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7297893"/>
        <w:docPartObj>
          <w:docPartGallery w:val="Cover Pages"/>
          <w:docPartUnique/>
        </w:docPartObj>
      </w:sdtPr>
      <w:sdtEndPr/>
      <w:sdtContent>
        <w:p w14:paraId="20FED8A1" w14:textId="1057398F" w:rsidR="00884377" w:rsidRDefault="00884377"/>
        <w:p w14:paraId="7D3B7B03" w14:textId="77777777" w:rsidR="00884377" w:rsidRDefault="00884377" w:rsidP="00884377">
          <w:r>
            <w:rPr>
              <w:noProof/>
            </w:rPr>
            <w:drawing>
              <wp:anchor distT="0" distB="0" distL="114300" distR="114300" simplePos="0" relativeHeight="251663360" behindDoc="0" locked="0" layoutInCell="1" allowOverlap="1" wp14:anchorId="27F21D2B" wp14:editId="02435938">
                <wp:simplePos x="0" y="0"/>
                <wp:positionH relativeFrom="margin">
                  <wp:align>center</wp:align>
                </wp:positionH>
                <wp:positionV relativeFrom="paragraph">
                  <wp:posOffset>1867362</wp:posOffset>
                </wp:positionV>
                <wp:extent cx="2953162" cy="3781953"/>
                <wp:effectExtent l="0" t="0" r="0" b="9525"/>
                <wp:wrapSquare wrapText="bothSides"/>
                <wp:docPr id="1312490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90534" name="Picture 1312490534"/>
                        <pic:cNvPicPr/>
                      </pic:nvPicPr>
                      <pic:blipFill>
                        <a:blip r:embed="rId7">
                          <a:extLst>
                            <a:ext uri="{28A0092B-C50C-407E-A947-70E740481C1C}">
                              <a14:useLocalDpi xmlns:a14="http://schemas.microsoft.com/office/drawing/2010/main" val="0"/>
                            </a:ext>
                          </a:extLst>
                        </a:blip>
                        <a:stretch>
                          <a:fillRect/>
                        </a:stretch>
                      </pic:blipFill>
                      <pic:spPr>
                        <a:xfrm>
                          <a:off x="0" y="0"/>
                          <a:ext cx="2953162" cy="3781953"/>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1FD12272" wp14:editId="6226CC01">
                    <wp:simplePos x="0" y="0"/>
                    <wp:positionH relativeFrom="page">
                      <wp:posOffset>1244946</wp:posOffset>
                    </wp:positionH>
                    <wp:positionV relativeFrom="page">
                      <wp:posOffset>5534256</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348D8" w14:textId="53708622" w:rsidR="00884377" w:rsidRDefault="00101D96">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84377">
                                      <w:rPr>
                                        <w:caps/>
                                        <w:color w:val="0A1D30" w:themeColor="text2" w:themeShade="BF"/>
                                        <w:sz w:val="52"/>
                                        <w:szCs w:val="52"/>
                                      </w:rPr>
                                      <w:t>Procurement Process</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26E6C25" w14:textId="2A6A8DDF" w:rsidR="00884377" w:rsidRDefault="00884377">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1FD12272" id="_x0000_t202" coordsize="21600,21600" o:spt="202" path="m,l,21600r21600,l21600,xe">
                    <v:stroke joinstyle="miter"/>
                    <v:path gradientshapeok="t" o:connecttype="rect"/>
                  </v:shapetype>
                  <v:shape id="Text Box 113" o:spid="_x0000_s1026" type="#_x0000_t202" style="position:absolute;margin-left:98.05pt;margin-top:435.75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" filled="f" stroked="f" strokeweight=".5pt">
                    <v:textbox inset="0,0,0,0">
                      <w:txbxContent>
                        <w:p w14:paraId="68E348D8" w14:textId="53708622" w:rsidR="00884377" w:rsidRDefault="00101D96">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884377">
                                <w:rPr>
                                  <w:caps/>
                                  <w:color w:val="0A1D30" w:themeColor="text2" w:themeShade="BF"/>
                                  <w:sz w:val="52"/>
                                  <w:szCs w:val="52"/>
                                </w:rPr>
                                <w:t>Procurement Process</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26E6C25" w14:textId="2A6A8DDF" w:rsidR="00884377" w:rsidRDefault="00884377">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AB7183B" wp14:editId="0DE2B8B4">
                    <wp:simplePos x="0" y="0"/>
                    <wp:positionH relativeFrom="page">
                      <wp:posOffset>1136073</wp:posOffset>
                    </wp:positionH>
                    <wp:positionV relativeFrom="page">
                      <wp:posOffset>9407236</wp:posOffset>
                    </wp:positionV>
                    <wp:extent cx="5753100" cy="383540"/>
                    <wp:effectExtent l="0" t="0" r="13335" b="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383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4204EFA" w14:textId="7A061E88" w:rsidR="00884377" w:rsidRDefault="00884377">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368284A5" w14:textId="5430B902" w:rsidR="00884377" w:rsidRDefault="00101D9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884377">
                                      <w:rPr>
                                        <w:caps/>
                                        <w:color w:val="262626" w:themeColor="text1" w:themeTint="D9"/>
                                        <w:sz w:val="20"/>
                                        <w:szCs w:val="20"/>
                                      </w:rPr>
                                      <w:t>UWTSD</w:t>
                                    </w:r>
                                  </w:sdtContent>
                                </w:sdt>
                              </w:p>
                              <w:p w14:paraId="48276DC8" w14:textId="7B8C050B" w:rsidR="00884377" w:rsidRDefault="00101D9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84377">
                                      <w:rPr>
                                        <w:color w:val="262626" w:themeColor="text1" w:themeTint="D9"/>
                                        <w:sz w:val="20"/>
                                        <w:szCs w:val="20"/>
                                      </w:rPr>
                                      <w:t xml:space="preserve">     </w:t>
                                    </w:r>
                                  </w:sdtContent>
                                </w:sdt>
                                <w:r w:rsidR="0088437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7AB7183B" id="Text Box 112" o:spid="_x0000_s1027" type="#_x0000_t202" style="position:absolute;margin-left:89.45pt;margin-top:740.75pt;width:453pt;height:30.2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4204EFA" w14:textId="7A061E88" w:rsidR="00884377" w:rsidRDefault="00884377">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368284A5" w14:textId="5430B902" w:rsidR="00884377" w:rsidRDefault="00101D96">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884377">
                                <w:rPr>
                                  <w:caps/>
                                  <w:color w:val="262626" w:themeColor="text1" w:themeTint="D9"/>
                                  <w:sz w:val="20"/>
                                  <w:szCs w:val="20"/>
                                </w:rPr>
                                <w:t>UWTSD</w:t>
                              </w:r>
                            </w:sdtContent>
                          </w:sdt>
                        </w:p>
                        <w:p w14:paraId="48276DC8" w14:textId="7B8C050B" w:rsidR="00884377" w:rsidRDefault="00101D96">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884377">
                                <w:rPr>
                                  <w:color w:val="262626" w:themeColor="text1" w:themeTint="D9"/>
                                  <w:sz w:val="20"/>
                                  <w:szCs w:val="20"/>
                                </w:rPr>
                                <w:t xml:space="preserve">     </w:t>
                              </w:r>
                            </w:sdtContent>
                          </w:sdt>
                          <w:r w:rsidR="00884377">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25D5A47F" wp14:editId="6D36177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23T00:00:00Z">
                                    <w:dateFormat w:val="MMMM d, yyyy"/>
                                    <w:lid w:val="en-US"/>
                                    <w:storeMappedDataAs w:val="dateTime"/>
                                    <w:calendar w:val="gregorian"/>
                                  </w:date>
                                </w:sdtPr>
                                <w:sdtEndPr/>
                                <w:sdtContent>
                                  <w:p w14:paraId="20B8EFBB" w14:textId="1D56057E" w:rsidR="00884377" w:rsidRDefault="00884377">
                                    <w:pPr>
                                      <w:pStyle w:val="NoSpacing"/>
                                      <w:jc w:val="right"/>
                                      <w:rPr>
                                        <w:caps/>
                                        <w:color w:val="0A1D30" w:themeColor="text2" w:themeShade="BF"/>
                                        <w:sz w:val="40"/>
                                        <w:szCs w:val="40"/>
                                      </w:rPr>
                                    </w:pPr>
                                    <w:r>
                                      <w:rPr>
                                        <w:caps/>
                                        <w:color w:val="0A1D30" w:themeColor="text2" w:themeShade="BF"/>
                                        <w:sz w:val="40"/>
                                        <w:szCs w:val="40"/>
                                      </w:rPr>
                                      <w:t>April 23,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5D5A47F"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4-23T00:00:00Z">
                              <w:dateFormat w:val="MMMM d, yyyy"/>
                              <w:lid w:val="en-US"/>
                              <w:storeMappedDataAs w:val="dateTime"/>
                              <w:calendar w:val="gregorian"/>
                            </w:date>
                          </w:sdtPr>
                          <w:sdtEndPr/>
                          <w:sdtContent>
                            <w:p w14:paraId="20B8EFBB" w14:textId="1D56057E" w:rsidR="00884377" w:rsidRDefault="00884377">
                              <w:pPr>
                                <w:pStyle w:val="NoSpacing"/>
                                <w:jc w:val="right"/>
                                <w:rPr>
                                  <w:caps/>
                                  <w:color w:val="0A1D30" w:themeColor="text2" w:themeShade="BF"/>
                                  <w:sz w:val="40"/>
                                  <w:szCs w:val="40"/>
                                </w:rPr>
                              </w:pPr>
                              <w:r>
                                <w:rPr>
                                  <w:caps/>
                                  <w:color w:val="0A1D30" w:themeColor="text2" w:themeShade="BF"/>
                                  <w:sz w:val="40"/>
                                  <w:szCs w:val="40"/>
                                </w:rPr>
                                <w:t>April 23, 2026</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1996402" wp14:editId="6A37C1F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70C0"/>
                            </a:solidFill>
                          </wpg:grpSpPr>
                          <wps:wsp>
                            <wps:cNvPr id="115" name="Rectangle 115"/>
                            <wps:cNvSpPr/>
                            <wps:spPr>
                              <a:xfrm>
                                <a:off x="0" y="0"/>
                                <a:ext cx="228600" cy="878205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D07CF6D"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Smm3n&#10;MQMAAPU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" filled="f" strokecolor="#0070c0"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" filled="f" strokecolor="#0070c0" strokeweight="1pt">
                      <v:path arrowok="t"/>
                      <o:lock v:ext="edit" aspectratio="t"/>
                    </v:rect>
                    <w10:wrap anchorx="page" anchory="page"/>
                  </v:group>
                </w:pict>
              </mc:Fallback>
            </mc:AlternateContent>
          </w:r>
        </w:p>
        <w:p w14:paraId="6E816095" w14:textId="77777777" w:rsidR="00884377" w:rsidRDefault="00884377" w:rsidP="00884377"/>
        <w:p w14:paraId="1AD609E8" w14:textId="77777777" w:rsidR="00884377" w:rsidRDefault="00884377" w:rsidP="00884377"/>
        <w:p w14:paraId="57AF8E86" w14:textId="77777777" w:rsidR="00884377" w:rsidRDefault="00884377" w:rsidP="00884377"/>
        <w:p w14:paraId="406DF01C" w14:textId="77777777" w:rsidR="00884377" w:rsidRDefault="00884377" w:rsidP="00884377"/>
        <w:p w14:paraId="472F2048" w14:textId="77777777" w:rsidR="00884377" w:rsidRDefault="00884377" w:rsidP="00884377"/>
        <w:p w14:paraId="02E92755" w14:textId="77777777" w:rsidR="00884377" w:rsidRDefault="00884377" w:rsidP="00884377"/>
        <w:p w14:paraId="3BCD5B03" w14:textId="77777777" w:rsidR="00884377" w:rsidRDefault="00884377" w:rsidP="00884377"/>
        <w:p w14:paraId="5D48702D" w14:textId="77777777" w:rsidR="00884377" w:rsidRDefault="00884377" w:rsidP="00884377"/>
        <w:p w14:paraId="2357BF58" w14:textId="77777777" w:rsidR="00884377" w:rsidRDefault="00884377" w:rsidP="00884377"/>
        <w:p w14:paraId="5558A6FD" w14:textId="77777777" w:rsidR="00884377" w:rsidRDefault="00884377" w:rsidP="00884377"/>
        <w:p w14:paraId="3A066C3A" w14:textId="77777777" w:rsidR="00884377" w:rsidRDefault="00884377" w:rsidP="00884377"/>
        <w:p w14:paraId="03E9D9F8" w14:textId="77777777" w:rsidR="00884377" w:rsidRDefault="00884377" w:rsidP="00884377"/>
        <w:p w14:paraId="01CA3D9F" w14:textId="77777777" w:rsidR="00884377" w:rsidRDefault="00884377" w:rsidP="00884377"/>
        <w:p w14:paraId="39CB2605" w14:textId="666C99B4" w:rsidR="00884377" w:rsidRPr="00A73CFC" w:rsidRDefault="00101D96" w:rsidP="00A73CFC"/>
      </w:sdtContent>
    </w:sdt>
    <w:sdt>
      <w:sdtPr>
        <w:id w:val="-86783769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B3EEFFE" w14:textId="64FA01C7" w:rsidR="00A73CFC" w:rsidRPr="00A73CFC" w:rsidRDefault="00A73CFC">
          <w:pPr>
            <w:pStyle w:val="TOCHeading"/>
            <w:rPr>
              <w:color w:val="auto"/>
              <w:u w:val="single"/>
            </w:rPr>
          </w:pPr>
          <w:r w:rsidRPr="00A73CFC">
            <w:rPr>
              <w:color w:val="auto"/>
              <w:u w:val="single"/>
            </w:rPr>
            <w:t>Contents</w:t>
          </w:r>
        </w:p>
        <w:p w14:paraId="6285D5BD" w14:textId="65ED691A" w:rsidR="0068637D" w:rsidRDefault="00A73CF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6708150" w:history="1">
            <w:r w:rsidR="0068637D" w:rsidRPr="00FC6A28">
              <w:rPr>
                <w:rStyle w:val="Hyperlink"/>
                <w:b/>
                <w:bCs/>
                <w:noProof/>
              </w:rPr>
              <w:t>Introduction</w:t>
            </w:r>
            <w:r w:rsidR="0068637D">
              <w:rPr>
                <w:noProof/>
                <w:webHidden/>
              </w:rPr>
              <w:tab/>
            </w:r>
            <w:r w:rsidR="0068637D">
              <w:rPr>
                <w:noProof/>
                <w:webHidden/>
              </w:rPr>
              <w:fldChar w:fldCharType="begin"/>
            </w:r>
            <w:r w:rsidR="0068637D">
              <w:rPr>
                <w:noProof/>
                <w:webHidden/>
              </w:rPr>
              <w:instrText xml:space="preserve"> PAGEREF _Toc226708150 \h </w:instrText>
            </w:r>
            <w:r w:rsidR="0068637D">
              <w:rPr>
                <w:noProof/>
                <w:webHidden/>
              </w:rPr>
            </w:r>
            <w:r w:rsidR="0068637D">
              <w:rPr>
                <w:noProof/>
                <w:webHidden/>
              </w:rPr>
              <w:fldChar w:fldCharType="separate"/>
            </w:r>
            <w:r w:rsidR="0068637D">
              <w:rPr>
                <w:noProof/>
                <w:webHidden/>
              </w:rPr>
              <w:t>2</w:t>
            </w:r>
            <w:r w:rsidR="0068637D">
              <w:rPr>
                <w:noProof/>
                <w:webHidden/>
              </w:rPr>
              <w:fldChar w:fldCharType="end"/>
            </w:r>
          </w:hyperlink>
        </w:p>
        <w:p w14:paraId="4365A9D2" w14:textId="1392DDC0" w:rsidR="0068637D" w:rsidRDefault="0068637D">
          <w:pPr>
            <w:pStyle w:val="TOC1"/>
            <w:tabs>
              <w:tab w:val="right" w:leader="dot" w:pos="9016"/>
            </w:tabs>
            <w:rPr>
              <w:rFonts w:eastAsiaTheme="minorEastAsia"/>
              <w:noProof/>
              <w:sz w:val="24"/>
              <w:szCs w:val="24"/>
              <w:lang w:eastAsia="en-GB"/>
            </w:rPr>
          </w:pPr>
          <w:hyperlink w:anchor="_Toc226708151" w:history="1">
            <w:r w:rsidRPr="00FC6A28">
              <w:rPr>
                <w:rStyle w:val="Hyperlink"/>
                <w:b/>
                <w:bCs/>
                <w:noProof/>
              </w:rPr>
              <w:t>Three Key Procurement Routes</w:t>
            </w:r>
            <w:r>
              <w:rPr>
                <w:noProof/>
                <w:webHidden/>
              </w:rPr>
              <w:tab/>
            </w:r>
            <w:r>
              <w:rPr>
                <w:noProof/>
                <w:webHidden/>
              </w:rPr>
              <w:fldChar w:fldCharType="begin"/>
            </w:r>
            <w:r>
              <w:rPr>
                <w:noProof/>
                <w:webHidden/>
              </w:rPr>
              <w:instrText xml:space="preserve"> PAGEREF _Toc226708151 \h </w:instrText>
            </w:r>
            <w:r>
              <w:rPr>
                <w:noProof/>
                <w:webHidden/>
              </w:rPr>
            </w:r>
            <w:r>
              <w:rPr>
                <w:noProof/>
                <w:webHidden/>
              </w:rPr>
              <w:fldChar w:fldCharType="separate"/>
            </w:r>
            <w:r>
              <w:rPr>
                <w:noProof/>
                <w:webHidden/>
              </w:rPr>
              <w:t>3</w:t>
            </w:r>
            <w:r>
              <w:rPr>
                <w:noProof/>
                <w:webHidden/>
              </w:rPr>
              <w:fldChar w:fldCharType="end"/>
            </w:r>
          </w:hyperlink>
        </w:p>
        <w:p w14:paraId="2E30C84A" w14:textId="5385EF59" w:rsidR="0068637D" w:rsidRDefault="0068637D">
          <w:pPr>
            <w:pStyle w:val="TOC2"/>
            <w:rPr>
              <w:rFonts w:eastAsiaTheme="minorEastAsia"/>
              <w:b w:val="0"/>
              <w:bCs w:val="0"/>
              <w:sz w:val="24"/>
              <w:szCs w:val="24"/>
              <w:lang w:eastAsia="en-GB"/>
            </w:rPr>
          </w:pPr>
          <w:hyperlink w:anchor="_Toc226708152" w:history="1">
            <w:r w:rsidRPr="00FC6A28">
              <w:rPr>
                <w:rStyle w:val="Hyperlink"/>
              </w:rPr>
              <w:t>Traditional / Conventional</w:t>
            </w:r>
            <w:r>
              <w:rPr>
                <w:webHidden/>
              </w:rPr>
              <w:tab/>
            </w:r>
            <w:r>
              <w:rPr>
                <w:webHidden/>
              </w:rPr>
              <w:fldChar w:fldCharType="begin"/>
            </w:r>
            <w:r>
              <w:rPr>
                <w:webHidden/>
              </w:rPr>
              <w:instrText xml:space="preserve"> PAGEREF _Toc226708152 \h </w:instrText>
            </w:r>
            <w:r>
              <w:rPr>
                <w:webHidden/>
              </w:rPr>
            </w:r>
            <w:r>
              <w:rPr>
                <w:webHidden/>
              </w:rPr>
              <w:fldChar w:fldCharType="separate"/>
            </w:r>
            <w:r>
              <w:rPr>
                <w:webHidden/>
              </w:rPr>
              <w:t>3</w:t>
            </w:r>
            <w:r>
              <w:rPr>
                <w:webHidden/>
              </w:rPr>
              <w:fldChar w:fldCharType="end"/>
            </w:r>
          </w:hyperlink>
        </w:p>
        <w:p w14:paraId="2080810C" w14:textId="1EF34DE8" w:rsidR="0068637D" w:rsidRDefault="0068637D">
          <w:pPr>
            <w:pStyle w:val="TOC2"/>
            <w:rPr>
              <w:rFonts w:eastAsiaTheme="minorEastAsia"/>
              <w:b w:val="0"/>
              <w:bCs w:val="0"/>
              <w:sz w:val="24"/>
              <w:szCs w:val="24"/>
              <w:lang w:eastAsia="en-GB"/>
            </w:rPr>
          </w:pPr>
          <w:hyperlink w:anchor="_Toc226708153" w:history="1">
            <w:r w:rsidRPr="00FC6A28">
              <w:rPr>
                <w:rStyle w:val="Hyperlink"/>
              </w:rPr>
              <w:t>Design &amp; Build</w:t>
            </w:r>
            <w:r>
              <w:rPr>
                <w:webHidden/>
              </w:rPr>
              <w:tab/>
            </w:r>
            <w:r>
              <w:rPr>
                <w:webHidden/>
              </w:rPr>
              <w:fldChar w:fldCharType="begin"/>
            </w:r>
            <w:r>
              <w:rPr>
                <w:webHidden/>
              </w:rPr>
              <w:instrText xml:space="preserve"> PAGEREF _Toc226708153 \h </w:instrText>
            </w:r>
            <w:r>
              <w:rPr>
                <w:webHidden/>
              </w:rPr>
            </w:r>
            <w:r>
              <w:rPr>
                <w:webHidden/>
              </w:rPr>
              <w:fldChar w:fldCharType="separate"/>
            </w:r>
            <w:r>
              <w:rPr>
                <w:webHidden/>
              </w:rPr>
              <w:t>3</w:t>
            </w:r>
            <w:r>
              <w:rPr>
                <w:webHidden/>
              </w:rPr>
              <w:fldChar w:fldCharType="end"/>
            </w:r>
          </w:hyperlink>
        </w:p>
        <w:p w14:paraId="7CE36BBE" w14:textId="695118DC" w:rsidR="0068637D" w:rsidRDefault="0068637D">
          <w:pPr>
            <w:pStyle w:val="TOC2"/>
            <w:rPr>
              <w:rFonts w:eastAsiaTheme="minorEastAsia"/>
              <w:b w:val="0"/>
              <w:bCs w:val="0"/>
              <w:sz w:val="24"/>
              <w:szCs w:val="24"/>
              <w:lang w:eastAsia="en-GB"/>
            </w:rPr>
          </w:pPr>
          <w:hyperlink w:anchor="_Toc226708154" w:history="1">
            <w:r w:rsidRPr="00FC6A28">
              <w:rPr>
                <w:rStyle w:val="Hyperlink"/>
              </w:rPr>
              <w:t>Management Contracting / Construction Management</w:t>
            </w:r>
            <w:r>
              <w:rPr>
                <w:webHidden/>
              </w:rPr>
              <w:tab/>
            </w:r>
            <w:r>
              <w:rPr>
                <w:webHidden/>
              </w:rPr>
              <w:fldChar w:fldCharType="begin"/>
            </w:r>
            <w:r>
              <w:rPr>
                <w:webHidden/>
              </w:rPr>
              <w:instrText xml:space="preserve"> PAGEREF _Toc226708154 \h </w:instrText>
            </w:r>
            <w:r>
              <w:rPr>
                <w:webHidden/>
              </w:rPr>
            </w:r>
            <w:r>
              <w:rPr>
                <w:webHidden/>
              </w:rPr>
              <w:fldChar w:fldCharType="separate"/>
            </w:r>
            <w:r>
              <w:rPr>
                <w:webHidden/>
              </w:rPr>
              <w:t>4</w:t>
            </w:r>
            <w:r>
              <w:rPr>
                <w:webHidden/>
              </w:rPr>
              <w:fldChar w:fldCharType="end"/>
            </w:r>
          </w:hyperlink>
        </w:p>
        <w:p w14:paraId="3BA955AE" w14:textId="4115FA0B" w:rsidR="0068637D" w:rsidRDefault="0068637D">
          <w:pPr>
            <w:pStyle w:val="TOC1"/>
            <w:tabs>
              <w:tab w:val="right" w:leader="dot" w:pos="9016"/>
            </w:tabs>
            <w:rPr>
              <w:rFonts w:eastAsiaTheme="minorEastAsia"/>
              <w:noProof/>
              <w:sz w:val="24"/>
              <w:szCs w:val="24"/>
              <w:lang w:eastAsia="en-GB"/>
            </w:rPr>
          </w:pPr>
          <w:hyperlink w:anchor="_Toc226708155" w:history="1">
            <w:r w:rsidRPr="00FC6A28">
              <w:rPr>
                <w:rStyle w:val="Hyperlink"/>
                <w:b/>
                <w:bCs/>
                <w:noProof/>
              </w:rPr>
              <w:t>Chosen Option</w:t>
            </w:r>
            <w:r>
              <w:rPr>
                <w:noProof/>
                <w:webHidden/>
              </w:rPr>
              <w:tab/>
            </w:r>
            <w:r>
              <w:rPr>
                <w:noProof/>
                <w:webHidden/>
              </w:rPr>
              <w:fldChar w:fldCharType="begin"/>
            </w:r>
            <w:r>
              <w:rPr>
                <w:noProof/>
                <w:webHidden/>
              </w:rPr>
              <w:instrText xml:space="preserve"> PAGEREF _Toc226708155 \h </w:instrText>
            </w:r>
            <w:r>
              <w:rPr>
                <w:noProof/>
                <w:webHidden/>
              </w:rPr>
            </w:r>
            <w:r>
              <w:rPr>
                <w:noProof/>
                <w:webHidden/>
              </w:rPr>
              <w:fldChar w:fldCharType="separate"/>
            </w:r>
            <w:r>
              <w:rPr>
                <w:noProof/>
                <w:webHidden/>
              </w:rPr>
              <w:t>5</w:t>
            </w:r>
            <w:r>
              <w:rPr>
                <w:noProof/>
                <w:webHidden/>
              </w:rPr>
              <w:fldChar w:fldCharType="end"/>
            </w:r>
          </w:hyperlink>
        </w:p>
        <w:p w14:paraId="6A48BF36" w14:textId="71044611" w:rsidR="0068637D" w:rsidRDefault="0068637D">
          <w:pPr>
            <w:pStyle w:val="TOC1"/>
            <w:tabs>
              <w:tab w:val="right" w:leader="dot" w:pos="9016"/>
            </w:tabs>
            <w:rPr>
              <w:rFonts w:eastAsiaTheme="minorEastAsia"/>
              <w:noProof/>
              <w:sz w:val="24"/>
              <w:szCs w:val="24"/>
              <w:lang w:eastAsia="en-GB"/>
            </w:rPr>
          </w:pPr>
          <w:hyperlink w:anchor="_Toc226708156" w:history="1">
            <w:r w:rsidRPr="00FC6A28">
              <w:rPr>
                <w:rStyle w:val="Hyperlink"/>
                <w:b/>
                <w:bCs/>
                <w:noProof/>
              </w:rPr>
              <w:t>Conclusion</w:t>
            </w:r>
            <w:r>
              <w:rPr>
                <w:noProof/>
                <w:webHidden/>
              </w:rPr>
              <w:tab/>
            </w:r>
            <w:r>
              <w:rPr>
                <w:noProof/>
                <w:webHidden/>
              </w:rPr>
              <w:fldChar w:fldCharType="begin"/>
            </w:r>
            <w:r>
              <w:rPr>
                <w:noProof/>
                <w:webHidden/>
              </w:rPr>
              <w:instrText xml:space="preserve"> PAGEREF _Toc226708156 \h </w:instrText>
            </w:r>
            <w:r>
              <w:rPr>
                <w:noProof/>
                <w:webHidden/>
              </w:rPr>
            </w:r>
            <w:r>
              <w:rPr>
                <w:noProof/>
                <w:webHidden/>
              </w:rPr>
              <w:fldChar w:fldCharType="separate"/>
            </w:r>
            <w:r>
              <w:rPr>
                <w:noProof/>
                <w:webHidden/>
              </w:rPr>
              <w:t>5</w:t>
            </w:r>
            <w:r>
              <w:rPr>
                <w:noProof/>
                <w:webHidden/>
              </w:rPr>
              <w:fldChar w:fldCharType="end"/>
            </w:r>
          </w:hyperlink>
        </w:p>
        <w:p w14:paraId="03DC7401" w14:textId="59172C01" w:rsidR="0068637D" w:rsidRDefault="0068637D">
          <w:pPr>
            <w:pStyle w:val="TOC1"/>
            <w:tabs>
              <w:tab w:val="right" w:leader="dot" w:pos="9016"/>
            </w:tabs>
            <w:rPr>
              <w:rFonts w:eastAsiaTheme="minorEastAsia"/>
              <w:noProof/>
              <w:sz w:val="24"/>
              <w:szCs w:val="24"/>
              <w:lang w:eastAsia="en-GB"/>
            </w:rPr>
          </w:pPr>
          <w:hyperlink w:anchor="_Toc226708157" w:history="1">
            <w:r w:rsidRPr="00FC6A28">
              <w:rPr>
                <w:rStyle w:val="Hyperlink"/>
                <w:b/>
                <w:bCs/>
                <w:noProof/>
              </w:rPr>
              <w:t>Reference</w:t>
            </w:r>
            <w:r>
              <w:rPr>
                <w:noProof/>
                <w:webHidden/>
              </w:rPr>
              <w:tab/>
            </w:r>
            <w:r>
              <w:rPr>
                <w:noProof/>
                <w:webHidden/>
              </w:rPr>
              <w:fldChar w:fldCharType="begin"/>
            </w:r>
            <w:r>
              <w:rPr>
                <w:noProof/>
                <w:webHidden/>
              </w:rPr>
              <w:instrText xml:space="preserve"> PAGEREF _Toc226708157 \h </w:instrText>
            </w:r>
            <w:r>
              <w:rPr>
                <w:noProof/>
                <w:webHidden/>
              </w:rPr>
            </w:r>
            <w:r>
              <w:rPr>
                <w:noProof/>
                <w:webHidden/>
              </w:rPr>
              <w:fldChar w:fldCharType="separate"/>
            </w:r>
            <w:r>
              <w:rPr>
                <w:noProof/>
                <w:webHidden/>
              </w:rPr>
              <w:t>6</w:t>
            </w:r>
            <w:r>
              <w:rPr>
                <w:noProof/>
                <w:webHidden/>
              </w:rPr>
              <w:fldChar w:fldCharType="end"/>
            </w:r>
          </w:hyperlink>
        </w:p>
        <w:p w14:paraId="58899CF8" w14:textId="3B5B07BB" w:rsidR="00A73CFC" w:rsidRDefault="00A73CFC">
          <w:r>
            <w:rPr>
              <w:b/>
              <w:bCs/>
            </w:rPr>
            <w:fldChar w:fldCharType="end"/>
          </w:r>
        </w:p>
      </w:sdtContent>
    </w:sdt>
    <w:p w14:paraId="783859DF" w14:textId="37D6533E" w:rsidR="00884377" w:rsidRDefault="00884377" w:rsidP="00884377"/>
    <w:p w14:paraId="1BB9970A" w14:textId="77777777" w:rsidR="00884377" w:rsidRDefault="00884377" w:rsidP="00884377"/>
    <w:p w14:paraId="7C46221E" w14:textId="77777777" w:rsidR="00884377" w:rsidRDefault="00884377" w:rsidP="00884377"/>
    <w:p w14:paraId="40A7553F" w14:textId="77777777" w:rsidR="00884377" w:rsidRDefault="00884377" w:rsidP="00884377"/>
    <w:p w14:paraId="779744CD" w14:textId="77777777" w:rsidR="00884377" w:rsidRDefault="00884377" w:rsidP="00884377"/>
    <w:p w14:paraId="46B875F0" w14:textId="77777777" w:rsidR="00884377" w:rsidRDefault="00884377" w:rsidP="00884377"/>
    <w:p w14:paraId="3CC23FA2" w14:textId="77777777" w:rsidR="00884377" w:rsidRDefault="00884377" w:rsidP="00884377"/>
    <w:p w14:paraId="19282671" w14:textId="77777777" w:rsidR="00884377" w:rsidRDefault="00884377" w:rsidP="00884377"/>
    <w:p w14:paraId="18EF5A72" w14:textId="77777777" w:rsidR="00884377" w:rsidRDefault="00884377" w:rsidP="00884377"/>
    <w:p w14:paraId="52019820" w14:textId="77777777" w:rsidR="00884377" w:rsidRDefault="00884377" w:rsidP="00884377"/>
    <w:p w14:paraId="09D0F523" w14:textId="77777777" w:rsidR="00884377" w:rsidRDefault="00884377" w:rsidP="00884377"/>
    <w:p w14:paraId="5E0960E5" w14:textId="77777777" w:rsidR="00884377" w:rsidRDefault="00884377" w:rsidP="00884377"/>
    <w:p w14:paraId="606F79CE" w14:textId="77777777" w:rsidR="00884377" w:rsidRDefault="00884377" w:rsidP="00884377"/>
    <w:p w14:paraId="43DFE440" w14:textId="77777777" w:rsidR="00884377" w:rsidRDefault="00884377" w:rsidP="00884377"/>
    <w:p w14:paraId="79017630" w14:textId="77777777" w:rsidR="00884377" w:rsidRDefault="00884377" w:rsidP="00884377"/>
    <w:p w14:paraId="10C59B2C" w14:textId="77777777" w:rsidR="00884377" w:rsidRDefault="00884377" w:rsidP="00884377"/>
    <w:p w14:paraId="04E92F3D" w14:textId="77777777" w:rsidR="00884377" w:rsidRDefault="00884377" w:rsidP="00884377"/>
    <w:p w14:paraId="41D5F743" w14:textId="77777777" w:rsidR="00884377" w:rsidRDefault="00884377" w:rsidP="00884377"/>
    <w:p w14:paraId="4721012B" w14:textId="77777777" w:rsidR="00884377" w:rsidRDefault="00884377" w:rsidP="00884377"/>
    <w:p w14:paraId="45A9F45D" w14:textId="77777777" w:rsidR="00884377" w:rsidRDefault="00884377" w:rsidP="00884377"/>
    <w:p w14:paraId="2038AA96" w14:textId="4E1784FB" w:rsidR="00884377" w:rsidRPr="00884377" w:rsidRDefault="00884377" w:rsidP="00884377"/>
    <w:p w14:paraId="24DCC204" w14:textId="77777777" w:rsidR="00884377" w:rsidRPr="00884377" w:rsidRDefault="00884377" w:rsidP="00884377">
      <w:pPr>
        <w:pStyle w:val="Heading1"/>
        <w:rPr>
          <w:b/>
          <w:bCs/>
          <w:color w:val="auto"/>
          <w:u w:val="single"/>
        </w:rPr>
      </w:pPr>
      <w:bookmarkStart w:id="0" w:name="_Toc226708150"/>
      <w:r w:rsidRPr="00884377">
        <w:rPr>
          <w:b/>
          <w:bCs/>
          <w:color w:val="auto"/>
          <w:u w:val="single"/>
        </w:rPr>
        <w:lastRenderedPageBreak/>
        <w:t>Introduction</w:t>
      </w:r>
      <w:bookmarkEnd w:id="0"/>
    </w:p>
    <w:p w14:paraId="4CDDD899" w14:textId="77777777" w:rsidR="00884377" w:rsidRDefault="00884377" w:rsidP="00884377">
      <w:pPr>
        <w:rPr>
          <w:sz w:val="24"/>
          <w:szCs w:val="24"/>
        </w:rPr>
      </w:pPr>
      <w:r w:rsidRPr="00884377">
        <w:rPr>
          <w:sz w:val="24"/>
          <w:szCs w:val="24"/>
        </w:rPr>
        <w:t xml:space="preserve">As a developer undertaking a large-scale construction project in Swansea SA1, the delivery of a new Centre of Excellence for construction training requires careful consideration of procurement strategy. </w:t>
      </w:r>
    </w:p>
    <w:p w14:paraId="440BCCA0" w14:textId="741746EC" w:rsidR="00884377" w:rsidRDefault="00884377" w:rsidP="00884377">
      <w:pPr>
        <w:rPr>
          <w:sz w:val="24"/>
          <w:szCs w:val="24"/>
        </w:rPr>
      </w:pPr>
      <w:r w:rsidRPr="00884377">
        <w:rPr>
          <w:sz w:val="24"/>
          <w:szCs w:val="24"/>
        </w:rPr>
        <w:t xml:space="preserve">Having secured external funding, the primary objectives are to ensure cost certainty, value for money, and efficient project delivery. This assignment evaluates three key procurement routes, assesses their </w:t>
      </w:r>
      <w:r w:rsidR="00021C0D" w:rsidRPr="00884377">
        <w:rPr>
          <w:sz w:val="24"/>
          <w:szCs w:val="24"/>
        </w:rPr>
        <w:t>advantages,</w:t>
      </w:r>
      <w:r w:rsidRPr="00884377">
        <w:rPr>
          <w:sz w:val="24"/>
          <w:szCs w:val="24"/>
        </w:rPr>
        <w:t xml:space="preserve"> and disadvantages, and recommends the most appropriate option. It also outlines a suitable tendering strategy aligned with the chosen route.</w:t>
      </w:r>
    </w:p>
    <w:p w14:paraId="10081286" w14:textId="77777777" w:rsidR="00884377" w:rsidRDefault="00884377" w:rsidP="00884377">
      <w:pPr>
        <w:rPr>
          <w:sz w:val="24"/>
          <w:szCs w:val="24"/>
        </w:rPr>
      </w:pPr>
    </w:p>
    <w:p w14:paraId="4E0951AB" w14:textId="77777777" w:rsidR="00884377" w:rsidRDefault="00884377" w:rsidP="00884377">
      <w:pPr>
        <w:rPr>
          <w:sz w:val="24"/>
          <w:szCs w:val="24"/>
        </w:rPr>
      </w:pPr>
    </w:p>
    <w:p w14:paraId="42A9C3C4" w14:textId="77777777" w:rsidR="00884377" w:rsidRDefault="00884377" w:rsidP="00884377">
      <w:pPr>
        <w:rPr>
          <w:sz w:val="24"/>
          <w:szCs w:val="24"/>
        </w:rPr>
      </w:pPr>
    </w:p>
    <w:p w14:paraId="64A9A3DC" w14:textId="77777777" w:rsidR="00884377" w:rsidRDefault="00884377" w:rsidP="00884377">
      <w:pPr>
        <w:rPr>
          <w:sz w:val="24"/>
          <w:szCs w:val="24"/>
        </w:rPr>
      </w:pPr>
    </w:p>
    <w:p w14:paraId="2DB2D79D" w14:textId="77777777" w:rsidR="00884377" w:rsidRDefault="00884377" w:rsidP="00884377">
      <w:pPr>
        <w:rPr>
          <w:sz w:val="24"/>
          <w:szCs w:val="24"/>
        </w:rPr>
      </w:pPr>
    </w:p>
    <w:p w14:paraId="2EBFE996" w14:textId="77777777" w:rsidR="00884377" w:rsidRDefault="00884377" w:rsidP="00884377">
      <w:pPr>
        <w:rPr>
          <w:sz w:val="24"/>
          <w:szCs w:val="24"/>
        </w:rPr>
      </w:pPr>
    </w:p>
    <w:p w14:paraId="6D73A212" w14:textId="77777777" w:rsidR="00884377" w:rsidRDefault="00884377" w:rsidP="00884377">
      <w:pPr>
        <w:rPr>
          <w:sz w:val="24"/>
          <w:szCs w:val="24"/>
        </w:rPr>
      </w:pPr>
    </w:p>
    <w:p w14:paraId="6CE1927B" w14:textId="77777777" w:rsidR="00884377" w:rsidRDefault="00884377" w:rsidP="00884377">
      <w:pPr>
        <w:rPr>
          <w:sz w:val="24"/>
          <w:szCs w:val="24"/>
        </w:rPr>
      </w:pPr>
    </w:p>
    <w:p w14:paraId="10D3F0AB" w14:textId="77777777" w:rsidR="00884377" w:rsidRDefault="00884377" w:rsidP="00884377">
      <w:pPr>
        <w:rPr>
          <w:sz w:val="24"/>
          <w:szCs w:val="24"/>
        </w:rPr>
      </w:pPr>
    </w:p>
    <w:p w14:paraId="6AD349E5" w14:textId="77777777" w:rsidR="00884377" w:rsidRDefault="00884377" w:rsidP="00884377">
      <w:pPr>
        <w:rPr>
          <w:sz w:val="24"/>
          <w:szCs w:val="24"/>
        </w:rPr>
      </w:pPr>
    </w:p>
    <w:p w14:paraId="502DCB23" w14:textId="77777777" w:rsidR="00884377" w:rsidRDefault="00884377" w:rsidP="00884377">
      <w:pPr>
        <w:rPr>
          <w:sz w:val="24"/>
          <w:szCs w:val="24"/>
        </w:rPr>
      </w:pPr>
    </w:p>
    <w:p w14:paraId="58EFCA8F" w14:textId="77777777" w:rsidR="00884377" w:rsidRDefault="00884377" w:rsidP="00884377">
      <w:pPr>
        <w:rPr>
          <w:sz w:val="24"/>
          <w:szCs w:val="24"/>
        </w:rPr>
      </w:pPr>
    </w:p>
    <w:p w14:paraId="1F2BE095" w14:textId="77777777" w:rsidR="00884377" w:rsidRDefault="00884377" w:rsidP="00884377">
      <w:pPr>
        <w:rPr>
          <w:sz w:val="24"/>
          <w:szCs w:val="24"/>
        </w:rPr>
      </w:pPr>
    </w:p>
    <w:p w14:paraId="2C077C74" w14:textId="77777777" w:rsidR="00884377" w:rsidRDefault="00884377" w:rsidP="00884377">
      <w:pPr>
        <w:rPr>
          <w:sz w:val="24"/>
          <w:szCs w:val="24"/>
        </w:rPr>
      </w:pPr>
    </w:p>
    <w:p w14:paraId="0C1D53B9" w14:textId="77777777" w:rsidR="00884377" w:rsidRDefault="00884377" w:rsidP="00884377">
      <w:pPr>
        <w:rPr>
          <w:sz w:val="24"/>
          <w:szCs w:val="24"/>
        </w:rPr>
      </w:pPr>
    </w:p>
    <w:p w14:paraId="11E312F4" w14:textId="77777777" w:rsidR="00884377" w:rsidRDefault="00884377" w:rsidP="00884377">
      <w:pPr>
        <w:rPr>
          <w:sz w:val="24"/>
          <w:szCs w:val="24"/>
        </w:rPr>
      </w:pPr>
    </w:p>
    <w:p w14:paraId="6996A716" w14:textId="77777777" w:rsidR="00884377" w:rsidRDefault="00884377" w:rsidP="00884377">
      <w:pPr>
        <w:rPr>
          <w:sz w:val="24"/>
          <w:szCs w:val="24"/>
        </w:rPr>
      </w:pPr>
    </w:p>
    <w:p w14:paraId="11837161" w14:textId="77777777" w:rsidR="00884377" w:rsidRDefault="00884377" w:rsidP="00884377">
      <w:pPr>
        <w:rPr>
          <w:sz w:val="24"/>
          <w:szCs w:val="24"/>
        </w:rPr>
      </w:pPr>
    </w:p>
    <w:p w14:paraId="1895C328" w14:textId="77777777" w:rsidR="00884377" w:rsidRDefault="00884377" w:rsidP="00884377">
      <w:pPr>
        <w:rPr>
          <w:sz w:val="24"/>
          <w:szCs w:val="24"/>
        </w:rPr>
      </w:pPr>
    </w:p>
    <w:p w14:paraId="12C563EB" w14:textId="77777777" w:rsidR="00884377" w:rsidRPr="00884377" w:rsidRDefault="00884377" w:rsidP="00884377">
      <w:pPr>
        <w:rPr>
          <w:sz w:val="24"/>
          <w:szCs w:val="24"/>
        </w:rPr>
      </w:pPr>
    </w:p>
    <w:p w14:paraId="5B474DE1" w14:textId="77777777" w:rsidR="00DD6D4F" w:rsidRDefault="00DD6D4F" w:rsidP="002269E2"/>
    <w:p w14:paraId="64B97F16" w14:textId="77777777" w:rsidR="00DC748D" w:rsidRPr="00442CE5" w:rsidRDefault="00DD6D4F" w:rsidP="00EA7833">
      <w:pPr>
        <w:pStyle w:val="Heading1"/>
        <w:rPr>
          <w:b/>
          <w:bCs/>
          <w:color w:val="auto"/>
          <w:sz w:val="32"/>
          <w:szCs w:val="32"/>
          <w:u w:val="single"/>
        </w:rPr>
      </w:pPr>
      <w:bookmarkStart w:id="1" w:name="_Toc226708151"/>
      <w:r w:rsidRPr="00442CE5">
        <w:rPr>
          <w:b/>
          <w:bCs/>
          <w:color w:val="auto"/>
          <w:sz w:val="32"/>
          <w:szCs w:val="32"/>
          <w:u w:val="single"/>
        </w:rPr>
        <w:lastRenderedPageBreak/>
        <w:t>Three Key Procurement Routes</w:t>
      </w:r>
      <w:bookmarkEnd w:id="1"/>
      <w:r w:rsidRPr="00442CE5">
        <w:rPr>
          <w:b/>
          <w:bCs/>
          <w:color w:val="auto"/>
          <w:sz w:val="32"/>
          <w:szCs w:val="32"/>
          <w:u w:val="single"/>
        </w:rPr>
        <w:t xml:space="preserve"> </w:t>
      </w:r>
    </w:p>
    <w:p w14:paraId="06B94B95" w14:textId="1D3733B9" w:rsidR="00A415A3" w:rsidRPr="00BA0B97" w:rsidRDefault="00DC748D" w:rsidP="00442CE5">
      <w:pPr>
        <w:pStyle w:val="Heading2"/>
        <w:rPr>
          <w:b/>
          <w:bCs/>
          <w:color w:val="auto"/>
          <w:sz w:val="28"/>
          <w:szCs w:val="28"/>
          <w:u w:val="single"/>
        </w:rPr>
      </w:pPr>
      <w:bookmarkStart w:id="2" w:name="_Toc226708152"/>
      <w:r w:rsidRPr="00BA0B97">
        <w:rPr>
          <w:b/>
          <w:bCs/>
          <w:color w:val="auto"/>
          <w:sz w:val="28"/>
          <w:szCs w:val="28"/>
          <w:u w:val="single"/>
        </w:rPr>
        <w:t>Traditional / Conventional</w:t>
      </w:r>
      <w:bookmarkEnd w:id="2"/>
      <w:r w:rsidRPr="00BA0B97">
        <w:rPr>
          <w:b/>
          <w:bCs/>
          <w:color w:val="auto"/>
          <w:sz w:val="28"/>
          <w:szCs w:val="28"/>
          <w:u w:val="single"/>
        </w:rPr>
        <w:t xml:space="preserve"> </w:t>
      </w:r>
    </w:p>
    <w:p w14:paraId="737642E3" w14:textId="6DC463ED" w:rsidR="00CA5985" w:rsidRDefault="00442CE5" w:rsidP="00DC748D">
      <w:pPr>
        <w:rPr>
          <w:sz w:val="24"/>
          <w:szCs w:val="24"/>
        </w:rPr>
      </w:pPr>
      <w:r w:rsidRPr="00442CE5">
        <w:rPr>
          <w:sz w:val="24"/>
          <w:szCs w:val="24"/>
        </w:rPr>
        <w:t xml:space="preserve">Advantages: </w:t>
      </w:r>
    </w:p>
    <w:p w14:paraId="0DC16A94" w14:textId="77777777" w:rsidR="002825F8" w:rsidRPr="002825F8" w:rsidRDefault="00EF388C" w:rsidP="002825F8">
      <w:pPr>
        <w:pStyle w:val="ListParagraph"/>
        <w:numPr>
          <w:ilvl w:val="0"/>
          <w:numId w:val="19"/>
        </w:numPr>
      </w:pPr>
      <w:r>
        <w:rPr>
          <w:sz w:val="24"/>
          <w:szCs w:val="24"/>
        </w:rPr>
        <w:t xml:space="preserve">Design Flexibility &amp; customisation: </w:t>
      </w:r>
      <w:r w:rsidR="002825F8" w:rsidRPr="002825F8">
        <w:rPr>
          <w:sz w:val="24"/>
          <w:szCs w:val="24"/>
        </w:rPr>
        <w:t>Traditional methods are particularly well-suited to complex, non-repetitive, or irregular designs that necessitate on-site adaptation and adjustment.</w:t>
      </w:r>
    </w:p>
    <w:p w14:paraId="75A08B74" w14:textId="7F4C27A8" w:rsidR="00AB6C6B" w:rsidRPr="00AB6C6B" w:rsidRDefault="00E86943" w:rsidP="00AB6C6B">
      <w:pPr>
        <w:pStyle w:val="ListParagraph"/>
        <w:numPr>
          <w:ilvl w:val="0"/>
          <w:numId w:val="19"/>
        </w:numPr>
      </w:pPr>
      <w:r>
        <w:rPr>
          <w:sz w:val="24"/>
          <w:szCs w:val="24"/>
        </w:rPr>
        <w:t xml:space="preserve">Easier Alterations: </w:t>
      </w:r>
      <w:r w:rsidR="00AB6C6B" w:rsidRPr="00AB6C6B">
        <w:rPr>
          <w:sz w:val="24"/>
          <w:szCs w:val="24"/>
        </w:rPr>
        <w:t xml:space="preserve">Structures can be adapted during the construction process, and existing buildings are </w:t>
      </w:r>
      <w:r w:rsidR="00021C0D" w:rsidRPr="00AB6C6B">
        <w:rPr>
          <w:sz w:val="24"/>
          <w:szCs w:val="24"/>
        </w:rPr>
        <w:t>more</w:t>
      </w:r>
      <w:r w:rsidR="00AB6C6B" w:rsidRPr="00AB6C6B">
        <w:rPr>
          <w:sz w:val="24"/>
          <w:szCs w:val="24"/>
        </w:rPr>
        <w:t xml:space="preserve"> amenable to subsequent expansion or modification than prefabricated units.</w:t>
      </w:r>
    </w:p>
    <w:p w14:paraId="5F3A86F4" w14:textId="691239DE" w:rsidR="00442CE5" w:rsidRDefault="00AB6C6B" w:rsidP="00DC748D">
      <w:pPr>
        <w:pStyle w:val="ListParagraph"/>
        <w:numPr>
          <w:ilvl w:val="0"/>
          <w:numId w:val="19"/>
        </w:numPr>
      </w:pPr>
      <w:r>
        <w:rPr>
          <w:sz w:val="24"/>
          <w:szCs w:val="24"/>
        </w:rPr>
        <w:t xml:space="preserve">Structural Durability: </w:t>
      </w:r>
      <w:r w:rsidR="009B44CB" w:rsidRPr="009B44CB">
        <w:rPr>
          <w:sz w:val="24"/>
          <w:szCs w:val="24"/>
        </w:rPr>
        <w:t xml:space="preserve">Traditional construction techniques are widely recognised for their durability, </w:t>
      </w:r>
      <w:r w:rsidR="00021C0D" w:rsidRPr="009B44CB">
        <w:rPr>
          <w:sz w:val="24"/>
          <w:szCs w:val="24"/>
        </w:rPr>
        <w:t>longevity,</w:t>
      </w:r>
      <w:r w:rsidR="009B44CB" w:rsidRPr="009B44CB">
        <w:rPr>
          <w:sz w:val="24"/>
          <w:szCs w:val="24"/>
        </w:rPr>
        <w:t xml:space="preserve"> </w:t>
      </w:r>
      <w:r w:rsidR="009B44CB" w:rsidRPr="009B44CB">
        <w:rPr>
          <w:sz w:val="24"/>
          <w:szCs w:val="24"/>
        </w:rPr>
        <w:t>and structural robustness.</w:t>
      </w:r>
    </w:p>
    <w:p w14:paraId="4559BC3C" w14:textId="4DAF25DA" w:rsidR="00442CE5" w:rsidRDefault="00442CE5" w:rsidP="00DC748D">
      <w:pPr>
        <w:rPr>
          <w:sz w:val="24"/>
          <w:szCs w:val="24"/>
        </w:rPr>
      </w:pPr>
      <w:r w:rsidRPr="00442CE5">
        <w:rPr>
          <w:sz w:val="24"/>
          <w:szCs w:val="24"/>
        </w:rPr>
        <w:t>Disadvantages</w:t>
      </w:r>
      <w:r>
        <w:rPr>
          <w:sz w:val="24"/>
          <w:szCs w:val="24"/>
        </w:rPr>
        <w:t>:</w:t>
      </w:r>
    </w:p>
    <w:p w14:paraId="49EF5437" w14:textId="7AA6E317" w:rsidR="000F45F7" w:rsidRPr="000F45F7" w:rsidRDefault="003B68EE" w:rsidP="000F45F7">
      <w:pPr>
        <w:pStyle w:val="ListParagraph"/>
        <w:numPr>
          <w:ilvl w:val="0"/>
          <w:numId w:val="19"/>
        </w:numPr>
        <w:rPr>
          <w:sz w:val="24"/>
          <w:szCs w:val="24"/>
        </w:rPr>
      </w:pPr>
      <w:r>
        <w:rPr>
          <w:sz w:val="24"/>
          <w:szCs w:val="24"/>
        </w:rPr>
        <w:t xml:space="preserve">Longer Project Timeline: </w:t>
      </w:r>
      <w:r w:rsidR="000F45F7" w:rsidRPr="000F45F7">
        <w:rPr>
          <w:sz w:val="24"/>
          <w:szCs w:val="24"/>
        </w:rPr>
        <w:t>The sequential nature of construction processes</w:t>
      </w:r>
      <w:r w:rsidR="000F45F7" w:rsidRPr="000F45F7">
        <w:rPr>
          <w:sz w:val="24"/>
          <w:szCs w:val="24"/>
        </w:rPr>
        <w:t xml:space="preserve"> </w:t>
      </w:r>
      <w:r w:rsidR="000F45F7" w:rsidRPr="000F45F7">
        <w:rPr>
          <w:sz w:val="24"/>
          <w:szCs w:val="24"/>
        </w:rPr>
        <w:t>where stages such as foundations must be completed before walls can begin</w:t>
      </w:r>
      <w:r w:rsidR="000F45F7" w:rsidRPr="000F45F7">
        <w:rPr>
          <w:sz w:val="24"/>
          <w:szCs w:val="24"/>
        </w:rPr>
        <w:t xml:space="preserve"> </w:t>
      </w:r>
      <w:r w:rsidR="000F45F7" w:rsidRPr="000F45F7">
        <w:rPr>
          <w:sz w:val="24"/>
          <w:szCs w:val="24"/>
        </w:rPr>
        <w:t>means that delays in one phase can halt subsequent activities, resulting in extended overall project durations.</w:t>
      </w:r>
    </w:p>
    <w:p w14:paraId="7D0F36D4" w14:textId="66D04C33" w:rsidR="00CA5985" w:rsidRDefault="002E1A90" w:rsidP="00DC748D">
      <w:pPr>
        <w:pStyle w:val="ListParagraph"/>
        <w:numPr>
          <w:ilvl w:val="0"/>
          <w:numId w:val="19"/>
        </w:numPr>
      </w:pPr>
      <w:r>
        <w:rPr>
          <w:sz w:val="24"/>
          <w:szCs w:val="24"/>
        </w:rPr>
        <w:t>Cost Over</w:t>
      </w:r>
      <w:r w:rsidR="005A5096">
        <w:rPr>
          <w:sz w:val="24"/>
          <w:szCs w:val="24"/>
        </w:rPr>
        <w:t xml:space="preserve">runs: </w:t>
      </w:r>
      <w:r w:rsidR="005A5096" w:rsidRPr="005A5096">
        <w:rPr>
          <w:sz w:val="24"/>
          <w:szCs w:val="24"/>
        </w:rPr>
        <w:t xml:space="preserve">Prolonged construction durations tend to drive up labour costs, as extended project timelines require sustained workforce engagement and supervision. Moreover, inefficiencies arising from delays, rework or poor coordination can contribute to cost overruns, </w:t>
      </w:r>
      <w:r w:rsidR="00021C0D" w:rsidRPr="005A5096">
        <w:rPr>
          <w:sz w:val="24"/>
          <w:szCs w:val="24"/>
        </w:rPr>
        <w:t>resulting</w:t>
      </w:r>
      <w:r w:rsidR="005A5096" w:rsidRPr="005A5096">
        <w:rPr>
          <w:sz w:val="24"/>
          <w:szCs w:val="24"/>
        </w:rPr>
        <w:t xml:space="preserve"> in higher and less predictable overall project budgets.</w:t>
      </w:r>
    </w:p>
    <w:p w14:paraId="535824AE" w14:textId="58398C68" w:rsidR="00CA5985" w:rsidRPr="00BA0B97" w:rsidRDefault="00CA5985" w:rsidP="00442CE5">
      <w:pPr>
        <w:pStyle w:val="Heading2"/>
        <w:rPr>
          <w:b/>
          <w:bCs/>
          <w:color w:val="auto"/>
          <w:sz w:val="28"/>
          <w:szCs w:val="28"/>
          <w:u w:val="single"/>
        </w:rPr>
      </w:pPr>
      <w:bookmarkStart w:id="3" w:name="_Toc226708153"/>
      <w:r w:rsidRPr="00BA0B97">
        <w:rPr>
          <w:b/>
          <w:bCs/>
          <w:color w:val="auto"/>
          <w:sz w:val="28"/>
          <w:szCs w:val="28"/>
          <w:u w:val="single"/>
        </w:rPr>
        <w:t>Design &amp; Build</w:t>
      </w:r>
      <w:bookmarkEnd w:id="3"/>
      <w:r w:rsidRPr="00BA0B97">
        <w:rPr>
          <w:b/>
          <w:bCs/>
          <w:color w:val="auto"/>
          <w:sz w:val="28"/>
          <w:szCs w:val="28"/>
          <w:u w:val="single"/>
        </w:rPr>
        <w:t xml:space="preserve"> </w:t>
      </w:r>
    </w:p>
    <w:p w14:paraId="63E81423" w14:textId="4FB79F42" w:rsidR="00CA5985" w:rsidRPr="00297C5F" w:rsidRDefault="00023BE7" w:rsidP="00DC748D">
      <w:pPr>
        <w:rPr>
          <w:sz w:val="24"/>
          <w:szCs w:val="24"/>
        </w:rPr>
      </w:pPr>
      <w:r w:rsidRPr="00297C5F">
        <w:rPr>
          <w:sz w:val="24"/>
          <w:szCs w:val="24"/>
        </w:rPr>
        <w:t xml:space="preserve">Advantages. </w:t>
      </w:r>
    </w:p>
    <w:p w14:paraId="4058FA58" w14:textId="4640426D" w:rsidR="00023BE7" w:rsidRPr="00297C5F" w:rsidRDefault="009D3F5A" w:rsidP="00783442">
      <w:pPr>
        <w:pStyle w:val="ListParagraph"/>
        <w:numPr>
          <w:ilvl w:val="0"/>
          <w:numId w:val="19"/>
        </w:numPr>
        <w:rPr>
          <w:sz w:val="24"/>
          <w:szCs w:val="24"/>
        </w:rPr>
      </w:pPr>
      <w:r w:rsidRPr="00297C5F">
        <w:rPr>
          <w:sz w:val="24"/>
          <w:szCs w:val="24"/>
        </w:rPr>
        <w:t>Single Point of Responsibility</w:t>
      </w:r>
      <w:r w:rsidR="00783442" w:rsidRPr="00297C5F">
        <w:rPr>
          <w:sz w:val="24"/>
          <w:szCs w:val="24"/>
        </w:rPr>
        <w:t>:</w:t>
      </w:r>
      <w:r w:rsidRPr="00297C5F">
        <w:rPr>
          <w:sz w:val="24"/>
          <w:szCs w:val="24"/>
        </w:rPr>
        <w:t xml:space="preserve"> </w:t>
      </w:r>
      <w:r w:rsidR="00783442" w:rsidRPr="00297C5F">
        <w:rPr>
          <w:sz w:val="24"/>
          <w:szCs w:val="24"/>
        </w:rPr>
        <w:t xml:space="preserve">A single entity is accountable for both design and construction, reducing disputes, simplifying </w:t>
      </w:r>
      <w:r w:rsidR="00021C0D" w:rsidRPr="00297C5F">
        <w:rPr>
          <w:sz w:val="24"/>
          <w:szCs w:val="24"/>
        </w:rPr>
        <w:t>communication,</w:t>
      </w:r>
      <w:r w:rsidR="00783442" w:rsidRPr="00297C5F">
        <w:rPr>
          <w:sz w:val="24"/>
          <w:szCs w:val="24"/>
        </w:rPr>
        <w:t xml:space="preserve"> and placing the risk of design errors on the contractor rather than the client.</w:t>
      </w:r>
    </w:p>
    <w:p w14:paraId="46A7F02A" w14:textId="296BEEBF" w:rsidR="00297C5F" w:rsidRPr="00297C5F" w:rsidRDefault="00783442" w:rsidP="00297C5F">
      <w:pPr>
        <w:pStyle w:val="ListParagraph"/>
        <w:numPr>
          <w:ilvl w:val="0"/>
          <w:numId w:val="19"/>
        </w:numPr>
        <w:rPr>
          <w:sz w:val="24"/>
          <w:szCs w:val="24"/>
        </w:rPr>
      </w:pPr>
      <w:r w:rsidRPr="00297C5F">
        <w:rPr>
          <w:sz w:val="24"/>
          <w:szCs w:val="24"/>
        </w:rPr>
        <w:t xml:space="preserve">Increase Speed &amp; Efficiency: </w:t>
      </w:r>
      <w:r w:rsidR="00297C5F" w:rsidRPr="00297C5F">
        <w:rPr>
          <w:sz w:val="24"/>
          <w:szCs w:val="24"/>
        </w:rPr>
        <w:t>By allowing the design and construction phases to overlap</w:t>
      </w:r>
      <w:r w:rsidR="00297C5F" w:rsidRPr="00297C5F">
        <w:rPr>
          <w:sz w:val="24"/>
          <w:szCs w:val="24"/>
        </w:rPr>
        <w:t xml:space="preserve"> </w:t>
      </w:r>
      <w:r w:rsidR="00297C5F" w:rsidRPr="00297C5F">
        <w:rPr>
          <w:sz w:val="24"/>
          <w:szCs w:val="24"/>
        </w:rPr>
        <w:t>a process commonly referred to as fast-tracking</w:t>
      </w:r>
      <w:r w:rsidR="00297C5F" w:rsidRPr="00297C5F">
        <w:rPr>
          <w:sz w:val="24"/>
          <w:szCs w:val="24"/>
        </w:rPr>
        <w:t xml:space="preserve"> </w:t>
      </w:r>
      <w:r w:rsidR="00297C5F" w:rsidRPr="00297C5F">
        <w:rPr>
          <w:sz w:val="24"/>
          <w:szCs w:val="24"/>
        </w:rPr>
        <w:t>projects can be delivered significantly more efficiently</w:t>
      </w:r>
      <w:r w:rsidR="00C50B99">
        <w:rPr>
          <w:sz w:val="24"/>
          <w:szCs w:val="24"/>
        </w:rPr>
        <w:t xml:space="preserve"> </w:t>
      </w:r>
      <w:r w:rsidR="00297C5F" w:rsidRPr="00297C5F">
        <w:rPr>
          <w:sz w:val="24"/>
          <w:szCs w:val="24"/>
        </w:rPr>
        <w:t>with completion times reduced by up to 20% compared to traditional construction approaches.</w:t>
      </w:r>
    </w:p>
    <w:p w14:paraId="3F2E377C" w14:textId="7E35F18B" w:rsidR="00C70CD6" w:rsidRDefault="00536A06" w:rsidP="00536A06">
      <w:pPr>
        <w:pStyle w:val="ListParagraph"/>
        <w:numPr>
          <w:ilvl w:val="0"/>
          <w:numId w:val="19"/>
        </w:numPr>
      </w:pPr>
      <w:r>
        <w:rPr>
          <w:sz w:val="24"/>
          <w:szCs w:val="24"/>
        </w:rPr>
        <w:t xml:space="preserve">An Affordable Option: </w:t>
      </w:r>
      <w:r w:rsidR="00021C0D" w:rsidRPr="00536A06">
        <w:rPr>
          <w:sz w:val="24"/>
          <w:szCs w:val="24"/>
        </w:rPr>
        <w:t>Collaborating</w:t>
      </w:r>
      <w:r w:rsidRPr="00536A06">
        <w:rPr>
          <w:sz w:val="24"/>
          <w:szCs w:val="24"/>
        </w:rPr>
        <w:t xml:space="preserve"> with a single contractor can often be more cost-effective, as it allows for greater collaboration and reduces the need to accommodate the differing requirements of multiple parties.</w:t>
      </w:r>
    </w:p>
    <w:p w14:paraId="1E7883BC" w14:textId="5B0E7743" w:rsidR="00023BE7" w:rsidRPr="0067678F" w:rsidRDefault="00023BE7" w:rsidP="00DC748D">
      <w:pPr>
        <w:rPr>
          <w:sz w:val="24"/>
          <w:szCs w:val="24"/>
        </w:rPr>
      </w:pPr>
      <w:r w:rsidRPr="0067678F">
        <w:rPr>
          <w:sz w:val="24"/>
          <w:szCs w:val="24"/>
        </w:rPr>
        <w:t xml:space="preserve">Disadvantages: </w:t>
      </w:r>
    </w:p>
    <w:p w14:paraId="5081DFEA" w14:textId="69048299" w:rsidR="009D34CD" w:rsidRPr="009D34CD" w:rsidRDefault="009D34CD" w:rsidP="009D34CD">
      <w:pPr>
        <w:rPr>
          <w:sz w:val="24"/>
          <w:szCs w:val="24"/>
        </w:rPr>
      </w:pPr>
      <w:r w:rsidRPr="009D34CD">
        <w:rPr>
          <w:sz w:val="24"/>
          <w:szCs w:val="24"/>
        </w:rPr>
        <w:t>No competitive bidding</w:t>
      </w:r>
      <w:r w:rsidRPr="00367B6D">
        <w:rPr>
          <w:sz w:val="24"/>
          <w:szCs w:val="24"/>
        </w:rPr>
        <w:t>:</w:t>
      </w:r>
      <w:r w:rsidRPr="009D34CD">
        <w:rPr>
          <w:b/>
          <w:bCs/>
          <w:sz w:val="24"/>
          <w:szCs w:val="24"/>
        </w:rPr>
        <w:t xml:space="preserve"> </w:t>
      </w:r>
      <w:r w:rsidRPr="009D34CD">
        <w:rPr>
          <w:sz w:val="24"/>
          <w:szCs w:val="24"/>
        </w:rPr>
        <w:t xml:space="preserve">Because the contractor is chosen directly from the owner, </w:t>
      </w:r>
      <w:r w:rsidR="00021C0D" w:rsidRPr="009D34CD">
        <w:rPr>
          <w:sz w:val="24"/>
          <w:szCs w:val="24"/>
        </w:rPr>
        <w:t>there is</w:t>
      </w:r>
      <w:r w:rsidRPr="009D34CD">
        <w:rPr>
          <w:sz w:val="24"/>
          <w:szCs w:val="24"/>
        </w:rPr>
        <w:t xml:space="preserve"> no bidding process, which can sometimes bring down the price and open the door for a more experienced contractor.</w:t>
      </w:r>
    </w:p>
    <w:p w14:paraId="217801C8" w14:textId="59AFFFE9" w:rsidR="009D34CD" w:rsidRPr="009D34CD" w:rsidRDefault="009D34CD" w:rsidP="009D34CD">
      <w:r w:rsidRPr="009D34CD">
        <w:rPr>
          <w:sz w:val="24"/>
          <w:szCs w:val="24"/>
        </w:rPr>
        <w:lastRenderedPageBreak/>
        <w:t>The owner can lose contro</w:t>
      </w:r>
      <w:r w:rsidRPr="00367B6D">
        <w:rPr>
          <w:sz w:val="24"/>
          <w:szCs w:val="24"/>
        </w:rPr>
        <w:t xml:space="preserve">l: </w:t>
      </w:r>
      <w:r w:rsidR="00367B6D" w:rsidRPr="00367B6D">
        <w:rPr>
          <w:sz w:val="24"/>
          <w:szCs w:val="24"/>
        </w:rPr>
        <w:t>Consolidating authority with a single contractor can reduce the owner’s control, particularly if the contractor limits the owner’s involvement in key decision-making processes.</w:t>
      </w:r>
    </w:p>
    <w:p w14:paraId="13E90D1B" w14:textId="61B45D66" w:rsidR="009D34CD" w:rsidRPr="009D34CD" w:rsidRDefault="009D34CD" w:rsidP="009D34CD">
      <w:pPr>
        <w:rPr>
          <w:sz w:val="24"/>
          <w:szCs w:val="24"/>
        </w:rPr>
      </w:pPr>
      <w:r w:rsidRPr="009D34CD">
        <w:rPr>
          <w:sz w:val="24"/>
          <w:szCs w:val="24"/>
        </w:rPr>
        <w:t>Can reduce the possibility of creativity</w:t>
      </w:r>
      <w:r w:rsidR="00372391">
        <w:rPr>
          <w:sz w:val="24"/>
          <w:szCs w:val="24"/>
        </w:rPr>
        <w:t xml:space="preserve">: </w:t>
      </w:r>
      <w:r w:rsidRPr="009D34CD">
        <w:rPr>
          <w:sz w:val="24"/>
          <w:szCs w:val="24"/>
        </w:rPr>
        <w:t xml:space="preserve"> Working with one contractor means job owners have to rely on their skills, which may not be as competent as others. If </w:t>
      </w:r>
      <w:r w:rsidR="00021C0D" w:rsidRPr="009D34CD">
        <w:rPr>
          <w:sz w:val="24"/>
          <w:szCs w:val="24"/>
        </w:rPr>
        <w:t>there is</w:t>
      </w:r>
      <w:r w:rsidRPr="009D34CD">
        <w:rPr>
          <w:sz w:val="24"/>
          <w:szCs w:val="24"/>
        </w:rPr>
        <w:t xml:space="preserve"> nobody else involved, the whole project could lack creativity.</w:t>
      </w:r>
    </w:p>
    <w:p w14:paraId="45373E36" w14:textId="1B99C932" w:rsidR="005A5096" w:rsidRDefault="009D34CD" w:rsidP="00DC748D">
      <w:r w:rsidRPr="009D34CD">
        <w:rPr>
          <w:sz w:val="24"/>
          <w:szCs w:val="24"/>
        </w:rPr>
        <w:t>Conflict of interest</w:t>
      </w:r>
      <w:r w:rsidR="00372391">
        <w:rPr>
          <w:sz w:val="24"/>
          <w:szCs w:val="24"/>
        </w:rPr>
        <w:t xml:space="preserve">: </w:t>
      </w:r>
      <w:r w:rsidR="00A74352" w:rsidRPr="00A74352">
        <w:rPr>
          <w:sz w:val="24"/>
          <w:szCs w:val="24"/>
        </w:rPr>
        <w:t>As the contractor is responsible for both the design and construction phases, there is a risk that shortcuts may be taken to accelerate progress, potentially compromising the overall quality and outcome of the project.</w:t>
      </w:r>
    </w:p>
    <w:p w14:paraId="3927FEE2" w14:textId="3BD3F076" w:rsidR="0067678F" w:rsidRPr="00BA0B97" w:rsidRDefault="00CA5985" w:rsidP="0067678F">
      <w:pPr>
        <w:pStyle w:val="Heading2"/>
        <w:rPr>
          <w:b/>
          <w:bCs/>
          <w:color w:val="auto"/>
          <w:sz w:val="28"/>
          <w:szCs w:val="28"/>
          <w:u w:val="single"/>
        </w:rPr>
      </w:pPr>
      <w:bookmarkStart w:id="4" w:name="_Toc226708154"/>
      <w:r w:rsidRPr="00BA0B97">
        <w:rPr>
          <w:b/>
          <w:bCs/>
          <w:color w:val="auto"/>
          <w:sz w:val="28"/>
          <w:szCs w:val="28"/>
          <w:u w:val="single"/>
        </w:rPr>
        <w:t>Management Contracting / Construction Management</w:t>
      </w:r>
      <w:bookmarkEnd w:id="4"/>
      <w:r w:rsidRPr="00BA0B97">
        <w:rPr>
          <w:b/>
          <w:bCs/>
          <w:color w:val="auto"/>
          <w:sz w:val="28"/>
          <w:szCs w:val="28"/>
          <w:u w:val="single"/>
        </w:rPr>
        <w:t xml:space="preserve"> </w:t>
      </w:r>
    </w:p>
    <w:p w14:paraId="7C74870A" w14:textId="040280B8" w:rsidR="00367B6D" w:rsidRPr="00BF6F12" w:rsidRDefault="00BF6F12" w:rsidP="00367B6D">
      <w:pPr>
        <w:rPr>
          <w:sz w:val="24"/>
          <w:szCs w:val="24"/>
        </w:rPr>
      </w:pPr>
      <w:r w:rsidRPr="00BF6F12">
        <w:rPr>
          <w:sz w:val="24"/>
          <w:szCs w:val="24"/>
        </w:rPr>
        <w:t xml:space="preserve">Advantages: </w:t>
      </w:r>
    </w:p>
    <w:p w14:paraId="6F5EC2EF" w14:textId="30F36B94" w:rsidR="00BF6F12" w:rsidRDefault="005977BE" w:rsidP="00140B02">
      <w:pPr>
        <w:pStyle w:val="ListParagraph"/>
        <w:numPr>
          <w:ilvl w:val="0"/>
          <w:numId w:val="19"/>
        </w:numPr>
        <w:rPr>
          <w:sz w:val="24"/>
          <w:szCs w:val="24"/>
        </w:rPr>
      </w:pPr>
      <w:r w:rsidRPr="00140B02">
        <w:rPr>
          <w:sz w:val="24"/>
          <w:szCs w:val="24"/>
        </w:rPr>
        <w:t xml:space="preserve">Accelerated Project Duration: </w:t>
      </w:r>
      <w:r w:rsidR="00D94435" w:rsidRPr="00140B02">
        <w:rPr>
          <w:sz w:val="24"/>
          <w:szCs w:val="24"/>
        </w:rPr>
        <w:t xml:space="preserve">Works can </w:t>
      </w:r>
      <w:r w:rsidR="00D94435" w:rsidRPr="00140B02">
        <w:rPr>
          <w:sz w:val="24"/>
          <w:szCs w:val="24"/>
        </w:rPr>
        <w:t>officially</w:t>
      </w:r>
      <w:r w:rsidR="00D94435" w:rsidRPr="00140B02">
        <w:rPr>
          <w:sz w:val="24"/>
          <w:szCs w:val="24"/>
        </w:rPr>
        <w:t xml:space="preserve"> </w:t>
      </w:r>
      <w:r w:rsidR="00D94435" w:rsidRPr="00140B02">
        <w:rPr>
          <w:sz w:val="24"/>
          <w:szCs w:val="24"/>
        </w:rPr>
        <w:t>start o</w:t>
      </w:r>
      <w:r w:rsidR="00D94435" w:rsidRPr="00140B02">
        <w:rPr>
          <w:sz w:val="24"/>
          <w:szCs w:val="24"/>
        </w:rPr>
        <w:t xml:space="preserve">n site while the design is still being </w:t>
      </w:r>
      <w:r w:rsidR="00D94435" w:rsidRPr="00140B02">
        <w:rPr>
          <w:sz w:val="24"/>
          <w:szCs w:val="24"/>
        </w:rPr>
        <w:t>completed</w:t>
      </w:r>
      <w:r w:rsidR="00D94435" w:rsidRPr="00140B02">
        <w:rPr>
          <w:sz w:val="24"/>
          <w:szCs w:val="24"/>
        </w:rPr>
        <w:t>, allowing for early commencement and overall shorter project duration.</w:t>
      </w:r>
    </w:p>
    <w:p w14:paraId="1287B5C7" w14:textId="6A4685CC" w:rsidR="00416E25" w:rsidRPr="00416E25" w:rsidRDefault="005F2A4E" w:rsidP="00416E25">
      <w:pPr>
        <w:pStyle w:val="ListParagraph"/>
        <w:numPr>
          <w:ilvl w:val="0"/>
          <w:numId w:val="19"/>
        </w:numPr>
      </w:pPr>
      <w:r>
        <w:rPr>
          <w:sz w:val="24"/>
          <w:szCs w:val="24"/>
        </w:rPr>
        <w:t xml:space="preserve">Early Contractor Involvement: </w:t>
      </w:r>
      <w:r w:rsidR="00416E25" w:rsidRPr="00416E25">
        <w:rPr>
          <w:sz w:val="24"/>
          <w:szCs w:val="24"/>
        </w:rPr>
        <w:t xml:space="preserve">A management contractor is typically appointed at an early stage of the design process, contributing professional expertise in areas such as buildability, construction </w:t>
      </w:r>
      <w:r w:rsidR="00021C0D" w:rsidRPr="00416E25">
        <w:rPr>
          <w:sz w:val="24"/>
          <w:szCs w:val="24"/>
        </w:rPr>
        <w:t>methodologies,</w:t>
      </w:r>
      <w:r w:rsidR="00416E25" w:rsidRPr="00416E25">
        <w:rPr>
          <w:sz w:val="24"/>
          <w:szCs w:val="24"/>
        </w:rPr>
        <w:t xml:space="preserve"> and cost planning.</w:t>
      </w:r>
    </w:p>
    <w:p w14:paraId="128A9BD1" w14:textId="4FDCE4FA" w:rsidR="00140B02" w:rsidRDefault="00BB22DB" w:rsidP="00140B02">
      <w:pPr>
        <w:pStyle w:val="ListParagraph"/>
        <w:numPr>
          <w:ilvl w:val="0"/>
          <w:numId w:val="19"/>
        </w:numPr>
        <w:rPr>
          <w:sz w:val="24"/>
          <w:szCs w:val="24"/>
        </w:rPr>
      </w:pPr>
      <w:r>
        <w:rPr>
          <w:sz w:val="24"/>
          <w:szCs w:val="24"/>
        </w:rPr>
        <w:t>Specialised Subcontractors:</w:t>
      </w:r>
    </w:p>
    <w:p w14:paraId="5A250471" w14:textId="5BFD00A0" w:rsidR="00BF6F12" w:rsidRPr="00530E82" w:rsidRDefault="00AC712E" w:rsidP="00367B6D">
      <w:pPr>
        <w:pStyle w:val="ListParagraph"/>
        <w:numPr>
          <w:ilvl w:val="0"/>
          <w:numId w:val="19"/>
        </w:numPr>
      </w:pPr>
      <w:r w:rsidRPr="00F52C4A">
        <w:rPr>
          <w:sz w:val="24"/>
          <w:szCs w:val="24"/>
        </w:rPr>
        <w:t>Cost Control</w:t>
      </w:r>
      <w:r w:rsidR="00F52C4A" w:rsidRPr="00F52C4A">
        <w:rPr>
          <w:sz w:val="24"/>
          <w:szCs w:val="24"/>
        </w:rPr>
        <w:t xml:space="preserve"> and Transparency: </w:t>
      </w:r>
      <w:r w:rsidR="00530E82" w:rsidRPr="00530E82">
        <w:rPr>
          <w:sz w:val="24"/>
          <w:szCs w:val="24"/>
        </w:rPr>
        <w:t>The client can benefit from competitive tendering of individual work packages which may help to reduce overall project costs. In Construction Management, any savings achieved through this process are retained by the client. In contrast, under Management Contracting, the contractor assumes responsibility for managing project risks in return for an agreed fee</w:t>
      </w:r>
      <w:r w:rsidR="00530E82" w:rsidRPr="00530E82">
        <w:t>.</w:t>
      </w:r>
    </w:p>
    <w:p w14:paraId="7A7AC88E" w14:textId="1E0931FB" w:rsidR="00BF6F12" w:rsidRDefault="00BF6F12" w:rsidP="00367B6D">
      <w:pPr>
        <w:rPr>
          <w:sz w:val="24"/>
          <w:szCs w:val="24"/>
        </w:rPr>
      </w:pPr>
      <w:r w:rsidRPr="00BF6F12">
        <w:rPr>
          <w:sz w:val="24"/>
          <w:szCs w:val="24"/>
        </w:rPr>
        <w:t xml:space="preserve">Disadvantages: </w:t>
      </w:r>
    </w:p>
    <w:p w14:paraId="1A2A846E" w14:textId="7F78024D" w:rsidR="00E71245" w:rsidRDefault="00014A06" w:rsidP="00803EAF">
      <w:pPr>
        <w:pStyle w:val="ListParagraph"/>
        <w:numPr>
          <w:ilvl w:val="0"/>
          <w:numId w:val="19"/>
        </w:numPr>
        <w:rPr>
          <w:sz w:val="24"/>
          <w:szCs w:val="24"/>
        </w:rPr>
      </w:pPr>
      <w:r w:rsidRPr="00014A06">
        <w:rPr>
          <w:sz w:val="24"/>
          <w:szCs w:val="24"/>
        </w:rPr>
        <w:t>Allocation of Responsibility</w:t>
      </w:r>
      <w:r>
        <w:rPr>
          <w:sz w:val="24"/>
          <w:szCs w:val="24"/>
        </w:rPr>
        <w:t xml:space="preserve">: </w:t>
      </w:r>
      <w:r w:rsidR="00A67585" w:rsidRPr="00A67585">
        <w:rPr>
          <w:sz w:val="24"/>
          <w:szCs w:val="24"/>
        </w:rPr>
        <w:t>Whilst the Employer is in contract with the Management Contractor, the Management Contractor is only responsible for discharging its own obligations, and the risk of delivery is disaggregated across the suite of works contractors.</w:t>
      </w:r>
    </w:p>
    <w:p w14:paraId="51C832DB" w14:textId="77777777" w:rsidR="00A67585" w:rsidRPr="00A67585" w:rsidRDefault="00A67585" w:rsidP="00A67585">
      <w:pPr>
        <w:pStyle w:val="ListParagraph"/>
        <w:numPr>
          <w:ilvl w:val="0"/>
          <w:numId w:val="19"/>
        </w:numPr>
        <w:rPr>
          <w:sz w:val="24"/>
          <w:szCs w:val="24"/>
        </w:rPr>
      </w:pPr>
      <w:r>
        <w:rPr>
          <w:sz w:val="24"/>
          <w:szCs w:val="24"/>
        </w:rPr>
        <w:t xml:space="preserve">Client Exposure: </w:t>
      </w:r>
      <w:r w:rsidRPr="00A67585">
        <w:rPr>
          <w:sz w:val="24"/>
          <w:szCs w:val="24"/>
        </w:rPr>
        <w:t>The Employer takes the risk of insolvency of the works contractors. With either design and build or traditional procurement the risk of subcontractor insolvency sits with the main contractor.</w:t>
      </w:r>
    </w:p>
    <w:p w14:paraId="305095EF" w14:textId="0853DACC" w:rsidR="00A67585" w:rsidRDefault="00A67585" w:rsidP="00A67585">
      <w:pPr>
        <w:pStyle w:val="ListParagraph"/>
        <w:rPr>
          <w:sz w:val="24"/>
          <w:szCs w:val="24"/>
        </w:rPr>
      </w:pPr>
    </w:p>
    <w:p w14:paraId="1F6166D8" w14:textId="77777777" w:rsidR="00BA0B97" w:rsidRDefault="00BA0B97" w:rsidP="00A67585">
      <w:pPr>
        <w:pStyle w:val="ListParagraph"/>
        <w:rPr>
          <w:sz w:val="24"/>
          <w:szCs w:val="24"/>
        </w:rPr>
      </w:pPr>
    </w:p>
    <w:p w14:paraId="51C06E5E" w14:textId="77777777" w:rsidR="00BA0B97" w:rsidRDefault="00BA0B97" w:rsidP="00A67585">
      <w:pPr>
        <w:pStyle w:val="ListParagraph"/>
        <w:rPr>
          <w:sz w:val="24"/>
          <w:szCs w:val="24"/>
        </w:rPr>
      </w:pPr>
    </w:p>
    <w:p w14:paraId="49A78B37" w14:textId="77777777" w:rsidR="00BA0B97" w:rsidRDefault="00BA0B97" w:rsidP="00A67585">
      <w:pPr>
        <w:pStyle w:val="ListParagraph"/>
        <w:rPr>
          <w:sz w:val="24"/>
          <w:szCs w:val="24"/>
        </w:rPr>
      </w:pPr>
    </w:p>
    <w:p w14:paraId="4FFD35DB" w14:textId="77777777" w:rsidR="00BA0B97" w:rsidRDefault="00BA0B97" w:rsidP="00A67585">
      <w:pPr>
        <w:pStyle w:val="ListParagraph"/>
        <w:rPr>
          <w:sz w:val="24"/>
          <w:szCs w:val="24"/>
        </w:rPr>
      </w:pPr>
    </w:p>
    <w:p w14:paraId="0ABA1A18" w14:textId="77777777" w:rsidR="00BA0B97" w:rsidRDefault="00BA0B97" w:rsidP="00A67585">
      <w:pPr>
        <w:pStyle w:val="ListParagraph"/>
        <w:rPr>
          <w:sz w:val="24"/>
          <w:szCs w:val="24"/>
        </w:rPr>
      </w:pPr>
    </w:p>
    <w:p w14:paraId="11566453" w14:textId="77777777" w:rsidR="00BA0B97" w:rsidRDefault="00BA0B97" w:rsidP="00A67585">
      <w:pPr>
        <w:pStyle w:val="ListParagraph"/>
        <w:rPr>
          <w:sz w:val="24"/>
          <w:szCs w:val="24"/>
        </w:rPr>
      </w:pPr>
    </w:p>
    <w:p w14:paraId="75F27BC5" w14:textId="77777777" w:rsidR="00BA0B97" w:rsidRDefault="00BA0B97" w:rsidP="00A67585">
      <w:pPr>
        <w:pStyle w:val="ListParagraph"/>
        <w:rPr>
          <w:sz w:val="24"/>
          <w:szCs w:val="24"/>
        </w:rPr>
      </w:pPr>
    </w:p>
    <w:p w14:paraId="61B25802" w14:textId="64B0A043" w:rsidR="00BA0B97" w:rsidRDefault="00BA0B97" w:rsidP="00BA0B97">
      <w:pPr>
        <w:pStyle w:val="Heading1"/>
        <w:rPr>
          <w:rFonts w:asciiTheme="minorHAnsi" w:hAnsiTheme="minorHAnsi"/>
          <w:b/>
          <w:bCs/>
          <w:color w:val="auto"/>
          <w:sz w:val="32"/>
          <w:szCs w:val="32"/>
          <w:u w:val="single"/>
        </w:rPr>
      </w:pPr>
      <w:bookmarkStart w:id="5" w:name="_Toc226708155"/>
      <w:r w:rsidRPr="00BA0B97">
        <w:rPr>
          <w:rFonts w:asciiTheme="minorHAnsi" w:hAnsiTheme="minorHAnsi"/>
          <w:b/>
          <w:bCs/>
          <w:color w:val="auto"/>
          <w:sz w:val="32"/>
          <w:szCs w:val="32"/>
          <w:u w:val="single"/>
        </w:rPr>
        <w:lastRenderedPageBreak/>
        <w:t>Chosen Option</w:t>
      </w:r>
      <w:bookmarkEnd w:id="5"/>
    </w:p>
    <w:p w14:paraId="06209EA6" w14:textId="44697652" w:rsidR="001A1692" w:rsidRPr="001A1692" w:rsidRDefault="001A1692" w:rsidP="001A1692">
      <w:r>
        <w:t xml:space="preserve">Personally, </w:t>
      </w:r>
      <w:r w:rsidR="00021C0D">
        <w:t>Design and Build</w:t>
      </w:r>
      <w:r w:rsidRPr="001A1692">
        <w:t xml:space="preserve"> is considered the most suitable approach for delivering </w:t>
      </w:r>
      <w:r>
        <w:t xml:space="preserve">this project </w:t>
      </w:r>
      <w:r w:rsidRPr="001A1692">
        <w:t xml:space="preserve">due to its ability to streamline project delivery, enhance coordination and provide greater cost certainty. By integrating both design and construction responsibilities under a single contractor, this method establishes a clear point of accountability, reducing the </w:t>
      </w:r>
      <w:r w:rsidRPr="001A1692">
        <w:t>chances</w:t>
      </w:r>
      <w:r w:rsidRPr="001A1692">
        <w:t xml:space="preserve"> of disputes and improving overall project efficiency. This is particularly </w:t>
      </w:r>
      <w:r w:rsidR="00ED58AF" w:rsidRPr="001A1692">
        <w:t>beneficial</w:t>
      </w:r>
      <w:r w:rsidRPr="001A1692">
        <w:t xml:space="preserve"> for a complex, high-value development where effective communication and coordination are essential.</w:t>
      </w:r>
    </w:p>
    <w:p w14:paraId="2C7308D8" w14:textId="1575AE5E" w:rsidR="001A1692" w:rsidRPr="001A1692" w:rsidRDefault="001A1692" w:rsidP="001A1692">
      <w:r w:rsidRPr="001A1692">
        <w:t>One of the primary benefits of Design and Build is the opportunity for overlapping design and construction phases. This enables an earlier start on site and significantly reduces the overall programme duration, which is critical for large developments where timely delivery may be linked to funding. In a</w:t>
      </w:r>
      <w:r w:rsidR="00732B56">
        <w:t xml:space="preserve">n </w:t>
      </w:r>
      <w:r w:rsidRPr="001A1692">
        <w:t>area such as Swansea, where regeneration and visibility are key considerations, minimising construction time can also reduce disruption to the surrounding environment and community.</w:t>
      </w:r>
    </w:p>
    <w:p w14:paraId="54270555" w14:textId="651E1049" w:rsidR="001A1692" w:rsidRPr="001A1692" w:rsidRDefault="001A1692" w:rsidP="001A1692">
      <w:r w:rsidRPr="001A1692">
        <w:t xml:space="preserve">Cost certainty is another important factor supporting the use of Design and Build. Typically, a lump sum price is agreed at an early stage, allowing the client to maintain tighter control over the budget. For a Centre of Excellence, which is likely to involve substantial investment, this predictability is highly beneficial. Additionally, the contractor’s involvement from the design stage enables more informed decisions regarding materials, construction methods, and value engineering, helping to </w:t>
      </w:r>
      <w:r w:rsidR="00311EB6" w:rsidRPr="001A1692">
        <w:t>improve</w:t>
      </w:r>
      <w:r w:rsidRPr="001A1692">
        <w:t xml:space="preserve"> the project within financial constraints.</w:t>
      </w:r>
    </w:p>
    <w:p w14:paraId="780476ED" w14:textId="47F76D11" w:rsidR="001A1692" w:rsidRPr="001A1692" w:rsidRDefault="001A1692" w:rsidP="001A1692">
      <w:r w:rsidRPr="001A1692">
        <w:t xml:space="preserve">Furthermore, Design and Build </w:t>
      </w:r>
      <w:r w:rsidRPr="001A1692">
        <w:t>encourage</w:t>
      </w:r>
      <w:r w:rsidRPr="001A1692">
        <w:t xml:space="preserve"> innovation and buildability. The contractor’s practical expertise can be integrated into the design process, ensuring that proposals are realistic, </w:t>
      </w:r>
      <w:r w:rsidR="00021C0D" w:rsidRPr="001A1692">
        <w:t>efficient,</w:t>
      </w:r>
      <w:r w:rsidR="00311EB6">
        <w:t xml:space="preserve"> </w:t>
      </w:r>
      <w:r w:rsidRPr="001A1692">
        <w:t xml:space="preserve">and aligned with modern construction techniques. This is especially relevant for a Centre of Excellence, which may require advanced facilities, high-performance </w:t>
      </w:r>
      <w:r w:rsidR="00021C0D" w:rsidRPr="001A1692">
        <w:t>standards,</w:t>
      </w:r>
      <w:r w:rsidRPr="001A1692">
        <w:t xml:space="preserve"> and adaptable spaces to support future growth.</w:t>
      </w:r>
    </w:p>
    <w:p w14:paraId="0903FC8B" w14:textId="77777777" w:rsidR="00082E11" w:rsidRDefault="001A1692" w:rsidP="001A1692">
      <w:r w:rsidRPr="001A1692">
        <w:t xml:space="preserve">While there are potential drawbacks, such as reduced client control over detailed design decisions, these can be mitigated through a well-prepared employer’s requirements document and clear project brief. </w:t>
      </w:r>
    </w:p>
    <w:p w14:paraId="5E535543" w14:textId="0D7E0C01" w:rsidR="001A1692" w:rsidRDefault="001A1692" w:rsidP="001A1692">
      <w:r w:rsidRPr="001A1692">
        <w:t>Overall, the advantages of efficiency, cost control, and single-point responsibility make Design and Build a highly appropriate procurement route for successfully delivering a large-scale Centre of Excellence in Swansea.</w:t>
      </w:r>
    </w:p>
    <w:p w14:paraId="3CAB5E15" w14:textId="094AD257" w:rsidR="00C40B55" w:rsidRPr="00C40B55" w:rsidRDefault="00C40B55" w:rsidP="00C40B55">
      <w:pPr>
        <w:pStyle w:val="Heading1"/>
        <w:rPr>
          <w:b/>
          <w:bCs/>
          <w:sz w:val="32"/>
          <w:szCs w:val="32"/>
          <w:u w:val="single"/>
        </w:rPr>
      </w:pPr>
      <w:bookmarkStart w:id="6" w:name="_Toc226708156"/>
      <w:r w:rsidRPr="00C40B55">
        <w:rPr>
          <w:b/>
          <w:bCs/>
          <w:color w:val="auto"/>
          <w:sz w:val="32"/>
          <w:szCs w:val="32"/>
          <w:u w:val="single"/>
        </w:rPr>
        <w:t>Conclusion</w:t>
      </w:r>
      <w:bookmarkEnd w:id="6"/>
      <w:r w:rsidRPr="00C40B55">
        <w:rPr>
          <w:b/>
          <w:bCs/>
          <w:sz w:val="32"/>
          <w:szCs w:val="32"/>
          <w:u w:val="single"/>
        </w:rPr>
        <w:t xml:space="preserve"> </w:t>
      </w:r>
    </w:p>
    <w:p w14:paraId="61CB7E08" w14:textId="77777777" w:rsidR="00AC3070" w:rsidRPr="00AC3070" w:rsidRDefault="00AC3070" w:rsidP="00AC3070">
      <w:r w:rsidRPr="00AC3070">
        <w:rPr>
          <w:b/>
          <w:bCs/>
        </w:rPr>
        <w:t>Conclusion</w:t>
      </w:r>
    </w:p>
    <w:p w14:paraId="3BE7221D" w14:textId="1186A981" w:rsidR="00E81D44" w:rsidRPr="00E81D44" w:rsidRDefault="00E81D44" w:rsidP="00E81D44">
      <w:r w:rsidRPr="00E81D44">
        <w:t>In conclusion, selecting an appropriate procurement route is essential to the successful delivery of any construction project, particularly those that are large in scale and complex in nature. Each of the three procurement methods</w:t>
      </w:r>
      <w:r>
        <w:t xml:space="preserve"> </w:t>
      </w:r>
      <w:r w:rsidRPr="00E81D44">
        <w:t>Traditional, Design and Build, and Management Contracting/Construction Management</w:t>
      </w:r>
      <w:r>
        <w:t xml:space="preserve"> </w:t>
      </w:r>
      <w:r w:rsidRPr="00E81D44">
        <w:t xml:space="preserve">presents its own advantages and disadvantages. The Traditional route offers a high level of design flexibility and well-established </w:t>
      </w:r>
      <w:r w:rsidR="00021C0D" w:rsidRPr="00E81D44">
        <w:t>durability; however,</w:t>
      </w:r>
      <w:r w:rsidRPr="00E81D44">
        <w:t xml:space="preserve"> it is often associated with longer project durations and a greater risk of cost overruns. Management-based approaches allow for early contractor involvement and can improve cost transparency, but they place increased responsibility and risk on the client, particularly in terms of coordination and potential contractor insolvency.</w:t>
      </w:r>
    </w:p>
    <w:p w14:paraId="2C3544A8" w14:textId="3FAB15BD" w:rsidR="00AE5139" w:rsidRPr="00AE5139" w:rsidRDefault="00E81D44" w:rsidP="00AE5139">
      <w:r w:rsidRPr="00E81D44">
        <w:lastRenderedPageBreak/>
        <w:t xml:space="preserve">In comparison, Design and Build provides a more efficient and streamlined approach by combining both design and construction responsibilities under a single contractor. This improves communication, reduces the likelihood of </w:t>
      </w:r>
      <w:r w:rsidR="00021C0D" w:rsidRPr="00E81D44">
        <w:t>disputes,</w:t>
      </w:r>
      <w:r w:rsidRPr="00E81D44">
        <w:t xml:space="preserve"> and allows for faster project delivery through overlapping phases. It also offers greater cost certainty, which is a key factor in large-scale developments. While there are some drawbacks, such as reduced client control over the design, these can be minimised through clear project briefs and well-defined employer’s requirements.</w:t>
      </w:r>
    </w:p>
    <w:p w14:paraId="2A0EFB52" w14:textId="67080155" w:rsidR="00A978D5" w:rsidRPr="0068637D" w:rsidRDefault="004A1B0C" w:rsidP="0068637D">
      <w:pPr>
        <w:pStyle w:val="Heading1"/>
        <w:rPr>
          <w:b/>
          <w:bCs/>
          <w:color w:val="auto"/>
          <w:sz w:val="32"/>
          <w:szCs w:val="32"/>
          <w:u w:val="single"/>
        </w:rPr>
      </w:pPr>
      <w:bookmarkStart w:id="7" w:name="_Toc226708157"/>
      <w:r w:rsidRPr="0068637D">
        <w:rPr>
          <w:b/>
          <w:bCs/>
          <w:color w:val="auto"/>
          <w:sz w:val="32"/>
          <w:szCs w:val="32"/>
          <w:u w:val="single"/>
        </w:rPr>
        <w:t>Reference</w:t>
      </w:r>
      <w:bookmarkEnd w:id="7"/>
    </w:p>
    <w:p w14:paraId="12D1D7A2" w14:textId="425D200D" w:rsidR="00A978D5" w:rsidRPr="00A978D5" w:rsidRDefault="00A978D5" w:rsidP="00A978D5">
      <w:pPr>
        <w:rPr>
          <w:u w:val="single"/>
        </w:rPr>
      </w:pPr>
      <w:r w:rsidRPr="00A978D5">
        <w:rPr>
          <w:u w:val="single"/>
        </w:rPr>
        <w:t>Key Procurement route</w:t>
      </w:r>
      <w:r>
        <w:rPr>
          <w:u w:val="single"/>
        </w:rPr>
        <w:t>:</w:t>
      </w:r>
    </w:p>
    <w:p w14:paraId="706C65B8" w14:textId="7ABC55E2" w:rsidR="00A978D5" w:rsidRDefault="00A978D5" w:rsidP="00A978D5">
      <w:hyperlink r:id="rId8" w:history="1">
        <w:r w:rsidRPr="00A978D5">
          <w:rPr>
            <w:rStyle w:val="Hyperlink"/>
          </w:rPr>
          <w:t>Comparative Analysis: Modular Vs Traditional Construction</w:t>
        </w:r>
      </w:hyperlink>
    </w:p>
    <w:p w14:paraId="66B57681" w14:textId="5973492E" w:rsidR="0067678F" w:rsidRDefault="0067678F" w:rsidP="00A978D5">
      <w:hyperlink r:id="rId9" w:history="1">
        <w:r w:rsidRPr="0067678F">
          <w:rPr>
            <w:rStyle w:val="Hyperlink"/>
          </w:rPr>
          <w:t>MO Engineering Services | Masonry Estimating Services | Residential &amp; Commercial Building Masonry Cost Estimator | 3d Rendering Services | Construction Takeoff Service</w:t>
        </w:r>
      </w:hyperlink>
    </w:p>
    <w:p w14:paraId="01380185" w14:textId="712D6FA2" w:rsidR="0091615B" w:rsidRDefault="0091615B" w:rsidP="00A978D5">
      <w:hyperlink r:id="rId10" w:anchor=":~:text=The%20Employer%20has%20flexibility%20to,Summary" w:history="1">
        <w:r w:rsidRPr="0091615B">
          <w:rPr>
            <w:rStyle w:val="Hyperlink"/>
          </w:rPr>
          <w:t>Management Contracting - Taylor Wessing</w:t>
        </w:r>
      </w:hyperlink>
    </w:p>
    <w:p w14:paraId="123F9781" w14:textId="77777777" w:rsidR="0067678F" w:rsidRPr="00A978D5" w:rsidRDefault="0067678F" w:rsidP="00A978D5"/>
    <w:sectPr w:rsidR="0067678F" w:rsidRPr="00A978D5" w:rsidSect="008843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0FBC"/>
    <w:multiLevelType w:val="multilevel"/>
    <w:tmpl w:val="A7448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C2A22"/>
    <w:multiLevelType w:val="multilevel"/>
    <w:tmpl w:val="2C72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07ECB"/>
    <w:multiLevelType w:val="multilevel"/>
    <w:tmpl w:val="0474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32FAD"/>
    <w:multiLevelType w:val="multilevel"/>
    <w:tmpl w:val="551E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962C9"/>
    <w:multiLevelType w:val="multilevel"/>
    <w:tmpl w:val="FBFE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80BC5"/>
    <w:multiLevelType w:val="multilevel"/>
    <w:tmpl w:val="5E30B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C24B7"/>
    <w:multiLevelType w:val="multilevel"/>
    <w:tmpl w:val="73A2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114B6"/>
    <w:multiLevelType w:val="multilevel"/>
    <w:tmpl w:val="9756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26C79"/>
    <w:multiLevelType w:val="hybridMultilevel"/>
    <w:tmpl w:val="CEF2D71C"/>
    <w:lvl w:ilvl="0" w:tplc="102A97E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00386"/>
    <w:multiLevelType w:val="multilevel"/>
    <w:tmpl w:val="B7C0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DF3F52"/>
    <w:multiLevelType w:val="multilevel"/>
    <w:tmpl w:val="F726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C81FCC"/>
    <w:multiLevelType w:val="multilevel"/>
    <w:tmpl w:val="375A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E37D1C"/>
    <w:multiLevelType w:val="multilevel"/>
    <w:tmpl w:val="C9AE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F97D87"/>
    <w:multiLevelType w:val="multilevel"/>
    <w:tmpl w:val="F548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DA0D78"/>
    <w:multiLevelType w:val="multilevel"/>
    <w:tmpl w:val="C60C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3C0804"/>
    <w:multiLevelType w:val="multilevel"/>
    <w:tmpl w:val="7B26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9603E2"/>
    <w:multiLevelType w:val="multilevel"/>
    <w:tmpl w:val="6502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573C3E"/>
    <w:multiLevelType w:val="multilevel"/>
    <w:tmpl w:val="C692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75267D"/>
    <w:multiLevelType w:val="multilevel"/>
    <w:tmpl w:val="7170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E2815"/>
    <w:multiLevelType w:val="multilevel"/>
    <w:tmpl w:val="BD12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93099C"/>
    <w:multiLevelType w:val="multilevel"/>
    <w:tmpl w:val="961A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113602">
    <w:abstractNumId w:val="18"/>
  </w:num>
  <w:num w:numId="2" w16cid:durableId="923535623">
    <w:abstractNumId w:val="10"/>
  </w:num>
  <w:num w:numId="3" w16cid:durableId="280495694">
    <w:abstractNumId w:val="20"/>
  </w:num>
  <w:num w:numId="4" w16cid:durableId="857357289">
    <w:abstractNumId w:val="6"/>
  </w:num>
  <w:num w:numId="5" w16cid:durableId="2054307618">
    <w:abstractNumId w:val="7"/>
  </w:num>
  <w:num w:numId="6" w16cid:durableId="526523937">
    <w:abstractNumId w:val="9"/>
  </w:num>
  <w:num w:numId="7" w16cid:durableId="733309167">
    <w:abstractNumId w:val="4"/>
  </w:num>
  <w:num w:numId="8" w16cid:durableId="872769218">
    <w:abstractNumId w:val="19"/>
  </w:num>
  <w:num w:numId="9" w16cid:durableId="2052411822">
    <w:abstractNumId w:val="16"/>
  </w:num>
  <w:num w:numId="10" w16cid:durableId="604995197">
    <w:abstractNumId w:val="13"/>
  </w:num>
  <w:num w:numId="11" w16cid:durableId="935016549">
    <w:abstractNumId w:val="15"/>
  </w:num>
  <w:num w:numId="12" w16cid:durableId="837885640">
    <w:abstractNumId w:val="11"/>
  </w:num>
  <w:num w:numId="13" w16cid:durableId="1802192514">
    <w:abstractNumId w:val="0"/>
  </w:num>
  <w:num w:numId="14" w16cid:durableId="292636336">
    <w:abstractNumId w:val="12"/>
  </w:num>
  <w:num w:numId="15" w16cid:durableId="43063390">
    <w:abstractNumId w:val="1"/>
  </w:num>
  <w:num w:numId="16" w16cid:durableId="1277523141">
    <w:abstractNumId w:val="3"/>
  </w:num>
  <w:num w:numId="17" w16cid:durableId="2119252106">
    <w:abstractNumId w:val="2"/>
  </w:num>
  <w:num w:numId="18" w16cid:durableId="1894464183">
    <w:abstractNumId w:val="14"/>
  </w:num>
  <w:num w:numId="19" w16cid:durableId="731275040">
    <w:abstractNumId w:val="8"/>
  </w:num>
  <w:num w:numId="20" w16cid:durableId="558442151">
    <w:abstractNumId w:val="17"/>
  </w:num>
  <w:num w:numId="21" w16cid:durableId="9641213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77"/>
    <w:rsid w:val="00014A06"/>
    <w:rsid w:val="00021C0D"/>
    <w:rsid w:val="00023BE7"/>
    <w:rsid w:val="00082E11"/>
    <w:rsid w:val="000F45F7"/>
    <w:rsid w:val="00101D96"/>
    <w:rsid w:val="00140B02"/>
    <w:rsid w:val="001A1692"/>
    <w:rsid w:val="002269E2"/>
    <w:rsid w:val="002364E9"/>
    <w:rsid w:val="00236C92"/>
    <w:rsid w:val="002552E3"/>
    <w:rsid w:val="002825F8"/>
    <w:rsid w:val="00297C5F"/>
    <w:rsid w:val="002E1A90"/>
    <w:rsid w:val="00311EB6"/>
    <w:rsid w:val="00367B6D"/>
    <w:rsid w:val="00372391"/>
    <w:rsid w:val="003859CD"/>
    <w:rsid w:val="003B68EE"/>
    <w:rsid w:val="003E1A4B"/>
    <w:rsid w:val="00402C0A"/>
    <w:rsid w:val="00416E25"/>
    <w:rsid w:val="00442CE5"/>
    <w:rsid w:val="004A1B0C"/>
    <w:rsid w:val="00506119"/>
    <w:rsid w:val="00530E82"/>
    <w:rsid w:val="00536A06"/>
    <w:rsid w:val="005977BE"/>
    <w:rsid w:val="005A5096"/>
    <w:rsid w:val="005B3150"/>
    <w:rsid w:val="005F2A4E"/>
    <w:rsid w:val="00653679"/>
    <w:rsid w:val="0067678F"/>
    <w:rsid w:val="0068637D"/>
    <w:rsid w:val="006B50C0"/>
    <w:rsid w:val="00732B56"/>
    <w:rsid w:val="00783442"/>
    <w:rsid w:val="00803EAF"/>
    <w:rsid w:val="00884377"/>
    <w:rsid w:val="0091615B"/>
    <w:rsid w:val="009453D0"/>
    <w:rsid w:val="00985C97"/>
    <w:rsid w:val="009B44CB"/>
    <w:rsid w:val="009D34CD"/>
    <w:rsid w:val="009D3F5A"/>
    <w:rsid w:val="00A415A3"/>
    <w:rsid w:val="00A67585"/>
    <w:rsid w:val="00A73CFC"/>
    <w:rsid w:val="00A74352"/>
    <w:rsid w:val="00A978D5"/>
    <w:rsid w:val="00AB6C6B"/>
    <w:rsid w:val="00AC3070"/>
    <w:rsid w:val="00AC712E"/>
    <w:rsid w:val="00AE0840"/>
    <w:rsid w:val="00AE5139"/>
    <w:rsid w:val="00BA0B97"/>
    <w:rsid w:val="00BB22DB"/>
    <w:rsid w:val="00BF6F12"/>
    <w:rsid w:val="00C40B55"/>
    <w:rsid w:val="00C50B99"/>
    <w:rsid w:val="00C70CD6"/>
    <w:rsid w:val="00C93830"/>
    <w:rsid w:val="00CA5985"/>
    <w:rsid w:val="00CE7423"/>
    <w:rsid w:val="00CF4E04"/>
    <w:rsid w:val="00D25759"/>
    <w:rsid w:val="00D8485A"/>
    <w:rsid w:val="00D90462"/>
    <w:rsid w:val="00D94435"/>
    <w:rsid w:val="00DC748D"/>
    <w:rsid w:val="00DD6D4F"/>
    <w:rsid w:val="00E71245"/>
    <w:rsid w:val="00E81D44"/>
    <w:rsid w:val="00E86943"/>
    <w:rsid w:val="00EA7833"/>
    <w:rsid w:val="00ED58AF"/>
    <w:rsid w:val="00EF388C"/>
    <w:rsid w:val="00F42EBD"/>
    <w:rsid w:val="00F52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0DE86"/>
  <w15:chartTrackingRefBased/>
  <w15:docId w15:val="{BD67F537-9D2D-4C97-B7F2-F71F23F81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3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43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3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3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3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3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3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3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3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3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43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3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3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3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3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3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3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377"/>
    <w:rPr>
      <w:rFonts w:eastAsiaTheme="majorEastAsia" w:cstheme="majorBidi"/>
      <w:color w:val="272727" w:themeColor="text1" w:themeTint="D8"/>
    </w:rPr>
  </w:style>
  <w:style w:type="paragraph" w:styleId="Title">
    <w:name w:val="Title"/>
    <w:basedOn w:val="Normal"/>
    <w:next w:val="Normal"/>
    <w:link w:val="TitleChar"/>
    <w:uiPriority w:val="10"/>
    <w:qFormat/>
    <w:rsid w:val="00884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3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3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3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377"/>
    <w:pPr>
      <w:spacing w:before="160"/>
      <w:jc w:val="center"/>
    </w:pPr>
    <w:rPr>
      <w:i/>
      <w:iCs/>
      <w:color w:val="404040" w:themeColor="text1" w:themeTint="BF"/>
    </w:rPr>
  </w:style>
  <w:style w:type="character" w:customStyle="1" w:styleId="QuoteChar">
    <w:name w:val="Quote Char"/>
    <w:basedOn w:val="DefaultParagraphFont"/>
    <w:link w:val="Quote"/>
    <w:uiPriority w:val="29"/>
    <w:rsid w:val="00884377"/>
    <w:rPr>
      <w:i/>
      <w:iCs/>
      <w:color w:val="404040" w:themeColor="text1" w:themeTint="BF"/>
    </w:rPr>
  </w:style>
  <w:style w:type="paragraph" w:styleId="ListParagraph">
    <w:name w:val="List Paragraph"/>
    <w:basedOn w:val="Normal"/>
    <w:uiPriority w:val="34"/>
    <w:qFormat/>
    <w:rsid w:val="00884377"/>
    <w:pPr>
      <w:ind w:left="720"/>
      <w:contextualSpacing/>
    </w:pPr>
  </w:style>
  <w:style w:type="character" w:styleId="IntenseEmphasis">
    <w:name w:val="Intense Emphasis"/>
    <w:basedOn w:val="DefaultParagraphFont"/>
    <w:uiPriority w:val="21"/>
    <w:qFormat/>
    <w:rsid w:val="00884377"/>
    <w:rPr>
      <w:i/>
      <w:iCs/>
      <w:color w:val="0F4761" w:themeColor="accent1" w:themeShade="BF"/>
    </w:rPr>
  </w:style>
  <w:style w:type="paragraph" w:styleId="IntenseQuote">
    <w:name w:val="Intense Quote"/>
    <w:basedOn w:val="Normal"/>
    <w:next w:val="Normal"/>
    <w:link w:val="IntenseQuoteChar"/>
    <w:uiPriority w:val="30"/>
    <w:qFormat/>
    <w:rsid w:val="008843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377"/>
    <w:rPr>
      <w:i/>
      <w:iCs/>
      <w:color w:val="0F4761" w:themeColor="accent1" w:themeShade="BF"/>
    </w:rPr>
  </w:style>
  <w:style w:type="character" w:styleId="IntenseReference">
    <w:name w:val="Intense Reference"/>
    <w:basedOn w:val="DefaultParagraphFont"/>
    <w:uiPriority w:val="32"/>
    <w:qFormat/>
    <w:rsid w:val="00884377"/>
    <w:rPr>
      <w:b/>
      <w:bCs/>
      <w:smallCaps/>
      <w:color w:val="0F4761" w:themeColor="accent1" w:themeShade="BF"/>
      <w:spacing w:val="5"/>
    </w:rPr>
  </w:style>
  <w:style w:type="paragraph" w:styleId="NoSpacing">
    <w:name w:val="No Spacing"/>
    <w:link w:val="NoSpacingChar"/>
    <w:uiPriority w:val="1"/>
    <w:qFormat/>
    <w:rsid w:val="008843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84377"/>
    <w:rPr>
      <w:rFonts w:eastAsiaTheme="minorEastAsia"/>
      <w:kern w:val="0"/>
      <w:lang w:val="en-US"/>
      <w14:ligatures w14:val="none"/>
    </w:rPr>
  </w:style>
  <w:style w:type="paragraph" w:styleId="NormalWeb">
    <w:name w:val="Normal (Web)"/>
    <w:basedOn w:val="Normal"/>
    <w:uiPriority w:val="99"/>
    <w:semiHidden/>
    <w:unhideWhenUsed/>
    <w:rsid w:val="002825F8"/>
    <w:rPr>
      <w:rFonts w:ascii="Times New Roman" w:hAnsi="Times New Roman" w:cs="Times New Roman"/>
      <w:sz w:val="24"/>
      <w:szCs w:val="24"/>
    </w:rPr>
  </w:style>
  <w:style w:type="character" w:styleId="Hyperlink">
    <w:name w:val="Hyperlink"/>
    <w:basedOn w:val="DefaultParagraphFont"/>
    <w:uiPriority w:val="99"/>
    <w:unhideWhenUsed/>
    <w:rsid w:val="00A978D5"/>
    <w:rPr>
      <w:color w:val="467886" w:themeColor="hyperlink"/>
      <w:u w:val="single"/>
    </w:rPr>
  </w:style>
  <w:style w:type="character" w:styleId="UnresolvedMention">
    <w:name w:val="Unresolved Mention"/>
    <w:basedOn w:val="DefaultParagraphFont"/>
    <w:uiPriority w:val="99"/>
    <w:semiHidden/>
    <w:unhideWhenUsed/>
    <w:rsid w:val="00A978D5"/>
    <w:rPr>
      <w:color w:val="605E5C"/>
      <w:shd w:val="clear" w:color="auto" w:fill="E1DFDD"/>
    </w:rPr>
  </w:style>
  <w:style w:type="paragraph" w:styleId="TOCHeading">
    <w:name w:val="TOC Heading"/>
    <w:basedOn w:val="Heading1"/>
    <w:next w:val="Normal"/>
    <w:uiPriority w:val="39"/>
    <w:unhideWhenUsed/>
    <w:qFormat/>
    <w:rsid w:val="00A73CF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73CFC"/>
    <w:pPr>
      <w:spacing w:after="100"/>
    </w:pPr>
  </w:style>
  <w:style w:type="paragraph" w:styleId="TOC2">
    <w:name w:val="toc 2"/>
    <w:basedOn w:val="Normal"/>
    <w:next w:val="Normal"/>
    <w:autoRedefine/>
    <w:uiPriority w:val="39"/>
    <w:unhideWhenUsed/>
    <w:rsid w:val="00A73CFC"/>
    <w:pPr>
      <w:tabs>
        <w:tab w:val="right" w:leader="dot" w:pos="9016"/>
      </w:tabs>
      <w:spacing w:after="100"/>
      <w:ind w:left="22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sltd.org/media-centre/modern-methods-of-construction-modular-vs-traditional/"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taylorwessing.com/en/insights-and-events/insights/2019/12/management-contracting" TargetMode="External"/><Relationship Id="rId4" Type="http://schemas.openxmlformats.org/officeDocument/2006/relationships/styles" Target="styles.xml"/><Relationship Id="rId9" Type="http://schemas.openxmlformats.org/officeDocument/2006/relationships/hyperlink" Target="https://mo-engineers.com/blog/design-and-build-procurement-advantages-and-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675CE5-0987-4D47-879A-E572D5A61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7</Pages>
  <Words>1354</Words>
  <Characters>8778</Characters>
  <Application>Microsoft Office Word</Application>
  <DocSecurity>0</DocSecurity>
  <Lines>381</Lines>
  <Paragraphs>153</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Process</dc:title>
  <dc:subject/>
  <dc:creator>Isobel Baldwin-Pritchard 2502740</dc:creator>
  <cp:keywords/>
  <dc:description/>
  <cp:lastModifiedBy>Isobel Baldwin-Pritchard</cp:lastModifiedBy>
  <cp:revision>72</cp:revision>
  <dcterms:created xsi:type="dcterms:W3CDTF">2026-03-17T09:27:00Z</dcterms:created>
  <dcterms:modified xsi:type="dcterms:W3CDTF">2026-04-10T09:15:00Z</dcterms:modified>
</cp:coreProperties>
</file>