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FE2732" w14:textId="695F51D4" w:rsidR="007729B5" w:rsidRPr="006120C5" w:rsidRDefault="007729B5" w:rsidP="006037B0">
      <w:pPr>
        <w:spacing w:line="360" w:lineRule="auto"/>
        <w:jc w:val="center"/>
        <w:rPr>
          <w:rFonts w:ascii="Arial" w:hAnsi="Arial" w:cs="Arial"/>
          <w:b/>
          <w:bCs/>
          <w:sz w:val="28"/>
          <w:szCs w:val="28"/>
          <w:u w:val="single"/>
        </w:rPr>
      </w:pPr>
      <w:r w:rsidRPr="006120C5">
        <w:rPr>
          <w:rFonts w:ascii="Arial" w:hAnsi="Arial" w:cs="Arial"/>
          <w:b/>
          <w:bCs/>
          <w:sz w:val="28"/>
          <w:szCs w:val="28"/>
          <w:u w:val="single"/>
        </w:rPr>
        <w:t>Task 3 R</w:t>
      </w:r>
      <w:r w:rsidR="006120C5" w:rsidRPr="006120C5">
        <w:rPr>
          <w:rFonts w:ascii="Arial" w:hAnsi="Arial" w:cs="Arial"/>
          <w:b/>
          <w:bCs/>
          <w:sz w:val="28"/>
          <w:szCs w:val="28"/>
          <w:u w:val="single"/>
        </w:rPr>
        <w:t>eflective Report</w:t>
      </w:r>
    </w:p>
    <w:p w14:paraId="68CB6811" w14:textId="77777777" w:rsidR="006120C5" w:rsidRDefault="006120C5" w:rsidP="006037B0">
      <w:pPr>
        <w:spacing w:line="360" w:lineRule="auto"/>
        <w:rPr>
          <w:rFonts w:ascii="Arial" w:hAnsi="Arial" w:cs="Arial"/>
          <w:b/>
          <w:bCs/>
        </w:rPr>
      </w:pPr>
    </w:p>
    <w:p w14:paraId="27275A08" w14:textId="77777777" w:rsidR="006120C5" w:rsidRDefault="006120C5" w:rsidP="006037B0">
      <w:pPr>
        <w:spacing w:line="360" w:lineRule="auto"/>
        <w:rPr>
          <w:rFonts w:ascii="Arial" w:hAnsi="Arial" w:cs="Arial"/>
          <w:sz w:val="24"/>
          <w:szCs w:val="24"/>
        </w:rPr>
      </w:pPr>
    </w:p>
    <w:p w14:paraId="10328C39" w14:textId="196DDF97" w:rsidR="007729B5" w:rsidRPr="006120C5" w:rsidRDefault="007729B5" w:rsidP="006037B0">
      <w:pPr>
        <w:spacing w:line="360" w:lineRule="auto"/>
        <w:rPr>
          <w:rFonts w:ascii="Arial" w:hAnsi="Arial" w:cs="Arial"/>
          <w:sz w:val="24"/>
          <w:szCs w:val="24"/>
        </w:rPr>
      </w:pPr>
      <w:r w:rsidRPr="006120C5">
        <w:rPr>
          <w:rFonts w:ascii="Arial" w:hAnsi="Arial" w:cs="Arial"/>
          <w:sz w:val="24"/>
          <w:szCs w:val="24"/>
        </w:rPr>
        <w:t>Student Name:</w:t>
      </w:r>
      <w:r w:rsidR="002249A1" w:rsidRPr="006120C5">
        <w:rPr>
          <w:rFonts w:ascii="Arial" w:hAnsi="Arial" w:cs="Arial"/>
          <w:sz w:val="24"/>
          <w:szCs w:val="24"/>
        </w:rPr>
        <w:t xml:space="preserve"> Shidjey Eugenie Sauhi</w:t>
      </w:r>
      <w:r w:rsidR="00134DA5" w:rsidRPr="006120C5">
        <w:rPr>
          <w:rFonts w:ascii="Arial" w:hAnsi="Arial" w:cs="Arial"/>
          <w:sz w:val="24"/>
          <w:szCs w:val="24"/>
        </w:rPr>
        <w:t xml:space="preserve"> ep </w:t>
      </w:r>
      <w:proofErr w:type="spellStart"/>
      <w:r w:rsidR="00134DA5" w:rsidRPr="006120C5">
        <w:rPr>
          <w:rFonts w:ascii="Arial" w:hAnsi="Arial" w:cs="Arial"/>
          <w:sz w:val="24"/>
          <w:szCs w:val="24"/>
        </w:rPr>
        <w:t>N’gom</w:t>
      </w:r>
      <w:proofErr w:type="spellEnd"/>
    </w:p>
    <w:p w14:paraId="7E3A1F46" w14:textId="42C6BC19" w:rsidR="007729B5" w:rsidRPr="006120C5" w:rsidRDefault="007729B5" w:rsidP="006037B0">
      <w:pPr>
        <w:spacing w:line="360" w:lineRule="auto"/>
        <w:rPr>
          <w:rFonts w:ascii="Arial" w:hAnsi="Arial" w:cs="Arial"/>
          <w:sz w:val="24"/>
          <w:szCs w:val="24"/>
        </w:rPr>
      </w:pPr>
      <w:r w:rsidRPr="006120C5">
        <w:rPr>
          <w:rFonts w:ascii="Arial" w:hAnsi="Arial" w:cs="Arial"/>
          <w:sz w:val="24"/>
          <w:szCs w:val="24"/>
        </w:rPr>
        <w:t>Student Number:</w:t>
      </w:r>
      <w:r w:rsidR="002249A1" w:rsidRPr="006120C5">
        <w:rPr>
          <w:rFonts w:ascii="Arial" w:hAnsi="Arial" w:cs="Arial"/>
          <w:sz w:val="24"/>
          <w:szCs w:val="24"/>
        </w:rPr>
        <w:t xml:space="preserve"> 2436214</w:t>
      </w:r>
    </w:p>
    <w:p w14:paraId="16CEC5F4" w14:textId="2903C279" w:rsidR="007729B5" w:rsidRPr="006120C5" w:rsidRDefault="007729B5" w:rsidP="006037B0">
      <w:pPr>
        <w:spacing w:line="360" w:lineRule="auto"/>
        <w:rPr>
          <w:rFonts w:ascii="Arial" w:hAnsi="Arial" w:cs="Arial"/>
          <w:sz w:val="24"/>
          <w:szCs w:val="24"/>
        </w:rPr>
      </w:pPr>
      <w:r w:rsidRPr="006120C5">
        <w:rPr>
          <w:rFonts w:ascii="Arial" w:hAnsi="Arial" w:cs="Arial"/>
          <w:sz w:val="24"/>
          <w:szCs w:val="24"/>
        </w:rPr>
        <w:t>Module Code and Title:</w:t>
      </w:r>
      <w:r w:rsidR="006120C5" w:rsidRPr="006120C5">
        <w:rPr>
          <w:rFonts w:ascii="Arial" w:hAnsi="Arial" w:cs="Arial"/>
          <w:sz w:val="24"/>
          <w:szCs w:val="24"/>
        </w:rPr>
        <w:t xml:space="preserve"> </w:t>
      </w:r>
      <w:r w:rsidRPr="006120C5">
        <w:rPr>
          <w:rFonts w:ascii="Arial" w:hAnsi="Arial" w:cs="Arial"/>
          <w:sz w:val="24"/>
          <w:szCs w:val="24"/>
        </w:rPr>
        <w:t>LCLM4001- Academic Skills</w:t>
      </w:r>
    </w:p>
    <w:p w14:paraId="158CEF7E" w14:textId="1C3B9BA1" w:rsidR="007729B5" w:rsidRPr="006120C5" w:rsidRDefault="007729B5" w:rsidP="006037B0">
      <w:pPr>
        <w:spacing w:line="360" w:lineRule="auto"/>
        <w:rPr>
          <w:rFonts w:ascii="Arial" w:hAnsi="Arial" w:cs="Arial"/>
          <w:sz w:val="24"/>
          <w:szCs w:val="24"/>
        </w:rPr>
      </w:pPr>
      <w:r w:rsidRPr="006120C5">
        <w:rPr>
          <w:rFonts w:ascii="Arial" w:hAnsi="Arial" w:cs="Arial"/>
          <w:sz w:val="24"/>
          <w:szCs w:val="24"/>
        </w:rPr>
        <w:t>Task Title</w:t>
      </w:r>
      <w:r w:rsidR="006120C5" w:rsidRPr="006120C5">
        <w:rPr>
          <w:rFonts w:ascii="Arial" w:hAnsi="Arial" w:cs="Arial"/>
          <w:sz w:val="24"/>
          <w:szCs w:val="24"/>
        </w:rPr>
        <w:t>: Task</w:t>
      </w:r>
      <w:r w:rsidRPr="006120C5">
        <w:rPr>
          <w:rFonts w:ascii="Arial" w:hAnsi="Arial" w:cs="Arial"/>
          <w:sz w:val="24"/>
          <w:szCs w:val="24"/>
        </w:rPr>
        <w:t xml:space="preserve"> 3 Reflective Report </w:t>
      </w:r>
    </w:p>
    <w:p w14:paraId="5ACC840C" w14:textId="5DB1D721" w:rsidR="007729B5" w:rsidRPr="006120C5" w:rsidRDefault="007729B5" w:rsidP="006037B0">
      <w:pPr>
        <w:spacing w:line="360" w:lineRule="auto"/>
        <w:rPr>
          <w:rFonts w:ascii="Arial" w:hAnsi="Arial" w:cs="Arial"/>
          <w:sz w:val="24"/>
          <w:szCs w:val="24"/>
        </w:rPr>
      </w:pPr>
      <w:r w:rsidRPr="006120C5">
        <w:rPr>
          <w:rFonts w:ascii="Arial" w:hAnsi="Arial" w:cs="Arial"/>
          <w:sz w:val="24"/>
          <w:szCs w:val="24"/>
        </w:rPr>
        <w:t>Lecturer Name:</w:t>
      </w:r>
      <w:r w:rsidR="002249A1" w:rsidRPr="006120C5">
        <w:rPr>
          <w:rFonts w:ascii="Arial" w:hAnsi="Arial" w:cs="Arial"/>
          <w:sz w:val="24"/>
          <w:szCs w:val="24"/>
        </w:rPr>
        <w:t xml:space="preserve"> </w:t>
      </w:r>
      <w:r w:rsidR="00602FB6" w:rsidRPr="006120C5">
        <w:rPr>
          <w:rFonts w:ascii="Arial" w:hAnsi="Arial" w:cs="Arial"/>
          <w:sz w:val="24"/>
          <w:szCs w:val="24"/>
        </w:rPr>
        <w:t xml:space="preserve">Dr. Lilian </w:t>
      </w:r>
      <w:proofErr w:type="spellStart"/>
      <w:r w:rsidR="00602FB6" w:rsidRPr="006120C5">
        <w:rPr>
          <w:rFonts w:ascii="Arial" w:hAnsi="Arial" w:cs="Arial"/>
          <w:sz w:val="24"/>
          <w:szCs w:val="24"/>
        </w:rPr>
        <w:t>Dooshima</w:t>
      </w:r>
      <w:proofErr w:type="spellEnd"/>
      <w:r w:rsidR="00602FB6" w:rsidRPr="006120C5">
        <w:rPr>
          <w:rFonts w:ascii="Arial" w:hAnsi="Arial" w:cs="Arial"/>
          <w:sz w:val="24"/>
          <w:szCs w:val="24"/>
        </w:rPr>
        <w:t xml:space="preserve"> </w:t>
      </w:r>
      <w:proofErr w:type="spellStart"/>
      <w:r w:rsidR="00602FB6" w:rsidRPr="006120C5">
        <w:rPr>
          <w:rFonts w:ascii="Arial" w:hAnsi="Arial" w:cs="Arial"/>
          <w:sz w:val="24"/>
          <w:szCs w:val="24"/>
        </w:rPr>
        <w:t>Dugguh</w:t>
      </w:r>
      <w:proofErr w:type="spellEnd"/>
    </w:p>
    <w:p w14:paraId="2172908B" w14:textId="77777777" w:rsidR="006120C5" w:rsidRDefault="006120C5" w:rsidP="006037B0">
      <w:pPr>
        <w:spacing w:line="360" w:lineRule="auto"/>
        <w:rPr>
          <w:rFonts w:ascii="Arial" w:hAnsi="Arial" w:cs="Arial"/>
          <w:b/>
          <w:bCs/>
        </w:rPr>
      </w:pPr>
    </w:p>
    <w:p w14:paraId="385115C2" w14:textId="77777777" w:rsidR="006120C5" w:rsidRDefault="006120C5" w:rsidP="006037B0">
      <w:pPr>
        <w:spacing w:line="360" w:lineRule="auto"/>
        <w:rPr>
          <w:rFonts w:ascii="Arial" w:hAnsi="Arial" w:cs="Arial"/>
          <w:b/>
          <w:bCs/>
        </w:rPr>
      </w:pPr>
    </w:p>
    <w:p w14:paraId="70BFD705" w14:textId="77777777" w:rsidR="006120C5" w:rsidRDefault="006120C5" w:rsidP="006037B0">
      <w:pPr>
        <w:spacing w:line="360" w:lineRule="auto"/>
        <w:rPr>
          <w:rFonts w:ascii="Arial" w:hAnsi="Arial" w:cs="Arial"/>
          <w:b/>
          <w:bCs/>
        </w:rPr>
      </w:pPr>
    </w:p>
    <w:p w14:paraId="0774A832" w14:textId="77777777" w:rsidR="006120C5" w:rsidRDefault="006120C5" w:rsidP="006037B0">
      <w:pPr>
        <w:spacing w:line="360" w:lineRule="auto"/>
        <w:rPr>
          <w:rFonts w:ascii="Arial" w:hAnsi="Arial" w:cs="Arial"/>
          <w:b/>
          <w:bCs/>
        </w:rPr>
      </w:pPr>
    </w:p>
    <w:p w14:paraId="43303C73" w14:textId="77777777" w:rsidR="006120C5" w:rsidRDefault="006120C5" w:rsidP="006037B0">
      <w:pPr>
        <w:spacing w:line="360" w:lineRule="auto"/>
        <w:rPr>
          <w:rFonts w:ascii="Arial" w:hAnsi="Arial" w:cs="Arial"/>
          <w:b/>
          <w:bCs/>
        </w:rPr>
      </w:pPr>
    </w:p>
    <w:p w14:paraId="0C4A285C" w14:textId="77777777" w:rsidR="006120C5" w:rsidRDefault="006120C5" w:rsidP="006037B0">
      <w:pPr>
        <w:spacing w:line="360" w:lineRule="auto"/>
        <w:rPr>
          <w:rFonts w:ascii="Arial" w:hAnsi="Arial" w:cs="Arial"/>
          <w:b/>
          <w:bCs/>
        </w:rPr>
      </w:pPr>
    </w:p>
    <w:p w14:paraId="2114506D" w14:textId="77777777" w:rsidR="006120C5" w:rsidRDefault="006120C5" w:rsidP="006037B0">
      <w:pPr>
        <w:spacing w:line="360" w:lineRule="auto"/>
        <w:rPr>
          <w:rFonts w:ascii="Arial" w:hAnsi="Arial" w:cs="Arial"/>
          <w:b/>
          <w:bCs/>
        </w:rPr>
      </w:pPr>
    </w:p>
    <w:p w14:paraId="6DFD082A" w14:textId="77777777" w:rsidR="006120C5" w:rsidRDefault="006120C5" w:rsidP="006037B0">
      <w:pPr>
        <w:spacing w:line="360" w:lineRule="auto"/>
        <w:rPr>
          <w:rFonts w:ascii="Arial" w:hAnsi="Arial" w:cs="Arial"/>
          <w:b/>
          <w:bCs/>
        </w:rPr>
      </w:pPr>
    </w:p>
    <w:p w14:paraId="6E3845D2" w14:textId="77777777" w:rsidR="006120C5" w:rsidRDefault="006120C5" w:rsidP="006037B0">
      <w:pPr>
        <w:spacing w:line="360" w:lineRule="auto"/>
        <w:rPr>
          <w:rFonts w:ascii="Arial" w:hAnsi="Arial" w:cs="Arial"/>
          <w:b/>
          <w:bCs/>
        </w:rPr>
      </w:pPr>
    </w:p>
    <w:p w14:paraId="20A74198" w14:textId="77777777" w:rsidR="006120C5" w:rsidRDefault="006120C5" w:rsidP="006037B0">
      <w:pPr>
        <w:spacing w:line="360" w:lineRule="auto"/>
        <w:rPr>
          <w:rFonts w:ascii="Arial" w:hAnsi="Arial" w:cs="Arial"/>
          <w:b/>
          <w:bCs/>
        </w:rPr>
      </w:pPr>
    </w:p>
    <w:p w14:paraId="5ACBBE6F" w14:textId="77777777" w:rsidR="006120C5" w:rsidRDefault="006120C5" w:rsidP="006037B0">
      <w:pPr>
        <w:spacing w:line="360" w:lineRule="auto"/>
        <w:rPr>
          <w:rFonts w:ascii="Arial" w:hAnsi="Arial" w:cs="Arial"/>
          <w:b/>
          <w:bCs/>
        </w:rPr>
      </w:pPr>
    </w:p>
    <w:p w14:paraId="5023EC40" w14:textId="77777777" w:rsidR="006120C5" w:rsidRDefault="006120C5" w:rsidP="006037B0">
      <w:pPr>
        <w:spacing w:line="360" w:lineRule="auto"/>
        <w:rPr>
          <w:rFonts w:ascii="Arial" w:hAnsi="Arial" w:cs="Arial"/>
          <w:b/>
          <w:bCs/>
        </w:rPr>
      </w:pPr>
    </w:p>
    <w:p w14:paraId="4F86F955" w14:textId="77777777" w:rsidR="006120C5" w:rsidRDefault="006120C5" w:rsidP="006037B0">
      <w:pPr>
        <w:spacing w:line="360" w:lineRule="auto"/>
        <w:rPr>
          <w:rFonts w:ascii="Arial" w:hAnsi="Arial" w:cs="Arial"/>
          <w:b/>
          <w:bCs/>
        </w:rPr>
      </w:pPr>
    </w:p>
    <w:p w14:paraId="1F7A8D04" w14:textId="77777777" w:rsidR="006120C5" w:rsidRDefault="006120C5" w:rsidP="006037B0">
      <w:pPr>
        <w:spacing w:line="360" w:lineRule="auto"/>
        <w:rPr>
          <w:rFonts w:ascii="Arial" w:hAnsi="Arial" w:cs="Arial"/>
          <w:b/>
          <w:bCs/>
        </w:rPr>
      </w:pPr>
    </w:p>
    <w:p w14:paraId="4E53B97A" w14:textId="77777777" w:rsidR="006120C5" w:rsidRPr="006037B0" w:rsidRDefault="006120C5" w:rsidP="006037B0">
      <w:pPr>
        <w:spacing w:line="360" w:lineRule="auto"/>
        <w:rPr>
          <w:rFonts w:ascii="Arial" w:hAnsi="Arial" w:cs="Arial"/>
          <w:b/>
          <w:bCs/>
        </w:rPr>
      </w:pPr>
    </w:p>
    <w:p w14:paraId="72F2A0F0" w14:textId="77777777" w:rsidR="007729B5" w:rsidRPr="006120C5" w:rsidRDefault="007729B5" w:rsidP="006037B0">
      <w:pPr>
        <w:pStyle w:val="Heading3"/>
        <w:spacing w:line="360" w:lineRule="auto"/>
        <w:jc w:val="center"/>
        <w:rPr>
          <w:rFonts w:ascii="Arial" w:hAnsi="Arial" w:cs="Arial"/>
          <w:color w:val="auto"/>
          <w:sz w:val="22"/>
          <w:szCs w:val="22"/>
        </w:rPr>
      </w:pPr>
      <w:r w:rsidRPr="006120C5">
        <w:rPr>
          <w:rStyle w:val="Strong"/>
          <w:rFonts w:ascii="Arial" w:hAnsi="Arial" w:cs="Arial"/>
          <w:color w:val="auto"/>
          <w:sz w:val="22"/>
          <w:szCs w:val="22"/>
        </w:rPr>
        <w:lastRenderedPageBreak/>
        <w:t>Academic Skills Learning Experience Report</w:t>
      </w:r>
    </w:p>
    <w:p w14:paraId="61151C8F" w14:textId="77777777" w:rsidR="007729B5" w:rsidRPr="006120C5" w:rsidRDefault="007729B5" w:rsidP="006037B0">
      <w:pPr>
        <w:pStyle w:val="Heading4"/>
        <w:spacing w:line="360" w:lineRule="auto"/>
        <w:jc w:val="center"/>
        <w:rPr>
          <w:rFonts w:ascii="Arial" w:hAnsi="Arial" w:cs="Arial"/>
          <w:i/>
          <w:iCs/>
          <w:color w:val="auto"/>
          <w:sz w:val="22"/>
          <w:szCs w:val="22"/>
        </w:rPr>
      </w:pPr>
      <w:r w:rsidRPr="006120C5">
        <w:rPr>
          <w:rStyle w:val="Strong"/>
          <w:rFonts w:ascii="Arial" w:hAnsi="Arial" w:cs="Arial"/>
          <w:color w:val="auto"/>
          <w:sz w:val="22"/>
          <w:szCs w:val="22"/>
        </w:rPr>
        <w:t xml:space="preserve">Introduction </w:t>
      </w:r>
    </w:p>
    <w:p w14:paraId="6A43F2AD" w14:textId="77777777" w:rsidR="006037B0" w:rsidRPr="006120C5" w:rsidRDefault="00D71CED"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 xml:space="preserve">This report contains my observations from the Academic Skills (LCLM4001) program, which was aimed to help me build the necessary study skills for success in higher education. </w:t>
      </w:r>
      <w:r w:rsidR="006037B0" w:rsidRPr="006120C5">
        <w:rPr>
          <w:rFonts w:ascii="Arial" w:hAnsi="Arial" w:cs="Arial"/>
          <w:sz w:val="22"/>
          <w:szCs w:val="22"/>
          <w:lang w:val="en-GB" w:eastAsia="en-GB"/>
        </w:rPr>
        <w:t>Over the past ten weeks, I have enrolled in time management classes, note-taking, referencing, paraphrasing, and even reflective learning, and I have learned a lot. These events have changed my learning processes, enhanced my ability to think critically about information, and strengthened my understanding of academic integrity. Self-assessment helps me articulate my strengths, identify gaps in my learning, and appreciate the relevance of such skills in shaping my future aspirations, both academically and professionally.</w:t>
      </w:r>
    </w:p>
    <w:p w14:paraId="660BA168" w14:textId="4BC1B69B" w:rsidR="00073AB1" w:rsidRPr="006120C5" w:rsidRDefault="00073AB1" w:rsidP="006037B0">
      <w:pPr>
        <w:spacing w:line="360" w:lineRule="auto"/>
        <w:ind w:firstLine="720"/>
        <w:jc w:val="center"/>
        <w:rPr>
          <w:rFonts w:ascii="Arial" w:eastAsiaTheme="majorEastAsia" w:hAnsi="Arial" w:cs="Arial"/>
          <w:b/>
          <w:bCs/>
          <w:sz w:val="22"/>
          <w:szCs w:val="22"/>
          <w:lang w:val="en-GB"/>
        </w:rPr>
      </w:pPr>
      <w:r w:rsidRPr="006120C5">
        <w:rPr>
          <w:rFonts w:ascii="Arial" w:eastAsiaTheme="majorEastAsia" w:hAnsi="Arial" w:cs="Arial"/>
          <w:b/>
          <w:bCs/>
          <w:sz w:val="22"/>
          <w:szCs w:val="22"/>
          <w:lang w:val="en-GB"/>
        </w:rPr>
        <w:t>Description of Experiences</w:t>
      </w:r>
    </w:p>
    <w:p w14:paraId="1D967B3C" w14:textId="6D5D6C53" w:rsidR="006037B0" w:rsidRPr="006120C5" w:rsidRDefault="006037B0" w:rsidP="006037B0">
      <w:pPr>
        <w:spacing w:line="360" w:lineRule="auto"/>
        <w:ind w:firstLine="720"/>
        <w:rPr>
          <w:rFonts w:ascii="Arial" w:hAnsi="Arial" w:cs="Arial"/>
          <w:sz w:val="22"/>
          <w:szCs w:val="22"/>
          <w:lang w:val="en-GB"/>
        </w:rPr>
      </w:pPr>
      <w:r w:rsidRPr="006120C5">
        <w:rPr>
          <w:rFonts w:ascii="Arial" w:hAnsi="Arial" w:cs="Arial"/>
          <w:sz w:val="22"/>
          <w:szCs w:val="22"/>
          <w:lang w:val="en-GB"/>
        </w:rPr>
        <w:t>In this session, I encountered numerous key learning events that advanced my development. In Week 1, I learned how to optimize my time and design a study schedule which alleviated stress and improved my productivity. Information acquisition took place in Weeks 2 and 3. These weeks enabled me to navigate academic databases, evaluate their reliability, and distinguish between credible and questionable information.</w:t>
      </w:r>
    </w:p>
    <w:p w14:paraId="5BF596C1" w14:textId="77777777" w:rsidR="006037B0" w:rsidRPr="006120C5" w:rsidRDefault="006037B0" w:rsidP="006037B0">
      <w:pPr>
        <w:spacing w:line="360" w:lineRule="auto"/>
        <w:ind w:firstLine="720"/>
        <w:rPr>
          <w:rFonts w:ascii="Arial" w:hAnsi="Arial" w:cs="Arial"/>
          <w:sz w:val="22"/>
          <w:szCs w:val="22"/>
          <w:lang w:val="en-GB"/>
        </w:rPr>
      </w:pPr>
      <w:r w:rsidRPr="006120C5">
        <w:rPr>
          <w:rFonts w:ascii="Arial" w:hAnsi="Arial" w:cs="Arial"/>
          <w:sz w:val="22"/>
          <w:szCs w:val="22"/>
          <w:lang w:val="en-GB"/>
        </w:rPr>
        <w:t>In Week 4, we tackled a major hurdle: understanding references and the concepts surrounding academic integrity. Learning the different citation formats and plagiarism avoidance techniques was overwhelming. My understanding improved significantly once I learned how to check originality using Turnitin. The quiz in Week 5 drew upon a broad range of academic skills and, while it motivated me to progress in certain areas, it also made me aware of aspects that needed improvement.</w:t>
      </w:r>
    </w:p>
    <w:p w14:paraId="35787252" w14:textId="2519704A" w:rsidR="006037B0" w:rsidRPr="006120C5" w:rsidRDefault="006037B0" w:rsidP="006037B0">
      <w:pPr>
        <w:spacing w:line="360" w:lineRule="auto"/>
        <w:ind w:firstLine="720"/>
        <w:rPr>
          <w:rFonts w:ascii="Arial" w:hAnsi="Arial" w:cs="Arial"/>
          <w:sz w:val="22"/>
          <w:szCs w:val="22"/>
          <w:lang w:val="en-GB"/>
        </w:rPr>
      </w:pPr>
      <w:r w:rsidRPr="006120C5">
        <w:rPr>
          <w:rFonts w:ascii="Arial" w:hAnsi="Arial" w:cs="Arial"/>
          <w:sz w:val="22"/>
          <w:szCs w:val="22"/>
          <w:lang w:val="en-GB"/>
        </w:rPr>
        <w:t>During Week 6, the focus shifted to paraphrasing, which taught me the skill of accurately rephrasing ideas. In weeks 7 and 8, I completed academic writing tasks which enabled me to practice essay structure, signposting, and the construction of sophisticated arguments. In week 9, I began to learn about summarising and two reflective models which made me think critically about my learning journey. Finally, week 10 taught me the importance of feedback on writing revisions through multiple drafts which made me appreciate the importance of revision, constructive feedback, and development in academic work.</w:t>
      </w:r>
    </w:p>
    <w:p w14:paraId="0BE0581B" w14:textId="77777777" w:rsidR="007729B5" w:rsidRPr="006120C5" w:rsidRDefault="007729B5" w:rsidP="006037B0">
      <w:pPr>
        <w:pStyle w:val="Heading4"/>
        <w:spacing w:line="360" w:lineRule="auto"/>
        <w:jc w:val="center"/>
        <w:rPr>
          <w:rFonts w:ascii="Arial" w:hAnsi="Arial" w:cs="Arial"/>
          <w:i/>
          <w:iCs/>
          <w:color w:val="auto"/>
          <w:sz w:val="22"/>
          <w:szCs w:val="22"/>
        </w:rPr>
      </w:pPr>
      <w:r w:rsidRPr="006120C5">
        <w:rPr>
          <w:rStyle w:val="Strong"/>
          <w:rFonts w:ascii="Arial" w:hAnsi="Arial" w:cs="Arial"/>
          <w:color w:val="auto"/>
          <w:sz w:val="22"/>
          <w:szCs w:val="22"/>
        </w:rPr>
        <w:t xml:space="preserve">Analysis and Personal Reflection </w:t>
      </w:r>
    </w:p>
    <w:p w14:paraId="38A0BE8E" w14:textId="62DF5E81" w:rsidR="007729B5" w:rsidRPr="006120C5" w:rsidRDefault="006037B0"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lastRenderedPageBreak/>
        <w:t xml:space="preserve">Each week brought invaluable lessons, however, my time management strategies improved strongly during week 1. I have learned to better manage my time. Previously, I did not manage my work to the best of my abilities which left me feeling overloaded. </w:t>
      </w:r>
      <w:r w:rsidR="007729B5" w:rsidRPr="006120C5">
        <w:rPr>
          <w:rFonts w:ascii="Arial" w:hAnsi="Arial" w:cs="Arial"/>
          <w:sz w:val="22"/>
          <w:szCs w:val="22"/>
          <w:lang w:val="en-GB" w:eastAsia="en-GB"/>
        </w:rPr>
        <w:t>However, setting a study routine and using planners helped me stay on track, reducing procrastination. According to Cottrell (20</w:t>
      </w:r>
      <w:r w:rsidR="004C737A" w:rsidRPr="006120C5">
        <w:rPr>
          <w:rFonts w:ascii="Arial" w:hAnsi="Arial" w:cs="Arial"/>
          <w:sz w:val="22"/>
          <w:szCs w:val="22"/>
          <w:lang w:val="en-GB" w:eastAsia="en-GB"/>
        </w:rPr>
        <w:t>24</w:t>
      </w:r>
      <w:r w:rsidR="007729B5" w:rsidRPr="006120C5">
        <w:rPr>
          <w:rFonts w:ascii="Arial" w:hAnsi="Arial" w:cs="Arial"/>
          <w:sz w:val="22"/>
          <w:szCs w:val="22"/>
          <w:lang w:val="en-GB" w:eastAsia="en-GB"/>
        </w:rPr>
        <w:t>), effective time management reduces stress and enhances productivity, a finding that aligns with my experience in this module. I also learned that breaking tasks into smaller steps and setting deadlines for each one made studying more manageable.</w:t>
      </w:r>
    </w:p>
    <w:p w14:paraId="09BB10A7" w14:textId="2E4098CE" w:rsidR="007729B5" w:rsidRPr="006120C5" w:rsidRDefault="007729B5"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Finding reliable academic sources in Weeks 2 and 3 proved to be challenging. Before this module, I relied on simple web searches; however, I now understand how to access credible journals and academic databases. Learning how to evaluate sources has improved the quality of my research. Cottrell</w:t>
      </w:r>
      <w:r w:rsidR="004C737A" w:rsidRPr="006120C5">
        <w:rPr>
          <w:rFonts w:ascii="Arial" w:hAnsi="Arial" w:cs="Arial"/>
          <w:sz w:val="22"/>
          <w:szCs w:val="22"/>
          <w:lang w:val="en-GB" w:eastAsia="en-GB"/>
        </w:rPr>
        <w:t xml:space="preserve"> (2024)</w:t>
      </w:r>
      <w:r w:rsidRPr="006120C5">
        <w:rPr>
          <w:rFonts w:ascii="Arial" w:hAnsi="Arial" w:cs="Arial"/>
          <w:sz w:val="22"/>
          <w:szCs w:val="22"/>
          <w:lang w:val="en-GB" w:eastAsia="en-GB"/>
        </w:rPr>
        <w:t xml:space="preserve">, The Study Skills Handbook, that a critical evaluation of sources is required for attaining academic success. About this, I practised using Boolean operators, which made finding relevant material considerably easier. Further, the note-taking techniques helped me process the information more efficiently rather than transcribing large portions of text. While all the methods helped me, The Cornell method stood out because it allowed me to capture essential ideas in a systematic way, which aids during revision.  </w:t>
      </w:r>
    </w:p>
    <w:p w14:paraId="687A7995" w14:textId="77777777" w:rsidR="007729B5" w:rsidRPr="006120C5" w:rsidRDefault="007729B5"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Week 4 referencing was particularly challenging for me because I made numerous citation errors. In learning Harvard referencing, I made multiple citation mistakes. Throughout the lesson, I gained confidence in applying Harvard referencing principles correctly. It was particularly eye-opening to learn about academic integrity and how unintentional plagiarism can occur when sources are not properly credited. Bedford and Wilson (2020) even go so far as to say that proper referencing not only prevents academic misconduct but strengthens the credibility of one's work. As I learned, citation generators can be helpful, but they need to be double-checked for accuracy. Having learned the difference between direct quotes, paraphrasing, and summarising made referencing much more straightforward.</w:t>
      </w:r>
    </w:p>
    <w:p w14:paraId="3D973BB2" w14:textId="05AB590E" w:rsidR="007729B5" w:rsidRPr="006120C5" w:rsidRDefault="007729B5"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Week 5's quiz not only consolidated my learning but also highlighted areas I needed to work on, including creating well-organised paragraphs. I recognised that writing clear sentences is more than stringing words together; it requires a systematic arrangement of ideas, which correlates with Bailey's (20</w:t>
      </w:r>
      <w:r w:rsidR="004C737A" w:rsidRPr="006120C5">
        <w:rPr>
          <w:rFonts w:ascii="Arial" w:hAnsi="Arial" w:cs="Arial"/>
          <w:sz w:val="22"/>
          <w:szCs w:val="22"/>
          <w:lang w:val="en-GB" w:eastAsia="en-GB"/>
        </w:rPr>
        <w:t>20</w:t>
      </w:r>
      <w:r w:rsidRPr="006120C5">
        <w:rPr>
          <w:rFonts w:ascii="Arial" w:hAnsi="Arial" w:cs="Arial"/>
          <w:sz w:val="22"/>
          <w:szCs w:val="22"/>
          <w:lang w:val="en-GB" w:eastAsia="en-GB"/>
        </w:rPr>
        <w:t xml:space="preserve">) techniques on academic writing. In crafting my paragraphs, I realised that applying the PEEL (Point, Evidence, Explanation, Link) framework helped in formulating compelling arguments. Week 6's paraphrasing exercises helped me realise that simply changing words isn't enough—I needed to restructure sentences while keeping the </w:t>
      </w:r>
      <w:r w:rsidRPr="006120C5">
        <w:rPr>
          <w:rFonts w:ascii="Arial" w:hAnsi="Arial" w:cs="Arial"/>
          <w:sz w:val="22"/>
          <w:szCs w:val="22"/>
          <w:lang w:val="en-GB" w:eastAsia="en-GB"/>
        </w:rPr>
        <w:lastRenderedPageBreak/>
        <w:t>original meaning. Using Turnitin helped me check my progress and refine my work. According to McMillan and Weyers (2021), paraphrasing is a skill that requires practice and an understanding of source material to ensure originality.</w:t>
      </w:r>
    </w:p>
    <w:p w14:paraId="6DD9EB16" w14:textId="44BE5BA2" w:rsidR="007729B5" w:rsidRPr="006120C5" w:rsidRDefault="007729B5"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Academic writing in Weeks 7 and 8 challenged me to structure essays effectively. My early drafts lacked clear signposting, making arguments feel disconnected. After feedback, I learned how to transition smoothly between ideas. Writing strong introductions and conclusions became easier with practice. Fowlie (20</w:t>
      </w:r>
      <w:r w:rsidR="00C01AB8" w:rsidRPr="006120C5">
        <w:rPr>
          <w:rFonts w:ascii="Arial" w:hAnsi="Arial" w:cs="Arial"/>
          <w:sz w:val="22"/>
          <w:szCs w:val="22"/>
          <w:lang w:val="en-GB" w:eastAsia="en-GB"/>
        </w:rPr>
        <w:t>15</w:t>
      </w:r>
      <w:r w:rsidRPr="006120C5">
        <w:rPr>
          <w:rFonts w:ascii="Arial" w:hAnsi="Arial" w:cs="Arial"/>
          <w:sz w:val="22"/>
          <w:szCs w:val="22"/>
          <w:lang w:val="en-GB" w:eastAsia="en-GB"/>
        </w:rPr>
        <w:t>) explain that clear writing helps convey ideas effectively and keeps readers engaged. Outlining my essays before writing prevented rambling and kept my ideas focused. Additionally, understanding the role of topic sentences and logical sequencing made my writing clearer.</w:t>
      </w:r>
    </w:p>
    <w:p w14:paraId="5C1C9983" w14:textId="1365023E" w:rsidR="007729B5" w:rsidRPr="006120C5" w:rsidRDefault="007729B5"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Week 9 introduced reflective models, which made me analyse my learning journey. The Gibbs Reflective Cycle was useful, helping me break down what worked well and what needed improvement. Before this module, I rarely reflected on my learning process, but now I see its importance in identifying personal growth. Reflection is an essential part of academic development, as it allows students to assess their progress and make improvements (Cottrell, 20</w:t>
      </w:r>
      <w:r w:rsidR="004C737A" w:rsidRPr="006120C5">
        <w:rPr>
          <w:rFonts w:ascii="Arial" w:hAnsi="Arial" w:cs="Arial"/>
          <w:sz w:val="22"/>
          <w:szCs w:val="22"/>
          <w:lang w:val="en-GB" w:eastAsia="en-GB"/>
        </w:rPr>
        <w:t>23</w:t>
      </w:r>
      <w:r w:rsidRPr="006120C5">
        <w:rPr>
          <w:rFonts w:ascii="Arial" w:hAnsi="Arial" w:cs="Arial"/>
          <w:sz w:val="22"/>
          <w:szCs w:val="22"/>
          <w:lang w:val="en-GB" w:eastAsia="en-GB"/>
        </w:rPr>
        <w:t>). Through reflection, I recognised that I learn best when I actively engage with material rather than passively reading. I also realised that constructive feedback is valuable, even when it challenges my assumptions.</w:t>
      </w:r>
    </w:p>
    <w:p w14:paraId="20FBDC5E" w14:textId="77777777" w:rsidR="00256BBA" w:rsidRPr="006120C5" w:rsidRDefault="007729B5" w:rsidP="006037B0">
      <w:pPr>
        <w:spacing w:line="360" w:lineRule="auto"/>
        <w:ind w:firstLine="720"/>
        <w:rPr>
          <w:rFonts w:ascii="Arial" w:hAnsi="Arial" w:cs="Arial"/>
          <w:sz w:val="22"/>
          <w:szCs w:val="22"/>
          <w:lang w:val="en-GB" w:eastAsia="en-GB"/>
        </w:rPr>
      </w:pPr>
      <w:r w:rsidRPr="006120C5">
        <w:rPr>
          <w:rFonts w:ascii="Arial" w:hAnsi="Arial" w:cs="Arial"/>
          <w:sz w:val="22"/>
          <w:szCs w:val="22"/>
          <w:lang w:val="en-GB" w:eastAsia="en-GB"/>
        </w:rPr>
        <w:t xml:space="preserve">Finally, the revision and feedback from Week 10 had a significant impact. Initially, I struggled with accepting criticism, but applying feedback significantly improved my writing quality. I realised that constructive criticism isn't negative—it's an opportunity to refine skills and grow academically. </w:t>
      </w:r>
      <w:proofErr w:type="spellStart"/>
      <w:r w:rsidRPr="006120C5">
        <w:rPr>
          <w:rFonts w:ascii="Arial" w:hAnsi="Arial" w:cs="Arial"/>
          <w:sz w:val="22"/>
          <w:szCs w:val="22"/>
          <w:lang w:val="en-GB" w:eastAsia="en-GB"/>
        </w:rPr>
        <w:t>OpenLearn</w:t>
      </w:r>
      <w:proofErr w:type="spellEnd"/>
      <w:r w:rsidRPr="006120C5">
        <w:rPr>
          <w:rFonts w:ascii="Arial" w:hAnsi="Arial" w:cs="Arial"/>
          <w:sz w:val="22"/>
          <w:szCs w:val="22"/>
          <w:lang w:val="en-GB" w:eastAsia="en-GB"/>
        </w:rPr>
        <w:t xml:space="preserve"> (2022) highlights that embracing feedback is a vital component of continuous learning improvement. In this instance, I had the opportunity to evaluate how one's argument is developed through the phrasing of sentences and their arrangement within a draft. </w:t>
      </w:r>
      <w:r w:rsidR="00256BBA" w:rsidRPr="006120C5">
        <w:rPr>
          <w:rFonts w:ascii="Arial" w:hAnsi="Arial" w:cs="Arial"/>
          <w:sz w:val="22"/>
          <w:szCs w:val="22"/>
          <w:lang w:val="en-GB" w:eastAsia="en-GB"/>
        </w:rPr>
        <w:t>My peers’ feedback revealed a multitude of aspects that I could evaluate, especially those which needed my attention and enhancement. This incident reinforced for me the value of thorough refinement in producing sophisticated scholarly work.</w:t>
      </w:r>
    </w:p>
    <w:p w14:paraId="5E2222CE" w14:textId="7941C7FA" w:rsidR="007729B5" w:rsidRPr="006120C5" w:rsidRDefault="007729B5" w:rsidP="006037B0">
      <w:pPr>
        <w:spacing w:line="360" w:lineRule="auto"/>
        <w:ind w:firstLine="720"/>
        <w:jc w:val="center"/>
        <w:rPr>
          <w:rFonts w:ascii="Arial" w:hAnsi="Arial" w:cs="Arial"/>
          <w:i/>
          <w:iCs/>
          <w:sz w:val="22"/>
          <w:szCs w:val="22"/>
        </w:rPr>
      </w:pPr>
      <w:r w:rsidRPr="006120C5">
        <w:rPr>
          <w:rStyle w:val="Strong"/>
          <w:rFonts w:ascii="Arial" w:hAnsi="Arial" w:cs="Arial"/>
          <w:sz w:val="22"/>
          <w:szCs w:val="22"/>
        </w:rPr>
        <w:t>Conclusion</w:t>
      </w:r>
    </w:p>
    <w:p w14:paraId="5E9E1D9D" w14:textId="0783CA6C" w:rsidR="007729B5" w:rsidRPr="006120C5" w:rsidRDefault="00256BBA" w:rsidP="006037B0">
      <w:pPr>
        <w:spacing w:line="360" w:lineRule="auto"/>
        <w:ind w:firstLine="720"/>
        <w:rPr>
          <w:rFonts w:ascii="Arial" w:hAnsi="Arial" w:cs="Arial"/>
          <w:sz w:val="22"/>
          <w:szCs w:val="22"/>
        </w:rPr>
      </w:pPr>
      <w:r w:rsidRPr="006120C5">
        <w:rPr>
          <w:rFonts w:ascii="Arial" w:hAnsi="Arial" w:cs="Arial"/>
          <w:sz w:val="22"/>
          <w:szCs w:val="22"/>
        </w:rPr>
        <w:t xml:space="preserve">The Academic Skills module has strongly shaped my journey to education. In the span of ten weeks, I achieved important milestones in time management, self-management, note-taking, referencing, paraphrasing, academic writing, and self-reflection. Most importantly, </w:t>
      </w:r>
      <w:r w:rsidRPr="006120C5">
        <w:rPr>
          <w:rFonts w:ascii="Arial" w:hAnsi="Arial" w:cs="Arial"/>
          <w:sz w:val="22"/>
          <w:szCs w:val="22"/>
        </w:rPr>
        <w:lastRenderedPageBreak/>
        <w:t xml:space="preserve">understanding how study practices impact learning was my greatest take away. </w:t>
      </w:r>
      <w:r w:rsidR="007729B5" w:rsidRPr="006120C5">
        <w:rPr>
          <w:rFonts w:ascii="Arial" w:hAnsi="Arial" w:cs="Arial"/>
          <w:sz w:val="22"/>
          <w:szCs w:val="22"/>
        </w:rPr>
        <w:t>Although I still have things to refine, this module has equipped me with a solid starting point. From now on, I seek to use these techniques across all subjects and reinforce my progress. The capacity to conduct research, write and reflect on one's learning will benefit me in my academic and professional pursuits.</w:t>
      </w:r>
    </w:p>
    <w:p w14:paraId="07F653BF" w14:textId="77777777" w:rsidR="007729B5" w:rsidRPr="006120C5" w:rsidRDefault="007729B5" w:rsidP="006037B0">
      <w:pPr>
        <w:spacing w:line="360" w:lineRule="auto"/>
        <w:rPr>
          <w:rFonts w:ascii="Arial" w:eastAsia="Arial" w:hAnsi="Arial" w:cs="Arial"/>
          <w:sz w:val="22"/>
          <w:szCs w:val="22"/>
        </w:rPr>
      </w:pPr>
      <w:r w:rsidRPr="006120C5">
        <w:rPr>
          <w:rFonts w:ascii="Arial" w:eastAsia="Arial" w:hAnsi="Arial" w:cs="Arial"/>
          <w:sz w:val="22"/>
          <w:szCs w:val="22"/>
        </w:rPr>
        <w:br w:type="page"/>
      </w:r>
    </w:p>
    <w:p w14:paraId="0FF77EA9" w14:textId="77777777" w:rsidR="007729B5" w:rsidRPr="006120C5" w:rsidRDefault="007729B5" w:rsidP="006037B0">
      <w:pPr>
        <w:pStyle w:val="NormalWeb"/>
        <w:spacing w:line="360" w:lineRule="auto"/>
        <w:jc w:val="center"/>
        <w:rPr>
          <w:rFonts w:ascii="Arial" w:hAnsi="Arial" w:cs="Arial"/>
          <w:sz w:val="22"/>
          <w:szCs w:val="22"/>
        </w:rPr>
      </w:pPr>
      <w:r w:rsidRPr="006120C5">
        <w:rPr>
          <w:rStyle w:val="Strong"/>
          <w:rFonts w:ascii="Arial" w:eastAsiaTheme="majorEastAsia" w:hAnsi="Arial" w:cs="Arial"/>
          <w:sz w:val="22"/>
          <w:szCs w:val="22"/>
        </w:rPr>
        <w:lastRenderedPageBreak/>
        <w:t>References</w:t>
      </w:r>
    </w:p>
    <w:p w14:paraId="45916552" w14:textId="77777777" w:rsidR="00C01AB8" w:rsidRPr="006120C5" w:rsidRDefault="00C01AB8" w:rsidP="006037B0">
      <w:pPr>
        <w:spacing w:line="360" w:lineRule="auto"/>
        <w:rPr>
          <w:rFonts w:ascii="Arial" w:eastAsia="Arial" w:hAnsi="Arial" w:cs="Arial"/>
          <w:sz w:val="22"/>
          <w:szCs w:val="22"/>
        </w:rPr>
      </w:pPr>
    </w:p>
    <w:p w14:paraId="75E8C471" w14:textId="77777777" w:rsidR="00C01AB8" w:rsidRPr="006120C5" w:rsidRDefault="00C01AB8" w:rsidP="006037B0">
      <w:pPr>
        <w:spacing w:line="360" w:lineRule="auto"/>
        <w:rPr>
          <w:rFonts w:ascii="Arial" w:eastAsia="Arial" w:hAnsi="Arial" w:cs="Arial"/>
          <w:sz w:val="22"/>
          <w:szCs w:val="22"/>
          <w:lang w:val="en-GB"/>
        </w:rPr>
      </w:pPr>
      <w:r w:rsidRPr="006120C5">
        <w:rPr>
          <w:rFonts w:ascii="Arial" w:eastAsia="Arial" w:hAnsi="Arial" w:cs="Arial"/>
          <w:sz w:val="22"/>
          <w:szCs w:val="22"/>
          <w:lang w:val="en-GB"/>
        </w:rPr>
        <w:t xml:space="preserve">Bailey, S.K. (2020) </w:t>
      </w:r>
      <w:r w:rsidRPr="006120C5">
        <w:rPr>
          <w:rFonts w:ascii="Arial" w:eastAsia="Arial" w:hAnsi="Arial" w:cs="Arial"/>
          <w:i/>
          <w:iCs/>
          <w:sz w:val="22"/>
          <w:szCs w:val="22"/>
          <w:lang w:val="en-GB"/>
        </w:rPr>
        <w:t>Academic writing for international students of business and economics</w:t>
      </w:r>
      <w:r w:rsidRPr="006120C5">
        <w:rPr>
          <w:rFonts w:ascii="Arial" w:eastAsia="Arial" w:hAnsi="Arial" w:cs="Arial"/>
          <w:sz w:val="22"/>
          <w:szCs w:val="22"/>
          <w:lang w:val="en-GB"/>
        </w:rPr>
        <w:t xml:space="preserve">, </w:t>
      </w:r>
      <w:r w:rsidRPr="006120C5">
        <w:rPr>
          <w:rFonts w:ascii="Arial" w:eastAsia="Arial" w:hAnsi="Arial" w:cs="Arial"/>
          <w:i/>
          <w:iCs/>
          <w:sz w:val="22"/>
          <w:szCs w:val="22"/>
          <w:lang w:val="en-GB"/>
        </w:rPr>
        <w:t>Routledge eBooks</w:t>
      </w:r>
      <w:r w:rsidRPr="006120C5">
        <w:rPr>
          <w:rFonts w:ascii="Arial" w:eastAsia="Arial" w:hAnsi="Arial" w:cs="Arial"/>
          <w:sz w:val="22"/>
          <w:szCs w:val="22"/>
          <w:lang w:val="en-GB"/>
        </w:rPr>
        <w:t>. Available at: https://doi.org/10.4324/9780429299278.</w:t>
      </w:r>
    </w:p>
    <w:p w14:paraId="7DC51217" w14:textId="77777777" w:rsidR="00C01AB8" w:rsidRPr="006120C5" w:rsidRDefault="00C01AB8" w:rsidP="006037B0">
      <w:pPr>
        <w:spacing w:line="360" w:lineRule="auto"/>
        <w:rPr>
          <w:rFonts w:ascii="Arial" w:eastAsia="Arial" w:hAnsi="Arial" w:cs="Arial"/>
          <w:sz w:val="22"/>
          <w:szCs w:val="22"/>
          <w:lang w:val="en-GB"/>
        </w:rPr>
      </w:pPr>
      <w:r w:rsidRPr="006120C5">
        <w:rPr>
          <w:rFonts w:ascii="Arial" w:eastAsia="Arial" w:hAnsi="Arial" w:cs="Arial"/>
          <w:sz w:val="22"/>
          <w:szCs w:val="22"/>
          <w:lang w:val="en-GB"/>
        </w:rPr>
        <w:t xml:space="preserve">Bedford, D. and Wilson, E. (2019) </w:t>
      </w:r>
      <w:r w:rsidRPr="006120C5">
        <w:rPr>
          <w:rFonts w:ascii="Arial" w:eastAsia="Arial" w:hAnsi="Arial" w:cs="Arial"/>
          <w:i/>
          <w:iCs/>
          <w:sz w:val="22"/>
          <w:szCs w:val="22"/>
          <w:lang w:val="en-GB"/>
        </w:rPr>
        <w:t>Study skills for foundation degrees</w:t>
      </w:r>
      <w:r w:rsidRPr="006120C5">
        <w:rPr>
          <w:rFonts w:ascii="Arial" w:eastAsia="Arial" w:hAnsi="Arial" w:cs="Arial"/>
          <w:sz w:val="22"/>
          <w:szCs w:val="22"/>
          <w:lang w:val="en-GB"/>
        </w:rPr>
        <w:t>. Abingdon, Oxon ; New York: Routledge.</w:t>
      </w:r>
    </w:p>
    <w:p w14:paraId="0C54040E" w14:textId="77777777" w:rsidR="00C01AB8" w:rsidRPr="006120C5" w:rsidRDefault="00C01AB8" w:rsidP="006037B0">
      <w:pPr>
        <w:spacing w:line="360" w:lineRule="auto"/>
        <w:rPr>
          <w:rFonts w:ascii="Arial" w:eastAsia="Arial" w:hAnsi="Arial" w:cs="Arial"/>
          <w:sz w:val="22"/>
          <w:szCs w:val="22"/>
          <w:lang w:val="en-GB"/>
        </w:rPr>
      </w:pPr>
      <w:r w:rsidRPr="006120C5">
        <w:rPr>
          <w:rFonts w:ascii="Arial" w:eastAsia="Arial" w:hAnsi="Arial" w:cs="Arial"/>
          <w:sz w:val="22"/>
          <w:szCs w:val="22"/>
          <w:lang w:val="en-GB"/>
        </w:rPr>
        <w:t xml:space="preserve">Cottrell, S. (2023) </w:t>
      </w:r>
      <w:r w:rsidRPr="006120C5">
        <w:rPr>
          <w:rFonts w:ascii="Arial" w:eastAsia="Arial" w:hAnsi="Arial" w:cs="Arial"/>
          <w:i/>
          <w:iCs/>
          <w:sz w:val="22"/>
          <w:szCs w:val="22"/>
          <w:lang w:val="en-GB"/>
        </w:rPr>
        <w:t>Critical thinking skills : developing effective analysis and argument</w:t>
      </w:r>
      <w:r w:rsidRPr="006120C5">
        <w:rPr>
          <w:rFonts w:ascii="Arial" w:eastAsia="Arial" w:hAnsi="Arial" w:cs="Arial"/>
          <w:sz w:val="22"/>
          <w:szCs w:val="22"/>
          <w:lang w:val="en-GB"/>
        </w:rPr>
        <w:t xml:space="preserve">. 2nd </w:t>
      </w:r>
      <w:proofErr w:type="spellStart"/>
      <w:r w:rsidRPr="006120C5">
        <w:rPr>
          <w:rFonts w:ascii="Arial" w:eastAsia="Arial" w:hAnsi="Arial" w:cs="Arial"/>
          <w:sz w:val="22"/>
          <w:szCs w:val="22"/>
          <w:lang w:val="en-GB"/>
        </w:rPr>
        <w:t>edn</w:t>
      </w:r>
      <w:proofErr w:type="spellEnd"/>
      <w:r w:rsidRPr="006120C5">
        <w:rPr>
          <w:rFonts w:ascii="Arial" w:eastAsia="Arial" w:hAnsi="Arial" w:cs="Arial"/>
          <w:sz w:val="22"/>
          <w:szCs w:val="22"/>
          <w:lang w:val="en-GB"/>
        </w:rPr>
        <w:t>. Basingstoke: Palgrave Macmillan.</w:t>
      </w:r>
    </w:p>
    <w:p w14:paraId="0E2C3EC4" w14:textId="77777777" w:rsidR="00C01AB8" w:rsidRPr="006120C5" w:rsidRDefault="00C01AB8" w:rsidP="006037B0">
      <w:pPr>
        <w:spacing w:line="360" w:lineRule="auto"/>
        <w:rPr>
          <w:rFonts w:ascii="Arial" w:eastAsia="Arial" w:hAnsi="Arial" w:cs="Arial"/>
          <w:sz w:val="22"/>
          <w:szCs w:val="22"/>
          <w:lang w:val="en-GB"/>
        </w:rPr>
      </w:pPr>
      <w:r w:rsidRPr="006120C5">
        <w:rPr>
          <w:rFonts w:ascii="Arial" w:eastAsia="Arial" w:hAnsi="Arial" w:cs="Arial"/>
          <w:sz w:val="22"/>
          <w:szCs w:val="22"/>
          <w:lang w:val="en-GB"/>
        </w:rPr>
        <w:t xml:space="preserve">Cottrell, S. (2024) </w:t>
      </w:r>
      <w:r w:rsidRPr="006120C5">
        <w:rPr>
          <w:rFonts w:ascii="Arial" w:eastAsia="Arial" w:hAnsi="Arial" w:cs="Arial"/>
          <w:i/>
          <w:iCs/>
          <w:sz w:val="22"/>
          <w:szCs w:val="22"/>
          <w:lang w:val="en-GB"/>
        </w:rPr>
        <w:t>The Study Skills Handbook</w:t>
      </w:r>
      <w:r w:rsidRPr="006120C5">
        <w:rPr>
          <w:rFonts w:ascii="Arial" w:eastAsia="Arial" w:hAnsi="Arial" w:cs="Arial"/>
          <w:sz w:val="22"/>
          <w:szCs w:val="22"/>
          <w:lang w:val="en-GB"/>
        </w:rPr>
        <w:t xml:space="preserve">. 6th </w:t>
      </w:r>
      <w:proofErr w:type="spellStart"/>
      <w:r w:rsidRPr="006120C5">
        <w:rPr>
          <w:rFonts w:ascii="Arial" w:eastAsia="Arial" w:hAnsi="Arial" w:cs="Arial"/>
          <w:sz w:val="22"/>
          <w:szCs w:val="22"/>
          <w:lang w:val="en-GB"/>
        </w:rPr>
        <w:t>edn</w:t>
      </w:r>
      <w:proofErr w:type="spellEnd"/>
      <w:r w:rsidRPr="006120C5">
        <w:rPr>
          <w:rFonts w:ascii="Arial" w:eastAsia="Arial" w:hAnsi="Arial" w:cs="Arial"/>
          <w:sz w:val="22"/>
          <w:szCs w:val="22"/>
          <w:lang w:val="en-GB"/>
        </w:rPr>
        <w:t>. London: Bloomsbury Academic.</w:t>
      </w:r>
    </w:p>
    <w:p w14:paraId="5270A916" w14:textId="77777777" w:rsidR="00C01AB8" w:rsidRPr="006120C5" w:rsidRDefault="00C01AB8" w:rsidP="006037B0">
      <w:pPr>
        <w:spacing w:line="360" w:lineRule="auto"/>
        <w:rPr>
          <w:rFonts w:ascii="Arial" w:eastAsia="Arial" w:hAnsi="Arial" w:cs="Arial"/>
          <w:sz w:val="22"/>
          <w:szCs w:val="22"/>
          <w:lang w:val="en-GB"/>
        </w:rPr>
      </w:pPr>
      <w:r w:rsidRPr="006120C5">
        <w:rPr>
          <w:rFonts w:ascii="Arial" w:eastAsia="Arial" w:hAnsi="Arial" w:cs="Arial"/>
          <w:sz w:val="22"/>
          <w:szCs w:val="22"/>
          <w:lang w:val="en-GB"/>
        </w:rPr>
        <w:t xml:space="preserve">Fowlie, J. (2015) </w:t>
      </w:r>
      <w:r w:rsidRPr="006120C5">
        <w:rPr>
          <w:rFonts w:ascii="Arial" w:eastAsia="Arial" w:hAnsi="Arial" w:cs="Arial"/>
          <w:i/>
          <w:iCs/>
          <w:sz w:val="22"/>
          <w:szCs w:val="22"/>
          <w:lang w:val="en-GB"/>
        </w:rPr>
        <w:t xml:space="preserve">How to succeed at university - an essential guide to academic skills, </w:t>
      </w:r>
      <w:proofErr w:type="spellStart"/>
      <w:r w:rsidRPr="006120C5">
        <w:rPr>
          <w:rFonts w:ascii="Arial" w:eastAsia="Arial" w:hAnsi="Arial" w:cs="Arial"/>
          <w:i/>
          <w:iCs/>
          <w:sz w:val="22"/>
          <w:szCs w:val="22"/>
          <w:lang w:val="en-GB"/>
        </w:rPr>
        <w:t>perso</w:t>
      </w:r>
      <w:proofErr w:type="spellEnd"/>
      <w:r w:rsidRPr="006120C5">
        <w:rPr>
          <w:rFonts w:ascii="Arial" w:eastAsia="Arial" w:hAnsi="Arial" w:cs="Arial"/>
          <w:i/>
          <w:iCs/>
          <w:sz w:val="22"/>
          <w:szCs w:val="22"/>
          <w:lang w:val="en-GB"/>
        </w:rPr>
        <w:t>.</w:t>
      </w:r>
      <w:r w:rsidRPr="006120C5">
        <w:rPr>
          <w:rFonts w:ascii="Arial" w:eastAsia="Arial" w:hAnsi="Arial" w:cs="Arial"/>
          <w:sz w:val="22"/>
          <w:szCs w:val="22"/>
          <w:lang w:val="en-GB"/>
        </w:rPr>
        <w:t xml:space="preserve"> Sage Publications Ltd.</w:t>
      </w:r>
    </w:p>
    <w:p w14:paraId="4713A08F" w14:textId="77777777" w:rsidR="00C01AB8" w:rsidRPr="006120C5" w:rsidRDefault="00C01AB8" w:rsidP="006037B0">
      <w:pPr>
        <w:pStyle w:val="NormalWeb"/>
        <w:spacing w:line="360" w:lineRule="auto"/>
        <w:rPr>
          <w:rFonts w:ascii="Arial" w:hAnsi="Arial" w:cs="Arial"/>
          <w:sz w:val="22"/>
          <w:szCs w:val="22"/>
        </w:rPr>
      </w:pPr>
      <w:r w:rsidRPr="006120C5">
        <w:rPr>
          <w:rFonts w:ascii="Arial" w:hAnsi="Arial" w:cs="Arial"/>
          <w:sz w:val="22"/>
          <w:szCs w:val="22"/>
        </w:rPr>
        <w:t xml:space="preserve">McMillan, K. and Weyers, J. (2021) </w:t>
      </w:r>
      <w:r w:rsidRPr="006120C5">
        <w:rPr>
          <w:rStyle w:val="Emphasis"/>
          <w:rFonts w:ascii="Arial" w:eastAsiaTheme="majorEastAsia" w:hAnsi="Arial" w:cs="Arial"/>
          <w:sz w:val="22"/>
          <w:szCs w:val="22"/>
        </w:rPr>
        <w:t>The Study Skills Book.</w:t>
      </w:r>
      <w:r w:rsidRPr="006120C5">
        <w:rPr>
          <w:rFonts w:ascii="Arial" w:hAnsi="Arial" w:cs="Arial"/>
          <w:sz w:val="22"/>
          <w:szCs w:val="22"/>
        </w:rPr>
        <w:t xml:space="preserve"> 4th ed. Harlow: Pearson Education, Limited.</w:t>
      </w:r>
    </w:p>
    <w:p w14:paraId="5703798C" w14:textId="77777777" w:rsidR="00C01AB8" w:rsidRPr="006120C5" w:rsidRDefault="00C01AB8" w:rsidP="006037B0">
      <w:pPr>
        <w:spacing w:line="360" w:lineRule="auto"/>
        <w:rPr>
          <w:rFonts w:ascii="Arial" w:eastAsia="Arial" w:hAnsi="Arial" w:cs="Arial"/>
          <w:sz w:val="22"/>
          <w:szCs w:val="22"/>
        </w:rPr>
      </w:pPr>
      <w:r w:rsidRPr="006120C5">
        <w:rPr>
          <w:rFonts w:ascii="Arial" w:eastAsia="Arial" w:hAnsi="Arial" w:cs="Arial"/>
          <w:sz w:val="22"/>
          <w:szCs w:val="22"/>
          <w:lang w:val="en-GB"/>
        </w:rPr>
        <w:t xml:space="preserve">Open Learn (2022) </w:t>
      </w:r>
      <w:r w:rsidRPr="006120C5">
        <w:rPr>
          <w:rFonts w:ascii="Arial" w:eastAsia="Arial" w:hAnsi="Arial" w:cs="Arial"/>
          <w:i/>
          <w:iCs/>
          <w:sz w:val="22"/>
          <w:szCs w:val="22"/>
          <w:lang w:val="en-GB"/>
        </w:rPr>
        <w:t>Open Learning</w:t>
      </w:r>
      <w:r w:rsidRPr="006120C5">
        <w:rPr>
          <w:rFonts w:ascii="Arial" w:eastAsia="Arial" w:hAnsi="Arial" w:cs="Arial"/>
          <w:sz w:val="22"/>
          <w:szCs w:val="22"/>
          <w:lang w:val="en-GB"/>
        </w:rPr>
        <w:t xml:space="preserve">, </w:t>
      </w:r>
      <w:r w:rsidRPr="006120C5">
        <w:rPr>
          <w:rFonts w:ascii="Arial" w:eastAsia="Arial" w:hAnsi="Arial" w:cs="Arial"/>
          <w:i/>
          <w:iCs/>
          <w:sz w:val="22"/>
          <w:szCs w:val="22"/>
          <w:lang w:val="en-GB"/>
        </w:rPr>
        <w:t>Open Learning</w:t>
      </w:r>
      <w:r w:rsidRPr="006120C5">
        <w:rPr>
          <w:rFonts w:ascii="Arial" w:eastAsia="Arial" w:hAnsi="Arial" w:cs="Arial"/>
          <w:sz w:val="22"/>
          <w:szCs w:val="22"/>
          <w:lang w:val="en-GB"/>
        </w:rPr>
        <w:t>. Available at: https://www.open.edu/openlearn/study-skills.</w:t>
      </w:r>
    </w:p>
    <w:sectPr w:rsidR="00C01AB8" w:rsidRPr="006120C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94AFA" w14:textId="77777777" w:rsidR="00921AEB" w:rsidRDefault="00921AEB" w:rsidP="0031237E">
      <w:pPr>
        <w:spacing w:after="0" w:line="240" w:lineRule="auto"/>
      </w:pPr>
      <w:r>
        <w:separator/>
      </w:r>
    </w:p>
  </w:endnote>
  <w:endnote w:type="continuationSeparator" w:id="0">
    <w:p w14:paraId="31BD1515" w14:textId="77777777" w:rsidR="00921AEB" w:rsidRDefault="00921AEB"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919F6B" w14:textId="77777777" w:rsidR="00921AEB" w:rsidRDefault="00921AEB" w:rsidP="0031237E">
      <w:pPr>
        <w:spacing w:after="0" w:line="240" w:lineRule="auto"/>
      </w:pPr>
      <w:r>
        <w:separator/>
      </w:r>
    </w:p>
  </w:footnote>
  <w:footnote w:type="continuationSeparator" w:id="0">
    <w:p w14:paraId="11303133" w14:textId="77777777" w:rsidR="00921AEB" w:rsidRDefault="00921AEB" w:rsidP="0031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7209640"/>
      <w:docPartObj>
        <w:docPartGallery w:val="Page Numbers (Top of Page)"/>
        <w:docPartUnique/>
      </w:docPartObj>
    </w:sdtPr>
    <w:sdtEndPr>
      <w:rPr>
        <w:noProof/>
      </w:rPr>
    </w:sdtEndPr>
    <w:sdtContent>
      <w:p w14:paraId="4B79D8AB" w14:textId="15D87D41" w:rsidR="005E2F6B" w:rsidRDefault="005E2F6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0C28DF" w14:textId="77777777" w:rsidR="005E2F6B" w:rsidRDefault="005E2F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72A8F"/>
    <w:rsid w:val="00073AB1"/>
    <w:rsid w:val="000A0831"/>
    <w:rsid w:val="000F3F14"/>
    <w:rsid w:val="00134DA5"/>
    <w:rsid w:val="001B67BA"/>
    <w:rsid w:val="002249A1"/>
    <w:rsid w:val="00256BBA"/>
    <w:rsid w:val="0031237E"/>
    <w:rsid w:val="003A1116"/>
    <w:rsid w:val="004340FB"/>
    <w:rsid w:val="00451A35"/>
    <w:rsid w:val="004A497B"/>
    <w:rsid w:val="004C737A"/>
    <w:rsid w:val="004E3FFB"/>
    <w:rsid w:val="00535883"/>
    <w:rsid w:val="00574CDA"/>
    <w:rsid w:val="005E2F6B"/>
    <w:rsid w:val="00602FB6"/>
    <w:rsid w:val="006037B0"/>
    <w:rsid w:val="006120C5"/>
    <w:rsid w:val="0062013F"/>
    <w:rsid w:val="00625052"/>
    <w:rsid w:val="006A6ADD"/>
    <w:rsid w:val="006B0DB5"/>
    <w:rsid w:val="007729B5"/>
    <w:rsid w:val="007D114E"/>
    <w:rsid w:val="00921AEB"/>
    <w:rsid w:val="009D7DB5"/>
    <w:rsid w:val="00A044A6"/>
    <w:rsid w:val="00A23CB0"/>
    <w:rsid w:val="00A647EF"/>
    <w:rsid w:val="00A64A35"/>
    <w:rsid w:val="00B97D73"/>
    <w:rsid w:val="00BB20D9"/>
    <w:rsid w:val="00C01AB8"/>
    <w:rsid w:val="00D46AC1"/>
    <w:rsid w:val="00D71CED"/>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ja-JP"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0C5"/>
  </w:style>
  <w:style w:type="paragraph" w:styleId="Heading1">
    <w:name w:val="heading 1"/>
    <w:basedOn w:val="Normal"/>
    <w:next w:val="Normal"/>
    <w:link w:val="Heading1Char"/>
    <w:uiPriority w:val="9"/>
    <w:qFormat/>
    <w:rsid w:val="006120C5"/>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120C5"/>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120C5"/>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6120C5"/>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6120C5"/>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unhideWhenUsed/>
    <w:qFormat/>
    <w:rsid w:val="006120C5"/>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unhideWhenUsed/>
    <w:qFormat/>
    <w:rsid w:val="006120C5"/>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unhideWhenUsed/>
    <w:qFormat/>
    <w:rsid w:val="006120C5"/>
    <w:pPr>
      <w:spacing w:before="200" w:after="0"/>
      <w:outlineLvl w:val="7"/>
    </w:pPr>
    <w:rPr>
      <w:caps/>
      <w:spacing w:val="10"/>
      <w:sz w:val="18"/>
      <w:szCs w:val="18"/>
    </w:rPr>
  </w:style>
  <w:style w:type="paragraph" w:styleId="Heading9">
    <w:name w:val="heading 9"/>
    <w:basedOn w:val="Normal"/>
    <w:next w:val="Normal"/>
    <w:link w:val="Heading9Char"/>
    <w:uiPriority w:val="9"/>
    <w:unhideWhenUsed/>
    <w:qFormat/>
    <w:rsid w:val="006120C5"/>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0C5"/>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6120C5"/>
    <w:rPr>
      <w:caps/>
      <w:spacing w:val="15"/>
      <w:shd w:val="clear" w:color="auto" w:fill="C1E4F5" w:themeFill="accent1" w:themeFillTint="33"/>
    </w:rPr>
  </w:style>
  <w:style w:type="character" w:customStyle="1" w:styleId="Heading3Char">
    <w:name w:val="Heading 3 Char"/>
    <w:basedOn w:val="DefaultParagraphFont"/>
    <w:link w:val="Heading3"/>
    <w:uiPriority w:val="9"/>
    <w:rsid w:val="006120C5"/>
    <w:rPr>
      <w:caps/>
      <w:color w:val="0A2F40" w:themeColor="accent1" w:themeShade="7F"/>
      <w:spacing w:val="15"/>
    </w:rPr>
  </w:style>
  <w:style w:type="character" w:customStyle="1" w:styleId="Heading4Char">
    <w:name w:val="Heading 4 Char"/>
    <w:basedOn w:val="DefaultParagraphFont"/>
    <w:link w:val="Heading4"/>
    <w:uiPriority w:val="9"/>
    <w:rsid w:val="006120C5"/>
    <w:rPr>
      <w:caps/>
      <w:color w:val="0F4761" w:themeColor="accent1" w:themeShade="BF"/>
      <w:spacing w:val="10"/>
    </w:rPr>
  </w:style>
  <w:style w:type="character" w:customStyle="1" w:styleId="Heading5Char">
    <w:name w:val="Heading 5 Char"/>
    <w:basedOn w:val="DefaultParagraphFont"/>
    <w:link w:val="Heading5"/>
    <w:uiPriority w:val="9"/>
    <w:rsid w:val="006120C5"/>
    <w:rPr>
      <w:caps/>
      <w:color w:val="0F4761" w:themeColor="accent1" w:themeShade="BF"/>
      <w:spacing w:val="10"/>
    </w:rPr>
  </w:style>
  <w:style w:type="character" w:customStyle="1" w:styleId="Heading6Char">
    <w:name w:val="Heading 6 Char"/>
    <w:basedOn w:val="DefaultParagraphFont"/>
    <w:link w:val="Heading6"/>
    <w:uiPriority w:val="9"/>
    <w:rsid w:val="006120C5"/>
    <w:rPr>
      <w:caps/>
      <w:color w:val="0F4761" w:themeColor="accent1" w:themeShade="BF"/>
      <w:spacing w:val="10"/>
    </w:rPr>
  </w:style>
  <w:style w:type="character" w:customStyle="1" w:styleId="Heading7Char">
    <w:name w:val="Heading 7 Char"/>
    <w:basedOn w:val="DefaultParagraphFont"/>
    <w:link w:val="Heading7"/>
    <w:uiPriority w:val="9"/>
    <w:rsid w:val="006120C5"/>
    <w:rPr>
      <w:caps/>
      <w:color w:val="0F4761" w:themeColor="accent1" w:themeShade="BF"/>
      <w:spacing w:val="10"/>
    </w:rPr>
  </w:style>
  <w:style w:type="character" w:customStyle="1" w:styleId="Heading8Char">
    <w:name w:val="Heading 8 Char"/>
    <w:basedOn w:val="DefaultParagraphFont"/>
    <w:link w:val="Heading8"/>
    <w:uiPriority w:val="9"/>
    <w:rsid w:val="006120C5"/>
    <w:rPr>
      <w:caps/>
      <w:spacing w:val="10"/>
      <w:sz w:val="18"/>
      <w:szCs w:val="18"/>
    </w:rPr>
  </w:style>
  <w:style w:type="character" w:customStyle="1" w:styleId="Heading9Char">
    <w:name w:val="Heading 9 Char"/>
    <w:basedOn w:val="DefaultParagraphFont"/>
    <w:link w:val="Heading9"/>
    <w:uiPriority w:val="9"/>
    <w:rsid w:val="006120C5"/>
    <w:rPr>
      <w:i/>
      <w:iCs/>
      <w:caps/>
      <w:spacing w:val="10"/>
      <w:sz w:val="18"/>
      <w:szCs w:val="18"/>
    </w:rPr>
  </w:style>
  <w:style w:type="character" w:customStyle="1" w:styleId="TitleChar">
    <w:name w:val="Title Char"/>
    <w:basedOn w:val="DefaultParagraphFont"/>
    <w:link w:val="Title"/>
    <w:uiPriority w:val="10"/>
    <w:rsid w:val="006120C5"/>
    <w:rPr>
      <w:rFonts w:asciiTheme="majorHAnsi" w:eastAsiaTheme="majorEastAsia" w:hAnsiTheme="majorHAnsi" w:cstheme="majorBidi"/>
      <w:caps/>
      <w:color w:val="156082" w:themeColor="accent1"/>
      <w:spacing w:val="10"/>
      <w:sz w:val="52"/>
      <w:szCs w:val="52"/>
    </w:rPr>
  </w:style>
  <w:style w:type="paragraph" w:styleId="Title">
    <w:name w:val="Title"/>
    <w:basedOn w:val="Normal"/>
    <w:next w:val="Normal"/>
    <w:link w:val="TitleChar"/>
    <w:uiPriority w:val="10"/>
    <w:qFormat/>
    <w:rsid w:val="006120C5"/>
    <w:pPr>
      <w:spacing w:before="0" w:after="0"/>
    </w:pPr>
    <w:rPr>
      <w:rFonts w:asciiTheme="majorHAnsi" w:eastAsiaTheme="majorEastAsia" w:hAnsiTheme="majorHAnsi" w:cstheme="majorBidi"/>
      <w:caps/>
      <w:color w:val="156082" w:themeColor="accent1"/>
      <w:spacing w:val="10"/>
      <w:sz w:val="52"/>
      <w:szCs w:val="52"/>
    </w:rPr>
  </w:style>
  <w:style w:type="character" w:customStyle="1" w:styleId="SubtitleChar">
    <w:name w:val="Subtitle Char"/>
    <w:basedOn w:val="DefaultParagraphFont"/>
    <w:link w:val="Subtitle"/>
    <w:uiPriority w:val="11"/>
    <w:rsid w:val="006120C5"/>
    <w:rPr>
      <w:caps/>
      <w:color w:val="595959" w:themeColor="text1" w:themeTint="A6"/>
      <w:spacing w:val="10"/>
      <w:sz w:val="21"/>
      <w:szCs w:val="21"/>
    </w:rPr>
  </w:style>
  <w:style w:type="paragraph" w:styleId="Subtitle">
    <w:name w:val="Subtitle"/>
    <w:basedOn w:val="Normal"/>
    <w:next w:val="Normal"/>
    <w:link w:val="SubtitleChar"/>
    <w:uiPriority w:val="11"/>
    <w:qFormat/>
    <w:rsid w:val="006120C5"/>
    <w:pPr>
      <w:spacing w:before="0" w:after="500" w:line="240" w:lineRule="auto"/>
    </w:pPr>
    <w:rPr>
      <w:caps/>
      <w:color w:val="595959" w:themeColor="text1" w:themeTint="A6"/>
      <w:spacing w:val="10"/>
      <w:sz w:val="21"/>
      <w:szCs w:val="21"/>
    </w:rPr>
  </w:style>
  <w:style w:type="character" w:styleId="IntenseEmphasis">
    <w:name w:val="Intense Emphasis"/>
    <w:uiPriority w:val="21"/>
    <w:qFormat/>
    <w:rsid w:val="006120C5"/>
    <w:rPr>
      <w:b/>
      <w:bCs/>
      <w:caps/>
      <w:color w:val="0A2F40" w:themeColor="accent1" w:themeShade="7F"/>
      <w:spacing w:val="10"/>
    </w:rPr>
  </w:style>
  <w:style w:type="character" w:customStyle="1" w:styleId="QuoteChar">
    <w:name w:val="Quote Char"/>
    <w:basedOn w:val="DefaultParagraphFont"/>
    <w:link w:val="Quote"/>
    <w:uiPriority w:val="29"/>
    <w:rsid w:val="006120C5"/>
    <w:rPr>
      <w:i/>
      <w:iCs/>
      <w:sz w:val="24"/>
      <w:szCs w:val="24"/>
    </w:rPr>
  </w:style>
  <w:style w:type="paragraph" w:styleId="Quote">
    <w:name w:val="Quote"/>
    <w:basedOn w:val="Normal"/>
    <w:next w:val="Normal"/>
    <w:link w:val="QuoteChar"/>
    <w:uiPriority w:val="29"/>
    <w:qFormat/>
    <w:rsid w:val="006120C5"/>
    <w:rPr>
      <w:i/>
      <w:iCs/>
      <w:sz w:val="24"/>
      <w:szCs w:val="24"/>
    </w:rPr>
  </w:style>
  <w:style w:type="character" w:customStyle="1" w:styleId="IntenseQuoteChar">
    <w:name w:val="Intense Quote Char"/>
    <w:basedOn w:val="DefaultParagraphFont"/>
    <w:link w:val="IntenseQuote"/>
    <w:uiPriority w:val="30"/>
    <w:rsid w:val="006120C5"/>
    <w:rPr>
      <w:color w:val="156082" w:themeColor="accent1"/>
      <w:sz w:val="24"/>
      <w:szCs w:val="24"/>
    </w:rPr>
  </w:style>
  <w:style w:type="paragraph" w:styleId="IntenseQuote">
    <w:name w:val="Intense Quote"/>
    <w:basedOn w:val="Normal"/>
    <w:next w:val="Normal"/>
    <w:link w:val="IntenseQuoteChar"/>
    <w:uiPriority w:val="30"/>
    <w:qFormat/>
    <w:rsid w:val="006120C5"/>
    <w:pPr>
      <w:spacing w:before="240" w:after="240" w:line="240" w:lineRule="auto"/>
      <w:ind w:left="1080" w:right="1080"/>
      <w:jc w:val="center"/>
    </w:pPr>
    <w:rPr>
      <w:color w:val="156082" w:themeColor="accent1"/>
      <w:sz w:val="24"/>
      <w:szCs w:val="24"/>
    </w:rPr>
  </w:style>
  <w:style w:type="character" w:styleId="IntenseReference">
    <w:name w:val="Intense Reference"/>
    <w:uiPriority w:val="32"/>
    <w:qFormat/>
    <w:rsid w:val="006120C5"/>
    <w:rPr>
      <w:b/>
      <w:bCs/>
      <w:i/>
      <w:iCs/>
      <w:caps/>
      <w:color w:val="156082" w:themeColor="accent1"/>
    </w:rPr>
  </w:style>
  <w:style w:type="paragraph" w:styleId="ListParagraph">
    <w:name w:val="List Paragraph"/>
    <w:basedOn w:val="Normal"/>
    <w:uiPriority w:val="34"/>
    <w:qFormat/>
    <w:rsid w:val="00535883"/>
    <w:pPr>
      <w:ind w:left="720"/>
      <w:contextualSpacing/>
    </w:pPr>
  </w:style>
  <w:style w:type="paragraph" w:customStyle="1" w:styleId="TableParagraph">
    <w:name w:val="Table Paragraph"/>
    <w:basedOn w:val="Normal"/>
    <w:uiPriority w:val="1"/>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character" w:styleId="Strong">
    <w:name w:val="Strong"/>
    <w:uiPriority w:val="22"/>
    <w:qFormat/>
    <w:rsid w:val="006120C5"/>
    <w:rPr>
      <w:b/>
      <w:bCs/>
    </w:rPr>
  </w:style>
  <w:style w:type="paragraph" w:styleId="NormalWeb">
    <w:name w:val="Normal (Web)"/>
    <w:basedOn w:val="Normal"/>
    <w:uiPriority w:val="99"/>
    <w:unhideWhenUsed/>
    <w:rsid w:val="00D46AC1"/>
    <w:pPr>
      <w:spacing w:beforeAutospacing="1" w:after="100" w:afterAutospacing="1" w:line="240" w:lineRule="auto"/>
    </w:pPr>
    <w:rPr>
      <w:rFonts w:ascii="Times New Roman" w:eastAsia="Times New Roman" w:hAnsi="Times New Roman" w:cs="Times New Roman"/>
      <w:lang w:val="en-GB" w:eastAsia="en-GB"/>
    </w:rPr>
  </w:style>
  <w:style w:type="character" w:styleId="Emphasis">
    <w:name w:val="Emphasis"/>
    <w:uiPriority w:val="20"/>
    <w:qFormat/>
    <w:rsid w:val="006120C5"/>
    <w:rPr>
      <w:caps/>
      <w:color w:val="0A2F40" w:themeColor="accent1" w:themeShade="7F"/>
      <w:spacing w:val="5"/>
    </w:rPr>
  </w:style>
  <w:style w:type="paragraph" w:styleId="Caption">
    <w:name w:val="caption"/>
    <w:basedOn w:val="Normal"/>
    <w:next w:val="Normal"/>
    <w:uiPriority w:val="35"/>
    <w:semiHidden/>
    <w:unhideWhenUsed/>
    <w:qFormat/>
    <w:rsid w:val="006120C5"/>
    <w:rPr>
      <w:b/>
      <w:bCs/>
      <w:color w:val="0F4761" w:themeColor="accent1" w:themeShade="BF"/>
      <w:sz w:val="16"/>
      <w:szCs w:val="16"/>
    </w:rPr>
  </w:style>
  <w:style w:type="paragraph" w:styleId="NoSpacing">
    <w:name w:val="No Spacing"/>
    <w:uiPriority w:val="1"/>
    <w:qFormat/>
    <w:rsid w:val="006120C5"/>
    <w:pPr>
      <w:spacing w:after="0" w:line="240" w:lineRule="auto"/>
    </w:pPr>
  </w:style>
  <w:style w:type="character" w:styleId="SubtleEmphasis">
    <w:name w:val="Subtle Emphasis"/>
    <w:uiPriority w:val="19"/>
    <w:qFormat/>
    <w:rsid w:val="006120C5"/>
    <w:rPr>
      <w:i/>
      <w:iCs/>
      <w:color w:val="0A2F40" w:themeColor="accent1" w:themeShade="7F"/>
    </w:rPr>
  </w:style>
  <w:style w:type="character" w:styleId="SubtleReference">
    <w:name w:val="Subtle Reference"/>
    <w:uiPriority w:val="31"/>
    <w:qFormat/>
    <w:rsid w:val="006120C5"/>
    <w:rPr>
      <w:b/>
      <w:bCs/>
      <w:color w:val="156082" w:themeColor="accent1"/>
    </w:rPr>
  </w:style>
  <w:style w:type="character" w:styleId="BookTitle">
    <w:name w:val="Book Title"/>
    <w:uiPriority w:val="33"/>
    <w:qFormat/>
    <w:rsid w:val="006120C5"/>
    <w:rPr>
      <w:b/>
      <w:bCs/>
      <w:i/>
      <w:iCs/>
      <w:spacing w:val="0"/>
    </w:rPr>
  </w:style>
  <w:style w:type="paragraph" w:styleId="TOCHeading">
    <w:name w:val="TOC Heading"/>
    <w:basedOn w:val="Heading1"/>
    <w:next w:val="Normal"/>
    <w:uiPriority w:val="39"/>
    <w:unhideWhenUsed/>
    <w:qFormat/>
    <w:rsid w:val="006120C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411273">
      <w:bodyDiv w:val="1"/>
      <w:marLeft w:val="0"/>
      <w:marRight w:val="0"/>
      <w:marTop w:val="0"/>
      <w:marBottom w:val="0"/>
      <w:divBdr>
        <w:top w:val="none" w:sz="0" w:space="0" w:color="auto"/>
        <w:left w:val="none" w:sz="0" w:space="0" w:color="auto"/>
        <w:bottom w:val="none" w:sz="0" w:space="0" w:color="auto"/>
        <w:right w:val="none" w:sz="0" w:space="0" w:color="auto"/>
      </w:divBdr>
      <w:divsChild>
        <w:div w:id="1987128156">
          <w:marLeft w:val="0"/>
          <w:marRight w:val="0"/>
          <w:marTop w:val="0"/>
          <w:marBottom w:val="0"/>
          <w:divBdr>
            <w:top w:val="none" w:sz="0" w:space="0" w:color="auto"/>
            <w:left w:val="none" w:sz="0" w:space="0" w:color="auto"/>
            <w:bottom w:val="none" w:sz="0" w:space="0" w:color="auto"/>
            <w:right w:val="none" w:sz="0" w:space="0" w:color="auto"/>
          </w:divBdr>
        </w:div>
      </w:divsChild>
    </w:div>
    <w:div w:id="176820832">
      <w:bodyDiv w:val="1"/>
      <w:marLeft w:val="0"/>
      <w:marRight w:val="0"/>
      <w:marTop w:val="0"/>
      <w:marBottom w:val="0"/>
      <w:divBdr>
        <w:top w:val="none" w:sz="0" w:space="0" w:color="auto"/>
        <w:left w:val="none" w:sz="0" w:space="0" w:color="auto"/>
        <w:bottom w:val="none" w:sz="0" w:space="0" w:color="auto"/>
        <w:right w:val="none" w:sz="0" w:space="0" w:color="auto"/>
      </w:divBdr>
    </w:div>
    <w:div w:id="187840971">
      <w:bodyDiv w:val="1"/>
      <w:marLeft w:val="0"/>
      <w:marRight w:val="0"/>
      <w:marTop w:val="0"/>
      <w:marBottom w:val="0"/>
      <w:divBdr>
        <w:top w:val="none" w:sz="0" w:space="0" w:color="auto"/>
        <w:left w:val="none" w:sz="0" w:space="0" w:color="auto"/>
        <w:bottom w:val="none" w:sz="0" w:space="0" w:color="auto"/>
        <w:right w:val="none" w:sz="0" w:space="0" w:color="auto"/>
      </w:divBdr>
    </w:div>
    <w:div w:id="671564067">
      <w:bodyDiv w:val="1"/>
      <w:marLeft w:val="0"/>
      <w:marRight w:val="0"/>
      <w:marTop w:val="0"/>
      <w:marBottom w:val="0"/>
      <w:divBdr>
        <w:top w:val="none" w:sz="0" w:space="0" w:color="auto"/>
        <w:left w:val="none" w:sz="0" w:space="0" w:color="auto"/>
        <w:bottom w:val="none" w:sz="0" w:space="0" w:color="auto"/>
        <w:right w:val="none" w:sz="0" w:space="0" w:color="auto"/>
      </w:divBdr>
    </w:div>
    <w:div w:id="736436024">
      <w:bodyDiv w:val="1"/>
      <w:marLeft w:val="0"/>
      <w:marRight w:val="0"/>
      <w:marTop w:val="0"/>
      <w:marBottom w:val="0"/>
      <w:divBdr>
        <w:top w:val="none" w:sz="0" w:space="0" w:color="auto"/>
        <w:left w:val="none" w:sz="0" w:space="0" w:color="auto"/>
        <w:bottom w:val="none" w:sz="0" w:space="0" w:color="auto"/>
        <w:right w:val="none" w:sz="0" w:space="0" w:color="auto"/>
      </w:divBdr>
    </w:div>
    <w:div w:id="780535325">
      <w:bodyDiv w:val="1"/>
      <w:marLeft w:val="0"/>
      <w:marRight w:val="0"/>
      <w:marTop w:val="0"/>
      <w:marBottom w:val="0"/>
      <w:divBdr>
        <w:top w:val="none" w:sz="0" w:space="0" w:color="auto"/>
        <w:left w:val="none" w:sz="0" w:space="0" w:color="auto"/>
        <w:bottom w:val="none" w:sz="0" w:space="0" w:color="auto"/>
        <w:right w:val="none" w:sz="0" w:space="0" w:color="auto"/>
      </w:divBdr>
    </w:div>
    <w:div w:id="857426035">
      <w:bodyDiv w:val="1"/>
      <w:marLeft w:val="0"/>
      <w:marRight w:val="0"/>
      <w:marTop w:val="0"/>
      <w:marBottom w:val="0"/>
      <w:divBdr>
        <w:top w:val="none" w:sz="0" w:space="0" w:color="auto"/>
        <w:left w:val="none" w:sz="0" w:space="0" w:color="auto"/>
        <w:bottom w:val="none" w:sz="0" w:space="0" w:color="auto"/>
        <w:right w:val="none" w:sz="0" w:space="0" w:color="auto"/>
      </w:divBdr>
    </w:div>
    <w:div w:id="1296834271">
      <w:bodyDiv w:val="1"/>
      <w:marLeft w:val="0"/>
      <w:marRight w:val="0"/>
      <w:marTop w:val="0"/>
      <w:marBottom w:val="0"/>
      <w:divBdr>
        <w:top w:val="none" w:sz="0" w:space="0" w:color="auto"/>
        <w:left w:val="none" w:sz="0" w:space="0" w:color="auto"/>
        <w:bottom w:val="none" w:sz="0" w:space="0" w:color="auto"/>
        <w:right w:val="none" w:sz="0" w:space="0" w:color="auto"/>
      </w:divBdr>
    </w:div>
    <w:div w:id="1457333602">
      <w:bodyDiv w:val="1"/>
      <w:marLeft w:val="0"/>
      <w:marRight w:val="0"/>
      <w:marTop w:val="0"/>
      <w:marBottom w:val="0"/>
      <w:divBdr>
        <w:top w:val="none" w:sz="0" w:space="0" w:color="auto"/>
        <w:left w:val="none" w:sz="0" w:space="0" w:color="auto"/>
        <w:bottom w:val="none" w:sz="0" w:space="0" w:color="auto"/>
        <w:right w:val="none" w:sz="0" w:space="0" w:color="auto"/>
      </w:divBdr>
    </w:div>
    <w:div w:id="1521311311">
      <w:bodyDiv w:val="1"/>
      <w:marLeft w:val="0"/>
      <w:marRight w:val="0"/>
      <w:marTop w:val="0"/>
      <w:marBottom w:val="0"/>
      <w:divBdr>
        <w:top w:val="none" w:sz="0" w:space="0" w:color="auto"/>
        <w:left w:val="none" w:sz="0" w:space="0" w:color="auto"/>
        <w:bottom w:val="none" w:sz="0" w:space="0" w:color="auto"/>
        <w:right w:val="none" w:sz="0" w:space="0" w:color="auto"/>
      </w:divBdr>
    </w:div>
    <w:div w:id="1713382415">
      <w:bodyDiv w:val="1"/>
      <w:marLeft w:val="0"/>
      <w:marRight w:val="0"/>
      <w:marTop w:val="0"/>
      <w:marBottom w:val="0"/>
      <w:divBdr>
        <w:top w:val="none" w:sz="0" w:space="0" w:color="auto"/>
        <w:left w:val="none" w:sz="0" w:space="0" w:color="auto"/>
        <w:bottom w:val="none" w:sz="0" w:space="0" w:color="auto"/>
        <w:right w:val="none" w:sz="0" w:space="0" w:color="auto"/>
      </w:divBdr>
    </w:div>
    <w:div w:id="1773473407">
      <w:bodyDiv w:val="1"/>
      <w:marLeft w:val="0"/>
      <w:marRight w:val="0"/>
      <w:marTop w:val="0"/>
      <w:marBottom w:val="0"/>
      <w:divBdr>
        <w:top w:val="none" w:sz="0" w:space="0" w:color="auto"/>
        <w:left w:val="none" w:sz="0" w:space="0" w:color="auto"/>
        <w:bottom w:val="none" w:sz="0" w:space="0" w:color="auto"/>
        <w:right w:val="none" w:sz="0" w:space="0" w:color="auto"/>
      </w:divBdr>
    </w:div>
    <w:div w:id="1865364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CF7485-63EA-4CC3-82E3-82024EB9E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1377</Words>
  <Characters>7854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Shidjey Eugenie Sauhi Ep. N'Gom (2436214)</cp:lastModifiedBy>
  <cp:revision>5</cp:revision>
  <dcterms:created xsi:type="dcterms:W3CDTF">2025-06-29T19:52:00Z</dcterms:created>
  <dcterms:modified xsi:type="dcterms:W3CDTF">2025-07-13T07:05:00Z</dcterms:modified>
</cp:coreProperties>
</file>