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80815389"/>
        <w:docPartObj>
          <w:docPartGallery w:val="Cover Pages"/>
          <w:docPartUnique/>
        </w:docPartObj>
      </w:sdtPr>
      <w:sdtContent>
        <w:p w:rsidR="00AF48E4" w:rsidRDefault="00AF48E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57137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5458A0CA" wp14:editId="671D3E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21B49" w:rsidRDefault="00321B49">
                                <w:pPr>
                                  <w:jc w:val="right"/>
                                  <w:rPr>
                                    <w:color w:val="5B9BD5" w:themeColor="accent1"/>
                                    <w:sz w:val="64"/>
                                    <w:szCs w:val="64"/>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33D6D">
                                      <w:rPr>
                                        <w:color w:val="404040" w:themeColor="text1" w:themeTint="BF"/>
                                        <w:sz w:val="36"/>
                                        <w:szCs w:val="36"/>
                                      </w:rPr>
                                      <w:t>Applying Finite Element Analysis to a DC motor using FEMM software simulation.</w:t>
                                    </w:r>
                                  </w:sdtContent>
                                </w:sdt>
                              </w:p>
                              <w:p w:rsidR="00321B49" w:rsidRDefault="00321B4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458A0CA"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321B49" w:rsidRDefault="00321B49">
                          <w:pPr>
                            <w:jc w:val="right"/>
                            <w:rPr>
                              <w:color w:val="5B9BD5" w:themeColor="accent1"/>
                              <w:sz w:val="64"/>
                              <w:szCs w:val="64"/>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33D6D">
                                <w:rPr>
                                  <w:color w:val="404040" w:themeColor="text1" w:themeTint="BF"/>
                                  <w:sz w:val="36"/>
                                  <w:szCs w:val="36"/>
                                </w:rPr>
                                <w:t>Applying Finite Element Analysis to a DC motor using FEMM software simulation.</w:t>
                              </w:r>
                            </w:sdtContent>
                          </w:sdt>
                        </w:p>
                        <w:p w:rsidR="00321B49" w:rsidRDefault="00321B49">
                          <w:pPr>
                            <w:jc w:val="right"/>
                            <w:rPr>
                              <w:smallCaps/>
                              <w:color w:val="404040" w:themeColor="text1" w:themeTint="BF"/>
                              <w:sz w:val="36"/>
                              <w:szCs w:val="36"/>
                            </w:rPr>
                          </w:pPr>
                        </w:p>
                      </w:txbxContent>
                    </v:textbox>
                    <w10:wrap type="square" anchorx="page" anchory="page"/>
                  </v:shape>
                </w:pict>
              </mc:Fallback>
            </mc:AlternateContent>
          </w:r>
        </w:p>
        <w:p w:rsidR="00AF48E4" w:rsidRDefault="00133D6D">
          <w:r>
            <w:rPr>
              <w:noProof/>
              <w:lang w:eastAsia="en-GB"/>
            </w:rPr>
            <mc:AlternateContent>
              <mc:Choice Requires="wps">
                <w:drawing>
                  <wp:anchor distT="0" distB="0" distL="114300" distR="114300" simplePos="0" relativeHeight="251660288" behindDoc="0" locked="0" layoutInCell="1" allowOverlap="1" wp14:anchorId="5E41C40A" wp14:editId="1C0A9378">
                    <wp:simplePos x="0" y="0"/>
                    <wp:positionH relativeFrom="margin">
                      <wp:align>center</wp:align>
                    </wp:positionH>
                    <wp:positionV relativeFrom="page">
                      <wp:posOffset>7159509</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21B49" w:rsidRDefault="00321B49">
                                    <w:pPr>
                                      <w:pStyle w:val="NoSpacing"/>
                                      <w:jc w:val="right"/>
                                      <w:rPr>
                                        <w:color w:val="595959" w:themeColor="text1" w:themeTint="A6"/>
                                        <w:sz w:val="28"/>
                                        <w:szCs w:val="28"/>
                                      </w:rPr>
                                    </w:pPr>
                                    <w:r>
                                      <w:rPr>
                                        <w:color w:val="595959" w:themeColor="text1" w:themeTint="A6"/>
                                        <w:sz w:val="28"/>
                                        <w:szCs w:val="28"/>
                                        <w:lang w:val="en-GB"/>
                                      </w:rPr>
                                      <w:t>Glen Henley (P148252)</w:t>
                                    </w:r>
                                  </w:p>
                                </w:sdtContent>
                              </w:sdt>
                              <w:p w:rsidR="00321B49" w:rsidRDefault="00321B4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E41C40A" id="Text Box 152" o:spid="_x0000_s1027" type="#_x0000_t202" style="position:absolute;margin-left:0;margin-top:563.7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21B49" w:rsidRDefault="00321B49">
                              <w:pPr>
                                <w:pStyle w:val="NoSpacing"/>
                                <w:jc w:val="right"/>
                                <w:rPr>
                                  <w:color w:val="595959" w:themeColor="text1" w:themeTint="A6"/>
                                  <w:sz w:val="28"/>
                                  <w:szCs w:val="28"/>
                                </w:rPr>
                              </w:pPr>
                              <w:r>
                                <w:rPr>
                                  <w:color w:val="595959" w:themeColor="text1" w:themeTint="A6"/>
                                  <w:sz w:val="28"/>
                                  <w:szCs w:val="28"/>
                                  <w:lang w:val="en-GB"/>
                                </w:rPr>
                                <w:t>Glen Henley (P148252)</w:t>
                              </w:r>
                            </w:p>
                          </w:sdtContent>
                        </w:sdt>
                        <w:p w:rsidR="00321B49" w:rsidRDefault="00321B4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page"/>
                  </v:shape>
                </w:pict>
              </mc:Fallback>
            </mc:AlternateContent>
          </w:r>
          <w:r w:rsidR="00AF48E4">
            <w:br w:type="page"/>
          </w:r>
        </w:p>
      </w:sdtContent>
    </w:sdt>
    <w:p w:rsidR="00321B49" w:rsidRDefault="00AF48E4" w:rsidP="00AF48E4">
      <w:pPr>
        <w:pStyle w:val="Heading1"/>
        <w:numPr>
          <w:ilvl w:val="0"/>
          <w:numId w:val="2"/>
        </w:numPr>
      </w:pPr>
      <w:r>
        <w:lastRenderedPageBreak/>
        <w:t>Introduction</w:t>
      </w:r>
    </w:p>
    <w:p w:rsidR="00AF48E4" w:rsidRDefault="00AF48E4" w:rsidP="00AF48E4">
      <w:r>
        <w:t xml:space="preserve">This report will demonstrate the use of finite element simulation and analysis of a given DC Motor circuit using FEMM </w:t>
      </w:r>
      <w:r w:rsidRPr="00AF48E4">
        <w:t>(</w:t>
      </w:r>
      <w:r w:rsidRPr="00AF48E4">
        <w:rPr>
          <w:rStyle w:val="Emphasis"/>
          <w:rFonts w:cs="Arial"/>
          <w:bCs/>
          <w:i w:val="0"/>
          <w:iCs w:val="0"/>
          <w:shd w:val="clear" w:color="auto" w:fill="FFFFFF"/>
        </w:rPr>
        <w:t>Finite Element Method Magnetics)</w:t>
      </w:r>
      <w:r w:rsidRPr="00AF48E4">
        <w:t xml:space="preserve"> </w:t>
      </w:r>
      <w:r>
        <w:t xml:space="preserve">software package. </w:t>
      </w:r>
      <w:r w:rsidR="002D6532">
        <w:br/>
        <w:t>The given DC motor schematic that was given is shown below:</w:t>
      </w:r>
    </w:p>
    <w:p w:rsidR="002D6532" w:rsidRDefault="002D6532" w:rsidP="00AF48E4">
      <w:r>
        <w:rPr>
          <w:noProof/>
          <w:lang w:eastAsia="en-GB"/>
        </w:rPr>
        <w:drawing>
          <wp:anchor distT="0" distB="0" distL="114300" distR="114300" simplePos="0" relativeHeight="251663360" behindDoc="0" locked="0" layoutInCell="1" allowOverlap="1">
            <wp:simplePos x="914400" y="1838325"/>
            <wp:positionH relativeFrom="column">
              <wp:align>left</wp:align>
            </wp:positionH>
            <wp:positionV relativeFrom="paragraph">
              <wp:align>top</wp:align>
            </wp:positionV>
            <wp:extent cx="2533650" cy="25725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33650" cy="2572530"/>
                    </a:xfrm>
                    <a:prstGeom prst="rect">
                      <a:avLst/>
                    </a:prstGeom>
                  </pic:spPr>
                </pic:pic>
              </a:graphicData>
            </a:graphic>
          </wp:anchor>
        </w:drawing>
      </w:r>
      <w:r>
        <w:t xml:space="preserve"> To perform FEA (Finite element analysis) we must first understand the basic principles/fundamentals of magnetism and DC motors. After understanding fundamentals of both magnetism and DC motors we can complete the given specific tasks.</w:t>
      </w:r>
    </w:p>
    <w:p w:rsidR="002D6532" w:rsidRDefault="002D6532" w:rsidP="002D6532">
      <w:pPr>
        <w:pStyle w:val="ListParagraph"/>
        <w:numPr>
          <w:ilvl w:val="0"/>
          <w:numId w:val="3"/>
        </w:numPr>
        <w:spacing w:after="0" w:line="240" w:lineRule="auto"/>
        <w:contextualSpacing w:val="0"/>
        <w:jc w:val="both"/>
      </w:pPr>
      <w:r>
        <w:t>Provide an estimate of the total magnetic flux being created in the stator circuit.</w:t>
      </w:r>
    </w:p>
    <w:p w:rsidR="002D6532" w:rsidRDefault="002D6532" w:rsidP="002D6532">
      <w:pPr>
        <w:pStyle w:val="ListParagraph"/>
        <w:numPr>
          <w:ilvl w:val="0"/>
          <w:numId w:val="3"/>
        </w:numPr>
        <w:spacing w:after="0" w:line="240" w:lineRule="auto"/>
        <w:contextualSpacing w:val="0"/>
        <w:jc w:val="both"/>
      </w:pPr>
      <w:r>
        <w:t>Determine the flux leakage factor for the design.</w:t>
      </w:r>
    </w:p>
    <w:p w:rsidR="002D6532" w:rsidRDefault="002D6532" w:rsidP="002D6532">
      <w:pPr>
        <w:pStyle w:val="ListParagraph"/>
        <w:numPr>
          <w:ilvl w:val="0"/>
          <w:numId w:val="3"/>
        </w:numPr>
        <w:spacing w:after="0" w:line="240" w:lineRule="auto"/>
        <w:contextualSpacing w:val="0"/>
        <w:jc w:val="both"/>
      </w:pPr>
      <w:r>
        <w:t>Provide an estimate of flux cutting the rotor coil as a function of the coil angle.</w:t>
      </w:r>
    </w:p>
    <w:p w:rsidR="002D6532" w:rsidRDefault="002D6532" w:rsidP="002D6532">
      <w:pPr>
        <w:spacing w:after="0" w:line="240" w:lineRule="auto"/>
        <w:jc w:val="both"/>
      </w:pPr>
    </w:p>
    <w:p w:rsidR="002D6532" w:rsidRPr="00AF48E4" w:rsidRDefault="002D6532" w:rsidP="002D6532">
      <w:r>
        <w:br w:type="textWrapping" w:clear="all"/>
      </w:r>
    </w:p>
    <w:p w:rsidR="00AF48E4" w:rsidRDefault="00AF48E4" w:rsidP="00AF48E4">
      <w:pPr>
        <w:pStyle w:val="Heading1"/>
        <w:numPr>
          <w:ilvl w:val="0"/>
          <w:numId w:val="2"/>
        </w:numPr>
      </w:pPr>
      <w:r>
        <w:t>Magnetism</w:t>
      </w:r>
    </w:p>
    <w:p w:rsidR="00A94206" w:rsidRDefault="00A94206" w:rsidP="00A94206">
      <w:r>
        <w:t>Starting with the basics of magnetism, we shall talk about the properties of a regular magnet.</w:t>
      </w:r>
    </w:p>
    <w:p w:rsidR="00AE4EB3" w:rsidRDefault="00AE4EB3" w:rsidP="00A94206"/>
    <w:p w:rsidR="00AE4EB3" w:rsidRDefault="00AE4EB3" w:rsidP="00A94206">
      <w:r>
        <w:rPr>
          <w:noProof/>
          <w:lang w:eastAsia="en-GB"/>
        </w:rPr>
        <w:drawing>
          <wp:anchor distT="0" distB="0" distL="114300" distR="114300" simplePos="0" relativeHeight="251664384" behindDoc="0" locked="0" layoutInCell="1" allowOverlap="1" wp14:anchorId="5E70C1C2" wp14:editId="26C60F9D">
            <wp:simplePos x="0" y="0"/>
            <wp:positionH relativeFrom="column">
              <wp:posOffset>219075</wp:posOffset>
            </wp:positionH>
            <wp:positionV relativeFrom="paragraph">
              <wp:posOffset>8890</wp:posOffset>
            </wp:positionV>
            <wp:extent cx="2095500" cy="1571625"/>
            <wp:effectExtent l="0" t="0" r="0" b="9525"/>
            <wp:wrapSquare wrapText="bothSides"/>
            <wp:docPr id="2" name="Picture 2" descr="Image result for mag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gn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571625"/>
                    </a:xfrm>
                    <a:prstGeom prst="rect">
                      <a:avLst/>
                    </a:prstGeom>
                    <a:noFill/>
                    <a:ln>
                      <a:noFill/>
                    </a:ln>
                  </pic:spPr>
                </pic:pic>
              </a:graphicData>
            </a:graphic>
          </wp:anchor>
        </w:drawing>
      </w:r>
      <w:r>
        <w:rPr>
          <w:noProof/>
          <w:lang w:eastAsia="en-GB"/>
        </w:rPr>
        <w:drawing>
          <wp:anchor distT="0" distB="0" distL="114300" distR="114300" simplePos="0" relativeHeight="251665408" behindDoc="0" locked="0" layoutInCell="1" allowOverlap="1" wp14:anchorId="349FBCF3" wp14:editId="6F208EB1">
            <wp:simplePos x="0" y="0"/>
            <wp:positionH relativeFrom="column">
              <wp:posOffset>2571750</wp:posOffset>
            </wp:positionH>
            <wp:positionV relativeFrom="paragraph">
              <wp:posOffset>7620</wp:posOffset>
            </wp:positionV>
            <wp:extent cx="2807290" cy="1181584"/>
            <wp:effectExtent l="0" t="0" r="0" b="0"/>
            <wp:wrapSquare wrapText="bothSides"/>
            <wp:docPr id="3" name="Picture 3" descr="Image result for mag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gne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7290" cy="1181584"/>
                    </a:xfrm>
                    <a:prstGeom prst="rect">
                      <a:avLst/>
                    </a:prstGeom>
                    <a:noFill/>
                    <a:ln>
                      <a:noFill/>
                    </a:ln>
                  </pic:spPr>
                </pic:pic>
              </a:graphicData>
            </a:graphic>
          </wp:anchor>
        </w:drawing>
      </w:r>
    </w:p>
    <w:p w:rsidR="00AE4EB3" w:rsidRDefault="00AE4EB3" w:rsidP="00A94206"/>
    <w:p w:rsidR="00AE4EB3" w:rsidRDefault="00AE4EB3" w:rsidP="00A94206"/>
    <w:p w:rsidR="00AE4EB3" w:rsidRDefault="00AE4EB3" w:rsidP="00A94206"/>
    <w:p w:rsidR="00AE4EB3" w:rsidRDefault="00AE4EB3" w:rsidP="00A94206"/>
    <w:p w:rsidR="00AE4EB3" w:rsidRDefault="00AE4EB3" w:rsidP="00A94206"/>
    <w:p w:rsidR="009F67B2" w:rsidRDefault="00AE4EB3" w:rsidP="00A94206">
      <w:r>
        <w:t xml:space="preserve">Looking at a magnet is has a north and a south pole which creates an invisible field known as a </w:t>
      </w:r>
      <w:r w:rsidRPr="00AE4EB3">
        <w:rPr>
          <w:b/>
        </w:rPr>
        <w:t>magnetic field</w:t>
      </w:r>
      <w:r w:rsidR="00883B90">
        <w:rPr>
          <w:b/>
        </w:rPr>
        <w:t xml:space="preserve">, </w:t>
      </w:r>
      <w:r w:rsidR="00883B90">
        <w:t>the lines shown are referred to a lines of flux also known as magnetic flux</w:t>
      </w:r>
      <w:r>
        <w:t xml:space="preserve">. </w:t>
      </w:r>
      <w:r w:rsidR="009F67B2">
        <w:t>This magnetic field attracts or repels materials with magnetic properties. Magnets attract like poles and repel unlike poles.</w:t>
      </w:r>
      <w:r w:rsidR="00133D6D">
        <w:t xml:space="preserve"> </w:t>
      </w:r>
      <w:r w:rsidR="009F67B2">
        <w:br/>
        <w:t xml:space="preserve">The magnetic field is most concentrated at either pole as shown by the amount of </w:t>
      </w:r>
      <w:r w:rsidR="00883B90">
        <w:t>flux</w:t>
      </w:r>
      <w:r w:rsidR="009F67B2">
        <w:t xml:space="preserve"> lines</w:t>
      </w:r>
      <w:r w:rsidR="00A62541">
        <w:t xml:space="preserve"> are </w:t>
      </w:r>
      <w:r w:rsidR="00883B90">
        <w:t>present, measuring the amount of flux of any given area is called flux density therefor saying that at both poles the magnetic flux density is high</w:t>
      </w:r>
      <w:r w:rsidR="00EE3C6F">
        <w:t xml:space="preserve"> and is expressed as ‘B’</w:t>
      </w:r>
      <w:r w:rsidR="00883B90">
        <w:t>.</w:t>
      </w:r>
      <w:r w:rsidR="00A62541">
        <w:br/>
        <w:t>Looking at these materials and why they have magnetic properties we have to take a look at them at a molecular level.</w:t>
      </w:r>
      <w:r w:rsidR="00321B49">
        <w:fldChar w:fldCharType="begin" w:fldLock="1"/>
      </w:r>
      <w:r w:rsidR="00321B49">
        <w:instrText>ADDIN CSL_CITATION { "citationItems" : [ { "id" : "ITEM-1", "itemData" : { "URL" : "http://www.bbc.co.uk/bitesize/ks3/science/energy_electricity_forces/magnets_electric_effects/revision/3/", "accessed" : { "date-parts" : [ [ "2018", "1", "15" ] ] }, "id" : "ITEM-1", "issued" : { "date-parts" : [ [ "0" ] ] }, "title" : "BBC - KS3 Bitesize Science - Magnets and electric current : Revision, Page 3", "type" : "webpage" }, "uris" : [ "http://www.mendeley.com/documents/?uuid=e7a49462-66e3-3958-9eb4-5a5383ddd4b9" ] } ], "mendeley" : { "formattedCitation" : "[1]", "plainTextFormattedCitation" : "[1]", "previouslyFormattedCitation" : "[1]" }, "properties" : {  }, "schema" : "https://github.com/citation-style-language/schema/raw/master/csl-citation.json" }</w:instrText>
      </w:r>
      <w:r w:rsidR="00321B49">
        <w:fldChar w:fldCharType="separate"/>
      </w:r>
      <w:r w:rsidR="00321B49" w:rsidRPr="00321B49">
        <w:rPr>
          <w:noProof/>
        </w:rPr>
        <w:t>[1]</w:t>
      </w:r>
      <w:r w:rsidR="00321B49">
        <w:fldChar w:fldCharType="end"/>
      </w:r>
      <w:r w:rsidR="00321B49">
        <w:fldChar w:fldCharType="begin" w:fldLock="1"/>
      </w:r>
      <w:r w:rsidR="00321B49">
        <w:instrText>ADDIN CSL_CITATION { "citationItems" : [ { "id" : "ITEM-1", "itemData" : { "URL" : "http://www.explainthatstuff.com/magnetism.html", "accessed" : { "date-parts" : [ [ "2018", "1", "15" ] ] }, "id" : "ITEM-1", "issued" : { "date-parts" : [ [ "0" ] ] }, "title" : "Magnetism for kids - A simple introduction", "type" : "webpage" }, "uris" : [ "http://www.mendeley.com/documents/?uuid=312ad234-07f7-352e-a895-da3ce24d788c" ] } ], "mendeley" : { "formattedCitation" : "[2]", "plainTextFormattedCitation" : "[2]", "previouslyFormattedCitation" : "[2]" }, "properties" : {  }, "schema" : "https://github.com/citation-style-language/schema/raw/master/csl-citation.json" }</w:instrText>
      </w:r>
      <w:r w:rsidR="00321B49">
        <w:fldChar w:fldCharType="separate"/>
      </w:r>
      <w:r w:rsidR="00321B49" w:rsidRPr="00321B49">
        <w:rPr>
          <w:noProof/>
        </w:rPr>
        <w:t>[2]</w:t>
      </w:r>
      <w:r w:rsidR="00321B49">
        <w:fldChar w:fldCharType="end"/>
      </w:r>
    </w:p>
    <w:p w:rsidR="00A62541" w:rsidRDefault="00A62541" w:rsidP="00A94206">
      <w:r>
        <w:rPr>
          <w:noProof/>
          <w:lang w:eastAsia="en-GB"/>
        </w:rPr>
        <w:drawing>
          <wp:anchor distT="0" distB="0" distL="114300" distR="114300" simplePos="0" relativeHeight="251666432" behindDoc="0" locked="0" layoutInCell="1" allowOverlap="1" wp14:anchorId="74EA9095" wp14:editId="65B992B9">
            <wp:simplePos x="0" y="0"/>
            <wp:positionH relativeFrom="margin">
              <wp:align>center</wp:align>
            </wp:positionH>
            <wp:positionV relativeFrom="paragraph">
              <wp:posOffset>0</wp:posOffset>
            </wp:positionV>
            <wp:extent cx="3648075" cy="19907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648075" cy="1990725"/>
                    </a:xfrm>
                    <a:prstGeom prst="rect">
                      <a:avLst/>
                    </a:prstGeom>
                  </pic:spPr>
                </pic:pic>
              </a:graphicData>
            </a:graphic>
          </wp:anchor>
        </w:drawing>
      </w:r>
    </w:p>
    <w:p w:rsidR="00AE4EB3" w:rsidRDefault="00AE4EB3" w:rsidP="00A94206"/>
    <w:p w:rsidR="00AE4EB3" w:rsidRDefault="00AE4EB3" w:rsidP="00A94206"/>
    <w:p w:rsidR="00AE4EB3" w:rsidRDefault="00AE4EB3" w:rsidP="00A94206"/>
    <w:p w:rsidR="00AE4EB3" w:rsidRDefault="00AE4EB3" w:rsidP="00A94206"/>
    <w:p w:rsidR="00A62541" w:rsidRDefault="00A62541" w:rsidP="00A94206"/>
    <w:p w:rsidR="00A62541" w:rsidRDefault="00A62541" w:rsidP="00A94206"/>
    <w:p w:rsidR="00952B76" w:rsidRDefault="00952B76" w:rsidP="00A94206"/>
    <w:p w:rsidR="00EF2079" w:rsidRDefault="00952B76" w:rsidP="00A94206">
      <w:r>
        <w:t xml:space="preserve">An atom contains a nucleus (which contains protons and neutrons) surrounded by orbiting spinning electrons that carry a negative charge and when moving through space that produce a magnetic field. </w:t>
      </w:r>
      <w:r w:rsidR="00204B36">
        <w:t>When electrons are paired together their opposite spins cancel each other out therefore resulting in no magnetic field.</w:t>
      </w:r>
      <w:r w:rsidR="00321B49">
        <w:fldChar w:fldCharType="begin" w:fldLock="1"/>
      </w:r>
      <w:r w:rsidR="00321B49">
        <w:instrText>ADDIN CSL_CITATION { "citationItems" : [ { "id" : "ITEM-1", "itemData" : { "abstract" : "All materials can be classified in terms of their magnetic behaviour falling into one of five categories depending on their bulk magnetic susceptibility. The two most common types of magnetism are diamagnetism and paramagnetism, which account for the magnetic properties of most of the periodic table of elements at room temperature (see figure 3). Figure 3: Periodic table The two most common types of magnetism are diamagnetism and paramagnetism, which account for most of the periodic table of elements at room temperature. These elements are usually referred to as non-magnetic, whereas those which are referred to as magnetic are actually classified as ferromagnetic. The only other type of magnetism observed in pure elements at room temperature is antiferromagnetism. Finally, magnetic materials can also be classified as ferrimagnetic although this is not observed in any pure element but can only be found in compounds, such as the mixed oxides, known as ferrites, from which ferrimagnetism derives its name. The value of magnetic susceptible falls into a particular range for each type of material and this is shown in table 2.", "id" : "ITEM-1", "issued" : { "date-parts" : [ [ "0" ] ] }, "title" : "Classification of Magnetic Materials", "type" : "article-journal" }, "uris" : [ "http://www.mendeley.com/documents/?uuid=79395245-17d3-3f52-a1ba-cd449bd93518" ] } ], "mendeley" : { "formattedCitation" : "[3]", "plainTextFormattedCitation" : "[3]", "previouslyFormattedCitation" : "[3]" }, "properties" : {  }, "schema" : "https://github.com/citation-style-language/schema/raw/master/csl-citation.json" }</w:instrText>
      </w:r>
      <w:r w:rsidR="00321B49">
        <w:fldChar w:fldCharType="separate"/>
      </w:r>
      <w:r w:rsidR="00321B49" w:rsidRPr="00321B49">
        <w:rPr>
          <w:noProof/>
        </w:rPr>
        <w:t>[3]</w:t>
      </w:r>
      <w:r w:rsidR="00321B49">
        <w:fldChar w:fldCharType="end"/>
      </w:r>
      <w:r w:rsidR="00204B36">
        <w:br/>
        <w:t>When</w:t>
      </w:r>
      <w:r>
        <w:t xml:space="preserve"> materials has a lot of ‘free electrons’</w:t>
      </w:r>
      <w:r w:rsidR="00204B36">
        <w:t xml:space="preserve"> (unpaired electrons)</w:t>
      </w:r>
      <w:r>
        <w:t xml:space="preserve"> they can move more freely therefor producing a stronger field,</w:t>
      </w:r>
      <w:r w:rsidR="00204B36">
        <w:t xml:space="preserve"> the strength of this field mentioned is known as a </w:t>
      </w:r>
      <w:r w:rsidR="00204B36" w:rsidRPr="00952B76">
        <w:rPr>
          <w:b/>
        </w:rPr>
        <w:t>magnetic moment</w:t>
      </w:r>
      <w:r w:rsidR="00204B36">
        <w:rPr>
          <w:b/>
        </w:rPr>
        <w:t xml:space="preserve">. </w:t>
      </w:r>
      <w:r w:rsidR="00204B36">
        <w:t>Ferrous materials</w:t>
      </w:r>
      <w:r w:rsidR="00AF1BEA">
        <w:t xml:space="preserve"> that</w:t>
      </w:r>
      <w:r w:rsidR="00204B36">
        <w:t xml:space="preserve"> have many unpaired electrons </w:t>
      </w:r>
      <w:r w:rsidR="00EF2079">
        <w:t>and as a result having magnetic properties.</w:t>
      </w:r>
      <w:r w:rsidR="00321B49">
        <w:fldChar w:fldCharType="begin" w:fldLock="1"/>
      </w:r>
      <w:r w:rsidR="00321B49">
        <w:instrText>ADDIN CSL_CITATION { "citationItems" : [ { "id" : "ITEM-1", "itemData" : { "URL" : "http://encyclopedia2.thefreedictionary.com/free-electron+theory+of+metals", "accessed" : { "date-parts" : [ [ "2018", "1", "15" ] ] }, "id" : "ITEM-1", "issued" : { "date-parts" : [ [ "0" ] ] }, "title" : "Free-electron theory of metals | Article about free-electron theory of metals by The Free Dictionary", "type" : "webpage" }, "uris" : [ "http://www.mendeley.com/documents/?uuid=2fe1ec32-d402-39e3-b5ec-314bb3d9ef88" ] } ], "mendeley" : { "formattedCitation" : "[4]", "plainTextFormattedCitation" : "[4]", "previouslyFormattedCitation" : "[4]" }, "properties" : {  }, "schema" : "https://github.com/citation-style-language/schema/raw/master/csl-citation.json" }</w:instrText>
      </w:r>
      <w:r w:rsidR="00321B49">
        <w:fldChar w:fldCharType="separate"/>
      </w:r>
      <w:r w:rsidR="00321B49" w:rsidRPr="00321B49">
        <w:rPr>
          <w:noProof/>
        </w:rPr>
        <w:t>[4]</w:t>
      </w:r>
      <w:r w:rsidR="00321B49">
        <w:fldChar w:fldCharType="end"/>
      </w:r>
    </w:p>
    <w:p w:rsidR="006165E5" w:rsidRDefault="009D22A4" w:rsidP="006165E5">
      <w:pPr>
        <w:pStyle w:val="Heading2"/>
      </w:pPr>
      <w:r>
        <w:t xml:space="preserve">2.1. </w:t>
      </w:r>
      <w:r w:rsidR="006165E5">
        <w:t>Magnetic Classifications</w:t>
      </w:r>
    </w:p>
    <w:p w:rsidR="00EA0187" w:rsidRPr="005F3810" w:rsidRDefault="00EA0187" w:rsidP="00EA0187">
      <w:pPr>
        <w:pStyle w:val="ListParagraph"/>
        <w:numPr>
          <w:ilvl w:val="0"/>
          <w:numId w:val="6"/>
        </w:numPr>
      </w:pPr>
      <w:bookmarkStart w:id="0" w:name="diamagnetism"/>
      <w:r w:rsidRPr="00EA0187">
        <w:rPr>
          <w:bCs/>
          <w:color w:val="000000"/>
        </w:rPr>
        <w:t>Diamagneti</w:t>
      </w:r>
      <w:bookmarkStart w:id="1" w:name="paramagnetism"/>
      <w:bookmarkEnd w:id="0"/>
      <w:r>
        <w:rPr>
          <w:bCs/>
          <w:color w:val="000000"/>
        </w:rPr>
        <w:t>c</w:t>
      </w:r>
      <w:r w:rsidR="00D8659D">
        <w:rPr>
          <w:bCs/>
          <w:color w:val="000000"/>
        </w:rPr>
        <w:br/>
        <w:t xml:space="preserve">Diamagnetic materials </w:t>
      </w:r>
      <w:r w:rsidR="009F4201">
        <w:rPr>
          <w:bCs/>
          <w:color w:val="000000"/>
        </w:rPr>
        <w:t>have</w:t>
      </w:r>
      <w:r w:rsidR="00D8659D">
        <w:rPr>
          <w:bCs/>
          <w:color w:val="000000"/>
        </w:rPr>
        <w:t xml:space="preserve"> weak magnetic properties because they have a negative susceptibility to </w:t>
      </w:r>
      <w:r w:rsidR="005F3810">
        <w:rPr>
          <w:bCs/>
          <w:color w:val="000000"/>
        </w:rPr>
        <w:t xml:space="preserve">external magnetic </w:t>
      </w:r>
      <w:r w:rsidR="00237804">
        <w:rPr>
          <w:bCs/>
          <w:color w:val="000000"/>
        </w:rPr>
        <w:t>fields (repelling them)</w:t>
      </w:r>
      <w:r w:rsidR="00D8659D">
        <w:rPr>
          <w:bCs/>
          <w:color w:val="000000"/>
        </w:rPr>
        <w:t>.</w:t>
      </w:r>
      <w:r w:rsidR="005F3810">
        <w:rPr>
          <w:bCs/>
          <w:color w:val="000000"/>
        </w:rPr>
        <w:t xml:space="preserve"> Materials such </w:t>
      </w:r>
      <w:r w:rsidR="005F3810" w:rsidRPr="005F3810">
        <w:rPr>
          <w:bCs/>
          <w:color w:val="000000"/>
        </w:rPr>
        <w:t>c</w:t>
      </w:r>
      <w:r w:rsidR="005F3810" w:rsidRPr="005F3810">
        <w:rPr>
          <w:rFonts w:cs="Arial"/>
          <w:color w:val="000000"/>
          <w:shd w:val="clear" w:color="auto" w:fill="FFFFFF"/>
        </w:rPr>
        <w:t>opper, silver, and gold, are diamagnetic.</w:t>
      </w:r>
    </w:p>
    <w:p w:rsidR="00EA0187" w:rsidRPr="00EA0187" w:rsidRDefault="00EA0187" w:rsidP="00EA0187">
      <w:pPr>
        <w:pStyle w:val="ListParagraph"/>
        <w:numPr>
          <w:ilvl w:val="0"/>
          <w:numId w:val="6"/>
        </w:numPr>
      </w:pPr>
      <w:r w:rsidRPr="00EA0187">
        <w:rPr>
          <w:bCs/>
          <w:color w:val="000000"/>
        </w:rPr>
        <w:t>Paramagneti</w:t>
      </w:r>
      <w:bookmarkStart w:id="2" w:name="ferromagnetism"/>
      <w:bookmarkEnd w:id="1"/>
      <w:r>
        <w:rPr>
          <w:bCs/>
          <w:color w:val="000000"/>
        </w:rPr>
        <w:t>c</w:t>
      </w:r>
      <w:r w:rsidR="00D8659D">
        <w:rPr>
          <w:bCs/>
          <w:color w:val="000000"/>
        </w:rPr>
        <w:br/>
      </w:r>
      <w:r w:rsidR="005F3810">
        <w:t>Paramagnetic ma</w:t>
      </w:r>
      <w:r w:rsidR="009F4201">
        <w:t>terials have</w:t>
      </w:r>
      <w:r w:rsidR="005F3810">
        <w:t xml:space="preserve"> weak magnetic properties because they have a small positive </w:t>
      </w:r>
      <w:r w:rsidR="009F4201">
        <w:t xml:space="preserve">susceptibility to </w:t>
      </w:r>
      <w:r w:rsidR="005F3810">
        <w:t xml:space="preserve">external magnetic </w:t>
      </w:r>
      <w:r w:rsidR="00237804">
        <w:t>fields (attracting them)</w:t>
      </w:r>
      <w:r w:rsidR="005F3810">
        <w:t xml:space="preserve">. </w:t>
      </w:r>
      <w:r w:rsidR="00873300">
        <w:t xml:space="preserve">Materials such </w:t>
      </w:r>
      <w:r w:rsidR="000D5E72">
        <w:rPr>
          <w:rFonts w:cs="Arial"/>
          <w:shd w:val="clear" w:color="auto" w:fill="FFFFFF"/>
        </w:rPr>
        <w:t>magnesium, molybdenum, lithium</w:t>
      </w:r>
      <w:r w:rsidR="00873300" w:rsidRPr="00873300">
        <w:rPr>
          <w:rFonts w:cs="Arial"/>
          <w:shd w:val="clear" w:color="auto" w:fill="FFFFFF"/>
        </w:rPr>
        <w:t xml:space="preserve"> and tantalum</w:t>
      </w:r>
      <w:r w:rsidR="000D5E72">
        <w:rPr>
          <w:rFonts w:cs="Arial"/>
          <w:shd w:val="clear" w:color="auto" w:fill="FFFFFF"/>
        </w:rPr>
        <w:t xml:space="preserve"> are</w:t>
      </w:r>
      <w:r w:rsidR="00873300" w:rsidRPr="00873300">
        <w:rPr>
          <w:rFonts w:cs="Arial"/>
          <w:shd w:val="clear" w:color="auto" w:fill="FFFFFF"/>
        </w:rPr>
        <w:t xml:space="preserve"> paramagnetic materials</w:t>
      </w:r>
      <w:r w:rsidR="00873300">
        <w:rPr>
          <w:rFonts w:cs="Arial"/>
          <w:shd w:val="clear" w:color="auto" w:fill="FFFFFF"/>
        </w:rPr>
        <w:t>.</w:t>
      </w:r>
    </w:p>
    <w:p w:rsidR="00873300" w:rsidRPr="00237804" w:rsidRDefault="00EA0187" w:rsidP="00873300">
      <w:pPr>
        <w:pStyle w:val="ListParagraph"/>
        <w:numPr>
          <w:ilvl w:val="0"/>
          <w:numId w:val="6"/>
        </w:numPr>
        <w:rPr>
          <w:b/>
          <w:i/>
        </w:rPr>
      </w:pPr>
      <w:r w:rsidRPr="00EA0187">
        <w:rPr>
          <w:bCs/>
          <w:color w:val="000000"/>
        </w:rPr>
        <w:t>Ferromagneti</w:t>
      </w:r>
      <w:bookmarkEnd w:id="2"/>
      <w:r>
        <w:rPr>
          <w:bCs/>
          <w:color w:val="000000"/>
        </w:rPr>
        <w:t>c</w:t>
      </w:r>
      <w:r w:rsidR="00873300">
        <w:rPr>
          <w:bCs/>
          <w:color w:val="000000"/>
        </w:rPr>
        <w:br/>
      </w:r>
      <w:proofErr w:type="gramStart"/>
      <w:r w:rsidR="00133D6D" w:rsidRPr="00133D6D">
        <w:rPr>
          <w:rFonts w:cs="Arial"/>
          <w:color w:val="000000"/>
          <w:shd w:val="clear" w:color="auto" w:fill="FFFFFF"/>
        </w:rPr>
        <w:t>‘</w:t>
      </w:r>
      <w:r w:rsidR="00237804" w:rsidRPr="00133D6D">
        <w:rPr>
          <w:rFonts w:cs="Arial"/>
          <w:color w:val="000000"/>
          <w:shd w:val="clear" w:color="auto" w:fill="FFFFFF"/>
        </w:rPr>
        <w:t>They</w:t>
      </w:r>
      <w:proofErr w:type="gramEnd"/>
      <w:r w:rsidR="00237804" w:rsidRPr="00133D6D">
        <w:rPr>
          <w:rFonts w:cs="Arial"/>
          <w:color w:val="000000"/>
          <w:shd w:val="clear" w:color="auto" w:fill="FFFFFF"/>
        </w:rPr>
        <w:t xml:space="preserve"> get their strong magnetic properties due to the presence of magnetic domains. In these domains, large numbers of atom's moments (10</w:t>
      </w:r>
      <w:r w:rsidR="00237804" w:rsidRPr="00133D6D">
        <w:rPr>
          <w:rFonts w:cs="Arial"/>
          <w:color w:val="000000"/>
          <w:shd w:val="clear" w:color="auto" w:fill="FFFFFF"/>
          <w:vertAlign w:val="superscript"/>
        </w:rPr>
        <w:t>12</w:t>
      </w:r>
      <w:r w:rsidR="00237804" w:rsidRPr="00133D6D">
        <w:rPr>
          <w:rFonts w:cs="Arial"/>
          <w:color w:val="000000"/>
          <w:shd w:val="clear" w:color="auto" w:fill="FFFFFF"/>
        </w:rPr>
        <w:t> to 10</w:t>
      </w:r>
      <w:r w:rsidR="00237804" w:rsidRPr="00133D6D">
        <w:rPr>
          <w:rFonts w:cs="Arial"/>
          <w:color w:val="000000"/>
          <w:shd w:val="clear" w:color="auto" w:fill="FFFFFF"/>
          <w:vertAlign w:val="superscript"/>
        </w:rPr>
        <w:t>15</w:t>
      </w:r>
      <w:r w:rsidR="00237804" w:rsidRPr="00133D6D">
        <w:rPr>
          <w:rFonts w:cs="Arial"/>
          <w:color w:val="000000"/>
          <w:shd w:val="clear" w:color="auto" w:fill="FFFFFF"/>
        </w:rPr>
        <w:t xml:space="preserve">) are aligned parallel so that the magnetic force within the domain is strong. When a ferromagnetic material is in the </w:t>
      </w:r>
      <w:proofErr w:type="spellStart"/>
      <w:r w:rsidR="00237804" w:rsidRPr="00133D6D">
        <w:rPr>
          <w:rFonts w:cs="Arial"/>
          <w:color w:val="000000"/>
          <w:shd w:val="clear" w:color="auto" w:fill="FFFFFF"/>
        </w:rPr>
        <w:t>unmagnitized</w:t>
      </w:r>
      <w:proofErr w:type="spellEnd"/>
      <w:r w:rsidR="00237804" w:rsidRPr="00133D6D">
        <w:rPr>
          <w:rFonts w:cs="Arial"/>
          <w:color w:val="000000"/>
          <w:shd w:val="clear" w:color="auto" w:fill="FFFFFF"/>
        </w:rPr>
        <w:t xml:space="preserve"> state, the domains are nearly randomly organized and the net magnetic field for the part as a whole is zero. When a magnetizing force is applied, the domains become aligned to produce a strong magnetic field within the part. Iron, nickel, and cobalt are examples of ferromagnetic materials.</w:t>
      </w:r>
      <w:r w:rsidR="00133D6D" w:rsidRPr="00133D6D">
        <w:rPr>
          <w:rFonts w:cs="Arial"/>
          <w:color w:val="000000"/>
          <w:shd w:val="clear" w:color="auto" w:fill="FFFFFF"/>
        </w:rPr>
        <w:t>’</w:t>
      </w:r>
      <w:r w:rsidR="00321B49">
        <w:rPr>
          <w:rFonts w:cs="Arial"/>
          <w:color w:val="000000"/>
          <w:shd w:val="clear" w:color="auto" w:fill="FFFFFF"/>
        </w:rPr>
        <w:t xml:space="preserve"> </w:t>
      </w:r>
      <w:r w:rsidR="00321B49">
        <w:rPr>
          <w:rFonts w:cs="Arial"/>
          <w:color w:val="000000"/>
          <w:shd w:val="clear" w:color="auto" w:fill="FFFFFF"/>
        </w:rPr>
        <w:fldChar w:fldCharType="begin" w:fldLock="1"/>
      </w:r>
      <w:r w:rsidR="00321B49">
        <w:rPr>
          <w:rFonts w:cs="Arial"/>
          <w:color w:val="000000"/>
          <w:shd w:val="clear" w:color="auto" w:fill="FFFFFF"/>
        </w:rPr>
        <w:instrText>ADDIN CSL_CITATION { "citationItems" : [ { "id" : "ITEM-1", "itemData" : { "URL" : "https://www.nde-ed.org/EducationResources/CommunityCollege/MagParticle/Physics/Quantifying.htm", "accessed" : { "date-parts" : [ [ "2018", "1", "15" ] ] }, "id" : "ITEM-1", "issued" : { "date-parts" : [ [ "0" ] ] }, "title" : "Quantifying Magnetic Properties", "type" : "webpage" }, "uris" : [ "http://www.mendeley.com/documents/?uuid=8d8b8d03-9ba6-3679-a71c-b80bfe227c86" ] } ], "mendeley" : { "formattedCitation" : "[5]", "plainTextFormattedCitation" : "[5]", "previouslyFormattedCitation" : "[5]" }, "properties" : {  }, "schema" : "https://github.com/citation-style-language/schema/raw/master/csl-citation.json" }</w:instrText>
      </w:r>
      <w:r w:rsidR="00321B49">
        <w:rPr>
          <w:rFonts w:cs="Arial"/>
          <w:color w:val="000000"/>
          <w:shd w:val="clear" w:color="auto" w:fill="FFFFFF"/>
        </w:rPr>
        <w:fldChar w:fldCharType="separate"/>
      </w:r>
      <w:r w:rsidR="00321B49" w:rsidRPr="00321B49">
        <w:rPr>
          <w:rFonts w:cs="Arial"/>
          <w:noProof/>
          <w:color w:val="000000"/>
          <w:shd w:val="clear" w:color="auto" w:fill="FFFFFF"/>
        </w:rPr>
        <w:t>[5]</w:t>
      </w:r>
      <w:r w:rsidR="00321B49">
        <w:rPr>
          <w:rFonts w:cs="Arial"/>
          <w:color w:val="000000"/>
          <w:shd w:val="clear" w:color="auto" w:fill="FFFFFF"/>
        </w:rPr>
        <w:fldChar w:fldCharType="end"/>
      </w:r>
    </w:p>
    <w:p w:rsidR="00EA0187" w:rsidRDefault="00EA0187" w:rsidP="00EA0187"/>
    <w:p w:rsidR="003A1CC7" w:rsidRDefault="003A1CC7" w:rsidP="00EA0187">
      <w:r>
        <w:rPr>
          <w:noProof/>
          <w:lang w:eastAsia="en-GB"/>
        </w:rPr>
        <w:drawing>
          <wp:inline distT="0" distB="0" distL="0" distR="0" wp14:anchorId="3811E461" wp14:editId="217323AC">
            <wp:extent cx="5731510" cy="35356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35680"/>
                    </a:xfrm>
                    <a:prstGeom prst="rect">
                      <a:avLst/>
                    </a:prstGeom>
                  </pic:spPr>
                </pic:pic>
              </a:graphicData>
            </a:graphic>
          </wp:inline>
        </w:drawing>
      </w:r>
    </w:p>
    <w:p w:rsidR="003A1CC7" w:rsidRDefault="007E7175" w:rsidP="00EA0187">
      <w:pPr>
        <w:rPr>
          <w:noProof/>
          <w:lang w:eastAsia="en-GB"/>
        </w:rPr>
      </w:pPr>
      <w:r>
        <w:rPr>
          <w:noProof/>
          <w:lang w:eastAsia="en-GB"/>
        </w:rPr>
        <w:drawing>
          <wp:anchor distT="0" distB="0" distL="114300" distR="114300" simplePos="0" relativeHeight="251668480" behindDoc="0" locked="0" layoutInCell="1" allowOverlap="1" wp14:anchorId="592C4D6F" wp14:editId="13A36DE6">
            <wp:simplePos x="0" y="0"/>
            <wp:positionH relativeFrom="margin">
              <wp:posOffset>4946015</wp:posOffset>
            </wp:positionH>
            <wp:positionV relativeFrom="paragraph">
              <wp:posOffset>8890</wp:posOffset>
            </wp:positionV>
            <wp:extent cx="782955" cy="18002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82955" cy="18002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0" locked="0" layoutInCell="1" allowOverlap="1" wp14:anchorId="7FBBCA78" wp14:editId="62536D74">
            <wp:simplePos x="0" y="0"/>
            <wp:positionH relativeFrom="column">
              <wp:posOffset>4035425</wp:posOffset>
            </wp:positionH>
            <wp:positionV relativeFrom="paragraph">
              <wp:posOffset>8890</wp:posOffset>
            </wp:positionV>
            <wp:extent cx="1012190" cy="1905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12190" cy="1905000"/>
                    </a:xfrm>
                    <a:prstGeom prst="rect">
                      <a:avLst/>
                    </a:prstGeom>
                  </pic:spPr>
                </pic:pic>
              </a:graphicData>
            </a:graphic>
            <wp14:sizeRelH relativeFrom="margin">
              <wp14:pctWidth>0</wp14:pctWidth>
            </wp14:sizeRelH>
            <wp14:sizeRelV relativeFrom="margin">
              <wp14:pctHeight>0</wp14:pctHeight>
            </wp14:sizeRelV>
          </wp:anchor>
        </w:drawing>
      </w:r>
      <w:r w:rsidR="009C6C52">
        <w:t>When describing the properties ferromagnetic materials the word “magnetic domains” was mentioned. Magnetic domains improve the materials overall magnetic properties, the atomic makeup of ferromagnetic materials include many domains which consist of groups of atoms that band together at a molecular level</w:t>
      </w:r>
      <w:r>
        <w:t xml:space="preserve">. Each domain have a north and South Pole. With </w:t>
      </w:r>
      <w:r w:rsidR="009C6C52">
        <w:rPr>
          <w:noProof/>
          <w:lang w:eastAsia="en-GB"/>
        </w:rPr>
        <w:t xml:space="preserve">no external field is applied </w:t>
      </w:r>
      <w:r>
        <w:rPr>
          <w:noProof/>
          <w:lang w:eastAsia="en-GB"/>
        </w:rPr>
        <w:t>the domains are alligned in a random order and do not complement eachother. However when an external field is introduced the domains line up</w:t>
      </w:r>
      <w:r w:rsidRPr="007E7175">
        <w:rPr>
          <w:noProof/>
          <w:lang w:eastAsia="en-GB"/>
        </w:rPr>
        <w:t xml:space="preserve"> </w:t>
      </w:r>
      <w:r>
        <w:rPr>
          <w:noProof/>
          <w:lang w:eastAsia="en-GB"/>
        </w:rPr>
        <w:t>and produce a strong magnetic field where either magnet or any ferromangetic material will attract the magnetized material.</w:t>
      </w:r>
      <w:r w:rsidR="00321B49">
        <w:rPr>
          <w:noProof/>
          <w:lang w:eastAsia="en-GB"/>
        </w:rPr>
        <w:fldChar w:fldCharType="begin" w:fldLock="1"/>
      </w:r>
      <w:r w:rsidR="00321B49">
        <w:rPr>
          <w:noProof/>
          <w:lang w:eastAsia="en-GB"/>
        </w:rPr>
        <w:instrText>ADDIN CSL_CITATION { "citationItems" : [ { "id" : "ITEM-1", "itemData" : { "abstract" : "All materials can be classified in terms of their magnetic behaviour falling into one of five categories depending on their bulk magnetic susceptibility. The two most common types of magnetism are diamagnetism and paramagnetism, which account for the magnetic properties of most of the periodic table of elements at room temperature (see figure 3). Figure 3: Periodic table The two most common types of magnetism are diamagnetism and paramagnetism, which account for most of the periodic table of elements at room temperature. These elements are usually referred to as non-magnetic, whereas those which are referred to as magnetic are actually classified as ferromagnetic. The only other type of magnetism observed in pure elements at room temperature is antiferromagnetism. Finally, magnetic materials can also be classified as ferrimagnetic although this is not observed in any pure element but can only be found in compounds, such as the mixed oxides, known as ferrites, from which ferrimagnetism derives its name. The value of magnetic susceptible falls into a particular range for each type of material and this is shown in table 2.", "id" : "ITEM-1", "issued" : { "date-parts" : [ [ "0" ] ] }, "title" : "Classification of Magnetic Materials", "type" : "article-journal" }, "uris" : [ "http://www.mendeley.com/documents/?uuid=79395245-17d3-3f52-a1ba-cd449bd93518" ] } ], "mendeley" : { "formattedCitation" : "[3]", "plainTextFormattedCitation" : "[3]", "previouslyFormattedCitation" : "[3]" }, "properties" : {  }, "schema" : "https://github.com/citation-style-language/schema/raw/master/csl-citation.json" }</w:instrText>
      </w:r>
      <w:r w:rsidR="00321B49">
        <w:rPr>
          <w:noProof/>
          <w:lang w:eastAsia="en-GB"/>
        </w:rPr>
        <w:fldChar w:fldCharType="separate"/>
      </w:r>
      <w:r w:rsidR="00321B49" w:rsidRPr="00321B49">
        <w:rPr>
          <w:noProof/>
          <w:lang w:eastAsia="en-GB"/>
        </w:rPr>
        <w:t>[3]</w:t>
      </w:r>
      <w:r w:rsidR="00321B49">
        <w:rPr>
          <w:noProof/>
          <w:lang w:eastAsia="en-GB"/>
        </w:rPr>
        <w:fldChar w:fldCharType="end"/>
      </w:r>
    </w:p>
    <w:p w:rsidR="006165E5" w:rsidRDefault="009D22A4" w:rsidP="006165E5">
      <w:pPr>
        <w:pStyle w:val="Heading2"/>
        <w:rPr>
          <w:noProof/>
          <w:lang w:eastAsia="en-GB"/>
        </w:rPr>
      </w:pPr>
      <w:r>
        <w:rPr>
          <w:noProof/>
          <w:lang w:eastAsia="en-GB"/>
        </w:rPr>
        <w:t xml:space="preserve">2.2. </w:t>
      </w:r>
      <w:r w:rsidR="006165E5">
        <w:rPr>
          <w:noProof/>
          <w:lang w:eastAsia="en-GB"/>
        </w:rPr>
        <w:t>Electromagnetism</w:t>
      </w:r>
    </w:p>
    <w:p w:rsidR="006165E5" w:rsidRDefault="00B501C5" w:rsidP="006165E5">
      <w:pPr>
        <w:rPr>
          <w:lang w:eastAsia="en-GB"/>
        </w:rPr>
      </w:pPr>
      <w:r>
        <w:rPr>
          <w:noProof/>
          <w:lang w:eastAsia="en-GB"/>
        </w:rPr>
        <w:drawing>
          <wp:anchor distT="0" distB="0" distL="114300" distR="114300" simplePos="0" relativeHeight="251670528" behindDoc="0" locked="0" layoutInCell="1" allowOverlap="1" wp14:anchorId="359AF1C1" wp14:editId="14394133">
            <wp:simplePos x="0" y="0"/>
            <wp:positionH relativeFrom="column">
              <wp:posOffset>165100</wp:posOffset>
            </wp:positionH>
            <wp:positionV relativeFrom="paragraph">
              <wp:posOffset>257810</wp:posOffset>
            </wp:positionV>
            <wp:extent cx="2282825" cy="1523365"/>
            <wp:effectExtent l="0" t="0" r="3175"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282825" cy="1523365"/>
                    </a:xfrm>
                    <a:prstGeom prst="rect">
                      <a:avLst/>
                    </a:prstGeom>
                  </pic:spPr>
                </pic:pic>
              </a:graphicData>
            </a:graphic>
          </wp:anchor>
        </w:drawing>
      </w:r>
      <w:r>
        <w:rPr>
          <w:noProof/>
          <w:lang w:eastAsia="en-GB"/>
        </w:rPr>
        <w:drawing>
          <wp:anchor distT="0" distB="0" distL="114300" distR="114300" simplePos="0" relativeHeight="251669504" behindDoc="0" locked="0" layoutInCell="1" allowOverlap="1" wp14:anchorId="7386EAF6" wp14:editId="19F0CA5E">
            <wp:simplePos x="0" y="0"/>
            <wp:positionH relativeFrom="margin">
              <wp:align>right</wp:align>
            </wp:positionH>
            <wp:positionV relativeFrom="paragraph">
              <wp:posOffset>201295</wp:posOffset>
            </wp:positionV>
            <wp:extent cx="2828925" cy="1706880"/>
            <wp:effectExtent l="0" t="0" r="9525"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28925" cy="1706880"/>
                    </a:xfrm>
                    <a:prstGeom prst="rect">
                      <a:avLst/>
                    </a:prstGeom>
                  </pic:spPr>
                </pic:pic>
              </a:graphicData>
            </a:graphic>
          </wp:anchor>
        </w:drawing>
      </w:r>
      <w:r w:rsidR="006165E5">
        <w:rPr>
          <w:lang w:eastAsia="en-GB"/>
        </w:rPr>
        <w:t>Electromagnetism occurs when sending a current through a wire as shown.</w:t>
      </w:r>
      <w:r w:rsidR="006165E5">
        <w:rPr>
          <w:lang w:eastAsia="en-GB"/>
        </w:rPr>
        <w:br/>
      </w:r>
    </w:p>
    <w:p w:rsidR="006165E5" w:rsidRDefault="006165E5" w:rsidP="006165E5">
      <w:pPr>
        <w:rPr>
          <w:lang w:eastAsia="en-GB"/>
        </w:rPr>
      </w:pPr>
      <w:r>
        <w:rPr>
          <w:lang w:eastAsia="en-GB"/>
        </w:rPr>
        <w:t xml:space="preserve"> </w:t>
      </w:r>
      <w:r w:rsidR="00B501C5">
        <w:rPr>
          <w:lang w:eastAsia="en-GB"/>
        </w:rPr>
        <w:t>Current going through a wire prod</w:t>
      </w:r>
      <w:r w:rsidR="00100A4D">
        <w:rPr>
          <w:lang w:eastAsia="en-GB"/>
        </w:rPr>
        <w:t>uces a magnetic field similar to</w:t>
      </w:r>
      <w:r w:rsidR="00B501C5">
        <w:rPr>
          <w:lang w:eastAsia="en-GB"/>
        </w:rPr>
        <w:t xml:space="preserve"> one of the magnet. There are methods use to increase the</w:t>
      </w:r>
      <w:r w:rsidR="00100A4D">
        <w:rPr>
          <w:lang w:eastAsia="en-GB"/>
        </w:rPr>
        <w:t xml:space="preserve"> magnetic</w:t>
      </w:r>
      <w:r w:rsidR="00B501C5">
        <w:rPr>
          <w:lang w:eastAsia="en-GB"/>
        </w:rPr>
        <w:t xml:space="preserve"> field strength and they are:</w:t>
      </w:r>
    </w:p>
    <w:p w:rsidR="00B501C5" w:rsidRDefault="00B501C5" w:rsidP="00B501C5">
      <w:pPr>
        <w:pStyle w:val="ListParagraph"/>
        <w:numPr>
          <w:ilvl w:val="0"/>
          <w:numId w:val="7"/>
        </w:numPr>
        <w:rPr>
          <w:lang w:eastAsia="en-GB"/>
        </w:rPr>
      </w:pPr>
      <w:r>
        <w:rPr>
          <w:lang w:eastAsia="en-GB"/>
        </w:rPr>
        <w:t>Winding the wire into a coil.</w:t>
      </w:r>
    </w:p>
    <w:p w:rsidR="00B501C5" w:rsidRDefault="00B501C5" w:rsidP="00B501C5">
      <w:pPr>
        <w:pStyle w:val="ListParagraph"/>
        <w:numPr>
          <w:ilvl w:val="0"/>
          <w:numId w:val="7"/>
        </w:numPr>
        <w:rPr>
          <w:lang w:eastAsia="en-GB"/>
        </w:rPr>
      </w:pPr>
      <w:r>
        <w:rPr>
          <w:lang w:eastAsia="en-GB"/>
        </w:rPr>
        <w:t>Wrapping the coil winding around a ferromagnetic material such as iron.</w:t>
      </w:r>
    </w:p>
    <w:p w:rsidR="00B501C5" w:rsidRDefault="00B501C5" w:rsidP="00B501C5">
      <w:pPr>
        <w:pStyle w:val="ListParagraph"/>
        <w:numPr>
          <w:ilvl w:val="0"/>
          <w:numId w:val="7"/>
        </w:numPr>
        <w:rPr>
          <w:lang w:eastAsia="en-GB"/>
        </w:rPr>
      </w:pPr>
      <w:r>
        <w:rPr>
          <w:lang w:eastAsia="en-GB"/>
        </w:rPr>
        <w:t>Adding more turns to the coil.</w:t>
      </w:r>
    </w:p>
    <w:p w:rsidR="00B501C5" w:rsidRDefault="00B501C5" w:rsidP="00B501C5">
      <w:pPr>
        <w:pStyle w:val="ListParagraph"/>
        <w:numPr>
          <w:ilvl w:val="0"/>
          <w:numId w:val="7"/>
        </w:numPr>
        <w:rPr>
          <w:lang w:eastAsia="en-GB"/>
        </w:rPr>
      </w:pPr>
      <w:r>
        <w:rPr>
          <w:lang w:eastAsia="en-GB"/>
        </w:rPr>
        <w:t>Increasing the current flowing through the coil.</w:t>
      </w:r>
    </w:p>
    <w:p w:rsidR="00B501C5" w:rsidRDefault="00100A4D" w:rsidP="00B501C5">
      <w:pPr>
        <w:rPr>
          <w:lang w:eastAsia="en-GB"/>
        </w:rPr>
      </w:pPr>
      <w:r>
        <w:rPr>
          <w:lang w:eastAsia="en-GB"/>
        </w:rPr>
        <w:t>Using these methods the ma</w:t>
      </w:r>
      <w:r w:rsidR="00883B90">
        <w:rPr>
          <w:lang w:eastAsia="en-GB"/>
        </w:rPr>
        <w:t>gnitude of the magnetic field are</w:t>
      </w:r>
      <w:r>
        <w:rPr>
          <w:lang w:eastAsia="en-GB"/>
        </w:rPr>
        <w:t xml:space="preserve"> express</w:t>
      </w:r>
      <w:r w:rsidR="00883B90">
        <w:rPr>
          <w:lang w:eastAsia="en-GB"/>
        </w:rPr>
        <w:t>ed</w:t>
      </w:r>
      <w:r>
        <w:rPr>
          <w:lang w:eastAsia="en-GB"/>
        </w:rPr>
        <w:t xml:space="preserve"> as:</w:t>
      </w:r>
    </w:p>
    <w:p w:rsidR="00100A4D" w:rsidRDefault="00321B49" w:rsidP="00B501C5">
      <w:pPr>
        <w:rPr>
          <w:lang w:eastAsia="en-GB"/>
        </w:rPr>
      </w:pPr>
      <w:r>
        <w:rPr>
          <w:lang w:eastAsia="en-GB"/>
        </w:rPr>
        <w:fldChar w:fldCharType="begin" w:fldLock="1"/>
      </w:r>
      <w:r>
        <w:rPr>
          <w:lang w:eastAsia="en-GB"/>
        </w:rPr>
        <w:instrText>ADDIN CSL_CITATION { "citationItems" : [ { "id" : "ITEM-1", "itemData" : { "URL" : "http://www.electronics-tutorials.ws/electromagnetism/magnetism.html", "accessed" : { "date-parts" : [ [ "2018", "1", "15" ] ] }, "id" : "ITEM-1", "issued" : { "date-parts" : [ [ "0" ] ] }, "title" : "Magnetism, Magnetic Flux and Magnetic Materials", "type" : "webpage" }, "uris" : [ "http://www.mendeley.com/documents/?uuid=412fadfa-f549-352c-b28e-ef17853f01d3" ] } ], "mendeley" : { "formattedCitation" : "[6]", "plainTextFormattedCitation" : "[6]", "previouslyFormattedCitation" : "[6]" }, "properties" : {  }, "schema" : "https://github.com/citation-style-language/schema/raw/master/csl-citation.json" }</w:instrText>
      </w:r>
      <w:r>
        <w:rPr>
          <w:lang w:eastAsia="en-GB"/>
        </w:rPr>
        <w:fldChar w:fldCharType="separate"/>
      </w:r>
      <w:r w:rsidRPr="00321B49">
        <w:rPr>
          <w:noProof/>
          <w:lang w:eastAsia="en-GB"/>
        </w:rPr>
        <w:t>[6]</w:t>
      </w:r>
      <w:r>
        <w:rPr>
          <w:lang w:eastAsia="en-GB"/>
        </w:rPr>
        <w:fldChar w:fldCharType="end"/>
      </w:r>
      <w:r w:rsidR="00100A4D">
        <w:rPr>
          <w:noProof/>
          <w:lang w:eastAsia="en-GB"/>
        </w:rPr>
        <w:drawing>
          <wp:anchor distT="0" distB="0" distL="114300" distR="114300" simplePos="0" relativeHeight="251671552" behindDoc="0" locked="0" layoutInCell="1" allowOverlap="1" wp14:anchorId="45903A4F" wp14:editId="4919D173">
            <wp:simplePos x="0" y="0"/>
            <wp:positionH relativeFrom="column">
              <wp:posOffset>2038350</wp:posOffset>
            </wp:positionH>
            <wp:positionV relativeFrom="paragraph">
              <wp:posOffset>9525</wp:posOffset>
            </wp:positionV>
            <wp:extent cx="1295400" cy="6477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295400" cy="647700"/>
                    </a:xfrm>
                    <a:prstGeom prst="rect">
                      <a:avLst/>
                    </a:prstGeom>
                  </pic:spPr>
                </pic:pic>
              </a:graphicData>
            </a:graphic>
          </wp:anchor>
        </w:drawing>
      </w:r>
      <w:r w:rsidR="00100A4D">
        <w:rPr>
          <w:lang w:eastAsia="en-GB"/>
        </w:rPr>
        <w:br w:type="textWrapping" w:clear="all"/>
        <w:t>Where:</w:t>
      </w:r>
    </w:p>
    <w:p w:rsidR="009D22A4" w:rsidRPr="00622E0A" w:rsidRDefault="009D22A4" w:rsidP="009D22A4">
      <w:pPr>
        <w:spacing w:before="75" w:after="75" w:line="240" w:lineRule="auto"/>
        <w:ind w:right="300"/>
        <w:jc w:val="both"/>
        <w:rPr>
          <w:rFonts w:eastAsia="Times New Roman" w:cs="Arial"/>
          <w:lang w:eastAsia="en-GB"/>
        </w:rPr>
      </w:pPr>
      <w:r w:rsidRPr="00622E0A">
        <w:rPr>
          <w:rFonts w:eastAsia="Times New Roman" w:cs="Arial"/>
          <w:lang w:eastAsia="en-GB"/>
        </w:rPr>
        <w:t>I is the current through the coil and L (=2*PI*r)</w:t>
      </w:r>
      <w:r w:rsidR="00622E0A">
        <w:rPr>
          <w:rFonts w:eastAsia="Times New Roman" w:cs="Arial"/>
          <w:lang w:eastAsia="en-GB"/>
        </w:rPr>
        <w:t xml:space="preserve"> is the path </w:t>
      </w:r>
      <w:r w:rsidRPr="00622E0A">
        <w:rPr>
          <w:rFonts w:eastAsia="Times New Roman" w:cs="Arial"/>
          <w:lang w:eastAsia="en-GB"/>
        </w:rPr>
        <w:t xml:space="preserve">length of the </w:t>
      </w:r>
      <w:r w:rsidR="00C62906">
        <w:rPr>
          <w:rFonts w:eastAsia="Times New Roman" w:cs="Arial"/>
          <w:lang w:eastAsia="en-GB"/>
        </w:rPr>
        <w:t xml:space="preserve">magnetic flux, </w:t>
      </w:r>
      <w:r w:rsidR="00C62906">
        <w:rPr>
          <w:color w:val="222222"/>
          <w:sz w:val="25"/>
          <w:szCs w:val="25"/>
          <w:shd w:val="clear" w:color="auto" w:fill="FFFFFF"/>
        </w:rPr>
        <w:t>Φ</w:t>
      </w:r>
      <w:r w:rsidRPr="00622E0A">
        <w:rPr>
          <w:rFonts w:eastAsia="Times New Roman" w:cs="Arial"/>
          <w:lang w:eastAsia="en-GB"/>
        </w:rPr>
        <w:t>, which in the case of a ferromagnetic core, is its average circumference. If I is in amps and L is in meters,</w:t>
      </w:r>
      <w:r w:rsidR="00622E0A">
        <w:rPr>
          <w:rFonts w:eastAsia="Times New Roman" w:cs="Arial"/>
          <w:lang w:eastAsia="en-GB"/>
        </w:rPr>
        <w:t xml:space="preserve"> then H is in A/m and N is the number of turns of the wound coil.</w:t>
      </w:r>
      <w:r w:rsidR="00321B49">
        <w:rPr>
          <w:rFonts w:eastAsia="Times New Roman" w:cs="Arial"/>
          <w:lang w:eastAsia="en-GB"/>
        </w:rPr>
        <w:fldChar w:fldCharType="begin" w:fldLock="1"/>
      </w:r>
      <w:r w:rsidR="00321B49">
        <w:rPr>
          <w:rFonts w:eastAsia="Times New Roman" w:cs="Arial"/>
          <w:lang w:eastAsia="en-GB"/>
        </w:rPr>
        <w:instrText>ADDIN CSL_CITATION { "citationItems" : [ { "id" : "ITEM-1", "itemData" : { "author" : [ { "dropping-particle" : "", "family" : "Lionel Warnes", "given" : "", "non-dropping-particle" : "", "parse-names" : false, "suffix" : "" } ], "id" : "ITEM-1", "issued" : { "date-parts" : [ [ "1994" ] ] }, "title" : "Electronic and Electrical Engineering Principles and Practice", "type" : "book" }, "uris" : [ "http://www.mendeley.com/documents/?uuid=19f822b8-22dc-4b0b-b27b-a2d3cd40c40e" ] } ], "mendeley" : { "formattedCitation" : "[7]", "plainTextFormattedCitation" : "[7]", "previouslyFormattedCitation" : "[7]" }, "properties" : {  }, "schema" : "https://github.com/citation-style-language/schema/raw/master/csl-citation.json" }</w:instrText>
      </w:r>
      <w:r w:rsidR="00321B49">
        <w:rPr>
          <w:rFonts w:eastAsia="Times New Roman" w:cs="Arial"/>
          <w:lang w:eastAsia="en-GB"/>
        </w:rPr>
        <w:fldChar w:fldCharType="separate"/>
      </w:r>
      <w:r w:rsidR="00321B49" w:rsidRPr="00321B49">
        <w:rPr>
          <w:rFonts w:eastAsia="Times New Roman" w:cs="Arial"/>
          <w:noProof/>
          <w:lang w:eastAsia="en-GB"/>
        </w:rPr>
        <w:t>[7]</w:t>
      </w:r>
      <w:r w:rsidR="00321B49">
        <w:rPr>
          <w:rFonts w:eastAsia="Times New Roman" w:cs="Arial"/>
          <w:lang w:eastAsia="en-GB"/>
        </w:rPr>
        <w:fldChar w:fldCharType="end"/>
      </w:r>
    </w:p>
    <w:p w:rsidR="009D22A4" w:rsidRDefault="009D22A4" w:rsidP="009D22A4">
      <w:pPr>
        <w:spacing w:before="75" w:after="75" w:line="240" w:lineRule="auto"/>
        <w:ind w:right="300"/>
        <w:jc w:val="both"/>
        <w:rPr>
          <w:rFonts w:eastAsia="Times New Roman" w:cs="Arial"/>
          <w:lang w:eastAsia="en-GB"/>
        </w:rPr>
      </w:pPr>
      <w:r w:rsidRPr="00622E0A">
        <w:rPr>
          <w:rFonts w:eastAsia="Times New Roman" w:cs="Arial"/>
          <w:lang w:eastAsia="en-GB"/>
        </w:rPr>
        <w:t>The magnetic flux is defined as</w:t>
      </w:r>
      <w:r w:rsidR="00622E0A" w:rsidRPr="00622E0A">
        <w:rPr>
          <w:rFonts w:eastAsia="Times New Roman" w:cs="Arial"/>
          <w:lang w:eastAsia="en-GB"/>
        </w:rPr>
        <w:t>:</w:t>
      </w:r>
    </w:p>
    <w:p w:rsidR="00D14B2B" w:rsidRPr="00622E0A" w:rsidRDefault="00D14B2B" w:rsidP="009D22A4">
      <w:pPr>
        <w:spacing w:before="75" w:after="75" w:line="240" w:lineRule="auto"/>
        <w:ind w:right="300"/>
        <w:jc w:val="both"/>
        <w:rPr>
          <w:rFonts w:eastAsia="Times New Roman" w:cs="Arial"/>
          <w:lang w:eastAsia="en-GB"/>
        </w:rPr>
      </w:pPr>
      <w:r>
        <w:rPr>
          <w:noProof/>
          <w:lang w:eastAsia="en-GB"/>
        </w:rPr>
        <w:drawing>
          <wp:anchor distT="0" distB="0" distL="114300" distR="114300" simplePos="0" relativeHeight="251672576" behindDoc="0" locked="0" layoutInCell="1" allowOverlap="1" wp14:anchorId="7E850011" wp14:editId="4F607D77">
            <wp:simplePos x="0" y="0"/>
            <wp:positionH relativeFrom="margin">
              <wp:posOffset>1628775</wp:posOffset>
            </wp:positionH>
            <wp:positionV relativeFrom="paragraph">
              <wp:posOffset>100330</wp:posOffset>
            </wp:positionV>
            <wp:extent cx="2038350" cy="68453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038350" cy="684530"/>
                    </a:xfrm>
                    <a:prstGeom prst="rect">
                      <a:avLst/>
                    </a:prstGeom>
                  </pic:spPr>
                </pic:pic>
              </a:graphicData>
            </a:graphic>
            <wp14:sizeRelH relativeFrom="margin">
              <wp14:pctWidth>0</wp14:pctWidth>
            </wp14:sizeRelH>
            <wp14:sizeRelV relativeFrom="margin">
              <wp14:pctHeight>0</wp14:pctHeight>
            </wp14:sizeRelV>
          </wp:anchor>
        </w:drawing>
      </w:r>
    </w:p>
    <w:p w:rsidR="00100A4D" w:rsidRDefault="00100A4D" w:rsidP="00100A4D">
      <w:pPr>
        <w:spacing w:before="75" w:after="75" w:line="240" w:lineRule="auto"/>
        <w:ind w:right="300"/>
        <w:jc w:val="both"/>
        <w:rPr>
          <w:rFonts w:ascii="Arial" w:eastAsia="Times New Roman" w:hAnsi="Arial" w:cs="Arial"/>
          <w:color w:val="414042"/>
          <w:sz w:val="24"/>
          <w:szCs w:val="24"/>
          <w:lang w:eastAsia="en-GB"/>
        </w:rPr>
      </w:pPr>
    </w:p>
    <w:p w:rsidR="00D14B2B" w:rsidRDefault="00D14B2B" w:rsidP="00100A4D">
      <w:pPr>
        <w:spacing w:before="75" w:after="75" w:line="240" w:lineRule="auto"/>
        <w:ind w:right="300"/>
        <w:jc w:val="both"/>
        <w:rPr>
          <w:rFonts w:ascii="Arial" w:eastAsia="Times New Roman" w:hAnsi="Arial" w:cs="Arial"/>
          <w:color w:val="414042"/>
          <w:sz w:val="24"/>
          <w:szCs w:val="24"/>
          <w:lang w:eastAsia="en-GB"/>
        </w:rPr>
      </w:pPr>
    </w:p>
    <w:p w:rsidR="00D14B2B" w:rsidRDefault="00D14B2B" w:rsidP="00100A4D">
      <w:pPr>
        <w:spacing w:before="75" w:after="75" w:line="240" w:lineRule="auto"/>
        <w:ind w:right="300"/>
        <w:jc w:val="both"/>
        <w:rPr>
          <w:rFonts w:ascii="Arial" w:eastAsia="Times New Roman" w:hAnsi="Arial" w:cs="Arial"/>
          <w:color w:val="414042"/>
          <w:sz w:val="24"/>
          <w:szCs w:val="24"/>
          <w:lang w:eastAsia="en-GB"/>
        </w:rPr>
      </w:pPr>
    </w:p>
    <w:p w:rsidR="00D14B2B" w:rsidRPr="00C62906" w:rsidRDefault="00D14B2B" w:rsidP="00100A4D">
      <w:pPr>
        <w:spacing w:before="75" w:after="75" w:line="240" w:lineRule="auto"/>
        <w:ind w:right="300"/>
        <w:jc w:val="both"/>
        <w:rPr>
          <w:rFonts w:eastAsia="Times New Roman" w:cstheme="minorHAnsi"/>
          <w:lang w:eastAsia="en-GB"/>
        </w:rPr>
      </w:pPr>
      <w:r w:rsidRPr="00C62906">
        <w:rPr>
          <w:rFonts w:eastAsia="Times New Roman" w:cstheme="minorHAnsi"/>
          <w:lang w:eastAsia="en-GB"/>
        </w:rPr>
        <w:t xml:space="preserve">Where B is the flux density in tesla (T), A is the cross sectional </w:t>
      </w:r>
      <w:r w:rsidR="00C62906" w:rsidRPr="00C62906">
        <w:rPr>
          <w:rFonts w:eastAsia="Times New Roman" w:cstheme="minorHAnsi"/>
          <w:lang w:eastAsia="en-GB"/>
        </w:rPr>
        <w:t>area</w:t>
      </w:r>
      <w:r w:rsidRPr="00C62906">
        <w:rPr>
          <w:rFonts w:eastAsia="Times New Roman" w:cstheme="minorHAnsi"/>
          <w:lang w:eastAsia="en-GB"/>
        </w:rPr>
        <w:t xml:space="preserve"> of th</w:t>
      </w:r>
      <w:r w:rsidR="00C62906">
        <w:rPr>
          <w:rFonts w:eastAsia="Times New Roman" w:cstheme="minorHAnsi"/>
          <w:lang w:eastAsia="en-GB"/>
        </w:rPr>
        <w:t>e ferromagnetic core in m</w:t>
      </w:r>
      <w:r w:rsidR="00D17779">
        <w:rPr>
          <w:rFonts w:eastAsia="Times New Roman" w:cstheme="minorHAnsi"/>
          <w:lang w:eastAsia="en-GB"/>
        </w:rPr>
        <w:t>^2</w:t>
      </w:r>
      <w:r w:rsidR="00C62906">
        <w:rPr>
          <w:rFonts w:eastAsia="Times New Roman" w:cstheme="minorHAnsi"/>
          <w:lang w:eastAsia="en-GB"/>
        </w:rPr>
        <w:t xml:space="preserve"> and </w:t>
      </w:r>
      <w:r w:rsidR="00C62906">
        <w:rPr>
          <w:color w:val="222222"/>
          <w:sz w:val="25"/>
          <w:szCs w:val="25"/>
          <w:shd w:val="clear" w:color="auto" w:fill="FFFFFF"/>
        </w:rPr>
        <w:t>Φ</w:t>
      </w:r>
      <w:r w:rsidRPr="00C62906">
        <w:rPr>
          <w:rFonts w:eastAsia="Times New Roman" w:cstheme="minorHAnsi"/>
          <w:lang w:eastAsia="en-GB"/>
        </w:rPr>
        <w:t xml:space="preserve"> is in weber (</w:t>
      </w:r>
      <w:proofErr w:type="spellStart"/>
      <w:r w:rsidRPr="00C62906">
        <w:rPr>
          <w:rFonts w:eastAsia="Times New Roman" w:cstheme="minorHAnsi"/>
          <w:lang w:eastAsia="en-GB"/>
        </w:rPr>
        <w:t>Wb</w:t>
      </w:r>
      <w:proofErr w:type="spellEnd"/>
      <w:r w:rsidRPr="00C62906">
        <w:rPr>
          <w:rFonts w:eastAsia="Times New Roman" w:cstheme="minorHAnsi"/>
          <w:lang w:eastAsia="en-GB"/>
        </w:rPr>
        <w:t>). When a magnetic field is applied to a ferromagnetic</w:t>
      </w:r>
      <w:r w:rsidR="00295FDC">
        <w:rPr>
          <w:rFonts w:eastAsia="Times New Roman" w:cstheme="minorHAnsi"/>
          <w:lang w:eastAsia="en-GB"/>
        </w:rPr>
        <w:t xml:space="preserve"> material its magnetisation, M.</w:t>
      </w:r>
      <w:r w:rsidR="00321B49">
        <w:rPr>
          <w:rFonts w:eastAsia="Times New Roman" w:cstheme="minorHAnsi"/>
          <w:lang w:eastAsia="en-GB"/>
        </w:rPr>
        <w:fldChar w:fldCharType="begin" w:fldLock="1"/>
      </w:r>
      <w:r w:rsidR="00321B49">
        <w:rPr>
          <w:rFonts w:eastAsia="Times New Roman" w:cstheme="minorHAnsi"/>
          <w:lang w:eastAsia="en-GB"/>
        </w:rPr>
        <w:instrText>ADDIN CSL_CITATION { "citationItems" : [ { "id" : "ITEM-1", "itemData" : { "author" : [ { "dropping-particle" : "", "family" : "Lionel Warnes", "given" : "", "non-dropping-particle" : "", "parse-names" : false, "suffix" : "" } ], "id" : "ITEM-1", "issued" : { "date-parts" : [ [ "1994" ] ] }, "title" : "Electronic and Electrical Engineering Principles and Practice", "type" : "book" }, "uris" : [ "http://www.mendeley.com/documents/?uuid=19f822b8-22dc-4b0b-b27b-a2d3cd40c40e" ] } ], "mendeley" : { "formattedCitation" : "[7]", "plainTextFormattedCitation" : "[7]", "previouslyFormattedCitation" : "[7]" }, "properties" : {  }, "schema" : "https://github.com/citation-style-language/schema/raw/master/csl-citation.json" }</w:instrText>
      </w:r>
      <w:r w:rsidR="00321B49">
        <w:rPr>
          <w:rFonts w:eastAsia="Times New Roman" w:cstheme="minorHAnsi"/>
          <w:lang w:eastAsia="en-GB"/>
        </w:rPr>
        <w:fldChar w:fldCharType="separate"/>
      </w:r>
      <w:r w:rsidR="00321B49" w:rsidRPr="00321B49">
        <w:rPr>
          <w:rFonts w:eastAsia="Times New Roman" w:cstheme="minorHAnsi"/>
          <w:noProof/>
          <w:lang w:eastAsia="en-GB"/>
        </w:rPr>
        <w:t>[7]</w:t>
      </w:r>
      <w:r w:rsidR="00321B49">
        <w:rPr>
          <w:rFonts w:eastAsia="Times New Roman" w:cstheme="minorHAnsi"/>
          <w:lang w:eastAsia="en-GB"/>
        </w:rPr>
        <w:fldChar w:fldCharType="end"/>
      </w:r>
    </w:p>
    <w:p w:rsidR="00D14B2B" w:rsidRPr="00100A4D" w:rsidRDefault="00D14B2B" w:rsidP="00100A4D">
      <w:pPr>
        <w:spacing w:before="75" w:after="75" w:line="240" w:lineRule="auto"/>
        <w:ind w:right="300"/>
        <w:jc w:val="both"/>
        <w:rPr>
          <w:rFonts w:ascii="Arial" w:eastAsia="Times New Roman" w:hAnsi="Arial" w:cs="Arial"/>
          <w:color w:val="414042"/>
          <w:sz w:val="24"/>
          <w:szCs w:val="24"/>
          <w:lang w:eastAsia="en-GB"/>
        </w:rPr>
      </w:pPr>
    </w:p>
    <w:p w:rsidR="007E7175" w:rsidRDefault="00295FDC" w:rsidP="00EA0187">
      <w:pPr>
        <w:rPr>
          <w:noProof/>
          <w:lang w:eastAsia="en-GB"/>
        </w:rPr>
      </w:pPr>
      <w:r>
        <w:rPr>
          <w:noProof/>
          <w:lang w:eastAsia="en-GB"/>
        </w:rPr>
        <w:t>Heres an overview of units and properties used when measuring quantities in magnetics.</w:t>
      </w:r>
    </w:p>
    <w:p w:rsidR="00C94460" w:rsidRDefault="00C94460" w:rsidP="00EA0187">
      <w:r>
        <w:rPr>
          <w:noProof/>
          <w:lang w:eastAsia="en-GB"/>
        </w:rPr>
        <w:drawing>
          <wp:inline distT="0" distB="0" distL="0" distR="0" wp14:anchorId="43BA30A5" wp14:editId="58E911CA">
            <wp:extent cx="5731510" cy="19240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924050"/>
                    </a:xfrm>
                    <a:prstGeom prst="rect">
                      <a:avLst/>
                    </a:prstGeom>
                  </pic:spPr>
                </pic:pic>
              </a:graphicData>
            </a:graphic>
          </wp:inline>
        </w:drawing>
      </w:r>
    </w:p>
    <w:p w:rsidR="009C6C52" w:rsidRDefault="00321B49" w:rsidP="00EA0187">
      <w:r>
        <w:fldChar w:fldCharType="begin" w:fldLock="1"/>
      </w:r>
      <w:r>
        <w:instrText>ADDIN CSL_CITATION { "citationItems" : [ { "id" : "ITEM-1", "itemData" : { "URL" : "https://www.nde-ed.org/EducationResources/CommunityCollege/MagParticle/Physics/Quantifying.htm", "accessed" : { "date-parts" : [ [ "2018", "1", "15" ] ] }, "id" : "ITEM-1", "issued" : { "date-parts" : [ [ "0" ] ] }, "title" : "Quantifying Magnetic Properties", "type" : "webpage" }, "uris" : [ "http://www.mendeley.com/documents/?uuid=96e03354-2e6f-37a9-814d-890b3e2d37a7" ] } ], "mendeley" : { "formattedCitation" : "[5]", "plainTextFormattedCitation" : "[5]", "previouslyFormattedCitation" : "[5]" }, "properties" : {  }, "schema" : "https://github.com/citation-style-language/schema/raw/master/csl-citation.json" }</w:instrText>
      </w:r>
      <w:r>
        <w:fldChar w:fldCharType="separate"/>
      </w:r>
      <w:r w:rsidRPr="00321B49">
        <w:rPr>
          <w:noProof/>
        </w:rPr>
        <w:t>[5]</w:t>
      </w:r>
      <w:r>
        <w:fldChar w:fldCharType="end"/>
      </w:r>
    </w:p>
    <w:p w:rsidR="009C6C52" w:rsidRDefault="009C6C52" w:rsidP="00EA0187"/>
    <w:p w:rsidR="009C6C52" w:rsidRDefault="009C6C52" w:rsidP="00EA0187"/>
    <w:p w:rsidR="00295FDC" w:rsidRDefault="00295FDC" w:rsidP="00EA0187"/>
    <w:p w:rsidR="00295FDC" w:rsidRDefault="00295FDC" w:rsidP="00EA0187"/>
    <w:p w:rsidR="00295FDC" w:rsidRPr="00EA0187" w:rsidRDefault="00295FDC" w:rsidP="00EA0187"/>
    <w:p w:rsidR="00AF48E4" w:rsidRDefault="00AF48E4" w:rsidP="00AF48E4">
      <w:pPr>
        <w:pStyle w:val="Heading1"/>
        <w:numPr>
          <w:ilvl w:val="0"/>
          <w:numId w:val="2"/>
        </w:numPr>
      </w:pPr>
      <w:r>
        <w:t>DC Motors</w:t>
      </w:r>
    </w:p>
    <w:p w:rsidR="00C94460" w:rsidRDefault="006165E5" w:rsidP="00C94460">
      <w:r>
        <w:t xml:space="preserve">DC motors </w:t>
      </w:r>
      <w:r w:rsidR="008A4926">
        <w:t xml:space="preserve">can be either a generator or a dynamo. A generator converts mechanical energy into electrical and a dynamo is the opposite. </w:t>
      </w:r>
      <w:r w:rsidR="00C62906">
        <w:t>The construction of a simple DC motor is as show:</w:t>
      </w:r>
    </w:p>
    <w:p w:rsidR="00E45ED6" w:rsidRDefault="00E45ED6" w:rsidP="00C94460">
      <w:r>
        <w:rPr>
          <w:noProof/>
          <w:lang w:eastAsia="en-GB"/>
        </w:rPr>
        <w:drawing>
          <wp:inline distT="0" distB="0" distL="0" distR="0" wp14:anchorId="005C6926" wp14:editId="743A8675">
            <wp:extent cx="4899610" cy="3269673"/>
            <wp:effectExtent l="0" t="0" r="0" b="6985"/>
            <wp:docPr id="14" name="Picture 14" descr="https://qph.ec.quoracdn.net/main-qimg-e6f8f63aabca9173df7bc197ade9f74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ph.ec.quoracdn.net/main-qimg-e6f8f63aabca9173df7bc197ade9f747-c"/>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1970" cy="3297941"/>
                    </a:xfrm>
                    <a:prstGeom prst="rect">
                      <a:avLst/>
                    </a:prstGeom>
                    <a:noFill/>
                    <a:ln>
                      <a:noFill/>
                    </a:ln>
                  </pic:spPr>
                </pic:pic>
              </a:graphicData>
            </a:graphic>
          </wp:inline>
        </w:drawing>
      </w:r>
    </w:p>
    <w:p w:rsidR="00C62906" w:rsidRDefault="00321B49" w:rsidP="00C94460">
      <w:r>
        <w:fldChar w:fldCharType="begin" w:fldLock="1"/>
      </w:r>
      <w:r>
        <w:instrText>ADDIN CSL_CITATION { "citationItems" : [ { "id" : "ITEM-1", "itemData" : { "URL" : "https://www.quora.com/How-do-I-apply-Flemings-left-and-right-hand-rules-to-the-working-of-Electric-Motor-and-AC-generator", "accessed" : { "date-parts" : [ [ "2018", "1", "15" ] ] }, "id" : "ITEM-1", "issued" : { "date-parts" : [ [ "0" ] ] }, "title" : "How to apply Fleming's left and right hand rules to the working of Electric Motor and AC generator", "type" : "webpage" }, "uris" : [ "http://www.mendeley.com/documents/?uuid=188daa14-e905-367b-ac29-be38d945cb62" ] } ], "mendeley" : { "formattedCitation" : "[8]", "plainTextFormattedCitation" : "[8]", "previouslyFormattedCitation" : "[8]" }, "properties" : {  }, "schema" : "https://github.com/citation-style-language/schema/raw/master/csl-citation.json" }</w:instrText>
      </w:r>
      <w:r>
        <w:fldChar w:fldCharType="separate"/>
      </w:r>
      <w:r w:rsidRPr="00321B49">
        <w:rPr>
          <w:noProof/>
        </w:rPr>
        <w:t>[8]</w:t>
      </w:r>
      <w:r>
        <w:fldChar w:fldCharType="end"/>
      </w:r>
    </w:p>
    <w:p w:rsidR="00E45ED6" w:rsidRDefault="00E45ED6" w:rsidP="00E45ED6">
      <w:r>
        <w:t>A DC motor consists of:</w:t>
      </w:r>
    </w:p>
    <w:p w:rsidR="00C62906" w:rsidRDefault="00CA52C3" w:rsidP="00E45ED6">
      <w:pPr>
        <w:pStyle w:val="ListParagraph"/>
        <w:numPr>
          <w:ilvl w:val="0"/>
          <w:numId w:val="11"/>
        </w:numPr>
      </w:pPr>
      <w:r>
        <w:t>Magnetic field (Generated by north and south pole)</w:t>
      </w:r>
    </w:p>
    <w:p w:rsidR="00CA52C3" w:rsidRDefault="00CA52C3" w:rsidP="00CA52C3">
      <w:pPr>
        <w:pStyle w:val="ListParagraph"/>
        <w:numPr>
          <w:ilvl w:val="0"/>
          <w:numId w:val="10"/>
        </w:numPr>
      </w:pPr>
      <w:r>
        <w:t>Armature</w:t>
      </w:r>
    </w:p>
    <w:p w:rsidR="00CA52C3" w:rsidRDefault="00CA52C3" w:rsidP="00CA52C3">
      <w:pPr>
        <w:pStyle w:val="ListParagraph"/>
        <w:numPr>
          <w:ilvl w:val="0"/>
          <w:numId w:val="10"/>
        </w:numPr>
      </w:pPr>
      <w:r>
        <w:t>Commutator Segment (Two segments above)</w:t>
      </w:r>
    </w:p>
    <w:p w:rsidR="00CA52C3" w:rsidRDefault="00CA52C3" w:rsidP="00CA52C3">
      <w:pPr>
        <w:pStyle w:val="ListParagraph"/>
        <w:numPr>
          <w:ilvl w:val="0"/>
          <w:numId w:val="10"/>
        </w:numPr>
      </w:pPr>
      <w:r>
        <w:t>Brushes</w:t>
      </w:r>
    </w:p>
    <w:p w:rsidR="00CA52C3" w:rsidRDefault="00CA52C3" w:rsidP="00CA52C3">
      <w:pPr>
        <w:pStyle w:val="ListParagraph"/>
        <w:numPr>
          <w:ilvl w:val="0"/>
          <w:numId w:val="10"/>
        </w:numPr>
      </w:pPr>
      <w:r>
        <w:t>Battery</w:t>
      </w:r>
    </w:p>
    <w:p w:rsidR="003C4A25" w:rsidRDefault="00CA52C3" w:rsidP="00CA52C3">
      <w:r>
        <w:t>A magnetic field is generated between the north</w:t>
      </w:r>
      <w:r w:rsidR="00B80632">
        <w:t xml:space="preserve"> (B)</w:t>
      </w:r>
      <w:r>
        <w:t xml:space="preserve"> and south poles whilst the DC battery is providing current to the armature via the brushes and the commutator. The poles and the brushes will remain in a fixed position whilst the armature and the commutators rotate clockwise, this happens when electric current passes through a coil in a magnetic field, the magnetic force produces a torque which turns the DC motor</w:t>
      </w:r>
      <w:r w:rsidR="00B80632">
        <w:t>, this torque is produced as Lenz’s law</w:t>
      </w:r>
      <w:r w:rsidR="00D17779">
        <w:t xml:space="preserve"> states</w:t>
      </w:r>
      <w:r w:rsidR="00B80632">
        <w:t>.</w:t>
      </w:r>
      <w:r w:rsidR="0031690B">
        <w:fldChar w:fldCharType="begin" w:fldLock="1"/>
      </w:r>
      <w:r w:rsidR="0031690B">
        <w:instrText>ADDIN CSL_CITATION { "citationItems" : [ { "id" : "ITEM-1", "itemData" : { "URL" : "https://www.pc-control.co.uk/dc-motors.htm", "accessed" : { "date-parts" : [ [ "2018", "1", "15" ] ] }, "id" : "ITEM-1", "issued" : { "date-parts" : [ [ "0" ] ] }, "title" : "Principles of operation of DC electric motors", "type" : "webpage" }, "uris" : [ "http://www.mendeley.com/documents/?uuid=4317339d-a962-3f8d-9bc5-e2df00321000" ] } ], "mendeley" : { "formattedCitation" : "[9]", "plainTextFormattedCitation" : "[9]", "previouslyFormattedCitation" : "[9]" }, "properties" : {  }, "schema" : "https://github.com/citation-style-language/schema/raw/master/csl-citation.json" }</w:instrText>
      </w:r>
      <w:r w:rsidR="0031690B">
        <w:fldChar w:fldCharType="separate"/>
      </w:r>
      <w:r w:rsidR="0031690B" w:rsidRPr="0031690B">
        <w:rPr>
          <w:noProof/>
        </w:rPr>
        <w:t>[9]</w:t>
      </w:r>
      <w:r w:rsidR="0031690B">
        <w:fldChar w:fldCharType="end"/>
      </w:r>
    </w:p>
    <w:p w:rsidR="004B2628" w:rsidRDefault="004B2628" w:rsidP="00CA52C3">
      <w:r>
        <w:t>Lenz’s Law:</w:t>
      </w:r>
    </w:p>
    <w:p w:rsidR="004B2628" w:rsidRDefault="004B2628" w:rsidP="004B2628">
      <w:r>
        <w:t xml:space="preserve">“When an </w:t>
      </w:r>
      <w:proofErr w:type="spellStart"/>
      <w:r>
        <w:t>emf</w:t>
      </w:r>
      <w:proofErr w:type="spellEnd"/>
      <w:r>
        <w:t xml:space="preserve"> is generated by a change in magnetic flux according to Faraday's Law, the polarity of the induced </w:t>
      </w:r>
      <w:proofErr w:type="spellStart"/>
      <w:r>
        <w:t>emf</w:t>
      </w:r>
      <w:proofErr w:type="spellEnd"/>
      <w:r>
        <w:t xml:space="preserve"> is such that it produces a current whose magnetic field opposes the change which produces it.”</w:t>
      </w:r>
      <w:r w:rsidR="00321B49">
        <w:fldChar w:fldCharType="begin" w:fldLock="1"/>
      </w:r>
      <w:r w:rsidR="0031690B">
        <w:instrText>ADDIN CSL_CITATION { "citationItems" : [ { "id" : "ITEM-1", "itemData" : { "URL" : "http://hyperphysics.phy-astr.gsu.edu/hbase/electric/farlaw.html#c2", "accessed" : { "date-parts" : [ [ "2018", "1", "15" ] ] }, "id" : "ITEM-1", "issued" : { "date-parts" : [ [ "0" ] ] }, "title" : "Faraday's Law", "type" : "webpage" }, "uris" : [ "http://www.mendeley.com/documents/?uuid=284868ff-fb45-359a-af41-0126709f04b5" ] } ], "mendeley" : { "formattedCitation" : "[10]", "plainTextFormattedCitation" : "[10]", "previouslyFormattedCitation" : "[10]" }, "properties" : {  }, "schema" : "https://github.com/citation-style-language/schema/raw/master/csl-citation.json" }</w:instrText>
      </w:r>
      <w:r w:rsidR="00321B49">
        <w:fldChar w:fldCharType="separate"/>
      </w:r>
      <w:r w:rsidR="0031690B" w:rsidRPr="0031690B">
        <w:rPr>
          <w:noProof/>
        </w:rPr>
        <w:t>[10]</w:t>
      </w:r>
      <w:r w:rsidR="00321B49">
        <w:fldChar w:fldCharType="end"/>
      </w:r>
      <w:r w:rsidR="0031690B">
        <w:fldChar w:fldCharType="begin" w:fldLock="1"/>
      </w:r>
      <w:r w:rsidR="0031690B">
        <w:instrText>ADDIN CSL_CITATION { "citationItems" : [ { "id" : "ITEM-1", "itemData" : { "URL" : "https://www.britannica.com/science/Lenzs-law", "accessed" : { "date-parts" : [ [ "2018", "1", "15" ] ] }, "id" : "ITEM-1", "issued" : { "date-parts" : [ [ "0" ] ] }, "title" : "Lenz's law | physics | Britannica.com", "type" : "webpage" }, "uris" : [ "http://www.mendeley.com/documents/?uuid=8c8c1c56-bd09-3d76-a12b-e38e9f66f8a7" ] } ], "mendeley" : { "formattedCitation" : "[11]", "plainTextFormattedCitation" : "[11]", "previouslyFormattedCitation" : "[11]" }, "properties" : {  }, "schema" : "https://github.com/citation-style-language/schema/raw/master/csl-citation.json" }</w:instrText>
      </w:r>
      <w:r w:rsidR="0031690B">
        <w:fldChar w:fldCharType="separate"/>
      </w:r>
      <w:r w:rsidR="0031690B" w:rsidRPr="0031690B">
        <w:rPr>
          <w:noProof/>
        </w:rPr>
        <w:t>[11]</w:t>
      </w:r>
      <w:r w:rsidR="0031690B">
        <w:fldChar w:fldCharType="end"/>
      </w:r>
    </w:p>
    <w:p w:rsidR="004B2628" w:rsidRDefault="004B2628" w:rsidP="004B2628">
      <w:r>
        <w:t>Faraday’s Law:</w:t>
      </w:r>
    </w:p>
    <w:p w:rsidR="00B80632" w:rsidRDefault="004B2628" w:rsidP="004B2628">
      <w:r>
        <w:t>“Any change in the magnetic environment of a coil of wire will cause a voltage (</w:t>
      </w:r>
      <w:proofErr w:type="spellStart"/>
      <w:r>
        <w:t>emf</w:t>
      </w:r>
      <w:proofErr w:type="spellEnd"/>
      <w:r>
        <w:t>) to be "induced" in the coil. No matter how the change is produced, the voltage will be generated. The change could be produced by changing the magnetic field strength, moving a magnet toward or away from the coil, moving the coil into or out of the magnetic field, rotating the coil relative to the magnet, etc.”</w:t>
      </w:r>
      <w:r w:rsidR="00321B49">
        <w:fldChar w:fldCharType="begin" w:fldLock="1"/>
      </w:r>
      <w:r w:rsidR="0031690B">
        <w:instrText>ADDIN CSL_CITATION { "citationItems" : [ { "id" : "ITEM-1", "itemData" : { "URL" : "http://hyperphysics.phy-astr.gsu.edu/hbase/electric/farlaw.html#c2", "accessed" : { "date-parts" : [ [ "2018", "1", "15" ] ] }, "id" : "ITEM-1", "issued" : { "date-parts" : [ [ "0" ] ] }, "title" : "Faraday's Law", "type" : "webpage" }, "uris" : [ "http://www.mendeley.com/documents/?uuid=284868ff-fb45-359a-af41-0126709f04b5" ] } ], "mendeley" : { "formattedCitation" : "[10]", "plainTextFormattedCitation" : "[10]", "previouslyFormattedCitation" : "[10]" }, "properties" : {  }, "schema" : "https://github.com/citation-style-language/schema/raw/master/csl-citation.json" }</w:instrText>
      </w:r>
      <w:r w:rsidR="00321B49">
        <w:fldChar w:fldCharType="separate"/>
      </w:r>
      <w:r w:rsidR="0031690B" w:rsidRPr="0031690B">
        <w:rPr>
          <w:noProof/>
        </w:rPr>
        <w:t>[10]</w:t>
      </w:r>
      <w:r w:rsidR="00321B49">
        <w:fldChar w:fldCharType="end"/>
      </w:r>
    </w:p>
    <w:p w:rsidR="003C4A25" w:rsidRDefault="004B2628" w:rsidP="00CA52C3">
      <w:r>
        <w:rPr>
          <w:noProof/>
          <w:lang w:eastAsia="en-GB"/>
        </w:rPr>
        <w:drawing>
          <wp:anchor distT="0" distB="0" distL="114300" distR="114300" simplePos="0" relativeHeight="251674624" behindDoc="0" locked="0" layoutInCell="1" allowOverlap="1" wp14:anchorId="0445246E" wp14:editId="6B933D71">
            <wp:simplePos x="0" y="0"/>
            <wp:positionH relativeFrom="margin">
              <wp:align>center</wp:align>
            </wp:positionH>
            <wp:positionV relativeFrom="paragraph">
              <wp:posOffset>58</wp:posOffset>
            </wp:positionV>
            <wp:extent cx="2266950" cy="23336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266950" cy="2333625"/>
                    </a:xfrm>
                    <a:prstGeom prst="rect">
                      <a:avLst/>
                    </a:prstGeom>
                  </pic:spPr>
                </pic:pic>
              </a:graphicData>
            </a:graphic>
          </wp:anchor>
        </w:drawing>
      </w:r>
    </w:p>
    <w:p w:rsidR="003C4A25" w:rsidRDefault="003C4A25" w:rsidP="00CA52C3"/>
    <w:p w:rsidR="003C4A25" w:rsidRDefault="003C4A25" w:rsidP="00CA52C3"/>
    <w:p w:rsidR="003C4A25" w:rsidRDefault="003C4A25" w:rsidP="00CA52C3"/>
    <w:p w:rsidR="003C4A25" w:rsidRDefault="003C4A25" w:rsidP="00CA52C3"/>
    <w:p w:rsidR="003C4A25" w:rsidRDefault="003C4A25" w:rsidP="00CA52C3"/>
    <w:p w:rsidR="003C4A25" w:rsidRDefault="003C4A25" w:rsidP="00CA52C3"/>
    <w:p w:rsidR="004B2628" w:rsidRDefault="004B2628" w:rsidP="00CA52C3"/>
    <w:p w:rsidR="004B2628" w:rsidRDefault="00321B49" w:rsidP="00CA52C3">
      <w:r>
        <w:fldChar w:fldCharType="begin" w:fldLock="1"/>
      </w:r>
      <w:r w:rsidR="0031690B">
        <w:instrText>ADDIN CSL_CITATION { "citationItems" : [ { "id" : "ITEM-1", "itemData" : { "URL" : "http://hyperphysics.phy-astr.gsu.edu/hbase/electric/farlaw.html#c2", "accessed" : { "date-parts" : [ [ "2018", "1", "15" ] ] }, "id" : "ITEM-1", "issued" : { "date-parts" : [ [ "0" ] ] }, "title" : "Faraday's Law", "type" : "webpage" }, "uris" : [ "http://www.mendeley.com/documents/?uuid=284868ff-fb45-359a-af41-0126709f04b5" ] } ], "mendeley" : { "formattedCitation" : "[10]", "plainTextFormattedCitation" : "[10]", "previouslyFormattedCitation" : "[10]" }, "properties" : {  }, "schema" : "https://github.com/citation-style-language/schema/raw/master/csl-citation.json" }</w:instrText>
      </w:r>
      <w:r>
        <w:fldChar w:fldCharType="separate"/>
      </w:r>
      <w:r w:rsidR="0031690B" w:rsidRPr="0031690B">
        <w:rPr>
          <w:noProof/>
        </w:rPr>
        <w:t>[10]</w:t>
      </w:r>
      <w:r>
        <w:fldChar w:fldCharType="end"/>
      </w:r>
    </w:p>
    <w:p w:rsidR="00E45ED6" w:rsidRDefault="003C4A25" w:rsidP="00CA52C3">
      <w:pPr>
        <w:rPr>
          <w:noProof/>
          <w:lang w:eastAsia="en-GB"/>
        </w:rPr>
      </w:pPr>
      <w:r>
        <w:rPr>
          <w:noProof/>
          <w:lang w:eastAsia="en-GB"/>
        </w:rPr>
        <w:drawing>
          <wp:anchor distT="0" distB="0" distL="114300" distR="114300" simplePos="0" relativeHeight="251673600" behindDoc="0" locked="0" layoutInCell="1" allowOverlap="1" wp14:anchorId="0AA8FBB6" wp14:editId="0FCD18B6">
            <wp:simplePos x="0" y="0"/>
            <wp:positionH relativeFrom="margin">
              <wp:posOffset>3336983</wp:posOffset>
            </wp:positionH>
            <wp:positionV relativeFrom="paragraph">
              <wp:posOffset>232871</wp:posOffset>
            </wp:positionV>
            <wp:extent cx="2077720" cy="1922145"/>
            <wp:effectExtent l="0" t="0" r="0" b="1905"/>
            <wp:wrapSquare wrapText="bothSides"/>
            <wp:docPr id="15" name="Picture 15" descr="Image result for fleming's left hand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leming's left hand ru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77720" cy="1922145"/>
                    </a:xfrm>
                    <a:prstGeom prst="rect">
                      <a:avLst/>
                    </a:prstGeom>
                    <a:noFill/>
                    <a:ln>
                      <a:noFill/>
                    </a:ln>
                  </pic:spPr>
                </pic:pic>
              </a:graphicData>
            </a:graphic>
            <wp14:sizeRelH relativeFrom="page">
              <wp14:pctWidth>0</wp14:pctWidth>
            </wp14:sizeRelH>
            <wp14:sizeRelV relativeFrom="page">
              <wp14:pctHeight>0</wp14:pctHeight>
            </wp14:sizeRelV>
          </wp:anchor>
        </w:drawing>
      </w:r>
      <w:r w:rsidR="00CA52C3">
        <w:t>The rotation of the armature can be determined by a technique called Flemings left hand rule.</w:t>
      </w:r>
      <w:r w:rsidR="00E45ED6">
        <w:rPr>
          <w:noProof/>
          <w:lang w:eastAsia="en-GB"/>
        </w:rPr>
        <w:t xml:space="preserve"> </w:t>
      </w:r>
    </w:p>
    <w:p w:rsidR="00E45ED6" w:rsidRDefault="00E45ED6" w:rsidP="00E45ED6">
      <w:pPr>
        <w:pStyle w:val="ListParagraph"/>
        <w:numPr>
          <w:ilvl w:val="0"/>
          <w:numId w:val="12"/>
        </w:numPr>
      </w:pPr>
      <w:r>
        <w:rPr>
          <w:noProof/>
          <w:lang w:eastAsia="en-GB"/>
        </w:rPr>
        <w:t>F is the magnetic force produced.</w:t>
      </w:r>
    </w:p>
    <w:p w:rsidR="00E45ED6" w:rsidRDefault="00E45ED6" w:rsidP="00E45ED6">
      <w:pPr>
        <w:pStyle w:val="ListParagraph"/>
        <w:numPr>
          <w:ilvl w:val="0"/>
          <w:numId w:val="12"/>
        </w:numPr>
      </w:pPr>
      <w:r>
        <w:rPr>
          <w:noProof/>
          <w:lang w:eastAsia="en-GB"/>
        </w:rPr>
        <w:t>B is the flow on the magnetic field</w:t>
      </w:r>
    </w:p>
    <w:p w:rsidR="00E45ED6" w:rsidRDefault="00E45ED6" w:rsidP="00E45ED6">
      <w:pPr>
        <w:pStyle w:val="ListParagraph"/>
        <w:numPr>
          <w:ilvl w:val="0"/>
          <w:numId w:val="12"/>
        </w:numPr>
      </w:pPr>
      <w:r>
        <w:rPr>
          <w:noProof/>
          <w:lang w:eastAsia="en-GB"/>
        </w:rPr>
        <w:t>I is the current direction in the armature</w:t>
      </w:r>
      <w:r>
        <w:rPr>
          <w:noProof/>
          <w:lang w:eastAsia="en-GB"/>
        </w:rPr>
        <w:br/>
      </w:r>
      <w:r w:rsidR="00321B49">
        <w:fldChar w:fldCharType="begin" w:fldLock="1"/>
      </w:r>
      <w:r w:rsidR="0031690B">
        <w:instrText>ADDIN CSL_CITATION { "citationItems" : [ { "id" : "ITEM-1", "itemData" : { "URL" : "https://www.google.co.uk/search?q=fleming%27s+left+hand+rule&amp;rlz=1C1GGRV_enGB751GB751&amp;tbm=isch&amp;source=iu&amp;ictx=1&amp;fir=FybMPtCLK28h_M%253A%252CVQRd0XCNrYfU3M%252C_&amp;usg=__lzUOOdT76cqTy5CfbZW1V8wP2HA%3D&amp;sa=X&amp;ved=0ahUKEwi85Kjf7drYAhWBB8AKHQQmBB0Q9QEINDAB#imgrc=", "accessed" : { "date-parts" : [ [ "2018", "1", "15" ] ] }, "id" : "ITEM-1", "issued" : { "date-parts" : [ [ "0" ] ] }, "title" : "fleming's left hand rule - Google Search", "type" : "webpage" }, "uris" : [ "http://www.mendeley.com/documents/?uuid=4e735868-97fe-3b50-a4f7-c122c3517c2c" ] } ], "mendeley" : { "formattedCitation" : "[12]", "plainTextFormattedCitation" : "[12]", "previouslyFormattedCitation" : "[12]" }, "properties" : {  }, "schema" : "https://github.com/citation-style-language/schema/raw/master/csl-citation.json" }</w:instrText>
      </w:r>
      <w:r w:rsidR="00321B49">
        <w:fldChar w:fldCharType="separate"/>
      </w:r>
      <w:r w:rsidR="0031690B" w:rsidRPr="0031690B">
        <w:rPr>
          <w:noProof/>
        </w:rPr>
        <w:t>[12]</w:t>
      </w:r>
      <w:r w:rsidR="00321B49">
        <w:fldChar w:fldCharType="end"/>
      </w:r>
    </w:p>
    <w:p w:rsidR="00E45ED6" w:rsidRDefault="00E45ED6" w:rsidP="00CA52C3"/>
    <w:p w:rsidR="004B2628" w:rsidRDefault="004B2628" w:rsidP="00CA52C3"/>
    <w:p w:rsidR="004B2628" w:rsidRDefault="004B2628" w:rsidP="00CA52C3"/>
    <w:p w:rsidR="004B2628" w:rsidRDefault="004B2628" w:rsidP="00CA52C3"/>
    <w:p w:rsidR="0085440C" w:rsidRDefault="0085440C" w:rsidP="00CA52C3"/>
    <w:p w:rsidR="0085440C" w:rsidRDefault="0085440C" w:rsidP="00CA52C3"/>
    <w:p w:rsidR="004B2628" w:rsidRDefault="0085440C" w:rsidP="0031690B">
      <w:pPr>
        <w:pStyle w:val="Heading1"/>
        <w:numPr>
          <w:ilvl w:val="0"/>
          <w:numId w:val="2"/>
        </w:numPr>
      </w:pPr>
      <w:r>
        <w:t>FEM/FEA (Finite Element Method/Analysis)</w:t>
      </w:r>
    </w:p>
    <w:p w:rsidR="0001522A" w:rsidRDefault="0001522A" w:rsidP="0001522A">
      <w:pPr>
        <w:spacing w:before="240"/>
      </w:pPr>
      <w:r>
        <w:t>Finite Element Analysis is a way of taking a complicated problem and breaking it down into small steps. FEMM software package allows us to simulate complicated magnetic problems such as given in the specific task section. To tackle these tasks a DC motor stator dimensions and parameters have been given.</w:t>
      </w:r>
      <w:r w:rsidR="0031690B">
        <w:fldChar w:fldCharType="begin" w:fldLock="1"/>
      </w:r>
      <w:r w:rsidR="0031690B">
        <w:instrText>ADDIN CSL_CITATION { "citationItems" : [ { "id" : "ITEM-1", "itemData" : { "URL" : "https://www.youtube.com/watch?v=5LvWE1JscO4", "accessed" : { "date-parts" : [ [ "2018", "1", "15" ] ] }, "id" : "ITEM-1", "issued" : { "date-parts" : [ [ "0" ] ] }, "title" : "(37) FEMM/Finite Element Analysis Tutorial - YouTube", "type" : "webpage" }, "uris" : [ "http://www.mendeley.com/documents/?uuid=87f4c356-e82a-385d-9f22-454600d8d83c" ] } ], "mendeley" : { "formattedCitation" : "[13]", "plainTextFormattedCitation" : "[13]", "previouslyFormattedCitation" : "[13]" }, "properties" : {  }, "schema" : "https://github.com/citation-style-language/schema/raw/master/csl-citation.json" }</w:instrText>
      </w:r>
      <w:r w:rsidR="0031690B">
        <w:fldChar w:fldCharType="separate"/>
      </w:r>
      <w:r w:rsidR="0031690B" w:rsidRPr="0031690B">
        <w:rPr>
          <w:noProof/>
        </w:rPr>
        <w:t>[13]</w:t>
      </w:r>
      <w:r w:rsidR="0031690B">
        <w:fldChar w:fldCharType="end"/>
      </w:r>
      <w:r>
        <w:br/>
        <w:t>“The Stator Dimensions and Parameters are as follows:</w:t>
      </w:r>
    </w:p>
    <w:p w:rsidR="0001522A" w:rsidRDefault="0001522A" w:rsidP="0001522A">
      <w:pPr>
        <w:ind w:left="851"/>
      </w:pPr>
      <w:r w:rsidRPr="000A2EB4">
        <w:rPr>
          <w:b/>
        </w:rPr>
        <w:t>NB: When adding labels ensure that a mesh size of 1 is used.</w:t>
      </w:r>
      <w:r>
        <w:rPr>
          <w:b/>
        </w:rPr>
        <w:br/>
      </w:r>
      <w:r>
        <w:t>Depth of Circuit: 100mm</w:t>
      </w:r>
      <w:r>
        <w:rPr>
          <w:b/>
        </w:rPr>
        <w:br/>
      </w:r>
      <w:r>
        <w:t>Outside Stator Diameter: 110mm</w:t>
      </w:r>
      <w:r>
        <w:rPr>
          <w:b/>
        </w:rPr>
        <w:br/>
      </w:r>
      <w:r>
        <w:t>Inside Stator Diameter: 80mm</w:t>
      </w:r>
      <w:r>
        <w:rPr>
          <w:b/>
        </w:rPr>
        <w:br/>
      </w:r>
      <w:r>
        <w:t>Pole Face Radius: 22mm</w:t>
      </w:r>
      <w:r>
        <w:rPr>
          <w:b/>
        </w:rPr>
        <w:br/>
      </w:r>
      <w:r>
        <w:t>Pole Widths: 20mm</w:t>
      </w:r>
      <w:r>
        <w:rPr>
          <w:b/>
        </w:rPr>
        <w:br/>
      </w:r>
      <w:r>
        <w:t>Field Generating Coil Vertical Coordinates: ±15mm</w:t>
      </w:r>
      <w:r>
        <w:rPr>
          <w:b/>
        </w:rPr>
        <w:br/>
      </w:r>
      <w:r>
        <w:t>Field Generating Coil Horizontal Internal Coordinates: ±24.5mm</w:t>
      </w:r>
      <w:r>
        <w:rPr>
          <w:b/>
        </w:rPr>
        <w:br/>
      </w:r>
      <w:r>
        <w:t>Rotor Coil Width: 40mm</w:t>
      </w:r>
      <w:r>
        <w:rPr>
          <w:b/>
        </w:rPr>
        <w:br/>
      </w:r>
      <w:r>
        <w:t>Field Generating Coil Current: ±1A (indicates in and out of page)</w:t>
      </w:r>
      <w:r>
        <w:rPr>
          <w:b/>
        </w:rPr>
        <w:br/>
      </w:r>
      <w:r>
        <w:t>Field Generating Coils Number of Turns: 500 “</w:t>
      </w:r>
    </w:p>
    <w:p w:rsidR="00CA40A2" w:rsidRDefault="00CA40A2" w:rsidP="0001522A">
      <w:pPr>
        <w:ind w:left="851"/>
      </w:pPr>
      <w:r>
        <w:rPr>
          <w:b/>
          <w:noProof/>
          <w:lang w:eastAsia="en-GB"/>
        </w:rPr>
        <w:drawing>
          <wp:anchor distT="0" distB="0" distL="114300" distR="114300" simplePos="0" relativeHeight="251675648" behindDoc="0" locked="0" layoutInCell="1" allowOverlap="1" wp14:anchorId="4A39BC4F" wp14:editId="23F9F366">
            <wp:simplePos x="0" y="0"/>
            <wp:positionH relativeFrom="margin">
              <wp:posOffset>96520</wp:posOffset>
            </wp:positionH>
            <wp:positionV relativeFrom="paragraph">
              <wp:posOffset>741680</wp:posOffset>
            </wp:positionV>
            <wp:extent cx="5731510" cy="5972810"/>
            <wp:effectExtent l="0" t="0" r="254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CStator.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5972810"/>
                    </a:xfrm>
                    <a:prstGeom prst="rect">
                      <a:avLst/>
                    </a:prstGeom>
                  </pic:spPr>
                </pic:pic>
              </a:graphicData>
            </a:graphic>
          </wp:anchor>
        </w:drawing>
      </w:r>
      <w:r>
        <w:t>Drawing the problem in a 2D allows us to simply the problem as FEMM software package will infer the 3D geometry. This software also allows us to select areas of enclosed shapes and assign them physical material properties such as permeability.</w:t>
      </w:r>
    </w:p>
    <w:p w:rsidR="00CA40A2" w:rsidRDefault="00CA40A2" w:rsidP="0001522A">
      <w:pPr>
        <w:ind w:left="851"/>
      </w:pPr>
    </w:p>
    <w:p w:rsidR="00CA40A2" w:rsidRDefault="00CA40A2" w:rsidP="0001522A">
      <w:pPr>
        <w:ind w:left="851"/>
      </w:pPr>
    </w:p>
    <w:p w:rsidR="00CA40A2" w:rsidRDefault="00CA40A2" w:rsidP="0001522A">
      <w:pPr>
        <w:ind w:left="851"/>
      </w:pPr>
    </w:p>
    <w:p w:rsidR="00CA40A2" w:rsidRDefault="00CA40A2" w:rsidP="0001522A">
      <w:pPr>
        <w:ind w:left="851"/>
      </w:pPr>
    </w:p>
    <w:p w:rsidR="00CA40A2" w:rsidRDefault="00CA40A2" w:rsidP="0001522A">
      <w:pPr>
        <w:ind w:left="851"/>
      </w:pPr>
    </w:p>
    <w:p w:rsidR="00CA40A2" w:rsidRDefault="00CA40A2" w:rsidP="0001522A">
      <w:pPr>
        <w:ind w:left="851"/>
      </w:pPr>
    </w:p>
    <w:p w:rsidR="00CA40A2" w:rsidRDefault="004C0E17" w:rsidP="0001522A">
      <w:pPr>
        <w:ind w:left="851"/>
      </w:pPr>
      <w:r>
        <w:rPr>
          <w:noProof/>
          <w:lang w:eastAsia="en-GB"/>
        </w:rPr>
        <w:drawing>
          <wp:anchor distT="0" distB="0" distL="114300" distR="114300" simplePos="0" relativeHeight="251676672" behindDoc="0" locked="0" layoutInCell="1" allowOverlap="1" wp14:anchorId="46FB5B95" wp14:editId="33F54091">
            <wp:simplePos x="0" y="0"/>
            <wp:positionH relativeFrom="margin">
              <wp:align>left</wp:align>
            </wp:positionH>
            <wp:positionV relativeFrom="paragraph">
              <wp:posOffset>595745</wp:posOffset>
            </wp:positionV>
            <wp:extent cx="5731510" cy="3895090"/>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anchor>
        </w:drawing>
      </w:r>
      <w:r w:rsidR="00CA40A2">
        <w:t xml:space="preserve">Mesh Analysis allows the software to break this complicated problem into small nodes and apply physics and mathematical equations </w:t>
      </w:r>
      <w:r>
        <w:t>explained in the DC motors and the magnetism sections. The more nodes that are created when simulating the more accurate result.</w:t>
      </w:r>
    </w:p>
    <w:p w:rsidR="0001522A" w:rsidRPr="0001522A" w:rsidRDefault="004C0E17" w:rsidP="0001522A">
      <w:pPr>
        <w:ind w:left="851"/>
        <w:rPr>
          <w:b/>
        </w:rPr>
      </w:pPr>
      <w:r>
        <w:rPr>
          <w:noProof/>
          <w:lang w:eastAsia="en-GB"/>
        </w:rPr>
        <w:drawing>
          <wp:anchor distT="0" distB="0" distL="114300" distR="114300" simplePos="0" relativeHeight="251677696" behindDoc="0" locked="0" layoutInCell="1" allowOverlap="1" wp14:anchorId="62BAC18E" wp14:editId="31A05E58">
            <wp:simplePos x="0" y="0"/>
            <wp:positionH relativeFrom="margin">
              <wp:align>center</wp:align>
            </wp:positionH>
            <wp:positionV relativeFrom="paragraph">
              <wp:posOffset>4119880</wp:posOffset>
            </wp:positionV>
            <wp:extent cx="6106160" cy="3255356"/>
            <wp:effectExtent l="0" t="0" r="0"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luxDensity.PNG"/>
                    <pic:cNvPicPr/>
                  </pic:nvPicPr>
                  <pic:blipFill>
                    <a:blip r:embed="rId25">
                      <a:extLst>
                        <a:ext uri="{28A0092B-C50C-407E-A947-70E740481C1C}">
                          <a14:useLocalDpi xmlns:a14="http://schemas.microsoft.com/office/drawing/2010/main" val="0"/>
                        </a:ext>
                      </a:extLst>
                    </a:blip>
                    <a:stretch>
                      <a:fillRect/>
                    </a:stretch>
                  </pic:blipFill>
                  <pic:spPr>
                    <a:xfrm>
                      <a:off x="0" y="0"/>
                      <a:ext cx="6106160" cy="3255356"/>
                    </a:xfrm>
                    <a:prstGeom prst="rect">
                      <a:avLst/>
                    </a:prstGeom>
                  </pic:spPr>
                </pic:pic>
              </a:graphicData>
            </a:graphic>
          </wp:anchor>
        </w:drawing>
      </w:r>
    </w:p>
    <w:p w:rsidR="004C0E17" w:rsidRDefault="004C0E17" w:rsidP="0031690B">
      <w:pPr>
        <w:pStyle w:val="Heading1"/>
        <w:numPr>
          <w:ilvl w:val="0"/>
          <w:numId w:val="2"/>
        </w:numPr>
      </w:pPr>
      <w:r>
        <w:t>Specific Tasks</w:t>
      </w:r>
    </w:p>
    <w:p w:rsidR="004C0E17" w:rsidRDefault="004C0E17" w:rsidP="004C0E17">
      <w:r>
        <w:t>A table has been made to aid the completion of tasks 1-3 shown in the appendix. Using this information a graph has been created:</w:t>
      </w:r>
    </w:p>
    <w:p w:rsidR="00AB77CD" w:rsidRDefault="004C0E17" w:rsidP="004C0E17">
      <w:r>
        <w:rPr>
          <w:noProof/>
          <w:lang w:eastAsia="en-GB"/>
        </w:rPr>
        <w:drawing>
          <wp:inline distT="0" distB="0" distL="0" distR="0" wp14:anchorId="7050362D" wp14:editId="503B3EE1">
            <wp:extent cx="5731510" cy="4622165"/>
            <wp:effectExtent l="0" t="0" r="2540" b="698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AB77CD" w:rsidRDefault="00AB77CD" w:rsidP="00AB77CD"/>
    <w:p w:rsidR="00AB77CD" w:rsidRDefault="00AB77CD" w:rsidP="00AB77CD"/>
    <w:p w:rsidR="00AB77CD" w:rsidRDefault="00AB77CD" w:rsidP="00AB77CD"/>
    <w:p w:rsidR="00AB77CD" w:rsidRDefault="00AB77CD" w:rsidP="00AB77CD"/>
    <w:p w:rsidR="004C0E17" w:rsidRDefault="00AB77CD" w:rsidP="00AB77CD">
      <w:r>
        <w:t xml:space="preserve">The graph shows that the total estimated flux (when </w:t>
      </w:r>
      <w:proofErr w:type="spellStart"/>
      <w:proofErr w:type="gramStart"/>
      <w:r>
        <w:t>its</w:t>
      </w:r>
      <w:proofErr w:type="spellEnd"/>
      <w:proofErr w:type="gramEnd"/>
      <w:r>
        <w:t xml:space="preserve"> at its max) is around 47 degrees, at this points the rotor coil is cutting the most lines of flux. The normal flux at this point is 8.45e-5 </w:t>
      </w:r>
      <w:proofErr w:type="spellStart"/>
      <w:r>
        <w:t>Webers</w:t>
      </w:r>
      <w:proofErr w:type="spellEnd"/>
      <w:r>
        <w:t>.</w:t>
      </w:r>
    </w:p>
    <w:p w:rsidR="00AB77CD" w:rsidRDefault="00AB77CD" w:rsidP="00AB77CD">
      <w:r>
        <w:t>To obtain the flux leakage factor the equation is used (Total Flux-Useful flux)/Total flux * 100.</w:t>
      </w:r>
    </w:p>
    <w:p w:rsidR="00AB77CD" w:rsidRDefault="00AB77CD" w:rsidP="00AB77CD">
      <w:r>
        <w:t>The useful flux is located around the north and south poles of the motor.</w:t>
      </w:r>
    </w:p>
    <w:p w:rsidR="00AB77CD" w:rsidRDefault="00AB77CD" w:rsidP="00AB77CD">
      <w:r>
        <w:rPr>
          <w:noProof/>
          <w:lang w:eastAsia="en-GB"/>
        </w:rPr>
        <w:drawing>
          <wp:inline distT="0" distB="0" distL="0" distR="0" wp14:anchorId="0BE81230" wp14:editId="610E63BF">
            <wp:extent cx="5458691" cy="4519477"/>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Usefulflux.PNG"/>
                    <pic:cNvPicPr/>
                  </pic:nvPicPr>
                  <pic:blipFill>
                    <a:blip r:embed="rId27">
                      <a:extLst>
                        <a:ext uri="{28A0092B-C50C-407E-A947-70E740481C1C}">
                          <a14:useLocalDpi xmlns:a14="http://schemas.microsoft.com/office/drawing/2010/main" val="0"/>
                        </a:ext>
                      </a:extLst>
                    </a:blip>
                    <a:stretch>
                      <a:fillRect/>
                    </a:stretch>
                  </pic:blipFill>
                  <pic:spPr>
                    <a:xfrm>
                      <a:off x="0" y="0"/>
                      <a:ext cx="5475731" cy="4533585"/>
                    </a:xfrm>
                    <a:prstGeom prst="rect">
                      <a:avLst/>
                    </a:prstGeom>
                  </pic:spPr>
                </pic:pic>
              </a:graphicData>
            </a:graphic>
          </wp:inline>
        </w:drawing>
      </w:r>
    </w:p>
    <w:p w:rsidR="00AB77CD" w:rsidRDefault="00AB77CD" w:rsidP="00AB77CD">
      <w:r>
        <w:t xml:space="preserve">(8.45e-5 – 2.36e-5)/ 8.45e-5 * 100 = </w:t>
      </w:r>
      <w:r w:rsidR="00133D6D">
        <w:t>Flux leakage factor.</w:t>
      </w:r>
    </w:p>
    <w:p w:rsidR="00133D6D" w:rsidRDefault="00133D6D" w:rsidP="00AB77CD"/>
    <w:p w:rsidR="00133D6D" w:rsidRDefault="00133D6D" w:rsidP="00AB77CD"/>
    <w:p w:rsidR="00133D6D" w:rsidRDefault="00133D6D" w:rsidP="00AB77CD"/>
    <w:p w:rsidR="00133D6D" w:rsidRDefault="00133D6D" w:rsidP="00AB77CD">
      <w:bookmarkStart w:id="3" w:name="_GoBack"/>
      <w:bookmarkEnd w:id="3"/>
    </w:p>
    <w:p w:rsidR="00133D6D" w:rsidRDefault="00133D6D" w:rsidP="00AB77CD"/>
    <w:p w:rsidR="00133D6D" w:rsidRDefault="00133D6D" w:rsidP="00AB77CD"/>
    <w:p w:rsidR="00133D6D" w:rsidRDefault="00133D6D" w:rsidP="00AB77CD"/>
    <w:p w:rsidR="00133D6D" w:rsidRDefault="00133D6D" w:rsidP="00AB77CD"/>
    <w:p w:rsidR="0031690B" w:rsidRDefault="0031690B" w:rsidP="00AB77CD"/>
    <w:p w:rsidR="0031690B" w:rsidRDefault="0031690B" w:rsidP="00AB77CD"/>
    <w:p w:rsidR="0031690B" w:rsidRDefault="0031690B" w:rsidP="00AB77CD"/>
    <w:p w:rsidR="0031690B" w:rsidRDefault="0031690B" w:rsidP="00AB77CD"/>
    <w:p w:rsidR="0031690B" w:rsidRDefault="0031690B" w:rsidP="00AB77CD"/>
    <w:p w:rsidR="00133D6D" w:rsidRDefault="00133D6D" w:rsidP="00AB77CD"/>
    <w:sdt>
      <w:sdtPr>
        <w:id w:val="-896656753"/>
        <w:docPartObj>
          <w:docPartGallery w:val="Bibliographies"/>
          <w:docPartUnique/>
        </w:docPartObj>
      </w:sdtPr>
      <w:sdtEndPr>
        <w:rPr>
          <w:rFonts w:asciiTheme="minorHAnsi" w:eastAsiaTheme="minorHAnsi" w:hAnsiTheme="minorHAnsi" w:cstheme="minorBidi"/>
          <w:color w:val="auto"/>
          <w:sz w:val="22"/>
          <w:szCs w:val="22"/>
        </w:rPr>
      </w:sdtEndPr>
      <w:sdtContent>
        <w:p w:rsidR="0031690B" w:rsidRDefault="0031690B">
          <w:pPr>
            <w:pStyle w:val="Heading1"/>
          </w:pPr>
          <w:r>
            <w:t>References</w:t>
          </w:r>
        </w:p>
        <w:sdt>
          <w:sdtPr>
            <w:id w:val="-573587230"/>
            <w:showingPlcHdr/>
            <w:bibliography/>
          </w:sdtPr>
          <w:sdtContent>
            <w:p w:rsidR="00133D6D" w:rsidRDefault="0031690B" w:rsidP="00AB77CD">
              <w:r>
                <w:t xml:space="preserve">     </w:t>
              </w:r>
            </w:p>
          </w:sdtContent>
        </w:sdt>
      </w:sdtContent>
    </w:sdt>
    <w:p w:rsidR="0031690B" w:rsidRPr="0031690B" w:rsidRDefault="00133D6D" w:rsidP="0031690B">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31690B" w:rsidRPr="0031690B">
        <w:rPr>
          <w:rFonts w:ascii="Calibri" w:hAnsi="Calibri" w:cs="Calibri"/>
          <w:noProof/>
          <w:szCs w:val="24"/>
        </w:rPr>
        <w:t>[1]</w:t>
      </w:r>
      <w:r w:rsidR="0031690B" w:rsidRPr="0031690B">
        <w:rPr>
          <w:rFonts w:ascii="Calibri" w:hAnsi="Calibri" w:cs="Calibri"/>
          <w:noProof/>
          <w:szCs w:val="24"/>
        </w:rPr>
        <w:tab/>
        <w:t>“BBC - KS3 Bitesize Science - Magnets and electric current : Revision, Page 3.” [Online]. Available: http://www.bbc.co.uk/bitesize/ks3/science/energy_electricity_forces/magnets_electric_effects/revision/3/.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[2]</w:t>
      </w:r>
      <w:r w:rsidRPr="0031690B">
        <w:rPr>
          <w:rFonts w:ascii="Calibri" w:hAnsi="Calibri" w:cs="Calibri"/>
          <w:noProof/>
          <w:szCs w:val="24"/>
        </w:rPr>
        <w:tab/>
        <w:t>“Magnetism for kids - A simple introduction.” [Online]. Available: http://www.explainthatstuff.com/magnetism.html.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[3]</w:t>
      </w:r>
      <w:r w:rsidRPr="0031690B">
        <w:rPr>
          <w:rFonts w:ascii="Calibri" w:hAnsi="Calibri" w:cs="Calibri"/>
          <w:noProof/>
          <w:szCs w:val="24"/>
        </w:rPr>
        <w:tab/>
        <w:t>“Classification of Magnetic Materials.”</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[4]</w:t>
      </w:r>
      <w:r w:rsidRPr="0031690B">
        <w:rPr>
          <w:rFonts w:ascii="Calibri" w:hAnsi="Calibri" w:cs="Calibri"/>
          <w:noProof/>
          <w:szCs w:val="24"/>
        </w:rPr>
        <w:tab/>
        <w:t>“Free-electron theory of metals | Article about free-electron theory of metals by The Free Dictionary.” [Online]. Available: http://encyclopedia2.thefreedictionary.com/free-electron+theory+of+metals.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[5]</w:t>
      </w:r>
      <w:r w:rsidRPr="0031690B">
        <w:rPr>
          <w:rFonts w:ascii="Calibri" w:hAnsi="Calibri" w:cs="Calibri"/>
          <w:noProof/>
          <w:szCs w:val="24"/>
        </w:rPr>
        <w:tab/>
        <w:t>“Quantifying Magnetic Properties.” [Online]. Available: https://www.nde-ed.org/EducationResources/CommunityCollege/MagParticle/Physics/Quantifying.htm.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[6]</w:t>
      </w:r>
      <w:r w:rsidRPr="0031690B">
        <w:rPr>
          <w:rFonts w:ascii="Calibri" w:hAnsi="Calibri" w:cs="Calibri"/>
          <w:noProof/>
          <w:szCs w:val="24"/>
        </w:rPr>
        <w:tab/>
        <w:t>“Magnetism, Magnetic Flux and Magnetic Materials.” [Online]. Available: http://www.electronics-tutorials.ws/electromagnetism/magnetism.html.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[7]</w:t>
      </w:r>
      <w:r w:rsidRPr="0031690B">
        <w:rPr>
          <w:rFonts w:ascii="Calibri" w:hAnsi="Calibri" w:cs="Calibri"/>
          <w:noProof/>
          <w:szCs w:val="24"/>
        </w:rPr>
        <w:tab/>
        <w:t xml:space="preserve">Lionel Warnes, </w:t>
      </w:r>
      <w:r w:rsidRPr="0031690B">
        <w:rPr>
          <w:rFonts w:ascii="Calibri" w:hAnsi="Calibri" w:cs="Calibri"/>
          <w:i/>
          <w:iCs/>
          <w:noProof/>
          <w:szCs w:val="24"/>
        </w:rPr>
        <w:t>Electronic and Electrical Engineering Principles and Practice</w:t>
      </w:r>
      <w:r w:rsidRPr="0031690B">
        <w:rPr>
          <w:rFonts w:ascii="Calibri" w:hAnsi="Calibri" w:cs="Calibri"/>
          <w:noProof/>
          <w:szCs w:val="24"/>
        </w:rPr>
        <w:t>. 1994.</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[8]</w:t>
      </w:r>
      <w:r w:rsidRPr="0031690B">
        <w:rPr>
          <w:rFonts w:ascii="Calibri" w:hAnsi="Calibri" w:cs="Calibri"/>
          <w:noProof/>
          <w:szCs w:val="24"/>
        </w:rPr>
        <w:tab/>
        <w:t>“How to apply Fleming’s left and right hand rules to the working of Electric Motor and AC generator.” [Online]. Available: https://www.quora.com/How-do-I-apply-Flemings-left-and-right-hand-rules-to-the-working-of-Electric-Motor-and-AC-generator.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[9]</w:t>
      </w:r>
      <w:r w:rsidRPr="0031690B">
        <w:rPr>
          <w:rFonts w:ascii="Calibri" w:hAnsi="Calibri" w:cs="Calibri"/>
          <w:noProof/>
          <w:szCs w:val="24"/>
        </w:rPr>
        <w:tab/>
        <w:t>“Principles of operation of DC electric motors.” [Online]. Available: https://www.pc-control.co.uk/dc-motors.htm.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[10]</w:t>
      </w:r>
      <w:r w:rsidRPr="0031690B">
        <w:rPr>
          <w:rFonts w:ascii="Calibri" w:hAnsi="Calibri" w:cs="Calibri"/>
          <w:noProof/>
          <w:szCs w:val="24"/>
        </w:rPr>
        <w:tab/>
        <w:t>“Faraday’s Law.” [Online]. Available: http://hyperphysics.phy-astr.gsu.edu/hbase/electric/farlaw.html#c2.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[11]</w:t>
      </w:r>
      <w:r w:rsidRPr="0031690B">
        <w:rPr>
          <w:rFonts w:ascii="Calibri" w:hAnsi="Calibri" w:cs="Calibri"/>
          <w:noProof/>
          <w:szCs w:val="24"/>
        </w:rPr>
        <w:tab/>
        <w:t>“Lenz’s law | physics | Britannica.com.” [Online]. Available: https://www.britannica.com/science/Lenzs-law.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[12]</w:t>
      </w:r>
      <w:r w:rsidRPr="0031690B">
        <w:rPr>
          <w:rFonts w:ascii="Calibri" w:hAnsi="Calibri" w:cs="Calibri"/>
          <w:noProof/>
          <w:szCs w:val="24"/>
        </w:rPr>
        <w:tab/>
        <w:t>“fleming’s left hand rule - Google Search.” [Online]. Available: https://www.google.co.uk/search?q=fleming%27s+left+hand+rule&amp;rlz=1C1GGRV_enGB751GB751&amp;tbm=isch&amp;source=iu&amp;ictx=1&amp;fir=FybMPtCLK28h_M%253A%252CVQRd0XCNrYfU3M%252C_&amp;usg=__lzUOOdT76cqTy5CfbZW1V8wP2HA%3D&amp;sa=X&amp;ved=0ahUKEwi85Kjf7drYAhWBB8AKHQQmBB0Q9QEINDAB#imgrc=.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rPr>
      </w:pPr>
      <w:r w:rsidRPr="0031690B">
        <w:rPr>
          <w:rFonts w:ascii="Calibri" w:hAnsi="Calibri" w:cs="Calibri"/>
          <w:noProof/>
          <w:szCs w:val="24"/>
        </w:rPr>
        <w:t>[13]</w:t>
      </w:r>
      <w:r w:rsidRPr="0031690B">
        <w:rPr>
          <w:rFonts w:ascii="Calibri" w:hAnsi="Calibri" w:cs="Calibri"/>
          <w:noProof/>
          <w:szCs w:val="24"/>
        </w:rPr>
        <w:tab/>
        <w:t>“(37) FEMM/Finite Element Analysis Tutorial - YouTube.” [Online]. Available: https://www.youtube.com/watch?v=5LvWE1JscO4. [Accessed: 15-Jan-2018].</w:t>
      </w:r>
    </w:p>
    <w:p w:rsidR="00133D6D" w:rsidRDefault="00133D6D" w:rsidP="00AB77CD">
      <w:r>
        <w:fldChar w:fldCharType="end"/>
      </w:r>
    </w:p>
    <w:p w:rsidR="0031690B" w:rsidRPr="0031690B" w:rsidRDefault="00133D6D" w:rsidP="0031690B">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31690B" w:rsidRPr="0031690B">
        <w:rPr>
          <w:rFonts w:ascii="Calibri" w:hAnsi="Calibri" w:cs="Calibri"/>
          <w:noProof/>
          <w:szCs w:val="24"/>
        </w:rPr>
        <w:t>[1]</w:t>
      </w:r>
      <w:r w:rsidR="0031690B" w:rsidRPr="0031690B">
        <w:rPr>
          <w:rFonts w:ascii="Calibri" w:hAnsi="Calibri" w:cs="Calibri"/>
          <w:noProof/>
          <w:szCs w:val="24"/>
        </w:rPr>
        <w:tab/>
        <w:t>“BBC - KS3 Bitesize Science - Magnets and electric current : Revision, Page 3.” [Online]. Available: http://www.bbc.co.uk/bitesize/ks3/science/energy_electricity_forces/magnets_electric_effects/revision/3/.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[2]</w:t>
      </w:r>
      <w:r w:rsidRPr="0031690B">
        <w:rPr>
          <w:rFonts w:ascii="Calibri" w:hAnsi="Calibri" w:cs="Calibri"/>
          <w:noProof/>
          <w:szCs w:val="24"/>
        </w:rPr>
        <w:tab/>
        <w:t>“Magnetism for kids - A simple introduction.” [Online]. Available: http://www.explainthatstuff.com/magnetism.html.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[3]</w:t>
      </w:r>
      <w:r w:rsidRPr="0031690B">
        <w:rPr>
          <w:rFonts w:ascii="Calibri" w:hAnsi="Calibri" w:cs="Calibri"/>
          <w:noProof/>
          <w:szCs w:val="24"/>
        </w:rPr>
        <w:tab/>
        <w:t>“Classification of Magnetic Materials.”</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[4]</w:t>
      </w:r>
      <w:r w:rsidRPr="0031690B">
        <w:rPr>
          <w:rFonts w:ascii="Calibri" w:hAnsi="Calibri" w:cs="Calibri"/>
          <w:noProof/>
          <w:szCs w:val="24"/>
        </w:rPr>
        <w:tab/>
        <w:t>“Free-electron theory of metals | Article about free-electron theory of metals by The Free Dictionary.” [Online]. Available: http://encyclopedia2.thefreedictionary.com/free-electron+theory+of+metals.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[5]</w:t>
      </w:r>
      <w:r w:rsidRPr="0031690B">
        <w:rPr>
          <w:rFonts w:ascii="Calibri" w:hAnsi="Calibri" w:cs="Calibri"/>
          <w:noProof/>
          <w:szCs w:val="24"/>
        </w:rPr>
        <w:tab/>
        <w:t>“Quantifying Magnetic Properties.” [Online]. Available: https://www.nde-ed.org/EducationResources/CommunityCollege/MagParticle/Physics/Quantifying.htm.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[6]</w:t>
      </w:r>
      <w:r w:rsidRPr="0031690B">
        <w:rPr>
          <w:rFonts w:ascii="Calibri" w:hAnsi="Calibri" w:cs="Calibri"/>
          <w:noProof/>
          <w:szCs w:val="24"/>
        </w:rPr>
        <w:tab/>
        <w:t>“Magnetism, Magnetic Flux and Magnetic Materials.” [Online]. Available: http://www.electronics-tutorials.ws/electromagnetism/magnetism.html.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[7]</w:t>
      </w:r>
      <w:r w:rsidRPr="0031690B">
        <w:rPr>
          <w:rFonts w:ascii="Calibri" w:hAnsi="Calibri" w:cs="Calibri"/>
          <w:noProof/>
          <w:szCs w:val="24"/>
        </w:rPr>
        <w:tab/>
        <w:t xml:space="preserve">Lionel Warnes, </w:t>
      </w:r>
      <w:r w:rsidRPr="0031690B">
        <w:rPr>
          <w:rFonts w:ascii="Calibri" w:hAnsi="Calibri" w:cs="Calibri"/>
          <w:i/>
          <w:iCs/>
          <w:noProof/>
          <w:szCs w:val="24"/>
        </w:rPr>
        <w:t>Electronic and Electrical Engineering Principles and Practice</w:t>
      </w:r>
      <w:r w:rsidRPr="0031690B">
        <w:rPr>
          <w:rFonts w:ascii="Calibri" w:hAnsi="Calibri" w:cs="Calibri"/>
          <w:noProof/>
          <w:szCs w:val="24"/>
        </w:rPr>
        <w:t>. 1994.</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[8]</w:t>
      </w:r>
      <w:r w:rsidRPr="0031690B">
        <w:rPr>
          <w:rFonts w:ascii="Calibri" w:hAnsi="Calibri" w:cs="Calibri"/>
          <w:noProof/>
          <w:szCs w:val="24"/>
        </w:rPr>
        <w:tab/>
        <w:t>“How to apply Fleming’s left and right hand rules to the working of Electric Motor and AC generator.” [Online]. Available: https://www.quora.com/How-do-I-apply-Flemings-left-and-right-hand-rules-to-the-working-of-Electric-Motor-and-AC-generator.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[9]</w:t>
      </w:r>
      <w:r w:rsidRPr="0031690B">
        <w:rPr>
          <w:rFonts w:ascii="Calibri" w:hAnsi="Calibri" w:cs="Calibri"/>
          <w:noProof/>
          <w:szCs w:val="24"/>
        </w:rPr>
        <w:tab/>
        <w:t>“Principles of operation of DC electric motors.” [Online]. Available: https://www.pc-control.co.uk/dc-motors.htm.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[10]</w:t>
      </w:r>
      <w:r w:rsidRPr="0031690B">
        <w:rPr>
          <w:rFonts w:ascii="Calibri" w:hAnsi="Calibri" w:cs="Calibri"/>
          <w:noProof/>
          <w:szCs w:val="24"/>
        </w:rPr>
        <w:tab/>
        <w:t>“Faraday’s Law.” [Online]. Available: http://hyperphysics.phy-astr.gsu.edu/hbase/electric/farlaw.html#c2.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[11]</w:t>
      </w:r>
      <w:r w:rsidRPr="0031690B">
        <w:rPr>
          <w:rFonts w:ascii="Calibri" w:hAnsi="Calibri" w:cs="Calibri"/>
          <w:noProof/>
          <w:szCs w:val="24"/>
        </w:rPr>
        <w:tab/>
        <w:t>“Lenz’s law | physics | Britannica.com.” [Online]. Available: https://www.britannica.com/science/Lenzs-law.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szCs w:val="24"/>
        </w:rPr>
      </w:pPr>
      <w:r w:rsidRPr="0031690B">
        <w:rPr>
          <w:rFonts w:ascii="Calibri" w:hAnsi="Calibri" w:cs="Calibri"/>
          <w:noProof/>
          <w:szCs w:val="24"/>
        </w:rPr>
        <w:t>[12]</w:t>
      </w:r>
      <w:r w:rsidRPr="0031690B">
        <w:rPr>
          <w:rFonts w:ascii="Calibri" w:hAnsi="Calibri" w:cs="Calibri"/>
          <w:noProof/>
          <w:szCs w:val="24"/>
        </w:rPr>
        <w:tab/>
        <w:t>“fleming’s left hand rule - Google Search.” [Online]. Available: https://www.google.co.uk/search?q=fleming%27s+left+hand+rule&amp;rlz=1C1GGRV_enGB751GB751&amp;tbm=isch&amp;source=iu&amp;ictx=1&amp;fir=FybMPtCLK28h_M%253A%252CVQRd0XCNrYfU3M%252C_&amp;usg=__lzUOOdT76cqTy5CfbZW1V8wP2HA%3D&amp;sa=X&amp;ved=0ahUKEwi85Kjf7drYAhWBB8AKHQQmBB0Q9QEINDAB#imgrc=. [Accessed: 15-Jan-2018].</w:t>
      </w:r>
    </w:p>
    <w:p w:rsidR="0031690B" w:rsidRPr="0031690B" w:rsidRDefault="0031690B" w:rsidP="0031690B">
      <w:pPr>
        <w:widowControl w:val="0"/>
        <w:autoSpaceDE w:val="0"/>
        <w:autoSpaceDN w:val="0"/>
        <w:adjustRightInd w:val="0"/>
        <w:spacing w:line="240" w:lineRule="auto"/>
        <w:ind w:left="640" w:hanging="640"/>
        <w:rPr>
          <w:rFonts w:ascii="Calibri" w:hAnsi="Calibri" w:cs="Calibri"/>
          <w:noProof/>
        </w:rPr>
      </w:pPr>
      <w:r w:rsidRPr="0031690B">
        <w:rPr>
          <w:rFonts w:ascii="Calibri" w:hAnsi="Calibri" w:cs="Calibri"/>
          <w:noProof/>
          <w:szCs w:val="24"/>
        </w:rPr>
        <w:t>[13]</w:t>
      </w:r>
      <w:r w:rsidRPr="0031690B">
        <w:rPr>
          <w:rFonts w:ascii="Calibri" w:hAnsi="Calibri" w:cs="Calibri"/>
          <w:noProof/>
          <w:szCs w:val="24"/>
        </w:rPr>
        <w:tab/>
        <w:t>“(37) FEMM/Finite Element Analysis Tutorial - YouTube.” [Online]. Available: https://www.youtube.com/watch?v=5LvWE1JscO4. [Accessed: 15-Jan-2018].</w:t>
      </w:r>
    </w:p>
    <w:p w:rsidR="0031690B" w:rsidRDefault="0031690B" w:rsidP="0031690B">
      <w:pPr>
        <w:pStyle w:val="Heading1"/>
      </w:pPr>
      <w:r>
        <w:t xml:space="preserve">6. </w:t>
      </w:r>
      <w:r w:rsidR="00133D6D">
        <w:fldChar w:fldCharType="end"/>
      </w:r>
      <w:r>
        <w:t>Appendix</w:t>
      </w:r>
    </w:p>
    <w:p w:rsidR="0031690B" w:rsidRPr="0031690B" w:rsidRDefault="0031690B" w:rsidP="0031690B"/>
    <w:p w:rsidR="0031690B" w:rsidRPr="0031690B" w:rsidRDefault="0031690B" w:rsidP="0031690B"/>
    <w:p w:rsidR="0031690B" w:rsidRPr="0031690B" w:rsidRDefault="0031690B" w:rsidP="0031690B"/>
    <w:p w:rsidR="0031690B" w:rsidRPr="0031690B" w:rsidRDefault="0031690B" w:rsidP="0031690B"/>
    <w:p w:rsidR="0031690B" w:rsidRPr="0031690B" w:rsidRDefault="0031690B" w:rsidP="0031690B"/>
    <w:p w:rsidR="0031690B" w:rsidRPr="0031690B" w:rsidRDefault="0031690B" w:rsidP="0031690B"/>
    <w:p w:rsidR="0031690B" w:rsidRPr="0031690B" w:rsidRDefault="0031690B" w:rsidP="0031690B"/>
    <w:p w:rsidR="0031690B" w:rsidRPr="0031690B" w:rsidRDefault="0031690B" w:rsidP="0031690B"/>
    <w:p w:rsidR="00133D6D" w:rsidRPr="0031690B" w:rsidRDefault="00133D6D" w:rsidP="0031690B">
      <w:pPr>
        <w:tabs>
          <w:tab w:val="left" w:pos="3360"/>
        </w:tabs>
      </w:pPr>
    </w:p>
    <w:tbl>
      <w:tblPr>
        <w:tblpPr w:leftFromText="180" w:rightFromText="180" w:horzAnchor="margin" w:tblpXSpec="right" w:tblpY="-1440"/>
        <w:tblW w:w="0" w:type="auto"/>
        <w:tblLook w:val="04A0" w:firstRow="1" w:lastRow="0" w:firstColumn="1" w:lastColumn="0" w:noHBand="0" w:noVBand="1"/>
      </w:tblPr>
      <w:tblGrid>
        <w:gridCol w:w="723"/>
        <w:gridCol w:w="1053"/>
        <w:gridCol w:w="1053"/>
        <w:gridCol w:w="1295"/>
      </w:tblGrid>
      <w:tr w:rsidR="00133D6D" w:rsidRPr="00133D6D" w:rsidTr="00133D6D">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rPr>
                <w:rFonts w:ascii="Calibri" w:eastAsia="Times New Roman" w:hAnsi="Calibri" w:cs="Calibri"/>
                <w:color w:val="000000"/>
                <w:lang w:eastAsia="en-GB"/>
              </w:rPr>
            </w:pPr>
            <w:r w:rsidRPr="00133D6D">
              <w:rPr>
                <w:rFonts w:ascii="Calibri" w:eastAsia="Times New Roman" w:hAnsi="Calibri" w:cs="Calibri"/>
                <w:color w:val="000000"/>
                <w:lang w:eastAsia="en-GB"/>
              </w:rPr>
              <w:lastRenderedPageBreak/>
              <w:t>Angle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rPr>
                <w:rFonts w:ascii="Calibri" w:eastAsia="Times New Roman" w:hAnsi="Calibri" w:cs="Calibri"/>
                <w:color w:val="000000"/>
                <w:lang w:eastAsia="en-GB"/>
              </w:rPr>
            </w:pPr>
            <w:r w:rsidRPr="00133D6D">
              <w:rPr>
                <w:rFonts w:ascii="Calibri" w:eastAsia="Times New Roman" w:hAnsi="Calibri" w:cs="Calibri"/>
                <w:color w:val="000000"/>
                <w:lang w:eastAsia="en-GB"/>
              </w:rPr>
              <w:t>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rPr>
                <w:rFonts w:ascii="Calibri" w:eastAsia="Times New Roman" w:hAnsi="Calibri" w:cs="Calibri"/>
                <w:color w:val="000000"/>
                <w:lang w:eastAsia="en-GB"/>
              </w:rPr>
            </w:pPr>
            <w:r w:rsidRPr="00133D6D">
              <w:rPr>
                <w:rFonts w:ascii="Calibri" w:eastAsia="Times New Roman" w:hAnsi="Calibri" w:cs="Calibri"/>
                <w:color w:val="000000"/>
                <w:lang w:eastAsia="en-GB"/>
              </w:rPr>
              <w:t>x</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rPr>
                <w:rFonts w:ascii="Calibri" w:eastAsia="Times New Roman" w:hAnsi="Calibri" w:cs="Calibri"/>
                <w:color w:val="000000"/>
                <w:lang w:eastAsia="en-GB"/>
              </w:rPr>
            </w:pPr>
            <w:r w:rsidRPr="00133D6D">
              <w:rPr>
                <w:rFonts w:ascii="Calibri" w:eastAsia="Times New Roman" w:hAnsi="Calibri" w:cs="Calibri"/>
                <w:color w:val="000000"/>
                <w:lang w:eastAsia="en-GB"/>
              </w:rPr>
              <w:t>Normal Flux</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3.86E-09</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6.840403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4.66E-05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6.12E-05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8.09E-05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6.840403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8.25E-05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8.18E-05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90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1.23E-15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95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8.18E-05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8.25E-05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-8.45237</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130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135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8.09E-05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6.12E-05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6.840403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4.66E-05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2.45E-15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3.86E-09</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-4.66E-05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-8.45237</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-6.12E-05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-8.09E-05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lastRenderedPageBreak/>
              <w:t>225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230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235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240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245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-8.45237</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250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255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-8.25E-05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260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-8.18E-05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270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-3.7E-15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-8.18E-05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280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-8.25E-05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290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6.840403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295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8.452365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-8.37E-05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300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305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11.47153</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-8.50E-05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12.85575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14.14214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-8.52E-05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-12.8558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15.32089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325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-11.4715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16.38304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-8.09E-05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17.32051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-7.39E-05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-8.45237</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18.12616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-6.12E-05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-6.8404</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18.79385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-4.66E-05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-5.17638</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19.31852</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-3.34E-05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350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-3.47296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19.69616</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-2.16E-05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355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-1.74311</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19.92389</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-1.06E-05</w:t>
            </w:r>
          </w:p>
        </w:tc>
      </w:tr>
      <w:tr w:rsidR="00133D6D" w:rsidRPr="00133D6D" w:rsidTr="00133D6D">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360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-4.9E-15</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rsidR="00133D6D" w:rsidRPr="00133D6D" w:rsidRDefault="00133D6D" w:rsidP="00133D6D">
            <w:pPr>
              <w:spacing w:after="0" w:line="240" w:lineRule="auto"/>
              <w:jc w:val="right"/>
              <w:rPr>
                <w:rFonts w:ascii="Calibri" w:eastAsia="Times New Roman" w:hAnsi="Calibri" w:cs="Calibri"/>
                <w:color w:val="000000"/>
                <w:lang w:eastAsia="en-GB"/>
              </w:rPr>
            </w:pPr>
            <w:r w:rsidRPr="00133D6D">
              <w:rPr>
                <w:rFonts w:ascii="Calibri" w:eastAsia="Times New Roman" w:hAnsi="Calibri" w:cs="Calibri"/>
                <w:color w:val="000000"/>
                <w:lang w:eastAsia="en-GB"/>
              </w:rPr>
              <w:t>3.86E-09</w:t>
            </w:r>
          </w:p>
        </w:tc>
      </w:tr>
    </w:tbl>
    <w:p w:rsidR="00133D6D" w:rsidRDefault="00133D6D" w:rsidP="00AB77CD"/>
    <w:p w:rsidR="00133D6D" w:rsidRPr="00AB77CD" w:rsidRDefault="00133D6D" w:rsidP="00AB77CD"/>
    <w:sectPr w:rsidR="00133D6D" w:rsidRPr="00AB77CD" w:rsidSect="00AF48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F73B6F"/>
    <w:multiLevelType w:val="hybridMultilevel"/>
    <w:tmpl w:val="4308F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868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F0869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006674C"/>
    <w:multiLevelType w:val="hybridMultilevel"/>
    <w:tmpl w:val="1E8E8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07DFC"/>
    <w:multiLevelType w:val="hybridMultilevel"/>
    <w:tmpl w:val="20000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D3ED7"/>
    <w:multiLevelType w:val="hybridMultilevel"/>
    <w:tmpl w:val="D892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54249D"/>
    <w:multiLevelType w:val="hybridMultilevel"/>
    <w:tmpl w:val="9CAC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5D1624"/>
    <w:multiLevelType w:val="hybridMultilevel"/>
    <w:tmpl w:val="1918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554AB"/>
    <w:multiLevelType w:val="multilevel"/>
    <w:tmpl w:val="B4A80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D975FA"/>
    <w:multiLevelType w:val="hybridMultilevel"/>
    <w:tmpl w:val="8AD48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64696"/>
    <w:multiLevelType w:val="hybridMultilevel"/>
    <w:tmpl w:val="844E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3C7597"/>
    <w:multiLevelType w:val="hybridMultilevel"/>
    <w:tmpl w:val="E1E8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FC38E9"/>
    <w:multiLevelType w:val="hybridMultilevel"/>
    <w:tmpl w:val="F20A1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10"/>
  </w:num>
  <w:num w:numId="5">
    <w:abstractNumId w:val="3"/>
  </w:num>
  <w:num w:numId="6">
    <w:abstractNumId w:val="9"/>
  </w:num>
  <w:num w:numId="7">
    <w:abstractNumId w:val="7"/>
  </w:num>
  <w:num w:numId="8">
    <w:abstractNumId w:val="8"/>
  </w:num>
  <w:num w:numId="9">
    <w:abstractNumId w:val="12"/>
  </w:num>
  <w:num w:numId="10">
    <w:abstractNumId w:val="5"/>
  </w:num>
  <w:num w:numId="11">
    <w:abstractNumId w:val="11"/>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8E4"/>
    <w:rsid w:val="0001522A"/>
    <w:rsid w:val="000D5E72"/>
    <w:rsid w:val="00100A4D"/>
    <w:rsid w:val="00133D6D"/>
    <w:rsid w:val="00183776"/>
    <w:rsid w:val="00204B36"/>
    <w:rsid w:val="00237804"/>
    <w:rsid w:val="00295FDC"/>
    <w:rsid w:val="002D6532"/>
    <w:rsid w:val="0031690B"/>
    <w:rsid w:val="00321B49"/>
    <w:rsid w:val="003A1CC7"/>
    <w:rsid w:val="003C4A25"/>
    <w:rsid w:val="003C5E0C"/>
    <w:rsid w:val="00467B09"/>
    <w:rsid w:val="004B2628"/>
    <w:rsid w:val="004C0E17"/>
    <w:rsid w:val="005F3810"/>
    <w:rsid w:val="006165E5"/>
    <w:rsid w:val="00622E0A"/>
    <w:rsid w:val="007E7175"/>
    <w:rsid w:val="0085440C"/>
    <w:rsid w:val="00873300"/>
    <w:rsid w:val="00883B90"/>
    <w:rsid w:val="008A4926"/>
    <w:rsid w:val="00952B76"/>
    <w:rsid w:val="00997E7A"/>
    <w:rsid w:val="009C6C52"/>
    <w:rsid w:val="009D22A4"/>
    <w:rsid w:val="009F4201"/>
    <w:rsid w:val="009F67B2"/>
    <w:rsid w:val="00A62541"/>
    <w:rsid w:val="00A94206"/>
    <w:rsid w:val="00AB77CD"/>
    <w:rsid w:val="00AE4EB3"/>
    <w:rsid w:val="00AF1BEA"/>
    <w:rsid w:val="00AF48E4"/>
    <w:rsid w:val="00B501C5"/>
    <w:rsid w:val="00B80632"/>
    <w:rsid w:val="00C62906"/>
    <w:rsid w:val="00C94460"/>
    <w:rsid w:val="00CA40A2"/>
    <w:rsid w:val="00CA52C3"/>
    <w:rsid w:val="00D14B2B"/>
    <w:rsid w:val="00D17779"/>
    <w:rsid w:val="00D8659D"/>
    <w:rsid w:val="00E45ED6"/>
    <w:rsid w:val="00EA0187"/>
    <w:rsid w:val="00EE3C6F"/>
    <w:rsid w:val="00EF2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D47094-E1D4-4726-8994-03BBBB90D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48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48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48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48E4"/>
    <w:rPr>
      <w:rFonts w:eastAsiaTheme="minorEastAsia"/>
      <w:lang w:val="en-US"/>
    </w:rPr>
  </w:style>
  <w:style w:type="paragraph" w:styleId="ListParagraph">
    <w:name w:val="List Paragraph"/>
    <w:basedOn w:val="Normal"/>
    <w:uiPriority w:val="34"/>
    <w:qFormat/>
    <w:rsid w:val="00AF48E4"/>
    <w:pPr>
      <w:ind w:left="720"/>
      <w:contextualSpacing/>
    </w:pPr>
  </w:style>
  <w:style w:type="character" w:customStyle="1" w:styleId="Heading1Char">
    <w:name w:val="Heading 1 Char"/>
    <w:basedOn w:val="DefaultParagraphFont"/>
    <w:link w:val="Heading1"/>
    <w:uiPriority w:val="9"/>
    <w:rsid w:val="00AF48E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F48E4"/>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AF48E4"/>
    <w:rPr>
      <w:i/>
      <w:iCs/>
    </w:rPr>
  </w:style>
  <w:style w:type="paragraph" w:styleId="NormalWeb">
    <w:name w:val="Normal (Web)"/>
    <w:basedOn w:val="Normal"/>
    <w:uiPriority w:val="99"/>
    <w:semiHidden/>
    <w:unhideWhenUsed/>
    <w:rsid w:val="00EA01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txt">
    <w:name w:val="ntxt"/>
    <w:basedOn w:val="DefaultParagraphFont"/>
    <w:rsid w:val="00100A4D"/>
  </w:style>
  <w:style w:type="character" w:styleId="Hyperlink">
    <w:name w:val="Hyperlink"/>
    <w:basedOn w:val="DefaultParagraphFont"/>
    <w:uiPriority w:val="99"/>
    <w:semiHidden/>
    <w:unhideWhenUsed/>
    <w:rsid w:val="00D177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7272141">
      <w:bodyDiv w:val="1"/>
      <w:marLeft w:val="0"/>
      <w:marRight w:val="0"/>
      <w:marTop w:val="0"/>
      <w:marBottom w:val="0"/>
      <w:divBdr>
        <w:top w:val="none" w:sz="0" w:space="0" w:color="auto"/>
        <w:left w:val="none" w:sz="0" w:space="0" w:color="auto"/>
        <w:bottom w:val="none" w:sz="0" w:space="0" w:color="auto"/>
        <w:right w:val="none" w:sz="0" w:space="0" w:color="auto"/>
      </w:divBdr>
    </w:div>
    <w:div w:id="505632926">
      <w:bodyDiv w:val="1"/>
      <w:marLeft w:val="0"/>
      <w:marRight w:val="0"/>
      <w:marTop w:val="0"/>
      <w:marBottom w:val="0"/>
      <w:divBdr>
        <w:top w:val="none" w:sz="0" w:space="0" w:color="auto"/>
        <w:left w:val="none" w:sz="0" w:space="0" w:color="auto"/>
        <w:bottom w:val="none" w:sz="0" w:space="0" w:color="auto"/>
        <w:right w:val="none" w:sz="0" w:space="0" w:color="auto"/>
      </w:divBdr>
    </w:div>
    <w:div w:id="567501981">
      <w:bodyDiv w:val="1"/>
      <w:marLeft w:val="0"/>
      <w:marRight w:val="0"/>
      <w:marTop w:val="0"/>
      <w:marBottom w:val="0"/>
      <w:divBdr>
        <w:top w:val="none" w:sz="0" w:space="0" w:color="auto"/>
        <w:left w:val="none" w:sz="0" w:space="0" w:color="auto"/>
        <w:bottom w:val="none" w:sz="0" w:space="0" w:color="auto"/>
        <w:right w:val="none" w:sz="0" w:space="0" w:color="auto"/>
      </w:divBdr>
    </w:div>
    <w:div w:id="1834489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oleObject" Target="file:///E:\MagneticAssignment1\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Estimation of flux cutting the Rotor coil v Angluar Position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2"/>
          <c:order val="2"/>
          <c:tx>
            <c:strRef>
              <c:f>Sheet1!$D$1</c:f>
              <c:strCache>
                <c:ptCount val="1"/>
                <c:pt idx="0">
                  <c:v>Normal Flux</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Sheet1!$A$2:$A$74</c:f>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f>Sheet1!$D$2:$D$74</c:f>
              <c:numCache>
                <c:formatCode>0.00E+00</c:formatCode>
                <c:ptCount val="73"/>
                <c:pt idx="0">
                  <c:v>3.8560899999999997E-9</c:v>
                </c:pt>
                <c:pt idx="1">
                  <c:v>1.0628000000000001E-5</c:v>
                </c:pt>
                <c:pt idx="2">
                  <c:v>2.1582799999999999E-5</c:v>
                </c:pt>
                <c:pt idx="3">
                  <c:v>3.34068E-5</c:v>
                </c:pt>
                <c:pt idx="4">
                  <c:v>4.6594300000000002E-5</c:v>
                </c:pt>
                <c:pt idx="5">
                  <c:v>6.1212300000000003E-5</c:v>
                </c:pt>
                <c:pt idx="6">
                  <c:v>7.3867699999999998E-5</c:v>
                </c:pt>
                <c:pt idx="7">
                  <c:v>8.0905899999999994E-5</c:v>
                </c:pt>
                <c:pt idx="8">
                  <c:v>8.3893000000000005E-5</c:v>
                </c:pt>
                <c:pt idx="9">
                  <c:v>8.5150900000000005E-5</c:v>
                </c:pt>
                <c:pt idx="10">
                  <c:v>8.5379100000000004E-5</c:v>
                </c:pt>
                <c:pt idx="11">
                  <c:v>8.4992200000000003E-5</c:v>
                </c:pt>
                <c:pt idx="12">
                  <c:v>8.4416800000000001E-5</c:v>
                </c:pt>
                <c:pt idx="13">
                  <c:v>8.3700400000000002E-5</c:v>
                </c:pt>
                <c:pt idx="14">
                  <c:v>8.3043199999999998E-5</c:v>
                </c:pt>
                <c:pt idx="15">
                  <c:v>8.2453099999999998E-5</c:v>
                </c:pt>
                <c:pt idx="16">
                  <c:v>8.2041199999999996E-5</c:v>
                </c:pt>
                <c:pt idx="17">
                  <c:v>8.1773999999999993E-5</c:v>
                </c:pt>
                <c:pt idx="18">
                  <c:v>8.1707900000000004E-5</c:v>
                </c:pt>
                <c:pt idx="19">
                  <c:v>8.1773999999999993E-5</c:v>
                </c:pt>
                <c:pt idx="20">
                  <c:v>8.2041199999999996E-5</c:v>
                </c:pt>
                <c:pt idx="21">
                  <c:v>8.2453099999999998E-5</c:v>
                </c:pt>
                <c:pt idx="22">
                  <c:v>8.3043199999999998E-5</c:v>
                </c:pt>
                <c:pt idx="23">
                  <c:v>8.3700400000000002E-5</c:v>
                </c:pt>
                <c:pt idx="24">
                  <c:v>8.4416800000000001E-5</c:v>
                </c:pt>
                <c:pt idx="25">
                  <c:v>8.4992200000000003E-5</c:v>
                </c:pt>
                <c:pt idx="26">
                  <c:v>8.5379100000000004E-5</c:v>
                </c:pt>
                <c:pt idx="27">
                  <c:v>8.5150900000000005E-5</c:v>
                </c:pt>
                <c:pt idx="28">
                  <c:v>8.3893000000000005E-5</c:v>
                </c:pt>
                <c:pt idx="29">
                  <c:v>8.0905899999999994E-5</c:v>
                </c:pt>
                <c:pt idx="30">
                  <c:v>7.3867699999999998E-5</c:v>
                </c:pt>
                <c:pt idx="31">
                  <c:v>6.1212300000000003E-5</c:v>
                </c:pt>
                <c:pt idx="32">
                  <c:v>4.6594300000000002E-5</c:v>
                </c:pt>
                <c:pt idx="33">
                  <c:v>3.34068E-5</c:v>
                </c:pt>
                <c:pt idx="34">
                  <c:v>2.1582799999999999E-5</c:v>
                </c:pt>
                <c:pt idx="35">
                  <c:v>1.0628000000000001E-5</c:v>
                </c:pt>
                <c:pt idx="36">
                  <c:v>3.8560899999999997E-9</c:v>
                </c:pt>
                <c:pt idx="37">
                  <c:v>-1.0628000000000001E-5</c:v>
                </c:pt>
                <c:pt idx="38">
                  <c:v>-2.1582799999999999E-5</c:v>
                </c:pt>
                <c:pt idx="39">
                  <c:v>-3.34068E-5</c:v>
                </c:pt>
                <c:pt idx="40">
                  <c:v>-4.6594300000000002E-5</c:v>
                </c:pt>
                <c:pt idx="41">
                  <c:v>-6.1212300000000003E-5</c:v>
                </c:pt>
                <c:pt idx="42">
                  <c:v>-7.3867699999999998E-5</c:v>
                </c:pt>
                <c:pt idx="43">
                  <c:v>-8.0905899999999994E-5</c:v>
                </c:pt>
                <c:pt idx="44">
                  <c:v>-8.3893000000000005E-5</c:v>
                </c:pt>
                <c:pt idx="45">
                  <c:v>-8.5150900000000005E-5</c:v>
                </c:pt>
                <c:pt idx="46">
                  <c:v>-8.5379100000000004E-5</c:v>
                </c:pt>
                <c:pt idx="47">
                  <c:v>-8.4992200000000003E-5</c:v>
                </c:pt>
                <c:pt idx="48">
                  <c:v>-8.4416800000000001E-5</c:v>
                </c:pt>
                <c:pt idx="49">
                  <c:v>-8.3700400000000002E-5</c:v>
                </c:pt>
                <c:pt idx="50">
                  <c:v>-8.3043199999999998E-5</c:v>
                </c:pt>
                <c:pt idx="51">
                  <c:v>-8.2453099999999998E-5</c:v>
                </c:pt>
                <c:pt idx="52">
                  <c:v>-8.2041199999999996E-5</c:v>
                </c:pt>
                <c:pt idx="53">
                  <c:v>-8.1773999999999993E-5</c:v>
                </c:pt>
                <c:pt idx="54">
                  <c:v>-8.1707900000000004E-5</c:v>
                </c:pt>
                <c:pt idx="55">
                  <c:v>-8.1773999999999993E-5</c:v>
                </c:pt>
                <c:pt idx="56">
                  <c:v>-8.2041199999999996E-5</c:v>
                </c:pt>
                <c:pt idx="57">
                  <c:v>-8.2453099999999998E-5</c:v>
                </c:pt>
                <c:pt idx="58">
                  <c:v>-8.3043199999999998E-5</c:v>
                </c:pt>
                <c:pt idx="59">
                  <c:v>-8.3700400000000002E-5</c:v>
                </c:pt>
                <c:pt idx="60">
                  <c:v>-8.4416800000000001E-5</c:v>
                </c:pt>
                <c:pt idx="61">
                  <c:v>-8.4992200000000003E-5</c:v>
                </c:pt>
                <c:pt idx="62">
                  <c:v>-8.5379100000000004E-5</c:v>
                </c:pt>
                <c:pt idx="63">
                  <c:v>-8.5150900000000005E-5</c:v>
                </c:pt>
                <c:pt idx="64">
                  <c:v>-8.3893000000000005E-5</c:v>
                </c:pt>
                <c:pt idx="65">
                  <c:v>-8.0905899999999994E-5</c:v>
                </c:pt>
                <c:pt idx="66">
                  <c:v>-7.3867699999999998E-5</c:v>
                </c:pt>
                <c:pt idx="67">
                  <c:v>-6.1212300000000003E-5</c:v>
                </c:pt>
                <c:pt idx="68">
                  <c:v>-4.6594300000000002E-5</c:v>
                </c:pt>
                <c:pt idx="69">
                  <c:v>-3.34068E-5</c:v>
                </c:pt>
                <c:pt idx="70">
                  <c:v>-2.1582799999999999E-5</c:v>
                </c:pt>
                <c:pt idx="71">
                  <c:v>-1.0628000000000001E-5</c:v>
                </c:pt>
                <c:pt idx="72">
                  <c:v>3.8560899999999997E-9</c:v>
                </c:pt>
              </c:numCache>
            </c:numRef>
          </c:yVal>
          <c:smooth val="0"/>
        </c:ser>
        <c:dLbls>
          <c:showLegendKey val="0"/>
          <c:showVal val="0"/>
          <c:showCatName val="0"/>
          <c:showSerName val="0"/>
          <c:showPercent val="0"/>
          <c:showBubbleSize val="0"/>
        </c:dLbls>
        <c:axId val="-523058416"/>
        <c:axId val="-523056240"/>
        <c:extLst>
          <c:ext xmlns:c15="http://schemas.microsoft.com/office/drawing/2012/chart" uri="{02D57815-91ED-43cb-92C2-25804820EDAC}">
            <c15:filteredScatterSeries>
              <c15:ser>
                <c:idx val="0"/>
                <c:order val="0"/>
                <c:tx>
                  <c:strRef>
                    <c:extLst>
                      <c:ext uri="{02D57815-91ED-43cb-92C2-25804820EDAC}">
                        <c15:formulaRef>
                          <c15:sqref>Sheet1!$B$1</c15:sqref>
                        </c15:formulaRef>
                      </c:ext>
                    </c:extLst>
                    <c:strCache>
                      <c:ptCount val="1"/>
                      <c:pt idx="0">
                        <c:v>y</c:v>
                      </c:pt>
                    </c:strCache>
                  </c:strRef>
                </c:tx>
                <c:spPr>
                  <a:ln w="25400" cap="rnd">
                    <a:no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Sheet1!$A$2:$A$74</c15:sqref>
                        </c15:formulaRef>
                      </c:ext>
                    </c:extLst>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extLst>
                      <c:ext uri="{02D57815-91ED-43cb-92C2-25804820EDAC}">
                        <c15:formulaRef>
                          <c15:sqref>Sheet1!$B$2:$B$74</c15:sqref>
                        </c15:formulaRef>
                      </c:ext>
                    </c:extLst>
                    <c:numCache>
                      <c:formatCode>General</c:formatCode>
                      <c:ptCount val="73"/>
                      <c:pt idx="0">
                        <c:v>0</c:v>
                      </c:pt>
                      <c:pt idx="1">
                        <c:v>1.7431148549531632</c:v>
                      </c:pt>
                      <c:pt idx="2">
                        <c:v>3.4729635533386065</c:v>
                      </c:pt>
                      <c:pt idx="3">
                        <c:v>5.1763809020504148</c:v>
                      </c:pt>
                      <c:pt idx="4">
                        <c:v>6.840402866513374</c:v>
                      </c:pt>
                      <c:pt idx="5">
                        <c:v>8.452365234813989</c:v>
                      </c:pt>
                      <c:pt idx="6">
                        <c:v>9.9999999999999982</c:v>
                      </c:pt>
                      <c:pt idx="7">
                        <c:v>11.471528727020921</c:v>
                      </c:pt>
                      <c:pt idx="8">
                        <c:v>12.855752193730785</c:v>
                      </c:pt>
                      <c:pt idx="9">
                        <c:v>14.142135623730949</c:v>
                      </c:pt>
                      <c:pt idx="10">
                        <c:v>15.32088886237956</c:v>
                      </c:pt>
                      <c:pt idx="11">
                        <c:v>16.383040885779835</c:v>
                      </c:pt>
                      <c:pt idx="12">
                        <c:v>17.320508075688771</c:v>
                      </c:pt>
                      <c:pt idx="13">
                        <c:v>18.126155740732997</c:v>
                      </c:pt>
                      <c:pt idx="14">
                        <c:v>18.793852415718167</c:v>
                      </c:pt>
                      <c:pt idx="15">
                        <c:v>19.318516525781366</c:v>
                      </c:pt>
                      <c:pt idx="16">
                        <c:v>19.696155060244159</c:v>
                      </c:pt>
                      <c:pt idx="17">
                        <c:v>19.92389396183491</c:v>
                      </c:pt>
                      <c:pt idx="18">
                        <c:v>20</c:v>
                      </c:pt>
                      <c:pt idx="19">
                        <c:v>19.92389396183491</c:v>
                      </c:pt>
                      <c:pt idx="20">
                        <c:v>19.696155060244159</c:v>
                      </c:pt>
                      <c:pt idx="21">
                        <c:v>19.318516525781366</c:v>
                      </c:pt>
                      <c:pt idx="22">
                        <c:v>18.79385241571817</c:v>
                      </c:pt>
                      <c:pt idx="23">
                        <c:v>18.126155740733001</c:v>
                      </c:pt>
                      <c:pt idx="24">
                        <c:v>17.320508075688775</c:v>
                      </c:pt>
                      <c:pt idx="25">
                        <c:v>16.383040885779835</c:v>
                      </c:pt>
                      <c:pt idx="26">
                        <c:v>15.32088886237956</c:v>
                      </c:pt>
                      <c:pt idx="27">
                        <c:v>14.142135623730951</c:v>
                      </c:pt>
                      <c:pt idx="28">
                        <c:v>12.85575219373079</c:v>
                      </c:pt>
                      <c:pt idx="29">
                        <c:v>11.471528727020919</c:v>
                      </c:pt>
                      <c:pt idx="30">
                        <c:v>9.9999999999999982</c:v>
                      </c:pt>
                      <c:pt idx="31">
                        <c:v>8.452365234813989</c:v>
                      </c:pt>
                      <c:pt idx="32">
                        <c:v>6.8404028665133776</c:v>
                      </c:pt>
                      <c:pt idx="33">
                        <c:v>5.1763809020504201</c:v>
                      </c:pt>
                      <c:pt idx="34">
                        <c:v>3.4729635533386056</c:v>
                      </c:pt>
                      <c:pt idx="35">
                        <c:v>1.7431148549531639</c:v>
                      </c:pt>
                      <c:pt idx="36">
                        <c:v>2.45029690981724E-15</c:v>
                      </c:pt>
                      <c:pt idx="37">
                        <c:v>-1.7431148549531588</c:v>
                      </c:pt>
                      <c:pt idx="38">
                        <c:v>-3.4729635533386096</c:v>
                      </c:pt>
                      <c:pt idx="39">
                        <c:v>-5.1763809020504157</c:v>
                      </c:pt>
                      <c:pt idx="40">
                        <c:v>-6.8404028665133731</c:v>
                      </c:pt>
                      <c:pt idx="41">
                        <c:v>-8.4523652348139855</c:v>
                      </c:pt>
                      <c:pt idx="42">
                        <c:v>-10.000000000000002</c:v>
                      </c:pt>
                      <c:pt idx="43">
                        <c:v>-11.471528727020923</c:v>
                      </c:pt>
                      <c:pt idx="44">
                        <c:v>-12.855752193730785</c:v>
                      </c:pt>
                      <c:pt idx="45">
                        <c:v>-14.142135623730949</c:v>
                      </c:pt>
                      <c:pt idx="46">
                        <c:v>-15.320888862379558</c:v>
                      </c:pt>
                      <c:pt idx="47">
                        <c:v>-16.383040885779831</c:v>
                      </c:pt>
                      <c:pt idx="48">
                        <c:v>-17.320508075688767</c:v>
                      </c:pt>
                      <c:pt idx="49">
                        <c:v>-18.126155740733001</c:v>
                      </c:pt>
                      <c:pt idx="50">
                        <c:v>-18.79385241571817</c:v>
                      </c:pt>
                      <c:pt idx="51">
                        <c:v>-19.318516525781366</c:v>
                      </c:pt>
                      <c:pt idx="52">
                        <c:v>-19.696155060244159</c:v>
                      </c:pt>
                      <c:pt idx="53">
                        <c:v>-19.92389396183491</c:v>
                      </c:pt>
                      <c:pt idx="54">
                        <c:v>-20</c:v>
                      </c:pt>
                      <c:pt idx="55">
                        <c:v>-19.92389396183491</c:v>
                      </c:pt>
                      <c:pt idx="56">
                        <c:v>-19.696155060244163</c:v>
                      </c:pt>
                      <c:pt idx="57">
                        <c:v>-19.318516525781369</c:v>
                      </c:pt>
                      <c:pt idx="58">
                        <c:v>-18.793852415718167</c:v>
                      </c:pt>
                      <c:pt idx="59">
                        <c:v>-18.126155740732997</c:v>
                      </c:pt>
                      <c:pt idx="60">
                        <c:v>-17.320508075688771</c:v>
                      </c:pt>
                      <c:pt idx="61">
                        <c:v>-16.383040885779835</c:v>
                      </c:pt>
                      <c:pt idx="62">
                        <c:v>-15.320888862379562</c:v>
                      </c:pt>
                      <c:pt idx="63">
                        <c:v>-14.142135623730955</c:v>
                      </c:pt>
                      <c:pt idx="64">
                        <c:v>-12.855752193730792</c:v>
                      </c:pt>
                      <c:pt idx="65">
                        <c:v>-11.47152872702093</c:v>
                      </c:pt>
                      <c:pt idx="66">
                        <c:v>-10.000000000000009</c:v>
                      </c:pt>
                      <c:pt idx="67">
                        <c:v>-8.4523652348139837</c:v>
                      </c:pt>
                      <c:pt idx="68">
                        <c:v>-6.8404028665133723</c:v>
                      </c:pt>
                      <c:pt idx="69">
                        <c:v>-5.1763809020504139</c:v>
                      </c:pt>
                      <c:pt idx="70">
                        <c:v>-3.4729635533386078</c:v>
                      </c:pt>
                      <c:pt idx="71">
                        <c:v>-1.7431148549531663</c:v>
                      </c:pt>
                      <c:pt idx="72">
                        <c:v>-4.90059381963448E-15</c:v>
                      </c:pt>
                    </c:numCache>
                  </c:numRef>
                </c:yVal>
                <c:smooth val="0"/>
              </c15:ser>
            </c15:filteredScatterSeries>
            <c15:filteredScatterSeries>
              <c15:ser>
                <c:idx val="1"/>
                <c:order val="1"/>
                <c:tx>
                  <c:strRef>
                    <c:extLst xmlns:c15="http://schemas.microsoft.com/office/drawing/2012/chart">
                      <c:ext xmlns:c15="http://schemas.microsoft.com/office/drawing/2012/chart" uri="{02D57815-91ED-43cb-92C2-25804820EDAC}">
                        <c15:formulaRef>
                          <c15:sqref>Sheet1!$C$1</c15:sqref>
                        </c15:formulaRef>
                      </c:ext>
                    </c:extLst>
                    <c:strCache>
                      <c:ptCount val="1"/>
                      <c:pt idx="0">
                        <c:v>x</c:v>
                      </c:pt>
                    </c:strCache>
                  </c:strRef>
                </c:tx>
                <c:spPr>
                  <a:ln w="25400" cap="rnd">
                    <a:noFill/>
                    <a:round/>
                  </a:ln>
                  <a:effectLst/>
                </c:spPr>
                <c:marker>
                  <c:symbol val="circle"/>
                  <c:size val="5"/>
                  <c:spPr>
                    <a:solidFill>
                      <a:schemeClr val="accent3"/>
                    </a:solidFill>
                    <a:ln w="9525">
                      <a:solidFill>
                        <a:schemeClr val="accent3"/>
                      </a:solidFill>
                    </a:ln>
                    <a:effectLst/>
                  </c:spPr>
                </c:marker>
                <c:xVal>
                  <c:numRef>
                    <c:extLst xmlns:c15="http://schemas.microsoft.com/office/drawing/2012/chart">
                      <c:ext xmlns:c15="http://schemas.microsoft.com/office/drawing/2012/chart" uri="{02D57815-91ED-43cb-92C2-25804820EDAC}">
                        <c15:formulaRef>
                          <c15:sqref>Sheet1!$A$2:$A$74</c15:sqref>
                        </c15:formulaRef>
                      </c:ext>
                    </c:extLst>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extLst xmlns:c15="http://schemas.microsoft.com/office/drawing/2012/chart">
                      <c:ext xmlns:c15="http://schemas.microsoft.com/office/drawing/2012/chart" uri="{02D57815-91ED-43cb-92C2-25804820EDAC}">
                        <c15:formulaRef>
                          <c15:sqref>Sheet1!$C$2:$C$74</c15:sqref>
                        </c15:formulaRef>
                      </c:ext>
                    </c:extLst>
                    <c:numCache>
                      <c:formatCode>General</c:formatCode>
                      <c:ptCount val="73"/>
                      <c:pt idx="0">
                        <c:v>20</c:v>
                      </c:pt>
                      <c:pt idx="1">
                        <c:v>19.92389396183491</c:v>
                      </c:pt>
                      <c:pt idx="2">
                        <c:v>19.696155060244159</c:v>
                      </c:pt>
                      <c:pt idx="3">
                        <c:v>19.318516525781366</c:v>
                      </c:pt>
                      <c:pt idx="4">
                        <c:v>18.79385241571817</c:v>
                      </c:pt>
                      <c:pt idx="5">
                        <c:v>18.126155740732997</c:v>
                      </c:pt>
                      <c:pt idx="6">
                        <c:v>17.320508075688775</c:v>
                      </c:pt>
                      <c:pt idx="7">
                        <c:v>16.383040885779835</c:v>
                      </c:pt>
                      <c:pt idx="8">
                        <c:v>15.32088886237956</c:v>
                      </c:pt>
                      <c:pt idx="9">
                        <c:v>14.142135623730951</c:v>
                      </c:pt>
                      <c:pt idx="10">
                        <c:v>12.855752193730787</c:v>
                      </c:pt>
                      <c:pt idx="11">
                        <c:v>11.471528727020923</c:v>
                      </c:pt>
                      <c:pt idx="12">
                        <c:v>10.000000000000002</c:v>
                      </c:pt>
                      <c:pt idx="13">
                        <c:v>8.452365234813989</c:v>
                      </c:pt>
                      <c:pt idx="14">
                        <c:v>6.8404028665133767</c:v>
                      </c:pt>
                      <c:pt idx="15">
                        <c:v>5.1763809020504148</c:v>
                      </c:pt>
                      <c:pt idx="16">
                        <c:v>3.4729635533386083</c:v>
                      </c:pt>
                      <c:pt idx="17">
                        <c:v>1.7431148549531628</c:v>
                      </c:pt>
                      <c:pt idx="18">
                        <c:v>1.22514845490862E-15</c:v>
                      </c:pt>
                      <c:pt idx="19">
                        <c:v>-1.7431148549531648</c:v>
                      </c:pt>
                      <c:pt idx="20">
                        <c:v>-3.4729635533386061</c:v>
                      </c:pt>
                      <c:pt idx="21">
                        <c:v>-5.1763809020504166</c:v>
                      </c:pt>
                      <c:pt idx="22">
                        <c:v>-6.840402866513374</c:v>
                      </c:pt>
                      <c:pt idx="23">
                        <c:v>-8.4523652348139873</c:v>
                      </c:pt>
                      <c:pt idx="24">
                        <c:v>-9.9999999999999964</c:v>
                      </c:pt>
                      <c:pt idx="25">
                        <c:v>-11.471528727020923</c:v>
                      </c:pt>
                      <c:pt idx="26">
                        <c:v>-12.855752193730787</c:v>
                      </c:pt>
                      <c:pt idx="27">
                        <c:v>-14.142135623730949</c:v>
                      </c:pt>
                      <c:pt idx="28">
                        <c:v>-15.320888862379558</c:v>
                      </c:pt>
                      <c:pt idx="29">
                        <c:v>-16.383040885779838</c:v>
                      </c:pt>
                      <c:pt idx="30">
                        <c:v>-17.320508075688775</c:v>
                      </c:pt>
                      <c:pt idx="31">
                        <c:v>-18.126155740732997</c:v>
                      </c:pt>
                      <c:pt idx="32">
                        <c:v>-18.793852415718167</c:v>
                      </c:pt>
                      <c:pt idx="33">
                        <c:v>-19.318516525781362</c:v>
                      </c:pt>
                      <c:pt idx="34">
                        <c:v>-19.696155060244159</c:v>
                      </c:pt>
                      <c:pt idx="35">
                        <c:v>-19.92389396183491</c:v>
                      </c:pt>
                      <c:pt idx="36">
                        <c:v>-20</c:v>
                      </c:pt>
                      <c:pt idx="37">
                        <c:v>-19.92389396183491</c:v>
                      </c:pt>
                      <c:pt idx="38">
                        <c:v>-19.696155060244159</c:v>
                      </c:pt>
                      <c:pt idx="39">
                        <c:v>-19.318516525781366</c:v>
                      </c:pt>
                      <c:pt idx="40">
                        <c:v>-18.79385241571817</c:v>
                      </c:pt>
                      <c:pt idx="41">
                        <c:v>-18.126155740733001</c:v>
                      </c:pt>
                      <c:pt idx="42">
                        <c:v>-17.320508075688771</c:v>
                      </c:pt>
                      <c:pt idx="43">
                        <c:v>-16.383040885779835</c:v>
                      </c:pt>
                      <c:pt idx="44">
                        <c:v>-15.32088886237956</c:v>
                      </c:pt>
                      <c:pt idx="45">
                        <c:v>-14.142135623730955</c:v>
                      </c:pt>
                      <c:pt idx="46">
                        <c:v>-12.85575219373079</c:v>
                      </c:pt>
                      <c:pt idx="47">
                        <c:v>-11.471528727020928</c:v>
                      </c:pt>
                      <c:pt idx="48">
                        <c:v>-10.000000000000009</c:v>
                      </c:pt>
                      <c:pt idx="49">
                        <c:v>-8.4523652348139837</c:v>
                      </c:pt>
                      <c:pt idx="50">
                        <c:v>-6.8404028665133705</c:v>
                      </c:pt>
                      <c:pt idx="51">
                        <c:v>-5.176380902050413</c:v>
                      </c:pt>
                      <c:pt idx="52">
                        <c:v>-3.4729635533386065</c:v>
                      </c:pt>
                      <c:pt idx="53">
                        <c:v>-1.743114854953165</c:v>
                      </c:pt>
                      <c:pt idx="54">
                        <c:v>-3.67544536472586E-15</c:v>
                      </c:pt>
                      <c:pt idx="55">
                        <c:v>1.7431148549531579</c:v>
                      </c:pt>
                      <c:pt idx="56">
                        <c:v>3.4729635533385994</c:v>
                      </c:pt>
                      <c:pt idx="57">
                        <c:v>5.1763809020504059</c:v>
                      </c:pt>
                      <c:pt idx="58">
                        <c:v>6.8404028665133794</c:v>
                      </c:pt>
                      <c:pt idx="59">
                        <c:v>8.4523652348139926</c:v>
                      </c:pt>
                      <c:pt idx="60">
                        <c:v>10.000000000000002</c:v>
                      </c:pt>
                      <c:pt idx="61">
                        <c:v>11.471528727020921</c:v>
                      </c:pt>
                      <c:pt idx="62">
                        <c:v>12.855752193730785</c:v>
                      </c:pt>
                      <c:pt idx="63">
                        <c:v>14.142135623730947</c:v>
                      </c:pt>
                      <c:pt idx="64">
                        <c:v>15.320888862379556</c:v>
                      </c:pt>
                      <c:pt idx="65">
                        <c:v>16.383040885779831</c:v>
                      </c:pt>
                      <c:pt idx="66">
                        <c:v>17.320508075688767</c:v>
                      </c:pt>
                      <c:pt idx="67">
                        <c:v>18.126155740733001</c:v>
                      </c:pt>
                      <c:pt idx="68">
                        <c:v>18.79385241571817</c:v>
                      </c:pt>
                      <c:pt idx="69">
                        <c:v>19.318516525781366</c:v>
                      </c:pt>
                      <c:pt idx="70">
                        <c:v>19.696155060244159</c:v>
                      </c:pt>
                      <c:pt idx="71">
                        <c:v>19.92389396183491</c:v>
                      </c:pt>
                      <c:pt idx="72">
                        <c:v>20</c:v>
                      </c:pt>
                    </c:numCache>
                  </c:numRef>
                </c:yVal>
                <c:smooth val="0"/>
              </c15:ser>
            </c15:filteredScatterSeries>
          </c:ext>
        </c:extLst>
      </c:scatterChart>
      <c:valAx>
        <c:axId val="-523058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Rotor</a:t>
                </a:r>
                <a:r>
                  <a:rPr lang="en-GB" baseline="0"/>
                  <a:t> Coil Angle (Degrees)</a:t>
                </a:r>
              </a:p>
            </c:rich>
          </c:tx>
          <c:layout>
            <c:manualLayout>
              <c:xMode val="edge"/>
              <c:yMode val="edge"/>
              <c:x val="0.3515544619422572"/>
              <c:y val="0.772777048702245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056240"/>
        <c:crosses val="autoZero"/>
        <c:crossBetween val="midCat"/>
      </c:valAx>
      <c:valAx>
        <c:axId val="-52305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Normal Flux (Webers)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05841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7272903-4130-4F35-9571-056F3DA45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16</Pages>
  <Words>4550</Words>
  <Characters>25939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Applying Finite Element Analysis to a DC motor using FEMM software simulation.</vt:lpstr>
    </vt:vector>
  </TitlesOfParts>
  <Company>Microsoft</Company>
  <LinksUpToDate>false</LinksUpToDate>
  <CharactersWithSpaces>30429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Finite Element Analysis to a DC motor using FEMM software simulation.</dc:title>
  <dc:subject>Applying Finite Element Analysis to a DC motor using FEMM software simulation.</dc:subject>
  <dc:creator>Glen Henley (P148252)</dc:creator>
  <cp:keywords/>
  <dc:description/>
  <cp:lastModifiedBy>Falco</cp:lastModifiedBy>
  <cp:revision>6</cp:revision>
  <dcterms:created xsi:type="dcterms:W3CDTF">2018-01-15T12:27:00Z</dcterms:created>
  <dcterms:modified xsi:type="dcterms:W3CDTF">2018-01-15T23:53:00Z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815f8468-9309-347b-8e3d-425f483ad662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