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Override PartName="/word/intelligence2.xml" ContentType="application/vnd.ms-office.intelligence2+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du wp14">
  <w:body>
    <w:sdt>
      <w:sdtPr>
        <w:id w:val="-1575820528"/>
        <w:docPartObj>
          <w:docPartGallery w:val="Cover Pages"/>
          <w:docPartUnique/>
        </w:docPartObj>
      </w:sdtPr>
      <w:sdtContent>
        <w:p w14:paraId="4D0471C4" w14:textId="222A6FA2" w:rsidR="00F11032" w:rsidRDefault="00F11032">
          <w:r>
            <w:rPr>
              <w:noProof/>
            </w:rPr>
            <mc:AlternateContent>
              <mc:Choice Requires="wpg">
                <w:drawing>
                  <wp:anchor distT="0" distB="0" distL="114300" distR="114300" simplePos="0" relativeHeight="251658240" behindDoc="1" locked="0" layoutInCell="1" allowOverlap="1" wp14:anchorId="3E8D4299" wp14:editId="5D26C058">
                    <wp:simplePos x="0" y="0"/>
                    <wp:positionH relativeFrom="page">
                      <wp:posOffset>351155</wp:posOffset>
                    </wp:positionH>
                    <wp:positionV relativeFrom="page">
                      <wp:posOffset>269045</wp:posOffset>
                    </wp:positionV>
                    <wp:extent cx="6958608" cy="9041467"/>
                    <wp:effectExtent l="0" t="0" r="1270" b="1270"/>
                    <wp:wrapNone/>
                    <wp:docPr id="193" name="Group 193"/>
                    <wp:cNvGraphicFramePr/>
                    <a:graphic xmlns:a="http://schemas.openxmlformats.org/drawingml/2006/main">
                      <a:graphicData uri="http://schemas.microsoft.com/office/word/2010/wordprocessingGroup">
                        <wpg:wgp>
                          <wpg:cNvGrpSpPr/>
                          <wpg:grpSpPr>
                            <a:xfrm>
                              <a:off x="0" y="0"/>
                              <a:ext cx="6958608" cy="9041467"/>
                              <a:chOff x="-93784" y="0"/>
                              <a:chExt cx="6958608" cy="9041467"/>
                            </a:xfrm>
                          </wpg:grpSpPr>
                          <wps:wsp>
                            <wps:cNvPr id="194" name="Rectangle 194"/>
                            <wps:cNvSpPr/>
                            <wps:spPr>
                              <a:xfrm>
                                <a:off x="0" y="0"/>
                                <a:ext cx="6858000" cy="1371600"/>
                              </a:xfrm>
                              <a:prstGeom prst="rect">
                                <a:avLst/>
                              </a:prstGeom>
                              <a:solidFill>
                                <a:schemeClr val="accent1"/>
                              </a:solidFill>
                              <a:ln>
                                <a:noFill/>
                              </a:ln>
                            </wps:spPr>
                            <wps:style>
                              <a:lnRef idx="2">
                                <a:schemeClr val="accent1">
                                  <a:shade val="50000"/>
                                </a:schemeClr>
                              </a:lnRef>
                              <a:fillRef idx="1">
                                <a:schemeClr val="accent1"/>
                              </a:fillRef>
                              <a:effectRef idx="0">
                                <a:schemeClr val="accent1"/>
                              </a:effectRef>
                              <a:fontRef idx="minor">
                                <a:schemeClr val="lt1"/>
                              </a:fontRef>
                            </wps:style>
                            <wps:bodyPr rot="0" spcFirstLastPara="0" vertOverflow="overflow" horzOverflow="overflow" vert="horz" wrap="square" lIns="91440" tIns="45720" rIns="91440" bIns="45720" numCol="1" spcCol="0" rtlCol="0" fromWordArt="0" anchor="ctr" anchorCtr="0" forceAA="0" compatLnSpc="1">
                              <a:prstTxWarp prst="textNoShape">
                                <a:avLst/>
                              </a:prstTxWarp>
                              <a:noAutofit/>
                            </wps:bodyPr>
                          </wps:wsp>
                          <wps:wsp>
                            <wps:cNvPr id="195" name="Rectangle 195"/>
                            <wps:cNvSpPr/>
                            <wps:spPr>
                              <a:xfrm>
                                <a:off x="-93784" y="4012267"/>
                                <a:ext cx="6858000" cy="5029200"/>
                              </a:xfrm>
                              <a:prstGeom prst="rect">
                                <a:avLst/>
                              </a:prstGeom>
                              <a:solidFill>
                                <a:schemeClr val="accent1"/>
                              </a:solidFill>
                              <a:ln>
                                <a:noFill/>
                              </a:ln>
                            </wps:spPr>
                            <wps:style>
                              <a:lnRef idx="2">
                                <a:schemeClr val="accent1">
                                  <a:shade val="50000"/>
                                </a:schemeClr>
                              </a:lnRef>
                              <a:fillRef idx="1">
                                <a:schemeClr val="accent1"/>
                              </a:fillRef>
                              <a:effectRef idx="0">
                                <a:schemeClr val="accent1"/>
                              </a:effectRef>
                              <a:fontRef idx="minor">
                                <a:schemeClr val="lt1"/>
                              </a:fontRef>
                            </wps:style>
                            <wps:txbx>
                              <w:txbxContent>
                                <w:sdt>
                                  <w:sdtPr>
                                    <w:rPr>
                                      <w:color w:val="FFFFFF" w:themeColor="background1"/>
                                    </w:rPr>
                                    <w:alias w:val="Author"/>
                                    <w:tag w:val=""/>
                                    <w:id w:val="945428907"/>
                                    <w:dataBinding w:prefixMappings="xmlns:ns0='http://purl.org/dc/elements/1.1/' xmlns:ns1='http://schemas.openxmlformats.org/package/2006/metadata/core-properties' " w:xpath="/ns1:coreProperties[1]/ns0:creator[1]" w:storeItemID="{6C3C8BC8-F283-45AE-878A-BAB7291924A1}"/>
                                    <w:text/>
                                  </w:sdtPr>
                                  <w:sdtContent>
                                    <w:p w14:paraId="20F93B4E" w14:textId="2AD271DB" w:rsidR="00F11032" w:rsidRDefault="00F11032">
                                      <w:pPr>
                                        <w:pStyle w:val="NoSpacing"/>
                                        <w:spacing w:before="120"/>
                                        <w:jc w:val="center"/>
                                        <w:rPr>
                                          <w:color w:val="FFFFFF" w:themeColor="background1"/>
                                        </w:rPr>
                                      </w:pPr>
                                      <w:r>
                                        <w:rPr>
                                          <w:color w:val="FFFFFF" w:themeColor="background1"/>
                                        </w:rPr>
                                        <w:t>Eleri Rees (2204998)</w:t>
                                      </w:r>
                                    </w:p>
                                  </w:sdtContent>
                                </w:sdt>
                                <w:p w14:paraId="1464F056" w14:textId="4725821E" w:rsidR="00F11032" w:rsidRDefault="00F11032">
                                  <w:pPr>
                                    <w:pStyle w:val="NoSpacing"/>
                                    <w:spacing w:before="120"/>
                                    <w:jc w:val="center"/>
                                    <w:rPr>
                                      <w:color w:val="FFFFFF" w:themeColor="background1"/>
                                    </w:rPr>
                                  </w:pPr>
                                  <w:r>
                                    <w:rPr>
                                      <w:color w:val="FFFFFF" w:themeColor="background1"/>
                                    </w:rPr>
                                    <w:t>  </w:t>
                                  </w:r>
                                </w:p>
                              </w:txbxContent>
                            </wps:txbx>
                            <wps:bodyPr rot="0" spcFirstLastPara="0" vertOverflow="overflow" horzOverflow="overflow" vert="horz" wrap="square" lIns="457200" tIns="731520" rIns="457200" bIns="457200" numCol="1" spcCol="0" rtlCol="0" fromWordArt="0" anchor="b" anchorCtr="0" forceAA="0" compatLnSpc="1">
                              <a:prstTxWarp prst="textNoShape">
                                <a:avLst/>
                              </a:prstTxWarp>
                              <a:noAutofit/>
                            </wps:bodyPr>
                          </wps:wsp>
                          <wps:wsp>
                            <wps:cNvPr id="196" name="Text Box 196"/>
                            <wps:cNvSpPr txBox="1"/>
                            <wps:spPr>
                              <a:xfrm>
                                <a:off x="6824" y="1371600"/>
                                <a:ext cx="6858000" cy="2722728"/>
                              </a:xfrm>
                              <a:prstGeom prst="rect">
                                <a:avLst/>
                              </a:prstGeom>
                              <a:solidFill>
                                <a:schemeClr val="bg1"/>
                              </a:solidFill>
                              <a:ln w="6350">
                                <a:noFill/>
                              </a:ln>
                              <a:effectLst/>
                            </wps:spPr>
                            <wps:style>
                              <a:lnRef idx="0">
                                <a:schemeClr val="accent1"/>
                              </a:lnRef>
                              <a:fillRef idx="0">
                                <a:schemeClr val="accent1"/>
                              </a:fillRef>
                              <a:effectRef idx="0">
                                <a:schemeClr val="accent1"/>
                              </a:effectRef>
                              <a:fontRef idx="minor">
                                <a:schemeClr val="dk1"/>
                              </a:fontRef>
                            </wps:style>
                            <wps:txbx>
                              <w:txbxContent>
                                <w:sdt>
                                  <w:sdtPr>
                                    <w:rPr>
                                      <w:rFonts w:asciiTheme="majorHAnsi" w:eastAsiaTheme="majorEastAsia" w:hAnsiTheme="majorHAnsi" w:cstheme="majorBidi"/>
                                      <w:caps/>
                                      <w:color w:val="4472C4" w:themeColor="accent1"/>
                                      <w:sz w:val="72"/>
                                      <w:szCs w:val="72"/>
                                    </w:rPr>
                                    <w:alias w:val="Title"/>
                                    <w:tag w:val=""/>
                                    <w:id w:val="-9991715"/>
                                    <w:dataBinding w:prefixMappings="xmlns:ns0='http://purl.org/dc/elements/1.1/' xmlns:ns1='http://schemas.openxmlformats.org/package/2006/metadata/core-properties' " w:xpath="/ns1:coreProperties[1]/ns0:title[1]" w:storeItemID="{6C3C8BC8-F283-45AE-878A-BAB7291924A1}"/>
                                    <w:text/>
                                  </w:sdtPr>
                                  <w:sdtContent>
                                    <w:p w14:paraId="5A309B1B" w14:textId="5AE8957A" w:rsidR="00F11032" w:rsidRDefault="00F11032">
                                      <w:pPr>
                                        <w:pStyle w:val="NoSpacing"/>
                                        <w:jc w:val="center"/>
                                        <w:rPr>
                                          <w:rFonts w:asciiTheme="majorHAnsi" w:eastAsiaTheme="majorEastAsia" w:hAnsiTheme="majorHAnsi" w:cstheme="majorBidi"/>
                                          <w:caps/>
                                          <w:color w:val="4472C4" w:themeColor="accent1"/>
                                          <w:sz w:val="72"/>
                                          <w:szCs w:val="72"/>
                                        </w:rPr>
                                      </w:pPr>
                                      <w:r w:rsidRPr="00F11032">
                                        <w:rPr>
                                          <w:rFonts w:asciiTheme="majorHAnsi" w:eastAsiaTheme="majorEastAsia" w:hAnsiTheme="majorHAnsi" w:cstheme="majorBidi"/>
                                          <w:caps/>
                                          <w:color w:val="4472C4" w:themeColor="accent1"/>
                                          <w:sz w:val="72"/>
                                          <w:szCs w:val="72"/>
                                        </w:rPr>
                                        <w:t>Explore and evaluate the use of body worn cameras in evidence-based policing.</w:t>
                                      </w:r>
                                    </w:p>
                                  </w:sdtContent>
                                </w:sdt>
                              </w:txbxContent>
                            </wps:txbx>
                            <wps:bodyPr rot="0" spcFirstLastPara="0" vertOverflow="overflow" horzOverflow="overflow" vert="horz" wrap="square" lIns="457200" tIns="91440" rIns="457200" bIns="91440" numCol="1" spcCol="0" rtlCol="0" fromWordArt="0" anchor="ctr" anchorCtr="0" forceAA="0" compatLnSpc="1">
                              <a:prstTxWarp prst="textNoShape">
                                <a:avLst/>
                              </a:prstTxWarp>
                              <a:noAutofit/>
                            </wps:bodyPr>
                          </wps:wsp>
                        </wpg:wgp>
                      </a:graphicData>
                    </a:graphic>
                    <wp14:sizeRelH relativeFrom="page">
                      <wp14:pctWidth>0</wp14:pctWidth>
                    </wp14:sizeRelH>
                    <wp14:sizeRelV relativeFrom="page">
                      <wp14:pctHeight>0</wp14:pctHeight>
                    </wp14:sizeRelV>
                  </wp:anchor>
                </w:drawing>
              </mc:Choice>
              <mc:Fallback>
                <w:pict>
                  <v:group w14:anchorId="3E8D4299" id="Group 193" o:spid="_x0000_s1026" style="position:absolute;margin-left:27.65pt;margin-top:21.2pt;width:547.9pt;height:711.95pt;z-index:-251658240;mso-position-horizontal-relative:page;mso-position-vertical-relative:page" coordorigin="-937" coordsize="69586,90414"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">
                    <v:rect id="Rectangle 194" o:spid="_x0000_s1027" style="position:absolute;width:68580;height:13716;visibility:visible;mso-wrap-style:square;v-text-anchor:middle"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" fillcolor="#4472c4 [3204]" stroked="f" strokeweight="1pt"/>
                    <v:rect id="Rectangle 195" o:spid="_x0000_s1028" style="position:absolute;left:-937;top:40122;width:68579;height:50292;visibility:visible;mso-wrap-style:square;v-text-anchor:bottom"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" fillcolor="#4472c4 [3204]" stroked="f" strokeweight="1pt">
                      <v:textbox inset="36pt,57.6pt,36pt,36pt">
                        <w:txbxContent>
                          <w:sdt>
                            <w:sdtPr>
                              <w:rPr>
                                <w:color w:val="FFFFFF" w:themeColor="background1"/>
                              </w:rPr>
                              <w:alias w:val="Author"/>
                              <w:tag w:val=""/>
                              <w:id w:val="945428907"/>
                              <w:dataBinding w:prefixMappings="xmlns:ns0='http://purl.org/dc/elements/1.1/' xmlns:ns1='http://schemas.openxmlformats.org/package/2006/metadata/core-properties' " w:xpath="/ns1:coreProperties[1]/ns0:creator[1]" w:storeItemID="{6C3C8BC8-F283-45AE-878A-BAB7291924A1}"/>
                              <w:text/>
                            </w:sdtPr>
                            <w:sdtContent>
                              <w:p w14:paraId="20F93B4E" w14:textId="2AD271DB" w:rsidR="00F11032" w:rsidRDefault="00F11032">
                                <w:pPr>
                                  <w:pStyle w:val="NoSpacing"/>
                                  <w:spacing w:before="120"/>
                                  <w:jc w:val="center"/>
                                  <w:rPr>
                                    <w:color w:val="FFFFFF" w:themeColor="background1"/>
                                  </w:rPr>
                                </w:pPr>
                                <w:r>
                                  <w:rPr>
                                    <w:color w:val="FFFFFF" w:themeColor="background1"/>
                                  </w:rPr>
                                  <w:t>Eleri Rees (2204998)</w:t>
                                </w:r>
                              </w:p>
                            </w:sdtContent>
                          </w:sdt>
                          <w:p w14:paraId="1464F056" w14:textId="4725821E" w:rsidR="00F11032" w:rsidRDefault="00F11032">
                            <w:pPr>
                              <w:pStyle w:val="NoSpacing"/>
                              <w:spacing w:before="120"/>
                              <w:jc w:val="center"/>
                              <w:rPr>
                                <w:color w:val="FFFFFF" w:themeColor="background1"/>
                              </w:rPr>
                            </w:pPr>
                            <w:r>
                              <w:rPr>
                                <w:color w:val="FFFFFF" w:themeColor="background1"/>
                              </w:rPr>
                              <w:t>  </w:t>
                            </w:r>
                          </w:p>
                        </w:txbxContent>
                      </v:textbox>
                    </v:rect>
                    <v:shapetype id="_x0000_t202" coordsize="21600,21600" o:spt="202" path="m,l,21600r21600,l21600,xe">
                      <v:stroke joinstyle="miter"/>
                      <v:path gradientshapeok="t" o:connecttype="rect"/>
                    </v:shapetype>
                    <v:shape id="Text Box 196" o:spid="_x0000_s1029" type="#_x0000_t202" style="position:absolute;left:68;top:13716;width:68580;height:27227;visibility:visible;mso-wrap-style:square;v-text-anchor:middle"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" fillcolor="white [3212]" stroked="f" strokeweight=".5pt">
                      <v:textbox inset="36pt,7.2pt,36pt,7.2pt">
                        <w:txbxContent>
                          <w:sdt>
                            <w:sdtPr>
                              <w:rPr>
                                <w:rFonts w:asciiTheme="majorHAnsi" w:eastAsiaTheme="majorEastAsia" w:hAnsiTheme="majorHAnsi" w:cstheme="majorBidi"/>
                                <w:caps/>
                                <w:color w:val="4472C4" w:themeColor="accent1"/>
                                <w:sz w:val="72"/>
                                <w:szCs w:val="72"/>
                              </w:rPr>
                              <w:alias w:val="Title"/>
                              <w:tag w:val=""/>
                              <w:id w:val="-9991715"/>
                              <w:dataBinding w:prefixMappings="xmlns:ns0='http://purl.org/dc/elements/1.1/' xmlns:ns1='http://schemas.openxmlformats.org/package/2006/metadata/core-properties' " w:xpath="/ns1:coreProperties[1]/ns0:title[1]" w:storeItemID="{6C3C8BC8-F283-45AE-878A-BAB7291924A1}"/>
                              <w:text/>
                            </w:sdtPr>
                            <w:sdtContent>
                              <w:p w14:paraId="5A309B1B" w14:textId="5AE8957A" w:rsidR="00F11032" w:rsidRDefault="00F11032">
                                <w:pPr>
                                  <w:pStyle w:val="NoSpacing"/>
                                  <w:jc w:val="center"/>
                                  <w:rPr>
                                    <w:rFonts w:asciiTheme="majorHAnsi" w:eastAsiaTheme="majorEastAsia" w:hAnsiTheme="majorHAnsi" w:cstheme="majorBidi"/>
                                    <w:caps/>
                                    <w:color w:val="4472C4" w:themeColor="accent1"/>
                                    <w:sz w:val="72"/>
                                    <w:szCs w:val="72"/>
                                  </w:rPr>
                                </w:pPr>
                                <w:r w:rsidRPr="00F11032">
                                  <w:rPr>
                                    <w:rFonts w:asciiTheme="majorHAnsi" w:eastAsiaTheme="majorEastAsia" w:hAnsiTheme="majorHAnsi" w:cstheme="majorBidi"/>
                                    <w:caps/>
                                    <w:color w:val="4472C4" w:themeColor="accent1"/>
                                    <w:sz w:val="72"/>
                                    <w:szCs w:val="72"/>
                                  </w:rPr>
                                  <w:t>Explore and evaluate the use of body worn cameras in evidence-based policing.</w:t>
                                </w:r>
                              </w:p>
                            </w:sdtContent>
                          </w:sdt>
                        </w:txbxContent>
                      </v:textbox>
                    </v:shape>
                    <w10:wrap anchorx="page" anchory="page"/>
                  </v:group>
                </w:pict>
              </mc:Fallback>
            </mc:AlternateContent>
          </w:r>
        </w:p>
        <w:p w14:paraId="31EA6F8E" w14:textId="6286BB7A" w:rsidR="00C15001" w:rsidRDefault="00F11032">
          <w:r>
            <w:br w:type="page"/>
          </w:r>
        </w:p>
      </w:sdtContent>
    </w:sdt>
    <w:sdt>
      <w:sdtPr>
        <w:rPr>
          <w:sz w:val="40"/>
          <w:szCs w:val="40"/>
        </w:rPr>
        <w:id w:val="-872844919"/>
        <w:docPartObj>
          <w:docPartGallery w:val="Table of Contents"/>
          <w:docPartUnique/>
        </w:docPartObj>
      </w:sdtPr>
      <w:sdtEndPr>
        <w:rPr>
          <w:rFonts w:asciiTheme="minorHAnsi" w:eastAsiaTheme="minorHAnsi" w:hAnsiTheme="minorHAnsi" w:cstheme="minorBidi"/>
          <w:noProof/>
          <w:color w:val="auto"/>
          <w:sz w:val="32"/>
          <w:szCs w:val="32"/>
          <w:lang w:val="en-GB"/>
        </w:rPr>
      </w:sdtEndPr>
      <w:sdtContent>
        <w:p w14:paraId="09C66658" w14:textId="5F9B5AF3" w:rsidR="00C15001" w:rsidRPr="00C15001" w:rsidRDefault="00C15001">
          <w:pPr>
            <w:pStyle w:val="TOCHeading"/>
            <w:rPr>
              <w:sz w:val="40"/>
              <w:szCs w:val="40"/>
            </w:rPr>
          </w:pPr>
          <w:r w:rsidRPr="00C15001">
            <w:rPr>
              <w:sz w:val="40"/>
              <w:szCs w:val="40"/>
            </w:rPr>
            <w:t>Table of Contents</w:t>
          </w:r>
        </w:p>
        <w:p w14:paraId="2E14E14A" w14:textId="15727A5D" w:rsidR="00C15001" w:rsidRPr="00C15001" w:rsidRDefault="00C15001">
          <w:pPr>
            <w:pStyle w:val="TOC1"/>
            <w:tabs>
              <w:tab w:val="right" w:leader="dot" w:pos="9016"/>
            </w:tabs>
            <w:rPr>
              <w:rFonts w:eastAsiaTheme="minorEastAsia" w:cstheme="minorBidi"/>
              <w:b w:val="0"/>
              <w:bCs w:val="0"/>
              <w:i w:val="0"/>
              <w:iCs w:val="0"/>
              <w:noProof/>
              <w:kern w:val="2"/>
              <w:sz w:val="36"/>
              <w:szCs w:val="36"/>
              <w:lang w:eastAsia="en-GB"/>
              <w14:ligatures w14:val="standardContextual"/>
            </w:rPr>
          </w:pPr>
          <w:r w:rsidRPr="00C15001">
            <w:rPr>
              <w:b w:val="0"/>
              <w:bCs w:val="0"/>
              <w:sz w:val="36"/>
              <w:szCs w:val="36"/>
            </w:rPr>
            <w:fldChar w:fldCharType="begin"/>
          </w:r>
          <w:r w:rsidRPr="00C15001">
            <w:rPr>
              <w:sz w:val="36"/>
              <w:szCs w:val="36"/>
            </w:rPr>
            <w:instrText xml:space="preserve"> TOC \o "1-3" \h \z \u </w:instrText>
          </w:r>
          <w:r w:rsidRPr="00C15001">
            <w:rPr>
              <w:b w:val="0"/>
              <w:bCs w:val="0"/>
              <w:sz w:val="36"/>
              <w:szCs w:val="36"/>
            </w:rPr>
            <w:fldChar w:fldCharType="separate"/>
          </w:r>
          <w:hyperlink w:anchor="_Toc140866754" w:history="1">
            <w:r w:rsidRPr="00C15001">
              <w:rPr>
                <w:rStyle w:val="Hyperlink"/>
                <w:noProof/>
                <w:sz w:val="36"/>
                <w:szCs w:val="36"/>
              </w:rPr>
              <w:t>Introduction</w:t>
            </w:r>
            <w:r w:rsidRPr="00C15001">
              <w:rPr>
                <w:noProof/>
                <w:webHidden/>
                <w:sz w:val="36"/>
                <w:szCs w:val="36"/>
              </w:rPr>
              <w:tab/>
            </w:r>
            <w:r w:rsidRPr="00C15001">
              <w:rPr>
                <w:noProof/>
                <w:webHidden/>
                <w:sz w:val="36"/>
                <w:szCs w:val="36"/>
              </w:rPr>
              <w:fldChar w:fldCharType="begin"/>
            </w:r>
            <w:r w:rsidRPr="00C15001">
              <w:rPr>
                <w:noProof/>
                <w:webHidden/>
                <w:sz w:val="36"/>
                <w:szCs w:val="36"/>
              </w:rPr>
              <w:instrText xml:space="preserve"> PAGEREF _Toc140866754 \h </w:instrText>
            </w:r>
            <w:r w:rsidRPr="00C15001">
              <w:rPr>
                <w:noProof/>
                <w:webHidden/>
                <w:sz w:val="36"/>
                <w:szCs w:val="36"/>
              </w:rPr>
            </w:r>
            <w:r w:rsidRPr="00C15001">
              <w:rPr>
                <w:noProof/>
                <w:webHidden/>
                <w:sz w:val="36"/>
                <w:szCs w:val="36"/>
              </w:rPr>
              <w:fldChar w:fldCharType="separate"/>
            </w:r>
            <w:r w:rsidRPr="00C15001">
              <w:rPr>
                <w:noProof/>
                <w:webHidden/>
                <w:sz w:val="36"/>
                <w:szCs w:val="36"/>
              </w:rPr>
              <w:t>1</w:t>
            </w:r>
            <w:r w:rsidRPr="00C15001">
              <w:rPr>
                <w:noProof/>
                <w:webHidden/>
                <w:sz w:val="36"/>
                <w:szCs w:val="36"/>
              </w:rPr>
              <w:fldChar w:fldCharType="end"/>
            </w:r>
          </w:hyperlink>
        </w:p>
        <w:p w14:paraId="7213AAF2" w14:textId="23072A5E" w:rsidR="00C15001" w:rsidRPr="00C15001" w:rsidRDefault="00C15001">
          <w:pPr>
            <w:pStyle w:val="TOC1"/>
            <w:tabs>
              <w:tab w:val="right" w:leader="dot" w:pos="9016"/>
            </w:tabs>
            <w:rPr>
              <w:rFonts w:eastAsiaTheme="minorEastAsia" w:cstheme="minorBidi"/>
              <w:b w:val="0"/>
              <w:bCs w:val="0"/>
              <w:i w:val="0"/>
              <w:iCs w:val="0"/>
              <w:noProof/>
              <w:kern w:val="2"/>
              <w:sz w:val="36"/>
              <w:szCs w:val="36"/>
              <w:lang w:eastAsia="en-GB"/>
              <w14:ligatures w14:val="standardContextual"/>
            </w:rPr>
          </w:pPr>
          <w:hyperlink w:anchor="_Toc140866755" w:history="1">
            <w:r w:rsidRPr="00C15001">
              <w:rPr>
                <w:rStyle w:val="Hyperlink"/>
                <w:noProof/>
                <w:sz w:val="36"/>
                <w:szCs w:val="36"/>
              </w:rPr>
              <w:t>Define and discuss the core ideas of evidence-based policing.</w:t>
            </w:r>
            <w:r w:rsidRPr="00C15001">
              <w:rPr>
                <w:noProof/>
                <w:webHidden/>
                <w:sz w:val="36"/>
                <w:szCs w:val="36"/>
              </w:rPr>
              <w:tab/>
            </w:r>
            <w:r w:rsidRPr="00C15001">
              <w:rPr>
                <w:noProof/>
                <w:webHidden/>
                <w:sz w:val="36"/>
                <w:szCs w:val="36"/>
              </w:rPr>
              <w:fldChar w:fldCharType="begin"/>
            </w:r>
            <w:r w:rsidRPr="00C15001">
              <w:rPr>
                <w:noProof/>
                <w:webHidden/>
                <w:sz w:val="36"/>
                <w:szCs w:val="36"/>
              </w:rPr>
              <w:instrText xml:space="preserve"> PAGEREF _Toc140866755 \h </w:instrText>
            </w:r>
            <w:r w:rsidRPr="00C15001">
              <w:rPr>
                <w:noProof/>
                <w:webHidden/>
                <w:sz w:val="36"/>
                <w:szCs w:val="36"/>
              </w:rPr>
            </w:r>
            <w:r w:rsidRPr="00C15001">
              <w:rPr>
                <w:noProof/>
                <w:webHidden/>
                <w:sz w:val="36"/>
                <w:szCs w:val="36"/>
              </w:rPr>
              <w:fldChar w:fldCharType="separate"/>
            </w:r>
            <w:r w:rsidRPr="00C15001">
              <w:rPr>
                <w:noProof/>
                <w:webHidden/>
                <w:sz w:val="36"/>
                <w:szCs w:val="36"/>
              </w:rPr>
              <w:t>1</w:t>
            </w:r>
            <w:r w:rsidRPr="00C15001">
              <w:rPr>
                <w:noProof/>
                <w:webHidden/>
                <w:sz w:val="36"/>
                <w:szCs w:val="36"/>
              </w:rPr>
              <w:fldChar w:fldCharType="end"/>
            </w:r>
          </w:hyperlink>
        </w:p>
        <w:p w14:paraId="779208A9" w14:textId="1FD308D5" w:rsidR="00C15001" w:rsidRPr="00C15001" w:rsidRDefault="00C15001">
          <w:pPr>
            <w:pStyle w:val="TOC1"/>
            <w:tabs>
              <w:tab w:val="right" w:leader="dot" w:pos="9016"/>
            </w:tabs>
            <w:rPr>
              <w:rFonts w:eastAsiaTheme="minorEastAsia" w:cstheme="minorBidi"/>
              <w:b w:val="0"/>
              <w:bCs w:val="0"/>
              <w:i w:val="0"/>
              <w:iCs w:val="0"/>
              <w:noProof/>
              <w:kern w:val="2"/>
              <w:sz w:val="36"/>
              <w:szCs w:val="36"/>
              <w:lang w:eastAsia="en-GB"/>
              <w14:ligatures w14:val="standardContextual"/>
            </w:rPr>
          </w:pPr>
          <w:hyperlink w:anchor="_Toc140866756" w:history="1">
            <w:r w:rsidRPr="00C15001">
              <w:rPr>
                <w:rStyle w:val="Hyperlink"/>
                <w:noProof/>
                <w:sz w:val="36"/>
                <w:szCs w:val="36"/>
              </w:rPr>
              <w:t>Explore the criminological theories which underpin its use.</w:t>
            </w:r>
            <w:r w:rsidRPr="00C15001">
              <w:rPr>
                <w:noProof/>
                <w:webHidden/>
                <w:sz w:val="36"/>
                <w:szCs w:val="36"/>
              </w:rPr>
              <w:tab/>
            </w:r>
            <w:r w:rsidRPr="00C15001">
              <w:rPr>
                <w:noProof/>
                <w:webHidden/>
                <w:sz w:val="36"/>
                <w:szCs w:val="36"/>
              </w:rPr>
              <w:fldChar w:fldCharType="begin"/>
            </w:r>
            <w:r w:rsidRPr="00C15001">
              <w:rPr>
                <w:noProof/>
                <w:webHidden/>
                <w:sz w:val="36"/>
                <w:szCs w:val="36"/>
              </w:rPr>
              <w:instrText xml:space="preserve"> PAGEREF _Toc140866756 \h </w:instrText>
            </w:r>
            <w:r w:rsidRPr="00C15001">
              <w:rPr>
                <w:noProof/>
                <w:webHidden/>
                <w:sz w:val="36"/>
                <w:szCs w:val="36"/>
              </w:rPr>
            </w:r>
            <w:r w:rsidRPr="00C15001">
              <w:rPr>
                <w:noProof/>
                <w:webHidden/>
                <w:sz w:val="36"/>
                <w:szCs w:val="36"/>
              </w:rPr>
              <w:fldChar w:fldCharType="separate"/>
            </w:r>
            <w:r w:rsidRPr="00C15001">
              <w:rPr>
                <w:noProof/>
                <w:webHidden/>
                <w:sz w:val="36"/>
                <w:szCs w:val="36"/>
              </w:rPr>
              <w:t>2</w:t>
            </w:r>
            <w:r w:rsidRPr="00C15001">
              <w:rPr>
                <w:noProof/>
                <w:webHidden/>
                <w:sz w:val="36"/>
                <w:szCs w:val="36"/>
              </w:rPr>
              <w:fldChar w:fldCharType="end"/>
            </w:r>
          </w:hyperlink>
        </w:p>
        <w:p w14:paraId="38633A40" w14:textId="1C2B296D" w:rsidR="00C15001" w:rsidRPr="00C15001" w:rsidRDefault="00C15001">
          <w:pPr>
            <w:pStyle w:val="TOC1"/>
            <w:tabs>
              <w:tab w:val="right" w:leader="dot" w:pos="9016"/>
            </w:tabs>
            <w:rPr>
              <w:rFonts w:eastAsiaTheme="minorEastAsia" w:cstheme="minorBidi"/>
              <w:b w:val="0"/>
              <w:bCs w:val="0"/>
              <w:i w:val="0"/>
              <w:iCs w:val="0"/>
              <w:noProof/>
              <w:kern w:val="2"/>
              <w:sz w:val="36"/>
              <w:szCs w:val="36"/>
              <w:lang w:eastAsia="en-GB"/>
              <w14:ligatures w14:val="standardContextual"/>
            </w:rPr>
          </w:pPr>
          <w:hyperlink w:anchor="_Toc140866757" w:history="1">
            <w:r w:rsidRPr="00C15001">
              <w:rPr>
                <w:rStyle w:val="Hyperlink"/>
                <w:noProof/>
                <w:sz w:val="36"/>
                <w:szCs w:val="36"/>
              </w:rPr>
              <w:t>Explore body worn videos cameras and the purpose</w:t>
            </w:r>
            <w:r w:rsidRPr="00C15001">
              <w:rPr>
                <w:rStyle w:val="Hyperlink"/>
                <w:noProof/>
                <w:sz w:val="36"/>
                <w:szCs w:val="36"/>
              </w:rPr>
              <w:t xml:space="preserve"> </w:t>
            </w:r>
            <w:r w:rsidRPr="00C15001">
              <w:rPr>
                <w:rStyle w:val="Hyperlink"/>
                <w:noProof/>
                <w:sz w:val="36"/>
                <w:szCs w:val="36"/>
              </w:rPr>
              <w:t>of their use in evidence-based policing</w:t>
            </w:r>
            <w:r w:rsidRPr="00C15001">
              <w:rPr>
                <w:noProof/>
                <w:webHidden/>
                <w:sz w:val="36"/>
                <w:szCs w:val="36"/>
              </w:rPr>
              <w:tab/>
            </w:r>
            <w:r w:rsidRPr="00C15001">
              <w:rPr>
                <w:noProof/>
                <w:webHidden/>
                <w:sz w:val="36"/>
                <w:szCs w:val="36"/>
              </w:rPr>
              <w:fldChar w:fldCharType="begin"/>
            </w:r>
            <w:r w:rsidRPr="00C15001">
              <w:rPr>
                <w:noProof/>
                <w:webHidden/>
                <w:sz w:val="36"/>
                <w:szCs w:val="36"/>
              </w:rPr>
              <w:instrText xml:space="preserve"> PAGEREF _Toc140866757 \h </w:instrText>
            </w:r>
            <w:r w:rsidRPr="00C15001">
              <w:rPr>
                <w:noProof/>
                <w:webHidden/>
                <w:sz w:val="36"/>
                <w:szCs w:val="36"/>
              </w:rPr>
            </w:r>
            <w:r w:rsidRPr="00C15001">
              <w:rPr>
                <w:noProof/>
                <w:webHidden/>
                <w:sz w:val="36"/>
                <w:szCs w:val="36"/>
              </w:rPr>
              <w:fldChar w:fldCharType="separate"/>
            </w:r>
            <w:r w:rsidRPr="00C15001">
              <w:rPr>
                <w:noProof/>
                <w:webHidden/>
                <w:sz w:val="36"/>
                <w:szCs w:val="36"/>
              </w:rPr>
              <w:t>2</w:t>
            </w:r>
            <w:r w:rsidRPr="00C15001">
              <w:rPr>
                <w:noProof/>
                <w:webHidden/>
                <w:sz w:val="36"/>
                <w:szCs w:val="36"/>
              </w:rPr>
              <w:fldChar w:fldCharType="end"/>
            </w:r>
          </w:hyperlink>
        </w:p>
        <w:p w14:paraId="51BE70A8" w14:textId="0434D5B9" w:rsidR="00C15001" w:rsidRPr="00C15001" w:rsidRDefault="00C15001">
          <w:pPr>
            <w:pStyle w:val="TOC1"/>
            <w:tabs>
              <w:tab w:val="right" w:leader="dot" w:pos="9016"/>
            </w:tabs>
            <w:rPr>
              <w:rFonts w:eastAsiaTheme="minorEastAsia" w:cstheme="minorBidi"/>
              <w:b w:val="0"/>
              <w:bCs w:val="0"/>
              <w:i w:val="0"/>
              <w:iCs w:val="0"/>
              <w:noProof/>
              <w:kern w:val="2"/>
              <w:sz w:val="36"/>
              <w:szCs w:val="36"/>
              <w:lang w:eastAsia="en-GB"/>
              <w14:ligatures w14:val="standardContextual"/>
            </w:rPr>
          </w:pPr>
          <w:hyperlink w:anchor="_Toc140866758" w:history="1">
            <w:r w:rsidRPr="00C15001">
              <w:rPr>
                <w:rStyle w:val="Hyperlink"/>
                <w:noProof/>
                <w:sz w:val="36"/>
                <w:szCs w:val="36"/>
              </w:rPr>
              <w:t>Discuss the strengths, weakness and ethical limitations of body worn cameras</w:t>
            </w:r>
            <w:r w:rsidRPr="00C15001">
              <w:rPr>
                <w:noProof/>
                <w:webHidden/>
                <w:sz w:val="36"/>
                <w:szCs w:val="36"/>
              </w:rPr>
              <w:tab/>
            </w:r>
            <w:r w:rsidRPr="00C15001">
              <w:rPr>
                <w:noProof/>
                <w:webHidden/>
                <w:sz w:val="36"/>
                <w:szCs w:val="36"/>
              </w:rPr>
              <w:fldChar w:fldCharType="begin"/>
            </w:r>
            <w:r w:rsidRPr="00C15001">
              <w:rPr>
                <w:noProof/>
                <w:webHidden/>
                <w:sz w:val="36"/>
                <w:szCs w:val="36"/>
              </w:rPr>
              <w:instrText xml:space="preserve"> PAGEREF _Toc140866758 \h </w:instrText>
            </w:r>
            <w:r w:rsidRPr="00C15001">
              <w:rPr>
                <w:noProof/>
                <w:webHidden/>
                <w:sz w:val="36"/>
                <w:szCs w:val="36"/>
              </w:rPr>
            </w:r>
            <w:r w:rsidRPr="00C15001">
              <w:rPr>
                <w:noProof/>
                <w:webHidden/>
                <w:sz w:val="36"/>
                <w:szCs w:val="36"/>
              </w:rPr>
              <w:fldChar w:fldCharType="separate"/>
            </w:r>
            <w:r w:rsidRPr="00C15001">
              <w:rPr>
                <w:noProof/>
                <w:webHidden/>
                <w:sz w:val="36"/>
                <w:szCs w:val="36"/>
              </w:rPr>
              <w:t>3</w:t>
            </w:r>
            <w:r w:rsidRPr="00C15001">
              <w:rPr>
                <w:noProof/>
                <w:webHidden/>
                <w:sz w:val="36"/>
                <w:szCs w:val="36"/>
              </w:rPr>
              <w:fldChar w:fldCharType="end"/>
            </w:r>
          </w:hyperlink>
        </w:p>
        <w:p w14:paraId="11F4BAD8" w14:textId="5F8001FA" w:rsidR="00C15001" w:rsidRPr="00C15001" w:rsidRDefault="00C15001">
          <w:pPr>
            <w:pStyle w:val="TOC1"/>
            <w:tabs>
              <w:tab w:val="right" w:leader="dot" w:pos="9016"/>
            </w:tabs>
            <w:rPr>
              <w:rFonts w:eastAsiaTheme="minorEastAsia" w:cstheme="minorBidi"/>
              <w:b w:val="0"/>
              <w:bCs w:val="0"/>
              <w:i w:val="0"/>
              <w:iCs w:val="0"/>
              <w:noProof/>
              <w:kern w:val="2"/>
              <w:sz w:val="36"/>
              <w:szCs w:val="36"/>
              <w:lang w:eastAsia="en-GB"/>
              <w14:ligatures w14:val="standardContextual"/>
            </w:rPr>
          </w:pPr>
          <w:hyperlink w:anchor="_Toc140866759" w:history="1">
            <w:r w:rsidRPr="00C15001">
              <w:rPr>
                <w:rStyle w:val="Hyperlink"/>
                <w:noProof/>
                <w:sz w:val="36"/>
                <w:szCs w:val="36"/>
              </w:rPr>
              <w:t>Evaluate the use of their evidence regarding a crime topic (dv, street crime stops and search, anti-social behaviour)</w:t>
            </w:r>
            <w:r w:rsidRPr="00C15001">
              <w:rPr>
                <w:noProof/>
                <w:webHidden/>
                <w:sz w:val="36"/>
                <w:szCs w:val="36"/>
              </w:rPr>
              <w:tab/>
            </w:r>
            <w:r w:rsidRPr="00C15001">
              <w:rPr>
                <w:noProof/>
                <w:webHidden/>
                <w:sz w:val="36"/>
                <w:szCs w:val="36"/>
              </w:rPr>
              <w:fldChar w:fldCharType="begin"/>
            </w:r>
            <w:r w:rsidRPr="00C15001">
              <w:rPr>
                <w:noProof/>
                <w:webHidden/>
                <w:sz w:val="36"/>
                <w:szCs w:val="36"/>
              </w:rPr>
              <w:instrText xml:space="preserve"> PAGEREF _Toc140866759 \h </w:instrText>
            </w:r>
            <w:r w:rsidRPr="00C15001">
              <w:rPr>
                <w:noProof/>
                <w:webHidden/>
                <w:sz w:val="36"/>
                <w:szCs w:val="36"/>
              </w:rPr>
            </w:r>
            <w:r w:rsidRPr="00C15001">
              <w:rPr>
                <w:noProof/>
                <w:webHidden/>
                <w:sz w:val="36"/>
                <w:szCs w:val="36"/>
              </w:rPr>
              <w:fldChar w:fldCharType="separate"/>
            </w:r>
            <w:r w:rsidRPr="00C15001">
              <w:rPr>
                <w:noProof/>
                <w:webHidden/>
                <w:sz w:val="36"/>
                <w:szCs w:val="36"/>
              </w:rPr>
              <w:t>4</w:t>
            </w:r>
            <w:r w:rsidRPr="00C15001">
              <w:rPr>
                <w:noProof/>
                <w:webHidden/>
                <w:sz w:val="36"/>
                <w:szCs w:val="36"/>
              </w:rPr>
              <w:fldChar w:fldCharType="end"/>
            </w:r>
          </w:hyperlink>
        </w:p>
        <w:p w14:paraId="74B0B3D4" w14:textId="40B2A800" w:rsidR="00C15001" w:rsidRPr="00C15001" w:rsidRDefault="00C15001">
          <w:pPr>
            <w:pStyle w:val="TOC1"/>
            <w:tabs>
              <w:tab w:val="right" w:leader="dot" w:pos="9016"/>
            </w:tabs>
            <w:rPr>
              <w:rFonts w:eastAsiaTheme="minorEastAsia" w:cstheme="minorBidi"/>
              <w:b w:val="0"/>
              <w:bCs w:val="0"/>
              <w:i w:val="0"/>
              <w:iCs w:val="0"/>
              <w:noProof/>
              <w:kern w:val="2"/>
              <w:sz w:val="36"/>
              <w:szCs w:val="36"/>
              <w:lang w:eastAsia="en-GB"/>
              <w14:ligatures w14:val="standardContextual"/>
            </w:rPr>
          </w:pPr>
          <w:hyperlink w:anchor="_Toc140866760" w:history="1">
            <w:r w:rsidRPr="00C15001">
              <w:rPr>
                <w:rStyle w:val="Hyperlink"/>
                <w:noProof/>
                <w:sz w:val="36"/>
                <w:szCs w:val="36"/>
              </w:rPr>
              <w:t>Conclus</w:t>
            </w:r>
            <w:r w:rsidRPr="00C15001">
              <w:rPr>
                <w:rStyle w:val="Hyperlink"/>
                <w:noProof/>
                <w:sz w:val="36"/>
                <w:szCs w:val="36"/>
              </w:rPr>
              <w:t>i</w:t>
            </w:r>
            <w:r w:rsidRPr="00C15001">
              <w:rPr>
                <w:rStyle w:val="Hyperlink"/>
                <w:noProof/>
                <w:sz w:val="36"/>
                <w:szCs w:val="36"/>
              </w:rPr>
              <w:t>on</w:t>
            </w:r>
            <w:r w:rsidRPr="00C15001">
              <w:rPr>
                <w:noProof/>
                <w:webHidden/>
                <w:sz w:val="36"/>
                <w:szCs w:val="36"/>
              </w:rPr>
              <w:tab/>
            </w:r>
            <w:r w:rsidRPr="00C15001">
              <w:rPr>
                <w:noProof/>
                <w:webHidden/>
                <w:sz w:val="36"/>
                <w:szCs w:val="36"/>
              </w:rPr>
              <w:fldChar w:fldCharType="begin"/>
            </w:r>
            <w:r w:rsidRPr="00C15001">
              <w:rPr>
                <w:noProof/>
                <w:webHidden/>
                <w:sz w:val="36"/>
                <w:szCs w:val="36"/>
              </w:rPr>
              <w:instrText xml:space="preserve"> PAGEREF _Toc140866760 \h </w:instrText>
            </w:r>
            <w:r w:rsidRPr="00C15001">
              <w:rPr>
                <w:noProof/>
                <w:webHidden/>
                <w:sz w:val="36"/>
                <w:szCs w:val="36"/>
              </w:rPr>
            </w:r>
            <w:r w:rsidRPr="00C15001">
              <w:rPr>
                <w:noProof/>
                <w:webHidden/>
                <w:sz w:val="36"/>
                <w:szCs w:val="36"/>
              </w:rPr>
              <w:fldChar w:fldCharType="separate"/>
            </w:r>
            <w:r w:rsidRPr="00C15001">
              <w:rPr>
                <w:noProof/>
                <w:webHidden/>
                <w:sz w:val="36"/>
                <w:szCs w:val="36"/>
              </w:rPr>
              <w:t>4</w:t>
            </w:r>
            <w:r w:rsidRPr="00C15001">
              <w:rPr>
                <w:noProof/>
                <w:webHidden/>
                <w:sz w:val="36"/>
                <w:szCs w:val="36"/>
              </w:rPr>
              <w:fldChar w:fldCharType="end"/>
            </w:r>
          </w:hyperlink>
        </w:p>
        <w:p w14:paraId="2C23D9D2" w14:textId="2CA048F9" w:rsidR="618F3E22" w:rsidRPr="00C15001" w:rsidRDefault="00C15001" w:rsidP="00C15001">
          <w:pPr>
            <w:rPr>
              <w:sz w:val="32"/>
              <w:szCs w:val="32"/>
            </w:rPr>
          </w:pPr>
          <w:r w:rsidRPr="00C15001">
            <w:rPr>
              <w:b/>
              <w:bCs/>
              <w:noProof/>
              <w:sz w:val="32"/>
              <w:szCs w:val="32"/>
            </w:rPr>
            <w:fldChar w:fldCharType="end"/>
          </w:r>
        </w:p>
      </w:sdtContent>
    </w:sdt>
    <w:p w14:paraId="70A1E290" w14:textId="0B9E5CD7" w:rsidR="618F3E22" w:rsidRDefault="618F3E22" w:rsidP="596DCA17">
      <w:pPr>
        <w:pStyle w:val="Heading1"/>
      </w:pPr>
      <w:bookmarkStart w:id="0" w:name="_Toc140866754"/>
      <w:r>
        <w:t>Intro</w:t>
      </w:r>
      <w:r w:rsidR="00F11032">
        <w:t>duction</w:t>
      </w:r>
      <w:bookmarkEnd w:id="0"/>
    </w:p>
    <w:p w14:paraId="65725A51" w14:textId="0A3BE101" w:rsidR="5039F16B" w:rsidRDefault="63781F11" w:rsidP="32A7B34D">
      <w:r>
        <w:t xml:space="preserve">In this assignment I will. Look into body worn cameras and evaluate the effectiveness </w:t>
      </w:r>
      <w:r w:rsidR="3F9029EB">
        <w:t>of</w:t>
      </w:r>
      <w:r>
        <w:t xml:space="preserve"> the devices by highlighting the </w:t>
      </w:r>
      <w:r w:rsidR="7EB3A5D7">
        <w:t>positives</w:t>
      </w:r>
      <w:r>
        <w:t xml:space="preserve"> of </w:t>
      </w:r>
      <w:r w:rsidR="66201B94">
        <w:t xml:space="preserve">the cameras but also the drawbacks of them. I will discuss the </w:t>
      </w:r>
      <w:r w:rsidR="67CD8BB6">
        <w:t>core</w:t>
      </w:r>
      <w:r w:rsidR="66201B94">
        <w:t xml:space="preserve"> idea of body. Worn cameras and the need for them in society.</w:t>
      </w:r>
      <w:r>
        <w:t xml:space="preserve"> </w:t>
      </w:r>
    </w:p>
    <w:p w14:paraId="23F2B334" w14:textId="163EB468" w:rsidR="618F3E22" w:rsidRDefault="105E9F53" w:rsidP="32A7B34D">
      <w:pPr>
        <w:pStyle w:val="Heading1"/>
      </w:pPr>
      <w:bookmarkStart w:id="1" w:name="_Toc140866755"/>
      <w:r>
        <w:t xml:space="preserve">Define and discuss the core ideas of </w:t>
      </w:r>
      <w:r w:rsidR="26693C0A">
        <w:t>evidence-based</w:t>
      </w:r>
      <w:r>
        <w:t xml:space="preserve"> </w:t>
      </w:r>
      <w:r w:rsidR="00313CB0">
        <w:t>policing.</w:t>
      </w:r>
      <w:bookmarkEnd w:id="1"/>
    </w:p>
    <w:p w14:paraId="6315AA91" w14:textId="7AF7447F" w:rsidR="5B1863B8" w:rsidRDefault="3FD5C9FF" w:rsidP="5B1863B8">
      <w:r w:rsidRPr="5B1863B8">
        <w:rPr>
          <w:rFonts w:ascii="Calibri" w:eastAsia="Calibri" w:hAnsi="Calibri" w:cs="Calibri"/>
        </w:rPr>
        <w:t xml:space="preserve">Evidence-based policing is </w:t>
      </w:r>
      <w:r w:rsidR="5EABDA65" w:rsidRPr="596DCA17">
        <w:rPr>
          <w:rFonts w:ascii="Calibri" w:eastAsia="Calibri" w:hAnsi="Calibri" w:cs="Calibri"/>
        </w:rPr>
        <w:t>an innovative</w:t>
      </w:r>
      <w:r w:rsidRPr="5B1863B8">
        <w:rPr>
          <w:rFonts w:ascii="Calibri" w:eastAsia="Calibri" w:hAnsi="Calibri" w:cs="Calibri"/>
        </w:rPr>
        <w:t xml:space="preserve"> approach to law enforcement that emphasizes the use of scientific research and data analysis to inform decision-making. The core ideas of evidence-based policing include the importance of using empirical evidence to guide policy and practice, the need for collaboration between researchers and practitioners, and the recognition that effective policing requires a multifaceted approach.</w:t>
      </w:r>
    </w:p>
    <w:p w14:paraId="16AEDA4C" w14:textId="572731A1" w:rsidR="0295DBF7" w:rsidRDefault="29A77CA4" w:rsidP="32A7B34D">
      <w:r>
        <w:t xml:space="preserve">Evidence based policing is the idea of that the most effective and </w:t>
      </w:r>
      <w:r w:rsidR="614B34EA">
        <w:t>efficient</w:t>
      </w:r>
      <w:r>
        <w:t xml:space="preserve"> pieces of evidence </w:t>
      </w:r>
      <w:r w:rsidR="4AC46E8C">
        <w:t>available</w:t>
      </w:r>
      <w:r>
        <w:t xml:space="preserve"> to hand to help educate and </w:t>
      </w:r>
      <w:r w:rsidR="30D1DC8F">
        <w:t>test policing policies to ensure that</w:t>
      </w:r>
      <w:r w:rsidR="5C75156D">
        <w:t xml:space="preserve"> it is the most beneficia</w:t>
      </w:r>
      <w:r w:rsidR="0EC173E1">
        <w:t>l</w:t>
      </w:r>
      <w:proofErr w:type="gramStart"/>
      <w:r w:rsidR="0EC173E1">
        <w:t xml:space="preserve"> </w:t>
      </w:r>
      <w:r w:rsidR="00C15001" w:rsidRPr="00C15001">
        <w:t xml:space="preserve">  </w:t>
      </w:r>
      <w:r w:rsidR="0EC173E1" w:rsidRPr="7B5146B5">
        <w:rPr>
          <w:rFonts w:ascii="Calibri" w:eastAsia="Calibri" w:hAnsi="Calibri" w:cs="Calibri"/>
        </w:rPr>
        <w:t>(</w:t>
      </w:r>
      <w:proofErr w:type="gramEnd"/>
      <w:r w:rsidR="0EC173E1" w:rsidRPr="7B5146B5">
        <w:rPr>
          <w:rFonts w:ascii="Calibri" w:eastAsia="Calibri" w:hAnsi="Calibri" w:cs="Calibri"/>
        </w:rPr>
        <w:t>policing, 2023</w:t>
      </w:r>
      <w:r w:rsidR="00661F9D" w:rsidRPr="7B5146B5">
        <w:rPr>
          <w:rFonts w:ascii="Calibri" w:eastAsia="Calibri" w:hAnsi="Calibri" w:cs="Calibri"/>
        </w:rPr>
        <w:t>).</w:t>
      </w:r>
      <w:r w:rsidR="30D1DC8F">
        <w:t xml:space="preserve"> </w:t>
      </w:r>
      <w:r w:rsidR="61E5825F">
        <w:t>We can determine how effectively programmes are performing by analysing regulations, programmes, and programme information. Following that, researchers might make use of that knowledge to identify methods that are more efficient or to stop regularly failing programm</w:t>
      </w:r>
      <w:r w:rsidR="6AAB2919">
        <w:t>es</w:t>
      </w:r>
      <w:r w:rsidR="6AAB2919" w:rsidRPr="7B5146B5">
        <w:rPr>
          <w:rFonts w:ascii="Calibri" w:eastAsia="Calibri" w:hAnsi="Calibri" w:cs="Calibri"/>
        </w:rPr>
        <w:t xml:space="preserve"> (policymaking, 2016)</w:t>
      </w:r>
    </w:p>
    <w:p w14:paraId="519FADBC" w14:textId="18C8F66B" w:rsidR="46A023A6" w:rsidRDefault="53593D8D" w:rsidP="32A7B34D">
      <w:r>
        <w:t xml:space="preserve">The practise of evidence-based policing has grown in acceptance as a means of enhancing the efficiency of the police. The fundamental principles of evidence-based policing revolve upon the application of information and studies to guide making choices, the significance of collaborations among law enforcement and neighbourhoods, and an emphasis on results instead of results. </w:t>
      </w:r>
    </w:p>
    <w:p w14:paraId="4A33A5EB" w14:textId="179BC36B" w:rsidR="46A023A6" w:rsidRDefault="53593D8D" w:rsidP="32A7B34D">
      <w:r>
        <w:t xml:space="preserve">The utilisation of statistical information to inform decisions is a crucial component of evidence-based policing. To establish focused methods for decreasing criminal activity, this entails gathering and interpreting data regarding trends in crime, perpetrator behaviour, and neighbourhood requirements. Authorities can successfully deploy assets to regions where they have the greatest demand by employing fuelled by data tactics. </w:t>
      </w:r>
    </w:p>
    <w:p w14:paraId="4277B4D6" w14:textId="17C33390" w:rsidR="46A023A6" w:rsidRDefault="2309FD0A" w:rsidP="32A7B34D">
      <w:r>
        <w:t xml:space="preserve">The core ideas of </w:t>
      </w:r>
      <w:r w:rsidR="278740AE">
        <w:t>evidence-based</w:t>
      </w:r>
      <w:r>
        <w:t xml:space="preserve"> policing </w:t>
      </w:r>
      <w:r w:rsidR="286094F6">
        <w:t>to</w:t>
      </w:r>
      <w:r w:rsidR="713FF9E8">
        <w:t xml:space="preserve"> guide and question police regulations, practises, and judgements, the most compelling evidence at hand must be employed</w:t>
      </w:r>
      <w:r w:rsidR="45226D72" w:rsidRPr="7B5146B5">
        <w:rPr>
          <w:rFonts w:ascii="Calibri" w:eastAsia="Calibri" w:hAnsi="Calibri" w:cs="Calibri"/>
        </w:rPr>
        <w:t xml:space="preserve"> (</w:t>
      </w:r>
      <w:r w:rsidR="001169A9" w:rsidRPr="7B5146B5">
        <w:rPr>
          <w:rFonts w:ascii="Calibri" w:eastAsia="Calibri" w:hAnsi="Calibri" w:cs="Calibri"/>
        </w:rPr>
        <w:t>policing,</w:t>
      </w:r>
      <w:r w:rsidR="45226D72" w:rsidRPr="7B5146B5">
        <w:rPr>
          <w:rFonts w:ascii="Calibri" w:eastAsia="Calibri" w:hAnsi="Calibri" w:cs="Calibri"/>
        </w:rPr>
        <w:t xml:space="preserve"> 2023)</w:t>
      </w:r>
      <w:r w:rsidR="713FF9E8">
        <w:t>.</w:t>
      </w:r>
      <w:r w:rsidR="544A5ABE">
        <w:t xml:space="preserve"> </w:t>
      </w:r>
      <w:r w:rsidR="427C97B6">
        <w:t>When creating this structure, Goldstein aimed at employing rooted in research data to refute each of the key tenets of the police system that was in operation at that point, including proactive surveillance, quick reaction, and investigating incidents to arrest perpetrators</w:t>
      </w:r>
      <w:r w:rsidR="5A79FAFF" w:rsidRPr="7B5146B5">
        <w:rPr>
          <w:rFonts w:ascii="Calibri" w:eastAsia="Calibri" w:hAnsi="Calibri" w:cs="Calibri"/>
        </w:rPr>
        <w:t xml:space="preserve"> (university, 2023)</w:t>
      </w:r>
      <w:r w:rsidR="427C97B6">
        <w:t xml:space="preserve">. </w:t>
      </w:r>
    </w:p>
    <w:p w14:paraId="08F9E1CD" w14:textId="0D1D39B2" w:rsidR="46A023A6" w:rsidRDefault="5C644D58" w:rsidP="32A7B34D">
      <w:r>
        <w:t xml:space="preserve">To gain a more </w:t>
      </w:r>
      <w:proofErr w:type="gramStart"/>
      <w:r>
        <w:t xml:space="preserve">thorough </w:t>
      </w:r>
      <w:r w:rsidR="00C15001">
        <w:t xml:space="preserve"> </w:t>
      </w:r>
      <w:r>
        <w:t>comprehension</w:t>
      </w:r>
      <w:proofErr w:type="gramEnd"/>
      <w:r>
        <w:t xml:space="preserve"> of an issue, studies can be done to describe its origins, scope, and potential causes as well as to examine how the modification was executed. may evaluate the effectiveness of an enforcement action, whether it be by examining the potential effects of an experiment in a particular setting or assessing the influence of a new project in general</w:t>
      </w:r>
      <w:r w:rsidR="39CC6D98">
        <w:t xml:space="preserve"> </w:t>
      </w:r>
      <w:r w:rsidR="39CC6D98" w:rsidRPr="7B5146B5">
        <w:rPr>
          <w:rFonts w:ascii="Calibri" w:eastAsia="Calibri" w:hAnsi="Calibri" w:cs="Calibri"/>
        </w:rPr>
        <w:t>(policing, 2023).</w:t>
      </w:r>
    </w:p>
    <w:p w14:paraId="7B313A4D" w14:textId="3AA369B9" w:rsidR="32A7B34D" w:rsidRDefault="0431FDFC" w:rsidP="5B1863B8">
      <w:pPr>
        <w:pStyle w:val="Heading1"/>
      </w:pPr>
      <w:bookmarkStart w:id="2" w:name="_Toc140866756"/>
      <w:r>
        <w:t xml:space="preserve">Explore the criminological theories which underpin its </w:t>
      </w:r>
      <w:r w:rsidR="001169A9">
        <w:t>use.</w:t>
      </w:r>
      <w:bookmarkEnd w:id="2"/>
    </w:p>
    <w:p w14:paraId="0E6D9878" w14:textId="53F54508" w:rsidR="32A7B34D" w:rsidRDefault="1F5D8BD7" w:rsidP="5B1863B8">
      <w:r>
        <w:t>Evidence-based policing is developed with the use of criminological theories. Such hypotheses offer a structure for comprehending the reasons why crimes occur and aid police organisations in creating efficient plans for preventative measures and reduction.</w:t>
      </w:r>
    </w:p>
    <w:p w14:paraId="0E6AB43A" w14:textId="0660018B" w:rsidR="32A7B34D" w:rsidRDefault="4CCEA8D9" w:rsidP="5B1863B8">
      <w:r>
        <w:t xml:space="preserve">A particular hypothesis is the social disorganisation hypothesis, which contends that locations with high rates of underemployment, destitution, and disturbances in society have higher rates of criminality. </w:t>
      </w:r>
    </w:p>
    <w:p w14:paraId="610195CE" w14:textId="7EE9AA89" w:rsidR="32A7B34D" w:rsidRDefault="4CCEA8D9" w:rsidP="5B1863B8">
      <w:r>
        <w:t>This notion continues to be employed to direct enforcement tactics that improve neighbourhood harmony and deal with economic injustices.</w:t>
      </w:r>
      <w:r w:rsidR="17EF5FCF">
        <w:t xml:space="preserve"> The authors predicted that incidences of violence among teenagers in remote areas would rise along with rates of home disruption according to studies conducted in metropolitan contexts. </w:t>
      </w:r>
    </w:p>
    <w:p w14:paraId="24E78208" w14:textId="5B0AA908" w:rsidR="32A7B34D" w:rsidRDefault="17EF5FCF" w:rsidP="5B1863B8">
      <w:r>
        <w:t>Citizens have less possibilities to forge deep, individual connections with other people and to engage in civic organisations when the number of people of a neighbourhood is continually shifting.</w:t>
      </w:r>
      <w:r w:rsidR="73D1C55E" w:rsidRPr="7B5146B5">
        <w:rPr>
          <w:rFonts w:ascii="Calibri" w:eastAsia="Calibri" w:hAnsi="Calibri" w:cs="Calibri"/>
        </w:rPr>
        <w:t xml:space="preserve"> (Bulletin, 2003)</w:t>
      </w:r>
    </w:p>
    <w:p w14:paraId="79B62C81" w14:textId="4FB53EFD" w:rsidR="32A7B34D" w:rsidRDefault="08802FD3" w:rsidP="5B1863B8">
      <w:r>
        <w:t xml:space="preserve">A further significant hypothesis is the </w:t>
      </w:r>
      <w:r w:rsidR="253952BE">
        <w:t>routine activity</w:t>
      </w:r>
      <w:r>
        <w:t xml:space="preserve"> principle, which contends that criminal behaviour happens when appropriate victims, determined criminals, and a lack of competent parents come together. </w:t>
      </w:r>
    </w:p>
    <w:p w14:paraId="707C2B9A" w14:textId="31B5375E" w:rsidR="32A7B34D" w:rsidRDefault="08802FD3" w:rsidP="5B1863B8">
      <w:r>
        <w:t>The development of initiatives to boost the visibility of police personnel in regions with elevated crim</w:t>
      </w:r>
      <w:r w:rsidR="0E8E3AD5">
        <w:t>in</w:t>
      </w:r>
      <w:r>
        <w:t>al activity and enhance monitoring methods was based on this hypothesis.</w:t>
      </w:r>
      <w:r w:rsidR="671A2CD4">
        <w:t xml:space="preserve"> routine activity theory possesses its detractors. </w:t>
      </w:r>
    </w:p>
    <w:p w14:paraId="270BD1B5" w14:textId="6F04CD48" w:rsidR="32A7B34D" w:rsidRDefault="671A2CD4" w:rsidP="5B1863B8">
      <w:r>
        <w:t xml:space="preserve">The presumption that offenders make reasonable decisions constitutes one of the main critiques. It </w:t>
      </w:r>
      <w:r w:rsidR="1B7FA068">
        <w:t>cannot</w:t>
      </w:r>
      <w:r>
        <w:t xml:space="preserve"> apply the exact same reasoning as the individual applying the safety procedures. Individuals might not really be conscious of the contextual violence avoidance methods put into action</w:t>
      </w:r>
      <w:r w:rsidR="5988AF81" w:rsidRPr="7B5146B5">
        <w:rPr>
          <w:rFonts w:ascii="Calibri" w:eastAsia="Calibri" w:hAnsi="Calibri" w:cs="Calibri"/>
        </w:rPr>
        <w:t xml:space="preserve"> (direct, 2013)</w:t>
      </w:r>
    </w:p>
    <w:p w14:paraId="78E6D7A4" w14:textId="069A5303" w:rsidR="32A7B34D" w:rsidRDefault="6300B99D" w:rsidP="5B1863B8">
      <w:r>
        <w:t>According to the strain theory, people who are under emotional or physical strain from societal norms may resort to illegal behaviour. This approach was used to guide enforcement tactics that put an emphasis on giving at-risk people assistance and resolving fundamental societal problems.</w:t>
      </w:r>
    </w:p>
    <w:p w14:paraId="749C54FC" w14:textId="1E77CF1D" w:rsidR="32A7B34D" w:rsidRDefault="0431FDFC" w:rsidP="5B1863B8">
      <w:pPr>
        <w:pStyle w:val="Heading1"/>
      </w:pPr>
      <w:bookmarkStart w:id="3" w:name="_Toc140866757"/>
      <w:r>
        <w:t xml:space="preserve">Explore body worn videos cameras and the purpose of their use in evidence-based </w:t>
      </w:r>
      <w:proofErr w:type="gramStart"/>
      <w:r>
        <w:t>policing</w:t>
      </w:r>
      <w:bookmarkEnd w:id="3"/>
      <w:proofErr w:type="gramEnd"/>
    </w:p>
    <w:p w14:paraId="246186EA" w14:textId="7BA66B1C" w:rsidR="32A7B34D" w:rsidRDefault="47D1912A" w:rsidP="5B1863B8">
      <w:r>
        <w:t xml:space="preserve">In the last few years, police organisations have used body-worn recording devices </w:t>
      </w:r>
      <w:r w:rsidR="6369E5F7">
        <w:t>increasingly</w:t>
      </w:r>
      <w:r>
        <w:t xml:space="preserve"> frequently. Law enforcement officers wear these devices, capture their encounters with people around them and produce an optical and audible account of what happened that </w:t>
      </w:r>
      <w:r w:rsidR="040BC5A3">
        <w:t>can</w:t>
      </w:r>
      <w:r>
        <w:t xml:space="preserve"> be utilised as testimony in trial</w:t>
      </w:r>
      <w:r w:rsidR="15ECC07B" w:rsidRPr="596DCA17">
        <w:rPr>
          <w:rFonts w:ascii="Calibri" w:eastAsia="Calibri" w:hAnsi="Calibri" w:cs="Calibri"/>
        </w:rPr>
        <w:t xml:space="preserve"> (</w:t>
      </w:r>
      <w:proofErr w:type="spellStart"/>
      <w:r w:rsidR="4E777997" w:rsidRPr="596DCA17">
        <w:rPr>
          <w:rFonts w:ascii="Calibri" w:eastAsia="Calibri" w:hAnsi="Calibri" w:cs="Calibri"/>
        </w:rPr>
        <w:t>Wilkison's</w:t>
      </w:r>
      <w:proofErr w:type="spellEnd"/>
      <w:r w:rsidR="15ECC07B" w:rsidRPr="596DCA17">
        <w:rPr>
          <w:rFonts w:ascii="Calibri" w:eastAsia="Calibri" w:hAnsi="Calibri" w:cs="Calibri"/>
        </w:rPr>
        <w:t xml:space="preserve"> &amp; D, 2017)</w:t>
      </w:r>
    </w:p>
    <w:p w14:paraId="3D61A391" w14:textId="5FB72142" w:rsidR="32A7B34D" w:rsidRDefault="110EC779" w:rsidP="5B1863B8">
      <w:r>
        <w:t>Body-worn surveillance cameras are used to improve policing's openness and reliability. These surveillance devices may assist to avoid wrongdoing and make confident that personnel hold themselves responsible for how they behave by documenting encounters among law enforcement personnel and citizens of the wider community.</w:t>
      </w:r>
    </w:p>
    <w:p w14:paraId="002B5BFC" w14:textId="77777777" w:rsidR="00C15001" w:rsidRDefault="110EC779" w:rsidP="5B1863B8">
      <w:pPr>
        <w:rPr>
          <w:rFonts w:ascii="Calibri" w:eastAsia="Calibri" w:hAnsi="Calibri" w:cs="Calibri"/>
        </w:rPr>
      </w:pPr>
      <w:r w:rsidRPr="5B1863B8">
        <w:rPr>
          <w:rFonts w:ascii="Calibri" w:eastAsia="Calibri" w:hAnsi="Calibri" w:cs="Calibri"/>
        </w:rPr>
        <w:t>In addition to promoting accountability, body-worn video cameras can also improve the quality of evidence used in criminal trials. By providing a clear and objective record of events, these cameras can help to reduce disputes over what happened during an interaction between a police officer and a member of the public.</w:t>
      </w:r>
      <w:r w:rsidR="69D07C5B" w:rsidRPr="596DCA17">
        <w:rPr>
          <w:rFonts w:ascii="Calibri" w:eastAsia="Calibri" w:hAnsi="Calibri" w:cs="Calibri"/>
        </w:rPr>
        <w:t xml:space="preserve"> </w:t>
      </w:r>
    </w:p>
    <w:p w14:paraId="5815CFD5" w14:textId="13DC295C" w:rsidR="32A7B34D" w:rsidRDefault="69D07C5B" w:rsidP="5B1863B8">
      <w:pPr>
        <w:rPr>
          <w:rFonts w:ascii="Calibri" w:eastAsia="Calibri" w:hAnsi="Calibri" w:cs="Calibri"/>
        </w:rPr>
      </w:pPr>
      <w:r w:rsidRPr="596DCA17">
        <w:rPr>
          <w:rFonts w:ascii="Calibri" w:eastAsia="Calibri" w:hAnsi="Calibri" w:cs="Calibri"/>
        </w:rPr>
        <w:t xml:space="preserve">The body worn cameras are attached to the officer at. Around chest height so the viewer of the camera tape can witness what happened from the police </w:t>
      </w:r>
      <w:r w:rsidR="2292FD4B" w:rsidRPr="596DCA17">
        <w:rPr>
          <w:rFonts w:ascii="Calibri" w:eastAsia="Calibri" w:hAnsi="Calibri" w:cs="Calibri"/>
        </w:rPr>
        <w:t>officers'</w:t>
      </w:r>
      <w:r w:rsidRPr="596DCA17">
        <w:rPr>
          <w:rFonts w:ascii="Calibri" w:eastAsia="Calibri" w:hAnsi="Calibri" w:cs="Calibri"/>
        </w:rPr>
        <w:t xml:space="preserve"> point of view. This can help </w:t>
      </w:r>
      <w:r w:rsidR="556BE99A" w:rsidRPr="596DCA17">
        <w:rPr>
          <w:rFonts w:ascii="Calibri" w:eastAsia="Calibri" w:hAnsi="Calibri" w:cs="Calibri"/>
        </w:rPr>
        <w:t xml:space="preserve">the police if anything did </w:t>
      </w:r>
      <w:r w:rsidR="763DE7A9" w:rsidRPr="596DCA17">
        <w:rPr>
          <w:rFonts w:ascii="Calibri" w:eastAsia="Calibri" w:hAnsi="Calibri" w:cs="Calibri"/>
        </w:rPr>
        <w:t>happen,</w:t>
      </w:r>
      <w:r w:rsidR="556BE99A" w:rsidRPr="596DCA17">
        <w:rPr>
          <w:rFonts w:ascii="Calibri" w:eastAsia="Calibri" w:hAnsi="Calibri" w:cs="Calibri"/>
        </w:rPr>
        <w:t xml:space="preserve"> and they were taken to court they have the evidence of what happened and what led to the actions being carried out the way they did.</w:t>
      </w:r>
      <w:r w:rsidR="1085E62E" w:rsidRPr="596DCA17">
        <w:rPr>
          <w:rFonts w:ascii="Calibri" w:eastAsia="Calibri" w:hAnsi="Calibri" w:cs="Calibri"/>
        </w:rPr>
        <w:t xml:space="preserve"> </w:t>
      </w:r>
      <w:r w:rsidR="7DA6E639" w:rsidRPr="596DCA17">
        <w:rPr>
          <w:rFonts w:ascii="Calibri" w:eastAsia="Calibri" w:hAnsi="Calibri" w:cs="Calibri"/>
        </w:rPr>
        <w:t>(Jameel &amp; Bunn, 2015)</w:t>
      </w:r>
    </w:p>
    <w:p w14:paraId="54B98D23" w14:textId="570157F8" w:rsidR="32A7B34D" w:rsidRDefault="32A7B34D" w:rsidP="5B1863B8"/>
    <w:p w14:paraId="2DE884A1" w14:textId="79093E8E" w:rsidR="32A7B34D" w:rsidRDefault="0431FDFC" w:rsidP="5B1863B8">
      <w:pPr>
        <w:pStyle w:val="Heading1"/>
      </w:pPr>
      <w:bookmarkStart w:id="4" w:name="_Toc140866758"/>
      <w:r>
        <w:t xml:space="preserve">Discuss the strengths, weakness and ethical limitations of body worn </w:t>
      </w:r>
      <w:proofErr w:type="gramStart"/>
      <w:r>
        <w:t>cameras</w:t>
      </w:r>
      <w:bookmarkEnd w:id="4"/>
      <w:proofErr w:type="gramEnd"/>
    </w:p>
    <w:p w14:paraId="32FF6DBD" w14:textId="49FCAE2B" w:rsidR="32A7B34D" w:rsidRDefault="62702BC4" w:rsidP="5B1863B8">
      <w:r>
        <w:t xml:space="preserve">Body-worn digital cameras are growing </w:t>
      </w:r>
      <w:r w:rsidR="01E56FE4">
        <w:t>increasingly</w:t>
      </w:r>
      <w:r>
        <w:t xml:space="preserve"> common within police organisations all around the globe. Although the deployment of video has received plaudits for its capacity to increase enforcement honesty and responsibility, it additionally comes with drawbacks and social restrictions. </w:t>
      </w:r>
    </w:p>
    <w:p w14:paraId="53E929FC" w14:textId="2F872371" w:rsidR="32A7B34D" w:rsidRDefault="51A3A83C" w:rsidP="596DCA17">
      <w:r>
        <w:t>Additionally</w:t>
      </w:r>
      <w:r w:rsidR="37B29B63">
        <w:t xml:space="preserve"> having officers wear body worn cameras can discourage police brutality and violence.  the officer knows that they are being recorded so this would reduce </w:t>
      </w:r>
      <w:r w:rsidR="234E08A2">
        <w:t xml:space="preserve">police </w:t>
      </w:r>
      <w:r w:rsidR="2DC9EC30">
        <w:t>brutality</w:t>
      </w:r>
      <w:r w:rsidR="234E08A2">
        <w:t xml:space="preserve"> as the </w:t>
      </w:r>
      <w:r w:rsidR="1C1D04CB">
        <w:t>body</w:t>
      </w:r>
      <w:r w:rsidR="234E08A2">
        <w:t xml:space="preserve"> worn camera footage can be reviewed. If someone </w:t>
      </w:r>
      <w:r w:rsidR="580A3EA0">
        <w:t>were</w:t>
      </w:r>
      <w:r w:rsidR="234E08A2">
        <w:t xml:space="preserve"> to make a complaint this </w:t>
      </w:r>
      <w:r w:rsidR="4D4EBC75">
        <w:t>officer</w:t>
      </w:r>
      <w:r w:rsidR="234E08A2">
        <w:t xml:space="preserve"> would be </w:t>
      </w:r>
      <w:r w:rsidR="65770042">
        <w:t>investigated</w:t>
      </w:r>
      <w:r w:rsidR="234E08A2">
        <w:t xml:space="preserve"> on </w:t>
      </w:r>
      <w:r w:rsidR="393B3F6E">
        <w:t>that,</w:t>
      </w:r>
      <w:r w:rsidR="5A081CA3">
        <w:t xml:space="preserve"> and </w:t>
      </w:r>
      <w:r w:rsidR="234E08A2">
        <w:t xml:space="preserve">The Footage could </w:t>
      </w:r>
      <w:r w:rsidR="54FD9B5B">
        <w:t xml:space="preserve">provide </w:t>
      </w:r>
      <w:r w:rsidR="55A9F32D">
        <w:t xml:space="preserve">a bit of inside to what </w:t>
      </w:r>
      <w:r w:rsidR="37A6B43D">
        <w:t>happened</w:t>
      </w:r>
      <w:r w:rsidR="55A9F32D">
        <w:t>.</w:t>
      </w:r>
      <w:r w:rsidR="5FFBF419">
        <w:t xml:space="preserve"> </w:t>
      </w:r>
      <w:r w:rsidR="0747C488" w:rsidRPr="596DCA17">
        <w:rPr>
          <w:rFonts w:ascii="Calibri" w:eastAsia="Calibri" w:hAnsi="Calibri" w:cs="Calibri"/>
        </w:rPr>
        <w:t>(</w:t>
      </w:r>
      <w:r w:rsidR="7B7414EA" w:rsidRPr="596DCA17">
        <w:rPr>
          <w:rFonts w:ascii="Calibri" w:eastAsia="Calibri" w:hAnsi="Calibri" w:cs="Calibri"/>
        </w:rPr>
        <w:t>Pope</w:t>
      </w:r>
      <w:r w:rsidR="0747C488" w:rsidRPr="596DCA17">
        <w:rPr>
          <w:rFonts w:ascii="Calibri" w:eastAsia="Calibri" w:hAnsi="Calibri" w:cs="Calibri"/>
        </w:rPr>
        <w:t xml:space="preserve"> et al., 2020)</w:t>
      </w:r>
    </w:p>
    <w:p w14:paraId="136DB785" w14:textId="77777777" w:rsidR="00C15001" w:rsidRDefault="55A9F32D" w:rsidP="5B1863B8">
      <w:r>
        <w:t xml:space="preserve"> Another positive </w:t>
      </w:r>
      <w:r w:rsidR="2FA9B416">
        <w:t>thing</w:t>
      </w:r>
      <w:r>
        <w:t xml:space="preserve"> is that if the </w:t>
      </w:r>
      <w:r w:rsidR="78E33FAD">
        <w:t>officer</w:t>
      </w:r>
      <w:r>
        <w:t xml:space="preserve"> did nothing wrong the camera can back up </w:t>
      </w:r>
      <w:r w:rsidR="0E3F626C">
        <w:t>there</w:t>
      </w:r>
      <w:r>
        <w:t xml:space="preserve">. Point of view and give themselves a </w:t>
      </w:r>
      <w:r w:rsidR="725135A3">
        <w:t>chance</w:t>
      </w:r>
      <w:r>
        <w:t xml:space="preserve"> to explain what </w:t>
      </w:r>
      <w:r w:rsidR="08FD4B30">
        <w:t>happened (</w:t>
      </w:r>
      <w:r w:rsidR="2430DE94" w:rsidRPr="596DCA17">
        <w:rPr>
          <w:rFonts w:ascii="Calibri" w:eastAsia="Calibri" w:hAnsi="Calibri" w:cs="Calibri"/>
        </w:rPr>
        <w:t>Lum et al., 2020)</w:t>
      </w:r>
      <w:r w:rsidR="312A0833" w:rsidRPr="596DCA17">
        <w:rPr>
          <w:rFonts w:ascii="Calibri" w:eastAsia="Calibri" w:hAnsi="Calibri" w:cs="Calibri"/>
        </w:rPr>
        <w:t>.</w:t>
      </w:r>
      <w:r w:rsidR="5F5F08EB">
        <w:t xml:space="preserve"> </w:t>
      </w:r>
    </w:p>
    <w:p w14:paraId="4C235EED" w14:textId="6E677E85" w:rsidR="32A7B34D" w:rsidRDefault="751FBCCE" w:rsidP="5B1863B8">
      <w:r>
        <w:t>B</w:t>
      </w:r>
      <w:r w:rsidR="38C0C8A1">
        <w:t xml:space="preserve">ody worn </w:t>
      </w:r>
      <w:r w:rsidR="354DD137">
        <w:t xml:space="preserve">cameras </w:t>
      </w:r>
      <w:r>
        <w:t xml:space="preserve">have the advantage of being able to offer </w:t>
      </w:r>
      <w:r w:rsidR="42F1133E">
        <w:t>considerable</w:t>
      </w:r>
      <w:r>
        <w:t xml:space="preserve"> evidence in legal proceedings. They can record images that bystanders or still cameras might normally overlook. Furthermore, because law enforcement personnel know that their activities have been filmed, cameras can help them behave better.</w:t>
      </w:r>
      <w:r w:rsidR="44CB06AC" w:rsidRPr="596DCA17">
        <w:rPr>
          <w:rFonts w:ascii="Calibri" w:eastAsia="Calibri" w:hAnsi="Calibri" w:cs="Calibri"/>
        </w:rPr>
        <w:t xml:space="preserve"> (</w:t>
      </w:r>
      <w:r w:rsidR="6F94089B" w:rsidRPr="596DCA17">
        <w:rPr>
          <w:rFonts w:ascii="Calibri" w:eastAsia="Calibri" w:hAnsi="Calibri" w:cs="Calibri"/>
        </w:rPr>
        <w:t>Police</w:t>
      </w:r>
      <w:r w:rsidR="44CB06AC" w:rsidRPr="596DCA17">
        <w:rPr>
          <w:rFonts w:ascii="Calibri" w:eastAsia="Calibri" w:hAnsi="Calibri" w:cs="Calibri"/>
        </w:rPr>
        <w:t>, 2020)</w:t>
      </w:r>
    </w:p>
    <w:p w14:paraId="12CF59EB" w14:textId="518B9D6B" w:rsidR="32A7B34D" w:rsidRDefault="4114C8F8" w:rsidP="5B1863B8">
      <w:r>
        <w:t>B</w:t>
      </w:r>
      <w:r w:rsidR="67774FE9">
        <w:t>ody worn cameras</w:t>
      </w:r>
      <w:r>
        <w:t xml:space="preserve"> do not always accurately represent the setting of a scenario, which represents one of their weaknesses. Throughout a situation, police might fail to switch on or trigger the video camera, resulting in partial evidence. Additionally, BWC programmes can be pricey for reduced law enforcement agencies to set up and operate.</w:t>
      </w:r>
    </w:p>
    <w:p w14:paraId="38050840" w14:textId="03F22782" w:rsidR="7F2F3A46" w:rsidRDefault="7F2F3A46" w:rsidP="596DCA17">
      <w:r>
        <w:t xml:space="preserve">Body worn cameras record the sixty seconds before the camera is activated the camera is </w:t>
      </w:r>
      <w:r w:rsidR="7C7904A9">
        <w:t>constantly</w:t>
      </w:r>
      <w:r>
        <w:t xml:space="preserve"> recording 60 second cli</w:t>
      </w:r>
      <w:r w:rsidR="5238B239">
        <w:t xml:space="preserve">ps so when the officer hits the button it would have recorded the. 60 seconds before that. The only </w:t>
      </w:r>
      <w:r w:rsidR="1D269211">
        <w:t>disadvantage</w:t>
      </w:r>
      <w:r w:rsidR="5238B239">
        <w:t xml:space="preserve"> with this is that it </w:t>
      </w:r>
      <w:r w:rsidR="4CD7D05D">
        <w:t>does not</w:t>
      </w:r>
      <w:r w:rsidR="5238B239">
        <w:t xml:space="preserve"> record that 1 minute of </w:t>
      </w:r>
      <w:r w:rsidR="13BDA205">
        <w:t>audio</w:t>
      </w:r>
      <w:r w:rsidR="5238B239">
        <w:t xml:space="preserve"> so if something</w:t>
      </w:r>
      <w:r w:rsidR="10A98710">
        <w:t xml:space="preserve"> </w:t>
      </w:r>
      <w:r w:rsidR="10488D6E">
        <w:t>Were</w:t>
      </w:r>
      <w:r w:rsidR="5238B239">
        <w:t xml:space="preserve"> said during </w:t>
      </w:r>
      <w:r w:rsidR="0A54EF66">
        <w:t>that time</w:t>
      </w:r>
      <w:r w:rsidR="5238B239">
        <w:t xml:space="preserve"> it</w:t>
      </w:r>
      <w:r w:rsidR="37EFA7EB">
        <w:t xml:space="preserve"> </w:t>
      </w:r>
      <w:r w:rsidR="7AD7AD99">
        <w:t>would not</w:t>
      </w:r>
      <w:r w:rsidR="43DADA4E">
        <w:t xml:space="preserve"> </w:t>
      </w:r>
      <w:r w:rsidR="0DA0B649">
        <w:t>have</w:t>
      </w:r>
      <w:r w:rsidR="4E657C58">
        <w:t xml:space="preserve"> </w:t>
      </w:r>
      <w:r w:rsidR="5238B239">
        <w:t xml:space="preserve">Been </w:t>
      </w:r>
      <w:r w:rsidR="18DB897D">
        <w:t>recorded</w:t>
      </w:r>
      <w:r w:rsidR="5238B239">
        <w:t xml:space="preserve"> and </w:t>
      </w:r>
      <w:r w:rsidR="65F62910">
        <w:t>would be lost.</w:t>
      </w:r>
      <w:r w:rsidR="21570EE8">
        <w:t xml:space="preserve"> </w:t>
      </w:r>
      <w:r w:rsidR="2B492B30" w:rsidRPr="596DCA17">
        <w:rPr>
          <w:rFonts w:ascii="Calibri" w:eastAsia="Calibri" w:hAnsi="Calibri" w:cs="Calibri"/>
        </w:rPr>
        <w:t>(Lum et al., 2020)</w:t>
      </w:r>
    </w:p>
    <w:p w14:paraId="6E3A1B61" w14:textId="0BD233C9" w:rsidR="22AD578A" w:rsidRDefault="22AD578A">
      <w:r>
        <w:t xml:space="preserve">Furthermore, ethical restraints must be </w:t>
      </w:r>
      <w:r w:rsidR="7782A4D8">
        <w:t>considered</w:t>
      </w:r>
      <w:r>
        <w:t xml:space="preserve"> while putting body worn camera programmes into practise. To bolster their interpretations of incidents, authorities can be inclined to edit or choose to share video. In addition, if recordings </w:t>
      </w:r>
      <w:r w:rsidR="738FABB7">
        <w:t>are not</w:t>
      </w:r>
      <w:r>
        <w:t xml:space="preserve"> adequately safeguarded or are viewed by unauthorised employees, BWC use may violate people's right to confidentiality.</w:t>
      </w:r>
    </w:p>
    <w:p w14:paraId="377C7BC9" w14:textId="3F6B54D4" w:rsidR="6C7FA93C" w:rsidRDefault="6C7FA93C" w:rsidP="596DCA17">
      <w:r>
        <w:t>Additionally,</w:t>
      </w:r>
      <w:r w:rsidR="1F58958C">
        <w:t xml:space="preserve"> police officers are meant to. Switch the cameras on at the start. Of </w:t>
      </w:r>
      <w:r w:rsidR="423AD7CC">
        <w:t>an</w:t>
      </w:r>
      <w:r w:rsidR="1F58958C">
        <w:t xml:space="preserve"> incident so if they forget half or even the full situation </w:t>
      </w:r>
      <w:r w:rsidR="0840D2D3">
        <w:t>will not</w:t>
      </w:r>
      <w:r w:rsidR="1F58958C">
        <w:t xml:space="preserve"> be </w:t>
      </w:r>
      <w:r w:rsidR="050D47CD">
        <w:t>filmed</w:t>
      </w:r>
      <w:r w:rsidR="1F58958C">
        <w:t xml:space="preserve"> so if anyth</w:t>
      </w:r>
      <w:r w:rsidR="1976314A">
        <w:t xml:space="preserve">ing went wrong, they would have no evidence to justify their </w:t>
      </w:r>
      <w:r w:rsidR="37E49651">
        <w:t>actions</w:t>
      </w:r>
      <w:r w:rsidR="1976314A">
        <w:t xml:space="preserve"> </w:t>
      </w:r>
      <w:r w:rsidR="0086AE10">
        <w:t>which</w:t>
      </w:r>
      <w:r w:rsidR="1976314A">
        <w:t xml:space="preserve"> could end up with the officer losing their job</w:t>
      </w:r>
      <w:r w:rsidR="1345245B">
        <w:t xml:space="preserve">. </w:t>
      </w:r>
      <w:r w:rsidR="1E5ABC34" w:rsidRPr="596DCA17">
        <w:rPr>
          <w:rFonts w:ascii="Calibri" w:eastAsia="Calibri" w:hAnsi="Calibri" w:cs="Calibri"/>
        </w:rPr>
        <w:t>(Police, ND)</w:t>
      </w:r>
    </w:p>
    <w:p w14:paraId="0DEE5CA0" w14:textId="53C6986B" w:rsidR="32A7B34D" w:rsidRDefault="0431FDFC" w:rsidP="5B1863B8">
      <w:pPr>
        <w:pStyle w:val="Heading1"/>
      </w:pPr>
      <w:bookmarkStart w:id="5" w:name="_Toc140866759"/>
      <w:r>
        <w:t xml:space="preserve">Evaluate the use of their evidence </w:t>
      </w:r>
      <w:r w:rsidR="25035893">
        <w:t>regarding</w:t>
      </w:r>
      <w:r>
        <w:t xml:space="preserve"> a crime topic (dv, street crime stops and search, anti-social behaviour)</w:t>
      </w:r>
      <w:bookmarkEnd w:id="5"/>
    </w:p>
    <w:p w14:paraId="130647E7" w14:textId="26913EC3" w:rsidR="32A7B34D" w:rsidRDefault="29ACF7D4" w:rsidP="32A7B34D">
      <w:pPr>
        <w:rPr>
          <w:rFonts w:ascii="Calibri" w:eastAsia="Calibri" w:hAnsi="Calibri" w:cs="Calibri"/>
        </w:rPr>
      </w:pPr>
      <w:r w:rsidRPr="5B1863B8">
        <w:rPr>
          <w:rFonts w:ascii="Calibri" w:eastAsia="Calibri" w:hAnsi="Calibri" w:cs="Calibri"/>
        </w:rPr>
        <w:t xml:space="preserve">Lots of individuals around the globe are impacted by this significant problem of domestic assault. To assess the use of proof in relation to domestic abuse, numerous research </w:t>
      </w:r>
      <w:r w:rsidR="286E58D1" w:rsidRPr="596DCA17">
        <w:rPr>
          <w:rFonts w:ascii="Calibri" w:eastAsia="Calibri" w:hAnsi="Calibri" w:cs="Calibri"/>
        </w:rPr>
        <w:t xml:space="preserve">cases </w:t>
      </w:r>
      <w:r w:rsidRPr="5B1863B8">
        <w:rPr>
          <w:rFonts w:ascii="Calibri" w:eastAsia="Calibri" w:hAnsi="Calibri" w:cs="Calibri"/>
        </w:rPr>
        <w:t xml:space="preserve">has been carried out. Although some scholars contend that using evidence is crucial to comprehending and resolving this issue, others contend that it may prove deceptive and </w:t>
      </w:r>
      <w:r w:rsidR="514C1D99" w:rsidRPr="596DCA17">
        <w:rPr>
          <w:rFonts w:ascii="Calibri" w:eastAsia="Calibri" w:hAnsi="Calibri" w:cs="Calibri"/>
        </w:rPr>
        <w:t xml:space="preserve">have a </w:t>
      </w:r>
      <w:r w:rsidRPr="5B1863B8">
        <w:rPr>
          <w:rFonts w:ascii="Calibri" w:eastAsia="Calibri" w:hAnsi="Calibri" w:cs="Calibri"/>
        </w:rPr>
        <w:t>detrimental</w:t>
      </w:r>
      <w:r w:rsidR="55BC23FE" w:rsidRPr="596DCA17">
        <w:rPr>
          <w:rFonts w:ascii="Calibri" w:eastAsia="Calibri" w:hAnsi="Calibri" w:cs="Calibri"/>
        </w:rPr>
        <w:t xml:space="preserve"> effect</w:t>
      </w:r>
      <w:r w:rsidRPr="5B1863B8">
        <w:rPr>
          <w:rFonts w:ascii="Calibri" w:eastAsia="Calibri" w:hAnsi="Calibri" w:cs="Calibri"/>
        </w:rPr>
        <w:t>.</w:t>
      </w:r>
    </w:p>
    <w:p w14:paraId="187BE5CD" w14:textId="77777777" w:rsidR="00C15001" w:rsidRDefault="3C6355FD" w:rsidP="5B1863B8">
      <w:r>
        <w:t xml:space="preserve">These two viewpoints' methods for gathering data are one of their most significant differences. </w:t>
      </w:r>
      <w:r w:rsidR="0F2A831E">
        <w:t>To</w:t>
      </w:r>
      <w:r>
        <w:t xml:space="preserve"> comprehend the incidence and consequences of domestic abuse, people who favour the use of proof frequently turn to quantitative data, such as figures and studies. </w:t>
      </w:r>
    </w:p>
    <w:p w14:paraId="3D91452D" w14:textId="73261EE3" w:rsidR="32A7B34D" w:rsidRDefault="3C6355FD" w:rsidP="5B1863B8">
      <w:r>
        <w:t>However, individuals who disagree with this strategy contend that qualitative information, such as first-hand accounts and situations, offers a broader perspective of this intricate issue.</w:t>
      </w:r>
    </w:p>
    <w:p w14:paraId="7819E8FB" w14:textId="77777777" w:rsidR="00C15001" w:rsidRDefault="733D164C" w:rsidP="596DCA17">
      <w:pPr>
        <w:rPr>
          <w:rFonts w:ascii="Calibri" w:eastAsia="Calibri" w:hAnsi="Calibri" w:cs="Calibri"/>
        </w:rPr>
      </w:pPr>
      <w:r w:rsidRPr="5B1863B8">
        <w:rPr>
          <w:rFonts w:ascii="Calibri" w:eastAsia="Calibri" w:hAnsi="Calibri" w:cs="Calibri"/>
        </w:rPr>
        <w:t xml:space="preserve">How data is applied to strategy development and legislation is a crucial additional consideration. Evidence-based strategies, according to their proponents, are essential to developing domestic abuse prevention strategies. </w:t>
      </w:r>
    </w:p>
    <w:p w14:paraId="190B6C69" w14:textId="642B9C59" w:rsidR="32A7B34D" w:rsidRDefault="733D164C" w:rsidP="596DCA17">
      <w:pPr>
        <w:rPr>
          <w:rFonts w:ascii="Calibri" w:eastAsia="Calibri" w:hAnsi="Calibri" w:cs="Calibri"/>
        </w:rPr>
      </w:pPr>
      <w:r w:rsidRPr="5B1863B8">
        <w:rPr>
          <w:rFonts w:ascii="Calibri" w:eastAsia="Calibri" w:hAnsi="Calibri" w:cs="Calibri"/>
        </w:rPr>
        <w:t>Nevertheless, detractors note that these methods may be constrained by rigid standards regarding what defines "evidence" and might disregard crucial elements like cultural setting or the nature of power in interactions with others</w:t>
      </w:r>
      <w:r w:rsidR="4462D522" w:rsidRPr="596DCA17">
        <w:rPr>
          <w:rFonts w:ascii="Calibri" w:eastAsia="Calibri" w:hAnsi="Calibri" w:cs="Calibri"/>
        </w:rPr>
        <w:t>.</w:t>
      </w:r>
      <w:r w:rsidR="2ED4EF35" w:rsidRPr="596DCA17">
        <w:rPr>
          <w:rFonts w:ascii="Calibri" w:eastAsia="Calibri" w:hAnsi="Calibri" w:cs="Calibri"/>
        </w:rPr>
        <w:t xml:space="preserve"> </w:t>
      </w:r>
    </w:p>
    <w:p w14:paraId="038BA2CE" w14:textId="77777777" w:rsidR="00C15001" w:rsidRDefault="2ED4EF35" w:rsidP="596DCA17">
      <w:pPr>
        <w:rPr>
          <w:rFonts w:ascii="Calibri" w:eastAsia="Calibri" w:hAnsi="Calibri" w:cs="Calibri"/>
        </w:rPr>
      </w:pPr>
      <w:r w:rsidRPr="596DCA17">
        <w:rPr>
          <w:rFonts w:ascii="Calibri" w:eastAsia="Calibri" w:hAnsi="Calibri" w:cs="Calibri"/>
        </w:rPr>
        <w:t xml:space="preserve"> body worn cameras can be crucial in cases like domestic violence and abuse and it can help back up and provide evidence to the victim and it highlights what happened and what led to the ev</w:t>
      </w:r>
      <w:r w:rsidR="1D1858F7" w:rsidRPr="596DCA17">
        <w:rPr>
          <w:rFonts w:ascii="Calibri" w:eastAsia="Calibri" w:hAnsi="Calibri" w:cs="Calibri"/>
        </w:rPr>
        <w:t xml:space="preserve">ents. This Evidence can be used in court when testifying. </w:t>
      </w:r>
    </w:p>
    <w:p w14:paraId="35D68F07" w14:textId="150BDF8B" w:rsidR="32A7B34D" w:rsidRDefault="1D1858F7" w:rsidP="596DCA17">
      <w:pPr>
        <w:rPr>
          <w:rFonts w:ascii="Calibri" w:eastAsia="Calibri" w:hAnsi="Calibri" w:cs="Calibri"/>
        </w:rPr>
      </w:pPr>
      <w:r w:rsidRPr="596DCA17">
        <w:rPr>
          <w:rFonts w:ascii="Calibri" w:eastAsia="Calibri" w:hAnsi="Calibri" w:cs="Calibri"/>
        </w:rPr>
        <w:t xml:space="preserve">The body worn </w:t>
      </w:r>
      <w:r w:rsidR="4CF0FA73" w:rsidRPr="596DCA17">
        <w:rPr>
          <w:rFonts w:ascii="Calibri" w:eastAsia="Calibri" w:hAnsi="Calibri" w:cs="Calibri"/>
        </w:rPr>
        <w:t>cameras can</w:t>
      </w:r>
      <w:r w:rsidRPr="596DCA17">
        <w:rPr>
          <w:rFonts w:ascii="Calibri" w:eastAsia="Calibri" w:hAnsi="Calibri" w:cs="Calibri"/>
        </w:rPr>
        <w:t xml:space="preserve"> strongly back up a point and provide justice </w:t>
      </w:r>
      <w:r w:rsidR="6497C0B4" w:rsidRPr="596DCA17">
        <w:rPr>
          <w:rFonts w:ascii="Calibri" w:eastAsia="Calibri" w:hAnsi="Calibri" w:cs="Calibri"/>
        </w:rPr>
        <w:t>to</w:t>
      </w:r>
      <w:r w:rsidRPr="596DCA17">
        <w:rPr>
          <w:rFonts w:ascii="Calibri" w:eastAsia="Calibri" w:hAnsi="Calibri" w:cs="Calibri"/>
        </w:rPr>
        <w:t xml:space="preserve"> the victims and</w:t>
      </w:r>
      <w:r w:rsidR="25B82334" w:rsidRPr="596DCA17">
        <w:rPr>
          <w:rFonts w:ascii="Calibri" w:eastAsia="Calibri" w:hAnsi="Calibri" w:cs="Calibri"/>
        </w:rPr>
        <w:t xml:space="preserve"> </w:t>
      </w:r>
      <w:r w:rsidRPr="596DCA17">
        <w:rPr>
          <w:rFonts w:ascii="Calibri" w:eastAsia="Calibri" w:hAnsi="Calibri" w:cs="Calibri"/>
        </w:rPr>
        <w:t>Their fa</w:t>
      </w:r>
      <w:r w:rsidR="5B57A177" w:rsidRPr="596DCA17">
        <w:rPr>
          <w:rFonts w:ascii="Calibri" w:eastAsia="Calibri" w:hAnsi="Calibri" w:cs="Calibri"/>
        </w:rPr>
        <w:t>mily</w:t>
      </w:r>
      <w:r w:rsidR="515576DA" w:rsidRPr="596DCA17">
        <w:rPr>
          <w:rFonts w:ascii="Calibri" w:eastAsia="Calibri" w:hAnsi="Calibri" w:cs="Calibri"/>
        </w:rPr>
        <w:t xml:space="preserve"> </w:t>
      </w:r>
      <w:r w:rsidR="468E6F85" w:rsidRPr="596DCA17">
        <w:rPr>
          <w:rFonts w:ascii="Calibri" w:eastAsia="Calibri" w:hAnsi="Calibri" w:cs="Calibri"/>
        </w:rPr>
        <w:t>(</w:t>
      </w:r>
      <w:r w:rsidR="211542C6" w:rsidRPr="596DCA17">
        <w:rPr>
          <w:rFonts w:ascii="Calibri" w:eastAsia="Calibri" w:hAnsi="Calibri" w:cs="Calibri"/>
        </w:rPr>
        <w:t>murphy,</w:t>
      </w:r>
      <w:r w:rsidR="468E6F85" w:rsidRPr="596DCA17">
        <w:rPr>
          <w:rFonts w:ascii="Calibri" w:eastAsia="Calibri" w:hAnsi="Calibri" w:cs="Calibri"/>
        </w:rPr>
        <w:t xml:space="preserve"> </w:t>
      </w:r>
      <w:r w:rsidR="4BBC8174" w:rsidRPr="596DCA17">
        <w:rPr>
          <w:rFonts w:ascii="Calibri" w:eastAsia="Calibri" w:hAnsi="Calibri" w:cs="Calibri"/>
        </w:rPr>
        <w:t>ND</w:t>
      </w:r>
      <w:r w:rsidR="468E6F85" w:rsidRPr="596DCA17">
        <w:rPr>
          <w:rFonts w:ascii="Calibri" w:eastAsia="Calibri" w:hAnsi="Calibri" w:cs="Calibri"/>
        </w:rPr>
        <w:t xml:space="preserve">) </w:t>
      </w:r>
    </w:p>
    <w:p w14:paraId="781E6BA3" w14:textId="76721C07" w:rsidR="32A7B34D" w:rsidRDefault="32A7B34D" w:rsidP="596DCA17">
      <w:pPr>
        <w:rPr>
          <w:rFonts w:ascii="Calibri" w:eastAsia="Calibri" w:hAnsi="Calibri" w:cs="Calibri"/>
        </w:rPr>
      </w:pPr>
    </w:p>
    <w:p w14:paraId="0E1AFFB4" w14:textId="02A9DBA0" w:rsidR="32A7B34D" w:rsidRDefault="050A95CD" w:rsidP="5B1863B8">
      <w:pPr>
        <w:rPr>
          <w:rFonts w:ascii="Calibri" w:eastAsia="Calibri" w:hAnsi="Calibri" w:cs="Calibri"/>
        </w:rPr>
      </w:pPr>
      <w:r w:rsidRPr="596DCA17">
        <w:rPr>
          <w:rFonts w:ascii="Calibri" w:eastAsia="Calibri" w:hAnsi="Calibri" w:cs="Calibri"/>
        </w:rPr>
        <w:t xml:space="preserve">On the other </w:t>
      </w:r>
      <w:r w:rsidR="7EC0C914" w:rsidRPr="596DCA17">
        <w:rPr>
          <w:rFonts w:ascii="Calibri" w:eastAsia="Calibri" w:hAnsi="Calibri" w:cs="Calibri"/>
        </w:rPr>
        <w:t>hand,</w:t>
      </w:r>
      <w:r w:rsidRPr="596DCA17">
        <w:rPr>
          <w:rFonts w:ascii="Calibri" w:eastAsia="Calibri" w:hAnsi="Calibri" w:cs="Calibri"/>
        </w:rPr>
        <w:t xml:space="preserve"> the downside to this would be if an officer had arrived on scene and had to </w:t>
      </w:r>
      <w:r w:rsidR="6AC39EC9" w:rsidRPr="596DCA17">
        <w:rPr>
          <w:rFonts w:ascii="Calibri" w:eastAsia="Calibri" w:hAnsi="Calibri" w:cs="Calibri"/>
        </w:rPr>
        <w:t>straightaway</w:t>
      </w:r>
      <w:r w:rsidRPr="596DCA17">
        <w:rPr>
          <w:rFonts w:ascii="Calibri" w:eastAsia="Calibri" w:hAnsi="Calibri" w:cs="Calibri"/>
        </w:rPr>
        <w:t xml:space="preserve"> get involved with </w:t>
      </w:r>
      <w:r w:rsidR="2D2F5116" w:rsidRPr="596DCA17">
        <w:rPr>
          <w:rFonts w:ascii="Calibri" w:eastAsia="Calibri" w:hAnsi="Calibri" w:cs="Calibri"/>
        </w:rPr>
        <w:t>dissolving</w:t>
      </w:r>
      <w:r w:rsidRPr="596DCA17">
        <w:rPr>
          <w:rFonts w:ascii="Calibri" w:eastAsia="Calibri" w:hAnsi="Calibri" w:cs="Calibri"/>
        </w:rPr>
        <w:t xml:space="preserve"> the situation. Their body camera </w:t>
      </w:r>
      <w:r w:rsidR="40993F63" w:rsidRPr="596DCA17">
        <w:rPr>
          <w:rFonts w:ascii="Calibri" w:eastAsia="Calibri" w:hAnsi="Calibri" w:cs="Calibri"/>
        </w:rPr>
        <w:t>would not</w:t>
      </w:r>
      <w:r w:rsidRPr="596DCA17">
        <w:rPr>
          <w:rFonts w:ascii="Calibri" w:eastAsia="Calibri" w:hAnsi="Calibri" w:cs="Calibri"/>
        </w:rPr>
        <w:t xml:space="preserve"> have been switched on as</w:t>
      </w:r>
      <w:r w:rsidR="0B712C31" w:rsidRPr="596DCA17">
        <w:rPr>
          <w:rFonts w:ascii="Calibri" w:eastAsia="Calibri" w:hAnsi="Calibri" w:cs="Calibri"/>
        </w:rPr>
        <w:t xml:space="preserve"> I mentioned earlier this would mean that the officer </w:t>
      </w:r>
      <w:r w:rsidR="20B2C81B" w:rsidRPr="596DCA17">
        <w:rPr>
          <w:rFonts w:ascii="Calibri" w:eastAsia="Calibri" w:hAnsi="Calibri" w:cs="Calibri"/>
        </w:rPr>
        <w:t>would</w:t>
      </w:r>
      <w:r w:rsidR="0B712C31" w:rsidRPr="596DCA17">
        <w:rPr>
          <w:rFonts w:ascii="Calibri" w:eastAsia="Calibri" w:hAnsi="Calibri" w:cs="Calibri"/>
        </w:rPr>
        <w:t xml:space="preserve"> have lost that certain amount of evidence.</w:t>
      </w:r>
      <w:r w:rsidR="6A9DEA85" w:rsidRPr="596DCA17">
        <w:rPr>
          <w:rFonts w:ascii="Calibri" w:eastAsia="Calibri" w:hAnsi="Calibri" w:cs="Calibri"/>
        </w:rPr>
        <w:t xml:space="preserve"> </w:t>
      </w:r>
      <w:r w:rsidR="536901E7" w:rsidRPr="596DCA17">
        <w:rPr>
          <w:rFonts w:ascii="Calibri" w:eastAsia="Calibri" w:hAnsi="Calibri" w:cs="Calibri"/>
        </w:rPr>
        <w:t>(Newry, 2014)</w:t>
      </w:r>
    </w:p>
    <w:p w14:paraId="521FB190" w14:textId="30592A92" w:rsidR="3B77FB90" w:rsidRDefault="3B77FB90" w:rsidP="596DCA17">
      <w:pPr>
        <w:rPr>
          <w:rFonts w:ascii="Calibri" w:eastAsia="Calibri" w:hAnsi="Calibri" w:cs="Calibri"/>
        </w:rPr>
      </w:pPr>
      <w:r w:rsidRPr="596DCA17">
        <w:rPr>
          <w:rFonts w:ascii="Calibri" w:eastAsia="Calibri" w:hAnsi="Calibri" w:cs="Calibri"/>
        </w:rPr>
        <w:t xml:space="preserve">The downside to body worn cameras in cases like domestic violence is that </w:t>
      </w:r>
      <w:r w:rsidR="7A1CE0C1" w:rsidRPr="596DCA17">
        <w:rPr>
          <w:rFonts w:ascii="Calibri" w:eastAsia="Calibri" w:hAnsi="Calibri" w:cs="Calibri"/>
        </w:rPr>
        <w:t xml:space="preserve">if the officer </w:t>
      </w:r>
      <w:r w:rsidR="09EC4DB0" w:rsidRPr="596DCA17">
        <w:rPr>
          <w:rFonts w:ascii="Calibri" w:eastAsia="Calibri" w:hAnsi="Calibri" w:cs="Calibri"/>
        </w:rPr>
        <w:t>were</w:t>
      </w:r>
      <w:r w:rsidR="7A1CE0C1" w:rsidRPr="596DCA17">
        <w:rPr>
          <w:rFonts w:ascii="Calibri" w:eastAsia="Calibri" w:hAnsi="Calibri" w:cs="Calibri"/>
        </w:rPr>
        <w:t xml:space="preserve"> to attend a hospital to take a </w:t>
      </w:r>
      <w:r w:rsidR="7DA7B015" w:rsidRPr="596DCA17">
        <w:rPr>
          <w:rFonts w:ascii="Calibri" w:eastAsia="Calibri" w:hAnsi="Calibri" w:cs="Calibri"/>
        </w:rPr>
        <w:t>statement</w:t>
      </w:r>
      <w:r w:rsidR="7A1CE0C1" w:rsidRPr="596DCA17">
        <w:rPr>
          <w:rFonts w:ascii="Calibri" w:eastAsia="Calibri" w:hAnsi="Calibri" w:cs="Calibri"/>
        </w:rPr>
        <w:t xml:space="preserve"> off </w:t>
      </w:r>
      <w:r w:rsidR="43F80521" w:rsidRPr="596DCA17">
        <w:rPr>
          <w:rFonts w:ascii="Calibri" w:eastAsia="Calibri" w:hAnsi="Calibri" w:cs="Calibri"/>
        </w:rPr>
        <w:t>the</w:t>
      </w:r>
      <w:r w:rsidR="7A1CE0C1" w:rsidRPr="596DCA17">
        <w:rPr>
          <w:rFonts w:ascii="Calibri" w:eastAsia="Calibri" w:hAnsi="Calibri" w:cs="Calibri"/>
        </w:rPr>
        <w:t xml:space="preserve"> victim and their cameras was still rolling, </w:t>
      </w:r>
      <w:proofErr w:type="spellStart"/>
      <w:r w:rsidR="582BCDA7" w:rsidRPr="596DCA17">
        <w:rPr>
          <w:rFonts w:ascii="Calibri" w:eastAsia="Calibri" w:hAnsi="Calibri" w:cs="Calibri"/>
        </w:rPr>
        <w:t>the</w:t>
      </w:r>
      <w:r w:rsidR="00C15001">
        <w:rPr>
          <w:rFonts w:ascii="Calibri" w:eastAsia="Calibri" w:hAnsi="Calibri" w:cs="Calibri"/>
        </w:rPr>
        <w:t>res</w:t>
      </w:r>
      <w:proofErr w:type="spellEnd"/>
      <w:r w:rsidR="00C15001">
        <w:rPr>
          <w:rFonts w:ascii="Calibri" w:eastAsia="Calibri" w:hAnsi="Calibri" w:cs="Calibri"/>
        </w:rPr>
        <w:t xml:space="preserve">. </w:t>
      </w:r>
      <w:r w:rsidR="7A1CE0C1" w:rsidRPr="596DCA17">
        <w:rPr>
          <w:rFonts w:ascii="Calibri" w:eastAsia="Calibri" w:hAnsi="Calibri" w:cs="Calibri"/>
        </w:rPr>
        <w:t xml:space="preserve">a high chance that they could accidently </w:t>
      </w:r>
      <w:r w:rsidR="3F285C57" w:rsidRPr="596DCA17">
        <w:rPr>
          <w:rFonts w:ascii="Calibri" w:eastAsia="Calibri" w:hAnsi="Calibri" w:cs="Calibri"/>
        </w:rPr>
        <w:t>record</w:t>
      </w:r>
      <w:r w:rsidR="7A1CE0C1" w:rsidRPr="596DCA17">
        <w:rPr>
          <w:rFonts w:ascii="Calibri" w:eastAsia="Calibri" w:hAnsi="Calibri" w:cs="Calibri"/>
        </w:rPr>
        <w:t xml:space="preserve"> medical information o</w:t>
      </w:r>
      <w:r w:rsidR="38C1C5F3" w:rsidRPr="596DCA17">
        <w:rPr>
          <w:rFonts w:ascii="Calibri" w:eastAsia="Calibri" w:hAnsi="Calibri" w:cs="Calibri"/>
        </w:rPr>
        <w:t xml:space="preserve">r other private </w:t>
      </w:r>
      <w:r w:rsidR="2873F5F3" w:rsidRPr="596DCA17">
        <w:rPr>
          <w:rFonts w:ascii="Calibri" w:eastAsia="Calibri" w:hAnsi="Calibri" w:cs="Calibri"/>
        </w:rPr>
        <w:t>medical</w:t>
      </w:r>
      <w:r w:rsidR="38C1C5F3" w:rsidRPr="596DCA17">
        <w:rPr>
          <w:rFonts w:ascii="Calibri" w:eastAsia="Calibri" w:hAnsi="Calibri" w:cs="Calibri"/>
        </w:rPr>
        <w:t xml:space="preserve"> aspects </w:t>
      </w:r>
      <w:r w:rsidR="2643EE1D" w:rsidRPr="596DCA17">
        <w:rPr>
          <w:rFonts w:ascii="Calibri" w:eastAsia="Calibri" w:hAnsi="Calibri" w:cs="Calibri"/>
        </w:rPr>
        <w:t xml:space="preserve">from other members of the public that are there for </w:t>
      </w:r>
      <w:r w:rsidR="7ECA9903" w:rsidRPr="596DCA17">
        <w:rPr>
          <w:rFonts w:ascii="Calibri" w:eastAsia="Calibri" w:hAnsi="Calibri" w:cs="Calibri"/>
        </w:rPr>
        <w:t>themselves</w:t>
      </w:r>
      <w:r w:rsidR="2643EE1D" w:rsidRPr="596DCA17">
        <w:rPr>
          <w:rFonts w:ascii="Calibri" w:eastAsia="Calibri" w:hAnsi="Calibri" w:cs="Calibri"/>
        </w:rPr>
        <w:t xml:space="preserve">. </w:t>
      </w:r>
      <w:r w:rsidR="2DC12C91" w:rsidRPr="596DCA17">
        <w:rPr>
          <w:rFonts w:ascii="Calibri" w:eastAsia="Calibri" w:hAnsi="Calibri" w:cs="Calibri"/>
        </w:rPr>
        <w:t>murphy,</w:t>
      </w:r>
      <w:r w:rsidR="59CF984B" w:rsidRPr="596DCA17">
        <w:rPr>
          <w:rFonts w:ascii="Calibri" w:eastAsia="Calibri" w:hAnsi="Calibri" w:cs="Calibri"/>
        </w:rPr>
        <w:t xml:space="preserve"> </w:t>
      </w:r>
      <w:r w:rsidR="4E9C53F1" w:rsidRPr="596DCA17">
        <w:rPr>
          <w:rFonts w:ascii="Calibri" w:eastAsia="Calibri" w:hAnsi="Calibri" w:cs="Calibri"/>
        </w:rPr>
        <w:t>ND</w:t>
      </w:r>
      <w:r w:rsidR="59CF984B" w:rsidRPr="596DCA17">
        <w:rPr>
          <w:rFonts w:ascii="Calibri" w:eastAsia="Calibri" w:hAnsi="Calibri" w:cs="Calibri"/>
        </w:rPr>
        <w:t>)</w:t>
      </w:r>
    </w:p>
    <w:p w14:paraId="57F05DD0" w14:textId="01F41AA1" w:rsidR="5E6A5957" w:rsidRDefault="5E6A5957" w:rsidP="596DCA17">
      <w:pPr>
        <w:pStyle w:val="Heading1"/>
      </w:pPr>
      <w:bookmarkStart w:id="6" w:name="_Toc140866760"/>
      <w:r>
        <w:t>Conclusion</w:t>
      </w:r>
      <w:bookmarkEnd w:id="6"/>
      <w:r>
        <w:t xml:space="preserve"> </w:t>
      </w:r>
    </w:p>
    <w:p w14:paraId="3DA5BE56" w14:textId="77777777" w:rsidR="00C15001" w:rsidRDefault="5E6A5957" w:rsidP="596DCA17">
      <w:r>
        <w:t xml:space="preserve">To conclude I believe that the body worn cameras </w:t>
      </w:r>
      <w:r w:rsidR="69B22017">
        <w:t>positives</w:t>
      </w:r>
      <w:r>
        <w:t xml:space="preserve"> outweigh the negatives massively as they help provide </w:t>
      </w:r>
      <w:r w:rsidR="7E3AAE2E">
        <w:t>evidence</w:t>
      </w:r>
      <w:r>
        <w:t xml:space="preserve"> and back up statements, they also give the public a peace of mind </w:t>
      </w:r>
      <w:r w:rsidR="319EC6D2">
        <w:t>as they know whatever happens it can be recorded.</w:t>
      </w:r>
    </w:p>
    <w:p w14:paraId="486D5601" w14:textId="77777777" w:rsidR="00C15001" w:rsidRDefault="319EC6D2" w:rsidP="596DCA17">
      <w:r>
        <w:t xml:space="preserve"> On the other </w:t>
      </w:r>
      <w:r w:rsidR="19D4D6CA">
        <w:t>hand,</w:t>
      </w:r>
      <w:r>
        <w:t xml:space="preserve"> some </w:t>
      </w:r>
      <w:r w:rsidR="45F2A386">
        <w:t>individuals</w:t>
      </w:r>
      <w:r w:rsidR="3C3E5EE0">
        <w:t xml:space="preserve"> who are mistrusting in the police</w:t>
      </w:r>
      <w:r>
        <w:t xml:space="preserve"> might not believe in trusting the </w:t>
      </w:r>
      <w:r w:rsidR="498A93F7">
        <w:t>body</w:t>
      </w:r>
      <w:r>
        <w:t xml:space="preserve"> worn cameras and they might suspect that the </w:t>
      </w:r>
      <w:r w:rsidR="45A11349">
        <w:t xml:space="preserve">evidence and footage may be deleted if the officers are in the wrong </w:t>
      </w:r>
      <w:r w:rsidR="05C4EC73" w:rsidRPr="596DCA17">
        <w:rPr>
          <w:rFonts w:ascii="Calibri" w:eastAsia="Calibri" w:hAnsi="Calibri" w:cs="Calibri"/>
        </w:rPr>
        <w:t>(Pope et al., 2020)</w:t>
      </w:r>
      <w:r w:rsidR="45A11349">
        <w:t xml:space="preserve">. </w:t>
      </w:r>
    </w:p>
    <w:p w14:paraId="35FFE7F0" w14:textId="1CF344C3" w:rsidR="5E6A5957" w:rsidRDefault="2B722180" w:rsidP="596DCA17">
      <w:r>
        <w:t>Overall,</w:t>
      </w:r>
      <w:r w:rsidR="45A11349">
        <w:t xml:space="preserve"> </w:t>
      </w:r>
      <w:r w:rsidR="5D8DAF32">
        <w:t>it</w:t>
      </w:r>
      <w:r w:rsidR="55CA12B8">
        <w:t xml:space="preserve"> is</w:t>
      </w:r>
      <w:r w:rsidR="45A11349">
        <w:t xml:space="preserve"> a good piece of kit </w:t>
      </w:r>
      <w:r w:rsidR="0E100E46">
        <w:t xml:space="preserve">to </w:t>
      </w:r>
      <w:r w:rsidR="35579EA1">
        <w:t>have</w:t>
      </w:r>
      <w:r w:rsidR="0E100E46">
        <w:t xml:space="preserve"> all officers wearing as it gain</w:t>
      </w:r>
      <w:r w:rsidR="2A4BE4CE">
        <w:t xml:space="preserve">s </w:t>
      </w:r>
      <w:r w:rsidR="0E100E46">
        <w:t xml:space="preserve">more </w:t>
      </w:r>
      <w:r w:rsidR="72BEC793">
        <w:t>thorough</w:t>
      </w:r>
      <w:r w:rsidR="0E100E46">
        <w:t xml:space="preserve"> </w:t>
      </w:r>
      <w:r w:rsidR="625BC6D1">
        <w:t>perspective</w:t>
      </w:r>
      <w:r w:rsidR="0E100E46">
        <w:t xml:space="preserve"> on what happened there and then. As technology has </w:t>
      </w:r>
      <w:r w:rsidR="75EB37DB">
        <w:t>developed</w:t>
      </w:r>
      <w:r w:rsidR="0E100E46">
        <w:t xml:space="preserve"> </w:t>
      </w:r>
      <w:r w:rsidR="79AB7B84">
        <w:t xml:space="preserve">so. </w:t>
      </w:r>
      <w:r w:rsidR="03E434C5">
        <w:t>Has</w:t>
      </w:r>
      <w:r w:rsidR="79AB7B84">
        <w:t xml:space="preserve"> the cameras and the cameras are not only just in the </w:t>
      </w:r>
      <w:r w:rsidR="65D46A81">
        <w:t>officers'</w:t>
      </w:r>
      <w:r w:rsidR="79AB7B84">
        <w:t xml:space="preserve"> cars </w:t>
      </w:r>
      <w:r w:rsidR="1F6F0745">
        <w:t>it is</w:t>
      </w:r>
      <w:r w:rsidR="79AB7B84">
        <w:t xml:space="preserve"> on them </w:t>
      </w:r>
      <w:r w:rsidR="00C15001">
        <w:t>as well</w:t>
      </w:r>
      <w:r w:rsidR="79AB7B84">
        <w:t xml:space="preserve"> so you would be able to see a full breakdown of what happened.</w:t>
      </w:r>
    </w:p>
    <w:p w14:paraId="3BCA717A" w14:textId="18912FF8" w:rsidR="00C15001" w:rsidRDefault="00C15001" w:rsidP="00C15001">
      <w:pPr>
        <w:pStyle w:val="Heading1"/>
      </w:pPr>
    </w:p>
    <w:p w14:paraId="36196EF4" w14:textId="275A15CA" w:rsidR="3689C114" w:rsidRDefault="3689C114" w:rsidP="00C15001">
      <w:pPr>
        <w:pStyle w:val="Heading1"/>
      </w:pPr>
      <w:r>
        <w:t>References</w:t>
      </w:r>
      <w:r w:rsidR="08478B37">
        <w:t xml:space="preserve"> </w:t>
      </w:r>
    </w:p>
    <w:p w14:paraId="373C05C6" w14:textId="77777777" w:rsidR="00C15001" w:rsidRDefault="00C15001" w:rsidP="596DCA17">
      <w:pPr>
        <w:ind w:left="567" w:hanging="567"/>
        <w:rPr>
          <w:rFonts w:ascii="Calibri" w:eastAsia="Calibri" w:hAnsi="Calibri" w:cs="Calibri"/>
        </w:rPr>
      </w:pPr>
    </w:p>
    <w:p w14:paraId="14B63F52" w14:textId="77777777" w:rsidR="00C15001" w:rsidRDefault="00C15001" w:rsidP="7B5146B5">
      <w:pPr>
        <w:ind w:left="567" w:hanging="567"/>
      </w:pPr>
      <w:r w:rsidRPr="7B5146B5">
        <w:rPr>
          <w:rFonts w:ascii="Calibri" w:eastAsia="Calibri" w:hAnsi="Calibri" w:cs="Calibri"/>
        </w:rPr>
        <w:t xml:space="preserve">Bulletin, O. (2003) </w:t>
      </w:r>
      <w:r w:rsidRPr="7B5146B5">
        <w:rPr>
          <w:rFonts w:ascii="Calibri" w:eastAsia="Calibri" w:hAnsi="Calibri" w:cs="Calibri"/>
          <w:i/>
          <w:iCs/>
        </w:rPr>
        <w:t>Social Disorganization and Rural Communities</w:t>
      </w:r>
      <w:r w:rsidRPr="7B5146B5">
        <w:rPr>
          <w:rFonts w:ascii="Calibri" w:eastAsia="Calibri" w:hAnsi="Calibri" w:cs="Calibri"/>
        </w:rPr>
        <w:t xml:space="preserve">, </w:t>
      </w:r>
      <w:r w:rsidRPr="7B5146B5">
        <w:rPr>
          <w:rFonts w:ascii="Calibri" w:eastAsia="Calibri" w:hAnsi="Calibri" w:cs="Calibri"/>
          <w:i/>
          <w:iCs/>
        </w:rPr>
        <w:t>Social Disorganization</w:t>
      </w:r>
      <w:r w:rsidRPr="596DCA17">
        <w:rPr>
          <w:rFonts w:ascii="Calibri" w:eastAsia="Calibri" w:hAnsi="Calibri" w:cs="Calibri"/>
          <w:i/>
          <w:iCs/>
        </w:rPr>
        <w:t>,</w:t>
      </w:r>
      <w:r w:rsidRPr="7B5146B5">
        <w:rPr>
          <w:rFonts w:ascii="Calibri" w:eastAsia="Calibri" w:hAnsi="Calibri" w:cs="Calibri"/>
          <w:i/>
          <w:iCs/>
        </w:rPr>
        <w:t xml:space="preserve"> and rural communities -- community correlates of rural youth violence</w:t>
      </w:r>
      <w:r w:rsidRPr="7B5146B5">
        <w:rPr>
          <w:rFonts w:ascii="Calibri" w:eastAsia="Calibri" w:hAnsi="Calibri" w:cs="Calibri"/>
        </w:rPr>
        <w:t xml:space="preserve">. Available at: </w:t>
      </w:r>
      <w:hyperlink r:id="rId6" w:anchor=":~:text=Social%20disorganization%20theory%20specifies%20that,strong%20systems%20of%20social%20relationships">
        <w:r w:rsidRPr="7B5146B5">
          <w:rPr>
            <w:rStyle w:val="Hyperlink"/>
            <w:rFonts w:ascii="Calibri" w:eastAsia="Calibri" w:hAnsi="Calibri" w:cs="Calibri"/>
          </w:rPr>
          <w:t>https://www.ncjrs.gov/HTML/ojjdp/193591/page1.html#:~:text=Social%20disorganization%20theory%20specifies%20that,strong%20systems%20of%20social%20relationships</w:t>
        </w:r>
      </w:hyperlink>
      <w:r w:rsidRPr="7B5146B5">
        <w:rPr>
          <w:rFonts w:ascii="Calibri" w:eastAsia="Calibri" w:hAnsi="Calibri" w:cs="Calibri"/>
        </w:rPr>
        <w:t>. (Accessed: 01 May 2023).</w:t>
      </w:r>
    </w:p>
    <w:p w14:paraId="2EA7DDB8" w14:textId="77777777" w:rsidR="00C15001" w:rsidRDefault="00C15001" w:rsidP="7B5146B5">
      <w:pPr>
        <w:ind w:left="567" w:hanging="567"/>
      </w:pPr>
      <w:r w:rsidRPr="7B5146B5">
        <w:rPr>
          <w:rFonts w:ascii="Calibri" w:eastAsia="Calibri" w:hAnsi="Calibri" w:cs="Calibri"/>
        </w:rPr>
        <w:t xml:space="preserve">direct, science (2013) </w:t>
      </w:r>
      <w:r w:rsidRPr="7B5146B5">
        <w:rPr>
          <w:rFonts w:ascii="Calibri" w:eastAsia="Calibri" w:hAnsi="Calibri" w:cs="Calibri"/>
          <w:i/>
          <w:iCs/>
        </w:rPr>
        <w:t>Routine activity theory</w:t>
      </w:r>
      <w:r w:rsidRPr="7B5146B5">
        <w:rPr>
          <w:rFonts w:ascii="Calibri" w:eastAsia="Calibri" w:hAnsi="Calibri" w:cs="Calibri"/>
        </w:rPr>
        <w:t xml:space="preserve">, </w:t>
      </w:r>
      <w:r w:rsidRPr="7B5146B5">
        <w:rPr>
          <w:rFonts w:ascii="Calibri" w:eastAsia="Calibri" w:hAnsi="Calibri" w:cs="Calibri"/>
          <w:i/>
          <w:iCs/>
        </w:rPr>
        <w:t>Routine Activity Theory - an overview | ScienceDirect Topics</w:t>
      </w:r>
      <w:r w:rsidRPr="7B5146B5">
        <w:rPr>
          <w:rFonts w:ascii="Calibri" w:eastAsia="Calibri" w:hAnsi="Calibri" w:cs="Calibri"/>
        </w:rPr>
        <w:t xml:space="preserve">. Available at: </w:t>
      </w:r>
      <w:hyperlink r:id="rId7">
        <w:r w:rsidRPr="7B5146B5">
          <w:rPr>
            <w:rStyle w:val="Hyperlink"/>
            <w:rFonts w:ascii="Calibri" w:eastAsia="Calibri" w:hAnsi="Calibri" w:cs="Calibri"/>
          </w:rPr>
          <w:t>https://www.sciencedirect.com/topics/social-sciences/routine-activity-theory</w:t>
        </w:r>
      </w:hyperlink>
      <w:r w:rsidRPr="7B5146B5">
        <w:rPr>
          <w:rFonts w:ascii="Calibri" w:eastAsia="Calibri" w:hAnsi="Calibri" w:cs="Calibri"/>
        </w:rPr>
        <w:t xml:space="preserve"> (Accessed: 01 May 2023).</w:t>
      </w:r>
    </w:p>
    <w:p w14:paraId="78F1A6C5" w14:textId="77777777" w:rsidR="00C15001" w:rsidRDefault="00C15001" w:rsidP="596DCA17">
      <w:pPr>
        <w:ind w:left="567" w:hanging="567"/>
      </w:pPr>
      <w:r w:rsidRPr="596DCA17">
        <w:rPr>
          <w:rFonts w:ascii="Calibri" w:eastAsia="Calibri" w:hAnsi="Calibri" w:cs="Calibri"/>
        </w:rPr>
        <w:t xml:space="preserve">ITS New Media Ltd - Newry, C.D. (2014) </w:t>
      </w:r>
      <w:r w:rsidRPr="596DCA17">
        <w:rPr>
          <w:rFonts w:ascii="Calibri" w:eastAsia="Calibri" w:hAnsi="Calibri" w:cs="Calibri"/>
          <w:i/>
          <w:iCs/>
        </w:rPr>
        <w:t>Body Cameras in Domestic Abuse Trial</w:t>
      </w:r>
      <w:r w:rsidRPr="596DCA17">
        <w:rPr>
          <w:rFonts w:ascii="Calibri" w:eastAsia="Calibri" w:hAnsi="Calibri" w:cs="Calibri"/>
        </w:rPr>
        <w:t xml:space="preserve">, </w:t>
      </w:r>
      <w:r w:rsidRPr="596DCA17">
        <w:rPr>
          <w:rFonts w:ascii="Calibri" w:eastAsia="Calibri" w:hAnsi="Calibri" w:cs="Calibri"/>
          <w:i/>
          <w:iCs/>
        </w:rPr>
        <w:t>Body cameras in domestic abuse trial</w:t>
      </w:r>
      <w:r w:rsidRPr="596DCA17">
        <w:rPr>
          <w:rFonts w:ascii="Calibri" w:eastAsia="Calibri" w:hAnsi="Calibri" w:cs="Calibri"/>
        </w:rPr>
        <w:t xml:space="preserve">. Available at: </w:t>
      </w:r>
      <w:hyperlink r:id="rId8">
        <w:r w:rsidRPr="596DCA17">
          <w:rPr>
            <w:rStyle w:val="Hyperlink"/>
            <w:rFonts w:ascii="Calibri" w:eastAsia="Calibri" w:hAnsi="Calibri" w:cs="Calibri"/>
          </w:rPr>
          <w:t>https://www.pinnacleresponse.com/body-cameras-in-domestic-abuse-trial</w:t>
        </w:r>
      </w:hyperlink>
      <w:r w:rsidRPr="596DCA17">
        <w:rPr>
          <w:rFonts w:ascii="Calibri" w:eastAsia="Calibri" w:hAnsi="Calibri" w:cs="Calibri"/>
        </w:rPr>
        <w:t xml:space="preserve"> (Accessed: 21 July 2023).</w:t>
      </w:r>
    </w:p>
    <w:p w14:paraId="6997C5FB" w14:textId="77777777" w:rsidR="00C15001" w:rsidRDefault="00C15001" w:rsidP="596DCA17">
      <w:pPr>
        <w:ind w:left="567" w:hanging="567"/>
      </w:pPr>
      <w:r w:rsidRPr="596DCA17">
        <w:rPr>
          <w:rFonts w:ascii="Calibri" w:eastAsia="Calibri" w:hAnsi="Calibri" w:cs="Calibri"/>
        </w:rPr>
        <w:t xml:space="preserve">Jameel, L. and Bunn, Sarah (2015) </w:t>
      </w:r>
      <w:r w:rsidRPr="596DCA17">
        <w:rPr>
          <w:rFonts w:ascii="Calibri" w:eastAsia="Calibri" w:hAnsi="Calibri" w:cs="Calibri"/>
          <w:i/>
          <w:iCs/>
        </w:rPr>
        <w:t>Number 14, September 2015 body-worn video and Sarah Bunn in UK (United Kingdom) policing</w:t>
      </w:r>
      <w:r w:rsidRPr="596DCA17">
        <w:rPr>
          <w:rFonts w:ascii="Calibri" w:eastAsia="Calibri" w:hAnsi="Calibri" w:cs="Calibri"/>
        </w:rPr>
        <w:t xml:space="preserve">, </w:t>
      </w:r>
      <w:r w:rsidRPr="596DCA17">
        <w:rPr>
          <w:rFonts w:ascii="Calibri" w:eastAsia="Calibri" w:hAnsi="Calibri" w:cs="Calibri"/>
          <w:i/>
          <w:iCs/>
        </w:rPr>
        <w:t>Body-Worn Video in UK Policing</w:t>
      </w:r>
      <w:r w:rsidRPr="596DCA17">
        <w:rPr>
          <w:rFonts w:ascii="Calibri" w:eastAsia="Calibri" w:hAnsi="Calibri" w:cs="Calibri"/>
        </w:rPr>
        <w:t xml:space="preserve">. Available at: </w:t>
      </w:r>
      <w:hyperlink r:id="rId9">
        <w:r w:rsidRPr="596DCA17">
          <w:rPr>
            <w:rStyle w:val="Hyperlink"/>
            <w:rFonts w:ascii="Calibri" w:eastAsia="Calibri" w:hAnsi="Calibri" w:cs="Calibri"/>
          </w:rPr>
          <w:t>https://researchbriefings.files.parliament.uk/documents/POST-PB-0014/POST-PB-0014.pdf</w:t>
        </w:r>
      </w:hyperlink>
      <w:r w:rsidRPr="596DCA17">
        <w:rPr>
          <w:rFonts w:ascii="Calibri" w:eastAsia="Calibri" w:hAnsi="Calibri" w:cs="Calibri"/>
        </w:rPr>
        <w:t xml:space="preserve"> (Accessed: 21 July 2023).</w:t>
      </w:r>
    </w:p>
    <w:p w14:paraId="7E93161B" w14:textId="77777777" w:rsidR="00C15001" w:rsidRDefault="00C15001" w:rsidP="596DCA17">
      <w:pPr>
        <w:ind w:left="567" w:hanging="567"/>
      </w:pPr>
      <w:r w:rsidRPr="596DCA17">
        <w:rPr>
          <w:rFonts w:ascii="Calibri" w:eastAsia="Calibri" w:hAnsi="Calibri" w:cs="Calibri"/>
        </w:rPr>
        <w:t xml:space="preserve">Lum, C. </w:t>
      </w:r>
      <w:r w:rsidRPr="596DCA17">
        <w:rPr>
          <w:rFonts w:ascii="Calibri" w:eastAsia="Calibri" w:hAnsi="Calibri" w:cs="Calibri"/>
          <w:i/>
          <w:iCs/>
        </w:rPr>
        <w:t>et al.</w:t>
      </w:r>
      <w:r w:rsidRPr="596DCA17">
        <w:rPr>
          <w:rFonts w:ascii="Calibri" w:eastAsia="Calibri" w:hAnsi="Calibri" w:cs="Calibri"/>
        </w:rPr>
        <w:t xml:space="preserve"> (2020) ‘Body‐worn cameras’ effects on police officers and citizen behaviour: A systematic review’, </w:t>
      </w:r>
      <w:r w:rsidRPr="596DCA17">
        <w:rPr>
          <w:rFonts w:ascii="Calibri" w:eastAsia="Calibri" w:hAnsi="Calibri" w:cs="Calibri"/>
          <w:i/>
          <w:iCs/>
        </w:rPr>
        <w:t>Campbell Systematic Reviews</w:t>
      </w:r>
      <w:r w:rsidRPr="596DCA17">
        <w:rPr>
          <w:rFonts w:ascii="Calibri" w:eastAsia="Calibri" w:hAnsi="Calibri" w:cs="Calibri"/>
        </w:rPr>
        <w:t>, 16(3). doi:10.1002/cl2.1112.</w:t>
      </w:r>
    </w:p>
    <w:p w14:paraId="6BC40789" w14:textId="77777777" w:rsidR="00C15001" w:rsidRDefault="00C15001" w:rsidP="596DCA17">
      <w:pPr>
        <w:ind w:left="567" w:hanging="567"/>
      </w:pPr>
      <w:r w:rsidRPr="596DCA17">
        <w:rPr>
          <w:rFonts w:ascii="Calibri" w:eastAsia="Calibri" w:hAnsi="Calibri" w:cs="Calibri"/>
        </w:rPr>
        <w:t xml:space="preserve">Lum, C. </w:t>
      </w:r>
      <w:r w:rsidRPr="596DCA17">
        <w:rPr>
          <w:rFonts w:ascii="Calibri" w:eastAsia="Calibri" w:hAnsi="Calibri" w:cs="Calibri"/>
          <w:i/>
          <w:iCs/>
        </w:rPr>
        <w:t>et al.</w:t>
      </w:r>
      <w:r w:rsidRPr="596DCA17">
        <w:rPr>
          <w:rFonts w:ascii="Calibri" w:eastAsia="Calibri" w:hAnsi="Calibri" w:cs="Calibri"/>
        </w:rPr>
        <w:t xml:space="preserve"> (2020a) ‘Body‐worn cameras’ effects on police officers and citizen behaviour: A systematic review’, </w:t>
      </w:r>
      <w:r w:rsidRPr="596DCA17">
        <w:rPr>
          <w:rFonts w:ascii="Calibri" w:eastAsia="Calibri" w:hAnsi="Calibri" w:cs="Calibri"/>
          <w:i/>
          <w:iCs/>
        </w:rPr>
        <w:t>Campbell Systematic Reviews</w:t>
      </w:r>
      <w:r w:rsidRPr="596DCA17">
        <w:rPr>
          <w:rFonts w:ascii="Calibri" w:eastAsia="Calibri" w:hAnsi="Calibri" w:cs="Calibri"/>
        </w:rPr>
        <w:t>, 16(3). doi:10.1002/cl2.1112.</w:t>
      </w:r>
    </w:p>
    <w:p w14:paraId="5A620B2E" w14:textId="77777777" w:rsidR="00C15001" w:rsidRDefault="00C15001" w:rsidP="596DCA17">
      <w:pPr>
        <w:ind w:left="567" w:hanging="567"/>
      </w:pPr>
      <w:r w:rsidRPr="596DCA17">
        <w:rPr>
          <w:rFonts w:ascii="Calibri" w:eastAsia="Calibri" w:hAnsi="Calibri" w:cs="Calibri"/>
        </w:rPr>
        <w:t xml:space="preserve">police, Manchester (2020) </w:t>
      </w:r>
      <w:r w:rsidRPr="596DCA17">
        <w:rPr>
          <w:rFonts w:ascii="Calibri" w:eastAsia="Calibri" w:hAnsi="Calibri" w:cs="Calibri"/>
          <w:i/>
          <w:iCs/>
        </w:rPr>
        <w:t>Body worn video (BWV) policy &amp; procedure - greater Manchester police</w:t>
      </w:r>
      <w:r w:rsidRPr="596DCA17">
        <w:rPr>
          <w:rFonts w:ascii="Calibri" w:eastAsia="Calibri" w:hAnsi="Calibri" w:cs="Calibri"/>
        </w:rPr>
        <w:t xml:space="preserve">, </w:t>
      </w:r>
      <w:r w:rsidRPr="596DCA17">
        <w:rPr>
          <w:rFonts w:ascii="Calibri" w:eastAsia="Calibri" w:hAnsi="Calibri" w:cs="Calibri"/>
          <w:i/>
          <w:iCs/>
        </w:rPr>
        <w:t>Body Worn Video (BWV) Policy &amp; Procedure</w:t>
      </w:r>
      <w:r w:rsidRPr="596DCA17">
        <w:rPr>
          <w:rFonts w:ascii="Calibri" w:eastAsia="Calibri" w:hAnsi="Calibri" w:cs="Calibri"/>
        </w:rPr>
        <w:t xml:space="preserve">. Available at: </w:t>
      </w:r>
      <w:hyperlink r:id="rId10">
        <w:r w:rsidRPr="596DCA17">
          <w:rPr>
            <w:rStyle w:val="Hyperlink"/>
            <w:rFonts w:ascii="Calibri" w:eastAsia="Calibri" w:hAnsi="Calibri" w:cs="Calibri"/>
          </w:rPr>
          <w:t>https://www.gmp.police.uk/SysSiteAssets/foi-media/greater-manchester/policies/body-worn-video-policy-and-procedure-v3.8-june-2020-web.pdf</w:t>
        </w:r>
      </w:hyperlink>
      <w:r w:rsidRPr="596DCA17">
        <w:rPr>
          <w:rFonts w:ascii="Calibri" w:eastAsia="Calibri" w:hAnsi="Calibri" w:cs="Calibri"/>
        </w:rPr>
        <w:t xml:space="preserve"> (Accessed: 21 July 2023).</w:t>
      </w:r>
    </w:p>
    <w:p w14:paraId="7E53B9A6" w14:textId="77777777" w:rsidR="00C15001" w:rsidRDefault="00C15001" w:rsidP="596DCA17">
      <w:pPr>
        <w:ind w:left="567" w:hanging="567"/>
      </w:pPr>
      <w:r w:rsidRPr="596DCA17">
        <w:rPr>
          <w:rFonts w:ascii="Calibri" w:eastAsia="Calibri" w:hAnsi="Calibri" w:cs="Calibri"/>
        </w:rPr>
        <w:t xml:space="preserve">police, metropolitan (no date) </w:t>
      </w:r>
      <w:r w:rsidRPr="596DCA17">
        <w:rPr>
          <w:rFonts w:ascii="Calibri" w:eastAsia="Calibri" w:hAnsi="Calibri" w:cs="Calibri"/>
          <w:i/>
          <w:iCs/>
        </w:rPr>
        <w:t>How and when BWV cameras are used | metropolitan police</w:t>
      </w:r>
      <w:r w:rsidRPr="596DCA17">
        <w:rPr>
          <w:rFonts w:ascii="Calibri" w:eastAsia="Calibri" w:hAnsi="Calibri" w:cs="Calibri"/>
        </w:rPr>
        <w:t xml:space="preserve">, </w:t>
      </w:r>
      <w:r w:rsidRPr="596DCA17">
        <w:rPr>
          <w:rFonts w:ascii="Calibri" w:eastAsia="Calibri" w:hAnsi="Calibri" w:cs="Calibri"/>
          <w:i/>
          <w:iCs/>
        </w:rPr>
        <w:t>How and when BWV cameras are used</w:t>
      </w:r>
      <w:r w:rsidRPr="596DCA17">
        <w:rPr>
          <w:rFonts w:ascii="Calibri" w:eastAsia="Calibri" w:hAnsi="Calibri" w:cs="Calibri"/>
        </w:rPr>
        <w:t xml:space="preserve">. Available at: </w:t>
      </w:r>
      <w:hyperlink r:id="rId11">
        <w:r w:rsidRPr="596DCA17">
          <w:rPr>
            <w:rStyle w:val="Hyperlink"/>
            <w:rFonts w:ascii="Calibri" w:eastAsia="Calibri" w:hAnsi="Calibri" w:cs="Calibri"/>
          </w:rPr>
          <w:t>https://www.met.police.uk/advice/advice-and-information/bwv/body-worn-video-bwv/how-and-when-bwv-cameras-are-used/</w:t>
        </w:r>
      </w:hyperlink>
      <w:r w:rsidRPr="596DCA17">
        <w:rPr>
          <w:rFonts w:ascii="Calibri" w:eastAsia="Calibri" w:hAnsi="Calibri" w:cs="Calibri"/>
        </w:rPr>
        <w:t xml:space="preserve"> (Accessed: 21 July 2023).</w:t>
      </w:r>
    </w:p>
    <w:p w14:paraId="3C9B0513" w14:textId="7915B5D9" w:rsidR="00C15001" w:rsidRDefault="00C15001" w:rsidP="7B5146B5">
      <w:pPr>
        <w:ind w:left="567" w:hanging="567"/>
      </w:pPr>
      <w:r w:rsidRPr="7B5146B5">
        <w:rPr>
          <w:rFonts w:ascii="Calibri" w:eastAsia="Calibri" w:hAnsi="Calibri" w:cs="Calibri"/>
        </w:rPr>
        <w:t xml:space="preserve">policing, college (2023) </w:t>
      </w:r>
      <w:r w:rsidRPr="7B5146B5">
        <w:rPr>
          <w:rFonts w:ascii="Calibri" w:eastAsia="Calibri" w:hAnsi="Calibri" w:cs="Calibri"/>
          <w:i/>
          <w:iCs/>
        </w:rPr>
        <w:t>Evidence-based policing</w:t>
      </w:r>
      <w:r w:rsidRPr="7B5146B5">
        <w:rPr>
          <w:rFonts w:ascii="Calibri" w:eastAsia="Calibri" w:hAnsi="Calibri" w:cs="Calibri"/>
        </w:rPr>
        <w:t xml:space="preserve">, </w:t>
      </w:r>
      <w:r w:rsidRPr="7B5146B5">
        <w:rPr>
          <w:rFonts w:ascii="Calibri" w:eastAsia="Calibri" w:hAnsi="Calibri" w:cs="Calibri"/>
          <w:i/>
          <w:iCs/>
        </w:rPr>
        <w:t>College of Policing</w:t>
      </w:r>
      <w:r w:rsidRPr="7B5146B5">
        <w:rPr>
          <w:rFonts w:ascii="Calibri" w:eastAsia="Calibri" w:hAnsi="Calibri" w:cs="Calibri"/>
        </w:rPr>
        <w:t xml:space="preserve">. Available at: </w:t>
      </w:r>
      <w:hyperlink r:id="rId12" w:anchor=":~:text=Evidence-based%20policing%20(EBP),with%20academics%20and%20other%20partners">
        <w:r w:rsidRPr="7B5146B5">
          <w:rPr>
            <w:rStyle w:val="Hyperlink"/>
            <w:rFonts w:ascii="Calibri" w:eastAsia="Calibri" w:hAnsi="Calibri" w:cs="Calibri"/>
          </w:rPr>
          <w:t>https://www.college.police.uk/research/evidence-based-policing-EBP#:~:text=Evidence-based%20policing%20(EBP),with%20academics%20and%20other%20partners</w:t>
        </w:r>
      </w:hyperlink>
      <w:r w:rsidRPr="7B5146B5">
        <w:rPr>
          <w:rFonts w:ascii="Calibri" w:eastAsia="Calibri" w:hAnsi="Calibri" w:cs="Calibri"/>
        </w:rPr>
        <w:t xml:space="preserve"> (Accessed: 01 May 2023).</w:t>
      </w:r>
    </w:p>
    <w:p w14:paraId="1F6AF76B" w14:textId="77777777" w:rsidR="00C15001" w:rsidRDefault="00C15001" w:rsidP="7B5146B5">
      <w:pPr>
        <w:ind w:left="567" w:hanging="567"/>
      </w:pPr>
      <w:r w:rsidRPr="7B5146B5">
        <w:rPr>
          <w:rFonts w:ascii="Calibri" w:eastAsia="Calibri" w:hAnsi="Calibri" w:cs="Calibri"/>
        </w:rPr>
        <w:t xml:space="preserve">policing, college (2023) </w:t>
      </w:r>
      <w:r w:rsidRPr="7B5146B5">
        <w:rPr>
          <w:rFonts w:ascii="Calibri" w:eastAsia="Calibri" w:hAnsi="Calibri" w:cs="Calibri"/>
          <w:i/>
          <w:iCs/>
        </w:rPr>
        <w:t>Evidence-based policing</w:t>
      </w:r>
      <w:r w:rsidRPr="7B5146B5">
        <w:rPr>
          <w:rFonts w:ascii="Calibri" w:eastAsia="Calibri" w:hAnsi="Calibri" w:cs="Calibri"/>
        </w:rPr>
        <w:t xml:space="preserve">, </w:t>
      </w:r>
      <w:r w:rsidRPr="7B5146B5">
        <w:rPr>
          <w:rFonts w:ascii="Calibri" w:eastAsia="Calibri" w:hAnsi="Calibri" w:cs="Calibri"/>
          <w:i/>
          <w:iCs/>
        </w:rPr>
        <w:t>College of Policing</w:t>
      </w:r>
      <w:r w:rsidRPr="7B5146B5">
        <w:rPr>
          <w:rFonts w:ascii="Calibri" w:eastAsia="Calibri" w:hAnsi="Calibri" w:cs="Calibri"/>
        </w:rPr>
        <w:t xml:space="preserve">. Available at: </w:t>
      </w:r>
      <w:hyperlink r:id="rId13" w:anchor=":~:text=Evidence-based%20policing%20(EBP),with%20academics%20and%20other%20partners">
        <w:r w:rsidRPr="7B5146B5">
          <w:rPr>
            <w:rStyle w:val="Hyperlink"/>
            <w:rFonts w:ascii="Calibri" w:eastAsia="Calibri" w:hAnsi="Calibri" w:cs="Calibri"/>
          </w:rPr>
          <w:t>https://www.college.police.uk/research/evidence-based-policing-EBP#:~:text=Evidence-based%20policing%20(EBP),with%20academics%20and%20other%20partners</w:t>
        </w:r>
      </w:hyperlink>
      <w:r w:rsidRPr="7B5146B5">
        <w:rPr>
          <w:rFonts w:ascii="Calibri" w:eastAsia="Calibri" w:hAnsi="Calibri" w:cs="Calibri"/>
        </w:rPr>
        <w:t xml:space="preserve"> (Accessed: 01 May 2023).</w:t>
      </w:r>
    </w:p>
    <w:p w14:paraId="65A28CA0" w14:textId="77777777" w:rsidR="00C15001" w:rsidRDefault="00C15001" w:rsidP="7B5146B5">
      <w:pPr>
        <w:ind w:left="567" w:hanging="567"/>
      </w:pPr>
      <w:r w:rsidRPr="7B5146B5">
        <w:rPr>
          <w:rFonts w:ascii="Calibri" w:eastAsia="Calibri" w:hAnsi="Calibri" w:cs="Calibri"/>
        </w:rPr>
        <w:t xml:space="preserve">policing, college (2023) </w:t>
      </w:r>
      <w:r w:rsidRPr="7B5146B5">
        <w:rPr>
          <w:rFonts w:ascii="Calibri" w:eastAsia="Calibri" w:hAnsi="Calibri" w:cs="Calibri"/>
          <w:i/>
          <w:iCs/>
        </w:rPr>
        <w:t>Evidence-based policing</w:t>
      </w:r>
      <w:r w:rsidRPr="7B5146B5">
        <w:rPr>
          <w:rFonts w:ascii="Calibri" w:eastAsia="Calibri" w:hAnsi="Calibri" w:cs="Calibri"/>
        </w:rPr>
        <w:t xml:space="preserve">, </w:t>
      </w:r>
      <w:r w:rsidRPr="7B5146B5">
        <w:rPr>
          <w:rFonts w:ascii="Calibri" w:eastAsia="Calibri" w:hAnsi="Calibri" w:cs="Calibri"/>
          <w:i/>
          <w:iCs/>
        </w:rPr>
        <w:t>College of Policing</w:t>
      </w:r>
      <w:r w:rsidRPr="7B5146B5">
        <w:rPr>
          <w:rFonts w:ascii="Calibri" w:eastAsia="Calibri" w:hAnsi="Calibri" w:cs="Calibri"/>
        </w:rPr>
        <w:t xml:space="preserve">. Available at: </w:t>
      </w:r>
      <w:hyperlink r:id="rId14" w:anchor=":~:text=Evidence-based%20policing%20(EBP),with%20academics%20and%20other%20partners">
        <w:r w:rsidRPr="7B5146B5">
          <w:rPr>
            <w:rStyle w:val="Hyperlink"/>
            <w:rFonts w:ascii="Calibri" w:eastAsia="Calibri" w:hAnsi="Calibri" w:cs="Calibri"/>
          </w:rPr>
          <w:t>https://www.college.police.uk/research/evidence-based-policing-EBP#:~:text=Evidence-based%20policing%20(EBP),with%20academics%20and%20other%20partners</w:t>
        </w:r>
      </w:hyperlink>
      <w:r w:rsidRPr="7B5146B5">
        <w:rPr>
          <w:rFonts w:ascii="Calibri" w:eastAsia="Calibri" w:hAnsi="Calibri" w:cs="Calibri"/>
        </w:rPr>
        <w:t xml:space="preserve"> (Accessed: 01 May 2023).</w:t>
      </w:r>
    </w:p>
    <w:p w14:paraId="33A7BBA6" w14:textId="0405C062" w:rsidR="00C15001" w:rsidRDefault="00C15001" w:rsidP="7B5146B5">
      <w:pPr>
        <w:ind w:left="567" w:hanging="567"/>
      </w:pPr>
      <w:r w:rsidRPr="7B5146B5">
        <w:rPr>
          <w:rFonts w:ascii="Calibri" w:eastAsia="Calibri" w:hAnsi="Calibri" w:cs="Calibri"/>
        </w:rPr>
        <w:t xml:space="preserve">policymaking, evidence (2016) </w:t>
      </w:r>
      <w:r w:rsidRPr="7B5146B5">
        <w:rPr>
          <w:rFonts w:ascii="Calibri" w:eastAsia="Calibri" w:hAnsi="Calibri" w:cs="Calibri"/>
          <w:i/>
          <w:iCs/>
        </w:rPr>
        <w:t>Principles of evidence-based Policymaking - Urban Institute</w:t>
      </w:r>
      <w:r w:rsidRPr="7B5146B5">
        <w:rPr>
          <w:rFonts w:ascii="Calibri" w:eastAsia="Calibri" w:hAnsi="Calibri" w:cs="Calibri"/>
        </w:rPr>
        <w:t xml:space="preserve">, </w:t>
      </w:r>
      <w:r w:rsidRPr="7B5146B5">
        <w:rPr>
          <w:rFonts w:ascii="Calibri" w:eastAsia="Calibri" w:hAnsi="Calibri" w:cs="Calibri"/>
          <w:i/>
          <w:iCs/>
        </w:rPr>
        <w:t>Principles of Evidence-Based Policymaking</w:t>
      </w:r>
      <w:r w:rsidRPr="7B5146B5">
        <w:rPr>
          <w:rFonts w:ascii="Calibri" w:eastAsia="Calibri" w:hAnsi="Calibri" w:cs="Calibri"/>
        </w:rPr>
        <w:t xml:space="preserve">. Available at: </w:t>
      </w:r>
      <w:hyperlink r:id="rId15">
        <w:r w:rsidRPr="7B5146B5">
          <w:rPr>
            <w:rStyle w:val="Hyperlink"/>
            <w:rFonts w:ascii="Calibri" w:eastAsia="Calibri" w:hAnsi="Calibri" w:cs="Calibri"/>
          </w:rPr>
          <w:t>https://www.urban.org/sites/default/files/publication/99739/principles_of_evidence-based_policymaking.pdf</w:t>
        </w:r>
      </w:hyperlink>
      <w:r w:rsidRPr="7B5146B5">
        <w:rPr>
          <w:rFonts w:ascii="Calibri" w:eastAsia="Calibri" w:hAnsi="Calibri" w:cs="Calibri"/>
        </w:rPr>
        <w:t xml:space="preserve"> (Accessed: 01 May 2023).</w:t>
      </w:r>
    </w:p>
    <w:p w14:paraId="33056FB4" w14:textId="77777777" w:rsidR="00C15001" w:rsidRDefault="00C15001" w:rsidP="596DCA17">
      <w:pPr>
        <w:ind w:left="567" w:hanging="567"/>
      </w:pPr>
      <w:r w:rsidRPr="596DCA17">
        <w:rPr>
          <w:rFonts w:ascii="Calibri" w:eastAsia="Calibri" w:hAnsi="Calibri" w:cs="Calibri"/>
        </w:rPr>
        <w:t xml:space="preserve">pope, Laura, </w:t>
      </w:r>
      <w:proofErr w:type="spellStart"/>
      <w:r w:rsidRPr="596DCA17">
        <w:rPr>
          <w:rFonts w:ascii="Calibri" w:eastAsia="Calibri" w:hAnsi="Calibri" w:cs="Calibri"/>
        </w:rPr>
        <w:t>Wakeling</w:t>
      </w:r>
      <w:proofErr w:type="spellEnd"/>
      <w:r w:rsidRPr="596DCA17">
        <w:rPr>
          <w:rFonts w:ascii="Calibri" w:eastAsia="Calibri" w:hAnsi="Calibri" w:cs="Calibri"/>
        </w:rPr>
        <w:t xml:space="preserve">, DR Helen and box, George (2020) </w:t>
      </w:r>
      <w:r w:rsidRPr="596DCA17">
        <w:rPr>
          <w:rFonts w:ascii="Calibri" w:eastAsia="Calibri" w:hAnsi="Calibri" w:cs="Calibri"/>
          <w:i/>
          <w:iCs/>
        </w:rPr>
        <w:t>Body worn video camera (BWVC) pilot evaluation - GOV.UK</w:t>
      </w:r>
      <w:r w:rsidRPr="596DCA17">
        <w:rPr>
          <w:rFonts w:ascii="Calibri" w:eastAsia="Calibri" w:hAnsi="Calibri" w:cs="Calibri"/>
        </w:rPr>
        <w:t xml:space="preserve">, </w:t>
      </w:r>
      <w:r w:rsidRPr="596DCA17">
        <w:rPr>
          <w:rFonts w:ascii="Calibri" w:eastAsia="Calibri" w:hAnsi="Calibri" w:cs="Calibri"/>
          <w:i/>
          <w:iCs/>
        </w:rPr>
        <w:t>Body Worn Video Camera (BWVC) Pilot Evaluation</w:t>
      </w:r>
      <w:r w:rsidRPr="596DCA17">
        <w:rPr>
          <w:rFonts w:ascii="Calibri" w:eastAsia="Calibri" w:hAnsi="Calibri" w:cs="Calibri"/>
        </w:rPr>
        <w:t xml:space="preserve">. Available at: </w:t>
      </w:r>
      <w:hyperlink r:id="rId16">
        <w:r w:rsidRPr="596DCA17">
          <w:rPr>
            <w:rStyle w:val="Hyperlink"/>
            <w:rFonts w:ascii="Calibri" w:eastAsia="Calibri" w:hAnsi="Calibri" w:cs="Calibri"/>
          </w:rPr>
          <w:t>https://assets.publishing.service.gov.uk/government/uploads/system/uploads/attachment_data/file/882361/body-worn-video-camera-pilot-evaluation.pdf</w:t>
        </w:r>
      </w:hyperlink>
      <w:r w:rsidRPr="596DCA17">
        <w:rPr>
          <w:rFonts w:ascii="Calibri" w:eastAsia="Calibri" w:hAnsi="Calibri" w:cs="Calibri"/>
        </w:rPr>
        <w:t xml:space="preserve"> (Accessed: 21 July 2023).</w:t>
      </w:r>
    </w:p>
    <w:p w14:paraId="0EBA7819" w14:textId="4ED9C7AE" w:rsidR="00C15001" w:rsidRDefault="00C15001" w:rsidP="7B5146B5">
      <w:pPr>
        <w:ind w:left="567" w:hanging="567"/>
      </w:pPr>
      <w:r w:rsidRPr="7B5146B5">
        <w:rPr>
          <w:rFonts w:ascii="Calibri" w:eastAsia="Calibri" w:hAnsi="Calibri" w:cs="Calibri"/>
        </w:rPr>
        <w:t xml:space="preserve">university, open (2023) </w:t>
      </w:r>
      <w:r w:rsidRPr="7B5146B5">
        <w:rPr>
          <w:rFonts w:ascii="Calibri" w:eastAsia="Calibri" w:hAnsi="Calibri" w:cs="Calibri"/>
          <w:i/>
          <w:iCs/>
        </w:rPr>
        <w:t>what is evidence-based policing</w:t>
      </w:r>
      <w:r w:rsidRPr="596DCA17">
        <w:rPr>
          <w:rFonts w:ascii="Calibri" w:eastAsia="Calibri" w:hAnsi="Calibri" w:cs="Calibri"/>
          <w:i/>
          <w:iCs/>
        </w:rPr>
        <w:t>?</w:t>
      </w:r>
      <w:r w:rsidRPr="7B5146B5">
        <w:rPr>
          <w:rFonts w:ascii="Calibri" w:eastAsia="Calibri" w:hAnsi="Calibri" w:cs="Calibri"/>
        </w:rPr>
        <w:t xml:space="preserve"> </w:t>
      </w:r>
      <w:r w:rsidRPr="7B5146B5">
        <w:rPr>
          <w:rFonts w:ascii="Calibri" w:eastAsia="Calibri" w:hAnsi="Calibri" w:cs="Calibri"/>
          <w:i/>
          <w:iCs/>
        </w:rPr>
        <w:t>Exploring evidence-based policing</w:t>
      </w:r>
      <w:r w:rsidRPr="7B5146B5">
        <w:rPr>
          <w:rFonts w:ascii="Calibri" w:eastAsia="Calibri" w:hAnsi="Calibri" w:cs="Calibri"/>
        </w:rPr>
        <w:t xml:space="preserve">. Available at: </w:t>
      </w:r>
      <w:hyperlink r:id="rId17">
        <w:r w:rsidRPr="7B5146B5">
          <w:rPr>
            <w:rStyle w:val="Hyperlink"/>
            <w:rFonts w:ascii="Calibri" w:eastAsia="Calibri" w:hAnsi="Calibri" w:cs="Calibri"/>
          </w:rPr>
          <w:t>https://www.open.edu/openlearn/money-business/leadership-management/exploring-evidence-based-policing/content-section-2</w:t>
        </w:r>
      </w:hyperlink>
      <w:r w:rsidRPr="7B5146B5">
        <w:rPr>
          <w:rFonts w:ascii="Calibri" w:eastAsia="Calibri" w:hAnsi="Calibri" w:cs="Calibri"/>
        </w:rPr>
        <w:t xml:space="preserve"> (Accessed: 01 May 2023).</w:t>
      </w:r>
    </w:p>
    <w:p w14:paraId="1929D054" w14:textId="5CE82829" w:rsidR="00C15001" w:rsidRDefault="00C15001" w:rsidP="596DCA17">
      <w:pPr>
        <w:ind w:left="567" w:hanging="567"/>
      </w:pPr>
      <w:proofErr w:type="spellStart"/>
      <w:r w:rsidRPr="596DCA17">
        <w:rPr>
          <w:rFonts w:ascii="Calibri" w:eastAsia="Calibri" w:hAnsi="Calibri" w:cs="Calibri"/>
        </w:rPr>
        <w:t>Wilkison's</w:t>
      </w:r>
      <w:proofErr w:type="spellEnd"/>
      <w:r w:rsidRPr="596DCA17">
        <w:rPr>
          <w:rFonts w:ascii="Calibri" w:eastAsia="Calibri" w:hAnsi="Calibri" w:cs="Calibri"/>
        </w:rPr>
        <w:t xml:space="preserve">, john and D, J. (2017) </w:t>
      </w:r>
      <w:r w:rsidRPr="596DCA17">
        <w:rPr>
          <w:rFonts w:ascii="Calibri" w:eastAsia="Calibri" w:hAnsi="Calibri" w:cs="Calibri"/>
          <w:i/>
          <w:iCs/>
        </w:rPr>
        <w:t>To record or not to record: Use of body-worn cameras during police ...</w:t>
      </w:r>
      <w:r w:rsidRPr="596DCA17">
        <w:rPr>
          <w:rFonts w:ascii="Calibri" w:eastAsia="Calibri" w:hAnsi="Calibri" w:cs="Calibri"/>
        </w:rPr>
        <w:t xml:space="preserve">, </w:t>
      </w:r>
      <w:r w:rsidRPr="596DCA17">
        <w:rPr>
          <w:rFonts w:ascii="Calibri" w:eastAsia="Calibri" w:hAnsi="Calibri" w:cs="Calibri"/>
          <w:i/>
          <w:iCs/>
        </w:rPr>
        <w:t>To record or not to record.</w:t>
      </w:r>
      <w:r w:rsidRPr="596DCA17">
        <w:rPr>
          <w:rFonts w:ascii="Calibri" w:eastAsia="Calibri" w:hAnsi="Calibri" w:cs="Calibri"/>
        </w:rPr>
        <w:t xml:space="preserve"> Available at: </w:t>
      </w:r>
      <w:hyperlink r:id="rId18">
        <w:r w:rsidRPr="596DCA17">
          <w:rPr>
            <w:rStyle w:val="Hyperlink"/>
            <w:rFonts w:ascii="Calibri" w:eastAsia="Calibri" w:hAnsi="Calibri" w:cs="Calibri"/>
          </w:rPr>
          <w:t>https://aequitasresource.org/wp-content/uploads/2018/09/To-Record-or-Not-To-Record-Use-of-Body-Worn-Cameras-During-Police-Response-to-Crimes-of-Violence-Against-Women-SIB29.pdf</w:t>
        </w:r>
      </w:hyperlink>
      <w:r w:rsidRPr="596DCA17">
        <w:rPr>
          <w:rFonts w:ascii="Calibri" w:eastAsia="Calibri" w:hAnsi="Calibri" w:cs="Calibri"/>
        </w:rPr>
        <w:t xml:space="preserve"> (Accessed: 19 July 2023).</w:t>
      </w:r>
    </w:p>
    <w:p w14:paraId="065ADE1A" w14:textId="0F289544" w:rsidR="596DCA17" w:rsidRDefault="596DCA17" w:rsidP="596DCA17">
      <w:pPr>
        <w:ind w:left="567" w:hanging="567"/>
        <w:rPr>
          <w:rFonts w:ascii="Calibri" w:eastAsia="Calibri" w:hAnsi="Calibri" w:cs="Calibri"/>
        </w:rPr>
      </w:pPr>
    </w:p>
    <w:p w14:paraId="066B8D79" w14:textId="6C625501" w:rsidR="596DCA17" w:rsidRDefault="596DCA17" w:rsidP="596DCA17">
      <w:pPr>
        <w:ind w:left="567" w:hanging="567"/>
        <w:rPr>
          <w:rFonts w:ascii="Calibri" w:eastAsia="Calibri" w:hAnsi="Calibri" w:cs="Calibri"/>
        </w:rPr>
      </w:pPr>
    </w:p>
    <w:p w14:paraId="5C64459A" w14:textId="4BE5DEA7" w:rsidR="596DCA17" w:rsidRDefault="596DCA17" w:rsidP="596DCA17">
      <w:pPr>
        <w:ind w:left="567" w:hanging="567"/>
        <w:rPr>
          <w:rFonts w:ascii="Calibri" w:eastAsia="Calibri" w:hAnsi="Calibri" w:cs="Calibri"/>
        </w:rPr>
      </w:pPr>
    </w:p>
    <w:p w14:paraId="06C1038F" w14:textId="7CF7B167" w:rsidR="596DCA17" w:rsidRDefault="596DCA17" w:rsidP="596DCA17">
      <w:pPr>
        <w:ind w:left="567" w:hanging="567"/>
        <w:rPr>
          <w:rFonts w:ascii="Calibri" w:eastAsia="Calibri" w:hAnsi="Calibri" w:cs="Calibri"/>
        </w:rPr>
      </w:pPr>
    </w:p>
    <w:p w14:paraId="60B12089" w14:textId="4B71C5C3" w:rsidR="7B5146B5" w:rsidRDefault="7B5146B5" w:rsidP="7B5146B5">
      <w:pPr>
        <w:ind w:left="567" w:hanging="567"/>
        <w:rPr>
          <w:rFonts w:ascii="Calibri" w:eastAsia="Calibri" w:hAnsi="Calibri" w:cs="Calibri"/>
        </w:rPr>
      </w:pPr>
    </w:p>
    <w:p w14:paraId="35376C9E" w14:textId="017ECB84" w:rsidR="7B5146B5" w:rsidRDefault="7B5146B5" w:rsidP="7B5146B5">
      <w:pPr>
        <w:ind w:left="567" w:hanging="567"/>
        <w:rPr>
          <w:rFonts w:ascii="Calibri" w:eastAsia="Calibri" w:hAnsi="Calibri" w:cs="Calibri"/>
        </w:rPr>
      </w:pPr>
    </w:p>
    <w:p w14:paraId="2600BD7D" w14:textId="485F0FB9" w:rsidR="7B5146B5" w:rsidRDefault="7B5146B5" w:rsidP="7B5146B5">
      <w:pPr>
        <w:ind w:left="567" w:hanging="567"/>
        <w:rPr>
          <w:rFonts w:ascii="Calibri" w:eastAsia="Calibri" w:hAnsi="Calibri" w:cs="Calibri"/>
        </w:rPr>
      </w:pPr>
    </w:p>
    <w:p w14:paraId="78F34721" w14:textId="082E632B" w:rsidR="7B5146B5" w:rsidRDefault="7B5146B5" w:rsidP="7B5146B5">
      <w:pPr>
        <w:ind w:left="567" w:hanging="567"/>
        <w:rPr>
          <w:rFonts w:ascii="Calibri" w:eastAsia="Calibri" w:hAnsi="Calibri" w:cs="Calibri"/>
        </w:rPr>
      </w:pPr>
    </w:p>
    <w:p w14:paraId="744C6C54" w14:textId="62B714A6" w:rsidR="7B5146B5" w:rsidRDefault="7B5146B5" w:rsidP="7B5146B5">
      <w:pPr>
        <w:ind w:left="567" w:hanging="567"/>
        <w:rPr>
          <w:rFonts w:ascii="Calibri" w:eastAsia="Calibri" w:hAnsi="Calibri" w:cs="Calibri"/>
        </w:rPr>
      </w:pPr>
    </w:p>
    <w:p w14:paraId="34751B6E" w14:textId="16479016" w:rsidR="7B5146B5" w:rsidRDefault="7B5146B5" w:rsidP="7B5146B5">
      <w:pPr>
        <w:ind w:left="567" w:hanging="567"/>
        <w:rPr>
          <w:rFonts w:ascii="Calibri" w:eastAsia="Calibri" w:hAnsi="Calibri" w:cs="Calibri"/>
        </w:rPr>
      </w:pPr>
    </w:p>
    <w:p w14:paraId="33854072" w14:textId="42EFD0C2" w:rsidR="32A7B34D" w:rsidRDefault="32A7B34D" w:rsidP="32A7B34D">
      <w:pPr>
        <w:pStyle w:val="Heading1"/>
      </w:pPr>
    </w:p>
    <w:p w14:paraId="51E2216F" w14:textId="1D29AF20" w:rsidR="32A7B34D" w:rsidRDefault="32A7B34D" w:rsidP="32A7B34D">
      <w:pPr>
        <w:pStyle w:val="Heading1"/>
      </w:pPr>
    </w:p>
    <w:p w14:paraId="37B5E9E2" w14:textId="5D9EA0C7" w:rsidR="32A7B34D" w:rsidRDefault="32A7B34D" w:rsidP="32A7B34D">
      <w:pPr>
        <w:pStyle w:val="Heading1"/>
      </w:pPr>
    </w:p>
    <w:p w14:paraId="426B4DA0" w14:textId="46F4CA5F" w:rsidR="32A7B34D" w:rsidRDefault="32A7B34D" w:rsidP="32A7B34D">
      <w:pPr>
        <w:pStyle w:val="Heading1"/>
      </w:pPr>
    </w:p>
    <w:sectPr w:rsidR="32A7B34D" w:rsidSect="00F11032">
      <w:pgSz w:w="11906" w:h="16838"/>
      <w:pgMar w:top="1440" w:right="1440" w:bottom="1440" w:left="1440" w:header="720" w:footer="720" w:gutter="0"/>
      <w:pgNumType w:start="0"/>
      <w:cols w:space="720"/>
      <w:titlePg/>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mc:Ignorable="w14 w15 w16se w16cid w16 w16cex w16sdtdh w16du">
  <w:font w:name="Wingdings">
    <w:panose1 w:val="05000000000000000000"/>
    <w:charset w:val="02"/>
    <w:family w:val="auto"/>
    <w:pitch w:val="variable"/>
    <w:sig w:usb0="00000000" w:usb1="10000000" w:usb2="00000000" w:usb3="00000000" w:csb0="80000000" w:csb1="00000000"/>
  </w:font>
  <w:font w:name="Times New Roman">
    <w:panose1 w:val="02020603050405020304"/>
    <w:charset w:val="00"/>
    <w:family w:val="roman"/>
    <w:pitch w:val="variable"/>
    <w:sig w:usb0="E0002EFF" w:usb1="C000785B" w:usb2="00000009" w:usb3="00000000" w:csb0="000001FF" w:csb1="00000000"/>
  </w:font>
  <w:font w:name="Courier New">
    <w:panose1 w:val="02070309020205020404"/>
    <w:charset w:val="00"/>
    <w:family w:val="modern"/>
    <w:pitch w:val="fixed"/>
    <w:sig w:usb0="E0002EFF" w:usb1="C0007843" w:usb2="00000009" w:usb3="00000000" w:csb0="000001FF" w:csb1="00000000"/>
  </w:font>
  <w:font w:name="Symbol">
    <w:panose1 w:val="05050102010706020507"/>
    <w:charset w:val="02"/>
    <w:family w:val="roman"/>
    <w:pitch w:val="variable"/>
    <w:sig w:usb0="00000000" w:usb1="10000000" w:usb2="00000000" w:usb3="00000000" w:csb0="80000000" w:csb1="00000000"/>
  </w:font>
  <w:font w:name="Calibri">
    <w:panose1 w:val="020F0502020204030204"/>
    <w:charset w:val="00"/>
    <w:family w:val="swiss"/>
    <w:pitch w:val="variable"/>
    <w:sig w:usb0="E4002EFF" w:usb1="C000247B" w:usb2="00000009" w:usb3="00000000" w:csb0="000001FF" w:csb1="00000000"/>
  </w:font>
  <w:font w:name="Calibri Light">
    <w:panose1 w:val="020F0302020204030204"/>
    <w:charset w:val="00"/>
    <w:family w:val="swiss"/>
    <w:pitch w:val="variable"/>
    <w:sig w:usb0="E4002EFF" w:usb1="C000247B" w:usb2="00000009" w:usb3="00000000" w:csb0="000001FF" w:csb1="00000000"/>
  </w:font>
</w:fonts>
</file>

<file path=word/intelligence2.xml><?xml version="1.0" encoding="utf-8"?>
<int2:intelligence xmlns:int2="http://schemas.microsoft.com/office/intelligence/2020/intelligence" xmlns:oel="http://schemas.microsoft.com/office/2019/extlst">
  <int2:observations>
    <int2:textHash int2:hashCode="74ea6WtgFazcGf" int2:id="Ct3dhbTH">
      <int2:state int2:value="Rejected" int2:type="AugLoop_Text_Critique"/>
    </int2:textHash>
    <int2:entireDocument int2:id="XcSLVFRG">
      <int2:extLst>
        <oel:ext uri="E302BA01-7950-474C-9AD3-286E660C40A8">
          <int2:similaritySummary int2:version="1" int2:runId="1689970417050" int2:tilesCheckedInThisRun="57" int2:totalNumOfTiles="57" int2:similarityAnnotationCount="0" int2:numWords="2319" int2:numFlaggedWords="0"/>
        </oel:ext>
      </int2:extLst>
    </int2:entireDocument>
  </int2:observations>
  <int2:intelligenceSettings/>
  <int2:onDemandWorkflows>
    <int2:onDemandWorkflow int2:type="SimilarityCheck" int2:paragraphVersions="5E5787A5-77D15202 2C23D9D2-5441845F 70A1E290-53FDDAA6 0725A468-362B03F6 65725A51-11ACA1A9 23F2B334-163EB468 6315AA91-7AF7447F 16AEDA4C-6229E317 519FADBC-18C8F66B 4A33A5EB-179BC36B 4277B4D6-17C33390 08F9E1CD-126F443C 7B313A4D-3AA369B9 0E6D9878-53F54508 0E6AB43A-0660018B 610195CE-7EE9AA89 24E78208-5B0AA908 79B62C81-4FB53EFD 707C2B9A-31B5375E 270BD1B5-6F04CD48 78E6D7A4-069A5303 749C54FC-1E77CF1D 246186EA-7BA66B1C 3D61A391-5FB72142 5815CFD5-591FDCDB 54B98D23-570157F8 2DE884A1-79093E8E 32FF6DBD-49FCAE2B 68380BDD-543F15E2 53E929FC-5A148120 4C235EED-5BFB7021 12CF59EB-518B9D6B 38050840-03F22782 6E3A1B61-0BD233C9 377C7BC9-3F6B54D4 0DEE5CA0-53C6986B 130647E7-26913EC3 3D91452D-4206CF7A 190B6C69-3A9596FD 35D68F07-1EE290F8 781E6BA3-76721C07 0E1AFFB4-02A9DBA0 521FB190-4A06B83E 57F05DD0-01F41AA1 35FFE7F0-59F59EAE 3BCA717A-18912FF8 223506BD-3B6B59CA 66C05726-6255616B 55BFA186-3BDDEF71 39BD6C05-54D6E705 36196EF4-275A15CA 3C9B0513-7915B5D9 23741CAC-0A16EBDE 2A0FB921-2C1B6F73 68DB5310-039AAD3E 615850FE-2B507998 33A7BBA6-0405C062 3D903A12-3E7FC17E 0EBA7819-4ED9C7AE 03A5247C-77A1416D 6BF3578F-0793FB9B 7A481F4D-0E45EA6E 1929D054-5CE82829 0EBAFCF3-3B666BE3 5475DED7-793E630D 5B6C055E-0283DB1B 5BFA62E4-46D65DEE 065ADE1A-0F289544 066B8D79-6C625501 5C64459A-4BE5DEA7 06C1038F-7CF7B167 60B12089-4B71C5C3 35376C9E-017ECB84 2600BD7D-485F0FB9 78F34721-082E632B 744C6C54-62B714A6 34751B6E-16479016 33854072-42EFD0C2 51E2216F-1D29AF20 37B5E9E2-5D9EA0C7 426B4DA0-46F4CA5F"/>
  </int2:onDemandWorkflows>
</int2:intelligence>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du wp14">
  <w:abstractNum w:abstractNumId="0" w15:restartNumberingAfterBreak="0">
    <w:nsid w:val="4FCCCF10"/>
    <w:multiLevelType w:val="hybridMultilevel"/>
    <w:tmpl w:val="2FEE4836"/>
    <w:lvl w:ilvl="0" w:tplc="C7E66098">
      <w:start w:val="1"/>
      <w:numFmt w:val="bullet"/>
      <w:lvlText w:val=""/>
      <w:lvlJc w:val="left"/>
      <w:pPr>
        <w:ind w:left="720" w:hanging="360"/>
      </w:pPr>
      <w:rPr>
        <w:rFonts w:ascii="Wingdings" w:hAnsi="Wingdings" w:hint="default"/>
      </w:rPr>
    </w:lvl>
    <w:lvl w:ilvl="1" w:tplc="22BE4EE4">
      <w:start w:val="1"/>
      <w:numFmt w:val="bullet"/>
      <w:lvlText w:val="o"/>
      <w:lvlJc w:val="left"/>
      <w:pPr>
        <w:ind w:left="1440" w:hanging="360"/>
      </w:pPr>
      <w:rPr>
        <w:rFonts w:ascii="Courier New" w:hAnsi="Courier New" w:hint="default"/>
      </w:rPr>
    </w:lvl>
    <w:lvl w:ilvl="2" w:tplc="01A8C37A">
      <w:start w:val="1"/>
      <w:numFmt w:val="bullet"/>
      <w:lvlText w:val=""/>
      <w:lvlJc w:val="left"/>
      <w:pPr>
        <w:ind w:left="2160" w:hanging="360"/>
      </w:pPr>
      <w:rPr>
        <w:rFonts w:ascii="Wingdings" w:hAnsi="Wingdings" w:hint="default"/>
      </w:rPr>
    </w:lvl>
    <w:lvl w:ilvl="3" w:tplc="B6A46A14">
      <w:start w:val="1"/>
      <w:numFmt w:val="bullet"/>
      <w:lvlText w:val=""/>
      <w:lvlJc w:val="left"/>
      <w:pPr>
        <w:ind w:left="2880" w:hanging="360"/>
      </w:pPr>
      <w:rPr>
        <w:rFonts w:ascii="Symbol" w:hAnsi="Symbol" w:hint="default"/>
      </w:rPr>
    </w:lvl>
    <w:lvl w:ilvl="4" w:tplc="08F4ED3C">
      <w:start w:val="1"/>
      <w:numFmt w:val="bullet"/>
      <w:lvlText w:val="o"/>
      <w:lvlJc w:val="left"/>
      <w:pPr>
        <w:ind w:left="3600" w:hanging="360"/>
      </w:pPr>
      <w:rPr>
        <w:rFonts w:ascii="Courier New" w:hAnsi="Courier New" w:hint="default"/>
      </w:rPr>
    </w:lvl>
    <w:lvl w:ilvl="5" w:tplc="B75E2F4A">
      <w:start w:val="1"/>
      <w:numFmt w:val="bullet"/>
      <w:lvlText w:val=""/>
      <w:lvlJc w:val="left"/>
      <w:pPr>
        <w:ind w:left="4320" w:hanging="360"/>
      </w:pPr>
      <w:rPr>
        <w:rFonts w:ascii="Wingdings" w:hAnsi="Wingdings" w:hint="default"/>
      </w:rPr>
    </w:lvl>
    <w:lvl w:ilvl="6" w:tplc="A5AE845E">
      <w:start w:val="1"/>
      <w:numFmt w:val="bullet"/>
      <w:lvlText w:val=""/>
      <w:lvlJc w:val="left"/>
      <w:pPr>
        <w:ind w:left="5040" w:hanging="360"/>
      </w:pPr>
      <w:rPr>
        <w:rFonts w:ascii="Symbol" w:hAnsi="Symbol" w:hint="default"/>
      </w:rPr>
    </w:lvl>
    <w:lvl w:ilvl="7" w:tplc="8A7C3894">
      <w:start w:val="1"/>
      <w:numFmt w:val="bullet"/>
      <w:lvlText w:val="o"/>
      <w:lvlJc w:val="left"/>
      <w:pPr>
        <w:ind w:left="5760" w:hanging="360"/>
      </w:pPr>
      <w:rPr>
        <w:rFonts w:ascii="Courier New" w:hAnsi="Courier New" w:hint="default"/>
      </w:rPr>
    </w:lvl>
    <w:lvl w:ilvl="8" w:tplc="FFA4C154">
      <w:start w:val="1"/>
      <w:numFmt w:val="bullet"/>
      <w:lvlText w:val=""/>
      <w:lvlJc w:val="left"/>
      <w:pPr>
        <w:ind w:left="6480" w:hanging="360"/>
      </w:pPr>
      <w:rPr>
        <w:rFonts w:ascii="Wingdings" w:hAnsi="Wingdings" w:hint="default"/>
      </w:rPr>
    </w:lvl>
  </w:abstractNum>
  <w:num w:numId="1" w16cid:durableId="114838071">
    <w:abstractNumId w:val="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sl="http://schemas.openxmlformats.org/schemaLibrary/2006/main" mc:Ignorable="w14 w15 w16se w16cid w16 w16cex w16sdtdh w16du">
  <w:zoom w:percent="108"/>
  <w:proofState w:spelling="clean" w:grammar="clean"/>
  <w:defaultTabStop w:val="720"/>
  <w:characterSpacingControl w:val="doNotCompress"/>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1"/>
  </w:compat>
  <w:rsids>
    <w:rsidRoot w:val="18B4DFAB"/>
    <w:rsid w:val="001169A9"/>
    <w:rsid w:val="001E4EC7"/>
    <w:rsid w:val="00313CB0"/>
    <w:rsid w:val="00553B5A"/>
    <w:rsid w:val="005B4CF8"/>
    <w:rsid w:val="00661F9D"/>
    <w:rsid w:val="0086AE10"/>
    <w:rsid w:val="009D179B"/>
    <w:rsid w:val="00A4083E"/>
    <w:rsid w:val="00C15001"/>
    <w:rsid w:val="00D47E72"/>
    <w:rsid w:val="00EF773B"/>
    <w:rsid w:val="00F11032"/>
    <w:rsid w:val="01AFD029"/>
    <w:rsid w:val="01E56FE4"/>
    <w:rsid w:val="027D7F61"/>
    <w:rsid w:val="0295DBF7"/>
    <w:rsid w:val="02A3A02E"/>
    <w:rsid w:val="033A65B3"/>
    <w:rsid w:val="03E434C5"/>
    <w:rsid w:val="040BC5A3"/>
    <w:rsid w:val="0431FDFC"/>
    <w:rsid w:val="0440C836"/>
    <w:rsid w:val="04D63614"/>
    <w:rsid w:val="050A95CD"/>
    <w:rsid w:val="050D47CD"/>
    <w:rsid w:val="0588CA20"/>
    <w:rsid w:val="05976BDF"/>
    <w:rsid w:val="05C4EC73"/>
    <w:rsid w:val="05E77469"/>
    <w:rsid w:val="061A0523"/>
    <w:rsid w:val="06720675"/>
    <w:rsid w:val="06E97FF4"/>
    <w:rsid w:val="06F0CF47"/>
    <w:rsid w:val="07333C40"/>
    <w:rsid w:val="0747C488"/>
    <w:rsid w:val="07B4F7EE"/>
    <w:rsid w:val="07F5AF86"/>
    <w:rsid w:val="0840D2D3"/>
    <w:rsid w:val="08478B37"/>
    <w:rsid w:val="08802FD3"/>
    <w:rsid w:val="08FD4B30"/>
    <w:rsid w:val="097BCD93"/>
    <w:rsid w:val="09EC23A4"/>
    <w:rsid w:val="09EC4DB0"/>
    <w:rsid w:val="0A2120B6"/>
    <w:rsid w:val="0A54EF66"/>
    <w:rsid w:val="0A799535"/>
    <w:rsid w:val="0AC256CC"/>
    <w:rsid w:val="0B712C31"/>
    <w:rsid w:val="0BDF9996"/>
    <w:rsid w:val="0BE5A58D"/>
    <w:rsid w:val="0C156596"/>
    <w:rsid w:val="0CE147F9"/>
    <w:rsid w:val="0D0CE8A8"/>
    <w:rsid w:val="0DA0B649"/>
    <w:rsid w:val="0E100E46"/>
    <w:rsid w:val="0E3F626C"/>
    <w:rsid w:val="0E8E3AD5"/>
    <w:rsid w:val="0EC173E1"/>
    <w:rsid w:val="0F2A831E"/>
    <w:rsid w:val="0F30630D"/>
    <w:rsid w:val="102CE619"/>
    <w:rsid w:val="10488D6E"/>
    <w:rsid w:val="105E9F53"/>
    <w:rsid w:val="106D717C"/>
    <w:rsid w:val="107C7ACC"/>
    <w:rsid w:val="1085E62E"/>
    <w:rsid w:val="10A98710"/>
    <w:rsid w:val="10CDB61E"/>
    <w:rsid w:val="10DB5594"/>
    <w:rsid w:val="110EC779"/>
    <w:rsid w:val="11B4B91C"/>
    <w:rsid w:val="120C3963"/>
    <w:rsid w:val="12A44541"/>
    <w:rsid w:val="1345245B"/>
    <w:rsid w:val="1350897D"/>
    <w:rsid w:val="136486DB"/>
    <w:rsid w:val="13BDA205"/>
    <w:rsid w:val="144ED85F"/>
    <w:rsid w:val="1460A855"/>
    <w:rsid w:val="15ECC07B"/>
    <w:rsid w:val="17EF5FCF"/>
    <w:rsid w:val="18B4DFAB"/>
    <w:rsid w:val="18C02DFF"/>
    <w:rsid w:val="18DB897D"/>
    <w:rsid w:val="191EE031"/>
    <w:rsid w:val="1976314A"/>
    <w:rsid w:val="19D4D6CA"/>
    <w:rsid w:val="1A7CE172"/>
    <w:rsid w:val="1AC78B52"/>
    <w:rsid w:val="1AE66E3D"/>
    <w:rsid w:val="1B11F6C0"/>
    <w:rsid w:val="1B1D0A79"/>
    <w:rsid w:val="1B7FA068"/>
    <w:rsid w:val="1BD443D1"/>
    <w:rsid w:val="1C1D04CB"/>
    <w:rsid w:val="1C41EB86"/>
    <w:rsid w:val="1CADC721"/>
    <w:rsid w:val="1CE6E558"/>
    <w:rsid w:val="1D1858F7"/>
    <w:rsid w:val="1D269211"/>
    <w:rsid w:val="1D3E9C4C"/>
    <w:rsid w:val="1D8108B1"/>
    <w:rsid w:val="1E5ABC34"/>
    <w:rsid w:val="1EDA6CAD"/>
    <w:rsid w:val="1EE29C84"/>
    <w:rsid w:val="1F58958C"/>
    <w:rsid w:val="1F5D8BD7"/>
    <w:rsid w:val="1F6F0745"/>
    <w:rsid w:val="1F81D418"/>
    <w:rsid w:val="2036FA0B"/>
    <w:rsid w:val="208CDDD9"/>
    <w:rsid w:val="20AAC488"/>
    <w:rsid w:val="20B2C81B"/>
    <w:rsid w:val="211542C6"/>
    <w:rsid w:val="21570EE8"/>
    <w:rsid w:val="22467D41"/>
    <w:rsid w:val="228D502C"/>
    <w:rsid w:val="2292FD4B"/>
    <w:rsid w:val="22AD578A"/>
    <w:rsid w:val="22CBE672"/>
    <w:rsid w:val="2309FD0A"/>
    <w:rsid w:val="234E08A2"/>
    <w:rsid w:val="2430DE94"/>
    <w:rsid w:val="25035893"/>
    <w:rsid w:val="253952BE"/>
    <w:rsid w:val="25B82334"/>
    <w:rsid w:val="263EE301"/>
    <w:rsid w:val="2643EE1D"/>
    <w:rsid w:val="26693C0A"/>
    <w:rsid w:val="2780D625"/>
    <w:rsid w:val="278740AE"/>
    <w:rsid w:val="278CE5FD"/>
    <w:rsid w:val="28261F01"/>
    <w:rsid w:val="282B7CAB"/>
    <w:rsid w:val="28580834"/>
    <w:rsid w:val="286094F6"/>
    <w:rsid w:val="286E58D1"/>
    <w:rsid w:val="2873F5F3"/>
    <w:rsid w:val="2891AEC4"/>
    <w:rsid w:val="28A8CBDC"/>
    <w:rsid w:val="291CA686"/>
    <w:rsid w:val="29A77CA4"/>
    <w:rsid w:val="29ACF7D4"/>
    <w:rsid w:val="29DDDC51"/>
    <w:rsid w:val="29E4A6FE"/>
    <w:rsid w:val="29F3D895"/>
    <w:rsid w:val="2A054524"/>
    <w:rsid w:val="2A4BE4CE"/>
    <w:rsid w:val="2AB876E7"/>
    <w:rsid w:val="2AC486BF"/>
    <w:rsid w:val="2B492B30"/>
    <w:rsid w:val="2B67F786"/>
    <w:rsid w:val="2B722180"/>
    <w:rsid w:val="2B7AACC4"/>
    <w:rsid w:val="2B8FA8F6"/>
    <w:rsid w:val="2BC1F5CA"/>
    <w:rsid w:val="2C087296"/>
    <w:rsid w:val="2CCFB143"/>
    <w:rsid w:val="2D2F5116"/>
    <w:rsid w:val="2DC12C91"/>
    <w:rsid w:val="2DC9EC30"/>
    <w:rsid w:val="2E59CEC0"/>
    <w:rsid w:val="2ED4EF35"/>
    <w:rsid w:val="2EE84764"/>
    <w:rsid w:val="2F72BFAD"/>
    <w:rsid w:val="2FA9B416"/>
    <w:rsid w:val="304D1DD5"/>
    <w:rsid w:val="30D1DC8F"/>
    <w:rsid w:val="30E9B41B"/>
    <w:rsid w:val="312A0833"/>
    <w:rsid w:val="319EC6D2"/>
    <w:rsid w:val="31A4D83F"/>
    <w:rsid w:val="31E8EE36"/>
    <w:rsid w:val="31FB6688"/>
    <w:rsid w:val="326AA9E4"/>
    <w:rsid w:val="32A7B34D"/>
    <w:rsid w:val="32BF4EF5"/>
    <w:rsid w:val="33684C25"/>
    <w:rsid w:val="33D13874"/>
    <w:rsid w:val="34067A45"/>
    <w:rsid w:val="341BEB3D"/>
    <w:rsid w:val="354DD137"/>
    <w:rsid w:val="35579EA1"/>
    <w:rsid w:val="35A633A3"/>
    <w:rsid w:val="360F26EC"/>
    <w:rsid w:val="36895A93"/>
    <w:rsid w:val="3689C114"/>
    <w:rsid w:val="36AB1002"/>
    <w:rsid w:val="373E1B07"/>
    <w:rsid w:val="3796F9EF"/>
    <w:rsid w:val="37A6B43D"/>
    <w:rsid w:val="37AAF74D"/>
    <w:rsid w:val="37B29B63"/>
    <w:rsid w:val="37E49651"/>
    <w:rsid w:val="37EFA7EB"/>
    <w:rsid w:val="383BB151"/>
    <w:rsid w:val="386B715A"/>
    <w:rsid w:val="38973550"/>
    <w:rsid w:val="38C0C8A1"/>
    <w:rsid w:val="38C1C5F3"/>
    <w:rsid w:val="38D9EB68"/>
    <w:rsid w:val="393B3F6E"/>
    <w:rsid w:val="3956A6DA"/>
    <w:rsid w:val="39720D53"/>
    <w:rsid w:val="39CC6D98"/>
    <w:rsid w:val="39F88C02"/>
    <w:rsid w:val="3A03CE74"/>
    <w:rsid w:val="3A112CEE"/>
    <w:rsid w:val="3A5E31BC"/>
    <w:rsid w:val="3AE1E570"/>
    <w:rsid w:val="3B120FCD"/>
    <w:rsid w:val="3B77FB90"/>
    <w:rsid w:val="3C118C2A"/>
    <w:rsid w:val="3C3E5EE0"/>
    <w:rsid w:val="3C6355FD"/>
    <w:rsid w:val="3C7DB5D1"/>
    <w:rsid w:val="3DAD5C8B"/>
    <w:rsid w:val="3DEFAC2E"/>
    <w:rsid w:val="3DF0D8EC"/>
    <w:rsid w:val="3E68E2B3"/>
    <w:rsid w:val="3F285C57"/>
    <w:rsid w:val="3F9029EB"/>
    <w:rsid w:val="3F96E7D5"/>
    <w:rsid w:val="3FD5C9FF"/>
    <w:rsid w:val="409794BA"/>
    <w:rsid w:val="40993F63"/>
    <w:rsid w:val="4114C8F8"/>
    <w:rsid w:val="413686CF"/>
    <w:rsid w:val="41875B18"/>
    <w:rsid w:val="41F07041"/>
    <w:rsid w:val="423AD7CC"/>
    <w:rsid w:val="427C97B6"/>
    <w:rsid w:val="42F1133E"/>
    <w:rsid w:val="43DADA4E"/>
    <w:rsid w:val="43F80521"/>
    <w:rsid w:val="4462D522"/>
    <w:rsid w:val="44BEFBDA"/>
    <w:rsid w:val="44CB06AC"/>
    <w:rsid w:val="4506B550"/>
    <w:rsid w:val="45226D72"/>
    <w:rsid w:val="45A11349"/>
    <w:rsid w:val="45F2A386"/>
    <w:rsid w:val="468E6F85"/>
    <w:rsid w:val="46A023A6"/>
    <w:rsid w:val="46C3BE8A"/>
    <w:rsid w:val="46EBE7EE"/>
    <w:rsid w:val="47190DA9"/>
    <w:rsid w:val="47D1912A"/>
    <w:rsid w:val="47DCDD89"/>
    <w:rsid w:val="47F69C9C"/>
    <w:rsid w:val="498A93F7"/>
    <w:rsid w:val="4A6B1258"/>
    <w:rsid w:val="4AADFBE9"/>
    <w:rsid w:val="4AC46E8C"/>
    <w:rsid w:val="4BBC8174"/>
    <w:rsid w:val="4BFE5FA6"/>
    <w:rsid w:val="4C0C8EE0"/>
    <w:rsid w:val="4CCEA8D9"/>
    <w:rsid w:val="4CD7D05D"/>
    <w:rsid w:val="4CEDEB86"/>
    <w:rsid w:val="4CF0FA73"/>
    <w:rsid w:val="4D136A56"/>
    <w:rsid w:val="4D2FCBBF"/>
    <w:rsid w:val="4D4DA409"/>
    <w:rsid w:val="4D4EBC75"/>
    <w:rsid w:val="4E657C58"/>
    <w:rsid w:val="4E777997"/>
    <w:rsid w:val="4E9C53F1"/>
    <w:rsid w:val="4F43FD4A"/>
    <w:rsid w:val="4FA98DDF"/>
    <w:rsid w:val="4FFF6027"/>
    <w:rsid w:val="5039F16B"/>
    <w:rsid w:val="5071A81C"/>
    <w:rsid w:val="5105E5F5"/>
    <w:rsid w:val="514C1D99"/>
    <w:rsid w:val="515576DA"/>
    <w:rsid w:val="51712CD2"/>
    <w:rsid w:val="51A3A83C"/>
    <w:rsid w:val="5238B239"/>
    <w:rsid w:val="53593D8D"/>
    <w:rsid w:val="536901E7"/>
    <w:rsid w:val="53718C0E"/>
    <w:rsid w:val="544A5ABE"/>
    <w:rsid w:val="549A58F4"/>
    <w:rsid w:val="54FD9B5B"/>
    <w:rsid w:val="556BE99A"/>
    <w:rsid w:val="557F63B4"/>
    <w:rsid w:val="55A9F32D"/>
    <w:rsid w:val="55BC23FE"/>
    <w:rsid w:val="55CA12B8"/>
    <w:rsid w:val="56362955"/>
    <w:rsid w:val="56521DD6"/>
    <w:rsid w:val="57935E66"/>
    <w:rsid w:val="57BA5139"/>
    <w:rsid w:val="580A3EA0"/>
    <w:rsid w:val="582BCDA7"/>
    <w:rsid w:val="596DCA17"/>
    <w:rsid w:val="5988AF81"/>
    <w:rsid w:val="599A23D3"/>
    <w:rsid w:val="59CD45A5"/>
    <w:rsid w:val="59CF984B"/>
    <w:rsid w:val="5A081CA3"/>
    <w:rsid w:val="5A79FAFF"/>
    <w:rsid w:val="5B09C32F"/>
    <w:rsid w:val="5B1863B8"/>
    <w:rsid w:val="5B271971"/>
    <w:rsid w:val="5B57A177"/>
    <w:rsid w:val="5C245C86"/>
    <w:rsid w:val="5C2588F7"/>
    <w:rsid w:val="5C644D58"/>
    <w:rsid w:val="5C75156D"/>
    <w:rsid w:val="5D258529"/>
    <w:rsid w:val="5D87AC91"/>
    <w:rsid w:val="5D8DAF32"/>
    <w:rsid w:val="5E37EDC8"/>
    <w:rsid w:val="5E6A5957"/>
    <w:rsid w:val="5EABDA65"/>
    <w:rsid w:val="5F5F08EB"/>
    <w:rsid w:val="5F751920"/>
    <w:rsid w:val="5FFBF419"/>
    <w:rsid w:val="6058A5ED"/>
    <w:rsid w:val="61449304"/>
    <w:rsid w:val="614B34EA"/>
    <w:rsid w:val="61838894"/>
    <w:rsid w:val="618F3E22"/>
    <w:rsid w:val="61E5825F"/>
    <w:rsid w:val="621FA361"/>
    <w:rsid w:val="625BC6D1"/>
    <w:rsid w:val="62702BC4"/>
    <w:rsid w:val="6300B99D"/>
    <w:rsid w:val="6313705B"/>
    <w:rsid w:val="635479C6"/>
    <w:rsid w:val="6369E5F7"/>
    <w:rsid w:val="63781F11"/>
    <w:rsid w:val="63845EDB"/>
    <w:rsid w:val="6497C0B4"/>
    <w:rsid w:val="64C6DEE4"/>
    <w:rsid w:val="65770042"/>
    <w:rsid w:val="65D46A81"/>
    <w:rsid w:val="65F62910"/>
    <w:rsid w:val="66201B94"/>
    <w:rsid w:val="664B111D"/>
    <w:rsid w:val="6687CD89"/>
    <w:rsid w:val="671A2CD4"/>
    <w:rsid w:val="67774FE9"/>
    <w:rsid w:val="67CD8BB6"/>
    <w:rsid w:val="67E6E17E"/>
    <w:rsid w:val="69B22017"/>
    <w:rsid w:val="69D07C5B"/>
    <w:rsid w:val="6A1BFA00"/>
    <w:rsid w:val="6A9DEA85"/>
    <w:rsid w:val="6AAB2919"/>
    <w:rsid w:val="6AC39EC9"/>
    <w:rsid w:val="6B1E8240"/>
    <w:rsid w:val="6BDA9410"/>
    <w:rsid w:val="6BF28FC6"/>
    <w:rsid w:val="6BF9F431"/>
    <w:rsid w:val="6C37E9B2"/>
    <w:rsid w:val="6C3D0D0E"/>
    <w:rsid w:val="6C7FA93C"/>
    <w:rsid w:val="6CCE28C1"/>
    <w:rsid w:val="6CDF70AA"/>
    <w:rsid w:val="6D30154F"/>
    <w:rsid w:val="6D95C492"/>
    <w:rsid w:val="6DD8DD6F"/>
    <w:rsid w:val="6E28CA3B"/>
    <w:rsid w:val="6E5F7541"/>
    <w:rsid w:val="6E83C5D0"/>
    <w:rsid w:val="6EE42CEC"/>
    <w:rsid w:val="6F89800F"/>
    <w:rsid w:val="6F94089B"/>
    <w:rsid w:val="71107E31"/>
    <w:rsid w:val="713FF9E8"/>
    <w:rsid w:val="7140CD76"/>
    <w:rsid w:val="714E04E6"/>
    <w:rsid w:val="71606AFD"/>
    <w:rsid w:val="717947AE"/>
    <w:rsid w:val="71D913A7"/>
    <w:rsid w:val="721BCDAE"/>
    <w:rsid w:val="725135A3"/>
    <w:rsid w:val="72A65B38"/>
    <w:rsid w:val="72BEC793"/>
    <w:rsid w:val="733D164C"/>
    <w:rsid w:val="733D6A45"/>
    <w:rsid w:val="738FABB7"/>
    <w:rsid w:val="73C626D9"/>
    <w:rsid w:val="73D1C55E"/>
    <w:rsid w:val="74481EF3"/>
    <w:rsid w:val="746086DA"/>
    <w:rsid w:val="74980BBF"/>
    <w:rsid w:val="751FBCCE"/>
    <w:rsid w:val="754FF533"/>
    <w:rsid w:val="755246C1"/>
    <w:rsid w:val="75814814"/>
    <w:rsid w:val="75EB37DB"/>
    <w:rsid w:val="763DE7A9"/>
    <w:rsid w:val="767FFB75"/>
    <w:rsid w:val="771D1875"/>
    <w:rsid w:val="7782A4D8"/>
    <w:rsid w:val="77CFAC81"/>
    <w:rsid w:val="77DAADD8"/>
    <w:rsid w:val="7848A5C0"/>
    <w:rsid w:val="78E33FAD"/>
    <w:rsid w:val="796B7CE2"/>
    <w:rsid w:val="79AB7B84"/>
    <w:rsid w:val="79ABFF48"/>
    <w:rsid w:val="7A1CE0C1"/>
    <w:rsid w:val="7AD7AD99"/>
    <w:rsid w:val="7AF1F1D4"/>
    <w:rsid w:val="7B5146B5"/>
    <w:rsid w:val="7B7414EA"/>
    <w:rsid w:val="7C7904A9"/>
    <w:rsid w:val="7CA31DA4"/>
    <w:rsid w:val="7CE44C8B"/>
    <w:rsid w:val="7D8C59F9"/>
    <w:rsid w:val="7DA6E639"/>
    <w:rsid w:val="7DA7B015"/>
    <w:rsid w:val="7DAB1101"/>
    <w:rsid w:val="7E3AAE2E"/>
    <w:rsid w:val="7E3EEE05"/>
    <w:rsid w:val="7E525131"/>
    <w:rsid w:val="7E743452"/>
    <w:rsid w:val="7EB3A5D7"/>
    <w:rsid w:val="7EC0C914"/>
    <w:rsid w:val="7ECA9903"/>
    <w:rsid w:val="7F04EC0C"/>
    <w:rsid w:val="7F282A5A"/>
    <w:rsid w:val="7F2F3A46"/>
  </w:rsids>
  <m:mathPr>
    <m:mathFont m:val="Cambria Math"/>
    <m:brkBin m:val="before"/>
    <m:brkBinSub m:val="--"/>
    <m:smallFrac m:val="0"/>
    <m:dispDef/>
    <m:lMargin m:val="0"/>
    <m:rMargin m:val="0"/>
    <m:defJc m:val="centerGroup"/>
    <m:wrapIndent m:val="1440"/>
    <m:intLim m:val="subSup"/>
    <m:naryLim m:val="undOvr"/>
  </m:mathPr>
  <w:themeFontLang w:val="en-GB"/>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18B4DFAB"/>
  <w15:chartTrackingRefBased/>
  <w15:docId w15:val="{B7A240F4-BE28-499B-8457-63F442883B07}"/>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mc:Ignorable="w14 w15 w16se w16cid w16 w16cex w16sdtdh w16du">
  <w:docDefaults>
    <w:rPrDefault>
      <w:rPr>
        <w:rFonts w:asciiTheme="minorHAnsi" w:eastAsiaTheme="minorHAnsi" w:hAnsiTheme="minorHAnsi" w:cstheme="minorBidi"/>
        <w:sz w:val="22"/>
        <w:szCs w:val="22"/>
        <w:lang w:val="en-GB" w:eastAsia="en-US" w:bidi="ar-SA"/>
      </w:rPr>
    </w:rPrDefault>
    <w:pPrDefault>
      <w:pPr>
        <w:spacing w:after="160" w:line="259"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style>
  <w:style w:type="paragraph" w:styleId="Heading1">
    <w:name w:val="heading 1"/>
    <w:basedOn w:val="Normal"/>
    <w:next w:val="Normal"/>
    <w:link w:val="Heading1Char"/>
    <w:uiPriority w:val="9"/>
    <w:qFormat/>
    <w:pPr>
      <w:keepNext/>
      <w:keepLines/>
      <w:spacing w:before="240" w:after="0"/>
      <w:outlineLvl w:val="0"/>
    </w:pPr>
    <w:rPr>
      <w:rFonts w:asciiTheme="majorHAnsi" w:eastAsiaTheme="majorEastAsia" w:hAnsiTheme="majorHAnsi" w:cstheme="majorBidi"/>
      <w:color w:val="2F5496" w:themeColor="accent1" w:themeShade="BF"/>
      <w:sz w:val="32"/>
      <w:szCs w:val="32"/>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character" w:styleId="Hyperlink">
    <w:name w:val="Hyperlink"/>
    <w:basedOn w:val="DefaultParagraphFont"/>
    <w:uiPriority w:val="99"/>
    <w:unhideWhenUsed/>
    <w:rPr>
      <w:color w:val="0563C1" w:themeColor="hyperlink"/>
      <w:u w:val="single"/>
    </w:rPr>
  </w:style>
  <w:style w:type="character" w:customStyle="1" w:styleId="Heading1Char">
    <w:name w:val="Heading 1 Char"/>
    <w:basedOn w:val="DefaultParagraphFont"/>
    <w:link w:val="Heading1"/>
    <w:uiPriority w:val="9"/>
    <w:rPr>
      <w:rFonts w:asciiTheme="majorHAnsi" w:eastAsiaTheme="majorEastAsia" w:hAnsiTheme="majorHAnsi" w:cstheme="majorBidi"/>
      <w:color w:val="2F5496" w:themeColor="accent1" w:themeShade="BF"/>
      <w:sz w:val="32"/>
      <w:szCs w:val="32"/>
    </w:rPr>
  </w:style>
  <w:style w:type="paragraph" w:styleId="NoSpacing">
    <w:name w:val="No Spacing"/>
    <w:link w:val="NoSpacingChar"/>
    <w:uiPriority w:val="1"/>
    <w:qFormat/>
    <w:rsid w:val="00F11032"/>
    <w:pPr>
      <w:spacing w:after="0" w:line="240" w:lineRule="auto"/>
    </w:pPr>
    <w:rPr>
      <w:rFonts w:eastAsiaTheme="minorEastAsia"/>
      <w:lang w:val="en-US" w:eastAsia="zh-CN"/>
    </w:rPr>
  </w:style>
  <w:style w:type="character" w:customStyle="1" w:styleId="NoSpacingChar">
    <w:name w:val="No Spacing Char"/>
    <w:basedOn w:val="DefaultParagraphFont"/>
    <w:link w:val="NoSpacing"/>
    <w:uiPriority w:val="1"/>
    <w:rsid w:val="00F11032"/>
    <w:rPr>
      <w:rFonts w:eastAsiaTheme="minorEastAsia"/>
      <w:lang w:val="en-US" w:eastAsia="zh-CN"/>
    </w:rPr>
  </w:style>
  <w:style w:type="paragraph" w:styleId="TOCHeading">
    <w:name w:val="TOC Heading"/>
    <w:basedOn w:val="Heading1"/>
    <w:next w:val="Normal"/>
    <w:uiPriority w:val="39"/>
    <w:unhideWhenUsed/>
    <w:qFormat/>
    <w:rsid w:val="00C15001"/>
    <w:pPr>
      <w:spacing w:before="480" w:line="276" w:lineRule="auto"/>
      <w:outlineLvl w:val="9"/>
    </w:pPr>
    <w:rPr>
      <w:b/>
      <w:bCs/>
      <w:sz w:val="28"/>
      <w:szCs w:val="28"/>
      <w:lang w:val="en-US"/>
    </w:rPr>
  </w:style>
  <w:style w:type="paragraph" w:styleId="TOC1">
    <w:name w:val="toc 1"/>
    <w:basedOn w:val="Normal"/>
    <w:next w:val="Normal"/>
    <w:autoRedefine/>
    <w:uiPriority w:val="39"/>
    <w:unhideWhenUsed/>
    <w:rsid w:val="00C15001"/>
    <w:pPr>
      <w:spacing w:before="120" w:after="0"/>
    </w:pPr>
    <w:rPr>
      <w:rFonts w:cstheme="minorHAnsi"/>
      <w:b/>
      <w:bCs/>
      <w:i/>
      <w:iCs/>
      <w:sz w:val="24"/>
      <w:szCs w:val="24"/>
    </w:rPr>
  </w:style>
  <w:style w:type="paragraph" w:styleId="TOC2">
    <w:name w:val="toc 2"/>
    <w:basedOn w:val="Normal"/>
    <w:next w:val="Normal"/>
    <w:autoRedefine/>
    <w:uiPriority w:val="39"/>
    <w:semiHidden/>
    <w:unhideWhenUsed/>
    <w:rsid w:val="00C15001"/>
    <w:pPr>
      <w:spacing w:before="120" w:after="0"/>
      <w:ind w:left="220"/>
    </w:pPr>
    <w:rPr>
      <w:rFonts w:cstheme="minorHAnsi"/>
      <w:b/>
      <w:bCs/>
    </w:rPr>
  </w:style>
  <w:style w:type="paragraph" w:styleId="TOC3">
    <w:name w:val="toc 3"/>
    <w:basedOn w:val="Normal"/>
    <w:next w:val="Normal"/>
    <w:autoRedefine/>
    <w:uiPriority w:val="39"/>
    <w:semiHidden/>
    <w:unhideWhenUsed/>
    <w:rsid w:val="00C15001"/>
    <w:pPr>
      <w:spacing w:after="0"/>
      <w:ind w:left="440"/>
    </w:pPr>
    <w:rPr>
      <w:rFonts w:cstheme="minorHAnsi"/>
      <w:sz w:val="20"/>
      <w:szCs w:val="20"/>
    </w:rPr>
  </w:style>
  <w:style w:type="paragraph" w:styleId="TOC4">
    <w:name w:val="toc 4"/>
    <w:basedOn w:val="Normal"/>
    <w:next w:val="Normal"/>
    <w:autoRedefine/>
    <w:uiPriority w:val="39"/>
    <w:semiHidden/>
    <w:unhideWhenUsed/>
    <w:rsid w:val="00C15001"/>
    <w:pPr>
      <w:spacing w:after="0"/>
      <w:ind w:left="660"/>
    </w:pPr>
    <w:rPr>
      <w:rFonts w:cstheme="minorHAnsi"/>
      <w:sz w:val="20"/>
      <w:szCs w:val="20"/>
    </w:rPr>
  </w:style>
  <w:style w:type="paragraph" w:styleId="TOC5">
    <w:name w:val="toc 5"/>
    <w:basedOn w:val="Normal"/>
    <w:next w:val="Normal"/>
    <w:autoRedefine/>
    <w:uiPriority w:val="39"/>
    <w:semiHidden/>
    <w:unhideWhenUsed/>
    <w:rsid w:val="00C15001"/>
    <w:pPr>
      <w:spacing w:after="0"/>
      <w:ind w:left="880"/>
    </w:pPr>
    <w:rPr>
      <w:rFonts w:cstheme="minorHAnsi"/>
      <w:sz w:val="20"/>
      <w:szCs w:val="20"/>
    </w:rPr>
  </w:style>
  <w:style w:type="paragraph" w:styleId="TOC6">
    <w:name w:val="toc 6"/>
    <w:basedOn w:val="Normal"/>
    <w:next w:val="Normal"/>
    <w:autoRedefine/>
    <w:uiPriority w:val="39"/>
    <w:semiHidden/>
    <w:unhideWhenUsed/>
    <w:rsid w:val="00C15001"/>
    <w:pPr>
      <w:spacing w:after="0"/>
      <w:ind w:left="1100"/>
    </w:pPr>
    <w:rPr>
      <w:rFonts w:cstheme="minorHAnsi"/>
      <w:sz w:val="20"/>
      <w:szCs w:val="20"/>
    </w:rPr>
  </w:style>
  <w:style w:type="paragraph" w:styleId="TOC7">
    <w:name w:val="toc 7"/>
    <w:basedOn w:val="Normal"/>
    <w:next w:val="Normal"/>
    <w:autoRedefine/>
    <w:uiPriority w:val="39"/>
    <w:semiHidden/>
    <w:unhideWhenUsed/>
    <w:rsid w:val="00C15001"/>
    <w:pPr>
      <w:spacing w:after="0"/>
      <w:ind w:left="1320"/>
    </w:pPr>
    <w:rPr>
      <w:rFonts w:cstheme="minorHAnsi"/>
      <w:sz w:val="20"/>
      <w:szCs w:val="20"/>
    </w:rPr>
  </w:style>
  <w:style w:type="paragraph" w:styleId="TOC8">
    <w:name w:val="toc 8"/>
    <w:basedOn w:val="Normal"/>
    <w:next w:val="Normal"/>
    <w:autoRedefine/>
    <w:uiPriority w:val="39"/>
    <w:semiHidden/>
    <w:unhideWhenUsed/>
    <w:rsid w:val="00C15001"/>
    <w:pPr>
      <w:spacing w:after="0"/>
      <w:ind w:left="1540"/>
    </w:pPr>
    <w:rPr>
      <w:rFonts w:cstheme="minorHAnsi"/>
      <w:sz w:val="20"/>
      <w:szCs w:val="20"/>
    </w:rPr>
  </w:style>
  <w:style w:type="paragraph" w:styleId="TOC9">
    <w:name w:val="toc 9"/>
    <w:basedOn w:val="Normal"/>
    <w:next w:val="Normal"/>
    <w:autoRedefine/>
    <w:uiPriority w:val="39"/>
    <w:semiHidden/>
    <w:unhideWhenUsed/>
    <w:rsid w:val="00C15001"/>
    <w:pPr>
      <w:spacing w:after="0"/>
      <w:ind w:left="1760"/>
    </w:pPr>
    <w:rPr>
      <w:rFonts w:cstheme="minorHAnsi"/>
      <w:sz w:val="20"/>
      <w:szCs w:val="20"/>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mc:Ignorable="w14 w15 w16se w16cid w16 w16cex w16sdtdh w16du">
  <w:optimizeForBrowser/>
  <w:allowPNG/>
</w:webSettings>
</file>

<file path=word/_rels/document.xml.rels><?xml version="1.0" encoding="UTF-8" standalone="yes"?>
<Relationships xmlns="http://schemas.openxmlformats.org/package/2006/relationships"><Relationship Id="rId8" Type="http://schemas.openxmlformats.org/officeDocument/2006/relationships/hyperlink" Target="https://www.pinnacleresponse.com/body-cameras-in-domestic-abuse-trial" TargetMode="External"/><Relationship Id="rId13" Type="http://schemas.openxmlformats.org/officeDocument/2006/relationships/hyperlink" Target="https://www.college.police.uk/research/evidence-based-policing-EBP" TargetMode="External"/><Relationship Id="rId18" Type="http://schemas.openxmlformats.org/officeDocument/2006/relationships/hyperlink" Target="https://aequitasresource.org/wp-content/uploads/2018/09/To-Record-or-Not-To-Record-Use-of-Body-Worn-Cameras-During-Police-Response-to-Crimes-of-Violence-Against-Women-SIB29.pdf" TargetMode="External"/><Relationship Id="rId3" Type="http://schemas.openxmlformats.org/officeDocument/2006/relationships/styles" Target="styles.xml"/><Relationship Id="rId21" Type="http://schemas.microsoft.com/office/2020/10/relationships/intelligence" Target="intelligence2.xml"/><Relationship Id="rId7" Type="http://schemas.openxmlformats.org/officeDocument/2006/relationships/hyperlink" Target="https://www.sciencedirect.com/topics/social-sciences/routine-activity-theory" TargetMode="External"/><Relationship Id="rId12" Type="http://schemas.openxmlformats.org/officeDocument/2006/relationships/hyperlink" Target="https://www.college.police.uk/research/evidence-based-policing-EBP" TargetMode="External"/><Relationship Id="rId17" Type="http://schemas.openxmlformats.org/officeDocument/2006/relationships/hyperlink" Target="https://www.open.edu/openlearn/money-business/leadership-management/exploring-evidence-based-policing/content-section-2" TargetMode="External"/><Relationship Id="rId2" Type="http://schemas.openxmlformats.org/officeDocument/2006/relationships/numbering" Target="numbering.xml"/><Relationship Id="rId16" Type="http://schemas.openxmlformats.org/officeDocument/2006/relationships/hyperlink" Target="https://assets.publishing.service.gov.uk/government/uploads/system/uploads/attachment_data/file/882361/body-worn-video-camera-pilot-evaluation.pdf" TargetMode="External"/><Relationship Id="rId20" Type="http://schemas.openxmlformats.org/officeDocument/2006/relationships/theme" Target="theme/theme1.xml"/><Relationship Id="rId1" Type="http://schemas.openxmlformats.org/officeDocument/2006/relationships/customXml" Target="../customXml/item1.xml"/><Relationship Id="rId6" Type="http://schemas.openxmlformats.org/officeDocument/2006/relationships/hyperlink" Target="https://www.ncjrs.gov/HTML/ojjdp/193591/page1.html" TargetMode="External"/><Relationship Id="rId11" Type="http://schemas.openxmlformats.org/officeDocument/2006/relationships/hyperlink" Target="https://www.met.police.uk/advice/advice-and-information/bwv/body-worn-video-bwv/how-and-when-bwv-cameras-are-used/" TargetMode="External"/><Relationship Id="rId5" Type="http://schemas.openxmlformats.org/officeDocument/2006/relationships/webSettings" Target="webSettings.xml"/><Relationship Id="rId15" Type="http://schemas.openxmlformats.org/officeDocument/2006/relationships/hyperlink" Target="https://www.urban.org/sites/default/files/publication/99739/principles_of_evidence-based_policymaking.pdf" TargetMode="External"/><Relationship Id="rId10" Type="http://schemas.openxmlformats.org/officeDocument/2006/relationships/hyperlink" Target="https://www.gmp.police.uk/SysSiteAssets/foi-media/greater-manchester/policies/body-worn-video-policy-and-procedure-v3.8-june-2020-web.pdf" TargetMode="External"/><Relationship Id="rId19" Type="http://schemas.openxmlformats.org/officeDocument/2006/relationships/fontTable" Target="fontTable.xml"/><Relationship Id="rId4" Type="http://schemas.openxmlformats.org/officeDocument/2006/relationships/settings" Target="settings.xml"/><Relationship Id="rId9" Type="http://schemas.openxmlformats.org/officeDocument/2006/relationships/hyperlink" Target="https://researchbriefings.files.parliament.uk/documents/POST-PB-0014/POST-PB-0014.pdf" TargetMode="External"/><Relationship Id="rId14" Type="http://schemas.openxmlformats.org/officeDocument/2006/relationships/hyperlink" Target="https://www.college.police.uk/research/evidence-based-policing-EBP" TargetMode="Externa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Office">
      <a:majorFont>
        <a:latin typeface="Calibri Light" panose="020F0302020204030204"/>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panose="020F0502020204030204"/>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SixthEditionOfficeOnline.xsl" StyleName="APA" Version="6"/>
</file>

<file path=customXml/itemProps1.xml><?xml version="1.0" encoding="utf-8"?>
<ds:datastoreItem xmlns:ds="http://schemas.openxmlformats.org/officeDocument/2006/customXml" ds:itemID="{FFA1C8A6-58D5-2844-830F-B305879D7C17}">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Normal.dotm</Template>
  <TotalTime>12</TotalTime>
  <Pages>1</Pages>
  <Words>2898</Words>
  <Characters>16523</Characters>
  <Application>Microsoft Office Word</Application>
  <DocSecurity>4</DocSecurity>
  <Lines>137</Lines>
  <Paragraphs>38</Paragraphs>
  <ScaleCrop>false</ScaleCrop>
  <Company/>
  <LinksUpToDate>false</LinksUpToDate>
  <CharactersWithSpaces>19383</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Explore and evaluate the use of body worn cameras in evidence-based policing.</dc:title>
  <dc:subject/>
  <dc:creator>Eleri Rees (2204998)</dc:creator>
  <cp:keywords/>
  <dc:description/>
  <cp:lastModifiedBy>Eleri Rees (2204998)</cp:lastModifiedBy>
  <cp:revision>11</cp:revision>
  <dcterms:created xsi:type="dcterms:W3CDTF">2023-05-05T21:15:00Z</dcterms:created>
  <dcterms:modified xsi:type="dcterms:W3CDTF">2023-07-22T04:22:00Z</dcterms:modified>
</cp:coreProperties>
</file>