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96217339"/>
        <w:docPartObj>
          <w:docPartGallery w:val="Cover Pages"/>
          <w:docPartUnique/>
        </w:docPartObj>
      </w:sdtPr>
      <w:sdtEndPr>
        <w:rPr>
          <w:b/>
          <w:bCs/>
        </w:rPr>
      </w:sdtEndPr>
      <w:sdtContent>
        <w:p w14:paraId="22B5E049" w14:textId="44E14946" w:rsidR="002968EE" w:rsidRDefault="002968EE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2968EE" w14:paraId="1E5B85F7" w14:textId="77777777">
            <w:sdt>
              <w:sdtPr>
                <w:rPr>
                  <w:color w:val="000000" w:themeColor="text1"/>
                  <w:sz w:val="24"/>
                  <w:szCs w:val="24"/>
                </w:rPr>
                <w:alias w:val="Company"/>
                <w:id w:val="13406915"/>
                <w:placeholder>
                  <w:docPart w:val="DEFCBA17175F4C7BA788C6D954680D75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66A12AF" w14:textId="09845BFE" w:rsidR="002968EE" w:rsidRDefault="002968EE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AD4F28">
                      <w:rPr>
                        <w:color w:val="000000" w:themeColor="text1"/>
                        <w:sz w:val="24"/>
                        <w:szCs w:val="24"/>
                      </w:rPr>
                      <w:t>University of Wales Trinity Saint David</w:t>
                    </w:r>
                  </w:p>
                </w:tc>
              </w:sdtContent>
            </w:sdt>
          </w:tr>
          <w:tr w:rsidR="002968EE" w14:paraId="7EF8EF52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000000" w:themeColor="text1"/>
                    <w:sz w:val="88"/>
                    <w:szCs w:val="88"/>
                  </w:rPr>
                  <w:alias w:val="Title"/>
                  <w:id w:val="13406919"/>
                  <w:placeholder>
                    <w:docPart w:val="9641DAC80BCE434C989A2BA01413D5BC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382F05A9" w14:textId="11272FBA" w:rsidR="002968EE" w:rsidRDefault="002968EE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 w:rsidRPr="00AD4F28">
                      <w:rPr>
                        <w:rFonts w:asciiTheme="majorHAnsi" w:eastAsiaTheme="majorEastAsia" w:hAnsiTheme="majorHAnsi" w:cstheme="majorBidi"/>
                        <w:color w:val="000000" w:themeColor="text1"/>
                        <w:sz w:val="88"/>
                        <w:szCs w:val="88"/>
                      </w:rPr>
                      <w:t>E</w:t>
                    </w:r>
                    <w:r w:rsidR="00861614" w:rsidRPr="00AD4F28">
                      <w:rPr>
                        <w:rFonts w:asciiTheme="majorHAnsi" w:eastAsiaTheme="majorEastAsia" w:hAnsiTheme="majorHAnsi" w:cstheme="majorBidi"/>
                        <w:color w:val="000000" w:themeColor="text1"/>
                        <w:sz w:val="88"/>
                        <w:szCs w:val="88"/>
                      </w:rPr>
                      <w:t>-</w:t>
                    </w:r>
                    <w:r w:rsidR="008C36A9" w:rsidRPr="00AD4F28">
                      <w:rPr>
                        <w:rFonts w:asciiTheme="majorHAnsi" w:eastAsiaTheme="majorEastAsia" w:hAnsiTheme="majorHAnsi" w:cstheme="majorBidi"/>
                        <w:color w:val="000000" w:themeColor="text1"/>
                        <w:sz w:val="88"/>
                        <w:szCs w:val="88"/>
                      </w:rPr>
                      <w:t>Portfolio</w:t>
                    </w:r>
                  </w:p>
                </w:sdtContent>
              </w:sdt>
            </w:tc>
          </w:tr>
          <w:tr w:rsidR="002968EE" w14:paraId="7D0E25D0" w14:textId="77777777">
            <w:sdt>
              <w:sdtPr>
                <w:rPr>
                  <w:color w:val="000000" w:themeColor="text1"/>
                  <w:sz w:val="24"/>
                  <w:szCs w:val="24"/>
                </w:rPr>
                <w:alias w:val="Subtitle"/>
                <w:id w:val="13406923"/>
                <w:placeholder>
                  <w:docPart w:val="B84ACC4E4CB646B1937B57352D40184B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2F020F35" w14:textId="12B73C38" w:rsidR="002968EE" w:rsidRDefault="002968EE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 w:rsidRPr="00AD4F28">
                      <w:rPr>
                        <w:color w:val="000000" w:themeColor="text1"/>
                        <w:sz w:val="24"/>
                        <w:szCs w:val="24"/>
                      </w:rPr>
                      <w:t>Learning in the Digital Era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2968EE" w14:paraId="7BECE884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000000" w:themeColor="text1"/>
                    <w:sz w:val="28"/>
                    <w:szCs w:val="28"/>
                  </w:rPr>
                  <w:alias w:val="Author"/>
                  <w:id w:val="13406928"/>
                  <w:placeholder>
                    <w:docPart w:val="581E985B58C745339342BD01BEAACEA8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22CD9A4B" w14:textId="4F4B0A09" w:rsidR="002968EE" w:rsidRDefault="002968EE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 w:rsidRPr="00AD4F28">
                      <w:rPr>
                        <w:color w:val="000000" w:themeColor="text1"/>
                        <w:sz w:val="28"/>
                        <w:szCs w:val="28"/>
                      </w:rPr>
                      <w:t>Oana Maria Burlacu (2241262)</w:t>
                    </w:r>
                  </w:p>
                </w:sdtContent>
              </w:sdt>
              <w:sdt>
                <w:sdtPr>
                  <w:rPr>
                    <w:color w:val="000000" w:themeColor="tex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597D5670C5044C6789A37E5ABFD0ACE5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23-06-23T00:00:00Z">
                    <w:dateFormat w:val="dd/MM/yyyy"/>
                    <w:lid w:val="en-GB"/>
                    <w:storeMappedDataAs w:val="dateTime"/>
                    <w:calendar w:val="gregorian"/>
                  </w:date>
                </w:sdtPr>
                <w:sdtContent>
                  <w:p w14:paraId="44A5014B" w14:textId="68A58E98" w:rsidR="002968EE" w:rsidRDefault="00E321D2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 w:rsidRPr="00AD4F28">
                      <w:rPr>
                        <w:color w:val="000000" w:themeColor="text1"/>
                        <w:sz w:val="28"/>
                        <w:szCs w:val="28"/>
                      </w:rPr>
                      <w:t>2</w:t>
                    </w:r>
                    <w:r w:rsidR="002968EE" w:rsidRPr="00AD4F28">
                      <w:rPr>
                        <w:color w:val="000000" w:themeColor="text1"/>
                        <w:sz w:val="28"/>
                        <w:szCs w:val="28"/>
                      </w:rPr>
                      <w:t>3/06/2023</w:t>
                    </w:r>
                  </w:p>
                </w:sdtContent>
              </w:sdt>
              <w:p w14:paraId="092F701E" w14:textId="77777777" w:rsidR="002968EE" w:rsidRDefault="002968EE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518F6F02" w14:textId="77777777" w:rsidR="00DF50D2" w:rsidRDefault="002968EE" w:rsidP="00DF50D2">
          <w:pPr>
            <w:rPr>
              <w:b/>
              <w:bCs/>
            </w:rPr>
          </w:pPr>
          <w:r>
            <w:rPr>
              <w:b/>
              <w:bCs/>
            </w:rPr>
            <w:br w:type="page"/>
          </w:r>
        </w:p>
        <w:p w14:paraId="64799EDD" w14:textId="080C0E5B" w:rsidR="00DF6F3D" w:rsidRPr="00DF50D2" w:rsidRDefault="00000000" w:rsidP="00DF50D2">
          <w:pPr>
            <w:rPr>
              <w:b/>
              <w:bCs/>
            </w:rPr>
          </w:pPr>
        </w:p>
      </w:sdtContent>
    </w:sdt>
    <w:p w14:paraId="5CAF23AF" w14:textId="6F533A45" w:rsidR="00DF6F3D" w:rsidRDefault="006D6BEE" w:rsidP="00D26AB2">
      <w:pPr>
        <w:pStyle w:val="Heading1"/>
      </w:pPr>
      <w:bookmarkStart w:id="0" w:name="_Toc138096676"/>
      <w:r w:rsidRPr="00234DED">
        <w:t>Executive summary</w:t>
      </w:r>
      <w:bookmarkEnd w:id="0"/>
    </w:p>
    <w:p w14:paraId="3DC93770" w14:textId="77777777" w:rsidR="004106FA" w:rsidRPr="004106FA" w:rsidRDefault="004106FA" w:rsidP="004106FA"/>
    <w:p w14:paraId="0664B352" w14:textId="5B00736A" w:rsidR="006D6BEE" w:rsidRDefault="006D6BEE" w:rsidP="00DF6F3D">
      <w:pPr>
        <w:rPr>
          <w:sz w:val="24"/>
          <w:szCs w:val="24"/>
        </w:rPr>
      </w:pPr>
      <w:r>
        <w:rPr>
          <w:sz w:val="24"/>
          <w:szCs w:val="24"/>
        </w:rPr>
        <w:t>The contents of the report would include the following: The importance of Academic Writing</w:t>
      </w:r>
      <w:r w:rsidR="00B87D0B">
        <w:rPr>
          <w:sz w:val="24"/>
          <w:szCs w:val="24"/>
        </w:rPr>
        <w:t>,</w:t>
      </w:r>
      <w:r>
        <w:rPr>
          <w:sz w:val="24"/>
          <w:szCs w:val="24"/>
        </w:rPr>
        <w:t xml:space="preserve"> Critical Analysis</w:t>
      </w:r>
      <w:r w:rsidR="0096320A">
        <w:rPr>
          <w:sz w:val="24"/>
          <w:szCs w:val="24"/>
        </w:rPr>
        <w:t>,</w:t>
      </w:r>
      <w:r>
        <w:rPr>
          <w:sz w:val="24"/>
          <w:szCs w:val="24"/>
        </w:rPr>
        <w:t xml:space="preserve"> and </w:t>
      </w:r>
      <w:r w:rsidR="00B87D0B">
        <w:rPr>
          <w:sz w:val="24"/>
          <w:szCs w:val="24"/>
        </w:rPr>
        <w:t xml:space="preserve">a brief presentation on the Meaning of </w:t>
      </w:r>
      <w:r w:rsidR="0096320A">
        <w:rPr>
          <w:sz w:val="24"/>
          <w:szCs w:val="24"/>
        </w:rPr>
        <w:t xml:space="preserve">a </w:t>
      </w:r>
      <w:r w:rsidR="00B87D0B">
        <w:rPr>
          <w:sz w:val="24"/>
          <w:szCs w:val="24"/>
        </w:rPr>
        <w:t xml:space="preserve">Sense of Place and Identity. </w:t>
      </w:r>
      <w:r w:rsidR="00234DED">
        <w:rPr>
          <w:sz w:val="24"/>
          <w:szCs w:val="24"/>
        </w:rPr>
        <w:t xml:space="preserve">The overall goal is to improve </w:t>
      </w:r>
      <w:r w:rsidR="0096320A">
        <w:rPr>
          <w:sz w:val="24"/>
          <w:szCs w:val="24"/>
        </w:rPr>
        <w:t>students’</w:t>
      </w:r>
      <w:r w:rsidR="00234DED">
        <w:rPr>
          <w:sz w:val="24"/>
          <w:szCs w:val="24"/>
        </w:rPr>
        <w:t xml:space="preserve"> understanding of Academic Writing.</w:t>
      </w:r>
    </w:p>
    <w:p w14:paraId="6656BA5D" w14:textId="7FFC47B3" w:rsidR="0024595F" w:rsidRDefault="0024595F" w:rsidP="00DF6F3D">
      <w:pPr>
        <w:rPr>
          <w:sz w:val="24"/>
          <w:szCs w:val="24"/>
        </w:rPr>
      </w:pPr>
      <w:r>
        <w:rPr>
          <w:sz w:val="24"/>
          <w:szCs w:val="24"/>
        </w:rPr>
        <w:t xml:space="preserve">In conclusion, the understanding of the subject is in more depth, the terms are </w:t>
      </w:r>
      <w:r w:rsidR="00766EEA">
        <w:rPr>
          <w:sz w:val="24"/>
          <w:szCs w:val="24"/>
        </w:rPr>
        <w:t>clearer</w:t>
      </w:r>
      <w:r w:rsidR="009411B7">
        <w:rPr>
          <w:sz w:val="24"/>
          <w:szCs w:val="24"/>
        </w:rPr>
        <w:t>,</w:t>
      </w:r>
      <w:r>
        <w:rPr>
          <w:sz w:val="24"/>
          <w:szCs w:val="24"/>
        </w:rPr>
        <w:t xml:space="preserve"> and the </w:t>
      </w:r>
      <w:r w:rsidR="00974032">
        <w:rPr>
          <w:sz w:val="24"/>
          <w:szCs w:val="24"/>
        </w:rPr>
        <w:t>improved knowledge of the student.</w:t>
      </w:r>
    </w:p>
    <w:p w14:paraId="66924923" w14:textId="77777777" w:rsidR="00136E16" w:rsidRDefault="00136E16" w:rsidP="00DF6F3D">
      <w:pPr>
        <w:rPr>
          <w:sz w:val="24"/>
          <w:szCs w:val="24"/>
        </w:rPr>
      </w:pPr>
    </w:p>
    <w:sdt>
      <w:sdtPr>
        <w:id w:val="-1093238071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caps w:val="0"/>
          <w:spacing w:val="0"/>
          <w:sz w:val="22"/>
          <w:szCs w:val="22"/>
        </w:rPr>
      </w:sdtEndPr>
      <w:sdtContent>
        <w:p w14:paraId="516BE656" w14:textId="4D8AC31B" w:rsidR="00D26AB2" w:rsidRDefault="00D26AB2">
          <w:pPr>
            <w:pStyle w:val="TOCHeading"/>
          </w:pPr>
          <w:r>
            <w:t>Table of Contents</w:t>
          </w:r>
        </w:p>
        <w:p w14:paraId="251F077E" w14:textId="59FDF2AE" w:rsidR="004D44C3" w:rsidRDefault="00D26AB2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8096676" w:history="1">
            <w:r w:rsidR="004D44C3" w:rsidRPr="00BA4AB4">
              <w:rPr>
                <w:rStyle w:val="Hyperlink"/>
                <w:noProof/>
              </w:rPr>
              <w:t>Executive summary</w:t>
            </w:r>
            <w:r w:rsidR="004D44C3">
              <w:rPr>
                <w:noProof/>
                <w:webHidden/>
              </w:rPr>
              <w:tab/>
            </w:r>
            <w:r w:rsidR="004D44C3">
              <w:rPr>
                <w:noProof/>
                <w:webHidden/>
              </w:rPr>
              <w:fldChar w:fldCharType="begin"/>
            </w:r>
            <w:r w:rsidR="004D44C3">
              <w:rPr>
                <w:noProof/>
                <w:webHidden/>
              </w:rPr>
              <w:instrText xml:space="preserve"> PAGEREF _Toc138096676 \h </w:instrText>
            </w:r>
            <w:r w:rsidR="004D44C3">
              <w:rPr>
                <w:noProof/>
                <w:webHidden/>
              </w:rPr>
            </w:r>
            <w:r w:rsidR="004D44C3">
              <w:rPr>
                <w:noProof/>
                <w:webHidden/>
              </w:rPr>
              <w:fldChar w:fldCharType="separate"/>
            </w:r>
            <w:r w:rsidR="004D44C3">
              <w:rPr>
                <w:noProof/>
                <w:webHidden/>
              </w:rPr>
              <w:t>1</w:t>
            </w:r>
            <w:r w:rsidR="004D44C3">
              <w:rPr>
                <w:noProof/>
                <w:webHidden/>
              </w:rPr>
              <w:fldChar w:fldCharType="end"/>
            </w:r>
          </w:hyperlink>
        </w:p>
        <w:p w14:paraId="326F3F92" w14:textId="06B8D401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77" w:history="1">
            <w:r w:rsidRPr="00BA4AB4">
              <w:rPr>
                <w:rStyle w:val="Hyperlink"/>
                <w:noProof/>
              </w:rPr>
              <w:t>Terms of 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692DC" w14:textId="194A42A5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78" w:history="1">
            <w:r w:rsidRPr="00BA4AB4">
              <w:rPr>
                <w:rStyle w:val="Hyperlink"/>
                <w:noProof/>
                <w:shd w:val="clear" w:color="auto" w:fill="FFFFFF"/>
              </w:rPr>
              <w:t>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D056B" w14:textId="0CAF5993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79" w:history="1">
            <w:r w:rsidRPr="00BA4AB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5D1AF" w14:textId="75FDB1D7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0" w:history="1">
            <w:r w:rsidRPr="00BA4AB4">
              <w:rPr>
                <w:rStyle w:val="Hyperlink"/>
                <w:noProof/>
                <w:shd w:val="clear" w:color="auto" w:fill="FFFFFF"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A9EB0E" w14:textId="060B512E" w:rsidR="004D44C3" w:rsidRDefault="004D44C3">
          <w:pPr>
            <w:pStyle w:val="TOC2"/>
            <w:tabs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1" w:history="1">
            <w:r w:rsidRPr="00BA4AB4">
              <w:rPr>
                <w:rStyle w:val="Hyperlink"/>
                <w:noProof/>
                <w:shd w:val="clear" w:color="auto" w:fill="FFFFFF"/>
              </w:rPr>
              <w:t>The Importance of Academic Writing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B7909" w14:textId="78B27AB7" w:rsidR="004D44C3" w:rsidRDefault="004D44C3">
          <w:pPr>
            <w:pStyle w:val="TOC2"/>
            <w:tabs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2" w:history="1">
            <w:r w:rsidRPr="00BA4AB4">
              <w:rPr>
                <w:rStyle w:val="Hyperlink"/>
                <w:noProof/>
                <w:shd w:val="clear" w:color="auto" w:fill="FFFFFF"/>
              </w:rPr>
              <w:t>The Importance of Critical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F3F57" w14:textId="241E90B4" w:rsidR="004D44C3" w:rsidRDefault="004D44C3">
          <w:pPr>
            <w:pStyle w:val="TOC2"/>
            <w:tabs>
              <w:tab w:val="right" w:leader="dot" w:pos="9016"/>
            </w:tabs>
            <w:rPr>
              <w:rFonts w:cstheme="minorBidi"/>
              <w:small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3" w:history="1">
            <w:r w:rsidRPr="00BA4AB4">
              <w:rPr>
                <w:rStyle w:val="Hyperlink"/>
                <w:noProof/>
                <w:shd w:val="clear" w:color="auto" w:fill="FFFFFF"/>
              </w:rPr>
              <w:t>Sense of Place and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DA3D4" w14:textId="6978600B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4" w:history="1">
            <w:r w:rsidRPr="00BA4AB4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2D0D5" w14:textId="2AD1D328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5" w:history="1">
            <w:r w:rsidRPr="00BA4AB4">
              <w:rPr>
                <w:rStyle w:val="Hyperlink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26CE6" w14:textId="16F532AA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6" w:history="1">
            <w:r w:rsidRPr="00BA4AB4">
              <w:rPr>
                <w:rStyle w:val="Hyperlink"/>
                <w:noProof/>
                <w:shd w:val="clear" w:color="auto" w:fill="FFFFFF"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A86E26" w14:textId="6DAD4FF5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7" w:history="1">
            <w:r w:rsidRPr="00BA4AB4">
              <w:rPr>
                <w:rStyle w:val="Hyperlink"/>
                <w:noProof/>
                <w:shd w:val="clear" w:color="auto" w:fill="FFFFFF"/>
              </w:rPr>
              <w:t>Acknowledgments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96834C" w14:textId="18108B09" w:rsidR="004D44C3" w:rsidRDefault="004D44C3">
          <w:pPr>
            <w:pStyle w:val="TOC1"/>
            <w:tabs>
              <w:tab w:val="right" w:leader="dot" w:pos="9016"/>
            </w:tabs>
            <w:rPr>
              <w:rFonts w:cstheme="minorBidi"/>
              <w:b w:val="0"/>
              <w:bCs w:val="0"/>
              <w:caps w:val="0"/>
              <w:noProof/>
              <w:kern w:val="2"/>
              <w:sz w:val="22"/>
              <w:szCs w:val="22"/>
              <w:lang w:eastAsia="en-GB"/>
              <w14:ligatures w14:val="standardContextual"/>
            </w:rPr>
          </w:pPr>
          <w:hyperlink w:anchor="_Toc138096688" w:history="1">
            <w:r w:rsidRPr="00BA4AB4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_Toc138096688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04D2E" w14:textId="0537A5C6" w:rsidR="00D26AB2" w:rsidRDefault="00D26AB2">
          <w:r>
            <w:rPr>
              <w:b/>
              <w:bCs/>
            </w:rPr>
            <w:fldChar w:fldCharType="end"/>
          </w:r>
        </w:p>
      </w:sdtContent>
    </w:sdt>
    <w:p w14:paraId="1D3FFA18" w14:textId="77777777" w:rsidR="00BF45A5" w:rsidRDefault="00BF45A5" w:rsidP="00DF6F3D">
      <w:pPr>
        <w:jc w:val="left"/>
        <w:rPr>
          <w:sz w:val="32"/>
          <w:szCs w:val="32"/>
        </w:rPr>
      </w:pPr>
    </w:p>
    <w:p w14:paraId="0C148375" w14:textId="14D728AC" w:rsidR="00136E16" w:rsidRDefault="00234DED" w:rsidP="00D26AB2">
      <w:pPr>
        <w:pStyle w:val="Heading1"/>
      </w:pPr>
      <w:bookmarkStart w:id="1" w:name="_Toc138096677"/>
      <w:r w:rsidRPr="00B043DF">
        <w:t>Terms of reference</w:t>
      </w:r>
      <w:bookmarkEnd w:id="1"/>
    </w:p>
    <w:p w14:paraId="22EB05D4" w14:textId="77777777" w:rsidR="004106FA" w:rsidRPr="004106FA" w:rsidRDefault="004106FA" w:rsidP="004106FA"/>
    <w:p w14:paraId="5D8FAED4" w14:textId="5CC71E22" w:rsidR="00234DED" w:rsidRDefault="004106FA" w:rsidP="00D26AB2">
      <w:pPr>
        <w:rPr>
          <w:color w:val="242130"/>
          <w:sz w:val="24"/>
          <w:szCs w:val="24"/>
          <w:shd w:val="clear" w:color="auto" w:fill="FFFFFF"/>
        </w:rPr>
      </w:pPr>
      <w:r w:rsidRPr="004106FA">
        <w:rPr>
          <w:color w:val="000000" w:themeColor="text1"/>
          <w:sz w:val="24"/>
          <w:szCs w:val="24"/>
          <w:shd w:val="clear" w:color="auto" w:fill="FFFFFF"/>
        </w:rPr>
        <w:t xml:space="preserve">Gayathri Senanayake </w:t>
      </w:r>
      <w:r w:rsidRPr="00BF45A5">
        <w:rPr>
          <w:sz w:val="24"/>
          <w:szCs w:val="24"/>
        </w:rPr>
        <w:t>asked</w:t>
      </w:r>
      <w:r>
        <w:rPr>
          <w:sz w:val="24"/>
          <w:szCs w:val="24"/>
        </w:rPr>
        <w:t xml:space="preserve"> for t</w:t>
      </w:r>
      <w:r w:rsidR="00BF45A5" w:rsidRPr="00BF45A5">
        <w:rPr>
          <w:sz w:val="24"/>
          <w:szCs w:val="24"/>
        </w:rPr>
        <w:t xml:space="preserve">he following report </w:t>
      </w:r>
      <w:r>
        <w:rPr>
          <w:color w:val="242130"/>
          <w:sz w:val="24"/>
          <w:szCs w:val="24"/>
          <w:shd w:val="clear" w:color="auto" w:fill="FFFFFF"/>
        </w:rPr>
        <w:t xml:space="preserve">for the module Learning in the Digital Era </w:t>
      </w:r>
      <w:r w:rsidR="00BF45A5" w:rsidRPr="00BF45A5">
        <w:rPr>
          <w:color w:val="242130"/>
          <w:sz w:val="24"/>
          <w:szCs w:val="24"/>
          <w:shd w:val="clear" w:color="auto" w:fill="FFFFFF"/>
        </w:rPr>
        <w:t>on 09</w:t>
      </w:r>
      <w:r w:rsidR="009411B7">
        <w:rPr>
          <w:color w:val="242130"/>
          <w:sz w:val="24"/>
          <w:szCs w:val="24"/>
          <w:shd w:val="clear" w:color="auto" w:fill="FFFFFF"/>
        </w:rPr>
        <w:t xml:space="preserve"> May </w:t>
      </w:r>
      <w:r w:rsidR="00BF45A5" w:rsidRPr="00BF45A5">
        <w:rPr>
          <w:color w:val="242130"/>
          <w:sz w:val="24"/>
          <w:szCs w:val="24"/>
          <w:shd w:val="clear" w:color="auto" w:fill="FFFFFF"/>
        </w:rPr>
        <w:t xml:space="preserve">2023 </w:t>
      </w:r>
      <w:r w:rsidR="00AD4F28">
        <w:rPr>
          <w:color w:val="242130"/>
          <w:sz w:val="24"/>
          <w:szCs w:val="24"/>
          <w:shd w:val="clear" w:color="auto" w:fill="FFFFFF"/>
        </w:rPr>
        <w:t>to better understand</w:t>
      </w:r>
      <w:r w:rsidR="00BF45A5" w:rsidRPr="00BF45A5">
        <w:rPr>
          <w:color w:val="242130"/>
          <w:sz w:val="24"/>
          <w:szCs w:val="24"/>
          <w:shd w:val="clear" w:color="auto" w:fill="FFFFFF"/>
        </w:rPr>
        <w:t xml:space="preserve"> Academic </w:t>
      </w:r>
      <w:r>
        <w:rPr>
          <w:color w:val="242130"/>
          <w:sz w:val="24"/>
          <w:szCs w:val="24"/>
          <w:shd w:val="clear" w:color="auto" w:fill="FFFFFF"/>
        </w:rPr>
        <w:t>W</w:t>
      </w:r>
      <w:r w:rsidR="00BF45A5">
        <w:rPr>
          <w:color w:val="242130"/>
          <w:sz w:val="24"/>
          <w:szCs w:val="24"/>
          <w:shd w:val="clear" w:color="auto" w:fill="FFFFFF"/>
        </w:rPr>
        <w:t xml:space="preserve">riting and </w:t>
      </w:r>
      <w:r w:rsidR="00831B9B">
        <w:rPr>
          <w:color w:val="242130"/>
          <w:sz w:val="24"/>
          <w:szCs w:val="24"/>
          <w:shd w:val="clear" w:color="auto" w:fill="FFFFFF"/>
        </w:rPr>
        <w:t>its</w:t>
      </w:r>
      <w:r w:rsidR="00BF45A5">
        <w:rPr>
          <w:color w:val="242130"/>
          <w:sz w:val="24"/>
          <w:szCs w:val="24"/>
          <w:shd w:val="clear" w:color="auto" w:fill="FFFFFF"/>
        </w:rPr>
        <w:t xml:space="preserve"> </w:t>
      </w:r>
      <w:r>
        <w:rPr>
          <w:color w:val="242130"/>
          <w:sz w:val="24"/>
          <w:szCs w:val="24"/>
          <w:shd w:val="clear" w:color="auto" w:fill="FFFFFF"/>
        </w:rPr>
        <w:t>I</w:t>
      </w:r>
      <w:r w:rsidR="00BF45A5">
        <w:rPr>
          <w:color w:val="242130"/>
          <w:sz w:val="24"/>
          <w:szCs w:val="24"/>
          <w:shd w:val="clear" w:color="auto" w:fill="FFFFFF"/>
        </w:rPr>
        <w:t>mportance</w:t>
      </w:r>
      <w:r>
        <w:rPr>
          <w:color w:val="242130"/>
          <w:sz w:val="24"/>
          <w:szCs w:val="24"/>
          <w:shd w:val="clear" w:color="auto" w:fill="FFFFFF"/>
        </w:rPr>
        <w:t>, Critical Analysis, and a Sense of Place and Identity</w:t>
      </w:r>
      <w:r w:rsidR="00BF45A5">
        <w:rPr>
          <w:color w:val="242130"/>
          <w:sz w:val="24"/>
          <w:szCs w:val="24"/>
          <w:shd w:val="clear" w:color="auto" w:fill="FFFFFF"/>
        </w:rPr>
        <w:t xml:space="preserve">. The report will be </w:t>
      </w:r>
      <w:r w:rsidR="006B3E88">
        <w:rPr>
          <w:color w:val="242130"/>
          <w:sz w:val="24"/>
          <w:szCs w:val="24"/>
          <w:shd w:val="clear" w:color="auto" w:fill="FFFFFF"/>
        </w:rPr>
        <w:t>realized</w:t>
      </w:r>
      <w:r w:rsidR="00BF45A5">
        <w:rPr>
          <w:color w:val="242130"/>
          <w:sz w:val="24"/>
          <w:szCs w:val="24"/>
          <w:shd w:val="clear" w:color="auto" w:fill="FFFFFF"/>
        </w:rPr>
        <w:t xml:space="preserve"> and submitted by Oana Maria Burlacu</w:t>
      </w:r>
      <w:r w:rsidR="006B3E88">
        <w:rPr>
          <w:color w:val="242130"/>
          <w:sz w:val="24"/>
          <w:szCs w:val="24"/>
          <w:shd w:val="clear" w:color="auto" w:fill="FFFFFF"/>
        </w:rPr>
        <w:t xml:space="preserve"> (2241262) </w:t>
      </w:r>
      <w:r w:rsidR="00BF45A5">
        <w:rPr>
          <w:color w:val="242130"/>
          <w:sz w:val="24"/>
          <w:szCs w:val="24"/>
          <w:shd w:val="clear" w:color="auto" w:fill="FFFFFF"/>
        </w:rPr>
        <w:t xml:space="preserve"> by 23</w:t>
      </w:r>
      <w:r w:rsidR="009411B7">
        <w:rPr>
          <w:color w:val="242130"/>
          <w:sz w:val="24"/>
          <w:szCs w:val="24"/>
          <w:shd w:val="clear" w:color="auto" w:fill="FFFFFF"/>
        </w:rPr>
        <w:t xml:space="preserve"> June </w:t>
      </w:r>
      <w:r w:rsidR="00BF45A5">
        <w:rPr>
          <w:color w:val="242130"/>
          <w:sz w:val="24"/>
          <w:szCs w:val="24"/>
          <w:shd w:val="clear" w:color="auto" w:fill="FFFFFF"/>
        </w:rPr>
        <w:t>2023.</w:t>
      </w:r>
    </w:p>
    <w:p w14:paraId="2F721E2D" w14:textId="77777777" w:rsidR="00BF45A5" w:rsidRDefault="00BF45A5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22794A62" w14:textId="77777777" w:rsidR="004D44C3" w:rsidRDefault="004D44C3" w:rsidP="00D26AB2">
      <w:pPr>
        <w:pStyle w:val="Heading1"/>
        <w:rPr>
          <w:shd w:val="clear" w:color="auto" w:fill="FFFFFF"/>
        </w:rPr>
      </w:pPr>
    </w:p>
    <w:p w14:paraId="3B6535EA" w14:textId="72903CCC" w:rsidR="00BF45A5" w:rsidRPr="00D26AB2" w:rsidRDefault="00BF45A5" w:rsidP="00D26AB2">
      <w:pPr>
        <w:pStyle w:val="Heading1"/>
        <w:rPr>
          <w:shd w:val="clear" w:color="auto" w:fill="FFFFFF"/>
        </w:rPr>
      </w:pPr>
      <w:bookmarkStart w:id="2" w:name="_Toc138096678"/>
      <w:r w:rsidRPr="00D26AB2">
        <w:rPr>
          <w:shd w:val="clear" w:color="auto" w:fill="FFFFFF"/>
        </w:rPr>
        <w:t>Procedure</w:t>
      </w:r>
      <w:bookmarkEnd w:id="2"/>
    </w:p>
    <w:p w14:paraId="04CD5EFD" w14:textId="77777777" w:rsidR="004106FA" w:rsidRPr="004106FA" w:rsidRDefault="004106FA" w:rsidP="004106FA"/>
    <w:p w14:paraId="6DE96B67" w14:textId="2F59B013" w:rsidR="00BF45A5" w:rsidRDefault="009659F5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The student utilizes books, journals, and websites</w:t>
      </w:r>
      <w:r w:rsidR="00831B9B">
        <w:rPr>
          <w:color w:val="242130"/>
          <w:sz w:val="24"/>
          <w:szCs w:val="24"/>
          <w:shd w:val="clear" w:color="auto" w:fill="FFFFFF"/>
        </w:rPr>
        <w:t xml:space="preserve"> to prepare this report.</w:t>
      </w:r>
    </w:p>
    <w:p w14:paraId="725462A0" w14:textId="77777777" w:rsidR="00E321D2" w:rsidRDefault="00E321D2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15FAE9FB" w14:textId="53294BF9" w:rsidR="00B043DF" w:rsidRPr="00D26AB2" w:rsidRDefault="00E321D2" w:rsidP="00A31863">
      <w:pPr>
        <w:pStyle w:val="Heading1"/>
      </w:pPr>
      <w:bookmarkStart w:id="3" w:name="_Toc138096679"/>
      <w:r w:rsidRPr="00D26AB2">
        <w:t>Introduction</w:t>
      </w:r>
      <w:bookmarkEnd w:id="3"/>
    </w:p>
    <w:p w14:paraId="6A138B76" w14:textId="77777777" w:rsidR="00D26AB2" w:rsidRPr="00D26AB2" w:rsidRDefault="00D26AB2" w:rsidP="00D26AB2"/>
    <w:p w14:paraId="0127EF55" w14:textId="4EF6F4E6" w:rsidR="00474F1E" w:rsidRPr="005D1903" w:rsidRDefault="0096320A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Following</w:t>
      </w:r>
      <w:r w:rsidR="00314BF9">
        <w:rPr>
          <w:color w:val="242130"/>
          <w:sz w:val="24"/>
          <w:szCs w:val="24"/>
          <w:shd w:val="clear" w:color="auto" w:fill="FFFFFF"/>
        </w:rPr>
        <w:t xml:space="preserve"> Pomona College</w:t>
      </w:r>
      <w:r w:rsidR="00474F1E">
        <w:rPr>
          <w:color w:val="242130"/>
          <w:sz w:val="24"/>
          <w:szCs w:val="24"/>
          <w:shd w:val="clear" w:color="auto" w:fill="FFFFFF"/>
        </w:rPr>
        <w:t xml:space="preserve"> </w:t>
      </w:r>
      <w:r w:rsidR="00314BF9">
        <w:rPr>
          <w:color w:val="242130"/>
          <w:sz w:val="24"/>
          <w:szCs w:val="24"/>
          <w:shd w:val="clear" w:color="auto" w:fill="FFFFFF"/>
        </w:rPr>
        <w:t>(2023), t</w:t>
      </w:r>
      <w:r w:rsidR="005D1903">
        <w:rPr>
          <w:color w:val="242130"/>
          <w:sz w:val="24"/>
          <w:szCs w:val="24"/>
          <w:shd w:val="clear" w:color="auto" w:fill="FFFFFF"/>
        </w:rPr>
        <w:t xml:space="preserve">he introduction to an academic paper should attract the reader to follow the whole paper. </w:t>
      </w:r>
      <w:r w:rsidR="006C30CD">
        <w:rPr>
          <w:color w:val="242130"/>
          <w:sz w:val="24"/>
          <w:szCs w:val="24"/>
          <w:shd w:val="clear" w:color="auto" w:fill="FFFFFF"/>
        </w:rPr>
        <w:t>It should intrigue the reader and inform about the subjects followed in the paper.</w:t>
      </w:r>
      <w:r w:rsidR="00474F1E">
        <w:rPr>
          <w:color w:val="242130"/>
          <w:sz w:val="24"/>
          <w:szCs w:val="24"/>
          <w:shd w:val="clear" w:color="auto" w:fill="FFFFFF"/>
        </w:rPr>
        <w:t xml:space="preserve"> That is why</w:t>
      </w:r>
      <w:r w:rsidR="009659F5">
        <w:rPr>
          <w:color w:val="242130"/>
          <w:sz w:val="24"/>
          <w:szCs w:val="24"/>
          <w:shd w:val="clear" w:color="auto" w:fill="FFFFFF"/>
        </w:rPr>
        <w:t>,</w:t>
      </w:r>
      <w:r w:rsidR="00474F1E">
        <w:rPr>
          <w:color w:val="242130"/>
          <w:sz w:val="24"/>
          <w:szCs w:val="24"/>
          <w:shd w:val="clear" w:color="auto" w:fill="FFFFFF"/>
        </w:rPr>
        <w:t xml:space="preserve"> </w:t>
      </w:r>
      <w:r w:rsidR="009659F5">
        <w:rPr>
          <w:color w:val="242130"/>
          <w:sz w:val="24"/>
          <w:szCs w:val="24"/>
          <w:shd w:val="clear" w:color="auto" w:fill="FFFFFF"/>
        </w:rPr>
        <w:t xml:space="preserve">the writer should fill it </w:t>
      </w:r>
      <w:r w:rsidR="00474F1E">
        <w:rPr>
          <w:color w:val="242130"/>
          <w:sz w:val="24"/>
          <w:szCs w:val="24"/>
          <w:shd w:val="clear" w:color="auto" w:fill="FFFFFF"/>
        </w:rPr>
        <w:t xml:space="preserve">when the other sections </w:t>
      </w:r>
      <w:r w:rsidR="008B0CBF">
        <w:rPr>
          <w:color w:val="242130"/>
          <w:sz w:val="24"/>
          <w:szCs w:val="24"/>
          <w:shd w:val="clear" w:color="auto" w:fill="FFFFFF"/>
        </w:rPr>
        <w:t>are close to the end</w:t>
      </w:r>
      <w:r w:rsidR="00474F1E">
        <w:rPr>
          <w:color w:val="242130"/>
          <w:sz w:val="24"/>
          <w:szCs w:val="24"/>
          <w:shd w:val="clear" w:color="auto" w:fill="FFFFFF"/>
        </w:rPr>
        <w:t>.</w:t>
      </w:r>
      <w:r w:rsidR="006C30CD">
        <w:rPr>
          <w:color w:val="242130"/>
          <w:sz w:val="24"/>
          <w:szCs w:val="24"/>
          <w:shd w:val="clear" w:color="auto" w:fill="FFFFFF"/>
        </w:rPr>
        <w:t xml:space="preserve"> An introduction </w:t>
      </w:r>
      <w:r w:rsidR="005D1903">
        <w:rPr>
          <w:color w:val="242130"/>
          <w:sz w:val="24"/>
          <w:szCs w:val="24"/>
          <w:shd w:val="clear" w:color="auto" w:fill="FFFFFF"/>
        </w:rPr>
        <w:t>should contain the main information from within the paper</w:t>
      </w:r>
      <w:r w:rsidR="006C30CD">
        <w:rPr>
          <w:color w:val="242130"/>
          <w:sz w:val="24"/>
          <w:szCs w:val="24"/>
          <w:shd w:val="clear" w:color="auto" w:fill="FFFFFF"/>
        </w:rPr>
        <w:t xml:space="preserve"> so, the reader doesn`t have any surprises</w:t>
      </w:r>
      <w:r w:rsidR="00702A9D">
        <w:rPr>
          <w:color w:val="242130"/>
          <w:sz w:val="24"/>
          <w:szCs w:val="24"/>
          <w:shd w:val="clear" w:color="auto" w:fill="FFFFFF"/>
        </w:rPr>
        <w:t>.</w:t>
      </w:r>
      <w:r w:rsidR="00831B9B">
        <w:rPr>
          <w:color w:val="242130"/>
          <w:sz w:val="24"/>
          <w:szCs w:val="24"/>
          <w:shd w:val="clear" w:color="auto" w:fill="FFFFFF"/>
        </w:rPr>
        <w:t xml:space="preserve"> </w:t>
      </w:r>
      <w:r w:rsidR="007E6586">
        <w:rPr>
          <w:color w:val="242130"/>
          <w:sz w:val="24"/>
          <w:szCs w:val="24"/>
          <w:shd w:val="clear" w:color="auto" w:fill="FFFFFF"/>
        </w:rPr>
        <w:t xml:space="preserve">The opening of a paper should be well-written and interesting for the audience, it also helps the reader to make an impression about </w:t>
      </w:r>
      <w:r w:rsidR="006B22A7">
        <w:rPr>
          <w:color w:val="242130"/>
          <w:sz w:val="24"/>
          <w:szCs w:val="24"/>
          <w:shd w:val="clear" w:color="auto" w:fill="FFFFFF"/>
        </w:rPr>
        <w:t>the analytical</w:t>
      </w:r>
      <w:r w:rsidR="007E6586">
        <w:rPr>
          <w:color w:val="242130"/>
          <w:sz w:val="24"/>
          <w:szCs w:val="24"/>
          <w:shd w:val="clear" w:color="auto" w:fill="FFFFFF"/>
        </w:rPr>
        <w:t xml:space="preserve"> skills </w:t>
      </w:r>
      <w:r w:rsidR="006B22A7">
        <w:rPr>
          <w:color w:val="242130"/>
          <w:sz w:val="24"/>
          <w:szCs w:val="24"/>
          <w:shd w:val="clear" w:color="auto" w:fill="FFFFFF"/>
        </w:rPr>
        <w:t>of the</w:t>
      </w:r>
      <w:r w:rsidR="007E6586">
        <w:rPr>
          <w:color w:val="242130"/>
          <w:sz w:val="24"/>
          <w:szCs w:val="24"/>
          <w:shd w:val="clear" w:color="auto" w:fill="FFFFFF"/>
        </w:rPr>
        <w:t xml:space="preserve"> writer</w:t>
      </w:r>
      <w:r w:rsidR="00702A9D">
        <w:rPr>
          <w:color w:val="242130"/>
          <w:sz w:val="24"/>
          <w:szCs w:val="24"/>
          <w:shd w:val="clear" w:color="auto" w:fill="FFFFFF"/>
        </w:rPr>
        <w:t xml:space="preserve"> and the quality of the research </w:t>
      </w:r>
      <w:r w:rsidR="00702A9D">
        <w:rPr>
          <w:color w:val="242130"/>
          <w:sz w:val="24"/>
          <w:szCs w:val="24"/>
          <w:shd w:val="clear" w:color="auto" w:fill="FFFFFF"/>
        </w:rPr>
        <w:t>(Sacred Heart University, 2023)</w:t>
      </w:r>
      <w:r w:rsidR="00474F1E">
        <w:rPr>
          <w:color w:val="242130"/>
          <w:sz w:val="24"/>
          <w:szCs w:val="24"/>
          <w:shd w:val="clear" w:color="auto" w:fill="FFFFFF"/>
        </w:rPr>
        <w:t>.</w:t>
      </w:r>
    </w:p>
    <w:p w14:paraId="3575B62D" w14:textId="77777777" w:rsidR="000C3E66" w:rsidRDefault="000C3E66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4BEE5F15" w14:textId="1E1C0EEF" w:rsidR="00B043DF" w:rsidRPr="00D26AB2" w:rsidRDefault="00B043DF" w:rsidP="00A31863">
      <w:pPr>
        <w:pStyle w:val="Heading1"/>
        <w:rPr>
          <w:shd w:val="clear" w:color="auto" w:fill="FFFFFF"/>
        </w:rPr>
      </w:pPr>
      <w:bookmarkStart w:id="4" w:name="_Toc138096680"/>
      <w:r w:rsidRPr="00D26AB2">
        <w:rPr>
          <w:shd w:val="clear" w:color="auto" w:fill="FFFFFF"/>
        </w:rPr>
        <w:t>Findings</w:t>
      </w:r>
      <w:bookmarkEnd w:id="4"/>
    </w:p>
    <w:p w14:paraId="060E4B14" w14:textId="77777777" w:rsidR="00D26AB2" w:rsidRPr="00D26AB2" w:rsidRDefault="00D26AB2" w:rsidP="00D26AB2"/>
    <w:p w14:paraId="3A57CC72" w14:textId="59037F92" w:rsidR="00FA438E" w:rsidRDefault="00CE5562" w:rsidP="00DF6F3D">
      <w:pPr>
        <w:jc w:val="left"/>
        <w:rPr>
          <w:sz w:val="24"/>
          <w:szCs w:val="24"/>
        </w:rPr>
      </w:pPr>
      <w:r w:rsidRPr="00CE5562">
        <w:rPr>
          <w:color w:val="242130"/>
          <w:sz w:val="24"/>
          <w:szCs w:val="24"/>
          <w:shd w:val="clear" w:color="auto" w:fill="FFFFFF"/>
        </w:rPr>
        <w:t>The</w:t>
      </w:r>
      <w:r>
        <w:rPr>
          <w:color w:val="242130"/>
          <w:sz w:val="24"/>
          <w:szCs w:val="24"/>
          <w:shd w:val="clear" w:color="auto" w:fill="FFFFFF"/>
        </w:rPr>
        <w:t xml:space="preserve"> Findings section is important because is the main part of the paper. It contains in-depth information gathered and developed in more detail</w:t>
      </w:r>
      <w:r w:rsidR="00FA438E">
        <w:rPr>
          <w:color w:val="242130"/>
          <w:sz w:val="24"/>
          <w:szCs w:val="24"/>
          <w:shd w:val="clear" w:color="auto" w:fill="FFFFFF"/>
        </w:rPr>
        <w:t xml:space="preserve"> </w:t>
      </w:r>
      <w:r w:rsidR="00426EAC">
        <w:rPr>
          <w:color w:val="242130"/>
          <w:sz w:val="24"/>
          <w:szCs w:val="24"/>
          <w:shd w:val="clear" w:color="auto" w:fill="FFFFFF"/>
        </w:rPr>
        <w:t>to</w:t>
      </w:r>
      <w:r w:rsidR="00FA438E">
        <w:rPr>
          <w:color w:val="242130"/>
          <w:sz w:val="24"/>
          <w:szCs w:val="24"/>
          <w:shd w:val="clear" w:color="auto" w:fill="FFFFFF"/>
        </w:rPr>
        <w:t xml:space="preserve"> better understand the researched subject. In this section, </w:t>
      </w:r>
      <w:r w:rsidR="00432FDD">
        <w:rPr>
          <w:color w:val="242130"/>
          <w:sz w:val="24"/>
          <w:szCs w:val="24"/>
          <w:shd w:val="clear" w:color="auto" w:fill="FFFFFF"/>
        </w:rPr>
        <w:t>the author debates the theories</w:t>
      </w:r>
      <w:r w:rsidR="00FA438E">
        <w:rPr>
          <w:color w:val="242130"/>
          <w:sz w:val="24"/>
          <w:szCs w:val="24"/>
          <w:shd w:val="clear" w:color="auto" w:fill="FFFFFF"/>
        </w:rPr>
        <w:t xml:space="preserve">, and it </w:t>
      </w:r>
      <w:r w:rsidR="0096320A">
        <w:rPr>
          <w:color w:val="242130"/>
          <w:sz w:val="24"/>
          <w:szCs w:val="24"/>
          <w:shd w:val="clear" w:color="auto" w:fill="FFFFFF"/>
        </w:rPr>
        <w:t>helps demonstrate</w:t>
      </w:r>
      <w:r w:rsidR="00FA438E">
        <w:rPr>
          <w:color w:val="242130"/>
          <w:sz w:val="24"/>
          <w:szCs w:val="24"/>
          <w:shd w:val="clear" w:color="auto" w:fill="FFFFFF"/>
        </w:rPr>
        <w:t xml:space="preserve"> the </w:t>
      </w:r>
      <w:r w:rsidR="009B2709">
        <w:rPr>
          <w:color w:val="242130"/>
          <w:sz w:val="24"/>
          <w:szCs w:val="24"/>
          <w:shd w:val="clear" w:color="auto" w:fill="FFFFFF"/>
        </w:rPr>
        <w:t>research</w:t>
      </w:r>
      <w:r w:rsidR="00FA438E">
        <w:rPr>
          <w:color w:val="242130"/>
          <w:sz w:val="24"/>
          <w:szCs w:val="24"/>
          <w:shd w:val="clear" w:color="auto" w:fill="FFFFFF"/>
        </w:rPr>
        <w:t xml:space="preserve"> of the chosen subject</w:t>
      </w:r>
      <w:r w:rsidR="00A24E50">
        <w:rPr>
          <w:color w:val="242130"/>
          <w:sz w:val="24"/>
          <w:szCs w:val="24"/>
          <w:shd w:val="clear" w:color="auto" w:fill="FFFFFF"/>
        </w:rPr>
        <w:t xml:space="preserve"> (Research Findings, 2021)</w:t>
      </w:r>
      <w:r w:rsidR="00FA438E">
        <w:rPr>
          <w:color w:val="242130"/>
          <w:sz w:val="24"/>
          <w:szCs w:val="24"/>
          <w:shd w:val="clear" w:color="auto" w:fill="FFFFFF"/>
        </w:rPr>
        <w:t>.</w:t>
      </w:r>
      <w:r w:rsidR="003F1E01">
        <w:rPr>
          <w:color w:val="242130"/>
          <w:sz w:val="24"/>
          <w:szCs w:val="24"/>
          <w:shd w:val="clear" w:color="auto" w:fill="FFFFFF"/>
        </w:rPr>
        <w:t xml:space="preserve"> </w:t>
      </w:r>
      <w:r w:rsidR="00971DCD">
        <w:rPr>
          <w:color w:val="242130"/>
          <w:sz w:val="24"/>
          <w:szCs w:val="24"/>
          <w:shd w:val="clear" w:color="auto" w:fill="FFFFFF"/>
        </w:rPr>
        <w:t>According to Tegan (2022),</w:t>
      </w:r>
      <w:r w:rsidR="00CE2180">
        <w:rPr>
          <w:color w:val="242130"/>
          <w:sz w:val="24"/>
          <w:szCs w:val="24"/>
          <w:shd w:val="clear" w:color="auto" w:fill="FFFFFF"/>
        </w:rPr>
        <w:t xml:space="preserve"> the author describes</w:t>
      </w:r>
      <w:r w:rsidR="00971DCD">
        <w:rPr>
          <w:color w:val="242130"/>
          <w:sz w:val="24"/>
          <w:szCs w:val="24"/>
          <w:shd w:val="clear" w:color="auto" w:fill="FFFFFF"/>
        </w:rPr>
        <w:t xml:space="preserve"> t</w:t>
      </w:r>
      <w:r w:rsidR="003F1E01">
        <w:rPr>
          <w:color w:val="242130"/>
          <w:sz w:val="24"/>
          <w:szCs w:val="24"/>
          <w:shd w:val="clear" w:color="auto" w:fill="FFFFFF"/>
        </w:rPr>
        <w:t>he results in a professional manner, objective, clear, and in logical order.</w:t>
      </w:r>
      <w:r w:rsidR="009B2709">
        <w:rPr>
          <w:color w:val="242130"/>
          <w:sz w:val="24"/>
          <w:szCs w:val="24"/>
          <w:shd w:val="clear" w:color="auto" w:fill="FFFFFF"/>
        </w:rPr>
        <w:t xml:space="preserve"> </w:t>
      </w:r>
      <w:r w:rsidR="009B2709" w:rsidRPr="009B2709">
        <w:rPr>
          <w:sz w:val="24"/>
          <w:szCs w:val="24"/>
        </w:rPr>
        <w:t>The</w:t>
      </w:r>
      <w:r w:rsidR="009B2709">
        <w:rPr>
          <w:rFonts w:ascii="Roboto" w:hAnsi="Roboto"/>
          <w:color w:val="EDEBE9"/>
          <w:sz w:val="21"/>
          <w:szCs w:val="21"/>
        </w:rPr>
        <w:t xml:space="preserve"> </w:t>
      </w:r>
      <w:r w:rsidR="009B2709" w:rsidRPr="009B2709">
        <w:rPr>
          <w:sz w:val="24"/>
          <w:szCs w:val="24"/>
        </w:rPr>
        <w:t>findings section should not attempt to answer your main research question or speculate about the meaning of the results.</w:t>
      </w:r>
    </w:p>
    <w:p w14:paraId="388F51D2" w14:textId="77777777" w:rsidR="001F57A2" w:rsidRPr="00CE5562" w:rsidRDefault="001F57A2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1AC2A2A7" w14:textId="5BD0724D" w:rsidR="00C96514" w:rsidRPr="00D26AB2" w:rsidRDefault="00C96514" w:rsidP="00A31863">
      <w:pPr>
        <w:pStyle w:val="Heading2"/>
        <w:rPr>
          <w:shd w:val="clear" w:color="auto" w:fill="FFFFFF"/>
        </w:rPr>
      </w:pPr>
      <w:bookmarkStart w:id="5" w:name="_Hlk137722927"/>
      <w:bookmarkStart w:id="6" w:name="_Toc138096681"/>
      <w:r w:rsidRPr="00D26AB2">
        <w:rPr>
          <w:shd w:val="clear" w:color="auto" w:fill="FFFFFF"/>
        </w:rPr>
        <w:t>The Importance of Academic Writing</w:t>
      </w:r>
      <w:bookmarkEnd w:id="6"/>
    </w:p>
    <w:p w14:paraId="5FBFB046" w14:textId="77777777" w:rsidR="00D26AB2" w:rsidRPr="00D26AB2" w:rsidRDefault="00D26AB2" w:rsidP="00D26AB2"/>
    <w:p w14:paraId="252BE592" w14:textId="680B0018" w:rsidR="00127653" w:rsidRDefault="00D849B9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According to Merriam-Webster Dictionary (2023), writing is “the act or process of one who writes”. </w:t>
      </w:r>
      <w:r w:rsidR="005A2BF9">
        <w:rPr>
          <w:color w:val="242130"/>
          <w:sz w:val="24"/>
          <w:szCs w:val="24"/>
          <w:shd w:val="clear" w:color="auto" w:fill="FFFFFF"/>
        </w:rPr>
        <w:t xml:space="preserve">Writing </w:t>
      </w:r>
      <w:r w:rsidR="00635E1F">
        <w:rPr>
          <w:color w:val="242130"/>
          <w:sz w:val="24"/>
          <w:szCs w:val="24"/>
          <w:shd w:val="clear" w:color="auto" w:fill="FFFFFF"/>
        </w:rPr>
        <w:t>is</w:t>
      </w:r>
      <w:r w:rsidR="005A2BF9">
        <w:rPr>
          <w:color w:val="242130"/>
          <w:sz w:val="24"/>
          <w:szCs w:val="24"/>
          <w:shd w:val="clear" w:color="auto" w:fill="FFFFFF"/>
        </w:rPr>
        <w:t xml:space="preserve"> one of the most </w:t>
      </w:r>
      <w:r w:rsidR="00CE2180">
        <w:rPr>
          <w:color w:val="242130"/>
          <w:sz w:val="24"/>
          <w:szCs w:val="24"/>
          <w:shd w:val="clear" w:color="auto" w:fill="FFFFFF"/>
        </w:rPr>
        <w:t xml:space="preserve">used and </w:t>
      </w:r>
      <w:r w:rsidR="005A2BF9">
        <w:rPr>
          <w:color w:val="242130"/>
          <w:sz w:val="24"/>
          <w:szCs w:val="24"/>
          <w:shd w:val="clear" w:color="auto" w:fill="FFFFFF"/>
        </w:rPr>
        <w:t>powerful methods of communication.</w:t>
      </w:r>
      <w:r w:rsidR="009F10DE">
        <w:rPr>
          <w:color w:val="242130"/>
          <w:sz w:val="24"/>
          <w:szCs w:val="24"/>
          <w:shd w:val="clear" w:color="auto" w:fill="FFFFFF"/>
        </w:rPr>
        <w:t xml:space="preserve"> </w:t>
      </w:r>
    </w:p>
    <w:p w14:paraId="7431BDC9" w14:textId="1DB31DAE" w:rsidR="007314EF" w:rsidRDefault="002B5C82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According to the University of Sydney (2022), </w:t>
      </w:r>
      <w:r w:rsidR="009F10DE">
        <w:rPr>
          <w:color w:val="242130"/>
          <w:sz w:val="24"/>
          <w:szCs w:val="24"/>
          <w:shd w:val="clear" w:color="auto" w:fill="FFFFFF"/>
        </w:rPr>
        <w:t xml:space="preserve">Academic Writing </w:t>
      </w:r>
      <w:r w:rsidR="007314EF">
        <w:rPr>
          <w:color w:val="242130"/>
          <w:sz w:val="24"/>
          <w:szCs w:val="24"/>
          <w:shd w:val="clear" w:color="auto" w:fill="FFFFFF"/>
        </w:rPr>
        <w:t xml:space="preserve">refers to the style of writing used in academic disciplines. </w:t>
      </w:r>
      <w:r w:rsidR="00974032">
        <w:rPr>
          <w:color w:val="242130"/>
          <w:sz w:val="24"/>
          <w:szCs w:val="24"/>
          <w:shd w:val="clear" w:color="auto" w:fill="FFFFFF"/>
        </w:rPr>
        <w:t>Academic Writing specifications are</w:t>
      </w:r>
      <w:r w:rsidR="007314EF">
        <w:rPr>
          <w:color w:val="242130"/>
          <w:sz w:val="24"/>
          <w:szCs w:val="24"/>
          <w:shd w:val="clear" w:color="auto" w:fill="FFFFFF"/>
        </w:rPr>
        <w:t xml:space="preserve"> a formal tone, the use of arguments</w:t>
      </w:r>
      <w:r w:rsidR="00846449">
        <w:rPr>
          <w:color w:val="242130"/>
          <w:sz w:val="24"/>
          <w:szCs w:val="24"/>
          <w:shd w:val="clear" w:color="auto" w:fill="FFFFFF"/>
        </w:rPr>
        <w:t>,</w:t>
      </w:r>
      <w:r w:rsidR="007314EF">
        <w:rPr>
          <w:color w:val="242130"/>
          <w:sz w:val="24"/>
          <w:szCs w:val="24"/>
          <w:shd w:val="clear" w:color="auto" w:fill="FFFFFF"/>
        </w:rPr>
        <w:t xml:space="preserve"> and clear and concise language.</w:t>
      </w:r>
      <w:r w:rsidR="00127653">
        <w:rPr>
          <w:color w:val="242130"/>
          <w:sz w:val="24"/>
          <w:szCs w:val="24"/>
          <w:shd w:val="clear" w:color="auto" w:fill="FFFFFF"/>
        </w:rPr>
        <w:t xml:space="preserve"> Academic writing is usually more structured than other types of writing, i</w:t>
      </w:r>
      <w:r w:rsidR="00846449">
        <w:rPr>
          <w:color w:val="242130"/>
          <w:sz w:val="24"/>
          <w:szCs w:val="24"/>
          <w:shd w:val="clear" w:color="auto" w:fill="FFFFFF"/>
        </w:rPr>
        <w:t>t</w:t>
      </w:r>
      <w:r w:rsidR="00127653">
        <w:rPr>
          <w:color w:val="242130"/>
          <w:sz w:val="24"/>
          <w:szCs w:val="24"/>
          <w:shd w:val="clear" w:color="auto" w:fill="FFFFFF"/>
        </w:rPr>
        <w:t xml:space="preserve"> ha</w:t>
      </w:r>
      <w:r w:rsidR="00846449">
        <w:rPr>
          <w:color w:val="242130"/>
          <w:sz w:val="24"/>
          <w:szCs w:val="24"/>
          <w:shd w:val="clear" w:color="auto" w:fill="FFFFFF"/>
        </w:rPr>
        <w:t>s</w:t>
      </w:r>
      <w:r w:rsidR="00127653">
        <w:rPr>
          <w:color w:val="242130"/>
          <w:sz w:val="24"/>
          <w:szCs w:val="24"/>
          <w:shd w:val="clear" w:color="auto" w:fill="FFFFFF"/>
        </w:rPr>
        <w:t xml:space="preserve"> an introduction, main body</w:t>
      </w:r>
      <w:r w:rsidR="00846449">
        <w:rPr>
          <w:color w:val="242130"/>
          <w:sz w:val="24"/>
          <w:szCs w:val="24"/>
          <w:shd w:val="clear" w:color="auto" w:fill="FFFFFF"/>
        </w:rPr>
        <w:t>,</w:t>
      </w:r>
      <w:r w:rsidR="00127653">
        <w:rPr>
          <w:color w:val="242130"/>
          <w:sz w:val="24"/>
          <w:szCs w:val="24"/>
          <w:shd w:val="clear" w:color="auto" w:fill="FFFFFF"/>
        </w:rPr>
        <w:t xml:space="preserve"> and conclusion. It also contains references and citations </w:t>
      </w:r>
      <w:r w:rsidR="00127653">
        <w:rPr>
          <w:color w:val="242130"/>
          <w:sz w:val="24"/>
          <w:szCs w:val="24"/>
          <w:shd w:val="clear" w:color="auto" w:fill="FFFFFF"/>
        </w:rPr>
        <w:lastRenderedPageBreak/>
        <w:t>to prove the knowledge and to support the author`s arguments</w:t>
      </w:r>
      <w:r>
        <w:rPr>
          <w:color w:val="242130"/>
          <w:sz w:val="24"/>
          <w:szCs w:val="24"/>
          <w:shd w:val="clear" w:color="auto" w:fill="FFFFFF"/>
        </w:rPr>
        <w:t xml:space="preserve"> (University of Portsmouth, 2023)</w:t>
      </w:r>
      <w:r w:rsidR="00127653">
        <w:rPr>
          <w:color w:val="242130"/>
          <w:sz w:val="24"/>
          <w:szCs w:val="24"/>
          <w:shd w:val="clear" w:color="auto" w:fill="FFFFFF"/>
        </w:rPr>
        <w:t xml:space="preserve">. </w:t>
      </w:r>
      <w:r w:rsidR="00974032">
        <w:rPr>
          <w:color w:val="242130"/>
          <w:sz w:val="24"/>
          <w:szCs w:val="24"/>
          <w:shd w:val="clear" w:color="auto" w:fill="FFFFFF"/>
        </w:rPr>
        <w:t xml:space="preserve">Academic writing is </w:t>
      </w:r>
      <w:r w:rsidR="00127653">
        <w:rPr>
          <w:color w:val="242130"/>
          <w:sz w:val="24"/>
          <w:szCs w:val="24"/>
          <w:shd w:val="clear" w:color="auto" w:fill="FFFFFF"/>
        </w:rPr>
        <w:t xml:space="preserve">often required </w:t>
      </w:r>
      <w:r w:rsidR="00974831">
        <w:rPr>
          <w:color w:val="242130"/>
          <w:sz w:val="24"/>
          <w:szCs w:val="24"/>
          <w:shd w:val="clear" w:color="auto" w:fill="FFFFFF"/>
        </w:rPr>
        <w:t xml:space="preserve">by teachers </w:t>
      </w:r>
      <w:r w:rsidR="00127653">
        <w:rPr>
          <w:color w:val="242130"/>
          <w:sz w:val="24"/>
          <w:szCs w:val="24"/>
          <w:shd w:val="clear" w:color="auto" w:fill="FFFFFF"/>
        </w:rPr>
        <w:t xml:space="preserve">in academic </w:t>
      </w:r>
      <w:r w:rsidR="00846449">
        <w:rPr>
          <w:color w:val="242130"/>
          <w:sz w:val="24"/>
          <w:szCs w:val="24"/>
          <w:shd w:val="clear" w:color="auto" w:fill="FFFFFF"/>
        </w:rPr>
        <w:t>settings</w:t>
      </w:r>
      <w:r w:rsidR="00127653">
        <w:rPr>
          <w:color w:val="242130"/>
          <w:sz w:val="24"/>
          <w:szCs w:val="24"/>
          <w:shd w:val="clear" w:color="auto" w:fill="FFFFFF"/>
        </w:rPr>
        <w:t xml:space="preserve"> such as universities </w:t>
      </w:r>
      <w:r w:rsidR="008D0183">
        <w:rPr>
          <w:color w:val="242130"/>
          <w:sz w:val="24"/>
          <w:szCs w:val="24"/>
          <w:shd w:val="clear" w:color="auto" w:fill="FFFFFF"/>
        </w:rPr>
        <w:t xml:space="preserve">and </w:t>
      </w:r>
      <w:r w:rsidR="00D26AB2">
        <w:rPr>
          <w:color w:val="242130"/>
          <w:sz w:val="24"/>
          <w:szCs w:val="24"/>
          <w:shd w:val="clear" w:color="auto" w:fill="FFFFFF"/>
        </w:rPr>
        <w:t>colleges,</w:t>
      </w:r>
      <w:r w:rsidR="008D0183">
        <w:rPr>
          <w:color w:val="242130"/>
          <w:sz w:val="24"/>
          <w:szCs w:val="24"/>
          <w:shd w:val="clear" w:color="auto" w:fill="FFFFFF"/>
        </w:rPr>
        <w:t xml:space="preserve"> </w:t>
      </w:r>
      <w:r w:rsidR="00127653">
        <w:rPr>
          <w:color w:val="242130"/>
          <w:sz w:val="24"/>
          <w:szCs w:val="24"/>
          <w:shd w:val="clear" w:color="auto" w:fill="FFFFFF"/>
        </w:rPr>
        <w:t xml:space="preserve">but </w:t>
      </w:r>
      <w:r w:rsidR="00974831">
        <w:rPr>
          <w:color w:val="242130"/>
          <w:sz w:val="24"/>
          <w:szCs w:val="24"/>
          <w:shd w:val="clear" w:color="auto" w:fill="FFFFFF"/>
        </w:rPr>
        <w:t>it is</w:t>
      </w:r>
      <w:r w:rsidR="00127653">
        <w:rPr>
          <w:color w:val="242130"/>
          <w:sz w:val="24"/>
          <w:szCs w:val="24"/>
          <w:shd w:val="clear" w:color="auto" w:fill="FFFFFF"/>
        </w:rPr>
        <w:t xml:space="preserve"> also used in professional contexts</w:t>
      </w:r>
      <w:r>
        <w:rPr>
          <w:color w:val="242130"/>
          <w:sz w:val="24"/>
          <w:szCs w:val="24"/>
          <w:shd w:val="clear" w:color="auto" w:fill="FFFFFF"/>
        </w:rPr>
        <w:t>.</w:t>
      </w:r>
    </w:p>
    <w:p w14:paraId="6B1EDC29" w14:textId="5497B6D9" w:rsidR="001E3AD0" w:rsidRDefault="00127653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Academic </w:t>
      </w:r>
      <w:r w:rsidR="00974032">
        <w:rPr>
          <w:color w:val="242130"/>
          <w:sz w:val="24"/>
          <w:szCs w:val="24"/>
          <w:shd w:val="clear" w:color="auto" w:fill="FFFFFF"/>
        </w:rPr>
        <w:t>W</w:t>
      </w:r>
      <w:r>
        <w:rPr>
          <w:color w:val="242130"/>
          <w:sz w:val="24"/>
          <w:szCs w:val="24"/>
          <w:shd w:val="clear" w:color="auto" w:fill="FFFFFF"/>
        </w:rPr>
        <w:t>riting proves</w:t>
      </w:r>
      <w:r w:rsidR="009F10DE">
        <w:rPr>
          <w:color w:val="242130"/>
          <w:sz w:val="24"/>
          <w:szCs w:val="24"/>
          <w:shd w:val="clear" w:color="auto" w:fill="FFFFFF"/>
        </w:rPr>
        <w:t xml:space="preserve"> the </w:t>
      </w:r>
      <w:r w:rsidR="001E3AD0">
        <w:rPr>
          <w:color w:val="242130"/>
          <w:sz w:val="24"/>
          <w:szCs w:val="24"/>
          <w:shd w:val="clear" w:color="auto" w:fill="FFFFFF"/>
        </w:rPr>
        <w:t>student’s</w:t>
      </w:r>
      <w:r w:rsidR="009F10DE">
        <w:rPr>
          <w:color w:val="242130"/>
          <w:sz w:val="24"/>
          <w:szCs w:val="24"/>
          <w:shd w:val="clear" w:color="auto" w:fill="FFFFFF"/>
        </w:rPr>
        <w:t xml:space="preserve"> understanding</w:t>
      </w:r>
      <w:r w:rsidR="008D0183">
        <w:rPr>
          <w:color w:val="242130"/>
          <w:sz w:val="24"/>
          <w:szCs w:val="24"/>
          <w:shd w:val="clear" w:color="auto" w:fill="FFFFFF"/>
        </w:rPr>
        <w:t xml:space="preserve"> of the subject</w:t>
      </w:r>
      <w:r w:rsidR="009F10DE">
        <w:rPr>
          <w:color w:val="242130"/>
          <w:sz w:val="24"/>
          <w:szCs w:val="24"/>
          <w:shd w:val="clear" w:color="auto" w:fill="FFFFFF"/>
        </w:rPr>
        <w:t xml:space="preserve">, </w:t>
      </w:r>
      <w:r w:rsidR="008D0183">
        <w:rPr>
          <w:color w:val="242130"/>
          <w:sz w:val="24"/>
          <w:szCs w:val="24"/>
          <w:shd w:val="clear" w:color="auto" w:fill="FFFFFF"/>
        </w:rPr>
        <w:t>the</w:t>
      </w:r>
      <w:r w:rsidR="001E3AD0">
        <w:rPr>
          <w:color w:val="242130"/>
          <w:sz w:val="24"/>
          <w:szCs w:val="24"/>
          <w:shd w:val="clear" w:color="auto" w:fill="FFFFFF"/>
        </w:rPr>
        <w:t xml:space="preserve"> </w:t>
      </w:r>
      <w:r w:rsidR="009F10DE">
        <w:rPr>
          <w:color w:val="242130"/>
          <w:sz w:val="24"/>
          <w:szCs w:val="24"/>
          <w:shd w:val="clear" w:color="auto" w:fill="FFFFFF"/>
        </w:rPr>
        <w:t>style of thinking</w:t>
      </w:r>
      <w:r w:rsidR="001E3AD0">
        <w:rPr>
          <w:color w:val="242130"/>
          <w:sz w:val="24"/>
          <w:szCs w:val="24"/>
          <w:shd w:val="clear" w:color="auto" w:fill="FFFFFF"/>
        </w:rPr>
        <w:t>,</w:t>
      </w:r>
      <w:r w:rsidR="009F10DE">
        <w:rPr>
          <w:color w:val="242130"/>
          <w:sz w:val="24"/>
          <w:szCs w:val="24"/>
          <w:shd w:val="clear" w:color="auto" w:fill="FFFFFF"/>
        </w:rPr>
        <w:t xml:space="preserve"> and </w:t>
      </w:r>
      <w:r w:rsidR="001E3AD0">
        <w:rPr>
          <w:color w:val="242130"/>
          <w:sz w:val="24"/>
          <w:szCs w:val="24"/>
          <w:shd w:val="clear" w:color="auto" w:fill="FFFFFF"/>
        </w:rPr>
        <w:t>shows</w:t>
      </w:r>
      <w:r w:rsidR="009F10DE">
        <w:rPr>
          <w:color w:val="242130"/>
          <w:sz w:val="24"/>
          <w:szCs w:val="24"/>
          <w:shd w:val="clear" w:color="auto" w:fill="FFFFFF"/>
        </w:rPr>
        <w:t xml:space="preserve"> his level of knowledge (Irvin, 2010).</w:t>
      </w:r>
      <w:r w:rsidR="005A2BF9">
        <w:rPr>
          <w:color w:val="242130"/>
          <w:sz w:val="24"/>
          <w:szCs w:val="24"/>
          <w:shd w:val="clear" w:color="auto" w:fill="FFFFFF"/>
        </w:rPr>
        <w:t xml:space="preserve"> </w:t>
      </w:r>
      <w:r w:rsidR="001E3AD0">
        <w:rPr>
          <w:color w:val="242130"/>
          <w:sz w:val="24"/>
          <w:szCs w:val="24"/>
          <w:shd w:val="clear" w:color="auto" w:fill="FFFFFF"/>
        </w:rPr>
        <w:t xml:space="preserve">To be able to properly </w:t>
      </w:r>
      <w:proofErr w:type="spellStart"/>
      <w:r w:rsidR="008D0183">
        <w:rPr>
          <w:color w:val="242130"/>
          <w:sz w:val="24"/>
          <w:szCs w:val="24"/>
          <w:shd w:val="clear" w:color="auto" w:fill="FFFFFF"/>
        </w:rPr>
        <w:t>fulfill</w:t>
      </w:r>
      <w:proofErr w:type="spellEnd"/>
      <w:r w:rsidR="001E3AD0">
        <w:rPr>
          <w:color w:val="242130"/>
          <w:sz w:val="24"/>
          <w:szCs w:val="24"/>
          <w:shd w:val="clear" w:color="auto" w:fill="FFFFFF"/>
        </w:rPr>
        <w:t xml:space="preserve"> an academic writing paper the student must </w:t>
      </w:r>
      <w:r w:rsidR="00914863">
        <w:rPr>
          <w:color w:val="242130"/>
          <w:sz w:val="24"/>
          <w:szCs w:val="24"/>
          <w:shd w:val="clear" w:color="auto" w:fill="FFFFFF"/>
        </w:rPr>
        <w:t xml:space="preserve">focus </w:t>
      </w:r>
      <w:r w:rsidR="001E3AD0">
        <w:rPr>
          <w:color w:val="242130"/>
          <w:sz w:val="24"/>
          <w:szCs w:val="24"/>
          <w:shd w:val="clear" w:color="auto" w:fill="FFFFFF"/>
        </w:rPr>
        <w:t>on the</w:t>
      </w:r>
      <w:r w:rsidR="00974032">
        <w:rPr>
          <w:color w:val="242130"/>
          <w:sz w:val="24"/>
          <w:szCs w:val="24"/>
          <w:shd w:val="clear" w:color="auto" w:fill="FFFFFF"/>
        </w:rPr>
        <w:t xml:space="preserve"> given </w:t>
      </w:r>
      <w:r w:rsidR="001E3AD0">
        <w:rPr>
          <w:color w:val="242130"/>
          <w:sz w:val="24"/>
          <w:szCs w:val="24"/>
          <w:shd w:val="clear" w:color="auto" w:fill="FFFFFF"/>
        </w:rPr>
        <w:t>assessment</w:t>
      </w:r>
      <w:r w:rsidR="008D0183">
        <w:rPr>
          <w:color w:val="242130"/>
          <w:sz w:val="24"/>
          <w:szCs w:val="24"/>
          <w:shd w:val="clear" w:color="auto" w:fill="FFFFFF"/>
        </w:rPr>
        <w:t xml:space="preserve">, </w:t>
      </w:r>
      <w:r w:rsidR="001E3AD0">
        <w:rPr>
          <w:color w:val="242130"/>
          <w:sz w:val="24"/>
          <w:szCs w:val="24"/>
          <w:shd w:val="clear" w:color="auto" w:fill="FFFFFF"/>
        </w:rPr>
        <w:t xml:space="preserve">on the </w:t>
      </w:r>
      <w:r w:rsidR="008D0183">
        <w:rPr>
          <w:color w:val="242130"/>
          <w:sz w:val="24"/>
          <w:szCs w:val="24"/>
          <w:shd w:val="clear" w:color="auto" w:fill="FFFFFF"/>
        </w:rPr>
        <w:t>research done for the paper, and</w:t>
      </w:r>
      <w:r w:rsidR="001E3AD0">
        <w:rPr>
          <w:color w:val="242130"/>
          <w:sz w:val="24"/>
          <w:szCs w:val="24"/>
          <w:shd w:val="clear" w:color="auto" w:fill="FFFFFF"/>
        </w:rPr>
        <w:t xml:space="preserve"> understand what the teacher asks for.</w:t>
      </w:r>
    </w:p>
    <w:p w14:paraId="1F2AE115" w14:textId="1B33392D" w:rsidR="00C22ECB" w:rsidRDefault="00C22ECB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 w:rsidRPr="00C22ECB">
        <w:rPr>
          <w:color w:val="242130"/>
          <w:sz w:val="24"/>
          <w:szCs w:val="24"/>
          <w:shd w:val="clear" w:color="auto" w:fill="FFFFFF"/>
        </w:rPr>
        <w:t>Con</w:t>
      </w:r>
      <w:r>
        <w:rPr>
          <w:color w:val="242130"/>
          <w:sz w:val="24"/>
          <w:szCs w:val="24"/>
          <w:shd w:val="clear" w:color="auto" w:fill="FFFFFF"/>
        </w:rPr>
        <w:t>sidering Trevor Day`s book Success in Academic Writing</w:t>
      </w:r>
      <w:r w:rsidR="0018540C">
        <w:rPr>
          <w:color w:val="242130"/>
          <w:sz w:val="24"/>
          <w:szCs w:val="24"/>
          <w:shd w:val="clear" w:color="auto" w:fill="FFFFFF"/>
        </w:rPr>
        <w:t>,</w:t>
      </w:r>
      <w:r>
        <w:rPr>
          <w:color w:val="242130"/>
          <w:sz w:val="24"/>
          <w:szCs w:val="24"/>
          <w:shd w:val="clear" w:color="auto" w:fill="FFFFFF"/>
        </w:rPr>
        <w:t xml:space="preserve"> the skill of writing is an important part of the life of a student. It helps students to remember, observe and gather evidence</w:t>
      </w:r>
      <w:r w:rsidR="008D0183">
        <w:rPr>
          <w:color w:val="242130"/>
          <w:sz w:val="24"/>
          <w:szCs w:val="24"/>
          <w:shd w:val="clear" w:color="auto" w:fill="FFFFFF"/>
        </w:rPr>
        <w:t>,</w:t>
      </w:r>
      <w:r w:rsidR="00FB6E89">
        <w:rPr>
          <w:color w:val="242130"/>
          <w:sz w:val="24"/>
          <w:szCs w:val="24"/>
          <w:shd w:val="clear" w:color="auto" w:fill="FFFFFF"/>
        </w:rPr>
        <w:t xml:space="preserve"> </w:t>
      </w:r>
      <w:r>
        <w:rPr>
          <w:color w:val="242130"/>
          <w:sz w:val="24"/>
          <w:szCs w:val="24"/>
          <w:shd w:val="clear" w:color="auto" w:fill="FFFFFF"/>
        </w:rPr>
        <w:t>helps them to think, communicate</w:t>
      </w:r>
      <w:r w:rsidR="00FB6E89">
        <w:rPr>
          <w:color w:val="242130"/>
          <w:sz w:val="24"/>
          <w:szCs w:val="24"/>
          <w:shd w:val="clear" w:color="auto" w:fill="FFFFFF"/>
        </w:rPr>
        <w:t>,</w:t>
      </w:r>
      <w:r>
        <w:rPr>
          <w:color w:val="242130"/>
          <w:sz w:val="24"/>
          <w:szCs w:val="24"/>
          <w:shd w:val="clear" w:color="auto" w:fill="FFFFFF"/>
        </w:rPr>
        <w:t xml:space="preserve"> and </w:t>
      </w:r>
      <w:r w:rsidR="00FB6E89">
        <w:rPr>
          <w:color w:val="242130"/>
          <w:sz w:val="24"/>
          <w:szCs w:val="24"/>
          <w:shd w:val="clear" w:color="auto" w:fill="FFFFFF"/>
        </w:rPr>
        <w:t>especially</w:t>
      </w:r>
      <w:r>
        <w:rPr>
          <w:color w:val="242130"/>
          <w:sz w:val="24"/>
          <w:szCs w:val="24"/>
          <w:shd w:val="clear" w:color="auto" w:fill="FFFFFF"/>
        </w:rPr>
        <w:t xml:space="preserve"> to learn.</w:t>
      </w:r>
      <w:r w:rsidR="005A2BF9">
        <w:rPr>
          <w:color w:val="242130"/>
          <w:sz w:val="24"/>
          <w:szCs w:val="24"/>
          <w:shd w:val="clear" w:color="auto" w:fill="FFFFFF"/>
        </w:rPr>
        <w:t xml:space="preserve"> Academic writing is a challenge for students in fulfilling their assessments in the right way, with a good structure</w:t>
      </w:r>
      <w:r w:rsidR="002D751A">
        <w:rPr>
          <w:color w:val="242130"/>
          <w:sz w:val="24"/>
          <w:szCs w:val="24"/>
          <w:shd w:val="clear" w:color="auto" w:fill="FFFFFF"/>
        </w:rPr>
        <w:t>, because of their lack of practice.</w:t>
      </w:r>
    </w:p>
    <w:p w14:paraId="04281806" w14:textId="1C16FE76" w:rsidR="00EE31E7" w:rsidRDefault="00EE31E7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Academic writing has its differences in various fields of study, it serves a different purpose in different courses. </w:t>
      </w:r>
      <w:r w:rsidR="00E471F7">
        <w:rPr>
          <w:color w:val="242130"/>
          <w:sz w:val="24"/>
          <w:szCs w:val="24"/>
          <w:shd w:val="clear" w:color="auto" w:fill="FFFFFF"/>
        </w:rPr>
        <w:t>Lectors assess e</w:t>
      </w:r>
      <w:r>
        <w:rPr>
          <w:color w:val="242130"/>
          <w:sz w:val="24"/>
          <w:szCs w:val="24"/>
          <w:shd w:val="clear" w:color="auto" w:fill="FFFFFF"/>
        </w:rPr>
        <w:t>ach piece of academic</w:t>
      </w:r>
      <w:r w:rsidR="00914863">
        <w:rPr>
          <w:color w:val="242130"/>
          <w:sz w:val="24"/>
          <w:szCs w:val="24"/>
          <w:shd w:val="clear" w:color="auto" w:fill="FFFFFF"/>
        </w:rPr>
        <w:t xml:space="preserve"> </w:t>
      </w:r>
      <w:r w:rsidR="00E471F7">
        <w:rPr>
          <w:color w:val="242130"/>
          <w:sz w:val="24"/>
          <w:szCs w:val="24"/>
          <w:shd w:val="clear" w:color="auto" w:fill="FFFFFF"/>
        </w:rPr>
        <w:t xml:space="preserve">work </w:t>
      </w:r>
      <w:r w:rsidR="00914863">
        <w:rPr>
          <w:color w:val="242130"/>
          <w:sz w:val="24"/>
          <w:szCs w:val="24"/>
          <w:shd w:val="clear" w:color="auto" w:fill="FFFFFF"/>
        </w:rPr>
        <w:t>from different points of view</w:t>
      </w:r>
      <w:r>
        <w:rPr>
          <w:color w:val="242130"/>
          <w:sz w:val="24"/>
          <w:szCs w:val="24"/>
          <w:shd w:val="clear" w:color="auto" w:fill="FFFFFF"/>
        </w:rPr>
        <w:t xml:space="preserve"> and note differently depending on the field of work, the expectations, and the type of paper that </w:t>
      </w:r>
      <w:r w:rsidR="00914863">
        <w:rPr>
          <w:color w:val="242130"/>
          <w:sz w:val="24"/>
          <w:szCs w:val="24"/>
          <w:shd w:val="clear" w:color="auto" w:fill="FFFFFF"/>
        </w:rPr>
        <w:t>is</w:t>
      </w:r>
      <w:r>
        <w:rPr>
          <w:color w:val="242130"/>
          <w:sz w:val="24"/>
          <w:szCs w:val="24"/>
          <w:shd w:val="clear" w:color="auto" w:fill="FFFFFF"/>
        </w:rPr>
        <w:t xml:space="preserve"> </w:t>
      </w:r>
      <w:r w:rsidR="00E471F7">
        <w:rPr>
          <w:color w:val="242130"/>
          <w:sz w:val="24"/>
          <w:szCs w:val="24"/>
          <w:shd w:val="clear" w:color="auto" w:fill="FFFFFF"/>
        </w:rPr>
        <w:t>requested for</w:t>
      </w:r>
      <w:r>
        <w:rPr>
          <w:color w:val="242130"/>
          <w:sz w:val="24"/>
          <w:szCs w:val="24"/>
          <w:shd w:val="clear" w:color="auto" w:fill="FFFFFF"/>
        </w:rPr>
        <w:t>. Each of these differences helps the students to develop their academic literacy (Zhu, 2004).</w:t>
      </w:r>
    </w:p>
    <w:p w14:paraId="4B74ACBC" w14:textId="77777777" w:rsidR="00893386" w:rsidRDefault="00893386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7B0476EA" w14:textId="77777777" w:rsidR="00893386" w:rsidRDefault="00893386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5BF779CE" w14:textId="08F35B5B" w:rsidR="00893386" w:rsidRDefault="00893386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Similarity Score on Importance of Academic Writing</w:t>
      </w:r>
    </w:p>
    <w:p w14:paraId="0945613A" w14:textId="49496579" w:rsidR="00893386" w:rsidRPr="00C22ECB" w:rsidRDefault="00893386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noProof/>
          <w:color w:val="242130"/>
          <w:sz w:val="24"/>
          <w:szCs w:val="24"/>
          <w:shd w:val="clear" w:color="auto" w:fill="FFFFFF"/>
        </w:rPr>
        <w:drawing>
          <wp:inline distT="0" distB="0" distL="0" distR="0" wp14:anchorId="1FC6BBDC" wp14:editId="087C74AE">
            <wp:extent cx="6036126" cy="880110"/>
            <wp:effectExtent l="0" t="0" r="3175" b="0"/>
            <wp:docPr id="19221105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110502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71179" cy="9143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5"/>
    <w:p w14:paraId="4666C33E" w14:textId="60E95556" w:rsidR="0036388B" w:rsidRDefault="00A51DB6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 w:rsidRPr="00A51DB6">
        <w:rPr>
          <w:color w:val="242130"/>
          <w:sz w:val="24"/>
          <w:szCs w:val="24"/>
          <w:shd w:val="clear" w:color="auto" w:fill="FFFFFF"/>
        </w:rPr>
        <w:t>According to</w:t>
      </w:r>
      <w:r>
        <w:rPr>
          <w:color w:val="242130"/>
          <w:sz w:val="24"/>
          <w:szCs w:val="24"/>
          <w:shd w:val="clear" w:color="auto" w:fill="FFFFFF"/>
        </w:rPr>
        <w:t xml:space="preserve"> Steward Manley (</w:t>
      </w:r>
      <w:r w:rsidR="00765BEB">
        <w:rPr>
          <w:color w:val="242130"/>
          <w:sz w:val="24"/>
          <w:szCs w:val="24"/>
          <w:shd w:val="clear" w:color="auto" w:fill="FFFFFF"/>
        </w:rPr>
        <w:t>2021),</w:t>
      </w:r>
      <w:r>
        <w:rPr>
          <w:color w:val="242130"/>
          <w:sz w:val="24"/>
          <w:szCs w:val="24"/>
          <w:shd w:val="clear" w:color="auto" w:fill="FFFFFF"/>
        </w:rPr>
        <w:t xml:space="preserve"> the similarity score is made by </w:t>
      </w:r>
      <w:r w:rsidR="00765BEB">
        <w:rPr>
          <w:color w:val="242130"/>
          <w:sz w:val="24"/>
          <w:szCs w:val="24"/>
          <w:shd w:val="clear" w:color="auto" w:fill="FFFFFF"/>
        </w:rPr>
        <w:t>text-matching</w:t>
      </w:r>
      <w:r w:rsidR="00765BEB">
        <w:rPr>
          <w:color w:val="242130"/>
          <w:sz w:val="24"/>
          <w:szCs w:val="24"/>
          <w:shd w:val="clear" w:color="auto" w:fill="FFFFFF"/>
        </w:rPr>
        <w:t xml:space="preserve"> </w:t>
      </w:r>
      <w:r>
        <w:rPr>
          <w:color w:val="242130"/>
          <w:sz w:val="24"/>
          <w:szCs w:val="24"/>
          <w:shd w:val="clear" w:color="auto" w:fill="FFFFFF"/>
        </w:rPr>
        <w:t>software</w:t>
      </w:r>
      <w:r w:rsidR="00765BEB">
        <w:rPr>
          <w:color w:val="242130"/>
          <w:sz w:val="24"/>
          <w:szCs w:val="24"/>
          <w:shd w:val="clear" w:color="auto" w:fill="FFFFFF"/>
        </w:rPr>
        <w:t xml:space="preserve">, by comparing the text with other online sources, </w:t>
      </w:r>
      <w:r w:rsidR="00320A76">
        <w:rPr>
          <w:color w:val="242130"/>
          <w:sz w:val="24"/>
          <w:szCs w:val="24"/>
          <w:shd w:val="clear" w:color="auto" w:fill="FFFFFF"/>
        </w:rPr>
        <w:t>to</w:t>
      </w:r>
      <w:r w:rsidR="00765BEB">
        <w:rPr>
          <w:color w:val="242130"/>
          <w:sz w:val="24"/>
          <w:szCs w:val="24"/>
          <w:shd w:val="clear" w:color="auto" w:fill="FFFFFF"/>
        </w:rPr>
        <w:t xml:space="preserve"> avoid plagiarism.</w:t>
      </w:r>
      <w:r w:rsidR="00970B88">
        <w:rPr>
          <w:color w:val="242130"/>
          <w:sz w:val="24"/>
          <w:szCs w:val="24"/>
          <w:shd w:val="clear" w:color="auto" w:fill="FFFFFF"/>
        </w:rPr>
        <w:t xml:space="preserve"> However, the similarity score should not be the only mean to confirm or infirm the presence of plagiarism.</w:t>
      </w:r>
    </w:p>
    <w:p w14:paraId="1F0AC15E" w14:textId="28DEFE03" w:rsidR="00320A76" w:rsidRDefault="00F85475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A high similarity score could indicate plagiarism but if a long list of references </w:t>
      </w:r>
      <w:r w:rsidR="00176B56">
        <w:rPr>
          <w:color w:val="242130"/>
          <w:sz w:val="24"/>
          <w:szCs w:val="24"/>
          <w:shd w:val="clear" w:color="auto" w:fill="FFFFFF"/>
        </w:rPr>
        <w:t xml:space="preserve">is </w:t>
      </w:r>
      <w:r>
        <w:rPr>
          <w:color w:val="242130"/>
          <w:sz w:val="24"/>
          <w:szCs w:val="24"/>
          <w:shd w:val="clear" w:color="auto" w:fill="FFFFFF"/>
        </w:rPr>
        <w:t>used</w:t>
      </w:r>
      <w:r w:rsidR="00FD2969">
        <w:rPr>
          <w:color w:val="242130"/>
          <w:sz w:val="24"/>
          <w:szCs w:val="24"/>
          <w:shd w:val="clear" w:color="auto" w:fill="FFFFFF"/>
        </w:rPr>
        <w:t xml:space="preserve"> by the student</w:t>
      </w:r>
      <w:r>
        <w:rPr>
          <w:color w:val="242130"/>
          <w:sz w:val="24"/>
          <w:szCs w:val="24"/>
          <w:shd w:val="clear" w:color="auto" w:fill="FFFFFF"/>
        </w:rPr>
        <w:t xml:space="preserve"> it would highlight. </w:t>
      </w:r>
    </w:p>
    <w:p w14:paraId="0DCE1AD5" w14:textId="653170EB" w:rsidR="00F85475" w:rsidRDefault="00F85475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The similarity score for the Importance </w:t>
      </w:r>
      <w:r w:rsidR="00970B88">
        <w:rPr>
          <w:color w:val="242130"/>
          <w:sz w:val="24"/>
          <w:szCs w:val="24"/>
          <w:shd w:val="clear" w:color="auto" w:fill="FFFFFF"/>
        </w:rPr>
        <w:t>of</w:t>
      </w:r>
      <w:r>
        <w:rPr>
          <w:color w:val="242130"/>
          <w:sz w:val="24"/>
          <w:szCs w:val="24"/>
          <w:shd w:val="clear" w:color="auto" w:fill="FFFFFF"/>
        </w:rPr>
        <w:t xml:space="preserve"> Academic Writing is 29%</w:t>
      </w:r>
      <w:r w:rsidR="00970B88">
        <w:rPr>
          <w:color w:val="242130"/>
          <w:sz w:val="24"/>
          <w:szCs w:val="24"/>
          <w:shd w:val="clear" w:color="auto" w:fill="FFFFFF"/>
        </w:rPr>
        <w:t xml:space="preserve"> but, the student use</w:t>
      </w:r>
      <w:r w:rsidR="00FD2969">
        <w:rPr>
          <w:color w:val="242130"/>
          <w:sz w:val="24"/>
          <w:szCs w:val="24"/>
          <w:shd w:val="clear" w:color="auto" w:fill="FFFFFF"/>
        </w:rPr>
        <w:t>s</w:t>
      </w:r>
      <w:r w:rsidR="00970B88">
        <w:rPr>
          <w:color w:val="242130"/>
          <w:sz w:val="24"/>
          <w:szCs w:val="24"/>
          <w:shd w:val="clear" w:color="auto" w:fill="FFFFFF"/>
        </w:rPr>
        <w:t xml:space="preserve"> references that </w:t>
      </w:r>
      <w:r w:rsidR="0044028A">
        <w:rPr>
          <w:color w:val="242130"/>
          <w:sz w:val="24"/>
          <w:szCs w:val="24"/>
          <w:shd w:val="clear" w:color="auto" w:fill="FFFFFF"/>
        </w:rPr>
        <w:t>pop up as similarity</w:t>
      </w:r>
      <w:r w:rsidR="00970B88">
        <w:rPr>
          <w:color w:val="242130"/>
          <w:sz w:val="24"/>
          <w:szCs w:val="24"/>
          <w:shd w:val="clear" w:color="auto" w:fill="FFFFFF"/>
        </w:rPr>
        <w:t xml:space="preserve"> and represent a big part of this score. Without the reference list, the similarity drops to 5%</w:t>
      </w:r>
      <w:r w:rsidR="001167A2">
        <w:rPr>
          <w:color w:val="242130"/>
          <w:sz w:val="24"/>
          <w:szCs w:val="24"/>
          <w:shd w:val="clear" w:color="auto" w:fill="FFFFFF"/>
        </w:rPr>
        <w:t>.</w:t>
      </w:r>
      <w:r w:rsidR="00730975">
        <w:rPr>
          <w:color w:val="242130"/>
          <w:sz w:val="24"/>
          <w:szCs w:val="24"/>
          <w:shd w:val="clear" w:color="auto" w:fill="FFFFFF"/>
        </w:rPr>
        <w:t xml:space="preserve"> </w:t>
      </w:r>
      <w:r w:rsidR="00970B88">
        <w:rPr>
          <w:color w:val="242130"/>
          <w:sz w:val="24"/>
          <w:szCs w:val="24"/>
          <w:shd w:val="clear" w:color="auto" w:fill="FFFFFF"/>
        </w:rPr>
        <w:t>For a better score, the student should paraphrase better.</w:t>
      </w:r>
    </w:p>
    <w:p w14:paraId="2599B1F7" w14:textId="77777777" w:rsidR="002C6CA8" w:rsidRPr="00A51DB6" w:rsidRDefault="002C6CA8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5A4982A4" w14:textId="77777777" w:rsidR="004D44C3" w:rsidRDefault="004D44C3" w:rsidP="00A31863">
      <w:pPr>
        <w:pStyle w:val="Heading2"/>
        <w:rPr>
          <w:shd w:val="clear" w:color="auto" w:fill="FFFFFF"/>
        </w:rPr>
      </w:pPr>
    </w:p>
    <w:p w14:paraId="70838612" w14:textId="22275736" w:rsidR="00C96514" w:rsidRDefault="00C96514" w:rsidP="00A31863">
      <w:pPr>
        <w:pStyle w:val="Heading2"/>
        <w:rPr>
          <w:shd w:val="clear" w:color="auto" w:fill="FFFFFF"/>
        </w:rPr>
      </w:pPr>
      <w:bookmarkStart w:id="7" w:name="_Toc138096682"/>
      <w:r w:rsidRPr="00D26AB2">
        <w:rPr>
          <w:shd w:val="clear" w:color="auto" w:fill="FFFFFF"/>
        </w:rPr>
        <w:t xml:space="preserve">The Importance </w:t>
      </w:r>
      <w:r w:rsidR="009411B7" w:rsidRPr="00D26AB2">
        <w:rPr>
          <w:shd w:val="clear" w:color="auto" w:fill="FFFFFF"/>
        </w:rPr>
        <w:t>of</w:t>
      </w:r>
      <w:r w:rsidRPr="00D26AB2">
        <w:rPr>
          <w:shd w:val="clear" w:color="auto" w:fill="FFFFFF"/>
        </w:rPr>
        <w:t xml:space="preserve"> Critical Analysis</w:t>
      </w:r>
      <w:bookmarkEnd w:id="7"/>
    </w:p>
    <w:p w14:paraId="5EBEED7C" w14:textId="77777777" w:rsidR="00D26AB2" w:rsidRPr="00D26AB2" w:rsidRDefault="00D26AB2" w:rsidP="00D26AB2"/>
    <w:p w14:paraId="0C8899AD" w14:textId="7E099710" w:rsidR="004811DC" w:rsidRDefault="005A5439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 w:rsidRPr="005A5439">
        <w:rPr>
          <w:color w:val="242130"/>
          <w:sz w:val="24"/>
          <w:szCs w:val="24"/>
          <w:shd w:val="clear" w:color="auto" w:fill="FFFFFF"/>
        </w:rPr>
        <w:t>It is hard to find an accurate definition of Critical Analysis because</w:t>
      </w:r>
      <w:r w:rsidR="00A03C19">
        <w:rPr>
          <w:color w:val="242130"/>
          <w:sz w:val="24"/>
          <w:szCs w:val="24"/>
          <w:shd w:val="clear" w:color="auto" w:fill="FFFFFF"/>
        </w:rPr>
        <w:t xml:space="preserve"> it </w:t>
      </w:r>
      <w:r w:rsidRPr="005A5439">
        <w:rPr>
          <w:color w:val="242130"/>
          <w:sz w:val="24"/>
          <w:szCs w:val="24"/>
          <w:shd w:val="clear" w:color="auto" w:fill="FFFFFF"/>
        </w:rPr>
        <w:t>is</w:t>
      </w:r>
      <w:r>
        <w:rPr>
          <w:color w:val="242130"/>
          <w:sz w:val="24"/>
          <w:szCs w:val="24"/>
          <w:shd w:val="clear" w:color="auto" w:fill="FFFFFF"/>
        </w:rPr>
        <w:t xml:space="preserve"> </w:t>
      </w:r>
      <w:r w:rsidR="004A7252">
        <w:rPr>
          <w:color w:val="242130"/>
          <w:sz w:val="24"/>
          <w:szCs w:val="24"/>
          <w:shd w:val="clear" w:color="auto" w:fill="FFFFFF"/>
        </w:rPr>
        <w:t>forme</w:t>
      </w:r>
      <w:r w:rsidR="00A03C19">
        <w:rPr>
          <w:color w:val="242130"/>
          <w:sz w:val="24"/>
          <w:szCs w:val="24"/>
          <w:shd w:val="clear" w:color="auto" w:fill="FFFFFF"/>
        </w:rPr>
        <w:t>d</w:t>
      </w:r>
      <w:r>
        <w:rPr>
          <w:color w:val="242130"/>
          <w:sz w:val="24"/>
          <w:szCs w:val="24"/>
          <w:shd w:val="clear" w:color="auto" w:fill="FFFFFF"/>
        </w:rPr>
        <w:t xml:space="preserve"> by multiple skills that a person builds over time and with practice. Critical analysis thinking is accomplished</w:t>
      </w:r>
      <w:r w:rsidR="00A03C19">
        <w:rPr>
          <w:color w:val="242130"/>
          <w:sz w:val="24"/>
          <w:szCs w:val="24"/>
          <w:shd w:val="clear" w:color="auto" w:fill="FFFFFF"/>
        </w:rPr>
        <w:t xml:space="preserve"> in students</w:t>
      </w:r>
      <w:r>
        <w:rPr>
          <w:color w:val="242130"/>
          <w:sz w:val="24"/>
          <w:szCs w:val="24"/>
          <w:shd w:val="clear" w:color="auto" w:fill="FFFFFF"/>
        </w:rPr>
        <w:t xml:space="preserve"> </w:t>
      </w:r>
      <w:r w:rsidR="00A03C19">
        <w:rPr>
          <w:color w:val="242130"/>
          <w:sz w:val="24"/>
          <w:szCs w:val="24"/>
          <w:shd w:val="clear" w:color="auto" w:fill="FFFFFF"/>
        </w:rPr>
        <w:t>by</w:t>
      </w:r>
      <w:r>
        <w:rPr>
          <w:color w:val="242130"/>
          <w:sz w:val="24"/>
          <w:szCs w:val="24"/>
          <w:shd w:val="clear" w:color="auto" w:fill="FFFFFF"/>
        </w:rPr>
        <w:t xml:space="preserve"> </w:t>
      </w:r>
      <w:r w:rsidR="00A03C19">
        <w:rPr>
          <w:color w:val="242130"/>
          <w:sz w:val="24"/>
          <w:szCs w:val="24"/>
          <w:shd w:val="clear" w:color="auto" w:fill="FFFFFF"/>
        </w:rPr>
        <w:t>taking</w:t>
      </w:r>
      <w:r>
        <w:rPr>
          <w:color w:val="242130"/>
          <w:sz w:val="24"/>
          <w:szCs w:val="24"/>
          <w:shd w:val="clear" w:color="auto" w:fill="FFFFFF"/>
        </w:rPr>
        <w:t xml:space="preserve"> extra steps to understand and develop a subject (</w:t>
      </w:r>
      <w:proofErr w:type="spellStart"/>
      <w:r>
        <w:rPr>
          <w:color w:val="242130"/>
          <w:sz w:val="24"/>
          <w:szCs w:val="24"/>
          <w:shd w:val="clear" w:color="auto" w:fill="FFFFFF"/>
        </w:rPr>
        <w:t>Cotrell</w:t>
      </w:r>
      <w:proofErr w:type="spellEnd"/>
      <w:r>
        <w:rPr>
          <w:color w:val="242130"/>
          <w:sz w:val="24"/>
          <w:szCs w:val="24"/>
          <w:shd w:val="clear" w:color="auto" w:fill="FFFFFF"/>
        </w:rPr>
        <w:t xml:space="preserve">, 2013, p. 187). </w:t>
      </w:r>
      <w:r w:rsidR="004811DC">
        <w:rPr>
          <w:color w:val="242130"/>
          <w:sz w:val="24"/>
          <w:szCs w:val="24"/>
          <w:shd w:val="clear" w:color="auto" w:fill="FFFFFF"/>
        </w:rPr>
        <w:t>Some</w:t>
      </w:r>
      <w:r w:rsidR="00BA46B6">
        <w:rPr>
          <w:color w:val="242130"/>
          <w:sz w:val="24"/>
          <w:szCs w:val="24"/>
          <w:shd w:val="clear" w:color="auto" w:fill="FFFFFF"/>
        </w:rPr>
        <w:t xml:space="preserve"> useful</w:t>
      </w:r>
      <w:r w:rsidR="004811DC">
        <w:rPr>
          <w:color w:val="242130"/>
          <w:sz w:val="24"/>
          <w:szCs w:val="24"/>
          <w:shd w:val="clear" w:color="auto" w:fill="FFFFFF"/>
        </w:rPr>
        <w:t xml:space="preserve"> steps</w:t>
      </w:r>
      <w:r w:rsidR="00A03C19">
        <w:rPr>
          <w:color w:val="242130"/>
          <w:sz w:val="24"/>
          <w:szCs w:val="24"/>
          <w:shd w:val="clear" w:color="auto" w:fill="FFFFFF"/>
        </w:rPr>
        <w:t xml:space="preserve"> that a student should do</w:t>
      </w:r>
      <w:r w:rsidR="004811DC">
        <w:rPr>
          <w:color w:val="242130"/>
          <w:sz w:val="24"/>
          <w:szCs w:val="24"/>
          <w:shd w:val="clear" w:color="auto" w:fill="FFFFFF"/>
        </w:rPr>
        <w:t xml:space="preserve"> </w:t>
      </w:r>
      <w:r w:rsidR="00A03C19">
        <w:rPr>
          <w:color w:val="242130"/>
          <w:sz w:val="24"/>
          <w:szCs w:val="24"/>
          <w:shd w:val="clear" w:color="auto" w:fill="FFFFFF"/>
        </w:rPr>
        <w:t xml:space="preserve">to improve Critical Analysis Thinking </w:t>
      </w:r>
      <w:r w:rsidR="004811DC">
        <w:rPr>
          <w:color w:val="242130"/>
          <w:sz w:val="24"/>
          <w:szCs w:val="24"/>
          <w:shd w:val="clear" w:color="auto" w:fill="FFFFFF"/>
        </w:rPr>
        <w:t>could be:</w:t>
      </w:r>
    </w:p>
    <w:p w14:paraId="55A65B46" w14:textId="77777777" w:rsidR="004811DC" w:rsidRPr="004811DC" w:rsidRDefault="004811DC" w:rsidP="004811DC">
      <w:pPr>
        <w:pStyle w:val="ListParagraph"/>
        <w:numPr>
          <w:ilvl w:val="0"/>
          <w:numId w:val="11"/>
        </w:numPr>
        <w:jc w:val="left"/>
        <w:rPr>
          <w:color w:val="242130"/>
          <w:sz w:val="24"/>
          <w:szCs w:val="24"/>
          <w:shd w:val="clear" w:color="auto" w:fill="FFFFFF"/>
        </w:rPr>
      </w:pPr>
      <w:r w:rsidRPr="004811DC">
        <w:rPr>
          <w:color w:val="242130"/>
          <w:sz w:val="24"/>
          <w:szCs w:val="24"/>
          <w:shd w:val="clear" w:color="auto" w:fill="FFFFFF"/>
        </w:rPr>
        <w:t xml:space="preserve">looking at the information from a perspective, </w:t>
      </w:r>
    </w:p>
    <w:p w14:paraId="60B8262F" w14:textId="77777777" w:rsidR="004811DC" w:rsidRPr="004811DC" w:rsidRDefault="004811DC" w:rsidP="004811DC">
      <w:pPr>
        <w:pStyle w:val="ListParagraph"/>
        <w:numPr>
          <w:ilvl w:val="0"/>
          <w:numId w:val="11"/>
        </w:numPr>
        <w:jc w:val="left"/>
        <w:rPr>
          <w:color w:val="242130"/>
          <w:sz w:val="24"/>
          <w:szCs w:val="24"/>
          <w:shd w:val="clear" w:color="auto" w:fill="FFFFFF"/>
        </w:rPr>
      </w:pPr>
      <w:r w:rsidRPr="004811DC">
        <w:rPr>
          <w:color w:val="242130"/>
          <w:sz w:val="24"/>
          <w:szCs w:val="24"/>
          <w:shd w:val="clear" w:color="auto" w:fill="FFFFFF"/>
        </w:rPr>
        <w:t xml:space="preserve">thinking of the subject from more angles, </w:t>
      </w:r>
    </w:p>
    <w:p w14:paraId="25443CE7" w14:textId="6D44C2E8" w:rsidR="004811DC" w:rsidRPr="004811DC" w:rsidRDefault="004811DC" w:rsidP="004811DC">
      <w:pPr>
        <w:pStyle w:val="ListParagraph"/>
        <w:numPr>
          <w:ilvl w:val="0"/>
          <w:numId w:val="11"/>
        </w:numPr>
        <w:jc w:val="left"/>
        <w:rPr>
          <w:color w:val="242130"/>
          <w:sz w:val="24"/>
          <w:szCs w:val="24"/>
          <w:shd w:val="clear" w:color="auto" w:fill="FFFFFF"/>
        </w:rPr>
      </w:pPr>
      <w:r w:rsidRPr="004811DC">
        <w:rPr>
          <w:color w:val="242130"/>
          <w:sz w:val="24"/>
          <w:szCs w:val="24"/>
          <w:shd w:val="clear" w:color="auto" w:fill="FFFFFF"/>
        </w:rPr>
        <w:t xml:space="preserve">checking the accuracy, logic, evidence, </w:t>
      </w:r>
    </w:p>
    <w:p w14:paraId="72B74E8C" w14:textId="0F2D6528" w:rsidR="00C96514" w:rsidRDefault="004811DC" w:rsidP="004811DC">
      <w:pPr>
        <w:pStyle w:val="ListParagraph"/>
        <w:numPr>
          <w:ilvl w:val="0"/>
          <w:numId w:val="11"/>
        </w:numPr>
        <w:jc w:val="left"/>
        <w:rPr>
          <w:color w:val="242130"/>
          <w:sz w:val="24"/>
          <w:szCs w:val="24"/>
          <w:shd w:val="clear" w:color="auto" w:fill="FFFFFF"/>
        </w:rPr>
      </w:pPr>
      <w:r w:rsidRPr="004811DC">
        <w:rPr>
          <w:color w:val="242130"/>
          <w:sz w:val="24"/>
          <w:szCs w:val="24"/>
          <w:shd w:val="clear" w:color="auto" w:fill="FFFFFF"/>
        </w:rPr>
        <w:t>checking for faults in the reasoning or the conclusion.</w:t>
      </w:r>
    </w:p>
    <w:p w14:paraId="0730CDFD" w14:textId="6D7A1B4F" w:rsidR="0069674C" w:rsidRDefault="00C25071" w:rsidP="0069674C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Critical thinking is in connection with the</w:t>
      </w:r>
      <w:r w:rsidR="00311C76">
        <w:rPr>
          <w:color w:val="242130"/>
          <w:sz w:val="24"/>
          <w:szCs w:val="24"/>
          <w:shd w:val="clear" w:color="auto" w:fill="FFFFFF"/>
        </w:rPr>
        <w:t xml:space="preserve"> </w:t>
      </w:r>
      <w:r>
        <w:rPr>
          <w:color w:val="242130"/>
          <w:sz w:val="24"/>
          <w:szCs w:val="24"/>
          <w:shd w:val="clear" w:color="auto" w:fill="FFFFFF"/>
        </w:rPr>
        <w:t xml:space="preserve">character according to </w:t>
      </w:r>
      <w:r w:rsidR="008C0FF1">
        <w:rPr>
          <w:color w:val="242130"/>
          <w:sz w:val="24"/>
          <w:szCs w:val="24"/>
          <w:shd w:val="clear" w:color="auto" w:fill="FFFFFF"/>
        </w:rPr>
        <w:t xml:space="preserve">Dana </w:t>
      </w:r>
      <w:proofErr w:type="spellStart"/>
      <w:r w:rsidR="008C0FF1">
        <w:rPr>
          <w:color w:val="242130"/>
          <w:sz w:val="24"/>
          <w:szCs w:val="24"/>
          <w:shd w:val="clear" w:color="auto" w:fill="FFFFFF"/>
        </w:rPr>
        <w:t>Delibovi</w:t>
      </w:r>
      <w:proofErr w:type="spellEnd"/>
      <w:r w:rsidR="00311C76">
        <w:rPr>
          <w:color w:val="242130"/>
          <w:sz w:val="24"/>
          <w:szCs w:val="24"/>
          <w:shd w:val="clear" w:color="auto" w:fill="FFFFFF"/>
        </w:rPr>
        <w:t xml:space="preserve"> (2015). It is a skill backed up at any educational level by government leaders, educators, and business leaders.</w:t>
      </w:r>
      <w:r w:rsidR="00BB79E2">
        <w:rPr>
          <w:color w:val="242130"/>
          <w:sz w:val="24"/>
          <w:szCs w:val="24"/>
          <w:shd w:val="clear" w:color="auto" w:fill="FFFFFF"/>
        </w:rPr>
        <w:t xml:space="preserve"> </w:t>
      </w:r>
      <w:r w:rsidR="004A7252">
        <w:rPr>
          <w:color w:val="242130"/>
          <w:sz w:val="24"/>
          <w:szCs w:val="24"/>
          <w:shd w:val="clear" w:color="auto" w:fill="FFFFFF"/>
        </w:rPr>
        <w:t>Teachers and lectors introduced critical thinking,</w:t>
      </w:r>
      <w:r w:rsidR="00BB79E2">
        <w:rPr>
          <w:color w:val="242130"/>
          <w:sz w:val="24"/>
          <w:szCs w:val="24"/>
          <w:shd w:val="clear" w:color="auto" w:fill="FFFFFF"/>
        </w:rPr>
        <w:t xml:space="preserve"> in </w:t>
      </w:r>
      <w:r w:rsidR="0078633E">
        <w:rPr>
          <w:color w:val="242130"/>
          <w:sz w:val="24"/>
          <w:szCs w:val="24"/>
          <w:shd w:val="clear" w:color="auto" w:fill="FFFFFF"/>
        </w:rPr>
        <w:t>multiple</w:t>
      </w:r>
      <w:r w:rsidR="00BB79E2">
        <w:rPr>
          <w:color w:val="242130"/>
          <w:sz w:val="24"/>
          <w:szCs w:val="24"/>
          <w:shd w:val="clear" w:color="auto" w:fill="FFFFFF"/>
        </w:rPr>
        <w:t xml:space="preserve"> </w:t>
      </w:r>
      <w:r w:rsidR="00A05320">
        <w:rPr>
          <w:color w:val="242130"/>
          <w:sz w:val="24"/>
          <w:szCs w:val="24"/>
          <w:shd w:val="clear" w:color="auto" w:fill="FFFFFF"/>
        </w:rPr>
        <w:t>courses to enhance this ability in young students. However, it is a</w:t>
      </w:r>
      <w:r w:rsidR="00975908">
        <w:rPr>
          <w:color w:val="242130"/>
          <w:sz w:val="24"/>
          <w:szCs w:val="24"/>
          <w:shd w:val="clear" w:color="auto" w:fill="FFFFFF"/>
        </w:rPr>
        <w:t xml:space="preserve">n </w:t>
      </w:r>
      <w:r w:rsidR="00A05320">
        <w:rPr>
          <w:color w:val="242130"/>
          <w:sz w:val="24"/>
          <w:szCs w:val="24"/>
          <w:shd w:val="clear" w:color="auto" w:fill="FFFFFF"/>
        </w:rPr>
        <w:t xml:space="preserve">ability </w:t>
      </w:r>
      <w:r w:rsidR="00975908">
        <w:rPr>
          <w:color w:val="242130"/>
          <w:sz w:val="24"/>
          <w:szCs w:val="24"/>
          <w:shd w:val="clear" w:color="auto" w:fill="FFFFFF"/>
        </w:rPr>
        <w:t>developed</w:t>
      </w:r>
      <w:r w:rsidR="00A05320">
        <w:rPr>
          <w:color w:val="242130"/>
          <w:sz w:val="24"/>
          <w:szCs w:val="24"/>
          <w:shd w:val="clear" w:color="auto" w:fill="FFFFFF"/>
        </w:rPr>
        <w:t xml:space="preserve"> in time and with exercise.</w:t>
      </w:r>
    </w:p>
    <w:p w14:paraId="74E31969" w14:textId="1F1365F8" w:rsidR="004212F2" w:rsidRDefault="004212F2" w:rsidP="0069674C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Thinking is something that everybody does, but it is known that critical thinking is not something that everybody does. People tend not to think ahead at the consequences of their </w:t>
      </w:r>
      <w:r w:rsidR="00451B0A">
        <w:rPr>
          <w:color w:val="242130"/>
          <w:sz w:val="24"/>
          <w:szCs w:val="24"/>
          <w:shd w:val="clear" w:color="auto" w:fill="FFFFFF"/>
        </w:rPr>
        <w:t>actions</w:t>
      </w:r>
      <w:r>
        <w:rPr>
          <w:color w:val="242130"/>
          <w:sz w:val="24"/>
          <w:szCs w:val="24"/>
          <w:shd w:val="clear" w:color="auto" w:fill="FFFFFF"/>
        </w:rPr>
        <w:t xml:space="preserve"> (Little and </w:t>
      </w:r>
      <w:proofErr w:type="spellStart"/>
      <w:r>
        <w:rPr>
          <w:color w:val="242130"/>
          <w:sz w:val="24"/>
          <w:szCs w:val="24"/>
          <w:shd w:val="clear" w:color="auto" w:fill="FFFFFF"/>
        </w:rPr>
        <w:t>Feldhaus</w:t>
      </w:r>
      <w:proofErr w:type="spellEnd"/>
      <w:r>
        <w:rPr>
          <w:color w:val="242130"/>
          <w:sz w:val="24"/>
          <w:szCs w:val="24"/>
          <w:shd w:val="clear" w:color="auto" w:fill="FFFFFF"/>
        </w:rPr>
        <w:t>, 2015).</w:t>
      </w:r>
    </w:p>
    <w:p w14:paraId="0171534D" w14:textId="0DE7A7BB" w:rsidR="00E139C3" w:rsidRDefault="00E139C3" w:rsidP="0069674C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 xml:space="preserve">Critical Analysis Thinking includes a variety of processes that </w:t>
      </w:r>
      <w:r w:rsidR="00F37C54">
        <w:rPr>
          <w:color w:val="242130"/>
          <w:sz w:val="24"/>
          <w:szCs w:val="24"/>
          <w:shd w:val="clear" w:color="auto" w:fill="FFFFFF"/>
        </w:rPr>
        <w:t>must</w:t>
      </w:r>
      <w:r w:rsidR="00E24822">
        <w:rPr>
          <w:color w:val="242130"/>
          <w:sz w:val="24"/>
          <w:szCs w:val="24"/>
          <w:shd w:val="clear" w:color="auto" w:fill="FFFFFF"/>
        </w:rPr>
        <w:t xml:space="preserve"> be</w:t>
      </w:r>
      <w:r>
        <w:rPr>
          <w:color w:val="242130"/>
          <w:sz w:val="24"/>
          <w:szCs w:val="24"/>
          <w:shd w:val="clear" w:color="auto" w:fill="FFFFFF"/>
        </w:rPr>
        <w:t xml:space="preserve"> done </w:t>
      </w:r>
      <w:r w:rsidR="00F37C54">
        <w:rPr>
          <w:color w:val="242130"/>
          <w:sz w:val="24"/>
          <w:szCs w:val="24"/>
          <w:shd w:val="clear" w:color="auto" w:fill="FFFFFF"/>
        </w:rPr>
        <w:t>to</w:t>
      </w:r>
      <w:r>
        <w:rPr>
          <w:color w:val="242130"/>
          <w:sz w:val="24"/>
          <w:szCs w:val="24"/>
          <w:shd w:val="clear" w:color="auto" w:fill="FFFFFF"/>
        </w:rPr>
        <w:t xml:space="preserve"> make wise, logical, informed decisions about </w:t>
      </w:r>
      <w:r w:rsidR="00BA46B6">
        <w:rPr>
          <w:color w:val="242130"/>
          <w:sz w:val="24"/>
          <w:szCs w:val="24"/>
          <w:shd w:val="clear" w:color="auto" w:fill="FFFFFF"/>
        </w:rPr>
        <w:t>the chosen subject</w:t>
      </w:r>
      <w:r>
        <w:rPr>
          <w:color w:val="242130"/>
          <w:sz w:val="24"/>
          <w:szCs w:val="24"/>
          <w:shd w:val="clear" w:color="auto" w:fill="FFFFFF"/>
        </w:rPr>
        <w:t xml:space="preserve"> </w:t>
      </w:r>
      <w:r>
        <w:rPr>
          <w:color w:val="242130"/>
          <w:sz w:val="24"/>
          <w:szCs w:val="24"/>
          <w:shd w:val="clear" w:color="auto" w:fill="FFFFFF"/>
        </w:rPr>
        <w:t xml:space="preserve">(Little and </w:t>
      </w:r>
      <w:proofErr w:type="spellStart"/>
      <w:r>
        <w:rPr>
          <w:color w:val="242130"/>
          <w:sz w:val="24"/>
          <w:szCs w:val="24"/>
          <w:shd w:val="clear" w:color="auto" w:fill="FFFFFF"/>
        </w:rPr>
        <w:t>Feldhaus</w:t>
      </w:r>
      <w:proofErr w:type="spellEnd"/>
      <w:r>
        <w:rPr>
          <w:color w:val="242130"/>
          <w:sz w:val="24"/>
          <w:szCs w:val="24"/>
          <w:shd w:val="clear" w:color="auto" w:fill="FFFFFF"/>
        </w:rPr>
        <w:t>, 2015)</w:t>
      </w:r>
      <w:r>
        <w:rPr>
          <w:color w:val="242130"/>
          <w:sz w:val="24"/>
          <w:szCs w:val="24"/>
          <w:shd w:val="clear" w:color="auto" w:fill="FFFFFF"/>
        </w:rPr>
        <w:t>.</w:t>
      </w:r>
    </w:p>
    <w:p w14:paraId="5AC119CD" w14:textId="14B2BEBF" w:rsidR="004811DC" w:rsidRPr="004811DC" w:rsidRDefault="00AD4F28" w:rsidP="004811DC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Stephen D. Brookfield (2015) states</w:t>
      </w:r>
      <w:r w:rsidR="00794EE1">
        <w:rPr>
          <w:color w:val="242130"/>
          <w:sz w:val="24"/>
          <w:szCs w:val="24"/>
          <w:shd w:val="clear" w:color="auto" w:fill="FFFFFF"/>
        </w:rPr>
        <w:t>, “</w:t>
      </w:r>
      <w:r>
        <w:rPr>
          <w:color w:val="242130"/>
          <w:sz w:val="24"/>
          <w:szCs w:val="24"/>
          <w:shd w:val="clear" w:color="auto" w:fill="FFFFFF"/>
        </w:rPr>
        <w:t>Critical</w:t>
      </w:r>
      <w:r w:rsidR="00794EE1">
        <w:rPr>
          <w:color w:val="242130"/>
          <w:sz w:val="24"/>
          <w:szCs w:val="24"/>
          <w:shd w:val="clear" w:color="auto" w:fill="FFFFFF"/>
        </w:rPr>
        <w:t xml:space="preserve"> thinking is a social learning process”</w:t>
      </w:r>
      <w:r w:rsidR="00F54498">
        <w:rPr>
          <w:color w:val="242130"/>
          <w:sz w:val="24"/>
          <w:szCs w:val="24"/>
          <w:shd w:val="clear" w:color="auto" w:fill="FFFFFF"/>
        </w:rPr>
        <w:t xml:space="preserve">. The results of some studies show that students in small groups have </w:t>
      </w:r>
      <w:r w:rsidR="0099428E">
        <w:rPr>
          <w:color w:val="242130"/>
          <w:sz w:val="24"/>
          <w:szCs w:val="24"/>
          <w:shd w:val="clear" w:color="auto" w:fill="FFFFFF"/>
        </w:rPr>
        <w:t xml:space="preserve">a </w:t>
      </w:r>
      <w:r w:rsidR="00F54498">
        <w:rPr>
          <w:color w:val="242130"/>
          <w:sz w:val="24"/>
          <w:szCs w:val="24"/>
          <w:shd w:val="clear" w:color="auto" w:fill="FFFFFF"/>
        </w:rPr>
        <w:t xml:space="preserve">better and </w:t>
      </w:r>
      <w:r w:rsidR="0099428E">
        <w:rPr>
          <w:color w:val="242130"/>
          <w:sz w:val="24"/>
          <w:szCs w:val="24"/>
          <w:shd w:val="clear" w:color="auto" w:fill="FFFFFF"/>
        </w:rPr>
        <w:t xml:space="preserve">more </w:t>
      </w:r>
      <w:r w:rsidR="00F54498">
        <w:rPr>
          <w:color w:val="242130"/>
          <w:sz w:val="24"/>
          <w:szCs w:val="24"/>
          <w:shd w:val="clear" w:color="auto" w:fill="FFFFFF"/>
        </w:rPr>
        <w:t xml:space="preserve">in-depth understanding </w:t>
      </w:r>
      <w:r w:rsidR="0099428E">
        <w:rPr>
          <w:color w:val="242130"/>
          <w:sz w:val="24"/>
          <w:szCs w:val="24"/>
          <w:shd w:val="clear" w:color="auto" w:fill="FFFFFF"/>
        </w:rPr>
        <w:t>of</w:t>
      </w:r>
      <w:r w:rsidR="00F54498">
        <w:rPr>
          <w:color w:val="242130"/>
          <w:sz w:val="24"/>
          <w:szCs w:val="24"/>
          <w:shd w:val="clear" w:color="auto" w:fill="FFFFFF"/>
        </w:rPr>
        <w:t xml:space="preserve"> using critical thinking</w:t>
      </w:r>
      <w:r w:rsidR="0099428E">
        <w:rPr>
          <w:color w:val="242130"/>
          <w:sz w:val="24"/>
          <w:szCs w:val="24"/>
          <w:shd w:val="clear" w:color="auto" w:fill="FFFFFF"/>
        </w:rPr>
        <w:t>, which comes from discussions with their peers.</w:t>
      </w:r>
      <w:r w:rsidR="00027AEE">
        <w:rPr>
          <w:color w:val="242130"/>
          <w:sz w:val="24"/>
          <w:szCs w:val="24"/>
          <w:shd w:val="clear" w:color="auto" w:fill="FFFFFF"/>
        </w:rPr>
        <w:t xml:space="preserve"> Because using their filters</w:t>
      </w:r>
      <w:r>
        <w:rPr>
          <w:color w:val="242130"/>
          <w:sz w:val="24"/>
          <w:szCs w:val="24"/>
          <w:shd w:val="clear" w:color="auto" w:fill="FFFFFF"/>
        </w:rPr>
        <w:t xml:space="preserve"> makes it hard for students</w:t>
      </w:r>
      <w:r w:rsidR="00027AEE">
        <w:rPr>
          <w:color w:val="242130"/>
          <w:sz w:val="24"/>
          <w:szCs w:val="24"/>
          <w:shd w:val="clear" w:color="auto" w:fill="FFFFFF"/>
        </w:rPr>
        <w:t xml:space="preserve"> to do this by themselves. People thinking is open to interpretation</w:t>
      </w:r>
      <w:r w:rsidR="00E24822">
        <w:rPr>
          <w:color w:val="242130"/>
          <w:sz w:val="24"/>
          <w:szCs w:val="24"/>
          <w:shd w:val="clear" w:color="auto" w:fill="FFFFFF"/>
        </w:rPr>
        <w:t>, which is why</w:t>
      </w:r>
      <w:r w:rsidR="006349BE">
        <w:rPr>
          <w:color w:val="242130"/>
          <w:sz w:val="24"/>
          <w:szCs w:val="24"/>
          <w:shd w:val="clear" w:color="auto" w:fill="FFFFFF"/>
        </w:rPr>
        <w:t xml:space="preserve"> </w:t>
      </w:r>
      <w:r w:rsidR="002E7BAC">
        <w:rPr>
          <w:color w:val="242130"/>
          <w:sz w:val="24"/>
          <w:szCs w:val="24"/>
          <w:shd w:val="clear" w:color="auto" w:fill="FFFFFF"/>
        </w:rPr>
        <w:t xml:space="preserve">critical thinking </w:t>
      </w:r>
      <w:r w:rsidR="006349BE">
        <w:rPr>
          <w:color w:val="242130"/>
          <w:sz w:val="24"/>
          <w:szCs w:val="24"/>
          <w:shd w:val="clear" w:color="auto" w:fill="FFFFFF"/>
        </w:rPr>
        <w:t xml:space="preserve">is </w:t>
      </w:r>
      <w:r w:rsidR="002E7BAC">
        <w:rPr>
          <w:color w:val="242130"/>
          <w:sz w:val="24"/>
          <w:szCs w:val="24"/>
          <w:shd w:val="clear" w:color="auto" w:fill="FFFFFF"/>
        </w:rPr>
        <w:t>improved</w:t>
      </w:r>
      <w:r w:rsidR="00E24822">
        <w:rPr>
          <w:color w:val="242130"/>
          <w:sz w:val="24"/>
          <w:szCs w:val="24"/>
          <w:shd w:val="clear" w:color="auto" w:fill="FFFFFF"/>
        </w:rPr>
        <w:t xml:space="preserve"> in social groups that share different points of view and create more insight on the subject.</w:t>
      </w:r>
      <w:r w:rsidR="004A7252">
        <w:rPr>
          <w:color w:val="242130"/>
          <w:sz w:val="24"/>
          <w:szCs w:val="24"/>
          <w:shd w:val="clear" w:color="auto" w:fill="FFFFFF"/>
        </w:rPr>
        <w:t xml:space="preserve"> However, even though critical thinking is considered an important skill and </w:t>
      </w:r>
      <w:r>
        <w:rPr>
          <w:color w:val="242130"/>
          <w:sz w:val="24"/>
          <w:szCs w:val="24"/>
          <w:shd w:val="clear" w:color="auto" w:fill="FFFFFF"/>
        </w:rPr>
        <w:t xml:space="preserve">valued, it is still </w:t>
      </w:r>
      <w:r w:rsidR="000B2D1C">
        <w:rPr>
          <w:color w:val="242130"/>
          <w:sz w:val="24"/>
          <w:szCs w:val="24"/>
          <w:shd w:val="clear" w:color="auto" w:fill="FFFFFF"/>
        </w:rPr>
        <w:t>controverted</w:t>
      </w:r>
      <w:r w:rsidR="004A7252">
        <w:rPr>
          <w:color w:val="242130"/>
          <w:sz w:val="24"/>
          <w:szCs w:val="24"/>
          <w:shd w:val="clear" w:color="auto" w:fill="FFFFFF"/>
        </w:rPr>
        <w:t xml:space="preserve"> </w:t>
      </w:r>
      <w:r w:rsidR="000B2D1C">
        <w:rPr>
          <w:color w:val="242130"/>
          <w:sz w:val="24"/>
          <w:szCs w:val="24"/>
          <w:shd w:val="clear" w:color="auto" w:fill="FFFFFF"/>
        </w:rPr>
        <w:t xml:space="preserve">and disputed (Huber and </w:t>
      </w:r>
      <w:proofErr w:type="spellStart"/>
      <w:r w:rsidR="000B2D1C">
        <w:rPr>
          <w:color w:val="242130"/>
          <w:sz w:val="24"/>
          <w:szCs w:val="24"/>
          <w:shd w:val="clear" w:color="auto" w:fill="FFFFFF"/>
        </w:rPr>
        <w:t>Kuncel</w:t>
      </w:r>
      <w:proofErr w:type="spellEnd"/>
      <w:r w:rsidR="000B2D1C">
        <w:rPr>
          <w:color w:val="242130"/>
          <w:sz w:val="24"/>
          <w:szCs w:val="24"/>
          <w:shd w:val="clear" w:color="auto" w:fill="FFFFFF"/>
        </w:rPr>
        <w:t>, 2016).</w:t>
      </w:r>
    </w:p>
    <w:p w14:paraId="7D4DD32E" w14:textId="77777777" w:rsidR="004811DC" w:rsidRPr="005A5439" w:rsidRDefault="004811DC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77A068B3" w14:textId="0F74E244" w:rsidR="00D26AB2" w:rsidRPr="00A31863" w:rsidRDefault="00C96514" w:rsidP="00A31863">
      <w:pPr>
        <w:pStyle w:val="Heading2"/>
        <w:rPr>
          <w:shd w:val="clear" w:color="auto" w:fill="FFFFFF"/>
        </w:rPr>
      </w:pPr>
      <w:bookmarkStart w:id="8" w:name="_Toc138096683"/>
      <w:r w:rsidRPr="00D26AB2">
        <w:rPr>
          <w:shd w:val="clear" w:color="auto" w:fill="FFFFFF"/>
        </w:rPr>
        <w:t>Sense of Place and Identity</w:t>
      </w:r>
      <w:bookmarkEnd w:id="8"/>
    </w:p>
    <w:p w14:paraId="38A0BBD3" w14:textId="69253C1C" w:rsidR="00F03E28" w:rsidRDefault="00F03E28" w:rsidP="00F03E28">
      <w:pPr>
        <w:jc w:val="left"/>
        <w:rPr>
          <w:b/>
          <w:bCs/>
          <w:color w:val="242130"/>
          <w:sz w:val="28"/>
          <w:szCs w:val="28"/>
          <w:shd w:val="clear" w:color="auto" w:fill="FFFFFF"/>
        </w:rPr>
      </w:pPr>
      <w:r w:rsidRPr="00F03E28">
        <w:rPr>
          <w:color w:val="242130"/>
          <w:sz w:val="24"/>
          <w:szCs w:val="24"/>
          <w:shd w:val="clear" w:color="auto" w:fill="FFFFFF"/>
        </w:rPr>
        <w:t>Here you have the link for my Sense of Place and Identity video</w:t>
      </w:r>
      <w:r>
        <w:rPr>
          <w:b/>
          <w:bCs/>
          <w:color w:val="242130"/>
          <w:sz w:val="28"/>
          <w:szCs w:val="28"/>
          <w:shd w:val="clear" w:color="auto" w:fill="FFFFFF"/>
        </w:rPr>
        <w:t>.</w:t>
      </w:r>
    </w:p>
    <w:p w14:paraId="2FB6E37A" w14:textId="2EC75DB7" w:rsidR="00880AFE" w:rsidRPr="00880AFE" w:rsidRDefault="00880AFE" w:rsidP="00F03E28">
      <w:pPr>
        <w:jc w:val="left"/>
        <w:rPr>
          <w:b/>
          <w:bCs/>
          <w:color w:val="242130"/>
          <w:sz w:val="24"/>
          <w:szCs w:val="24"/>
          <w:shd w:val="clear" w:color="auto" w:fill="FFFFFF"/>
        </w:rPr>
      </w:pPr>
      <w:hyperlink r:id="rId10" w:history="1">
        <w:r w:rsidRPr="009E4261">
          <w:rPr>
            <w:rStyle w:val="Hyperlink"/>
            <w:b/>
            <w:bCs/>
            <w:sz w:val="24"/>
            <w:szCs w:val="24"/>
            <w:shd w:val="clear" w:color="auto" w:fill="FFFFFF"/>
          </w:rPr>
          <w:t>https://www.canva.com/design/DAFmRzTDnqM/jhgej8ne7hrQXsakG3Cavw/view?utm_content=DAFmRzTDnqM&amp;utm_campaign=designshare&amp;utm_medium=link&amp;utm_source=recording_view</w:t>
        </w:r>
      </w:hyperlink>
      <w:r>
        <w:rPr>
          <w:b/>
          <w:bCs/>
          <w:color w:val="242130"/>
          <w:sz w:val="24"/>
          <w:szCs w:val="24"/>
          <w:shd w:val="clear" w:color="auto" w:fill="FFFFFF"/>
        </w:rPr>
        <w:t xml:space="preserve"> </w:t>
      </w:r>
    </w:p>
    <w:p w14:paraId="180C5D14" w14:textId="77777777" w:rsidR="00C96514" w:rsidRDefault="00C96514" w:rsidP="00DF6F3D">
      <w:pPr>
        <w:jc w:val="left"/>
        <w:rPr>
          <w:color w:val="242130"/>
          <w:sz w:val="28"/>
          <w:szCs w:val="28"/>
          <w:shd w:val="clear" w:color="auto" w:fill="FFFFFF"/>
        </w:rPr>
      </w:pPr>
    </w:p>
    <w:p w14:paraId="2D6CCE3E" w14:textId="7BC47A15" w:rsidR="00C96514" w:rsidRPr="00A31863" w:rsidRDefault="00C96514" w:rsidP="00A31863">
      <w:pPr>
        <w:pStyle w:val="Heading1"/>
      </w:pPr>
      <w:bookmarkStart w:id="9" w:name="_Toc138096684"/>
      <w:r w:rsidRPr="00A31863">
        <w:lastRenderedPageBreak/>
        <w:t>Conclusions</w:t>
      </w:r>
      <w:bookmarkEnd w:id="9"/>
    </w:p>
    <w:p w14:paraId="140207A6" w14:textId="77777777" w:rsidR="00D26AB2" w:rsidRPr="00D26AB2" w:rsidRDefault="00D26AB2" w:rsidP="00D26AB2"/>
    <w:p w14:paraId="4DA6908E" w14:textId="11E6C97F" w:rsidR="003C2DD3" w:rsidRDefault="00AC5D17" w:rsidP="00DF6F3D">
      <w:pPr>
        <w:jc w:val="left"/>
        <w:rPr>
          <w:color w:val="242130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According to Audrey Eads (202</w:t>
      </w:r>
      <w:r w:rsidR="00717335">
        <w:rPr>
          <w:color w:val="242130"/>
          <w:sz w:val="24"/>
          <w:szCs w:val="24"/>
          <w:shd w:val="clear" w:color="auto" w:fill="FFFFFF"/>
        </w:rPr>
        <w:t>3</w:t>
      </w:r>
      <w:r>
        <w:rPr>
          <w:color w:val="242130"/>
          <w:sz w:val="24"/>
          <w:szCs w:val="24"/>
          <w:shd w:val="clear" w:color="auto" w:fill="FFFFFF"/>
        </w:rPr>
        <w:t xml:space="preserve">), the conclusion is an important part of a paper because it </w:t>
      </w:r>
      <w:r w:rsidR="009C50AC">
        <w:rPr>
          <w:color w:val="242130"/>
          <w:sz w:val="24"/>
          <w:szCs w:val="24"/>
          <w:shd w:val="clear" w:color="auto" w:fill="FFFFFF"/>
        </w:rPr>
        <w:t>reminds</w:t>
      </w:r>
      <w:r>
        <w:rPr>
          <w:color w:val="242130"/>
          <w:sz w:val="24"/>
          <w:szCs w:val="24"/>
          <w:shd w:val="clear" w:color="auto" w:fill="FFFFFF"/>
        </w:rPr>
        <w:t xml:space="preserve"> the research</w:t>
      </w:r>
      <w:r w:rsidR="007B3441">
        <w:rPr>
          <w:color w:val="242130"/>
          <w:sz w:val="24"/>
          <w:szCs w:val="24"/>
          <w:shd w:val="clear" w:color="auto" w:fill="FFFFFF"/>
        </w:rPr>
        <w:t>, the arguments, and the statements</w:t>
      </w:r>
      <w:r>
        <w:rPr>
          <w:color w:val="242130"/>
          <w:sz w:val="24"/>
          <w:szCs w:val="24"/>
          <w:shd w:val="clear" w:color="auto" w:fill="FFFFFF"/>
        </w:rPr>
        <w:t xml:space="preserve"> done for the paper. It should be clear, concise, and do not sound repetitive.</w:t>
      </w:r>
      <w:r w:rsidR="009C50AC">
        <w:rPr>
          <w:color w:val="242130"/>
          <w:sz w:val="24"/>
          <w:szCs w:val="24"/>
          <w:shd w:val="clear" w:color="auto" w:fill="FFFFFF"/>
        </w:rPr>
        <w:t xml:space="preserve"> This section should not present any new ideas, it should focus on the </w:t>
      </w:r>
      <w:r w:rsidR="007B3441">
        <w:rPr>
          <w:color w:val="242130"/>
          <w:sz w:val="24"/>
          <w:szCs w:val="24"/>
          <w:shd w:val="clear" w:color="auto" w:fill="FFFFFF"/>
        </w:rPr>
        <w:t>arguments</w:t>
      </w:r>
      <w:r w:rsidR="009C50AC">
        <w:rPr>
          <w:color w:val="242130"/>
          <w:sz w:val="24"/>
          <w:szCs w:val="24"/>
          <w:shd w:val="clear" w:color="auto" w:fill="FFFFFF"/>
        </w:rPr>
        <w:t xml:space="preserve"> that the writer has presented</w:t>
      </w:r>
      <w:r w:rsidR="00675276">
        <w:rPr>
          <w:color w:val="242130"/>
          <w:sz w:val="24"/>
          <w:szCs w:val="24"/>
          <w:shd w:val="clear" w:color="auto" w:fill="FFFFFF"/>
        </w:rPr>
        <w:t xml:space="preserve"> (Caulfield, 2023)</w:t>
      </w:r>
      <w:r w:rsidR="009C50AC">
        <w:rPr>
          <w:color w:val="242130"/>
          <w:sz w:val="24"/>
          <w:szCs w:val="24"/>
          <w:shd w:val="clear" w:color="auto" w:fill="FFFFFF"/>
        </w:rPr>
        <w:t>.</w:t>
      </w:r>
      <w:r w:rsidR="00574079">
        <w:rPr>
          <w:color w:val="242130"/>
          <w:sz w:val="24"/>
          <w:szCs w:val="24"/>
          <w:shd w:val="clear" w:color="auto" w:fill="FFFFFF"/>
        </w:rPr>
        <w:t xml:space="preserve"> It should make the reader understand that the paper has ended. </w:t>
      </w:r>
      <w:r w:rsidR="007B3441">
        <w:rPr>
          <w:color w:val="242130"/>
          <w:sz w:val="24"/>
          <w:szCs w:val="24"/>
          <w:shd w:val="clear" w:color="auto" w:fill="FFFFFF"/>
        </w:rPr>
        <w:t>The conclusion section should</w:t>
      </w:r>
      <w:r w:rsidR="00574079">
        <w:rPr>
          <w:color w:val="242130"/>
          <w:sz w:val="24"/>
          <w:szCs w:val="24"/>
          <w:shd w:val="clear" w:color="auto" w:fill="FFFFFF"/>
        </w:rPr>
        <w:t xml:space="preserve"> summarize the main points and create an overall image for the reader to </w:t>
      </w:r>
      <w:r w:rsidR="007B3441">
        <w:rPr>
          <w:color w:val="242130"/>
          <w:sz w:val="24"/>
          <w:szCs w:val="24"/>
          <w:shd w:val="clear" w:color="auto" w:fill="FFFFFF"/>
        </w:rPr>
        <w:t>stick</w:t>
      </w:r>
      <w:r w:rsidR="00574079">
        <w:rPr>
          <w:color w:val="242130"/>
          <w:sz w:val="24"/>
          <w:szCs w:val="24"/>
          <w:shd w:val="clear" w:color="auto" w:fill="FFFFFF"/>
        </w:rPr>
        <w:t xml:space="preserve"> with. </w:t>
      </w:r>
      <w:r w:rsidR="007B3441">
        <w:rPr>
          <w:color w:val="242130"/>
          <w:sz w:val="24"/>
          <w:szCs w:val="24"/>
          <w:shd w:val="clear" w:color="auto" w:fill="FFFFFF"/>
        </w:rPr>
        <w:t xml:space="preserve">It is a review of the material </w:t>
      </w:r>
      <w:r w:rsidR="0020548A">
        <w:rPr>
          <w:color w:val="242130"/>
          <w:sz w:val="24"/>
          <w:szCs w:val="24"/>
          <w:shd w:val="clear" w:color="auto" w:fill="FFFFFF"/>
        </w:rPr>
        <w:t>p</w:t>
      </w:r>
      <w:r w:rsidR="007B3441">
        <w:rPr>
          <w:color w:val="242130"/>
          <w:sz w:val="24"/>
          <w:szCs w:val="24"/>
          <w:shd w:val="clear" w:color="auto" w:fill="FFFFFF"/>
        </w:rPr>
        <w:t>resented</w:t>
      </w:r>
      <w:r w:rsidR="001E1358">
        <w:rPr>
          <w:color w:val="242130"/>
          <w:sz w:val="24"/>
          <w:szCs w:val="24"/>
          <w:shd w:val="clear" w:color="auto" w:fill="FFFFFF"/>
        </w:rPr>
        <w:t xml:space="preserve"> in the main body</w:t>
      </w:r>
      <w:r w:rsidR="007B3441">
        <w:rPr>
          <w:color w:val="242130"/>
          <w:sz w:val="24"/>
          <w:szCs w:val="24"/>
          <w:shd w:val="clear" w:color="auto" w:fill="FFFFFF"/>
        </w:rPr>
        <w:t xml:space="preserve"> (Walden University, 2023).</w:t>
      </w:r>
    </w:p>
    <w:p w14:paraId="0DF12A32" w14:textId="77777777" w:rsidR="001B33F1" w:rsidRPr="00E764E0" w:rsidRDefault="001B33F1" w:rsidP="00DF6F3D">
      <w:pPr>
        <w:jc w:val="left"/>
        <w:rPr>
          <w:color w:val="242130"/>
          <w:sz w:val="24"/>
          <w:szCs w:val="24"/>
          <w:shd w:val="clear" w:color="auto" w:fill="FFFFFF"/>
        </w:rPr>
      </w:pPr>
    </w:p>
    <w:p w14:paraId="6601E578" w14:textId="6D835EEC" w:rsidR="003C2DD3" w:rsidRPr="00A31863" w:rsidRDefault="003C2DD3" w:rsidP="00A31863">
      <w:pPr>
        <w:pStyle w:val="Heading1"/>
      </w:pPr>
      <w:bookmarkStart w:id="10" w:name="_Toc138096685"/>
      <w:r w:rsidRPr="00A31863">
        <w:t>Recommendations</w:t>
      </w:r>
      <w:bookmarkEnd w:id="10"/>
    </w:p>
    <w:p w14:paraId="42E4EDE7" w14:textId="77777777" w:rsidR="003C2DD3" w:rsidRDefault="003C2DD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6178E347" w14:textId="48E7C07D" w:rsidR="003C2DD3" w:rsidRDefault="003C2DD3" w:rsidP="00A31863">
      <w:pPr>
        <w:pStyle w:val="Heading1"/>
        <w:rPr>
          <w:shd w:val="clear" w:color="auto" w:fill="FFFFFF"/>
        </w:rPr>
      </w:pPr>
      <w:bookmarkStart w:id="11" w:name="_Toc138096686"/>
      <w:r>
        <w:rPr>
          <w:shd w:val="clear" w:color="auto" w:fill="FFFFFF"/>
        </w:rPr>
        <w:t>Appendices</w:t>
      </w:r>
      <w:bookmarkEnd w:id="11"/>
    </w:p>
    <w:p w14:paraId="3E09D6E9" w14:textId="77777777" w:rsidR="003C2DD3" w:rsidRDefault="003C2DD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366DD387" w14:textId="6D622CD4" w:rsidR="003C2DD3" w:rsidRDefault="003C2DD3" w:rsidP="00A31863">
      <w:pPr>
        <w:pStyle w:val="Heading1"/>
        <w:rPr>
          <w:shd w:val="clear" w:color="auto" w:fill="FFFFFF"/>
        </w:rPr>
      </w:pPr>
      <w:bookmarkStart w:id="12" w:name="_Toc138096687"/>
      <w:r>
        <w:rPr>
          <w:shd w:val="clear" w:color="auto" w:fill="FFFFFF"/>
        </w:rPr>
        <w:t>Acknowledgments</w:t>
      </w:r>
      <w:bookmarkEnd w:id="12"/>
    </w:p>
    <w:p w14:paraId="1FAAC074" w14:textId="77777777" w:rsidR="00A24E50" w:rsidRDefault="00A24E50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6A1C0583" w14:textId="77777777" w:rsidR="00F03E28" w:rsidRDefault="00F03E28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080A0E04" w14:textId="77777777" w:rsidR="00F03E28" w:rsidRDefault="00F03E28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1937173A" w14:textId="77777777" w:rsidR="00F03E28" w:rsidRDefault="00F03E28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41C9FAB6" w14:textId="77777777" w:rsidR="00F03E28" w:rsidRDefault="00F03E28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36C5A9DA" w14:textId="77777777" w:rsidR="00F03E28" w:rsidRDefault="00F03E28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4CC35A4E" w14:textId="77777777" w:rsidR="00A31863" w:rsidRDefault="00A3186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3E3BC5C7" w14:textId="77777777" w:rsidR="00A31863" w:rsidRDefault="00A3186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44B03319" w14:textId="77777777" w:rsidR="00A31863" w:rsidRDefault="00A3186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75A44AFA" w14:textId="77777777" w:rsidR="00A31863" w:rsidRDefault="00A3186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5537B4C2" w14:textId="77777777" w:rsidR="00A31863" w:rsidRDefault="00A3186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08749429" w14:textId="77777777" w:rsidR="00A31863" w:rsidRDefault="00A31863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40DC3D7F" w14:textId="77777777" w:rsidR="00F03E28" w:rsidRDefault="00F03E28" w:rsidP="00DF6F3D">
      <w:pPr>
        <w:jc w:val="left"/>
        <w:rPr>
          <w:b/>
          <w:bCs/>
          <w:color w:val="242130"/>
          <w:sz w:val="32"/>
          <w:szCs w:val="32"/>
          <w:shd w:val="clear" w:color="auto" w:fill="FFFFFF"/>
        </w:rPr>
      </w:pPr>
    </w:p>
    <w:p w14:paraId="34B6AF91" w14:textId="1A3C8AEF" w:rsidR="00C96514" w:rsidRPr="00A31863" w:rsidRDefault="00C96514" w:rsidP="00A31863">
      <w:pPr>
        <w:pStyle w:val="Heading1"/>
      </w:pPr>
      <w:bookmarkStart w:id="13" w:name="_Toc138096688"/>
      <w:r w:rsidRPr="00A31863">
        <w:lastRenderedPageBreak/>
        <w:t>Reference list</w:t>
      </w:r>
      <w:bookmarkEnd w:id="13"/>
    </w:p>
    <w:p w14:paraId="24EA0D78" w14:textId="77777777" w:rsidR="00BB21AD" w:rsidRDefault="00BB21AD" w:rsidP="00D6630E">
      <w:pPr>
        <w:jc w:val="left"/>
        <w:rPr>
          <w:color w:val="000000" w:themeColor="text1"/>
          <w:sz w:val="24"/>
          <w:szCs w:val="24"/>
          <w:shd w:val="clear" w:color="auto" w:fill="FFFFFF"/>
        </w:rPr>
      </w:pPr>
      <w:r>
        <w:rPr>
          <w:color w:val="242130"/>
          <w:sz w:val="24"/>
          <w:szCs w:val="24"/>
          <w:shd w:val="clear" w:color="auto" w:fill="FFFFFF"/>
        </w:rPr>
        <w:t>Brookfield</w:t>
      </w:r>
      <w:r>
        <w:rPr>
          <w:color w:val="242130"/>
          <w:sz w:val="24"/>
          <w:szCs w:val="24"/>
          <w:shd w:val="clear" w:color="auto" w:fill="FFFFFF"/>
        </w:rPr>
        <w:t xml:space="preserve">, S.D., </w:t>
      </w:r>
      <w:r>
        <w:rPr>
          <w:color w:val="242130"/>
          <w:sz w:val="24"/>
          <w:szCs w:val="24"/>
          <w:shd w:val="clear" w:color="auto" w:fill="FFFFFF"/>
        </w:rPr>
        <w:t>(2015)</w:t>
      </w:r>
      <w:r>
        <w:rPr>
          <w:color w:val="242130"/>
          <w:sz w:val="24"/>
          <w:szCs w:val="24"/>
          <w:shd w:val="clear" w:color="auto" w:fill="FFFFFF"/>
        </w:rPr>
        <w:t xml:space="preserve"> ‘</w:t>
      </w:r>
      <w:r w:rsidRPr="00D6630E">
        <w:rPr>
          <w:color w:val="242130"/>
          <w:sz w:val="24"/>
          <w:szCs w:val="24"/>
          <w:shd w:val="clear" w:color="auto" w:fill="FFFFFF"/>
        </w:rPr>
        <w:t>Teaching Critical Thinking and</w:t>
      </w:r>
      <w:r>
        <w:rPr>
          <w:color w:val="242130"/>
          <w:sz w:val="24"/>
          <w:szCs w:val="24"/>
          <w:shd w:val="clear" w:color="auto" w:fill="FFFFFF"/>
        </w:rPr>
        <w:t xml:space="preserve"> the Role of Team Teaching’, </w:t>
      </w:r>
      <w:r w:rsidRPr="00EF3C26">
        <w:rPr>
          <w:i/>
          <w:iCs/>
          <w:color w:val="000000" w:themeColor="text1"/>
          <w:sz w:val="24"/>
          <w:szCs w:val="24"/>
          <w:shd w:val="clear" w:color="auto" w:fill="FFFFFF"/>
        </w:rPr>
        <w:t>Handbook of research on advancing critical thinking in higher education</w:t>
      </w:r>
      <w:r w:rsidRPr="00EF3C26">
        <w:rPr>
          <w:color w:val="000000" w:themeColor="text1"/>
          <w:sz w:val="24"/>
          <w:szCs w:val="24"/>
          <w:shd w:val="clear" w:color="auto" w:fill="FFFFFF"/>
        </w:rPr>
        <w:t>. United States: ICI Global.</w:t>
      </w:r>
    </w:p>
    <w:p w14:paraId="42136C1E" w14:textId="77777777" w:rsidR="00BB21AD" w:rsidRDefault="00BB21AD" w:rsidP="00496CD1">
      <w:pPr>
        <w:jc w:val="left"/>
      </w:pPr>
      <w:r>
        <w:t xml:space="preserve">Caulfield, J., (2023) </w:t>
      </w:r>
      <w:r w:rsidRPr="00C27F7B">
        <w:rPr>
          <w:i/>
          <w:iCs/>
        </w:rPr>
        <w:t xml:space="preserve">Writing a research paper Conclusion. </w:t>
      </w:r>
      <w:r>
        <w:t xml:space="preserve">Available at: </w:t>
      </w:r>
      <w:hyperlink r:id="rId11" w:history="1">
        <w:r w:rsidRPr="00EF0773">
          <w:rPr>
            <w:rStyle w:val="Hyperlink"/>
          </w:rPr>
          <w:t>https://www.scribbr.com/research-paper/research-paper-conclusion/</w:t>
        </w:r>
      </w:hyperlink>
      <w:r>
        <w:t xml:space="preserve"> (Accessed: 12 June 2023).</w:t>
      </w:r>
    </w:p>
    <w:p w14:paraId="7E278539" w14:textId="77777777" w:rsidR="00BB21AD" w:rsidRPr="005F01EA" w:rsidRDefault="00BB21AD" w:rsidP="00496CD1">
      <w:pPr>
        <w:jc w:val="left"/>
      </w:pPr>
      <w:proofErr w:type="spellStart"/>
      <w:r>
        <w:t>Cotrell</w:t>
      </w:r>
      <w:proofErr w:type="spellEnd"/>
      <w:r>
        <w:t xml:space="preserve">, S., (2013) </w:t>
      </w:r>
      <w:r w:rsidRPr="00B918E0">
        <w:rPr>
          <w:i/>
          <w:iCs/>
        </w:rPr>
        <w:t>The study skills handbook</w:t>
      </w:r>
      <w:r>
        <w:t>. 4</w:t>
      </w:r>
      <w:r w:rsidRPr="00B918E0">
        <w:rPr>
          <w:vertAlign w:val="superscript"/>
        </w:rPr>
        <w:t>th</w:t>
      </w:r>
      <w:r>
        <w:t xml:space="preserve"> ed. Palgrave McMillian.</w:t>
      </w:r>
    </w:p>
    <w:p w14:paraId="4D2EE31A" w14:textId="77777777" w:rsidR="00BB21AD" w:rsidRPr="003178FB" w:rsidRDefault="00BB21AD" w:rsidP="00BB21AD">
      <w:pPr>
        <w:rPr>
          <w:rFonts w:ascii="Rockwell(body)" w:hAnsi="Rockwell(body)"/>
          <w:sz w:val="24"/>
          <w:szCs w:val="24"/>
        </w:rPr>
      </w:pPr>
      <w:r>
        <w:rPr>
          <w:rFonts w:ascii="Rockwell(body)" w:hAnsi="Rockwell(body)"/>
          <w:sz w:val="24"/>
          <w:szCs w:val="24"/>
        </w:rPr>
        <w:t xml:space="preserve">Davy, A., (2019) </w:t>
      </w:r>
      <w:r w:rsidRPr="007F1CE8">
        <w:rPr>
          <w:rFonts w:ascii="Rockwell(body)" w:hAnsi="Rockwell(body)"/>
          <w:i/>
          <w:iCs/>
          <w:sz w:val="24"/>
          <w:szCs w:val="24"/>
        </w:rPr>
        <w:t>A sense of place - Mindful practice outdoors</w:t>
      </w:r>
      <w:r>
        <w:rPr>
          <w:rFonts w:ascii="Rockwell(body)" w:hAnsi="Rockwell(body)"/>
          <w:sz w:val="24"/>
          <w:szCs w:val="24"/>
        </w:rPr>
        <w:t>. London: Bloomsbury Publishing Plc.</w:t>
      </w:r>
    </w:p>
    <w:p w14:paraId="1ACB3EFB" w14:textId="77777777" w:rsidR="00BB21AD" w:rsidRDefault="00BB21AD" w:rsidP="00496CD1">
      <w:pPr>
        <w:jc w:val="left"/>
      </w:pPr>
      <w:r>
        <w:t xml:space="preserve">Day, T., (2018) </w:t>
      </w:r>
      <w:r w:rsidRPr="00C22ECB">
        <w:rPr>
          <w:i/>
          <w:iCs/>
        </w:rPr>
        <w:t>Success in Academic Writing</w:t>
      </w:r>
      <w:r>
        <w:t>. 2</w:t>
      </w:r>
      <w:r w:rsidRPr="00A30C62">
        <w:rPr>
          <w:vertAlign w:val="superscript"/>
        </w:rPr>
        <w:t>nd</w:t>
      </w:r>
      <w:r>
        <w:t xml:space="preserve"> ed. London: Bloomsbury Publishing Plc.</w:t>
      </w:r>
    </w:p>
    <w:p w14:paraId="023BD132" w14:textId="77777777" w:rsidR="00BB21AD" w:rsidRDefault="00BB21AD" w:rsidP="00496CD1">
      <w:pPr>
        <w:jc w:val="left"/>
        <w:rPr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i/>
          <w:iCs/>
          <w:color w:val="000000" w:themeColor="text1"/>
          <w:sz w:val="24"/>
          <w:szCs w:val="24"/>
          <w:shd w:val="clear" w:color="auto" w:fill="FFFFFF"/>
        </w:rPr>
        <w:t>Delibovi</w:t>
      </w:r>
      <w:proofErr w:type="spellEnd"/>
      <w:r>
        <w:rPr>
          <w:i/>
          <w:iCs/>
          <w:color w:val="000000" w:themeColor="text1"/>
          <w:sz w:val="24"/>
          <w:szCs w:val="24"/>
          <w:shd w:val="clear" w:color="auto" w:fill="FFFFFF"/>
        </w:rPr>
        <w:t>, D., (2015) ‘</w:t>
      </w:r>
      <w:r w:rsidRPr="00EF3C26">
        <w:rPr>
          <w:color w:val="000000" w:themeColor="text1"/>
          <w:sz w:val="24"/>
          <w:szCs w:val="24"/>
          <w:shd w:val="clear" w:color="auto" w:fill="FFFFFF"/>
        </w:rPr>
        <w:t>Critical Thinking and Char</w:t>
      </w:r>
      <w:r>
        <w:rPr>
          <w:color w:val="000000" w:themeColor="text1"/>
          <w:sz w:val="24"/>
          <w:szCs w:val="24"/>
          <w:shd w:val="clear" w:color="auto" w:fill="FFFFFF"/>
        </w:rPr>
        <w:t>a</w:t>
      </w:r>
      <w:r w:rsidRPr="00EF3C26">
        <w:rPr>
          <w:color w:val="000000" w:themeColor="text1"/>
          <w:sz w:val="24"/>
          <w:szCs w:val="24"/>
          <w:shd w:val="clear" w:color="auto" w:fill="FFFFFF"/>
        </w:rPr>
        <w:t>cter’</w:t>
      </w:r>
      <w:r>
        <w:rPr>
          <w:i/>
          <w:iCs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EF3C26">
        <w:rPr>
          <w:i/>
          <w:iCs/>
          <w:color w:val="000000" w:themeColor="text1"/>
          <w:sz w:val="24"/>
          <w:szCs w:val="24"/>
          <w:shd w:val="clear" w:color="auto" w:fill="FFFFFF"/>
        </w:rPr>
        <w:t>Handbook of research on advancing critical thinking in higher education</w:t>
      </w:r>
      <w:r w:rsidRPr="00EF3C26">
        <w:rPr>
          <w:color w:val="000000" w:themeColor="text1"/>
          <w:sz w:val="24"/>
          <w:szCs w:val="24"/>
          <w:shd w:val="clear" w:color="auto" w:fill="FFFFFF"/>
        </w:rPr>
        <w:t>. United States: ICI Global.</w:t>
      </w:r>
    </w:p>
    <w:p w14:paraId="4BD50C82" w14:textId="77777777" w:rsidR="00BB21AD" w:rsidRDefault="00BB21AD" w:rsidP="00496CD1">
      <w:pPr>
        <w:jc w:val="left"/>
      </w:pPr>
      <w:r>
        <w:t xml:space="preserve">Eads, A., (2023) </w:t>
      </w:r>
      <w:r w:rsidRPr="0044374D">
        <w:rPr>
          <w:i/>
          <w:iCs/>
        </w:rPr>
        <w:t>How to write a conclusion for a research paper</w:t>
      </w:r>
      <w:r>
        <w:rPr>
          <w:i/>
          <w:iCs/>
        </w:rPr>
        <w:t xml:space="preserve">. </w:t>
      </w:r>
      <w:r>
        <w:t xml:space="preserve">Available at: </w:t>
      </w:r>
      <w:hyperlink r:id="rId12" w:history="1">
        <w:r w:rsidRPr="00EF0773">
          <w:rPr>
            <w:rStyle w:val="Hyperlink"/>
          </w:rPr>
          <w:t>https://www.indeed.com/career-advice/career-development/how-to-write-a-conclusion-for-a-research-paper</w:t>
        </w:r>
      </w:hyperlink>
      <w:r>
        <w:t xml:space="preserve"> (Accessed: 12 June 2023).</w:t>
      </w:r>
    </w:p>
    <w:p w14:paraId="474DAA8D" w14:textId="77777777" w:rsidR="00BB21AD" w:rsidRPr="00996256" w:rsidRDefault="00BB21AD" w:rsidP="00BB21AD">
      <w:pPr>
        <w:rPr>
          <w:rFonts w:ascii="Rockwell" w:hAnsi="Rockwell"/>
          <w:color w:val="000000" w:themeColor="text1"/>
          <w:sz w:val="24"/>
          <w:szCs w:val="24"/>
        </w:rPr>
      </w:pPr>
      <w:bookmarkStart w:id="14" w:name="_Hlk137723146"/>
      <w:proofErr w:type="spellStart"/>
      <w:r>
        <w:rPr>
          <w:rFonts w:ascii="Rockwell" w:hAnsi="Rockwell"/>
          <w:color w:val="000000" w:themeColor="text1"/>
          <w:sz w:val="24"/>
          <w:szCs w:val="24"/>
        </w:rPr>
        <w:t>Hasa</w:t>
      </w:r>
      <w:proofErr w:type="spellEnd"/>
      <w:r>
        <w:rPr>
          <w:rFonts w:ascii="Rockwell" w:hAnsi="Rockwell"/>
          <w:color w:val="000000" w:themeColor="text1"/>
          <w:sz w:val="24"/>
          <w:szCs w:val="24"/>
        </w:rPr>
        <w:t>, (2022</w:t>
      </w:r>
      <w:r w:rsidRPr="00996256">
        <w:rPr>
          <w:rFonts w:ascii="Rockwell" w:hAnsi="Rockwell"/>
          <w:color w:val="000000" w:themeColor="text1"/>
          <w:sz w:val="24"/>
          <w:szCs w:val="24"/>
        </w:rPr>
        <w:t>)</w:t>
      </w:r>
      <w:r w:rsidRPr="00996256">
        <w:rPr>
          <w:rFonts w:ascii="Rockwell" w:hAnsi="Rockwell"/>
          <w:i/>
          <w:iCs/>
          <w:color w:val="000000" w:themeColor="text1"/>
          <w:sz w:val="24"/>
          <w:szCs w:val="24"/>
        </w:rPr>
        <w:t xml:space="preserve"> What is the Difference Between Personal and Social Identity</w:t>
      </w:r>
      <w:r>
        <w:rPr>
          <w:rFonts w:ascii="Rockwell" w:hAnsi="Rockwell"/>
          <w:i/>
          <w:iCs/>
          <w:color w:val="000000" w:themeColor="text1"/>
          <w:sz w:val="24"/>
          <w:szCs w:val="24"/>
        </w:rPr>
        <w:t xml:space="preserve">. </w:t>
      </w:r>
      <w:r>
        <w:rPr>
          <w:rFonts w:ascii="Rockwell" w:hAnsi="Rockwel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9E4261">
          <w:rPr>
            <w:rStyle w:val="Hyperlink"/>
            <w:rFonts w:ascii="Rockwell" w:hAnsi="Rockwell"/>
            <w:sz w:val="24"/>
            <w:szCs w:val="24"/>
          </w:rPr>
          <w:t>https://pediaa.com/what-is-the-difference-between-personal-and-social-identity/</w:t>
        </w:r>
      </w:hyperlink>
      <w:r>
        <w:rPr>
          <w:rFonts w:ascii="Rockwell" w:hAnsi="Rockwell"/>
          <w:color w:val="000000" w:themeColor="text1"/>
          <w:sz w:val="24"/>
          <w:szCs w:val="24"/>
        </w:rPr>
        <w:t xml:space="preserve"> (Accessed: 19 June 2023)</w:t>
      </w:r>
    </w:p>
    <w:p w14:paraId="0994AD1B" w14:textId="77777777" w:rsidR="00BB21AD" w:rsidRDefault="00BB21AD" w:rsidP="00BB21AD">
      <w:pP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</w:pP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Hay, R., (1998) ‘Sense of place in developmental context’, </w:t>
      </w:r>
      <w:r w:rsidRPr="00CA7DB8">
        <w:rPr>
          <w:rFonts w:ascii="Rockwell" w:hAnsi="Rockwell" w:cs="Open Sans"/>
          <w:i/>
          <w:iCs/>
          <w:color w:val="000000" w:themeColor="text1"/>
          <w:sz w:val="24"/>
          <w:szCs w:val="24"/>
          <w:shd w:val="clear" w:color="auto" w:fill="FFFFFF"/>
        </w:rPr>
        <w:t>Journal of Environmental Psychology</w:t>
      </w:r>
      <w:r>
        <w:rPr>
          <w:rFonts w:ascii="Rockwell" w:hAnsi="Rockwell" w:cs="Open Sans"/>
          <w:i/>
          <w:iCs/>
          <w:color w:val="000000" w:themeColor="text1"/>
          <w:sz w:val="24"/>
          <w:szCs w:val="24"/>
          <w:shd w:val="clear" w:color="auto" w:fill="FFFFFF"/>
        </w:rPr>
        <w:t xml:space="preserve">, </w:t>
      </w:r>
      <w:r w:rsidRPr="00CA7DB8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18(1), pp. 5-29. Available at:</w:t>
      </w:r>
      <w:r>
        <w:rPr>
          <w:rFonts w:ascii="Rockwell" w:hAnsi="Rockwell" w:cs="Open Sans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hyperlink r:id="rId14" w:history="1">
        <w:r w:rsidRPr="00CA7DB8">
          <w:rPr>
            <w:rStyle w:val="Hyperlink"/>
            <w:rFonts w:ascii="Rockwell" w:hAnsi="Rockwell" w:cs="Open Sans"/>
            <w:sz w:val="24"/>
            <w:szCs w:val="24"/>
            <w:shd w:val="clear" w:color="auto" w:fill="FFFFFF"/>
          </w:rPr>
          <w:t>https://doi.org/10.1006/jevp.1997.0060</w:t>
        </w:r>
      </w:hyperlink>
      <w:r w:rsidRPr="00CA7DB8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 (Accessed: 16 June 2023).</w:t>
      </w:r>
    </w:p>
    <w:bookmarkStart w:id="15" w:name="_Hlk137723112"/>
    <w:bookmarkEnd w:id="14"/>
    <w:p w14:paraId="27C19C08" w14:textId="77777777" w:rsidR="00BB21AD" w:rsidRDefault="00BB21AD" w:rsidP="00496CD1">
      <w:pPr>
        <w:jc w:val="left"/>
      </w:pPr>
      <w:r>
        <w:fldChar w:fldCharType="begin"/>
      </w:r>
      <w:r>
        <w:instrText xml:space="preserve"> HYPERLINK "</w:instrText>
      </w:r>
      <w:r w:rsidRPr="00BF4478">
        <w:instrText>https://www.merriam-webster.com/dictionary/writing</w:instrText>
      </w:r>
      <w:r>
        <w:instrText xml:space="preserve">" </w:instrText>
      </w:r>
      <w:r>
        <w:fldChar w:fldCharType="separate"/>
      </w:r>
      <w:r w:rsidRPr="009E4261">
        <w:rPr>
          <w:rStyle w:val="Hyperlink"/>
        </w:rPr>
        <w:t>https://www.merriam-webster.com/dictionary/writing</w:t>
      </w:r>
      <w:r>
        <w:fldChar w:fldCharType="end"/>
      </w:r>
      <w:r>
        <w:t xml:space="preserve"> (2023) (Accessed: 15 June 2023).</w:t>
      </w:r>
    </w:p>
    <w:p w14:paraId="498BB3BA" w14:textId="77777777" w:rsidR="00BB21AD" w:rsidRDefault="00BB21AD" w:rsidP="00D6630E">
      <w:pPr>
        <w:jc w:val="left"/>
        <w:rPr>
          <w:color w:val="000000" w:themeColor="text1"/>
          <w:sz w:val="24"/>
          <w:szCs w:val="24"/>
          <w:shd w:val="clear" w:color="auto" w:fill="FFFFFF"/>
        </w:rPr>
      </w:pPr>
      <w:r>
        <w:rPr>
          <w:color w:val="000000" w:themeColor="text1"/>
          <w:sz w:val="24"/>
          <w:szCs w:val="24"/>
          <w:shd w:val="clear" w:color="auto" w:fill="FFFFFF"/>
        </w:rPr>
        <w:t xml:space="preserve">Huber, C.R., and </w:t>
      </w:r>
      <w:proofErr w:type="spellStart"/>
      <w:r>
        <w:rPr>
          <w:color w:val="000000" w:themeColor="text1"/>
          <w:sz w:val="24"/>
          <w:szCs w:val="24"/>
          <w:shd w:val="clear" w:color="auto" w:fill="FFFFFF"/>
        </w:rPr>
        <w:t>Kuncel</w:t>
      </w:r>
      <w:proofErr w:type="spellEnd"/>
      <w:r>
        <w:rPr>
          <w:color w:val="000000" w:themeColor="text1"/>
          <w:sz w:val="24"/>
          <w:szCs w:val="24"/>
          <w:shd w:val="clear" w:color="auto" w:fill="FFFFFF"/>
        </w:rPr>
        <w:t>, N.R., (2016) ‘</w:t>
      </w:r>
      <w:r w:rsidRPr="007A75EE">
        <w:rPr>
          <w:color w:val="000000" w:themeColor="text1"/>
          <w:sz w:val="24"/>
          <w:szCs w:val="24"/>
          <w:shd w:val="clear" w:color="auto" w:fill="FFFFFF"/>
        </w:rPr>
        <w:t>Does College Teach Critical Thinking? A Meta-Analysis</w:t>
      </w:r>
      <w:r>
        <w:rPr>
          <w:color w:val="000000" w:themeColor="text1"/>
          <w:sz w:val="24"/>
          <w:szCs w:val="24"/>
          <w:shd w:val="clear" w:color="auto" w:fill="FFFFFF"/>
        </w:rPr>
        <w:t xml:space="preserve">’, </w:t>
      </w:r>
      <w:r w:rsidRPr="007A75EE">
        <w:rPr>
          <w:i/>
          <w:iCs/>
          <w:color w:val="000000" w:themeColor="text1"/>
          <w:sz w:val="24"/>
          <w:szCs w:val="24"/>
          <w:shd w:val="clear" w:color="auto" w:fill="FFFFFF"/>
        </w:rPr>
        <w:t>Review of Educational Research</w:t>
      </w:r>
      <w:r w:rsidRPr="007A75EE">
        <w:rPr>
          <w:color w:val="000000" w:themeColor="text1"/>
          <w:sz w:val="24"/>
          <w:szCs w:val="24"/>
          <w:shd w:val="clear" w:color="auto" w:fill="FFFFFF"/>
        </w:rPr>
        <w:t xml:space="preserve">, 86(2), </w:t>
      </w:r>
      <w:r>
        <w:rPr>
          <w:color w:val="000000" w:themeColor="text1"/>
          <w:sz w:val="24"/>
          <w:szCs w:val="24"/>
          <w:shd w:val="clear" w:color="auto" w:fill="FFFFFF"/>
        </w:rPr>
        <w:t xml:space="preserve">pp. </w:t>
      </w:r>
      <w:r w:rsidRPr="007A75EE">
        <w:rPr>
          <w:color w:val="000000" w:themeColor="text1"/>
          <w:sz w:val="24"/>
          <w:szCs w:val="24"/>
          <w:shd w:val="clear" w:color="auto" w:fill="FFFFFF"/>
        </w:rPr>
        <w:t xml:space="preserve">431–468. </w:t>
      </w:r>
      <w:r>
        <w:rPr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5" w:history="1">
        <w:r w:rsidRPr="009E4261">
          <w:rPr>
            <w:rStyle w:val="Hyperlink"/>
            <w:sz w:val="24"/>
            <w:szCs w:val="24"/>
            <w:shd w:val="clear" w:color="auto" w:fill="FFFFFF"/>
          </w:rPr>
          <w:t>https://doi.org/10.3102/0034654315605917</w:t>
        </w:r>
      </w:hyperlink>
      <w:r>
        <w:rPr>
          <w:color w:val="000000" w:themeColor="text1"/>
          <w:sz w:val="24"/>
          <w:szCs w:val="24"/>
          <w:shd w:val="clear" w:color="auto" w:fill="FFFFFF"/>
        </w:rPr>
        <w:t xml:space="preserve"> (Accessed: 16 June 2023)</w:t>
      </w:r>
    </w:p>
    <w:p w14:paraId="0F7AB1BA" w14:textId="77777777" w:rsidR="00BB21AD" w:rsidRDefault="00BB21AD" w:rsidP="00496CD1">
      <w:pPr>
        <w:jc w:val="left"/>
      </w:pPr>
      <w:r>
        <w:t xml:space="preserve">Irvin, L.L., (2010) </w:t>
      </w:r>
      <w:r w:rsidRPr="003A5195">
        <w:rPr>
          <w:i/>
          <w:iCs/>
        </w:rPr>
        <w:t>Writing Spaces: Readings on Writing</w:t>
      </w:r>
      <w:r>
        <w:rPr>
          <w:i/>
          <w:iCs/>
        </w:rPr>
        <w:t xml:space="preserve">. </w:t>
      </w:r>
      <w:r>
        <w:t xml:space="preserve">Vol. 1. </w:t>
      </w:r>
      <w:proofErr w:type="spellStart"/>
      <w:r>
        <w:t>Parlor</w:t>
      </w:r>
      <w:proofErr w:type="spellEnd"/>
      <w:r>
        <w:t xml:space="preserve"> Press.</w:t>
      </w:r>
    </w:p>
    <w:p w14:paraId="7100E729" w14:textId="77777777" w:rsidR="00BB21AD" w:rsidRDefault="00BB21AD" w:rsidP="00BB21AD">
      <w:pPr>
        <w:rPr>
          <w:rFonts w:ascii="Rockwell" w:hAnsi="Rockwell"/>
          <w:color w:val="000000" w:themeColor="text1"/>
          <w:sz w:val="24"/>
          <w:szCs w:val="24"/>
        </w:rPr>
      </w:pPr>
      <w:r w:rsidRPr="005D71A6">
        <w:rPr>
          <w:rFonts w:ascii="Rockwell" w:hAnsi="Rockwell"/>
          <w:color w:val="000000" w:themeColor="text1"/>
          <w:sz w:val="24"/>
          <w:szCs w:val="24"/>
        </w:rPr>
        <w:t xml:space="preserve">Kudryavtsev, A., Stedman, R., &amp; Krasny, E. (2012) </w:t>
      </w:r>
      <w:r>
        <w:rPr>
          <w:rFonts w:ascii="Rockwell" w:hAnsi="Rockwell"/>
          <w:color w:val="000000" w:themeColor="text1"/>
          <w:sz w:val="24"/>
          <w:szCs w:val="24"/>
        </w:rPr>
        <w:t>‘</w:t>
      </w:r>
      <w:r w:rsidRPr="005D71A6">
        <w:rPr>
          <w:rFonts w:ascii="Rockwell" w:hAnsi="Rockwell"/>
          <w:color w:val="000000" w:themeColor="text1"/>
          <w:sz w:val="24"/>
          <w:szCs w:val="24"/>
        </w:rPr>
        <w:t>Sense of place in environmental education</w:t>
      </w:r>
      <w:r>
        <w:rPr>
          <w:rFonts w:ascii="Rockwell" w:hAnsi="Rockwell"/>
          <w:color w:val="000000" w:themeColor="text1"/>
          <w:sz w:val="24"/>
          <w:szCs w:val="24"/>
        </w:rPr>
        <w:t>’,</w:t>
      </w:r>
      <w:r w:rsidRPr="005D71A6">
        <w:rPr>
          <w:rFonts w:ascii="Rockwell" w:hAnsi="Rockwell"/>
          <w:color w:val="000000" w:themeColor="text1"/>
          <w:sz w:val="24"/>
          <w:szCs w:val="24"/>
        </w:rPr>
        <w:t xml:space="preserve"> </w:t>
      </w:r>
      <w:r w:rsidRPr="002479F1">
        <w:rPr>
          <w:rFonts w:ascii="Rockwell" w:hAnsi="Rockwell"/>
          <w:i/>
          <w:iCs/>
          <w:color w:val="000000" w:themeColor="text1"/>
          <w:sz w:val="24"/>
          <w:szCs w:val="24"/>
        </w:rPr>
        <w:t>Environmental Education Research</w:t>
      </w:r>
      <w:r w:rsidRPr="005D71A6">
        <w:rPr>
          <w:rFonts w:ascii="Rockwell" w:hAnsi="Rockwell"/>
          <w:color w:val="000000" w:themeColor="text1"/>
          <w:sz w:val="24"/>
          <w:szCs w:val="24"/>
        </w:rPr>
        <w:t xml:space="preserve">, 3(4), </w:t>
      </w:r>
      <w:r>
        <w:rPr>
          <w:rFonts w:ascii="Rockwell" w:hAnsi="Rockwell"/>
          <w:color w:val="000000" w:themeColor="text1"/>
          <w:sz w:val="24"/>
          <w:szCs w:val="24"/>
        </w:rPr>
        <w:t xml:space="preserve">pp. </w:t>
      </w:r>
      <w:r w:rsidRPr="005D71A6">
        <w:rPr>
          <w:rFonts w:ascii="Rockwell" w:hAnsi="Rockwell"/>
          <w:color w:val="000000" w:themeColor="text1"/>
          <w:sz w:val="24"/>
          <w:szCs w:val="24"/>
        </w:rPr>
        <w:t>1–15.</w:t>
      </w:r>
      <w:r>
        <w:rPr>
          <w:rFonts w:ascii="Rockwell" w:hAnsi="Rockwell"/>
          <w:color w:val="000000" w:themeColor="text1"/>
          <w:sz w:val="24"/>
          <w:szCs w:val="24"/>
        </w:rPr>
        <w:t xml:space="preserve"> Available at: </w:t>
      </w:r>
      <w:hyperlink r:id="rId16" w:history="1">
        <w:r w:rsidRPr="009E4261">
          <w:rPr>
            <w:rStyle w:val="Hyperlink"/>
            <w:rFonts w:ascii="Rockwell" w:hAnsi="Rockwell"/>
            <w:sz w:val="24"/>
            <w:szCs w:val="24"/>
          </w:rPr>
          <w:t>https://doi.org/10.1080/13504622.2011.609615</w:t>
        </w:r>
      </w:hyperlink>
      <w:r>
        <w:rPr>
          <w:rFonts w:ascii="Rockwell" w:hAnsi="Rockwell"/>
          <w:color w:val="000000" w:themeColor="text1"/>
          <w:sz w:val="24"/>
          <w:szCs w:val="24"/>
        </w:rPr>
        <w:t xml:space="preserve"> (Accessed: 16 June 2023).</w:t>
      </w:r>
    </w:p>
    <w:p w14:paraId="4AB111BF" w14:textId="77777777" w:rsidR="00BB21AD" w:rsidRDefault="00BB21AD" w:rsidP="00496CD1">
      <w:pPr>
        <w:jc w:val="left"/>
        <w:rPr>
          <w:color w:val="000000" w:themeColor="text1"/>
          <w:sz w:val="24"/>
          <w:szCs w:val="24"/>
          <w:shd w:val="clear" w:color="auto" w:fill="FFFFFF"/>
        </w:rPr>
      </w:pPr>
      <w:r w:rsidRPr="00451B0A">
        <w:rPr>
          <w:color w:val="000000" w:themeColor="text1"/>
          <w:sz w:val="24"/>
          <w:szCs w:val="24"/>
          <w:shd w:val="clear" w:color="auto" w:fill="FFFFFF"/>
        </w:rPr>
        <w:t xml:space="preserve">Little, J.M., </w:t>
      </w:r>
      <w:proofErr w:type="spellStart"/>
      <w:r w:rsidRPr="00451B0A">
        <w:rPr>
          <w:color w:val="000000" w:themeColor="text1"/>
          <w:sz w:val="24"/>
          <w:szCs w:val="24"/>
          <w:shd w:val="clear" w:color="auto" w:fill="FFFFFF"/>
        </w:rPr>
        <w:t>Feldhaus</w:t>
      </w:r>
      <w:proofErr w:type="spellEnd"/>
      <w:r w:rsidRPr="00451B0A">
        <w:rPr>
          <w:color w:val="000000" w:themeColor="text1"/>
          <w:sz w:val="24"/>
          <w:szCs w:val="24"/>
          <w:shd w:val="clear" w:color="auto" w:fill="FFFFFF"/>
        </w:rPr>
        <w:t xml:space="preserve">, C., (2015) </w:t>
      </w:r>
      <w:r>
        <w:rPr>
          <w:color w:val="000000" w:themeColor="text1"/>
          <w:sz w:val="24"/>
          <w:szCs w:val="24"/>
          <w:shd w:val="clear" w:color="auto" w:fill="FFFFFF"/>
        </w:rPr>
        <w:t>‘</w:t>
      </w:r>
      <w:r w:rsidRPr="00FD73C1">
        <w:rPr>
          <w:color w:val="000000" w:themeColor="text1"/>
          <w:sz w:val="24"/>
          <w:szCs w:val="24"/>
          <w:shd w:val="clear" w:color="auto" w:fill="FFFFFF"/>
        </w:rPr>
        <w:t>Critical Thinking Skills in</w:t>
      </w:r>
      <w:r w:rsidRPr="00FD73C1">
        <w:rPr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color w:val="000000" w:themeColor="text1"/>
          <w:sz w:val="24"/>
          <w:szCs w:val="24"/>
          <w:shd w:val="clear" w:color="auto" w:fill="FFFFFF"/>
        </w:rPr>
        <w:t xml:space="preserve">Virtual Learning Environments’, </w:t>
      </w:r>
      <w:r w:rsidRPr="00EF3C26">
        <w:rPr>
          <w:i/>
          <w:iCs/>
          <w:color w:val="000000" w:themeColor="text1"/>
          <w:sz w:val="24"/>
          <w:szCs w:val="24"/>
          <w:shd w:val="clear" w:color="auto" w:fill="FFFFFF"/>
        </w:rPr>
        <w:t>Handbook of research on advancing critical thinking in higher education</w:t>
      </w:r>
      <w:r w:rsidRPr="00EF3C26">
        <w:rPr>
          <w:color w:val="000000" w:themeColor="text1"/>
          <w:sz w:val="24"/>
          <w:szCs w:val="24"/>
          <w:shd w:val="clear" w:color="auto" w:fill="FFFFFF"/>
        </w:rPr>
        <w:t>. United States: ICI Global.</w:t>
      </w:r>
    </w:p>
    <w:bookmarkEnd w:id="15"/>
    <w:p w14:paraId="06029DFD" w14:textId="77777777" w:rsidR="00BB21AD" w:rsidRPr="005F01EA" w:rsidRDefault="00BB21AD" w:rsidP="00496CD1">
      <w:pPr>
        <w:jc w:val="left"/>
      </w:pPr>
      <w:r>
        <w:t>Manley, S., (2021) ‘</w:t>
      </w:r>
      <w:r w:rsidRPr="003B4EB5">
        <w:t>The use of text-matching software’s similarity scores</w:t>
      </w:r>
      <w:r>
        <w:t>’,</w:t>
      </w:r>
      <w:r w:rsidRPr="003B4EB5">
        <w:rPr>
          <w:i/>
          <w:iCs/>
        </w:rPr>
        <w:t xml:space="preserve"> Accountability in research</w:t>
      </w:r>
      <w:r>
        <w:t xml:space="preserve">, 30(4), pp. 2019-245. Available at: </w:t>
      </w:r>
      <w:hyperlink r:id="rId17" w:history="1">
        <w:r w:rsidRPr="009E4261">
          <w:rPr>
            <w:rStyle w:val="Hyperlink"/>
          </w:rPr>
          <w:t>https://www-tandfonline-com.ezproxy.uwtsd.ac.uk/doi/full/10.1080/08989621.2021.1986018</w:t>
        </w:r>
      </w:hyperlink>
      <w:r>
        <w:t xml:space="preserve"> (Accessed: 15 June 2023)</w:t>
      </w:r>
    </w:p>
    <w:p w14:paraId="2D739EF8" w14:textId="77777777" w:rsidR="00BB21AD" w:rsidRDefault="00BB21AD" w:rsidP="00BB21AD">
      <w:pPr>
        <w:rPr>
          <w:rFonts w:ascii="Rockwell" w:hAnsi="Rockwell"/>
          <w:color w:val="000000" w:themeColor="text1"/>
          <w:sz w:val="24"/>
          <w:szCs w:val="24"/>
        </w:rPr>
      </w:pPr>
      <w:r>
        <w:rPr>
          <w:rFonts w:ascii="Rockwell" w:hAnsi="Rockwell"/>
          <w:color w:val="000000" w:themeColor="text1"/>
          <w:sz w:val="24"/>
          <w:szCs w:val="24"/>
        </w:rPr>
        <w:t xml:space="preserve">McAndrew, F.T., (1998) ‘The measurement of “rootedness” and the prediction of attachment to home-towns in college students’, </w:t>
      </w:r>
      <w:r w:rsidRPr="00C30EC6">
        <w:rPr>
          <w:rFonts w:ascii="Rockwell" w:hAnsi="Rockwell"/>
          <w:i/>
          <w:iCs/>
          <w:color w:val="000000" w:themeColor="text1"/>
          <w:sz w:val="24"/>
          <w:szCs w:val="24"/>
        </w:rPr>
        <w:t xml:space="preserve">Journal of Environmental </w:t>
      </w:r>
      <w:r w:rsidRPr="00C30EC6">
        <w:rPr>
          <w:rFonts w:ascii="Rockwell" w:hAnsi="Rockwell"/>
          <w:i/>
          <w:iCs/>
          <w:color w:val="000000" w:themeColor="text1"/>
          <w:sz w:val="24"/>
          <w:szCs w:val="24"/>
        </w:rPr>
        <w:lastRenderedPageBreak/>
        <w:t>Psychology</w:t>
      </w:r>
      <w:r>
        <w:rPr>
          <w:rFonts w:ascii="Rockwell" w:hAnsi="Rockwell"/>
          <w:i/>
          <w:iCs/>
          <w:color w:val="000000" w:themeColor="text1"/>
          <w:sz w:val="24"/>
          <w:szCs w:val="24"/>
        </w:rPr>
        <w:t xml:space="preserve">, </w:t>
      </w:r>
      <w:r w:rsidRPr="00C30EC6">
        <w:rPr>
          <w:rFonts w:ascii="Rockwell" w:hAnsi="Rockwell"/>
          <w:color w:val="000000" w:themeColor="text1"/>
          <w:sz w:val="24"/>
          <w:szCs w:val="24"/>
        </w:rPr>
        <w:t>18(4), pp. 409-417. Available at:</w:t>
      </w:r>
      <w:r>
        <w:rPr>
          <w:rFonts w:ascii="Rockwell" w:hAnsi="Rockwell"/>
          <w:color w:val="000000" w:themeColor="text1"/>
          <w:sz w:val="24"/>
          <w:szCs w:val="24"/>
        </w:rPr>
        <w:t xml:space="preserve"> </w:t>
      </w:r>
      <w:hyperlink r:id="rId18" w:history="1">
        <w:r w:rsidRPr="009E4261">
          <w:rPr>
            <w:rStyle w:val="Hyperlink"/>
            <w:rFonts w:ascii="Rockwell" w:hAnsi="Rockwell"/>
            <w:sz w:val="24"/>
            <w:szCs w:val="24"/>
          </w:rPr>
          <w:t>https://doi.org/10.1006/jevp.1998.0078</w:t>
        </w:r>
      </w:hyperlink>
      <w:r>
        <w:rPr>
          <w:rFonts w:ascii="Rockwell" w:hAnsi="Rockwell"/>
          <w:color w:val="000000" w:themeColor="text1"/>
          <w:sz w:val="24"/>
          <w:szCs w:val="24"/>
        </w:rPr>
        <w:t xml:space="preserve"> (Accessed: 19 June 2023)</w:t>
      </w:r>
    </w:p>
    <w:p w14:paraId="47A66271" w14:textId="77777777" w:rsidR="00BB21AD" w:rsidRDefault="00BB21AD" w:rsidP="00496CD1">
      <w:pPr>
        <w:jc w:val="left"/>
        <w:rPr>
          <w:sz w:val="24"/>
          <w:szCs w:val="24"/>
        </w:rPr>
      </w:pPr>
      <w:r w:rsidRPr="00D32B79">
        <w:rPr>
          <w:sz w:val="24"/>
          <w:szCs w:val="24"/>
        </w:rPr>
        <w:t xml:space="preserve">Pomona College (2023) </w:t>
      </w:r>
      <w:r w:rsidRPr="00D32B79">
        <w:rPr>
          <w:i/>
          <w:iCs/>
          <w:sz w:val="24"/>
          <w:szCs w:val="24"/>
        </w:rPr>
        <w:t>The role of an introduction</w:t>
      </w:r>
      <w:r>
        <w:rPr>
          <w:i/>
          <w:iCs/>
          <w:sz w:val="24"/>
          <w:szCs w:val="24"/>
        </w:rPr>
        <w:t>.</w:t>
      </w:r>
      <w:r w:rsidRPr="00D32B79">
        <w:rPr>
          <w:sz w:val="24"/>
          <w:szCs w:val="24"/>
        </w:rPr>
        <w:t xml:space="preserve"> Available at: </w:t>
      </w:r>
      <w:hyperlink r:id="rId19" w:history="1">
        <w:r w:rsidRPr="00EF0773">
          <w:rPr>
            <w:rStyle w:val="Hyperlink"/>
            <w:sz w:val="24"/>
            <w:szCs w:val="24"/>
          </w:rPr>
          <w:t>https://www.pomona.edu/administration/writing-center/student-resources/general-writing-resources/role-introduction#:~:text=Your%20introduction%20conveys%20a%20lot,will%20assert%20your%20main%20argument</w:t>
        </w:r>
      </w:hyperlink>
      <w:r w:rsidRPr="00D32B79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(Accessed: </w:t>
      </w:r>
      <w:r w:rsidRPr="00D32B79">
        <w:rPr>
          <w:sz w:val="24"/>
          <w:szCs w:val="24"/>
        </w:rPr>
        <w:t>09</w:t>
      </w:r>
      <w:r>
        <w:rPr>
          <w:sz w:val="24"/>
          <w:szCs w:val="24"/>
        </w:rPr>
        <w:t xml:space="preserve"> June </w:t>
      </w:r>
      <w:r w:rsidRPr="00D32B79">
        <w:rPr>
          <w:sz w:val="24"/>
          <w:szCs w:val="24"/>
        </w:rPr>
        <w:t>2023</w:t>
      </w:r>
      <w:r>
        <w:rPr>
          <w:sz w:val="24"/>
          <w:szCs w:val="24"/>
        </w:rPr>
        <w:t>).</w:t>
      </w:r>
    </w:p>
    <w:p w14:paraId="551B546D" w14:textId="77777777" w:rsidR="00BB21AD" w:rsidRDefault="00BB21AD" w:rsidP="00BB21AD">
      <w:pPr>
        <w:rPr>
          <w:rFonts w:ascii="Rockwell(body)" w:hAnsi="Rockwell(body)"/>
          <w:sz w:val="24"/>
          <w:szCs w:val="24"/>
        </w:rPr>
      </w:pPr>
      <w:proofErr w:type="spellStart"/>
      <w:r w:rsidRPr="00913C24">
        <w:rPr>
          <w:rFonts w:ascii="Rockwell(body)" w:hAnsi="Rockwell(body)"/>
          <w:sz w:val="24"/>
          <w:szCs w:val="24"/>
        </w:rPr>
        <w:t>Relph</w:t>
      </w:r>
      <w:proofErr w:type="spellEnd"/>
      <w:r>
        <w:rPr>
          <w:rFonts w:ascii="Rockwell(body)" w:hAnsi="Rockwell(body)"/>
          <w:sz w:val="24"/>
          <w:szCs w:val="24"/>
        </w:rPr>
        <w:t>,</w:t>
      </w:r>
      <w:r w:rsidRPr="00913C24">
        <w:rPr>
          <w:rFonts w:ascii="Rockwell(body)" w:hAnsi="Rockwell(body)"/>
          <w:sz w:val="24"/>
          <w:szCs w:val="24"/>
        </w:rPr>
        <w:t xml:space="preserve"> E.</w:t>
      </w:r>
      <w:r>
        <w:rPr>
          <w:rFonts w:ascii="Rockwell(body)" w:hAnsi="Rockwell(body)"/>
          <w:sz w:val="24"/>
          <w:szCs w:val="24"/>
        </w:rPr>
        <w:t>,</w:t>
      </w:r>
      <w:r w:rsidRPr="00913C24">
        <w:rPr>
          <w:rFonts w:ascii="Rockwell(body)" w:hAnsi="Rockwell(body)"/>
          <w:sz w:val="24"/>
          <w:szCs w:val="24"/>
        </w:rPr>
        <w:t xml:space="preserve"> </w:t>
      </w:r>
      <w:r>
        <w:rPr>
          <w:rFonts w:ascii="Rockwell(body)" w:hAnsi="Rockwell(body)"/>
          <w:sz w:val="24"/>
          <w:szCs w:val="24"/>
        </w:rPr>
        <w:t>(</w:t>
      </w:r>
      <w:r w:rsidRPr="00913C24">
        <w:rPr>
          <w:rFonts w:ascii="Rockwell(body)" w:hAnsi="Rockwell(body)"/>
          <w:sz w:val="24"/>
          <w:szCs w:val="24"/>
        </w:rPr>
        <w:t>197</w:t>
      </w:r>
      <w:r>
        <w:rPr>
          <w:rFonts w:ascii="Rockwell(body)" w:hAnsi="Rockwell(body)"/>
          <w:sz w:val="24"/>
          <w:szCs w:val="24"/>
        </w:rPr>
        <w:t>6)</w:t>
      </w:r>
      <w:r w:rsidRPr="00913C24">
        <w:rPr>
          <w:rFonts w:ascii="Rockwell(body)" w:hAnsi="Rockwell(body)"/>
          <w:sz w:val="24"/>
          <w:szCs w:val="24"/>
        </w:rPr>
        <w:t xml:space="preserve"> </w:t>
      </w:r>
      <w:r w:rsidRPr="00913C24">
        <w:rPr>
          <w:rFonts w:ascii="Rockwell(body)" w:hAnsi="Rockwell(body)"/>
          <w:i/>
          <w:iCs/>
          <w:sz w:val="24"/>
          <w:szCs w:val="24"/>
        </w:rPr>
        <w:t xml:space="preserve">Place and </w:t>
      </w:r>
      <w:proofErr w:type="spellStart"/>
      <w:r w:rsidRPr="00913C24">
        <w:rPr>
          <w:rFonts w:ascii="Rockwell(body)" w:hAnsi="Rockwell(body)"/>
          <w:i/>
          <w:iCs/>
          <w:sz w:val="24"/>
          <w:szCs w:val="24"/>
        </w:rPr>
        <w:t>Placelessness</w:t>
      </w:r>
      <w:proofErr w:type="spellEnd"/>
      <w:r w:rsidRPr="00913C24">
        <w:rPr>
          <w:rFonts w:ascii="Rockwell(body)" w:hAnsi="Rockwell(body)"/>
          <w:sz w:val="24"/>
          <w:szCs w:val="24"/>
        </w:rPr>
        <w:t>. London: Pion.</w:t>
      </w:r>
    </w:p>
    <w:p w14:paraId="1482CF76" w14:textId="77777777" w:rsidR="00BB21AD" w:rsidRDefault="00BB21AD" w:rsidP="00496CD1">
      <w:pPr>
        <w:jc w:val="left"/>
      </w:pPr>
      <w:r w:rsidRPr="00A24E50">
        <w:rPr>
          <w:i/>
          <w:iCs/>
          <w:sz w:val="24"/>
          <w:szCs w:val="24"/>
        </w:rPr>
        <w:t>Research Findings – Objectives, Importance, and Techniques</w:t>
      </w:r>
      <w:r>
        <w:rPr>
          <w:sz w:val="24"/>
          <w:szCs w:val="24"/>
        </w:rPr>
        <w:t xml:space="preserve"> (2021). </w:t>
      </w:r>
      <w:r w:rsidRPr="00A24E50">
        <w:rPr>
          <w:sz w:val="24"/>
          <w:szCs w:val="24"/>
        </w:rPr>
        <w:t>Available at:</w:t>
      </w:r>
      <w:r w:rsidRPr="00A24E50">
        <w:rPr>
          <w:sz w:val="24"/>
          <w:szCs w:val="24"/>
        </w:rPr>
        <w:br/>
      </w:r>
      <w:hyperlink r:id="rId20" w:history="1">
        <w:r w:rsidRPr="00A24E50">
          <w:rPr>
            <w:rStyle w:val="Hyperlink"/>
            <w:sz w:val="24"/>
            <w:szCs w:val="24"/>
          </w:rPr>
          <w:t>https://www.myresearchtopics.com/guide/research-findings/</w:t>
        </w:r>
      </w:hyperlink>
      <w:r w:rsidRPr="00A24E50">
        <w:rPr>
          <w:sz w:val="24"/>
          <w:szCs w:val="24"/>
        </w:rPr>
        <w:t xml:space="preserve"> </w:t>
      </w:r>
      <w:r w:rsidRPr="00A24E50">
        <w:t>(Accessed: 10 June 2023)</w:t>
      </w:r>
      <w:r>
        <w:t>.</w:t>
      </w:r>
    </w:p>
    <w:p w14:paraId="795DB0FD" w14:textId="77777777" w:rsidR="00BB21AD" w:rsidRDefault="00BB21AD" w:rsidP="00496CD1">
      <w:pPr>
        <w:jc w:val="left"/>
        <w:rPr>
          <w:sz w:val="24"/>
          <w:szCs w:val="24"/>
        </w:rPr>
      </w:pPr>
      <w:r>
        <w:rPr>
          <w:sz w:val="24"/>
          <w:szCs w:val="24"/>
        </w:rPr>
        <w:t xml:space="preserve">Sacred Heart University (2023) </w:t>
      </w:r>
      <w:r w:rsidRPr="00030E33">
        <w:rPr>
          <w:i/>
          <w:iCs/>
          <w:sz w:val="24"/>
          <w:szCs w:val="24"/>
        </w:rPr>
        <w:t>Organizing Academic Research Papers: 4. The Introduction.</w:t>
      </w:r>
      <w:r>
        <w:rPr>
          <w:sz w:val="24"/>
          <w:szCs w:val="24"/>
        </w:rPr>
        <w:t xml:space="preserve"> Available at: </w:t>
      </w:r>
      <w:hyperlink r:id="rId21" w:history="1">
        <w:r w:rsidRPr="00EF0773">
          <w:rPr>
            <w:rStyle w:val="Hyperlink"/>
            <w:sz w:val="24"/>
            <w:szCs w:val="24"/>
          </w:rPr>
          <w:t>https://library.sacredheart.edu/c.php?g=29803&amp;p=185916</w:t>
        </w:r>
      </w:hyperlink>
      <w:r>
        <w:rPr>
          <w:sz w:val="24"/>
          <w:szCs w:val="24"/>
        </w:rPr>
        <w:t xml:space="preserve"> (Accessed: 09 June 2023).</w:t>
      </w:r>
    </w:p>
    <w:p w14:paraId="1A5BD2EC" w14:textId="77777777" w:rsidR="00BB21AD" w:rsidRDefault="00BB21AD" w:rsidP="00BB21AD">
      <w:pP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</w:pP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Seamon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,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 D.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,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(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2012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)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 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`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Place, Place Identity, and Phenomenology: A Triadic Interpretation Based on JG Bennett's systematics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’,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 In </w:t>
      </w:r>
      <w:r w:rsidRPr="00E52ABC">
        <w:rPr>
          <w:rStyle w:val="Emphasis"/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The Role of Place Identity in the Perception, Understanding, and Design of Built Environments</w:t>
      </w:r>
      <w:r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>.</w:t>
      </w:r>
      <w:r w:rsidRPr="00E52ABC">
        <w:rPr>
          <w:rFonts w:ascii="Rockwell" w:hAnsi="Rockwell" w:cs="Open Sans"/>
          <w:color w:val="000000" w:themeColor="text1"/>
          <w:sz w:val="24"/>
          <w:szCs w:val="24"/>
          <w:shd w:val="clear" w:color="auto" w:fill="FFFFFF"/>
        </w:rPr>
        <w:t xml:space="preserve"> London: Bentham Science Publishers.</w:t>
      </w:r>
    </w:p>
    <w:p w14:paraId="4FB768B2" w14:textId="77777777" w:rsidR="00BB21AD" w:rsidRDefault="00BB21AD" w:rsidP="00496CD1">
      <w:pPr>
        <w:jc w:val="left"/>
      </w:pPr>
      <w:r>
        <w:t xml:space="preserve">Tegan, G. (2022) </w:t>
      </w:r>
      <w:r w:rsidRPr="00971DCD">
        <w:rPr>
          <w:i/>
          <w:iCs/>
        </w:rPr>
        <w:t>How to write a result</w:t>
      </w:r>
      <w:r>
        <w:rPr>
          <w:i/>
          <w:iCs/>
        </w:rPr>
        <w:t>s</w:t>
      </w:r>
      <w:r w:rsidRPr="00971DCD">
        <w:rPr>
          <w:i/>
          <w:iCs/>
        </w:rPr>
        <w:t xml:space="preserve"> section</w:t>
      </w:r>
      <w:r>
        <w:rPr>
          <w:i/>
          <w:iCs/>
        </w:rPr>
        <w:t xml:space="preserve"> – Tips and Examples. </w:t>
      </w:r>
      <w:r>
        <w:t xml:space="preserve">Available at: </w:t>
      </w:r>
      <w:hyperlink r:id="rId22" w:history="1">
        <w:r w:rsidRPr="00EF0773">
          <w:rPr>
            <w:rStyle w:val="Hyperlink"/>
          </w:rPr>
          <w:t>https://www.scribbr.com/dissertation/results/</w:t>
        </w:r>
      </w:hyperlink>
      <w:r>
        <w:t xml:space="preserve"> (Accessed: 10 June 2023).</w:t>
      </w:r>
    </w:p>
    <w:p w14:paraId="4A386103" w14:textId="77777777" w:rsidR="00BB21AD" w:rsidRDefault="00BB21AD" w:rsidP="00496CD1">
      <w:pPr>
        <w:jc w:val="left"/>
      </w:pPr>
      <w:r>
        <w:t xml:space="preserve">The University of Sydney (2022) </w:t>
      </w:r>
      <w:r w:rsidRPr="0018540C">
        <w:rPr>
          <w:i/>
          <w:iCs/>
        </w:rPr>
        <w:t>Writing</w:t>
      </w:r>
      <w:r>
        <w:rPr>
          <w:i/>
          <w:iCs/>
        </w:rPr>
        <w:t xml:space="preserve">. </w:t>
      </w:r>
      <w:r>
        <w:t xml:space="preserve">Available at: </w:t>
      </w:r>
      <w:hyperlink r:id="rId23" w:history="1">
        <w:r w:rsidRPr="009E4261">
          <w:rPr>
            <w:rStyle w:val="Hyperlink"/>
          </w:rPr>
          <w:t>https://www.sydney.edu.au/students/writing.html</w:t>
        </w:r>
      </w:hyperlink>
      <w:r>
        <w:t xml:space="preserve"> (Accessed: 15 June 2023).</w:t>
      </w:r>
    </w:p>
    <w:p w14:paraId="6FEE7C97" w14:textId="77777777" w:rsidR="00BB21AD" w:rsidRDefault="00BB21AD" w:rsidP="00496CD1">
      <w:pPr>
        <w:jc w:val="left"/>
      </w:pPr>
      <w:r>
        <w:t xml:space="preserve">University of Portsmouth (2023) </w:t>
      </w:r>
      <w:r w:rsidRPr="00B717C1">
        <w:rPr>
          <w:i/>
          <w:iCs/>
        </w:rPr>
        <w:t>Academic writing style</w:t>
      </w:r>
      <w:r>
        <w:t xml:space="preserve">. Available at:  </w:t>
      </w:r>
      <w:hyperlink r:id="rId24" w:history="1">
        <w:r w:rsidRPr="009E4261">
          <w:rPr>
            <w:rStyle w:val="Hyperlink"/>
          </w:rPr>
          <w:t>https://www.port.ac.uk/student-life/help-and-advice/study-skills/written-assignments/academic-writing-style</w:t>
        </w:r>
      </w:hyperlink>
      <w:r>
        <w:t xml:space="preserve"> (Accessed: 15 June 2023).</w:t>
      </w:r>
    </w:p>
    <w:p w14:paraId="2B2E9828" w14:textId="77777777" w:rsidR="00BB21AD" w:rsidRDefault="00BB21AD" w:rsidP="00496CD1">
      <w:pPr>
        <w:jc w:val="left"/>
      </w:pPr>
      <w:r>
        <w:t xml:space="preserve">Walden University (2023) </w:t>
      </w:r>
      <w:r w:rsidRPr="00795256">
        <w:rPr>
          <w:i/>
          <w:iCs/>
        </w:rPr>
        <w:t>Writing a paper – Conclusions</w:t>
      </w:r>
      <w:r>
        <w:t xml:space="preserve">. Available at: </w:t>
      </w:r>
      <w:hyperlink r:id="rId25" w:history="1">
        <w:r w:rsidRPr="00EF0773">
          <w:rPr>
            <w:rStyle w:val="Hyperlink"/>
          </w:rPr>
          <w:t>https://academicguides.waldenu.edu/writingcenter/writingprocess/conclusions#:~:text=A%20conclusion%20is%20an%20important,bigger%20picture%20of%20the%20document</w:t>
        </w:r>
      </w:hyperlink>
      <w:r w:rsidRPr="00795256">
        <w:t>.</w:t>
      </w:r>
      <w:r>
        <w:t xml:space="preserve"> (Accessed: 12 June 2023).</w:t>
      </w:r>
    </w:p>
    <w:p w14:paraId="358FEE34" w14:textId="77777777" w:rsidR="00BB21AD" w:rsidRDefault="00BB21AD" w:rsidP="00496CD1">
      <w:pPr>
        <w:jc w:val="left"/>
      </w:pPr>
      <w:r>
        <w:t>Zhu, W., (2004) ‘</w:t>
      </w:r>
      <w:r w:rsidRPr="00D3639B">
        <w:t>Faculty views on the importance of writing</w:t>
      </w:r>
      <w:r w:rsidRPr="00D3639B">
        <w:t>, t</w:t>
      </w:r>
      <w:r w:rsidRPr="00D3639B">
        <w:t>he nature of academic writing, and teaching and responding to writing in the disciplines</w:t>
      </w:r>
      <w:r w:rsidRPr="00D3639B">
        <w:t>’</w:t>
      </w:r>
      <w:r>
        <w:rPr>
          <w:i/>
          <w:iCs/>
        </w:rPr>
        <w:t xml:space="preserve">, Journal of second language writing, </w:t>
      </w:r>
      <w:r w:rsidRPr="00D3639B">
        <w:t>13(1)</w:t>
      </w:r>
      <w:r>
        <w:t xml:space="preserve">, pp. 29-48. </w:t>
      </w:r>
      <w:r w:rsidRPr="005F01EA">
        <w:t xml:space="preserve">Available at: </w:t>
      </w:r>
      <w:hyperlink r:id="rId26" w:history="1">
        <w:r w:rsidRPr="009E4261">
          <w:rPr>
            <w:rStyle w:val="Hyperlink"/>
          </w:rPr>
          <w:t>https://www.sciencedirect.com/science/article/pii/S1060374304000074</w:t>
        </w:r>
      </w:hyperlink>
      <w:r>
        <w:t xml:space="preserve"> (Accessed: 15 June 2023)</w:t>
      </w:r>
    </w:p>
    <w:p w14:paraId="1564C6C5" w14:textId="77777777" w:rsidR="00BB21AD" w:rsidRDefault="00BB21AD" w:rsidP="00D6630E">
      <w:pPr>
        <w:jc w:val="left"/>
        <w:rPr>
          <w:color w:val="000000" w:themeColor="text1"/>
          <w:sz w:val="24"/>
          <w:szCs w:val="24"/>
          <w:shd w:val="clear" w:color="auto" w:fill="FFFFFF"/>
        </w:rPr>
      </w:pPr>
    </w:p>
    <w:p w14:paraId="4E1B9759" w14:textId="714E2226" w:rsidR="00D6630E" w:rsidRPr="00451B0A" w:rsidRDefault="00D6630E" w:rsidP="00496CD1">
      <w:pPr>
        <w:jc w:val="left"/>
        <w:rPr>
          <w:color w:val="000000" w:themeColor="text1"/>
          <w:sz w:val="24"/>
          <w:szCs w:val="24"/>
        </w:rPr>
      </w:pPr>
    </w:p>
    <w:sectPr w:rsidR="00D6630E" w:rsidRPr="00451B0A" w:rsidSect="002968EE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7140C2" w14:textId="77777777" w:rsidR="008269E6" w:rsidRDefault="008269E6" w:rsidP="00833DD2">
      <w:pPr>
        <w:spacing w:after="0" w:line="240" w:lineRule="auto"/>
      </w:pPr>
      <w:r>
        <w:separator/>
      </w:r>
    </w:p>
  </w:endnote>
  <w:endnote w:type="continuationSeparator" w:id="0">
    <w:p w14:paraId="62D4E4A0" w14:textId="77777777" w:rsidR="008269E6" w:rsidRDefault="008269E6" w:rsidP="00833D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Rockwell Condensed">
    <w:panose1 w:val="02060603050405020104"/>
    <w:charset w:val="00"/>
    <w:family w:val="roman"/>
    <w:pitch w:val="variable"/>
    <w:sig w:usb0="00000003" w:usb1="00000000" w:usb2="00000000" w:usb3="00000000" w:csb0="00000001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Rockwell(body)">
    <w:altName w:val="Rockwell"/>
    <w:panose1 w:val="00000000000000000000"/>
    <w:charset w:val="00"/>
    <w:family w:val="roman"/>
    <w:notTrueType/>
    <w:pitch w:val="default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6827779"/>
      <w:docPartObj>
        <w:docPartGallery w:val="Page Numbers (Bottom of Page)"/>
        <w:docPartUnique/>
      </w:docPartObj>
    </w:sdtPr>
    <w:sdtContent>
      <w:p w14:paraId="249D7FA7" w14:textId="59CB9ABB" w:rsidR="00833DD2" w:rsidRDefault="00833DD2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40315A6" w14:textId="77777777" w:rsidR="00833DD2" w:rsidRDefault="00833D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F4C43" w14:textId="77777777" w:rsidR="008269E6" w:rsidRDefault="008269E6" w:rsidP="00833DD2">
      <w:pPr>
        <w:spacing w:after="0" w:line="240" w:lineRule="auto"/>
      </w:pPr>
      <w:r>
        <w:separator/>
      </w:r>
    </w:p>
  </w:footnote>
  <w:footnote w:type="continuationSeparator" w:id="0">
    <w:p w14:paraId="5B6793AA" w14:textId="77777777" w:rsidR="008269E6" w:rsidRDefault="008269E6" w:rsidP="00833D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3AB2B9" w14:textId="76BB7904" w:rsidR="003A665D" w:rsidRDefault="003A665D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6E74B49" wp14:editId="123FEE76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7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DE733E7" id="Rectangle 7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337FC45122A74ABDAC2BCFC02691F114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 w:rsidR="008C36A9">
          <w:rPr>
            <w:color w:val="4472C4" w:themeColor="accent1"/>
            <w:sz w:val="20"/>
            <w:szCs w:val="20"/>
          </w:rPr>
          <w:t>E-Portfolio</w:t>
        </w:r>
      </w:sdtContent>
    </w:sdt>
  </w:p>
  <w:p w14:paraId="402D9942" w14:textId="77777777" w:rsidR="003A665D" w:rsidRDefault="003A665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2B83D50"/>
    <w:multiLevelType w:val="hybridMultilevel"/>
    <w:tmpl w:val="CD2ED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5492033">
    <w:abstractNumId w:val="0"/>
  </w:num>
  <w:num w:numId="2" w16cid:durableId="1447889680">
    <w:abstractNumId w:val="0"/>
  </w:num>
  <w:num w:numId="3" w16cid:durableId="1652752793">
    <w:abstractNumId w:val="0"/>
  </w:num>
  <w:num w:numId="4" w16cid:durableId="201752216">
    <w:abstractNumId w:val="0"/>
  </w:num>
  <w:num w:numId="5" w16cid:durableId="1201360529">
    <w:abstractNumId w:val="0"/>
  </w:num>
  <w:num w:numId="6" w16cid:durableId="453448984">
    <w:abstractNumId w:val="0"/>
  </w:num>
  <w:num w:numId="7" w16cid:durableId="1499272834">
    <w:abstractNumId w:val="0"/>
  </w:num>
  <w:num w:numId="8" w16cid:durableId="992219908">
    <w:abstractNumId w:val="0"/>
  </w:num>
  <w:num w:numId="9" w16cid:durableId="21442202">
    <w:abstractNumId w:val="0"/>
  </w:num>
  <w:num w:numId="10" w16cid:durableId="44916587">
    <w:abstractNumId w:val="0"/>
  </w:num>
  <w:num w:numId="11" w16cid:durableId="888154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5AF"/>
    <w:rsid w:val="00010BEC"/>
    <w:rsid w:val="000129E2"/>
    <w:rsid w:val="00027AEE"/>
    <w:rsid w:val="00030A6A"/>
    <w:rsid w:val="00030E33"/>
    <w:rsid w:val="000B2D1C"/>
    <w:rsid w:val="000C3E66"/>
    <w:rsid w:val="00111309"/>
    <w:rsid w:val="001167A2"/>
    <w:rsid w:val="00127653"/>
    <w:rsid w:val="00136E16"/>
    <w:rsid w:val="00176B56"/>
    <w:rsid w:val="0018540C"/>
    <w:rsid w:val="00191829"/>
    <w:rsid w:val="001A5106"/>
    <w:rsid w:val="001B33F1"/>
    <w:rsid w:val="001C25AF"/>
    <w:rsid w:val="001E1358"/>
    <w:rsid w:val="001E3AD0"/>
    <w:rsid w:val="001E58AF"/>
    <w:rsid w:val="001F57A2"/>
    <w:rsid w:val="0020548A"/>
    <w:rsid w:val="002307E4"/>
    <w:rsid w:val="00234DED"/>
    <w:rsid w:val="0024595F"/>
    <w:rsid w:val="002968EE"/>
    <w:rsid w:val="002B5C82"/>
    <w:rsid w:val="002C6CA8"/>
    <w:rsid w:val="002D0E68"/>
    <w:rsid w:val="002D751A"/>
    <w:rsid w:val="002E7BAC"/>
    <w:rsid w:val="003066DC"/>
    <w:rsid w:val="00311C76"/>
    <w:rsid w:val="00314BF9"/>
    <w:rsid w:val="00320A76"/>
    <w:rsid w:val="003268FF"/>
    <w:rsid w:val="0036388B"/>
    <w:rsid w:val="003A5195"/>
    <w:rsid w:val="003A665D"/>
    <w:rsid w:val="003B4EB5"/>
    <w:rsid w:val="003C0EDA"/>
    <w:rsid w:val="003C2DD3"/>
    <w:rsid w:val="003F1E01"/>
    <w:rsid w:val="004106FA"/>
    <w:rsid w:val="004212F2"/>
    <w:rsid w:val="00426EAC"/>
    <w:rsid w:val="00431B2D"/>
    <w:rsid w:val="00432FDD"/>
    <w:rsid w:val="0044028A"/>
    <w:rsid w:val="0044374D"/>
    <w:rsid w:val="00451B0A"/>
    <w:rsid w:val="0045227E"/>
    <w:rsid w:val="00474F1E"/>
    <w:rsid w:val="004811DC"/>
    <w:rsid w:val="00496CD1"/>
    <w:rsid w:val="004A7252"/>
    <w:rsid w:val="004D44C3"/>
    <w:rsid w:val="005429EC"/>
    <w:rsid w:val="00565ABD"/>
    <w:rsid w:val="00574079"/>
    <w:rsid w:val="005A2BF9"/>
    <w:rsid w:val="005A5439"/>
    <w:rsid w:val="005C265E"/>
    <w:rsid w:val="005D1903"/>
    <w:rsid w:val="005F01EA"/>
    <w:rsid w:val="006349BE"/>
    <w:rsid w:val="00635E1F"/>
    <w:rsid w:val="006512B0"/>
    <w:rsid w:val="00675276"/>
    <w:rsid w:val="0069674C"/>
    <w:rsid w:val="006B22A7"/>
    <w:rsid w:val="006B3E88"/>
    <w:rsid w:val="006C30CD"/>
    <w:rsid w:val="006D6BEE"/>
    <w:rsid w:val="00702A9D"/>
    <w:rsid w:val="00717335"/>
    <w:rsid w:val="00730975"/>
    <w:rsid w:val="007314EF"/>
    <w:rsid w:val="00765BEB"/>
    <w:rsid w:val="00766EEA"/>
    <w:rsid w:val="0078633E"/>
    <w:rsid w:val="00794EE1"/>
    <w:rsid w:val="00795256"/>
    <w:rsid w:val="007A75EE"/>
    <w:rsid w:val="007B3441"/>
    <w:rsid w:val="007D621D"/>
    <w:rsid w:val="007E6586"/>
    <w:rsid w:val="008022AA"/>
    <w:rsid w:val="008269E6"/>
    <w:rsid w:val="00831B9B"/>
    <w:rsid w:val="00833DD2"/>
    <w:rsid w:val="00846449"/>
    <w:rsid w:val="00861614"/>
    <w:rsid w:val="00880AFE"/>
    <w:rsid w:val="0088226A"/>
    <w:rsid w:val="00893386"/>
    <w:rsid w:val="008B0CBF"/>
    <w:rsid w:val="008C0FF1"/>
    <w:rsid w:val="008C36A9"/>
    <w:rsid w:val="008D0183"/>
    <w:rsid w:val="009044A2"/>
    <w:rsid w:val="00914863"/>
    <w:rsid w:val="009411B7"/>
    <w:rsid w:val="0096320A"/>
    <w:rsid w:val="009659F5"/>
    <w:rsid w:val="00970B88"/>
    <w:rsid w:val="00971DCD"/>
    <w:rsid w:val="00974032"/>
    <w:rsid w:val="00974831"/>
    <w:rsid w:val="00975908"/>
    <w:rsid w:val="0099428E"/>
    <w:rsid w:val="0099771B"/>
    <w:rsid w:val="009B2709"/>
    <w:rsid w:val="009C50AC"/>
    <w:rsid w:val="009F10DE"/>
    <w:rsid w:val="00A03C19"/>
    <w:rsid w:val="00A05320"/>
    <w:rsid w:val="00A24886"/>
    <w:rsid w:val="00A24E50"/>
    <w:rsid w:val="00A30C62"/>
    <w:rsid w:val="00A31863"/>
    <w:rsid w:val="00A5169F"/>
    <w:rsid w:val="00A51DB6"/>
    <w:rsid w:val="00AA3966"/>
    <w:rsid w:val="00AC5D17"/>
    <w:rsid w:val="00AD4F28"/>
    <w:rsid w:val="00AE0AB3"/>
    <w:rsid w:val="00AE2767"/>
    <w:rsid w:val="00B043DF"/>
    <w:rsid w:val="00B717C1"/>
    <w:rsid w:val="00B87D0B"/>
    <w:rsid w:val="00B918E0"/>
    <w:rsid w:val="00BA46B6"/>
    <w:rsid w:val="00BB21AD"/>
    <w:rsid w:val="00BB79E2"/>
    <w:rsid w:val="00BF4478"/>
    <w:rsid w:val="00BF45A5"/>
    <w:rsid w:val="00C22ECB"/>
    <w:rsid w:val="00C25071"/>
    <w:rsid w:val="00C27F7B"/>
    <w:rsid w:val="00C96514"/>
    <w:rsid w:val="00CE2180"/>
    <w:rsid w:val="00CE5562"/>
    <w:rsid w:val="00D166DE"/>
    <w:rsid w:val="00D26AB2"/>
    <w:rsid w:val="00D32B79"/>
    <w:rsid w:val="00D3639B"/>
    <w:rsid w:val="00D65C9E"/>
    <w:rsid w:val="00D6630E"/>
    <w:rsid w:val="00D808D1"/>
    <w:rsid w:val="00D849B9"/>
    <w:rsid w:val="00DD0202"/>
    <w:rsid w:val="00DF50D2"/>
    <w:rsid w:val="00DF6F3D"/>
    <w:rsid w:val="00E11165"/>
    <w:rsid w:val="00E136F9"/>
    <w:rsid w:val="00E139C3"/>
    <w:rsid w:val="00E24822"/>
    <w:rsid w:val="00E321D2"/>
    <w:rsid w:val="00E471F7"/>
    <w:rsid w:val="00E764E0"/>
    <w:rsid w:val="00EA10BD"/>
    <w:rsid w:val="00EE31E7"/>
    <w:rsid w:val="00EF3C26"/>
    <w:rsid w:val="00F03E28"/>
    <w:rsid w:val="00F166B7"/>
    <w:rsid w:val="00F268E0"/>
    <w:rsid w:val="00F36A50"/>
    <w:rsid w:val="00F37C54"/>
    <w:rsid w:val="00F54498"/>
    <w:rsid w:val="00F85475"/>
    <w:rsid w:val="00FA438E"/>
    <w:rsid w:val="00FB6E89"/>
    <w:rsid w:val="00FD2969"/>
    <w:rsid w:val="00FD73C1"/>
    <w:rsid w:val="00FE6C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DC1E6"/>
  <w15:chartTrackingRefBased/>
  <w15:docId w15:val="{C51DAF15-46DD-449E-A8D4-AD976CCBB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A665D"/>
  </w:style>
  <w:style w:type="paragraph" w:styleId="Heading1">
    <w:name w:val="heading 1"/>
    <w:basedOn w:val="Normal"/>
    <w:next w:val="Normal"/>
    <w:link w:val="Heading1Char"/>
    <w:uiPriority w:val="9"/>
    <w:qFormat/>
    <w:rsid w:val="003A665D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665D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665D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A665D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A665D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A665D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3A665D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3A665D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3A665D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665D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3A665D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833DD2"/>
    <w:pPr>
      <w:spacing w:after="0"/>
      <w:ind w:left="220"/>
    </w:pPr>
    <w:rPr>
      <w:rFonts w:cstheme="minorHAnsi"/>
      <w:smallCap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833DD2"/>
    <w:pPr>
      <w:spacing w:before="120" w:after="120"/>
    </w:pPr>
    <w:rPr>
      <w:rFonts w:cstheme="minorHAnsi"/>
      <w:b/>
      <w:bCs/>
      <w: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833DD2"/>
    <w:pPr>
      <w:spacing w:after="0"/>
      <w:ind w:left="440"/>
    </w:pPr>
    <w:rPr>
      <w:rFonts w:cstheme="minorHAnsi"/>
      <w:i/>
      <w:i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33D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3DD2"/>
  </w:style>
  <w:style w:type="paragraph" w:styleId="Footer">
    <w:name w:val="footer"/>
    <w:basedOn w:val="Normal"/>
    <w:link w:val="FooterChar"/>
    <w:uiPriority w:val="99"/>
    <w:unhideWhenUsed/>
    <w:rsid w:val="00833D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3DD2"/>
  </w:style>
  <w:style w:type="paragraph" w:styleId="TOC4">
    <w:name w:val="toc 4"/>
    <w:basedOn w:val="Normal"/>
    <w:next w:val="Normal"/>
    <w:autoRedefine/>
    <w:uiPriority w:val="39"/>
    <w:unhideWhenUsed/>
    <w:rsid w:val="002D0E68"/>
    <w:pPr>
      <w:spacing w:after="0"/>
      <w:ind w:left="660"/>
    </w:pPr>
    <w:rPr>
      <w:rFonts w:cs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2D0E68"/>
    <w:pPr>
      <w:spacing w:after="0"/>
      <w:ind w:left="880"/>
    </w:pPr>
    <w:rPr>
      <w:rFonts w:cs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2D0E68"/>
    <w:pPr>
      <w:spacing w:after="0"/>
      <w:ind w:left="1100"/>
    </w:pPr>
    <w:rPr>
      <w:rFonts w:cs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2D0E68"/>
    <w:pPr>
      <w:spacing w:after="0"/>
      <w:ind w:left="1320"/>
    </w:pPr>
    <w:rPr>
      <w:rFonts w:cs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2D0E68"/>
    <w:pPr>
      <w:spacing w:after="0"/>
      <w:ind w:left="1540"/>
    </w:pPr>
    <w:rPr>
      <w:rFonts w:cs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2D0E68"/>
    <w:pPr>
      <w:spacing w:after="0"/>
      <w:ind w:left="1760"/>
    </w:pPr>
    <w:rPr>
      <w:rFonts w:cstheme="minorHAns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2D0E68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3A665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68EE"/>
  </w:style>
  <w:style w:type="character" w:customStyle="1" w:styleId="Heading2Char">
    <w:name w:val="Heading 2 Char"/>
    <w:basedOn w:val="DefaultParagraphFont"/>
    <w:link w:val="Heading2"/>
    <w:uiPriority w:val="9"/>
    <w:rsid w:val="003A665D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3A665D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A665D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3A665D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rsid w:val="003A665D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rsid w:val="003A665D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rsid w:val="003A665D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rsid w:val="003A665D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A665D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A665D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3A665D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665D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A665D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A665D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3A665D"/>
    <w:rPr>
      <w:i/>
      <w:iCs/>
      <w:color w:val="auto"/>
    </w:rPr>
  </w:style>
  <w:style w:type="paragraph" w:styleId="Quote">
    <w:name w:val="Quote"/>
    <w:basedOn w:val="Normal"/>
    <w:next w:val="Normal"/>
    <w:link w:val="QuoteChar"/>
    <w:uiPriority w:val="29"/>
    <w:qFormat/>
    <w:rsid w:val="003A665D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A665D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665D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665D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3A665D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3A665D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A665D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A665D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3A665D"/>
    <w:rPr>
      <w:b/>
      <w:bCs/>
      <w:smallCaps/>
      <w:color w:val="auto"/>
    </w:rPr>
  </w:style>
  <w:style w:type="character" w:styleId="UnresolvedMention">
    <w:name w:val="Unresolved Mention"/>
    <w:basedOn w:val="DefaultParagraphFont"/>
    <w:uiPriority w:val="99"/>
    <w:semiHidden/>
    <w:unhideWhenUsed/>
    <w:rsid w:val="00314BF9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5F01EA"/>
  </w:style>
  <w:style w:type="paragraph" w:styleId="ListParagraph">
    <w:name w:val="List Paragraph"/>
    <w:basedOn w:val="Normal"/>
    <w:uiPriority w:val="34"/>
    <w:qFormat/>
    <w:rsid w:val="004811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395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pediaa.com/what-is-the-difference-between-personal-and-social-identity/" TargetMode="External"/><Relationship Id="rId18" Type="http://schemas.openxmlformats.org/officeDocument/2006/relationships/hyperlink" Target="https://doi.org/10.1006/jevp.1998.0078" TargetMode="External"/><Relationship Id="rId26" Type="http://schemas.openxmlformats.org/officeDocument/2006/relationships/hyperlink" Target="https://www.sciencedirect.com/science/article/pii/S1060374304000074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library.sacredheart.edu/c.php?g=29803&amp;p=185916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indeed.com/career-advice/career-development/how-to-write-a-conclusion-for-a-research-paper" TargetMode="External"/><Relationship Id="rId17" Type="http://schemas.openxmlformats.org/officeDocument/2006/relationships/hyperlink" Target="https://www-tandfonline-com.ezproxy.uwtsd.ac.uk/doi/full/10.1080/08989621.2021.1986018" TargetMode="External"/><Relationship Id="rId25" Type="http://schemas.openxmlformats.org/officeDocument/2006/relationships/hyperlink" Target="https://academicguides.waldenu.edu/writingcenter/writingprocess/conclusions#:~:text=A%20conclusion%20is%20an%20important,bigger%20picture%20of%20the%20docu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80/13504622.2011.609615" TargetMode="External"/><Relationship Id="rId20" Type="http://schemas.openxmlformats.org/officeDocument/2006/relationships/hyperlink" Target="https://www.myresearchtopics.com/guide/research-findings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cribbr.com/research-paper/research-paper-conclusion/" TargetMode="External"/><Relationship Id="rId24" Type="http://schemas.openxmlformats.org/officeDocument/2006/relationships/hyperlink" Target="https://www.port.ac.uk/student-life/help-and-advice/study-skills/written-assignments/academic-writing-style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3102/0034654315605917" TargetMode="External"/><Relationship Id="rId23" Type="http://schemas.openxmlformats.org/officeDocument/2006/relationships/hyperlink" Target="https://www.sydney.edu.au/students/writing.html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canva.com/design/DAFmRzTDnqM/jhgej8ne7hrQXsakG3Cavw/view?utm_content=DAFmRzTDnqM&amp;utm_campaign=designshare&amp;utm_medium=link&amp;utm_source=recording_view" TargetMode="External"/><Relationship Id="rId19" Type="http://schemas.openxmlformats.org/officeDocument/2006/relationships/hyperlink" Target="https://www.pomona.edu/administration/writing-center/student-resources/general-writing-resources/role-introduction#:~:text=Your%20introduction%20conveys%20a%20lot,will%20assert%20your%20main%20argument" TargetMode="External"/><Relationship Id="rId31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i.org/10.1006/jevp.1997.0060" TargetMode="External"/><Relationship Id="rId22" Type="http://schemas.openxmlformats.org/officeDocument/2006/relationships/hyperlink" Target="https://www.scribbr.com/dissertation/results/" TargetMode="External"/><Relationship Id="rId27" Type="http://schemas.openxmlformats.org/officeDocument/2006/relationships/header" Target="header1.xml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CBA17175F4C7BA788C6D954680D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38D478-9431-43FC-BDEE-9EAE002F56DC}"/>
      </w:docPartPr>
      <w:docPartBody>
        <w:p w:rsidR="00DB07CF" w:rsidRDefault="00183B16" w:rsidP="00183B16">
          <w:pPr>
            <w:pStyle w:val="DEFCBA17175F4C7BA788C6D954680D75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9641DAC80BCE434C989A2BA01413D5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10186DE-6B66-43A7-9EE5-3510C71F27B3}"/>
      </w:docPartPr>
      <w:docPartBody>
        <w:p w:rsidR="00DB07CF" w:rsidRDefault="00183B16" w:rsidP="00183B16">
          <w:pPr>
            <w:pStyle w:val="9641DAC80BCE434C989A2BA01413D5BC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B84ACC4E4CB646B1937B57352D4018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C08BB5-AC91-4469-A4E3-4657D8738AE7}"/>
      </w:docPartPr>
      <w:docPartBody>
        <w:p w:rsidR="00DB07CF" w:rsidRDefault="00183B16" w:rsidP="00183B16">
          <w:pPr>
            <w:pStyle w:val="B84ACC4E4CB646B1937B57352D40184B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581E985B58C745339342BD01BEAACE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C8F8D3-4792-4EFC-AEEB-6ECB7B3FCDE5}"/>
      </w:docPartPr>
      <w:docPartBody>
        <w:p w:rsidR="00DB07CF" w:rsidRDefault="00183B16" w:rsidP="00183B16">
          <w:pPr>
            <w:pStyle w:val="581E985B58C745339342BD01BEAACEA8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597D5670C5044C6789A37E5ABFD0AC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662ED4-E3AB-480A-9BD3-846849F624D7}"/>
      </w:docPartPr>
      <w:docPartBody>
        <w:p w:rsidR="00DB07CF" w:rsidRDefault="00183B16" w:rsidP="00183B16">
          <w:pPr>
            <w:pStyle w:val="597D5670C5044C6789A37E5ABFD0ACE5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  <w:docPart>
      <w:docPartPr>
        <w:name w:val="337FC45122A74ABDAC2BCFC02691F11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8693BB-0841-4C49-A296-0A0FB5EAD318}"/>
      </w:docPartPr>
      <w:docPartBody>
        <w:p w:rsidR="00DB07CF" w:rsidRDefault="00183B16" w:rsidP="00183B16">
          <w:pPr>
            <w:pStyle w:val="337FC45122A74ABDAC2BCFC02691F114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Rockwell Condensed">
    <w:panose1 w:val="02060603050405020104"/>
    <w:charset w:val="00"/>
    <w:family w:val="roman"/>
    <w:pitch w:val="variable"/>
    <w:sig w:usb0="00000003" w:usb1="00000000" w:usb2="00000000" w:usb3="00000000" w:csb0="00000001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Rockwell(body)">
    <w:altName w:val="Rockwell"/>
    <w:panose1 w:val="00000000000000000000"/>
    <w:charset w:val="00"/>
    <w:family w:val="roman"/>
    <w:notTrueType/>
    <w:pitch w:val="default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B16"/>
    <w:rsid w:val="00183B16"/>
    <w:rsid w:val="00412611"/>
    <w:rsid w:val="00535192"/>
    <w:rsid w:val="00DB0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7B45BF5266C482D80B96AB49530FEB6">
    <w:name w:val="97B45BF5266C482D80B96AB49530FEB6"/>
    <w:rsid w:val="00DB07CF"/>
  </w:style>
  <w:style w:type="paragraph" w:customStyle="1" w:styleId="8ED2FB3E67304BD0BC88FD37EF7CEADA">
    <w:name w:val="8ED2FB3E67304BD0BC88FD37EF7CEADA"/>
    <w:rsid w:val="00DB07CF"/>
  </w:style>
  <w:style w:type="paragraph" w:customStyle="1" w:styleId="FE67AF7A5CA34BB5BA23269A9027AEA8">
    <w:name w:val="FE67AF7A5CA34BB5BA23269A9027AEA8"/>
    <w:rsid w:val="00DB07CF"/>
  </w:style>
  <w:style w:type="paragraph" w:customStyle="1" w:styleId="DEFCBA17175F4C7BA788C6D954680D75">
    <w:name w:val="DEFCBA17175F4C7BA788C6D954680D75"/>
    <w:rsid w:val="00183B16"/>
  </w:style>
  <w:style w:type="paragraph" w:customStyle="1" w:styleId="9641DAC80BCE434C989A2BA01413D5BC">
    <w:name w:val="9641DAC80BCE434C989A2BA01413D5BC"/>
    <w:rsid w:val="00183B16"/>
  </w:style>
  <w:style w:type="paragraph" w:customStyle="1" w:styleId="B84ACC4E4CB646B1937B57352D40184B">
    <w:name w:val="B84ACC4E4CB646B1937B57352D40184B"/>
    <w:rsid w:val="00183B16"/>
  </w:style>
  <w:style w:type="paragraph" w:customStyle="1" w:styleId="581E985B58C745339342BD01BEAACEA8">
    <w:name w:val="581E985B58C745339342BD01BEAACEA8"/>
    <w:rsid w:val="00183B16"/>
  </w:style>
  <w:style w:type="paragraph" w:customStyle="1" w:styleId="597D5670C5044C6789A37E5ABFD0ACE5">
    <w:name w:val="597D5670C5044C6789A37E5ABFD0ACE5"/>
    <w:rsid w:val="00183B16"/>
  </w:style>
  <w:style w:type="paragraph" w:customStyle="1" w:styleId="337FC45122A74ABDAC2BCFC02691F114">
    <w:name w:val="337FC45122A74ABDAC2BCFC02691F114"/>
    <w:rsid w:val="00183B16"/>
  </w:style>
  <w:style w:type="paragraph" w:customStyle="1" w:styleId="34AA3168A8DD444CB46B0C8ACE722A9E">
    <w:name w:val="34AA3168A8DD444CB46B0C8ACE722A9E"/>
    <w:rsid w:val="00183B16"/>
  </w:style>
  <w:style w:type="paragraph" w:customStyle="1" w:styleId="DC87C629B3AA49A48933903CA7E51509">
    <w:name w:val="DC87C629B3AA49A48933903CA7E51509"/>
    <w:rsid w:val="00183B16"/>
  </w:style>
  <w:style w:type="paragraph" w:customStyle="1" w:styleId="F5133EFAA3454789999B3F682DA369BA">
    <w:name w:val="F5133EFAA3454789999B3F682DA369BA"/>
    <w:rsid w:val="00183B1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Wood Typ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Wood Type">
      <a:majorFont>
        <a:latin typeface="Rockwell Condensed" panose="02060603050405020104"/>
        <a:ea typeface=""/>
        <a:cs typeface=""/>
        <a:font script="Grek" typeface="Cambria"/>
        <a:font script="Cyrl" typeface="Cambria"/>
        <a:font script="Jpan" typeface="HG明朝B"/>
        <a:font script="Hang" typeface="바탕"/>
        <a:font script="Hans" typeface="方正姚体"/>
        <a:font script="Hant" typeface="微軟正黑體"/>
        <a:font script="Arab" typeface="Times New Roman"/>
        <a:font script="Hebr" typeface="David"/>
        <a:font script="Thai" typeface="Jasmine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Rockwell" panose="02060603020205020403"/>
        <a:ea typeface=""/>
        <a:cs typeface=""/>
        <a:font script="Grek" typeface="Cambria"/>
        <a:font script="Cyrl" typeface="Cambria"/>
        <a:font script="Jpan" typeface="HG明朝B"/>
        <a:font script="Hang" typeface="바탕"/>
        <a:font script="Hans" typeface="方正姚体"/>
        <a:font script="Hant" typeface="標楷體"/>
        <a:font script="Arab" typeface="Times New Roman"/>
        <a:font script="Hebr" typeface="David"/>
        <a:font script="Thai" typeface="Jasmine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Wood Type">
      <a: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>
                <a:tint val="70000"/>
                <a:shade val="63000"/>
              </a:schemeClr>
              <a:schemeClr val="phClr">
                <a:tint val="10000"/>
                <a:satMod val="150000"/>
              </a:schemeClr>
            </a:duotone>
          </a:blip>
          <a:tile tx="0" ty="0" sx="60000" sy="59000" flip="none" algn="tl"/>
        </a:blipFill>
        <a:blipFill rotWithShape="1">
          <a:blip xmlns:r="http://schemas.openxmlformats.org/officeDocument/2006/relationships" r:embed="rId1">
            <a:duotone>
              <a:schemeClr val="phClr">
                <a:shade val="36000"/>
                <a:satMod val="120000"/>
              </a:schemeClr>
              <a:schemeClr val="phClr">
                <a:tint val="40000"/>
              </a:schemeClr>
            </a:duotone>
          </a:blip>
          <a:tile tx="0" ty="0" sx="60000" sy="59000" flip="none" algn="tl"/>
        </a:blip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softEdge rad="12700"/>
          </a:effectLst>
        </a:effectStyle>
        <a:effectStyle>
          <a:effectLst>
            <a:outerShdw blurRad="50800" dist="19050" dir="5400000" algn="tl" rotWithShape="0">
              <a:srgbClr val="000000">
                <a:alpha val="60000"/>
              </a:srgbClr>
            </a:outerShdw>
            <a:softEdge rad="12700"/>
          </a:effectLst>
        </a:effectStyle>
      </a:effectStyleLst>
      <a:bgFillStyleLst>
        <a:solidFill>
          <a:schemeClr val="phClr"/>
        </a:solidFill>
        <a:solidFill>
          <a:schemeClr val="phClr">
            <a:shade val="97000"/>
            <a:satMod val="15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75000"/>
                <a:shade val="58000"/>
                <a:satMod val="120000"/>
              </a:schemeClr>
              <a:schemeClr val="phClr">
                <a:tint val="50000"/>
                <a:shade val="96000"/>
              </a:schemeClr>
            </a:duotone>
          </a:blip>
          <a:tile tx="0" ty="0" sx="100000" sy="10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Wood Type" id="{7ACABC62-BF99-48CF-A9DC-4DB89C7B13DC}" vid="{142A1326-48AB-42A9-8428-CB14AA30176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2023-06-23T00:00:00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51953D6-729A-4DE6-80D3-E9DD6F4FD3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2417</Words>
  <Characters>13103</Characters>
  <Application>Microsoft Office Word</Application>
  <DocSecurity>0</DocSecurity>
  <Lines>655</Lines>
  <Paragraphs>408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</vt:lpstr>
    </vt:vector>
  </TitlesOfParts>
  <Company>University of Wales Trinity Saint David</Company>
  <LinksUpToDate>false</LinksUpToDate>
  <CharactersWithSpaces>15112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>Learning in the Digital Era</dc:subject>
  <dc:creator>Oana Maria Burlacu (2241262)</dc:creator>
  <cp:keywords/>
  <dc:description/>
  <cp:lastModifiedBy>Oana Maria Burlacu (2241262)</cp:lastModifiedBy>
  <cp:revision>135</cp:revision>
  <dcterms:created xsi:type="dcterms:W3CDTF">2023-05-14T18:43:00Z</dcterms:created>
  <dcterms:modified xsi:type="dcterms:W3CDTF">2023-06-19T18:55:00Z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e4fc800c61b701b9eb3e4a3e09a2761141d649154eff4cecc67f9ee0bece6d58</vt:lpwstr>
  </property>
</Properties>
</file>