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F6D05" w14:textId="25BD758A" w:rsidR="00094BA0" w:rsidRPr="00690279" w:rsidRDefault="00094BA0" w:rsidP="00094BA0">
      <w:pPr>
        <w:rPr>
          <w:rFonts w:ascii="Arial" w:hAnsi="Arial" w:cs="Arial"/>
          <w:b/>
          <w:bCs/>
          <w:sz w:val="22"/>
          <w:szCs w:val="22"/>
          <w:u w:val="single"/>
        </w:rPr>
      </w:pPr>
      <w:r w:rsidRPr="00690279">
        <w:rPr>
          <w:rFonts w:ascii="Arial" w:hAnsi="Arial" w:cs="Arial"/>
          <w:b/>
          <w:bCs/>
          <w:sz w:val="22"/>
          <w:szCs w:val="22"/>
          <w:u w:val="single"/>
        </w:rPr>
        <w:t>Task 1: paraphrase a section</w:t>
      </w:r>
      <w:bookmarkStart w:id="0" w:name="_GoBack"/>
      <w:bookmarkEnd w:id="0"/>
    </w:p>
    <w:p w14:paraId="30D8A27E" w14:textId="3DC2C940" w:rsidR="00094BA0" w:rsidRPr="00690279" w:rsidRDefault="00790869" w:rsidP="00094BA0">
      <w:pPr>
        <w:rPr>
          <w:rFonts w:ascii="Arial" w:hAnsi="Arial" w:cs="Arial"/>
          <w:sz w:val="22"/>
          <w:szCs w:val="22"/>
        </w:rPr>
      </w:pPr>
      <w:r w:rsidRPr="00690279">
        <w:rPr>
          <w:rFonts w:ascii="Arial" w:hAnsi="Arial" w:cs="Arial"/>
          <w:sz w:val="22"/>
          <w:szCs w:val="22"/>
        </w:rPr>
        <w:t xml:space="preserve"> </w:t>
      </w:r>
      <w:r w:rsidR="00094BA0" w:rsidRPr="00690279">
        <w:rPr>
          <w:rFonts w:ascii="Arial" w:hAnsi="Arial" w:cs="Arial"/>
          <w:sz w:val="22"/>
          <w:szCs w:val="22"/>
        </w:rPr>
        <w:t xml:space="preserve">In the book ‘psychology: The science of mind and behaviour’ by Gross R, there is a section on worrying which is written by Graham Davey. He starts by explaining how as humans we all experience feelings of worry in our lifetimes. However, if these feelings become uncontrollable it can lead to a medical diagnosis for GAD or generalised anxiety disorder. Worrying may only be classed as this mental disorder in severe cases where the persons entire life is being affected as a result of their worrying. </w:t>
      </w:r>
      <w:r w:rsidR="00094BA0" w:rsidRPr="00690279">
        <w:rPr>
          <w:rFonts w:ascii="Arial" w:hAnsi="Arial" w:cs="Arial"/>
          <w:sz w:val="22"/>
          <w:szCs w:val="22"/>
        </w:rPr>
        <w:br/>
        <w:t xml:space="preserve">He then goes on to explain how if a person may be in a negative mood and mindset, that this may as a result heighten the feelings of worry that one may experience. It is a vicious circle; people worry as they are in a bad mood or are in a bad mood because of a worry. This cycle is hard to break. He set up an experiment to test out this theory by ‘manipulating a person’s mood using procedures that might reflect how their mood might be affected during normal daily living’ (Johnston and Davey, 1997, p.702). </w:t>
      </w:r>
    </w:p>
    <w:p w14:paraId="6CA8333C" w14:textId="77777777" w:rsidR="00094BA0" w:rsidRPr="00690279" w:rsidRDefault="00094BA0" w:rsidP="00094BA0">
      <w:pPr>
        <w:rPr>
          <w:rFonts w:ascii="Arial" w:hAnsi="Arial" w:cs="Arial"/>
          <w:sz w:val="22"/>
          <w:szCs w:val="22"/>
        </w:rPr>
      </w:pPr>
      <w:r w:rsidRPr="00094BA0">
        <w:rPr>
          <w:rFonts w:ascii="Arial" w:hAnsi="Arial" w:cs="Arial"/>
          <w:sz w:val="22"/>
          <w:szCs w:val="22"/>
        </w:rPr>
        <w:t xml:space="preserve">Firstly, they asked the participants to watch a news tv show for 15 minutes long. The programme included happy and positive items, sad and negative items, and neutral items. Afterwards, they interviewed each participant, starting with the question ‘What is it that worries you about X’. They wait for an answer and then continue the participant, </w:t>
      </w:r>
    </w:p>
    <w:p w14:paraId="3EB796B8" w14:textId="77777777" w:rsidR="00094BA0" w:rsidRPr="00690279" w:rsidRDefault="00094BA0" w:rsidP="00094BA0">
      <w:pPr>
        <w:rPr>
          <w:rFonts w:ascii="Arial" w:hAnsi="Arial" w:cs="Arial"/>
          <w:sz w:val="22"/>
          <w:szCs w:val="22"/>
        </w:rPr>
      </w:pPr>
    </w:p>
    <w:p w14:paraId="01DE8E33" w14:textId="0BC27964" w:rsidR="00094BA0" w:rsidRPr="00094BA0" w:rsidRDefault="00094BA0" w:rsidP="00094BA0">
      <w:pPr>
        <w:rPr>
          <w:rFonts w:ascii="Arial" w:hAnsi="Arial" w:cs="Arial"/>
          <w:sz w:val="22"/>
          <w:szCs w:val="22"/>
        </w:rPr>
      </w:pPr>
      <w:r w:rsidRPr="00094BA0">
        <w:rPr>
          <w:rFonts w:ascii="Arial" w:hAnsi="Arial" w:cs="Arial"/>
          <w:sz w:val="22"/>
          <w:szCs w:val="22"/>
        </w:rPr>
        <w:t xml:space="preserve">asking more questions to do with that first worry for as long as the participant will keep going for. The point of this experiment is to test for just how long each participant will continue to worry about the initial worry for. </w:t>
      </w:r>
      <w:r w:rsidRPr="00094BA0">
        <w:rPr>
          <w:rFonts w:ascii="Arial" w:hAnsi="Arial" w:cs="Arial"/>
          <w:sz w:val="22"/>
          <w:szCs w:val="22"/>
        </w:rPr>
        <w:br/>
        <w:t xml:space="preserve">The result of this experiment was presented in a graph. The mean number for when the catastrophising stops was highest for the people shown the negative news items, and lowest for those who had seen the neutral items. This was exactly what they had predicted before carrying out the experiment. They said that this experiment was able to prove that when someone is put into a poor mood then they will spend longer worrying or catastrophising about things. </w:t>
      </w:r>
      <w:r w:rsidRPr="00094BA0">
        <w:rPr>
          <w:rFonts w:ascii="Arial" w:hAnsi="Arial" w:cs="Arial"/>
          <w:sz w:val="22"/>
          <w:szCs w:val="22"/>
        </w:rPr>
        <w:br/>
        <w:t>‘Some of our more recent studies suggest that negative mood makes us worry for longer because we use our mood to judge whether you have successfully completed an activity such as a worry’ (Davey, 2006, p.703)</w:t>
      </w:r>
    </w:p>
    <w:p w14:paraId="5201E682"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By using this experiment, they were also able to find out that chronic worries tend to have a higher number of catastrophising steps than those who are not. Additionally, the content of their steps become more and more distressing and this is turn upsets the participant more and more as they go up the steps. </w:t>
      </w:r>
    </w:p>
    <w:p w14:paraId="2DF4FAF9"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Book: </w:t>
      </w:r>
      <w:proofErr w:type="spellStart"/>
      <w:proofErr w:type="gramStart"/>
      <w:r w:rsidRPr="00094BA0">
        <w:rPr>
          <w:rFonts w:ascii="Arial" w:hAnsi="Arial" w:cs="Arial"/>
          <w:sz w:val="22"/>
          <w:szCs w:val="22"/>
        </w:rPr>
        <w:t>Gross,R</w:t>
      </w:r>
      <w:proofErr w:type="spellEnd"/>
      <w:r w:rsidRPr="00094BA0">
        <w:rPr>
          <w:rFonts w:ascii="Arial" w:hAnsi="Arial" w:cs="Arial"/>
          <w:sz w:val="22"/>
          <w:szCs w:val="22"/>
        </w:rPr>
        <w:t>.</w:t>
      </w:r>
      <w:proofErr w:type="gramEnd"/>
      <w:r w:rsidRPr="00094BA0">
        <w:rPr>
          <w:rFonts w:ascii="Arial" w:hAnsi="Arial" w:cs="Arial"/>
          <w:sz w:val="22"/>
          <w:szCs w:val="22"/>
        </w:rPr>
        <w:t xml:space="preserve"> (2010). </w:t>
      </w:r>
      <w:proofErr w:type="spellStart"/>
      <w:proofErr w:type="gramStart"/>
      <w:r w:rsidRPr="00094BA0">
        <w:rPr>
          <w:rFonts w:ascii="Arial" w:hAnsi="Arial" w:cs="Arial"/>
          <w:i/>
          <w:iCs/>
          <w:sz w:val="22"/>
          <w:szCs w:val="22"/>
        </w:rPr>
        <w:t>Psycohology:The</w:t>
      </w:r>
      <w:proofErr w:type="spellEnd"/>
      <w:proofErr w:type="gramEnd"/>
      <w:r w:rsidRPr="00094BA0">
        <w:rPr>
          <w:rFonts w:ascii="Arial" w:hAnsi="Arial" w:cs="Arial"/>
          <w:i/>
          <w:iCs/>
          <w:sz w:val="22"/>
          <w:szCs w:val="22"/>
        </w:rPr>
        <w:t xml:space="preserve"> Science of Mind and Behaviour. </w:t>
      </w:r>
      <w:r w:rsidRPr="00094BA0">
        <w:rPr>
          <w:rFonts w:ascii="Arial" w:hAnsi="Arial" w:cs="Arial"/>
          <w:sz w:val="22"/>
          <w:szCs w:val="22"/>
        </w:rPr>
        <w:t>Hodder Education.</w:t>
      </w:r>
    </w:p>
    <w:p w14:paraId="181D794A" w14:textId="77777777" w:rsidR="00094BA0" w:rsidRPr="00690279" w:rsidRDefault="00094BA0">
      <w:pPr>
        <w:rPr>
          <w:rFonts w:ascii="Arial" w:hAnsi="Arial" w:cs="Arial"/>
          <w:sz w:val="22"/>
          <w:szCs w:val="22"/>
        </w:rPr>
        <w:sectPr w:rsidR="00094BA0" w:rsidRPr="00690279" w:rsidSect="00094BA0">
          <w:headerReference w:type="default" r:id="rId6"/>
          <w:pgSz w:w="11906" w:h="16838"/>
          <w:pgMar w:top="1440" w:right="1440" w:bottom="1440" w:left="1440" w:header="708" w:footer="708" w:gutter="0"/>
          <w:cols w:num="2" w:space="708"/>
          <w:docGrid w:linePitch="360"/>
        </w:sectPr>
      </w:pPr>
    </w:p>
    <w:p w14:paraId="41A0765D" w14:textId="3E3BD314" w:rsidR="00EB7CAA" w:rsidRPr="00690279" w:rsidRDefault="00EB7CAA">
      <w:pPr>
        <w:rPr>
          <w:rFonts w:ascii="Arial" w:hAnsi="Arial" w:cs="Arial"/>
          <w:sz w:val="22"/>
          <w:szCs w:val="22"/>
        </w:rPr>
      </w:pPr>
    </w:p>
    <w:p w14:paraId="386E85AF" w14:textId="77777777" w:rsidR="00094BA0" w:rsidRPr="00690279" w:rsidRDefault="00094BA0">
      <w:pPr>
        <w:rPr>
          <w:rFonts w:ascii="Arial" w:hAnsi="Arial" w:cs="Arial"/>
          <w:sz w:val="22"/>
          <w:szCs w:val="22"/>
        </w:rPr>
      </w:pPr>
    </w:p>
    <w:p w14:paraId="662972E9" w14:textId="77777777" w:rsidR="00094BA0" w:rsidRPr="00690279" w:rsidRDefault="00094BA0">
      <w:pPr>
        <w:rPr>
          <w:rFonts w:ascii="Arial" w:hAnsi="Arial" w:cs="Arial"/>
          <w:sz w:val="22"/>
          <w:szCs w:val="22"/>
        </w:rPr>
      </w:pPr>
    </w:p>
    <w:p w14:paraId="0AFDDC17" w14:textId="0DB086D1" w:rsidR="00690279" w:rsidRPr="00690279" w:rsidRDefault="00690279">
      <w:pPr>
        <w:rPr>
          <w:rFonts w:ascii="Arial" w:hAnsi="Arial" w:cs="Arial"/>
          <w:b/>
          <w:bCs/>
          <w:sz w:val="22"/>
          <w:szCs w:val="22"/>
          <w:u w:val="single"/>
        </w:rPr>
      </w:pPr>
      <w:r w:rsidRPr="00690279">
        <w:rPr>
          <w:rFonts w:ascii="Arial" w:hAnsi="Arial" w:cs="Arial"/>
          <w:b/>
          <w:bCs/>
          <w:sz w:val="22"/>
          <w:szCs w:val="22"/>
          <w:u w:val="single"/>
        </w:rPr>
        <w:lastRenderedPageBreak/>
        <w:t>Abstract 1</w:t>
      </w:r>
    </w:p>
    <w:p w14:paraId="6D60AA32" w14:textId="55DFEFC2" w:rsidR="00790869" w:rsidRPr="00690279" w:rsidRDefault="00690279">
      <w:pPr>
        <w:rPr>
          <w:rFonts w:ascii="Arial" w:hAnsi="Arial" w:cs="Arial"/>
          <w:sz w:val="22"/>
          <w:szCs w:val="22"/>
        </w:rPr>
      </w:pPr>
      <w:r>
        <w:rPr>
          <w:rFonts w:ascii="Arial" w:hAnsi="Arial" w:cs="Arial"/>
          <w:sz w:val="22"/>
          <w:szCs w:val="22"/>
        </w:rPr>
        <w:t>B</w:t>
      </w:r>
      <w:r w:rsidR="00790869" w:rsidRPr="00690279">
        <w:rPr>
          <w:rFonts w:ascii="Arial" w:hAnsi="Arial" w:cs="Arial"/>
          <w:sz w:val="22"/>
          <w:szCs w:val="22"/>
        </w:rPr>
        <w:t xml:space="preserve">ackground: </w:t>
      </w:r>
      <w:r w:rsidR="00790869" w:rsidRPr="00690279">
        <w:rPr>
          <w:rFonts w:ascii="Arial" w:hAnsi="Arial" w:cs="Arial"/>
          <w:sz w:val="22"/>
          <w:szCs w:val="22"/>
        </w:rPr>
        <w:t xml:space="preserve">The gambling industry </w:t>
      </w:r>
      <w:r w:rsidR="00790869" w:rsidRPr="00690279">
        <w:rPr>
          <w:rFonts w:ascii="Arial" w:hAnsi="Arial" w:cs="Arial"/>
          <w:sz w:val="22"/>
          <w:szCs w:val="22"/>
        </w:rPr>
        <w:t>provides</w:t>
      </w:r>
      <w:r w:rsidR="00790869" w:rsidRPr="00690279">
        <w:rPr>
          <w:rFonts w:ascii="Arial" w:hAnsi="Arial" w:cs="Arial"/>
          <w:sz w:val="22"/>
          <w:szCs w:val="22"/>
        </w:rPr>
        <w:t xml:space="preserve"> employment</w:t>
      </w:r>
      <w:r w:rsidR="00C35854" w:rsidRPr="00690279">
        <w:rPr>
          <w:rFonts w:ascii="Arial" w:hAnsi="Arial" w:cs="Arial"/>
          <w:sz w:val="22"/>
          <w:szCs w:val="22"/>
        </w:rPr>
        <w:t xml:space="preserve"> and</w:t>
      </w:r>
      <w:r w:rsidR="00790869" w:rsidRPr="00690279">
        <w:rPr>
          <w:rFonts w:ascii="Arial" w:hAnsi="Arial" w:cs="Arial"/>
          <w:sz w:val="22"/>
          <w:szCs w:val="22"/>
        </w:rPr>
        <w:t xml:space="preserve"> money from tax. In</w:t>
      </w:r>
      <w:r w:rsidR="00790869" w:rsidRPr="00690279">
        <w:rPr>
          <w:rFonts w:ascii="Arial" w:hAnsi="Arial" w:cs="Arial"/>
          <w:sz w:val="22"/>
          <w:szCs w:val="22"/>
        </w:rPr>
        <w:t xml:space="preserve"> 2016/ 17 this </w:t>
      </w:r>
      <w:r w:rsidR="00790869" w:rsidRPr="00690279">
        <w:rPr>
          <w:rFonts w:ascii="Arial" w:hAnsi="Arial" w:cs="Arial"/>
          <w:sz w:val="22"/>
          <w:szCs w:val="22"/>
        </w:rPr>
        <w:t>wa</w:t>
      </w:r>
      <w:r w:rsidR="00172AF4" w:rsidRPr="00690279">
        <w:rPr>
          <w:rFonts w:ascii="Arial" w:hAnsi="Arial" w:cs="Arial"/>
          <w:sz w:val="22"/>
          <w:szCs w:val="22"/>
        </w:rPr>
        <w:t>s</w:t>
      </w:r>
      <w:r w:rsidR="00790869" w:rsidRPr="00690279">
        <w:rPr>
          <w:rFonts w:ascii="Arial" w:hAnsi="Arial" w:cs="Arial"/>
          <w:sz w:val="22"/>
          <w:szCs w:val="22"/>
        </w:rPr>
        <w:t xml:space="preserve"> £2.7 billion</w:t>
      </w:r>
      <w:r w:rsidR="0013036B" w:rsidRPr="00690279">
        <w:rPr>
          <w:rFonts w:ascii="Arial" w:hAnsi="Arial" w:cs="Arial"/>
          <w:sz w:val="22"/>
          <w:szCs w:val="22"/>
        </w:rPr>
        <w:t>.</w:t>
      </w:r>
      <w:r w:rsidR="00790869" w:rsidRPr="00690279">
        <w:rPr>
          <w:rFonts w:ascii="Arial" w:hAnsi="Arial" w:cs="Arial"/>
          <w:sz w:val="22"/>
          <w:szCs w:val="22"/>
        </w:rPr>
        <w:t xml:space="preserve"> </w:t>
      </w:r>
      <w:r w:rsidR="00790869" w:rsidRPr="00690279">
        <w:rPr>
          <w:rFonts w:ascii="Arial" w:hAnsi="Arial" w:cs="Arial"/>
          <w:sz w:val="22"/>
          <w:szCs w:val="22"/>
        </w:rPr>
        <w:t xml:space="preserve">Some forms of gambling </w:t>
      </w:r>
      <w:r w:rsidR="00C35854" w:rsidRPr="00690279">
        <w:rPr>
          <w:rFonts w:ascii="Arial" w:hAnsi="Arial" w:cs="Arial"/>
          <w:sz w:val="22"/>
          <w:szCs w:val="22"/>
        </w:rPr>
        <w:t xml:space="preserve">like </w:t>
      </w:r>
      <w:r w:rsidR="00790869" w:rsidRPr="00690279">
        <w:rPr>
          <w:rFonts w:ascii="Arial" w:hAnsi="Arial" w:cs="Arial"/>
          <w:sz w:val="22"/>
          <w:szCs w:val="22"/>
        </w:rPr>
        <w:t>online gambling and use of betting terminals are associated with higher levels of harm</w:t>
      </w:r>
      <w:r w:rsidR="00790869" w:rsidRPr="00690279">
        <w:rPr>
          <w:rFonts w:ascii="Arial" w:hAnsi="Arial" w:cs="Arial"/>
          <w:sz w:val="22"/>
          <w:szCs w:val="22"/>
        </w:rPr>
        <w:t>.</w:t>
      </w:r>
      <w:r w:rsidR="00790869" w:rsidRPr="00690279">
        <w:rPr>
          <w:rFonts w:ascii="Arial" w:hAnsi="Arial" w:cs="Arial"/>
          <w:sz w:val="22"/>
          <w:szCs w:val="22"/>
        </w:rPr>
        <w:t xml:space="preserve"> </w:t>
      </w:r>
      <w:r w:rsidR="00172AF4" w:rsidRPr="00690279">
        <w:rPr>
          <w:rFonts w:ascii="Arial" w:hAnsi="Arial" w:cs="Arial"/>
          <w:sz w:val="22"/>
          <w:szCs w:val="22"/>
        </w:rPr>
        <w:t>M</w:t>
      </w:r>
      <w:r w:rsidR="00790869" w:rsidRPr="00690279">
        <w:rPr>
          <w:rFonts w:ascii="Arial" w:hAnsi="Arial" w:cs="Arial"/>
          <w:sz w:val="22"/>
          <w:szCs w:val="22"/>
        </w:rPr>
        <w:t>any people experience small amounts of harm, and s</w:t>
      </w:r>
      <w:r w:rsidR="00C35854" w:rsidRPr="00690279">
        <w:rPr>
          <w:rFonts w:ascii="Arial" w:hAnsi="Arial" w:cs="Arial"/>
          <w:sz w:val="22"/>
          <w:szCs w:val="22"/>
        </w:rPr>
        <w:t>ome</w:t>
      </w:r>
      <w:r w:rsidR="00790869" w:rsidRPr="00690279">
        <w:rPr>
          <w:rFonts w:ascii="Arial" w:hAnsi="Arial" w:cs="Arial"/>
          <w:sz w:val="22"/>
          <w:szCs w:val="22"/>
        </w:rPr>
        <w:t xml:space="preserve"> experience high levels of harm from gambling.</w:t>
      </w:r>
    </w:p>
    <w:p w14:paraId="3FEBD832" w14:textId="1A743A7D" w:rsidR="00790869" w:rsidRPr="00690279" w:rsidRDefault="00790869">
      <w:pPr>
        <w:rPr>
          <w:rFonts w:ascii="Arial" w:hAnsi="Arial" w:cs="Arial"/>
          <w:sz w:val="22"/>
          <w:szCs w:val="22"/>
        </w:rPr>
      </w:pPr>
      <w:r w:rsidRPr="00690279">
        <w:rPr>
          <w:rFonts w:ascii="Arial" w:hAnsi="Arial" w:cs="Arial"/>
          <w:sz w:val="22"/>
          <w:szCs w:val="22"/>
        </w:rPr>
        <w:t>Methods</w:t>
      </w:r>
      <w:r w:rsidR="0013036B" w:rsidRPr="00690279">
        <w:rPr>
          <w:rFonts w:ascii="Arial" w:hAnsi="Arial" w:cs="Arial"/>
          <w:sz w:val="22"/>
          <w:szCs w:val="22"/>
        </w:rPr>
        <w:t>: This study aims to see</w:t>
      </w:r>
      <w:r w:rsidR="0013036B" w:rsidRPr="00690279">
        <w:rPr>
          <w:rFonts w:ascii="Arial" w:hAnsi="Arial" w:cs="Arial"/>
          <w:sz w:val="22"/>
          <w:szCs w:val="22"/>
        </w:rPr>
        <w:t xml:space="preserve"> whether gambling is a public health issue in Wales</w:t>
      </w:r>
      <w:r w:rsidR="00172AF4" w:rsidRPr="00690279">
        <w:rPr>
          <w:rFonts w:ascii="Arial" w:hAnsi="Arial" w:cs="Arial"/>
          <w:sz w:val="22"/>
          <w:szCs w:val="22"/>
        </w:rPr>
        <w:t>.</w:t>
      </w:r>
    </w:p>
    <w:p w14:paraId="72BFB9A3" w14:textId="6785BD23" w:rsidR="00790869" w:rsidRPr="00690279" w:rsidRDefault="00790869">
      <w:pPr>
        <w:rPr>
          <w:rFonts w:ascii="Arial" w:hAnsi="Arial" w:cs="Arial"/>
          <w:sz w:val="22"/>
          <w:szCs w:val="22"/>
        </w:rPr>
      </w:pPr>
      <w:r w:rsidRPr="00690279">
        <w:rPr>
          <w:rFonts w:ascii="Arial" w:hAnsi="Arial" w:cs="Arial"/>
          <w:sz w:val="22"/>
          <w:szCs w:val="22"/>
        </w:rPr>
        <w:t>Results</w:t>
      </w:r>
      <w:r w:rsidR="0013036B" w:rsidRPr="00690279">
        <w:rPr>
          <w:rFonts w:ascii="Arial" w:hAnsi="Arial" w:cs="Arial"/>
          <w:sz w:val="22"/>
          <w:szCs w:val="22"/>
        </w:rPr>
        <w:t xml:space="preserve">: </w:t>
      </w:r>
      <w:r w:rsidR="0013036B" w:rsidRPr="00690279">
        <w:rPr>
          <w:rFonts w:ascii="Arial" w:hAnsi="Arial" w:cs="Arial"/>
          <w:sz w:val="22"/>
          <w:szCs w:val="22"/>
        </w:rPr>
        <w:t xml:space="preserve">61% of adults gambled in the last </w:t>
      </w:r>
      <w:r w:rsidR="0013036B" w:rsidRPr="00690279">
        <w:rPr>
          <w:rFonts w:ascii="Arial" w:hAnsi="Arial" w:cs="Arial"/>
          <w:sz w:val="22"/>
          <w:szCs w:val="22"/>
        </w:rPr>
        <w:t>year with</w:t>
      </w:r>
      <w:r w:rsidR="0013036B" w:rsidRPr="00690279">
        <w:rPr>
          <w:rFonts w:ascii="Arial" w:hAnsi="Arial" w:cs="Arial"/>
          <w:sz w:val="22"/>
          <w:szCs w:val="22"/>
        </w:rPr>
        <w:t xml:space="preserve"> 63% of men gambling</w:t>
      </w:r>
      <w:r w:rsidR="00172AF4" w:rsidRPr="00690279">
        <w:rPr>
          <w:rFonts w:ascii="Arial" w:hAnsi="Arial" w:cs="Arial"/>
          <w:sz w:val="22"/>
          <w:szCs w:val="22"/>
        </w:rPr>
        <w:t xml:space="preserve"> </w:t>
      </w:r>
      <w:r w:rsidR="0013036B" w:rsidRPr="00690279">
        <w:rPr>
          <w:rFonts w:ascii="Arial" w:hAnsi="Arial" w:cs="Arial"/>
          <w:sz w:val="22"/>
          <w:szCs w:val="22"/>
        </w:rPr>
        <w:t xml:space="preserve">within that </w:t>
      </w:r>
      <w:r w:rsidR="0013036B" w:rsidRPr="00690279">
        <w:rPr>
          <w:rFonts w:ascii="Arial" w:hAnsi="Arial" w:cs="Arial"/>
          <w:sz w:val="22"/>
          <w:szCs w:val="22"/>
        </w:rPr>
        <w:t>and 59% of women. 1.1% of the population</w:t>
      </w:r>
      <w:r w:rsidR="00172AF4" w:rsidRPr="00690279">
        <w:rPr>
          <w:rFonts w:ascii="Arial" w:hAnsi="Arial" w:cs="Arial"/>
          <w:sz w:val="22"/>
          <w:szCs w:val="22"/>
        </w:rPr>
        <w:t xml:space="preserve"> admit</w:t>
      </w:r>
      <w:r w:rsidR="0013036B" w:rsidRPr="00690279">
        <w:rPr>
          <w:rFonts w:ascii="Arial" w:hAnsi="Arial" w:cs="Arial"/>
          <w:sz w:val="22"/>
          <w:szCs w:val="22"/>
        </w:rPr>
        <w:t xml:space="preserve"> </w:t>
      </w:r>
      <w:r w:rsidR="00172AF4" w:rsidRPr="00690279">
        <w:rPr>
          <w:rFonts w:ascii="Arial" w:hAnsi="Arial" w:cs="Arial"/>
          <w:sz w:val="22"/>
          <w:szCs w:val="22"/>
        </w:rPr>
        <w:t xml:space="preserve">to </w:t>
      </w:r>
      <w:r w:rsidR="0013036B" w:rsidRPr="00690279">
        <w:rPr>
          <w:rFonts w:ascii="Arial" w:hAnsi="Arial" w:cs="Arial"/>
          <w:sz w:val="22"/>
          <w:szCs w:val="22"/>
        </w:rPr>
        <w:t>having a problem with gambling</w:t>
      </w:r>
      <w:r w:rsidR="00172AF4" w:rsidRPr="00690279">
        <w:rPr>
          <w:rFonts w:ascii="Arial" w:hAnsi="Arial" w:cs="Arial"/>
          <w:sz w:val="22"/>
          <w:szCs w:val="22"/>
        </w:rPr>
        <w:t xml:space="preserve">. This </w:t>
      </w:r>
      <w:r w:rsidR="0013036B" w:rsidRPr="00690279">
        <w:rPr>
          <w:rFonts w:ascii="Arial" w:hAnsi="Arial" w:cs="Arial"/>
          <w:sz w:val="22"/>
          <w:szCs w:val="22"/>
        </w:rPr>
        <w:t xml:space="preserve">rate </w:t>
      </w:r>
      <w:r w:rsidR="0013036B" w:rsidRPr="00690279">
        <w:rPr>
          <w:rFonts w:ascii="Arial" w:hAnsi="Arial" w:cs="Arial"/>
          <w:sz w:val="22"/>
          <w:szCs w:val="22"/>
        </w:rPr>
        <w:t xml:space="preserve">is higher for men than women. </w:t>
      </w:r>
      <w:r w:rsidR="0013036B" w:rsidRPr="00690279">
        <w:rPr>
          <w:rFonts w:ascii="Arial" w:hAnsi="Arial" w:cs="Arial"/>
          <w:sz w:val="22"/>
          <w:szCs w:val="22"/>
        </w:rPr>
        <w:t>People</w:t>
      </w:r>
      <w:r w:rsidR="00172AF4" w:rsidRPr="00690279">
        <w:rPr>
          <w:rFonts w:ascii="Arial" w:hAnsi="Arial" w:cs="Arial"/>
          <w:sz w:val="22"/>
          <w:szCs w:val="22"/>
        </w:rPr>
        <w:t xml:space="preserve"> who</w:t>
      </w:r>
      <w:r w:rsidR="0013036B" w:rsidRPr="00690279">
        <w:rPr>
          <w:rFonts w:ascii="Arial" w:hAnsi="Arial" w:cs="Arial"/>
          <w:sz w:val="22"/>
          <w:szCs w:val="22"/>
        </w:rPr>
        <w:t xml:space="preserve"> </w:t>
      </w:r>
      <w:r w:rsidR="0013036B" w:rsidRPr="00690279">
        <w:rPr>
          <w:rFonts w:ascii="Arial" w:hAnsi="Arial" w:cs="Arial"/>
          <w:sz w:val="22"/>
          <w:szCs w:val="22"/>
        </w:rPr>
        <w:t xml:space="preserve">see they have a </w:t>
      </w:r>
      <w:r w:rsidR="0013036B" w:rsidRPr="00690279">
        <w:rPr>
          <w:rFonts w:ascii="Arial" w:hAnsi="Arial" w:cs="Arial"/>
          <w:sz w:val="22"/>
          <w:szCs w:val="22"/>
        </w:rPr>
        <w:t xml:space="preserve">problem are twice as likely to </w:t>
      </w:r>
      <w:r w:rsidR="00C35854" w:rsidRPr="00690279">
        <w:rPr>
          <w:rFonts w:ascii="Arial" w:hAnsi="Arial" w:cs="Arial"/>
          <w:sz w:val="22"/>
          <w:szCs w:val="22"/>
        </w:rPr>
        <w:t>get help</w:t>
      </w:r>
      <w:r w:rsidR="0013036B" w:rsidRPr="00690279">
        <w:rPr>
          <w:rFonts w:ascii="Arial" w:hAnsi="Arial" w:cs="Arial"/>
          <w:sz w:val="22"/>
          <w:szCs w:val="22"/>
        </w:rPr>
        <w:t xml:space="preserve"> compared with </w:t>
      </w:r>
      <w:r w:rsidR="00C35854" w:rsidRPr="00690279">
        <w:rPr>
          <w:rFonts w:ascii="Arial" w:hAnsi="Arial" w:cs="Arial"/>
          <w:sz w:val="22"/>
          <w:szCs w:val="22"/>
        </w:rPr>
        <w:t xml:space="preserve">those </w:t>
      </w:r>
      <w:r w:rsidR="0013036B" w:rsidRPr="00690279">
        <w:rPr>
          <w:rFonts w:ascii="Arial" w:hAnsi="Arial" w:cs="Arial"/>
          <w:sz w:val="22"/>
          <w:szCs w:val="22"/>
        </w:rPr>
        <w:t>who do</w:t>
      </w:r>
      <w:r w:rsidR="00172AF4" w:rsidRPr="00690279">
        <w:rPr>
          <w:rFonts w:ascii="Arial" w:hAnsi="Arial" w:cs="Arial"/>
          <w:sz w:val="22"/>
          <w:szCs w:val="22"/>
        </w:rPr>
        <w:t xml:space="preserve"> not.</w:t>
      </w:r>
    </w:p>
    <w:p w14:paraId="7044B3BD" w14:textId="10B5DB08" w:rsidR="00790869" w:rsidRPr="00690279" w:rsidRDefault="00790869">
      <w:pPr>
        <w:rPr>
          <w:rFonts w:ascii="Arial" w:hAnsi="Arial" w:cs="Arial"/>
          <w:sz w:val="22"/>
          <w:szCs w:val="22"/>
        </w:rPr>
      </w:pPr>
      <w:r w:rsidRPr="00690279">
        <w:rPr>
          <w:rFonts w:ascii="Arial" w:hAnsi="Arial" w:cs="Arial"/>
          <w:sz w:val="22"/>
          <w:szCs w:val="22"/>
        </w:rPr>
        <w:t>Conclusion</w:t>
      </w:r>
      <w:r w:rsidR="00172AF4" w:rsidRPr="00690279">
        <w:rPr>
          <w:rFonts w:ascii="Arial" w:hAnsi="Arial" w:cs="Arial"/>
          <w:sz w:val="22"/>
          <w:szCs w:val="22"/>
        </w:rPr>
        <w:t xml:space="preserve">: </w:t>
      </w:r>
      <w:r w:rsidR="00172AF4" w:rsidRPr="00690279">
        <w:rPr>
          <w:rFonts w:ascii="Arial" w:hAnsi="Arial" w:cs="Arial"/>
          <w:sz w:val="22"/>
          <w:szCs w:val="22"/>
        </w:rPr>
        <w:t>Gambling should be considered a</w:t>
      </w:r>
      <w:r w:rsidR="00172AF4" w:rsidRPr="00690279">
        <w:rPr>
          <w:rFonts w:ascii="Arial" w:hAnsi="Arial" w:cs="Arial"/>
          <w:sz w:val="22"/>
          <w:szCs w:val="22"/>
        </w:rPr>
        <w:t xml:space="preserve"> </w:t>
      </w:r>
      <w:r w:rsidR="00172AF4" w:rsidRPr="00690279">
        <w:rPr>
          <w:rFonts w:ascii="Arial" w:hAnsi="Arial" w:cs="Arial"/>
          <w:sz w:val="22"/>
          <w:szCs w:val="22"/>
        </w:rPr>
        <w:t xml:space="preserve">public health issue in Wales. The scale and impact on society </w:t>
      </w:r>
      <w:r w:rsidR="00172AF4" w:rsidRPr="00690279">
        <w:rPr>
          <w:rFonts w:ascii="Arial" w:hAnsi="Arial" w:cs="Arial"/>
          <w:sz w:val="22"/>
          <w:szCs w:val="22"/>
        </w:rPr>
        <w:t xml:space="preserve">suggests more </w:t>
      </w:r>
      <w:r w:rsidR="00172AF4" w:rsidRPr="00690279">
        <w:rPr>
          <w:rFonts w:ascii="Arial" w:hAnsi="Arial" w:cs="Arial"/>
          <w:sz w:val="22"/>
          <w:szCs w:val="22"/>
        </w:rPr>
        <w:t>work</w:t>
      </w:r>
      <w:r w:rsidR="00172AF4" w:rsidRPr="00690279">
        <w:rPr>
          <w:rFonts w:ascii="Arial" w:hAnsi="Arial" w:cs="Arial"/>
          <w:sz w:val="22"/>
          <w:szCs w:val="22"/>
        </w:rPr>
        <w:t xml:space="preserve"> is needed </w:t>
      </w:r>
      <w:r w:rsidR="00172AF4" w:rsidRPr="00690279">
        <w:rPr>
          <w:rFonts w:ascii="Arial" w:hAnsi="Arial" w:cs="Arial"/>
          <w:sz w:val="22"/>
          <w:szCs w:val="22"/>
        </w:rPr>
        <w:t>to agree action to reduce the harm from gambling.</w:t>
      </w:r>
    </w:p>
    <w:p w14:paraId="2BA08A4A" w14:textId="48E5FE31" w:rsidR="00C35854" w:rsidRPr="00690279" w:rsidRDefault="00C35854">
      <w:pPr>
        <w:rPr>
          <w:rFonts w:ascii="Arial" w:hAnsi="Arial" w:cs="Arial"/>
          <w:sz w:val="22"/>
          <w:szCs w:val="22"/>
        </w:rPr>
      </w:pPr>
    </w:p>
    <w:p w14:paraId="3A557851" w14:textId="7BF57F15" w:rsidR="00C35854" w:rsidRPr="00690279" w:rsidRDefault="00C35854">
      <w:pPr>
        <w:rPr>
          <w:rFonts w:ascii="Arial" w:hAnsi="Arial" w:cs="Arial"/>
          <w:sz w:val="22"/>
          <w:szCs w:val="22"/>
        </w:rPr>
      </w:pPr>
    </w:p>
    <w:p w14:paraId="141949A9" w14:textId="292B83C8" w:rsidR="00C35854" w:rsidRPr="00690279" w:rsidRDefault="00C35854">
      <w:pPr>
        <w:rPr>
          <w:rFonts w:ascii="Arial" w:hAnsi="Arial" w:cs="Arial"/>
          <w:sz w:val="22"/>
          <w:szCs w:val="22"/>
        </w:rPr>
      </w:pPr>
    </w:p>
    <w:p w14:paraId="056B49A8" w14:textId="7FF555C5" w:rsidR="00C35854" w:rsidRPr="00690279" w:rsidRDefault="00C35854">
      <w:pPr>
        <w:rPr>
          <w:rFonts w:ascii="Arial" w:hAnsi="Arial" w:cs="Arial"/>
          <w:sz w:val="22"/>
          <w:szCs w:val="22"/>
        </w:rPr>
      </w:pPr>
    </w:p>
    <w:p w14:paraId="01E85910" w14:textId="49AD5CE8" w:rsidR="00C35854" w:rsidRPr="00690279" w:rsidRDefault="00C35854">
      <w:pPr>
        <w:rPr>
          <w:rFonts w:ascii="Arial" w:hAnsi="Arial" w:cs="Arial"/>
          <w:sz w:val="22"/>
          <w:szCs w:val="22"/>
        </w:rPr>
      </w:pPr>
    </w:p>
    <w:p w14:paraId="1AD1FC90" w14:textId="04D2E759" w:rsidR="00C35854" w:rsidRPr="00690279" w:rsidRDefault="00C35854">
      <w:pPr>
        <w:rPr>
          <w:rFonts w:ascii="Arial" w:hAnsi="Arial" w:cs="Arial"/>
          <w:sz w:val="22"/>
          <w:szCs w:val="22"/>
        </w:rPr>
      </w:pPr>
    </w:p>
    <w:p w14:paraId="2A01FC4D" w14:textId="2938EDF1" w:rsidR="00C35854" w:rsidRPr="00690279" w:rsidRDefault="00C35854">
      <w:pPr>
        <w:rPr>
          <w:rFonts w:ascii="Arial" w:hAnsi="Arial" w:cs="Arial"/>
          <w:sz w:val="22"/>
          <w:szCs w:val="22"/>
        </w:rPr>
      </w:pPr>
    </w:p>
    <w:p w14:paraId="080CF379" w14:textId="73E50FEB" w:rsidR="00C35854" w:rsidRPr="00690279" w:rsidRDefault="00C35854">
      <w:pPr>
        <w:rPr>
          <w:rFonts w:ascii="Arial" w:hAnsi="Arial" w:cs="Arial"/>
          <w:sz w:val="22"/>
          <w:szCs w:val="22"/>
        </w:rPr>
      </w:pPr>
    </w:p>
    <w:p w14:paraId="32C65522" w14:textId="77777777" w:rsidR="00DB3BC2" w:rsidRPr="00690279" w:rsidRDefault="00DB3BC2">
      <w:pPr>
        <w:rPr>
          <w:rFonts w:ascii="Arial" w:hAnsi="Arial" w:cs="Arial"/>
          <w:sz w:val="22"/>
          <w:szCs w:val="22"/>
        </w:rPr>
      </w:pPr>
    </w:p>
    <w:p w14:paraId="4C613A1D" w14:textId="77777777" w:rsidR="00DB3BC2" w:rsidRPr="00690279" w:rsidRDefault="00DB3BC2">
      <w:pPr>
        <w:rPr>
          <w:rFonts w:ascii="Arial" w:hAnsi="Arial" w:cs="Arial"/>
          <w:sz w:val="22"/>
          <w:szCs w:val="22"/>
        </w:rPr>
      </w:pPr>
    </w:p>
    <w:p w14:paraId="0741C245" w14:textId="77777777" w:rsidR="00DB3BC2" w:rsidRPr="00690279" w:rsidRDefault="00DB3BC2">
      <w:pPr>
        <w:rPr>
          <w:rFonts w:ascii="Arial" w:hAnsi="Arial" w:cs="Arial"/>
          <w:sz w:val="22"/>
          <w:szCs w:val="22"/>
        </w:rPr>
      </w:pPr>
    </w:p>
    <w:p w14:paraId="5BF14D7E" w14:textId="77777777" w:rsidR="00DB3BC2" w:rsidRPr="00690279" w:rsidRDefault="00DB3BC2">
      <w:pPr>
        <w:rPr>
          <w:rFonts w:ascii="Arial" w:hAnsi="Arial" w:cs="Arial"/>
          <w:sz w:val="22"/>
          <w:szCs w:val="22"/>
        </w:rPr>
      </w:pPr>
    </w:p>
    <w:p w14:paraId="776229A6" w14:textId="77777777" w:rsidR="00DB3BC2" w:rsidRPr="00690279" w:rsidRDefault="00DB3BC2">
      <w:pPr>
        <w:rPr>
          <w:rFonts w:ascii="Arial" w:hAnsi="Arial" w:cs="Arial"/>
          <w:sz w:val="22"/>
          <w:szCs w:val="22"/>
        </w:rPr>
      </w:pPr>
    </w:p>
    <w:p w14:paraId="5F2FA3F0" w14:textId="77777777" w:rsidR="00DB3BC2" w:rsidRPr="00690279" w:rsidRDefault="00DB3BC2">
      <w:pPr>
        <w:rPr>
          <w:rFonts w:ascii="Arial" w:hAnsi="Arial" w:cs="Arial"/>
          <w:sz w:val="22"/>
          <w:szCs w:val="22"/>
        </w:rPr>
      </w:pPr>
    </w:p>
    <w:p w14:paraId="444DAF83" w14:textId="77777777" w:rsidR="00DB3BC2" w:rsidRPr="00690279" w:rsidRDefault="00DB3BC2">
      <w:pPr>
        <w:rPr>
          <w:rFonts w:ascii="Arial" w:hAnsi="Arial" w:cs="Arial"/>
          <w:sz w:val="22"/>
          <w:szCs w:val="22"/>
        </w:rPr>
      </w:pPr>
    </w:p>
    <w:p w14:paraId="51C56182" w14:textId="77777777" w:rsidR="00DB3BC2" w:rsidRPr="00690279" w:rsidRDefault="00DB3BC2">
      <w:pPr>
        <w:rPr>
          <w:rFonts w:ascii="Arial" w:hAnsi="Arial" w:cs="Arial"/>
          <w:sz w:val="22"/>
          <w:szCs w:val="22"/>
        </w:rPr>
      </w:pPr>
    </w:p>
    <w:p w14:paraId="2D31DB7E" w14:textId="0F9BB2DF" w:rsidR="00DB3BC2" w:rsidRPr="00690279" w:rsidRDefault="00094BA0">
      <w:pPr>
        <w:rPr>
          <w:rFonts w:ascii="Arial" w:hAnsi="Arial" w:cs="Arial"/>
          <w:sz w:val="22"/>
          <w:szCs w:val="22"/>
        </w:rPr>
      </w:pPr>
      <w:r w:rsidRPr="00094BA0">
        <w:rPr>
          <w:rFonts w:ascii="Arial" w:hAnsi="Arial" w:cs="Arial"/>
          <w:sz w:val="22"/>
          <w:szCs w:val="22"/>
        </w:rPr>
        <w:t xml:space="preserve">Atherton, F., &amp; Beynon, C. (2018). Is gambling an emerging public health issue for Wales, </w:t>
      </w:r>
      <w:proofErr w:type="gramStart"/>
      <w:r w:rsidRPr="00094BA0">
        <w:rPr>
          <w:rFonts w:ascii="Arial" w:hAnsi="Arial" w:cs="Arial"/>
          <w:sz w:val="22"/>
          <w:szCs w:val="22"/>
        </w:rPr>
        <w:t>UK?.</w:t>
      </w:r>
      <w:proofErr w:type="gramEnd"/>
      <w:r w:rsidRPr="00094BA0">
        <w:rPr>
          <w:rFonts w:ascii="Arial" w:hAnsi="Arial" w:cs="Arial"/>
          <w:sz w:val="22"/>
          <w:szCs w:val="22"/>
        </w:rPr>
        <w:t xml:space="preserve"> </w:t>
      </w:r>
      <w:r w:rsidRPr="00094BA0">
        <w:rPr>
          <w:rFonts w:ascii="Arial" w:hAnsi="Arial" w:cs="Arial"/>
          <w:i/>
          <w:iCs/>
          <w:sz w:val="22"/>
          <w:szCs w:val="22"/>
        </w:rPr>
        <w:t xml:space="preserve">Journal </w:t>
      </w:r>
      <w:proofErr w:type="gramStart"/>
      <w:r w:rsidRPr="00094BA0">
        <w:rPr>
          <w:rFonts w:ascii="Arial" w:hAnsi="Arial" w:cs="Arial"/>
          <w:i/>
          <w:iCs/>
          <w:sz w:val="22"/>
          <w:szCs w:val="22"/>
        </w:rPr>
        <w:t>Of</w:t>
      </w:r>
      <w:proofErr w:type="gramEnd"/>
      <w:r w:rsidRPr="00094BA0">
        <w:rPr>
          <w:rFonts w:ascii="Arial" w:hAnsi="Arial" w:cs="Arial"/>
          <w:i/>
          <w:iCs/>
          <w:sz w:val="22"/>
          <w:szCs w:val="22"/>
        </w:rPr>
        <w:t xml:space="preserve"> Public Health</w:t>
      </w:r>
      <w:r w:rsidRPr="00094BA0">
        <w:rPr>
          <w:rFonts w:ascii="Arial" w:hAnsi="Arial" w:cs="Arial"/>
          <w:sz w:val="22"/>
          <w:szCs w:val="22"/>
        </w:rPr>
        <w:t xml:space="preserve">, 1-6. </w:t>
      </w:r>
      <w:proofErr w:type="spellStart"/>
      <w:r w:rsidRPr="00094BA0">
        <w:rPr>
          <w:rFonts w:ascii="Arial" w:hAnsi="Arial" w:cs="Arial"/>
          <w:sz w:val="22"/>
          <w:szCs w:val="22"/>
        </w:rPr>
        <w:t>doi</w:t>
      </w:r>
      <w:proofErr w:type="spellEnd"/>
      <w:r w:rsidRPr="00094BA0">
        <w:rPr>
          <w:rFonts w:ascii="Arial" w:hAnsi="Arial" w:cs="Arial"/>
          <w:sz w:val="22"/>
          <w:szCs w:val="22"/>
        </w:rPr>
        <w:t>: 10.1093/</w:t>
      </w:r>
      <w:proofErr w:type="spellStart"/>
      <w:r w:rsidRPr="00094BA0">
        <w:rPr>
          <w:rFonts w:ascii="Arial" w:hAnsi="Arial" w:cs="Arial"/>
          <w:sz w:val="22"/>
          <w:szCs w:val="22"/>
        </w:rPr>
        <w:t>pubmed</w:t>
      </w:r>
      <w:proofErr w:type="spellEnd"/>
      <w:r w:rsidRPr="00094BA0">
        <w:rPr>
          <w:rFonts w:ascii="Arial" w:hAnsi="Arial" w:cs="Arial"/>
          <w:sz w:val="22"/>
          <w:szCs w:val="22"/>
        </w:rPr>
        <w:t xml:space="preserve">/fdy164 </w:t>
      </w:r>
    </w:p>
    <w:p w14:paraId="112E1346" w14:textId="32E1AA86" w:rsidR="00690279" w:rsidRPr="00690279" w:rsidRDefault="00690279" w:rsidP="00DB3BC2">
      <w:pPr>
        <w:rPr>
          <w:rFonts w:ascii="Arial" w:hAnsi="Arial" w:cs="Arial"/>
          <w:b/>
          <w:bCs/>
          <w:sz w:val="22"/>
          <w:szCs w:val="22"/>
          <w:u w:val="single"/>
        </w:rPr>
      </w:pPr>
      <w:r w:rsidRPr="00690279">
        <w:rPr>
          <w:rFonts w:ascii="Arial" w:hAnsi="Arial" w:cs="Arial"/>
          <w:b/>
          <w:bCs/>
          <w:sz w:val="22"/>
          <w:szCs w:val="22"/>
          <w:u w:val="single"/>
        </w:rPr>
        <w:lastRenderedPageBreak/>
        <w:t>Abstract 2</w:t>
      </w:r>
    </w:p>
    <w:p w14:paraId="2A1A5EA8" w14:textId="4830BF77" w:rsidR="00C35854" w:rsidRPr="00690279" w:rsidRDefault="00C35854" w:rsidP="00DB3BC2">
      <w:pPr>
        <w:rPr>
          <w:rFonts w:ascii="Arial" w:hAnsi="Arial" w:cs="Arial"/>
          <w:sz w:val="22"/>
          <w:szCs w:val="22"/>
        </w:rPr>
      </w:pPr>
      <w:r w:rsidRPr="00690279">
        <w:rPr>
          <w:rFonts w:ascii="Arial" w:hAnsi="Arial" w:cs="Arial"/>
          <w:sz w:val="22"/>
          <w:szCs w:val="22"/>
        </w:rPr>
        <w:t>Background</w:t>
      </w:r>
      <w:r w:rsidR="006E7A10" w:rsidRPr="00690279">
        <w:rPr>
          <w:rFonts w:ascii="Arial" w:hAnsi="Arial" w:cs="Arial"/>
          <w:sz w:val="22"/>
          <w:szCs w:val="22"/>
        </w:rPr>
        <w:t xml:space="preserve">: </w:t>
      </w:r>
      <w:r w:rsidR="00F8011E" w:rsidRPr="00690279">
        <w:rPr>
          <w:rFonts w:ascii="Arial" w:hAnsi="Arial" w:cs="Arial"/>
          <w:sz w:val="22"/>
          <w:szCs w:val="22"/>
        </w:rPr>
        <w:t xml:space="preserve">In this </w:t>
      </w:r>
      <w:proofErr w:type="spellStart"/>
      <w:r w:rsidR="00F8011E" w:rsidRPr="00690279">
        <w:rPr>
          <w:rFonts w:ascii="Arial" w:hAnsi="Arial" w:cs="Arial"/>
          <w:sz w:val="22"/>
          <w:szCs w:val="22"/>
        </w:rPr>
        <w:t>expermient</w:t>
      </w:r>
      <w:proofErr w:type="spellEnd"/>
      <w:r w:rsidR="006E7A10" w:rsidRPr="00690279">
        <w:rPr>
          <w:rFonts w:ascii="Arial" w:hAnsi="Arial" w:cs="Arial"/>
          <w:sz w:val="22"/>
          <w:szCs w:val="22"/>
        </w:rPr>
        <w:t xml:space="preserve"> a </w:t>
      </w:r>
      <w:r w:rsidR="006E7A10" w:rsidRPr="00690279">
        <w:rPr>
          <w:rFonts w:ascii="Arial" w:hAnsi="Arial" w:cs="Arial"/>
          <w:sz w:val="22"/>
          <w:szCs w:val="22"/>
        </w:rPr>
        <w:t xml:space="preserve">fake </w:t>
      </w:r>
      <w:r w:rsidR="006E7A10" w:rsidRPr="00690279">
        <w:rPr>
          <w:rFonts w:ascii="Arial" w:hAnsi="Arial" w:cs="Arial"/>
          <w:sz w:val="22"/>
          <w:szCs w:val="22"/>
        </w:rPr>
        <w:t>Facebook proﬁle</w:t>
      </w:r>
      <w:r w:rsidR="00F8011E" w:rsidRPr="00690279">
        <w:rPr>
          <w:rFonts w:ascii="Arial" w:hAnsi="Arial" w:cs="Arial"/>
          <w:sz w:val="22"/>
          <w:szCs w:val="22"/>
        </w:rPr>
        <w:t xml:space="preserve"> was set up to</w:t>
      </w:r>
      <w:r w:rsidR="006E7A10" w:rsidRPr="00690279">
        <w:rPr>
          <w:rFonts w:ascii="Arial" w:hAnsi="Arial" w:cs="Arial"/>
          <w:sz w:val="22"/>
          <w:szCs w:val="22"/>
        </w:rPr>
        <w:t xml:space="preserve"> ha</w:t>
      </w:r>
      <w:r w:rsidR="00F8011E" w:rsidRPr="00690279">
        <w:rPr>
          <w:rFonts w:ascii="Arial" w:hAnsi="Arial" w:cs="Arial"/>
          <w:sz w:val="22"/>
          <w:szCs w:val="22"/>
        </w:rPr>
        <w:t>ve</w:t>
      </w:r>
      <w:r w:rsidR="006E7A10" w:rsidRPr="00690279">
        <w:rPr>
          <w:rFonts w:ascii="Arial" w:hAnsi="Arial" w:cs="Arial"/>
          <w:sz w:val="22"/>
          <w:szCs w:val="22"/>
        </w:rPr>
        <w:t xml:space="preserve"> either a sexualized or </w:t>
      </w:r>
      <w:proofErr w:type="spellStart"/>
      <w:r w:rsidR="006E7A10" w:rsidRPr="00690279">
        <w:rPr>
          <w:rFonts w:ascii="Arial" w:hAnsi="Arial" w:cs="Arial"/>
          <w:sz w:val="22"/>
          <w:szCs w:val="22"/>
        </w:rPr>
        <w:t>nonsexualized</w:t>
      </w:r>
      <w:proofErr w:type="spellEnd"/>
      <w:r w:rsidR="006E7A10" w:rsidRPr="00690279">
        <w:rPr>
          <w:rFonts w:ascii="Arial" w:hAnsi="Arial" w:cs="Arial"/>
          <w:sz w:val="22"/>
          <w:szCs w:val="22"/>
        </w:rPr>
        <w:t xml:space="preserve"> proﬁle photo</w:t>
      </w:r>
      <w:r w:rsidR="006E7A10" w:rsidRPr="00690279">
        <w:rPr>
          <w:rFonts w:ascii="Arial" w:hAnsi="Arial" w:cs="Arial"/>
          <w:sz w:val="22"/>
          <w:szCs w:val="22"/>
        </w:rPr>
        <w:t>.</w:t>
      </w:r>
      <w:r w:rsidR="006E7A10" w:rsidRPr="00690279">
        <w:rPr>
          <w:rFonts w:ascii="Arial" w:hAnsi="Arial" w:cs="Arial"/>
          <w:sz w:val="22"/>
          <w:szCs w:val="22"/>
        </w:rPr>
        <w:t xml:space="preserve"> The purpose was to investigate possible costs that adolescent girls and young adult women m</w:t>
      </w:r>
      <w:r w:rsidR="00F8011E" w:rsidRPr="00690279">
        <w:rPr>
          <w:rFonts w:ascii="Arial" w:hAnsi="Arial" w:cs="Arial"/>
          <w:sz w:val="22"/>
          <w:szCs w:val="22"/>
        </w:rPr>
        <w:t>ay</w:t>
      </w:r>
      <w:r w:rsidR="006E7A10" w:rsidRPr="00690279">
        <w:rPr>
          <w:rFonts w:ascii="Arial" w:hAnsi="Arial" w:cs="Arial"/>
          <w:sz w:val="22"/>
          <w:szCs w:val="22"/>
        </w:rPr>
        <w:t xml:space="preserve"> face from po</w:t>
      </w:r>
      <w:r w:rsidR="00F8011E" w:rsidRPr="00690279">
        <w:rPr>
          <w:rFonts w:ascii="Arial" w:hAnsi="Arial" w:cs="Arial"/>
          <w:sz w:val="22"/>
          <w:szCs w:val="22"/>
        </w:rPr>
        <w:t>sting these kinds of pictures themselves</w:t>
      </w:r>
      <w:r w:rsidR="006E7A10" w:rsidRPr="00690279">
        <w:rPr>
          <w:rFonts w:ascii="Arial" w:hAnsi="Arial" w:cs="Arial"/>
          <w:sz w:val="22"/>
          <w:szCs w:val="22"/>
        </w:rPr>
        <w:t>.</w:t>
      </w:r>
    </w:p>
    <w:p w14:paraId="1ECA1A54" w14:textId="03859C73" w:rsidR="00C35854" w:rsidRPr="00690279" w:rsidRDefault="00C35854">
      <w:pPr>
        <w:rPr>
          <w:rFonts w:ascii="Arial" w:hAnsi="Arial" w:cs="Arial"/>
          <w:sz w:val="22"/>
          <w:szCs w:val="22"/>
        </w:rPr>
      </w:pPr>
      <w:r w:rsidRPr="00690279">
        <w:rPr>
          <w:rFonts w:ascii="Arial" w:hAnsi="Arial" w:cs="Arial"/>
          <w:sz w:val="22"/>
          <w:szCs w:val="22"/>
        </w:rPr>
        <w:t>Methods:</w:t>
      </w:r>
      <w:r w:rsidR="006E7A10" w:rsidRPr="00690279">
        <w:rPr>
          <w:rFonts w:ascii="Arial" w:hAnsi="Arial" w:cs="Arial"/>
          <w:sz w:val="22"/>
          <w:szCs w:val="22"/>
        </w:rPr>
        <w:t xml:space="preserve"> </w:t>
      </w:r>
      <w:r w:rsidR="006E7A10" w:rsidRPr="00690279">
        <w:rPr>
          <w:rFonts w:ascii="Arial" w:hAnsi="Arial" w:cs="Arial"/>
          <w:sz w:val="22"/>
          <w:szCs w:val="22"/>
        </w:rPr>
        <w:t xml:space="preserve">58 </w:t>
      </w:r>
      <w:r w:rsidR="006E7A10" w:rsidRPr="00690279">
        <w:rPr>
          <w:rFonts w:ascii="Arial" w:hAnsi="Arial" w:cs="Arial"/>
          <w:sz w:val="22"/>
          <w:szCs w:val="22"/>
        </w:rPr>
        <w:t xml:space="preserve">adolescent girls and 60 young adult women viewed a Facebook proﬁle with a sexualized </w:t>
      </w:r>
      <w:r w:rsidR="00F8011E" w:rsidRPr="00690279">
        <w:rPr>
          <w:rFonts w:ascii="Arial" w:hAnsi="Arial" w:cs="Arial"/>
          <w:sz w:val="22"/>
          <w:szCs w:val="22"/>
        </w:rPr>
        <w:t xml:space="preserve">or </w:t>
      </w:r>
      <w:proofErr w:type="spellStart"/>
      <w:r w:rsidR="006E7A10" w:rsidRPr="00690279">
        <w:rPr>
          <w:rFonts w:ascii="Arial" w:hAnsi="Arial" w:cs="Arial"/>
          <w:sz w:val="22"/>
          <w:szCs w:val="22"/>
        </w:rPr>
        <w:t>nonsexualized</w:t>
      </w:r>
      <w:proofErr w:type="spellEnd"/>
      <w:r w:rsidR="006E7A10" w:rsidRPr="00690279">
        <w:rPr>
          <w:rFonts w:ascii="Arial" w:hAnsi="Arial" w:cs="Arial"/>
          <w:sz w:val="22"/>
          <w:szCs w:val="22"/>
        </w:rPr>
        <w:t xml:space="preserve"> photo and then evaluated</w:t>
      </w:r>
      <w:r w:rsidR="00F8011E" w:rsidRPr="00690279">
        <w:rPr>
          <w:rFonts w:ascii="Arial" w:hAnsi="Arial" w:cs="Arial"/>
          <w:sz w:val="22"/>
          <w:szCs w:val="22"/>
        </w:rPr>
        <w:t xml:space="preserve"> it</w:t>
      </w:r>
      <w:r w:rsidR="006E7A10" w:rsidRPr="00690279">
        <w:rPr>
          <w:rFonts w:ascii="Arial" w:hAnsi="Arial" w:cs="Arial"/>
          <w:sz w:val="22"/>
          <w:szCs w:val="22"/>
        </w:rPr>
        <w:t xml:space="preserve">. </w:t>
      </w:r>
    </w:p>
    <w:p w14:paraId="54E1FF46" w14:textId="7A05C0D8" w:rsidR="00C35854" w:rsidRPr="00690279" w:rsidRDefault="00C35854">
      <w:pPr>
        <w:rPr>
          <w:rFonts w:ascii="Arial" w:hAnsi="Arial" w:cs="Arial"/>
          <w:sz w:val="22"/>
          <w:szCs w:val="22"/>
        </w:rPr>
      </w:pPr>
      <w:r w:rsidRPr="00690279">
        <w:rPr>
          <w:rFonts w:ascii="Arial" w:hAnsi="Arial" w:cs="Arial"/>
          <w:sz w:val="22"/>
          <w:szCs w:val="22"/>
        </w:rPr>
        <w:t>Results</w:t>
      </w:r>
      <w:r w:rsidR="006E7A10" w:rsidRPr="00690279">
        <w:rPr>
          <w:rFonts w:ascii="Arial" w:hAnsi="Arial" w:cs="Arial"/>
          <w:sz w:val="22"/>
          <w:szCs w:val="22"/>
        </w:rPr>
        <w:t xml:space="preserve">: </w:t>
      </w:r>
      <w:r w:rsidRPr="00690279">
        <w:rPr>
          <w:rFonts w:ascii="Arial" w:hAnsi="Arial" w:cs="Arial"/>
          <w:sz w:val="22"/>
          <w:szCs w:val="22"/>
        </w:rPr>
        <w:t>Social attractiveness was positively correlated with physical attractiveness, and task competence</w:t>
      </w:r>
      <w:r w:rsidR="006E7A10" w:rsidRPr="00690279">
        <w:rPr>
          <w:rFonts w:ascii="Arial" w:hAnsi="Arial" w:cs="Arial"/>
          <w:sz w:val="22"/>
          <w:szCs w:val="22"/>
        </w:rPr>
        <w:t xml:space="preserve">. </w:t>
      </w:r>
      <w:r w:rsidRPr="00690279">
        <w:rPr>
          <w:rFonts w:ascii="Arial" w:hAnsi="Arial" w:cs="Arial"/>
          <w:sz w:val="22"/>
          <w:szCs w:val="22"/>
        </w:rPr>
        <w:t>Physical attractiveness was positively correlated with task competence</w:t>
      </w:r>
      <w:r w:rsidR="006E7A10" w:rsidRPr="00690279">
        <w:rPr>
          <w:rFonts w:ascii="Arial" w:hAnsi="Arial" w:cs="Arial"/>
          <w:sz w:val="22"/>
          <w:szCs w:val="22"/>
        </w:rPr>
        <w:t xml:space="preserve">. </w:t>
      </w:r>
      <w:r w:rsidR="006E7A10" w:rsidRPr="00690279">
        <w:rPr>
          <w:rFonts w:ascii="Arial" w:hAnsi="Arial" w:cs="Arial"/>
          <w:sz w:val="22"/>
          <w:szCs w:val="22"/>
        </w:rPr>
        <w:t>For a young woman, using a sexualized photo in her Facebook proﬁle was related to negative evaluations of her physical attractiveness, social attractiveness, and task competence by female peers.</w:t>
      </w:r>
    </w:p>
    <w:p w14:paraId="78DE2771" w14:textId="2B0AF044" w:rsidR="00C35854" w:rsidRPr="00690279" w:rsidRDefault="00C35854">
      <w:pPr>
        <w:rPr>
          <w:rFonts w:ascii="Arial" w:hAnsi="Arial" w:cs="Arial"/>
          <w:sz w:val="22"/>
          <w:szCs w:val="22"/>
        </w:rPr>
      </w:pPr>
      <w:r w:rsidRPr="00690279">
        <w:rPr>
          <w:rFonts w:ascii="Arial" w:hAnsi="Arial" w:cs="Arial"/>
          <w:sz w:val="22"/>
          <w:szCs w:val="22"/>
        </w:rPr>
        <w:t xml:space="preserve">Conclusion: </w:t>
      </w:r>
      <w:r w:rsidR="00F8011E" w:rsidRPr="00690279">
        <w:rPr>
          <w:rFonts w:ascii="Arial" w:hAnsi="Arial" w:cs="Arial"/>
          <w:sz w:val="22"/>
          <w:szCs w:val="22"/>
        </w:rPr>
        <w:t>U</w:t>
      </w:r>
      <w:r w:rsidRPr="00690279">
        <w:rPr>
          <w:rFonts w:ascii="Arial" w:hAnsi="Arial" w:cs="Arial"/>
          <w:sz w:val="22"/>
          <w:szCs w:val="22"/>
        </w:rPr>
        <w:t>sing a sexualized Facebook proﬁle comes with relational costs for girls and women. Adolescent girls and young adult women who post sexualized photos</w:t>
      </w:r>
      <w:r w:rsidR="00F8011E" w:rsidRPr="00690279">
        <w:rPr>
          <w:rFonts w:ascii="Arial" w:hAnsi="Arial" w:cs="Arial"/>
          <w:sz w:val="22"/>
          <w:szCs w:val="22"/>
        </w:rPr>
        <w:t xml:space="preserve"> are more l</w:t>
      </w:r>
      <w:r w:rsidRPr="00690279">
        <w:rPr>
          <w:rFonts w:ascii="Arial" w:hAnsi="Arial" w:cs="Arial"/>
          <w:sz w:val="22"/>
          <w:szCs w:val="22"/>
        </w:rPr>
        <w:t>ikely be judged by their female peers as being less physically and socially attractive and as less competent</w:t>
      </w:r>
      <w:r w:rsidR="00F8011E" w:rsidRPr="00690279">
        <w:rPr>
          <w:rFonts w:ascii="Arial" w:hAnsi="Arial" w:cs="Arial"/>
          <w:sz w:val="22"/>
          <w:szCs w:val="22"/>
        </w:rPr>
        <w:t>.</w:t>
      </w:r>
    </w:p>
    <w:p w14:paraId="17964E49" w14:textId="77777777" w:rsidR="00F8011E" w:rsidRPr="00690279" w:rsidRDefault="00F8011E">
      <w:pPr>
        <w:rPr>
          <w:rFonts w:ascii="Arial" w:hAnsi="Arial" w:cs="Arial"/>
          <w:sz w:val="22"/>
          <w:szCs w:val="22"/>
        </w:rPr>
      </w:pPr>
    </w:p>
    <w:p w14:paraId="25ED4DC8" w14:textId="77777777" w:rsidR="00F8011E" w:rsidRPr="00690279" w:rsidRDefault="00F8011E">
      <w:pPr>
        <w:rPr>
          <w:rFonts w:ascii="Arial" w:hAnsi="Arial" w:cs="Arial"/>
          <w:sz w:val="22"/>
          <w:szCs w:val="22"/>
        </w:rPr>
      </w:pPr>
    </w:p>
    <w:p w14:paraId="40919DFB" w14:textId="77777777" w:rsidR="00F8011E" w:rsidRPr="00690279" w:rsidRDefault="00F8011E">
      <w:pPr>
        <w:rPr>
          <w:rFonts w:ascii="Arial" w:hAnsi="Arial" w:cs="Arial"/>
          <w:sz w:val="22"/>
          <w:szCs w:val="22"/>
        </w:rPr>
      </w:pPr>
    </w:p>
    <w:p w14:paraId="51EDE4F8" w14:textId="77777777" w:rsidR="00F8011E" w:rsidRPr="00690279" w:rsidRDefault="00F8011E">
      <w:pPr>
        <w:rPr>
          <w:rFonts w:ascii="Arial" w:hAnsi="Arial" w:cs="Arial"/>
          <w:sz w:val="22"/>
          <w:szCs w:val="22"/>
        </w:rPr>
      </w:pPr>
    </w:p>
    <w:p w14:paraId="7BAA2951" w14:textId="77777777" w:rsidR="00F8011E" w:rsidRPr="00690279" w:rsidRDefault="00F8011E">
      <w:pPr>
        <w:rPr>
          <w:rFonts w:ascii="Arial" w:hAnsi="Arial" w:cs="Arial"/>
          <w:sz w:val="22"/>
          <w:szCs w:val="22"/>
        </w:rPr>
      </w:pPr>
    </w:p>
    <w:p w14:paraId="7FAB0AF9" w14:textId="77777777" w:rsidR="00F8011E" w:rsidRPr="00690279" w:rsidRDefault="00F8011E">
      <w:pPr>
        <w:rPr>
          <w:rFonts w:ascii="Arial" w:hAnsi="Arial" w:cs="Arial"/>
          <w:sz w:val="22"/>
          <w:szCs w:val="22"/>
        </w:rPr>
      </w:pPr>
    </w:p>
    <w:p w14:paraId="6B11908F" w14:textId="77777777" w:rsidR="00F8011E" w:rsidRPr="00690279" w:rsidRDefault="00F8011E">
      <w:pPr>
        <w:rPr>
          <w:rFonts w:ascii="Arial" w:hAnsi="Arial" w:cs="Arial"/>
          <w:sz w:val="22"/>
          <w:szCs w:val="22"/>
        </w:rPr>
      </w:pPr>
    </w:p>
    <w:p w14:paraId="71050731" w14:textId="77777777" w:rsidR="00DB3BC2" w:rsidRPr="00690279" w:rsidRDefault="00DB3BC2">
      <w:pPr>
        <w:rPr>
          <w:rFonts w:ascii="Arial" w:hAnsi="Arial" w:cs="Arial"/>
          <w:sz w:val="22"/>
          <w:szCs w:val="22"/>
        </w:rPr>
      </w:pPr>
    </w:p>
    <w:p w14:paraId="223413F9" w14:textId="77777777" w:rsidR="00DB3BC2" w:rsidRPr="00690279" w:rsidRDefault="00DB3BC2">
      <w:pPr>
        <w:rPr>
          <w:rFonts w:ascii="Arial" w:hAnsi="Arial" w:cs="Arial"/>
          <w:sz w:val="22"/>
          <w:szCs w:val="22"/>
        </w:rPr>
      </w:pPr>
    </w:p>
    <w:p w14:paraId="6497AEE6" w14:textId="77777777" w:rsidR="00DB3BC2" w:rsidRPr="00690279" w:rsidRDefault="00DB3BC2">
      <w:pPr>
        <w:rPr>
          <w:rFonts w:ascii="Arial" w:hAnsi="Arial" w:cs="Arial"/>
          <w:sz w:val="22"/>
          <w:szCs w:val="22"/>
        </w:rPr>
      </w:pPr>
    </w:p>
    <w:p w14:paraId="4A27DC21" w14:textId="77777777" w:rsidR="00DB3BC2" w:rsidRPr="00690279" w:rsidRDefault="00DB3BC2">
      <w:pPr>
        <w:rPr>
          <w:rFonts w:ascii="Arial" w:hAnsi="Arial" w:cs="Arial"/>
          <w:sz w:val="22"/>
          <w:szCs w:val="22"/>
        </w:rPr>
      </w:pPr>
    </w:p>
    <w:p w14:paraId="613A9DA4" w14:textId="77777777" w:rsidR="00DB3BC2" w:rsidRPr="00690279" w:rsidRDefault="00DB3BC2">
      <w:pPr>
        <w:rPr>
          <w:rFonts w:ascii="Arial" w:hAnsi="Arial" w:cs="Arial"/>
          <w:sz w:val="22"/>
          <w:szCs w:val="22"/>
        </w:rPr>
      </w:pPr>
    </w:p>
    <w:p w14:paraId="47C5E20A" w14:textId="77777777" w:rsidR="00DB3BC2" w:rsidRPr="00690279" w:rsidRDefault="00DB3BC2">
      <w:pPr>
        <w:rPr>
          <w:rFonts w:ascii="Arial" w:hAnsi="Arial" w:cs="Arial"/>
          <w:sz w:val="22"/>
          <w:szCs w:val="22"/>
        </w:rPr>
      </w:pPr>
    </w:p>
    <w:p w14:paraId="2278A6F9" w14:textId="77777777" w:rsidR="00DB3BC2" w:rsidRPr="00690279" w:rsidRDefault="00DB3BC2">
      <w:pPr>
        <w:rPr>
          <w:rFonts w:ascii="Arial" w:hAnsi="Arial" w:cs="Arial"/>
          <w:sz w:val="22"/>
          <w:szCs w:val="22"/>
        </w:rPr>
      </w:pPr>
    </w:p>
    <w:p w14:paraId="58F7FA3A"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Daniels, E., &amp; Zurbriggen, E. (2016). The price of sexy: Viewers’ perceptions of a sexualized versus </w:t>
      </w:r>
      <w:proofErr w:type="spellStart"/>
      <w:r w:rsidRPr="00094BA0">
        <w:rPr>
          <w:rFonts w:ascii="Arial" w:hAnsi="Arial" w:cs="Arial"/>
          <w:sz w:val="22"/>
          <w:szCs w:val="22"/>
        </w:rPr>
        <w:t>nonsexualized</w:t>
      </w:r>
      <w:proofErr w:type="spellEnd"/>
      <w:r w:rsidRPr="00094BA0">
        <w:rPr>
          <w:rFonts w:ascii="Arial" w:hAnsi="Arial" w:cs="Arial"/>
          <w:sz w:val="22"/>
          <w:szCs w:val="22"/>
        </w:rPr>
        <w:t xml:space="preserve"> Facebook profile photograph. </w:t>
      </w:r>
      <w:r w:rsidRPr="00094BA0">
        <w:rPr>
          <w:rFonts w:ascii="Arial" w:hAnsi="Arial" w:cs="Arial"/>
          <w:i/>
          <w:iCs/>
          <w:sz w:val="22"/>
          <w:szCs w:val="22"/>
        </w:rPr>
        <w:t xml:space="preserve">Psychology </w:t>
      </w:r>
      <w:proofErr w:type="gramStart"/>
      <w:r w:rsidRPr="00094BA0">
        <w:rPr>
          <w:rFonts w:ascii="Arial" w:hAnsi="Arial" w:cs="Arial"/>
          <w:i/>
          <w:iCs/>
          <w:sz w:val="22"/>
          <w:szCs w:val="22"/>
        </w:rPr>
        <w:t>Of</w:t>
      </w:r>
      <w:proofErr w:type="gramEnd"/>
      <w:r w:rsidRPr="00094BA0">
        <w:rPr>
          <w:rFonts w:ascii="Arial" w:hAnsi="Arial" w:cs="Arial"/>
          <w:i/>
          <w:iCs/>
          <w:sz w:val="22"/>
          <w:szCs w:val="22"/>
        </w:rPr>
        <w:t xml:space="preserve"> Popular Media Culture</w:t>
      </w:r>
      <w:r w:rsidRPr="00094BA0">
        <w:rPr>
          <w:rFonts w:ascii="Arial" w:hAnsi="Arial" w:cs="Arial"/>
          <w:sz w:val="22"/>
          <w:szCs w:val="22"/>
        </w:rPr>
        <w:t xml:space="preserve">, </w:t>
      </w:r>
      <w:r w:rsidRPr="00094BA0">
        <w:rPr>
          <w:rFonts w:ascii="Arial" w:hAnsi="Arial" w:cs="Arial"/>
          <w:i/>
          <w:iCs/>
          <w:sz w:val="22"/>
          <w:szCs w:val="22"/>
        </w:rPr>
        <w:t>5</w:t>
      </w:r>
      <w:r w:rsidRPr="00094BA0">
        <w:rPr>
          <w:rFonts w:ascii="Arial" w:hAnsi="Arial" w:cs="Arial"/>
          <w:sz w:val="22"/>
          <w:szCs w:val="22"/>
        </w:rPr>
        <w:t xml:space="preserve">(1), 2-14. </w:t>
      </w:r>
      <w:proofErr w:type="spellStart"/>
      <w:r w:rsidRPr="00094BA0">
        <w:rPr>
          <w:rFonts w:ascii="Arial" w:hAnsi="Arial" w:cs="Arial"/>
          <w:sz w:val="22"/>
          <w:szCs w:val="22"/>
        </w:rPr>
        <w:t>doi</w:t>
      </w:r>
      <w:proofErr w:type="spellEnd"/>
      <w:r w:rsidRPr="00094BA0">
        <w:rPr>
          <w:rFonts w:ascii="Arial" w:hAnsi="Arial" w:cs="Arial"/>
          <w:sz w:val="22"/>
          <w:szCs w:val="22"/>
        </w:rPr>
        <w:t xml:space="preserve">: 10.1037/ppm0000048 </w:t>
      </w:r>
    </w:p>
    <w:p w14:paraId="389DE3B8" w14:textId="617FD6AA" w:rsidR="00690279" w:rsidRPr="00690279" w:rsidRDefault="00690279">
      <w:pPr>
        <w:rPr>
          <w:rFonts w:ascii="Arial" w:hAnsi="Arial" w:cs="Arial"/>
          <w:b/>
          <w:bCs/>
          <w:sz w:val="22"/>
          <w:szCs w:val="22"/>
          <w:u w:val="single"/>
        </w:rPr>
      </w:pPr>
      <w:r w:rsidRPr="00690279">
        <w:rPr>
          <w:rFonts w:ascii="Arial" w:hAnsi="Arial" w:cs="Arial"/>
          <w:b/>
          <w:bCs/>
          <w:sz w:val="22"/>
          <w:szCs w:val="22"/>
          <w:u w:val="single"/>
        </w:rPr>
        <w:lastRenderedPageBreak/>
        <w:t>Abstract 3</w:t>
      </w:r>
    </w:p>
    <w:p w14:paraId="33AB49B2" w14:textId="1657928D" w:rsidR="00D43D7A" w:rsidRPr="00690279" w:rsidRDefault="00D43D7A">
      <w:pPr>
        <w:rPr>
          <w:rFonts w:ascii="Arial" w:hAnsi="Arial" w:cs="Arial"/>
          <w:sz w:val="22"/>
          <w:szCs w:val="22"/>
        </w:rPr>
      </w:pPr>
      <w:r w:rsidRPr="00690279">
        <w:rPr>
          <w:rFonts w:ascii="Arial" w:hAnsi="Arial" w:cs="Arial"/>
          <w:sz w:val="22"/>
          <w:szCs w:val="22"/>
        </w:rPr>
        <w:t>Background:</w:t>
      </w:r>
      <w:r w:rsidR="0019574F" w:rsidRPr="00690279">
        <w:rPr>
          <w:rFonts w:ascii="Arial" w:hAnsi="Arial" w:cs="Arial"/>
          <w:sz w:val="22"/>
          <w:szCs w:val="22"/>
        </w:rPr>
        <w:t xml:space="preserve"> S</w:t>
      </w:r>
      <w:r w:rsidRPr="00690279">
        <w:rPr>
          <w:rFonts w:ascii="Arial" w:hAnsi="Arial" w:cs="Arial"/>
          <w:sz w:val="22"/>
          <w:szCs w:val="22"/>
        </w:rPr>
        <w:t xml:space="preserve">ome evidence </w:t>
      </w:r>
      <w:r w:rsidR="0019574F" w:rsidRPr="00690279">
        <w:rPr>
          <w:rFonts w:ascii="Arial" w:hAnsi="Arial" w:cs="Arial"/>
          <w:sz w:val="22"/>
          <w:szCs w:val="22"/>
        </w:rPr>
        <w:t xml:space="preserve">depicts that </w:t>
      </w:r>
      <w:r w:rsidRPr="00690279">
        <w:rPr>
          <w:rFonts w:ascii="Arial" w:hAnsi="Arial" w:cs="Arial"/>
          <w:sz w:val="22"/>
          <w:szCs w:val="22"/>
        </w:rPr>
        <w:t>narcissism is positively linked to well-being and psychological health</w:t>
      </w:r>
      <w:r w:rsidRPr="00690279">
        <w:rPr>
          <w:rFonts w:ascii="Arial" w:hAnsi="Arial" w:cs="Arial"/>
          <w:sz w:val="22"/>
          <w:szCs w:val="22"/>
        </w:rPr>
        <w:t xml:space="preserve">. </w:t>
      </w:r>
      <w:r w:rsidR="0019574F" w:rsidRPr="00690279">
        <w:rPr>
          <w:rFonts w:ascii="Arial" w:hAnsi="Arial" w:cs="Arial"/>
          <w:sz w:val="22"/>
          <w:szCs w:val="22"/>
        </w:rPr>
        <w:t>T</w:t>
      </w:r>
      <w:r w:rsidRPr="00690279">
        <w:rPr>
          <w:rFonts w:ascii="Arial" w:hAnsi="Arial" w:cs="Arial"/>
          <w:sz w:val="22"/>
          <w:szCs w:val="22"/>
        </w:rPr>
        <w:t xml:space="preserve">he overall aim of this </w:t>
      </w:r>
      <w:r w:rsidR="0019574F" w:rsidRPr="00690279">
        <w:rPr>
          <w:rFonts w:ascii="Arial" w:hAnsi="Arial" w:cs="Arial"/>
          <w:sz w:val="22"/>
          <w:szCs w:val="22"/>
        </w:rPr>
        <w:t>experiment was</w:t>
      </w:r>
      <w:r w:rsidRPr="00690279">
        <w:rPr>
          <w:rFonts w:ascii="Arial" w:hAnsi="Arial" w:cs="Arial"/>
          <w:sz w:val="22"/>
          <w:szCs w:val="22"/>
        </w:rPr>
        <w:t xml:space="preserve"> to assess the role of narcissism in health-risk and health-protective </w:t>
      </w:r>
      <w:r w:rsidR="0019574F" w:rsidRPr="00690279">
        <w:rPr>
          <w:rFonts w:ascii="Arial" w:hAnsi="Arial" w:cs="Arial"/>
          <w:sz w:val="22"/>
          <w:szCs w:val="22"/>
        </w:rPr>
        <w:t>behaviours</w:t>
      </w:r>
      <w:r w:rsidRPr="00690279">
        <w:rPr>
          <w:rFonts w:ascii="Arial" w:hAnsi="Arial" w:cs="Arial"/>
          <w:sz w:val="22"/>
          <w:szCs w:val="22"/>
        </w:rPr>
        <w:t xml:space="preserve"> after </w:t>
      </w:r>
      <w:r w:rsidR="0019574F" w:rsidRPr="00690279">
        <w:rPr>
          <w:rFonts w:ascii="Arial" w:hAnsi="Arial" w:cs="Arial"/>
          <w:sz w:val="22"/>
          <w:szCs w:val="22"/>
        </w:rPr>
        <w:t xml:space="preserve">sorting into </w:t>
      </w:r>
      <w:r w:rsidRPr="00690279">
        <w:rPr>
          <w:rFonts w:ascii="Arial" w:hAnsi="Arial" w:cs="Arial"/>
          <w:sz w:val="22"/>
          <w:szCs w:val="22"/>
        </w:rPr>
        <w:t>gender and age.</w:t>
      </w:r>
    </w:p>
    <w:p w14:paraId="69C43BF1" w14:textId="0DFBBF29" w:rsidR="00D43D7A" w:rsidRPr="00690279" w:rsidRDefault="00D43D7A">
      <w:pPr>
        <w:rPr>
          <w:rFonts w:ascii="Arial" w:hAnsi="Arial" w:cs="Arial"/>
          <w:sz w:val="22"/>
          <w:szCs w:val="22"/>
        </w:rPr>
      </w:pPr>
      <w:r w:rsidRPr="00690279">
        <w:rPr>
          <w:rFonts w:ascii="Arial" w:hAnsi="Arial" w:cs="Arial"/>
          <w:sz w:val="22"/>
          <w:szCs w:val="22"/>
        </w:rPr>
        <w:t>Methods</w:t>
      </w:r>
      <w:r w:rsidR="0019574F" w:rsidRPr="00690279">
        <w:rPr>
          <w:rFonts w:ascii="Arial" w:hAnsi="Arial" w:cs="Arial"/>
          <w:sz w:val="22"/>
          <w:szCs w:val="22"/>
        </w:rPr>
        <w:t>:</w:t>
      </w:r>
      <w:r w:rsidRPr="00690279">
        <w:rPr>
          <w:rFonts w:ascii="Arial" w:hAnsi="Arial" w:cs="Arial"/>
          <w:sz w:val="22"/>
          <w:szCs w:val="22"/>
        </w:rPr>
        <w:t xml:space="preserve"> </w:t>
      </w:r>
      <w:r w:rsidRPr="00690279">
        <w:rPr>
          <w:rFonts w:ascii="Arial" w:hAnsi="Arial" w:cs="Arial"/>
          <w:sz w:val="22"/>
          <w:szCs w:val="22"/>
        </w:rPr>
        <w:t>This study examined the role of narcissism in a sample of 365 undergraduate students.</w:t>
      </w:r>
      <w:r w:rsidRPr="00690279">
        <w:rPr>
          <w:rFonts w:ascii="Arial" w:hAnsi="Arial" w:cs="Arial"/>
          <w:sz w:val="22"/>
          <w:szCs w:val="22"/>
        </w:rPr>
        <w:t xml:space="preserve"> The participants completed a set of </w:t>
      </w:r>
      <w:r w:rsidR="0019574F" w:rsidRPr="00690279">
        <w:rPr>
          <w:rFonts w:ascii="Arial" w:hAnsi="Arial" w:cs="Arial"/>
          <w:sz w:val="22"/>
          <w:szCs w:val="22"/>
        </w:rPr>
        <w:t>questionnaires</w:t>
      </w:r>
      <w:r w:rsidRPr="00690279">
        <w:rPr>
          <w:rFonts w:ascii="Arial" w:hAnsi="Arial" w:cs="Arial"/>
          <w:sz w:val="22"/>
          <w:szCs w:val="22"/>
        </w:rPr>
        <w:t>.</w:t>
      </w:r>
    </w:p>
    <w:p w14:paraId="5430A476" w14:textId="23C2B92C" w:rsidR="00D43D7A" w:rsidRPr="00690279" w:rsidRDefault="00D43D7A" w:rsidP="0019574F">
      <w:pPr>
        <w:rPr>
          <w:rFonts w:ascii="Arial" w:hAnsi="Arial" w:cs="Arial"/>
          <w:sz w:val="22"/>
          <w:szCs w:val="22"/>
        </w:rPr>
      </w:pPr>
      <w:r w:rsidRPr="00690279">
        <w:rPr>
          <w:rFonts w:ascii="Arial" w:hAnsi="Arial" w:cs="Arial"/>
          <w:sz w:val="22"/>
          <w:szCs w:val="22"/>
        </w:rPr>
        <w:t xml:space="preserve">Results: </w:t>
      </w:r>
      <w:r w:rsidR="0019574F" w:rsidRPr="00690279">
        <w:rPr>
          <w:rFonts w:ascii="Arial" w:hAnsi="Arial" w:cs="Arial"/>
          <w:sz w:val="22"/>
          <w:szCs w:val="22"/>
        </w:rPr>
        <w:t>T</w:t>
      </w:r>
      <w:r w:rsidRPr="00690279">
        <w:rPr>
          <w:rFonts w:ascii="Arial" w:hAnsi="Arial" w:cs="Arial"/>
          <w:sz w:val="22"/>
          <w:szCs w:val="22"/>
        </w:rPr>
        <w:t xml:space="preserve">he results </w:t>
      </w:r>
      <w:r w:rsidR="0019574F" w:rsidRPr="00690279">
        <w:rPr>
          <w:rFonts w:ascii="Arial" w:hAnsi="Arial" w:cs="Arial"/>
          <w:sz w:val="22"/>
          <w:szCs w:val="22"/>
        </w:rPr>
        <w:t>show t</w:t>
      </w:r>
      <w:r w:rsidRPr="00690279">
        <w:rPr>
          <w:rFonts w:ascii="Arial" w:hAnsi="Arial" w:cs="Arial"/>
          <w:sz w:val="22"/>
          <w:szCs w:val="22"/>
        </w:rPr>
        <w:t xml:space="preserve">hat narcissism may be a health risk </w:t>
      </w:r>
      <w:r w:rsidR="0019574F" w:rsidRPr="00690279">
        <w:rPr>
          <w:rFonts w:ascii="Arial" w:hAnsi="Arial" w:cs="Arial"/>
          <w:sz w:val="22"/>
          <w:szCs w:val="22"/>
        </w:rPr>
        <w:t xml:space="preserve">as </w:t>
      </w:r>
      <w:r w:rsidRPr="00690279">
        <w:rPr>
          <w:rFonts w:ascii="Arial" w:hAnsi="Arial" w:cs="Arial"/>
          <w:sz w:val="22"/>
          <w:szCs w:val="22"/>
        </w:rPr>
        <w:t>it</w:t>
      </w:r>
      <w:r w:rsidR="0019574F" w:rsidRPr="00690279">
        <w:rPr>
          <w:rFonts w:ascii="Arial" w:hAnsi="Arial" w:cs="Arial"/>
          <w:sz w:val="22"/>
          <w:szCs w:val="22"/>
        </w:rPr>
        <w:t xml:space="preserve"> can be associated</w:t>
      </w:r>
      <w:r w:rsidRPr="00690279">
        <w:rPr>
          <w:rFonts w:ascii="Arial" w:hAnsi="Arial" w:cs="Arial"/>
          <w:sz w:val="22"/>
          <w:szCs w:val="22"/>
        </w:rPr>
        <w:t xml:space="preserve"> with health</w:t>
      </w:r>
      <w:r w:rsidR="0019574F" w:rsidRPr="00690279">
        <w:rPr>
          <w:rFonts w:ascii="Arial" w:hAnsi="Arial" w:cs="Arial"/>
          <w:sz w:val="22"/>
          <w:szCs w:val="22"/>
        </w:rPr>
        <w:t>-</w:t>
      </w:r>
      <w:r w:rsidRPr="00690279">
        <w:rPr>
          <w:rFonts w:ascii="Arial" w:hAnsi="Arial" w:cs="Arial"/>
          <w:sz w:val="22"/>
          <w:szCs w:val="22"/>
        </w:rPr>
        <w:t xml:space="preserve">risk </w:t>
      </w:r>
      <w:r w:rsidR="0019574F" w:rsidRPr="00690279">
        <w:rPr>
          <w:rFonts w:ascii="Arial" w:hAnsi="Arial" w:cs="Arial"/>
          <w:sz w:val="22"/>
          <w:szCs w:val="22"/>
        </w:rPr>
        <w:t>behaviours e.g. drug/alcohol use</w:t>
      </w:r>
      <w:r w:rsidRPr="00690279">
        <w:rPr>
          <w:rFonts w:ascii="Arial" w:hAnsi="Arial" w:cs="Arial"/>
          <w:sz w:val="22"/>
          <w:szCs w:val="22"/>
        </w:rPr>
        <w:t>. However, narcissism was also linked</w:t>
      </w:r>
      <w:r w:rsidR="0019574F" w:rsidRPr="00690279">
        <w:rPr>
          <w:rFonts w:ascii="Arial" w:hAnsi="Arial" w:cs="Arial"/>
          <w:sz w:val="22"/>
          <w:szCs w:val="22"/>
        </w:rPr>
        <w:t xml:space="preserve"> </w:t>
      </w:r>
      <w:r w:rsidR="0019574F" w:rsidRPr="00690279">
        <w:rPr>
          <w:rFonts w:ascii="Arial" w:hAnsi="Arial" w:cs="Arial"/>
          <w:sz w:val="22"/>
          <w:szCs w:val="22"/>
        </w:rPr>
        <w:t xml:space="preserve">health-protective </w:t>
      </w:r>
      <w:r w:rsidR="0019574F" w:rsidRPr="00690279">
        <w:rPr>
          <w:rFonts w:ascii="Arial" w:hAnsi="Arial" w:cs="Arial"/>
          <w:sz w:val="22"/>
          <w:szCs w:val="22"/>
        </w:rPr>
        <w:t>behaviours e.g.</w:t>
      </w:r>
      <w:r w:rsidRPr="00690279">
        <w:rPr>
          <w:rFonts w:ascii="Arial" w:hAnsi="Arial" w:cs="Arial"/>
          <w:sz w:val="22"/>
          <w:szCs w:val="22"/>
        </w:rPr>
        <w:t xml:space="preserve"> healthy eating</w:t>
      </w:r>
      <w:r w:rsidR="0019574F" w:rsidRPr="00690279">
        <w:rPr>
          <w:rFonts w:ascii="Arial" w:hAnsi="Arial" w:cs="Arial"/>
          <w:sz w:val="22"/>
          <w:szCs w:val="22"/>
        </w:rPr>
        <w:t>/</w:t>
      </w:r>
      <w:r w:rsidRPr="00690279">
        <w:rPr>
          <w:rFonts w:ascii="Arial" w:hAnsi="Arial" w:cs="Arial"/>
          <w:sz w:val="22"/>
          <w:szCs w:val="22"/>
        </w:rPr>
        <w:t>physical activity</w:t>
      </w:r>
      <w:r w:rsidR="0019574F" w:rsidRPr="00690279">
        <w:rPr>
          <w:rFonts w:ascii="Arial" w:hAnsi="Arial" w:cs="Arial"/>
          <w:sz w:val="22"/>
          <w:szCs w:val="22"/>
        </w:rPr>
        <w:t xml:space="preserve"> showing that</w:t>
      </w:r>
      <w:r w:rsidRPr="00690279">
        <w:rPr>
          <w:rFonts w:ascii="Arial" w:hAnsi="Arial" w:cs="Arial"/>
          <w:sz w:val="22"/>
          <w:szCs w:val="22"/>
        </w:rPr>
        <w:t xml:space="preserve"> the</w:t>
      </w:r>
      <w:r w:rsidR="0019574F" w:rsidRPr="00690279">
        <w:rPr>
          <w:rFonts w:ascii="Arial" w:hAnsi="Arial" w:cs="Arial"/>
          <w:sz w:val="22"/>
          <w:szCs w:val="22"/>
        </w:rPr>
        <w:t>re is</w:t>
      </w:r>
      <w:r w:rsidRPr="00690279">
        <w:rPr>
          <w:rFonts w:ascii="Arial" w:hAnsi="Arial" w:cs="Arial"/>
          <w:sz w:val="22"/>
          <w:szCs w:val="22"/>
        </w:rPr>
        <w:t xml:space="preserve"> complex relationship between narcissism and health </w:t>
      </w:r>
      <w:r w:rsidR="0019574F" w:rsidRPr="00690279">
        <w:rPr>
          <w:rFonts w:ascii="Arial" w:hAnsi="Arial" w:cs="Arial"/>
          <w:sz w:val="22"/>
          <w:szCs w:val="22"/>
        </w:rPr>
        <w:t>behaviours</w:t>
      </w:r>
      <w:r w:rsidRPr="00690279">
        <w:rPr>
          <w:rFonts w:ascii="Arial" w:hAnsi="Arial" w:cs="Arial"/>
          <w:sz w:val="22"/>
          <w:szCs w:val="22"/>
        </w:rPr>
        <w:t>.</w:t>
      </w:r>
      <w:r w:rsidR="0019574F" w:rsidRPr="00690279">
        <w:rPr>
          <w:rFonts w:ascii="Arial" w:hAnsi="Arial" w:cs="Arial"/>
          <w:sz w:val="22"/>
          <w:szCs w:val="22"/>
        </w:rPr>
        <w:t xml:space="preserve"> There was no correlation found between age and narcissism.</w:t>
      </w:r>
      <w:r w:rsidR="00094BA0" w:rsidRPr="00690279">
        <w:rPr>
          <w:rFonts w:ascii="Arial" w:hAnsi="Arial" w:cs="Arial"/>
          <w:sz w:val="22"/>
          <w:szCs w:val="22"/>
        </w:rPr>
        <w:t xml:space="preserve"> With gender however there were differences e.g. </w:t>
      </w:r>
      <w:r w:rsidR="0019574F" w:rsidRPr="00690279">
        <w:rPr>
          <w:rFonts w:ascii="Arial" w:hAnsi="Arial" w:cs="Arial"/>
          <w:sz w:val="22"/>
          <w:szCs w:val="22"/>
        </w:rPr>
        <w:t>females being significantly</w:t>
      </w:r>
      <w:r w:rsidR="00094BA0" w:rsidRPr="00690279">
        <w:rPr>
          <w:rFonts w:ascii="Arial" w:hAnsi="Arial" w:cs="Arial"/>
          <w:sz w:val="22"/>
          <w:szCs w:val="22"/>
        </w:rPr>
        <w:t xml:space="preserve"> </w:t>
      </w:r>
      <w:r w:rsidR="0019574F" w:rsidRPr="00690279">
        <w:rPr>
          <w:rFonts w:ascii="Arial" w:hAnsi="Arial" w:cs="Arial"/>
          <w:sz w:val="22"/>
          <w:szCs w:val="22"/>
        </w:rPr>
        <w:t>more likely</w:t>
      </w:r>
      <w:r w:rsidR="00094BA0" w:rsidRPr="00690279">
        <w:rPr>
          <w:rFonts w:ascii="Arial" w:hAnsi="Arial" w:cs="Arial"/>
          <w:sz w:val="22"/>
          <w:szCs w:val="22"/>
        </w:rPr>
        <w:t xml:space="preserve"> </w:t>
      </w:r>
      <w:r w:rsidR="0019574F" w:rsidRPr="00690279">
        <w:rPr>
          <w:rFonts w:ascii="Arial" w:hAnsi="Arial" w:cs="Arial"/>
          <w:sz w:val="22"/>
          <w:szCs w:val="22"/>
        </w:rPr>
        <w:t>to report consuming 1–4 drinks</w:t>
      </w:r>
      <w:r w:rsidR="00094BA0" w:rsidRPr="00690279">
        <w:rPr>
          <w:rFonts w:ascii="Arial" w:hAnsi="Arial" w:cs="Arial"/>
          <w:sz w:val="22"/>
          <w:szCs w:val="22"/>
        </w:rPr>
        <w:t xml:space="preserve">. </w:t>
      </w:r>
    </w:p>
    <w:p w14:paraId="026EFD85" w14:textId="3F55B44B" w:rsidR="00D43D7A" w:rsidRPr="00690279" w:rsidRDefault="00D43D7A">
      <w:pPr>
        <w:rPr>
          <w:rFonts w:ascii="Arial" w:hAnsi="Arial" w:cs="Arial"/>
          <w:sz w:val="22"/>
          <w:szCs w:val="22"/>
        </w:rPr>
      </w:pPr>
      <w:r w:rsidRPr="00690279">
        <w:rPr>
          <w:rFonts w:ascii="Arial" w:hAnsi="Arial" w:cs="Arial"/>
          <w:sz w:val="22"/>
          <w:szCs w:val="22"/>
        </w:rPr>
        <w:t xml:space="preserve">Conclusion: </w:t>
      </w:r>
      <w:r w:rsidR="0019574F" w:rsidRPr="00690279">
        <w:rPr>
          <w:rFonts w:ascii="Arial" w:hAnsi="Arial" w:cs="Arial"/>
          <w:sz w:val="22"/>
          <w:szCs w:val="22"/>
        </w:rPr>
        <w:t>T</w:t>
      </w:r>
      <w:r w:rsidRPr="00690279">
        <w:rPr>
          <w:rFonts w:ascii="Arial" w:hAnsi="Arial" w:cs="Arial"/>
          <w:sz w:val="22"/>
          <w:szCs w:val="22"/>
        </w:rPr>
        <w:t xml:space="preserve">his study provided evidence for the influence of narcissism on health-risk </w:t>
      </w:r>
      <w:r w:rsidR="00094BA0" w:rsidRPr="00690279">
        <w:rPr>
          <w:rFonts w:ascii="Arial" w:hAnsi="Arial" w:cs="Arial"/>
          <w:sz w:val="22"/>
          <w:szCs w:val="22"/>
        </w:rPr>
        <w:t>behaviours</w:t>
      </w:r>
      <w:r w:rsidRPr="00690279">
        <w:rPr>
          <w:rFonts w:ascii="Arial" w:hAnsi="Arial" w:cs="Arial"/>
          <w:sz w:val="22"/>
          <w:szCs w:val="22"/>
        </w:rPr>
        <w:t xml:space="preserve">, as well as health-protective </w:t>
      </w:r>
      <w:r w:rsidR="00094BA0" w:rsidRPr="00690279">
        <w:rPr>
          <w:rFonts w:ascii="Arial" w:hAnsi="Arial" w:cs="Arial"/>
          <w:sz w:val="22"/>
          <w:szCs w:val="22"/>
        </w:rPr>
        <w:t>behaviours</w:t>
      </w:r>
      <w:r w:rsidRPr="00690279">
        <w:rPr>
          <w:rFonts w:ascii="Arial" w:hAnsi="Arial" w:cs="Arial"/>
          <w:sz w:val="22"/>
          <w:szCs w:val="22"/>
        </w:rPr>
        <w:t xml:space="preserve">. The association between narcissism and health </w:t>
      </w:r>
      <w:r w:rsidR="00094BA0" w:rsidRPr="00690279">
        <w:rPr>
          <w:rFonts w:ascii="Arial" w:hAnsi="Arial" w:cs="Arial"/>
          <w:sz w:val="22"/>
          <w:szCs w:val="22"/>
        </w:rPr>
        <w:t>behaviours</w:t>
      </w:r>
      <w:r w:rsidRPr="00690279">
        <w:rPr>
          <w:rFonts w:ascii="Arial" w:hAnsi="Arial" w:cs="Arial"/>
          <w:sz w:val="22"/>
          <w:szCs w:val="22"/>
        </w:rPr>
        <w:t xml:space="preserve"> has important implications for physical and mental health.</w:t>
      </w:r>
    </w:p>
    <w:p w14:paraId="55F27218" w14:textId="510FDC2F" w:rsidR="00094BA0" w:rsidRPr="00690279" w:rsidRDefault="00094BA0">
      <w:pPr>
        <w:rPr>
          <w:rFonts w:ascii="Arial" w:hAnsi="Arial" w:cs="Arial"/>
          <w:sz w:val="22"/>
          <w:szCs w:val="22"/>
        </w:rPr>
      </w:pPr>
    </w:p>
    <w:p w14:paraId="687ECC44" w14:textId="636F3AB2" w:rsidR="00094BA0" w:rsidRPr="00690279" w:rsidRDefault="00094BA0">
      <w:pPr>
        <w:rPr>
          <w:rFonts w:ascii="Arial" w:hAnsi="Arial" w:cs="Arial"/>
          <w:sz w:val="22"/>
          <w:szCs w:val="22"/>
        </w:rPr>
      </w:pPr>
    </w:p>
    <w:p w14:paraId="3D2BB161" w14:textId="5040B399" w:rsidR="00094BA0" w:rsidRPr="00690279" w:rsidRDefault="00094BA0">
      <w:pPr>
        <w:rPr>
          <w:rFonts w:ascii="Arial" w:hAnsi="Arial" w:cs="Arial"/>
          <w:sz w:val="22"/>
          <w:szCs w:val="22"/>
        </w:rPr>
      </w:pPr>
    </w:p>
    <w:p w14:paraId="5D36DADC" w14:textId="1C770171" w:rsidR="00094BA0" w:rsidRPr="00690279" w:rsidRDefault="00094BA0">
      <w:pPr>
        <w:rPr>
          <w:rFonts w:ascii="Arial" w:hAnsi="Arial" w:cs="Arial"/>
          <w:sz w:val="22"/>
          <w:szCs w:val="22"/>
        </w:rPr>
      </w:pPr>
    </w:p>
    <w:p w14:paraId="1C7F0586" w14:textId="5003A55E" w:rsidR="00094BA0" w:rsidRPr="00690279" w:rsidRDefault="00094BA0">
      <w:pPr>
        <w:rPr>
          <w:rFonts w:ascii="Arial" w:hAnsi="Arial" w:cs="Arial"/>
          <w:sz w:val="22"/>
          <w:szCs w:val="22"/>
        </w:rPr>
      </w:pPr>
    </w:p>
    <w:p w14:paraId="36EBF020" w14:textId="1467C176" w:rsidR="00094BA0" w:rsidRPr="00690279" w:rsidRDefault="00094BA0">
      <w:pPr>
        <w:rPr>
          <w:rFonts w:ascii="Arial" w:hAnsi="Arial" w:cs="Arial"/>
          <w:sz w:val="22"/>
          <w:szCs w:val="22"/>
        </w:rPr>
      </w:pPr>
    </w:p>
    <w:p w14:paraId="6B758A6E" w14:textId="174C9181" w:rsidR="00094BA0" w:rsidRPr="00690279" w:rsidRDefault="00094BA0">
      <w:pPr>
        <w:rPr>
          <w:rFonts w:ascii="Arial" w:hAnsi="Arial" w:cs="Arial"/>
          <w:sz w:val="22"/>
          <w:szCs w:val="22"/>
        </w:rPr>
      </w:pPr>
    </w:p>
    <w:p w14:paraId="6F76B8EF" w14:textId="38A19612" w:rsidR="00094BA0" w:rsidRPr="00690279" w:rsidRDefault="00094BA0">
      <w:pPr>
        <w:rPr>
          <w:rFonts w:ascii="Arial" w:hAnsi="Arial" w:cs="Arial"/>
          <w:sz w:val="22"/>
          <w:szCs w:val="22"/>
        </w:rPr>
      </w:pPr>
    </w:p>
    <w:p w14:paraId="2A070416" w14:textId="6A3487C5" w:rsidR="00094BA0" w:rsidRPr="00690279" w:rsidRDefault="00094BA0">
      <w:pPr>
        <w:rPr>
          <w:rFonts w:ascii="Arial" w:hAnsi="Arial" w:cs="Arial"/>
          <w:sz w:val="22"/>
          <w:szCs w:val="22"/>
        </w:rPr>
      </w:pPr>
    </w:p>
    <w:p w14:paraId="7C499137" w14:textId="2D54E677" w:rsidR="00094BA0" w:rsidRPr="00690279" w:rsidRDefault="00094BA0">
      <w:pPr>
        <w:rPr>
          <w:rFonts w:ascii="Arial" w:hAnsi="Arial" w:cs="Arial"/>
          <w:sz w:val="22"/>
          <w:szCs w:val="22"/>
        </w:rPr>
      </w:pPr>
    </w:p>
    <w:p w14:paraId="2D1A23E5" w14:textId="5EDFD8AA" w:rsidR="00094BA0" w:rsidRPr="00690279" w:rsidRDefault="00094BA0">
      <w:pPr>
        <w:rPr>
          <w:rFonts w:ascii="Arial" w:hAnsi="Arial" w:cs="Arial"/>
          <w:sz w:val="22"/>
          <w:szCs w:val="22"/>
        </w:rPr>
      </w:pPr>
    </w:p>
    <w:p w14:paraId="4C87CEBE" w14:textId="111338D3" w:rsidR="00094BA0" w:rsidRPr="00690279" w:rsidRDefault="00094BA0">
      <w:pPr>
        <w:rPr>
          <w:rFonts w:ascii="Arial" w:hAnsi="Arial" w:cs="Arial"/>
          <w:sz w:val="22"/>
          <w:szCs w:val="22"/>
        </w:rPr>
      </w:pPr>
    </w:p>
    <w:p w14:paraId="2977BC6A" w14:textId="7183E61A" w:rsidR="00094BA0" w:rsidRPr="00690279" w:rsidRDefault="00094BA0">
      <w:pPr>
        <w:rPr>
          <w:rFonts w:ascii="Arial" w:hAnsi="Arial" w:cs="Arial"/>
          <w:sz w:val="22"/>
          <w:szCs w:val="22"/>
        </w:rPr>
      </w:pPr>
    </w:p>
    <w:p w14:paraId="6C1F6B1A" w14:textId="0C5CC7CC" w:rsidR="00094BA0" w:rsidRPr="00690279" w:rsidRDefault="00094BA0">
      <w:pPr>
        <w:rPr>
          <w:rFonts w:ascii="Arial" w:hAnsi="Arial" w:cs="Arial"/>
          <w:sz w:val="22"/>
          <w:szCs w:val="22"/>
        </w:rPr>
      </w:pPr>
    </w:p>
    <w:p w14:paraId="5E69A09E" w14:textId="1543C07E" w:rsidR="00094BA0" w:rsidRPr="00690279" w:rsidRDefault="00094BA0">
      <w:pPr>
        <w:rPr>
          <w:rFonts w:ascii="Arial" w:hAnsi="Arial" w:cs="Arial"/>
          <w:sz w:val="22"/>
          <w:szCs w:val="22"/>
        </w:rPr>
      </w:pPr>
    </w:p>
    <w:p w14:paraId="32E2A7F3" w14:textId="541BA304" w:rsidR="00094BA0" w:rsidRPr="00690279" w:rsidRDefault="00094BA0">
      <w:pPr>
        <w:rPr>
          <w:rFonts w:ascii="Arial" w:hAnsi="Arial" w:cs="Arial"/>
          <w:sz w:val="22"/>
          <w:szCs w:val="22"/>
        </w:rPr>
      </w:pPr>
      <w:r w:rsidRPr="00690279">
        <w:rPr>
          <w:rFonts w:ascii="Arial" w:hAnsi="Arial" w:cs="Arial"/>
          <w:sz w:val="22"/>
          <w:szCs w:val="22"/>
        </w:rPr>
        <w:t xml:space="preserve">Hill, E. (2016). The role of narcissism in health-risk and health-protective </w:t>
      </w:r>
      <w:proofErr w:type="spellStart"/>
      <w:r w:rsidRPr="00690279">
        <w:rPr>
          <w:rFonts w:ascii="Arial" w:hAnsi="Arial" w:cs="Arial"/>
          <w:sz w:val="22"/>
          <w:szCs w:val="22"/>
        </w:rPr>
        <w:t>behaviors</w:t>
      </w:r>
      <w:proofErr w:type="spellEnd"/>
      <w:r w:rsidRPr="00690279">
        <w:rPr>
          <w:rFonts w:ascii="Arial" w:hAnsi="Arial" w:cs="Arial"/>
          <w:sz w:val="22"/>
          <w:szCs w:val="22"/>
        </w:rPr>
        <w:t xml:space="preserve">. </w:t>
      </w:r>
      <w:r w:rsidRPr="00690279">
        <w:rPr>
          <w:rFonts w:ascii="Arial" w:hAnsi="Arial" w:cs="Arial"/>
          <w:i/>
          <w:iCs/>
          <w:sz w:val="22"/>
          <w:szCs w:val="22"/>
        </w:rPr>
        <w:t xml:space="preserve">Journal </w:t>
      </w:r>
      <w:proofErr w:type="gramStart"/>
      <w:r w:rsidRPr="00690279">
        <w:rPr>
          <w:rFonts w:ascii="Arial" w:hAnsi="Arial" w:cs="Arial"/>
          <w:i/>
          <w:iCs/>
          <w:sz w:val="22"/>
          <w:szCs w:val="22"/>
        </w:rPr>
        <w:t>Of</w:t>
      </w:r>
      <w:proofErr w:type="gramEnd"/>
      <w:r w:rsidRPr="00690279">
        <w:rPr>
          <w:rFonts w:ascii="Arial" w:hAnsi="Arial" w:cs="Arial"/>
          <w:i/>
          <w:iCs/>
          <w:sz w:val="22"/>
          <w:szCs w:val="22"/>
        </w:rPr>
        <w:t xml:space="preserve"> Health Psychology</w:t>
      </w:r>
      <w:r w:rsidRPr="00690279">
        <w:rPr>
          <w:rFonts w:ascii="Arial" w:hAnsi="Arial" w:cs="Arial"/>
          <w:sz w:val="22"/>
          <w:szCs w:val="22"/>
        </w:rPr>
        <w:t xml:space="preserve">, </w:t>
      </w:r>
      <w:r w:rsidRPr="00690279">
        <w:rPr>
          <w:rFonts w:ascii="Arial" w:hAnsi="Arial" w:cs="Arial"/>
          <w:i/>
          <w:iCs/>
          <w:sz w:val="22"/>
          <w:szCs w:val="22"/>
        </w:rPr>
        <w:t>21</w:t>
      </w:r>
      <w:r w:rsidRPr="00690279">
        <w:rPr>
          <w:rFonts w:ascii="Arial" w:hAnsi="Arial" w:cs="Arial"/>
          <w:sz w:val="22"/>
          <w:szCs w:val="22"/>
        </w:rPr>
        <w:t xml:space="preserve">(9), 2021-2032. </w:t>
      </w:r>
      <w:proofErr w:type="spellStart"/>
      <w:r w:rsidRPr="00690279">
        <w:rPr>
          <w:rFonts w:ascii="Arial" w:hAnsi="Arial" w:cs="Arial"/>
          <w:sz w:val="22"/>
          <w:szCs w:val="22"/>
        </w:rPr>
        <w:t>doi</w:t>
      </w:r>
      <w:proofErr w:type="spellEnd"/>
      <w:r w:rsidRPr="00690279">
        <w:rPr>
          <w:rFonts w:ascii="Arial" w:hAnsi="Arial" w:cs="Arial"/>
          <w:sz w:val="22"/>
          <w:szCs w:val="22"/>
        </w:rPr>
        <w:t>: 10.1177/1359105315569858</w:t>
      </w:r>
    </w:p>
    <w:p w14:paraId="43934BAA" w14:textId="1B3BD874" w:rsidR="00690279" w:rsidRPr="00690279" w:rsidRDefault="00690279" w:rsidP="00094BA0">
      <w:pPr>
        <w:rPr>
          <w:rFonts w:ascii="Arial" w:hAnsi="Arial" w:cs="Arial"/>
          <w:b/>
          <w:bCs/>
          <w:sz w:val="22"/>
          <w:szCs w:val="22"/>
          <w:u w:val="single"/>
        </w:rPr>
      </w:pPr>
      <w:r w:rsidRPr="00690279">
        <w:rPr>
          <w:rFonts w:ascii="Arial" w:hAnsi="Arial" w:cs="Arial"/>
          <w:b/>
          <w:bCs/>
          <w:sz w:val="22"/>
          <w:szCs w:val="22"/>
          <w:u w:val="single"/>
        </w:rPr>
        <w:lastRenderedPageBreak/>
        <w:t>Jumbled reference list</w:t>
      </w:r>
    </w:p>
    <w:p w14:paraId="76A5157D" w14:textId="005B247C" w:rsidR="00094BA0" w:rsidRPr="00094BA0" w:rsidRDefault="00094BA0" w:rsidP="00094BA0">
      <w:pPr>
        <w:rPr>
          <w:rFonts w:ascii="Arial" w:hAnsi="Arial" w:cs="Arial"/>
          <w:sz w:val="22"/>
          <w:szCs w:val="22"/>
        </w:rPr>
      </w:pPr>
      <w:r w:rsidRPr="00094BA0">
        <w:rPr>
          <w:rFonts w:ascii="Arial" w:hAnsi="Arial" w:cs="Arial"/>
          <w:sz w:val="22"/>
          <w:szCs w:val="22"/>
        </w:rPr>
        <w:t xml:space="preserve">Bennett, P. (2011). </w:t>
      </w:r>
      <w:r w:rsidRPr="00094BA0">
        <w:rPr>
          <w:rFonts w:ascii="Arial" w:hAnsi="Arial" w:cs="Arial"/>
          <w:i/>
          <w:iCs/>
          <w:sz w:val="22"/>
          <w:szCs w:val="22"/>
        </w:rPr>
        <w:t>Abnormal and Clinical Psychology: An Introductory Textbook</w:t>
      </w:r>
      <w:r w:rsidRPr="00094BA0">
        <w:rPr>
          <w:rFonts w:ascii="Arial" w:hAnsi="Arial" w:cs="Arial"/>
          <w:sz w:val="22"/>
          <w:szCs w:val="22"/>
        </w:rPr>
        <w:t>. Berkshire: Open University.</w:t>
      </w:r>
    </w:p>
    <w:p w14:paraId="3636431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w:t>
      </w:r>
      <w:proofErr w:type="spellStart"/>
      <w:r w:rsidRPr="00094BA0">
        <w:rPr>
          <w:rFonts w:ascii="Arial" w:hAnsi="Arial" w:cs="Arial"/>
          <w:sz w:val="22"/>
          <w:szCs w:val="22"/>
        </w:rPr>
        <w:t>Boniwell</w:t>
      </w:r>
      <w:proofErr w:type="spellEnd"/>
      <w:r w:rsidRPr="00094BA0">
        <w:rPr>
          <w:rFonts w:ascii="Arial" w:hAnsi="Arial" w:cs="Arial"/>
          <w:sz w:val="22"/>
          <w:szCs w:val="22"/>
        </w:rPr>
        <w:t xml:space="preserve">, I., </w:t>
      </w:r>
      <w:proofErr w:type="spellStart"/>
      <w:r w:rsidRPr="00094BA0">
        <w:rPr>
          <w:rFonts w:ascii="Arial" w:hAnsi="Arial" w:cs="Arial"/>
          <w:sz w:val="22"/>
          <w:szCs w:val="22"/>
        </w:rPr>
        <w:t>Tunariu</w:t>
      </w:r>
      <w:proofErr w:type="spellEnd"/>
      <w:r w:rsidRPr="00094BA0">
        <w:rPr>
          <w:rFonts w:ascii="Arial" w:hAnsi="Arial" w:cs="Arial"/>
          <w:sz w:val="22"/>
          <w:szCs w:val="22"/>
        </w:rPr>
        <w:t xml:space="preserve">, A. and </w:t>
      </w:r>
      <w:proofErr w:type="spellStart"/>
      <w:r w:rsidRPr="00094BA0">
        <w:rPr>
          <w:rFonts w:ascii="Arial" w:hAnsi="Arial" w:cs="Arial"/>
          <w:sz w:val="22"/>
          <w:szCs w:val="22"/>
        </w:rPr>
        <w:t>Hefferon</w:t>
      </w:r>
      <w:proofErr w:type="spellEnd"/>
      <w:r w:rsidRPr="00094BA0">
        <w:rPr>
          <w:rFonts w:ascii="Arial" w:hAnsi="Arial" w:cs="Arial"/>
          <w:sz w:val="22"/>
          <w:szCs w:val="22"/>
        </w:rPr>
        <w:t xml:space="preserve">, K. (2011). </w:t>
      </w:r>
      <w:r w:rsidRPr="00094BA0">
        <w:rPr>
          <w:rFonts w:ascii="Arial" w:hAnsi="Arial" w:cs="Arial"/>
          <w:i/>
          <w:iCs/>
          <w:sz w:val="22"/>
          <w:szCs w:val="22"/>
        </w:rPr>
        <w:t>Positive psychology</w:t>
      </w:r>
      <w:r w:rsidRPr="00094BA0">
        <w:rPr>
          <w:rFonts w:ascii="Arial" w:hAnsi="Arial" w:cs="Arial"/>
          <w:sz w:val="22"/>
          <w:szCs w:val="22"/>
        </w:rPr>
        <w:t>. New York: open university press.</w:t>
      </w:r>
    </w:p>
    <w:p w14:paraId="5AB790F5"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Davey, G. (2014). </w:t>
      </w:r>
      <w:r w:rsidRPr="00094BA0">
        <w:rPr>
          <w:rFonts w:ascii="Arial" w:hAnsi="Arial" w:cs="Arial"/>
          <w:i/>
          <w:iCs/>
          <w:sz w:val="22"/>
          <w:szCs w:val="22"/>
        </w:rPr>
        <w:t>Psychopathology: Research, Assessment, and Treatment in Clinical Psychology.</w:t>
      </w:r>
      <w:r w:rsidRPr="00094BA0">
        <w:rPr>
          <w:rFonts w:ascii="Arial" w:hAnsi="Arial" w:cs="Arial"/>
          <w:sz w:val="22"/>
          <w:szCs w:val="22"/>
        </w:rPr>
        <w:t xml:space="preserve"> (2nd ed). Oxford: Blackwell.</w:t>
      </w:r>
    </w:p>
    <w:p w14:paraId="4F40E02B"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Day, S. (2015). </w:t>
      </w:r>
      <w:r w:rsidRPr="00094BA0">
        <w:rPr>
          <w:rFonts w:ascii="Arial" w:hAnsi="Arial" w:cs="Arial"/>
          <w:i/>
          <w:iCs/>
          <w:sz w:val="22"/>
          <w:szCs w:val="22"/>
        </w:rPr>
        <w:t>Families experience of Poverty Stigma in Education.</w:t>
      </w:r>
      <w:r w:rsidRPr="00094BA0">
        <w:rPr>
          <w:rFonts w:ascii="Arial" w:hAnsi="Arial" w:cs="Arial"/>
          <w:sz w:val="22"/>
          <w:szCs w:val="22"/>
        </w:rPr>
        <w:t xml:space="preserve"> British Psychological Society, 9 – 11 September, 2015, Developmental Psychology Section, Oral presentation, University of Central Lancashire. Psychology 46, no. 6 (2016): 369-375.</w:t>
      </w:r>
    </w:p>
    <w:p w14:paraId="06E4B14F"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Geekie</w:t>
      </w:r>
      <w:proofErr w:type="spellEnd"/>
      <w:r w:rsidRPr="00094BA0">
        <w:rPr>
          <w:rFonts w:ascii="Arial" w:hAnsi="Arial" w:cs="Arial"/>
          <w:sz w:val="22"/>
          <w:szCs w:val="22"/>
        </w:rPr>
        <w:t xml:space="preserve">, J., &amp; Read, J. (2009). </w:t>
      </w:r>
      <w:r w:rsidRPr="00094BA0">
        <w:rPr>
          <w:rFonts w:ascii="Arial" w:hAnsi="Arial" w:cs="Arial"/>
          <w:i/>
          <w:iCs/>
          <w:sz w:val="22"/>
          <w:szCs w:val="22"/>
        </w:rPr>
        <w:t>Making sense of madness: Contesting the meaning of schizophrenia.</w:t>
      </w:r>
      <w:r w:rsidRPr="00094BA0">
        <w:rPr>
          <w:rFonts w:ascii="Arial" w:hAnsi="Arial" w:cs="Arial"/>
          <w:sz w:val="22"/>
          <w:szCs w:val="22"/>
        </w:rPr>
        <w:t xml:space="preserve"> [</w:t>
      </w:r>
      <w:proofErr w:type="spellStart"/>
      <w:r w:rsidRPr="00094BA0">
        <w:rPr>
          <w:rFonts w:ascii="Arial" w:hAnsi="Arial" w:cs="Arial"/>
          <w:sz w:val="22"/>
          <w:szCs w:val="22"/>
        </w:rPr>
        <w:t>Ebook</w:t>
      </w:r>
      <w:proofErr w:type="spellEnd"/>
      <w:r w:rsidRPr="00094BA0">
        <w:rPr>
          <w:rFonts w:ascii="Arial" w:hAnsi="Arial" w:cs="Arial"/>
          <w:sz w:val="22"/>
          <w:szCs w:val="22"/>
        </w:rPr>
        <w:t>] (1st ed.). London: Routledge Taylor &amp; Francis. Retrieved from http://www.tandfebooks.com/doi/view/10.4324/9780203878422</w:t>
      </w:r>
    </w:p>
    <w:p w14:paraId="0E72D574"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w:t>
      </w:r>
      <w:proofErr w:type="spellStart"/>
      <w:r w:rsidRPr="00094BA0">
        <w:rPr>
          <w:rFonts w:ascii="Arial" w:hAnsi="Arial" w:cs="Arial"/>
          <w:sz w:val="22"/>
          <w:szCs w:val="22"/>
        </w:rPr>
        <w:t>Hanton</w:t>
      </w:r>
      <w:proofErr w:type="spellEnd"/>
      <w:r w:rsidRPr="00094BA0">
        <w:rPr>
          <w:rFonts w:ascii="Arial" w:hAnsi="Arial" w:cs="Arial"/>
          <w:sz w:val="22"/>
          <w:szCs w:val="22"/>
        </w:rPr>
        <w:t xml:space="preserve">, S., &amp; </w:t>
      </w:r>
      <w:proofErr w:type="spellStart"/>
      <w:r w:rsidRPr="00094BA0">
        <w:rPr>
          <w:rFonts w:ascii="Arial" w:hAnsi="Arial" w:cs="Arial"/>
          <w:sz w:val="22"/>
          <w:szCs w:val="22"/>
        </w:rPr>
        <w:t>Mellalieu</w:t>
      </w:r>
      <w:proofErr w:type="spellEnd"/>
      <w:r w:rsidRPr="00094BA0">
        <w:rPr>
          <w:rFonts w:ascii="Arial" w:hAnsi="Arial" w:cs="Arial"/>
          <w:sz w:val="22"/>
          <w:szCs w:val="22"/>
        </w:rPr>
        <w:t xml:space="preserve">, S. (2006). Psychological Response to Sport Injury by Lynne Evans, Ian. D. Mitchell and Stuart Jones. </w:t>
      </w:r>
      <w:r w:rsidRPr="00094BA0">
        <w:rPr>
          <w:rFonts w:ascii="Arial" w:hAnsi="Arial" w:cs="Arial"/>
          <w:i/>
          <w:iCs/>
          <w:sz w:val="22"/>
          <w:szCs w:val="22"/>
        </w:rPr>
        <w:t>Literature reviews in sport psychology</w:t>
      </w:r>
      <w:r w:rsidRPr="00094BA0">
        <w:rPr>
          <w:rFonts w:ascii="Arial" w:hAnsi="Arial" w:cs="Arial"/>
          <w:sz w:val="22"/>
          <w:szCs w:val="22"/>
        </w:rPr>
        <w:t xml:space="preserve"> (pp. 289-318). New York: Nova Science Publishers.</w:t>
      </w:r>
    </w:p>
    <w:p w14:paraId="66738DFE"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Heidi Williamson. (2016). - Supporting adolescents struggling with appearance altering conditions: the feasibility of using an online psychosocial intervention (YP Face IT) in primary care. In </w:t>
      </w:r>
      <w:r w:rsidRPr="00094BA0">
        <w:rPr>
          <w:rFonts w:ascii="Arial" w:hAnsi="Arial" w:cs="Arial"/>
          <w:i/>
          <w:iCs/>
          <w:sz w:val="22"/>
          <w:szCs w:val="22"/>
        </w:rPr>
        <w:t>Annual Primary Care Conference, Royal College of General Practitioners</w:t>
      </w:r>
      <w:r w:rsidRPr="00094BA0">
        <w:rPr>
          <w:rFonts w:ascii="Arial" w:hAnsi="Arial" w:cs="Arial"/>
          <w:sz w:val="22"/>
          <w:szCs w:val="22"/>
        </w:rPr>
        <w:t>. Centre for Appearance Research, University of the West of England.</w:t>
      </w:r>
    </w:p>
    <w:p w14:paraId="7A1B34B8"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Hill, E. (2015). The role of narcissism in health-risk and health-protective </w:t>
      </w:r>
      <w:proofErr w:type="spellStart"/>
      <w:r w:rsidRPr="00094BA0">
        <w:rPr>
          <w:rFonts w:ascii="Arial" w:hAnsi="Arial" w:cs="Arial"/>
          <w:sz w:val="22"/>
          <w:szCs w:val="22"/>
        </w:rPr>
        <w:t>behaviors</w:t>
      </w:r>
      <w:proofErr w:type="spellEnd"/>
      <w:r w:rsidRPr="00094BA0">
        <w:rPr>
          <w:rFonts w:ascii="Arial" w:hAnsi="Arial" w:cs="Arial"/>
          <w:sz w:val="22"/>
          <w:szCs w:val="22"/>
        </w:rPr>
        <w:t xml:space="preserve">. </w:t>
      </w:r>
      <w:r w:rsidRPr="00094BA0">
        <w:rPr>
          <w:rFonts w:ascii="Arial" w:hAnsi="Arial" w:cs="Arial"/>
          <w:i/>
          <w:iCs/>
          <w:sz w:val="22"/>
          <w:szCs w:val="22"/>
        </w:rPr>
        <w:t>Journal of Health Psychology</w:t>
      </w:r>
      <w:r w:rsidRPr="00094BA0">
        <w:rPr>
          <w:rFonts w:ascii="Arial" w:hAnsi="Arial" w:cs="Arial"/>
          <w:sz w:val="22"/>
          <w:szCs w:val="22"/>
        </w:rPr>
        <w:t xml:space="preserve">, </w:t>
      </w:r>
      <w:r w:rsidRPr="00094BA0">
        <w:rPr>
          <w:rFonts w:ascii="Arial" w:hAnsi="Arial" w:cs="Arial"/>
          <w:i/>
          <w:iCs/>
          <w:sz w:val="22"/>
          <w:szCs w:val="22"/>
        </w:rPr>
        <w:t>21</w:t>
      </w:r>
      <w:r w:rsidRPr="00094BA0">
        <w:rPr>
          <w:rFonts w:ascii="Arial" w:hAnsi="Arial" w:cs="Arial"/>
          <w:sz w:val="22"/>
          <w:szCs w:val="22"/>
        </w:rPr>
        <w:t xml:space="preserve">(9), 1-12. </w:t>
      </w:r>
      <w:proofErr w:type="spellStart"/>
      <w:r w:rsidRPr="00094BA0">
        <w:rPr>
          <w:rFonts w:ascii="Arial" w:hAnsi="Arial" w:cs="Arial"/>
          <w:sz w:val="22"/>
          <w:szCs w:val="22"/>
        </w:rPr>
        <w:t>doi</w:t>
      </w:r>
      <w:proofErr w:type="spellEnd"/>
      <w:r w:rsidRPr="00094BA0">
        <w:rPr>
          <w:rFonts w:ascii="Arial" w:hAnsi="Arial" w:cs="Arial"/>
          <w:sz w:val="22"/>
          <w:szCs w:val="22"/>
        </w:rPr>
        <w:t>: 10.1177/1359105315569858</w:t>
      </w:r>
    </w:p>
    <w:p w14:paraId="00C262D2"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Mazzetti</w:t>
      </w:r>
      <w:proofErr w:type="spellEnd"/>
      <w:r w:rsidRPr="00094BA0">
        <w:rPr>
          <w:rFonts w:ascii="Arial" w:hAnsi="Arial" w:cs="Arial"/>
          <w:sz w:val="22"/>
          <w:szCs w:val="22"/>
        </w:rPr>
        <w:t xml:space="preserve">, G., Schaufeli, W. and </w:t>
      </w:r>
      <w:proofErr w:type="spellStart"/>
      <w:r w:rsidRPr="00094BA0">
        <w:rPr>
          <w:rFonts w:ascii="Arial" w:hAnsi="Arial" w:cs="Arial"/>
          <w:sz w:val="22"/>
          <w:szCs w:val="22"/>
        </w:rPr>
        <w:t>Guglielmi</w:t>
      </w:r>
      <w:proofErr w:type="spellEnd"/>
      <w:r w:rsidRPr="00094BA0">
        <w:rPr>
          <w:rFonts w:ascii="Arial" w:hAnsi="Arial" w:cs="Arial"/>
          <w:sz w:val="22"/>
          <w:szCs w:val="22"/>
        </w:rPr>
        <w:t xml:space="preserve">, D. (2014). Are workaholics born or made? Relations of workaholism with person characteristics and overwork climate. </w:t>
      </w:r>
      <w:r w:rsidRPr="00094BA0">
        <w:rPr>
          <w:rFonts w:ascii="Arial" w:hAnsi="Arial" w:cs="Arial"/>
          <w:i/>
          <w:iCs/>
          <w:sz w:val="22"/>
          <w:szCs w:val="22"/>
        </w:rPr>
        <w:t>International Journal of Stress Management</w:t>
      </w:r>
      <w:r w:rsidRPr="00094BA0">
        <w:rPr>
          <w:rFonts w:ascii="Arial" w:hAnsi="Arial" w:cs="Arial"/>
          <w:sz w:val="22"/>
          <w:szCs w:val="22"/>
        </w:rPr>
        <w:t>, 21(3), pp.227-254.</w:t>
      </w:r>
    </w:p>
    <w:p w14:paraId="3C55BC06"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Mental Health Foundation. (2019). [Podcast]. Retrieved 6 November 2019, from https://www.mentalhealth.org.uk/podcasts-and-videos/computerised-cognitive-behavioural-therapy</w:t>
      </w:r>
    </w:p>
    <w:p w14:paraId="401B12B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Mohamed, S. (2011). </w:t>
      </w:r>
      <w:r w:rsidRPr="00094BA0">
        <w:rPr>
          <w:rFonts w:ascii="Arial" w:hAnsi="Arial" w:cs="Arial"/>
          <w:i/>
          <w:iCs/>
          <w:sz w:val="22"/>
          <w:szCs w:val="22"/>
        </w:rPr>
        <w:t>Stigma and mental illness: are there cultural differences?</w:t>
      </w:r>
      <w:r w:rsidRPr="00094BA0">
        <w:rPr>
          <w:rFonts w:ascii="Arial" w:hAnsi="Arial" w:cs="Arial"/>
          <w:sz w:val="22"/>
          <w:szCs w:val="22"/>
        </w:rPr>
        <w:t xml:space="preserve"> (Doctoral dissertation). University of East Anglia. </w:t>
      </w:r>
      <w:proofErr w:type="spellStart"/>
      <w:r w:rsidRPr="00094BA0">
        <w:rPr>
          <w:rFonts w:ascii="Arial" w:hAnsi="Arial" w:cs="Arial"/>
          <w:sz w:val="22"/>
          <w:szCs w:val="22"/>
        </w:rPr>
        <w:t>EThOS</w:t>
      </w:r>
      <w:proofErr w:type="spellEnd"/>
      <w:r w:rsidRPr="00094BA0">
        <w:rPr>
          <w:rFonts w:ascii="Arial" w:hAnsi="Arial" w:cs="Arial"/>
          <w:sz w:val="22"/>
          <w:szCs w:val="22"/>
        </w:rPr>
        <w:t xml:space="preserve">, </w:t>
      </w:r>
      <w:proofErr w:type="gramStart"/>
      <w:r w:rsidRPr="00094BA0">
        <w:rPr>
          <w:rFonts w:ascii="Arial" w:hAnsi="Arial" w:cs="Arial"/>
          <w:sz w:val="22"/>
          <w:szCs w:val="22"/>
        </w:rPr>
        <w:t>uk.bl.ethos</w:t>
      </w:r>
      <w:proofErr w:type="gramEnd"/>
      <w:r w:rsidRPr="00094BA0">
        <w:rPr>
          <w:rFonts w:ascii="Arial" w:hAnsi="Arial" w:cs="Arial"/>
          <w:sz w:val="22"/>
          <w:szCs w:val="22"/>
        </w:rPr>
        <w:t>.573771</w:t>
      </w:r>
    </w:p>
    <w:p w14:paraId="69A8CD71"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Phelps, C., </w:t>
      </w:r>
      <w:proofErr w:type="spellStart"/>
      <w:r w:rsidRPr="00094BA0">
        <w:rPr>
          <w:rFonts w:ascii="Arial" w:hAnsi="Arial" w:cs="Arial"/>
          <w:sz w:val="22"/>
          <w:szCs w:val="22"/>
        </w:rPr>
        <w:t>Minou</w:t>
      </w:r>
      <w:proofErr w:type="spellEnd"/>
      <w:r w:rsidRPr="00094BA0">
        <w:rPr>
          <w:rFonts w:ascii="Arial" w:hAnsi="Arial" w:cs="Arial"/>
          <w:sz w:val="22"/>
          <w:szCs w:val="22"/>
        </w:rPr>
        <w:t xml:space="preserve">, M., Baker, A., Hughes, C., French, H., &amp; Hawkins, W. et al. (2016). Necessary but not sufficient? Engaging young people in the development of an avatar-based online intervention designed to provide psychosocial support to young people affected by their own or a family member's cancer diagnosis. </w:t>
      </w:r>
      <w:r w:rsidRPr="00094BA0">
        <w:rPr>
          <w:rFonts w:ascii="Arial" w:hAnsi="Arial" w:cs="Arial"/>
          <w:i/>
          <w:iCs/>
          <w:sz w:val="22"/>
          <w:szCs w:val="22"/>
        </w:rPr>
        <w:t>Health Expectations</w:t>
      </w:r>
      <w:r w:rsidRPr="00094BA0">
        <w:rPr>
          <w:rFonts w:ascii="Arial" w:hAnsi="Arial" w:cs="Arial"/>
          <w:sz w:val="22"/>
          <w:szCs w:val="22"/>
        </w:rPr>
        <w:t xml:space="preserve">, </w:t>
      </w:r>
      <w:r w:rsidRPr="00094BA0">
        <w:rPr>
          <w:rFonts w:ascii="Arial" w:hAnsi="Arial" w:cs="Arial"/>
          <w:i/>
          <w:iCs/>
          <w:sz w:val="22"/>
          <w:szCs w:val="22"/>
        </w:rPr>
        <w:t>20</w:t>
      </w:r>
      <w:r w:rsidRPr="00094BA0">
        <w:rPr>
          <w:rFonts w:ascii="Arial" w:hAnsi="Arial" w:cs="Arial"/>
          <w:sz w:val="22"/>
          <w:szCs w:val="22"/>
        </w:rPr>
        <w:t xml:space="preserve">(3), 459-470. </w:t>
      </w:r>
      <w:proofErr w:type="spellStart"/>
      <w:r w:rsidRPr="00094BA0">
        <w:rPr>
          <w:rFonts w:ascii="Arial" w:hAnsi="Arial" w:cs="Arial"/>
          <w:sz w:val="22"/>
          <w:szCs w:val="22"/>
        </w:rPr>
        <w:t>doi</w:t>
      </w:r>
      <w:proofErr w:type="spellEnd"/>
      <w:r w:rsidRPr="00094BA0">
        <w:rPr>
          <w:rFonts w:ascii="Arial" w:hAnsi="Arial" w:cs="Arial"/>
          <w:sz w:val="22"/>
          <w:szCs w:val="22"/>
        </w:rPr>
        <w:t>: 10.1111/hex.12473</w:t>
      </w:r>
    </w:p>
    <w:p w14:paraId="0BDE4A49"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Reference list. </w:t>
      </w:r>
    </w:p>
    <w:p w14:paraId="69D48B03" w14:textId="77777777" w:rsidR="00094BA0" w:rsidRPr="00094BA0" w:rsidRDefault="00094BA0" w:rsidP="00094BA0">
      <w:pPr>
        <w:rPr>
          <w:rFonts w:ascii="Arial" w:hAnsi="Arial" w:cs="Arial"/>
          <w:sz w:val="22"/>
          <w:szCs w:val="22"/>
        </w:rPr>
      </w:pPr>
      <w:r w:rsidRPr="00094BA0">
        <w:rPr>
          <w:rFonts w:ascii="Arial" w:hAnsi="Arial" w:cs="Arial"/>
          <w:sz w:val="22"/>
          <w:szCs w:val="22"/>
        </w:rPr>
        <w:lastRenderedPageBreak/>
        <w:t xml:space="preserve">Tarrier, N., Liversidge, T., &amp; Gregg, L. (2006). The acceptability and preference for the psychological treatment of PTSD. </w:t>
      </w:r>
      <w:r w:rsidRPr="00094BA0">
        <w:rPr>
          <w:rFonts w:ascii="Arial" w:hAnsi="Arial" w:cs="Arial"/>
          <w:i/>
          <w:iCs/>
          <w:sz w:val="22"/>
          <w:szCs w:val="22"/>
        </w:rPr>
        <w:t xml:space="preserve">Behaviour Research </w:t>
      </w:r>
      <w:proofErr w:type="gramStart"/>
      <w:r w:rsidRPr="00094BA0">
        <w:rPr>
          <w:rFonts w:ascii="Arial" w:hAnsi="Arial" w:cs="Arial"/>
          <w:i/>
          <w:iCs/>
          <w:sz w:val="22"/>
          <w:szCs w:val="22"/>
        </w:rPr>
        <w:t>And</w:t>
      </w:r>
      <w:proofErr w:type="gramEnd"/>
      <w:r w:rsidRPr="00094BA0">
        <w:rPr>
          <w:rFonts w:ascii="Arial" w:hAnsi="Arial" w:cs="Arial"/>
          <w:i/>
          <w:iCs/>
          <w:sz w:val="22"/>
          <w:szCs w:val="22"/>
        </w:rPr>
        <w:t xml:space="preserve"> Therapy</w:t>
      </w:r>
      <w:r w:rsidRPr="00094BA0">
        <w:rPr>
          <w:rFonts w:ascii="Arial" w:hAnsi="Arial" w:cs="Arial"/>
          <w:sz w:val="22"/>
          <w:szCs w:val="22"/>
        </w:rPr>
        <w:t xml:space="preserve">, </w:t>
      </w:r>
      <w:r w:rsidRPr="00094BA0">
        <w:rPr>
          <w:rFonts w:ascii="Arial" w:hAnsi="Arial" w:cs="Arial"/>
          <w:i/>
          <w:iCs/>
          <w:sz w:val="22"/>
          <w:szCs w:val="22"/>
        </w:rPr>
        <w:t>44</w:t>
      </w:r>
      <w:r w:rsidRPr="00094BA0">
        <w:rPr>
          <w:rFonts w:ascii="Arial" w:hAnsi="Arial" w:cs="Arial"/>
          <w:sz w:val="22"/>
          <w:szCs w:val="22"/>
        </w:rPr>
        <w:t xml:space="preserve">(11), 1643-1656. </w:t>
      </w:r>
      <w:proofErr w:type="gramStart"/>
      <w:r w:rsidRPr="00094BA0">
        <w:rPr>
          <w:rFonts w:ascii="Arial" w:hAnsi="Arial" w:cs="Arial"/>
          <w:sz w:val="22"/>
          <w:szCs w:val="22"/>
        </w:rPr>
        <w:t>doi:10.1016/j.brat</w:t>
      </w:r>
      <w:proofErr w:type="gramEnd"/>
      <w:r w:rsidRPr="00094BA0">
        <w:rPr>
          <w:rFonts w:ascii="Arial" w:hAnsi="Arial" w:cs="Arial"/>
          <w:sz w:val="22"/>
          <w:szCs w:val="22"/>
        </w:rPr>
        <w:t>.2005.11.012</w:t>
      </w:r>
    </w:p>
    <w:p w14:paraId="19E5F0A5"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Ulleberg</w:t>
      </w:r>
      <w:proofErr w:type="spellEnd"/>
      <w:r w:rsidRPr="00094BA0">
        <w:rPr>
          <w:rFonts w:ascii="Arial" w:hAnsi="Arial" w:cs="Arial"/>
          <w:sz w:val="22"/>
          <w:szCs w:val="22"/>
        </w:rPr>
        <w:t xml:space="preserve">, P., &amp; </w:t>
      </w:r>
      <w:proofErr w:type="spellStart"/>
      <w:r w:rsidRPr="00094BA0">
        <w:rPr>
          <w:rFonts w:ascii="Arial" w:hAnsi="Arial" w:cs="Arial"/>
          <w:sz w:val="22"/>
          <w:szCs w:val="22"/>
        </w:rPr>
        <w:t>Rundmo</w:t>
      </w:r>
      <w:proofErr w:type="spellEnd"/>
      <w:r w:rsidRPr="00094BA0">
        <w:rPr>
          <w:rFonts w:ascii="Arial" w:hAnsi="Arial" w:cs="Arial"/>
          <w:sz w:val="22"/>
          <w:szCs w:val="22"/>
        </w:rPr>
        <w:t xml:space="preserve">, T. (2003). Personality, attitudes and risk perception as predictors of risky driving behaviour among young drivers. </w:t>
      </w:r>
      <w:r w:rsidRPr="00094BA0">
        <w:rPr>
          <w:rFonts w:ascii="Arial" w:hAnsi="Arial" w:cs="Arial"/>
          <w:i/>
          <w:iCs/>
          <w:sz w:val="22"/>
          <w:szCs w:val="22"/>
        </w:rPr>
        <w:t>Safety Science</w:t>
      </w:r>
      <w:r w:rsidRPr="00094BA0">
        <w:rPr>
          <w:rFonts w:ascii="Arial" w:hAnsi="Arial" w:cs="Arial"/>
          <w:sz w:val="22"/>
          <w:szCs w:val="22"/>
        </w:rPr>
        <w:t xml:space="preserve">, </w:t>
      </w:r>
      <w:r w:rsidRPr="00094BA0">
        <w:rPr>
          <w:rFonts w:ascii="Arial" w:hAnsi="Arial" w:cs="Arial"/>
          <w:i/>
          <w:iCs/>
          <w:sz w:val="22"/>
          <w:szCs w:val="22"/>
        </w:rPr>
        <w:t>41</w:t>
      </w:r>
      <w:r w:rsidRPr="00094BA0">
        <w:rPr>
          <w:rFonts w:ascii="Arial" w:hAnsi="Arial" w:cs="Arial"/>
          <w:sz w:val="22"/>
          <w:szCs w:val="22"/>
        </w:rPr>
        <w:t xml:space="preserve">(5), 427-443. </w:t>
      </w:r>
      <w:proofErr w:type="spellStart"/>
      <w:r w:rsidRPr="00094BA0">
        <w:rPr>
          <w:rFonts w:ascii="Arial" w:hAnsi="Arial" w:cs="Arial"/>
          <w:sz w:val="22"/>
          <w:szCs w:val="22"/>
        </w:rPr>
        <w:t>doi</w:t>
      </w:r>
      <w:proofErr w:type="spellEnd"/>
      <w:r w:rsidRPr="00094BA0">
        <w:rPr>
          <w:rFonts w:ascii="Arial" w:hAnsi="Arial" w:cs="Arial"/>
          <w:sz w:val="22"/>
          <w:szCs w:val="22"/>
        </w:rPr>
        <w:t>: 10.1016/s0925-7535(01)00077-7</w:t>
      </w:r>
    </w:p>
    <w:p w14:paraId="254DBBC4"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Van Hasselt, V., Romano, S., &amp; </w:t>
      </w:r>
      <w:proofErr w:type="spellStart"/>
      <w:r w:rsidRPr="00094BA0">
        <w:rPr>
          <w:rFonts w:ascii="Arial" w:hAnsi="Arial" w:cs="Arial"/>
          <w:sz w:val="22"/>
          <w:szCs w:val="22"/>
        </w:rPr>
        <w:t>Vecchi</w:t>
      </w:r>
      <w:proofErr w:type="spellEnd"/>
      <w:r w:rsidRPr="00094BA0">
        <w:rPr>
          <w:rFonts w:ascii="Arial" w:hAnsi="Arial" w:cs="Arial"/>
          <w:sz w:val="22"/>
          <w:szCs w:val="22"/>
        </w:rPr>
        <w:t xml:space="preserve">, G. (2008). Role Playing: Applications in hostage and crisis negotiation skills training. </w:t>
      </w:r>
      <w:proofErr w:type="spellStart"/>
      <w:r w:rsidRPr="00094BA0">
        <w:rPr>
          <w:rFonts w:ascii="Arial" w:hAnsi="Arial" w:cs="Arial"/>
          <w:i/>
          <w:iCs/>
          <w:sz w:val="22"/>
          <w:szCs w:val="22"/>
        </w:rPr>
        <w:t>Behavior</w:t>
      </w:r>
      <w:proofErr w:type="spellEnd"/>
      <w:r w:rsidRPr="00094BA0">
        <w:rPr>
          <w:rFonts w:ascii="Arial" w:hAnsi="Arial" w:cs="Arial"/>
          <w:i/>
          <w:iCs/>
          <w:sz w:val="22"/>
          <w:szCs w:val="22"/>
        </w:rPr>
        <w:t xml:space="preserve"> Modification</w:t>
      </w:r>
      <w:r w:rsidRPr="00094BA0">
        <w:rPr>
          <w:rFonts w:ascii="Arial" w:hAnsi="Arial" w:cs="Arial"/>
          <w:sz w:val="22"/>
          <w:szCs w:val="22"/>
        </w:rPr>
        <w:t xml:space="preserve">, </w:t>
      </w:r>
      <w:r w:rsidRPr="00094BA0">
        <w:rPr>
          <w:rFonts w:ascii="Arial" w:hAnsi="Arial" w:cs="Arial"/>
          <w:i/>
          <w:iCs/>
          <w:sz w:val="22"/>
          <w:szCs w:val="22"/>
        </w:rPr>
        <w:t>32</w:t>
      </w:r>
      <w:r w:rsidRPr="00094BA0">
        <w:rPr>
          <w:rFonts w:ascii="Arial" w:hAnsi="Arial" w:cs="Arial"/>
          <w:sz w:val="22"/>
          <w:szCs w:val="22"/>
        </w:rPr>
        <w:t xml:space="preserve">(2), 248-263. </w:t>
      </w:r>
      <w:proofErr w:type="spellStart"/>
      <w:r w:rsidRPr="00094BA0">
        <w:rPr>
          <w:rFonts w:ascii="Arial" w:hAnsi="Arial" w:cs="Arial"/>
          <w:sz w:val="22"/>
          <w:szCs w:val="22"/>
        </w:rPr>
        <w:t>doi</w:t>
      </w:r>
      <w:proofErr w:type="spellEnd"/>
      <w:r w:rsidRPr="00094BA0">
        <w:rPr>
          <w:rFonts w:ascii="Arial" w:hAnsi="Arial" w:cs="Arial"/>
          <w:sz w:val="22"/>
          <w:szCs w:val="22"/>
        </w:rPr>
        <w:t>: 10.1177/0145445507308281</w:t>
      </w:r>
    </w:p>
    <w:p w14:paraId="32290F2B"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Vartanian</w:t>
      </w:r>
      <w:proofErr w:type="spellEnd"/>
      <w:r w:rsidRPr="00094BA0">
        <w:rPr>
          <w:rFonts w:ascii="Arial" w:hAnsi="Arial" w:cs="Arial"/>
          <w:sz w:val="22"/>
          <w:szCs w:val="22"/>
        </w:rPr>
        <w:t xml:space="preserve">, L., Trewartha, T., &amp; </w:t>
      </w:r>
      <w:proofErr w:type="spellStart"/>
      <w:r w:rsidRPr="00094BA0">
        <w:rPr>
          <w:rFonts w:ascii="Arial" w:hAnsi="Arial" w:cs="Arial"/>
          <w:sz w:val="22"/>
          <w:szCs w:val="22"/>
        </w:rPr>
        <w:t>Vanman</w:t>
      </w:r>
      <w:proofErr w:type="spellEnd"/>
      <w:r w:rsidRPr="00094BA0">
        <w:rPr>
          <w:rFonts w:ascii="Arial" w:hAnsi="Arial" w:cs="Arial"/>
          <w:sz w:val="22"/>
          <w:szCs w:val="22"/>
        </w:rPr>
        <w:t xml:space="preserve">, E. (2015). Disgust predicts prejudice and discrimination toward individuals with obesity. </w:t>
      </w:r>
      <w:r w:rsidRPr="00094BA0">
        <w:rPr>
          <w:rFonts w:ascii="Arial" w:hAnsi="Arial" w:cs="Arial"/>
          <w:i/>
          <w:iCs/>
          <w:sz w:val="22"/>
          <w:szCs w:val="22"/>
        </w:rPr>
        <w:t>Journal of Applied Social Psychology</w:t>
      </w:r>
      <w:r w:rsidRPr="00094BA0">
        <w:rPr>
          <w:rFonts w:ascii="Arial" w:hAnsi="Arial" w:cs="Arial"/>
          <w:sz w:val="22"/>
          <w:szCs w:val="22"/>
        </w:rPr>
        <w:t xml:space="preserve">, </w:t>
      </w:r>
      <w:r w:rsidRPr="00094BA0">
        <w:rPr>
          <w:rFonts w:ascii="Arial" w:hAnsi="Arial" w:cs="Arial"/>
          <w:i/>
          <w:iCs/>
          <w:sz w:val="22"/>
          <w:szCs w:val="22"/>
        </w:rPr>
        <w:t>46</w:t>
      </w:r>
      <w:r w:rsidRPr="00094BA0">
        <w:rPr>
          <w:rFonts w:ascii="Arial" w:hAnsi="Arial" w:cs="Arial"/>
          <w:sz w:val="22"/>
          <w:szCs w:val="22"/>
        </w:rPr>
        <w:t xml:space="preserve">(6), 369-375. </w:t>
      </w:r>
      <w:proofErr w:type="spellStart"/>
      <w:r w:rsidRPr="00094BA0">
        <w:rPr>
          <w:rFonts w:ascii="Arial" w:hAnsi="Arial" w:cs="Arial"/>
          <w:sz w:val="22"/>
          <w:szCs w:val="22"/>
        </w:rPr>
        <w:t>doi</w:t>
      </w:r>
      <w:proofErr w:type="spellEnd"/>
      <w:r w:rsidRPr="00094BA0">
        <w:rPr>
          <w:rFonts w:ascii="Arial" w:hAnsi="Arial" w:cs="Arial"/>
          <w:sz w:val="22"/>
          <w:szCs w:val="22"/>
        </w:rPr>
        <w:t>: 10.1111/jasp.12370</w:t>
      </w:r>
    </w:p>
    <w:p w14:paraId="6C37AA9A"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Voigt, D., Dillard, J., Braddock, K., Anderson, J., </w:t>
      </w:r>
      <w:proofErr w:type="spellStart"/>
      <w:r w:rsidRPr="00094BA0">
        <w:rPr>
          <w:rFonts w:ascii="Arial" w:hAnsi="Arial" w:cs="Arial"/>
          <w:sz w:val="22"/>
          <w:szCs w:val="22"/>
        </w:rPr>
        <w:t>Sopory</w:t>
      </w:r>
      <w:proofErr w:type="spellEnd"/>
      <w:r w:rsidRPr="00094BA0">
        <w:rPr>
          <w:rFonts w:ascii="Arial" w:hAnsi="Arial" w:cs="Arial"/>
          <w:sz w:val="22"/>
          <w:szCs w:val="22"/>
        </w:rPr>
        <w:t xml:space="preserve">, P., &amp; Stephenson, M. (2009). Carver and White’s (1994) BIS/BAS scales and their relationship to risky health behaviours. </w:t>
      </w:r>
      <w:r w:rsidRPr="00094BA0">
        <w:rPr>
          <w:rFonts w:ascii="Arial" w:hAnsi="Arial" w:cs="Arial"/>
          <w:i/>
          <w:iCs/>
          <w:sz w:val="22"/>
          <w:szCs w:val="22"/>
        </w:rPr>
        <w:t xml:space="preserve">Personality </w:t>
      </w:r>
      <w:proofErr w:type="gramStart"/>
      <w:r w:rsidRPr="00094BA0">
        <w:rPr>
          <w:rFonts w:ascii="Arial" w:hAnsi="Arial" w:cs="Arial"/>
          <w:i/>
          <w:iCs/>
          <w:sz w:val="22"/>
          <w:szCs w:val="22"/>
        </w:rPr>
        <w:t>And</w:t>
      </w:r>
      <w:proofErr w:type="gramEnd"/>
      <w:r w:rsidRPr="00094BA0">
        <w:rPr>
          <w:rFonts w:ascii="Arial" w:hAnsi="Arial" w:cs="Arial"/>
          <w:i/>
          <w:iCs/>
          <w:sz w:val="22"/>
          <w:szCs w:val="22"/>
        </w:rPr>
        <w:t xml:space="preserve"> Individual Differences</w:t>
      </w:r>
      <w:r w:rsidRPr="00094BA0">
        <w:rPr>
          <w:rFonts w:ascii="Arial" w:hAnsi="Arial" w:cs="Arial"/>
          <w:sz w:val="22"/>
          <w:szCs w:val="22"/>
        </w:rPr>
        <w:t xml:space="preserve">, </w:t>
      </w:r>
      <w:r w:rsidRPr="00094BA0">
        <w:rPr>
          <w:rFonts w:ascii="Arial" w:hAnsi="Arial" w:cs="Arial"/>
          <w:i/>
          <w:iCs/>
          <w:sz w:val="22"/>
          <w:szCs w:val="22"/>
        </w:rPr>
        <w:t>47</w:t>
      </w:r>
      <w:r w:rsidRPr="00094BA0">
        <w:rPr>
          <w:rFonts w:ascii="Arial" w:hAnsi="Arial" w:cs="Arial"/>
          <w:sz w:val="22"/>
          <w:szCs w:val="22"/>
        </w:rPr>
        <w:t xml:space="preserve">(2), 89-93. </w:t>
      </w:r>
      <w:proofErr w:type="spellStart"/>
      <w:r w:rsidRPr="00094BA0">
        <w:rPr>
          <w:rFonts w:ascii="Arial" w:hAnsi="Arial" w:cs="Arial"/>
          <w:sz w:val="22"/>
          <w:szCs w:val="22"/>
        </w:rPr>
        <w:t>doi</w:t>
      </w:r>
      <w:proofErr w:type="spellEnd"/>
      <w:r w:rsidRPr="00094BA0">
        <w:rPr>
          <w:rFonts w:ascii="Arial" w:hAnsi="Arial" w:cs="Arial"/>
          <w:sz w:val="22"/>
          <w:szCs w:val="22"/>
        </w:rPr>
        <w:t>: 10.1016/j.paid.2009.02.003</w:t>
      </w:r>
    </w:p>
    <w:p w14:paraId="2E98C8D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Welsh Government. (2015). </w:t>
      </w:r>
      <w:r w:rsidRPr="00094BA0">
        <w:rPr>
          <w:rFonts w:ascii="Arial" w:hAnsi="Arial" w:cs="Arial"/>
          <w:i/>
          <w:iCs/>
          <w:sz w:val="22"/>
          <w:szCs w:val="22"/>
        </w:rPr>
        <w:t>Well-being of future generations (Wales) act</w:t>
      </w:r>
      <w:r w:rsidRPr="00094BA0">
        <w:rPr>
          <w:rFonts w:ascii="Arial" w:hAnsi="Arial" w:cs="Arial"/>
          <w:sz w:val="22"/>
          <w:szCs w:val="22"/>
        </w:rPr>
        <w:t xml:space="preserve">. Cardiff: The Office </w:t>
      </w:r>
      <w:proofErr w:type="gramStart"/>
      <w:r w:rsidRPr="00094BA0">
        <w:rPr>
          <w:rFonts w:ascii="Arial" w:hAnsi="Arial" w:cs="Arial"/>
          <w:sz w:val="22"/>
          <w:szCs w:val="22"/>
        </w:rPr>
        <w:t>Stationary</w:t>
      </w:r>
      <w:proofErr w:type="gramEnd"/>
      <w:r w:rsidRPr="00094BA0">
        <w:rPr>
          <w:rFonts w:ascii="Arial" w:hAnsi="Arial" w:cs="Arial"/>
          <w:sz w:val="22"/>
          <w:szCs w:val="22"/>
        </w:rPr>
        <w:t xml:space="preserve"> Limited.</w:t>
      </w:r>
    </w:p>
    <w:p w14:paraId="365C9893" w14:textId="77777777" w:rsidR="00094BA0" w:rsidRPr="00094BA0" w:rsidRDefault="00094BA0" w:rsidP="00094BA0">
      <w:pPr>
        <w:rPr>
          <w:rFonts w:ascii="Arial" w:hAnsi="Arial" w:cs="Arial"/>
          <w:sz w:val="22"/>
          <w:szCs w:val="22"/>
        </w:rPr>
      </w:pPr>
      <w:r w:rsidRPr="00094BA0">
        <w:rPr>
          <w:rFonts w:ascii="Arial" w:hAnsi="Arial" w:cs="Arial"/>
          <w:sz w:val="22"/>
          <w:szCs w:val="22"/>
        </w:rPr>
        <w:t>Windsor-</w:t>
      </w:r>
      <w:proofErr w:type="spellStart"/>
      <w:r w:rsidRPr="00094BA0">
        <w:rPr>
          <w:rFonts w:ascii="Arial" w:hAnsi="Arial" w:cs="Arial"/>
          <w:sz w:val="22"/>
          <w:szCs w:val="22"/>
        </w:rPr>
        <w:t>Shellard</w:t>
      </w:r>
      <w:proofErr w:type="spellEnd"/>
      <w:r w:rsidRPr="00094BA0">
        <w:rPr>
          <w:rFonts w:ascii="Arial" w:hAnsi="Arial" w:cs="Arial"/>
          <w:sz w:val="22"/>
          <w:szCs w:val="22"/>
        </w:rPr>
        <w:t>, B. (2016). Adult drinking habits in Great Britain:2005-2016. Retrieved 28 October 2019, from https://www.ons.gov.uk/peoplepopulationandcommunity/healthandsocialcare/drugusealcoholandsmoking/bulletins/opinionsandlifestylesurveyadultdrinkinghabitsingreatbritain/2005to2016</w:t>
      </w:r>
    </w:p>
    <w:p w14:paraId="1955FE0C" w14:textId="77777777" w:rsidR="00094BA0" w:rsidRPr="00094BA0" w:rsidRDefault="00094BA0" w:rsidP="00094BA0">
      <w:pPr>
        <w:rPr>
          <w:rFonts w:ascii="Arial" w:hAnsi="Arial" w:cs="Arial"/>
          <w:sz w:val="22"/>
          <w:szCs w:val="22"/>
        </w:rPr>
      </w:pPr>
      <w:r w:rsidRPr="00094BA0">
        <w:rPr>
          <w:rFonts w:ascii="Arial" w:hAnsi="Arial" w:cs="Arial"/>
          <w:sz w:val="22"/>
          <w:szCs w:val="22"/>
        </w:rPr>
        <w:t>Young, E. (2017). Women know better than men what other women are thinking and feeling, from https://digest.bps.org.uk/2017/09/18/women-know-better-than-men-what-other-women-are-thinking-and-feeling/</w:t>
      </w:r>
    </w:p>
    <w:p w14:paraId="4349AB91" w14:textId="77777777" w:rsidR="00094BA0" w:rsidRPr="00690279" w:rsidRDefault="00094BA0">
      <w:pPr>
        <w:rPr>
          <w:rFonts w:ascii="Arial" w:hAnsi="Arial" w:cs="Arial"/>
          <w:sz w:val="22"/>
          <w:szCs w:val="22"/>
        </w:rPr>
      </w:pPr>
    </w:p>
    <w:sectPr w:rsidR="00094BA0" w:rsidRPr="00690279" w:rsidSect="00094BA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19A87" w14:textId="77777777" w:rsidR="00D27475" w:rsidRDefault="00D27475" w:rsidP="00094BA0">
      <w:pPr>
        <w:spacing w:after="0" w:line="240" w:lineRule="auto"/>
      </w:pPr>
      <w:r>
        <w:separator/>
      </w:r>
    </w:p>
  </w:endnote>
  <w:endnote w:type="continuationSeparator" w:id="0">
    <w:p w14:paraId="08B8F287" w14:textId="77777777" w:rsidR="00D27475" w:rsidRDefault="00D27475" w:rsidP="00094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569C6" w14:textId="77777777" w:rsidR="00D27475" w:rsidRDefault="00D27475" w:rsidP="00094BA0">
      <w:pPr>
        <w:spacing w:after="0" w:line="240" w:lineRule="auto"/>
      </w:pPr>
      <w:r>
        <w:separator/>
      </w:r>
    </w:p>
  </w:footnote>
  <w:footnote w:type="continuationSeparator" w:id="0">
    <w:p w14:paraId="6A9321B3" w14:textId="77777777" w:rsidR="00D27475" w:rsidRDefault="00D27475" w:rsidP="00094B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6E472" w14:textId="5FE34520" w:rsidR="00094BA0" w:rsidRDefault="00094BA0">
    <w:pPr>
      <w:pStyle w:val="Header"/>
    </w:pPr>
    <w:r>
      <w:t xml:space="preserve">Key study skills </w:t>
    </w:r>
  </w:p>
  <w:p w14:paraId="2CDFD2F0" w14:textId="77777777" w:rsidR="00094BA0" w:rsidRDefault="00094BA0">
    <w:pPr>
      <w:pStyle w:val="Header"/>
    </w:pPr>
  </w:p>
  <w:p w14:paraId="48EEBCFF" w14:textId="77777777" w:rsidR="00094BA0" w:rsidRDefault="00094B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869"/>
    <w:rsid w:val="00094BA0"/>
    <w:rsid w:val="0013036B"/>
    <w:rsid w:val="00172AF4"/>
    <w:rsid w:val="0019574F"/>
    <w:rsid w:val="00690279"/>
    <w:rsid w:val="006E7A10"/>
    <w:rsid w:val="00790869"/>
    <w:rsid w:val="00C35854"/>
    <w:rsid w:val="00D27475"/>
    <w:rsid w:val="00D43D7A"/>
    <w:rsid w:val="00DB3BC2"/>
    <w:rsid w:val="00EB7CAA"/>
    <w:rsid w:val="00F8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D8C85"/>
  <w15:chartTrackingRefBased/>
  <w15:docId w15:val="{AF1F1C9B-7872-4D32-B27B-9D243824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94BA0"/>
  </w:style>
  <w:style w:type="paragraph" w:styleId="Heading1">
    <w:name w:val="heading 1"/>
    <w:basedOn w:val="Normal"/>
    <w:next w:val="Normal"/>
    <w:link w:val="Heading1Char"/>
    <w:uiPriority w:val="9"/>
    <w:qFormat/>
    <w:rsid w:val="00094BA0"/>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094BA0"/>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094BA0"/>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094BA0"/>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094BA0"/>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094BA0"/>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094BA0"/>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094BA0"/>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094BA0"/>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BA0"/>
  </w:style>
  <w:style w:type="paragraph" w:styleId="Footer">
    <w:name w:val="footer"/>
    <w:basedOn w:val="Normal"/>
    <w:link w:val="FooterChar"/>
    <w:uiPriority w:val="99"/>
    <w:unhideWhenUsed/>
    <w:rsid w:val="00094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BA0"/>
  </w:style>
  <w:style w:type="character" w:customStyle="1" w:styleId="Heading1Char">
    <w:name w:val="Heading 1 Char"/>
    <w:basedOn w:val="DefaultParagraphFont"/>
    <w:link w:val="Heading1"/>
    <w:uiPriority w:val="9"/>
    <w:rsid w:val="00094BA0"/>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094BA0"/>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094BA0"/>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094BA0"/>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094BA0"/>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094BA0"/>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094BA0"/>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094BA0"/>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094BA0"/>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094BA0"/>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094BA0"/>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094BA0"/>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094BA0"/>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094BA0"/>
    <w:rPr>
      <w:color w:val="000000" w:themeColor="text1"/>
      <w:sz w:val="24"/>
      <w:szCs w:val="24"/>
    </w:rPr>
  </w:style>
  <w:style w:type="character" w:styleId="Strong">
    <w:name w:val="Strong"/>
    <w:basedOn w:val="DefaultParagraphFont"/>
    <w:uiPriority w:val="22"/>
    <w:qFormat/>
    <w:rsid w:val="00094BA0"/>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094BA0"/>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094BA0"/>
    <w:pPr>
      <w:spacing w:after="0" w:line="240" w:lineRule="auto"/>
    </w:pPr>
  </w:style>
  <w:style w:type="paragraph" w:styleId="Quote">
    <w:name w:val="Quote"/>
    <w:basedOn w:val="Normal"/>
    <w:next w:val="Normal"/>
    <w:link w:val="QuoteChar"/>
    <w:uiPriority w:val="29"/>
    <w:qFormat/>
    <w:rsid w:val="00094BA0"/>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094BA0"/>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094BA0"/>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094BA0"/>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094BA0"/>
    <w:rPr>
      <w:i/>
      <w:iCs/>
      <w:color w:val="auto"/>
    </w:rPr>
  </w:style>
  <w:style w:type="character" w:styleId="IntenseEmphasis">
    <w:name w:val="Intense Emphasis"/>
    <w:basedOn w:val="DefaultParagraphFont"/>
    <w:uiPriority w:val="21"/>
    <w:qFormat/>
    <w:rsid w:val="00094BA0"/>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094BA0"/>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094BA0"/>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094BA0"/>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094BA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1703</TotalTime>
  <Pages>6</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dc:creator>
  <cp:keywords/>
  <dc:description/>
  <cp:lastModifiedBy>ella evans</cp:lastModifiedBy>
  <cp:revision>1</cp:revision>
  <dcterms:created xsi:type="dcterms:W3CDTF">2019-11-06T12:38:00Z</dcterms:created>
  <dcterms:modified xsi:type="dcterms:W3CDTF">2019-11-07T17:02:00Z</dcterms:modified>
</cp:coreProperties>
</file>