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DA4" w:rsidRDefault="004F5716">
      <w:r>
        <w:t>Name: Kirstin Gibbs</w:t>
      </w:r>
    </w:p>
    <w:p w:rsidR="004F5716" w:rsidRDefault="004F5716">
      <w:r>
        <w:t>PC 6694 –</w:t>
      </w:r>
      <w:r w:rsidR="004F7847">
        <w:t xml:space="preserve"> S</w:t>
      </w:r>
      <w:r>
        <w:t xml:space="preserve">outh </w:t>
      </w:r>
      <w:r w:rsidR="004F7847">
        <w:t>Wales P</w:t>
      </w:r>
      <w:r>
        <w:t>olice</w:t>
      </w:r>
    </w:p>
    <w:p w:rsidR="004F5716" w:rsidRDefault="004F5716">
      <w:r>
        <w:t>Student Number: 1922422</w:t>
      </w:r>
    </w:p>
    <w:p w:rsidR="004F5716" w:rsidRDefault="004F5716">
      <w:r>
        <w:t>Date: 16</w:t>
      </w:r>
      <w:r w:rsidRPr="004F5716">
        <w:rPr>
          <w:vertAlign w:val="superscript"/>
        </w:rPr>
        <w:t>th</w:t>
      </w:r>
      <w:r>
        <w:t xml:space="preserve"> November 2020</w:t>
      </w:r>
    </w:p>
    <w:p w:rsidR="004F7847" w:rsidRDefault="004F7847">
      <w:r>
        <w:t xml:space="preserve">Exam 2 </w:t>
      </w:r>
    </w:p>
    <w:p w:rsidR="00BF10C8" w:rsidRDefault="00BF10C8"/>
    <w:p w:rsidR="00BF10C8" w:rsidRDefault="00C73D0F">
      <w:r>
        <w:t>Q1: a person driving a mechanically propelled vehicle or pedal cycle on a road must stop when required to do so by an officer in uniform.</w:t>
      </w:r>
    </w:p>
    <w:p w:rsidR="00C73D0F" w:rsidRDefault="00C73D0F"/>
    <w:p w:rsidR="00C73D0F" w:rsidRDefault="00C73D0F"/>
    <w:p w:rsidR="00C73D0F" w:rsidRDefault="00C73D0F">
      <w:proofErr w:type="gramStart"/>
      <w:r>
        <w:t>Q2 :</w:t>
      </w:r>
      <w:proofErr w:type="gramEnd"/>
      <w:r w:rsidR="00735C3E">
        <w:t xml:space="preserve"> section 6(4) road traffic act – preliminary tests after a road traffic collision. </w:t>
      </w:r>
    </w:p>
    <w:p w:rsidR="00735C3E" w:rsidRDefault="00735C3E">
      <w:r>
        <w:t>A driver who has been involved in a road traffic collision must provide a specimen of breath</w:t>
      </w:r>
      <w:r w:rsidR="00864291">
        <w:t>, blood or urine</w:t>
      </w:r>
      <w:bookmarkStart w:id="0" w:name="_GoBack"/>
      <w:bookmarkEnd w:id="0"/>
      <w:r>
        <w:t xml:space="preserve"> under section 6(4) of the road traffic act if a police officer has reasonable grounds to suspect they are under the influence of alcohol or drugs.</w:t>
      </w:r>
    </w:p>
    <w:p w:rsidR="00C73D0F" w:rsidRDefault="00C73D0F"/>
    <w:p w:rsidR="00C73D0F" w:rsidRDefault="00C73D0F"/>
    <w:p w:rsidR="00C73D0F" w:rsidRDefault="00C73D0F">
      <w:r>
        <w:t>Q3: a person is guilty of an offence if they drive a mechanically propelled vehicle on a road without due care and attention or without reasonable consideration of others using the road.</w:t>
      </w:r>
    </w:p>
    <w:p w:rsidR="00C73D0F" w:rsidRDefault="00C73D0F"/>
    <w:p w:rsidR="00C73D0F" w:rsidRDefault="00C73D0F">
      <w:r>
        <w:t>Q</w:t>
      </w:r>
      <w:r w:rsidR="00735C3E">
        <w:t>4: S</w:t>
      </w:r>
      <w:r>
        <w:t>udden illness</w:t>
      </w:r>
    </w:p>
    <w:p w:rsidR="00C73D0F" w:rsidRDefault="00C73D0F">
      <w:r>
        <w:t xml:space="preserve">       Sudden mechanical defect</w:t>
      </w:r>
    </w:p>
    <w:p w:rsidR="00C73D0F" w:rsidRDefault="00C73D0F">
      <w:r>
        <w:t xml:space="preserve">       Automatism</w:t>
      </w:r>
    </w:p>
    <w:p w:rsidR="00C73D0F" w:rsidRDefault="00C73D0F">
      <w:r>
        <w:t xml:space="preserve">       Duress</w:t>
      </w:r>
    </w:p>
    <w:p w:rsidR="00C73D0F" w:rsidRDefault="00C73D0F">
      <w:r>
        <w:t xml:space="preserve">       Authorised motoring event </w:t>
      </w:r>
    </w:p>
    <w:p w:rsidR="00C73D0F" w:rsidRDefault="00C73D0F"/>
    <w:p w:rsidR="00C73D0F" w:rsidRDefault="00C73D0F">
      <w:r>
        <w:t>Q5: an officer in uniform may seize a motor vehicle if he has reasonable grounds to believe:</w:t>
      </w:r>
    </w:p>
    <w:p w:rsidR="00C73D0F" w:rsidRDefault="00C73D0F">
      <w:r>
        <w:t xml:space="preserve">       . </w:t>
      </w:r>
      <w:proofErr w:type="gramStart"/>
      <w:r w:rsidR="00735C3E">
        <w:t>the</w:t>
      </w:r>
      <w:proofErr w:type="gramEnd"/>
      <w:r w:rsidR="00735C3E">
        <w:t xml:space="preserve"> vehicle doesn’t have valid</w:t>
      </w:r>
      <w:r>
        <w:t xml:space="preserve"> insurance </w:t>
      </w:r>
    </w:p>
    <w:p w:rsidR="00C73D0F" w:rsidRDefault="00735C3E">
      <w:r>
        <w:t xml:space="preserve">       . </w:t>
      </w:r>
      <w:proofErr w:type="gramStart"/>
      <w:r>
        <w:t>the</w:t>
      </w:r>
      <w:proofErr w:type="gramEnd"/>
      <w:r>
        <w:t xml:space="preserve"> driver doesn’t hold a</w:t>
      </w:r>
      <w:r w:rsidR="00C73D0F">
        <w:t xml:space="preserve"> valid</w:t>
      </w:r>
      <w:r>
        <w:t xml:space="preserve"> </w:t>
      </w:r>
      <w:proofErr w:type="spellStart"/>
      <w:r>
        <w:t>drivers</w:t>
      </w:r>
      <w:proofErr w:type="spellEnd"/>
      <w:r w:rsidR="00C73D0F">
        <w:t xml:space="preserve"> licence </w:t>
      </w:r>
    </w:p>
    <w:p w:rsidR="00735C3E" w:rsidRDefault="00735C3E">
      <w:r>
        <w:t xml:space="preserve">       . </w:t>
      </w:r>
      <w:proofErr w:type="gramStart"/>
      <w:r>
        <w:t>the</w:t>
      </w:r>
      <w:proofErr w:type="gramEnd"/>
      <w:r>
        <w:t xml:space="preserve"> vehicle is being driven otherwise than in accordance with the licence.</w:t>
      </w:r>
    </w:p>
    <w:p w:rsidR="00C73D0F" w:rsidRDefault="00C73D0F">
      <w:r>
        <w:t xml:space="preserve">  </w:t>
      </w:r>
    </w:p>
    <w:p w:rsidR="00735C3E" w:rsidRDefault="00735C3E"/>
    <w:p w:rsidR="00735C3E" w:rsidRDefault="00735C3E"/>
    <w:p w:rsidR="00735C3E" w:rsidRDefault="00735C3E"/>
    <w:p w:rsidR="00C73D0F" w:rsidRDefault="00C73D0F">
      <w:r>
        <w:t>Q6: owing to the presence of a mechanically propelled vehicle</w:t>
      </w:r>
      <w:r w:rsidR="00735C3E">
        <w:t xml:space="preserve"> on a road or other public place</w:t>
      </w:r>
      <w:r>
        <w:t>,</w:t>
      </w:r>
      <w:r w:rsidR="00735C3E">
        <w:t xml:space="preserve"> a road traffic collision</w:t>
      </w:r>
      <w:r>
        <w:t xml:space="preserve"> occurs in which:</w:t>
      </w:r>
    </w:p>
    <w:p w:rsidR="00C73D0F" w:rsidRDefault="00735C3E">
      <w:r>
        <w:t xml:space="preserve">        . P</w:t>
      </w:r>
      <w:r w:rsidR="00C73D0F">
        <w:t xml:space="preserve">ersonal injury is caused to a person other than the driver of the vehicle </w:t>
      </w:r>
    </w:p>
    <w:p w:rsidR="00C73D0F" w:rsidRDefault="00735C3E">
      <w:r>
        <w:t xml:space="preserve">        . D</w:t>
      </w:r>
      <w:r w:rsidR="00C73D0F">
        <w:t>amage is caused to any vehicle other than the driver’s</w:t>
      </w:r>
    </w:p>
    <w:p w:rsidR="00C73D0F" w:rsidRDefault="00735C3E">
      <w:r>
        <w:t xml:space="preserve">        . D</w:t>
      </w:r>
      <w:r w:rsidR="00C73D0F">
        <w:t>amage</w:t>
      </w:r>
      <w:r w:rsidR="00107A53">
        <w:t xml:space="preserve"> is caused</w:t>
      </w:r>
      <w:r w:rsidR="00C73D0F">
        <w:t xml:space="preserve"> to an animal</w:t>
      </w:r>
    </w:p>
    <w:p w:rsidR="00C73D0F" w:rsidRDefault="00735C3E">
      <w:r>
        <w:t xml:space="preserve">        . D</w:t>
      </w:r>
      <w:r w:rsidR="00107A53">
        <w:t>amage to any other property</w:t>
      </w:r>
    </w:p>
    <w:p w:rsidR="00C73D0F" w:rsidRDefault="00C73D0F"/>
    <w:p w:rsidR="00C73D0F" w:rsidRDefault="00C73D0F">
      <w:r>
        <w:t xml:space="preserve">Q7. </w:t>
      </w:r>
    </w:p>
    <w:p w:rsidR="00C73D0F" w:rsidRDefault="00C73D0F">
      <w:r>
        <w:t>Road: any highway or road to which the public has access and includes bridges which a road passes.</w:t>
      </w:r>
    </w:p>
    <w:p w:rsidR="00C73D0F" w:rsidRDefault="00C73D0F"/>
    <w:p w:rsidR="00C73D0F" w:rsidRDefault="00C73D0F">
      <w:r>
        <w:t>Public place: any place to which the public has access or authority to be.</w:t>
      </w:r>
    </w:p>
    <w:p w:rsidR="00C73D0F" w:rsidRDefault="00C73D0F"/>
    <w:p w:rsidR="00C73D0F" w:rsidRDefault="00C73D0F">
      <w:r>
        <w:t>Mechanically propelled vehicle: a vehicle which is mechanically propelled by either steam, electric, petrol, diesel, oil or gas.</w:t>
      </w:r>
    </w:p>
    <w:p w:rsidR="00C73D0F" w:rsidRDefault="00C73D0F"/>
    <w:p w:rsidR="00C73D0F" w:rsidRDefault="00C73D0F">
      <w:r>
        <w:t xml:space="preserve">Animal: </w:t>
      </w:r>
      <w:r w:rsidR="00735C3E">
        <w:t>sheep, cow, goat, ass, dog</w:t>
      </w:r>
    </w:p>
    <w:p w:rsidR="00C73D0F" w:rsidRDefault="00C73D0F"/>
    <w:p w:rsidR="00C73D0F" w:rsidRDefault="00C73D0F"/>
    <w:p w:rsidR="00C73D0F" w:rsidRDefault="00C73D0F">
      <w:r>
        <w:t xml:space="preserve">Q8: </w:t>
      </w:r>
      <w:r w:rsidR="00547A09">
        <w:t>when a person is involved in a road traffic collision, they are required by law to stop at the scene and provide details to anyone who has reasonable grounds to require them. If they are not able to at the time they must provide details at the police station as soon as it is practically possible. They must provide, the name and address of</w:t>
      </w:r>
      <w:r w:rsidR="00107A53">
        <w:t xml:space="preserve"> the person driving the vehicle</w:t>
      </w:r>
      <w:r w:rsidR="00547A09">
        <w:t>, the name and address of the registered keeper</w:t>
      </w:r>
      <w:r w:rsidR="00107A53">
        <w:t xml:space="preserve"> of the vehicle</w:t>
      </w:r>
      <w:r w:rsidR="00547A09">
        <w:t xml:space="preserve"> and insurance details for any road traffic collision that involves personal injury.</w:t>
      </w:r>
    </w:p>
    <w:p w:rsidR="00547A09" w:rsidRDefault="00547A09"/>
    <w:p w:rsidR="00547A09" w:rsidRDefault="00547A09">
      <w:r>
        <w:t>Q9: power to enter house and enter to deal with driver over the limit.</w:t>
      </w:r>
    </w:p>
    <w:p w:rsidR="00735C3E" w:rsidRDefault="00735C3E">
      <w:r>
        <w:t>An officer has power of entry under section 6(e) of the road traf</w:t>
      </w:r>
      <w:r w:rsidR="00361BB7">
        <w:t>fic act to require a person to pro</w:t>
      </w:r>
      <w:r>
        <w:t>vide a sample of breath, urine or blood after a road tra</w:t>
      </w:r>
      <w:r w:rsidR="00361BB7">
        <w:t>ffic collision if he has reasonable grounds to suspect they have been involved in a road traffic collision while under the influence of alcohol or drugs. The person must provide this specimen</w:t>
      </w:r>
      <w:r w:rsidR="00876B79">
        <w:t xml:space="preserve"> or they commit an</w:t>
      </w:r>
      <w:r w:rsidR="00361BB7">
        <w:t xml:space="preserve"> offence of failing to provide a specimen when required after a road traffic collision.</w:t>
      </w:r>
    </w:p>
    <w:p w:rsidR="00547A09" w:rsidRDefault="00547A09"/>
    <w:p w:rsidR="00547A09" w:rsidRDefault="00547A09"/>
    <w:p w:rsidR="00547A09" w:rsidRDefault="00547A09"/>
    <w:p w:rsidR="00547A09" w:rsidRDefault="00547A09"/>
    <w:p w:rsidR="00547A09" w:rsidRDefault="00547A09">
      <w:r>
        <w:t>Q10: a person</w:t>
      </w:r>
      <w:r w:rsidR="00361BB7">
        <w:t xml:space="preserve"> is guilty of causing death by dangerous driving if they cause</w:t>
      </w:r>
      <w:r>
        <w:t xml:space="preserve"> the death of another person whilst driving a mechanically propelled vehicle dangerously on a road or other public place.</w:t>
      </w:r>
    </w:p>
    <w:p w:rsidR="00547A09" w:rsidRDefault="00547A09"/>
    <w:p w:rsidR="00547A09" w:rsidRDefault="00547A09">
      <w:r>
        <w:t xml:space="preserve">Q11:  </w:t>
      </w:r>
      <w:proofErr w:type="gramStart"/>
      <w:r>
        <w:t>breath</w:t>
      </w:r>
      <w:proofErr w:type="gramEnd"/>
      <w:r>
        <w:t>: 35ml</w:t>
      </w:r>
    </w:p>
    <w:p w:rsidR="00547A09" w:rsidRDefault="00547A09">
      <w:r>
        <w:t xml:space="preserve">           Blood: 87ml</w:t>
      </w:r>
    </w:p>
    <w:p w:rsidR="00547A09" w:rsidRDefault="00547A09">
      <w:r>
        <w:t xml:space="preserve">           Urine: 107ml</w:t>
      </w:r>
    </w:p>
    <w:p w:rsidR="00547A09" w:rsidRDefault="00547A09"/>
    <w:p w:rsidR="00547A09" w:rsidRDefault="00547A09"/>
    <w:p w:rsidR="00547A09" w:rsidRDefault="00547A09"/>
    <w:p w:rsidR="00547A09" w:rsidRDefault="00547A09"/>
    <w:p w:rsidR="00547A09" w:rsidRDefault="00547A09"/>
    <w:p w:rsidR="00361BB7" w:rsidRDefault="00547A09">
      <w:r>
        <w:t xml:space="preserve">Q12: </w:t>
      </w:r>
    </w:p>
    <w:p w:rsidR="00547A09" w:rsidRDefault="00361BB7">
      <w:r>
        <w:t>D</w:t>
      </w:r>
      <w:r w:rsidR="00547A09">
        <w:t xml:space="preserve">uring an interview a relevant other person may be present. This may be an appropriate adult. An appropriate adult is required for any person under the age of 18 or anyone who lacks the capacity to answer and understand questions. This person’s role is to make sure the interviewing person understands their questions, answers and procedures. They are not allowed to answer questions for the person in any way. </w:t>
      </w:r>
    </w:p>
    <w:p w:rsidR="00547A09" w:rsidRDefault="00547A09">
      <w:r>
        <w:t>A relevant person could also be a soli</w:t>
      </w:r>
      <w:r w:rsidR="00361BB7">
        <w:t>citor or legal representative who is there to provide</w:t>
      </w:r>
      <w:r w:rsidR="00876B79">
        <w:t xml:space="preserve"> legal advice for their client and make sure procedures are followed. </w:t>
      </w:r>
    </w:p>
    <w:p w:rsidR="00361BB7" w:rsidRDefault="00361BB7">
      <w:r>
        <w:t>An interpreter may also be present if there are any issues with a language barrier. They must translate the information and make sure their client</w:t>
      </w:r>
      <w:r w:rsidR="00876B79">
        <w:t xml:space="preserve"> is aware of what is happening at all times during the interview.</w:t>
      </w:r>
    </w:p>
    <w:p w:rsidR="00547A09" w:rsidRDefault="00547A09"/>
    <w:p w:rsidR="00547A09" w:rsidRDefault="00547A09">
      <w:r>
        <w:t>Q13:</w:t>
      </w:r>
    </w:p>
    <w:p w:rsidR="00547A09" w:rsidRDefault="00547A09">
      <w:r>
        <w:t xml:space="preserve">Planning and preparation: during this stage the interviewing officer will gather any relevant information regarding the alleged offence, the interviewee, any defences, </w:t>
      </w:r>
      <w:proofErr w:type="gramStart"/>
      <w:r>
        <w:t>any</w:t>
      </w:r>
      <w:proofErr w:type="gramEnd"/>
      <w:r>
        <w:t xml:space="preserve"> special measures and prepare the q</w:t>
      </w:r>
      <w:r w:rsidR="00361BB7">
        <w:t>uestions they want to ask during the interview.</w:t>
      </w:r>
    </w:p>
    <w:p w:rsidR="00547A09" w:rsidRDefault="00547A09">
      <w:r>
        <w:t>Engage and explain: during this stage</w:t>
      </w:r>
      <w:r w:rsidR="00801356">
        <w:t xml:space="preserve"> the interviewing officer will engage with the interviewee, build a rapport and outline the procedures and any policies so the interviewee ful</w:t>
      </w:r>
      <w:r w:rsidR="00876B79">
        <w:t>ly understands what will happen before, during and after the interview.</w:t>
      </w:r>
    </w:p>
    <w:p w:rsidR="00547A09" w:rsidRDefault="00547A09">
      <w:r>
        <w:t>Account, clarify and challenge</w:t>
      </w:r>
      <w:r w:rsidR="00801356">
        <w:t xml:space="preserve">: during this stage the interviewing officer will ask questions and take the account of the interviewee. They will clarify any points which are not clear and challenge any discrepancies in the account. </w:t>
      </w:r>
    </w:p>
    <w:p w:rsidR="00547A09" w:rsidRDefault="00801356" w:rsidP="00801356">
      <w:pPr>
        <w:tabs>
          <w:tab w:val="left" w:pos="1550"/>
        </w:tabs>
      </w:pPr>
      <w:r>
        <w:t>Closure: this is at the end of the interview, the interviewing officer will summarise, and explain what will happen after the interview.</w:t>
      </w:r>
    </w:p>
    <w:p w:rsidR="00547A09" w:rsidRDefault="00547A09">
      <w:r>
        <w:lastRenderedPageBreak/>
        <w:t>Evaluate</w:t>
      </w:r>
      <w:r w:rsidR="00801356">
        <w:t>: this is an opportunity for the interviewing officer to evaluate the interview and say what went well and what could have gone better.</w:t>
      </w:r>
    </w:p>
    <w:p w:rsidR="00801356" w:rsidRDefault="00801356"/>
    <w:p w:rsidR="00801356" w:rsidRDefault="00801356">
      <w:r>
        <w:t>Q14: an incident or pattern of behaviour</w:t>
      </w:r>
      <w:r w:rsidR="00876B79">
        <w:t>s</w:t>
      </w:r>
      <w:r w:rsidR="00361BB7">
        <w:t xml:space="preserve">, </w:t>
      </w:r>
      <w:r>
        <w:t>which aims to take away the victims sense of self, any support networks and makes them rely on the perpetrator.</w:t>
      </w:r>
      <w:r w:rsidR="00361BB7">
        <w:t xml:space="preserve"> </w:t>
      </w:r>
      <w:r w:rsidR="00876B79">
        <w:t>The victim and the perpetrator are pe</w:t>
      </w:r>
      <w:r w:rsidR="00450BEE">
        <w:t>rsonally known to each other, are</w:t>
      </w:r>
      <w:r w:rsidR="00876B79">
        <w:t xml:space="preserve"> or have been in a personal relationship or</w:t>
      </w:r>
      <w:r w:rsidR="00450BEE">
        <w:t xml:space="preserve"> are</w:t>
      </w:r>
      <w:r w:rsidR="00876B79">
        <w:t xml:space="preserve"> family members.</w:t>
      </w:r>
    </w:p>
    <w:p w:rsidR="00801356" w:rsidRDefault="00801356"/>
    <w:p w:rsidR="00801356" w:rsidRDefault="00801356">
      <w:r>
        <w:t xml:space="preserve">Q15: the new offence of coercive control is important because before it was created, there was no definition of controlling behaviours. This made it harder for people to be convicted as there may not be a physical element to the abuse. This also made it harder for people to recognise the signs and behaviours </w:t>
      </w:r>
      <w:r w:rsidR="00876B79">
        <w:t>of coercive control and realise it was an offence so they are less likely to seek help.</w:t>
      </w:r>
    </w:p>
    <w:p w:rsidR="00801356" w:rsidRDefault="00801356"/>
    <w:p w:rsidR="00801356" w:rsidRDefault="00801356">
      <w:r>
        <w:t>Q</w:t>
      </w:r>
      <w:r w:rsidR="00876B79">
        <w:t>16: I</w:t>
      </w:r>
      <w:r w:rsidR="00361BB7">
        <w:t xml:space="preserve">f you believe a child may suffer significant harm due to their circumstances, there is a power under section 46 of </w:t>
      </w:r>
      <w:r w:rsidR="00293C3B">
        <w:t>the children act. This</w:t>
      </w:r>
      <w:r w:rsidR="00450BEE">
        <w:t xml:space="preserve"> power is a Police Protection Order</w:t>
      </w:r>
      <w:r w:rsidR="00293C3B">
        <w:t>. This allows an officer to remove a child from a harmful situation an</w:t>
      </w:r>
      <w:r w:rsidR="00450BEE">
        <w:t xml:space="preserve">d place them in police care, </w:t>
      </w:r>
      <w:r w:rsidR="00293C3B">
        <w:t>the care of a family member, or hospital to ensure their safety. A child should not stay in police custody for longer than 72 hours. It is preferred that the child would be placed in the care of a family member.</w:t>
      </w:r>
    </w:p>
    <w:p w:rsidR="00801356" w:rsidRDefault="00801356"/>
    <w:p w:rsidR="00801356" w:rsidRDefault="00801356">
      <w:r>
        <w:t>Q</w:t>
      </w:r>
      <w:r w:rsidR="00293C3B">
        <w:t xml:space="preserve">17: child cruelty </w:t>
      </w:r>
    </w:p>
    <w:p w:rsidR="00293C3B" w:rsidRDefault="00293C3B">
      <w:r>
        <w:t xml:space="preserve">A person is guilty of an offence if </w:t>
      </w:r>
    </w:p>
    <w:p w:rsidR="00293C3B" w:rsidRDefault="00293C3B">
      <w:r>
        <w:t>Child under 16</w:t>
      </w:r>
    </w:p>
    <w:p w:rsidR="00293C3B" w:rsidRDefault="00293C3B">
      <w:r>
        <w:t>In their care</w:t>
      </w:r>
    </w:p>
    <w:p w:rsidR="00293C3B" w:rsidRDefault="00293C3B">
      <w:r>
        <w:t>Significant harm</w:t>
      </w:r>
    </w:p>
    <w:p w:rsidR="00293C3B" w:rsidRDefault="00293C3B">
      <w:r>
        <w:t>Neglect</w:t>
      </w:r>
    </w:p>
    <w:p w:rsidR="00450BEE" w:rsidRDefault="00450BEE">
      <w:r>
        <w:t>Abuse</w:t>
      </w:r>
    </w:p>
    <w:p w:rsidR="00450BEE" w:rsidRDefault="00450BEE">
      <w:proofErr w:type="gramStart"/>
      <w:r>
        <w:t>physical</w:t>
      </w:r>
      <w:proofErr w:type="gramEnd"/>
    </w:p>
    <w:p w:rsidR="00293C3B" w:rsidRDefault="00293C3B"/>
    <w:p w:rsidR="00801356" w:rsidRDefault="00801356"/>
    <w:p w:rsidR="00801356" w:rsidRDefault="00801356"/>
    <w:p w:rsidR="00801356" w:rsidRDefault="00801356">
      <w:r>
        <w:t>Q</w:t>
      </w:r>
      <w:r w:rsidR="00876B79">
        <w:t>18: The DASH model</w:t>
      </w:r>
      <w:r>
        <w:t xml:space="preserve"> is a risk identification, assessment and management tool which is used for victims of domestic abuse, stalking and harassment. </w:t>
      </w:r>
      <w:r w:rsidR="004E304E">
        <w:t>It is a multi-agency tool which helps to identify those who are at risk, helps t</w:t>
      </w:r>
      <w:r w:rsidR="00876B79">
        <w:t xml:space="preserve">o identify serial perpetrators, </w:t>
      </w:r>
      <w:proofErr w:type="gramStart"/>
      <w:r w:rsidR="00876B79">
        <w:t>helps</w:t>
      </w:r>
      <w:proofErr w:type="gramEnd"/>
      <w:r w:rsidR="004E304E">
        <w:t xml:space="preserve"> to identify those who need to be referred to MARAC and helps with defensive decision making.</w:t>
      </w:r>
    </w:p>
    <w:p w:rsidR="004E304E" w:rsidRDefault="004E304E"/>
    <w:p w:rsidR="00293C3B" w:rsidRDefault="00293C3B"/>
    <w:p w:rsidR="00293C3B" w:rsidRDefault="00293C3B"/>
    <w:p w:rsidR="00293C3B" w:rsidRDefault="00293C3B"/>
    <w:p w:rsidR="00293C3B" w:rsidRDefault="00293C3B"/>
    <w:p w:rsidR="004E304E" w:rsidRDefault="00293C3B">
      <w:r>
        <w:t xml:space="preserve">Q19: PPN – public protection notice </w:t>
      </w:r>
    </w:p>
    <w:p w:rsidR="00293C3B" w:rsidRDefault="00293C3B">
      <w:r>
        <w:t>This is a report which helps to identify vulnerable people. It is a questionnaire of 28 questions, 18 of which are high risk questions and must all be asked and the answers recorded. This information enables them to be placed in a category of either low, medium or high risk. This category then enables officers to provide help and support to those who are</w:t>
      </w:r>
      <w:r w:rsidR="00876B79">
        <w:t xml:space="preserve"> most in need and prevent harm</w:t>
      </w:r>
      <w:r>
        <w:t xml:space="preserve">. This can also enable partner agencies to identify those who are vulnerable and need support so they are able to provide this support. The PPN is used for those who are victims of serious crimes such as Domestic violence, hate crimes, and </w:t>
      </w:r>
      <w:r w:rsidR="004F515B">
        <w:t>those with disabilities.</w:t>
      </w:r>
    </w:p>
    <w:p w:rsidR="00293C3B" w:rsidRDefault="00293C3B"/>
    <w:p w:rsidR="004E304E" w:rsidRDefault="004E304E"/>
    <w:p w:rsidR="004E304E" w:rsidRDefault="004E304E">
      <w:r>
        <w:t xml:space="preserve">Q20:  </w:t>
      </w:r>
      <w:proofErr w:type="spellStart"/>
      <w:r>
        <w:t>dvpn</w:t>
      </w:r>
      <w:proofErr w:type="spellEnd"/>
      <w:r>
        <w:t xml:space="preserve"> –</w:t>
      </w:r>
      <w:r w:rsidR="004F515B">
        <w:t xml:space="preserve"> Domestic Violence Protection N</w:t>
      </w:r>
      <w:r>
        <w:t>otice.  This is an application to the court which is served to a perpetrator by a police officer after a domestic violence incident. The purpose of it is to provide protection to the victim and gives them breathing space from the perpetrator. The DVPN is used when a perpetrator has not been charged and is issued to them as soon as possible</w:t>
      </w:r>
      <w:r w:rsidR="004F515B">
        <w:t xml:space="preserve"> after the incident</w:t>
      </w:r>
      <w:r>
        <w:t>. The DVPN outlines rules to which the perpetrator must obey such as not contacting the victim or going within a specified distance to them. Once this has been issued, the perpetrator will go before</w:t>
      </w:r>
      <w:r w:rsidR="00876B79">
        <w:t xml:space="preserve"> a court within 48 hours and a Domestic Violence Protection O</w:t>
      </w:r>
      <w:r>
        <w:t>rder may be made, which prohibits the perpetrator from contacting the victim or going within a specified distance from them for a specified amount of time.</w:t>
      </w:r>
      <w:r w:rsidR="00876B79">
        <w:t xml:space="preserve"> Breaches of a DVPO can be enforced by arrest.</w:t>
      </w:r>
    </w:p>
    <w:p w:rsidR="004E304E" w:rsidRDefault="004E304E"/>
    <w:p w:rsidR="004E304E" w:rsidRDefault="004E304E">
      <w:r>
        <w:t xml:space="preserve">Q21: </w:t>
      </w:r>
      <w:r w:rsidR="004F515B">
        <w:t>Child E</w:t>
      </w:r>
      <w:r w:rsidR="000147CA">
        <w:t>xploitation</w:t>
      </w:r>
      <w:r w:rsidR="004F515B">
        <w:t xml:space="preserve"> is the exploitation of a child under the age of 18. It often starts with the grooming of the child to gain their trust and proceeds to the complete control of the child for their own gain. </w:t>
      </w:r>
      <w:r w:rsidR="00450BEE">
        <w:t>Examples of this</w:t>
      </w:r>
      <w:r w:rsidR="004F515B">
        <w:t xml:space="preserve"> may be financial, drugs or sexual. Once they have control of the child, the child often feels like there is no way out, they may become withdrawn and </w:t>
      </w:r>
      <w:r w:rsidR="00450BEE">
        <w:t xml:space="preserve">may </w:t>
      </w:r>
      <w:r w:rsidR="004F515B">
        <w:t>lose contact with their friends and family. Vulnerable children are most at risk, this could be children in care, disabilities/ lack mental capacity, have problems at school/home or have substance issues. Vulnerable children are at a higher risk because they are easier for the perpetrator to manipulate and control and they are less likely to tell people what is happening.</w:t>
      </w:r>
    </w:p>
    <w:p w:rsidR="000147CA" w:rsidRDefault="000147CA"/>
    <w:p w:rsidR="000147CA" w:rsidRDefault="000147CA"/>
    <w:p w:rsidR="000147CA" w:rsidRDefault="000147CA">
      <w:r>
        <w:t>Q22:  a person is guilty of rape if he penetrates the vagina, mouth or anus of another person with his penis, without the consent of the other person and he does not reasonably believe the other person has consented.</w:t>
      </w:r>
    </w:p>
    <w:p w:rsidR="000147CA" w:rsidRDefault="000147CA"/>
    <w:p w:rsidR="000147CA" w:rsidRDefault="000147CA">
      <w:r>
        <w:t>Q23:  evi</w:t>
      </w:r>
      <w:r w:rsidR="00107A53">
        <w:t xml:space="preserve">dential presumptions of rape </w:t>
      </w:r>
    </w:p>
    <w:p w:rsidR="00107A53" w:rsidRDefault="00107A53">
      <w:r>
        <w:t xml:space="preserve">. Consent should not be assumed </w:t>
      </w:r>
    </w:p>
    <w:p w:rsidR="00107A53" w:rsidRDefault="00107A53">
      <w:r>
        <w:t>. A person must have the freedom and mental capacity to be able to consent</w:t>
      </w:r>
    </w:p>
    <w:p w:rsidR="00107A53" w:rsidRDefault="00107A53">
      <w:r>
        <w:lastRenderedPageBreak/>
        <w:t>. Consent cannot be given if a substance has been administered</w:t>
      </w:r>
    </w:p>
    <w:p w:rsidR="00107A53" w:rsidRDefault="00107A53">
      <w:r>
        <w:t>. Unconsciousness</w:t>
      </w:r>
    </w:p>
    <w:p w:rsidR="00107A53" w:rsidRDefault="00107A53"/>
    <w:p w:rsidR="004F515B" w:rsidRDefault="004F515B"/>
    <w:p w:rsidR="000147CA" w:rsidRDefault="000147CA">
      <w:r>
        <w:t xml:space="preserve">Q24: section 18 pace – search of a property after arrest – </w:t>
      </w:r>
      <w:proofErr w:type="spellStart"/>
      <w:r>
        <w:t>clad</w:t>
      </w:r>
      <w:r w:rsidR="004F515B">
        <w:t>d</w:t>
      </w:r>
      <w:proofErr w:type="spellEnd"/>
    </w:p>
    <w:p w:rsidR="004F515B" w:rsidRDefault="004F515B">
      <w:r>
        <w:t xml:space="preserve">A police officer has a power to enter a property to conduct a search under section 18 of PACE. This power is used after arrest and enables the officer to search for any items which are relevant to the offence or similar indictable offence. A section 18 search must be authorised by an inspector. This search is required to prevent any evidence being </w:t>
      </w:r>
      <w:r w:rsidR="00F66A12">
        <w:t>concealed</w:t>
      </w:r>
      <w:r>
        <w:t>, lost,</w:t>
      </w:r>
      <w:r w:rsidR="00F66A12">
        <w:t xml:space="preserve"> altered, </w:t>
      </w:r>
      <w:r>
        <w:t>damaged or destroyed.</w:t>
      </w:r>
    </w:p>
    <w:p w:rsidR="000147CA" w:rsidRDefault="000147CA"/>
    <w:p w:rsidR="000147CA" w:rsidRDefault="000147CA">
      <w:r>
        <w:t xml:space="preserve">Q25: </w:t>
      </w:r>
    </w:p>
    <w:p w:rsidR="00F66A12" w:rsidRDefault="00F66A12">
      <w:r>
        <w:t>Section 19 of PACE gives an officer the power to seize any property found during a lawful search. The property must be seized so any evidential value is preserved. All items must be bagged correctly with the labels filled out correctly.</w:t>
      </w:r>
    </w:p>
    <w:p w:rsidR="00735C3E" w:rsidRDefault="00735C3E"/>
    <w:p w:rsidR="00547A09" w:rsidRDefault="00547A09"/>
    <w:p w:rsidR="00C73D0F" w:rsidRDefault="00C73D0F">
      <w:r>
        <w:t xml:space="preserve">        </w:t>
      </w:r>
    </w:p>
    <w:sectPr w:rsidR="00C73D0F" w:rsidSect="004F5716">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B79" w:rsidRDefault="00876B79" w:rsidP="004F5716">
      <w:pPr>
        <w:spacing w:after="0" w:line="240" w:lineRule="auto"/>
      </w:pPr>
      <w:r>
        <w:separator/>
      </w:r>
    </w:p>
  </w:endnote>
  <w:endnote w:type="continuationSeparator" w:id="0">
    <w:p w:rsidR="00876B79" w:rsidRDefault="00876B79" w:rsidP="004F5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B79" w:rsidRDefault="001B1045" w:rsidP="001B1045">
    <w:pPr>
      <w:pStyle w:val="Footer"/>
      <w:rPr>
        <w:color w:val="000000"/>
        <w:sz w:val="17"/>
      </w:rPr>
    </w:pPr>
    <w:bookmarkStart w:id="3" w:name="TITUS1FooterEvenPages"/>
    <w:r>
      <w:rPr>
        <w:color w:val="000000"/>
        <w:sz w:val="17"/>
      </w:rPr>
      <w:t> </w:t>
    </w:r>
  </w:p>
  <w:bookmarkEnd w:id="3"/>
  <w:p w:rsidR="00876B79" w:rsidRDefault="00876B79" w:rsidP="004F7847">
    <w:pPr>
      <w:pStyle w:val="Footer"/>
    </w:pPr>
  </w:p>
  <w:p w:rsidR="00876B79" w:rsidRDefault="00876B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B79" w:rsidRDefault="001B1045" w:rsidP="001B1045">
    <w:pPr>
      <w:pStyle w:val="Footer"/>
      <w:rPr>
        <w:color w:val="000000"/>
        <w:sz w:val="17"/>
      </w:rPr>
    </w:pPr>
    <w:bookmarkStart w:id="4" w:name="TITUS1FooterPrimary"/>
    <w:r>
      <w:rPr>
        <w:color w:val="000000"/>
        <w:sz w:val="17"/>
      </w:rPr>
      <w:t> </w:t>
    </w:r>
  </w:p>
  <w:bookmarkEnd w:id="4"/>
  <w:p w:rsidR="00876B79" w:rsidRDefault="00876B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B79" w:rsidRDefault="001B1045" w:rsidP="001B1045">
    <w:pPr>
      <w:pStyle w:val="Footer"/>
      <w:rPr>
        <w:color w:val="000000"/>
        <w:sz w:val="17"/>
      </w:rPr>
    </w:pPr>
    <w:bookmarkStart w:id="6" w:name="TITUS1FooterFirstPage"/>
    <w:r>
      <w:rPr>
        <w:color w:val="000000"/>
        <w:sz w:val="17"/>
      </w:rPr>
      <w:t> </w:t>
    </w:r>
  </w:p>
  <w:bookmarkEnd w:id="6"/>
  <w:p w:rsidR="00876B79" w:rsidRDefault="00876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B79" w:rsidRDefault="00876B79" w:rsidP="004F5716">
      <w:pPr>
        <w:spacing w:after="0" w:line="240" w:lineRule="auto"/>
      </w:pPr>
      <w:r>
        <w:separator/>
      </w:r>
    </w:p>
  </w:footnote>
  <w:footnote w:type="continuationSeparator" w:id="0">
    <w:p w:rsidR="00876B79" w:rsidRDefault="00876B79" w:rsidP="004F57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B79" w:rsidRDefault="001B1045" w:rsidP="001B1045">
    <w:pPr>
      <w:pStyle w:val="Header"/>
      <w:rPr>
        <w:color w:val="000000"/>
        <w:sz w:val="17"/>
      </w:rPr>
    </w:pPr>
    <w:bookmarkStart w:id="1" w:name="TITUS1HeaderEvenPages"/>
    <w:r>
      <w:rPr>
        <w:color w:val="000000"/>
        <w:sz w:val="17"/>
      </w:rPr>
      <w:t> </w:t>
    </w:r>
  </w:p>
  <w:bookmarkEnd w:id="1"/>
  <w:p w:rsidR="00876B79" w:rsidRDefault="00876B79" w:rsidP="004F7847">
    <w:pPr>
      <w:pStyle w:val="Header"/>
    </w:pPr>
  </w:p>
  <w:p w:rsidR="00876B79" w:rsidRDefault="00876B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B79" w:rsidRDefault="001B1045" w:rsidP="001B1045">
    <w:pPr>
      <w:pStyle w:val="Header"/>
      <w:rPr>
        <w:color w:val="000000"/>
        <w:sz w:val="17"/>
      </w:rPr>
    </w:pPr>
    <w:bookmarkStart w:id="2" w:name="TITUS1HeaderPrimary"/>
    <w:r>
      <w:rPr>
        <w:color w:val="000000"/>
        <w:sz w:val="17"/>
      </w:rPr>
      <w:t> </w:t>
    </w:r>
  </w:p>
  <w:bookmarkEnd w:id="2"/>
  <w:p w:rsidR="00876B79" w:rsidRDefault="00876B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B79" w:rsidRDefault="001B1045" w:rsidP="001B1045">
    <w:pPr>
      <w:pStyle w:val="Header"/>
      <w:rPr>
        <w:color w:val="000000"/>
        <w:sz w:val="17"/>
      </w:rPr>
    </w:pPr>
    <w:bookmarkStart w:id="5" w:name="TITUS1HeaderFirstPage"/>
    <w:r>
      <w:rPr>
        <w:color w:val="000000"/>
        <w:sz w:val="17"/>
      </w:rPr>
      <w:t> </w:t>
    </w:r>
  </w:p>
  <w:bookmarkEnd w:id="5"/>
  <w:p w:rsidR="00876B79" w:rsidRDefault="00876B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716"/>
    <w:rsid w:val="000147CA"/>
    <w:rsid w:val="00107A53"/>
    <w:rsid w:val="001B1045"/>
    <w:rsid w:val="00293C3B"/>
    <w:rsid w:val="00361BB7"/>
    <w:rsid w:val="00450BEE"/>
    <w:rsid w:val="004E304E"/>
    <w:rsid w:val="004F515B"/>
    <w:rsid w:val="004F5716"/>
    <w:rsid w:val="004F7847"/>
    <w:rsid w:val="00547A09"/>
    <w:rsid w:val="00735C3E"/>
    <w:rsid w:val="00801356"/>
    <w:rsid w:val="00864291"/>
    <w:rsid w:val="00876B79"/>
    <w:rsid w:val="008A0DA4"/>
    <w:rsid w:val="00BF10C8"/>
    <w:rsid w:val="00C73D0F"/>
    <w:rsid w:val="00F6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13BC7D"/>
  <w15:chartTrackingRefBased/>
  <w15:docId w15:val="{D3A2FB8A-5CCE-4AF4-BF65-653810427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57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716"/>
  </w:style>
  <w:style w:type="paragraph" w:styleId="Footer">
    <w:name w:val="footer"/>
    <w:basedOn w:val="Normal"/>
    <w:link w:val="FooterChar"/>
    <w:uiPriority w:val="99"/>
    <w:unhideWhenUsed/>
    <w:rsid w:val="004F57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1522</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Gibbs,Kirstin SWP6694</dc:creator>
  <cp:keywords/>
  <dc:description/>
  <cp:lastModifiedBy>Gibbs,Kirstin SWP6694</cp:lastModifiedBy>
  <cp:revision>2</cp:revision>
  <dcterms:created xsi:type="dcterms:W3CDTF">2020-11-16T15:00:00Z</dcterms:created>
  <dcterms:modified xsi:type="dcterms:W3CDTF">2020-11-16T15:00:00Z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bb559a25-c777-4790-91d5-54143e32782b</vt:lpwstr>
  </property>
  <property fmtid="{D5CDD505-2E9C-101B-9397-08002B2CF9AE}" pid="3" name="Classification">
    <vt:lpwstr>OFFICIAL</vt:lpwstr>
  </property>
  <property fmtid="{D5CDD505-2E9C-101B-9397-08002B2CF9AE}" pid="4" name="Visibility">
    <vt:lpwstr>NOT VISIBLE</vt:lpwstr>
  </property>
</Properties>
</file>