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CE48E9" w14:textId="36739A43" w:rsidR="00216F7D" w:rsidRDefault="00CB4592" w:rsidP="002317CD">
      <w:pPr>
        <w:spacing w:line="276" w:lineRule="auto"/>
      </w:pPr>
      <w:r>
        <w:rPr>
          <w:noProof/>
        </w:rPr>
        <w:drawing>
          <wp:anchor distT="0" distB="0" distL="114300" distR="114300" simplePos="0" relativeHeight="251658240" behindDoc="1" locked="0" layoutInCell="1" allowOverlap="1" wp14:anchorId="0BF1DAD4" wp14:editId="29AD3503">
            <wp:simplePos x="0" y="0"/>
            <wp:positionH relativeFrom="column">
              <wp:posOffset>3154680</wp:posOffset>
            </wp:positionH>
            <wp:positionV relativeFrom="page">
              <wp:posOffset>213360</wp:posOffset>
            </wp:positionV>
            <wp:extent cx="3208020" cy="1432560"/>
            <wp:effectExtent l="0" t="0" r="0" b="0"/>
            <wp:wrapTight wrapText="bothSides">
              <wp:wrapPolygon edited="0">
                <wp:start x="0" y="0"/>
                <wp:lineTo x="0" y="21255"/>
                <wp:lineTo x="21420" y="21255"/>
                <wp:lineTo x="21420" y="0"/>
                <wp:lineTo x="0" y="0"/>
              </wp:wrapPolygon>
            </wp:wrapTight>
            <wp:docPr id="5" name="Picture 4" descr="University of Wales Trinity Saint Dav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niversity of Wales Trinity Saint David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08020" cy="1432560"/>
                    </a:xfrm>
                    <a:prstGeom prst="rect">
                      <a:avLst/>
                    </a:prstGeom>
                    <a:noFill/>
                    <a:ln>
                      <a:noFill/>
                    </a:ln>
                  </pic:spPr>
                </pic:pic>
              </a:graphicData>
            </a:graphic>
          </wp:anchor>
        </w:drawing>
      </w:r>
    </w:p>
    <w:p w14:paraId="0BC5FCA3" w14:textId="77777777" w:rsidR="00CB4592" w:rsidRPr="00CB4592" w:rsidRDefault="00CB4592" w:rsidP="002317CD">
      <w:pPr>
        <w:spacing w:line="276" w:lineRule="auto"/>
      </w:pPr>
    </w:p>
    <w:p w14:paraId="6924C57C" w14:textId="77777777" w:rsidR="00CB4592" w:rsidRPr="00CB4592" w:rsidRDefault="00CB4592" w:rsidP="002317CD">
      <w:pPr>
        <w:spacing w:line="276" w:lineRule="auto"/>
      </w:pPr>
    </w:p>
    <w:p w14:paraId="53BDF9C4" w14:textId="77777777" w:rsidR="00CB4592" w:rsidRPr="00CB4592" w:rsidRDefault="00CB4592" w:rsidP="002317CD">
      <w:pPr>
        <w:spacing w:line="276" w:lineRule="auto"/>
      </w:pPr>
    </w:p>
    <w:p w14:paraId="07DE1665" w14:textId="77777777" w:rsidR="00CB4592" w:rsidRPr="00AA516C" w:rsidRDefault="00CB4592" w:rsidP="002317CD">
      <w:pPr>
        <w:spacing w:line="276" w:lineRule="auto"/>
        <w:rPr>
          <w:sz w:val="56"/>
          <w:szCs w:val="56"/>
        </w:rPr>
      </w:pPr>
    </w:p>
    <w:p w14:paraId="6250B077" w14:textId="3ECBCD7E" w:rsidR="00033EC2" w:rsidRDefault="00CB4592" w:rsidP="002317CD">
      <w:pPr>
        <w:tabs>
          <w:tab w:val="left" w:pos="3048"/>
        </w:tabs>
        <w:spacing w:line="276" w:lineRule="auto"/>
        <w:rPr>
          <w:rFonts w:ascii="Arial" w:hAnsi="Arial" w:cs="Arial"/>
          <w:sz w:val="44"/>
          <w:szCs w:val="44"/>
        </w:rPr>
      </w:pPr>
      <w:r w:rsidRPr="00AA516C">
        <w:rPr>
          <w:rFonts w:ascii="Arial" w:hAnsi="Arial" w:cs="Arial"/>
          <w:sz w:val="44"/>
          <w:szCs w:val="44"/>
        </w:rPr>
        <w:t>Is Domest</w:t>
      </w:r>
      <w:r w:rsidR="00AA516C" w:rsidRPr="00AA516C">
        <w:rPr>
          <w:rFonts w:ascii="Arial" w:hAnsi="Arial" w:cs="Arial"/>
          <w:sz w:val="44"/>
          <w:szCs w:val="44"/>
        </w:rPr>
        <w:t>ic Abuse a Gender-Based Crime?</w:t>
      </w:r>
    </w:p>
    <w:p w14:paraId="60B0B4E4" w14:textId="77777777" w:rsidR="00321C1E" w:rsidRDefault="00321C1E" w:rsidP="002317CD">
      <w:pPr>
        <w:tabs>
          <w:tab w:val="left" w:pos="3048"/>
        </w:tabs>
        <w:spacing w:line="276" w:lineRule="auto"/>
        <w:rPr>
          <w:rFonts w:ascii="Arial" w:hAnsi="Arial" w:cs="Arial"/>
          <w:sz w:val="44"/>
          <w:szCs w:val="44"/>
        </w:rPr>
      </w:pPr>
    </w:p>
    <w:p w14:paraId="169BC5A9" w14:textId="79D4C7EE" w:rsidR="00033EC2" w:rsidRPr="00321C1E" w:rsidRDefault="00033EC2" w:rsidP="002317CD">
      <w:pPr>
        <w:tabs>
          <w:tab w:val="left" w:pos="3048"/>
        </w:tabs>
        <w:spacing w:line="276" w:lineRule="auto"/>
        <w:jc w:val="center"/>
        <w:rPr>
          <w:rFonts w:ascii="Arial" w:hAnsi="Arial" w:cs="Arial"/>
          <w:sz w:val="28"/>
          <w:szCs w:val="28"/>
        </w:rPr>
      </w:pPr>
      <w:r w:rsidRPr="00321C1E">
        <w:rPr>
          <w:rFonts w:ascii="Arial" w:hAnsi="Arial" w:cs="Arial"/>
          <w:sz w:val="28"/>
          <w:szCs w:val="28"/>
        </w:rPr>
        <w:t>By: Ella Jade Smith</w:t>
      </w:r>
    </w:p>
    <w:p w14:paraId="6E8F5B1E" w14:textId="0B247838" w:rsidR="00033EC2" w:rsidRDefault="00033EC2" w:rsidP="002317CD">
      <w:pPr>
        <w:tabs>
          <w:tab w:val="left" w:pos="3048"/>
        </w:tabs>
        <w:spacing w:line="276" w:lineRule="auto"/>
        <w:jc w:val="center"/>
        <w:rPr>
          <w:rFonts w:ascii="Arial" w:hAnsi="Arial" w:cs="Arial"/>
          <w:sz w:val="28"/>
          <w:szCs w:val="28"/>
        </w:rPr>
      </w:pPr>
      <w:r w:rsidRPr="00321C1E">
        <w:rPr>
          <w:rFonts w:ascii="Arial" w:hAnsi="Arial" w:cs="Arial"/>
          <w:sz w:val="28"/>
          <w:szCs w:val="28"/>
        </w:rPr>
        <w:t>Date: 07/05/2024</w:t>
      </w:r>
    </w:p>
    <w:p w14:paraId="74E15C32" w14:textId="3C9CE82C" w:rsidR="00004005" w:rsidRDefault="00004005" w:rsidP="002317CD">
      <w:pPr>
        <w:tabs>
          <w:tab w:val="left" w:pos="3048"/>
        </w:tabs>
        <w:spacing w:line="276" w:lineRule="auto"/>
        <w:jc w:val="center"/>
        <w:rPr>
          <w:rFonts w:ascii="Arial" w:hAnsi="Arial" w:cs="Arial"/>
          <w:sz w:val="28"/>
          <w:szCs w:val="28"/>
        </w:rPr>
      </w:pPr>
      <w:r>
        <w:rPr>
          <w:rFonts w:ascii="Arial" w:hAnsi="Arial" w:cs="Arial"/>
          <w:sz w:val="28"/>
          <w:szCs w:val="28"/>
        </w:rPr>
        <w:t>Supervisor: Laura Knight</w:t>
      </w:r>
    </w:p>
    <w:p w14:paraId="01CAD3D3" w14:textId="77777777" w:rsidR="00FA1A66" w:rsidRDefault="00FA1A66" w:rsidP="002317CD">
      <w:pPr>
        <w:tabs>
          <w:tab w:val="left" w:pos="3048"/>
        </w:tabs>
        <w:spacing w:line="276" w:lineRule="auto"/>
        <w:jc w:val="center"/>
        <w:rPr>
          <w:rFonts w:ascii="Arial" w:hAnsi="Arial" w:cs="Arial"/>
          <w:sz w:val="28"/>
          <w:szCs w:val="28"/>
        </w:rPr>
      </w:pPr>
    </w:p>
    <w:p w14:paraId="200B07ED" w14:textId="77777777" w:rsidR="00FA1A66" w:rsidRDefault="00FA1A66" w:rsidP="002317CD">
      <w:pPr>
        <w:tabs>
          <w:tab w:val="left" w:pos="3048"/>
        </w:tabs>
        <w:spacing w:line="276" w:lineRule="auto"/>
        <w:jc w:val="center"/>
        <w:rPr>
          <w:rFonts w:ascii="Arial" w:hAnsi="Arial" w:cs="Arial"/>
          <w:sz w:val="28"/>
          <w:szCs w:val="28"/>
        </w:rPr>
      </w:pPr>
    </w:p>
    <w:p w14:paraId="2B28619E" w14:textId="77777777" w:rsidR="00FA1A66" w:rsidRDefault="00FA1A66" w:rsidP="002317CD">
      <w:pPr>
        <w:tabs>
          <w:tab w:val="left" w:pos="3048"/>
        </w:tabs>
        <w:spacing w:line="276" w:lineRule="auto"/>
        <w:jc w:val="center"/>
        <w:rPr>
          <w:rFonts w:ascii="Arial" w:hAnsi="Arial" w:cs="Arial"/>
          <w:sz w:val="28"/>
          <w:szCs w:val="28"/>
        </w:rPr>
      </w:pPr>
    </w:p>
    <w:p w14:paraId="71C22BD8" w14:textId="77777777" w:rsidR="00FA1A66" w:rsidRDefault="00FA1A66" w:rsidP="002317CD">
      <w:pPr>
        <w:tabs>
          <w:tab w:val="left" w:pos="3048"/>
        </w:tabs>
        <w:spacing w:line="276" w:lineRule="auto"/>
        <w:jc w:val="center"/>
        <w:rPr>
          <w:rFonts w:ascii="Arial" w:hAnsi="Arial" w:cs="Arial"/>
          <w:sz w:val="28"/>
          <w:szCs w:val="28"/>
        </w:rPr>
      </w:pPr>
    </w:p>
    <w:p w14:paraId="726A539C" w14:textId="77777777" w:rsidR="00FA1A66" w:rsidRDefault="00FA1A66" w:rsidP="002317CD">
      <w:pPr>
        <w:tabs>
          <w:tab w:val="left" w:pos="3048"/>
        </w:tabs>
        <w:spacing w:line="276" w:lineRule="auto"/>
        <w:jc w:val="center"/>
        <w:rPr>
          <w:rFonts w:ascii="Arial" w:hAnsi="Arial" w:cs="Arial"/>
          <w:sz w:val="28"/>
          <w:szCs w:val="28"/>
        </w:rPr>
      </w:pPr>
    </w:p>
    <w:p w14:paraId="20338504" w14:textId="77777777" w:rsidR="00FA1A66" w:rsidRDefault="00FA1A66" w:rsidP="002317CD">
      <w:pPr>
        <w:tabs>
          <w:tab w:val="left" w:pos="3048"/>
        </w:tabs>
        <w:spacing w:line="276" w:lineRule="auto"/>
        <w:jc w:val="center"/>
        <w:rPr>
          <w:rFonts w:ascii="Arial" w:hAnsi="Arial" w:cs="Arial"/>
          <w:sz w:val="28"/>
          <w:szCs w:val="28"/>
        </w:rPr>
      </w:pPr>
    </w:p>
    <w:p w14:paraId="791ED505" w14:textId="77777777" w:rsidR="00FA1A66" w:rsidRDefault="00FA1A66" w:rsidP="002317CD">
      <w:pPr>
        <w:tabs>
          <w:tab w:val="left" w:pos="3048"/>
        </w:tabs>
        <w:spacing w:line="276" w:lineRule="auto"/>
        <w:jc w:val="center"/>
        <w:rPr>
          <w:rFonts w:ascii="Arial" w:hAnsi="Arial" w:cs="Arial"/>
          <w:sz w:val="28"/>
          <w:szCs w:val="28"/>
        </w:rPr>
      </w:pPr>
    </w:p>
    <w:p w14:paraId="41308C7F" w14:textId="77777777" w:rsidR="00FA1A66" w:rsidRDefault="00FA1A66" w:rsidP="002317CD">
      <w:pPr>
        <w:tabs>
          <w:tab w:val="left" w:pos="3048"/>
        </w:tabs>
        <w:spacing w:line="276" w:lineRule="auto"/>
        <w:jc w:val="center"/>
        <w:rPr>
          <w:rFonts w:ascii="Arial" w:hAnsi="Arial" w:cs="Arial"/>
          <w:sz w:val="28"/>
          <w:szCs w:val="28"/>
        </w:rPr>
      </w:pPr>
    </w:p>
    <w:p w14:paraId="287F35D6" w14:textId="77777777" w:rsidR="00FA1A66" w:rsidRDefault="00FA1A66" w:rsidP="002317CD">
      <w:pPr>
        <w:tabs>
          <w:tab w:val="left" w:pos="3048"/>
        </w:tabs>
        <w:spacing w:line="276" w:lineRule="auto"/>
        <w:jc w:val="center"/>
        <w:rPr>
          <w:rFonts w:ascii="Arial" w:hAnsi="Arial" w:cs="Arial"/>
          <w:sz w:val="28"/>
          <w:szCs w:val="28"/>
        </w:rPr>
      </w:pPr>
    </w:p>
    <w:p w14:paraId="619B1860" w14:textId="77777777" w:rsidR="00FA1A66" w:rsidRDefault="00FA1A66" w:rsidP="002317CD">
      <w:pPr>
        <w:tabs>
          <w:tab w:val="left" w:pos="3048"/>
        </w:tabs>
        <w:spacing w:line="276" w:lineRule="auto"/>
        <w:jc w:val="center"/>
        <w:rPr>
          <w:rFonts w:ascii="Arial" w:hAnsi="Arial" w:cs="Arial"/>
          <w:sz w:val="28"/>
          <w:szCs w:val="28"/>
        </w:rPr>
      </w:pPr>
    </w:p>
    <w:p w14:paraId="0C4A4CF2" w14:textId="77777777" w:rsidR="00FA1A66" w:rsidRDefault="00FA1A66" w:rsidP="002317CD">
      <w:pPr>
        <w:tabs>
          <w:tab w:val="left" w:pos="3048"/>
        </w:tabs>
        <w:spacing w:line="276" w:lineRule="auto"/>
        <w:jc w:val="center"/>
        <w:rPr>
          <w:rFonts w:ascii="Arial" w:hAnsi="Arial" w:cs="Arial"/>
          <w:sz w:val="28"/>
          <w:szCs w:val="28"/>
        </w:rPr>
      </w:pPr>
    </w:p>
    <w:p w14:paraId="77235C6D" w14:textId="77777777" w:rsidR="00FA1A66" w:rsidRDefault="00FA1A66" w:rsidP="002317CD">
      <w:pPr>
        <w:tabs>
          <w:tab w:val="left" w:pos="3048"/>
        </w:tabs>
        <w:spacing w:line="276" w:lineRule="auto"/>
        <w:jc w:val="center"/>
        <w:rPr>
          <w:rFonts w:ascii="Arial" w:hAnsi="Arial" w:cs="Arial"/>
          <w:sz w:val="28"/>
          <w:szCs w:val="28"/>
        </w:rPr>
      </w:pPr>
    </w:p>
    <w:p w14:paraId="16B3C328" w14:textId="77777777" w:rsidR="00FA1A66" w:rsidRDefault="00FA1A66" w:rsidP="002317CD">
      <w:pPr>
        <w:tabs>
          <w:tab w:val="left" w:pos="3048"/>
        </w:tabs>
        <w:spacing w:line="276" w:lineRule="auto"/>
        <w:jc w:val="center"/>
        <w:rPr>
          <w:rFonts w:ascii="Arial" w:hAnsi="Arial" w:cs="Arial"/>
          <w:sz w:val="28"/>
          <w:szCs w:val="28"/>
        </w:rPr>
      </w:pPr>
    </w:p>
    <w:p w14:paraId="1B05C417" w14:textId="77777777" w:rsidR="003E132C" w:rsidRDefault="003E132C">
      <w:pPr>
        <w:rPr>
          <w:rFonts w:ascii="Arial" w:eastAsiaTheme="majorEastAsia" w:hAnsi="Arial" w:cs="Arial"/>
          <w:color w:val="0F4761" w:themeColor="accent1" w:themeShade="BF"/>
        </w:rPr>
      </w:pPr>
      <w:bookmarkStart w:id="0" w:name="_Toc165900760"/>
      <w:r>
        <w:rPr>
          <w:rFonts w:ascii="Arial" w:hAnsi="Arial" w:cs="Arial"/>
        </w:rPr>
        <w:br w:type="page"/>
      </w:r>
    </w:p>
    <w:p w14:paraId="64E03564" w14:textId="5A9ED95E" w:rsidR="0047210E" w:rsidRPr="007D4212" w:rsidRDefault="0047210E" w:rsidP="002317CD">
      <w:pPr>
        <w:pStyle w:val="Heading1"/>
        <w:spacing w:line="276" w:lineRule="auto"/>
        <w:rPr>
          <w:rFonts w:ascii="Arial" w:hAnsi="Arial" w:cs="Arial"/>
          <w:sz w:val="24"/>
          <w:szCs w:val="24"/>
        </w:rPr>
      </w:pPr>
      <w:r w:rsidRPr="007D4212">
        <w:rPr>
          <w:rFonts w:ascii="Arial" w:hAnsi="Arial" w:cs="Arial"/>
          <w:sz w:val="24"/>
          <w:szCs w:val="24"/>
        </w:rPr>
        <w:lastRenderedPageBreak/>
        <w:t>Acknowledgements</w:t>
      </w:r>
      <w:bookmarkEnd w:id="0"/>
    </w:p>
    <w:p w14:paraId="086D1CA4" w14:textId="77777777" w:rsidR="0047210E" w:rsidRPr="007D4212" w:rsidRDefault="0047210E" w:rsidP="002317CD">
      <w:pPr>
        <w:spacing w:line="276" w:lineRule="auto"/>
        <w:rPr>
          <w:rFonts w:ascii="Arial" w:hAnsi="Arial" w:cs="Arial"/>
        </w:rPr>
      </w:pPr>
    </w:p>
    <w:p w14:paraId="5CF074DA" w14:textId="0448F653" w:rsidR="0047210E" w:rsidRPr="007D4212" w:rsidRDefault="0047210E" w:rsidP="002317CD">
      <w:pPr>
        <w:spacing w:line="276" w:lineRule="auto"/>
        <w:rPr>
          <w:rFonts w:ascii="Arial" w:hAnsi="Arial" w:cs="Arial"/>
        </w:rPr>
      </w:pPr>
      <w:r w:rsidRPr="007D4212">
        <w:rPr>
          <w:rFonts w:ascii="Arial" w:hAnsi="Arial" w:cs="Arial"/>
        </w:rPr>
        <w:t>The researcher would like to thank the following people who have contributed to the collection of this research:</w:t>
      </w:r>
    </w:p>
    <w:p w14:paraId="0FBFAEA8" w14:textId="4716B0B8" w:rsidR="0047210E" w:rsidRPr="007D4212" w:rsidRDefault="004E49F9" w:rsidP="002317CD">
      <w:pPr>
        <w:spacing w:line="276" w:lineRule="auto"/>
        <w:rPr>
          <w:rFonts w:ascii="Arial" w:hAnsi="Arial" w:cs="Arial"/>
        </w:rPr>
      </w:pPr>
      <w:r w:rsidRPr="007D4212">
        <w:rPr>
          <w:rFonts w:ascii="Arial" w:hAnsi="Arial" w:cs="Arial"/>
        </w:rPr>
        <w:t>To the</w:t>
      </w:r>
      <w:r w:rsidR="0047210E" w:rsidRPr="007D4212">
        <w:rPr>
          <w:rFonts w:ascii="Arial" w:hAnsi="Arial" w:cs="Arial"/>
        </w:rPr>
        <w:t xml:space="preserve"> supervisor Laura Knight for her support, patience, and enthusiasm for the project and to the researchers’ friends and family for contributing to data collection through surveys.</w:t>
      </w:r>
    </w:p>
    <w:p w14:paraId="410A2F23" w14:textId="77777777" w:rsidR="00FA1A66" w:rsidRPr="007D4212" w:rsidRDefault="00FA1A66" w:rsidP="002317CD">
      <w:pPr>
        <w:tabs>
          <w:tab w:val="left" w:pos="3048"/>
        </w:tabs>
        <w:spacing w:line="276" w:lineRule="auto"/>
        <w:rPr>
          <w:rFonts w:ascii="Arial" w:hAnsi="Arial" w:cs="Arial"/>
        </w:rPr>
      </w:pPr>
    </w:p>
    <w:p w14:paraId="383D6129" w14:textId="77777777" w:rsidR="0066496B" w:rsidRPr="007D4212" w:rsidRDefault="0066496B" w:rsidP="002317CD">
      <w:pPr>
        <w:tabs>
          <w:tab w:val="left" w:pos="3048"/>
        </w:tabs>
        <w:spacing w:line="276" w:lineRule="auto"/>
        <w:rPr>
          <w:rFonts w:ascii="Arial" w:hAnsi="Arial" w:cs="Arial"/>
        </w:rPr>
      </w:pPr>
    </w:p>
    <w:p w14:paraId="1872256A" w14:textId="77777777" w:rsidR="0066496B" w:rsidRPr="007D4212" w:rsidRDefault="0066496B" w:rsidP="002317CD">
      <w:pPr>
        <w:tabs>
          <w:tab w:val="left" w:pos="3048"/>
        </w:tabs>
        <w:spacing w:line="276" w:lineRule="auto"/>
        <w:rPr>
          <w:rFonts w:ascii="Arial" w:hAnsi="Arial" w:cs="Arial"/>
        </w:rPr>
      </w:pPr>
    </w:p>
    <w:p w14:paraId="464F0FF3" w14:textId="77777777" w:rsidR="0066496B" w:rsidRPr="007D4212" w:rsidRDefault="0066496B" w:rsidP="002317CD">
      <w:pPr>
        <w:tabs>
          <w:tab w:val="left" w:pos="3048"/>
        </w:tabs>
        <w:spacing w:line="276" w:lineRule="auto"/>
        <w:rPr>
          <w:rFonts w:ascii="Arial" w:hAnsi="Arial" w:cs="Arial"/>
        </w:rPr>
      </w:pPr>
    </w:p>
    <w:p w14:paraId="0F1DCC9C" w14:textId="77777777" w:rsidR="0066496B" w:rsidRPr="007D4212" w:rsidRDefault="0066496B" w:rsidP="002317CD">
      <w:pPr>
        <w:tabs>
          <w:tab w:val="left" w:pos="3048"/>
        </w:tabs>
        <w:spacing w:line="276" w:lineRule="auto"/>
        <w:rPr>
          <w:rFonts w:ascii="Arial" w:hAnsi="Arial" w:cs="Arial"/>
        </w:rPr>
      </w:pPr>
    </w:p>
    <w:p w14:paraId="6346BD90" w14:textId="77777777" w:rsidR="0066496B" w:rsidRPr="007D4212" w:rsidRDefault="0066496B" w:rsidP="002317CD">
      <w:pPr>
        <w:tabs>
          <w:tab w:val="left" w:pos="3048"/>
        </w:tabs>
        <w:spacing w:line="276" w:lineRule="auto"/>
        <w:rPr>
          <w:rFonts w:ascii="Arial" w:hAnsi="Arial" w:cs="Arial"/>
        </w:rPr>
      </w:pPr>
    </w:p>
    <w:p w14:paraId="44186C87" w14:textId="77777777" w:rsidR="0066496B" w:rsidRPr="007D4212" w:rsidRDefault="0066496B" w:rsidP="002317CD">
      <w:pPr>
        <w:tabs>
          <w:tab w:val="left" w:pos="3048"/>
        </w:tabs>
        <w:spacing w:line="276" w:lineRule="auto"/>
        <w:rPr>
          <w:rFonts w:ascii="Arial" w:hAnsi="Arial" w:cs="Arial"/>
        </w:rPr>
      </w:pPr>
    </w:p>
    <w:p w14:paraId="70E30D7B" w14:textId="77777777" w:rsidR="0066496B" w:rsidRPr="007D4212" w:rsidRDefault="0066496B" w:rsidP="002317CD">
      <w:pPr>
        <w:tabs>
          <w:tab w:val="left" w:pos="3048"/>
        </w:tabs>
        <w:spacing w:line="276" w:lineRule="auto"/>
        <w:rPr>
          <w:rFonts w:ascii="Arial" w:hAnsi="Arial" w:cs="Arial"/>
        </w:rPr>
      </w:pPr>
    </w:p>
    <w:p w14:paraId="12342A99" w14:textId="77777777" w:rsidR="0066496B" w:rsidRPr="007D4212" w:rsidRDefault="0066496B" w:rsidP="002317CD">
      <w:pPr>
        <w:tabs>
          <w:tab w:val="left" w:pos="3048"/>
        </w:tabs>
        <w:spacing w:line="276" w:lineRule="auto"/>
        <w:rPr>
          <w:rFonts w:ascii="Arial" w:hAnsi="Arial" w:cs="Arial"/>
        </w:rPr>
      </w:pPr>
    </w:p>
    <w:p w14:paraId="67FF8409" w14:textId="77777777" w:rsidR="0066496B" w:rsidRPr="007D4212" w:rsidRDefault="0066496B" w:rsidP="002317CD">
      <w:pPr>
        <w:tabs>
          <w:tab w:val="left" w:pos="3048"/>
        </w:tabs>
        <w:spacing w:line="276" w:lineRule="auto"/>
        <w:rPr>
          <w:rFonts w:ascii="Arial" w:hAnsi="Arial" w:cs="Arial"/>
        </w:rPr>
      </w:pPr>
    </w:p>
    <w:p w14:paraId="58BAAB56" w14:textId="77777777" w:rsidR="0066496B" w:rsidRPr="007D4212" w:rsidRDefault="0066496B" w:rsidP="002317CD">
      <w:pPr>
        <w:tabs>
          <w:tab w:val="left" w:pos="3048"/>
        </w:tabs>
        <w:spacing w:line="276" w:lineRule="auto"/>
        <w:rPr>
          <w:rFonts w:ascii="Arial" w:hAnsi="Arial" w:cs="Arial"/>
        </w:rPr>
      </w:pPr>
    </w:p>
    <w:p w14:paraId="54C868FD" w14:textId="77777777" w:rsidR="0066496B" w:rsidRPr="007D4212" w:rsidRDefault="0066496B" w:rsidP="002317CD">
      <w:pPr>
        <w:tabs>
          <w:tab w:val="left" w:pos="3048"/>
        </w:tabs>
        <w:spacing w:line="276" w:lineRule="auto"/>
        <w:rPr>
          <w:rFonts w:ascii="Arial" w:hAnsi="Arial" w:cs="Arial"/>
        </w:rPr>
      </w:pPr>
    </w:p>
    <w:p w14:paraId="27CA2717" w14:textId="77777777" w:rsidR="0066496B" w:rsidRPr="007D4212" w:rsidRDefault="0066496B" w:rsidP="002317CD">
      <w:pPr>
        <w:tabs>
          <w:tab w:val="left" w:pos="3048"/>
        </w:tabs>
        <w:spacing w:line="276" w:lineRule="auto"/>
        <w:rPr>
          <w:rFonts w:ascii="Arial" w:hAnsi="Arial" w:cs="Arial"/>
        </w:rPr>
      </w:pPr>
    </w:p>
    <w:p w14:paraId="6EE8A08F" w14:textId="77777777" w:rsidR="0066496B" w:rsidRPr="007D4212" w:rsidRDefault="0066496B" w:rsidP="002317CD">
      <w:pPr>
        <w:tabs>
          <w:tab w:val="left" w:pos="3048"/>
        </w:tabs>
        <w:spacing w:line="276" w:lineRule="auto"/>
        <w:rPr>
          <w:rFonts w:ascii="Arial" w:hAnsi="Arial" w:cs="Arial"/>
        </w:rPr>
      </w:pPr>
    </w:p>
    <w:p w14:paraId="45E1FD96" w14:textId="77777777" w:rsidR="0066496B" w:rsidRPr="007D4212" w:rsidRDefault="0066496B" w:rsidP="002317CD">
      <w:pPr>
        <w:tabs>
          <w:tab w:val="left" w:pos="3048"/>
        </w:tabs>
        <w:spacing w:line="276" w:lineRule="auto"/>
        <w:rPr>
          <w:rFonts w:ascii="Arial" w:hAnsi="Arial" w:cs="Arial"/>
        </w:rPr>
      </w:pPr>
    </w:p>
    <w:p w14:paraId="2FFE67C6" w14:textId="77777777" w:rsidR="0066496B" w:rsidRPr="007D4212" w:rsidRDefault="0066496B" w:rsidP="002317CD">
      <w:pPr>
        <w:tabs>
          <w:tab w:val="left" w:pos="3048"/>
        </w:tabs>
        <w:spacing w:line="276" w:lineRule="auto"/>
        <w:rPr>
          <w:rFonts w:ascii="Arial" w:hAnsi="Arial" w:cs="Arial"/>
        </w:rPr>
      </w:pPr>
    </w:p>
    <w:p w14:paraId="34BE8C73" w14:textId="77777777" w:rsidR="006C73CC" w:rsidRPr="007D4212" w:rsidRDefault="006C73CC" w:rsidP="002317CD">
      <w:pPr>
        <w:tabs>
          <w:tab w:val="left" w:pos="3048"/>
        </w:tabs>
        <w:spacing w:line="276" w:lineRule="auto"/>
        <w:rPr>
          <w:rFonts w:ascii="Arial" w:hAnsi="Arial" w:cs="Arial"/>
        </w:rPr>
      </w:pPr>
    </w:p>
    <w:p w14:paraId="76F72E44" w14:textId="77777777" w:rsidR="006C73CC" w:rsidRPr="007D4212" w:rsidRDefault="006C73CC" w:rsidP="002317CD">
      <w:pPr>
        <w:tabs>
          <w:tab w:val="left" w:pos="3048"/>
        </w:tabs>
        <w:spacing w:line="276" w:lineRule="auto"/>
        <w:rPr>
          <w:rFonts w:ascii="Arial" w:hAnsi="Arial" w:cs="Arial"/>
        </w:rPr>
      </w:pPr>
    </w:p>
    <w:p w14:paraId="19B4103E" w14:textId="77777777" w:rsidR="006C73CC" w:rsidRDefault="006C73CC" w:rsidP="002317CD">
      <w:pPr>
        <w:tabs>
          <w:tab w:val="left" w:pos="3048"/>
        </w:tabs>
        <w:spacing w:line="276" w:lineRule="auto"/>
        <w:rPr>
          <w:rFonts w:ascii="Arial" w:hAnsi="Arial" w:cs="Arial"/>
        </w:rPr>
      </w:pPr>
    </w:p>
    <w:p w14:paraId="04CC249E" w14:textId="77777777" w:rsidR="00AC2E4E" w:rsidRPr="007D4212" w:rsidRDefault="00AC2E4E" w:rsidP="002317CD">
      <w:pPr>
        <w:tabs>
          <w:tab w:val="left" w:pos="3048"/>
        </w:tabs>
        <w:spacing w:line="276" w:lineRule="auto"/>
        <w:rPr>
          <w:rFonts w:ascii="Arial" w:hAnsi="Arial" w:cs="Arial"/>
        </w:rPr>
      </w:pPr>
    </w:p>
    <w:p w14:paraId="7A81AE01" w14:textId="77777777" w:rsidR="003E132C" w:rsidRDefault="003E132C">
      <w:pPr>
        <w:rPr>
          <w:rFonts w:ascii="Arial" w:eastAsiaTheme="majorEastAsia" w:hAnsi="Arial" w:cs="Arial"/>
          <w:color w:val="0F4761" w:themeColor="accent1" w:themeShade="BF"/>
        </w:rPr>
      </w:pPr>
      <w:bookmarkStart w:id="1" w:name="_Toc165900761"/>
      <w:r>
        <w:rPr>
          <w:rFonts w:ascii="Arial" w:hAnsi="Arial" w:cs="Arial"/>
        </w:rPr>
        <w:br w:type="page"/>
      </w:r>
    </w:p>
    <w:p w14:paraId="649F03C8" w14:textId="485B881D" w:rsidR="0066496B" w:rsidRPr="007D4212" w:rsidRDefault="0066496B" w:rsidP="002317CD">
      <w:pPr>
        <w:pStyle w:val="Heading1"/>
        <w:spacing w:line="276" w:lineRule="auto"/>
        <w:rPr>
          <w:rFonts w:ascii="Arial" w:hAnsi="Arial" w:cs="Arial"/>
          <w:sz w:val="24"/>
          <w:szCs w:val="24"/>
        </w:rPr>
      </w:pPr>
      <w:r w:rsidRPr="007D4212">
        <w:rPr>
          <w:rFonts w:ascii="Arial" w:hAnsi="Arial" w:cs="Arial"/>
          <w:sz w:val="24"/>
          <w:szCs w:val="24"/>
        </w:rPr>
        <w:t>Declarations</w:t>
      </w:r>
      <w:bookmarkEnd w:id="1"/>
    </w:p>
    <w:p w14:paraId="4360FE8D" w14:textId="77777777" w:rsidR="0066496B" w:rsidRPr="007D4212" w:rsidRDefault="0066496B" w:rsidP="002317CD">
      <w:pPr>
        <w:spacing w:line="276" w:lineRule="auto"/>
        <w:rPr>
          <w:rFonts w:ascii="Arial" w:hAnsi="Arial" w:cs="Arial"/>
        </w:rPr>
      </w:pPr>
      <w:r w:rsidRPr="007D4212">
        <w:rPr>
          <w:rFonts w:ascii="Arial" w:hAnsi="Arial" w:cs="Arial"/>
        </w:rPr>
        <w:t>This work has not previously been accepted in substance for any degree and is not being concurrently submitted in candidature for any degree.</w:t>
      </w:r>
    </w:p>
    <w:p w14:paraId="7B123A77" w14:textId="77777777" w:rsidR="0066496B" w:rsidRPr="007D4212" w:rsidRDefault="0066496B" w:rsidP="002317CD">
      <w:pPr>
        <w:spacing w:line="276" w:lineRule="auto"/>
        <w:rPr>
          <w:rFonts w:ascii="Arial" w:hAnsi="Arial" w:cs="Arial"/>
        </w:rPr>
      </w:pPr>
      <w:r w:rsidRPr="007D4212">
        <w:rPr>
          <w:rFonts w:ascii="Arial" w:hAnsi="Arial" w:cs="Arial"/>
        </w:rPr>
        <w:t xml:space="preserve">STATEMENT 1 </w:t>
      </w:r>
    </w:p>
    <w:p w14:paraId="0559DFDE" w14:textId="77777777" w:rsidR="0066496B" w:rsidRPr="007D4212" w:rsidRDefault="0066496B" w:rsidP="002317CD">
      <w:pPr>
        <w:spacing w:line="276" w:lineRule="auto"/>
        <w:rPr>
          <w:rFonts w:ascii="Arial" w:hAnsi="Arial" w:cs="Arial"/>
        </w:rPr>
      </w:pPr>
      <w:r w:rsidRPr="007D4212">
        <w:rPr>
          <w:rFonts w:ascii="Arial" w:hAnsi="Arial" w:cs="Arial"/>
        </w:rPr>
        <w:t xml:space="preserve">This dissertation is being submitted in partial fulfilment of the requirements for the degree of BA/BSc. </w:t>
      </w:r>
    </w:p>
    <w:p w14:paraId="63EE0C35" w14:textId="77777777" w:rsidR="0066496B" w:rsidRPr="007D4212" w:rsidRDefault="0066496B" w:rsidP="002317CD">
      <w:pPr>
        <w:spacing w:line="276" w:lineRule="auto"/>
        <w:rPr>
          <w:rFonts w:ascii="Arial" w:hAnsi="Arial" w:cs="Arial"/>
        </w:rPr>
      </w:pPr>
      <w:r w:rsidRPr="007D4212">
        <w:rPr>
          <w:rFonts w:ascii="Arial" w:hAnsi="Arial" w:cs="Arial"/>
        </w:rPr>
        <w:t xml:space="preserve">STATEMENT 2 </w:t>
      </w:r>
    </w:p>
    <w:p w14:paraId="3E572ED0" w14:textId="77777777" w:rsidR="0066496B" w:rsidRPr="007D4212" w:rsidRDefault="0066496B" w:rsidP="002317CD">
      <w:pPr>
        <w:spacing w:line="276" w:lineRule="auto"/>
        <w:rPr>
          <w:rFonts w:ascii="Arial" w:hAnsi="Arial" w:cs="Arial"/>
        </w:rPr>
      </w:pPr>
      <w:r w:rsidRPr="007D4212">
        <w:rPr>
          <w:rFonts w:ascii="Arial" w:hAnsi="Arial" w:cs="Arial"/>
        </w:rPr>
        <w:t xml:space="preserve">This dissertation is the result of my own independent work/investigation, except where otherwise stated. </w:t>
      </w:r>
    </w:p>
    <w:p w14:paraId="31ABA812" w14:textId="77777777" w:rsidR="0066496B" w:rsidRPr="007D4212" w:rsidRDefault="0066496B" w:rsidP="002317CD">
      <w:pPr>
        <w:spacing w:line="276" w:lineRule="auto"/>
        <w:rPr>
          <w:rFonts w:ascii="Arial" w:hAnsi="Arial" w:cs="Arial"/>
        </w:rPr>
      </w:pPr>
      <w:r w:rsidRPr="007D4212">
        <w:rPr>
          <w:rFonts w:ascii="Arial" w:hAnsi="Arial" w:cs="Arial"/>
        </w:rPr>
        <w:t>Other sources are acknowledged in the Reference Section.</w:t>
      </w:r>
    </w:p>
    <w:p w14:paraId="215B9175" w14:textId="77777777" w:rsidR="0066496B" w:rsidRPr="007D4212" w:rsidRDefault="0066496B" w:rsidP="002317CD">
      <w:pPr>
        <w:spacing w:line="276" w:lineRule="auto"/>
        <w:rPr>
          <w:rFonts w:ascii="Arial" w:hAnsi="Arial" w:cs="Arial"/>
        </w:rPr>
      </w:pPr>
      <w:r w:rsidRPr="007D4212">
        <w:rPr>
          <w:rFonts w:ascii="Arial" w:hAnsi="Arial" w:cs="Arial"/>
        </w:rPr>
        <w:t xml:space="preserve">STATEMENT 3 </w:t>
      </w:r>
    </w:p>
    <w:p w14:paraId="50E803F4" w14:textId="77777777" w:rsidR="0066496B" w:rsidRPr="007D4212" w:rsidRDefault="0066496B" w:rsidP="002317CD">
      <w:pPr>
        <w:spacing w:line="276" w:lineRule="auto"/>
        <w:rPr>
          <w:rFonts w:ascii="Arial" w:hAnsi="Arial" w:cs="Arial"/>
        </w:rPr>
      </w:pPr>
      <w:r w:rsidRPr="007D4212">
        <w:rPr>
          <w:rFonts w:ascii="Arial" w:hAnsi="Arial" w:cs="Arial"/>
        </w:rPr>
        <w:t xml:space="preserve">I hereby give consent for my dissertation, if accepted, to be available for photocopying and for interlibrary loan, and for the title and summary to be made available to outside organisations. </w:t>
      </w:r>
    </w:p>
    <w:p w14:paraId="6FEC884C" w14:textId="77777777" w:rsidR="0066496B" w:rsidRPr="007D4212" w:rsidRDefault="0066496B" w:rsidP="002317CD">
      <w:pPr>
        <w:spacing w:line="276" w:lineRule="auto"/>
        <w:rPr>
          <w:rFonts w:ascii="Arial" w:hAnsi="Arial" w:cs="Arial"/>
        </w:rPr>
      </w:pPr>
      <w:r w:rsidRPr="007D4212">
        <w:rPr>
          <w:rFonts w:ascii="Arial" w:hAnsi="Arial" w:cs="Arial"/>
        </w:rPr>
        <w:t xml:space="preserve">STATEMENT 4 </w:t>
      </w:r>
    </w:p>
    <w:p w14:paraId="6035B196" w14:textId="77777777" w:rsidR="0066496B" w:rsidRPr="007D4212" w:rsidRDefault="0066496B" w:rsidP="002317CD">
      <w:pPr>
        <w:spacing w:line="276" w:lineRule="auto"/>
        <w:rPr>
          <w:rFonts w:ascii="Arial" w:hAnsi="Arial" w:cs="Arial"/>
        </w:rPr>
      </w:pPr>
      <w:r w:rsidRPr="007D4212">
        <w:rPr>
          <w:rFonts w:ascii="Arial" w:hAnsi="Arial" w:cs="Arial"/>
        </w:rPr>
        <w:t xml:space="preserve">I hereby give consent for my dissertation, if accepted, to be available on the university’s IT system to those who have consent to use the system. </w:t>
      </w:r>
    </w:p>
    <w:p w14:paraId="06EAA994" w14:textId="77777777" w:rsidR="0066496B" w:rsidRPr="007D4212" w:rsidRDefault="0066496B" w:rsidP="002317CD">
      <w:pPr>
        <w:spacing w:line="276" w:lineRule="auto"/>
        <w:rPr>
          <w:rFonts w:ascii="Arial" w:hAnsi="Arial" w:cs="Arial"/>
        </w:rPr>
      </w:pPr>
    </w:p>
    <w:p w14:paraId="73783D52" w14:textId="77777777" w:rsidR="0066496B" w:rsidRPr="007D4212" w:rsidRDefault="0066496B" w:rsidP="002317CD">
      <w:pPr>
        <w:spacing w:line="276" w:lineRule="auto"/>
        <w:rPr>
          <w:rFonts w:ascii="Arial" w:hAnsi="Arial" w:cs="Arial"/>
        </w:rPr>
      </w:pPr>
      <w:r w:rsidRPr="007D4212">
        <w:rPr>
          <w:rFonts w:ascii="Arial" w:hAnsi="Arial" w:cs="Arial"/>
        </w:rPr>
        <w:t>Student’s Name: Ella Jade Smith</w:t>
      </w:r>
    </w:p>
    <w:p w14:paraId="66D57995" w14:textId="77777777" w:rsidR="0066496B" w:rsidRPr="007D4212" w:rsidRDefault="0066496B" w:rsidP="002317CD">
      <w:pPr>
        <w:spacing w:line="276" w:lineRule="auto"/>
        <w:rPr>
          <w:rFonts w:ascii="Arial" w:hAnsi="Arial" w:cs="Arial"/>
        </w:rPr>
      </w:pPr>
    </w:p>
    <w:p w14:paraId="26A640A4" w14:textId="77777777" w:rsidR="0066496B" w:rsidRPr="007D4212" w:rsidRDefault="0066496B" w:rsidP="002317CD">
      <w:pPr>
        <w:spacing w:line="276" w:lineRule="auto"/>
        <w:rPr>
          <w:rFonts w:ascii="Arial" w:hAnsi="Arial" w:cs="Arial"/>
        </w:rPr>
      </w:pPr>
      <w:r w:rsidRPr="007D4212">
        <w:rPr>
          <w:rFonts w:ascii="Arial" w:hAnsi="Arial" w:cs="Arial"/>
        </w:rPr>
        <w:t>Signed: EJS</w:t>
      </w:r>
    </w:p>
    <w:p w14:paraId="530AA28D" w14:textId="77777777" w:rsidR="0066496B" w:rsidRPr="007D4212" w:rsidRDefault="0066496B" w:rsidP="002317CD">
      <w:pPr>
        <w:spacing w:line="276" w:lineRule="auto"/>
        <w:rPr>
          <w:rFonts w:ascii="Arial" w:hAnsi="Arial" w:cs="Arial"/>
        </w:rPr>
      </w:pPr>
    </w:p>
    <w:p w14:paraId="5A0AE64B" w14:textId="77777777" w:rsidR="0066496B" w:rsidRPr="007D4212" w:rsidRDefault="0066496B" w:rsidP="002317CD">
      <w:pPr>
        <w:spacing w:line="276" w:lineRule="auto"/>
        <w:rPr>
          <w:rFonts w:ascii="Arial" w:hAnsi="Arial" w:cs="Arial"/>
        </w:rPr>
      </w:pPr>
      <w:r w:rsidRPr="007D4212">
        <w:rPr>
          <w:rFonts w:ascii="Arial" w:hAnsi="Arial" w:cs="Arial"/>
        </w:rPr>
        <w:t>Date:07/05/2024</w:t>
      </w:r>
    </w:p>
    <w:p w14:paraId="1B1A2C07" w14:textId="77777777" w:rsidR="0009646B" w:rsidRPr="007D4212" w:rsidRDefault="0009646B" w:rsidP="002317CD">
      <w:pPr>
        <w:spacing w:after="0" w:line="276" w:lineRule="auto"/>
        <w:rPr>
          <w:rFonts w:ascii="Arial" w:eastAsia="Times New Roman" w:hAnsi="Arial" w:cs="Arial"/>
          <w:b/>
          <w:bCs/>
          <w:color w:val="0E101A"/>
          <w:kern w:val="0"/>
          <w:lang w:eastAsia="en-GB"/>
          <w14:ligatures w14:val="none"/>
        </w:rPr>
      </w:pPr>
    </w:p>
    <w:p w14:paraId="671C22EB" w14:textId="77777777" w:rsidR="0009646B" w:rsidRPr="007D4212" w:rsidRDefault="0009646B" w:rsidP="002317CD">
      <w:pPr>
        <w:spacing w:after="0" w:line="276" w:lineRule="auto"/>
        <w:jc w:val="center"/>
        <w:rPr>
          <w:rFonts w:ascii="Arial" w:eastAsia="Times New Roman" w:hAnsi="Arial" w:cs="Arial"/>
          <w:b/>
          <w:bCs/>
          <w:color w:val="0E101A"/>
          <w:kern w:val="0"/>
          <w:lang w:eastAsia="en-GB"/>
          <w14:ligatures w14:val="none"/>
        </w:rPr>
      </w:pPr>
    </w:p>
    <w:p w14:paraId="3921A72F" w14:textId="77777777" w:rsidR="0009646B" w:rsidRPr="007D4212" w:rsidRDefault="0009646B" w:rsidP="002317CD">
      <w:pPr>
        <w:spacing w:after="0" w:line="276" w:lineRule="auto"/>
        <w:jc w:val="center"/>
        <w:rPr>
          <w:rFonts w:ascii="Arial" w:eastAsia="Times New Roman" w:hAnsi="Arial" w:cs="Arial"/>
          <w:b/>
          <w:bCs/>
          <w:color w:val="0E101A"/>
          <w:kern w:val="0"/>
          <w:lang w:eastAsia="en-GB"/>
          <w14:ligatures w14:val="none"/>
        </w:rPr>
      </w:pPr>
    </w:p>
    <w:p w14:paraId="1DD0591E" w14:textId="77777777" w:rsidR="005E179C" w:rsidRDefault="005E179C" w:rsidP="002317CD">
      <w:pPr>
        <w:spacing w:after="0" w:line="276" w:lineRule="auto"/>
        <w:rPr>
          <w:rFonts w:ascii="Arial" w:eastAsia="Times New Roman" w:hAnsi="Arial" w:cs="Arial"/>
          <w:b/>
          <w:bCs/>
          <w:color w:val="0E101A"/>
          <w:kern w:val="0"/>
          <w:lang w:eastAsia="en-GB"/>
          <w14:ligatures w14:val="none"/>
        </w:rPr>
      </w:pPr>
    </w:p>
    <w:p w14:paraId="7963F1D3" w14:textId="77777777" w:rsidR="00AC2E4E" w:rsidRDefault="00AC2E4E" w:rsidP="002317CD">
      <w:pPr>
        <w:spacing w:after="0" w:line="276" w:lineRule="auto"/>
        <w:rPr>
          <w:rFonts w:ascii="Arial" w:eastAsia="Times New Roman" w:hAnsi="Arial" w:cs="Arial"/>
          <w:b/>
          <w:bCs/>
          <w:color w:val="0E101A"/>
          <w:kern w:val="0"/>
          <w:lang w:eastAsia="en-GB"/>
          <w14:ligatures w14:val="none"/>
        </w:rPr>
      </w:pPr>
    </w:p>
    <w:p w14:paraId="02759423" w14:textId="77777777" w:rsidR="00AC2E4E" w:rsidRDefault="00AC2E4E" w:rsidP="002317CD">
      <w:pPr>
        <w:spacing w:after="0" w:line="276" w:lineRule="auto"/>
        <w:rPr>
          <w:rFonts w:ascii="Arial" w:eastAsia="Times New Roman" w:hAnsi="Arial" w:cs="Arial"/>
          <w:b/>
          <w:bCs/>
          <w:color w:val="0E101A"/>
          <w:kern w:val="0"/>
          <w:lang w:eastAsia="en-GB"/>
          <w14:ligatures w14:val="none"/>
        </w:rPr>
      </w:pPr>
    </w:p>
    <w:p w14:paraId="12E00E0E" w14:textId="77777777" w:rsidR="00AC2E4E" w:rsidRDefault="00AC2E4E" w:rsidP="002317CD">
      <w:pPr>
        <w:spacing w:after="0" w:line="276" w:lineRule="auto"/>
        <w:rPr>
          <w:rFonts w:ascii="Arial" w:eastAsia="Times New Roman" w:hAnsi="Arial" w:cs="Arial"/>
          <w:b/>
          <w:bCs/>
          <w:color w:val="0E101A"/>
          <w:kern w:val="0"/>
          <w:lang w:eastAsia="en-GB"/>
          <w14:ligatures w14:val="none"/>
        </w:rPr>
      </w:pPr>
    </w:p>
    <w:p w14:paraId="24405729" w14:textId="77777777" w:rsidR="00AC2E4E" w:rsidRDefault="00AC2E4E" w:rsidP="002317CD">
      <w:pPr>
        <w:spacing w:after="0" w:line="276" w:lineRule="auto"/>
        <w:rPr>
          <w:rFonts w:ascii="Arial" w:eastAsia="Times New Roman" w:hAnsi="Arial" w:cs="Arial"/>
          <w:b/>
          <w:bCs/>
          <w:color w:val="0E101A"/>
          <w:kern w:val="0"/>
          <w:lang w:eastAsia="en-GB"/>
          <w14:ligatures w14:val="none"/>
        </w:rPr>
      </w:pPr>
    </w:p>
    <w:p w14:paraId="022F9933" w14:textId="77777777" w:rsidR="003E132C" w:rsidRDefault="003E132C">
      <w:pPr>
        <w:rPr>
          <w:rFonts w:ascii="Arial" w:eastAsiaTheme="majorEastAsia" w:hAnsi="Arial" w:cs="Arial"/>
          <w:color w:val="0F4761" w:themeColor="accent1" w:themeShade="BF"/>
        </w:rPr>
      </w:pPr>
      <w:bookmarkStart w:id="2" w:name="_Toc165900762"/>
      <w:r>
        <w:rPr>
          <w:rFonts w:ascii="Arial" w:hAnsi="Arial" w:cs="Arial"/>
        </w:rPr>
        <w:br w:type="page"/>
      </w:r>
    </w:p>
    <w:p w14:paraId="22CC3D75" w14:textId="0C1AFB83" w:rsidR="005D71FD" w:rsidRPr="007D4212" w:rsidRDefault="005D71FD" w:rsidP="002317CD">
      <w:pPr>
        <w:pStyle w:val="Heading1"/>
        <w:spacing w:line="276" w:lineRule="auto"/>
        <w:rPr>
          <w:rFonts w:ascii="Arial" w:hAnsi="Arial" w:cs="Arial"/>
          <w:sz w:val="24"/>
          <w:szCs w:val="24"/>
        </w:rPr>
      </w:pPr>
      <w:r w:rsidRPr="007D4212">
        <w:rPr>
          <w:rFonts w:ascii="Arial" w:hAnsi="Arial" w:cs="Arial"/>
          <w:sz w:val="24"/>
          <w:szCs w:val="24"/>
        </w:rPr>
        <w:t>Abstract:</w:t>
      </w:r>
      <w:bookmarkEnd w:id="2"/>
      <w:r w:rsidRPr="007D4212">
        <w:rPr>
          <w:rFonts w:ascii="Arial" w:hAnsi="Arial" w:cs="Arial"/>
          <w:sz w:val="24"/>
          <w:szCs w:val="24"/>
        </w:rPr>
        <w:t xml:space="preserve"> </w:t>
      </w:r>
    </w:p>
    <w:p w14:paraId="105E7637" w14:textId="77777777" w:rsidR="005D71FD" w:rsidRPr="007D4212" w:rsidRDefault="005D71FD" w:rsidP="002317CD">
      <w:pPr>
        <w:spacing w:line="276" w:lineRule="auto"/>
        <w:rPr>
          <w:rFonts w:ascii="Arial" w:hAnsi="Arial" w:cs="Arial"/>
        </w:rPr>
      </w:pPr>
      <w:r w:rsidRPr="007D4212">
        <w:rPr>
          <w:rFonts w:ascii="Arial" w:hAnsi="Arial" w:cs="Arial"/>
        </w:rPr>
        <w:t xml:space="preserve">This research study is based on distinguishing whether domestic abuse is gender-based crime by gathering information from existing literature and identifying key themes including gender norms and stereotypes through thematic analysis and evaluating public perception on why women are more susceptible to domestic abuse. Women unequal place in society is still a contemporary issue as women continue to take on more unpaid work than men within the UK. For example, women take on jobs that include cooking, cleaning and caring. The stigma associated with men being victims of domestic abuse are further explored within the study. The study will recommend possible solutions to closing the research gap relevant to the stigma associated with male victims of domestic abuse and explore solutions to encourage reporting. </w:t>
      </w:r>
    </w:p>
    <w:p w14:paraId="391C4574" w14:textId="77777777" w:rsidR="0009646B" w:rsidRPr="007D4212" w:rsidRDefault="0009646B" w:rsidP="002317CD">
      <w:pPr>
        <w:spacing w:after="0" w:line="276" w:lineRule="auto"/>
        <w:jc w:val="center"/>
        <w:rPr>
          <w:rFonts w:ascii="Arial" w:eastAsia="Times New Roman" w:hAnsi="Arial" w:cs="Arial"/>
          <w:b/>
          <w:bCs/>
          <w:color w:val="0E101A"/>
          <w:kern w:val="0"/>
          <w:lang w:eastAsia="en-GB"/>
          <w14:ligatures w14:val="none"/>
        </w:rPr>
      </w:pPr>
    </w:p>
    <w:p w14:paraId="60754894" w14:textId="77777777" w:rsidR="0004152E" w:rsidRPr="007D4212" w:rsidRDefault="0004152E" w:rsidP="002317CD">
      <w:pPr>
        <w:spacing w:after="0" w:line="276" w:lineRule="auto"/>
        <w:jc w:val="center"/>
        <w:rPr>
          <w:rFonts w:ascii="Arial" w:eastAsia="Times New Roman" w:hAnsi="Arial" w:cs="Arial"/>
          <w:b/>
          <w:bCs/>
          <w:color w:val="0E101A"/>
          <w:kern w:val="0"/>
          <w:lang w:eastAsia="en-GB"/>
          <w14:ligatures w14:val="none"/>
        </w:rPr>
      </w:pPr>
    </w:p>
    <w:p w14:paraId="3610A8DE" w14:textId="77777777" w:rsidR="0004152E" w:rsidRPr="007D4212" w:rsidRDefault="0004152E" w:rsidP="002317CD">
      <w:pPr>
        <w:spacing w:after="0" w:line="276" w:lineRule="auto"/>
        <w:jc w:val="center"/>
        <w:rPr>
          <w:rFonts w:ascii="Arial" w:eastAsia="Times New Roman" w:hAnsi="Arial" w:cs="Arial"/>
          <w:b/>
          <w:bCs/>
          <w:color w:val="0E101A"/>
          <w:kern w:val="0"/>
          <w:lang w:eastAsia="en-GB"/>
          <w14:ligatures w14:val="none"/>
        </w:rPr>
      </w:pPr>
    </w:p>
    <w:p w14:paraId="683FD44C" w14:textId="77777777" w:rsidR="0004152E" w:rsidRPr="007D4212" w:rsidRDefault="0004152E" w:rsidP="002317CD">
      <w:pPr>
        <w:spacing w:after="0" w:line="276" w:lineRule="auto"/>
        <w:jc w:val="center"/>
        <w:rPr>
          <w:rFonts w:ascii="Arial" w:eastAsia="Times New Roman" w:hAnsi="Arial" w:cs="Arial"/>
          <w:b/>
          <w:bCs/>
          <w:color w:val="0E101A"/>
          <w:kern w:val="0"/>
          <w:lang w:eastAsia="en-GB"/>
          <w14:ligatures w14:val="none"/>
        </w:rPr>
      </w:pPr>
    </w:p>
    <w:p w14:paraId="36FC8C81" w14:textId="77777777" w:rsidR="0004152E" w:rsidRPr="007D4212" w:rsidRDefault="0004152E" w:rsidP="002317CD">
      <w:pPr>
        <w:spacing w:after="0" w:line="276" w:lineRule="auto"/>
        <w:jc w:val="center"/>
        <w:rPr>
          <w:rFonts w:ascii="Arial" w:eastAsia="Times New Roman" w:hAnsi="Arial" w:cs="Arial"/>
          <w:b/>
          <w:bCs/>
          <w:color w:val="0E101A"/>
          <w:kern w:val="0"/>
          <w:lang w:eastAsia="en-GB"/>
          <w14:ligatures w14:val="none"/>
        </w:rPr>
      </w:pPr>
    </w:p>
    <w:p w14:paraId="4DA64BD7" w14:textId="77777777" w:rsidR="0004152E" w:rsidRPr="007D4212" w:rsidRDefault="0004152E" w:rsidP="002317CD">
      <w:pPr>
        <w:spacing w:after="0" w:line="276" w:lineRule="auto"/>
        <w:jc w:val="center"/>
        <w:rPr>
          <w:rFonts w:ascii="Arial" w:eastAsia="Times New Roman" w:hAnsi="Arial" w:cs="Arial"/>
          <w:b/>
          <w:bCs/>
          <w:color w:val="0E101A"/>
          <w:kern w:val="0"/>
          <w:lang w:eastAsia="en-GB"/>
          <w14:ligatures w14:val="none"/>
        </w:rPr>
      </w:pPr>
    </w:p>
    <w:p w14:paraId="603680DB" w14:textId="77777777" w:rsidR="0004152E" w:rsidRPr="007D4212" w:rsidRDefault="0004152E" w:rsidP="002317CD">
      <w:pPr>
        <w:spacing w:after="0" w:line="276" w:lineRule="auto"/>
        <w:jc w:val="center"/>
        <w:rPr>
          <w:rFonts w:ascii="Arial" w:eastAsia="Times New Roman" w:hAnsi="Arial" w:cs="Arial"/>
          <w:b/>
          <w:bCs/>
          <w:color w:val="0E101A"/>
          <w:kern w:val="0"/>
          <w:lang w:eastAsia="en-GB"/>
          <w14:ligatures w14:val="none"/>
        </w:rPr>
      </w:pPr>
    </w:p>
    <w:p w14:paraId="0C2899A8" w14:textId="77777777" w:rsidR="0004152E" w:rsidRPr="007D4212" w:rsidRDefault="0004152E" w:rsidP="002317CD">
      <w:pPr>
        <w:spacing w:after="0" w:line="276" w:lineRule="auto"/>
        <w:jc w:val="center"/>
        <w:rPr>
          <w:rFonts w:ascii="Arial" w:eastAsia="Times New Roman" w:hAnsi="Arial" w:cs="Arial"/>
          <w:b/>
          <w:bCs/>
          <w:color w:val="0E101A"/>
          <w:kern w:val="0"/>
          <w:lang w:eastAsia="en-GB"/>
          <w14:ligatures w14:val="none"/>
        </w:rPr>
      </w:pPr>
    </w:p>
    <w:p w14:paraId="44F776E1" w14:textId="77777777" w:rsidR="0004152E" w:rsidRPr="007D4212" w:rsidRDefault="0004152E" w:rsidP="002317CD">
      <w:pPr>
        <w:spacing w:after="0" w:line="276" w:lineRule="auto"/>
        <w:jc w:val="center"/>
        <w:rPr>
          <w:rFonts w:ascii="Arial" w:eastAsia="Times New Roman" w:hAnsi="Arial" w:cs="Arial"/>
          <w:b/>
          <w:bCs/>
          <w:color w:val="0E101A"/>
          <w:kern w:val="0"/>
          <w:lang w:eastAsia="en-GB"/>
          <w14:ligatures w14:val="none"/>
        </w:rPr>
      </w:pPr>
    </w:p>
    <w:p w14:paraId="4639DB3B" w14:textId="77777777" w:rsidR="0004152E" w:rsidRPr="007D4212" w:rsidRDefault="0004152E" w:rsidP="002317CD">
      <w:pPr>
        <w:spacing w:after="0" w:line="276" w:lineRule="auto"/>
        <w:jc w:val="center"/>
        <w:rPr>
          <w:rFonts w:ascii="Arial" w:eastAsia="Times New Roman" w:hAnsi="Arial" w:cs="Arial"/>
          <w:b/>
          <w:bCs/>
          <w:color w:val="0E101A"/>
          <w:kern w:val="0"/>
          <w:lang w:eastAsia="en-GB"/>
          <w14:ligatures w14:val="none"/>
        </w:rPr>
      </w:pPr>
    </w:p>
    <w:p w14:paraId="6B09BBB3" w14:textId="77777777" w:rsidR="0004152E" w:rsidRPr="007D4212" w:rsidRDefault="0004152E" w:rsidP="002317CD">
      <w:pPr>
        <w:spacing w:after="0" w:line="276" w:lineRule="auto"/>
        <w:jc w:val="center"/>
        <w:rPr>
          <w:rFonts w:ascii="Arial" w:eastAsia="Times New Roman" w:hAnsi="Arial" w:cs="Arial"/>
          <w:b/>
          <w:bCs/>
          <w:color w:val="0E101A"/>
          <w:kern w:val="0"/>
          <w:lang w:eastAsia="en-GB"/>
          <w14:ligatures w14:val="none"/>
        </w:rPr>
      </w:pPr>
    </w:p>
    <w:p w14:paraId="1FDA2B76" w14:textId="77777777" w:rsidR="0004152E" w:rsidRPr="007D4212" w:rsidRDefault="0004152E" w:rsidP="002317CD">
      <w:pPr>
        <w:spacing w:after="0" w:line="276" w:lineRule="auto"/>
        <w:jc w:val="center"/>
        <w:rPr>
          <w:rFonts w:ascii="Arial" w:eastAsia="Times New Roman" w:hAnsi="Arial" w:cs="Arial"/>
          <w:b/>
          <w:bCs/>
          <w:color w:val="0E101A"/>
          <w:kern w:val="0"/>
          <w:lang w:eastAsia="en-GB"/>
          <w14:ligatures w14:val="none"/>
        </w:rPr>
      </w:pPr>
    </w:p>
    <w:p w14:paraId="20FF5B8A" w14:textId="77777777" w:rsidR="0004152E" w:rsidRPr="007D4212" w:rsidRDefault="0004152E" w:rsidP="002317CD">
      <w:pPr>
        <w:spacing w:after="0" w:line="276" w:lineRule="auto"/>
        <w:jc w:val="center"/>
        <w:rPr>
          <w:rFonts w:ascii="Arial" w:eastAsia="Times New Roman" w:hAnsi="Arial" w:cs="Arial"/>
          <w:b/>
          <w:bCs/>
          <w:color w:val="0E101A"/>
          <w:kern w:val="0"/>
          <w:lang w:eastAsia="en-GB"/>
          <w14:ligatures w14:val="none"/>
        </w:rPr>
      </w:pPr>
    </w:p>
    <w:p w14:paraId="40B38730" w14:textId="77777777" w:rsidR="0004152E" w:rsidRPr="007D4212" w:rsidRDefault="0004152E" w:rsidP="002317CD">
      <w:pPr>
        <w:spacing w:after="0" w:line="276" w:lineRule="auto"/>
        <w:jc w:val="center"/>
        <w:rPr>
          <w:rFonts w:ascii="Arial" w:eastAsia="Times New Roman" w:hAnsi="Arial" w:cs="Arial"/>
          <w:b/>
          <w:bCs/>
          <w:color w:val="0E101A"/>
          <w:kern w:val="0"/>
          <w:lang w:eastAsia="en-GB"/>
          <w14:ligatures w14:val="none"/>
        </w:rPr>
      </w:pPr>
    </w:p>
    <w:p w14:paraId="785A193A" w14:textId="77777777" w:rsidR="0004152E" w:rsidRPr="007D4212" w:rsidRDefault="0004152E" w:rsidP="002317CD">
      <w:pPr>
        <w:spacing w:after="0" w:line="276" w:lineRule="auto"/>
        <w:jc w:val="center"/>
        <w:rPr>
          <w:rFonts w:ascii="Arial" w:eastAsia="Times New Roman" w:hAnsi="Arial" w:cs="Arial"/>
          <w:b/>
          <w:bCs/>
          <w:color w:val="0E101A"/>
          <w:kern w:val="0"/>
          <w:lang w:eastAsia="en-GB"/>
          <w14:ligatures w14:val="none"/>
        </w:rPr>
      </w:pPr>
    </w:p>
    <w:p w14:paraId="2F497ADC" w14:textId="77777777" w:rsidR="005E179C" w:rsidRPr="007D4212" w:rsidRDefault="005E179C" w:rsidP="002317CD">
      <w:pPr>
        <w:spacing w:after="0" w:line="276" w:lineRule="auto"/>
        <w:rPr>
          <w:rFonts w:ascii="Arial" w:eastAsia="Times New Roman" w:hAnsi="Arial" w:cs="Arial"/>
          <w:b/>
          <w:bCs/>
          <w:color w:val="0E101A"/>
          <w:kern w:val="0"/>
          <w:lang w:eastAsia="en-GB"/>
          <w14:ligatures w14:val="none"/>
        </w:rPr>
      </w:pPr>
    </w:p>
    <w:p w14:paraId="2E3B9A24" w14:textId="77777777" w:rsidR="005E179C" w:rsidRPr="007D4212" w:rsidRDefault="005E179C" w:rsidP="002317CD">
      <w:pPr>
        <w:spacing w:after="0" w:line="276" w:lineRule="auto"/>
        <w:jc w:val="center"/>
        <w:rPr>
          <w:rFonts w:ascii="Arial" w:eastAsia="Times New Roman" w:hAnsi="Arial" w:cs="Arial"/>
          <w:b/>
          <w:bCs/>
          <w:color w:val="0E101A"/>
          <w:kern w:val="0"/>
          <w:lang w:eastAsia="en-GB"/>
          <w14:ligatures w14:val="none"/>
        </w:rPr>
      </w:pPr>
    </w:p>
    <w:p w14:paraId="58BC21F7" w14:textId="77777777" w:rsidR="005E179C" w:rsidRDefault="005E179C" w:rsidP="002317CD">
      <w:pPr>
        <w:spacing w:after="0" w:line="276" w:lineRule="auto"/>
        <w:jc w:val="center"/>
        <w:rPr>
          <w:rFonts w:ascii="Arial" w:eastAsia="Times New Roman" w:hAnsi="Arial" w:cs="Arial"/>
          <w:b/>
          <w:bCs/>
          <w:color w:val="0E101A"/>
          <w:kern w:val="0"/>
          <w:lang w:eastAsia="en-GB"/>
          <w14:ligatures w14:val="none"/>
        </w:rPr>
      </w:pPr>
    </w:p>
    <w:p w14:paraId="7BC57FF0" w14:textId="77777777" w:rsidR="00AC2E4E" w:rsidRDefault="00AC2E4E" w:rsidP="002317CD">
      <w:pPr>
        <w:spacing w:after="0" w:line="276" w:lineRule="auto"/>
        <w:jc w:val="center"/>
        <w:rPr>
          <w:rFonts w:ascii="Arial" w:eastAsia="Times New Roman" w:hAnsi="Arial" w:cs="Arial"/>
          <w:b/>
          <w:bCs/>
          <w:color w:val="0E101A"/>
          <w:kern w:val="0"/>
          <w:lang w:eastAsia="en-GB"/>
          <w14:ligatures w14:val="none"/>
        </w:rPr>
      </w:pPr>
    </w:p>
    <w:p w14:paraId="68CD7B3A" w14:textId="77777777" w:rsidR="00AC2E4E" w:rsidRDefault="00AC2E4E" w:rsidP="002317CD">
      <w:pPr>
        <w:spacing w:after="0" w:line="276" w:lineRule="auto"/>
        <w:jc w:val="center"/>
        <w:rPr>
          <w:rFonts w:ascii="Arial" w:eastAsia="Times New Roman" w:hAnsi="Arial" w:cs="Arial"/>
          <w:b/>
          <w:bCs/>
          <w:color w:val="0E101A"/>
          <w:kern w:val="0"/>
          <w:lang w:eastAsia="en-GB"/>
          <w14:ligatures w14:val="none"/>
        </w:rPr>
      </w:pPr>
    </w:p>
    <w:p w14:paraId="66F9AD6F" w14:textId="77777777" w:rsidR="00AC2E4E" w:rsidRDefault="00AC2E4E" w:rsidP="002317CD">
      <w:pPr>
        <w:spacing w:after="0" w:line="276" w:lineRule="auto"/>
        <w:jc w:val="center"/>
        <w:rPr>
          <w:rFonts w:ascii="Arial" w:eastAsia="Times New Roman" w:hAnsi="Arial" w:cs="Arial"/>
          <w:b/>
          <w:bCs/>
          <w:color w:val="0E101A"/>
          <w:kern w:val="0"/>
          <w:lang w:eastAsia="en-GB"/>
          <w14:ligatures w14:val="none"/>
        </w:rPr>
      </w:pPr>
    </w:p>
    <w:p w14:paraId="1B59CB3D" w14:textId="77777777" w:rsidR="00AC2E4E" w:rsidRDefault="00AC2E4E" w:rsidP="002317CD">
      <w:pPr>
        <w:spacing w:after="0" w:line="276" w:lineRule="auto"/>
        <w:jc w:val="center"/>
        <w:rPr>
          <w:rFonts w:ascii="Arial" w:eastAsia="Times New Roman" w:hAnsi="Arial" w:cs="Arial"/>
          <w:b/>
          <w:bCs/>
          <w:color w:val="0E101A"/>
          <w:kern w:val="0"/>
          <w:lang w:eastAsia="en-GB"/>
          <w14:ligatures w14:val="none"/>
        </w:rPr>
      </w:pPr>
    </w:p>
    <w:p w14:paraId="68AB84E7" w14:textId="77777777" w:rsidR="00AC2E4E" w:rsidRDefault="00AC2E4E" w:rsidP="002317CD">
      <w:pPr>
        <w:spacing w:after="0" w:line="276" w:lineRule="auto"/>
        <w:jc w:val="center"/>
        <w:rPr>
          <w:rFonts w:ascii="Arial" w:eastAsia="Times New Roman" w:hAnsi="Arial" w:cs="Arial"/>
          <w:b/>
          <w:bCs/>
          <w:color w:val="0E101A"/>
          <w:kern w:val="0"/>
          <w:lang w:eastAsia="en-GB"/>
          <w14:ligatures w14:val="none"/>
        </w:rPr>
      </w:pPr>
    </w:p>
    <w:p w14:paraId="55EB1836" w14:textId="77777777" w:rsidR="00AC2E4E" w:rsidRDefault="00AC2E4E" w:rsidP="002317CD">
      <w:pPr>
        <w:spacing w:after="0" w:line="276" w:lineRule="auto"/>
        <w:jc w:val="center"/>
        <w:rPr>
          <w:rFonts w:ascii="Arial" w:eastAsia="Times New Roman" w:hAnsi="Arial" w:cs="Arial"/>
          <w:b/>
          <w:bCs/>
          <w:color w:val="0E101A"/>
          <w:kern w:val="0"/>
          <w:lang w:eastAsia="en-GB"/>
          <w14:ligatures w14:val="none"/>
        </w:rPr>
      </w:pPr>
    </w:p>
    <w:p w14:paraId="7DAAE9B4" w14:textId="77777777" w:rsidR="00AC2E4E" w:rsidRDefault="00AC2E4E" w:rsidP="002317CD">
      <w:pPr>
        <w:spacing w:after="0" w:line="276" w:lineRule="auto"/>
        <w:jc w:val="center"/>
        <w:rPr>
          <w:rFonts w:ascii="Arial" w:eastAsia="Times New Roman" w:hAnsi="Arial" w:cs="Arial"/>
          <w:b/>
          <w:bCs/>
          <w:color w:val="0E101A"/>
          <w:kern w:val="0"/>
          <w:lang w:eastAsia="en-GB"/>
          <w14:ligatures w14:val="none"/>
        </w:rPr>
      </w:pPr>
    </w:p>
    <w:p w14:paraId="18BAF49F" w14:textId="77777777" w:rsidR="00AC2E4E" w:rsidRDefault="00AC2E4E" w:rsidP="002317CD">
      <w:pPr>
        <w:spacing w:after="0" w:line="276" w:lineRule="auto"/>
        <w:jc w:val="center"/>
        <w:rPr>
          <w:rFonts w:ascii="Arial" w:eastAsia="Times New Roman" w:hAnsi="Arial" w:cs="Arial"/>
          <w:b/>
          <w:bCs/>
          <w:color w:val="0E101A"/>
          <w:kern w:val="0"/>
          <w:lang w:eastAsia="en-GB"/>
          <w14:ligatures w14:val="none"/>
        </w:rPr>
      </w:pPr>
    </w:p>
    <w:p w14:paraId="63A28EAE" w14:textId="77777777" w:rsidR="00AC2E4E" w:rsidRDefault="00AC2E4E" w:rsidP="002317CD">
      <w:pPr>
        <w:spacing w:after="0" w:line="276" w:lineRule="auto"/>
        <w:jc w:val="center"/>
        <w:rPr>
          <w:rFonts w:ascii="Arial" w:eastAsia="Times New Roman" w:hAnsi="Arial" w:cs="Arial"/>
          <w:b/>
          <w:bCs/>
          <w:color w:val="0E101A"/>
          <w:kern w:val="0"/>
          <w:lang w:eastAsia="en-GB"/>
          <w14:ligatures w14:val="none"/>
        </w:rPr>
      </w:pPr>
    </w:p>
    <w:p w14:paraId="2DEBB2F9" w14:textId="2ED7FDE0" w:rsidR="00C111E8" w:rsidRPr="007D4212" w:rsidRDefault="003E132C" w:rsidP="003E132C">
      <w:pPr>
        <w:rPr>
          <w:rFonts w:ascii="Arial" w:eastAsia="Times New Roman" w:hAnsi="Arial" w:cs="Arial"/>
          <w:b/>
          <w:bCs/>
          <w:color w:val="0E101A"/>
          <w:kern w:val="0"/>
          <w:lang w:eastAsia="en-GB"/>
          <w14:ligatures w14:val="none"/>
        </w:rPr>
      </w:pPr>
      <w:r>
        <w:rPr>
          <w:rFonts w:ascii="Arial" w:eastAsia="Times New Roman" w:hAnsi="Arial" w:cs="Arial"/>
          <w:b/>
          <w:bCs/>
          <w:color w:val="0E101A"/>
          <w:kern w:val="0"/>
          <w:lang w:eastAsia="en-GB"/>
          <w14:ligatures w14:val="none"/>
        </w:rPr>
        <w:br w:type="page"/>
      </w:r>
    </w:p>
    <w:sdt>
      <w:sdtPr>
        <w:rPr>
          <w:rFonts w:ascii="Arial" w:hAnsi="Arial" w:cs="Arial"/>
          <w:sz w:val="24"/>
          <w:szCs w:val="24"/>
        </w:rPr>
        <w:id w:val="-2022006601"/>
        <w:docPartObj>
          <w:docPartGallery w:val="Table of Contents"/>
          <w:docPartUnique/>
        </w:docPartObj>
      </w:sdtPr>
      <w:sdtEndPr>
        <w:rPr>
          <w:rFonts w:eastAsiaTheme="minorHAnsi"/>
          <w:b/>
          <w:bCs/>
          <w:color w:val="auto"/>
          <w:kern w:val="2"/>
          <w:lang w:eastAsia="en-US"/>
          <w14:ligatures w14:val="standardContextual"/>
        </w:rPr>
      </w:sdtEndPr>
      <w:sdtContent>
        <w:p w14:paraId="5335A420" w14:textId="1344715A" w:rsidR="00545311" w:rsidRPr="007D4212" w:rsidRDefault="00545311" w:rsidP="002317CD">
          <w:pPr>
            <w:pStyle w:val="TOCHeading"/>
            <w:spacing w:line="276" w:lineRule="auto"/>
            <w:rPr>
              <w:rFonts w:ascii="Arial" w:hAnsi="Arial" w:cs="Arial"/>
              <w:sz w:val="24"/>
              <w:szCs w:val="24"/>
            </w:rPr>
          </w:pPr>
          <w:r w:rsidRPr="007D4212">
            <w:rPr>
              <w:rFonts w:ascii="Arial" w:hAnsi="Arial" w:cs="Arial"/>
              <w:sz w:val="24"/>
              <w:szCs w:val="24"/>
            </w:rPr>
            <w:t>Contents</w:t>
          </w:r>
        </w:p>
        <w:p w14:paraId="19C54AFB" w14:textId="597FAF56" w:rsidR="00FF5C2A" w:rsidRPr="007D4212" w:rsidRDefault="00545311" w:rsidP="002317CD">
          <w:pPr>
            <w:pStyle w:val="TOC1"/>
            <w:tabs>
              <w:tab w:val="right" w:leader="dot" w:pos="9016"/>
            </w:tabs>
            <w:spacing w:line="276" w:lineRule="auto"/>
            <w:rPr>
              <w:rFonts w:ascii="Arial" w:eastAsiaTheme="minorEastAsia" w:hAnsi="Arial" w:cs="Arial"/>
              <w:noProof/>
              <w:lang w:eastAsia="en-GB"/>
            </w:rPr>
          </w:pPr>
          <w:r w:rsidRPr="007D4212">
            <w:rPr>
              <w:rFonts w:ascii="Arial" w:hAnsi="Arial" w:cs="Arial"/>
            </w:rPr>
            <w:fldChar w:fldCharType="begin"/>
          </w:r>
          <w:r w:rsidRPr="007D4212">
            <w:rPr>
              <w:rFonts w:ascii="Arial" w:hAnsi="Arial" w:cs="Arial"/>
            </w:rPr>
            <w:instrText xml:space="preserve"> TOC \o "1-3" \h \z \u </w:instrText>
          </w:r>
          <w:r w:rsidRPr="007D4212">
            <w:rPr>
              <w:rFonts w:ascii="Arial" w:hAnsi="Arial" w:cs="Arial"/>
            </w:rPr>
            <w:fldChar w:fldCharType="separate"/>
          </w:r>
          <w:hyperlink w:anchor="_Toc165900760" w:history="1">
            <w:r w:rsidR="00FF5C2A" w:rsidRPr="007D4212">
              <w:rPr>
                <w:rStyle w:val="Hyperlink"/>
                <w:rFonts w:ascii="Arial" w:hAnsi="Arial" w:cs="Arial"/>
                <w:noProof/>
              </w:rPr>
              <w:t>Acknowledgements</w:t>
            </w:r>
            <w:r w:rsidR="00FF5C2A" w:rsidRPr="007D4212">
              <w:rPr>
                <w:rFonts w:ascii="Arial" w:hAnsi="Arial" w:cs="Arial"/>
                <w:noProof/>
                <w:webHidden/>
              </w:rPr>
              <w:tab/>
            </w:r>
            <w:r w:rsidR="00FF5C2A" w:rsidRPr="007D4212">
              <w:rPr>
                <w:rFonts w:ascii="Arial" w:hAnsi="Arial" w:cs="Arial"/>
                <w:noProof/>
                <w:webHidden/>
              </w:rPr>
              <w:fldChar w:fldCharType="begin"/>
            </w:r>
            <w:r w:rsidR="00FF5C2A" w:rsidRPr="007D4212">
              <w:rPr>
                <w:rFonts w:ascii="Arial" w:hAnsi="Arial" w:cs="Arial"/>
                <w:noProof/>
                <w:webHidden/>
              </w:rPr>
              <w:instrText xml:space="preserve"> PAGEREF _Toc165900760 \h </w:instrText>
            </w:r>
            <w:r w:rsidR="00FF5C2A" w:rsidRPr="007D4212">
              <w:rPr>
                <w:rFonts w:ascii="Arial" w:hAnsi="Arial" w:cs="Arial"/>
                <w:noProof/>
                <w:webHidden/>
              </w:rPr>
            </w:r>
            <w:r w:rsidR="00FF5C2A" w:rsidRPr="007D4212">
              <w:rPr>
                <w:rFonts w:ascii="Arial" w:hAnsi="Arial" w:cs="Arial"/>
                <w:noProof/>
                <w:webHidden/>
              </w:rPr>
              <w:fldChar w:fldCharType="separate"/>
            </w:r>
            <w:r w:rsidR="00427577">
              <w:rPr>
                <w:rFonts w:ascii="Arial" w:hAnsi="Arial" w:cs="Arial"/>
                <w:noProof/>
                <w:webHidden/>
              </w:rPr>
              <w:t>1</w:t>
            </w:r>
            <w:r w:rsidR="00FF5C2A" w:rsidRPr="007D4212">
              <w:rPr>
                <w:rFonts w:ascii="Arial" w:hAnsi="Arial" w:cs="Arial"/>
                <w:noProof/>
                <w:webHidden/>
              </w:rPr>
              <w:fldChar w:fldCharType="end"/>
            </w:r>
          </w:hyperlink>
        </w:p>
        <w:p w14:paraId="40DA3D39" w14:textId="633B0126" w:rsidR="00FF5C2A" w:rsidRPr="007D4212" w:rsidRDefault="00FF5C2A" w:rsidP="002317CD">
          <w:pPr>
            <w:pStyle w:val="TOC1"/>
            <w:tabs>
              <w:tab w:val="right" w:leader="dot" w:pos="9016"/>
            </w:tabs>
            <w:spacing w:line="276" w:lineRule="auto"/>
            <w:rPr>
              <w:rFonts w:ascii="Arial" w:eastAsiaTheme="minorEastAsia" w:hAnsi="Arial" w:cs="Arial"/>
              <w:noProof/>
              <w:lang w:eastAsia="en-GB"/>
            </w:rPr>
          </w:pPr>
          <w:hyperlink w:anchor="_Toc165900761" w:history="1">
            <w:r w:rsidRPr="007D4212">
              <w:rPr>
                <w:rStyle w:val="Hyperlink"/>
                <w:rFonts w:ascii="Arial" w:hAnsi="Arial" w:cs="Arial"/>
                <w:noProof/>
              </w:rPr>
              <w:t>Declarations</w:t>
            </w:r>
            <w:r w:rsidRPr="007D4212">
              <w:rPr>
                <w:rFonts w:ascii="Arial" w:hAnsi="Arial" w:cs="Arial"/>
                <w:noProof/>
                <w:webHidden/>
              </w:rPr>
              <w:tab/>
            </w:r>
            <w:r w:rsidRPr="007D4212">
              <w:rPr>
                <w:rFonts w:ascii="Arial" w:hAnsi="Arial" w:cs="Arial"/>
                <w:noProof/>
                <w:webHidden/>
              </w:rPr>
              <w:fldChar w:fldCharType="begin"/>
            </w:r>
            <w:r w:rsidRPr="007D4212">
              <w:rPr>
                <w:rFonts w:ascii="Arial" w:hAnsi="Arial" w:cs="Arial"/>
                <w:noProof/>
                <w:webHidden/>
              </w:rPr>
              <w:instrText xml:space="preserve"> PAGEREF _Toc165900761 \h </w:instrText>
            </w:r>
            <w:r w:rsidRPr="007D4212">
              <w:rPr>
                <w:rFonts w:ascii="Arial" w:hAnsi="Arial" w:cs="Arial"/>
                <w:noProof/>
                <w:webHidden/>
              </w:rPr>
            </w:r>
            <w:r w:rsidRPr="007D4212">
              <w:rPr>
                <w:rFonts w:ascii="Arial" w:hAnsi="Arial" w:cs="Arial"/>
                <w:noProof/>
                <w:webHidden/>
              </w:rPr>
              <w:fldChar w:fldCharType="separate"/>
            </w:r>
            <w:r w:rsidR="00427577">
              <w:rPr>
                <w:rFonts w:ascii="Arial" w:hAnsi="Arial" w:cs="Arial"/>
                <w:noProof/>
                <w:webHidden/>
              </w:rPr>
              <w:t>2</w:t>
            </w:r>
            <w:r w:rsidRPr="007D4212">
              <w:rPr>
                <w:rFonts w:ascii="Arial" w:hAnsi="Arial" w:cs="Arial"/>
                <w:noProof/>
                <w:webHidden/>
              </w:rPr>
              <w:fldChar w:fldCharType="end"/>
            </w:r>
          </w:hyperlink>
        </w:p>
        <w:p w14:paraId="0F6B9CD6" w14:textId="6B4C9FD3" w:rsidR="00FF5C2A" w:rsidRPr="007D4212" w:rsidRDefault="00FF5C2A" w:rsidP="002317CD">
          <w:pPr>
            <w:pStyle w:val="TOC1"/>
            <w:tabs>
              <w:tab w:val="right" w:leader="dot" w:pos="9016"/>
            </w:tabs>
            <w:spacing w:line="276" w:lineRule="auto"/>
            <w:rPr>
              <w:rFonts w:ascii="Arial" w:eastAsiaTheme="minorEastAsia" w:hAnsi="Arial" w:cs="Arial"/>
              <w:noProof/>
              <w:lang w:eastAsia="en-GB"/>
            </w:rPr>
          </w:pPr>
          <w:hyperlink w:anchor="_Toc165900762" w:history="1">
            <w:r w:rsidRPr="007D4212">
              <w:rPr>
                <w:rStyle w:val="Hyperlink"/>
                <w:rFonts w:ascii="Arial" w:hAnsi="Arial" w:cs="Arial"/>
                <w:noProof/>
              </w:rPr>
              <w:t>Abstract:</w:t>
            </w:r>
            <w:r w:rsidRPr="007D4212">
              <w:rPr>
                <w:rFonts w:ascii="Arial" w:hAnsi="Arial" w:cs="Arial"/>
                <w:noProof/>
                <w:webHidden/>
              </w:rPr>
              <w:tab/>
            </w:r>
            <w:r w:rsidRPr="007D4212">
              <w:rPr>
                <w:rFonts w:ascii="Arial" w:hAnsi="Arial" w:cs="Arial"/>
                <w:noProof/>
                <w:webHidden/>
              </w:rPr>
              <w:fldChar w:fldCharType="begin"/>
            </w:r>
            <w:r w:rsidRPr="007D4212">
              <w:rPr>
                <w:rFonts w:ascii="Arial" w:hAnsi="Arial" w:cs="Arial"/>
                <w:noProof/>
                <w:webHidden/>
              </w:rPr>
              <w:instrText xml:space="preserve"> PAGEREF _Toc165900762 \h </w:instrText>
            </w:r>
            <w:r w:rsidRPr="007D4212">
              <w:rPr>
                <w:rFonts w:ascii="Arial" w:hAnsi="Arial" w:cs="Arial"/>
                <w:noProof/>
                <w:webHidden/>
              </w:rPr>
            </w:r>
            <w:r w:rsidRPr="007D4212">
              <w:rPr>
                <w:rFonts w:ascii="Arial" w:hAnsi="Arial" w:cs="Arial"/>
                <w:noProof/>
                <w:webHidden/>
              </w:rPr>
              <w:fldChar w:fldCharType="separate"/>
            </w:r>
            <w:r w:rsidR="00427577">
              <w:rPr>
                <w:rFonts w:ascii="Arial" w:hAnsi="Arial" w:cs="Arial"/>
                <w:noProof/>
                <w:webHidden/>
              </w:rPr>
              <w:t>3</w:t>
            </w:r>
            <w:r w:rsidRPr="007D4212">
              <w:rPr>
                <w:rFonts w:ascii="Arial" w:hAnsi="Arial" w:cs="Arial"/>
                <w:noProof/>
                <w:webHidden/>
              </w:rPr>
              <w:fldChar w:fldCharType="end"/>
            </w:r>
          </w:hyperlink>
        </w:p>
        <w:p w14:paraId="2E6C6B26" w14:textId="08D09E00" w:rsidR="00FF5C2A" w:rsidRPr="007D4212" w:rsidRDefault="00FF5C2A" w:rsidP="002317CD">
          <w:pPr>
            <w:pStyle w:val="TOC1"/>
            <w:tabs>
              <w:tab w:val="right" w:leader="dot" w:pos="9016"/>
            </w:tabs>
            <w:spacing w:line="276" w:lineRule="auto"/>
            <w:rPr>
              <w:rFonts w:ascii="Arial" w:eastAsiaTheme="minorEastAsia" w:hAnsi="Arial" w:cs="Arial"/>
              <w:noProof/>
              <w:lang w:eastAsia="en-GB"/>
            </w:rPr>
          </w:pPr>
          <w:hyperlink w:anchor="_Toc165900763" w:history="1">
            <w:r w:rsidRPr="007D4212">
              <w:rPr>
                <w:rStyle w:val="Hyperlink"/>
                <w:rFonts w:ascii="Arial" w:hAnsi="Arial" w:cs="Arial"/>
                <w:noProof/>
              </w:rPr>
              <w:t>Introduction</w:t>
            </w:r>
            <w:r w:rsidRPr="007D4212">
              <w:rPr>
                <w:rFonts w:ascii="Arial" w:hAnsi="Arial" w:cs="Arial"/>
                <w:noProof/>
                <w:webHidden/>
              </w:rPr>
              <w:tab/>
            </w:r>
            <w:r w:rsidRPr="007D4212">
              <w:rPr>
                <w:rFonts w:ascii="Arial" w:hAnsi="Arial" w:cs="Arial"/>
                <w:noProof/>
                <w:webHidden/>
              </w:rPr>
              <w:fldChar w:fldCharType="begin"/>
            </w:r>
            <w:r w:rsidRPr="007D4212">
              <w:rPr>
                <w:rFonts w:ascii="Arial" w:hAnsi="Arial" w:cs="Arial"/>
                <w:noProof/>
                <w:webHidden/>
              </w:rPr>
              <w:instrText xml:space="preserve"> PAGEREF _Toc165900763 \h </w:instrText>
            </w:r>
            <w:r w:rsidRPr="007D4212">
              <w:rPr>
                <w:rFonts w:ascii="Arial" w:hAnsi="Arial" w:cs="Arial"/>
                <w:noProof/>
                <w:webHidden/>
              </w:rPr>
            </w:r>
            <w:r w:rsidRPr="007D4212">
              <w:rPr>
                <w:rFonts w:ascii="Arial" w:hAnsi="Arial" w:cs="Arial"/>
                <w:noProof/>
                <w:webHidden/>
              </w:rPr>
              <w:fldChar w:fldCharType="separate"/>
            </w:r>
            <w:r w:rsidR="00427577">
              <w:rPr>
                <w:rFonts w:ascii="Arial" w:hAnsi="Arial" w:cs="Arial"/>
                <w:noProof/>
                <w:webHidden/>
              </w:rPr>
              <w:t>5</w:t>
            </w:r>
            <w:r w:rsidRPr="007D4212">
              <w:rPr>
                <w:rFonts w:ascii="Arial" w:hAnsi="Arial" w:cs="Arial"/>
                <w:noProof/>
                <w:webHidden/>
              </w:rPr>
              <w:fldChar w:fldCharType="end"/>
            </w:r>
          </w:hyperlink>
        </w:p>
        <w:p w14:paraId="10576D7F" w14:textId="237B3219" w:rsidR="00FF5C2A" w:rsidRPr="007D4212" w:rsidRDefault="00FF5C2A" w:rsidP="002317CD">
          <w:pPr>
            <w:pStyle w:val="TOC1"/>
            <w:tabs>
              <w:tab w:val="right" w:leader="dot" w:pos="9016"/>
            </w:tabs>
            <w:spacing w:line="276" w:lineRule="auto"/>
            <w:rPr>
              <w:rFonts w:ascii="Arial" w:eastAsiaTheme="minorEastAsia" w:hAnsi="Arial" w:cs="Arial"/>
              <w:noProof/>
              <w:lang w:eastAsia="en-GB"/>
            </w:rPr>
          </w:pPr>
          <w:hyperlink w:anchor="_Toc165900764" w:history="1">
            <w:r w:rsidRPr="007D4212">
              <w:rPr>
                <w:rStyle w:val="Hyperlink"/>
                <w:rFonts w:ascii="Arial" w:hAnsi="Arial" w:cs="Arial"/>
                <w:noProof/>
              </w:rPr>
              <w:t>Literature Review</w:t>
            </w:r>
            <w:r w:rsidRPr="007D4212">
              <w:rPr>
                <w:rFonts w:ascii="Arial" w:hAnsi="Arial" w:cs="Arial"/>
                <w:noProof/>
                <w:webHidden/>
              </w:rPr>
              <w:tab/>
            </w:r>
            <w:r w:rsidRPr="007D4212">
              <w:rPr>
                <w:rFonts w:ascii="Arial" w:hAnsi="Arial" w:cs="Arial"/>
                <w:noProof/>
                <w:webHidden/>
              </w:rPr>
              <w:fldChar w:fldCharType="begin"/>
            </w:r>
            <w:r w:rsidRPr="007D4212">
              <w:rPr>
                <w:rFonts w:ascii="Arial" w:hAnsi="Arial" w:cs="Arial"/>
                <w:noProof/>
                <w:webHidden/>
              </w:rPr>
              <w:instrText xml:space="preserve"> PAGEREF _Toc165900764 \h </w:instrText>
            </w:r>
            <w:r w:rsidRPr="007D4212">
              <w:rPr>
                <w:rFonts w:ascii="Arial" w:hAnsi="Arial" w:cs="Arial"/>
                <w:noProof/>
                <w:webHidden/>
              </w:rPr>
            </w:r>
            <w:r w:rsidRPr="007D4212">
              <w:rPr>
                <w:rFonts w:ascii="Arial" w:hAnsi="Arial" w:cs="Arial"/>
                <w:noProof/>
                <w:webHidden/>
              </w:rPr>
              <w:fldChar w:fldCharType="separate"/>
            </w:r>
            <w:r w:rsidR="00427577">
              <w:rPr>
                <w:rFonts w:ascii="Arial" w:hAnsi="Arial" w:cs="Arial"/>
                <w:noProof/>
                <w:webHidden/>
              </w:rPr>
              <w:t>9</w:t>
            </w:r>
            <w:r w:rsidRPr="007D4212">
              <w:rPr>
                <w:rFonts w:ascii="Arial" w:hAnsi="Arial" w:cs="Arial"/>
                <w:noProof/>
                <w:webHidden/>
              </w:rPr>
              <w:fldChar w:fldCharType="end"/>
            </w:r>
          </w:hyperlink>
        </w:p>
        <w:p w14:paraId="051048B4" w14:textId="01ED861F" w:rsidR="00FF5C2A" w:rsidRPr="007D4212" w:rsidRDefault="00FF5C2A" w:rsidP="002317CD">
          <w:pPr>
            <w:pStyle w:val="TOC1"/>
            <w:tabs>
              <w:tab w:val="right" w:leader="dot" w:pos="9016"/>
            </w:tabs>
            <w:spacing w:line="276" w:lineRule="auto"/>
            <w:rPr>
              <w:rFonts w:ascii="Arial" w:eastAsiaTheme="minorEastAsia" w:hAnsi="Arial" w:cs="Arial"/>
              <w:noProof/>
              <w:lang w:eastAsia="en-GB"/>
            </w:rPr>
          </w:pPr>
          <w:hyperlink w:anchor="_Toc165900765" w:history="1">
            <w:r w:rsidRPr="007D4212">
              <w:rPr>
                <w:rStyle w:val="Hyperlink"/>
                <w:rFonts w:ascii="Arial" w:hAnsi="Arial" w:cs="Arial"/>
                <w:noProof/>
              </w:rPr>
              <w:t>Methodology</w:t>
            </w:r>
            <w:r w:rsidRPr="007D4212">
              <w:rPr>
                <w:rFonts w:ascii="Arial" w:hAnsi="Arial" w:cs="Arial"/>
                <w:noProof/>
                <w:webHidden/>
              </w:rPr>
              <w:tab/>
            </w:r>
            <w:r w:rsidRPr="007D4212">
              <w:rPr>
                <w:rFonts w:ascii="Arial" w:hAnsi="Arial" w:cs="Arial"/>
                <w:noProof/>
                <w:webHidden/>
              </w:rPr>
              <w:fldChar w:fldCharType="begin"/>
            </w:r>
            <w:r w:rsidRPr="007D4212">
              <w:rPr>
                <w:rFonts w:ascii="Arial" w:hAnsi="Arial" w:cs="Arial"/>
                <w:noProof/>
                <w:webHidden/>
              </w:rPr>
              <w:instrText xml:space="preserve"> PAGEREF _Toc165900765 \h </w:instrText>
            </w:r>
            <w:r w:rsidRPr="007D4212">
              <w:rPr>
                <w:rFonts w:ascii="Arial" w:hAnsi="Arial" w:cs="Arial"/>
                <w:noProof/>
                <w:webHidden/>
              </w:rPr>
            </w:r>
            <w:r w:rsidRPr="007D4212">
              <w:rPr>
                <w:rFonts w:ascii="Arial" w:hAnsi="Arial" w:cs="Arial"/>
                <w:noProof/>
                <w:webHidden/>
              </w:rPr>
              <w:fldChar w:fldCharType="separate"/>
            </w:r>
            <w:r w:rsidR="00427577">
              <w:rPr>
                <w:rFonts w:ascii="Arial" w:hAnsi="Arial" w:cs="Arial"/>
                <w:noProof/>
                <w:webHidden/>
              </w:rPr>
              <w:t>17</w:t>
            </w:r>
            <w:r w:rsidRPr="007D4212">
              <w:rPr>
                <w:rFonts w:ascii="Arial" w:hAnsi="Arial" w:cs="Arial"/>
                <w:noProof/>
                <w:webHidden/>
              </w:rPr>
              <w:fldChar w:fldCharType="end"/>
            </w:r>
          </w:hyperlink>
        </w:p>
        <w:p w14:paraId="5CC1D145" w14:textId="5C00DD32" w:rsidR="00FF5C2A" w:rsidRPr="007D4212" w:rsidRDefault="00FF5C2A" w:rsidP="002317CD">
          <w:pPr>
            <w:pStyle w:val="TOC1"/>
            <w:tabs>
              <w:tab w:val="right" w:leader="dot" w:pos="9016"/>
            </w:tabs>
            <w:spacing w:line="276" w:lineRule="auto"/>
            <w:rPr>
              <w:rFonts w:ascii="Arial" w:eastAsiaTheme="minorEastAsia" w:hAnsi="Arial" w:cs="Arial"/>
              <w:noProof/>
              <w:lang w:eastAsia="en-GB"/>
            </w:rPr>
          </w:pPr>
          <w:hyperlink w:anchor="_Toc165900766" w:history="1">
            <w:r w:rsidRPr="007D4212">
              <w:rPr>
                <w:rStyle w:val="Hyperlink"/>
                <w:rFonts w:ascii="Arial" w:hAnsi="Arial" w:cs="Arial"/>
                <w:noProof/>
              </w:rPr>
              <w:t>Findings and Analysis</w:t>
            </w:r>
            <w:r w:rsidRPr="007D4212">
              <w:rPr>
                <w:rFonts w:ascii="Arial" w:hAnsi="Arial" w:cs="Arial"/>
                <w:noProof/>
                <w:webHidden/>
              </w:rPr>
              <w:tab/>
            </w:r>
            <w:r w:rsidRPr="007D4212">
              <w:rPr>
                <w:rFonts w:ascii="Arial" w:hAnsi="Arial" w:cs="Arial"/>
                <w:noProof/>
                <w:webHidden/>
              </w:rPr>
              <w:fldChar w:fldCharType="begin"/>
            </w:r>
            <w:r w:rsidRPr="007D4212">
              <w:rPr>
                <w:rFonts w:ascii="Arial" w:hAnsi="Arial" w:cs="Arial"/>
                <w:noProof/>
                <w:webHidden/>
              </w:rPr>
              <w:instrText xml:space="preserve"> PAGEREF _Toc165900766 \h </w:instrText>
            </w:r>
            <w:r w:rsidRPr="007D4212">
              <w:rPr>
                <w:rFonts w:ascii="Arial" w:hAnsi="Arial" w:cs="Arial"/>
                <w:noProof/>
                <w:webHidden/>
              </w:rPr>
            </w:r>
            <w:r w:rsidRPr="007D4212">
              <w:rPr>
                <w:rFonts w:ascii="Arial" w:hAnsi="Arial" w:cs="Arial"/>
                <w:noProof/>
                <w:webHidden/>
              </w:rPr>
              <w:fldChar w:fldCharType="separate"/>
            </w:r>
            <w:r w:rsidR="00427577">
              <w:rPr>
                <w:rFonts w:ascii="Arial" w:hAnsi="Arial" w:cs="Arial"/>
                <w:noProof/>
                <w:webHidden/>
              </w:rPr>
              <w:t>22</w:t>
            </w:r>
            <w:r w:rsidRPr="007D4212">
              <w:rPr>
                <w:rFonts w:ascii="Arial" w:hAnsi="Arial" w:cs="Arial"/>
                <w:noProof/>
                <w:webHidden/>
              </w:rPr>
              <w:fldChar w:fldCharType="end"/>
            </w:r>
          </w:hyperlink>
        </w:p>
        <w:p w14:paraId="12862088" w14:textId="3CDB2C8F" w:rsidR="00FF5C2A" w:rsidRPr="007D4212" w:rsidRDefault="00FF5C2A" w:rsidP="002317CD">
          <w:pPr>
            <w:pStyle w:val="TOC2"/>
            <w:tabs>
              <w:tab w:val="right" w:leader="dot" w:pos="9016"/>
            </w:tabs>
            <w:spacing w:line="276" w:lineRule="auto"/>
            <w:rPr>
              <w:rFonts w:ascii="Arial" w:eastAsiaTheme="minorEastAsia" w:hAnsi="Arial" w:cs="Arial"/>
              <w:noProof/>
              <w:lang w:eastAsia="en-GB"/>
            </w:rPr>
          </w:pPr>
          <w:hyperlink w:anchor="_Toc165900767" w:history="1">
            <w:r w:rsidRPr="007D4212">
              <w:rPr>
                <w:rStyle w:val="Hyperlink"/>
                <w:rFonts w:ascii="Arial" w:hAnsi="Arial" w:cs="Arial"/>
                <w:noProof/>
              </w:rPr>
              <w:t>4.1 Introduction:</w:t>
            </w:r>
            <w:r w:rsidRPr="007D4212">
              <w:rPr>
                <w:rFonts w:ascii="Arial" w:hAnsi="Arial" w:cs="Arial"/>
                <w:noProof/>
                <w:webHidden/>
              </w:rPr>
              <w:tab/>
            </w:r>
            <w:r w:rsidRPr="007D4212">
              <w:rPr>
                <w:rFonts w:ascii="Arial" w:hAnsi="Arial" w:cs="Arial"/>
                <w:noProof/>
                <w:webHidden/>
              </w:rPr>
              <w:fldChar w:fldCharType="begin"/>
            </w:r>
            <w:r w:rsidRPr="007D4212">
              <w:rPr>
                <w:rFonts w:ascii="Arial" w:hAnsi="Arial" w:cs="Arial"/>
                <w:noProof/>
                <w:webHidden/>
              </w:rPr>
              <w:instrText xml:space="preserve"> PAGEREF _Toc165900767 \h </w:instrText>
            </w:r>
            <w:r w:rsidRPr="007D4212">
              <w:rPr>
                <w:rFonts w:ascii="Arial" w:hAnsi="Arial" w:cs="Arial"/>
                <w:noProof/>
                <w:webHidden/>
              </w:rPr>
            </w:r>
            <w:r w:rsidRPr="007D4212">
              <w:rPr>
                <w:rFonts w:ascii="Arial" w:hAnsi="Arial" w:cs="Arial"/>
                <w:noProof/>
                <w:webHidden/>
              </w:rPr>
              <w:fldChar w:fldCharType="separate"/>
            </w:r>
            <w:r w:rsidR="00427577">
              <w:rPr>
                <w:rFonts w:ascii="Arial" w:hAnsi="Arial" w:cs="Arial"/>
                <w:noProof/>
                <w:webHidden/>
              </w:rPr>
              <w:t>22</w:t>
            </w:r>
            <w:r w:rsidRPr="007D4212">
              <w:rPr>
                <w:rFonts w:ascii="Arial" w:hAnsi="Arial" w:cs="Arial"/>
                <w:noProof/>
                <w:webHidden/>
              </w:rPr>
              <w:fldChar w:fldCharType="end"/>
            </w:r>
          </w:hyperlink>
        </w:p>
        <w:p w14:paraId="3E9ABA6D" w14:textId="75143815" w:rsidR="00FF5C2A" w:rsidRPr="007D4212" w:rsidRDefault="00FF5C2A" w:rsidP="002317CD">
          <w:pPr>
            <w:pStyle w:val="TOC2"/>
            <w:tabs>
              <w:tab w:val="right" w:leader="dot" w:pos="9016"/>
            </w:tabs>
            <w:spacing w:line="276" w:lineRule="auto"/>
            <w:rPr>
              <w:rFonts w:ascii="Arial" w:eastAsiaTheme="minorEastAsia" w:hAnsi="Arial" w:cs="Arial"/>
              <w:noProof/>
              <w:lang w:eastAsia="en-GB"/>
            </w:rPr>
          </w:pPr>
          <w:hyperlink w:anchor="_Toc165900768" w:history="1">
            <w:r w:rsidRPr="007D4212">
              <w:rPr>
                <w:rStyle w:val="Hyperlink"/>
                <w:rFonts w:ascii="Arial" w:hAnsi="Arial" w:cs="Arial"/>
                <w:noProof/>
              </w:rPr>
              <w:t>4.2: Findings: Description of analysis and results: Objective 1</w:t>
            </w:r>
            <w:r w:rsidRPr="007D4212">
              <w:rPr>
                <w:rFonts w:ascii="Arial" w:hAnsi="Arial" w:cs="Arial"/>
                <w:noProof/>
                <w:webHidden/>
              </w:rPr>
              <w:tab/>
            </w:r>
            <w:r w:rsidRPr="007D4212">
              <w:rPr>
                <w:rFonts w:ascii="Arial" w:hAnsi="Arial" w:cs="Arial"/>
                <w:noProof/>
                <w:webHidden/>
              </w:rPr>
              <w:fldChar w:fldCharType="begin"/>
            </w:r>
            <w:r w:rsidRPr="007D4212">
              <w:rPr>
                <w:rFonts w:ascii="Arial" w:hAnsi="Arial" w:cs="Arial"/>
                <w:noProof/>
                <w:webHidden/>
              </w:rPr>
              <w:instrText xml:space="preserve"> PAGEREF _Toc165900768 \h </w:instrText>
            </w:r>
            <w:r w:rsidRPr="007D4212">
              <w:rPr>
                <w:rFonts w:ascii="Arial" w:hAnsi="Arial" w:cs="Arial"/>
                <w:noProof/>
                <w:webHidden/>
              </w:rPr>
            </w:r>
            <w:r w:rsidRPr="007D4212">
              <w:rPr>
                <w:rFonts w:ascii="Arial" w:hAnsi="Arial" w:cs="Arial"/>
                <w:noProof/>
                <w:webHidden/>
              </w:rPr>
              <w:fldChar w:fldCharType="separate"/>
            </w:r>
            <w:r w:rsidR="00427577">
              <w:rPr>
                <w:rFonts w:ascii="Arial" w:hAnsi="Arial" w:cs="Arial"/>
                <w:noProof/>
                <w:webHidden/>
              </w:rPr>
              <w:t>22</w:t>
            </w:r>
            <w:r w:rsidRPr="007D4212">
              <w:rPr>
                <w:rFonts w:ascii="Arial" w:hAnsi="Arial" w:cs="Arial"/>
                <w:noProof/>
                <w:webHidden/>
              </w:rPr>
              <w:fldChar w:fldCharType="end"/>
            </w:r>
          </w:hyperlink>
        </w:p>
        <w:p w14:paraId="50EECA34" w14:textId="772D8CA5" w:rsidR="00FF5C2A" w:rsidRPr="007D4212" w:rsidRDefault="00FF5C2A" w:rsidP="002317CD">
          <w:pPr>
            <w:pStyle w:val="TOC2"/>
            <w:tabs>
              <w:tab w:val="right" w:leader="dot" w:pos="9016"/>
            </w:tabs>
            <w:spacing w:line="276" w:lineRule="auto"/>
            <w:rPr>
              <w:rFonts w:ascii="Arial" w:eastAsiaTheme="minorEastAsia" w:hAnsi="Arial" w:cs="Arial"/>
              <w:noProof/>
              <w:lang w:eastAsia="en-GB"/>
            </w:rPr>
          </w:pPr>
          <w:hyperlink w:anchor="_Toc165900769" w:history="1">
            <w:r w:rsidRPr="007D4212">
              <w:rPr>
                <w:rStyle w:val="Hyperlink"/>
                <w:rFonts w:ascii="Arial" w:hAnsi="Arial" w:cs="Arial"/>
                <w:noProof/>
                <w:shd w:val="clear" w:color="auto" w:fill="FFFFFF"/>
              </w:rPr>
              <w:t>4.3. The following responses are relevant to both Objective 2 and 3 of this research:</w:t>
            </w:r>
            <w:r w:rsidRPr="007D4212">
              <w:rPr>
                <w:rFonts w:ascii="Arial" w:hAnsi="Arial" w:cs="Arial"/>
                <w:noProof/>
                <w:webHidden/>
              </w:rPr>
              <w:tab/>
            </w:r>
            <w:r w:rsidRPr="007D4212">
              <w:rPr>
                <w:rFonts w:ascii="Arial" w:hAnsi="Arial" w:cs="Arial"/>
                <w:noProof/>
                <w:webHidden/>
              </w:rPr>
              <w:fldChar w:fldCharType="begin"/>
            </w:r>
            <w:r w:rsidRPr="007D4212">
              <w:rPr>
                <w:rFonts w:ascii="Arial" w:hAnsi="Arial" w:cs="Arial"/>
                <w:noProof/>
                <w:webHidden/>
              </w:rPr>
              <w:instrText xml:space="preserve"> PAGEREF _Toc165900769 \h </w:instrText>
            </w:r>
            <w:r w:rsidRPr="007D4212">
              <w:rPr>
                <w:rFonts w:ascii="Arial" w:hAnsi="Arial" w:cs="Arial"/>
                <w:noProof/>
                <w:webHidden/>
              </w:rPr>
            </w:r>
            <w:r w:rsidRPr="007D4212">
              <w:rPr>
                <w:rFonts w:ascii="Arial" w:hAnsi="Arial" w:cs="Arial"/>
                <w:noProof/>
                <w:webHidden/>
              </w:rPr>
              <w:fldChar w:fldCharType="separate"/>
            </w:r>
            <w:r w:rsidR="00427577">
              <w:rPr>
                <w:rFonts w:ascii="Arial" w:hAnsi="Arial" w:cs="Arial"/>
                <w:noProof/>
                <w:webHidden/>
              </w:rPr>
              <w:t>26</w:t>
            </w:r>
            <w:r w:rsidRPr="007D4212">
              <w:rPr>
                <w:rFonts w:ascii="Arial" w:hAnsi="Arial" w:cs="Arial"/>
                <w:noProof/>
                <w:webHidden/>
              </w:rPr>
              <w:fldChar w:fldCharType="end"/>
            </w:r>
          </w:hyperlink>
        </w:p>
        <w:p w14:paraId="73D0083A" w14:textId="35711E92" w:rsidR="00FF5C2A" w:rsidRPr="007D4212" w:rsidRDefault="00FF5C2A" w:rsidP="002317CD">
          <w:pPr>
            <w:pStyle w:val="TOC2"/>
            <w:tabs>
              <w:tab w:val="right" w:leader="dot" w:pos="9016"/>
            </w:tabs>
            <w:spacing w:line="276" w:lineRule="auto"/>
            <w:rPr>
              <w:rFonts w:ascii="Arial" w:eastAsiaTheme="minorEastAsia" w:hAnsi="Arial" w:cs="Arial"/>
              <w:noProof/>
              <w:lang w:eastAsia="en-GB"/>
            </w:rPr>
          </w:pPr>
          <w:hyperlink w:anchor="_Toc165900770" w:history="1">
            <w:r w:rsidRPr="007D4212">
              <w:rPr>
                <w:rStyle w:val="Hyperlink"/>
                <w:rFonts w:ascii="Arial" w:hAnsi="Arial" w:cs="Arial"/>
                <w:noProof/>
              </w:rPr>
              <w:t>4.4 Summary:</w:t>
            </w:r>
            <w:r w:rsidRPr="007D4212">
              <w:rPr>
                <w:rFonts w:ascii="Arial" w:hAnsi="Arial" w:cs="Arial"/>
                <w:noProof/>
                <w:webHidden/>
              </w:rPr>
              <w:tab/>
            </w:r>
            <w:r w:rsidRPr="007D4212">
              <w:rPr>
                <w:rFonts w:ascii="Arial" w:hAnsi="Arial" w:cs="Arial"/>
                <w:noProof/>
                <w:webHidden/>
              </w:rPr>
              <w:fldChar w:fldCharType="begin"/>
            </w:r>
            <w:r w:rsidRPr="007D4212">
              <w:rPr>
                <w:rFonts w:ascii="Arial" w:hAnsi="Arial" w:cs="Arial"/>
                <w:noProof/>
                <w:webHidden/>
              </w:rPr>
              <w:instrText xml:space="preserve"> PAGEREF _Toc165900770 \h </w:instrText>
            </w:r>
            <w:r w:rsidRPr="007D4212">
              <w:rPr>
                <w:rFonts w:ascii="Arial" w:hAnsi="Arial" w:cs="Arial"/>
                <w:noProof/>
                <w:webHidden/>
              </w:rPr>
            </w:r>
            <w:r w:rsidRPr="007D4212">
              <w:rPr>
                <w:rFonts w:ascii="Arial" w:hAnsi="Arial" w:cs="Arial"/>
                <w:noProof/>
                <w:webHidden/>
              </w:rPr>
              <w:fldChar w:fldCharType="separate"/>
            </w:r>
            <w:r w:rsidR="00427577">
              <w:rPr>
                <w:rFonts w:ascii="Arial" w:hAnsi="Arial" w:cs="Arial"/>
                <w:noProof/>
                <w:webHidden/>
              </w:rPr>
              <w:t>30</w:t>
            </w:r>
            <w:r w:rsidRPr="007D4212">
              <w:rPr>
                <w:rFonts w:ascii="Arial" w:hAnsi="Arial" w:cs="Arial"/>
                <w:noProof/>
                <w:webHidden/>
              </w:rPr>
              <w:fldChar w:fldCharType="end"/>
            </w:r>
          </w:hyperlink>
        </w:p>
        <w:p w14:paraId="0ED88306" w14:textId="77845EBF" w:rsidR="00FF5C2A" w:rsidRPr="007D4212" w:rsidRDefault="00FF5C2A" w:rsidP="002317CD">
          <w:pPr>
            <w:pStyle w:val="TOC1"/>
            <w:tabs>
              <w:tab w:val="right" w:leader="dot" w:pos="9016"/>
            </w:tabs>
            <w:spacing w:line="276" w:lineRule="auto"/>
            <w:rPr>
              <w:rFonts w:ascii="Arial" w:eastAsiaTheme="minorEastAsia" w:hAnsi="Arial" w:cs="Arial"/>
              <w:noProof/>
              <w:lang w:eastAsia="en-GB"/>
            </w:rPr>
          </w:pPr>
          <w:hyperlink w:anchor="_Toc165900771" w:history="1">
            <w:r w:rsidRPr="007D4212">
              <w:rPr>
                <w:rStyle w:val="Hyperlink"/>
                <w:rFonts w:ascii="Arial" w:hAnsi="Arial" w:cs="Arial"/>
                <w:noProof/>
              </w:rPr>
              <w:t>Conclusion</w:t>
            </w:r>
            <w:r w:rsidRPr="007D4212">
              <w:rPr>
                <w:rFonts w:ascii="Arial" w:hAnsi="Arial" w:cs="Arial"/>
                <w:noProof/>
                <w:webHidden/>
              </w:rPr>
              <w:tab/>
            </w:r>
            <w:r w:rsidRPr="007D4212">
              <w:rPr>
                <w:rFonts w:ascii="Arial" w:hAnsi="Arial" w:cs="Arial"/>
                <w:noProof/>
                <w:webHidden/>
              </w:rPr>
              <w:fldChar w:fldCharType="begin"/>
            </w:r>
            <w:r w:rsidRPr="007D4212">
              <w:rPr>
                <w:rFonts w:ascii="Arial" w:hAnsi="Arial" w:cs="Arial"/>
                <w:noProof/>
                <w:webHidden/>
              </w:rPr>
              <w:instrText xml:space="preserve"> PAGEREF _Toc165900771 \h </w:instrText>
            </w:r>
            <w:r w:rsidRPr="007D4212">
              <w:rPr>
                <w:rFonts w:ascii="Arial" w:hAnsi="Arial" w:cs="Arial"/>
                <w:noProof/>
                <w:webHidden/>
              </w:rPr>
            </w:r>
            <w:r w:rsidRPr="007D4212">
              <w:rPr>
                <w:rFonts w:ascii="Arial" w:hAnsi="Arial" w:cs="Arial"/>
                <w:noProof/>
                <w:webHidden/>
              </w:rPr>
              <w:fldChar w:fldCharType="separate"/>
            </w:r>
            <w:r w:rsidR="00427577">
              <w:rPr>
                <w:rFonts w:ascii="Arial" w:hAnsi="Arial" w:cs="Arial"/>
                <w:noProof/>
                <w:webHidden/>
              </w:rPr>
              <w:t>31</w:t>
            </w:r>
            <w:r w:rsidRPr="007D4212">
              <w:rPr>
                <w:rFonts w:ascii="Arial" w:hAnsi="Arial" w:cs="Arial"/>
                <w:noProof/>
                <w:webHidden/>
              </w:rPr>
              <w:fldChar w:fldCharType="end"/>
            </w:r>
          </w:hyperlink>
        </w:p>
        <w:p w14:paraId="23272AAA" w14:textId="57897689" w:rsidR="00FF5C2A" w:rsidRPr="007D4212" w:rsidRDefault="00FF5C2A" w:rsidP="002317CD">
          <w:pPr>
            <w:pStyle w:val="TOC1"/>
            <w:tabs>
              <w:tab w:val="right" w:leader="dot" w:pos="9016"/>
            </w:tabs>
            <w:spacing w:line="276" w:lineRule="auto"/>
            <w:rPr>
              <w:rFonts w:ascii="Arial" w:eastAsiaTheme="minorEastAsia" w:hAnsi="Arial" w:cs="Arial"/>
              <w:noProof/>
              <w:lang w:eastAsia="en-GB"/>
            </w:rPr>
          </w:pPr>
          <w:hyperlink w:anchor="_Toc165900772" w:history="1">
            <w:r w:rsidRPr="007D4212">
              <w:rPr>
                <w:rStyle w:val="Hyperlink"/>
                <w:rFonts w:ascii="Arial" w:hAnsi="Arial" w:cs="Arial"/>
                <w:noProof/>
              </w:rPr>
              <w:t>References</w:t>
            </w:r>
            <w:r w:rsidRPr="007D4212">
              <w:rPr>
                <w:rFonts w:ascii="Arial" w:hAnsi="Arial" w:cs="Arial"/>
                <w:noProof/>
                <w:webHidden/>
              </w:rPr>
              <w:tab/>
            </w:r>
            <w:r w:rsidRPr="007D4212">
              <w:rPr>
                <w:rFonts w:ascii="Arial" w:hAnsi="Arial" w:cs="Arial"/>
                <w:noProof/>
                <w:webHidden/>
              </w:rPr>
              <w:fldChar w:fldCharType="begin"/>
            </w:r>
            <w:r w:rsidRPr="007D4212">
              <w:rPr>
                <w:rFonts w:ascii="Arial" w:hAnsi="Arial" w:cs="Arial"/>
                <w:noProof/>
                <w:webHidden/>
              </w:rPr>
              <w:instrText xml:space="preserve"> PAGEREF _Toc165900772 \h </w:instrText>
            </w:r>
            <w:r w:rsidRPr="007D4212">
              <w:rPr>
                <w:rFonts w:ascii="Arial" w:hAnsi="Arial" w:cs="Arial"/>
                <w:noProof/>
                <w:webHidden/>
              </w:rPr>
            </w:r>
            <w:r w:rsidRPr="007D4212">
              <w:rPr>
                <w:rFonts w:ascii="Arial" w:hAnsi="Arial" w:cs="Arial"/>
                <w:noProof/>
                <w:webHidden/>
              </w:rPr>
              <w:fldChar w:fldCharType="separate"/>
            </w:r>
            <w:r w:rsidR="00427577">
              <w:rPr>
                <w:rFonts w:ascii="Arial" w:hAnsi="Arial" w:cs="Arial"/>
                <w:noProof/>
                <w:webHidden/>
              </w:rPr>
              <w:t>34</w:t>
            </w:r>
            <w:r w:rsidRPr="007D4212">
              <w:rPr>
                <w:rFonts w:ascii="Arial" w:hAnsi="Arial" w:cs="Arial"/>
                <w:noProof/>
                <w:webHidden/>
              </w:rPr>
              <w:fldChar w:fldCharType="end"/>
            </w:r>
          </w:hyperlink>
        </w:p>
        <w:p w14:paraId="309C790D" w14:textId="303101BE" w:rsidR="00FF5C2A" w:rsidRPr="007D4212" w:rsidRDefault="00FF5C2A" w:rsidP="002317CD">
          <w:pPr>
            <w:pStyle w:val="TOC1"/>
            <w:tabs>
              <w:tab w:val="right" w:leader="dot" w:pos="9016"/>
            </w:tabs>
            <w:spacing w:line="276" w:lineRule="auto"/>
            <w:rPr>
              <w:rFonts w:ascii="Arial" w:eastAsiaTheme="minorEastAsia" w:hAnsi="Arial" w:cs="Arial"/>
              <w:noProof/>
              <w:lang w:eastAsia="en-GB"/>
            </w:rPr>
          </w:pPr>
          <w:hyperlink w:anchor="_Toc165900773" w:history="1">
            <w:r w:rsidRPr="007D4212">
              <w:rPr>
                <w:rStyle w:val="Hyperlink"/>
                <w:rFonts w:ascii="Arial" w:hAnsi="Arial" w:cs="Arial"/>
                <w:noProof/>
              </w:rPr>
              <w:t>Appendi</w:t>
            </w:r>
            <w:r w:rsidR="00187996">
              <w:rPr>
                <w:rStyle w:val="Hyperlink"/>
                <w:rFonts w:ascii="Arial" w:hAnsi="Arial" w:cs="Arial"/>
                <w:noProof/>
              </w:rPr>
              <w:t>cies</w:t>
            </w:r>
            <w:r w:rsidRPr="007D4212">
              <w:rPr>
                <w:rFonts w:ascii="Arial" w:hAnsi="Arial" w:cs="Arial"/>
                <w:noProof/>
                <w:webHidden/>
              </w:rPr>
              <w:tab/>
            </w:r>
            <w:r w:rsidRPr="007D4212">
              <w:rPr>
                <w:rFonts w:ascii="Arial" w:hAnsi="Arial" w:cs="Arial"/>
                <w:noProof/>
                <w:webHidden/>
              </w:rPr>
              <w:fldChar w:fldCharType="begin"/>
            </w:r>
            <w:r w:rsidRPr="007D4212">
              <w:rPr>
                <w:rFonts w:ascii="Arial" w:hAnsi="Arial" w:cs="Arial"/>
                <w:noProof/>
                <w:webHidden/>
              </w:rPr>
              <w:instrText xml:space="preserve"> PAGEREF _Toc165900773 \h </w:instrText>
            </w:r>
            <w:r w:rsidRPr="007D4212">
              <w:rPr>
                <w:rFonts w:ascii="Arial" w:hAnsi="Arial" w:cs="Arial"/>
                <w:noProof/>
                <w:webHidden/>
              </w:rPr>
            </w:r>
            <w:r w:rsidRPr="007D4212">
              <w:rPr>
                <w:rFonts w:ascii="Arial" w:hAnsi="Arial" w:cs="Arial"/>
                <w:noProof/>
                <w:webHidden/>
              </w:rPr>
              <w:fldChar w:fldCharType="separate"/>
            </w:r>
            <w:r w:rsidR="00427577">
              <w:rPr>
                <w:rFonts w:ascii="Arial" w:hAnsi="Arial" w:cs="Arial"/>
                <w:noProof/>
                <w:webHidden/>
              </w:rPr>
              <w:t>44</w:t>
            </w:r>
            <w:r w:rsidRPr="007D4212">
              <w:rPr>
                <w:rFonts w:ascii="Arial" w:hAnsi="Arial" w:cs="Arial"/>
                <w:noProof/>
                <w:webHidden/>
              </w:rPr>
              <w:fldChar w:fldCharType="end"/>
            </w:r>
          </w:hyperlink>
        </w:p>
        <w:p w14:paraId="4BE64228" w14:textId="7DDCB186" w:rsidR="00545311" w:rsidRPr="007D4212" w:rsidRDefault="00545311" w:rsidP="002317CD">
          <w:pPr>
            <w:spacing w:line="276" w:lineRule="auto"/>
            <w:rPr>
              <w:rFonts w:ascii="Arial" w:hAnsi="Arial" w:cs="Arial"/>
            </w:rPr>
          </w:pPr>
          <w:r w:rsidRPr="007D4212">
            <w:rPr>
              <w:rFonts w:ascii="Arial" w:hAnsi="Arial" w:cs="Arial"/>
              <w:b/>
              <w:bCs/>
            </w:rPr>
            <w:fldChar w:fldCharType="end"/>
          </w:r>
        </w:p>
      </w:sdtContent>
    </w:sdt>
    <w:p w14:paraId="146E2A34" w14:textId="77777777" w:rsidR="005E179C" w:rsidRPr="007D4212" w:rsidRDefault="005E179C" w:rsidP="002317CD">
      <w:pPr>
        <w:spacing w:after="0" w:line="276" w:lineRule="auto"/>
        <w:jc w:val="center"/>
        <w:rPr>
          <w:rFonts w:ascii="Arial" w:eastAsia="Times New Roman" w:hAnsi="Arial" w:cs="Arial"/>
          <w:b/>
          <w:bCs/>
          <w:color w:val="0E101A"/>
          <w:kern w:val="0"/>
          <w:lang w:eastAsia="en-GB"/>
          <w14:ligatures w14:val="none"/>
        </w:rPr>
      </w:pPr>
    </w:p>
    <w:p w14:paraId="3190CA05" w14:textId="77777777" w:rsidR="005E179C" w:rsidRPr="007D4212" w:rsidRDefault="005E179C" w:rsidP="002317CD">
      <w:pPr>
        <w:spacing w:after="0" w:line="276" w:lineRule="auto"/>
        <w:jc w:val="center"/>
        <w:rPr>
          <w:rFonts w:ascii="Arial" w:eastAsia="Times New Roman" w:hAnsi="Arial" w:cs="Arial"/>
          <w:b/>
          <w:bCs/>
          <w:color w:val="0E101A"/>
          <w:kern w:val="0"/>
          <w:lang w:eastAsia="en-GB"/>
          <w14:ligatures w14:val="none"/>
        </w:rPr>
      </w:pPr>
    </w:p>
    <w:p w14:paraId="788C19FC" w14:textId="77777777" w:rsidR="005E179C" w:rsidRPr="007D4212" w:rsidRDefault="005E179C" w:rsidP="002317CD">
      <w:pPr>
        <w:spacing w:after="0" w:line="276" w:lineRule="auto"/>
        <w:jc w:val="center"/>
        <w:rPr>
          <w:rFonts w:ascii="Arial" w:eastAsia="Times New Roman" w:hAnsi="Arial" w:cs="Arial"/>
          <w:b/>
          <w:bCs/>
          <w:color w:val="0E101A"/>
          <w:kern w:val="0"/>
          <w:lang w:eastAsia="en-GB"/>
          <w14:ligatures w14:val="none"/>
        </w:rPr>
      </w:pPr>
    </w:p>
    <w:p w14:paraId="421DA2C5" w14:textId="77777777" w:rsidR="005E179C" w:rsidRPr="007D4212" w:rsidRDefault="005E179C" w:rsidP="002317CD">
      <w:pPr>
        <w:spacing w:after="0" w:line="276" w:lineRule="auto"/>
        <w:jc w:val="center"/>
        <w:rPr>
          <w:rFonts w:ascii="Arial" w:eastAsia="Times New Roman" w:hAnsi="Arial" w:cs="Arial"/>
          <w:b/>
          <w:bCs/>
          <w:color w:val="0E101A"/>
          <w:kern w:val="0"/>
          <w:lang w:eastAsia="en-GB"/>
          <w14:ligatures w14:val="none"/>
        </w:rPr>
      </w:pPr>
    </w:p>
    <w:p w14:paraId="69D84F34" w14:textId="77777777" w:rsidR="005E179C" w:rsidRPr="007D4212" w:rsidRDefault="005E179C" w:rsidP="002317CD">
      <w:pPr>
        <w:spacing w:after="0" w:line="276" w:lineRule="auto"/>
        <w:jc w:val="center"/>
        <w:rPr>
          <w:rFonts w:ascii="Arial" w:eastAsia="Times New Roman" w:hAnsi="Arial" w:cs="Arial"/>
          <w:b/>
          <w:bCs/>
          <w:color w:val="0E101A"/>
          <w:kern w:val="0"/>
          <w:lang w:eastAsia="en-GB"/>
          <w14:ligatures w14:val="none"/>
        </w:rPr>
      </w:pPr>
    </w:p>
    <w:p w14:paraId="5BF16AB0" w14:textId="77777777" w:rsidR="00634936" w:rsidRPr="007D4212" w:rsidRDefault="00634936" w:rsidP="002317CD">
      <w:pPr>
        <w:pStyle w:val="Heading1"/>
        <w:spacing w:line="276" w:lineRule="auto"/>
        <w:rPr>
          <w:rFonts w:ascii="Arial" w:hAnsi="Arial" w:cs="Arial"/>
          <w:sz w:val="24"/>
          <w:szCs w:val="24"/>
        </w:rPr>
      </w:pPr>
    </w:p>
    <w:p w14:paraId="525BDB5D" w14:textId="77777777" w:rsidR="00634936" w:rsidRPr="007D4212" w:rsidRDefault="00634936" w:rsidP="002317CD">
      <w:pPr>
        <w:spacing w:line="276" w:lineRule="auto"/>
        <w:rPr>
          <w:rFonts w:ascii="Arial" w:hAnsi="Arial" w:cs="Arial"/>
        </w:rPr>
      </w:pPr>
    </w:p>
    <w:p w14:paraId="7B835B46" w14:textId="77777777" w:rsidR="00A9784E" w:rsidRPr="007D4212" w:rsidRDefault="00A9784E" w:rsidP="002317CD">
      <w:pPr>
        <w:spacing w:line="276" w:lineRule="auto"/>
        <w:rPr>
          <w:rFonts w:ascii="Arial" w:hAnsi="Arial" w:cs="Arial"/>
        </w:rPr>
      </w:pPr>
    </w:p>
    <w:p w14:paraId="51533E15" w14:textId="77777777" w:rsidR="00A9784E" w:rsidRPr="007D4212" w:rsidRDefault="00A9784E" w:rsidP="002317CD">
      <w:pPr>
        <w:spacing w:line="276" w:lineRule="auto"/>
        <w:rPr>
          <w:rFonts w:ascii="Arial" w:hAnsi="Arial" w:cs="Arial"/>
        </w:rPr>
      </w:pPr>
    </w:p>
    <w:p w14:paraId="63C35DB4" w14:textId="77777777" w:rsidR="00C111E8" w:rsidRPr="007D4212" w:rsidRDefault="00C111E8" w:rsidP="002317CD">
      <w:pPr>
        <w:spacing w:line="276" w:lineRule="auto"/>
        <w:rPr>
          <w:rFonts w:ascii="Arial" w:hAnsi="Arial" w:cs="Arial"/>
        </w:rPr>
      </w:pPr>
    </w:p>
    <w:p w14:paraId="5514934B" w14:textId="77777777" w:rsidR="00C111E8" w:rsidRPr="007D4212" w:rsidRDefault="00C111E8" w:rsidP="002317CD">
      <w:pPr>
        <w:spacing w:line="276" w:lineRule="auto"/>
        <w:rPr>
          <w:rFonts w:ascii="Arial" w:hAnsi="Arial" w:cs="Arial"/>
        </w:rPr>
      </w:pPr>
    </w:p>
    <w:p w14:paraId="42D3E8F4" w14:textId="77777777" w:rsidR="00A9784E" w:rsidRDefault="00A9784E" w:rsidP="002317CD">
      <w:pPr>
        <w:spacing w:line="276" w:lineRule="auto"/>
        <w:rPr>
          <w:rFonts w:ascii="Arial" w:hAnsi="Arial" w:cs="Arial"/>
        </w:rPr>
      </w:pPr>
    </w:p>
    <w:p w14:paraId="4D418AD1" w14:textId="77777777" w:rsidR="00AC2E4E" w:rsidRDefault="00AC2E4E" w:rsidP="002317CD">
      <w:pPr>
        <w:spacing w:line="276" w:lineRule="auto"/>
        <w:rPr>
          <w:rFonts w:ascii="Arial" w:hAnsi="Arial" w:cs="Arial"/>
        </w:rPr>
      </w:pPr>
    </w:p>
    <w:p w14:paraId="33F7D592" w14:textId="77777777" w:rsidR="003E132C" w:rsidRDefault="003E132C">
      <w:pPr>
        <w:rPr>
          <w:rFonts w:ascii="Arial" w:eastAsiaTheme="majorEastAsia" w:hAnsi="Arial" w:cs="Arial"/>
          <w:color w:val="0F4761" w:themeColor="accent1" w:themeShade="BF"/>
        </w:rPr>
      </w:pPr>
      <w:bookmarkStart w:id="3" w:name="_Toc165900763"/>
      <w:r>
        <w:rPr>
          <w:rFonts w:ascii="Arial" w:hAnsi="Arial" w:cs="Arial"/>
        </w:rPr>
        <w:br w:type="page"/>
      </w:r>
    </w:p>
    <w:p w14:paraId="539648AC" w14:textId="6EC5C3DD" w:rsidR="0004152E" w:rsidRPr="007D4212" w:rsidRDefault="001D5F6A" w:rsidP="002317CD">
      <w:pPr>
        <w:pStyle w:val="Heading1"/>
        <w:spacing w:line="276" w:lineRule="auto"/>
        <w:rPr>
          <w:rFonts w:ascii="Arial" w:hAnsi="Arial" w:cs="Arial"/>
          <w:sz w:val="24"/>
          <w:szCs w:val="24"/>
        </w:rPr>
      </w:pPr>
      <w:r w:rsidRPr="007D4212">
        <w:rPr>
          <w:rFonts w:ascii="Arial" w:hAnsi="Arial" w:cs="Arial"/>
          <w:sz w:val="24"/>
          <w:szCs w:val="24"/>
        </w:rPr>
        <w:t>Introduction</w:t>
      </w:r>
      <w:bookmarkEnd w:id="3"/>
    </w:p>
    <w:p w14:paraId="268C542C" w14:textId="77777777" w:rsidR="001D5F6A" w:rsidRPr="007D4212" w:rsidRDefault="001D5F6A" w:rsidP="002317CD">
      <w:pPr>
        <w:spacing w:after="0" w:line="276" w:lineRule="auto"/>
        <w:jc w:val="center"/>
        <w:rPr>
          <w:rFonts w:ascii="Arial" w:eastAsia="Times New Roman" w:hAnsi="Arial" w:cs="Arial"/>
          <w:b/>
          <w:bCs/>
          <w:color w:val="0E101A"/>
          <w:kern w:val="0"/>
          <w:lang w:eastAsia="en-GB"/>
          <w14:ligatures w14:val="none"/>
        </w:rPr>
      </w:pPr>
    </w:p>
    <w:p w14:paraId="2F7FA85D" w14:textId="30AE374D" w:rsidR="00173E11" w:rsidRPr="007D4212" w:rsidRDefault="00173E11" w:rsidP="002317CD">
      <w:pPr>
        <w:spacing w:after="0" w:line="276" w:lineRule="auto"/>
        <w:jc w:val="center"/>
        <w:rPr>
          <w:rFonts w:ascii="Arial" w:eastAsia="Times New Roman" w:hAnsi="Arial" w:cs="Arial"/>
          <w:b/>
          <w:bCs/>
          <w:color w:val="0E101A"/>
          <w:kern w:val="0"/>
          <w:lang w:eastAsia="en-GB"/>
          <w14:ligatures w14:val="none"/>
        </w:rPr>
      </w:pPr>
      <w:r w:rsidRPr="007D4212">
        <w:rPr>
          <w:rFonts w:ascii="Arial" w:eastAsia="Times New Roman" w:hAnsi="Arial" w:cs="Arial"/>
          <w:b/>
          <w:bCs/>
          <w:color w:val="0E101A"/>
          <w:kern w:val="0"/>
          <w:lang w:eastAsia="en-GB"/>
          <w14:ligatures w14:val="none"/>
        </w:rPr>
        <w:t>Is domestic abuse a gender-based crime?</w:t>
      </w:r>
    </w:p>
    <w:p w14:paraId="4F6AC556" w14:textId="77777777" w:rsidR="00173E11" w:rsidRPr="007D4212" w:rsidRDefault="00173E11" w:rsidP="002317CD">
      <w:pPr>
        <w:spacing w:after="0" w:line="276" w:lineRule="auto"/>
        <w:jc w:val="center"/>
        <w:rPr>
          <w:rFonts w:ascii="Arial" w:eastAsia="Times New Roman" w:hAnsi="Arial" w:cs="Arial"/>
          <w:b/>
          <w:bCs/>
          <w:color w:val="0E101A"/>
          <w:kern w:val="0"/>
          <w:lang w:eastAsia="en-GB"/>
          <w14:ligatures w14:val="none"/>
        </w:rPr>
      </w:pPr>
    </w:p>
    <w:p w14:paraId="4E214E01" w14:textId="77777777" w:rsidR="00173E11" w:rsidRPr="007D4212" w:rsidRDefault="00173E11" w:rsidP="002317CD">
      <w:pPr>
        <w:spacing w:after="0" w:line="276" w:lineRule="auto"/>
        <w:rPr>
          <w:rFonts w:ascii="Arial" w:eastAsia="Times New Roman" w:hAnsi="Arial" w:cs="Arial"/>
          <w:color w:val="0E101A"/>
          <w:kern w:val="0"/>
          <w:lang w:eastAsia="en-GB"/>
          <w14:ligatures w14:val="none"/>
        </w:rPr>
      </w:pPr>
      <w:r w:rsidRPr="007D4212">
        <w:rPr>
          <w:rFonts w:ascii="Arial" w:eastAsia="Times New Roman" w:hAnsi="Arial" w:cs="Arial"/>
          <w:color w:val="0E101A"/>
          <w:kern w:val="0"/>
          <w:lang w:eastAsia="en-GB"/>
          <w14:ligatures w14:val="none"/>
        </w:rPr>
        <w:t>To examine the research question, the following objectives will be explored:</w:t>
      </w:r>
    </w:p>
    <w:p w14:paraId="6EBA6D6D" w14:textId="77777777" w:rsidR="00173E11" w:rsidRPr="007D4212" w:rsidRDefault="00173E11" w:rsidP="002317CD">
      <w:pPr>
        <w:numPr>
          <w:ilvl w:val="0"/>
          <w:numId w:val="1"/>
        </w:numPr>
        <w:spacing w:line="276" w:lineRule="auto"/>
        <w:contextualSpacing/>
        <w:rPr>
          <w:rFonts w:ascii="Arial" w:hAnsi="Arial" w:cs="Arial"/>
          <w:kern w:val="0"/>
          <w14:ligatures w14:val="none"/>
        </w:rPr>
      </w:pPr>
      <w:r w:rsidRPr="007D4212">
        <w:rPr>
          <w:rFonts w:ascii="Arial" w:hAnsi="Arial" w:cs="Arial"/>
          <w:kern w:val="0"/>
          <w14:ligatures w14:val="none"/>
        </w:rPr>
        <w:t>To define the term domestic abuse and identify its prevalence within the UK.</w:t>
      </w:r>
    </w:p>
    <w:p w14:paraId="0104F27A" w14:textId="77777777" w:rsidR="00173E11" w:rsidRPr="007D4212" w:rsidRDefault="00173E11" w:rsidP="002317CD">
      <w:pPr>
        <w:numPr>
          <w:ilvl w:val="0"/>
          <w:numId w:val="1"/>
        </w:numPr>
        <w:spacing w:line="276" w:lineRule="auto"/>
        <w:contextualSpacing/>
        <w:rPr>
          <w:rFonts w:ascii="Arial" w:hAnsi="Arial" w:cs="Arial"/>
          <w:kern w:val="0"/>
          <w14:ligatures w14:val="none"/>
        </w:rPr>
      </w:pPr>
      <w:r w:rsidRPr="007D4212">
        <w:rPr>
          <w:rFonts w:ascii="Arial" w:hAnsi="Arial" w:cs="Arial"/>
          <w:kern w:val="0"/>
          <w14:ligatures w14:val="none"/>
        </w:rPr>
        <w:t>To explore the explanations of why domestic abuse is predominantly a female centred form of victimisation.</w:t>
      </w:r>
    </w:p>
    <w:p w14:paraId="35D6D9CF" w14:textId="77777777" w:rsidR="00173E11" w:rsidRPr="007D4212" w:rsidRDefault="00173E11" w:rsidP="002317CD">
      <w:pPr>
        <w:numPr>
          <w:ilvl w:val="0"/>
          <w:numId w:val="1"/>
        </w:numPr>
        <w:spacing w:line="276" w:lineRule="auto"/>
        <w:contextualSpacing/>
        <w:rPr>
          <w:rFonts w:ascii="Arial" w:hAnsi="Arial" w:cs="Arial"/>
          <w:kern w:val="0"/>
          <w14:ligatures w14:val="none"/>
        </w:rPr>
      </w:pPr>
      <w:r w:rsidRPr="007D4212">
        <w:rPr>
          <w:rFonts w:ascii="Arial" w:hAnsi="Arial" w:cs="Arial"/>
          <w:kern w:val="0"/>
          <w14:ligatures w14:val="none"/>
        </w:rPr>
        <w:t xml:space="preserve">To evaluate public perception on why they believe women are targeted more often, in comparison to men. </w:t>
      </w:r>
    </w:p>
    <w:p w14:paraId="0E6EA97A" w14:textId="77777777" w:rsidR="00173E11" w:rsidRPr="007D4212" w:rsidRDefault="00173E11" w:rsidP="002317CD">
      <w:pPr>
        <w:spacing w:after="0" w:line="276" w:lineRule="auto"/>
        <w:rPr>
          <w:rFonts w:ascii="Arial" w:eastAsia="Times New Roman" w:hAnsi="Arial" w:cs="Arial"/>
          <w:color w:val="0E101A"/>
          <w:kern w:val="0"/>
          <w:lang w:eastAsia="en-GB"/>
          <w14:ligatures w14:val="none"/>
        </w:rPr>
      </w:pPr>
    </w:p>
    <w:p w14:paraId="46687301" w14:textId="77777777" w:rsidR="00173E11" w:rsidRPr="007D4212" w:rsidRDefault="00173E11" w:rsidP="002317CD">
      <w:pPr>
        <w:spacing w:after="0" w:line="276" w:lineRule="auto"/>
        <w:rPr>
          <w:rFonts w:ascii="Arial" w:eastAsia="Times New Roman" w:hAnsi="Arial" w:cs="Arial"/>
          <w:color w:val="0E101A"/>
          <w:kern w:val="0"/>
          <w:lang w:eastAsia="en-GB"/>
          <w14:ligatures w14:val="none"/>
        </w:rPr>
      </w:pPr>
      <w:r w:rsidRPr="007D4212">
        <w:rPr>
          <w:rFonts w:ascii="Arial" w:eastAsia="Times New Roman" w:hAnsi="Arial" w:cs="Arial"/>
          <w:color w:val="0E101A"/>
          <w:kern w:val="0"/>
          <w:lang w:eastAsia="en-GB"/>
          <w14:ligatures w14:val="none"/>
        </w:rPr>
        <w:t>Last year, domestic abuse affected over 2.3 million adults in the UK (Centre for Social Justice, 2022). This statistic is more than the combined number of people affected by significant health issues like prostate cancer, breast cancer and dementia. This study challenges the complex background of domestic abuse, explicitly addressing the gender bias of victimisation within the United Kingdom. The relevance and the contemporary nature of this research is concerned with the ongoing and pressing concern surrounding the persistent gender bias towards women and girls in domestic abuse cases. </w:t>
      </w:r>
    </w:p>
    <w:p w14:paraId="3010C45B" w14:textId="77777777" w:rsidR="00173E11" w:rsidRPr="007D4212" w:rsidRDefault="00173E11" w:rsidP="002317CD">
      <w:pPr>
        <w:spacing w:after="0" w:line="276" w:lineRule="auto"/>
        <w:rPr>
          <w:rFonts w:ascii="Arial" w:eastAsia="Times New Roman" w:hAnsi="Arial" w:cs="Arial"/>
          <w:color w:val="0E101A"/>
          <w:kern w:val="0"/>
          <w:lang w:eastAsia="en-GB"/>
          <w14:ligatures w14:val="none"/>
        </w:rPr>
      </w:pPr>
    </w:p>
    <w:p w14:paraId="0E49AC7B" w14:textId="5BB8CF0A" w:rsidR="00173E11" w:rsidRPr="007D4212" w:rsidRDefault="00173E11" w:rsidP="002317CD">
      <w:pPr>
        <w:spacing w:after="0" w:line="276" w:lineRule="auto"/>
        <w:rPr>
          <w:rFonts w:ascii="Arial" w:eastAsia="Times New Roman" w:hAnsi="Arial" w:cs="Arial"/>
          <w:color w:val="0E101A"/>
          <w:kern w:val="0"/>
          <w:lang w:eastAsia="en-GB"/>
          <w14:ligatures w14:val="none"/>
        </w:rPr>
      </w:pPr>
      <w:r w:rsidRPr="007D4212">
        <w:rPr>
          <w:rFonts w:ascii="Arial" w:eastAsia="Times New Roman" w:hAnsi="Arial" w:cs="Arial"/>
          <w:color w:val="0E101A"/>
          <w:kern w:val="0"/>
          <w:lang w:eastAsia="en-GB"/>
          <w14:ligatures w14:val="none"/>
        </w:rPr>
        <w:t xml:space="preserve">The Office for National Statistics (2022) revealed that “6.9% </w:t>
      </w:r>
      <w:r w:rsidR="00730778" w:rsidRPr="007D4212">
        <w:rPr>
          <w:rFonts w:ascii="Arial" w:eastAsia="Times New Roman" w:hAnsi="Arial" w:cs="Arial"/>
          <w:color w:val="0E101A"/>
          <w:kern w:val="0"/>
          <w:lang w:eastAsia="en-GB"/>
          <w14:ligatures w14:val="none"/>
        </w:rPr>
        <w:t>of females</w:t>
      </w:r>
      <w:r w:rsidRPr="007D4212">
        <w:rPr>
          <w:rFonts w:ascii="Arial" w:eastAsia="Times New Roman" w:hAnsi="Arial" w:cs="Arial"/>
          <w:color w:val="0E101A"/>
          <w:kern w:val="0"/>
          <w:lang w:eastAsia="en-GB"/>
          <w14:ligatures w14:val="none"/>
        </w:rPr>
        <w:t xml:space="preserve"> and 3.0% </w:t>
      </w:r>
      <w:r w:rsidR="00730778" w:rsidRPr="007D4212">
        <w:rPr>
          <w:rFonts w:ascii="Arial" w:eastAsia="Times New Roman" w:hAnsi="Arial" w:cs="Arial"/>
          <w:color w:val="0E101A"/>
          <w:kern w:val="0"/>
          <w:lang w:eastAsia="en-GB"/>
          <w14:ligatures w14:val="none"/>
        </w:rPr>
        <w:t xml:space="preserve">of </w:t>
      </w:r>
      <w:r w:rsidRPr="007D4212">
        <w:rPr>
          <w:rFonts w:ascii="Arial" w:eastAsia="Times New Roman" w:hAnsi="Arial" w:cs="Arial"/>
          <w:color w:val="0E101A"/>
          <w:kern w:val="0"/>
          <w:lang w:eastAsia="en-GB"/>
          <w14:ligatures w14:val="none"/>
        </w:rPr>
        <w:t>mal</w:t>
      </w:r>
      <w:r w:rsidR="00730778" w:rsidRPr="007D4212">
        <w:rPr>
          <w:rFonts w:ascii="Arial" w:eastAsia="Times New Roman" w:hAnsi="Arial" w:cs="Arial"/>
          <w:color w:val="0E101A"/>
          <w:kern w:val="0"/>
          <w:lang w:eastAsia="en-GB"/>
          <w14:ligatures w14:val="none"/>
        </w:rPr>
        <w:t>es</w:t>
      </w:r>
      <w:r w:rsidRPr="007D4212">
        <w:rPr>
          <w:rFonts w:ascii="Arial" w:eastAsia="Times New Roman" w:hAnsi="Arial" w:cs="Arial"/>
          <w:color w:val="0E101A"/>
          <w:kern w:val="0"/>
          <w:lang w:eastAsia="en-GB"/>
          <w14:ligatures w14:val="none"/>
        </w:rPr>
        <w:t>, aged 16 years and over, experienced domestic abuse in the year ending March 2022”. The specific gap addressed lies in the lack of comprehensive analyses exploring the refined gender dynamics within domestic abuse in the UK. The comparing and contrasting of secondary research including government reports, probes into the context within which this issue unfolds by discerning the multidimensional societal, psychological, and systemic factors contributing to the concept that domestic abuse is still primarily a gendered crime. In context the HM Government (2022) lays out a plan for tackling domestic abuse where the report states that women are victimised more often than men and that men are usually the perpetrators. The plan for tackling domestic abuse</w:t>
      </w:r>
      <w:r w:rsidR="0033284D" w:rsidRPr="007D4212">
        <w:rPr>
          <w:rFonts w:ascii="Arial" w:eastAsia="Times New Roman" w:hAnsi="Arial" w:cs="Arial"/>
          <w:color w:val="0E101A"/>
          <w:kern w:val="0"/>
          <w:lang w:eastAsia="en-GB"/>
          <w14:ligatures w14:val="none"/>
        </w:rPr>
        <w:t>,</w:t>
      </w:r>
      <w:r w:rsidRPr="007D4212">
        <w:rPr>
          <w:rFonts w:ascii="Arial" w:eastAsia="Times New Roman" w:hAnsi="Arial" w:cs="Arial"/>
          <w:color w:val="0E101A"/>
          <w:kern w:val="0"/>
          <w:lang w:eastAsia="en-GB"/>
          <w14:ligatures w14:val="none"/>
        </w:rPr>
        <w:t xml:space="preserve"> is therefore in accordance with my second objective as the gap in the research is relevant to identifying why women are primarily victims of domestic abuse.</w:t>
      </w:r>
    </w:p>
    <w:p w14:paraId="3B6AA0DB" w14:textId="77777777" w:rsidR="00173E11" w:rsidRPr="007D4212" w:rsidRDefault="00173E11" w:rsidP="002317CD">
      <w:pPr>
        <w:spacing w:after="0" w:line="276" w:lineRule="auto"/>
        <w:rPr>
          <w:rFonts w:ascii="Arial" w:eastAsia="Times New Roman" w:hAnsi="Arial" w:cs="Arial"/>
          <w:color w:val="0E101A"/>
          <w:kern w:val="0"/>
          <w:lang w:eastAsia="en-GB"/>
          <w14:ligatures w14:val="none"/>
        </w:rPr>
      </w:pPr>
    </w:p>
    <w:p w14:paraId="04A9D7EA" w14:textId="42DF3581" w:rsidR="00173E11" w:rsidRPr="007D4212" w:rsidRDefault="00173E11" w:rsidP="002317CD">
      <w:pPr>
        <w:spacing w:after="0" w:line="276" w:lineRule="auto"/>
        <w:rPr>
          <w:rFonts w:ascii="Arial" w:eastAsia="Times New Roman" w:hAnsi="Arial" w:cs="Arial"/>
          <w:color w:val="0E101A"/>
          <w:kern w:val="0"/>
          <w:lang w:eastAsia="en-GB"/>
          <w14:ligatures w14:val="none"/>
        </w:rPr>
      </w:pPr>
      <w:r w:rsidRPr="007D4212">
        <w:rPr>
          <w:rFonts w:ascii="Arial" w:eastAsia="Times New Roman" w:hAnsi="Arial" w:cs="Arial"/>
          <w:color w:val="0E101A"/>
          <w:kern w:val="0"/>
          <w:lang w:eastAsia="en-GB"/>
          <w14:ligatures w14:val="none"/>
        </w:rPr>
        <w:t xml:space="preserve">This research holds a critical focus on exploring various aspects of domestic abuse within the UK by aiming to distinguish the term domestic abuse and uncover the prevalence of domestic abuse within the UK and explore factors contributing to the gendered nature of the crime. The period for research extends over the past two years, thus allowing for an analysis of recent trends and dynamics in domestic abuse </w:t>
      </w:r>
      <w:r w:rsidR="001570C4" w:rsidRPr="007D4212">
        <w:rPr>
          <w:rFonts w:ascii="Arial" w:eastAsia="Times New Roman" w:hAnsi="Arial" w:cs="Arial"/>
          <w:color w:val="0E101A"/>
          <w:kern w:val="0"/>
          <w:lang w:eastAsia="en-GB"/>
          <w14:ligatures w14:val="none"/>
        </w:rPr>
        <w:t>cases</w:t>
      </w:r>
      <w:r w:rsidRPr="007D4212">
        <w:rPr>
          <w:rFonts w:ascii="Arial" w:eastAsia="Times New Roman" w:hAnsi="Arial" w:cs="Arial"/>
          <w:color w:val="0E101A"/>
          <w:kern w:val="0"/>
          <w:lang w:eastAsia="en-GB"/>
          <w14:ligatures w14:val="none"/>
        </w:rPr>
        <w:t xml:space="preserve"> (Van Daalen et al., 2022, pp. e504-e520; Dangar et al., 2022). The first objective aims to define the concept of domestic abuse and assess its universality within the UK. The National Centre for Domestic Violence highlights the prevalence of domestic abuse in the UK as their statistics state that “</w:t>
      </w:r>
      <w:r w:rsidR="00F708A1">
        <w:rPr>
          <w:rFonts w:ascii="Arial" w:eastAsia="Times New Roman" w:hAnsi="Arial" w:cs="Arial"/>
          <w:color w:val="0E101A"/>
          <w:kern w:val="0"/>
          <w:lang w:eastAsia="en-GB"/>
          <w14:ligatures w14:val="none"/>
        </w:rPr>
        <w:t>O</w:t>
      </w:r>
      <w:r w:rsidRPr="007D4212">
        <w:rPr>
          <w:rFonts w:ascii="Arial" w:eastAsia="Times New Roman" w:hAnsi="Arial" w:cs="Arial"/>
          <w:color w:val="0E101A"/>
          <w:kern w:val="0"/>
          <w:lang w:eastAsia="en-GB"/>
          <w14:ligatures w14:val="none"/>
        </w:rPr>
        <w:t xml:space="preserve">ne in five adults experience domestic abuse within their lifetime” (ONS, 2022). The second objective delves into exploring the gender aspect of victimisation within domestic abuse scenarios, focusing on why this form of abuse predominantly affects females (Hine et al., 2022, pp. 5496-5511). The objective is current and should be addressed, as reiterated by the Crime Survey for England and Wales, where they assert that over 80% of high-frequency victims of domestic abuse are </w:t>
      </w:r>
      <w:r w:rsidR="006D7F01" w:rsidRPr="007D4212">
        <w:rPr>
          <w:rFonts w:ascii="Arial" w:eastAsia="Times New Roman" w:hAnsi="Arial" w:cs="Arial"/>
          <w:color w:val="0E101A"/>
          <w:kern w:val="0"/>
          <w:lang w:eastAsia="en-GB"/>
          <w14:ligatures w14:val="none"/>
        </w:rPr>
        <w:t>women. Therefore</w:t>
      </w:r>
      <w:r w:rsidRPr="007D4212">
        <w:rPr>
          <w:rFonts w:ascii="Arial" w:eastAsia="Times New Roman" w:hAnsi="Arial" w:cs="Arial"/>
          <w:color w:val="0E101A"/>
          <w:kern w:val="0"/>
          <w:lang w:eastAsia="en-GB"/>
          <w14:ligatures w14:val="none"/>
        </w:rPr>
        <w:t>, the figure above indicates the prevailing gender biases within domestic abuse cases. Nonetheless, the third objective centres on evaluating public perceptions regarding the unequal targeting of women compared to men in domestic abuse situations (Perkins, 2022). In addition, scholars Perrin et al., (2019) and Hogan et al., (2022) suggest that domestic abuse committed by males against women is founded in women’s unequal place in society and is part of a more significant systemic issue of male violence against women and girls. This research project, therefore, aims to examine why domestic violence is still primarily a gendered crime. Focusing the research on these objectives seeks to demonstrate the prevalent inequalities and perceptions that perpetuate the gendered nature of domestic abuse within the UK.</w:t>
      </w:r>
    </w:p>
    <w:p w14:paraId="02CCE422" w14:textId="77777777" w:rsidR="00173E11" w:rsidRPr="007D4212" w:rsidRDefault="00173E11" w:rsidP="002317CD">
      <w:pPr>
        <w:spacing w:after="0" w:line="276" w:lineRule="auto"/>
        <w:rPr>
          <w:rFonts w:ascii="Arial" w:eastAsia="Times New Roman" w:hAnsi="Arial" w:cs="Arial"/>
          <w:color w:val="0E101A"/>
          <w:kern w:val="0"/>
          <w:lang w:eastAsia="en-GB"/>
          <w14:ligatures w14:val="none"/>
        </w:rPr>
      </w:pPr>
    </w:p>
    <w:p w14:paraId="0958A1B4" w14:textId="77777777" w:rsidR="00173E11" w:rsidRPr="007D4212" w:rsidRDefault="00173E11" w:rsidP="002317CD">
      <w:pPr>
        <w:spacing w:after="0" w:line="276" w:lineRule="auto"/>
        <w:rPr>
          <w:rFonts w:ascii="Arial" w:eastAsia="Times New Roman" w:hAnsi="Arial" w:cs="Arial"/>
          <w:color w:val="0E101A"/>
          <w:kern w:val="0"/>
          <w:lang w:eastAsia="en-GB"/>
          <w14:ligatures w14:val="none"/>
        </w:rPr>
      </w:pPr>
      <w:r w:rsidRPr="007D4212">
        <w:rPr>
          <w:rFonts w:ascii="Arial" w:eastAsia="Times New Roman" w:hAnsi="Arial" w:cs="Arial"/>
          <w:color w:val="0E101A"/>
          <w:kern w:val="0"/>
          <w:lang w:eastAsia="en-GB"/>
          <w14:ligatures w14:val="none"/>
        </w:rPr>
        <w:t>The study by Wild (2022, pp. 1392-1400) draws from recent academic work that highlights a gap in understanding how child protection policies often place sole responsibility on mothers for protecting their children from the abuse of their partners. Similarly, this dissertation follows this aim “To identify why females are the ideal victims of domestic abuse in the UK” through specific objectives focusing on defining domestic abuse: assessing domestic abuse prevalence in the UK, exploring the gender dynamics influencing female victimisation and examining public perceptions regarding the unequal targeting of women in comparison to men. This study is crucial in the current setting due to the persisting prevalence of gender-based victimisation. Therefore, addressing these gaps is essential in formulating more effective and fair interventions in domestic abuse cases and contributing to better support for victims. By focusing on these objectives, the research aims to challenge the existing biases and social perceptions, ultimately endeavouring for a more equitable and informed approach to addressing domestic abuse in the UK.</w:t>
      </w:r>
    </w:p>
    <w:p w14:paraId="3E7A183A" w14:textId="77777777" w:rsidR="00E23B4D" w:rsidRDefault="00E23B4D" w:rsidP="002317CD">
      <w:pPr>
        <w:spacing w:after="0" w:line="276" w:lineRule="auto"/>
        <w:rPr>
          <w:rFonts w:ascii="Arial" w:eastAsia="Times New Roman" w:hAnsi="Arial" w:cs="Arial"/>
          <w:color w:val="0E101A"/>
          <w:kern w:val="0"/>
          <w:lang w:eastAsia="en-GB"/>
          <w14:ligatures w14:val="none"/>
        </w:rPr>
      </w:pPr>
    </w:p>
    <w:p w14:paraId="4367EC22" w14:textId="463A1D12" w:rsidR="00173E11" w:rsidRPr="007D4212" w:rsidRDefault="00173E11" w:rsidP="002317CD">
      <w:pPr>
        <w:spacing w:after="0" w:line="276" w:lineRule="auto"/>
        <w:rPr>
          <w:rFonts w:ascii="Arial" w:eastAsia="Times New Roman" w:hAnsi="Arial" w:cs="Arial"/>
          <w:color w:val="0E101A"/>
          <w:kern w:val="0"/>
          <w:lang w:eastAsia="en-GB"/>
          <w14:ligatures w14:val="none"/>
        </w:rPr>
      </w:pPr>
      <w:r w:rsidRPr="007D4212">
        <w:rPr>
          <w:rFonts w:ascii="Arial" w:eastAsia="Times New Roman" w:hAnsi="Arial" w:cs="Arial"/>
          <w:color w:val="0E101A"/>
          <w:kern w:val="0"/>
          <w:lang w:eastAsia="en-GB"/>
          <w14:ligatures w14:val="none"/>
        </w:rPr>
        <w:t> The intended methodology for this research involves a mixed-method approach, incorporating both qualitative and quantitative data collection (Chandrakumar and Vivek, 2023, p. 243-250). The qualitative part of the research will involve the distribution of surveys. During this period, the surveys will be distributed to the public using social media to achieve a stratified random sampling framework. Upon completion of the survey collection, approximately a month will be allocated for thematic analysis, aiming to derive a deeper understanding of the gathered qualitative data (</w:t>
      </w:r>
      <w:proofErr w:type="spellStart"/>
      <w:r w:rsidRPr="007D4212">
        <w:rPr>
          <w:rFonts w:ascii="Arial" w:eastAsia="Times New Roman" w:hAnsi="Arial" w:cs="Arial"/>
          <w:color w:val="0E101A"/>
          <w:kern w:val="0"/>
          <w:lang w:eastAsia="en-GB"/>
          <w14:ligatures w14:val="none"/>
        </w:rPr>
        <w:t>Taherdoost</w:t>
      </w:r>
      <w:proofErr w:type="spellEnd"/>
      <w:r w:rsidRPr="007D4212">
        <w:rPr>
          <w:rFonts w:ascii="Arial" w:eastAsia="Times New Roman" w:hAnsi="Arial" w:cs="Arial"/>
          <w:color w:val="0E101A"/>
          <w:kern w:val="0"/>
          <w:lang w:eastAsia="en-GB"/>
          <w14:ligatures w14:val="none"/>
        </w:rPr>
        <w:t>, 2022, pp. 53-60). On the quantitative front, the project will rely on statistics derived from reputable governmental reports and other credible academic sources.</w:t>
      </w:r>
    </w:p>
    <w:p w14:paraId="04DAAA39" w14:textId="77777777" w:rsidR="00173E11" w:rsidRPr="007D4212" w:rsidRDefault="00173E11" w:rsidP="002317CD">
      <w:pPr>
        <w:spacing w:after="0" w:line="276" w:lineRule="auto"/>
        <w:rPr>
          <w:rFonts w:ascii="Arial" w:eastAsia="Times New Roman" w:hAnsi="Arial" w:cs="Arial"/>
          <w:color w:val="0E101A"/>
          <w:kern w:val="0"/>
          <w:lang w:eastAsia="en-GB"/>
          <w14:ligatures w14:val="none"/>
        </w:rPr>
      </w:pPr>
    </w:p>
    <w:p w14:paraId="53C10653" w14:textId="77777777" w:rsidR="00173E11" w:rsidRPr="007D4212" w:rsidRDefault="00173E11" w:rsidP="002317CD">
      <w:pPr>
        <w:spacing w:after="0" w:line="276" w:lineRule="auto"/>
        <w:rPr>
          <w:rFonts w:ascii="Arial" w:eastAsia="Times New Roman" w:hAnsi="Arial" w:cs="Arial"/>
          <w:color w:val="0E101A"/>
          <w:kern w:val="0"/>
          <w:lang w:eastAsia="en-GB"/>
          <w14:ligatures w14:val="none"/>
        </w:rPr>
      </w:pPr>
      <w:r w:rsidRPr="007D4212">
        <w:rPr>
          <w:rFonts w:ascii="Arial" w:eastAsia="Times New Roman" w:hAnsi="Arial" w:cs="Arial"/>
          <w:color w:val="0E101A"/>
          <w:kern w:val="0"/>
          <w:lang w:eastAsia="en-GB"/>
          <w14:ligatures w14:val="none"/>
        </w:rPr>
        <w:t>Furthermore, the timeframe for this aspect is estimated at around six months, hence allowing for thorough validation of the research hypothesis concerning the increased vulnerability of women to male-perpetuated abuse due to deeply ingrained societal norms surrounding gender-based violence (Hine et al., 2022, pp. 5596-5619). Thus, the complete research strategy will sum up to a yearlong period, starting with survey distribution and concluding with analysing and validating the gathered data. This approach aims to draw insights from both qualitative and quantitative data to justify the research hypothesis: ‘Women are most at risk of male-perpetrated abuse due to harmful social norms surrounding gender-based violence and to maintain control over female identity, sexuality and stigmatisation’. Therefore, within this time frame, the complex dynamics of domestic abuse and its gender-based implications will be analysed.</w:t>
      </w:r>
    </w:p>
    <w:p w14:paraId="2F1C9225" w14:textId="77777777" w:rsidR="00173E11" w:rsidRPr="007D4212" w:rsidRDefault="00173E11" w:rsidP="002317CD">
      <w:pPr>
        <w:spacing w:after="0" w:line="276" w:lineRule="auto"/>
        <w:rPr>
          <w:rFonts w:ascii="Arial" w:eastAsia="Times New Roman" w:hAnsi="Arial" w:cs="Arial"/>
          <w:color w:val="0E101A"/>
          <w:kern w:val="0"/>
          <w:lang w:eastAsia="en-GB"/>
          <w14:ligatures w14:val="none"/>
        </w:rPr>
      </w:pPr>
    </w:p>
    <w:p w14:paraId="761F4FCF" w14:textId="77777777" w:rsidR="00173E11" w:rsidRPr="007D4212" w:rsidRDefault="00173E11" w:rsidP="002317CD">
      <w:pPr>
        <w:spacing w:after="0" w:line="276" w:lineRule="auto"/>
        <w:rPr>
          <w:rFonts w:ascii="Arial" w:eastAsia="Times New Roman" w:hAnsi="Arial" w:cs="Arial"/>
          <w:color w:val="0E101A"/>
          <w:kern w:val="0"/>
          <w:lang w:eastAsia="en-GB"/>
          <w14:ligatures w14:val="none"/>
        </w:rPr>
      </w:pPr>
      <w:r w:rsidRPr="007D4212">
        <w:rPr>
          <w:rFonts w:ascii="Arial" w:eastAsia="Times New Roman" w:hAnsi="Arial" w:cs="Arial"/>
          <w:color w:val="0E101A"/>
          <w:kern w:val="0"/>
          <w:lang w:eastAsia="en-GB"/>
          <w14:ligatures w14:val="none"/>
        </w:rPr>
        <w:t>This dissertation provides an essential exploration of the extent to which gender plays a role in domestic abuse to understand the consistent effect on females in a recent survey conducted by Cookson et al., (2023) and UN Women (2023), it was reported that 75% of women experienced increased vulnerability to domestic abuse due to societal norms. Additionally, an estimated 60% of respondents felt that gender-based societal expectations contributed significantly to the higher risk faced by women Tallman et al., (2023, pp. 2-17). However, Tracy et al., (2023, pp. 1226-1237) and Taylor et al., (2023, pp. 8418-8437) reveal limitations in addressing the root causes and social perspectives, hence setting the groundwork for this study. The research outcomes are projected to offer extensive benefits by endowing refined perceptions to help social service professionals, policymakers, and support services design more personalised interventions (Tackling Domestic Abuse Plan, 2022). Thus, this study’s significance is in unravelling the complex gender dynamics integral in domestic abuse through potentially contributing to well-informed, targeted interventions, thereby alleviating the heightened risks and vulnerabilities faced by women. As a result, the research seeks to address systemic issues and promote a gender-inclusive approach, striving to provide adequate support mechanisms for all victims.</w:t>
      </w:r>
    </w:p>
    <w:p w14:paraId="039A00B4" w14:textId="77777777" w:rsidR="0004152E" w:rsidRPr="007D4212" w:rsidRDefault="0004152E" w:rsidP="002317CD">
      <w:pPr>
        <w:spacing w:after="0" w:line="276" w:lineRule="auto"/>
        <w:jc w:val="center"/>
        <w:rPr>
          <w:rFonts w:ascii="Arial" w:eastAsia="Times New Roman" w:hAnsi="Arial" w:cs="Arial"/>
          <w:b/>
          <w:bCs/>
          <w:color w:val="0E101A"/>
          <w:kern w:val="0"/>
          <w:lang w:eastAsia="en-GB"/>
          <w14:ligatures w14:val="none"/>
        </w:rPr>
      </w:pPr>
    </w:p>
    <w:p w14:paraId="21BA1A60" w14:textId="77777777" w:rsidR="0009646B" w:rsidRPr="007D4212" w:rsidRDefault="0009646B" w:rsidP="002317CD">
      <w:pPr>
        <w:spacing w:after="0" w:line="276" w:lineRule="auto"/>
        <w:rPr>
          <w:rFonts w:ascii="Arial" w:eastAsia="Times New Roman" w:hAnsi="Arial" w:cs="Arial"/>
          <w:b/>
          <w:bCs/>
          <w:color w:val="0E101A"/>
          <w:kern w:val="0"/>
          <w:lang w:eastAsia="en-GB"/>
          <w14:ligatures w14:val="none"/>
        </w:rPr>
      </w:pPr>
    </w:p>
    <w:p w14:paraId="5B1BC26F" w14:textId="0AFB0009" w:rsidR="00A9784E" w:rsidRPr="007D4212" w:rsidRDefault="00A9784E" w:rsidP="002317CD">
      <w:pPr>
        <w:spacing w:line="276" w:lineRule="auto"/>
        <w:rPr>
          <w:rFonts w:ascii="Arial" w:eastAsiaTheme="majorEastAsia" w:hAnsi="Arial" w:cs="Arial"/>
          <w:color w:val="0F4761" w:themeColor="accent1" w:themeShade="BF"/>
        </w:rPr>
      </w:pPr>
      <w:bookmarkStart w:id="4" w:name="_Toc165900764"/>
      <w:r w:rsidRPr="007D4212">
        <w:rPr>
          <w:rFonts w:ascii="Arial" w:hAnsi="Arial" w:cs="Arial"/>
        </w:rPr>
        <w:br w:type="page"/>
      </w:r>
    </w:p>
    <w:p w14:paraId="521F26F2" w14:textId="0AFB0009" w:rsidR="00A53B81" w:rsidRPr="007D4212" w:rsidRDefault="00A53B81" w:rsidP="002317CD">
      <w:pPr>
        <w:pStyle w:val="Heading1"/>
        <w:spacing w:line="276" w:lineRule="auto"/>
        <w:rPr>
          <w:rFonts w:ascii="Arial" w:hAnsi="Arial" w:cs="Arial"/>
          <w:sz w:val="24"/>
          <w:szCs w:val="24"/>
        </w:rPr>
      </w:pPr>
      <w:r w:rsidRPr="007D4212">
        <w:rPr>
          <w:rFonts w:ascii="Arial" w:hAnsi="Arial" w:cs="Arial"/>
          <w:sz w:val="24"/>
          <w:szCs w:val="24"/>
        </w:rPr>
        <w:t xml:space="preserve">Literature </w:t>
      </w:r>
      <w:r w:rsidR="009E7012" w:rsidRPr="007D4212">
        <w:rPr>
          <w:rFonts w:ascii="Arial" w:hAnsi="Arial" w:cs="Arial"/>
          <w:sz w:val="24"/>
          <w:szCs w:val="24"/>
        </w:rPr>
        <w:t>Review</w:t>
      </w:r>
      <w:bookmarkEnd w:id="4"/>
    </w:p>
    <w:p w14:paraId="5811E097" w14:textId="77777777" w:rsidR="00A53B81" w:rsidRPr="007D4212" w:rsidRDefault="00A53B81" w:rsidP="002317CD">
      <w:pPr>
        <w:spacing w:line="276" w:lineRule="auto"/>
        <w:rPr>
          <w:rFonts w:ascii="Arial" w:hAnsi="Arial" w:cs="Arial"/>
          <w:kern w:val="0"/>
          <w14:ligatures w14:val="none"/>
        </w:rPr>
      </w:pPr>
    </w:p>
    <w:p w14:paraId="40E1DF31" w14:textId="77777777" w:rsidR="00A53B81" w:rsidRPr="007D4212" w:rsidRDefault="00A53B81" w:rsidP="002317CD">
      <w:pPr>
        <w:spacing w:line="276" w:lineRule="auto"/>
        <w:jc w:val="center"/>
        <w:rPr>
          <w:rFonts w:ascii="Arial" w:hAnsi="Arial" w:cs="Arial"/>
          <w:b/>
          <w:bCs/>
          <w:kern w:val="0"/>
          <w14:ligatures w14:val="none"/>
        </w:rPr>
      </w:pPr>
      <w:bookmarkStart w:id="5" w:name="_Hlk163647620"/>
      <w:r w:rsidRPr="007D4212">
        <w:rPr>
          <w:rFonts w:ascii="Arial" w:hAnsi="Arial" w:cs="Arial"/>
          <w:b/>
          <w:bCs/>
          <w:kern w:val="0"/>
          <w14:ligatures w14:val="none"/>
        </w:rPr>
        <w:t>Is domestic abuse a gender-based crime?</w:t>
      </w:r>
    </w:p>
    <w:p w14:paraId="343C2894" w14:textId="77777777" w:rsidR="00A53B81" w:rsidRPr="007D4212" w:rsidRDefault="00A53B81" w:rsidP="002317CD">
      <w:pPr>
        <w:spacing w:line="276" w:lineRule="auto"/>
        <w:rPr>
          <w:rFonts w:ascii="Arial" w:hAnsi="Arial" w:cs="Arial"/>
          <w:kern w:val="0"/>
          <w14:ligatures w14:val="none"/>
        </w:rPr>
      </w:pPr>
      <w:r w:rsidRPr="007D4212">
        <w:rPr>
          <w:rFonts w:ascii="Arial" w:hAnsi="Arial" w:cs="Arial"/>
          <w:kern w:val="0"/>
          <w14:ligatures w14:val="none"/>
        </w:rPr>
        <w:t>To meet the above aim, there will be three specific objectives namely:</w:t>
      </w:r>
    </w:p>
    <w:p w14:paraId="02ED7E13" w14:textId="77777777" w:rsidR="00A53B81" w:rsidRPr="007D4212" w:rsidRDefault="00A53B81" w:rsidP="002317CD">
      <w:pPr>
        <w:numPr>
          <w:ilvl w:val="0"/>
          <w:numId w:val="2"/>
        </w:numPr>
        <w:spacing w:line="276" w:lineRule="auto"/>
        <w:contextualSpacing/>
        <w:rPr>
          <w:rFonts w:ascii="Arial" w:hAnsi="Arial" w:cs="Arial"/>
          <w:kern w:val="0"/>
          <w14:ligatures w14:val="none"/>
        </w:rPr>
      </w:pPr>
      <w:r w:rsidRPr="007D4212">
        <w:rPr>
          <w:rFonts w:ascii="Arial" w:hAnsi="Arial" w:cs="Arial"/>
          <w:kern w:val="0"/>
          <w14:ligatures w14:val="none"/>
        </w:rPr>
        <w:t>To define the term domestic abuse and identify its prevalence within the UK.</w:t>
      </w:r>
    </w:p>
    <w:p w14:paraId="6C0A5D3E" w14:textId="77777777" w:rsidR="00A53B81" w:rsidRPr="007D4212" w:rsidRDefault="00A53B81" w:rsidP="002317CD">
      <w:pPr>
        <w:numPr>
          <w:ilvl w:val="0"/>
          <w:numId w:val="2"/>
        </w:numPr>
        <w:spacing w:line="276" w:lineRule="auto"/>
        <w:contextualSpacing/>
        <w:rPr>
          <w:rFonts w:ascii="Arial" w:hAnsi="Arial" w:cs="Arial"/>
          <w:kern w:val="0"/>
          <w14:ligatures w14:val="none"/>
        </w:rPr>
      </w:pPr>
      <w:r w:rsidRPr="007D4212">
        <w:rPr>
          <w:rFonts w:ascii="Arial" w:hAnsi="Arial" w:cs="Arial"/>
          <w:kern w:val="0"/>
          <w14:ligatures w14:val="none"/>
        </w:rPr>
        <w:t>To explore the explanations of why domestic abuse is predominantly a female centred form of victimisation.</w:t>
      </w:r>
    </w:p>
    <w:p w14:paraId="64A7F229" w14:textId="77777777" w:rsidR="00A53B81" w:rsidRPr="007D4212" w:rsidRDefault="00A53B81" w:rsidP="002317CD">
      <w:pPr>
        <w:numPr>
          <w:ilvl w:val="0"/>
          <w:numId w:val="2"/>
        </w:numPr>
        <w:spacing w:line="276" w:lineRule="auto"/>
        <w:contextualSpacing/>
        <w:rPr>
          <w:rFonts w:ascii="Arial" w:hAnsi="Arial" w:cs="Arial"/>
          <w:kern w:val="0"/>
          <w14:ligatures w14:val="none"/>
        </w:rPr>
      </w:pPr>
      <w:r w:rsidRPr="007D4212">
        <w:rPr>
          <w:rFonts w:ascii="Arial" w:hAnsi="Arial" w:cs="Arial"/>
          <w:kern w:val="0"/>
          <w14:ligatures w14:val="none"/>
        </w:rPr>
        <w:t xml:space="preserve">To evaluate public perception on why they believe women are targeted more often, in comparison to men. </w:t>
      </w:r>
    </w:p>
    <w:bookmarkEnd w:id="5"/>
    <w:p w14:paraId="2626B350" w14:textId="77777777" w:rsidR="00AA45EA" w:rsidRPr="007D4212" w:rsidRDefault="00AA45EA" w:rsidP="002317CD">
      <w:pPr>
        <w:spacing w:line="276" w:lineRule="auto"/>
        <w:rPr>
          <w:rFonts w:ascii="Arial" w:hAnsi="Arial" w:cs="Arial"/>
        </w:rPr>
      </w:pPr>
    </w:p>
    <w:p w14:paraId="565B8531" w14:textId="70E89846" w:rsidR="00A53B81" w:rsidRPr="007D4212" w:rsidRDefault="00A53B81" w:rsidP="002317CD">
      <w:pPr>
        <w:spacing w:line="276" w:lineRule="auto"/>
        <w:rPr>
          <w:rFonts w:ascii="Arial" w:hAnsi="Arial" w:cs="Arial"/>
        </w:rPr>
      </w:pPr>
      <w:r w:rsidRPr="007D4212">
        <w:rPr>
          <w:rFonts w:ascii="Arial" w:hAnsi="Arial" w:cs="Arial"/>
        </w:rPr>
        <w:t xml:space="preserve">The ONS (2021), police records state that 1,453 867 abuse related incidents were recorded in March 2023. Despite a 0.8% decrease in cases compared to the year 2022, domestic abuse cases are still a contemporary issue. Additionally, Bhatia et al., (2021), communicates that domestic abuse encompasses various forms of physical, emotional, and economic abuse within intimate relationships. Wilcox et al., (2021) notes that the key tactic is the use of isolation, whereby victims are deliberately cut off from external support systems, such as friends and family. Impacts of domestic abuse include depression, low self-esteem, poor academic results, poor physical and mental health (Women’s Aid, 2017).  In the United Kingdom, domestic abuse is still a prevalent matter that affects people from a wide range of demographic backgrounds, with women being the most frequent targets (Aldridge, 2021). </w:t>
      </w:r>
    </w:p>
    <w:p w14:paraId="5DCC0065" w14:textId="0252A17D" w:rsidR="00A53B81" w:rsidRDefault="00A53B81" w:rsidP="002317CD">
      <w:pPr>
        <w:spacing w:line="276" w:lineRule="auto"/>
        <w:rPr>
          <w:rFonts w:ascii="Arial" w:hAnsi="Arial" w:cs="Arial"/>
        </w:rPr>
      </w:pPr>
      <w:r w:rsidRPr="007D4212">
        <w:rPr>
          <w:rFonts w:ascii="Arial" w:hAnsi="Arial" w:cs="Arial"/>
        </w:rPr>
        <w:t>To define the term domestic abuse and identify its prevalence within the UK. A range of scholars’ research has been explored within the paper. Nonetheless,</w:t>
      </w:r>
      <w:r w:rsidR="00AA45EA" w:rsidRPr="007D4212">
        <w:rPr>
          <w:rFonts w:ascii="Arial" w:hAnsi="Arial" w:cs="Arial"/>
        </w:rPr>
        <w:t xml:space="preserve"> </w:t>
      </w:r>
      <w:proofErr w:type="spellStart"/>
      <w:r w:rsidRPr="007D4212">
        <w:rPr>
          <w:rFonts w:ascii="Arial" w:hAnsi="Arial" w:cs="Arial"/>
        </w:rPr>
        <w:t>Hadjimatheou</w:t>
      </w:r>
      <w:proofErr w:type="spellEnd"/>
      <w:r w:rsidRPr="007D4212">
        <w:rPr>
          <w:rFonts w:ascii="Arial" w:hAnsi="Arial" w:cs="Arial"/>
        </w:rPr>
        <w:t xml:space="preserve"> (2023) notes that in the United Kingdom alone, there have been significant modifications to the legal definition of domestic abuse. </w:t>
      </w:r>
      <w:r w:rsidRPr="007D4212">
        <w:rPr>
          <w:rFonts w:ascii="Arial" w:hAnsi="Arial" w:cs="Arial"/>
          <w:kern w:val="0"/>
          <w14:ligatures w14:val="none"/>
        </w:rPr>
        <w:t>The HM Government (2018, p.13) defines domestic abuse as "Any incident or pattern of incidents of controlling, coercive, threatening behaviour, violence, or abuse between those aged 16 and over who are, or have been, intimate partners or family members regardless of gender or sexuality." As a result, the term encompasses a wide variety of violence and behaviour such as intimate partner violence (IPV), sibling abuse, elder abuse, adolescent-to-parent violence, and 'crimes of honour' such as forced marriage and female genital mutilation (FGM) (Robinson, 2018). The Domestic Abuse Act 2021 reformed the definition of domestic abuse to transform the ambiguity of the definition regarding the term ‘abuse’.</w:t>
      </w:r>
      <w:r w:rsidRPr="007D4212">
        <w:rPr>
          <w:rFonts w:ascii="Arial" w:hAnsi="Arial" w:cs="Arial"/>
        </w:rPr>
        <w:t xml:space="preserve"> The Home Office (2022) states that the current definition of domestic abuse, under the </w:t>
      </w:r>
      <w:r w:rsidR="006F7B1F" w:rsidRPr="007D4212">
        <w:rPr>
          <w:rFonts w:ascii="Arial" w:hAnsi="Arial" w:cs="Arial"/>
        </w:rPr>
        <w:t>D</w:t>
      </w:r>
      <w:r w:rsidRPr="007D4212">
        <w:rPr>
          <w:rFonts w:ascii="Arial" w:hAnsi="Arial" w:cs="Arial"/>
        </w:rPr>
        <w:t xml:space="preserve">omestic </w:t>
      </w:r>
      <w:r w:rsidR="006F7B1F" w:rsidRPr="007D4212">
        <w:rPr>
          <w:rFonts w:ascii="Arial" w:hAnsi="Arial" w:cs="Arial"/>
        </w:rPr>
        <w:t>A</w:t>
      </w:r>
      <w:r w:rsidRPr="007D4212">
        <w:rPr>
          <w:rFonts w:ascii="Arial" w:hAnsi="Arial" w:cs="Arial"/>
        </w:rPr>
        <w:t xml:space="preserve">buse </w:t>
      </w:r>
      <w:r w:rsidR="006F7B1F" w:rsidRPr="007D4212">
        <w:rPr>
          <w:rFonts w:ascii="Arial" w:hAnsi="Arial" w:cs="Arial"/>
        </w:rPr>
        <w:t>A</w:t>
      </w:r>
      <w:r w:rsidRPr="007D4212">
        <w:rPr>
          <w:rFonts w:ascii="Arial" w:hAnsi="Arial" w:cs="Arial"/>
        </w:rPr>
        <w:t>ct 2021 is defined as 'abusive', if it consists of physical or sexual abuse, violent or threatening behaviour, controlling or coercive behaviour, economic abuse, psychological, emotional, or other behaviour that consists of a single incident or a course of conduct that is abusive towards another person</w:t>
      </w:r>
      <w:r w:rsidR="000B4EF0" w:rsidRPr="007D4212">
        <w:rPr>
          <w:rFonts w:ascii="Arial" w:hAnsi="Arial" w:cs="Arial"/>
        </w:rPr>
        <w:t>.</w:t>
      </w:r>
      <w:r w:rsidRPr="007D4212">
        <w:rPr>
          <w:rFonts w:ascii="Arial" w:hAnsi="Arial" w:cs="Arial"/>
          <w:kern w:val="0"/>
          <w14:ligatures w14:val="none"/>
        </w:rPr>
        <w:t xml:space="preserve"> The statutory definition emphasises the concept that abuse is not only a physical act. </w:t>
      </w:r>
      <w:r w:rsidRPr="007D4212">
        <w:rPr>
          <w:rFonts w:ascii="Arial" w:hAnsi="Arial" w:cs="Arial"/>
        </w:rPr>
        <w:t xml:space="preserve">However, </w:t>
      </w:r>
      <w:proofErr w:type="spellStart"/>
      <w:r w:rsidRPr="007D4212">
        <w:rPr>
          <w:rFonts w:ascii="Arial" w:hAnsi="Arial" w:cs="Arial"/>
        </w:rPr>
        <w:t>Walklate</w:t>
      </w:r>
      <w:proofErr w:type="spellEnd"/>
      <w:r w:rsidRPr="007D4212">
        <w:rPr>
          <w:rFonts w:ascii="Arial" w:hAnsi="Arial" w:cs="Arial"/>
        </w:rPr>
        <w:t xml:space="preserve"> et al., (2022) communicates that the early definitions of domestic abuse frequently overlooked the gendered aspect of the crime. Bishop (2022) emphasises that control and coercion are critical components and draws attention to the power dynamics present in domestic abuse. This concept emphasises how abusive relationships may be manipulative, with one partner using a variety of strategies to gain control over the other that go beyond physical violence. Within the context of power and control, the Crown Prosecution Service (2020), have developed a framework called Violence against Women and Girls (VAGW) strategy to appropriately address crimes that are predominately but not exclusively, committed by men. </w:t>
      </w:r>
    </w:p>
    <w:p w14:paraId="4BDB3F77" w14:textId="77777777" w:rsidR="003E132C" w:rsidRPr="007D4212" w:rsidRDefault="003E132C" w:rsidP="002317CD">
      <w:pPr>
        <w:spacing w:line="276" w:lineRule="auto"/>
        <w:rPr>
          <w:rFonts w:ascii="Arial" w:hAnsi="Arial" w:cs="Arial"/>
        </w:rPr>
      </w:pPr>
    </w:p>
    <w:p w14:paraId="76380C7D" w14:textId="6D0B911B" w:rsidR="00A53B81" w:rsidRPr="007D4212" w:rsidRDefault="00A53B81" w:rsidP="002317CD">
      <w:pPr>
        <w:spacing w:after="0" w:line="276" w:lineRule="auto"/>
        <w:rPr>
          <w:rFonts w:ascii="Arial" w:hAnsi="Arial" w:cs="Arial"/>
        </w:rPr>
      </w:pPr>
      <w:r w:rsidRPr="007D4212">
        <w:rPr>
          <w:rFonts w:ascii="Arial" w:hAnsi="Arial" w:cs="Arial"/>
        </w:rPr>
        <w:t xml:space="preserve">Different factors enhance the prevalence of domestic abuse. One modern element impacting the prevalence of domestic abuse is the financial burden brought on by world events like recessions or public health emergencies. </w:t>
      </w:r>
      <w:bookmarkStart w:id="6" w:name="_Hlk163649250"/>
      <w:r w:rsidRPr="007D4212">
        <w:rPr>
          <w:rFonts w:ascii="Arial" w:hAnsi="Arial" w:cs="Arial"/>
        </w:rPr>
        <w:t xml:space="preserve">For example, the coronavirus pandemic played a major role in the inability to report and record cases of domestic abuse. In June 2020 there was a 7% increase in domestic abuse cases (Office for National Statistics, 2020). </w:t>
      </w:r>
      <w:bookmarkStart w:id="7" w:name="_Hlk163649324"/>
      <w:bookmarkEnd w:id="6"/>
      <w:r w:rsidRPr="007D4212">
        <w:rPr>
          <w:rFonts w:ascii="Arial" w:hAnsi="Arial" w:cs="Arial"/>
        </w:rPr>
        <w:t xml:space="preserve">Academic scholar Halford et al., (2020) communicates that crime was affected negatively by the pandemic as he derived his research from the mobility theory of crime. In relation to domestic abuse, the model suggests that victims were more susceptible to domestic abuse as they were legally obliged to stay home and spend more time in proximity of the abuser. </w:t>
      </w:r>
      <w:bookmarkEnd w:id="7"/>
      <w:r w:rsidRPr="007D4212">
        <w:rPr>
          <w:rFonts w:ascii="Arial" w:hAnsi="Arial" w:cs="Arial"/>
        </w:rPr>
        <w:t>Consequently Hodgkinson (2023)</w:t>
      </w:r>
      <w:r w:rsidRPr="007D4212">
        <w:rPr>
          <w:rFonts w:ascii="Arial" w:hAnsi="Arial" w:cs="Arial"/>
          <w:color w:val="333333"/>
          <w:shd w:val="clear" w:color="auto" w:fill="FFFFFF"/>
        </w:rPr>
        <w:t xml:space="preserve"> states that police intervention was made difficult as reporting and recording of domestic abuse cases were harder to report due to the difficulty of having access to the police and third sector businesses due to social distancing restrictions. The Office for National Statistics (2020) reported that “It is not possible to determine what the impact coronavirus pandemic may have had on the increases in 2020”. Additionally, </w:t>
      </w:r>
      <w:r w:rsidRPr="007D4212">
        <w:rPr>
          <w:rFonts w:ascii="Arial" w:hAnsi="Arial" w:cs="Arial"/>
        </w:rPr>
        <w:t>Wilcox et al., (2021) states that the universality of domestic abuse in the United Kingdom is underscored by the fact that it cuts across socioeconomic classes, cultural backgrounds, and educational levels. Leitão (2021) argues that cultural norms and expectations may contribute to the perpetuation of abusive behaviours, influencing victims' reluctance to report incidents or seek help. Lori Heise (2023) centred her research on gender violence and health and concluded that to substantially reduce victimisation and interpersonal violence (IPV) in low resource settings, community level norm change is the key to such provisions as community norms are the foundation of the mediation of violence and challenging these attitudes that are engrained regarding interpersonal violence could impact the chances of reducing gender inequality and prevent violence against women and girls. Therefore, such factors mentioned above contribute to the misrepresentation of recorded domestic abuse cases. According to Women’s Aid (2024) fewer than 24% of domestic abuse related crimes are reported to the police within the UK. A</w:t>
      </w:r>
      <w:r w:rsidR="000F3E58" w:rsidRPr="007D4212">
        <w:rPr>
          <w:rFonts w:ascii="Arial" w:hAnsi="Arial" w:cs="Arial"/>
        </w:rPr>
        <w:t xml:space="preserve"> </w:t>
      </w:r>
      <w:r w:rsidRPr="007D4212">
        <w:rPr>
          <w:rFonts w:ascii="Arial" w:hAnsi="Arial" w:cs="Arial"/>
        </w:rPr>
        <w:t xml:space="preserve">shift in the law </w:t>
      </w:r>
      <w:proofErr w:type="gramStart"/>
      <w:r w:rsidRPr="007D4212">
        <w:rPr>
          <w:rFonts w:ascii="Arial" w:hAnsi="Arial" w:cs="Arial"/>
        </w:rPr>
        <w:t>is a reflection of</w:t>
      </w:r>
      <w:proofErr w:type="gramEnd"/>
      <w:r w:rsidRPr="007D4212">
        <w:rPr>
          <w:rFonts w:ascii="Arial" w:hAnsi="Arial" w:cs="Arial"/>
        </w:rPr>
        <w:t xml:space="preserve"> society's realisation that ending domestic abuse requires a more all-encompassing strategy. For example, the VAWG framework.</w:t>
      </w:r>
    </w:p>
    <w:p w14:paraId="4F485671" w14:textId="77777777" w:rsidR="00A53B81" w:rsidRPr="007D4212" w:rsidRDefault="00A53B81" w:rsidP="002317CD">
      <w:pPr>
        <w:spacing w:line="276" w:lineRule="auto"/>
        <w:rPr>
          <w:rFonts w:ascii="Arial" w:hAnsi="Arial" w:cs="Arial"/>
        </w:rPr>
      </w:pPr>
    </w:p>
    <w:p w14:paraId="25290551" w14:textId="77777777" w:rsidR="00A53B81" w:rsidRPr="007D4212" w:rsidRDefault="00A53B81" w:rsidP="002317CD">
      <w:pPr>
        <w:spacing w:after="0" w:line="276" w:lineRule="auto"/>
        <w:rPr>
          <w:rFonts w:ascii="Arial" w:hAnsi="Arial" w:cs="Arial"/>
        </w:rPr>
      </w:pPr>
      <w:r w:rsidRPr="007D4212">
        <w:rPr>
          <w:rFonts w:ascii="Arial" w:hAnsi="Arial" w:cs="Arial"/>
        </w:rPr>
        <w:t xml:space="preserve">Furthermore, the role of technology in domestic abuse has emerged as a contemporary concern. According to Parliament (2020), perpetrators can easily utilise technology to facilitate harassment, stalking, and monitoring victims. For example, software can be downloaded to track and gather information from a device under false identities. Making it easier for perpetrators of domestic abuse to gather information on their victim and maintain coercive control. Brookfield (2023) communicates those statistics in 2020 displayed that 72% of victims using the Refuge services were subjected to abuse through technology. On the contrary, due to the revisions to the definition of domestic abuse, encouraged by the Domestic Abuse Act 2021, provides further protection for witnesses and victims in court. Although the Act does not explicitly state the role that technology has in domestic abuse cases. The Act is designed to combat modern forms of crime such as cybercrime (Parliament, 2020). Arguably highlighting the fact that the unambiguity of the definition is positive because the definition does not encompass a specific offence but rather covers a range of criminal actions, including stalking and harassment. </w:t>
      </w:r>
    </w:p>
    <w:p w14:paraId="31BDCD38" w14:textId="77777777" w:rsidR="00A53B81" w:rsidRPr="007D4212" w:rsidRDefault="00A53B81" w:rsidP="002317CD">
      <w:pPr>
        <w:spacing w:after="0" w:line="276" w:lineRule="auto"/>
        <w:ind w:firstLine="720"/>
        <w:rPr>
          <w:rFonts w:ascii="Arial" w:hAnsi="Arial" w:cs="Arial"/>
        </w:rPr>
      </w:pPr>
    </w:p>
    <w:p w14:paraId="59769A2F" w14:textId="23BCC52F" w:rsidR="00A53B81" w:rsidRPr="007D4212" w:rsidRDefault="00A53B81" w:rsidP="002317CD">
      <w:pPr>
        <w:spacing w:after="0" w:line="276" w:lineRule="auto"/>
        <w:rPr>
          <w:rFonts w:ascii="Arial" w:hAnsi="Arial" w:cs="Arial"/>
        </w:rPr>
      </w:pPr>
      <w:r w:rsidRPr="007D4212">
        <w:rPr>
          <w:rFonts w:ascii="Arial" w:hAnsi="Arial" w:cs="Arial"/>
        </w:rPr>
        <w:t xml:space="preserve">The crucial aspect of the universality of domestic abuse is its impact on diverse demographic groups. </w:t>
      </w:r>
      <w:proofErr w:type="spellStart"/>
      <w:r w:rsidRPr="007D4212">
        <w:rPr>
          <w:rFonts w:ascii="Arial" w:hAnsi="Arial" w:cs="Arial"/>
        </w:rPr>
        <w:t>Walklate</w:t>
      </w:r>
      <w:proofErr w:type="spellEnd"/>
      <w:r w:rsidRPr="007D4212">
        <w:rPr>
          <w:rFonts w:ascii="Arial" w:hAnsi="Arial" w:cs="Arial"/>
        </w:rPr>
        <w:t xml:space="preserve"> et al., (2022) revealed that domestic abuse cuts across socioeconomic classes, affecting individuals regardless of their educational background, income level, or employment status. Skinner et al., (2021) reiterates </w:t>
      </w:r>
      <w:proofErr w:type="spellStart"/>
      <w:r w:rsidRPr="007D4212">
        <w:rPr>
          <w:rFonts w:ascii="Arial" w:hAnsi="Arial" w:cs="Arial"/>
        </w:rPr>
        <w:t>Walklate</w:t>
      </w:r>
      <w:proofErr w:type="spellEnd"/>
      <w:r w:rsidRPr="007D4212">
        <w:rPr>
          <w:rFonts w:ascii="Arial" w:hAnsi="Arial" w:cs="Arial"/>
        </w:rPr>
        <w:t xml:space="preserve"> et al., (2022) argument by stating that this challenges the misconception that domestic abuse is confined to certain social strata and underscores the importance of implementing inclusive policies and support systems to address the needs of all survivors. McPherson (2023) highlights financial abuse as a unique and common type in which one spouse takes advantage of differences in income to hold onto power and authority. The use of financial control as a means of maintaining power aligns with </w:t>
      </w:r>
      <w:proofErr w:type="spellStart"/>
      <w:r w:rsidRPr="007D4212">
        <w:rPr>
          <w:rFonts w:ascii="Arial" w:hAnsi="Arial" w:cs="Arial"/>
        </w:rPr>
        <w:t>Naghizadeh</w:t>
      </w:r>
      <w:proofErr w:type="spellEnd"/>
      <w:r w:rsidRPr="007D4212">
        <w:rPr>
          <w:rFonts w:ascii="Arial" w:hAnsi="Arial" w:cs="Arial"/>
        </w:rPr>
        <w:t xml:space="preserve"> et al., (2021) broader exploration of power dynamics in domestic abuse. This form of abuse is particularly </w:t>
      </w:r>
      <w:r w:rsidR="00FE4F30" w:rsidRPr="007D4212">
        <w:rPr>
          <w:rFonts w:ascii="Arial" w:hAnsi="Arial" w:cs="Arial"/>
        </w:rPr>
        <w:t xml:space="preserve">manipulative </w:t>
      </w:r>
      <w:r w:rsidRPr="007D4212">
        <w:rPr>
          <w:rFonts w:ascii="Arial" w:hAnsi="Arial" w:cs="Arial"/>
        </w:rPr>
        <w:t>as it goes beyond physical actions and directly impacts a victim's economic independence and well-being.</w:t>
      </w:r>
    </w:p>
    <w:p w14:paraId="4E2E3144" w14:textId="77777777" w:rsidR="00A53B81" w:rsidRPr="007D4212" w:rsidRDefault="00A53B81" w:rsidP="002317CD">
      <w:pPr>
        <w:spacing w:after="0" w:line="276" w:lineRule="auto"/>
        <w:rPr>
          <w:rFonts w:ascii="Arial" w:hAnsi="Arial" w:cs="Arial"/>
        </w:rPr>
      </w:pPr>
    </w:p>
    <w:p w14:paraId="6C4DA00F" w14:textId="7BDD5188" w:rsidR="00A53B81" w:rsidRDefault="00A53B81" w:rsidP="002317CD">
      <w:pPr>
        <w:spacing w:after="0" w:line="276" w:lineRule="auto"/>
        <w:rPr>
          <w:rFonts w:ascii="Arial" w:hAnsi="Arial" w:cs="Arial"/>
        </w:rPr>
      </w:pPr>
      <w:r w:rsidRPr="007D4212">
        <w:rPr>
          <w:rFonts w:ascii="Arial" w:hAnsi="Arial" w:cs="Arial"/>
        </w:rPr>
        <w:t>The prevalence of gender-based violence is deeply rooted in historical inequalities, where women have been assigned subordinate roles, making them susceptible to various forms of abuse. Moreover, societal expectations regarding female submission and male dominance contribute to a culture that tolerates and perpetuates violence against women.</w:t>
      </w:r>
      <w:bookmarkStart w:id="8" w:name="_Hlk163650565"/>
      <w:r w:rsidRPr="007D4212">
        <w:rPr>
          <w:rFonts w:ascii="Arial" w:hAnsi="Arial" w:cs="Arial"/>
          <w:kern w:val="0"/>
          <w14:ligatures w14:val="none"/>
        </w:rPr>
        <w:t xml:space="preserve"> In addition, scholars, Perrin et al., (2019) and Hogan et al., (2022) suggest that domestic abuse committed by males against women is founded in women's unequal place in society and is part of a larger systemic issue of male violence against women and girls. </w:t>
      </w:r>
      <w:bookmarkEnd w:id="8"/>
      <w:r w:rsidRPr="007D4212">
        <w:rPr>
          <w:rFonts w:ascii="Arial" w:hAnsi="Arial" w:cs="Arial"/>
          <w:kern w:val="0"/>
          <w14:ligatures w14:val="none"/>
        </w:rPr>
        <w:t xml:space="preserve">This research project aims to examine why domestic abuse is still primarily a gendered crime. An example of gendered inequalities still present </w:t>
      </w:r>
      <w:proofErr w:type="gramStart"/>
      <w:r w:rsidRPr="007D4212">
        <w:rPr>
          <w:rFonts w:ascii="Arial" w:hAnsi="Arial" w:cs="Arial"/>
          <w:kern w:val="0"/>
          <w14:ligatures w14:val="none"/>
        </w:rPr>
        <w:t xml:space="preserve">in </w:t>
      </w:r>
      <w:r w:rsidR="0087208D" w:rsidRPr="007D4212">
        <w:rPr>
          <w:rFonts w:ascii="Arial" w:hAnsi="Arial" w:cs="Arial"/>
          <w:kern w:val="0"/>
          <w14:ligatures w14:val="none"/>
        </w:rPr>
        <w:t>today’s</w:t>
      </w:r>
      <w:r w:rsidRPr="007D4212">
        <w:rPr>
          <w:rFonts w:ascii="Arial" w:hAnsi="Arial" w:cs="Arial"/>
          <w:kern w:val="0"/>
          <w14:ligatures w14:val="none"/>
        </w:rPr>
        <w:t xml:space="preserve"> society</w:t>
      </w:r>
      <w:proofErr w:type="gramEnd"/>
      <w:r w:rsidRPr="007D4212">
        <w:rPr>
          <w:rFonts w:ascii="Arial" w:hAnsi="Arial" w:cs="Arial"/>
          <w:kern w:val="0"/>
          <w14:ligatures w14:val="none"/>
        </w:rPr>
        <w:t xml:space="preserve"> is the fact that women take on more unpaid work in the UK compared to men. The unpaid work could include things such as cooking, cleaning and caring (HM Government, 2019).</w:t>
      </w:r>
      <w:r w:rsidR="00EA4B8F" w:rsidRPr="00EA4B8F">
        <w:rPr>
          <w:rFonts w:ascii="Arial" w:hAnsi="Arial" w:cs="Arial"/>
        </w:rPr>
        <w:t xml:space="preserve"> </w:t>
      </w:r>
      <w:r w:rsidR="00EA4B8F" w:rsidRPr="007D4212">
        <w:rPr>
          <w:rFonts w:ascii="Arial" w:hAnsi="Arial" w:cs="Arial"/>
        </w:rPr>
        <w:t xml:space="preserve">Contrastingly, Bhatia et al., (2021) present an intriguing perspective challenging the assumption that male offenders are solely responsible for perpetuating. This raises concern, as highlighted in </w:t>
      </w:r>
      <w:bookmarkStart w:id="9" w:name="_Hlk163650450"/>
      <w:r w:rsidR="00EA4B8F" w:rsidRPr="007D4212">
        <w:rPr>
          <w:rFonts w:ascii="Arial" w:hAnsi="Arial" w:cs="Arial"/>
        </w:rPr>
        <w:t>Morrison and Houghton (2023) about the traditional narrative that portrays women exclusively as victims and neither as offenders nor as willing participants in the perpetuation of harmful standards.</w:t>
      </w:r>
      <w:bookmarkEnd w:id="9"/>
    </w:p>
    <w:p w14:paraId="0D028932" w14:textId="77777777" w:rsidR="009957BD" w:rsidRPr="007D4212" w:rsidRDefault="009957BD" w:rsidP="002317CD">
      <w:pPr>
        <w:spacing w:after="0" w:line="276" w:lineRule="auto"/>
        <w:rPr>
          <w:rFonts w:ascii="Arial" w:hAnsi="Arial" w:cs="Arial"/>
        </w:rPr>
      </w:pPr>
    </w:p>
    <w:p w14:paraId="79024C04" w14:textId="54B0A9D7" w:rsidR="00A53B81" w:rsidRPr="007D4212" w:rsidRDefault="00A53B81" w:rsidP="002317CD">
      <w:pPr>
        <w:spacing w:after="0" w:line="276" w:lineRule="auto"/>
        <w:rPr>
          <w:rFonts w:ascii="Arial" w:hAnsi="Arial" w:cs="Arial"/>
        </w:rPr>
      </w:pPr>
      <w:r w:rsidRPr="007D4212">
        <w:rPr>
          <w:rFonts w:ascii="Arial" w:hAnsi="Arial" w:cs="Arial"/>
        </w:rPr>
        <w:t xml:space="preserve">The changing dynamics of gender roles and expectations also play a role in the evolution of crimes, facilitating and keeping domestic abuse as a contemporary issue. Wilcox et al., (2021) suggest that shifts in societal expectations regarding gender roles may contribute to conflicts within relationships, potentially escalating into abusive behaviours. Nonetheless, despite the notion that domestic abuse may affect people of either gender, women or girls are commonly recognised as victims of domestic abuse. Despite the gendered nature of domestic abuse, the underlying causes are varied and multidimensional, suggesting a significant need to research to fill in the gap of knowledge. Correspondingly, Nicholas (2013) states that the feminist movement has been essential in advancing the understanding and defining the term of domestic abuse by advocating for shelters, emotional support for women and had large significance in social change and legal responses to encourage a broader definition of what domestic abuse entails. </w:t>
      </w:r>
      <w:r w:rsidR="004C0834" w:rsidRPr="007D4212">
        <w:rPr>
          <w:rFonts w:ascii="Arial" w:hAnsi="Arial" w:cs="Arial"/>
        </w:rPr>
        <w:t>Feminism,</w:t>
      </w:r>
      <w:r w:rsidR="006454BA" w:rsidRPr="007D4212">
        <w:rPr>
          <w:rFonts w:ascii="Arial" w:hAnsi="Arial" w:cs="Arial"/>
        </w:rPr>
        <w:t xml:space="preserve"> therefore, has</w:t>
      </w:r>
      <w:r w:rsidRPr="007D4212">
        <w:rPr>
          <w:rFonts w:ascii="Arial" w:hAnsi="Arial" w:cs="Arial"/>
        </w:rPr>
        <w:t xml:space="preserve"> centralised the concept of gender </w:t>
      </w:r>
      <w:proofErr w:type="gramStart"/>
      <w:r w:rsidRPr="007D4212">
        <w:rPr>
          <w:rFonts w:ascii="Arial" w:hAnsi="Arial" w:cs="Arial"/>
        </w:rPr>
        <w:t>in regard to</w:t>
      </w:r>
      <w:proofErr w:type="gramEnd"/>
      <w:r w:rsidRPr="007D4212">
        <w:rPr>
          <w:rFonts w:ascii="Arial" w:hAnsi="Arial" w:cs="Arial"/>
        </w:rPr>
        <w:t xml:space="preserve"> domestic abuse. Correspondingly Silverio-Murillo et al., (2021) communicates that the feminist idea is that gender-based violence contributes to the subjugation of individuals based on their gender. Accordingly, Heron et al., (2022) define gender-based violence as a systemic issue rooted in unequal power relations between genders. </w:t>
      </w:r>
    </w:p>
    <w:p w14:paraId="682B3D4C" w14:textId="77777777" w:rsidR="00A53B81" w:rsidRPr="007D4212" w:rsidRDefault="00A53B81" w:rsidP="002317CD">
      <w:pPr>
        <w:spacing w:after="0" w:line="276" w:lineRule="auto"/>
        <w:rPr>
          <w:rFonts w:ascii="Arial" w:hAnsi="Arial" w:cs="Arial"/>
        </w:rPr>
      </w:pPr>
    </w:p>
    <w:p w14:paraId="5DDB7296" w14:textId="4F9ACA08" w:rsidR="00A53B81" w:rsidRPr="007D4212" w:rsidRDefault="00A53B81" w:rsidP="002317CD">
      <w:pPr>
        <w:spacing w:after="0" w:line="276" w:lineRule="auto"/>
        <w:rPr>
          <w:rFonts w:ascii="Arial" w:hAnsi="Arial" w:cs="Arial"/>
        </w:rPr>
      </w:pPr>
      <w:r w:rsidRPr="007D4212">
        <w:rPr>
          <w:rFonts w:ascii="Arial" w:hAnsi="Arial" w:cs="Arial"/>
        </w:rPr>
        <w:t xml:space="preserve">Research by McKinlay et al., (2023) highlights that societal standards enhance the complexity of abusive relationships. Stevens et al., (2021) study adds that there are a variety of reasons why people engage in abusive behaviours, such as unresolved traumas, mental health problems, or personal anxieties. However, some researchers regard the understanding of the underlying causes of domestic abuse to be more complex when one looks beyond what society considers acceptable. Sharratt et al., (2023) critique the emphasis on norms by arguing that the perception of 'harmful' norms is subjective and culturally contingent. This critique calls for a contextualised approach to understanding the role of social norms in domestic abuse, recognising the fluidity and variability of cultural expectations. The control exercised over a woman's identity and sexuality has frequently been highlighted in research that supports the concept as a crucial component of the gendered nature of domestic abuse. </w:t>
      </w:r>
      <w:proofErr w:type="spellStart"/>
      <w:r w:rsidRPr="007D4212">
        <w:rPr>
          <w:rFonts w:ascii="Arial" w:hAnsi="Arial" w:cs="Arial"/>
        </w:rPr>
        <w:t>Walklate</w:t>
      </w:r>
      <w:proofErr w:type="spellEnd"/>
      <w:r w:rsidRPr="007D4212">
        <w:rPr>
          <w:rFonts w:ascii="Arial" w:hAnsi="Arial" w:cs="Arial"/>
        </w:rPr>
        <w:t xml:space="preserve"> et al., (2022) note that one recurring issue is the disproportionate impact on women, whereby social norms sustain power disparities and enable women to be victims of abuse. This perspective aligns with the broader narrative that positions domestic abuse within the framework of entrenched gender norms and power imbalances. Skinner et al.</w:t>
      </w:r>
      <w:r w:rsidR="00246EF3">
        <w:rPr>
          <w:rFonts w:ascii="Arial" w:hAnsi="Arial" w:cs="Arial"/>
        </w:rPr>
        <w:t>,</w:t>
      </w:r>
      <w:r w:rsidRPr="007D4212">
        <w:rPr>
          <w:rFonts w:ascii="Arial" w:hAnsi="Arial" w:cs="Arial"/>
        </w:rPr>
        <w:t xml:space="preserve"> (2021) study, in contrast, presents an intersectional viewpoint and highlights socioeconomic issues as significant determinants of the incidence of domestic abuse. Morrison and Houghton (2023) add that the interdependence of several socioeconomic variables indicates that those experiencing financial difficulties can be more vulnerable to violent relationships. In support of these findings are statistics from a report by Reis (2019) that states that women who are in low-income households are 3.5 times more likely to suffer from domestic abuse. In addition, the perspective by Skinner et al., (2021) challenges the exclusive focus on gender dynamics and calls attention to the complex interplay of various factors that contribute to abusive relationships. According to </w:t>
      </w:r>
      <w:proofErr w:type="spellStart"/>
      <w:r w:rsidRPr="007D4212">
        <w:rPr>
          <w:rFonts w:ascii="Arial" w:hAnsi="Arial" w:cs="Arial"/>
        </w:rPr>
        <w:t>Drotning</w:t>
      </w:r>
      <w:proofErr w:type="spellEnd"/>
      <w:r w:rsidRPr="007D4212">
        <w:rPr>
          <w:rFonts w:ascii="Arial" w:hAnsi="Arial" w:cs="Arial"/>
        </w:rPr>
        <w:t xml:space="preserve"> et al., (2023) attempts to influence and control a partner's identity are often the source of abusive behaviours. This control might appear as a forceful method to limit choices about appearance, attire, and social contacts. On the contrary, research presented by Heron et al., (2022) indicates that male offenders are not the only ones who possess control over their sexuality and identity. Their study calls into question the conventional narrative and calls for a more nuanced view of power dynamics within abusive relationships by highlighting cases in which female abusers also exhibit controlling behaviours.</w:t>
      </w:r>
    </w:p>
    <w:p w14:paraId="46C7C680" w14:textId="77777777" w:rsidR="00A53B81" w:rsidRPr="007D4212" w:rsidRDefault="00A53B81" w:rsidP="002317CD">
      <w:pPr>
        <w:spacing w:after="0" w:line="276" w:lineRule="auto"/>
        <w:ind w:firstLine="720"/>
        <w:rPr>
          <w:rFonts w:ascii="Arial" w:hAnsi="Arial" w:cs="Arial"/>
        </w:rPr>
      </w:pPr>
    </w:p>
    <w:p w14:paraId="7916E673" w14:textId="1B27291E" w:rsidR="00A53B81" w:rsidRPr="007D4212" w:rsidRDefault="00A53B81" w:rsidP="002317CD">
      <w:pPr>
        <w:spacing w:after="0" w:line="276" w:lineRule="auto"/>
        <w:rPr>
          <w:rFonts w:ascii="Arial" w:hAnsi="Arial" w:cs="Arial"/>
        </w:rPr>
      </w:pPr>
      <w:r w:rsidRPr="007D4212">
        <w:rPr>
          <w:rFonts w:ascii="Arial" w:eastAsia="Calibri" w:hAnsi="Arial" w:cs="Arial"/>
          <w:kern w:val="0"/>
          <w:lang w:val="en-US"/>
          <w14:ligatures w14:val="none"/>
        </w:rPr>
        <w:t xml:space="preserve">Different studies show that public perception plays a crucial role in shaping societal attitudes and responses towards gender-based violence. According to </w:t>
      </w:r>
      <w:proofErr w:type="spellStart"/>
      <w:r w:rsidRPr="007D4212">
        <w:rPr>
          <w:rFonts w:ascii="Arial" w:eastAsia="Calibri" w:hAnsi="Arial" w:cs="Arial"/>
          <w:kern w:val="0"/>
          <w:lang w:val="en-US"/>
          <w14:ligatures w14:val="none"/>
        </w:rPr>
        <w:t>Sivarajasingam</w:t>
      </w:r>
      <w:proofErr w:type="spellEnd"/>
      <w:r w:rsidRPr="007D4212">
        <w:rPr>
          <w:rFonts w:ascii="Arial" w:eastAsia="Calibri" w:hAnsi="Arial" w:cs="Arial"/>
          <w:kern w:val="0"/>
          <w:lang w:val="en-US"/>
          <w14:ligatures w14:val="none"/>
        </w:rPr>
        <w:t xml:space="preserve"> et al., (2022)</w:t>
      </w:r>
      <w:r w:rsidR="00F8173A">
        <w:rPr>
          <w:rFonts w:ascii="Arial" w:eastAsia="Calibri" w:hAnsi="Arial" w:cs="Arial"/>
          <w:kern w:val="0"/>
          <w:lang w:val="en-US"/>
          <w14:ligatures w14:val="none"/>
        </w:rPr>
        <w:t xml:space="preserve"> </w:t>
      </w:r>
      <w:r w:rsidRPr="007D4212">
        <w:rPr>
          <w:rFonts w:ascii="Arial" w:eastAsia="Calibri" w:hAnsi="Arial" w:cs="Arial"/>
          <w:kern w:val="0"/>
          <w:lang w:val="en-US"/>
          <w14:ligatures w14:val="none"/>
        </w:rPr>
        <w:t>one contributing factor to the perception that women are targeted more often is the historical context of gender inequality. Prevailing stereotypes and societal norms often contribute to the perception that women are targeted more frequently than men in instances of gender-based violence. Karlsson et al., (2022) note that this perception is rooted in historical, cultural, and systemic factors that have shaped societal views on gender roles and power dynamics. Throughout history, women have been subjected to systemic discrimination and oppression, reinforcing the notion that they are more vulnerable to violence. Cultural norms and stereotypes depicting women as weaker or more submissive further perpetuate this perception, framing women as the primary victims of gender-based violence.</w:t>
      </w:r>
    </w:p>
    <w:p w14:paraId="7E93D4B1" w14:textId="77777777" w:rsidR="00A53B81" w:rsidRPr="007D4212" w:rsidRDefault="00A53B81" w:rsidP="002317CD">
      <w:pPr>
        <w:spacing w:line="276" w:lineRule="auto"/>
        <w:rPr>
          <w:rFonts w:ascii="Arial" w:hAnsi="Arial" w:cs="Arial"/>
          <w:kern w:val="0"/>
          <w14:ligatures w14:val="none"/>
        </w:rPr>
      </w:pPr>
    </w:p>
    <w:p w14:paraId="069C5822" w14:textId="6FA2DCBD" w:rsidR="00A53B81" w:rsidRDefault="00A53B81" w:rsidP="002317CD">
      <w:pPr>
        <w:spacing w:line="276" w:lineRule="auto"/>
        <w:rPr>
          <w:rFonts w:ascii="Arial" w:hAnsi="Arial" w:cs="Arial"/>
        </w:rPr>
      </w:pPr>
      <w:r w:rsidRPr="007D4212">
        <w:rPr>
          <w:rFonts w:ascii="Arial" w:hAnsi="Arial" w:cs="Arial"/>
          <w:kern w:val="0"/>
          <w14:ligatures w14:val="none"/>
        </w:rPr>
        <w:t xml:space="preserve">Scholars, including Barnes and Donovan, (2018) and Hine et al., (2021) communicate that a major issue worth investigating is the stigma associated with men who are victims of domestic abuse. The underlying factors contributing to male victims of domestic abuse being misrepresented and unspoken for. Highlights a significant gap in research that should be addressed. </w:t>
      </w:r>
      <w:r w:rsidRPr="007D4212">
        <w:rPr>
          <w:rFonts w:ascii="Arial" w:hAnsi="Arial" w:cs="Arial"/>
        </w:rPr>
        <w:t xml:space="preserve">Societal expectations around masculinity often discourage men from reporting incidents of violence or seeking support, leading to underreporting and a skewed understanding of the prevalence of gender-based violence against men. Studies that provide support frequently highlight how women's stigmatisation plays a role in the gendered character of domestic abuse. Wilson and Goodman (2021) contend that hurdles to obtaining treatment may be created for women, </w:t>
      </w:r>
      <w:proofErr w:type="gramStart"/>
      <w:r w:rsidRPr="007D4212">
        <w:rPr>
          <w:rFonts w:ascii="Arial" w:hAnsi="Arial" w:cs="Arial"/>
        </w:rPr>
        <w:t>in particular by</w:t>
      </w:r>
      <w:proofErr w:type="gramEnd"/>
      <w:r w:rsidRPr="007D4212">
        <w:rPr>
          <w:rFonts w:ascii="Arial" w:hAnsi="Arial" w:cs="Arial"/>
        </w:rPr>
        <w:t xml:space="preserve"> the social stigma associated with reporting abuse. Therefore, Little (2023) adds that breaking out from abusive relationships can be difficult for women due to the entrenched gendered dynamics created by fear of being judged and victimised. On the contrary, male victims of domestic abuse are stigmatised, as noted by </w:t>
      </w:r>
      <w:proofErr w:type="spellStart"/>
      <w:r w:rsidRPr="007D4212">
        <w:rPr>
          <w:rFonts w:ascii="Arial" w:hAnsi="Arial" w:cs="Arial"/>
        </w:rPr>
        <w:t>Kuskoff</w:t>
      </w:r>
      <w:proofErr w:type="spellEnd"/>
      <w:r w:rsidRPr="007D4212">
        <w:rPr>
          <w:rFonts w:ascii="Arial" w:hAnsi="Arial" w:cs="Arial"/>
        </w:rPr>
        <w:t xml:space="preserve"> et al., (2022). Their research casts doubt on the notion that males are invariably the aggressors, emphasising how cultural norms around masculinity may discourage male victims from coming forward with reports of abuse or asking for assistance.</w:t>
      </w:r>
    </w:p>
    <w:p w14:paraId="6F1EF857" w14:textId="77777777" w:rsidR="00A9519A" w:rsidRPr="007D4212" w:rsidRDefault="00A9519A" w:rsidP="002317CD">
      <w:pPr>
        <w:spacing w:line="276" w:lineRule="auto"/>
        <w:rPr>
          <w:rFonts w:ascii="Arial" w:hAnsi="Arial" w:cs="Arial"/>
        </w:rPr>
      </w:pPr>
    </w:p>
    <w:p w14:paraId="36EDC627" w14:textId="77777777" w:rsidR="00A53B81" w:rsidRPr="007D4212" w:rsidRDefault="00A53B81" w:rsidP="002317CD">
      <w:pPr>
        <w:spacing w:after="0" w:line="276" w:lineRule="auto"/>
        <w:rPr>
          <w:rFonts w:ascii="Arial" w:hAnsi="Arial" w:cs="Arial"/>
        </w:rPr>
      </w:pPr>
      <w:r w:rsidRPr="007D4212">
        <w:rPr>
          <w:rFonts w:ascii="Arial" w:hAnsi="Arial" w:cs="Arial"/>
        </w:rPr>
        <w:t xml:space="preserve">Beyond gender-specific narratives, another point of view emphasises the importance of power relations in comprehending domestic abuse. Harman et al., (2021) and Myall et al., (2022) contend that they frequently coincide with more general power disparities, including those based on race, education, and socioeconomic position. According to their findings, focusing just on gender ignores the complicated power dynamics that exist in abusive relationships. Furthermore, </w:t>
      </w:r>
      <w:proofErr w:type="spellStart"/>
      <w:r w:rsidRPr="007D4212">
        <w:rPr>
          <w:rFonts w:ascii="Arial" w:hAnsi="Arial" w:cs="Arial"/>
        </w:rPr>
        <w:t>Kuskoff</w:t>
      </w:r>
      <w:proofErr w:type="spellEnd"/>
      <w:r w:rsidRPr="007D4212">
        <w:rPr>
          <w:rFonts w:ascii="Arial" w:hAnsi="Arial" w:cs="Arial"/>
        </w:rPr>
        <w:t xml:space="preserve"> and Parsell (2021) refute that violent relationships are the only ones in which power dynamics exist. According to their results, power disparities in relationships can take many different forms and are not always associated with aggressive behaviour (Brodie et al., 2022). This viewpoint calls for a more comprehensive analysis of power dynamics, acknowledging that abuse results from a complex interaction of several causes rather than just power imbalances.</w:t>
      </w:r>
    </w:p>
    <w:p w14:paraId="5AD789AD" w14:textId="77777777" w:rsidR="00A53B81" w:rsidRPr="007D4212" w:rsidRDefault="00A53B81" w:rsidP="002317CD">
      <w:pPr>
        <w:spacing w:after="0" w:line="276" w:lineRule="auto"/>
        <w:rPr>
          <w:rFonts w:ascii="Arial" w:hAnsi="Arial" w:cs="Arial"/>
        </w:rPr>
      </w:pPr>
    </w:p>
    <w:p w14:paraId="19C9A4F1" w14:textId="77777777" w:rsidR="00A53B81" w:rsidRDefault="00A53B81" w:rsidP="002317CD">
      <w:pPr>
        <w:spacing w:after="0" w:line="276" w:lineRule="auto"/>
        <w:rPr>
          <w:rFonts w:ascii="Arial" w:hAnsi="Arial" w:cs="Arial"/>
        </w:rPr>
      </w:pPr>
      <w:r w:rsidRPr="007D4212">
        <w:rPr>
          <w:rFonts w:ascii="Arial" w:hAnsi="Arial" w:cs="Arial"/>
        </w:rPr>
        <w:t xml:space="preserve">However, some perception notes that both male victims and female perpetrators in domestic abuse situations challenge the stereotype of male abusers and female victims. </w:t>
      </w:r>
      <w:proofErr w:type="spellStart"/>
      <w:r w:rsidRPr="007D4212">
        <w:rPr>
          <w:rFonts w:ascii="Arial" w:hAnsi="Arial" w:cs="Arial"/>
        </w:rPr>
        <w:t>Wörmann</w:t>
      </w:r>
      <w:proofErr w:type="spellEnd"/>
      <w:r w:rsidRPr="007D4212">
        <w:rPr>
          <w:rFonts w:ascii="Arial" w:hAnsi="Arial" w:cs="Arial"/>
        </w:rPr>
        <w:t xml:space="preserve"> et al., (2021) indicate that underreporting and a shortage of resources for male victims may be caused by society's unwillingness to recognise male victimisation. Their research challenges the deeply held belief that males are not victims of domestic abuse and calls for a more inclusive discourse on the issue. On the contrary, Idriss (2022) investigates situations where women behave abusively. Their research exposes cases in which women use physical force, emotional manipulation, or coercive control, undermining conventional gender norms.</w:t>
      </w:r>
    </w:p>
    <w:p w14:paraId="70A2CA85" w14:textId="77777777" w:rsidR="00A9519A" w:rsidRPr="007D4212" w:rsidRDefault="00A9519A" w:rsidP="002317CD">
      <w:pPr>
        <w:spacing w:after="0" w:line="276" w:lineRule="auto"/>
        <w:rPr>
          <w:rFonts w:ascii="Arial" w:hAnsi="Arial" w:cs="Arial"/>
        </w:rPr>
      </w:pPr>
    </w:p>
    <w:p w14:paraId="67725576" w14:textId="18CA644A" w:rsidR="00DC66B9" w:rsidRPr="007D4212" w:rsidRDefault="00A53B81" w:rsidP="002317CD">
      <w:pPr>
        <w:spacing w:line="276" w:lineRule="auto"/>
        <w:rPr>
          <w:rFonts w:ascii="Arial" w:hAnsi="Arial" w:cs="Arial"/>
          <w:kern w:val="0"/>
          <w14:ligatures w14:val="none"/>
        </w:rPr>
      </w:pPr>
      <w:r w:rsidRPr="007D4212">
        <w:rPr>
          <w:rFonts w:ascii="Arial" w:hAnsi="Arial" w:cs="Arial"/>
          <w:kern w:val="0"/>
          <w14:ligatures w14:val="none"/>
        </w:rPr>
        <w:t>Although the government have implemented schemes such as the domestic abuse plan to combat domestic abuse,</w:t>
      </w:r>
      <w:r w:rsidRPr="007D4212">
        <w:rPr>
          <w:rFonts w:ascii="Arial" w:hAnsi="Arial" w:cs="Arial"/>
        </w:rPr>
        <w:t xml:space="preserve"> the research above highlights the need for further support </w:t>
      </w:r>
      <w:r w:rsidRPr="007D4212">
        <w:rPr>
          <w:rFonts w:ascii="Arial" w:hAnsi="Arial" w:cs="Arial"/>
          <w:kern w:val="0"/>
          <w14:ligatures w14:val="none"/>
        </w:rPr>
        <w:t xml:space="preserve">in early police prevention. For example, further steps can be taken to encourage male victims to seek help and come forward. For example, public services educating their workers on the stigma, prevention techniques (register for domestic abuse offenders) and the need for more male </w:t>
      </w:r>
      <w:r w:rsidRPr="007D4212">
        <w:rPr>
          <w:rFonts w:ascii="Arial" w:hAnsi="Arial" w:cs="Arial"/>
          <w:kern w:val="0"/>
          <w14:ligatures w14:val="none"/>
        </w:rPr>
        <w:t>victim-based</w:t>
      </w:r>
      <w:r w:rsidRPr="007D4212">
        <w:rPr>
          <w:rFonts w:ascii="Arial" w:hAnsi="Arial" w:cs="Arial"/>
          <w:kern w:val="0"/>
          <w14:ligatures w14:val="none"/>
        </w:rPr>
        <w:t xml:space="preserve"> charities.  </w:t>
      </w:r>
    </w:p>
    <w:p w14:paraId="5D491A95" w14:textId="31682175" w:rsidR="004B38E0" w:rsidRPr="007D4212" w:rsidRDefault="002548D5" w:rsidP="002317CD">
      <w:pPr>
        <w:pStyle w:val="Heading1"/>
        <w:spacing w:line="276" w:lineRule="auto"/>
        <w:rPr>
          <w:rFonts w:ascii="Arial" w:hAnsi="Arial" w:cs="Arial"/>
          <w:kern w:val="0"/>
          <w:sz w:val="24"/>
          <w:szCs w:val="24"/>
          <w14:ligatures w14:val="none"/>
        </w:rPr>
      </w:pPr>
      <w:r w:rsidRPr="007D4212">
        <w:rPr>
          <w:rFonts w:ascii="Arial" w:hAnsi="Arial" w:cs="Arial"/>
          <w:kern w:val="0"/>
          <w:sz w:val="24"/>
          <w:szCs w:val="24"/>
          <w14:ligatures w14:val="none"/>
        </w:rPr>
        <w:br w:type="page"/>
      </w:r>
      <w:bookmarkStart w:id="10" w:name="_Toc165900765"/>
      <w:r w:rsidR="00DF1395" w:rsidRPr="007D4212">
        <w:rPr>
          <w:rFonts w:ascii="Arial" w:hAnsi="Arial" w:cs="Arial"/>
          <w:sz w:val="24"/>
          <w:szCs w:val="24"/>
        </w:rPr>
        <w:t>Methodology</w:t>
      </w:r>
      <w:bookmarkEnd w:id="10"/>
    </w:p>
    <w:p w14:paraId="4905E456" w14:textId="77777777" w:rsidR="0009646B" w:rsidRPr="007D4212" w:rsidRDefault="0009646B" w:rsidP="002317CD">
      <w:pPr>
        <w:spacing w:after="0" w:line="276" w:lineRule="auto"/>
        <w:rPr>
          <w:rFonts w:ascii="Arial" w:eastAsia="Times New Roman" w:hAnsi="Arial" w:cs="Arial"/>
          <w:b/>
          <w:bCs/>
          <w:color w:val="0E101A"/>
          <w:kern w:val="0"/>
          <w:lang w:eastAsia="en-GB"/>
          <w14:ligatures w14:val="none"/>
        </w:rPr>
      </w:pPr>
    </w:p>
    <w:p w14:paraId="2536DB16" w14:textId="77777777" w:rsidR="001477D2" w:rsidRPr="007D4212" w:rsidRDefault="001477D2" w:rsidP="002317CD">
      <w:pPr>
        <w:spacing w:line="276" w:lineRule="auto"/>
        <w:jc w:val="center"/>
        <w:rPr>
          <w:rFonts w:ascii="Arial" w:hAnsi="Arial" w:cs="Arial"/>
          <w:b/>
          <w:bCs/>
          <w:kern w:val="0"/>
          <w14:ligatures w14:val="none"/>
        </w:rPr>
      </w:pPr>
      <w:r w:rsidRPr="007D4212">
        <w:rPr>
          <w:rFonts w:ascii="Arial" w:hAnsi="Arial" w:cs="Arial"/>
          <w:b/>
          <w:bCs/>
          <w:kern w:val="0"/>
          <w14:ligatures w14:val="none"/>
        </w:rPr>
        <w:t>Is domestic abuse a gender-based crime?</w:t>
      </w:r>
    </w:p>
    <w:p w14:paraId="447FB13C" w14:textId="77777777" w:rsidR="001477D2" w:rsidRPr="007D4212" w:rsidRDefault="001477D2" w:rsidP="002317CD">
      <w:pPr>
        <w:tabs>
          <w:tab w:val="left" w:pos="3276"/>
        </w:tabs>
        <w:spacing w:line="276" w:lineRule="auto"/>
        <w:rPr>
          <w:rFonts w:ascii="Arial" w:hAnsi="Arial" w:cs="Arial"/>
          <w:kern w:val="0"/>
          <w14:ligatures w14:val="none"/>
        </w:rPr>
      </w:pPr>
    </w:p>
    <w:p w14:paraId="71BF2741" w14:textId="77777777" w:rsidR="001477D2" w:rsidRPr="007D4212" w:rsidRDefault="001477D2" w:rsidP="002317CD">
      <w:pPr>
        <w:spacing w:line="276" w:lineRule="auto"/>
        <w:rPr>
          <w:rFonts w:ascii="Arial" w:hAnsi="Arial" w:cs="Arial"/>
          <w:kern w:val="0"/>
          <w14:ligatures w14:val="none"/>
        </w:rPr>
      </w:pPr>
      <w:r w:rsidRPr="007D4212">
        <w:rPr>
          <w:rFonts w:ascii="Arial" w:hAnsi="Arial" w:cs="Arial"/>
          <w:kern w:val="0"/>
          <w14:ligatures w14:val="none"/>
        </w:rPr>
        <w:t>The chapter outlines the details of the research methods and procedures used to collect the data that will reinstate the thesis question – ‘Is domestic abuse a gender-based crime?’. Saunders et al. (2007) presents how the research will be conducted including the research design, philosophy, approach, and strategies used to add credibility to the findings of the following objectives:</w:t>
      </w:r>
    </w:p>
    <w:p w14:paraId="4D51EE5C" w14:textId="77777777" w:rsidR="001477D2" w:rsidRPr="007D4212" w:rsidRDefault="001477D2" w:rsidP="002317CD">
      <w:pPr>
        <w:numPr>
          <w:ilvl w:val="0"/>
          <w:numId w:val="5"/>
        </w:numPr>
        <w:spacing w:line="276" w:lineRule="auto"/>
        <w:contextualSpacing/>
        <w:rPr>
          <w:rFonts w:ascii="Arial" w:hAnsi="Arial" w:cs="Arial"/>
          <w:kern w:val="0"/>
          <w14:ligatures w14:val="none"/>
        </w:rPr>
      </w:pPr>
      <w:r w:rsidRPr="007D4212">
        <w:rPr>
          <w:rFonts w:ascii="Arial" w:hAnsi="Arial" w:cs="Arial"/>
          <w:kern w:val="0"/>
          <w14:ligatures w14:val="none"/>
        </w:rPr>
        <w:t>To define the term domestic abuse and identify its prevalence within the UK.</w:t>
      </w:r>
    </w:p>
    <w:p w14:paraId="5B32221A" w14:textId="77777777" w:rsidR="001477D2" w:rsidRPr="007D4212" w:rsidRDefault="001477D2" w:rsidP="002317CD">
      <w:pPr>
        <w:numPr>
          <w:ilvl w:val="0"/>
          <w:numId w:val="5"/>
        </w:numPr>
        <w:spacing w:line="276" w:lineRule="auto"/>
        <w:contextualSpacing/>
        <w:rPr>
          <w:rFonts w:ascii="Arial" w:hAnsi="Arial" w:cs="Arial"/>
          <w:kern w:val="0"/>
          <w14:ligatures w14:val="none"/>
        </w:rPr>
      </w:pPr>
      <w:r w:rsidRPr="007D4212">
        <w:rPr>
          <w:rFonts w:ascii="Arial" w:hAnsi="Arial" w:cs="Arial"/>
          <w:kern w:val="0"/>
          <w14:ligatures w14:val="none"/>
        </w:rPr>
        <w:t>To explore the explanations of why domestic abuse is predominantly a female centred form of victimisation.</w:t>
      </w:r>
    </w:p>
    <w:p w14:paraId="2D5321C1" w14:textId="77777777" w:rsidR="001477D2" w:rsidRPr="007D4212" w:rsidRDefault="001477D2" w:rsidP="002317CD">
      <w:pPr>
        <w:numPr>
          <w:ilvl w:val="0"/>
          <w:numId w:val="5"/>
        </w:numPr>
        <w:spacing w:line="276" w:lineRule="auto"/>
        <w:contextualSpacing/>
        <w:rPr>
          <w:rFonts w:ascii="Arial" w:hAnsi="Arial" w:cs="Arial"/>
          <w:kern w:val="0"/>
          <w14:ligatures w14:val="none"/>
        </w:rPr>
      </w:pPr>
      <w:r w:rsidRPr="007D4212">
        <w:rPr>
          <w:rFonts w:ascii="Arial" w:hAnsi="Arial" w:cs="Arial"/>
          <w:kern w:val="0"/>
          <w14:ligatures w14:val="none"/>
        </w:rPr>
        <w:t xml:space="preserve">To evaluate public perception on why they believe women are targeted more often, in comparison to men. </w:t>
      </w:r>
    </w:p>
    <w:p w14:paraId="6942A893" w14:textId="77777777" w:rsidR="001477D2" w:rsidRPr="007D4212" w:rsidRDefault="001477D2" w:rsidP="002317CD">
      <w:pPr>
        <w:spacing w:line="276" w:lineRule="auto"/>
        <w:rPr>
          <w:rFonts w:ascii="Arial" w:hAnsi="Arial" w:cs="Arial"/>
          <w:kern w:val="0"/>
          <w14:ligatures w14:val="none"/>
        </w:rPr>
      </w:pPr>
    </w:p>
    <w:p w14:paraId="3D4A09D6" w14:textId="77777777" w:rsidR="001477D2" w:rsidRPr="007D4212" w:rsidRDefault="001477D2" w:rsidP="002317CD">
      <w:pPr>
        <w:spacing w:line="276" w:lineRule="auto"/>
        <w:rPr>
          <w:rFonts w:ascii="Arial" w:hAnsi="Arial" w:cs="Arial"/>
          <w:kern w:val="0"/>
          <w14:ligatures w14:val="none"/>
        </w:rPr>
      </w:pPr>
      <w:r w:rsidRPr="007D4212">
        <w:rPr>
          <w:rFonts w:ascii="Arial" w:hAnsi="Arial" w:cs="Arial"/>
          <w:kern w:val="0"/>
          <w14:ligatures w14:val="none"/>
        </w:rPr>
        <w:t>Finally, there will be an exploration of the limitations of the study.</w:t>
      </w:r>
    </w:p>
    <w:p w14:paraId="5C6828F0" w14:textId="77777777" w:rsidR="001477D2" w:rsidRPr="007D4212" w:rsidRDefault="001477D2" w:rsidP="002317CD">
      <w:pPr>
        <w:spacing w:line="276" w:lineRule="auto"/>
        <w:rPr>
          <w:rFonts w:ascii="Arial" w:hAnsi="Arial" w:cs="Arial"/>
          <w:kern w:val="0"/>
          <w14:ligatures w14:val="none"/>
        </w:rPr>
      </w:pPr>
    </w:p>
    <w:p w14:paraId="22F762FE" w14:textId="77777777" w:rsidR="001477D2" w:rsidRPr="007D4212" w:rsidRDefault="001477D2" w:rsidP="002317CD">
      <w:pPr>
        <w:spacing w:line="276" w:lineRule="auto"/>
        <w:rPr>
          <w:rFonts w:ascii="Arial" w:hAnsi="Arial" w:cs="Arial"/>
          <w:b/>
          <w:bCs/>
          <w:kern w:val="0"/>
          <w14:ligatures w14:val="none"/>
        </w:rPr>
      </w:pPr>
      <w:r w:rsidRPr="007D4212">
        <w:rPr>
          <w:rFonts w:ascii="Arial" w:hAnsi="Arial" w:cs="Arial"/>
          <w:b/>
          <w:bCs/>
          <w:kern w:val="0"/>
          <w14:ligatures w14:val="none"/>
        </w:rPr>
        <w:t>Saunders et al., (2007) Research Onion:</w:t>
      </w:r>
    </w:p>
    <w:p w14:paraId="079D8205" w14:textId="77777777" w:rsidR="001477D2" w:rsidRPr="007D4212" w:rsidRDefault="001477D2" w:rsidP="002317CD">
      <w:pPr>
        <w:spacing w:line="276" w:lineRule="auto"/>
        <w:rPr>
          <w:rFonts w:ascii="Arial" w:hAnsi="Arial" w:cs="Arial"/>
          <w:b/>
          <w:bCs/>
        </w:rPr>
      </w:pPr>
      <w:r w:rsidRPr="007D4212">
        <w:rPr>
          <w:rFonts w:ascii="Arial" w:hAnsi="Arial" w:cs="Arial"/>
          <w:noProof/>
        </w:rPr>
        <w:drawing>
          <wp:anchor distT="0" distB="0" distL="114300" distR="114300" simplePos="0" relativeHeight="251665408" behindDoc="1" locked="0" layoutInCell="1" allowOverlap="1" wp14:anchorId="08CDDCBA" wp14:editId="5C9976F4">
            <wp:simplePos x="0" y="0"/>
            <wp:positionH relativeFrom="column">
              <wp:posOffset>-175260</wp:posOffset>
            </wp:positionH>
            <wp:positionV relativeFrom="paragraph">
              <wp:posOffset>66675</wp:posOffset>
            </wp:positionV>
            <wp:extent cx="4884420" cy="2997835"/>
            <wp:effectExtent l="0" t="0" r="0" b="0"/>
            <wp:wrapTight wrapText="bothSides">
              <wp:wrapPolygon edited="0">
                <wp:start x="0" y="0"/>
                <wp:lineTo x="0" y="21412"/>
                <wp:lineTo x="21482" y="21412"/>
                <wp:lineTo x="21482" y="0"/>
                <wp:lineTo x="0" y="0"/>
              </wp:wrapPolygon>
            </wp:wrapTight>
            <wp:docPr id="1468764031" name="Picture 1468764031" descr="The research onion (Saunders et al., 2012)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research onion (Saunders et al., 2012) "/>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884420" cy="299783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091A1D4" w14:textId="77777777" w:rsidR="001477D2" w:rsidRPr="007D4212" w:rsidRDefault="001477D2" w:rsidP="002317CD">
      <w:pPr>
        <w:spacing w:line="276" w:lineRule="auto"/>
        <w:rPr>
          <w:rFonts w:ascii="Arial" w:hAnsi="Arial" w:cs="Arial"/>
          <w:b/>
          <w:bCs/>
        </w:rPr>
      </w:pPr>
    </w:p>
    <w:p w14:paraId="2DFA1BB5" w14:textId="77777777" w:rsidR="001477D2" w:rsidRPr="007D4212" w:rsidRDefault="001477D2" w:rsidP="002317CD">
      <w:pPr>
        <w:spacing w:line="276" w:lineRule="auto"/>
        <w:rPr>
          <w:rFonts w:ascii="Arial" w:hAnsi="Arial" w:cs="Arial"/>
          <w:b/>
          <w:bCs/>
        </w:rPr>
      </w:pPr>
    </w:p>
    <w:p w14:paraId="6F05B27D" w14:textId="77777777" w:rsidR="001477D2" w:rsidRPr="007D4212" w:rsidRDefault="001477D2" w:rsidP="002317CD">
      <w:pPr>
        <w:spacing w:line="276" w:lineRule="auto"/>
        <w:rPr>
          <w:rFonts w:ascii="Arial" w:hAnsi="Arial" w:cs="Arial"/>
          <w:b/>
          <w:bCs/>
        </w:rPr>
      </w:pPr>
    </w:p>
    <w:p w14:paraId="489D470B" w14:textId="77777777" w:rsidR="001477D2" w:rsidRPr="007D4212" w:rsidRDefault="001477D2" w:rsidP="002317CD">
      <w:pPr>
        <w:spacing w:line="276" w:lineRule="auto"/>
        <w:rPr>
          <w:rFonts w:ascii="Arial" w:hAnsi="Arial" w:cs="Arial"/>
          <w:b/>
          <w:bCs/>
        </w:rPr>
      </w:pPr>
    </w:p>
    <w:p w14:paraId="54BB3E8C" w14:textId="77777777" w:rsidR="001477D2" w:rsidRPr="007D4212" w:rsidRDefault="001477D2" w:rsidP="002317CD">
      <w:pPr>
        <w:spacing w:line="276" w:lineRule="auto"/>
        <w:rPr>
          <w:rFonts w:ascii="Arial" w:hAnsi="Arial" w:cs="Arial"/>
          <w:b/>
          <w:bCs/>
        </w:rPr>
      </w:pPr>
    </w:p>
    <w:p w14:paraId="2E5B5AA0" w14:textId="77777777" w:rsidR="001477D2" w:rsidRPr="007D4212" w:rsidRDefault="001477D2" w:rsidP="002317CD">
      <w:pPr>
        <w:spacing w:line="276" w:lineRule="auto"/>
        <w:rPr>
          <w:rFonts w:ascii="Arial" w:hAnsi="Arial" w:cs="Arial"/>
          <w:b/>
          <w:bCs/>
        </w:rPr>
      </w:pPr>
    </w:p>
    <w:p w14:paraId="01B076D5" w14:textId="77777777" w:rsidR="001477D2" w:rsidRPr="007D4212" w:rsidRDefault="001477D2" w:rsidP="002317CD">
      <w:pPr>
        <w:spacing w:line="276" w:lineRule="auto"/>
        <w:rPr>
          <w:rFonts w:ascii="Arial" w:hAnsi="Arial" w:cs="Arial"/>
          <w:b/>
          <w:bCs/>
        </w:rPr>
      </w:pPr>
    </w:p>
    <w:p w14:paraId="69CB8086" w14:textId="77777777" w:rsidR="001477D2" w:rsidRPr="007D4212" w:rsidRDefault="001477D2" w:rsidP="002317CD">
      <w:pPr>
        <w:spacing w:line="276" w:lineRule="auto"/>
        <w:rPr>
          <w:rFonts w:ascii="Arial" w:hAnsi="Arial" w:cs="Arial"/>
          <w:b/>
          <w:bCs/>
        </w:rPr>
      </w:pPr>
    </w:p>
    <w:p w14:paraId="3F0E88E5" w14:textId="77777777" w:rsidR="001477D2" w:rsidRPr="007D4212" w:rsidRDefault="001477D2" w:rsidP="002317CD">
      <w:pPr>
        <w:spacing w:line="276" w:lineRule="auto"/>
        <w:rPr>
          <w:rFonts w:ascii="Arial" w:hAnsi="Arial" w:cs="Arial"/>
          <w:b/>
          <w:bCs/>
        </w:rPr>
      </w:pPr>
    </w:p>
    <w:p w14:paraId="2BA69F78" w14:textId="77777777" w:rsidR="001477D2" w:rsidRPr="007D4212" w:rsidRDefault="001477D2" w:rsidP="002317CD">
      <w:pPr>
        <w:spacing w:line="276" w:lineRule="auto"/>
        <w:rPr>
          <w:rFonts w:ascii="Arial" w:hAnsi="Arial" w:cs="Arial"/>
          <w:b/>
          <w:bCs/>
        </w:rPr>
      </w:pPr>
    </w:p>
    <w:p w14:paraId="3240961C" w14:textId="77777777" w:rsidR="001477D2" w:rsidRPr="007D4212" w:rsidRDefault="001477D2" w:rsidP="002317CD">
      <w:pPr>
        <w:spacing w:line="276" w:lineRule="auto"/>
        <w:rPr>
          <w:rFonts w:ascii="Arial" w:hAnsi="Arial" w:cs="Arial"/>
          <w:b/>
          <w:bCs/>
        </w:rPr>
      </w:pPr>
    </w:p>
    <w:p w14:paraId="72CB9001" w14:textId="77777777" w:rsidR="001477D2" w:rsidRPr="007D4212" w:rsidRDefault="001477D2" w:rsidP="002317CD">
      <w:pPr>
        <w:spacing w:line="276" w:lineRule="auto"/>
        <w:rPr>
          <w:rFonts w:ascii="Arial" w:hAnsi="Arial" w:cs="Arial"/>
          <w:b/>
          <w:bCs/>
        </w:rPr>
      </w:pPr>
    </w:p>
    <w:p w14:paraId="06605C6B" w14:textId="77777777" w:rsidR="001477D2" w:rsidRPr="007D4212" w:rsidRDefault="001477D2" w:rsidP="002317CD">
      <w:pPr>
        <w:spacing w:line="276" w:lineRule="auto"/>
        <w:rPr>
          <w:rFonts w:ascii="Arial" w:hAnsi="Arial" w:cs="Arial"/>
          <w:b/>
          <w:bCs/>
        </w:rPr>
      </w:pPr>
    </w:p>
    <w:p w14:paraId="39C637A2" w14:textId="77777777" w:rsidR="001477D2" w:rsidRPr="007D4212" w:rsidRDefault="001477D2" w:rsidP="002317CD">
      <w:pPr>
        <w:spacing w:line="276" w:lineRule="auto"/>
        <w:rPr>
          <w:rFonts w:ascii="Arial" w:hAnsi="Arial" w:cs="Arial"/>
          <w:b/>
          <w:bCs/>
        </w:rPr>
      </w:pPr>
    </w:p>
    <w:p w14:paraId="045115A0" w14:textId="77777777" w:rsidR="001477D2" w:rsidRPr="007D4212" w:rsidRDefault="001477D2" w:rsidP="002317CD">
      <w:pPr>
        <w:spacing w:line="276" w:lineRule="auto"/>
        <w:rPr>
          <w:rFonts w:ascii="Arial" w:hAnsi="Arial" w:cs="Arial"/>
          <w:b/>
          <w:bCs/>
        </w:rPr>
      </w:pPr>
      <w:r w:rsidRPr="007D4212">
        <w:rPr>
          <w:rFonts w:ascii="Arial" w:hAnsi="Arial" w:cs="Arial"/>
          <w:b/>
          <w:bCs/>
        </w:rPr>
        <w:t>Research Philosophy:</w:t>
      </w:r>
    </w:p>
    <w:p w14:paraId="35B75173" w14:textId="08CADEEC" w:rsidR="001477D2" w:rsidRPr="007D4212" w:rsidRDefault="001477D2" w:rsidP="002317CD">
      <w:pPr>
        <w:spacing w:line="276" w:lineRule="auto"/>
        <w:contextualSpacing/>
        <w:rPr>
          <w:rFonts w:ascii="Arial" w:hAnsi="Arial" w:cs="Arial"/>
        </w:rPr>
      </w:pPr>
      <w:r w:rsidRPr="007D4212">
        <w:rPr>
          <w:rFonts w:ascii="Arial" w:hAnsi="Arial" w:cs="Arial"/>
        </w:rPr>
        <w:t xml:space="preserve">The study takes an Interpretivist approach, a branch of the Epistemology philosophy that depicts ‘what’ and ‘how’ the research is obtained through developing an understanding of knowledge based on the reality of the subject area. The thesis is fundamentally structured upon qualitative findings from secondary sources that are academically credible. However, primary research is formulated using qualitative and quantitative measures including statistics </w:t>
      </w:r>
      <w:proofErr w:type="gramStart"/>
      <w:r w:rsidRPr="007D4212">
        <w:rPr>
          <w:rFonts w:ascii="Arial" w:hAnsi="Arial" w:cs="Arial"/>
        </w:rPr>
        <w:t>in order to</w:t>
      </w:r>
      <w:proofErr w:type="gramEnd"/>
      <w:r w:rsidRPr="007D4212">
        <w:rPr>
          <w:rFonts w:ascii="Arial" w:hAnsi="Arial" w:cs="Arial"/>
        </w:rPr>
        <w:t xml:space="preserve"> socially construct the findings of the research. Moreover Blackwell (2018) states that the Interpretivist Approach is defined based on the assumption that reality is subjective and socially constructed. By applying the interpretivist approach to the </w:t>
      </w:r>
      <w:r w:rsidR="00B00F9F" w:rsidRPr="007D4212">
        <w:rPr>
          <w:rFonts w:ascii="Arial" w:hAnsi="Arial" w:cs="Arial"/>
        </w:rPr>
        <w:t>study,</w:t>
      </w:r>
      <w:r w:rsidRPr="007D4212">
        <w:rPr>
          <w:rFonts w:ascii="Arial" w:hAnsi="Arial" w:cs="Arial"/>
        </w:rPr>
        <w:t xml:space="preserve"> the subject of the study can be further understood </w:t>
      </w:r>
      <w:proofErr w:type="gramStart"/>
      <w:r w:rsidRPr="007D4212">
        <w:rPr>
          <w:rFonts w:ascii="Arial" w:hAnsi="Arial" w:cs="Arial"/>
        </w:rPr>
        <w:t>through the use of</w:t>
      </w:r>
      <w:proofErr w:type="gramEnd"/>
      <w:r w:rsidRPr="007D4212">
        <w:rPr>
          <w:rFonts w:ascii="Arial" w:hAnsi="Arial" w:cs="Arial"/>
        </w:rPr>
        <w:t xml:space="preserve"> a survey that will quantitatively and qualitatively assess participants opinions, beliefs and knowledge in defining domestic abuse and on the prevalence of domestic abuse within the UK. By doing so, the data presented will provide an overarching framework for a summary of the data through the identification of common themes. </w:t>
      </w:r>
      <w:proofErr w:type="gramStart"/>
      <w:r w:rsidRPr="007D4212">
        <w:rPr>
          <w:rFonts w:ascii="Arial" w:hAnsi="Arial" w:cs="Arial"/>
          <w:kern w:val="0"/>
          <w14:ligatures w14:val="none"/>
        </w:rPr>
        <w:t>Taking into account</w:t>
      </w:r>
      <w:proofErr w:type="gramEnd"/>
      <w:r w:rsidRPr="007D4212">
        <w:rPr>
          <w:rFonts w:ascii="Arial" w:hAnsi="Arial" w:cs="Arial"/>
          <w:kern w:val="0"/>
          <w14:ligatures w14:val="none"/>
        </w:rPr>
        <w:t xml:space="preserve"> both the participants and the researcher’s point of view regarding the participants responses, either supporting the argument that is, women are more likely to be victims of domestic abuse or contradicting the argument put forth.</w:t>
      </w:r>
    </w:p>
    <w:p w14:paraId="54BC76B4" w14:textId="77777777" w:rsidR="001477D2" w:rsidRPr="007D4212" w:rsidRDefault="001477D2" w:rsidP="002317CD">
      <w:pPr>
        <w:spacing w:line="276" w:lineRule="auto"/>
        <w:contextualSpacing/>
        <w:rPr>
          <w:rFonts w:ascii="Arial" w:hAnsi="Arial" w:cs="Arial"/>
          <w:kern w:val="0"/>
          <w14:ligatures w14:val="none"/>
        </w:rPr>
      </w:pPr>
    </w:p>
    <w:p w14:paraId="2DAD5B28" w14:textId="77777777" w:rsidR="001477D2" w:rsidRPr="007D4212" w:rsidRDefault="001477D2" w:rsidP="002317CD">
      <w:pPr>
        <w:spacing w:line="276" w:lineRule="auto"/>
        <w:rPr>
          <w:rFonts w:ascii="Arial" w:hAnsi="Arial" w:cs="Arial"/>
          <w:b/>
          <w:bCs/>
        </w:rPr>
      </w:pPr>
      <w:r w:rsidRPr="007D4212">
        <w:rPr>
          <w:rFonts w:ascii="Arial" w:hAnsi="Arial" w:cs="Arial"/>
          <w:b/>
          <w:bCs/>
        </w:rPr>
        <w:t>Research Approach:</w:t>
      </w:r>
    </w:p>
    <w:p w14:paraId="6E8ED130" w14:textId="53A2F072" w:rsidR="001477D2" w:rsidRPr="007D4212" w:rsidRDefault="001477D2" w:rsidP="002317CD">
      <w:pPr>
        <w:spacing w:line="276" w:lineRule="auto"/>
        <w:jc w:val="both"/>
        <w:rPr>
          <w:rFonts w:ascii="Arial" w:hAnsi="Arial" w:cs="Arial"/>
          <w:kern w:val="0"/>
          <w14:ligatures w14:val="none"/>
        </w:rPr>
      </w:pPr>
      <w:r w:rsidRPr="007D4212">
        <w:rPr>
          <w:rFonts w:ascii="Arial" w:hAnsi="Arial" w:cs="Arial"/>
        </w:rPr>
        <w:t xml:space="preserve">The study will use inductive reasoning to answer and guide the research question. </w:t>
      </w:r>
      <w:r w:rsidRPr="007D4212">
        <w:rPr>
          <w:rFonts w:ascii="Arial" w:hAnsi="Arial" w:cs="Arial"/>
          <w:kern w:val="0"/>
          <w14:ligatures w14:val="none"/>
        </w:rPr>
        <w:t xml:space="preserve">Inductive reasoning, according to Spector, </w:t>
      </w:r>
      <w:proofErr w:type="gramStart"/>
      <w:r w:rsidRPr="007D4212">
        <w:rPr>
          <w:rFonts w:ascii="Arial" w:hAnsi="Arial" w:cs="Arial"/>
          <w:kern w:val="0"/>
          <w14:ligatures w14:val="none"/>
        </w:rPr>
        <w:t>O’Boyle</w:t>
      </w:r>
      <w:proofErr w:type="gramEnd"/>
      <w:r w:rsidRPr="007D4212">
        <w:rPr>
          <w:rFonts w:ascii="Arial" w:hAnsi="Arial" w:cs="Arial"/>
          <w:kern w:val="0"/>
          <w14:ligatures w14:val="none"/>
        </w:rPr>
        <w:t xml:space="preserve"> and Woo, (2017) is the process of developing theories based on existing observations or data. Also known as ‘bottom up’ reasoning</w:t>
      </w:r>
      <w:r w:rsidR="00F4589C">
        <w:rPr>
          <w:rFonts w:ascii="Arial" w:hAnsi="Arial" w:cs="Arial"/>
          <w:kern w:val="0"/>
          <w14:ligatures w14:val="none"/>
        </w:rPr>
        <w:t xml:space="preserve"> (Research Gate, 2014)</w:t>
      </w:r>
      <w:r w:rsidRPr="007D4212">
        <w:rPr>
          <w:rFonts w:ascii="Arial" w:hAnsi="Arial" w:cs="Arial"/>
          <w:kern w:val="0"/>
          <w14:ligatures w14:val="none"/>
        </w:rPr>
        <w:t>. Strengths of using inductive reasoning include observing secondary research forming patterns and building a tentative theory from the data collected</w:t>
      </w:r>
      <w:r w:rsidR="003D0740">
        <w:rPr>
          <w:rFonts w:ascii="Arial" w:hAnsi="Arial" w:cs="Arial"/>
          <w:kern w:val="0"/>
          <w14:ligatures w14:val="none"/>
        </w:rPr>
        <w:t xml:space="preserve"> </w:t>
      </w:r>
      <w:r w:rsidR="00384C50">
        <w:rPr>
          <w:rFonts w:ascii="Arial" w:hAnsi="Arial" w:cs="Arial"/>
          <w:kern w:val="0"/>
          <w14:ligatures w14:val="none"/>
        </w:rPr>
        <w:t>(Research Gate, 2014)</w:t>
      </w:r>
      <w:r w:rsidRPr="007D4212">
        <w:rPr>
          <w:rFonts w:ascii="Arial" w:hAnsi="Arial" w:cs="Arial"/>
          <w:kern w:val="0"/>
          <w14:ligatures w14:val="none"/>
        </w:rPr>
        <w:t xml:space="preserve">. For example, </w:t>
      </w:r>
      <w:r w:rsidR="003D0740">
        <w:rPr>
          <w:rFonts w:ascii="Arial" w:hAnsi="Arial" w:cs="Arial"/>
          <w:kern w:val="0"/>
          <w14:ligatures w14:val="none"/>
        </w:rPr>
        <w:t>s</w:t>
      </w:r>
      <w:r w:rsidRPr="007D4212">
        <w:rPr>
          <w:rFonts w:ascii="Arial" w:hAnsi="Arial" w:cs="Arial"/>
          <w:kern w:val="0"/>
          <w14:ligatures w14:val="none"/>
        </w:rPr>
        <w:t xml:space="preserve">econdary research conducted in the literature highlighted key themes in answering the research hypothesis - </w:t>
      </w:r>
      <w:r w:rsidRPr="007D4212">
        <w:rPr>
          <w:rFonts w:ascii="Arial" w:hAnsi="Arial" w:cs="Arial"/>
        </w:rPr>
        <w:t>‘Women are most at risk of male-perpetrated abuse, due to harmful social norms surrounding gender-based violence and to maintain control over female identity, sexuality and stigmatisation’.</w:t>
      </w:r>
      <w:r w:rsidRPr="007D4212">
        <w:rPr>
          <w:rFonts w:ascii="Arial" w:hAnsi="Arial" w:cs="Arial"/>
          <w:kern w:val="0"/>
          <w14:ligatures w14:val="none"/>
        </w:rPr>
        <w:t xml:space="preserve"> The Key themes extracted by the researcher </w:t>
      </w:r>
      <w:r w:rsidRPr="007D4212">
        <w:rPr>
          <w:rFonts w:ascii="Arial" w:hAnsi="Arial" w:cs="Arial"/>
        </w:rPr>
        <w:t>including power imbalances, historical inequalities, and harmful stereotypes perpetuated by societal norms (</w:t>
      </w:r>
      <w:proofErr w:type="spellStart"/>
      <w:r w:rsidRPr="007D4212">
        <w:rPr>
          <w:rFonts w:ascii="Arial" w:hAnsi="Arial" w:cs="Arial"/>
        </w:rPr>
        <w:t>Walklate</w:t>
      </w:r>
      <w:proofErr w:type="spellEnd"/>
      <w:r w:rsidRPr="007D4212">
        <w:rPr>
          <w:rFonts w:ascii="Arial" w:hAnsi="Arial" w:cs="Arial"/>
        </w:rPr>
        <w:t xml:space="preserve"> et al., (2022), </w:t>
      </w:r>
      <w:r w:rsidRPr="007D4212">
        <w:rPr>
          <w:rFonts w:ascii="Arial" w:eastAsia="Calibri" w:hAnsi="Arial" w:cs="Arial"/>
          <w:kern w:val="0"/>
          <w:lang w:val="en-US"/>
          <w14:ligatures w14:val="none"/>
        </w:rPr>
        <w:t>Karlsson et al., (2022) and</w:t>
      </w:r>
      <w:r w:rsidRPr="007D4212">
        <w:rPr>
          <w:rFonts w:ascii="Arial" w:hAnsi="Arial" w:cs="Arial"/>
        </w:rPr>
        <w:t xml:space="preserve"> </w:t>
      </w:r>
      <w:proofErr w:type="spellStart"/>
      <w:r w:rsidRPr="007D4212">
        <w:rPr>
          <w:rFonts w:ascii="Arial" w:hAnsi="Arial" w:cs="Arial"/>
        </w:rPr>
        <w:t>Naghizadeh</w:t>
      </w:r>
      <w:proofErr w:type="spellEnd"/>
      <w:r w:rsidRPr="007D4212">
        <w:rPr>
          <w:rFonts w:ascii="Arial" w:hAnsi="Arial" w:cs="Arial"/>
        </w:rPr>
        <w:t xml:space="preserve"> et al., (2021). Moreover, quantitative, and qualitative methods are utilised to strengthen the hypothesis based on statistics presented in the literature. </w:t>
      </w:r>
      <w:r w:rsidRPr="007D4212">
        <w:rPr>
          <w:rFonts w:ascii="Arial" w:hAnsi="Arial" w:cs="Arial"/>
          <w:kern w:val="0"/>
          <w14:ligatures w14:val="none"/>
        </w:rPr>
        <w:t xml:space="preserve">Strengths of the inductive approach include the ability to check the credibility, validity, and accuracy of the predetermined hypothesis by testing the general theory gathered by the researcher’s findings against existing variables of data, observations, and viewpoints (McBeath, 2020). Therefore, strengthening the validity of the research by providing a comprehensive structure. </w:t>
      </w:r>
    </w:p>
    <w:p w14:paraId="7C48DA87" w14:textId="77777777" w:rsidR="00FC0307" w:rsidRDefault="00FC0307" w:rsidP="002317CD">
      <w:pPr>
        <w:spacing w:line="276" w:lineRule="auto"/>
        <w:rPr>
          <w:rFonts w:ascii="Arial" w:hAnsi="Arial" w:cs="Arial"/>
          <w:b/>
          <w:bCs/>
        </w:rPr>
      </w:pPr>
    </w:p>
    <w:p w14:paraId="67638EFA" w14:textId="77777777" w:rsidR="00FC0307" w:rsidRDefault="00FC0307" w:rsidP="002317CD">
      <w:pPr>
        <w:spacing w:line="276" w:lineRule="auto"/>
        <w:rPr>
          <w:rFonts w:ascii="Arial" w:hAnsi="Arial" w:cs="Arial"/>
          <w:b/>
          <w:bCs/>
        </w:rPr>
      </w:pPr>
    </w:p>
    <w:p w14:paraId="77FC1F76" w14:textId="14555B36" w:rsidR="001477D2" w:rsidRPr="007D4212" w:rsidRDefault="001477D2" w:rsidP="003D0740">
      <w:pPr>
        <w:rPr>
          <w:rFonts w:ascii="Arial" w:hAnsi="Arial" w:cs="Arial"/>
          <w:b/>
          <w:bCs/>
        </w:rPr>
      </w:pPr>
      <w:r w:rsidRPr="007D4212">
        <w:rPr>
          <w:rFonts w:ascii="Arial" w:hAnsi="Arial" w:cs="Arial"/>
          <w:b/>
          <w:bCs/>
        </w:rPr>
        <w:t xml:space="preserve">Research Strategy: </w:t>
      </w:r>
    </w:p>
    <w:p w14:paraId="1E4FE9FB" w14:textId="77777777" w:rsidR="001477D2" w:rsidRPr="007D4212" w:rsidRDefault="001477D2" w:rsidP="002317CD">
      <w:pPr>
        <w:spacing w:line="276" w:lineRule="auto"/>
        <w:contextualSpacing/>
        <w:rPr>
          <w:rFonts w:ascii="Arial" w:hAnsi="Arial" w:cs="Arial"/>
          <w:kern w:val="0"/>
          <w14:ligatures w14:val="none"/>
        </w:rPr>
      </w:pPr>
      <w:r w:rsidRPr="007D4212">
        <w:rPr>
          <w:rFonts w:ascii="Arial" w:hAnsi="Arial" w:cs="Arial"/>
          <w:kern w:val="0"/>
          <w14:ligatures w14:val="none"/>
        </w:rPr>
        <w:t xml:space="preserve">The research strategy used in the dissertation is a survey. Strengths of using a questionnaire, according to </w:t>
      </w:r>
      <w:r w:rsidRPr="007D4212">
        <w:rPr>
          <w:rFonts w:ascii="Arial" w:hAnsi="Arial" w:cs="Arial"/>
          <w:color w:val="000000"/>
          <w:shd w:val="clear" w:color="auto" w:fill="FFFFFF"/>
        </w:rPr>
        <w:t xml:space="preserve">Demarrias, and Lapin, (2003), includes the ability </w:t>
      </w:r>
      <w:r w:rsidRPr="007D4212">
        <w:rPr>
          <w:rFonts w:ascii="Arial" w:hAnsi="Arial" w:cs="Arial"/>
          <w:kern w:val="0"/>
          <w14:ligatures w14:val="none"/>
        </w:rPr>
        <w:t xml:space="preserve">to test the hypothesis of the research through a large scale of data collection from randomised sampling. In addition, other strengths include anonymity and efficiency. To explore the aim of the study – ‘To identify why females are the predominantly victims of domestic abuse in the UK’, the research strategy implemented is a mixed-method approach that will combine qualitative and quantitative data (Young, 2022). For example, both the quantitative and qualitative approach will involve data that will be gathered using surveys after stratified random sampling method involving students, lecturers, and the public </w:t>
      </w:r>
      <w:proofErr w:type="gramStart"/>
      <w:r w:rsidRPr="007D4212">
        <w:rPr>
          <w:rFonts w:ascii="Arial" w:hAnsi="Arial" w:cs="Arial"/>
          <w:kern w:val="0"/>
          <w14:ligatures w14:val="none"/>
        </w:rPr>
        <w:t>through the use of</w:t>
      </w:r>
      <w:proofErr w:type="gramEnd"/>
      <w:r w:rsidRPr="007D4212">
        <w:rPr>
          <w:rFonts w:ascii="Arial" w:hAnsi="Arial" w:cs="Arial"/>
          <w:kern w:val="0"/>
          <w14:ligatures w14:val="none"/>
        </w:rPr>
        <w:t xml:space="preserve"> open and closed questions. </w:t>
      </w:r>
    </w:p>
    <w:p w14:paraId="7ACFFC40" w14:textId="77777777" w:rsidR="001477D2" w:rsidRPr="007D4212" w:rsidRDefault="001477D2" w:rsidP="002317CD">
      <w:pPr>
        <w:spacing w:line="276" w:lineRule="auto"/>
        <w:rPr>
          <w:rFonts w:ascii="Arial" w:hAnsi="Arial" w:cs="Arial"/>
        </w:rPr>
      </w:pPr>
    </w:p>
    <w:p w14:paraId="180D1AB0" w14:textId="77777777" w:rsidR="001477D2" w:rsidRPr="007D4212" w:rsidRDefault="001477D2" w:rsidP="002317CD">
      <w:pPr>
        <w:spacing w:line="276" w:lineRule="auto"/>
        <w:rPr>
          <w:rFonts w:ascii="Arial" w:hAnsi="Arial" w:cs="Arial"/>
          <w:b/>
          <w:bCs/>
        </w:rPr>
      </w:pPr>
      <w:r w:rsidRPr="007D4212">
        <w:rPr>
          <w:rFonts w:ascii="Arial" w:hAnsi="Arial" w:cs="Arial"/>
          <w:b/>
          <w:bCs/>
        </w:rPr>
        <w:t>Time- Horizon:</w:t>
      </w:r>
    </w:p>
    <w:p w14:paraId="49C59A18" w14:textId="77777777" w:rsidR="001477D2" w:rsidRPr="007D4212" w:rsidRDefault="001477D2" w:rsidP="002317CD">
      <w:pPr>
        <w:spacing w:line="276" w:lineRule="auto"/>
        <w:rPr>
          <w:rFonts w:ascii="Arial" w:hAnsi="Arial" w:cs="Arial"/>
        </w:rPr>
      </w:pPr>
      <w:r w:rsidRPr="007D4212">
        <w:rPr>
          <w:rFonts w:ascii="Arial" w:hAnsi="Arial" w:cs="Arial"/>
        </w:rPr>
        <w:t xml:space="preserve">Setia (2016) relays the concept of cross- sectional research by stating that the investigator can measure both the outcomes and the exposures of study participants at the same time. Advantages of this method of study is that it is efficient and inexpensive (Research Gate, 2014). The type of design will provide information about the prevalence of outcomes or exposures. The research will be measured using cross-sectional study by creating a survey where </w:t>
      </w:r>
      <w:r w:rsidRPr="007D4212">
        <w:rPr>
          <w:rFonts w:ascii="Arial" w:hAnsi="Arial" w:cs="Arial"/>
          <w:lang w:val="en-US"/>
        </w:rPr>
        <w:t xml:space="preserve">participants were selected to reflect a wide range of demographics, including different age groups, socioeconomic situations, and geographic areas, to guarantee inclusion and diversity. This method attempts to encompass a wide range of viewpoints and experiences, understanding that various demographic groups have different opinions and viewpoints on the gendered nature of domestic abuse and perceptions on male victimisation. </w:t>
      </w:r>
    </w:p>
    <w:p w14:paraId="3CB5617C" w14:textId="77777777" w:rsidR="001477D2" w:rsidRPr="007D4212" w:rsidRDefault="001477D2" w:rsidP="002317CD">
      <w:pPr>
        <w:spacing w:line="276" w:lineRule="auto"/>
        <w:rPr>
          <w:rFonts w:ascii="Arial" w:hAnsi="Arial" w:cs="Arial"/>
        </w:rPr>
      </w:pPr>
    </w:p>
    <w:p w14:paraId="1569B8ED" w14:textId="77777777" w:rsidR="001477D2" w:rsidRPr="007D4212" w:rsidRDefault="001477D2" w:rsidP="002317CD">
      <w:pPr>
        <w:spacing w:line="276" w:lineRule="auto"/>
        <w:rPr>
          <w:rFonts w:ascii="Arial" w:hAnsi="Arial" w:cs="Arial"/>
          <w:b/>
          <w:bCs/>
        </w:rPr>
      </w:pPr>
      <w:r w:rsidRPr="007D4212">
        <w:rPr>
          <w:rFonts w:ascii="Arial" w:hAnsi="Arial" w:cs="Arial"/>
          <w:b/>
          <w:bCs/>
        </w:rPr>
        <w:t>Techniques and Procedures:</w:t>
      </w:r>
      <w:r w:rsidRPr="007D4212">
        <w:rPr>
          <w:rFonts w:ascii="Arial" w:hAnsi="Arial" w:cs="Arial"/>
          <w:kern w:val="0"/>
          <w14:ligatures w14:val="none"/>
        </w:rPr>
        <w:t xml:space="preserve"> </w:t>
      </w:r>
    </w:p>
    <w:p w14:paraId="13E81EA3" w14:textId="68998340" w:rsidR="001477D2" w:rsidRPr="007D4212" w:rsidRDefault="001477D2" w:rsidP="002317CD">
      <w:pPr>
        <w:spacing w:line="276" w:lineRule="auto"/>
        <w:jc w:val="both"/>
        <w:rPr>
          <w:rFonts w:ascii="Arial" w:hAnsi="Arial" w:cs="Arial"/>
          <w:kern w:val="0"/>
          <w:lang w:val="en-US"/>
          <w14:ligatures w14:val="none"/>
        </w:rPr>
      </w:pPr>
      <w:r w:rsidRPr="007D4212">
        <w:rPr>
          <w:rFonts w:ascii="Arial" w:hAnsi="Arial" w:cs="Arial"/>
        </w:rPr>
        <w:t>The practicality of the research is relevant to the specific techniques and procedures used to conduct the study (</w:t>
      </w:r>
      <w:r w:rsidRPr="007D4212">
        <w:rPr>
          <w:rFonts w:ascii="Arial" w:hAnsi="Arial" w:cs="Arial"/>
          <w:color w:val="222222"/>
          <w:shd w:val="clear" w:color="auto" w:fill="FFFFFF"/>
        </w:rPr>
        <w:t>Tracy, 2019)</w:t>
      </w:r>
      <w:r w:rsidRPr="007D4212">
        <w:rPr>
          <w:rFonts w:ascii="Arial" w:hAnsi="Arial" w:cs="Arial"/>
        </w:rPr>
        <w:t xml:space="preserve">. Data will be collected through a mixed-method approach by gathering both quantitative and qualitative data. The data that needs to be collected to complete the study are secondary and primary research relevant to the topic. Primarily the data gathered will be in accordance with the gendered nature of domestic abuse that refers to factors contributing to the concept that women are more likely to be victims of domestic abuse compared to men and the stigma associated with male victims of domestic abuse. Primary research, according to the Institute for Work and Health (2015) refers to collecting research whereby data is tailored to meet the criteria of the research question. The study will carry out primary research through a survey. The survey will ask questions proportionate to the research question. Including open-ended questions. For instance, “Do you think women are more likely to be targeted as victims’ of domestic abuse?”, “Do you think societies social norms contribute to the notion that women are primarily victims of domestic abuse?” and closed-ended questions “Is domestic abuse a prevalent crime within the UK- Yes/No?” (Desai and </w:t>
      </w:r>
      <w:r w:rsidRPr="007D4212">
        <w:rPr>
          <w:rFonts w:ascii="Arial" w:hAnsi="Arial" w:cs="Arial"/>
          <w:color w:val="212121"/>
          <w:shd w:val="clear" w:color="auto" w:fill="FFFFFF"/>
        </w:rPr>
        <w:t xml:space="preserve">Reimers, 2019). </w:t>
      </w:r>
      <w:r w:rsidRPr="007D4212">
        <w:rPr>
          <w:rFonts w:ascii="Arial" w:hAnsi="Arial" w:cs="Arial"/>
          <w:lang w:val="en-US"/>
        </w:rPr>
        <w:t xml:space="preserve">The procedure of choosing the study's sampling framework was methodical and careful. Participants were selected through convenient and random sampling to reflect a wide range of demographics, including different age groups, socioeconomic situations, and geographic areas, </w:t>
      </w:r>
      <w:proofErr w:type="gramStart"/>
      <w:r w:rsidRPr="007D4212">
        <w:rPr>
          <w:rFonts w:ascii="Arial" w:hAnsi="Arial" w:cs="Arial"/>
          <w:lang w:val="en-US"/>
        </w:rPr>
        <w:t>in order to</w:t>
      </w:r>
      <w:proofErr w:type="gramEnd"/>
      <w:r w:rsidRPr="007D4212">
        <w:rPr>
          <w:rFonts w:ascii="Arial" w:hAnsi="Arial" w:cs="Arial"/>
          <w:lang w:val="en-US"/>
        </w:rPr>
        <w:t xml:space="preserve"> guarantee inclusion and diversity.</w:t>
      </w:r>
      <w:r w:rsidRPr="007D4212">
        <w:rPr>
          <w:rFonts w:ascii="Arial" w:hAnsi="Arial" w:cs="Arial"/>
          <w:color w:val="212121"/>
          <w:shd w:val="clear" w:color="auto" w:fill="FFFFFF"/>
        </w:rPr>
        <w:t xml:space="preserve"> </w:t>
      </w:r>
      <w:r w:rsidRPr="007D4212">
        <w:rPr>
          <w:rFonts w:ascii="Arial" w:hAnsi="Arial" w:cs="Arial"/>
          <w:kern w:val="0"/>
          <w:lang w:val="en-US"/>
          <w14:ligatures w14:val="none"/>
        </w:rPr>
        <w:t>In addition, anonymisation plays a critical role in protecting participants' privacy and anonymity, guaranteeing that their private and sensitive accounts are kept private and secure for the duration of the analysis (</w:t>
      </w:r>
      <w:r w:rsidRPr="007D4212">
        <w:rPr>
          <w:rFonts w:ascii="Arial" w:hAnsi="Arial" w:cs="Arial"/>
          <w:color w:val="222222"/>
          <w:kern w:val="0"/>
          <w:shd w:val="clear" w:color="auto" w:fill="FFFFFF"/>
          <w14:ligatures w14:val="none"/>
        </w:rPr>
        <w:t xml:space="preserve">Yang, Zhong, and Wright, 2005). For this reason, </w:t>
      </w:r>
      <w:r w:rsidRPr="007D4212">
        <w:rPr>
          <w:rFonts w:ascii="Arial" w:hAnsi="Arial" w:cs="Arial"/>
          <w:kern w:val="0"/>
          <w:lang w:val="en-US"/>
          <w14:ligatures w14:val="none"/>
        </w:rPr>
        <w:t>one of the first steps in preparing the data for analysis is to ensure survey replies remain anonymous (</w:t>
      </w:r>
      <w:r w:rsidRPr="007D4212">
        <w:rPr>
          <w:rFonts w:ascii="Arial" w:hAnsi="Arial" w:cs="Arial"/>
          <w:color w:val="222222"/>
          <w:kern w:val="0"/>
          <w:shd w:val="clear" w:color="auto" w:fill="FFFFFF"/>
          <w14:ligatures w14:val="none"/>
        </w:rPr>
        <w:t>Curran, 2016</w:t>
      </w:r>
      <w:r w:rsidRPr="007D4212">
        <w:rPr>
          <w:rFonts w:ascii="Arial" w:hAnsi="Arial" w:cs="Arial"/>
          <w:color w:val="222222"/>
          <w:kern w:val="0"/>
          <w:shd w:val="clear" w:color="auto" w:fill="FFFFFF"/>
          <w:lang w:val="en-US"/>
          <w14:ligatures w14:val="none"/>
        </w:rPr>
        <w:t>)</w:t>
      </w:r>
      <w:r w:rsidRPr="007D4212">
        <w:rPr>
          <w:rFonts w:ascii="Arial" w:hAnsi="Arial" w:cs="Arial"/>
          <w:kern w:val="0"/>
          <w:lang w:val="en-US"/>
          <w14:ligatures w14:val="none"/>
        </w:rPr>
        <w:t xml:space="preserve">. In line with the ethical principles of research practice, it is critical to </w:t>
      </w:r>
      <w:proofErr w:type="spellStart"/>
      <w:r w:rsidRPr="007D4212">
        <w:rPr>
          <w:rFonts w:ascii="Arial" w:hAnsi="Arial" w:cs="Arial"/>
          <w:kern w:val="0"/>
          <w:lang w:val="en-US"/>
          <w14:ligatures w14:val="none"/>
        </w:rPr>
        <w:t>prioritise</w:t>
      </w:r>
      <w:proofErr w:type="spellEnd"/>
      <w:r w:rsidRPr="007D4212">
        <w:rPr>
          <w:rFonts w:ascii="Arial" w:hAnsi="Arial" w:cs="Arial"/>
          <w:kern w:val="0"/>
          <w:lang w:val="en-US"/>
          <w14:ligatures w14:val="none"/>
        </w:rPr>
        <w:t xml:space="preserve"> participant privacy and confidentiality throughout this preliminary period (</w:t>
      </w:r>
      <w:proofErr w:type="spellStart"/>
      <w:r w:rsidRPr="007D4212">
        <w:rPr>
          <w:rFonts w:ascii="Arial" w:hAnsi="Arial" w:cs="Arial"/>
          <w:color w:val="222222"/>
          <w:kern w:val="0"/>
          <w:shd w:val="clear" w:color="auto" w:fill="FFFFFF"/>
          <w14:ligatures w14:val="none"/>
        </w:rPr>
        <w:t>Favaretto</w:t>
      </w:r>
      <w:proofErr w:type="spellEnd"/>
      <w:r w:rsidRPr="007D4212">
        <w:rPr>
          <w:rFonts w:ascii="Arial" w:hAnsi="Arial" w:cs="Arial"/>
          <w:kern w:val="0"/>
          <w:lang w:val="en-US"/>
          <w14:ligatures w14:val="none"/>
        </w:rPr>
        <w:t xml:space="preserve"> et al., 2020). </w:t>
      </w:r>
      <w:r w:rsidRPr="007D4212">
        <w:rPr>
          <w:rFonts w:ascii="Arial" w:hAnsi="Arial" w:cs="Arial"/>
          <w:color w:val="212121"/>
          <w:shd w:val="clear" w:color="auto" w:fill="FFFFFF"/>
        </w:rPr>
        <w:t xml:space="preserve">Furthermore, </w:t>
      </w:r>
      <w:r w:rsidRPr="007D4212">
        <w:rPr>
          <w:rFonts w:ascii="Arial" w:hAnsi="Arial" w:cs="Arial"/>
          <w:lang w:val="en-US"/>
        </w:rPr>
        <w:t>thematic analysis, which is a methodical way to finding recurring themes and patterns within the participant narratives, will be used to carefully examine the qualitative data gathered for this study (</w:t>
      </w:r>
      <w:r w:rsidRPr="007D4212">
        <w:rPr>
          <w:rFonts w:ascii="Arial" w:hAnsi="Arial" w:cs="Arial"/>
          <w:color w:val="222222"/>
          <w:shd w:val="clear" w:color="auto" w:fill="FFFFFF"/>
        </w:rPr>
        <w:t>Castleberry, and Nolen, 2018)</w:t>
      </w:r>
      <w:r w:rsidRPr="007D4212">
        <w:rPr>
          <w:rFonts w:ascii="Arial" w:hAnsi="Arial" w:cs="Arial"/>
          <w:lang w:val="en-US"/>
        </w:rPr>
        <w:t xml:space="preserve">. This approach is especially useful for revealing the subtleties and complexity of people's experiences with, and views of, domestic abuse (Nowell et al., 2017). Through an in-depth examination of the qualitative data, the analysis aims to identify the fundamental determinants and dynamics that lead to the prevalence of female victims in cases of domestic abuse. </w:t>
      </w:r>
      <w:r w:rsidRPr="007D4212">
        <w:rPr>
          <w:rFonts w:ascii="Arial" w:hAnsi="Arial" w:cs="Arial"/>
          <w:color w:val="212121"/>
          <w:shd w:val="clear" w:color="auto" w:fill="FFFFFF"/>
        </w:rPr>
        <w:t xml:space="preserve">Moreover, secondary research will be carried out in the study </w:t>
      </w:r>
      <w:proofErr w:type="gramStart"/>
      <w:r w:rsidRPr="007D4212">
        <w:rPr>
          <w:rFonts w:ascii="Arial" w:hAnsi="Arial" w:cs="Arial"/>
          <w:color w:val="212121"/>
          <w:shd w:val="clear" w:color="auto" w:fill="FFFFFF"/>
        </w:rPr>
        <w:t>through the use of</w:t>
      </w:r>
      <w:proofErr w:type="gramEnd"/>
      <w:r w:rsidRPr="007D4212">
        <w:rPr>
          <w:rFonts w:ascii="Arial" w:hAnsi="Arial" w:cs="Arial"/>
          <w:color w:val="212121"/>
          <w:shd w:val="clear" w:color="auto" w:fill="FFFFFF"/>
        </w:rPr>
        <w:t xml:space="preserve"> secondary sources such as government reports, journal articles and books. </w:t>
      </w:r>
      <w:r w:rsidRPr="007D4212">
        <w:rPr>
          <w:rFonts w:ascii="Arial" w:hAnsi="Arial" w:cs="Arial"/>
        </w:rPr>
        <w:t>The quantitative element consists of collecting statistical data from academically credible sources such as government reports to justify the research hypothesis using statistics obtained from academically credible sources and to justify the hypothesis:</w:t>
      </w:r>
      <w:r w:rsidRPr="007D4212">
        <w:rPr>
          <w:rFonts w:ascii="Arial" w:hAnsi="Arial" w:cs="Arial"/>
          <w:kern w:val="0"/>
          <w14:ligatures w14:val="none"/>
        </w:rPr>
        <w:t xml:space="preserve"> ‘Women are most at risk of male-perpetrated abuse, due to harmful social norm surrounding gender-based violence and to maintain control over female identity, sexuality and stigmatisation’.</w:t>
      </w:r>
      <w:r w:rsidRPr="007D4212">
        <w:rPr>
          <w:rFonts w:ascii="Arial" w:hAnsi="Arial" w:cs="Arial"/>
          <w:lang w:val="en-US"/>
        </w:rPr>
        <w:t xml:space="preserve">  </w:t>
      </w:r>
    </w:p>
    <w:p w14:paraId="4AEC1214" w14:textId="77777777" w:rsidR="001477D2" w:rsidRPr="007D4212" w:rsidRDefault="001477D2" w:rsidP="002317CD">
      <w:pPr>
        <w:spacing w:line="276" w:lineRule="auto"/>
        <w:rPr>
          <w:rFonts w:ascii="Arial" w:hAnsi="Arial" w:cs="Arial"/>
          <w:color w:val="212121"/>
          <w:shd w:val="clear" w:color="auto" w:fill="FFFFFF"/>
        </w:rPr>
      </w:pPr>
    </w:p>
    <w:p w14:paraId="5D7E7250" w14:textId="77777777" w:rsidR="001477D2" w:rsidRPr="007D4212" w:rsidRDefault="001477D2" w:rsidP="002317CD">
      <w:pPr>
        <w:spacing w:line="276" w:lineRule="auto"/>
        <w:rPr>
          <w:rFonts w:ascii="Arial" w:hAnsi="Arial" w:cs="Arial"/>
          <w:b/>
          <w:bCs/>
        </w:rPr>
      </w:pPr>
      <w:r w:rsidRPr="007D4212">
        <w:rPr>
          <w:rFonts w:ascii="Arial" w:hAnsi="Arial" w:cs="Arial"/>
          <w:b/>
          <w:bCs/>
        </w:rPr>
        <w:t xml:space="preserve">Limitations Throughout: </w:t>
      </w:r>
    </w:p>
    <w:p w14:paraId="56F45A3A" w14:textId="77777777" w:rsidR="001477D2" w:rsidRPr="007D4212" w:rsidRDefault="001477D2" w:rsidP="002317CD">
      <w:pPr>
        <w:spacing w:line="276" w:lineRule="auto"/>
        <w:rPr>
          <w:rFonts w:ascii="Arial" w:hAnsi="Arial" w:cs="Arial"/>
          <w:lang w:val="en-US"/>
        </w:rPr>
      </w:pPr>
      <w:r w:rsidRPr="007D4212">
        <w:rPr>
          <w:rFonts w:ascii="Arial" w:hAnsi="Arial" w:cs="Arial"/>
          <w:lang w:val="en-US"/>
        </w:rPr>
        <w:t xml:space="preserve">Despite the thorough strategy used in this study, there are several limitations. Firstly, the researcher aimed for 100 responses to the survey but only achieved 35 out of the 100. The limitation may have been due to the time frame in which the study was conducted (1 week) and the sensitivity of the topic. Secondly, there is a chance of a bias response because the study mostly relies on self-reported data from the survey. This is because, it is possible for participants to omit or underreport sensitive information, diluting the credibility of the research. Ultimately, the study's static analysis and limited temporal scope means that data gathered is inconclusive due to the nature of the sensitivity of the topic. Over time, a longitudinal approach could offer a more conclusive picture through a variety of data by answering the gap in knowledge that suggests that, </w:t>
      </w:r>
      <w:r w:rsidRPr="007D4212">
        <w:rPr>
          <w:rFonts w:ascii="Arial" w:hAnsi="Arial" w:cs="Arial"/>
        </w:rPr>
        <w:t>while domestic abuse is gendered, its underlying causes are varied and multidimensional, emphasising the need for further research (Caruana, 2015).</w:t>
      </w:r>
    </w:p>
    <w:p w14:paraId="1B9DCAC4" w14:textId="77777777" w:rsidR="00A9784E" w:rsidRPr="007D4212" w:rsidRDefault="00A9784E" w:rsidP="002317CD">
      <w:pPr>
        <w:spacing w:line="276" w:lineRule="auto"/>
        <w:rPr>
          <w:rFonts w:ascii="Arial" w:eastAsiaTheme="majorEastAsia" w:hAnsi="Arial" w:cs="Arial"/>
          <w:color w:val="0F4761" w:themeColor="accent1" w:themeShade="BF"/>
        </w:rPr>
      </w:pPr>
      <w:bookmarkStart w:id="11" w:name="_Toc165900766"/>
      <w:r w:rsidRPr="007D4212">
        <w:rPr>
          <w:rFonts w:ascii="Arial" w:hAnsi="Arial" w:cs="Arial"/>
        </w:rPr>
        <w:br w:type="page"/>
      </w:r>
    </w:p>
    <w:p w14:paraId="7361AFD9" w14:textId="52FEFF87" w:rsidR="003C4096" w:rsidRPr="007D4212" w:rsidRDefault="00CF7336" w:rsidP="002317CD">
      <w:pPr>
        <w:pStyle w:val="Heading1"/>
        <w:spacing w:line="276" w:lineRule="auto"/>
        <w:rPr>
          <w:rFonts w:ascii="Arial" w:hAnsi="Arial" w:cs="Arial"/>
          <w:sz w:val="24"/>
          <w:szCs w:val="24"/>
        </w:rPr>
      </w:pPr>
      <w:r w:rsidRPr="007D4212">
        <w:rPr>
          <w:rFonts w:ascii="Arial" w:hAnsi="Arial" w:cs="Arial"/>
          <w:sz w:val="24"/>
          <w:szCs w:val="24"/>
        </w:rPr>
        <w:t>Findings and Analysis</w:t>
      </w:r>
      <w:bookmarkEnd w:id="11"/>
    </w:p>
    <w:p w14:paraId="6553DCE6" w14:textId="77777777" w:rsidR="00CF7336" w:rsidRPr="007D4212" w:rsidRDefault="00CF7336" w:rsidP="002317CD">
      <w:pPr>
        <w:pStyle w:val="Heading2"/>
        <w:spacing w:line="276" w:lineRule="auto"/>
        <w:rPr>
          <w:rFonts w:ascii="Arial" w:hAnsi="Arial" w:cs="Arial"/>
          <w:sz w:val="24"/>
          <w:szCs w:val="24"/>
        </w:rPr>
      </w:pPr>
      <w:bookmarkStart w:id="12" w:name="_Toc165900767"/>
      <w:r w:rsidRPr="007D4212">
        <w:rPr>
          <w:rFonts w:ascii="Arial" w:hAnsi="Arial" w:cs="Arial"/>
          <w:sz w:val="24"/>
          <w:szCs w:val="24"/>
        </w:rPr>
        <w:t>4.1 Introduction:</w:t>
      </w:r>
      <w:bookmarkEnd w:id="12"/>
    </w:p>
    <w:p w14:paraId="5D4E5A64" w14:textId="3EC742FD" w:rsidR="00CF7336" w:rsidRPr="007D4212" w:rsidRDefault="00CF7336" w:rsidP="002317CD">
      <w:pPr>
        <w:spacing w:line="276" w:lineRule="auto"/>
        <w:rPr>
          <w:rFonts w:ascii="Arial" w:hAnsi="Arial" w:cs="Arial"/>
        </w:rPr>
      </w:pPr>
      <w:r w:rsidRPr="007D4212">
        <w:rPr>
          <w:rFonts w:ascii="Arial" w:hAnsi="Arial" w:cs="Arial"/>
        </w:rPr>
        <w:t>According to the National Institute of Health (2016)</w:t>
      </w:r>
      <w:r w:rsidR="00C43139">
        <w:rPr>
          <w:rFonts w:ascii="Arial" w:hAnsi="Arial" w:cs="Arial"/>
        </w:rPr>
        <w:t xml:space="preserve"> </w:t>
      </w:r>
      <w:r w:rsidRPr="007D4212">
        <w:rPr>
          <w:rFonts w:ascii="Arial" w:hAnsi="Arial" w:cs="Arial"/>
        </w:rPr>
        <w:t>analysis is a detailed examination of research to deepen the readers understanding of the research topic and the true nature of the subject. In this chapter links between the secondary research conducted in the literature review will be compared against the data gathered through thematic analysis from the survey that asks both open and closed questions. This chapter will guide the researcher through the process of interpreting, presenting, and validating the data (Horn, 2009). The research will code the data into the following 3 objectives:</w:t>
      </w:r>
    </w:p>
    <w:p w14:paraId="21EE8B51" w14:textId="77777777" w:rsidR="00CF7336" w:rsidRPr="007D4212" w:rsidRDefault="00CF7336" w:rsidP="002317CD">
      <w:pPr>
        <w:numPr>
          <w:ilvl w:val="0"/>
          <w:numId w:val="5"/>
        </w:numPr>
        <w:spacing w:line="276" w:lineRule="auto"/>
        <w:contextualSpacing/>
        <w:rPr>
          <w:rFonts w:ascii="Arial" w:hAnsi="Arial" w:cs="Arial"/>
          <w:kern w:val="0"/>
          <w14:ligatures w14:val="none"/>
        </w:rPr>
      </w:pPr>
      <w:r w:rsidRPr="007D4212">
        <w:rPr>
          <w:rFonts w:ascii="Arial" w:hAnsi="Arial" w:cs="Arial"/>
          <w:kern w:val="0"/>
          <w14:ligatures w14:val="none"/>
        </w:rPr>
        <w:t>To define the term domestic abuse and identify its prevalence within the UK.</w:t>
      </w:r>
    </w:p>
    <w:p w14:paraId="576365DC" w14:textId="77777777" w:rsidR="00CF7336" w:rsidRPr="007D4212" w:rsidRDefault="00CF7336" w:rsidP="002317CD">
      <w:pPr>
        <w:numPr>
          <w:ilvl w:val="0"/>
          <w:numId w:val="5"/>
        </w:numPr>
        <w:spacing w:line="276" w:lineRule="auto"/>
        <w:contextualSpacing/>
        <w:rPr>
          <w:rFonts w:ascii="Arial" w:hAnsi="Arial" w:cs="Arial"/>
          <w:kern w:val="0"/>
          <w14:ligatures w14:val="none"/>
        </w:rPr>
      </w:pPr>
      <w:r w:rsidRPr="007D4212">
        <w:rPr>
          <w:rFonts w:ascii="Arial" w:hAnsi="Arial" w:cs="Arial"/>
          <w:kern w:val="0"/>
          <w14:ligatures w14:val="none"/>
        </w:rPr>
        <w:t>To explore the explanations of why domestic abuse is predominantly a female centred form of victimisation.</w:t>
      </w:r>
    </w:p>
    <w:p w14:paraId="1B47950C" w14:textId="77777777" w:rsidR="00CF7336" w:rsidRPr="007D4212" w:rsidRDefault="00CF7336" w:rsidP="002317CD">
      <w:pPr>
        <w:numPr>
          <w:ilvl w:val="0"/>
          <w:numId w:val="5"/>
        </w:numPr>
        <w:spacing w:line="276" w:lineRule="auto"/>
        <w:contextualSpacing/>
        <w:rPr>
          <w:rFonts w:ascii="Arial" w:hAnsi="Arial" w:cs="Arial"/>
          <w:kern w:val="0"/>
          <w14:ligatures w14:val="none"/>
        </w:rPr>
      </w:pPr>
      <w:r w:rsidRPr="007D4212">
        <w:rPr>
          <w:rFonts w:ascii="Arial" w:hAnsi="Arial" w:cs="Arial"/>
          <w:kern w:val="0"/>
          <w14:ligatures w14:val="none"/>
        </w:rPr>
        <w:t xml:space="preserve">To evaluate public perception on why they believe women are targeted more often, in comparison to men. </w:t>
      </w:r>
    </w:p>
    <w:p w14:paraId="242DA4F5" w14:textId="77777777" w:rsidR="00CF7336" w:rsidRPr="007D4212" w:rsidRDefault="00CF7336" w:rsidP="002317CD">
      <w:pPr>
        <w:spacing w:line="276" w:lineRule="auto"/>
        <w:contextualSpacing/>
        <w:rPr>
          <w:rFonts w:ascii="Arial" w:hAnsi="Arial" w:cs="Arial"/>
          <w:b/>
          <w:bCs/>
          <w:kern w:val="0"/>
          <w:u w:val="single"/>
          <w14:ligatures w14:val="none"/>
        </w:rPr>
      </w:pPr>
    </w:p>
    <w:p w14:paraId="061E1C4E" w14:textId="77777777" w:rsidR="00CF7336" w:rsidRPr="007D4212" w:rsidRDefault="00CF7336" w:rsidP="002317CD">
      <w:pPr>
        <w:pStyle w:val="Heading2"/>
        <w:spacing w:line="276" w:lineRule="auto"/>
        <w:rPr>
          <w:rFonts w:ascii="Arial" w:hAnsi="Arial" w:cs="Arial"/>
          <w:sz w:val="24"/>
          <w:szCs w:val="24"/>
        </w:rPr>
      </w:pPr>
      <w:bookmarkStart w:id="13" w:name="_Toc165900768"/>
      <w:r w:rsidRPr="007D4212">
        <w:rPr>
          <w:rFonts w:ascii="Arial" w:hAnsi="Arial" w:cs="Arial"/>
          <w:sz w:val="24"/>
          <w:szCs w:val="24"/>
        </w:rPr>
        <w:t>4.2: Findings: Description of analysis and results: Objective 1</w:t>
      </w:r>
      <w:bookmarkEnd w:id="13"/>
    </w:p>
    <w:p w14:paraId="4C3092E2" w14:textId="77777777" w:rsidR="00CF7336" w:rsidRPr="007D4212" w:rsidRDefault="00CF7336" w:rsidP="002317CD">
      <w:pPr>
        <w:spacing w:line="276" w:lineRule="auto"/>
        <w:rPr>
          <w:rFonts w:ascii="Arial" w:hAnsi="Arial" w:cs="Arial"/>
        </w:rPr>
      </w:pPr>
      <w:r w:rsidRPr="007D4212">
        <w:rPr>
          <w:rFonts w:ascii="Arial" w:hAnsi="Arial" w:cs="Arial"/>
        </w:rPr>
        <w:t xml:space="preserve">The survey conducted had aimed to achieve 100 responses, however, the survey had 35 responses overall. The first question in the survey that was presented to the participants was the age range of the participants. The survey automatically closed if anyone who was under the age of 18 tried to take part in the survey because of ethical considerations that must be complied with whilst conducting the research. </w:t>
      </w:r>
    </w:p>
    <w:p w14:paraId="7E7FCAEE" w14:textId="77777777" w:rsidR="00CF7336" w:rsidRPr="00EF0F6D" w:rsidRDefault="00CF7336" w:rsidP="002317CD">
      <w:pPr>
        <w:spacing w:line="276" w:lineRule="auto"/>
        <w:rPr>
          <w:rFonts w:ascii="Arial" w:hAnsi="Arial" w:cs="Arial"/>
          <w:b/>
          <w:bCs/>
        </w:rPr>
      </w:pPr>
      <w:r w:rsidRPr="00EF0F6D">
        <w:rPr>
          <w:rFonts w:ascii="Arial" w:hAnsi="Arial" w:cs="Arial"/>
          <w:b/>
          <w:bCs/>
          <w:noProof/>
        </w:rPr>
        <w:drawing>
          <wp:anchor distT="0" distB="0" distL="114300" distR="114300" simplePos="0" relativeHeight="251660288" behindDoc="1" locked="0" layoutInCell="1" allowOverlap="1" wp14:anchorId="43B3998B" wp14:editId="5C163014">
            <wp:simplePos x="0" y="0"/>
            <wp:positionH relativeFrom="column">
              <wp:posOffset>-11455</wp:posOffset>
            </wp:positionH>
            <wp:positionV relativeFrom="paragraph">
              <wp:posOffset>310515</wp:posOffset>
            </wp:positionV>
            <wp:extent cx="5731510" cy="2411619"/>
            <wp:effectExtent l="0" t="0" r="2540" b="8255"/>
            <wp:wrapTight wrapText="bothSides">
              <wp:wrapPolygon edited="0">
                <wp:start x="0" y="0"/>
                <wp:lineTo x="0" y="21503"/>
                <wp:lineTo x="21538" y="21503"/>
                <wp:lineTo x="21538" y="0"/>
                <wp:lineTo x="0" y="0"/>
              </wp:wrapPolygon>
            </wp:wrapTight>
            <wp:docPr id="2" name="Picture 1" descr="Forms response chart. Question title: What is your age range?. Number of responses: 3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Forms response chart. Question title: What is your age range?. Number of responses: 35 response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2411619"/>
                    </a:xfrm>
                    <a:prstGeom prst="rect">
                      <a:avLst/>
                    </a:prstGeom>
                    <a:noFill/>
                    <a:ln>
                      <a:noFill/>
                    </a:ln>
                  </pic:spPr>
                </pic:pic>
              </a:graphicData>
            </a:graphic>
          </wp:anchor>
        </w:drawing>
      </w:r>
      <w:r w:rsidRPr="00EF0F6D">
        <w:rPr>
          <w:rFonts w:ascii="Arial" w:hAnsi="Arial" w:cs="Arial"/>
          <w:b/>
          <w:bCs/>
        </w:rPr>
        <w:t>Q.1.</w:t>
      </w:r>
    </w:p>
    <w:p w14:paraId="0798FCB5" w14:textId="77777777" w:rsidR="00CF7336" w:rsidRPr="007D4212" w:rsidRDefault="00CF7336" w:rsidP="002317CD">
      <w:pPr>
        <w:spacing w:line="276" w:lineRule="auto"/>
        <w:rPr>
          <w:rFonts w:ascii="Arial" w:hAnsi="Arial" w:cs="Arial"/>
        </w:rPr>
      </w:pPr>
      <w:r w:rsidRPr="007D4212">
        <w:rPr>
          <w:rFonts w:ascii="Arial" w:hAnsi="Arial" w:cs="Arial"/>
        </w:rPr>
        <w:t xml:space="preserve">The pie chart displays that 14.3% of the participants are 18 or just over 18. With the lowest percentage (8.6%) of participants being aged 35-50. The majority (40%) of the participants were between the ages 21-35 and 37.1% of participants being over the age of 50. The survey conducted reveals each age demographics opinion on domestic abuse and why they believe women are more susceptible to domestic abuse. The varying age demographics are due to the survey having been distributed on the researcher’s social media accounts. </w:t>
      </w:r>
    </w:p>
    <w:p w14:paraId="13236321" w14:textId="77777777" w:rsidR="00CF7336" w:rsidRPr="00EF0F6D" w:rsidRDefault="00CF7336" w:rsidP="002317CD">
      <w:pPr>
        <w:spacing w:line="276" w:lineRule="auto"/>
        <w:rPr>
          <w:rFonts w:ascii="Arial" w:hAnsi="Arial" w:cs="Arial"/>
          <w:b/>
          <w:bCs/>
        </w:rPr>
      </w:pPr>
      <w:r w:rsidRPr="00EF0F6D">
        <w:rPr>
          <w:rFonts w:ascii="Arial" w:hAnsi="Arial" w:cs="Arial"/>
          <w:b/>
          <w:bCs/>
        </w:rPr>
        <w:t>Q.2.</w:t>
      </w:r>
    </w:p>
    <w:p w14:paraId="4F9EA561" w14:textId="77777777" w:rsidR="00CF7336" w:rsidRPr="007D4212" w:rsidRDefault="00CF7336" w:rsidP="002317CD">
      <w:pPr>
        <w:spacing w:line="276" w:lineRule="auto"/>
        <w:rPr>
          <w:rFonts w:ascii="Arial" w:hAnsi="Arial" w:cs="Arial"/>
        </w:rPr>
      </w:pPr>
      <w:r w:rsidRPr="007D4212">
        <w:rPr>
          <w:rFonts w:ascii="Arial" w:hAnsi="Arial" w:cs="Arial"/>
          <w:noProof/>
        </w:rPr>
        <w:drawing>
          <wp:inline distT="0" distB="0" distL="0" distR="0" wp14:anchorId="5A3F4D26" wp14:editId="497F9B7F">
            <wp:extent cx="5730875" cy="2266731"/>
            <wp:effectExtent l="0" t="0" r="3175" b="635"/>
            <wp:docPr id="3" name="Picture 2" descr="Forms response chart. Question title: What is your gender?. Number of respons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ms response chart. Question title: What is your gender?. Number of responses: ."/>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t="6566" b="12610"/>
                    <a:stretch/>
                  </pic:blipFill>
                  <pic:spPr bwMode="auto">
                    <a:xfrm>
                      <a:off x="0" y="0"/>
                      <a:ext cx="5731510" cy="2266982"/>
                    </a:xfrm>
                    <a:prstGeom prst="rect">
                      <a:avLst/>
                    </a:prstGeom>
                    <a:noFill/>
                    <a:ln>
                      <a:noFill/>
                    </a:ln>
                    <a:extLst>
                      <a:ext uri="{53640926-AAD7-44D8-BBD7-CCE9431645EC}">
                        <a14:shadowObscured xmlns:a14="http://schemas.microsoft.com/office/drawing/2010/main"/>
                      </a:ext>
                    </a:extLst>
                  </pic:spPr>
                </pic:pic>
              </a:graphicData>
            </a:graphic>
          </wp:inline>
        </w:drawing>
      </w:r>
    </w:p>
    <w:p w14:paraId="143B6384" w14:textId="77777777" w:rsidR="00CF7336" w:rsidRPr="007D4212" w:rsidRDefault="00CF7336" w:rsidP="002317CD">
      <w:pPr>
        <w:spacing w:line="276" w:lineRule="auto"/>
        <w:rPr>
          <w:rFonts w:ascii="Arial" w:hAnsi="Arial" w:cs="Arial"/>
        </w:rPr>
      </w:pPr>
      <w:r w:rsidRPr="007D4212">
        <w:rPr>
          <w:rFonts w:ascii="Arial" w:hAnsi="Arial" w:cs="Arial"/>
        </w:rPr>
        <w:t xml:space="preserve">The graph above displays the number of total responses, the large majority being female participants. Participants who identified as male total 11 (31%) compared to 24 (69%) participants that identified as female. The researcher aims to identify the difference between male and female perceptions on domestic abuse, is there a difference in viewpoints regarding which gender is more likely to be abused. The hypothesis states that women as a demographic group, are disproportionately affected by domestic abuse compared to males. The limitation of the research is relevant to participants being mainly female due to the number of female friends that the researcher has on social media, presenting potential bias. </w:t>
      </w:r>
    </w:p>
    <w:p w14:paraId="45657A4C" w14:textId="77777777" w:rsidR="00CF7336" w:rsidRPr="007D4212" w:rsidRDefault="00CF7336" w:rsidP="002317CD">
      <w:pPr>
        <w:spacing w:line="276" w:lineRule="auto"/>
        <w:rPr>
          <w:rFonts w:ascii="Arial" w:hAnsi="Arial" w:cs="Arial"/>
        </w:rPr>
      </w:pPr>
    </w:p>
    <w:p w14:paraId="61118A0D" w14:textId="1295A4C2" w:rsidR="00CF7336" w:rsidRPr="007D4212" w:rsidRDefault="00CF7336" w:rsidP="002317CD">
      <w:pPr>
        <w:spacing w:line="276" w:lineRule="auto"/>
        <w:rPr>
          <w:rFonts w:ascii="Arial" w:hAnsi="Arial" w:cs="Arial"/>
          <w:b/>
          <w:bCs/>
          <w:u w:val="single"/>
        </w:rPr>
      </w:pPr>
      <w:r w:rsidRPr="00EF0F6D">
        <w:rPr>
          <w:rFonts w:ascii="Arial" w:hAnsi="Arial" w:cs="Arial"/>
          <w:b/>
          <w:bCs/>
        </w:rPr>
        <w:t>Q</w:t>
      </w:r>
      <w:r w:rsidR="00EF0F6D" w:rsidRPr="00EF0F6D">
        <w:rPr>
          <w:rFonts w:ascii="Arial" w:hAnsi="Arial" w:cs="Arial"/>
          <w:b/>
          <w:bCs/>
        </w:rPr>
        <w:t>.</w:t>
      </w:r>
      <w:r w:rsidRPr="00EF0F6D">
        <w:rPr>
          <w:rFonts w:ascii="Arial" w:hAnsi="Arial" w:cs="Arial"/>
          <w:b/>
          <w:bCs/>
        </w:rPr>
        <w:t>3.</w:t>
      </w:r>
      <w:r w:rsidRPr="007D4212">
        <w:rPr>
          <w:rFonts w:ascii="Arial" w:hAnsi="Arial" w:cs="Arial"/>
        </w:rPr>
        <w:t xml:space="preserve"> “</w:t>
      </w:r>
      <w:r w:rsidRPr="007D4212">
        <w:rPr>
          <w:rFonts w:ascii="Arial" w:hAnsi="Arial" w:cs="Arial"/>
          <w:b/>
          <w:bCs/>
          <w:u w:val="single"/>
        </w:rPr>
        <w:t>What do you think domestic abuse is?”</w:t>
      </w:r>
    </w:p>
    <w:p w14:paraId="45F8ACEE" w14:textId="0ED9714D" w:rsidR="00836ACF" w:rsidRPr="007D4212" w:rsidRDefault="00CF7336" w:rsidP="002317CD">
      <w:pPr>
        <w:spacing w:line="276" w:lineRule="auto"/>
        <w:rPr>
          <w:rFonts w:ascii="Arial" w:hAnsi="Arial" w:cs="Arial"/>
        </w:rPr>
      </w:pPr>
      <w:r w:rsidRPr="007D4212">
        <w:rPr>
          <w:rFonts w:ascii="Arial" w:hAnsi="Arial" w:cs="Arial"/>
        </w:rPr>
        <w:t xml:space="preserve">For this question, participants communicated a thorough description of the term domestic abuse. Most participants described domestic abuse by providing examples of actions that are conducted by a perpetrator of domestic abuse. For example, a few participants stated that the use of “violence and control” against another were the actions that best describe an act of domestic abuse. The participants understanding of domestic abuse is </w:t>
      </w:r>
      <w:proofErr w:type="gramStart"/>
      <w:r w:rsidRPr="007D4212">
        <w:rPr>
          <w:rFonts w:ascii="Arial" w:hAnsi="Arial" w:cs="Arial"/>
        </w:rPr>
        <w:t>similar to</w:t>
      </w:r>
      <w:proofErr w:type="gramEnd"/>
      <w:r w:rsidRPr="007D4212">
        <w:rPr>
          <w:rFonts w:ascii="Arial" w:hAnsi="Arial" w:cs="Arial"/>
        </w:rPr>
        <w:t xml:space="preserve"> the research conducted in the literature review, where academics such as Bishop (2022) state that domestic abuse involves coercion and control. A few other responses from participants included the concept that domestic abuse is often psychical or emotional abuse conducted by someone ‘in their household’. The response regarding perpetrators being someone close to the victim reflects the revisions made to the definition of the domestic abuse by the Domestic Abuse Act 2021 that emphasises that domestic abuse is: </w:t>
      </w:r>
      <w:r w:rsidRPr="007D4212">
        <w:rPr>
          <w:rFonts w:ascii="Arial" w:hAnsi="Arial" w:cs="Arial"/>
          <w:kern w:val="0"/>
          <w14:ligatures w14:val="none"/>
        </w:rPr>
        <w:t xml:space="preserve">“An abhorrent crime perpetrated on victims and their families by those who should love and care for them”.  Overall, the participants had a good understanding of what domestic abuse encompasses. </w:t>
      </w:r>
    </w:p>
    <w:p w14:paraId="6B26A326" w14:textId="77777777" w:rsidR="00836ACF" w:rsidRPr="007D4212" w:rsidRDefault="00836ACF" w:rsidP="002317CD">
      <w:pPr>
        <w:spacing w:line="276" w:lineRule="auto"/>
        <w:rPr>
          <w:rFonts w:ascii="Arial" w:hAnsi="Arial" w:cs="Arial"/>
          <w:b/>
          <w:bCs/>
          <w:u w:val="single"/>
        </w:rPr>
      </w:pPr>
    </w:p>
    <w:p w14:paraId="64A3CF18" w14:textId="77777777" w:rsidR="00CF7336" w:rsidRPr="007D4212" w:rsidRDefault="00CF7336" w:rsidP="002317CD">
      <w:pPr>
        <w:spacing w:line="276" w:lineRule="auto"/>
        <w:rPr>
          <w:rFonts w:ascii="Arial" w:hAnsi="Arial" w:cs="Arial"/>
          <w:b/>
          <w:bCs/>
          <w:u w:val="single"/>
        </w:rPr>
      </w:pPr>
      <w:r w:rsidRPr="007D4212">
        <w:rPr>
          <w:rFonts w:ascii="Arial" w:hAnsi="Arial" w:cs="Arial"/>
          <w:b/>
          <w:bCs/>
          <w:u w:val="single"/>
        </w:rPr>
        <w:t xml:space="preserve">Q4. </w:t>
      </w:r>
    </w:p>
    <w:p w14:paraId="7B4CBF8F" w14:textId="77777777" w:rsidR="00CF7336" w:rsidRPr="007D4212" w:rsidRDefault="00CF7336" w:rsidP="002317CD">
      <w:pPr>
        <w:spacing w:line="276" w:lineRule="auto"/>
        <w:rPr>
          <w:rFonts w:ascii="Arial" w:hAnsi="Arial" w:cs="Arial"/>
        </w:rPr>
      </w:pPr>
      <w:r w:rsidRPr="007D4212">
        <w:rPr>
          <w:rFonts w:ascii="Arial" w:hAnsi="Arial" w:cs="Arial"/>
          <w:noProof/>
        </w:rPr>
        <w:drawing>
          <wp:inline distT="0" distB="0" distL="0" distR="0" wp14:anchorId="3F7D382B" wp14:editId="41E0AC14">
            <wp:extent cx="5731510" cy="2912735"/>
            <wp:effectExtent l="0" t="0" r="2540" b="2540"/>
            <wp:docPr id="1" name="Picture 1" descr="Forms response chart. Question title: According to the ONS (2023), 2.1 million people suffered from domestic abuse in March 2023. Is domestic abuse a commonly occurring crime within the UK? . Number of responses: 3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According to the ONS (2023), 2.1 million people suffered from domestic abuse in March 2023. Is domestic abuse a commonly occurring crime within the UK? . Number of responses: 35 response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2912735"/>
                    </a:xfrm>
                    <a:prstGeom prst="rect">
                      <a:avLst/>
                    </a:prstGeom>
                    <a:noFill/>
                    <a:ln>
                      <a:noFill/>
                    </a:ln>
                  </pic:spPr>
                </pic:pic>
              </a:graphicData>
            </a:graphic>
          </wp:inline>
        </w:drawing>
      </w:r>
    </w:p>
    <w:p w14:paraId="4A5DBABF" w14:textId="77777777" w:rsidR="00CF7336" w:rsidRPr="007D4212" w:rsidRDefault="00CF7336" w:rsidP="002317CD">
      <w:pPr>
        <w:spacing w:line="276" w:lineRule="auto"/>
        <w:rPr>
          <w:rFonts w:ascii="Arial" w:hAnsi="Arial" w:cs="Arial"/>
        </w:rPr>
      </w:pPr>
      <w:r w:rsidRPr="007D4212">
        <w:rPr>
          <w:rFonts w:ascii="Arial" w:hAnsi="Arial" w:cs="Arial"/>
        </w:rPr>
        <w:t xml:space="preserve">The prevalence of domestic abuse in the UK was tested against participants understanding and perception of how common domestic abuse cases are within the UK. According to the literature conducted, the ONS (2021), police records state that 1,453 867 abuse related incidents were recorded in March 2021. However, in the year 2023 more people suffered from domestic abuse: 2.1 million people suffered from domestic abuse in March (ONS, 2023). Participants were asked to select from a scale of 1-5. One being the more common and five being the least common. The bar graph displays that 68.5% of the respondents selected between 1-2 on the scale and 32.4 % of respondents selected between 3-4 on the scale for domestic abuse being a less common crime. However, not a single respondent thought that domestic abuse was uncommon as scale 5 was not selected by any participants. This reflects the idea that domestic abuse is a common crime within the UK. For instance, 16% of all violent crimes in England and Wales are domestic abuse related (Domestic Abuse Commissioner, 2023). </w:t>
      </w:r>
    </w:p>
    <w:p w14:paraId="08D21D83" w14:textId="11DE7455" w:rsidR="00CF7336" w:rsidRPr="007D4212" w:rsidRDefault="00CF7336" w:rsidP="002317CD">
      <w:pPr>
        <w:spacing w:line="276" w:lineRule="auto"/>
        <w:rPr>
          <w:rFonts w:ascii="Arial" w:hAnsi="Arial" w:cs="Arial"/>
        </w:rPr>
      </w:pPr>
      <w:r w:rsidRPr="00EF0F6D">
        <w:rPr>
          <w:rFonts w:ascii="Arial" w:hAnsi="Arial" w:cs="Arial"/>
          <w:b/>
          <w:bCs/>
        </w:rPr>
        <w:t>Q.5</w:t>
      </w:r>
      <w:r w:rsidR="00EF0F6D" w:rsidRPr="00EF0F6D">
        <w:rPr>
          <w:rFonts w:ascii="Arial" w:hAnsi="Arial" w:cs="Arial"/>
          <w:b/>
          <w:bCs/>
        </w:rPr>
        <w:t>.</w:t>
      </w:r>
      <w:r w:rsidRPr="007D4212">
        <w:rPr>
          <w:rFonts w:ascii="Arial" w:hAnsi="Arial" w:cs="Arial"/>
          <w:u w:val="single"/>
        </w:rPr>
        <w:t xml:space="preserve"> </w:t>
      </w:r>
      <w:r w:rsidRPr="007D4212">
        <w:rPr>
          <w:rFonts w:ascii="Arial" w:hAnsi="Arial" w:cs="Arial"/>
          <w:noProof/>
        </w:rPr>
        <w:drawing>
          <wp:inline distT="0" distB="0" distL="0" distR="0" wp14:anchorId="633648AA" wp14:editId="348E93F3">
            <wp:extent cx="5731510" cy="2724816"/>
            <wp:effectExtent l="0" t="0" r="2540" b="0"/>
            <wp:docPr id="1213972202" name="Picture 1213972202" descr="Forms response chart. Question title: How do you think social media has impacted victims of domestic abuse?. Number of responses: 3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How do you think social media has impacted victims of domestic abuse?. Number of responses: 35 response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2724816"/>
                    </a:xfrm>
                    <a:prstGeom prst="rect">
                      <a:avLst/>
                    </a:prstGeom>
                    <a:noFill/>
                    <a:ln>
                      <a:noFill/>
                    </a:ln>
                  </pic:spPr>
                </pic:pic>
              </a:graphicData>
            </a:graphic>
          </wp:inline>
        </w:drawing>
      </w:r>
    </w:p>
    <w:p w14:paraId="7FC2E22F" w14:textId="77777777" w:rsidR="00CF7336" w:rsidRPr="007D4212" w:rsidRDefault="00CF7336" w:rsidP="002317CD">
      <w:pPr>
        <w:spacing w:line="276" w:lineRule="auto"/>
        <w:rPr>
          <w:rFonts w:ascii="Arial" w:hAnsi="Arial" w:cs="Arial"/>
        </w:rPr>
      </w:pPr>
      <w:r w:rsidRPr="007D4212">
        <w:rPr>
          <w:rFonts w:ascii="Arial" w:hAnsi="Arial" w:cs="Arial"/>
        </w:rPr>
        <w:t>The question used a scale of 1-5 to identify participants viewpoint on factors that catalyse the prevalence of domestic abuse within the UK. The factor that was in the question of the survey was social media. 1 on the scale being that social media has largely impacted victims and 5 being hardly impacting victims. According to the data, 10 respondents believe that social media has largely impacted victims of domestic abuse and 18 respondents had the viewpoint that social media largely impacted victims of domestic abuse. All together 80% of respondents believe that social media has a significant impact on domestic abuse victims. Correspondingly the literature presents that technology facilitates coercive control by making it easier for perpetrators to keep track of their victims and gather information on their victim (Parliament, 2020). 17.1 % (6 respondents), selected 3 on the scale that infers that the respondents were unsure of the role that social media plays. 1 respondent answered 4 on the scale that suggests they believe that social media has hardly any impact on the victim and the difference in statistics displays a difference in public perception on the role of social media on victims of domestic abuse. This could largely be due to more mature age groups having a lack of understanding of what constitutes social media.</w:t>
      </w:r>
    </w:p>
    <w:p w14:paraId="726C1CBB" w14:textId="77777777" w:rsidR="00CF7336" w:rsidRPr="007D4212" w:rsidRDefault="00CF7336" w:rsidP="002317CD">
      <w:pPr>
        <w:spacing w:line="276" w:lineRule="auto"/>
        <w:rPr>
          <w:rFonts w:ascii="Arial" w:hAnsi="Arial" w:cs="Arial"/>
          <w:b/>
          <w:bCs/>
          <w:u w:val="single"/>
        </w:rPr>
      </w:pPr>
      <w:r w:rsidRPr="00EF0F6D">
        <w:rPr>
          <w:rFonts w:ascii="Arial" w:hAnsi="Arial" w:cs="Arial"/>
          <w:b/>
          <w:bCs/>
        </w:rPr>
        <w:t>Q.6</w:t>
      </w:r>
      <w:r w:rsidRPr="00EF0F6D">
        <w:rPr>
          <w:rFonts w:ascii="Arial" w:hAnsi="Arial" w:cs="Arial"/>
          <w:b/>
          <w:bCs/>
          <w:u w:val="single"/>
        </w:rPr>
        <w:t>.</w:t>
      </w:r>
      <w:r w:rsidRPr="007D4212">
        <w:rPr>
          <w:rFonts w:ascii="Arial" w:hAnsi="Arial" w:cs="Arial"/>
          <w:b/>
          <w:bCs/>
          <w:u w:val="single"/>
        </w:rPr>
        <w:t xml:space="preserve"> “How do you think public health emergencies such as coronavirus impacted domestic abuse?”</w:t>
      </w:r>
    </w:p>
    <w:p w14:paraId="38973549" w14:textId="77777777" w:rsidR="00CF7336" w:rsidRDefault="00CF7336" w:rsidP="002317CD">
      <w:pPr>
        <w:spacing w:line="276" w:lineRule="auto"/>
        <w:rPr>
          <w:rFonts w:ascii="Arial" w:hAnsi="Arial" w:cs="Arial"/>
          <w:color w:val="333333"/>
          <w:shd w:val="clear" w:color="auto" w:fill="FFFFFF"/>
        </w:rPr>
      </w:pPr>
      <w:r w:rsidRPr="007D4212">
        <w:rPr>
          <w:rFonts w:ascii="Arial" w:hAnsi="Arial" w:cs="Arial"/>
        </w:rPr>
        <w:t>Most participants stated that they did think that the coronavirus significantly impacted the number of domestic abuse cases regarding an increase in the number of cases. With reference to the literature review, in June 2020 there was a 7% increase in domestic abuse cases (Office for National Statistics, 2020). Participants further communicated that they believed the pandemic to have made it easier for perpetrators to hide the abuse. Demonstrated in the literature by the academic scholar Halford et al., (2020) communicates that in relation to domestic abuse, the mobility theory of crime suggests that victims were more susceptible to domestic abuse as regulations during that time obliged victims to spend more time with the perpetrator. Respondents stated that many victims of domestic abuse failed to report the abuse, particularly during covid. In correspondence with the literature, Hodgkinson (2023)</w:t>
      </w:r>
      <w:r w:rsidRPr="007D4212">
        <w:rPr>
          <w:rFonts w:ascii="Arial" w:hAnsi="Arial" w:cs="Arial"/>
          <w:color w:val="333333"/>
          <w:shd w:val="clear" w:color="auto" w:fill="FFFFFF"/>
        </w:rPr>
        <w:t xml:space="preserve"> states that police intervention and access to third party sectors made it more difficult for victims to ask and implement the means of support during social distancing restrictions.</w:t>
      </w:r>
    </w:p>
    <w:p w14:paraId="18BFC2FA" w14:textId="77777777" w:rsidR="000F6185" w:rsidRPr="007D4212" w:rsidRDefault="000F6185" w:rsidP="002317CD">
      <w:pPr>
        <w:spacing w:line="276" w:lineRule="auto"/>
        <w:rPr>
          <w:rFonts w:ascii="Arial" w:hAnsi="Arial" w:cs="Arial"/>
          <w:color w:val="333333"/>
          <w:shd w:val="clear" w:color="auto" w:fill="FFFFFF"/>
        </w:rPr>
      </w:pPr>
    </w:p>
    <w:p w14:paraId="1BE3F508" w14:textId="77777777" w:rsidR="00CF7336" w:rsidRPr="007D4212" w:rsidRDefault="00CF7336" w:rsidP="002317CD">
      <w:pPr>
        <w:pStyle w:val="Heading2"/>
        <w:spacing w:line="276" w:lineRule="auto"/>
        <w:rPr>
          <w:rFonts w:ascii="Arial" w:hAnsi="Arial" w:cs="Arial"/>
          <w:sz w:val="24"/>
          <w:szCs w:val="24"/>
          <w:shd w:val="clear" w:color="auto" w:fill="FFFFFF"/>
        </w:rPr>
      </w:pPr>
      <w:bookmarkStart w:id="14" w:name="_Toc165900769"/>
      <w:r w:rsidRPr="007D4212">
        <w:rPr>
          <w:rFonts w:ascii="Arial" w:hAnsi="Arial" w:cs="Arial"/>
          <w:sz w:val="24"/>
          <w:szCs w:val="24"/>
          <w:shd w:val="clear" w:color="auto" w:fill="FFFFFF"/>
        </w:rPr>
        <w:t>4.3. The following responses are relevant to both Objective 2 and 3 of this research:</w:t>
      </w:r>
      <w:bookmarkEnd w:id="14"/>
    </w:p>
    <w:p w14:paraId="133C00A3" w14:textId="77777777" w:rsidR="00CF7336" w:rsidRPr="007D4212" w:rsidRDefault="00CF7336" w:rsidP="002317CD">
      <w:pPr>
        <w:spacing w:line="276" w:lineRule="auto"/>
        <w:rPr>
          <w:rFonts w:ascii="Arial" w:hAnsi="Arial" w:cs="Arial"/>
          <w:u w:val="single"/>
        </w:rPr>
      </w:pPr>
      <w:r w:rsidRPr="007D4212">
        <w:rPr>
          <w:rFonts w:ascii="Arial" w:hAnsi="Arial" w:cs="Arial"/>
          <w:color w:val="333333"/>
          <w:u w:val="single"/>
          <w:shd w:val="clear" w:color="auto" w:fill="FFFFFF"/>
        </w:rPr>
        <w:t xml:space="preserve"> Objective 2:</w:t>
      </w:r>
      <w:r w:rsidRPr="007D4212">
        <w:rPr>
          <w:rFonts w:ascii="Arial" w:hAnsi="Arial" w:cs="Arial"/>
          <w:u w:val="single"/>
        </w:rPr>
        <w:t xml:space="preserve"> </w:t>
      </w:r>
      <w:r w:rsidRPr="007D4212">
        <w:rPr>
          <w:rFonts w:ascii="Arial" w:hAnsi="Arial" w:cs="Arial"/>
        </w:rPr>
        <w:t>To explore the explanations of why domestic abuse is predominantly a female centred form of victimisation.</w:t>
      </w:r>
    </w:p>
    <w:p w14:paraId="7FF120B0" w14:textId="77777777" w:rsidR="00CF7336" w:rsidRPr="007D4212" w:rsidRDefault="00CF7336" w:rsidP="002317CD">
      <w:pPr>
        <w:spacing w:line="276" w:lineRule="auto"/>
        <w:rPr>
          <w:rFonts w:ascii="Arial" w:hAnsi="Arial" w:cs="Arial"/>
        </w:rPr>
      </w:pPr>
      <w:r w:rsidRPr="007D4212">
        <w:rPr>
          <w:rFonts w:ascii="Arial" w:hAnsi="Arial" w:cs="Arial"/>
          <w:u w:val="single"/>
        </w:rPr>
        <w:t>Objective 3:</w:t>
      </w:r>
      <w:r w:rsidRPr="007D4212">
        <w:rPr>
          <w:rFonts w:ascii="Arial" w:hAnsi="Arial" w:cs="Arial"/>
        </w:rPr>
        <w:t xml:space="preserve"> To evaluate public perception on why they believe women are targeted more often, in comparison to men. </w:t>
      </w:r>
    </w:p>
    <w:p w14:paraId="607FF7F9" w14:textId="77777777" w:rsidR="00CF7336" w:rsidRPr="007D4212" w:rsidRDefault="00CF7336" w:rsidP="002317CD">
      <w:pPr>
        <w:spacing w:line="276" w:lineRule="auto"/>
        <w:rPr>
          <w:rFonts w:ascii="Arial" w:hAnsi="Arial" w:cs="Arial"/>
          <w:b/>
          <w:bCs/>
          <w:color w:val="333333"/>
          <w:u w:val="single"/>
          <w:shd w:val="clear" w:color="auto" w:fill="FFFFFF"/>
        </w:rPr>
      </w:pPr>
    </w:p>
    <w:p w14:paraId="2858E500" w14:textId="77777777" w:rsidR="00CF7336" w:rsidRPr="007D4212" w:rsidRDefault="00CF7336" w:rsidP="002317CD">
      <w:pPr>
        <w:spacing w:line="276" w:lineRule="auto"/>
        <w:rPr>
          <w:rFonts w:ascii="Arial" w:hAnsi="Arial" w:cs="Arial"/>
          <w:b/>
          <w:bCs/>
          <w:kern w:val="0"/>
          <w:u w:val="single"/>
          <w14:ligatures w14:val="none"/>
        </w:rPr>
      </w:pPr>
    </w:p>
    <w:p w14:paraId="7555E6CC" w14:textId="77777777" w:rsidR="00CF7336" w:rsidRPr="007D4212" w:rsidRDefault="00CF7336" w:rsidP="002317CD">
      <w:pPr>
        <w:spacing w:line="276" w:lineRule="auto"/>
        <w:rPr>
          <w:rFonts w:ascii="Arial" w:hAnsi="Arial" w:cs="Arial"/>
          <w:b/>
          <w:bCs/>
          <w:color w:val="333333"/>
          <w:shd w:val="clear" w:color="auto" w:fill="FFFFFF"/>
        </w:rPr>
      </w:pPr>
      <w:r w:rsidRPr="00620AC4">
        <w:rPr>
          <w:rFonts w:ascii="Arial" w:hAnsi="Arial" w:cs="Arial"/>
          <w:b/>
          <w:bCs/>
          <w:color w:val="333333"/>
          <w:shd w:val="clear" w:color="auto" w:fill="FFFFFF"/>
        </w:rPr>
        <w:t>Q.7:</w:t>
      </w:r>
      <w:r w:rsidRPr="007D4212">
        <w:rPr>
          <w:rFonts w:ascii="Arial" w:hAnsi="Arial" w:cs="Arial"/>
          <w:b/>
          <w:bCs/>
          <w:color w:val="333333"/>
          <w:shd w:val="clear" w:color="auto" w:fill="FFFFFF"/>
        </w:rPr>
        <w:t xml:space="preserve"> Findings: description of analysis and results:</w:t>
      </w:r>
      <w:r w:rsidRPr="007D4212">
        <w:rPr>
          <w:rFonts w:ascii="Arial" w:hAnsi="Arial" w:cs="Arial"/>
          <w:noProof/>
        </w:rPr>
        <w:drawing>
          <wp:anchor distT="0" distB="0" distL="114300" distR="114300" simplePos="0" relativeHeight="251661312" behindDoc="1" locked="0" layoutInCell="1" allowOverlap="1" wp14:anchorId="5CCEA439" wp14:editId="7E7EFB77">
            <wp:simplePos x="0" y="0"/>
            <wp:positionH relativeFrom="column">
              <wp:posOffset>1880</wp:posOffset>
            </wp:positionH>
            <wp:positionV relativeFrom="paragraph">
              <wp:posOffset>472440</wp:posOffset>
            </wp:positionV>
            <wp:extent cx="5731510" cy="2411619"/>
            <wp:effectExtent l="0" t="0" r="2540" b="8255"/>
            <wp:wrapTight wrapText="bothSides">
              <wp:wrapPolygon edited="0">
                <wp:start x="0" y="0"/>
                <wp:lineTo x="0" y="21503"/>
                <wp:lineTo x="21538" y="21503"/>
                <wp:lineTo x="21538" y="0"/>
                <wp:lineTo x="0" y="0"/>
              </wp:wrapPolygon>
            </wp:wrapTight>
            <wp:docPr id="1436730247" name="Picture 1436730247" descr="Forms response chart. Question title: Who is stereotypically the victim?. Number of responses: 3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Who is stereotypically the victim?. Number of responses: 35 response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2411619"/>
                    </a:xfrm>
                    <a:prstGeom prst="rect">
                      <a:avLst/>
                    </a:prstGeom>
                    <a:noFill/>
                    <a:ln>
                      <a:noFill/>
                    </a:ln>
                  </pic:spPr>
                </pic:pic>
              </a:graphicData>
            </a:graphic>
          </wp:anchor>
        </w:drawing>
      </w:r>
    </w:p>
    <w:p w14:paraId="7B8409FB" w14:textId="77777777" w:rsidR="00CF7336" w:rsidRPr="007D4212" w:rsidRDefault="00CF7336" w:rsidP="002317CD">
      <w:pPr>
        <w:tabs>
          <w:tab w:val="left" w:pos="1040"/>
        </w:tabs>
        <w:spacing w:line="276" w:lineRule="auto"/>
        <w:rPr>
          <w:rFonts w:ascii="Arial" w:hAnsi="Arial" w:cs="Arial"/>
        </w:rPr>
      </w:pPr>
      <w:r w:rsidRPr="007D4212">
        <w:rPr>
          <w:rFonts w:ascii="Arial" w:hAnsi="Arial" w:cs="Arial"/>
        </w:rPr>
        <w:t>Common themes identified in Question 7 that is displayed is that out of 35 participants, 29 (82.9%) of the respondents had the viewpoint that females are stereotypically the victim of domestic abuse. 2 (5.8%) participants selected that both males and females can be victims of domestic abuse. Interestingly, 2 participants gave factors contributing to someone being a victim of domestic abuse, such as having lived in care homes or being the weaker individual. The respondents, however, did not select the option for ‘males’ to be victims of domestic abuse. Implications relevant to this observation is that the idea that men can’t be victims of domestic abuse feeds into the stigma that leads to underreporting for males. Consequently, preventing being able to address the stigma against men being victims and recommendations to solutions for addressing the issue. Highlights research in the literature as the researcher provides evidence that women are predominately victims of domestic abuse. Morrison and Houghton (2023) explain that women are portrayed as the victims of domestic abuse and never the perpetrator that feeds the narrative that men are perceived to be perpetrators rather than victims.</w:t>
      </w:r>
    </w:p>
    <w:p w14:paraId="72644A7F" w14:textId="77777777" w:rsidR="00CF7336" w:rsidRPr="007D4212" w:rsidRDefault="00CF7336" w:rsidP="002317CD">
      <w:pPr>
        <w:tabs>
          <w:tab w:val="left" w:pos="1040"/>
        </w:tabs>
        <w:spacing w:line="276" w:lineRule="auto"/>
        <w:rPr>
          <w:rFonts w:ascii="Arial" w:hAnsi="Arial" w:cs="Arial"/>
        </w:rPr>
      </w:pPr>
    </w:p>
    <w:p w14:paraId="0C8AE626" w14:textId="77777777" w:rsidR="00CF7336" w:rsidRPr="00620AC4" w:rsidRDefault="00CF7336" w:rsidP="002317CD">
      <w:pPr>
        <w:tabs>
          <w:tab w:val="left" w:pos="1040"/>
        </w:tabs>
        <w:spacing w:line="276" w:lineRule="auto"/>
        <w:rPr>
          <w:rFonts w:ascii="Arial" w:hAnsi="Arial" w:cs="Arial"/>
          <w:b/>
          <w:bCs/>
        </w:rPr>
      </w:pPr>
      <w:r w:rsidRPr="00620AC4">
        <w:rPr>
          <w:rFonts w:ascii="Arial" w:hAnsi="Arial" w:cs="Arial"/>
          <w:b/>
          <w:bCs/>
          <w:noProof/>
        </w:rPr>
        <w:drawing>
          <wp:anchor distT="0" distB="0" distL="114300" distR="114300" simplePos="0" relativeHeight="251662336" behindDoc="1" locked="0" layoutInCell="1" allowOverlap="1" wp14:anchorId="6881FF7C" wp14:editId="5E33309B">
            <wp:simplePos x="0" y="0"/>
            <wp:positionH relativeFrom="column">
              <wp:posOffset>-53340</wp:posOffset>
            </wp:positionH>
            <wp:positionV relativeFrom="paragraph">
              <wp:posOffset>229870</wp:posOffset>
            </wp:positionV>
            <wp:extent cx="5731510" cy="2411381"/>
            <wp:effectExtent l="0" t="0" r="2540" b="8255"/>
            <wp:wrapTight wrapText="bothSides">
              <wp:wrapPolygon edited="0">
                <wp:start x="0" y="0"/>
                <wp:lineTo x="0" y="21503"/>
                <wp:lineTo x="21538" y="21503"/>
                <wp:lineTo x="21538" y="0"/>
                <wp:lineTo x="0" y="0"/>
              </wp:wrapPolygon>
            </wp:wrapTight>
            <wp:docPr id="1934127352" name="Picture 1934127352" descr="Forms response chart. Question title: &#10;&#10;Who is stereotypically the abuser ? . Number of responses: 3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10;&#10;Who is stereotypically the abuser ? . Number of responses: 35 responses."/>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2411381"/>
                    </a:xfrm>
                    <a:prstGeom prst="rect">
                      <a:avLst/>
                    </a:prstGeom>
                    <a:noFill/>
                    <a:ln>
                      <a:noFill/>
                    </a:ln>
                  </pic:spPr>
                </pic:pic>
              </a:graphicData>
            </a:graphic>
          </wp:anchor>
        </w:drawing>
      </w:r>
      <w:r w:rsidRPr="00620AC4">
        <w:rPr>
          <w:rFonts w:ascii="Arial" w:hAnsi="Arial" w:cs="Arial"/>
          <w:b/>
          <w:bCs/>
        </w:rPr>
        <w:t xml:space="preserve">Q.8. </w:t>
      </w:r>
    </w:p>
    <w:p w14:paraId="47ABE498" w14:textId="54230DED" w:rsidR="00CF7336" w:rsidRDefault="00CF7336" w:rsidP="002317CD">
      <w:pPr>
        <w:spacing w:line="276" w:lineRule="auto"/>
        <w:rPr>
          <w:rFonts w:ascii="Arial" w:hAnsi="Arial" w:cs="Arial"/>
        </w:rPr>
      </w:pPr>
      <w:r w:rsidRPr="007D4212">
        <w:rPr>
          <w:rFonts w:ascii="Arial" w:hAnsi="Arial" w:cs="Arial"/>
        </w:rPr>
        <w:t xml:space="preserve">The pie chart presents statistics that reveal that 85.7% (30) respondents have the perception that men are stereotypically the abusers. As presented in the literature, </w:t>
      </w:r>
      <w:proofErr w:type="spellStart"/>
      <w:r w:rsidRPr="007D4212">
        <w:rPr>
          <w:rFonts w:ascii="Arial" w:hAnsi="Arial" w:cs="Arial"/>
        </w:rPr>
        <w:t>Nnawulezi</w:t>
      </w:r>
      <w:proofErr w:type="spellEnd"/>
      <w:r w:rsidRPr="007D4212">
        <w:rPr>
          <w:rFonts w:ascii="Arial" w:hAnsi="Arial" w:cs="Arial"/>
        </w:rPr>
        <w:t xml:space="preserve"> and </w:t>
      </w:r>
      <w:proofErr w:type="spellStart"/>
      <w:r w:rsidRPr="007D4212">
        <w:rPr>
          <w:rFonts w:ascii="Arial" w:hAnsi="Arial" w:cs="Arial"/>
        </w:rPr>
        <w:t>Hacskaylo</w:t>
      </w:r>
      <w:proofErr w:type="spellEnd"/>
      <w:r w:rsidRPr="007D4212">
        <w:rPr>
          <w:rFonts w:ascii="Arial" w:hAnsi="Arial" w:cs="Arial"/>
        </w:rPr>
        <w:t xml:space="preserve"> (2022)</w:t>
      </w:r>
      <w:r w:rsidR="00023324">
        <w:rPr>
          <w:rFonts w:ascii="Arial" w:hAnsi="Arial" w:cs="Arial"/>
        </w:rPr>
        <w:t xml:space="preserve"> </w:t>
      </w:r>
      <w:r w:rsidRPr="007D4212">
        <w:rPr>
          <w:rFonts w:ascii="Arial" w:hAnsi="Arial" w:cs="Arial"/>
        </w:rPr>
        <w:t xml:space="preserve">explain that conventional ideas of male dominance and female submission feeds into the concept of power disparities. 1 (2.9%) participant selected that females and another respondent 3 (8.7%) selected that both genders can be the abuser. Bhatia et al., (2021) presents a counter argument that states that male offenders are only responsible for being perpetrators.  A respondent (2.9%) highlights the idea that women are perpetrators of domestic abuse but can hide the abuse more easily. According to the literature, </w:t>
      </w:r>
      <w:proofErr w:type="gramStart"/>
      <w:r w:rsidRPr="007D4212">
        <w:rPr>
          <w:rFonts w:ascii="Arial" w:hAnsi="Arial" w:cs="Arial"/>
        </w:rPr>
        <w:t>Morrison</w:t>
      </w:r>
      <w:proofErr w:type="gramEnd"/>
      <w:r w:rsidRPr="007D4212">
        <w:rPr>
          <w:rFonts w:ascii="Arial" w:hAnsi="Arial" w:cs="Arial"/>
        </w:rPr>
        <w:t xml:space="preserve"> and Houghton (2023), explain that women are exclusively portrayed as victims and not as willing participants in gender-based violence. </w:t>
      </w:r>
    </w:p>
    <w:p w14:paraId="53F90531" w14:textId="77777777" w:rsidR="00D8646D" w:rsidRPr="007D4212" w:rsidRDefault="00D8646D" w:rsidP="002317CD">
      <w:pPr>
        <w:spacing w:line="276" w:lineRule="auto"/>
        <w:rPr>
          <w:rFonts w:ascii="Arial" w:hAnsi="Arial" w:cs="Arial"/>
        </w:rPr>
      </w:pPr>
    </w:p>
    <w:p w14:paraId="286D7C2D" w14:textId="77777777" w:rsidR="00CF7336" w:rsidRPr="00620AC4" w:rsidRDefault="00CF7336" w:rsidP="002317CD">
      <w:pPr>
        <w:spacing w:line="276" w:lineRule="auto"/>
        <w:rPr>
          <w:rFonts w:ascii="Arial" w:hAnsi="Arial" w:cs="Arial"/>
          <w:b/>
          <w:bCs/>
        </w:rPr>
      </w:pPr>
      <w:r w:rsidRPr="00620AC4">
        <w:rPr>
          <w:rFonts w:ascii="Arial" w:hAnsi="Arial" w:cs="Arial"/>
          <w:b/>
          <w:bCs/>
        </w:rPr>
        <w:t xml:space="preserve">Q.9.  </w:t>
      </w:r>
    </w:p>
    <w:p w14:paraId="0B41A5D7" w14:textId="77777777" w:rsidR="00CF7336" w:rsidRPr="007D4212" w:rsidRDefault="00CF7336" w:rsidP="002317CD">
      <w:pPr>
        <w:spacing w:line="276" w:lineRule="auto"/>
        <w:rPr>
          <w:rFonts w:ascii="Arial" w:hAnsi="Arial" w:cs="Arial"/>
        </w:rPr>
      </w:pPr>
      <w:r w:rsidRPr="007D4212">
        <w:rPr>
          <w:rFonts w:ascii="Arial" w:hAnsi="Arial" w:cs="Arial"/>
        </w:rPr>
        <w:t>For the following question, the researcher asked the respondents to elaborate on question 7 by explaining why they felt that women are more likely to be victims of domestic abuse through asking the question:</w:t>
      </w:r>
    </w:p>
    <w:p w14:paraId="7083D443" w14:textId="77777777" w:rsidR="00CF7336" w:rsidRPr="007D4212" w:rsidRDefault="00CF7336" w:rsidP="002317CD">
      <w:pPr>
        <w:spacing w:line="276" w:lineRule="auto"/>
        <w:rPr>
          <w:rFonts w:ascii="Arial" w:hAnsi="Arial" w:cs="Arial"/>
        </w:rPr>
      </w:pPr>
      <w:r w:rsidRPr="007D4212">
        <w:rPr>
          <w:rFonts w:ascii="Arial" w:hAnsi="Arial" w:cs="Arial"/>
        </w:rPr>
        <w:t>“Give an example of a factor that could make women more susceptible to domestic abuse”.</w:t>
      </w:r>
    </w:p>
    <w:p w14:paraId="0C730029" w14:textId="77777777" w:rsidR="00CF7336" w:rsidRDefault="00CF7336" w:rsidP="002317CD">
      <w:pPr>
        <w:spacing w:line="276" w:lineRule="auto"/>
        <w:rPr>
          <w:rFonts w:ascii="Arial" w:hAnsi="Arial" w:cs="Arial"/>
        </w:rPr>
      </w:pPr>
    </w:p>
    <w:p w14:paraId="75D14C43" w14:textId="77777777" w:rsidR="00D8646D" w:rsidRPr="007D4212" w:rsidRDefault="00D8646D" w:rsidP="002317CD">
      <w:pPr>
        <w:spacing w:line="276" w:lineRule="auto"/>
        <w:rPr>
          <w:rFonts w:ascii="Arial" w:hAnsi="Arial" w:cs="Arial"/>
        </w:rPr>
      </w:pPr>
    </w:p>
    <w:p w14:paraId="32D9D513" w14:textId="495840B9" w:rsidR="00CF7336" w:rsidRPr="007D4212" w:rsidRDefault="00CF7336" w:rsidP="002317CD">
      <w:pPr>
        <w:spacing w:line="276" w:lineRule="auto"/>
        <w:rPr>
          <w:rFonts w:ascii="Arial" w:eastAsia="Calibri" w:hAnsi="Arial" w:cs="Arial"/>
          <w:kern w:val="0"/>
          <w:lang w:val="en-US"/>
          <w14:ligatures w14:val="none"/>
        </w:rPr>
      </w:pPr>
      <w:r w:rsidRPr="007D4212">
        <w:rPr>
          <w:rFonts w:ascii="Arial" w:hAnsi="Arial" w:cs="Arial"/>
        </w:rPr>
        <w:t xml:space="preserve">A common theme identified through participants responses were that women were more likely to be victims of domestic abuse if they were isolated in some way.  Responses indicated these themes as key words identified in the responses were: ‘Experiencing adverse childhood experiences’, ‘having ill mental health’ and ‘lack of contact with family and </w:t>
      </w:r>
      <w:r w:rsidR="00FC7E8B" w:rsidRPr="007D4212">
        <w:rPr>
          <w:rFonts w:ascii="Arial" w:hAnsi="Arial" w:cs="Arial"/>
        </w:rPr>
        <w:t>friends</w:t>
      </w:r>
      <w:r w:rsidRPr="007D4212">
        <w:rPr>
          <w:rFonts w:ascii="Arial" w:hAnsi="Arial" w:cs="Arial"/>
        </w:rPr>
        <w:t>.</w:t>
      </w:r>
      <w:r w:rsidR="00FC7E8B">
        <w:rPr>
          <w:rFonts w:ascii="Arial" w:hAnsi="Arial" w:cs="Arial"/>
        </w:rPr>
        <w:t>’</w:t>
      </w:r>
      <w:r w:rsidRPr="007D4212">
        <w:rPr>
          <w:rFonts w:ascii="Arial" w:hAnsi="Arial" w:cs="Arial"/>
        </w:rPr>
        <w:t xml:space="preserve"> </w:t>
      </w:r>
      <w:r w:rsidRPr="007D4212">
        <w:rPr>
          <w:rFonts w:ascii="Arial" w:hAnsi="Arial" w:cs="Arial"/>
          <w:kern w:val="0"/>
          <w14:ligatures w14:val="none"/>
        </w:rPr>
        <w:t xml:space="preserve">In accordance with the literature, scholars, Perrin et al., (2019) and Hogan et al., (2022) suggest that domestic abuse perpetrated by men is due to women’s unequal place in society and is a larger systemic issue of male violence against women. In relation to the responses, factors such as a lack of physical strength and women being afraid to speak up further supports the argument put forth. Other respondents gave factors such as drugs, and traditional views, according to </w:t>
      </w:r>
      <w:r w:rsidRPr="007D4212">
        <w:rPr>
          <w:rFonts w:ascii="Arial" w:hAnsi="Arial" w:cs="Arial"/>
        </w:rPr>
        <w:t>statistics from a report by Reis (2019)</w:t>
      </w:r>
      <w:r w:rsidR="00FC7E8B">
        <w:rPr>
          <w:rFonts w:ascii="Arial" w:hAnsi="Arial" w:cs="Arial"/>
        </w:rPr>
        <w:t xml:space="preserve"> </w:t>
      </w:r>
      <w:r w:rsidRPr="007D4212">
        <w:rPr>
          <w:rFonts w:ascii="Arial" w:hAnsi="Arial" w:cs="Arial"/>
        </w:rPr>
        <w:t xml:space="preserve">women who face financial difficulties are 3.5 times more likely to be a victim of domestic abuse. </w:t>
      </w:r>
      <w:r w:rsidRPr="007D4212">
        <w:rPr>
          <w:rFonts w:ascii="Arial" w:eastAsia="Calibri" w:hAnsi="Arial" w:cs="Arial"/>
          <w:kern w:val="0"/>
          <w:lang w:val="en-US"/>
          <w14:ligatures w14:val="none"/>
        </w:rPr>
        <w:t>Karlsson et al., (2022) note that the perception that women are stereotypically the victim comes from historical, cultural, and systemic factors that have shaped societal views on gender roles and power dynamics. For example, in cultures where women are encouraged to take on gender roles such as being a housewife.</w:t>
      </w:r>
    </w:p>
    <w:p w14:paraId="69D00BDF" w14:textId="77777777" w:rsidR="00CF7336" w:rsidRPr="007D4212" w:rsidRDefault="00CF7336" w:rsidP="002317CD">
      <w:pPr>
        <w:spacing w:line="276" w:lineRule="auto"/>
        <w:rPr>
          <w:rFonts w:ascii="Arial" w:hAnsi="Arial" w:cs="Arial"/>
          <w:kern w:val="0"/>
          <w14:ligatures w14:val="none"/>
        </w:rPr>
      </w:pPr>
    </w:p>
    <w:p w14:paraId="6D645F46" w14:textId="7517456B" w:rsidR="00CF7336" w:rsidRPr="00620AC4" w:rsidRDefault="00CF7336" w:rsidP="002317CD">
      <w:pPr>
        <w:spacing w:after="0" w:line="276" w:lineRule="auto"/>
        <w:rPr>
          <w:rFonts w:ascii="Arial" w:eastAsia="Times New Roman" w:hAnsi="Arial" w:cs="Arial"/>
          <w:kern w:val="0"/>
          <w:lang w:eastAsia="en-GB"/>
          <w14:ligatures w14:val="none"/>
        </w:rPr>
      </w:pPr>
      <w:r w:rsidRPr="00620AC4">
        <w:rPr>
          <w:rFonts w:ascii="Arial" w:eastAsia="Times New Roman" w:hAnsi="Arial" w:cs="Arial"/>
          <w:b/>
          <w:bCs/>
          <w:kern w:val="0"/>
          <w:lang w:eastAsia="en-GB"/>
          <w14:ligatures w14:val="none"/>
        </w:rPr>
        <w:t>Q.10</w:t>
      </w:r>
      <w:r w:rsidR="00620AC4">
        <w:rPr>
          <w:rFonts w:ascii="Arial" w:eastAsia="Times New Roman" w:hAnsi="Arial" w:cs="Arial"/>
          <w:kern w:val="0"/>
          <w:lang w:eastAsia="en-GB"/>
          <w14:ligatures w14:val="none"/>
        </w:rPr>
        <w:t>.</w:t>
      </w:r>
      <w:r w:rsidRPr="00620AC4">
        <w:rPr>
          <w:rFonts w:ascii="Arial" w:eastAsia="Times New Roman" w:hAnsi="Arial" w:cs="Arial"/>
          <w:kern w:val="0"/>
          <w:lang w:eastAsia="en-GB"/>
          <w14:ligatures w14:val="none"/>
        </w:rPr>
        <w:t xml:space="preserve"> </w:t>
      </w:r>
    </w:p>
    <w:p w14:paraId="3EA7E489" w14:textId="163532F2" w:rsidR="00CF7336" w:rsidRPr="007D4212" w:rsidRDefault="00CF7336" w:rsidP="002317CD">
      <w:pPr>
        <w:spacing w:after="0" w:line="276" w:lineRule="auto"/>
        <w:rPr>
          <w:rFonts w:ascii="Arial" w:eastAsia="Times New Roman" w:hAnsi="Arial" w:cs="Arial"/>
          <w:kern w:val="0"/>
          <w:lang w:eastAsia="en-GB"/>
          <w14:ligatures w14:val="none"/>
        </w:rPr>
      </w:pPr>
      <w:r w:rsidRPr="007D4212">
        <w:rPr>
          <w:rFonts w:ascii="Arial" w:eastAsia="Times New Roman" w:hAnsi="Arial" w:cs="Arial"/>
          <w:kern w:val="0"/>
          <w:lang w:eastAsia="en-GB"/>
          <w14:ligatures w14:val="none"/>
        </w:rPr>
        <w:t>“Men can be victims of domestic abuse too.  According to the Mankind Initiative (2020) men are 3 times less likely to report domestic abuse. Why do you think they fail to report the abuse?”</w:t>
      </w:r>
    </w:p>
    <w:p w14:paraId="49F72905" w14:textId="77777777" w:rsidR="00CF7336" w:rsidRPr="007D4212" w:rsidRDefault="00CF7336" w:rsidP="002317CD">
      <w:pPr>
        <w:spacing w:after="0" w:line="276" w:lineRule="auto"/>
        <w:rPr>
          <w:rFonts w:ascii="Arial" w:eastAsia="Times New Roman" w:hAnsi="Arial" w:cs="Arial"/>
          <w:kern w:val="0"/>
          <w:lang w:eastAsia="en-GB"/>
          <w14:ligatures w14:val="none"/>
        </w:rPr>
      </w:pPr>
    </w:p>
    <w:p w14:paraId="29ED8912" w14:textId="77777777" w:rsidR="00CF7336" w:rsidRPr="007D4212" w:rsidRDefault="00CF7336" w:rsidP="002317CD">
      <w:pPr>
        <w:spacing w:after="0" w:line="276" w:lineRule="auto"/>
        <w:rPr>
          <w:rFonts w:ascii="Arial" w:eastAsia="Times New Roman" w:hAnsi="Arial" w:cs="Arial"/>
          <w:kern w:val="0"/>
          <w:lang w:eastAsia="en-GB"/>
          <w14:ligatures w14:val="none"/>
        </w:rPr>
      </w:pPr>
      <w:r w:rsidRPr="007D4212">
        <w:rPr>
          <w:rFonts w:ascii="Arial" w:eastAsia="Times New Roman" w:hAnsi="Arial" w:cs="Arial"/>
          <w:kern w:val="0"/>
          <w:lang w:eastAsia="en-GB"/>
          <w14:ligatures w14:val="none"/>
        </w:rPr>
        <w:t>The responses were as follows:</w:t>
      </w:r>
    </w:p>
    <w:p w14:paraId="18B052BB" w14:textId="77777777" w:rsidR="00CF7336" w:rsidRPr="007D4212" w:rsidRDefault="00CF7336" w:rsidP="002317CD">
      <w:pPr>
        <w:pStyle w:val="ListParagraph"/>
        <w:numPr>
          <w:ilvl w:val="0"/>
          <w:numId w:val="3"/>
        </w:numPr>
        <w:shd w:val="clear" w:color="auto" w:fill="F8F9FA"/>
        <w:spacing w:after="0" w:line="276" w:lineRule="auto"/>
        <w:rPr>
          <w:rFonts w:ascii="Arial" w:eastAsia="Times New Roman" w:hAnsi="Arial" w:cs="Arial"/>
          <w:color w:val="202124"/>
          <w:spacing w:val="3"/>
          <w:kern w:val="0"/>
          <w:lang w:eastAsia="en-GB"/>
          <w14:ligatures w14:val="none"/>
        </w:rPr>
      </w:pPr>
      <w:r w:rsidRPr="007D4212">
        <w:rPr>
          <w:rFonts w:ascii="Arial" w:eastAsia="Times New Roman" w:hAnsi="Arial" w:cs="Arial"/>
          <w:color w:val="202124"/>
          <w:spacing w:val="3"/>
          <w:kern w:val="0"/>
          <w:lang w:eastAsia="en-GB"/>
          <w14:ligatures w14:val="none"/>
        </w:rPr>
        <w:t>“The social pressure to appear like a “manly man” as well as a lack of information on what domestic violence really is.”</w:t>
      </w:r>
    </w:p>
    <w:p w14:paraId="3F628595" w14:textId="77777777" w:rsidR="00CF7336" w:rsidRPr="007D4212" w:rsidRDefault="00CF7336" w:rsidP="002317CD">
      <w:pPr>
        <w:pStyle w:val="ListParagraph"/>
        <w:numPr>
          <w:ilvl w:val="0"/>
          <w:numId w:val="3"/>
        </w:numPr>
        <w:shd w:val="clear" w:color="auto" w:fill="F8F9FA"/>
        <w:spacing w:after="0" w:line="276" w:lineRule="auto"/>
        <w:rPr>
          <w:rFonts w:ascii="Arial" w:eastAsia="Times New Roman" w:hAnsi="Arial" w:cs="Arial"/>
          <w:color w:val="202124"/>
          <w:spacing w:val="3"/>
          <w:kern w:val="0"/>
          <w:lang w:eastAsia="en-GB"/>
          <w14:ligatures w14:val="none"/>
        </w:rPr>
      </w:pPr>
      <w:r w:rsidRPr="007D4212">
        <w:rPr>
          <w:rFonts w:ascii="Arial" w:eastAsia="Times New Roman" w:hAnsi="Arial" w:cs="Arial"/>
          <w:color w:val="202124"/>
          <w:spacing w:val="3"/>
          <w:kern w:val="0"/>
          <w:lang w:eastAsia="en-GB"/>
          <w14:ligatures w14:val="none"/>
        </w:rPr>
        <w:t>“Because of the stereotype that forms around men to be “big strong man” and “men don’t cry”. So, I think they would feel if they reported abuse from there partner, they would get laughed at or not taken seriously because of their gender.”</w:t>
      </w:r>
    </w:p>
    <w:p w14:paraId="41AB8111" w14:textId="77777777" w:rsidR="00CF7336" w:rsidRPr="007D4212" w:rsidRDefault="00CF7336" w:rsidP="002317CD">
      <w:pPr>
        <w:pStyle w:val="ListParagraph"/>
        <w:numPr>
          <w:ilvl w:val="0"/>
          <w:numId w:val="3"/>
        </w:numPr>
        <w:shd w:val="clear" w:color="auto" w:fill="F8F9FA"/>
        <w:spacing w:after="0" w:line="276" w:lineRule="auto"/>
        <w:rPr>
          <w:rFonts w:ascii="Arial" w:eastAsia="Times New Roman" w:hAnsi="Arial" w:cs="Arial"/>
          <w:color w:val="202124"/>
          <w:spacing w:val="3"/>
          <w:kern w:val="0"/>
          <w:lang w:eastAsia="en-GB"/>
          <w14:ligatures w14:val="none"/>
        </w:rPr>
      </w:pPr>
      <w:r w:rsidRPr="007D4212">
        <w:rPr>
          <w:rFonts w:ascii="Arial" w:eastAsia="Times New Roman" w:hAnsi="Arial" w:cs="Arial"/>
          <w:color w:val="202124"/>
          <w:spacing w:val="3"/>
          <w:kern w:val="0"/>
          <w:lang w:eastAsia="en-GB"/>
          <w14:ligatures w14:val="none"/>
        </w:rPr>
        <w:t>“They are afraid of the sigma that may come with being abused.”</w:t>
      </w:r>
    </w:p>
    <w:p w14:paraId="6B833E24" w14:textId="77777777" w:rsidR="00CF7336" w:rsidRPr="007D4212" w:rsidRDefault="00CF7336" w:rsidP="002317CD">
      <w:pPr>
        <w:pStyle w:val="ListParagraph"/>
        <w:numPr>
          <w:ilvl w:val="0"/>
          <w:numId w:val="3"/>
        </w:numPr>
        <w:shd w:val="clear" w:color="auto" w:fill="F8F9FA"/>
        <w:spacing w:after="0" w:line="276" w:lineRule="auto"/>
        <w:rPr>
          <w:rFonts w:ascii="Arial" w:eastAsia="Times New Roman" w:hAnsi="Arial" w:cs="Arial"/>
          <w:color w:val="202124"/>
          <w:spacing w:val="3"/>
          <w:kern w:val="0"/>
          <w:lang w:eastAsia="en-GB"/>
          <w14:ligatures w14:val="none"/>
        </w:rPr>
      </w:pPr>
      <w:r w:rsidRPr="007D4212">
        <w:rPr>
          <w:rFonts w:ascii="Arial" w:eastAsia="Times New Roman" w:hAnsi="Arial" w:cs="Arial"/>
          <w:color w:val="202124"/>
          <w:spacing w:val="3"/>
          <w:kern w:val="0"/>
          <w:lang w:eastAsia="en-GB"/>
          <w14:ligatures w14:val="none"/>
        </w:rPr>
        <w:t>“It’s a macho thing!”</w:t>
      </w:r>
    </w:p>
    <w:p w14:paraId="24F3EA88" w14:textId="77777777" w:rsidR="00CF7336" w:rsidRPr="007D4212" w:rsidRDefault="00CF7336" w:rsidP="002317CD">
      <w:pPr>
        <w:spacing w:after="0" w:line="276" w:lineRule="auto"/>
        <w:rPr>
          <w:rFonts w:ascii="Arial" w:eastAsia="Times New Roman" w:hAnsi="Arial" w:cs="Arial"/>
          <w:kern w:val="0"/>
          <w:lang w:eastAsia="en-GB"/>
          <w14:ligatures w14:val="none"/>
        </w:rPr>
      </w:pPr>
    </w:p>
    <w:p w14:paraId="3C793C32" w14:textId="77777777" w:rsidR="00CF7336" w:rsidRPr="007D4212" w:rsidRDefault="00CF7336" w:rsidP="002317CD">
      <w:pPr>
        <w:spacing w:after="0" w:line="276" w:lineRule="auto"/>
        <w:rPr>
          <w:rFonts w:ascii="Arial" w:hAnsi="Arial" w:cs="Arial"/>
        </w:rPr>
      </w:pPr>
      <w:r w:rsidRPr="007D4212">
        <w:rPr>
          <w:rFonts w:ascii="Arial" w:eastAsia="Times New Roman" w:hAnsi="Arial" w:cs="Arial"/>
          <w:kern w:val="0"/>
          <w:lang w:eastAsia="en-GB"/>
          <w14:ligatures w14:val="none"/>
        </w:rPr>
        <w:t xml:space="preserve">The researcher asked the participants why they thought that men were less likely to report domestic abuse. According to the data collected, </w:t>
      </w:r>
      <w:proofErr w:type="gramStart"/>
      <w:r w:rsidRPr="007D4212">
        <w:rPr>
          <w:rFonts w:ascii="Arial" w:eastAsia="Times New Roman" w:hAnsi="Arial" w:cs="Arial"/>
          <w:kern w:val="0"/>
          <w:lang w:eastAsia="en-GB"/>
          <w14:ligatures w14:val="none"/>
        </w:rPr>
        <w:t>the majority of</w:t>
      </w:r>
      <w:proofErr w:type="gramEnd"/>
      <w:r w:rsidRPr="007D4212">
        <w:rPr>
          <w:rFonts w:ascii="Arial" w:eastAsia="Times New Roman" w:hAnsi="Arial" w:cs="Arial"/>
          <w:kern w:val="0"/>
          <w:lang w:eastAsia="en-GB"/>
          <w14:ligatures w14:val="none"/>
        </w:rPr>
        <w:t xml:space="preserve"> respondents relayed that gender stereotypes, such as being “the big strong man”, play a major role in men’s lives and create conflict in their minds when it comes to reporting abuse that makes them feel as though their ego has been deflated. According to </w:t>
      </w:r>
      <w:r w:rsidRPr="007D4212">
        <w:rPr>
          <w:rFonts w:ascii="Arial" w:hAnsi="Arial" w:cs="Arial"/>
        </w:rPr>
        <w:t>Wilson et al., (2021) indicate that underreporting and a shortage of resources for male victims could be due to society’s failure to view men as victims due to harmful social norms.</w:t>
      </w:r>
    </w:p>
    <w:p w14:paraId="12072D5F" w14:textId="77777777" w:rsidR="00CF7336" w:rsidRPr="00620AC4" w:rsidRDefault="00CF7336" w:rsidP="002317CD">
      <w:pPr>
        <w:spacing w:line="276" w:lineRule="auto"/>
        <w:rPr>
          <w:rFonts w:ascii="Arial" w:hAnsi="Arial" w:cs="Arial"/>
          <w:b/>
          <w:bCs/>
        </w:rPr>
      </w:pPr>
    </w:p>
    <w:p w14:paraId="38645BDF" w14:textId="77777777" w:rsidR="00CF7336" w:rsidRPr="007D4212" w:rsidRDefault="00CF7336" w:rsidP="002317CD">
      <w:pPr>
        <w:spacing w:line="276" w:lineRule="auto"/>
        <w:rPr>
          <w:rFonts w:ascii="Arial" w:hAnsi="Arial" w:cs="Arial"/>
        </w:rPr>
      </w:pPr>
      <w:r w:rsidRPr="00620AC4">
        <w:rPr>
          <w:rFonts w:ascii="Arial" w:hAnsi="Arial" w:cs="Arial"/>
          <w:b/>
          <w:bCs/>
        </w:rPr>
        <w:t>Q.11.</w:t>
      </w:r>
      <w:r w:rsidRPr="007D4212">
        <w:rPr>
          <w:rFonts w:ascii="Arial" w:hAnsi="Arial" w:cs="Arial"/>
        </w:rPr>
        <w:t xml:space="preserve">  “How could society and public services help male victims of domestic abuse come forward?”</w:t>
      </w:r>
    </w:p>
    <w:p w14:paraId="7D2542FD" w14:textId="25881C82" w:rsidR="00CF7336" w:rsidRPr="007D4212" w:rsidRDefault="00CF7336" w:rsidP="002317CD">
      <w:pPr>
        <w:spacing w:line="276" w:lineRule="auto"/>
        <w:rPr>
          <w:rFonts w:ascii="Arial" w:hAnsi="Arial" w:cs="Arial"/>
          <w:kern w:val="0"/>
          <w14:ligatures w14:val="none"/>
        </w:rPr>
      </w:pPr>
      <w:r w:rsidRPr="007D4212">
        <w:rPr>
          <w:rFonts w:ascii="Arial" w:hAnsi="Arial" w:cs="Arial"/>
          <w:kern w:val="0"/>
          <w14:ligatures w14:val="none"/>
        </w:rPr>
        <w:t xml:space="preserve">The researcher identified common themes in the responses that was relevant to men failing to come forward and report domestic abuse. Respondents mainly stated that the stereotypes that men have imposed on them by society is a major factor. For instance, key words identified in the responses included: ‘Make it known that it is a genderless crime’. In accordance respondents stated that ‘awareness of male influences who have been victims’, ‘increased awareness and education, ‘more helplines’ to encourage men to come forward and discourage underreporting. Male based charities such as the Mankind Initiative (2024) that helps support, inform, and educate male victims of domestic abuse. Further steps need to be taken, however, to encourage male victims to seek help and come forward. For example, public services educating their workers on the stigma, prevention techniques (register for domestic abuse offenders) and the need for early intervention strategies </w:t>
      </w:r>
      <w:r w:rsidR="008D7E35" w:rsidRPr="007D4212">
        <w:rPr>
          <w:rFonts w:ascii="Arial" w:hAnsi="Arial" w:cs="Arial"/>
          <w:kern w:val="0"/>
          <w14:ligatures w14:val="none"/>
        </w:rPr>
        <w:t>and more</w:t>
      </w:r>
      <w:r w:rsidRPr="007D4212">
        <w:rPr>
          <w:rFonts w:ascii="Arial" w:hAnsi="Arial" w:cs="Arial"/>
          <w:kern w:val="0"/>
          <w14:ligatures w14:val="none"/>
        </w:rPr>
        <w:t xml:space="preserve"> male based charities to tackle underreporting.  </w:t>
      </w:r>
    </w:p>
    <w:p w14:paraId="1987E0F8" w14:textId="77777777" w:rsidR="00CF7336" w:rsidRPr="007D4212" w:rsidRDefault="00CF7336" w:rsidP="002317CD">
      <w:pPr>
        <w:spacing w:line="276" w:lineRule="auto"/>
        <w:rPr>
          <w:rFonts w:ascii="Arial" w:hAnsi="Arial" w:cs="Arial"/>
          <w:kern w:val="0"/>
          <w14:ligatures w14:val="none"/>
        </w:rPr>
      </w:pPr>
    </w:p>
    <w:p w14:paraId="0CCE43B8" w14:textId="77777777" w:rsidR="00CF7336" w:rsidRPr="007D4212" w:rsidRDefault="00CF7336" w:rsidP="002317CD">
      <w:pPr>
        <w:pStyle w:val="Heading2"/>
        <w:spacing w:line="276" w:lineRule="auto"/>
        <w:rPr>
          <w:rFonts w:ascii="Arial" w:hAnsi="Arial" w:cs="Arial"/>
          <w:sz w:val="24"/>
          <w:szCs w:val="24"/>
        </w:rPr>
      </w:pPr>
      <w:bookmarkStart w:id="15" w:name="_Toc165900770"/>
      <w:r w:rsidRPr="007D4212">
        <w:rPr>
          <w:rFonts w:ascii="Arial" w:hAnsi="Arial" w:cs="Arial"/>
          <w:sz w:val="24"/>
          <w:szCs w:val="24"/>
        </w:rPr>
        <w:t>4.4 Summary:</w:t>
      </w:r>
      <w:bookmarkEnd w:id="15"/>
      <w:r w:rsidRPr="007D4212">
        <w:rPr>
          <w:rFonts w:ascii="Arial" w:hAnsi="Arial" w:cs="Arial"/>
          <w:sz w:val="24"/>
          <w:szCs w:val="24"/>
        </w:rPr>
        <w:t xml:space="preserve"> </w:t>
      </w:r>
    </w:p>
    <w:p w14:paraId="6008911B" w14:textId="77777777" w:rsidR="00CF7336" w:rsidRPr="007D4212" w:rsidRDefault="00CF7336" w:rsidP="002317CD">
      <w:pPr>
        <w:spacing w:line="276" w:lineRule="auto"/>
        <w:rPr>
          <w:rFonts w:ascii="Arial" w:hAnsi="Arial" w:cs="Arial"/>
          <w:kern w:val="0"/>
          <w14:ligatures w14:val="none"/>
        </w:rPr>
      </w:pPr>
      <w:r w:rsidRPr="007D4212">
        <w:rPr>
          <w:rFonts w:ascii="Arial" w:hAnsi="Arial" w:cs="Arial"/>
          <w:kern w:val="0"/>
          <w14:ligatures w14:val="none"/>
        </w:rPr>
        <w:t xml:space="preserve">This chapter has highlighted key themes in the research that suggest that domestic abuse is a prevalent crime within the UK. Highlighted in question 4, not a single respondent selected that domestic abuse was ‘uncommon’. Factors that increased the prevalence of domestic abuse were the corona virus and technology that facilitated perpetrators actions. In accordance with objective 2 and 3, common themes were relevant to stereotypes encouraged by society, including men as the perpetrators and women as the victim and concluded that men fail to report domestic abuse due to these power disparities influenced by society. In the next chapter of the research the key themes will be discussed in further detail to validate the research conducted.  </w:t>
      </w:r>
    </w:p>
    <w:p w14:paraId="1E5A03C5" w14:textId="77777777" w:rsidR="00A9784E" w:rsidRPr="007D4212" w:rsidRDefault="00A9784E" w:rsidP="002317CD">
      <w:pPr>
        <w:spacing w:line="276" w:lineRule="auto"/>
        <w:rPr>
          <w:rFonts w:ascii="Arial" w:eastAsiaTheme="majorEastAsia" w:hAnsi="Arial" w:cs="Arial"/>
          <w:color w:val="0F4761" w:themeColor="accent1" w:themeShade="BF"/>
        </w:rPr>
      </w:pPr>
      <w:bookmarkStart w:id="16" w:name="_Toc165900771"/>
      <w:r w:rsidRPr="007D4212">
        <w:rPr>
          <w:rFonts w:ascii="Arial" w:hAnsi="Arial" w:cs="Arial"/>
        </w:rPr>
        <w:br w:type="page"/>
      </w:r>
    </w:p>
    <w:p w14:paraId="7BA6CD95" w14:textId="0F788A30" w:rsidR="00CF7336" w:rsidRPr="007D4212" w:rsidRDefault="00CF7336" w:rsidP="002317CD">
      <w:pPr>
        <w:pStyle w:val="Heading1"/>
        <w:spacing w:line="276" w:lineRule="auto"/>
        <w:rPr>
          <w:rFonts w:ascii="Arial" w:hAnsi="Arial" w:cs="Arial"/>
          <w:sz w:val="24"/>
          <w:szCs w:val="24"/>
        </w:rPr>
      </w:pPr>
      <w:r w:rsidRPr="007D4212">
        <w:rPr>
          <w:rFonts w:ascii="Arial" w:hAnsi="Arial" w:cs="Arial"/>
          <w:sz w:val="24"/>
          <w:szCs w:val="24"/>
        </w:rPr>
        <w:t>Conclusion</w:t>
      </w:r>
      <w:bookmarkEnd w:id="16"/>
    </w:p>
    <w:p w14:paraId="0AE5FD80" w14:textId="77777777" w:rsidR="00081F2A" w:rsidRPr="007D4212" w:rsidRDefault="00081F2A" w:rsidP="002317CD">
      <w:pPr>
        <w:spacing w:line="276" w:lineRule="auto"/>
        <w:rPr>
          <w:rFonts w:ascii="Arial" w:hAnsi="Arial" w:cs="Arial"/>
        </w:rPr>
      </w:pPr>
    </w:p>
    <w:p w14:paraId="56BF59D9" w14:textId="77777777" w:rsidR="00081F2A" w:rsidRPr="007D4212" w:rsidRDefault="00081F2A" w:rsidP="002317CD">
      <w:pPr>
        <w:spacing w:line="276" w:lineRule="auto"/>
        <w:rPr>
          <w:rFonts w:ascii="Arial" w:hAnsi="Arial" w:cs="Arial"/>
        </w:rPr>
      </w:pPr>
      <w:r w:rsidRPr="007D4212">
        <w:rPr>
          <w:rFonts w:ascii="Arial" w:hAnsi="Arial" w:cs="Arial"/>
        </w:rPr>
        <w:t>The overall aim of this research is to improve the understanding of the hypothesis that posits that women, as a demographic group, are disproportionately affected by domestic abuse, primarily perpetrated by males. For this reason, the research question is:</w:t>
      </w:r>
    </w:p>
    <w:p w14:paraId="05E6CDAD" w14:textId="77777777" w:rsidR="00081F2A" w:rsidRPr="007D4212" w:rsidRDefault="00081F2A" w:rsidP="002317CD">
      <w:pPr>
        <w:spacing w:line="276" w:lineRule="auto"/>
        <w:rPr>
          <w:rFonts w:ascii="Arial" w:hAnsi="Arial" w:cs="Arial"/>
          <w:b/>
          <w:bCs/>
          <w:kern w:val="0"/>
          <w14:ligatures w14:val="none"/>
        </w:rPr>
      </w:pPr>
      <w:r w:rsidRPr="007D4212">
        <w:rPr>
          <w:rFonts w:ascii="Arial" w:hAnsi="Arial" w:cs="Arial"/>
          <w:b/>
          <w:bCs/>
          <w:kern w:val="0"/>
          <w14:ligatures w14:val="none"/>
        </w:rPr>
        <w:t>Is domestic abuse a gender-based crime?</w:t>
      </w:r>
    </w:p>
    <w:p w14:paraId="026D1249" w14:textId="77777777" w:rsidR="00081F2A" w:rsidRPr="007D4212" w:rsidRDefault="00081F2A" w:rsidP="002317CD">
      <w:pPr>
        <w:spacing w:line="276" w:lineRule="auto"/>
        <w:rPr>
          <w:rFonts w:ascii="Arial" w:hAnsi="Arial" w:cs="Arial"/>
          <w:kern w:val="0"/>
          <w14:ligatures w14:val="none"/>
        </w:rPr>
      </w:pPr>
      <w:r w:rsidRPr="007D4212">
        <w:rPr>
          <w:rFonts w:ascii="Arial" w:hAnsi="Arial" w:cs="Arial"/>
          <w:kern w:val="0"/>
          <w14:ligatures w14:val="none"/>
        </w:rPr>
        <w:t>To meet the above aim, the specific objectives were namely:</w:t>
      </w:r>
    </w:p>
    <w:p w14:paraId="2D6322FB" w14:textId="77777777" w:rsidR="00081F2A" w:rsidRPr="007D4212" w:rsidRDefault="00081F2A" w:rsidP="002317CD">
      <w:pPr>
        <w:numPr>
          <w:ilvl w:val="0"/>
          <w:numId w:val="4"/>
        </w:numPr>
        <w:spacing w:line="276" w:lineRule="auto"/>
        <w:contextualSpacing/>
        <w:rPr>
          <w:rFonts w:ascii="Arial" w:hAnsi="Arial" w:cs="Arial"/>
          <w:kern w:val="0"/>
          <w14:ligatures w14:val="none"/>
        </w:rPr>
      </w:pPr>
      <w:r w:rsidRPr="007D4212">
        <w:rPr>
          <w:rFonts w:ascii="Arial" w:hAnsi="Arial" w:cs="Arial"/>
          <w:kern w:val="0"/>
          <w14:ligatures w14:val="none"/>
        </w:rPr>
        <w:t>To define the term domestic abuse and identify its prevalence within the UK.</w:t>
      </w:r>
    </w:p>
    <w:p w14:paraId="4F41D452" w14:textId="77777777" w:rsidR="00081F2A" w:rsidRPr="007D4212" w:rsidRDefault="00081F2A" w:rsidP="002317CD">
      <w:pPr>
        <w:numPr>
          <w:ilvl w:val="0"/>
          <w:numId w:val="4"/>
        </w:numPr>
        <w:spacing w:line="276" w:lineRule="auto"/>
        <w:contextualSpacing/>
        <w:rPr>
          <w:rFonts w:ascii="Arial" w:hAnsi="Arial" w:cs="Arial"/>
          <w:kern w:val="0"/>
          <w14:ligatures w14:val="none"/>
        </w:rPr>
      </w:pPr>
      <w:r w:rsidRPr="007D4212">
        <w:rPr>
          <w:rFonts w:ascii="Arial" w:hAnsi="Arial" w:cs="Arial"/>
          <w:kern w:val="0"/>
          <w14:ligatures w14:val="none"/>
        </w:rPr>
        <w:t>To explore the explanations of why domestic abuse is predominantly a female centred form of victimisation.</w:t>
      </w:r>
    </w:p>
    <w:p w14:paraId="2B7B362A" w14:textId="77777777" w:rsidR="00081F2A" w:rsidRPr="007D4212" w:rsidRDefault="00081F2A" w:rsidP="002317CD">
      <w:pPr>
        <w:numPr>
          <w:ilvl w:val="0"/>
          <w:numId w:val="4"/>
        </w:numPr>
        <w:spacing w:line="276" w:lineRule="auto"/>
        <w:contextualSpacing/>
        <w:rPr>
          <w:rFonts w:ascii="Arial" w:hAnsi="Arial" w:cs="Arial"/>
          <w:kern w:val="0"/>
          <w14:ligatures w14:val="none"/>
        </w:rPr>
      </w:pPr>
      <w:r w:rsidRPr="007D4212">
        <w:rPr>
          <w:rFonts w:ascii="Arial" w:hAnsi="Arial" w:cs="Arial"/>
          <w:kern w:val="0"/>
          <w14:ligatures w14:val="none"/>
        </w:rPr>
        <w:t xml:space="preserve">To evaluate public perception on why they believe women are targeted more often, in comparison to men. </w:t>
      </w:r>
    </w:p>
    <w:p w14:paraId="30D9C412" w14:textId="77777777" w:rsidR="00081F2A" w:rsidRPr="007D4212" w:rsidRDefault="00081F2A" w:rsidP="002317CD">
      <w:pPr>
        <w:spacing w:line="276" w:lineRule="auto"/>
        <w:contextualSpacing/>
        <w:rPr>
          <w:rFonts w:ascii="Arial" w:hAnsi="Arial" w:cs="Arial"/>
          <w:kern w:val="0"/>
          <w14:ligatures w14:val="none"/>
        </w:rPr>
      </w:pPr>
    </w:p>
    <w:p w14:paraId="2D43C613" w14:textId="77777777" w:rsidR="00081F2A" w:rsidRPr="007D4212" w:rsidRDefault="00081F2A" w:rsidP="002317CD">
      <w:pPr>
        <w:spacing w:line="276" w:lineRule="auto"/>
        <w:contextualSpacing/>
        <w:rPr>
          <w:rFonts w:ascii="Arial" w:hAnsi="Arial" w:cs="Arial"/>
          <w:kern w:val="0"/>
          <w14:ligatures w14:val="none"/>
        </w:rPr>
      </w:pPr>
      <w:proofErr w:type="gramStart"/>
      <w:r w:rsidRPr="007D4212">
        <w:rPr>
          <w:rFonts w:ascii="Arial" w:hAnsi="Arial" w:cs="Arial"/>
          <w:kern w:val="0"/>
          <w14:ligatures w14:val="none"/>
        </w:rPr>
        <w:t>For the purpose of</w:t>
      </w:r>
      <w:proofErr w:type="gramEnd"/>
      <w:r w:rsidRPr="007D4212">
        <w:rPr>
          <w:rFonts w:ascii="Arial" w:hAnsi="Arial" w:cs="Arial"/>
          <w:kern w:val="0"/>
          <w14:ligatures w14:val="none"/>
        </w:rPr>
        <w:t xml:space="preserve"> this research the objectives were researched through a mixed- method approach involving quantitative and qualitative research, including a survey, with the intention of highlighting key findings that reiterate the aim of the study that posits that women are mainly targeted as victims of domestic abuse, mainly perpetrated by males due to power disparities that are encouraged by society.  The researcher also thematically analysed the data to determine recurring themes and findings that will be discussed objectively below:</w:t>
      </w:r>
    </w:p>
    <w:p w14:paraId="1C129115" w14:textId="77777777" w:rsidR="00081F2A" w:rsidRPr="007D4212" w:rsidRDefault="00081F2A" w:rsidP="002317CD">
      <w:pPr>
        <w:spacing w:line="276" w:lineRule="auto"/>
        <w:contextualSpacing/>
        <w:rPr>
          <w:rFonts w:ascii="Arial" w:hAnsi="Arial" w:cs="Arial"/>
          <w:kern w:val="0"/>
          <w14:ligatures w14:val="none"/>
        </w:rPr>
      </w:pPr>
    </w:p>
    <w:p w14:paraId="0F54A5BA" w14:textId="77777777" w:rsidR="00081F2A" w:rsidRDefault="00081F2A" w:rsidP="002317CD">
      <w:pPr>
        <w:spacing w:line="276" w:lineRule="auto"/>
        <w:contextualSpacing/>
        <w:rPr>
          <w:rFonts w:ascii="Arial" w:hAnsi="Arial" w:cs="Arial"/>
          <w:kern w:val="0"/>
          <w14:ligatures w14:val="none"/>
        </w:rPr>
      </w:pPr>
      <w:r w:rsidRPr="007D4212">
        <w:rPr>
          <w:rFonts w:ascii="Arial" w:hAnsi="Arial" w:cs="Arial"/>
          <w:kern w:val="0"/>
          <w14:ligatures w14:val="none"/>
        </w:rPr>
        <w:t xml:space="preserve">Objective 1: ‘To define the term domestic abuse and identify its prevalence within the UK.’ In determining the definition of domestic abuse within the UK, the researcher used a qualitative approach and identified that the definition was reformed by the Domestic Abuse Act 2021 to: </w:t>
      </w:r>
      <w:r w:rsidRPr="007D4212">
        <w:rPr>
          <w:rFonts w:ascii="Arial" w:hAnsi="Arial" w:cs="Arial"/>
        </w:rPr>
        <w:t>Home Office (2022) states that the current definition of domestic abuse, under the domestic abuse act 2021 is that defined as 'abusive', if it consists of physical or sexual abuse, violent or threatening behaviour, controlling or coercive behaviour, economic abuse, psychological, emotional, or other behaviour that consists of a single incident or a course of conduct that is abusive towards another person</w:t>
      </w:r>
      <w:r w:rsidRPr="007D4212">
        <w:rPr>
          <w:rFonts w:ascii="Arial" w:hAnsi="Arial" w:cs="Arial"/>
          <w:kern w:val="0"/>
          <w14:ligatures w14:val="none"/>
        </w:rPr>
        <w:t xml:space="preserve"> The reform of the statutory definition emphasises that domestic abuse is not only physical but involves manipulative and coercive behaviour conducted by the perpetrator.</w:t>
      </w:r>
    </w:p>
    <w:p w14:paraId="14708215" w14:textId="77777777" w:rsidR="00D8646D" w:rsidRPr="007D4212" w:rsidRDefault="00D8646D" w:rsidP="002317CD">
      <w:pPr>
        <w:spacing w:line="276" w:lineRule="auto"/>
        <w:contextualSpacing/>
        <w:rPr>
          <w:rFonts w:ascii="Arial" w:hAnsi="Arial" w:cs="Arial"/>
          <w:kern w:val="0"/>
          <w14:ligatures w14:val="none"/>
        </w:rPr>
      </w:pPr>
    </w:p>
    <w:p w14:paraId="3D6694E8" w14:textId="77777777" w:rsidR="00081F2A" w:rsidRPr="007D4212" w:rsidRDefault="00081F2A" w:rsidP="002317CD">
      <w:pPr>
        <w:spacing w:line="276" w:lineRule="auto"/>
        <w:contextualSpacing/>
        <w:rPr>
          <w:rFonts w:ascii="Arial" w:hAnsi="Arial" w:cs="Arial"/>
        </w:rPr>
      </w:pPr>
      <w:r w:rsidRPr="007D4212">
        <w:rPr>
          <w:rFonts w:ascii="Arial" w:hAnsi="Arial" w:cs="Arial"/>
          <w:kern w:val="0"/>
          <w14:ligatures w14:val="none"/>
        </w:rPr>
        <w:t>The reform of the statutory definition emphasises that domestic abuse is not only physical but involves manipulative and coercive behaviour conducted by the perpetrator. The researcher’s key findings from the literature posited that domestic abuse is a contemporary issue within the UK. The ONS (2021) reiterate this notion as police records state that 1, 453 867 abuse related incidents were recorded in March 2023. Factors contributing to domestic abuse and the increase of the prevalence of the crime within the UK include exploitation through technology and public health recessions. For example, a</w:t>
      </w:r>
      <w:r w:rsidRPr="007D4212">
        <w:rPr>
          <w:rFonts w:ascii="Arial" w:hAnsi="Arial" w:cs="Arial"/>
        </w:rPr>
        <w:t>cademics such as Halford et al., (2020) communicates that crime was negatively by the pandemic as he derived his research from the mobility theory of crime. In relation to domestic abuse, the model suggests that victims were more susceptible to domestic abuse as they were legally obliged to stay home and spend more time in proximity of the abuser.</w:t>
      </w:r>
      <w:r w:rsidRPr="007D4212">
        <w:rPr>
          <w:rFonts w:ascii="Arial" w:hAnsi="Arial" w:cs="Arial"/>
          <w:kern w:val="0"/>
          <w14:ligatures w14:val="none"/>
        </w:rPr>
        <w:t xml:space="preserve"> Parliament (2020) identifies that domestic abuse perpetrators utilise technology to stalk, harass and monitor their victims.</w:t>
      </w:r>
    </w:p>
    <w:p w14:paraId="236B54EF" w14:textId="77777777" w:rsidR="00081F2A" w:rsidRPr="007D4212" w:rsidRDefault="00081F2A" w:rsidP="002317CD">
      <w:pPr>
        <w:spacing w:line="276" w:lineRule="auto"/>
        <w:contextualSpacing/>
        <w:rPr>
          <w:rFonts w:ascii="Arial" w:hAnsi="Arial" w:cs="Arial"/>
          <w:kern w:val="0"/>
          <w14:ligatures w14:val="none"/>
        </w:rPr>
      </w:pPr>
    </w:p>
    <w:p w14:paraId="67A627B1" w14:textId="5C761460" w:rsidR="00081F2A" w:rsidRPr="007D4212" w:rsidRDefault="00081F2A" w:rsidP="002317CD">
      <w:pPr>
        <w:spacing w:line="276" w:lineRule="auto"/>
        <w:contextualSpacing/>
        <w:rPr>
          <w:rFonts w:ascii="Arial" w:hAnsi="Arial" w:cs="Arial"/>
          <w:kern w:val="0"/>
          <w14:ligatures w14:val="none"/>
        </w:rPr>
      </w:pPr>
      <w:r w:rsidRPr="007D4212">
        <w:rPr>
          <w:rFonts w:ascii="Arial" w:hAnsi="Arial" w:cs="Arial"/>
          <w:kern w:val="0"/>
          <w14:ligatures w14:val="none"/>
        </w:rPr>
        <w:t>Objective 2: ‘To explore the explanations of why domestic abuse is predominantly a female centred form of victimisation.’ For objective 2, studies were examined regarding the widespread impact of detrimental societal stereotypes that fuel the gendered nature of domestic abuse against women. In correspondence with such findings, the researcher identified two academics,</w:t>
      </w:r>
      <w:r w:rsidRPr="007D4212">
        <w:rPr>
          <w:rFonts w:ascii="Arial" w:hAnsi="Arial" w:cs="Arial"/>
        </w:rPr>
        <w:t xml:space="preserve"> </w:t>
      </w:r>
      <w:proofErr w:type="spellStart"/>
      <w:r w:rsidRPr="007D4212">
        <w:rPr>
          <w:rFonts w:ascii="Arial" w:hAnsi="Arial" w:cs="Arial"/>
        </w:rPr>
        <w:t>Naghizadeh</w:t>
      </w:r>
      <w:proofErr w:type="spellEnd"/>
      <w:r w:rsidRPr="007D4212">
        <w:rPr>
          <w:rFonts w:ascii="Arial" w:hAnsi="Arial" w:cs="Arial"/>
        </w:rPr>
        <w:t xml:space="preserve"> et al., (2021) and </w:t>
      </w:r>
      <w:proofErr w:type="spellStart"/>
      <w:r w:rsidRPr="007D4212">
        <w:rPr>
          <w:rFonts w:ascii="Arial" w:hAnsi="Arial" w:cs="Arial"/>
        </w:rPr>
        <w:t>Hacskaylo</w:t>
      </w:r>
      <w:proofErr w:type="spellEnd"/>
      <w:r w:rsidRPr="007D4212">
        <w:rPr>
          <w:rFonts w:ascii="Arial" w:hAnsi="Arial" w:cs="Arial"/>
        </w:rPr>
        <w:t xml:space="preserve"> (2022) </w:t>
      </w:r>
      <w:r w:rsidRPr="007D4212">
        <w:rPr>
          <w:rFonts w:ascii="Arial" w:hAnsi="Arial" w:cs="Arial"/>
          <w:kern w:val="0"/>
          <w14:ligatures w14:val="none"/>
        </w:rPr>
        <w:t xml:space="preserve">that support the concept that domestic abuse is a gender-based crime by reiterating that </w:t>
      </w:r>
      <w:r w:rsidRPr="007D4212">
        <w:rPr>
          <w:rFonts w:ascii="Arial" w:hAnsi="Arial" w:cs="Arial"/>
        </w:rPr>
        <w:t xml:space="preserve">ideas of male dominance and female submission have the potential to sustain power disparities and normalise control in close relationships. The literature contradicts the argument portrayed by the researcher and challenges the stereotype about the traditional narrative that portrays women exclusively as victims and neither as offenders nor as willing participants in the perpetuation of harmful standards (Morrison and Houghton (2023). Information of further interest identified by the researcher and exposed in the literature - </w:t>
      </w:r>
      <w:r w:rsidRPr="007D4212">
        <w:rPr>
          <w:rFonts w:ascii="Arial" w:hAnsi="Arial" w:cs="Arial"/>
          <w:kern w:val="0"/>
          <w14:ligatures w14:val="none"/>
        </w:rPr>
        <w:t>scholars, Perrin et al., (2019) and Hogan et al., (2022) suggest that domestic abuse committed by males against women is founded in women's unequal place in society and is part of a larger systemic issue of male violence against women and girls.</w:t>
      </w:r>
    </w:p>
    <w:p w14:paraId="6C4DAD74" w14:textId="77777777" w:rsidR="00081F2A" w:rsidRPr="007D4212" w:rsidRDefault="00081F2A" w:rsidP="002317CD">
      <w:pPr>
        <w:spacing w:line="276" w:lineRule="auto"/>
        <w:contextualSpacing/>
        <w:rPr>
          <w:rFonts w:ascii="Arial" w:hAnsi="Arial" w:cs="Arial"/>
          <w:kern w:val="0"/>
          <w14:ligatures w14:val="none"/>
        </w:rPr>
      </w:pPr>
    </w:p>
    <w:p w14:paraId="7B043A84" w14:textId="77777777" w:rsidR="00081F2A" w:rsidRPr="007D4212" w:rsidRDefault="00081F2A" w:rsidP="002317CD">
      <w:pPr>
        <w:spacing w:line="276" w:lineRule="auto"/>
        <w:contextualSpacing/>
        <w:rPr>
          <w:rFonts w:ascii="Arial" w:hAnsi="Arial" w:cs="Arial"/>
          <w:kern w:val="0"/>
          <w14:ligatures w14:val="none"/>
        </w:rPr>
      </w:pPr>
      <w:r w:rsidRPr="007D4212">
        <w:rPr>
          <w:rFonts w:ascii="Arial" w:hAnsi="Arial" w:cs="Arial"/>
          <w:kern w:val="0"/>
          <w14:ligatures w14:val="none"/>
        </w:rPr>
        <w:t>Objective 3: ‘To evaluate public perception on why they believe women are targeted more often, in comparison to men.’ According to data collected by the survey, most participants stated that factors contributing to women being more susceptible to domestic abuse are relevant to traditional views and cultural norms that re-enforce gender stereotypes such as the concept that women are the weaker and more submissive gender. Accordingly, other factors include adverse childhood experiences, lack of physical strength and maternal instincts including protecting children.</w:t>
      </w:r>
    </w:p>
    <w:p w14:paraId="6C45D210" w14:textId="77777777" w:rsidR="00081F2A" w:rsidRPr="007D4212" w:rsidRDefault="00081F2A" w:rsidP="002317CD">
      <w:pPr>
        <w:spacing w:line="276" w:lineRule="auto"/>
        <w:contextualSpacing/>
        <w:rPr>
          <w:rFonts w:ascii="Arial" w:hAnsi="Arial" w:cs="Arial"/>
          <w:kern w:val="0"/>
          <w14:ligatures w14:val="none"/>
        </w:rPr>
      </w:pPr>
    </w:p>
    <w:p w14:paraId="4D98903F" w14:textId="77777777" w:rsidR="00081F2A" w:rsidRPr="007D4212" w:rsidRDefault="00081F2A" w:rsidP="002317CD">
      <w:pPr>
        <w:spacing w:line="276" w:lineRule="auto"/>
        <w:contextualSpacing/>
        <w:rPr>
          <w:rFonts w:ascii="Arial" w:hAnsi="Arial" w:cs="Arial"/>
          <w:kern w:val="0"/>
          <w14:ligatures w14:val="none"/>
        </w:rPr>
      </w:pPr>
      <w:r w:rsidRPr="007D4212">
        <w:rPr>
          <w:rFonts w:ascii="Arial" w:hAnsi="Arial" w:cs="Arial"/>
          <w:kern w:val="0"/>
          <w14:ligatures w14:val="none"/>
        </w:rPr>
        <w:t xml:space="preserve">A significant gap in research identified by the researcher is the stigma associated with male victims of domestic abuse and the underreporting of male victims. In support of this finding is highlighted by academics in the literature, particularly </w:t>
      </w:r>
      <w:proofErr w:type="spellStart"/>
      <w:r w:rsidRPr="007D4212">
        <w:rPr>
          <w:rFonts w:ascii="Arial" w:hAnsi="Arial" w:cs="Arial"/>
          <w:kern w:val="0"/>
          <w14:ligatures w14:val="none"/>
        </w:rPr>
        <w:t>Kuskoff</w:t>
      </w:r>
      <w:proofErr w:type="spellEnd"/>
      <w:r w:rsidRPr="007D4212">
        <w:rPr>
          <w:rFonts w:ascii="Arial" w:hAnsi="Arial" w:cs="Arial"/>
          <w:kern w:val="0"/>
          <w14:ligatures w14:val="none"/>
        </w:rPr>
        <w:t xml:space="preserve"> (2022), who communicates that stereotyping is detrimental to discouraging men to speak up and report domestic abuse as gender norms stereotype men as the aggressors and gender norms relevant to men are masculine traits and strength. </w:t>
      </w:r>
    </w:p>
    <w:p w14:paraId="70E29208" w14:textId="77777777" w:rsidR="00081F2A" w:rsidRPr="007D4212" w:rsidRDefault="00081F2A" w:rsidP="002317CD">
      <w:pPr>
        <w:spacing w:line="276" w:lineRule="auto"/>
        <w:rPr>
          <w:rFonts w:ascii="Arial" w:hAnsi="Arial" w:cs="Arial"/>
        </w:rPr>
      </w:pPr>
    </w:p>
    <w:p w14:paraId="6510BC34" w14:textId="77777777" w:rsidR="00D8646D" w:rsidRDefault="00D8646D" w:rsidP="002317CD">
      <w:pPr>
        <w:spacing w:line="276" w:lineRule="auto"/>
        <w:rPr>
          <w:rFonts w:ascii="Arial" w:hAnsi="Arial" w:cs="Arial"/>
        </w:rPr>
      </w:pPr>
    </w:p>
    <w:p w14:paraId="3F09323F" w14:textId="3B3B17E7" w:rsidR="00081F2A" w:rsidRPr="007D4212" w:rsidRDefault="00081F2A" w:rsidP="002317CD">
      <w:pPr>
        <w:spacing w:line="276" w:lineRule="auto"/>
        <w:rPr>
          <w:rFonts w:ascii="Arial" w:hAnsi="Arial" w:cs="Arial"/>
          <w:kern w:val="0"/>
          <w14:ligatures w14:val="none"/>
        </w:rPr>
      </w:pPr>
      <w:r w:rsidRPr="007D4212">
        <w:rPr>
          <w:rFonts w:ascii="Arial" w:hAnsi="Arial" w:cs="Arial"/>
        </w:rPr>
        <w:t xml:space="preserve">Data gathered for the research has been expanded from existing research on the topic and credibility of the data assessed through extensive reading and thematic analysis. Limitations of the study, however, include sample size of the survey as the researcher aimed for 100 responses but only received 35 responses. Bias is another limitation to the study; however, peoples’ viewpoints mainly aligned with my research and contradict tory opinions were </w:t>
      </w:r>
      <w:proofErr w:type="gramStart"/>
      <w:r w:rsidRPr="007D4212">
        <w:rPr>
          <w:rFonts w:ascii="Arial" w:hAnsi="Arial" w:cs="Arial"/>
        </w:rPr>
        <w:t>taken into account</w:t>
      </w:r>
      <w:proofErr w:type="gramEnd"/>
      <w:r w:rsidRPr="007D4212">
        <w:rPr>
          <w:rFonts w:ascii="Arial" w:hAnsi="Arial" w:cs="Arial"/>
        </w:rPr>
        <w:t xml:space="preserve"> and presented the need for further research in the future. For example, the literature exposed the gap in research regarding early police-prevention. </w:t>
      </w:r>
      <w:r w:rsidRPr="007D4212">
        <w:rPr>
          <w:rFonts w:ascii="Arial" w:hAnsi="Arial" w:cs="Arial"/>
          <w:kern w:val="0"/>
          <w14:ligatures w14:val="none"/>
        </w:rPr>
        <w:t xml:space="preserve">Despite strategies implemented by the government such as the Domestic Abuse Plan, the literature exposes the significance of the need for more male victim-based charities, educational </w:t>
      </w:r>
      <w:proofErr w:type="gramStart"/>
      <w:r w:rsidRPr="007D4212">
        <w:rPr>
          <w:rFonts w:ascii="Arial" w:hAnsi="Arial" w:cs="Arial"/>
          <w:kern w:val="0"/>
          <w14:ligatures w14:val="none"/>
        </w:rPr>
        <w:t>awareness</w:t>
      </w:r>
      <w:proofErr w:type="gramEnd"/>
      <w:r w:rsidRPr="007D4212">
        <w:rPr>
          <w:rFonts w:ascii="Arial" w:hAnsi="Arial" w:cs="Arial"/>
          <w:kern w:val="0"/>
          <w14:ligatures w14:val="none"/>
        </w:rPr>
        <w:t xml:space="preserve"> and training for officers on the stigma associated with male victims and prevention techniques including a domestic abuse offenders register.</w:t>
      </w:r>
    </w:p>
    <w:p w14:paraId="167392B6" w14:textId="77777777" w:rsidR="006850E1" w:rsidRDefault="006850E1" w:rsidP="002317CD">
      <w:pPr>
        <w:spacing w:line="276" w:lineRule="auto"/>
        <w:rPr>
          <w:rFonts w:ascii="Arial" w:hAnsi="Arial" w:cs="Arial"/>
          <w:kern w:val="0"/>
          <w14:ligatures w14:val="none"/>
        </w:rPr>
      </w:pPr>
    </w:p>
    <w:p w14:paraId="6EEF7699" w14:textId="77777777" w:rsidR="00732AF7" w:rsidRDefault="00732AF7" w:rsidP="002317CD">
      <w:pPr>
        <w:spacing w:line="276" w:lineRule="auto"/>
        <w:rPr>
          <w:rFonts w:ascii="Arial" w:hAnsi="Arial" w:cs="Arial"/>
          <w:kern w:val="0"/>
          <w14:ligatures w14:val="none"/>
        </w:rPr>
      </w:pPr>
    </w:p>
    <w:p w14:paraId="391D8010" w14:textId="77777777" w:rsidR="00732AF7" w:rsidRDefault="00732AF7" w:rsidP="002317CD">
      <w:pPr>
        <w:spacing w:line="276" w:lineRule="auto"/>
        <w:rPr>
          <w:rFonts w:ascii="Arial" w:hAnsi="Arial" w:cs="Arial"/>
          <w:kern w:val="0"/>
          <w14:ligatures w14:val="none"/>
        </w:rPr>
      </w:pPr>
    </w:p>
    <w:p w14:paraId="7B96C01A" w14:textId="77777777" w:rsidR="00D8646D" w:rsidRDefault="00D8646D">
      <w:pPr>
        <w:rPr>
          <w:rFonts w:asciiTheme="majorHAnsi" w:eastAsiaTheme="majorEastAsia" w:hAnsiTheme="majorHAnsi" w:cstheme="majorBidi"/>
          <w:color w:val="0F4761" w:themeColor="accent1" w:themeShade="BF"/>
          <w:sz w:val="40"/>
          <w:szCs w:val="40"/>
        </w:rPr>
      </w:pPr>
      <w:bookmarkStart w:id="17" w:name="_Toc165900772"/>
      <w:r>
        <w:br w:type="page"/>
      </w:r>
    </w:p>
    <w:p w14:paraId="0243867A" w14:textId="4E10F513" w:rsidR="006850E1" w:rsidRPr="006C3E84" w:rsidRDefault="006850E1" w:rsidP="002317CD">
      <w:pPr>
        <w:pStyle w:val="Heading1"/>
        <w:spacing w:line="276" w:lineRule="auto"/>
      </w:pPr>
      <w:r w:rsidRPr="002548D5">
        <w:t>References</w:t>
      </w:r>
      <w:bookmarkEnd w:id="17"/>
    </w:p>
    <w:p w14:paraId="418C4660" w14:textId="77777777" w:rsidR="00B66F21" w:rsidRPr="00B66F21" w:rsidRDefault="00B66F21" w:rsidP="002317CD">
      <w:pPr>
        <w:spacing w:line="276" w:lineRule="auto"/>
      </w:pPr>
    </w:p>
    <w:p w14:paraId="4A166AA7" w14:textId="77777777" w:rsidR="00B66F21" w:rsidRPr="00E02D64" w:rsidRDefault="00B66F21" w:rsidP="002317CD">
      <w:pPr>
        <w:spacing w:line="276" w:lineRule="auto"/>
        <w:ind w:left="567" w:hanging="567"/>
      </w:pPr>
      <w:r w:rsidRPr="00E02D64">
        <w:t xml:space="preserve">Aldridge, J., (2021). "Not an either/or situation": the minimisation of violence against women In United Kingdom "domestic abuse" policy. </w:t>
      </w:r>
      <w:r w:rsidRPr="00E02D64">
        <w:rPr>
          <w:i/>
        </w:rPr>
        <w:t>Violence against Women</w:t>
      </w:r>
      <w:r w:rsidRPr="00E02D64">
        <w:t>, 27(11), pp.1823-1839.</w:t>
      </w:r>
    </w:p>
    <w:p w14:paraId="590659E4" w14:textId="77777777" w:rsidR="00B66F21" w:rsidRPr="00E02D64" w:rsidRDefault="00B66F21" w:rsidP="002317CD">
      <w:pPr>
        <w:spacing w:line="276" w:lineRule="auto"/>
        <w:ind w:left="567" w:hanging="567"/>
      </w:pPr>
      <w:r w:rsidRPr="00E02D64">
        <w:t xml:space="preserve">Ali, </w:t>
      </w:r>
      <w:proofErr w:type="gramStart"/>
      <w:r w:rsidRPr="00E02D64">
        <w:t>Z.</w:t>
      </w:r>
      <w:proofErr w:type="gramEnd"/>
      <w:r w:rsidRPr="00E02D64">
        <w:t xml:space="preserve"> and Bhaskar, S.B., (2016) </w:t>
      </w:r>
      <w:r w:rsidRPr="00E02D64">
        <w:rPr>
          <w:i/>
          <w:iCs/>
        </w:rPr>
        <w:t>Basic statistical tools in research and data analysis</w:t>
      </w:r>
      <w:r w:rsidRPr="00E02D64">
        <w:t xml:space="preserve">, </w:t>
      </w:r>
      <w:r w:rsidRPr="00E02D64">
        <w:rPr>
          <w:i/>
          <w:iCs/>
        </w:rPr>
        <w:t>Indian journal of anaesthesia</w:t>
      </w:r>
      <w:r w:rsidRPr="00E02D64">
        <w:t xml:space="preserve">. Available at: https://www.ncbi.nlm.nih.gov/pmc/articles/PMC5037948/ (Accessed: 21 March 2024). </w:t>
      </w:r>
    </w:p>
    <w:p w14:paraId="63B355C5" w14:textId="77777777" w:rsidR="00B66F21" w:rsidRPr="00E02D64" w:rsidRDefault="00B66F21" w:rsidP="002317CD">
      <w:pPr>
        <w:spacing w:line="276" w:lineRule="auto"/>
        <w:ind w:left="567" w:hanging="567"/>
        <w:rPr>
          <w:rFonts w:eastAsia="Times New Roman"/>
          <w:color w:val="0E101A"/>
          <w:kern w:val="0"/>
          <w:lang w:eastAsia="en-GB"/>
          <w14:ligatures w14:val="none"/>
        </w:rPr>
      </w:pPr>
      <w:proofErr w:type="spellStart"/>
      <w:r w:rsidRPr="00E02D64">
        <w:rPr>
          <w:rFonts w:eastAsia="Times New Roman"/>
          <w:color w:val="0E101A"/>
          <w:kern w:val="0"/>
          <w:lang w:eastAsia="en-GB"/>
          <w14:ligatures w14:val="none"/>
        </w:rPr>
        <w:t>Aljomaie</w:t>
      </w:r>
      <w:proofErr w:type="spellEnd"/>
      <w:r w:rsidRPr="00E02D64">
        <w:rPr>
          <w:rFonts w:eastAsia="Times New Roman"/>
          <w:color w:val="0E101A"/>
          <w:kern w:val="0"/>
          <w:lang w:eastAsia="en-GB"/>
          <w14:ligatures w14:val="none"/>
        </w:rPr>
        <w:t>, H.A.H., Hollingdrake, O., Cruz, A.A. and Currie, J., (2022). A scoping review of the healthcare provided by nurses to people experiencing domestic violence in primary healthcare settings. </w:t>
      </w:r>
      <w:r w:rsidRPr="00E02D64">
        <w:rPr>
          <w:rFonts w:eastAsia="Times New Roman"/>
          <w:i/>
          <w:iCs/>
          <w:color w:val="0E101A"/>
          <w:kern w:val="0"/>
          <w:lang w:eastAsia="en-GB"/>
          <w14:ligatures w14:val="none"/>
        </w:rPr>
        <w:t>International Journal of Nursing Studies Advances</w:t>
      </w:r>
      <w:r w:rsidRPr="00E02D64">
        <w:rPr>
          <w:rFonts w:eastAsia="Times New Roman"/>
          <w:color w:val="0E101A"/>
          <w:kern w:val="0"/>
          <w:lang w:eastAsia="en-GB"/>
          <w14:ligatures w14:val="none"/>
        </w:rPr>
        <w:t>, </w:t>
      </w:r>
      <w:r w:rsidRPr="00E02D64">
        <w:rPr>
          <w:rFonts w:eastAsia="Times New Roman"/>
          <w:i/>
          <w:iCs/>
          <w:color w:val="0E101A"/>
          <w:kern w:val="0"/>
          <w:lang w:eastAsia="en-GB"/>
          <w14:ligatures w14:val="none"/>
        </w:rPr>
        <w:t>4</w:t>
      </w:r>
      <w:r w:rsidRPr="00E02D64">
        <w:rPr>
          <w:rFonts w:eastAsia="Times New Roman"/>
          <w:color w:val="0E101A"/>
          <w:kern w:val="0"/>
          <w:lang w:eastAsia="en-GB"/>
          <w14:ligatures w14:val="none"/>
        </w:rPr>
        <w:t>, p.100068. </w:t>
      </w:r>
      <w:hyperlink r:id="rId16" w:tgtFrame="_blank" w:history="1">
        <w:r w:rsidRPr="00E02D64">
          <w:rPr>
            <w:rFonts w:eastAsia="Times New Roman"/>
            <w:color w:val="4A6EE0"/>
            <w:kern w:val="0"/>
            <w:u w:val="single"/>
            <w:lang w:eastAsia="en-GB"/>
            <w14:ligatures w14:val="none"/>
          </w:rPr>
          <w:t>https://doi.org/10.1016/j.ijnsa.2022.100068</w:t>
        </w:r>
      </w:hyperlink>
    </w:p>
    <w:p w14:paraId="71EE4D84" w14:textId="77777777" w:rsidR="00B66F21" w:rsidRPr="00E02D64" w:rsidRDefault="00B66F21" w:rsidP="002317CD">
      <w:pPr>
        <w:spacing w:line="276" w:lineRule="auto"/>
        <w:ind w:left="567" w:hanging="567"/>
        <w:rPr>
          <w:color w:val="000000"/>
          <w:spacing w:val="-5"/>
          <w:shd w:val="clear" w:color="auto" w:fill="FFFFFF"/>
        </w:rPr>
      </w:pPr>
      <w:r w:rsidRPr="00E02D64">
        <w:rPr>
          <w:color w:val="000000"/>
          <w:spacing w:val="-5"/>
          <w:shd w:val="clear" w:color="auto" w:fill="FFFFFF"/>
        </w:rPr>
        <w:t>Anderson, K. L. (1997). Gender, Status, and Domestic abuse: An Integration of Feminist and Family Violence Approaches. </w:t>
      </w:r>
      <w:r w:rsidRPr="00E02D64">
        <w:rPr>
          <w:i/>
          <w:iCs/>
          <w:color w:val="000000"/>
          <w:spacing w:val="-5"/>
          <w:shd w:val="clear" w:color="auto" w:fill="FFFFFF"/>
        </w:rPr>
        <w:t>Journal of Marriage and Family</w:t>
      </w:r>
      <w:r w:rsidRPr="00E02D64">
        <w:rPr>
          <w:color w:val="000000"/>
          <w:spacing w:val="-5"/>
          <w:shd w:val="clear" w:color="auto" w:fill="FFFFFF"/>
        </w:rPr>
        <w:t>, </w:t>
      </w:r>
      <w:r w:rsidRPr="00E02D64">
        <w:rPr>
          <w:i/>
          <w:iCs/>
          <w:color w:val="000000"/>
          <w:spacing w:val="-5"/>
          <w:shd w:val="clear" w:color="auto" w:fill="FFFFFF"/>
        </w:rPr>
        <w:t>59</w:t>
      </w:r>
      <w:r w:rsidRPr="00E02D64">
        <w:rPr>
          <w:color w:val="000000"/>
          <w:spacing w:val="-5"/>
          <w:shd w:val="clear" w:color="auto" w:fill="FFFFFF"/>
        </w:rPr>
        <w:t xml:space="preserve">(3), 655–669. </w:t>
      </w:r>
      <w:hyperlink r:id="rId17" w:history="1">
        <w:r w:rsidRPr="00E02D64">
          <w:rPr>
            <w:rStyle w:val="Hyperlink"/>
            <w:rFonts w:ascii="Times New Roman" w:hAnsi="Times New Roman" w:cs="Times New Roman"/>
            <w:spacing w:val="-5"/>
            <w:shd w:val="clear" w:color="auto" w:fill="FFFFFF"/>
          </w:rPr>
          <w:t>https://doi.org/10.2307/353952</w:t>
        </w:r>
      </w:hyperlink>
    </w:p>
    <w:p w14:paraId="5E20B0D2" w14:textId="77777777" w:rsidR="00B66F21" w:rsidRPr="00E02D64" w:rsidRDefault="00B66F21" w:rsidP="002317CD">
      <w:pPr>
        <w:spacing w:line="276" w:lineRule="auto"/>
        <w:ind w:left="567" w:hanging="567"/>
      </w:pPr>
      <w:r w:rsidRPr="00E02D64">
        <w:t xml:space="preserve">Bhatia, A., Fabbri, C., Cerna-Turoff, I., Turner, E., Lokot, M., </w:t>
      </w:r>
      <w:proofErr w:type="spellStart"/>
      <w:r w:rsidRPr="00E02D64">
        <w:t>Warria</w:t>
      </w:r>
      <w:proofErr w:type="spellEnd"/>
      <w:r w:rsidRPr="00E02D64">
        <w:t xml:space="preserve">, A., Tuladhar, S., Tanton, C., Knight, L., Lees, S. and </w:t>
      </w:r>
      <w:proofErr w:type="spellStart"/>
      <w:r w:rsidRPr="00E02D64">
        <w:t>Cislaghi</w:t>
      </w:r>
      <w:proofErr w:type="spellEnd"/>
      <w:r w:rsidRPr="00E02D64">
        <w:t xml:space="preserve">, B., (2021) ‘Violence against children during the COVID-19 pandemic’, </w:t>
      </w:r>
      <w:r w:rsidRPr="00E02D64">
        <w:rPr>
          <w:i/>
        </w:rPr>
        <w:t>Bulletin of the World Health Organisation</w:t>
      </w:r>
      <w:r w:rsidRPr="00E02D64">
        <w:t>, 99(10), p.730.</w:t>
      </w:r>
    </w:p>
    <w:p w14:paraId="272C4979" w14:textId="77777777" w:rsidR="00B66F21" w:rsidRPr="00E02D64" w:rsidRDefault="00B66F21" w:rsidP="002317CD">
      <w:pPr>
        <w:spacing w:line="276" w:lineRule="auto"/>
        <w:ind w:left="567" w:hanging="567"/>
      </w:pPr>
      <w:r w:rsidRPr="00E02D64">
        <w:t xml:space="preserve">Bhatia, A., Fabbri, C., Cerna-Turoff, I., Turner, E., Lokot, M., </w:t>
      </w:r>
      <w:proofErr w:type="spellStart"/>
      <w:r w:rsidRPr="00E02D64">
        <w:t>Warria</w:t>
      </w:r>
      <w:proofErr w:type="spellEnd"/>
      <w:r w:rsidRPr="00E02D64">
        <w:t xml:space="preserve">, A., Tuladhar, S., Tanton, C., Knight, L., Lees, S. and </w:t>
      </w:r>
      <w:proofErr w:type="spellStart"/>
      <w:r w:rsidRPr="00E02D64">
        <w:t>Cislaghi</w:t>
      </w:r>
      <w:proofErr w:type="spellEnd"/>
      <w:r w:rsidRPr="00E02D64">
        <w:t xml:space="preserve">, B., (2021) ‘Violence against children during the COVID-19 pandemic’, </w:t>
      </w:r>
      <w:r w:rsidRPr="00E02D64">
        <w:rPr>
          <w:i/>
        </w:rPr>
        <w:t>Bulletin of the World Health Organisation</w:t>
      </w:r>
      <w:r w:rsidRPr="00E02D64">
        <w:t>, 99(10), p.730.</w:t>
      </w:r>
    </w:p>
    <w:p w14:paraId="690B70FC" w14:textId="77777777" w:rsidR="00B66F21" w:rsidRPr="00E02D64" w:rsidRDefault="00B66F21" w:rsidP="002317CD">
      <w:pPr>
        <w:spacing w:line="276" w:lineRule="auto"/>
        <w:ind w:left="567" w:hanging="567"/>
      </w:pPr>
      <w:r w:rsidRPr="00E02D64">
        <w:t xml:space="preserve">Bhatta, N., </w:t>
      </w:r>
      <w:proofErr w:type="spellStart"/>
      <w:r w:rsidRPr="00E02D64">
        <w:t>Assanangkornchai</w:t>
      </w:r>
      <w:proofErr w:type="spellEnd"/>
      <w:r w:rsidRPr="00E02D64">
        <w:t xml:space="preserve">, S. and Rajbhandari, I., (2021) ‘Does the husband's alcohol consumption increase the risk of domestic abuse during the pregnancy and postpartum periods in Nepalese women?’ </w:t>
      </w:r>
      <w:r w:rsidRPr="00E02D64">
        <w:rPr>
          <w:i/>
        </w:rPr>
        <w:t>BMC Public Health</w:t>
      </w:r>
      <w:r w:rsidRPr="00E02D64">
        <w:t>, 21, pp.1-9.</w:t>
      </w:r>
    </w:p>
    <w:p w14:paraId="76FA5F11" w14:textId="77777777" w:rsidR="00B66F21" w:rsidRPr="00E02D64" w:rsidRDefault="00B66F21" w:rsidP="002317CD">
      <w:pPr>
        <w:spacing w:line="276" w:lineRule="auto"/>
        <w:ind w:left="567" w:hanging="567"/>
      </w:pPr>
      <w:r w:rsidRPr="00E02D64">
        <w:t xml:space="preserve">Bishop, C., (2022) ‘The impact of proposed intimate image abuse offences on domestic violence and abuse’, </w:t>
      </w:r>
      <w:r w:rsidRPr="00E02D64">
        <w:rPr>
          <w:i/>
        </w:rPr>
        <w:t>Northern Ireland Legal Quarterly</w:t>
      </w:r>
      <w:r w:rsidRPr="00E02D64">
        <w:t>, 73(AD2), pp.125-153.</w:t>
      </w:r>
    </w:p>
    <w:p w14:paraId="7E1E021D" w14:textId="77777777" w:rsidR="00B66F21" w:rsidRPr="00E02D64" w:rsidRDefault="00B66F21" w:rsidP="002317CD">
      <w:pPr>
        <w:spacing w:line="276" w:lineRule="auto"/>
        <w:ind w:left="567" w:hanging="567"/>
      </w:pPr>
      <w:r w:rsidRPr="00E02D64">
        <w:t xml:space="preserve">Bishop, C., (2022) ‘The impact of proposed intimate image abuse offences on domestic abuse and abuse’, </w:t>
      </w:r>
      <w:r w:rsidRPr="00E02D64">
        <w:rPr>
          <w:i/>
        </w:rPr>
        <w:t>Northern Ireland Legal Quarterly</w:t>
      </w:r>
      <w:r w:rsidRPr="00E02D64">
        <w:t>, 73(AD2), pp.125-153.</w:t>
      </w:r>
    </w:p>
    <w:p w14:paraId="604404F3" w14:textId="77777777" w:rsidR="00B66F21" w:rsidRPr="00E02D64" w:rsidRDefault="00B66F21" w:rsidP="002317CD">
      <w:pPr>
        <w:spacing w:line="276" w:lineRule="auto"/>
        <w:ind w:left="567" w:hanging="567"/>
      </w:pPr>
      <w:r w:rsidRPr="00E02D64">
        <w:t xml:space="preserve">Blackwell, G.R., (2018) </w:t>
      </w:r>
      <w:r w:rsidRPr="00E02D64">
        <w:rPr>
          <w:i/>
          <w:iCs/>
        </w:rPr>
        <w:t>Introduction to positivism, Interpretivism and critical theory</w:t>
      </w:r>
      <w:r w:rsidRPr="00E02D64">
        <w:t xml:space="preserve">, </w:t>
      </w:r>
      <w:r w:rsidRPr="00E02D64">
        <w:rPr>
          <w:i/>
          <w:iCs/>
        </w:rPr>
        <w:t>ResearchGate</w:t>
      </w:r>
      <w:r w:rsidRPr="00E02D64">
        <w:t xml:space="preserve">. Available at: &lt;// </w:t>
      </w:r>
      <w:hyperlink r:id="rId18" w:history="1">
        <w:r w:rsidRPr="00E02D64">
          <w:rPr>
            <w:rStyle w:val="Hyperlink"/>
            <w:rFonts w:ascii="Times New Roman" w:hAnsi="Times New Roman" w:cs="Times New Roman"/>
          </w:rPr>
          <w:t>https://www.researchgate.net/publication/323811451_Introduction_to_positivism_interpretivism_and_critical_theory//</w:t>
        </w:r>
      </w:hyperlink>
      <w:r w:rsidRPr="00E02D64">
        <w:t xml:space="preserve"> &gt;(Accessed: 02 February 2024). </w:t>
      </w:r>
    </w:p>
    <w:p w14:paraId="2C7EC634" w14:textId="77777777" w:rsidR="00B66F21" w:rsidRPr="00E02D64" w:rsidRDefault="00B66F21" w:rsidP="002317CD">
      <w:pPr>
        <w:spacing w:line="276" w:lineRule="auto"/>
        <w:ind w:left="567" w:hanging="567"/>
        <w:rPr>
          <w:color w:val="000000"/>
        </w:rPr>
      </w:pPr>
      <w:r w:rsidRPr="00E02D64">
        <w:rPr>
          <w:color w:val="000000"/>
        </w:rPr>
        <w:t>Caruana, E.J., Roman, M., Hernández-Sánchez, J. &amp; Solli, P., (2015) "Longitudinal studies", </w:t>
      </w:r>
      <w:r w:rsidRPr="00E02D64">
        <w:rPr>
          <w:i/>
          <w:iCs/>
          <w:color w:val="000000"/>
        </w:rPr>
        <w:t>Journal of thoracic disease, </w:t>
      </w:r>
      <w:r w:rsidRPr="00E02D64">
        <w:rPr>
          <w:color w:val="000000"/>
        </w:rPr>
        <w:t>vol. 7, no. 11, pp. 537.</w:t>
      </w:r>
    </w:p>
    <w:p w14:paraId="16869043" w14:textId="77777777" w:rsidR="00B66F21" w:rsidRPr="00E02D64" w:rsidRDefault="00B66F21" w:rsidP="002317CD">
      <w:pPr>
        <w:spacing w:line="276" w:lineRule="auto"/>
        <w:ind w:left="567" w:hanging="567"/>
        <w:rPr>
          <w:kern w:val="0"/>
          <w:lang w:val="en-US"/>
          <w14:ligatures w14:val="none"/>
        </w:rPr>
      </w:pPr>
      <w:r w:rsidRPr="00E02D64">
        <w:rPr>
          <w:kern w:val="0"/>
          <w:lang w:val="en-US"/>
          <w14:ligatures w14:val="none"/>
        </w:rPr>
        <w:t xml:space="preserve">Castleberry, A. and Nolen, A., (2018). Thematic analysis of qualitative research data: Is it as easy as it </w:t>
      </w:r>
      <w:proofErr w:type="gramStart"/>
      <w:r w:rsidRPr="00E02D64">
        <w:rPr>
          <w:kern w:val="0"/>
          <w:lang w:val="en-US"/>
          <w14:ligatures w14:val="none"/>
        </w:rPr>
        <w:t>sounds?.</w:t>
      </w:r>
      <w:proofErr w:type="gramEnd"/>
      <w:r w:rsidRPr="00E02D64">
        <w:rPr>
          <w:kern w:val="0"/>
          <w:lang w:val="en-US"/>
          <w14:ligatures w14:val="none"/>
        </w:rPr>
        <w:t> </w:t>
      </w:r>
      <w:r w:rsidRPr="00E02D64">
        <w:rPr>
          <w:i/>
          <w:iCs/>
          <w:kern w:val="0"/>
          <w:lang w:val="en-US"/>
          <w14:ligatures w14:val="none"/>
        </w:rPr>
        <w:t>Currents in pharmacy teaching and learning</w:t>
      </w:r>
      <w:r w:rsidRPr="00E02D64">
        <w:rPr>
          <w:kern w:val="0"/>
          <w:lang w:val="en-US"/>
          <w14:ligatures w14:val="none"/>
        </w:rPr>
        <w:t>, </w:t>
      </w:r>
      <w:r w:rsidRPr="00E02D64">
        <w:rPr>
          <w:i/>
          <w:iCs/>
          <w:kern w:val="0"/>
          <w:lang w:val="en-US"/>
          <w14:ligatures w14:val="none"/>
        </w:rPr>
        <w:t>10</w:t>
      </w:r>
      <w:r w:rsidRPr="00E02D64">
        <w:rPr>
          <w:kern w:val="0"/>
          <w:lang w:val="en-US"/>
          <w14:ligatures w14:val="none"/>
        </w:rPr>
        <w:t>(6), pp.807-815.</w:t>
      </w:r>
    </w:p>
    <w:p w14:paraId="435905E0" w14:textId="77777777" w:rsidR="00B66F21" w:rsidRPr="00E02D64" w:rsidRDefault="00B66F21" w:rsidP="002317CD">
      <w:pPr>
        <w:spacing w:line="276" w:lineRule="auto"/>
        <w:ind w:left="567" w:hanging="567"/>
        <w:rPr>
          <w:rFonts w:eastAsia="Times New Roman"/>
          <w:color w:val="0E101A"/>
          <w:kern w:val="0"/>
          <w:lang w:eastAsia="en-GB"/>
          <w14:ligatures w14:val="none"/>
        </w:rPr>
      </w:pPr>
      <w:r w:rsidRPr="00E02D64">
        <w:rPr>
          <w:rFonts w:eastAsia="Times New Roman"/>
          <w:color w:val="0E101A"/>
          <w:kern w:val="0"/>
          <w:lang w:eastAsia="en-GB"/>
          <w14:ligatures w14:val="none"/>
        </w:rPr>
        <w:t>Centre for Social Justice (2022) </w:t>
      </w:r>
      <w:r w:rsidRPr="00E02D64">
        <w:rPr>
          <w:rFonts w:eastAsia="Times New Roman"/>
          <w:i/>
          <w:iCs/>
          <w:color w:val="0E101A"/>
          <w:kern w:val="0"/>
          <w:lang w:eastAsia="en-GB"/>
          <w14:ligatures w14:val="none"/>
        </w:rPr>
        <w:t>No honour in abuse: Harnessing the Health Service to End Domestic Abuse</w:t>
      </w:r>
      <w:r w:rsidRPr="00E02D64">
        <w:rPr>
          <w:rFonts w:eastAsia="Times New Roman"/>
          <w:color w:val="0E101A"/>
          <w:kern w:val="0"/>
          <w:lang w:eastAsia="en-GB"/>
          <w14:ligatures w14:val="none"/>
        </w:rPr>
        <w:t>, </w:t>
      </w:r>
      <w:r w:rsidRPr="00E02D64">
        <w:rPr>
          <w:rFonts w:eastAsia="Times New Roman"/>
          <w:i/>
          <w:iCs/>
          <w:color w:val="0E101A"/>
          <w:kern w:val="0"/>
          <w:lang w:eastAsia="en-GB"/>
          <w14:ligatures w14:val="none"/>
        </w:rPr>
        <w:t>Centre for Social Justice</w:t>
      </w:r>
      <w:r w:rsidRPr="00E02D64">
        <w:rPr>
          <w:rFonts w:eastAsia="Times New Roman"/>
          <w:color w:val="0E101A"/>
          <w:kern w:val="0"/>
          <w:lang w:eastAsia="en-GB"/>
          <w14:ligatures w14:val="none"/>
        </w:rPr>
        <w:t xml:space="preserve">. Available at: &lt;// </w:t>
      </w:r>
      <w:hyperlink r:id="rId19" w:history="1">
        <w:r w:rsidRPr="00E02D64">
          <w:rPr>
            <w:rStyle w:val="Hyperlink"/>
            <w:rFonts w:ascii="Times New Roman" w:eastAsia="Times New Roman" w:hAnsi="Times New Roman" w:cs="Times New Roman"/>
            <w:kern w:val="0"/>
            <w:lang w:eastAsia="en-GB"/>
            <w14:ligatures w14:val="none"/>
          </w:rPr>
          <w:t>https://www.centreforsocialjustice.org.uk/wp-content/uploads/2022/05/CSJ-No_honour_in_abuse-1.pdf//</w:t>
        </w:r>
      </w:hyperlink>
      <w:r w:rsidRPr="00E02D64">
        <w:rPr>
          <w:rFonts w:eastAsia="Times New Roman"/>
          <w:color w:val="0E101A"/>
          <w:kern w:val="0"/>
          <w:lang w:eastAsia="en-GB"/>
          <w14:ligatures w14:val="none"/>
        </w:rPr>
        <w:t xml:space="preserve"> &gt; (Accessed: 01 November 2023). </w:t>
      </w:r>
    </w:p>
    <w:p w14:paraId="49432A4E" w14:textId="77777777" w:rsidR="00B66F21" w:rsidRPr="00E02D64" w:rsidRDefault="00B66F21" w:rsidP="002317CD">
      <w:pPr>
        <w:spacing w:line="276" w:lineRule="auto"/>
        <w:ind w:left="567" w:hanging="567"/>
        <w:rPr>
          <w:rFonts w:eastAsia="Times New Roman"/>
          <w:color w:val="0E101A"/>
          <w:kern w:val="0"/>
          <w:lang w:eastAsia="en-GB"/>
          <w14:ligatures w14:val="none"/>
        </w:rPr>
      </w:pPr>
      <w:r w:rsidRPr="00E02D64">
        <w:rPr>
          <w:rFonts w:eastAsia="Times New Roman"/>
          <w:color w:val="0E101A"/>
          <w:kern w:val="0"/>
          <w:lang w:eastAsia="en-GB"/>
          <w14:ligatures w14:val="none"/>
        </w:rPr>
        <w:t>Chandrakumar, S. and Vivek, R., (2023). A critical review of the mixed method application and its criticism. </w:t>
      </w:r>
      <w:r w:rsidRPr="00E02D64">
        <w:rPr>
          <w:rFonts w:eastAsia="Times New Roman"/>
          <w:i/>
          <w:iCs/>
          <w:color w:val="0E101A"/>
          <w:kern w:val="0"/>
          <w:lang w:eastAsia="en-GB"/>
          <w14:ligatures w14:val="none"/>
        </w:rPr>
        <w:t>Social work and education</w:t>
      </w:r>
      <w:r w:rsidRPr="00E02D64">
        <w:rPr>
          <w:rFonts w:eastAsia="Times New Roman"/>
          <w:color w:val="0E101A"/>
          <w:kern w:val="0"/>
          <w:lang w:eastAsia="en-GB"/>
          <w14:ligatures w14:val="none"/>
        </w:rPr>
        <w:t>, </w:t>
      </w:r>
      <w:r w:rsidRPr="00E02D64">
        <w:rPr>
          <w:rFonts w:eastAsia="Times New Roman"/>
          <w:i/>
          <w:iCs/>
          <w:color w:val="0E101A"/>
          <w:kern w:val="0"/>
          <w:lang w:eastAsia="en-GB"/>
          <w14:ligatures w14:val="none"/>
        </w:rPr>
        <w:t>10</w:t>
      </w:r>
      <w:r w:rsidRPr="00E02D64">
        <w:rPr>
          <w:rFonts w:eastAsia="Times New Roman"/>
          <w:color w:val="0E101A"/>
          <w:kern w:val="0"/>
          <w:lang w:eastAsia="en-GB"/>
          <w14:ligatures w14:val="none"/>
        </w:rPr>
        <w:t>(2), pp.242–253. </w:t>
      </w:r>
      <w:hyperlink r:id="rId20" w:tgtFrame="_blank" w:history="1">
        <w:r w:rsidRPr="00E02D64">
          <w:rPr>
            <w:rFonts w:eastAsia="Times New Roman"/>
            <w:color w:val="4A6EE0"/>
            <w:kern w:val="0"/>
            <w:u w:val="single"/>
            <w:lang w:eastAsia="en-GB"/>
            <w14:ligatures w14:val="none"/>
          </w:rPr>
          <w:t>http://dx.doi.org/10.25128/2520-6230.23.2.8</w:t>
        </w:r>
      </w:hyperlink>
    </w:p>
    <w:p w14:paraId="30BADA90" w14:textId="77777777" w:rsidR="00B66F21" w:rsidRPr="00E02D64" w:rsidRDefault="00B66F21" w:rsidP="002317CD">
      <w:pPr>
        <w:spacing w:line="276" w:lineRule="auto"/>
        <w:ind w:left="567" w:hanging="567"/>
        <w:rPr>
          <w:color w:val="212121"/>
          <w:shd w:val="clear" w:color="auto" w:fill="FFFFFF"/>
        </w:rPr>
      </w:pPr>
      <w:r w:rsidRPr="00E02D64">
        <w:rPr>
          <w:color w:val="212121"/>
          <w:shd w:val="clear" w:color="auto" w:fill="FFFFFF"/>
        </w:rPr>
        <w:t>Connor Desai, S., &amp; Reimers, S., (2019). Comparing the use of open and closed questions for Web-based measures of the continued-influence effect. </w:t>
      </w:r>
      <w:proofErr w:type="spellStart"/>
      <w:r w:rsidRPr="00E02D64">
        <w:rPr>
          <w:i/>
          <w:iCs/>
          <w:color w:val="212121"/>
          <w:shd w:val="clear" w:color="auto" w:fill="FFFFFF"/>
        </w:rPr>
        <w:t>Behavior</w:t>
      </w:r>
      <w:proofErr w:type="spellEnd"/>
      <w:r w:rsidRPr="00E02D64">
        <w:rPr>
          <w:i/>
          <w:iCs/>
          <w:color w:val="212121"/>
          <w:shd w:val="clear" w:color="auto" w:fill="FFFFFF"/>
        </w:rPr>
        <w:t xml:space="preserve"> research methods</w:t>
      </w:r>
      <w:r w:rsidRPr="00E02D64">
        <w:rPr>
          <w:color w:val="212121"/>
          <w:shd w:val="clear" w:color="auto" w:fill="FFFFFF"/>
        </w:rPr>
        <w:t>, </w:t>
      </w:r>
      <w:r w:rsidRPr="00E02D64">
        <w:rPr>
          <w:i/>
          <w:iCs/>
          <w:color w:val="212121"/>
          <w:shd w:val="clear" w:color="auto" w:fill="FFFFFF"/>
        </w:rPr>
        <w:t>51</w:t>
      </w:r>
      <w:r w:rsidRPr="00E02D64">
        <w:rPr>
          <w:color w:val="212121"/>
          <w:shd w:val="clear" w:color="auto" w:fill="FFFFFF"/>
        </w:rPr>
        <w:t xml:space="preserve">(3), 1426–1440. </w:t>
      </w:r>
      <w:hyperlink r:id="rId21" w:history="1">
        <w:r w:rsidRPr="00E02D64">
          <w:rPr>
            <w:rStyle w:val="Hyperlink"/>
            <w:rFonts w:ascii="Times New Roman" w:hAnsi="Times New Roman" w:cs="Times New Roman"/>
            <w:shd w:val="clear" w:color="auto" w:fill="FFFFFF"/>
          </w:rPr>
          <w:t>https://doi.org/10.3758/s13428-018-1066-z</w:t>
        </w:r>
      </w:hyperlink>
    </w:p>
    <w:p w14:paraId="0B5F9331" w14:textId="77777777" w:rsidR="00B66F21" w:rsidRPr="00E02D64" w:rsidRDefault="00B66F21" w:rsidP="002317CD">
      <w:pPr>
        <w:spacing w:line="276" w:lineRule="auto"/>
        <w:ind w:left="567" w:hanging="567"/>
        <w:rPr>
          <w:rFonts w:eastAsia="Times New Roman"/>
          <w:color w:val="0E101A"/>
          <w:kern w:val="0"/>
          <w:lang w:eastAsia="en-GB"/>
          <w14:ligatures w14:val="none"/>
        </w:rPr>
      </w:pPr>
      <w:r w:rsidRPr="00E02D64">
        <w:rPr>
          <w:rFonts w:eastAsia="Times New Roman"/>
          <w:color w:val="0E101A"/>
          <w:kern w:val="0"/>
          <w:lang w:eastAsia="en-GB"/>
          <w14:ligatures w14:val="none"/>
        </w:rPr>
        <w:t xml:space="preserve">COOKSON, TP, FUENTES, L., KUSS, MK and LADYSMITH, JBO, (2023). SOCIAL NORMS, </w:t>
      </w:r>
      <w:proofErr w:type="gramStart"/>
      <w:r w:rsidRPr="00E02D64">
        <w:rPr>
          <w:rFonts w:eastAsia="Times New Roman"/>
          <w:color w:val="0E101A"/>
          <w:kern w:val="0"/>
          <w:lang w:eastAsia="en-GB"/>
          <w14:ligatures w14:val="none"/>
        </w:rPr>
        <w:t>GENDER</w:t>
      </w:r>
      <w:proofErr w:type="gramEnd"/>
      <w:r w:rsidRPr="00E02D64">
        <w:rPr>
          <w:rFonts w:eastAsia="Times New Roman"/>
          <w:color w:val="0E101A"/>
          <w:kern w:val="0"/>
          <w:lang w:eastAsia="en-GB"/>
          <w14:ligatures w14:val="none"/>
        </w:rPr>
        <w:t xml:space="preserve"> AND DEVELOPMENT: A Review of Research and Practice. </w:t>
      </w:r>
      <w:hyperlink r:id="rId22" w:tgtFrame="_blank" w:history="1">
        <w:r w:rsidRPr="00E02D64">
          <w:rPr>
            <w:rFonts w:eastAsia="Times New Roman"/>
            <w:color w:val="4A6EE0"/>
            <w:kern w:val="0"/>
            <w:u w:val="single"/>
            <w:lang w:eastAsia="en-GB"/>
            <w14:ligatures w14:val="none"/>
          </w:rPr>
          <w:t>https://www.unwomen.org/sites/default/files/2023-10/discussion-paper-social-norms-gender-and-development-a-review-of-research-and-practice-en.pdf</w:t>
        </w:r>
      </w:hyperlink>
    </w:p>
    <w:p w14:paraId="6C9E8036" w14:textId="77777777" w:rsidR="00B66F21" w:rsidRPr="00E02D64" w:rsidRDefault="00B66F21" w:rsidP="002317CD">
      <w:pPr>
        <w:spacing w:line="276" w:lineRule="auto"/>
        <w:ind w:left="567" w:hanging="567"/>
        <w:rPr>
          <w:kern w:val="0"/>
          <w:lang w:val="en-US"/>
          <w14:ligatures w14:val="none"/>
        </w:rPr>
      </w:pPr>
      <w:r w:rsidRPr="00E02D64">
        <w:rPr>
          <w:kern w:val="0"/>
          <w:lang w:val="en-US"/>
          <w14:ligatures w14:val="none"/>
        </w:rPr>
        <w:t>Curran, P.G., (2016). Methods for the detection of carelessly invalid responses in survey data. </w:t>
      </w:r>
      <w:r w:rsidRPr="00E02D64">
        <w:rPr>
          <w:i/>
          <w:iCs/>
          <w:kern w:val="0"/>
          <w:lang w:val="en-US"/>
          <w14:ligatures w14:val="none"/>
        </w:rPr>
        <w:t>Journal of Experimental Social Psychology</w:t>
      </w:r>
      <w:r w:rsidRPr="00E02D64">
        <w:rPr>
          <w:kern w:val="0"/>
          <w:lang w:val="en-US"/>
          <w14:ligatures w14:val="none"/>
        </w:rPr>
        <w:t>, </w:t>
      </w:r>
      <w:r w:rsidRPr="00E02D64">
        <w:rPr>
          <w:i/>
          <w:iCs/>
          <w:kern w:val="0"/>
          <w:lang w:val="en-US"/>
          <w14:ligatures w14:val="none"/>
        </w:rPr>
        <w:t>66</w:t>
      </w:r>
      <w:r w:rsidRPr="00E02D64">
        <w:rPr>
          <w:kern w:val="0"/>
          <w:lang w:val="en-US"/>
          <w14:ligatures w14:val="none"/>
        </w:rPr>
        <w:t>, pp.4-19.</w:t>
      </w:r>
    </w:p>
    <w:p w14:paraId="17A9876A" w14:textId="77777777" w:rsidR="00B66F21" w:rsidRPr="00E02D64" w:rsidRDefault="00B66F21" w:rsidP="002317CD">
      <w:pPr>
        <w:spacing w:line="276" w:lineRule="auto"/>
        <w:ind w:left="567" w:hanging="567"/>
        <w:rPr>
          <w:kern w:val="0"/>
          <w:lang w:val="en-US"/>
          <w14:ligatures w14:val="none"/>
        </w:rPr>
      </w:pPr>
      <w:r w:rsidRPr="00E02D64">
        <w:rPr>
          <w:kern w:val="0"/>
          <w:lang w:val="en-US"/>
          <w14:ligatures w14:val="none"/>
        </w:rPr>
        <w:t>Curry, L.A., Nembhard, I.M. and Bradley, E.H., (2009). Qualitative and mixed methods provide unique contributions to outcomes research. </w:t>
      </w:r>
      <w:r w:rsidRPr="00E02D64">
        <w:rPr>
          <w:i/>
          <w:iCs/>
          <w:kern w:val="0"/>
          <w:lang w:val="en-US"/>
          <w14:ligatures w14:val="none"/>
        </w:rPr>
        <w:t>Circulation</w:t>
      </w:r>
      <w:r w:rsidRPr="00E02D64">
        <w:rPr>
          <w:kern w:val="0"/>
          <w:lang w:val="en-US"/>
          <w14:ligatures w14:val="none"/>
        </w:rPr>
        <w:t>, </w:t>
      </w:r>
      <w:r w:rsidRPr="00E02D64">
        <w:rPr>
          <w:i/>
          <w:iCs/>
          <w:kern w:val="0"/>
          <w:lang w:val="en-US"/>
          <w14:ligatures w14:val="none"/>
        </w:rPr>
        <w:t>119</w:t>
      </w:r>
      <w:r w:rsidRPr="00E02D64">
        <w:rPr>
          <w:kern w:val="0"/>
          <w:lang w:val="en-US"/>
          <w14:ligatures w14:val="none"/>
        </w:rPr>
        <w:t>(10), pp.1442-1452.</w:t>
      </w:r>
    </w:p>
    <w:p w14:paraId="5DBCA148" w14:textId="77777777" w:rsidR="00B66F21" w:rsidRPr="00E02D64" w:rsidRDefault="00B66F21" w:rsidP="002317CD">
      <w:pPr>
        <w:spacing w:line="276" w:lineRule="auto"/>
        <w:ind w:left="567" w:hanging="567"/>
        <w:rPr>
          <w:rFonts w:eastAsia="Times New Roman"/>
          <w:color w:val="0E101A"/>
          <w:kern w:val="0"/>
          <w:lang w:eastAsia="en-GB"/>
          <w14:ligatures w14:val="none"/>
        </w:rPr>
      </w:pPr>
      <w:r w:rsidRPr="00E02D64">
        <w:rPr>
          <w:rFonts w:eastAsia="Times New Roman"/>
          <w:color w:val="0E101A"/>
          <w:kern w:val="0"/>
          <w:lang w:eastAsia="en-GB"/>
          <w14:ligatures w14:val="none"/>
        </w:rPr>
        <w:t xml:space="preserve">Dahal, P., Joshi, S.K. and </w:t>
      </w:r>
      <w:proofErr w:type="spellStart"/>
      <w:r w:rsidRPr="00E02D64">
        <w:rPr>
          <w:rFonts w:eastAsia="Times New Roman"/>
          <w:color w:val="0E101A"/>
          <w:kern w:val="0"/>
          <w:lang w:eastAsia="en-GB"/>
          <w14:ligatures w14:val="none"/>
        </w:rPr>
        <w:t>Swahnberg</w:t>
      </w:r>
      <w:proofErr w:type="spellEnd"/>
      <w:r w:rsidRPr="00E02D64">
        <w:rPr>
          <w:rFonts w:eastAsia="Times New Roman"/>
          <w:color w:val="0E101A"/>
          <w:kern w:val="0"/>
          <w:lang w:eastAsia="en-GB"/>
          <w14:ligatures w14:val="none"/>
        </w:rPr>
        <w:t>, K., (2022). A qualitative study on gender inequality and gender-based violence in Nepal. </w:t>
      </w:r>
      <w:r w:rsidRPr="00E02D64">
        <w:rPr>
          <w:rFonts w:eastAsia="Times New Roman"/>
          <w:i/>
          <w:iCs/>
          <w:color w:val="0E101A"/>
          <w:kern w:val="0"/>
          <w:lang w:eastAsia="en-GB"/>
          <w14:ligatures w14:val="none"/>
        </w:rPr>
        <w:t>BMC Public Health</w:t>
      </w:r>
      <w:r w:rsidRPr="00E02D64">
        <w:rPr>
          <w:rFonts w:eastAsia="Times New Roman"/>
          <w:color w:val="0E101A"/>
          <w:kern w:val="0"/>
          <w:lang w:eastAsia="en-GB"/>
          <w14:ligatures w14:val="none"/>
        </w:rPr>
        <w:t>, </w:t>
      </w:r>
      <w:r w:rsidRPr="00E02D64">
        <w:rPr>
          <w:rFonts w:eastAsia="Times New Roman"/>
          <w:i/>
          <w:iCs/>
          <w:color w:val="0E101A"/>
          <w:kern w:val="0"/>
          <w:lang w:eastAsia="en-GB"/>
          <w14:ligatures w14:val="none"/>
        </w:rPr>
        <w:t>22</w:t>
      </w:r>
      <w:r w:rsidRPr="00E02D64">
        <w:rPr>
          <w:rFonts w:eastAsia="Times New Roman"/>
          <w:color w:val="0E101A"/>
          <w:kern w:val="0"/>
          <w:lang w:eastAsia="en-GB"/>
          <w14:ligatures w14:val="none"/>
        </w:rPr>
        <w:t>(1), pp.1-15. </w:t>
      </w:r>
      <w:hyperlink r:id="rId23" w:tgtFrame="_blank" w:history="1">
        <w:r w:rsidRPr="00E02D64">
          <w:rPr>
            <w:rFonts w:eastAsia="Times New Roman"/>
            <w:color w:val="4A6EE0"/>
            <w:kern w:val="0"/>
            <w:u w:val="single"/>
            <w:lang w:eastAsia="en-GB"/>
            <w14:ligatures w14:val="none"/>
          </w:rPr>
          <w:t>https://doi.org/10.1186/s12889-022-14389-x</w:t>
        </w:r>
      </w:hyperlink>
    </w:p>
    <w:p w14:paraId="288434B4" w14:textId="77777777" w:rsidR="00B66F21" w:rsidRPr="00E02D64" w:rsidRDefault="00B66F21" w:rsidP="002317CD">
      <w:pPr>
        <w:spacing w:line="276" w:lineRule="auto"/>
        <w:ind w:left="567" w:hanging="567"/>
        <w:rPr>
          <w:rFonts w:eastAsia="Times New Roman"/>
          <w:color w:val="0E101A"/>
          <w:kern w:val="0"/>
          <w:lang w:eastAsia="en-GB"/>
          <w14:ligatures w14:val="none"/>
        </w:rPr>
      </w:pPr>
      <w:r w:rsidRPr="00E02D64">
        <w:rPr>
          <w:rFonts w:eastAsia="Times New Roman"/>
          <w:color w:val="0E101A"/>
          <w:kern w:val="0"/>
          <w:lang w:eastAsia="en-GB"/>
          <w14:ligatures w14:val="none"/>
        </w:rPr>
        <w:t>Dangar, S., Munro, V. and Young Andrade, L., (2023). Learning legacies: An analysis of domestic homicide reviews in cases of domestic abuse suicide. </w:t>
      </w:r>
      <w:hyperlink r:id="rId24" w:tgtFrame="_blank" w:history="1">
        <w:r w:rsidRPr="00E02D64">
          <w:rPr>
            <w:rFonts w:eastAsia="Times New Roman"/>
            <w:color w:val="4A6EE0"/>
            <w:kern w:val="0"/>
            <w:u w:val="single"/>
            <w:lang w:eastAsia="en-GB"/>
            <w14:ligatures w14:val="none"/>
          </w:rPr>
          <w:t>https://warwick.ac.uk/fac/soc/law/research/projects/999368_law_domestic_violence_main_research_report_final_final_pre-print.pdf</w:t>
        </w:r>
      </w:hyperlink>
    </w:p>
    <w:p w14:paraId="72E6A64B" w14:textId="77777777" w:rsidR="00B66F21" w:rsidRPr="00E02D64" w:rsidRDefault="00B66F21" w:rsidP="002317CD">
      <w:pPr>
        <w:spacing w:line="276" w:lineRule="auto"/>
        <w:ind w:left="567" w:hanging="567"/>
        <w:rPr>
          <w:color w:val="000000"/>
          <w:shd w:val="clear" w:color="auto" w:fill="FFFFFF"/>
        </w:rPr>
      </w:pPr>
      <w:proofErr w:type="spellStart"/>
      <w:r w:rsidRPr="00E02D64">
        <w:rPr>
          <w:color w:val="000000"/>
          <w:shd w:val="clear" w:color="auto" w:fill="FFFFFF"/>
        </w:rPr>
        <w:t>deMarrais</w:t>
      </w:r>
      <w:proofErr w:type="spellEnd"/>
      <w:r w:rsidRPr="00E02D64">
        <w:rPr>
          <w:color w:val="000000"/>
          <w:shd w:val="clear" w:color="auto" w:fill="FFFFFF"/>
        </w:rPr>
        <w:t xml:space="preserve">, K.B., &amp; </w:t>
      </w:r>
      <w:proofErr w:type="spellStart"/>
      <w:r w:rsidRPr="00E02D64">
        <w:rPr>
          <w:color w:val="000000"/>
          <w:shd w:val="clear" w:color="auto" w:fill="FFFFFF"/>
        </w:rPr>
        <w:t>Lapan</w:t>
      </w:r>
      <w:proofErr w:type="spellEnd"/>
      <w:r w:rsidRPr="00E02D64">
        <w:rPr>
          <w:color w:val="000000"/>
          <w:shd w:val="clear" w:color="auto" w:fill="FFFFFF"/>
        </w:rPr>
        <w:t>, S.D., (Eds.). (2003).</w:t>
      </w:r>
      <w:r w:rsidRPr="00E02D64">
        <w:rPr>
          <w:i/>
          <w:iCs/>
          <w:color w:val="000000"/>
          <w:shd w:val="clear" w:color="auto" w:fill="FFFFFF"/>
        </w:rPr>
        <w:t xml:space="preserve"> Foundations for Research: Methods of Inquiry in Education and the Social Sciences</w:t>
      </w:r>
      <w:r w:rsidRPr="00E02D64">
        <w:rPr>
          <w:color w:val="000000"/>
          <w:shd w:val="clear" w:color="auto" w:fill="FFFFFF"/>
        </w:rPr>
        <w:t xml:space="preserve"> (1st ed.). Routledge. </w:t>
      </w:r>
      <w:hyperlink r:id="rId25" w:history="1">
        <w:r w:rsidRPr="00E02D64">
          <w:rPr>
            <w:rStyle w:val="Hyperlink"/>
            <w:rFonts w:ascii="Times New Roman" w:hAnsi="Times New Roman" w:cs="Times New Roman"/>
            <w:shd w:val="clear" w:color="auto" w:fill="FFFFFF"/>
          </w:rPr>
          <w:t>https://doi.org/10.4324/9781410609373</w:t>
        </w:r>
      </w:hyperlink>
    </w:p>
    <w:p w14:paraId="15868156" w14:textId="77777777" w:rsidR="00B66F21" w:rsidRPr="00E02D64" w:rsidRDefault="00B66F21" w:rsidP="002317CD">
      <w:pPr>
        <w:spacing w:line="276" w:lineRule="auto"/>
        <w:ind w:left="567" w:hanging="567"/>
      </w:pPr>
      <w:r w:rsidRPr="00E02D64">
        <w:t xml:space="preserve">Donovan, C., </w:t>
      </w:r>
      <w:proofErr w:type="spellStart"/>
      <w:r w:rsidRPr="00E02D64">
        <w:t>Magić</w:t>
      </w:r>
      <w:proofErr w:type="spellEnd"/>
      <w:r w:rsidRPr="00E02D64">
        <w:t>, J. and West, S., (2021)</w:t>
      </w:r>
      <w:r w:rsidRPr="00E02D64">
        <w:rPr>
          <w:i/>
        </w:rPr>
        <w:t xml:space="preserve"> LGBT+ domestic abuse needs assessment for Central Bedfordshire Council.</w:t>
      </w:r>
      <w:r w:rsidRPr="00E02D64">
        <w:t xml:space="preserve"> Durham University Press.</w:t>
      </w:r>
    </w:p>
    <w:p w14:paraId="641C7DE8" w14:textId="77777777" w:rsidR="00B66F21" w:rsidRPr="00E02D64" w:rsidRDefault="00B66F21" w:rsidP="002317CD">
      <w:pPr>
        <w:spacing w:line="276" w:lineRule="auto"/>
        <w:ind w:left="567" w:hanging="567"/>
      </w:pPr>
      <w:proofErr w:type="spellStart"/>
      <w:r w:rsidRPr="00E02D64">
        <w:t>Drotning</w:t>
      </w:r>
      <w:proofErr w:type="spellEnd"/>
      <w:r w:rsidRPr="00E02D64">
        <w:t xml:space="preserve">, K.J., Doan, L., Sayer, L.C., Fish, J.N. and Rinderknecht, R.G., (2023) ‘Not all homes are safe: family violence following the onset of the COVID-19 pandemic’, </w:t>
      </w:r>
      <w:r w:rsidRPr="00E02D64">
        <w:rPr>
          <w:i/>
        </w:rPr>
        <w:t>Journal of Family Violence</w:t>
      </w:r>
      <w:r w:rsidRPr="00E02D64">
        <w:t>, 38(2), pp.189-201.</w:t>
      </w:r>
    </w:p>
    <w:p w14:paraId="341719EE" w14:textId="77777777" w:rsidR="00B66F21" w:rsidRPr="00E02D64" w:rsidRDefault="00B66F21" w:rsidP="002317CD">
      <w:pPr>
        <w:spacing w:line="276" w:lineRule="auto"/>
        <w:ind w:left="567" w:hanging="567"/>
        <w:rPr>
          <w:kern w:val="0"/>
          <w:lang w:val="en-US"/>
          <w14:ligatures w14:val="none"/>
        </w:rPr>
      </w:pPr>
      <w:r w:rsidRPr="00E02D64">
        <w:rPr>
          <w:kern w:val="0"/>
          <w:lang w:val="en-US"/>
          <w14:ligatures w14:val="none"/>
        </w:rPr>
        <w:t>Elliott, J., (2005). Using narrative in social research: Qualitative and quantitative approaches. </w:t>
      </w:r>
      <w:r w:rsidRPr="00E02D64">
        <w:rPr>
          <w:i/>
          <w:iCs/>
          <w:kern w:val="0"/>
          <w:lang w:val="en-US"/>
          <w14:ligatures w14:val="none"/>
        </w:rPr>
        <w:t>Using narrative in social research</w:t>
      </w:r>
      <w:r w:rsidRPr="00E02D64">
        <w:rPr>
          <w:kern w:val="0"/>
          <w:lang w:val="en-US"/>
          <w14:ligatures w14:val="none"/>
        </w:rPr>
        <w:t>, pp.1-232.</w:t>
      </w:r>
    </w:p>
    <w:p w14:paraId="754A8178" w14:textId="77777777" w:rsidR="00B66F21" w:rsidRPr="00E02D64" w:rsidRDefault="00B66F21" w:rsidP="002317CD">
      <w:pPr>
        <w:spacing w:line="276" w:lineRule="auto"/>
        <w:ind w:left="567" w:hanging="567"/>
        <w:rPr>
          <w:rFonts w:eastAsia="Times New Roman"/>
          <w:color w:val="0E101A"/>
          <w:kern w:val="0"/>
          <w:lang w:eastAsia="en-GB"/>
          <w14:ligatures w14:val="none"/>
        </w:rPr>
      </w:pPr>
      <w:r w:rsidRPr="00E02D64">
        <w:rPr>
          <w:rFonts w:eastAsia="Times New Roman"/>
          <w:color w:val="0E101A"/>
          <w:kern w:val="0"/>
          <w:lang w:eastAsia="en-GB"/>
          <w14:ligatures w14:val="none"/>
        </w:rPr>
        <w:t>Exploring judgments toward hypothetical bidirectional domestic violence scenarios. </w:t>
      </w:r>
      <w:r w:rsidRPr="00E02D64">
        <w:rPr>
          <w:rFonts w:eastAsia="Times New Roman"/>
          <w:i/>
          <w:iCs/>
          <w:color w:val="0E101A"/>
          <w:kern w:val="0"/>
          <w:lang w:eastAsia="en-GB"/>
          <w14:ligatures w14:val="none"/>
        </w:rPr>
        <w:t>Journal of interpersonal violence</w:t>
      </w:r>
      <w:r w:rsidRPr="00E02D64">
        <w:rPr>
          <w:rFonts w:eastAsia="Times New Roman"/>
          <w:color w:val="0E101A"/>
          <w:kern w:val="0"/>
          <w:lang w:eastAsia="en-GB"/>
          <w14:ligatures w14:val="none"/>
        </w:rPr>
        <w:t>, </w:t>
      </w:r>
      <w:r w:rsidRPr="00E02D64">
        <w:rPr>
          <w:rFonts w:eastAsia="Times New Roman"/>
          <w:i/>
          <w:iCs/>
          <w:color w:val="0E101A"/>
          <w:kern w:val="0"/>
          <w:lang w:eastAsia="en-GB"/>
          <w14:ligatures w14:val="none"/>
        </w:rPr>
        <w:t>37</w:t>
      </w:r>
      <w:r w:rsidRPr="00E02D64">
        <w:rPr>
          <w:rFonts w:eastAsia="Times New Roman"/>
          <w:color w:val="0E101A"/>
          <w:kern w:val="0"/>
          <w:lang w:eastAsia="en-GB"/>
          <w14:ligatures w14:val="none"/>
        </w:rPr>
        <w:t>(7-8), pp.NP5495-NP5516. https://doi.org/10.1177/0886260520917508</w:t>
      </w:r>
    </w:p>
    <w:p w14:paraId="4655D9C5" w14:textId="77777777" w:rsidR="00B66F21" w:rsidRPr="00E02D64" w:rsidRDefault="00B66F21" w:rsidP="002317CD">
      <w:pPr>
        <w:spacing w:line="276" w:lineRule="auto"/>
        <w:ind w:left="567" w:hanging="567"/>
        <w:rPr>
          <w:kern w:val="0"/>
          <w:lang w:val="en-US"/>
          <w14:ligatures w14:val="none"/>
        </w:rPr>
      </w:pPr>
      <w:proofErr w:type="spellStart"/>
      <w:r w:rsidRPr="00E02D64">
        <w:rPr>
          <w:kern w:val="0"/>
          <w:lang w:val="en-US"/>
          <w14:ligatures w14:val="none"/>
        </w:rPr>
        <w:t>Favaretto</w:t>
      </w:r>
      <w:proofErr w:type="spellEnd"/>
      <w:r w:rsidRPr="00E02D64">
        <w:rPr>
          <w:kern w:val="0"/>
          <w:lang w:val="en-US"/>
          <w14:ligatures w14:val="none"/>
        </w:rPr>
        <w:t>, M., De Clercq, E., Gaab, J. and Elger, B.S., (2020). First do no harm: An exploration of researchers’ ethics of conduct in Big Data behavioral studies. </w:t>
      </w:r>
      <w:proofErr w:type="spellStart"/>
      <w:r w:rsidRPr="00E02D64">
        <w:rPr>
          <w:i/>
          <w:iCs/>
          <w:kern w:val="0"/>
          <w:lang w:val="en-US"/>
          <w14:ligatures w14:val="none"/>
        </w:rPr>
        <w:t>Plos</w:t>
      </w:r>
      <w:proofErr w:type="spellEnd"/>
      <w:r w:rsidRPr="00E02D64">
        <w:rPr>
          <w:i/>
          <w:iCs/>
          <w:kern w:val="0"/>
          <w:lang w:val="en-US"/>
          <w14:ligatures w14:val="none"/>
        </w:rPr>
        <w:t xml:space="preserve"> one</w:t>
      </w:r>
      <w:r w:rsidRPr="00E02D64">
        <w:rPr>
          <w:kern w:val="0"/>
          <w:lang w:val="en-US"/>
          <w14:ligatures w14:val="none"/>
        </w:rPr>
        <w:t>, </w:t>
      </w:r>
      <w:r w:rsidRPr="00E02D64">
        <w:rPr>
          <w:i/>
          <w:iCs/>
          <w:kern w:val="0"/>
          <w:lang w:val="en-US"/>
          <w14:ligatures w14:val="none"/>
        </w:rPr>
        <w:t>15</w:t>
      </w:r>
      <w:r w:rsidRPr="00E02D64">
        <w:rPr>
          <w:kern w:val="0"/>
          <w:lang w:val="en-US"/>
          <w14:ligatures w14:val="none"/>
        </w:rPr>
        <w:t>(11), p.e0241865.</w:t>
      </w:r>
    </w:p>
    <w:p w14:paraId="66903A19" w14:textId="77777777" w:rsidR="00B66F21" w:rsidRPr="00E02D64" w:rsidRDefault="00B66F21" w:rsidP="002317CD">
      <w:pPr>
        <w:spacing w:line="276" w:lineRule="auto"/>
        <w:ind w:left="567" w:hanging="567"/>
      </w:pPr>
      <w:r w:rsidRPr="00E02D64">
        <w:rPr>
          <w:color w:val="3A3A3A"/>
          <w:shd w:val="clear" w:color="auto" w:fill="FFFFFF"/>
        </w:rPr>
        <w:t>Femi-Ajao, O., Kendal, S. and Lovell, K. (2020) ‘A qualitative systematic review of published work on disclosure and help-seeking for domestic violence and abuse among women from ethnic minority populations in the UK’, </w:t>
      </w:r>
      <w:r w:rsidRPr="00E02D64">
        <w:rPr>
          <w:i/>
          <w:iCs/>
          <w:color w:val="3A3A3A"/>
          <w:shd w:val="clear" w:color="auto" w:fill="FFFFFF"/>
        </w:rPr>
        <w:t>Ethnicity &amp; health</w:t>
      </w:r>
      <w:r w:rsidRPr="00E02D64">
        <w:rPr>
          <w:color w:val="3A3A3A"/>
          <w:shd w:val="clear" w:color="auto" w:fill="FFFFFF"/>
        </w:rPr>
        <w:t>, 25(5), pp. 732–746. Available at: https://doi.org/10.1080/13557858.2018.1447652.</w:t>
      </w:r>
    </w:p>
    <w:p w14:paraId="4611C1A0" w14:textId="77777777" w:rsidR="00B66F21" w:rsidRPr="00E02D64" w:rsidRDefault="00B66F21" w:rsidP="002317CD">
      <w:pPr>
        <w:spacing w:line="276" w:lineRule="auto"/>
        <w:ind w:left="567" w:hanging="567"/>
        <w:rPr>
          <w:kern w:val="0"/>
          <w:lang w:val="en-US"/>
          <w14:ligatures w14:val="none"/>
        </w:rPr>
      </w:pPr>
      <w:r w:rsidRPr="00E02D64">
        <w:rPr>
          <w:kern w:val="0"/>
          <w:lang w:val="en-US"/>
          <w14:ligatures w14:val="none"/>
        </w:rPr>
        <w:t xml:space="preserve">Femi-Ajao, O., Kendal, S., &amp; Lovell, K., (2020). A qualitative systematic review of published work on disclosure and help-seeking for domestic violence and abuse among women from ethnic minority populations in the UK. </w:t>
      </w:r>
      <w:r w:rsidRPr="00E02D64">
        <w:rPr>
          <w:i/>
          <w:iCs/>
          <w:kern w:val="0"/>
          <w:lang w:val="en-US"/>
          <w14:ligatures w14:val="none"/>
        </w:rPr>
        <w:t>Ethnicity &amp; Health</w:t>
      </w:r>
      <w:r w:rsidRPr="00E02D64">
        <w:rPr>
          <w:kern w:val="0"/>
          <w:lang w:val="en-US"/>
          <w14:ligatures w14:val="none"/>
        </w:rPr>
        <w:t>, 25(5), 732-746.</w:t>
      </w:r>
    </w:p>
    <w:p w14:paraId="323DEA39" w14:textId="77777777" w:rsidR="00B66F21" w:rsidRPr="00E02D64" w:rsidRDefault="00B66F21" w:rsidP="002317CD">
      <w:pPr>
        <w:spacing w:line="276" w:lineRule="auto"/>
        <w:ind w:left="567" w:hanging="567"/>
      </w:pPr>
      <w:r w:rsidRPr="00E02D64">
        <w:rPr>
          <w:color w:val="3A3A3A"/>
          <w:shd w:val="clear" w:color="auto" w:fill="FFFFFF"/>
        </w:rPr>
        <w:t>Fox, S. (2020) ‘[…] you feel there’s nowhere left to go: the barriers to support among women who experience substance use and domestic abuse in the UK’, </w:t>
      </w:r>
      <w:r w:rsidRPr="00E02D64">
        <w:rPr>
          <w:i/>
          <w:iCs/>
          <w:color w:val="3A3A3A"/>
          <w:shd w:val="clear" w:color="auto" w:fill="FFFFFF"/>
        </w:rPr>
        <w:t>Advances in dual diagnosis</w:t>
      </w:r>
      <w:r w:rsidRPr="00E02D64">
        <w:rPr>
          <w:color w:val="3A3A3A"/>
          <w:shd w:val="clear" w:color="auto" w:fill="FFFFFF"/>
        </w:rPr>
        <w:t>, 13(2), pp. 57–71. Available at: https://doi.org/10.1108/ADD-09-2019-0010.</w:t>
      </w:r>
    </w:p>
    <w:p w14:paraId="0C4F510C" w14:textId="77777777" w:rsidR="00B66F21" w:rsidRPr="00E02D64" w:rsidRDefault="00B66F21" w:rsidP="002317CD">
      <w:pPr>
        <w:spacing w:line="276" w:lineRule="auto"/>
        <w:ind w:left="567" w:hanging="567"/>
      </w:pPr>
      <w:r w:rsidRPr="00E02D64">
        <w:t xml:space="preserve">Gabriel, D., (2023) </w:t>
      </w:r>
      <w:r w:rsidRPr="00E02D64">
        <w:rPr>
          <w:i/>
          <w:iCs/>
        </w:rPr>
        <w:t>Inductive and deductive approaches to research: Dr Deborah Gabriel</w:t>
      </w:r>
      <w:r w:rsidRPr="00E02D64">
        <w:t xml:space="preserve">, </w:t>
      </w:r>
      <w:r w:rsidRPr="00E02D64">
        <w:rPr>
          <w:i/>
          <w:iCs/>
        </w:rPr>
        <w:t>Dr Deborah Gabriel |</w:t>
      </w:r>
      <w:r w:rsidRPr="00E02D64">
        <w:t xml:space="preserve">. Available at: &lt;// </w:t>
      </w:r>
      <w:hyperlink r:id="rId26" w:history="1">
        <w:r w:rsidRPr="00E02D64">
          <w:rPr>
            <w:rStyle w:val="Hyperlink"/>
            <w:rFonts w:ascii="Times New Roman" w:hAnsi="Times New Roman" w:cs="Times New Roman"/>
          </w:rPr>
          <w:t>https://deborahgabriel.com/2013/03/17/inductive-and-deductive-approaches-to-research//</w:t>
        </w:r>
      </w:hyperlink>
      <w:r w:rsidRPr="00E02D64">
        <w:t xml:space="preserve"> &gt;(Accessed: 03 February 2024). </w:t>
      </w:r>
    </w:p>
    <w:p w14:paraId="59E4DFA5" w14:textId="77777777" w:rsidR="00B66F21" w:rsidRPr="00E02D64" w:rsidRDefault="00B66F21" w:rsidP="002317CD">
      <w:pPr>
        <w:spacing w:line="276" w:lineRule="auto"/>
        <w:ind w:left="567" w:hanging="567"/>
      </w:pPr>
      <w:proofErr w:type="spellStart"/>
      <w:r w:rsidRPr="00E02D64">
        <w:t>Hadjimatheou</w:t>
      </w:r>
      <w:proofErr w:type="spellEnd"/>
      <w:r w:rsidRPr="00E02D64">
        <w:t xml:space="preserve">, K., Quiroz Flores, A., Weir, R. and Skevington, T., (2023) </w:t>
      </w:r>
      <w:r w:rsidRPr="00E02D64">
        <w:rPr>
          <w:i/>
        </w:rPr>
        <w:t xml:space="preserve">Understanding Domestic Abuse Perpetrators: using unsupervised machine learning to analyse a longitudinal dataset of domestic abuse incidents from Essex Police. </w:t>
      </w:r>
      <w:r w:rsidRPr="00E02D64">
        <w:t>A Home-Office Funded Project.</w:t>
      </w:r>
    </w:p>
    <w:p w14:paraId="3C64B62D" w14:textId="77777777" w:rsidR="00B66F21" w:rsidRPr="00E02D64" w:rsidRDefault="00B66F21" w:rsidP="002317CD">
      <w:pPr>
        <w:spacing w:line="276" w:lineRule="auto"/>
        <w:ind w:left="567" w:hanging="567"/>
      </w:pPr>
      <w:r w:rsidRPr="00E02D64">
        <w:t>Harman, J.J., Maniotes, CR and Grubb, C., (2021) ‘Power dynamics in families affected by parental alienation’,</w:t>
      </w:r>
      <w:r w:rsidRPr="00E02D64">
        <w:rPr>
          <w:i/>
        </w:rPr>
        <w:t xml:space="preserve"> Personal Relationships,</w:t>
      </w:r>
      <w:r w:rsidRPr="00E02D64">
        <w:t> 28(4), pp.883-906.</w:t>
      </w:r>
    </w:p>
    <w:p w14:paraId="7EADB223" w14:textId="77777777" w:rsidR="00B66F21" w:rsidRPr="00E02D64" w:rsidRDefault="00B66F21" w:rsidP="002317CD">
      <w:pPr>
        <w:spacing w:line="276" w:lineRule="auto"/>
        <w:ind w:left="567" w:hanging="567"/>
      </w:pPr>
      <w:r w:rsidRPr="00E02D64">
        <w:t xml:space="preserve">Havard, T., (2021) </w:t>
      </w:r>
      <w:r w:rsidRPr="00E02D64">
        <w:rPr>
          <w:i/>
        </w:rPr>
        <w:t>Domestic abuse and Covid-19: a year into the pandemic</w:t>
      </w:r>
      <w:r w:rsidRPr="00E02D64">
        <w:t>. House of Commons Library.</w:t>
      </w:r>
    </w:p>
    <w:p w14:paraId="6897E817" w14:textId="77777777" w:rsidR="00B66F21" w:rsidRPr="00E02D64" w:rsidRDefault="00B66F21" w:rsidP="002317CD">
      <w:pPr>
        <w:spacing w:line="276" w:lineRule="auto"/>
        <w:ind w:left="567" w:hanging="567"/>
      </w:pPr>
      <w:r w:rsidRPr="00E02D64">
        <w:t xml:space="preserve">Heron, R.L., Eisma, M. and Browne, K., (2022) ‘Why do female domestic abuse victims remain in or leave abusive relationships? A qualitative study’, </w:t>
      </w:r>
      <w:r w:rsidRPr="00E02D64">
        <w:rPr>
          <w:i/>
        </w:rPr>
        <w:t>Journal of Aggression, Maltreatment &amp; Trauma</w:t>
      </w:r>
      <w:r w:rsidRPr="00E02D64">
        <w:t>, 31(5), pp.677-694.</w:t>
      </w:r>
    </w:p>
    <w:p w14:paraId="26AFB278" w14:textId="77777777" w:rsidR="00B66F21" w:rsidRPr="00E02D64" w:rsidRDefault="00B66F21" w:rsidP="002317CD">
      <w:pPr>
        <w:spacing w:line="276" w:lineRule="auto"/>
        <w:ind w:left="567" w:hanging="567"/>
      </w:pPr>
      <w:r w:rsidRPr="00E02D64">
        <w:rPr>
          <w:color w:val="3A3A3A"/>
          <w:shd w:val="clear" w:color="auto" w:fill="FFFFFF"/>
        </w:rPr>
        <w:t>Hilder, Sarah. and Bettinson, Vanessa. (eds) (2016) </w:t>
      </w:r>
      <w:r w:rsidRPr="00E02D64">
        <w:rPr>
          <w:i/>
          <w:iCs/>
          <w:color w:val="3A3A3A"/>
          <w:shd w:val="clear" w:color="auto" w:fill="FFFFFF"/>
        </w:rPr>
        <w:t xml:space="preserve">Domestic Violence Interdisciplinary Perspectives on Protection, </w:t>
      </w:r>
      <w:proofErr w:type="gramStart"/>
      <w:r w:rsidRPr="00E02D64">
        <w:rPr>
          <w:i/>
          <w:iCs/>
          <w:color w:val="3A3A3A"/>
          <w:shd w:val="clear" w:color="auto" w:fill="FFFFFF"/>
        </w:rPr>
        <w:t>Prevention</w:t>
      </w:r>
      <w:proofErr w:type="gramEnd"/>
      <w:r w:rsidRPr="00E02D64">
        <w:rPr>
          <w:i/>
          <w:iCs/>
          <w:color w:val="3A3A3A"/>
          <w:shd w:val="clear" w:color="auto" w:fill="FFFFFF"/>
        </w:rPr>
        <w:t xml:space="preserve"> and Intervention</w:t>
      </w:r>
      <w:r w:rsidRPr="00E02D64">
        <w:rPr>
          <w:color w:val="3A3A3A"/>
          <w:shd w:val="clear" w:color="auto" w:fill="FFFFFF"/>
        </w:rPr>
        <w:t>. 1st ed. 2016. London: Palgrave Macmillan UK. Available at: https://doi.org/10.1057/978-1-137-52452-2.</w:t>
      </w:r>
    </w:p>
    <w:p w14:paraId="3D5E5F97" w14:textId="77777777" w:rsidR="00B66F21" w:rsidRPr="00E02D64" w:rsidRDefault="00B66F21" w:rsidP="002317CD">
      <w:pPr>
        <w:spacing w:line="276" w:lineRule="auto"/>
        <w:ind w:left="567" w:hanging="567"/>
        <w:rPr>
          <w:rFonts w:eastAsia="Times New Roman"/>
          <w:color w:val="0E101A"/>
          <w:kern w:val="0"/>
          <w:lang w:eastAsia="en-GB"/>
          <w14:ligatures w14:val="none"/>
        </w:rPr>
      </w:pPr>
      <w:r w:rsidRPr="00E02D64">
        <w:rPr>
          <w:rFonts w:eastAsia="Times New Roman"/>
          <w:color w:val="0E101A"/>
          <w:kern w:val="0"/>
          <w:lang w:eastAsia="en-GB"/>
          <w14:ligatures w14:val="none"/>
        </w:rPr>
        <w:t>Hine, B., Bates, E.A. and Wallace, S., (2022). “I have guys call me and say ‘I can’t be the victim of domestic abuse’”: Exploring the experiences of telephone support providers for male victims of domestic violence and abuse. </w:t>
      </w:r>
      <w:r w:rsidRPr="00E02D64">
        <w:rPr>
          <w:rFonts w:eastAsia="Times New Roman"/>
          <w:i/>
          <w:iCs/>
          <w:color w:val="0E101A"/>
          <w:kern w:val="0"/>
          <w:lang w:eastAsia="en-GB"/>
          <w14:ligatures w14:val="none"/>
        </w:rPr>
        <w:t>Journal of interpersonal violence</w:t>
      </w:r>
      <w:r w:rsidRPr="00E02D64">
        <w:rPr>
          <w:rFonts w:eastAsia="Times New Roman"/>
          <w:color w:val="0E101A"/>
          <w:kern w:val="0"/>
          <w:lang w:eastAsia="en-GB"/>
          <w14:ligatures w14:val="none"/>
        </w:rPr>
        <w:t>, </w:t>
      </w:r>
      <w:r w:rsidRPr="00E02D64">
        <w:rPr>
          <w:rFonts w:eastAsia="Times New Roman"/>
          <w:i/>
          <w:iCs/>
          <w:color w:val="0E101A"/>
          <w:kern w:val="0"/>
          <w:lang w:eastAsia="en-GB"/>
          <w14:ligatures w14:val="none"/>
        </w:rPr>
        <w:t>37</w:t>
      </w:r>
      <w:r w:rsidRPr="00E02D64">
        <w:rPr>
          <w:rFonts w:eastAsia="Times New Roman"/>
          <w:color w:val="0E101A"/>
          <w:kern w:val="0"/>
          <w:lang w:eastAsia="en-GB"/>
          <w14:ligatures w14:val="none"/>
        </w:rPr>
        <w:t>(7-8), pp.NP5594-NP5625. </w:t>
      </w:r>
      <w:hyperlink r:id="rId27" w:tgtFrame="_blank" w:history="1">
        <w:r w:rsidRPr="00E02D64">
          <w:rPr>
            <w:rFonts w:eastAsia="Times New Roman"/>
            <w:color w:val="4A6EE0"/>
            <w:kern w:val="0"/>
            <w:u w:val="single"/>
            <w:lang w:eastAsia="en-GB"/>
            <w14:ligatures w14:val="none"/>
          </w:rPr>
          <w:t>https://doi.org/10.1177/0886260520944551</w:t>
        </w:r>
      </w:hyperlink>
    </w:p>
    <w:p w14:paraId="6885EDF5" w14:textId="77777777" w:rsidR="00B66F21" w:rsidRPr="00E02D64" w:rsidRDefault="00B66F21" w:rsidP="002317CD">
      <w:pPr>
        <w:spacing w:line="276" w:lineRule="auto"/>
        <w:ind w:left="567" w:hanging="567"/>
        <w:rPr>
          <w:rFonts w:eastAsia="Times New Roman"/>
          <w:color w:val="0E101A"/>
          <w:kern w:val="0"/>
          <w:lang w:eastAsia="en-GB"/>
          <w14:ligatures w14:val="none"/>
        </w:rPr>
      </w:pPr>
      <w:r w:rsidRPr="00E02D64">
        <w:rPr>
          <w:rFonts w:eastAsia="Times New Roman"/>
          <w:color w:val="0E101A"/>
          <w:kern w:val="0"/>
          <w:lang w:eastAsia="en-GB"/>
          <w14:ligatures w14:val="none"/>
        </w:rPr>
        <w:t>Hine, B., Noku, L., Bates, E.A. and Jayes, K., (2022). However, who is the victim here? </w:t>
      </w:r>
    </w:p>
    <w:p w14:paraId="7506C27E" w14:textId="77777777" w:rsidR="00B66F21" w:rsidRPr="00E02D64" w:rsidRDefault="00B66F21" w:rsidP="002317CD">
      <w:pPr>
        <w:spacing w:line="276" w:lineRule="auto"/>
        <w:ind w:left="567" w:hanging="567"/>
      </w:pPr>
      <w:r w:rsidRPr="00E02D64">
        <w:t xml:space="preserve">HM Government (2019) </w:t>
      </w:r>
      <w:r w:rsidRPr="00E02D64">
        <w:rPr>
          <w:i/>
          <w:iCs/>
        </w:rPr>
        <w:t>HM Government, gender equality roadmap</w:t>
      </w:r>
      <w:r w:rsidRPr="00E02D64">
        <w:t xml:space="preserve">, </w:t>
      </w:r>
      <w:r w:rsidRPr="00E02D64">
        <w:rPr>
          <w:i/>
          <w:iCs/>
        </w:rPr>
        <w:t>Gender equality at every stage: a roadmap for change</w:t>
      </w:r>
      <w:r w:rsidRPr="00E02D64">
        <w:t xml:space="preserve">. Available at: &lt;// </w:t>
      </w:r>
      <w:hyperlink r:id="rId28" w:history="1">
        <w:r w:rsidRPr="00E02D64">
          <w:rPr>
            <w:rStyle w:val="Hyperlink"/>
            <w:rFonts w:ascii="Times New Roman" w:hAnsi="Times New Roman" w:cs="Times New Roman"/>
          </w:rPr>
          <w:t>https://assets.publishing.service.gov.uk/media/5d401dd640f0b60aa2af4267/GEO_GEEE_Strategy_Gender_Equality_Roadmap_Rev_1__1_.pdf//</w:t>
        </w:r>
      </w:hyperlink>
      <w:r w:rsidRPr="00E02D64">
        <w:t xml:space="preserve"> &gt; (Accessed: 22 March 2024). </w:t>
      </w:r>
    </w:p>
    <w:p w14:paraId="1F604A98" w14:textId="77777777" w:rsidR="00B66F21" w:rsidRPr="00E02D64" w:rsidRDefault="00B66F21" w:rsidP="002317CD">
      <w:pPr>
        <w:spacing w:line="276" w:lineRule="auto"/>
        <w:ind w:left="567" w:hanging="567"/>
        <w:rPr>
          <w:color w:val="333333"/>
          <w:shd w:val="clear" w:color="auto" w:fill="FFFFFF"/>
        </w:rPr>
      </w:pPr>
      <w:r w:rsidRPr="00E02D64">
        <w:rPr>
          <w:color w:val="333333"/>
          <w:shd w:val="clear" w:color="auto" w:fill="FFFFFF"/>
        </w:rPr>
        <w:t>Hodgkinson, S., Dixon, A., Halford, E. </w:t>
      </w:r>
      <w:r w:rsidRPr="00E02D64">
        <w:rPr>
          <w:i/>
          <w:iCs/>
          <w:color w:val="333333"/>
          <w:shd w:val="clear" w:color="auto" w:fill="FFFFFF"/>
        </w:rPr>
        <w:t>et al., (2023)</w:t>
      </w:r>
      <w:r w:rsidRPr="00E02D64">
        <w:rPr>
          <w:color w:val="333333"/>
          <w:shd w:val="clear" w:color="auto" w:fill="FFFFFF"/>
        </w:rPr>
        <w:t> Domestic abuse in the Covid-19 pandemic: measures designed to overcome common limitations of trend measurement. </w:t>
      </w:r>
      <w:r w:rsidRPr="00E02D64">
        <w:rPr>
          <w:i/>
          <w:iCs/>
          <w:color w:val="333333"/>
          <w:shd w:val="clear" w:color="auto" w:fill="FFFFFF"/>
        </w:rPr>
        <w:t>Crime Sci</w:t>
      </w:r>
      <w:r w:rsidRPr="00E02D64">
        <w:rPr>
          <w:color w:val="333333"/>
          <w:shd w:val="clear" w:color="auto" w:fill="FFFFFF"/>
        </w:rPr>
        <w:t> </w:t>
      </w:r>
      <w:r w:rsidRPr="00E02D64">
        <w:rPr>
          <w:b/>
          <w:bCs/>
          <w:color w:val="333333"/>
          <w:shd w:val="clear" w:color="auto" w:fill="FFFFFF"/>
        </w:rPr>
        <w:t>12</w:t>
      </w:r>
      <w:r w:rsidRPr="00E02D64">
        <w:rPr>
          <w:color w:val="333333"/>
          <w:shd w:val="clear" w:color="auto" w:fill="FFFFFF"/>
        </w:rPr>
        <w:t xml:space="preserve">, 12. </w:t>
      </w:r>
      <w:hyperlink r:id="rId29" w:history="1">
        <w:r w:rsidRPr="00E02D64">
          <w:rPr>
            <w:rStyle w:val="Hyperlink"/>
            <w:rFonts w:ascii="Times New Roman" w:hAnsi="Times New Roman" w:cs="Times New Roman"/>
            <w:shd w:val="clear" w:color="auto" w:fill="FFFFFF"/>
          </w:rPr>
          <w:t>https://doi.org/10.1186/s40163-023-00190-7</w:t>
        </w:r>
      </w:hyperlink>
    </w:p>
    <w:p w14:paraId="4C1A7592" w14:textId="77777777" w:rsidR="00B66F21" w:rsidRPr="00E02D64" w:rsidRDefault="00B66F21" w:rsidP="002317CD">
      <w:pPr>
        <w:spacing w:line="276" w:lineRule="auto"/>
        <w:ind w:left="567" w:hanging="567"/>
        <w:rPr>
          <w:color w:val="333333"/>
          <w:shd w:val="clear" w:color="auto" w:fill="FFFFFF"/>
        </w:rPr>
      </w:pPr>
      <w:r w:rsidRPr="00E02D64">
        <w:rPr>
          <w:color w:val="333333"/>
          <w:shd w:val="clear" w:color="auto" w:fill="FFFFFF"/>
        </w:rPr>
        <w:t>Hodgkinson, S., Dixon, A., Halford, E. </w:t>
      </w:r>
      <w:r w:rsidRPr="00E02D64">
        <w:rPr>
          <w:i/>
          <w:iCs/>
          <w:color w:val="333333"/>
          <w:shd w:val="clear" w:color="auto" w:fill="FFFFFF"/>
        </w:rPr>
        <w:t>et al., (2023)</w:t>
      </w:r>
      <w:r w:rsidRPr="00E02D64">
        <w:rPr>
          <w:color w:val="333333"/>
          <w:shd w:val="clear" w:color="auto" w:fill="FFFFFF"/>
        </w:rPr>
        <w:t> Domestic abuse in the Covid-19 pandemic: measures designed to overcome common limitations of trend measurement. </w:t>
      </w:r>
      <w:r w:rsidRPr="00E02D64">
        <w:rPr>
          <w:i/>
          <w:iCs/>
          <w:color w:val="333333"/>
          <w:shd w:val="clear" w:color="auto" w:fill="FFFFFF"/>
        </w:rPr>
        <w:t>Crime Sci</w:t>
      </w:r>
      <w:r w:rsidRPr="00E02D64">
        <w:rPr>
          <w:color w:val="333333"/>
          <w:shd w:val="clear" w:color="auto" w:fill="FFFFFF"/>
        </w:rPr>
        <w:t> </w:t>
      </w:r>
      <w:r w:rsidRPr="00E02D64">
        <w:rPr>
          <w:b/>
          <w:bCs/>
          <w:color w:val="333333"/>
          <w:shd w:val="clear" w:color="auto" w:fill="FFFFFF"/>
        </w:rPr>
        <w:t>12</w:t>
      </w:r>
      <w:r w:rsidRPr="00E02D64">
        <w:rPr>
          <w:color w:val="333333"/>
          <w:shd w:val="clear" w:color="auto" w:fill="FFFFFF"/>
        </w:rPr>
        <w:t xml:space="preserve">, 12. </w:t>
      </w:r>
      <w:hyperlink r:id="rId30" w:history="1">
        <w:r w:rsidRPr="00E02D64">
          <w:rPr>
            <w:rStyle w:val="Hyperlink"/>
            <w:rFonts w:ascii="Times New Roman" w:hAnsi="Times New Roman" w:cs="Times New Roman"/>
            <w:shd w:val="clear" w:color="auto" w:fill="FFFFFF"/>
          </w:rPr>
          <w:t>https://doi.org/10.1186/s40163-023-00190-7</w:t>
        </w:r>
      </w:hyperlink>
    </w:p>
    <w:p w14:paraId="2E1D3F67" w14:textId="77777777" w:rsidR="00B66F21" w:rsidRPr="00E02D64" w:rsidRDefault="00B66F21" w:rsidP="002317CD">
      <w:pPr>
        <w:spacing w:line="276" w:lineRule="auto"/>
        <w:ind w:left="567" w:hanging="567"/>
      </w:pPr>
      <w:r w:rsidRPr="00E02D64">
        <w:t xml:space="preserve">Hylton, P., (2022) ‘Raising awareness of domestic abuse’, </w:t>
      </w:r>
      <w:r w:rsidRPr="00E02D64">
        <w:rPr>
          <w:i/>
        </w:rPr>
        <w:t>BDJ Team</w:t>
      </w:r>
      <w:r w:rsidRPr="00E02D64">
        <w:t>, 9(7), pp.8-10.</w:t>
      </w:r>
    </w:p>
    <w:p w14:paraId="33161255" w14:textId="77777777" w:rsidR="00B66F21" w:rsidRPr="00E02D64" w:rsidRDefault="00B66F21" w:rsidP="002317CD">
      <w:pPr>
        <w:spacing w:line="276" w:lineRule="auto"/>
        <w:ind w:left="567" w:hanging="567"/>
      </w:pPr>
      <w:r w:rsidRPr="00E02D64">
        <w:t xml:space="preserve">Hylton, P., (2022) ‘Raising awareness of domestic abuse’, </w:t>
      </w:r>
      <w:r w:rsidRPr="00E02D64">
        <w:rPr>
          <w:i/>
        </w:rPr>
        <w:t>BDJ Team</w:t>
      </w:r>
      <w:r w:rsidRPr="00E02D64">
        <w:t>, 9(7), pp.8-10.</w:t>
      </w:r>
    </w:p>
    <w:p w14:paraId="70CA1E64" w14:textId="77777777" w:rsidR="00B66F21" w:rsidRPr="00E02D64" w:rsidRDefault="00B66F21" w:rsidP="002317CD">
      <w:pPr>
        <w:spacing w:line="276" w:lineRule="auto"/>
        <w:ind w:left="567" w:hanging="567"/>
      </w:pPr>
      <w:r w:rsidRPr="00E02D64">
        <w:t xml:space="preserve">Idriss, MM., (2022) ‘Abused by the patriarchy: male victims, masculinity, "honour”-based abuse and forced marriages’, </w:t>
      </w:r>
      <w:r w:rsidRPr="00E02D64">
        <w:rPr>
          <w:i/>
        </w:rPr>
        <w:t>Journal of Interpersonal Violence</w:t>
      </w:r>
      <w:r w:rsidRPr="00E02D64">
        <w:t>, 37(13-14), pp.NP11905-NP11932.</w:t>
      </w:r>
    </w:p>
    <w:p w14:paraId="14FCE887" w14:textId="77777777" w:rsidR="00B66F21" w:rsidRPr="00E02D64" w:rsidRDefault="00B66F21" w:rsidP="002317CD">
      <w:pPr>
        <w:spacing w:line="276" w:lineRule="auto"/>
        <w:ind w:left="567" w:hanging="567"/>
        <w:rPr>
          <w:shd w:val="clear" w:color="auto" w:fill="FFFFFF"/>
        </w:rPr>
      </w:pPr>
      <w:r w:rsidRPr="00E02D64">
        <w:rPr>
          <w:shd w:val="clear" w:color="auto" w:fill="FFFFFF"/>
        </w:rPr>
        <w:t xml:space="preserve">Karlsson, M., </w:t>
      </w:r>
      <w:proofErr w:type="spellStart"/>
      <w:r w:rsidRPr="00E02D64">
        <w:rPr>
          <w:shd w:val="clear" w:color="auto" w:fill="FFFFFF"/>
        </w:rPr>
        <w:t>Wemrell</w:t>
      </w:r>
      <w:proofErr w:type="spellEnd"/>
      <w:r w:rsidRPr="00E02D64">
        <w:rPr>
          <w:shd w:val="clear" w:color="auto" w:fill="FFFFFF"/>
        </w:rPr>
        <w:t xml:space="preserve">, M., Merlo, J., &amp; Ivert, A. K., (2022) ‘Intimate partner violence against women in the EU: a multilevel analysis of the contextual and individual impact on public perceptions’, </w:t>
      </w:r>
      <w:r w:rsidRPr="00E02D64">
        <w:rPr>
          <w:i/>
          <w:iCs/>
          <w:shd w:val="clear" w:color="auto" w:fill="FFFFFF"/>
        </w:rPr>
        <w:t>Women &amp; Criminal Justice</w:t>
      </w:r>
      <w:r w:rsidRPr="00E02D64">
        <w:rPr>
          <w:shd w:val="clear" w:color="auto" w:fill="FFFFFF"/>
        </w:rPr>
        <w:t>, </w:t>
      </w:r>
      <w:r w:rsidRPr="00E02D64">
        <w:rPr>
          <w:i/>
          <w:iCs/>
          <w:shd w:val="clear" w:color="auto" w:fill="FFFFFF"/>
        </w:rPr>
        <w:t>32</w:t>
      </w:r>
      <w:r w:rsidRPr="00E02D64">
        <w:rPr>
          <w:shd w:val="clear" w:color="auto" w:fill="FFFFFF"/>
        </w:rPr>
        <w:t>(5), 417-430.</w:t>
      </w:r>
    </w:p>
    <w:p w14:paraId="457142CF" w14:textId="77777777" w:rsidR="00B66F21" w:rsidRPr="00E02D64" w:rsidRDefault="00B66F21" w:rsidP="002317CD">
      <w:pPr>
        <w:spacing w:line="276" w:lineRule="auto"/>
        <w:ind w:left="567" w:hanging="567"/>
        <w:rPr>
          <w:shd w:val="clear" w:color="auto" w:fill="FFFFFF"/>
        </w:rPr>
      </w:pPr>
      <w:r w:rsidRPr="00E02D64">
        <w:rPr>
          <w:shd w:val="clear" w:color="auto" w:fill="FFFFFF"/>
        </w:rPr>
        <w:t xml:space="preserve">Karlsson, M., </w:t>
      </w:r>
      <w:proofErr w:type="spellStart"/>
      <w:r w:rsidRPr="00E02D64">
        <w:rPr>
          <w:shd w:val="clear" w:color="auto" w:fill="FFFFFF"/>
        </w:rPr>
        <w:t>Wemrell</w:t>
      </w:r>
      <w:proofErr w:type="spellEnd"/>
      <w:r w:rsidRPr="00E02D64">
        <w:rPr>
          <w:shd w:val="clear" w:color="auto" w:fill="FFFFFF"/>
        </w:rPr>
        <w:t xml:space="preserve">, M., Merlo, J., &amp; Ivert, A. K., (2022) ‘Intimate partner violence against women in the EU: a multilevel analysis of the contextual and individual impact on public perceptions’, </w:t>
      </w:r>
      <w:r w:rsidRPr="00E02D64">
        <w:rPr>
          <w:i/>
          <w:iCs/>
          <w:shd w:val="clear" w:color="auto" w:fill="FFFFFF"/>
        </w:rPr>
        <w:t>Women &amp; Criminal Justice</w:t>
      </w:r>
      <w:r w:rsidRPr="00E02D64">
        <w:rPr>
          <w:shd w:val="clear" w:color="auto" w:fill="FFFFFF"/>
        </w:rPr>
        <w:t>, </w:t>
      </w:r>
      <w:r w:rsidRPr="00E02D64">
        <w:rPr>
          <w:i/>
          <w:iCs/>
          <w:shd w:val="clear" w:color="auto" w:fill="FFFFFF"/>
        </w:rPr>
        <w:t>32</w:t>
      </w:r>
      <w:r w:rsidRPr="00E02D64">
        <w:rPr>
          <w:shd w:val="clear" w:color="auto" w:fill="FFFFFF"/>
        </w:rPr>
        <w:t>(5), 417-430.</w:t>
      </w:r>
    </w:p>
    <w:p w14:paraId="251CC8C8" w14:textId="77777777" w:rsidR="00B66F21" w:rsidRPr="00E02D64" w:rsidRDefault="00B66F21" w:rsidP="002317CD">
      <w:pPr>
        <w:spacing w:line="276" w:lineRule="auto"/>
        <w:ind w:left="567" w:hanging="567"/>
      </w:pPr>
      <w:proofErr w:type="spellStart"/>
      <w:r w:rsidRPr="00E02D64">
        <w:t>Kuskoff</w:t>
      </w:r>
      <w:proofErr w:type="spellEnd"/>
      <w:r w:rsidRPr="00E02D64">
        <w:t xml:space="preserve">, E. and Parsell, C., (2021) ‘Striving for gender equality: representations of gender in “progressive” domestic abuse policy’, </w:t>
      </w:r>
      <w:r w:rsidRPr="00E02D64">
        <w:rPr>
          <w:i/>
        </w:rPr>
        <w:t>Violence Against Women</w:t>
      </w:r>
      <w:r w:rsidRPr="00E02D64">
        <w:t>, 27(3-4), pp.470-488.</w:t>
      </w:r>
    </w:p>
    <w:p w14:paraId="5C4F625E" w14:textId="77777777" w:rsidR="00B66F21" w:rsidRPr="00E02D64" w:rsidRDefault="00B66F21" w:rsidP="002317CD">
      <w:pPr>
        <w:spacing w:line="276" w:lineRule="auto"/>
        <w:ind w:left="567" w:hanging="567"/>
      </w:pPr>
      <w:proofErr w:type="spellStart"/>
      <w:r w:rsidRPr="00E02D64">
        <w:t>Kuskoff</w:t>
      </w:r>
      <w:proofErr w:type="spellEnd"/>
      <w:r w:rsidRPr="00E02D64">
        <w:t xml:space="preserve">, E., Clarke, A. and Parsell, C., (2022) ‘What about men? The marginalisation of men who engage in domestic abuse’, </w:t>
      </w:r>
      <w:r w:rsidRPr="00E02D64">
        <w:rPr>
          <w:i/>
        </w:rPr>
        <w:t>Journal of Interpersonal Violence</w:t>
      </w:r>
      <w:r w:rsidRPr="00E02D64">
        <w:t>, 37(13-14), pp.NP11582-NP11604.</w:t>
      </w:r>
    </w:p>
    <w:p w14:paraId="6C7D9573" w14:textId="77777777" w:rsidR="00B66F21" w:rsidRPr="00E02D64" w:rsidRDefault="00B66F21" w:rsidP="002317CD">
      <w:pPr>
        <w:spacing w:line="276" w:lineRule="auto"/>
        <w:ind w:left="567" w:hanging="567"/>
        <w:rPr>
          <w:rFonts w:eastAsia="Times New Roman"/>
          <w:color w:val="0E101A"/>
          <w:kern w:val="0"/>
          <w:lang w:eastAsia="en-GB"/>
          <w14:ligatures w14:val="none"/>
        </w:rPr>
      </w:pPr>
      <w:r w:rsidRPr="00E02D64">
        <w:rPr>
          <w:rFonts w:eastAsia="Times New Roman"/>
          <w:color w:val="0E101A"/>
          <w:kern w:val="0"/>
          <w:lang w:eastAsia="en-GB"/>
          <w14:ligatures w14:val="none"/>
        </w:rPr>
        <w:t xml:space="preserve">Leigh, J.K., Peña, L.D., </w:t>
      </w:r>
      <w:proofErr w:type="spellStart"/>
      <w:r w:rsidRPr="00E02D64">
        <w:rPr>
          <w:rFonts w:eastAsia="Times New Roman"/>
          <w:color w:val="0E101A"/>
          <w:kern w:val="0"/>
          <w:lang w:eastAsia="en-GB"/>
          <w14:ligatures w14:val="none"/>
        </w:rPr>
        <w:t>Anurudran</w:t>
      </w:r>
      <w:proofErr w:type="spellEnd"/>
      <w:r w:rsidRPr="00E02D64">
        <w:rPr>
          <w:rFonts w:eastAsia="Times New Roman"/>
          <w:color w:val="0E101A"/>
          <w:kern w:val="0"/>
          <w:lang w:eastAsia="en-GB"/>
          <w14:ligatures w14:val="none"/>
        </w:rPr>
        <w:t>, A. and Pai, A., (2023). “Are you safe to talk?”: Perspectives of service providers on experiences of domestic violence during the COVID-19 pandemic. </w:t>
      </w:r>
      <w:r w:rsidRPr="00E02D64">
        <w:rPr>
          <w:rFonts w:eastAsia="Times New Roman"/>
          <w:i/>
          <w:iCs/>
          <w:color w:val="0E101A"/>
          <w:kern w:val="0"/>
          <w:lang w:eastAsia="en-GB"/>
          <w14:ligatures w14:val="none"/>
        </w:rPr>
        <w:t>Journal of Family Violence</w:t>
      </w:r>
      <w:r w:rsidRPr="00E02D64">
        <w:rPr>
          <w:rFonts w:eastAsia="Times New Roman"/>
          <w:color w:val="0E101A"/>
          <w:kern w:val="0"/>
          <w:lang w:eastAsia="en-GB"/>
          <w14:ligatures w14:val="none"/>
        </w:rPr>
        <w:t>, </w:t>
      </w:r>
      <w:r w:rsidRPr="00E02D64">
        <w:rPr>
          <w:rFonts w:eastAsia="Times New Roman"/>
          <w:i/>
          <w:iCs/>
          <w:color w:val="0E101A"/>
          <w:kern w:val="0"/>
          <w:lang w:eastAsia="en-GB"/>
          <w14:ligatures w14:val="none"/>
        </w:rPr>
        <w:t>38</w:t>
      </w:r>
      <w:r w:rsidRPr="00E02D64">
        <w:rPr>
          <w:rFonts w:eastAsia="Times New Roman"/>
          <w:color w:val="0E101A"/>
          <w:kern w:val="0"/>
          <w:lang w:eastAsia="en-GB"/>
          <w14:ligatures w14:val="none"/>
        </w:rPr>
        <w:t>(2), pp.215-225. </w:t>
      </w:r>
      <w:hyperlink r:id="rId31" w:tgtFrame="_blank" w:history="1">
        <w:r w:rsidRPr="00E02D64">
          <w:rPr>
            <w:rFonts w:eastAsia="Times New Roman"/>
            <w:color w:val="4A6EE0"/>
            <w:kern w:val="0"/>
            <w:u w:val="single"/>
            <w:lang w:eastAsia="en-GB"/>
            <w14:ligatures w14:val="none"/>
          </w:rPr>
          <w:t>https://doi.org/10.1007/s10896-022-00359-9</w:t>
        </w:r>
      </w:hyperlink>
    </w:p>
    <w:p w14:paraId="28DB4CCC" w14:textId="77777777" w:rsidR="00B66F21" w:rsidRPr="00E02D64" w:rsidRDefault="00B66F21" w:rsidP="002317CD">
      <w:pPr>
        <w:spacing w:line="276" w:lineRule="auto"/>
        <w:ind w:left="567" w:hanging="567"/>
      </w:pPr>
      <w:r w:rsidRPr="00E02D64">
        <w:t xml:space="preserve">Leitão, R., (2021)’Technology-facilitated intimate partner abuse: a qualitative analysis of data from online domestic abuse forums’, </w:t>
      </w:r>
      <w:r w:rsidRPr="00E02D64">
        <w:rPr>
          <w:i/>
        </w:rPr>
        <w:t>Human–Computer Interaction</w:t>
      </w:r>
      <w:r w:rsidRPr="00E02D64">
        <w:t>, 36(3), pp.203-242.</w:t>
      </w:r>
    </w:p>
    <w:p w14:paraId="001DF6DE" w14:textId="77777777" w:rsidR="00B66F21" w:rsidRPr="00E02D64" w:rsidRDefault="00B66F21" w:rsidP="002317CD">
      <w:pPr>
        <w:spacing w:line="276" w:lineRule="auto"/>
        <w:ind w:left="567" w:hanging="567"/>
      </w:pPr>
      <w:r w:rsidRPr="00E02D64">
        <w:t xml:space="preserve">Lipscombe, S., (2020). Coronavirus: Domestic abuse. </w:t>
      </w:r>
      <w:r w:rsidRPr="00E02D64">
        <w:rPr>
          <w:i/>
          <w:iCs/>
        </w:rPr>
        <w:t>commonslibrary.parliament.uk</w:t>
      </w:r>
      <w:r w:rsidRPr="00E02D64">
        <w:t>. [online] Available at: https://commonslibrary.parliament.uk/coronavirus-domestic-abuse/.</w:t>
      </w:r>
    </w:p>
    <w:p w14:paraId="18946470" w14:textId="77777777" w:rsidR="00B66F21" w:rsidRPr="00E02D64" w:rsidRDefault="00B66F21" w:rsidP="002317CD">
      <w:pPr>
        <w:spacing w:line="276" w:lineRule="auto"/>
        <w:ind w:left="567" w:hanging="567"/>
      </w:pPr>
      <w:r w:rsidRPr="00E02D64">
        <w:t xml:space="preserve">Little, J., (2023) ‘Caring for survivors of domestic abuse: love, violence and safe space’, </w:t>
      </w:r>
      <w:r w:rsidRPr="00E02D64">
        <w:rPr>
          <w:i/>
        </w:rPr>
        <w:t>Social &amp; Cultural Geography,</w:t>
      </w:r>
      <w:r w:rsidRPr="00E02D64">
        <w:t> 24(1), pp.67-85.</w:t>
      </w:r>
    </w:p>
    <w:p w14:paraId="0FDDE29A" w14:textId="77777777" w:rsidR="00B66F21" w:rsidRPr="00E02D64" w:rsidRDefault="00B66F21" w:rsidP="002317CD">
      <w:pPr>
        <w:spacing w:line="276" w:lineRule="auto"/>
        <w:ind w:left="567" w:hanging="567"/>
      </w:pPr>
      <w:r w:rsidRPr="00E02D64">
        <w:rPr>
          <w:color w:val="333333"/>
          <w:shd w:val="clear" w:color="auto" w:fill="FCFCFC"/>
        </w:rPr>
        <w:t xml:space="preserve">McBeath, A., Bager-Charleson, S., (2020). Introduction: Considering Qualitative, Quantitative and Mixed Methods Research. In: Bager-Charleson, S., McBeath, A. (eds) Enjoying Research in Counselling and Psychotherapy. Palgrave Macmillan, Cham. &lt;// </w:t>
      </w:r>
      <w:hyperlink r:id="rId32" w:history="1">
        <w:r w:rsidRPr="00E02D64">
          <w:rPr>
            <w:rStyle w:val="Hyperlink"/>
            <w:rFonts w:ascii="Times New Roman" w:hAnsi="Times New Roman" w:cs="Times New Roman"/>
            <w:shd w:val="clear" w:color="auto" w:fill="FCFCFC"/>
          </w:rPr>
          <w:t>https://doi.org/10.1007/978-3-030-55127-8_1//</w:t>
        </w:r>
      </w:hyperlink>
      <w:r w:rsidRPr="00E02D64">
        <w:rPr>
          <w:color w:val="333333"/>
          <w:shd w:val="clear" w:color="auto" w:fill="FCFCFC"/>
        </w:rPr>
        <w:t xml:space="preserve"> &gt;</w:t>
      </w:r>
    </w:p>
    <w:p w14:paraId="4E4ADB7C" w14:textId="77777777" w:rsidR="00B66F21" w:rsidRPr="00E02D64" w:rsidRDefault="00B66F21" w:rsidP="002317CD">
      <w:pPr>
        <w:spacing w:line="276" w:lineRule="auto"/>
        <w:ind w:left="567" w:hanging="567"/>
      </w:pPr>
      <w:r w:rsidRPr="00E02D64">
        <w:rPr>
          <w:color w:val="3A3A3A"/>
          <w:shd w:val="clear" w:color="auto" w:fill="FFFFFF"/>
        </w:rPr>
        <w:t>McGarry, J., Simpson, C. and Hinchliff-Smith, K. (2011) ‘The impact of domestic abuse for older women: a review of the literature’, </w:t>
      </w:r>
      <w:r w:rsidRPr="00E02D64">
        <w:rPr>
          <w:i/>
          <w:iCs/>
          <w:color w:val="3A3A3A"/>
          <w:shd w:val="clear" w:color="auto" w:fill="FFFFFF"/>
        </w:rPr>
        <w:t>Health &amp; social care in the community</w:t>
      </w:r>
      <w:r w:rsidRPr="00E02D64">
        <w:rPr>
          <w:color w:val="3A3A3A"/>
          <w:shd w:val="clear" w:color="auto" w:fill="FFFFFF"/>
        </w:rPr>
        <w:t>. Accepted for publication 18 July 2010, 19(1), pp. 3–14. Available at: https://doi.org/10.1111/j.1365-2524.2010.00964.x.</w:t>
      </w:r>
    </w:p>
    <w:p w14:paraId="28D2F028" w14:textId="77777777" w:rsidR="00B66F21" w:rsidRPr="00E02D64" w:rsidRDefault="00B66F21" w:rsidP="002317CD">
      <w:pPr>
        <w:spacing w:line="276" w:lineRule="auto"/>
        <w:ind w:left="567" w:hanging="567"/>
      </w:pPr>
      <w:r w:rsidRPr="00E02D64">
        <w:t xml:space="preserve">McPhee, D., Hester, M., Bates, L., Lilley-Walker, S.J. and </w:t>
      </w:r>
      <w:proofErr w:type="spellStart"/>
      <w:r w:rsidRPr="00E02D64">
        <w:t>Patsios</w:t>
      </w:r>
      <w:proofErr w:type="spellEnd"/>
      <w:r w:rsidRPr="00E02D64">
        <w:t xml:space="preserve">, D., (2022) ‘Criminal justice responses to domestic abuse and abuse in England: an analysis of case attrition and inequalities using police data’, </w:t>
      </w:r>
      <w:r w:rsidRPr="00E02D64">
        <w:rPr>
          <w:i/>
        </w:rPr>
        <w:t>Policing and Society</w:t>
      </w:r>
      <w:r w:rsidRPr="00E02D64">
        <w:t>, 32(8), pp.963-980.</w:t>
      </w:r>
    </w:p>
    <w:p w14:paraId="3F53FEDB" w14:textId="77777777" w:rsidR="00B66F21" w:rsidRPr="00E02D64" w:rsidRDefault="00B66F21" w:rsidP="002317CD">
      <w:pPr>
        <w:spacing w:line="276" w:lineRule="auto"/>
        <w:ind w:left="567" w:hanging="567"/>
      </w:pPr>
      <w:bookmarkStart w:id="18" w:name="_Hlk157800576"/>
      <w:r w:rsidRPr="00E02D64">
        <w:t xml:space="preserve">McPherson, R.M., (2023) </w:t>
      </w:r>
      <w:r w:rsidRPr="00E02D64">
        <w:rPr>
          <w:i/>
        </w:rPr>
        <w:t>Women who kill, criminal law and domestic abuse</w:t>
      </w:r>
      <w:r w:rsidRPr="00E02D64">
        <w:t>. Routledge.</w:t>
      </w:r>
    </w:p>
    <w:p w14:paraId="1464E69C" w14:textId="77777777" w:rsidR="00B66F21" w:rsidRPr="00E02D64" w:rsidRDefault="00B66F21" w:rsidP="002317CD">
      <w:pPr>
        <w:spacing w:line="276" w:lineRule="auto"/>
        <w:ind w:left="567" w:hanging="567"/>
      </w:pPr>
      <w:r w:rsidRPr="00E02D64">
        <w:t>Morrison, F. and Houghton, C., (2023) ‘Children’s human rights in the contexts of domestic abuse and COVID-19’</w:t>
      </w:r>
    </w:p>
    <w:bookmarkEnd w:id="18"/>
    <w:p w14:paraId="7DEFBA59" w14:textId="77777777" w:rsidR="00B66F21" w:rsidRPr="00E02D64" w:rsidRDefault="00B66F21" w:rsidP="002317CD">
      <w:pPr>
        <w:spacing w:line="276" w:lineRule="auto"/>
        <w:ind w:left="567" w:hanging="567"/>
      </w:pPr>
      <w:r w:rsidRPr="00E02D64">
        <w:t xml:space="preserve">Morrison, F. and Houghton, C., (2023) ‘Children’s human rights in the contexts of domestic abuse and COVID-19’, </w:t>
      </w:r>
      <w:r w:rsidRPr="00E02D64">
        <w:rPr>
          <w:i/>
        </w:rPr>
        <w:t>The International Journal of Human Rights</w:t>
      </w:r>
      <w:r w:rsidRPr="00E02D64">
        <w:t>, 27(9-10), pp.1353-1368.</w:t>
      </w:r>
    </w:p>
    <w:p w14:paraId="70CCD3B4" w14:textId="77777777" w:rsidR="00B66F21" w:rsidRPr="00E02D64" w:rsidRDefault="00B66F21" w:rsidP="002317CD">
      <w:pPr>
        <w:spacing w:line="276" w:lineRule="auto"/>
        <w:ind w:left="567" w:hanging="567"/>
        <w:rPr>
          <w:kern w:val="0"/>
          <w:lang w:val="en-US"/>
          <w14:ligatures w14:val="none"/>
        </w:rPr>
      </w:pPr>
      <w:r w:rsidRPr="00E02D64">
        <w:rPr>
          <w:kern w:val="0"/>
          <w:lang w:val="en-US"/>
          <w14:ligatures w14:val="none"/>
        </w:rPr>
        <w:t>Mueller, R.A., (2019). Episodic narrative interview: Capturing stories of experience with a methods fusion. </w:t>
      </w:r>
      <w:r w:rsidRPr="00E02D64">
        <w:rPr>
          <w:i/>
          <w:iCs/>
          <w:kern w:val="0"/>
          <w:lang w:val="en-US"/>
          <w14:ligatures w14:val="none"/>
        </w:rPr>
        <w:t>International Journal of Qualitative Methods</w:t>
      </w:r>
      <w:r w:rsidRPr="00E02D64">
        <w:rPr>
          <w:kern w:val="0"/>
          <w:lang w:val="en-US"/>
          <w14:ligatures w14:val="none"/>
        </w:rPr>
        <w:t>, </w:t>
      </w:r>
      <w:r w:rsidRPr="00E02D64">
        <w:rPr>
          <w:i/>
          <w:iCs/>
          <w:kern w:val="0"/>
          <w:lang w:val="en-US"/>
          <w14:ligatures w14:val="none"/>
        </w:rPr>
        <w:t>18</w:t>
      </w:r>
      <w:r w:rsidRPr="00E02D64">
        <w:rPr>
          <w:kern w:val="0"/>
          <w:lang w:val="en-US"/>
          <w14:ligatures w14:val="none"/>
        </w:rPr>
        <w:t>, p.1609406919866044.</w:t>
      </w:r>
    </w:p>
    <w:p w14:paraId="7CE28577" w14:textId="77777777" w:rsidR="00B66F21" w:rsidRPr="00E02D64" w:rsidRDefault="00B66F21" w:rsidP="002317CD">
      <w:pPr>
        <w:spacing w:line="276" w:lineRule="auto"/>
        <w:ind w:left="567" w:hanging="567"/>
      </w:pPr>
      <w:r w:rsidRPr="00E02D64">
        <w:t xml:space="preserve">Myall, M., Lund, S. and Taylor, S., (2022) </w:t>
      </w:r>
      <w:r w:rsidRPr="00E02D64">
        <w:rPr>
          <w:i/>
        </w:rPr>
        <w:t>O-15 Domestic abuse and life-limiting illness: experiences of hospice and palliative care practitioners in detecting and responding to abuse in patients</w:t>
      </w:r>
      <w:r w:rsidRPr="00E02D64">
        <w:t>. Wiley.</w:t>
      </w:r>
    </w:p>
    <w:p w14:paraId="192727C9" w14:textId="77777777" w:rsidR="00B66F21" w:rsidRPr="00E02D64" w:rsidRDefault="00B66F21" w:rsidP="002317CD">
      <w:pPr>
        <w:spacing w:line="276" w:lineRule="auto"/>
        <w:ind w:left="567" w:hanging="567"/>
      </w:pPr>
      <w:proofErr w:type="spellStart"/>
      <w:r w:rsidRPr="00E02D64">
        <w:t>Naghizadeh</w:t>
      </w:r>
      <w:proofErr w:type="spellEnd"/>
      <w:r w:rsidRPr="00E02D64">
        <w:t xml:space="preserve">, S., </w:t>
      </w:r>
      <w:proofErr w:type="spellStart"/>
      <w:r w:rsidRPr="00E02D64">
        <w:t>Mirghafourvand</w:t>
      </w:r>
      <w:proofErr w:type="spellEnd"/>
      <w:r w:rsidRPr="00E02D64">
        <w:t xml:space="preserve">, M. and </w:t>
      </w:r>
      <w:proofErr w:type="spellStart"/>
      <w:r w:rsidRPr="00E02D64">
        <w:t>Mohammadirad</w:t>
      </w:r>
      <w:proofErr w:type="spellEnd"/>
      <w:r w:rsidRPr="00E02D64">
        <w:t xml:space="preserve">, R. (2021) ‘Domestic abuse and its relationship with quality of life in pregnant women during the outbreak of COVID-19 disease’, </w:t>
      </w:r>
      <w:r w:rsidRPr="00E02D64">
        <w:rPr>
          <w:i/>
        </w:rPr>
        <w:t>BMC Pregnancy and Childbirth,</w:t>
      </w:r>
      <w:r w:rsidRPr="00E02D64">
        <w:t xml:space="preserve"> 21, pp.1-10.</w:t>
      </w:r>
    </w:p>
    <w:p w14:paraId="0E2DFFBF" w14:textId="77777777" w:rsidR="00B66F21" w:rsidRPr="00E02D64" w:rsidRDefault="00B66F21" w:rsidP="002317CD">
      <w:pPr>
        <w:spacing w:line="276" w:lineRule="auto"/>
        <w:ind w:left="567" w:hanging="567"/>
      </w:pPr>
      <w:proofErr w:type="spellStart"/>
      <w:r w:rsidRPr="00E02D64">
        <w:t>Nnawulezi</w:t>
      </w:r>
      <w:proofErr w:type="spellEnd"/>
      <w:r w:rsidRPr="00E02D64">
        <w:t xml:space="preserve">, N. and </w:t>
      </w:r>
      <w:proofErr w:type="spellStart"/>
      <w:r w:rsidRPr="00E02D64">
        <w:t>Hacskaylo</w:t>
      </w:r>
      <w:proofErr w:type="spellEnd"/>
      <w:r w:rsidRPr="00E02D64">
        <w:t xml:space="preserve">, M., (2022) ‘Identifying and responding to the complex needs of domestic violence housing practitioners at the onset of the COVID-19 pandemic’, </w:t>
      </w:r>
      <w:r w:rsidRPr="00E02D64">
        <w:rPr>
          <w:i/>
        </w:rPr>
        <w:t>Journal of Family Violence,</w:t>
      </w:r>
      <w:r w:rsidRPr="00E02D64">
        <w:t> 37(6), pp.915-925.</w:t>
      </w:r>
    </w:p>
    <w:p w14:paraId="15B8FEEF" w14:textId="77777777" w:rsidR="00B66F21" w:rsidRPr="00E02D64" w:rsidRDefault="00B66F21" w:rsidP="002317CD">
      <w:pPr>
        <w:spacing w:line="276" w:lineRule="auto"/>
        <w:ind w:left="567" w:hanging="567"/>
      </w:pPr>
      <w:proofErr w:type="spellStart"/>
      <w:r w:rsidRPr="00E02D64">
        <w:t>Nnawulezi</w:t>
      </w:r>
      <w:proofErr w:type="spellEnd"/>
      <w:r w:rsidRPr="00E02D64">
        <w:t xml:space="preserve">, N. and </w:t>
      </w:r>
      <w:proofErr w:type="spellStart"/>
      <w:r w:rsidRPr="00E02D64">
        <w:t>Hacskaylo</w:t>
      </w:r>
      <w:proofErr w:type="spellEnd"/>
      <w:r w:rsidRPr="00E02D64">
        <w:t xml:space="preserve">, M., (2022) ‘Identifying and responding to the complex needs of domestic abuse housing practitioners at the onset of the COVID-19 pandemic’, </w:t>
      </w:r>
      <w:r w:rsidRPr="00E02D64">
        <w:rPr>
          <w:i/>
        </w:rPr>
        <w:t>Journal of Family Violence,</w:t>
      </w:r>
      <w:r w:rsidRPr="00E02D64">
        <w:t> 37(6), pp.915-925.</w:t>
      </w:r>
    </w:p>
    <w:p w14:paraId="7518C14E" w14:textId="77777777" w:rsidR="00B66F21" w:rsidRPr="00E02D64" w:rsidRDefault="00B66F21" w:rsidP="002317CD">
      <w:pPr>
        <w:spacing w:line="276" w:lineRule="auto"/>
        <w:ind w:left="567" w:hanging="567"/>
        <w:rPr>
          <w:kern w:val="0"/>
          <w:lang w:val="en-US"/>
          <w14:ligatures w14:val="none"/>
        </w:rPr>
      </w:pPr>
      <w:r w:rsidRPr="00E02D64">
        <w:rPr>
          <w:kern w:val="0"/>
          <w:lang w:val="en-US"/>
          <w14:ligatures w14:val="none"/>
        </w:rPr>
        <w:t>Nowell, L.S., Norris, J.M., White, D.E. and Moules, N.J., (2017). Thematic analysis: Striving to meet the trustworthiness criteria. </w:t>
      </w:r>
      <w:r w:rsidRPr="00E02D64">
        <w:rPr>
          <w:i/>
          <w:iCs/>
          <w:kern w:val="0"/>
          <w:lang w:val="en-US"/>
          <w14:ligatures w14:val="none"/>
        </w:rPr>
        <w:t>International journal of qualitative methods</w:t>
      </w:r>
      <w:r w:rsidRPr="00E02D64">
        <w:rPr>
          <w:kern w:val="0"/>
          <w:lang w:val="en-US"/>
          <w14:ligatures w14:val="none"/>
        </w:rPr>
        <w:t>, </w:t>
      </w:r>
      <w:r w:rsidRPr="00E02D64">
        <w:rPr>
          <w:i/>
          <w:iCs/>
          <w:kern w:val="0"/>
          <w:lang w:val="en-US"/>
          <w14:ligatures w14:val="none"/>
        </w:rPr>
        <w:t>16</w:t>
      </w:r>
      <w:r w:rsidRPr="00E02D64">
        <w:rPr>
          <w:kern w:val="0"/>
          <w:lang w:val="en-US"/>
          <w14:ligatures w14:val="none"/>
        </w:rPr>
        <w:t>(1), p.1609406917733847.</w:t>
      </w:r>
    </w:p>
    <w:p w14:paraId="51BCCD2A" w14:textId="77777777" w:rsidR="00B66F21" w:rsidRPr="00E02D64" w:rsidRDefault="00B66F21" w:rsidP="002317CD">
      <w:pPr>
        <w:spacing w:line="276" w:lineRule="auto"/>
        <w:ind w:left="567" w:hanging="567"/>
      </w:pPr>
      <w:r w:rsidRPr="00E02D64">
        <w:t xml:space="preserve">Office for National Statistics (2021). </w:t>
      </w:r>
      <w:r w:rsidRPr="00E02D64">
        <w:rPr>
          <w:i/>
          <w:iCs/>
        </w:rPr>
        <w:t xml:space="preserve">Domestic abuse prevalence and trends, </w:t>
      </w:r>
      <w:proofErr w:type="gramStart"/>
      <w:r w:rsidRPr="00E02D64">
        <w:rPr>
          <w:i/>
          <w:iCs/>
        </w:rPr>
        <w:t>England</w:t>
      </w:r>
      <w:proofErr w:type="gramEnd"/>
      <w:r w:rsidRPr="00E02D64">
        <w:rPr>
          <w:i/>
          <w:iCs/>
        </w:rPr>
        <w:t xml:space="preserve"> and Wales - Office for National Statistics</w:t>
      </w:r>
      <w:r w:rsidRPr="00E02D64">
        <w:t xml:space="preserve">. [online] www.ons.gov.uk. Available at: &lt;// </w:t>
      </w:r>
      <w:hyperlink r:id="rId33" w:anchor=":~:text=%5Bnote%201%5D.-" w:history="1">
        <w:r w:rsidRPr="00E02D64">
          <w:rPr>
            <w:rStyle w:val="Hyperlink"/>
            <w:rFonts w:ascii="Times New Roman" w:hAnsi="Times New Roman" w:cs="Times New Roman"/>
          </w:rPr>
          <w:t>https://www.ons.gov.uk/peoplepopulationandcommunity/crimeandjustice/articles/domesticabuseprevalenceandtrendsenglandandwales/yearendingmarch2023#:~:text=%5Bnote%201%5D.-</w:t>
        </w:r>
      </w:hyperlink>
      <w:r w:rsidRPr="00E02D64">
        <w:t xml:space="preserve">  //&gt; [Accessed 8 Dec. 2023].</w:t>
      </w:r>
    </w:p>
    <w:p w14:paraId="5317999A" w14:textId="77777777" w:rsidR="00B66F21" w:rsidRPr="00E02D64" w:rsidRDefault="00B66F21" w:rsidP="002317CD">
      <w:pPr>
        <w:spacing w:line="276" w:lineRule="auto"/>
        <w:ind w:left="567" w:hanging="567"/>
      </w:pPr>
      <w:r w:rsidRPr="00E02D64">
        <w:t xml:space="preserve">Office for National Statistics, (2021). </w:t>
      </w:r>
      <w:r w:rsidRPr="00E02D64">
        <w:rPr>
          <w:i/>
          <w:iCs/>
        </w:rPr>
        <w:t xml:space="preserve">Domestic abuse prevalence and trends, </w:t>
      </w:r>
      <w:proofErr w:type="gramStart"/>
      <w:r w:rsidRPr="00E02D64">
        <w:rPr>
          <w:i/>
          <w:iCs/>
        </w:rPr>
        <w:t>England</w:t>
      </w:r>
      <w:proofErr w:type="gramEnd"/>
      <w:r w:rsidRPr="00E02D64">
        <w:rPr>
          <w:i/>
          <w:iCs/>
        </w:rPr>
        <w:t xml:space="preserve"> and Wales - Office for National Statistics</w:t>
      </w:r>
      <w:r w:rsidRPr="00E02D64">
        <w:t xml:space="preserve">. [online] www.ons.gov.uk. Available at: &lt;// </w:t>
      </w:r>
      <w:hyperlink r:id="rId34" w:anchor=":~:text=%5Bnote%201%5D.-" w:history="1">
        <w:r w:rsidRPr="00E02D64">
          <w:rPr>
            <w:rStyle w:val="Hyperlink"/>
            <w:rFonts w:ascii="Times New Roman" w:eastAsiaTheme="majorEastAsia" w:hAnsi="Times New Roman" w:cs="Times New Roman"/>
          </w:rPr>
          <w:t>https://www.ons.gov.uk/peoplepopulationandcommunity/crimeandjustice/articles/domesticabuseprevalenceandtrendsenglandandwales/yearendingmarch2023#:~:text=%5Bnote%201%5D.-</w:t>
        </w:r>
      </w:hyperlink>
      <w:r w:rsidRPr="00E02D64">
        <w:t xml:space="preserve">  //&gt; [Accessed 8 Dec. 2023].</w:t>
      </w:r>
    </w:p>
    <w:p w14:paraId="4B6C7E83" w14:textId="77777777" w:rsidR="00B66F21" w:rsidRPr="00E02D64" w:rsidRDefault="00B66F21" w:rsidP="002317CD">
      <w:pPr>
        <w:spacing w:line="276" w:lineRule="auto"/>
        <w:ind w:left="567" w:hanging="567"/>
        <w:rPr>
          <w:color w:val="000000"/>
        </w:rPr>
      </w:pPr>
      <w:r w:rsidRPr="00E02D64">
        <w:rPr>
          <w:color w:val="000000"/>
        </w:rPr>
        <w:t xml:space="preserve">ONS, (2022) </w:t>
      </w:r>
      <w:r w:rsidRPr="00E02D64">
        <w:rPr>
          <w:i/>
          <w:iCs/>
          <w:color w:val="000000"/>
        </w:rPr>
        <w:t xml:space="preserve">Domestic abuse and the criminal justice system Statistics, England and </w:t>
      </w:r>
      <w:proofErr w:type="gramStart"/>
      <w:r w:rsidRPr="00E02D64">
        <w:rPr>
          <w:i/>
          <w:iCs/>
          <w:color w:val="000000"/>
        </w:rPr>
        <w:t>Wales</w:t>
      </w:r>
      <w:r w:rsidRPr="00E02D64">
        <w:rPr>
          <w:color w:val="000000"/>
        </w:rPr>
        <w:t>.[</w:t>
      </w:r>
      <w:proofErr w:type="gramEnd"/>
      <w:r w:rsidRPr="00E02D64">
        <w:rPr>
          <w:color w:val="000000"/>
        </w:rPr>
        <w:t xml:space="preserve">Online] Ons.gov.uk. Available at:&lt;// </w:t>
      </w:r>
      <w:hyperlink r:id="rId35" w:history="1">
        <w:r w:rsidRPr="00E02D64">
          <w:rPr>
            <w:rStyle w:val="Hyperlink"/>
            <w:rFonts w:ascii="Times New Roman" w:hAnsi="Times New Roman" w:cs="Times New Roman"/>
          </w:rPr>
          <w:t>https://www.ons.gov.uk/peoplepopulationandcommunity/crimeandjustice/articles/domesticabuseandthecriminaljusticesystemenglandandwales/november2020 //</w:t>
        </w:r>
      </w:hyperlink>
      <w:r w:rsidRPr="00E02D64">
        <w:rPr>
          <w:color w:val="000000"/>
        </w:rPr>
        <w:t xml:space="preserve"> &gt;[Accessed 15/10/2023].</w:t>
      </w:r>
    </w:p>
    <w:p w14:paraId="1C3E5211" w14:textId="77777777" w:rsidR="00B66F21" w:rsidRPr="00E02D64" w:rsidRDefault="00B66F21" w:rsidP="002317CD">
      <w:pPr>
        <w:spacing w:line="276" w:lineRule="auto"/>
        <w:ind w:left="567" w:hanging="567"/>
      </w:pPr>
      <w:r w:rsidRPr="00E02D64">
        <w:t xml:space="preserve">Ouedraogo, R. and Stenzel, D., (2021). </w:t>
      </w:r>
      <w:r w:rsidRPr="00E02D64">
        <w:rPr>
          <w:i/>
          <w:iCs/>
        </w:rPr>
        <w:t>How Domestic abuse is a Threat to Economic Development</w:t>
      </w:r>
      <w:r w:rsidRPr="00E02D64">
        <w:t xml:space="preserve">. [online] IMF. Available at: &lt;// </w:t>
      </w:r>
      <w:hyperlink r:id="rId36" w:anchor=":~:text=An%20economic%20downturn%2C%20such%20as.//" w:history="1">
        <w:r w:rsidRPr="00E02D64">
          <w:rPr>
            <w:rStyle w:val="Hyperlink"/>
            <w:rFonts w:ascii="Times New Roman" w:hAnsi="Times New Roman" w:cs="Times New Roman"/>
          </w:rPr>
          <w:t>https://www.imf.org/en/Blogs/Articles/2021/11/24/how-domestic-violence-is-a-threat-to-economic-development#:~:text=An%20economic%20downturn%2C%20such%20as.//</w:t>
        </w:r>
      </w:hyperlink>
      <w:r w:rsidRPr="00E02D64">
        <w:t xml:space="preserve"> &gt; </w:t>
      </w:r>
    </w:p>
    <w:p w14:paraId="1DDF0DED" w14:textId="77777777" w:rsidR="00B66F21" w:rsidRPr="00E02D64" w:rsidRDefault="00B66F21" w:rsidP="002317CD">
      <w:pPr>
        <w:spacing w:line="276" w:lineRule="auto"/>
        <w:ind w:left="567" w:hanging="567"/>
      </w:pPr>
      <w:r w:rsidRPr="00E02D64">
        <w:rPr>
          <w:i/>
          <w:iCs/>
        </w:rPr>
        <w:t>Parliament., (2020) ‘Update following cyber security incident</w:t>
      </w:r>
      <w:proofErr w:type="gramStart"/>
      <w:r w:rsidRPr="00E02D64">
        <w:rPr>
          <w:i/>
          <w:iCs/>
        </w:rPr>
        <w:t xml:space="preserve">’ </w:t>
      </w:r>
      <w:r w:rsidRPr="00E02D64">
        <w:t>.</w:t>
      </w:r>
      <w:proofErr w:type="gramEnd"/>
      <w:r w:rsidRPr="00E02D64">
        <w:t xml:space="preserve"> Available at: &lt;// </w:t>
      </w:r>
      <w:hyperlink r:id="rId37" w:history="1">
        <w:r w:rsidRPr="00E02D64">
          <w:rPr>
            <w:rStyle w:val="Hyperlink"/>
            <w:rFonts w:ascii="Times New Roman" w:hAnsi="Times New Roman" w:cs="Times New Roman"/>
          </w:rPr>
          <w:t>https://www.parliament.uk/mps-lords-and-offices/offices/commons/media-relations-group/news/update-following-cyber-attack/</w:t>
        </w:r>
      </w:hyperlink>
      <w:r w:rsidRPr="00E02D64">
        <w:t xml:space="preserve"> &gt;  (Accessed: 21 March 2024). </w:t>
      </w:r>
    </w:p>
    <w:p w14:paraId="1125F5F9" w14:textId="77777777" w:rsidR="00B66F21" w:rsidRPr="00E02D64" w:rsidRDefault="00B66F21" w:rsidP="002317CD">
      <w:pPr>
        <w:spacing w:line="276" w:lineRule="auto"/>
        <w:ind w:left="567" w:hanging="567"/>
        <w:rPr>
          <w:rFonts w:eastAsia="Times New Roman"/>
          <w:color w:val="0E101A"/>
          <w:kern w:val="0"/>
          <w:lang w:eastAsia="en-GB"/>
          <w14:ligatures w14:val="none"/>
        </w:rPr>
      </w:pPr>
      <w:r w:rsidRPr="00E02D64">
        <w:rPr>
          <w:rFonts w:eastAsia="Times New Roman"/>
          <w:color w:val="0E101A"/>
          <w:kern w:val="0"/>
          <w:lang w:eastAsia="en-GB"/>
          <w14:ligatures w14:val="none"/>
        </w:rPr>
        <w:t>Perkins, K., (2022). Violence against Women, Domestic Abuse and Sexual Violence National Strategy 2022-2026. </w:t>
      </w:r>
      <w:hyperlink r:id="rId38" w:tgtFrame="_blank" w:history="1">
        <w:r w:rsidRPr="00E02D64">
          <w:rPr>
            <w:rFonts w:eastAsia="Times New Roman"/>
            <w:color w:val="4A6EE0"/>
            <w:kern w:val="0"/>
            <w:u w:val="single"/>
            <w:lang w:eastAsia="en-GB"/>
            <w14:ligatures w14:val="none"/>
          </w:rPr>
          <w:t>https://gov.wales/violence-against-women-domestic-abuse-and-sexual-violence-strategy-2022-2026-html</w:t>
        </w:r>
      </w:hyperlink>
    </w:p>
    <w:p w14:paraId="7859FFC2" w14:textId="77777777" w:rsidR="00B66F21" w:rsidRPr="00E02D64" w:rsidRDefault="00B66F21" w:rsidP="002317CD">
      <w:pPr>
        <w:spacing w:line="276" w:lineRule="auto"/>
        <w:ind w:left="567" w:hanging="567"/>
        <w:rPr>
          <w:rFonts w:eastAsia="Times New Roman"/>
          <w:color w:val="0E101A"/>
          <w:kern w:val="0"/>
          <w:lang w:eastAsia="en-GB"/>
          <w14:ligatures w14:val="none"/>
        </w:rPr>
      </w:pPr>
      <w:r w:rsidRPr="00E02D64">
        <w:rPr>
          <w:rFonts w:eastAsia="Times New Roman"/>
          <w:color w:val="0E101A"/>
          <w:kern w:val="0"/>
          <w:lang w:eastAsia="en-GB"/>
          <w14:ligatures w14:val="none"/>
        </w:rPr>
        <w:t xml:space="preserve">Perrin, N., Marsh, M., Clough, A., </w:t>
      </w:r>
      <w:proofErr w:type="spellStart"/>
      <w:r w:rsidRPr="00E02D64">
        <w:rPr>
          <w:rFonts w:eastAsia="Times New Roman"/>
          <w:color w:val="0E101A"/>
          <w:kern w:val="0"/>
          <w:lang w:eastAsia="en-GB"/>
          <w14:ligatures w14:val="none"/>
        </w:rPr>
        <w:t>Desgroppes</w:t>
      </w:r>
      <w:proofErr w:type="spellEnd"/>
      <w:r w:rsidRPr="00E02D64">
        <w:rPr>
          <w:rFonts w:eastAsia="Times New Roman"/>
          <w:color w:val="0E101A"/>
          <w:kern w:val="0"/>
          <w:lang w:eastAsia="en-GB"/>
          <w14:ligatures w14:val="none"/>
        </w:rPr>
        <w:t xml:space="preserve">, A., </w:t>
      </w:r>
      <w:proofErr w:type="spellStart"/>
      <w:r w:rsidRPr="00E02D64">
        <w:rPr>
          <w:rFonts w:eastAsia="Times New Roman"/>
          <w:color w:val="0E101A"/>
          <w:kern w:val="0"/>
          <w:lang w:eastAsia="en-GB"/>
          <w14:ligatures w14:val="none"/>
        </w:rPr>
        <w:t>Yope</w:t>
      </w:r>
      <w:proofErr w:type="spellEnd"/>
      <w:r w:rsidRPr="00E02D64">
        <w:rPr>
          <w:rFonts w:eastAsia="Times New Roman"/>
          <w:color w:val="0E101A"/>
          <w:kern w:val="0"/>
          <w:lang w:eastAsia="en-GB"/>
          <w14:ligatures w14:val="none"/>
        </w:rPr>
        <w:t xml:space="preserve"> Phanuel, C., Abdi, A., Kaburu, F., Heitmann, S., Yamashina, M., Ross, B., Read-Hamilton, S., Turner, R., Heise, L. and Glass, N., (2019). Social norms and beliefs about gender-based violence scale: a measure for use with gender-based violence prevention programs in low-resource and humanitarian settings: Conflict</w:t>
      </w:r>
      <w:r w:rsidRPr="00E02D64">
        <w:rPr>
          <w:rFonts w:eastAsia="Times New Roman"/>
          <w:i/>
          <w:iCs/>
          <w:color w:val="0E101A"/>
          <w:kern w:val="0"/>
          <w:lang w:eastAsia="en-GB"/>
          <w14:ligatures w14:val="none"/>
        </w:rPr>
        <w:t> and Health</w:t>
      </w:r>
      <w:r w:rsidRPr="00E02D64">
        <w:rPr>
          <w:rFonts w:eastAsia="Times New Roman"/>
          <w:color w:val="0E101A"/>
          <w:kern w:val="0"/>
          <w:lang w:eastAsia="en-GB"/>
          <w14:ligatures w14:val="none"/>
        </w:rPr>
        <w:t>, </w:t>
      </w:r>
      <w:r w:rsidRPr="00E02D64">
        <w:rPr>
          <w:rFonts w:eastAsia="Times New Roman"/>
          <w:b/>
          <w:bCs/>
          <w:color w:val="0E101A"/>
          <w:kern w:val="0"/>
          <w:lang w:eastAsia="en-GB"/>
          <w14:ligatures w14:val="none"/>
        </w:rPr>
        <w:t>13</w:t>
      </w:r>
      <w:r w:rsidRPr="00E02D64">
        <w:rPr>
          <w:rFonts w:eastAsia="Times New Roman"/>
          <w:color w:val="0E101A"/>
          <w:kern w:val="0"/>
          <w:lang w:eastAsia="en-GB"/>
          <w14:ligatures w14:val="none"/>
        </w:rPr>
        <w:t>(1). DOI: 10.1186/s13031-019-0189-x.</w:t>
      </w:r>
    </w:p>
    <w:p w14:paraId="2FB5BF6C" w14:textId="77777777" w:rsidR="00B66F21" w:rsidRPr="00E02D64" w:rsidRDefault="00B66F21" w:rsidP="002317CD">
      <w:pPr>
        <w:spacing w:line="276" w:lineRule="auto"/>
        <w:ind w:left="567" w:hanging="567"/>
        <w:rPr>
          <w:kern w:val="0"/>
          <w:lang w:val="en-US"/>
          <w14:ligatures w14:val="none"/>
        </w:rPr>
      </w:pPr>
      <w:r w:rsidRPr="00E02D64">
        <w:rPr>
          <w:kern w:val="0"/>
          <w:lang w:val="en-US"/>
          <w14:ligatures w14:val="none"/>
        </w:rPr>
        <w:t>Petrova, E., Dewing, J. and Camilleri, M., (2016). Confidentiality in participatory research: Challenges from one study. </w:t>
      </w:r>
      <w:r w:rsidRPr="00E02D64">
        <w:rPr>
          <w:i/>
          <w:iCs/>
          <w:kern w:val="0"/>
          <w:lang w:val="en-US"/>
          <w14:ligatures w14:val="none"/>
        </w:rPr>
        <w:t>Nursing ethics</w:t>
      </w:r>
      <w:r w:rsidRPr="00E02D64">
        <w:rPr>
          <w:kern w:val="0"/>
          <w:lang w:val="en-US"/>
          <w14:ligatures w14:val="none"/>
        </w:rPr>
        <w:t>, </w:t>
      </w:r>
      <w:r w:rsidRPr="00E02D64">
        <w:rPr>
          <w:i/>
          <w:iCs/>
          <w:kern w:val="0"/>
          <w:lang w:val="en-US"/>
          <w14:ligatures w14:val="none"/>
        </w:rPr>
        <w:t>23</w:t>
      </w:r>
      <w:r w:rsidRPr="00E02D64">
        <w:rPr>
          <w:kern w:val="0"/>
          <w:lang w:val="en-US"/>
          <w14:ligatures w14:val="none"/>
        </w:rPr>
        <w:t>(4), pp.442-454.</w:t>
      </w:r>
    </w:p>
    <w:p w14:paraId="6A7D5525" w14:textId="77777777" w:rsidR="00B66F21" w:rsidRPr="00E02D64" w:rsidRDefault="00B66F21" w:rsidP="002317CD">
      <w:pPr>
        <w:spacing w:line="276" w:lineRule="auto"/>
        <w:ind w:left="567" w:hanging="567"/>
      </w:pPr>
      <w:r w:rsidRPr="00E02D64">
        <w:rPr>
          <w:i/>
          <w:iCs/>
        </w:rPr>
        <w:t>Primary data and secondary data.,</w:t>
      </w:r>
      <w:r w:rsidRPr="00E02D64">
        <w:t xml:space="preserve"> (2015) ‘</w:t>
      </w:r>
      <w:r w:rsidRPr="00E02D64">
        <w:rPr>
          <w:i/>
          <w:iCs/>
        </w:rPr>
        <w:t>Institute for Work &amp; Health’</w:t>
      </w:r>
      <w:r w:rsidRPr="00E02D64">
        <w:t xml:space="preserve">. [Online] Available at: &lt;// </w:t>
      </w:r>
      <w:hyperlink r:id="rId39" w:history="1">
        <w:r w:rsidRPr="00E02D64">
          <w:rPr>
            <w:rStyle w:val="Hyperlink"/>
            <w:rFonts w:ascii="Times New Roman" w:hAnsi="Times New Roman" w:cs="Times New Roman"/>
          </w:rPr>
          <w:t>https://www.iwh.on.ca/what-researchers-mean-by/primary-data-and-secondary-data//</w:t>
        </w:r>
      </w:hyperlink>
      <w:r w:rsidRPr="00E02D64">
        <w:t xml:space="preserve"> &gt;</w:t>
      </w:r>
    </w:p>
    <w:p w14:paraId="65384E25" w14:textId="77777777" w:rsidR="00B66F21" w:rsidRPr="00E02D64" w:rsidRDefault="00B66F21" w:rsidP="002317CD">
      <w:pPr>
        <w:spacing w:line="276" w:lineRule="auto"/>
        <w:ind w:left="567" w:hanging="567"/>
      </w:pPr>
      <w:r w:rsidRPr="00E02D64">
        <w:t xml:space="preserve">Reis, S. (2019). </w:t>
      </w:r>
      <w:r w:rsidRPr="00E02D64">
        <w:rPr>
          <w:i/>
          <w:iCs/>
        </w:rPr>
        <w:t>Domestic abuse is an economic issue – for its victims and for society</w:t>
      </w:r>
      <w:r w:rsidRPr="00E02D64">
        <w:t xml:space="preserve">. [online] CPAG. &lt;//Available at: </w:t>
      </w:r>
      <w:hyperlink r:id="rId40" w:anchor=":~:text=Women%20in%20households%20with%20low//" w:history="1">
        <w:r w:rsidRPr="00E02D64">
          <w:rPr>
            <w:rStyle w:val="Hyperlink"/>
            <w:rFonts w:ascii="Times New Roman" w:hAnsi="Times New Roman" w:cs="Times New Roman"/>
          </w:rPr>
          <w:t>https://cpag.org.uk/news-blogs/news-listings/domestic-abuse-economic-issue-%E2%80%93-its-victims-and-society#:~:text=Women%20in%20households%20with%20low//</w:t>
        </w:r>
      </w:hyperlink>
      <w:r w:rsidRPr="00E02D64">
        <w:t xml:space="preserve"> &gt; [Accessed 7 Dec. 2023].</w:t>
      </w:r>
    </w:p>
    <w:p w14:paraId="3C1ADC40" w14:textId="77777777" w:rsidR="00B66F21" w:rsidRPr="00E02D64" w:rsidRDefault="00B66F21" w:rsidP="002317CD">
      <w:pPr>
        <w:spacing w:line="276" w:lineRule="auto"/>
        <w:ind w:left="567" w:hanging="567"/>
      </w:pPr>
      <w:r w:rsidRPr="00E02D64">
        <w:t xml:space="preserve">Reis, S., (2019). </w:t>
      </w:r>
      <w:r w:rsidRPr="00E02D64">
        <w:rPr>
          <w:i/>
          <w:iCs/>
        </w:rPr>
        <w:t>Domestic abuse is an economic issue – for its victims and for society</w:t>
      </w:r>
      <w:r w:rsidRPr="00E02D64">
        <w:t xml:space="preserve">. [online] CPAG. &lt;//Available at: </w:t>
      </w:r>
      <w:hyperlink r:id="rId41" w:anchor=":~:text=Women%20in%20households%20with%20low//" w:history="1">
        <w:r w:rsidRPr="00E02D64">
          <w:rPr>
            <w:rStyle w:val="Hyperlink"/>
            <w:rFonts w:ascii="Times New Roman" w:eastAsiaTheme="majorEastAsia" w:hAnsi="Times New Roman" w:cs="Times New Roman"/>
          </w:rPr>
          <w:t>https://cpag.org.uk/news-blogs/news-listings/domestic-abuse-economic-issue-%E2%80%93-its-victims-and-society#:~:text=Women%20in%20households%20with%20low//</w:t>
        </w:r>
      </w:hyperlink>
      <w:r w:rsidRPr="00E02D64">
        <w:t xml:space="preserve"> &gt; [Accessed 7 Dec. 2023].</w:t>
      </w:r>
    </w:p>
    <w:p w14:paraId="6D8051EC" w14:textId="77777777" w:rsidR="00B66F21" w:rsidRPr="00E02D64" w:rsidRDefault="00B66F21" w:rsidP="002317CD">
      <w:pPr>
        <w:spacing w:line="276" w:lineRule="auto"/>
        <w:ind w:left="567" w:hanging="567"/>
        <w:rPr>
          <w:rFonts w:eastAsia="Times New Roman"/>
          <w:kern w:val="0"/>
          <w:lang w:eastAsia="en-GB"/>
          <w14:ligatures w14:val="none"/>
        </w:rPr>
      </w:pPr>
      <w:r w:rsidRPr="00E02D64">
        <w:rPr>
          <w:color w:val="000000"/>
          <w:shd w:val="clear" w:color="auto" w:fill="FFFFFF"/>
        </w:rPr>
        <w:t>Scott, L., (2014) </w:t>
      </w:r>
      <w:r w:rsidRPr="00E02D64">
        <w:rPr>
          <w:i/>
          <w:iCs/>
          <w:color w:val="000000"/>
          <w:shd w:val="clear" w:color="auto" w:fill="FFFFFF"/>
        </w:rPr>
        <w:t>Proceedings of ARCOM Doctoral Workshop on Research Methodology</w:t>
      </w:r>
      <w:proofErr w:type="gramStart"/>
      <w:r w:rsidRPr="00E02D64">
        <w:rPr>
          <w:i/>
          <w:iCs/>
          <w:color w:val="000000"/>
          <w:shd w:val="clear" w:color="auto" w:fill="FFFFFF"/>
        </w:rPr>
        <w:t>, </w:t>
      </w:r>
      <w:r w:rsidRPr="00E02D64">
        <w:rPr>
          <w:color w:val="000000"/>
          <w:shd w:val="clear" w:color="auto" w:fill="FFFFFF"/>
        </w:rPr>
        <w:t>.</w:t>
      </w:r>
      <w:proofErr w:type="gramEnd"/>
    </w:p>
    <w:p w14:paraId="6ED3C04B" w14:textId="77777777" w:rsidR="00B66F21" w:rsidRPr="00E02D64" w:rsidRDefault="00B66F21" w:rsidP="002317CD">
      <w:pPr>
        <w:spacing w:line="276" w:lineRule="auto"/>
        <w:ind w:left="567" w:hanging="567"/>
        <w:rPr>
          <w:rFonts w:eastAsia="Times New Roman"/>
          <w:color w:val="0E101A"/>
          <w:kern w:val="0"/>
          <w:lang w:eastAsia="en-GB"/>
          <w14:ligatures w14:val="none"/>
        </w:rPr>
      </w:pPr>
      <w:r w:rsidRPr="00E02D64">
        <w:rPr>
          <w:rFonts w:eastAsia="Times New Roman"/>
          <w:color w:val="0E101A"/>
          <w:kern w:val="0"/>
          <w:lang w:eastAsia="en-GB"/>
          <w14:ligatures w14:val="none"/>
        </w:rPr>
        <w:t>Scott-Storey, K., O’Donnell, S., Ford-Gilboe, M., Varcoe, C., Wathen, N., Malcolm, J. and Vincent, C., (2023). What about the men? A critical review of men’s experiences of intimate partner violence. </w:t>
      </w:r>
      <w:r w:rsidRPr="00E02D64">
        <w:rPr>
          <w:rFonts w:eastAsia="Times New Roman"/>
          <w:i/>
          <w:iCs/>
          <w:color w:val="0E101A"/>
          <w:kern w:val="0"/>
          <w:lang w:eastAsia="en-GB"/>
          <w14:ligatures w14:val="none"/>
        </w:rPr>
        <w:t>Trauma, Violence, &amp; Abuse</w:t>
      </w:r>
      <w:r w:rsidRPr="00E02D64">
        <w:rPr>
          <w:rFonts w:eastAsia="Times New Roman"/>
          <w:color w:val="0E101A"/>
          <w:kern w:val="0"/>
          <w:lang w:eastAsia="en-GB"/>
          <w14:ligatures w14:val="none"/>
        </w:rPr>
        <w:t>, </w:t>
      </w:r>
      <w:r w:rsidRPr="00E02D64">
        <w:rPr>
          <w:rFonts w:eastAsia="Times New Roman"/>
          <w:i/>
          <w:iCs/>
          <w:color w:val="0E101A"/>
          <w:kern w:val="0"/>
          <w:lang w:eastAsia="en-GB"/>
          <w14:ligatures w14:val="none"/>
        </w:rPr>
        <w:t>24</w:t>
      </w:r>
      <w:r w:rsidRPr="00E02D64">
        <w:rPr>
          <w:rFonts w:eastAsia="Times New Roman"/>
          <w:color w:val="0E101A"/>
          <w:kern w:val="0"/>
          <w:lang w:eastAsia="en-GB"/>
          <w14:ligatures w14:val="none"/>
        </w:rPr>
        <w:t>(2), 858–872. DOI: 10.1177/15248380211043827</w:t>
      </w:r>
    </w:p>
    <w:p w14:paraId="4C84FD4C" w14:textId="77777777" w:rsidR="00B66F21" w:rsidRPr="00E02D64" w:rsidRDefault="00B66F21" w:rsidP="002317CD">
      <w:pPr>
        <w:spacing w:line="276" w:lineRule="auto"/>
        <w:ind w:left="567" w:hanging="567"/>
        <w:rPr>
          <w:color w:val="212121"/>
          <w:shd w:val="clear" w:color="auto" w:fill="FFFFFF"/>
        </w:rPr>
      </w:pPr>
      <w:r w:rsidRPr="00E02D64">
        <w:rPr>
          <w:color w:val="212121"/>
          <w:shd w:val="clear" w:color="auto" w:fill="FFFFFF"/>
        </w:rPr>
        <w:t xml:space="preserve">Setia MS., (2016), “Methodology Series Module 3: Cross-sectional Studies”, Indian J Dermatol. 2016 May-Jun;61(3):261-4. </w:t>
      </w:r>
      <w:proofErr w:type="spellStart"/>
      <w:r w:rsidRPr="00E02D64">
        <w:rPr>
          <w:color w:val="212121"/>
          <w:shd w:val="clear" w:color="auto" w:fill="FFFFFF"/>
        </w:rPr>
        <w:t>doi</w:t>
      </w:r>
      <w:proofErr w:type="spellEnd"/>
      <w:r w:rsidRPr="00E02D64">
        <w:rPr>
          <w:color w:val="212121"/>
          <w:shd w:val="clear" w:color="auto" w:fill="FFFFFF"/>
        </w:rPr>
        <w:t>: 10.4103/0019-5154.182410. PMID: 27293245; PMCID: PMC4885177.</w:t>
      </w:r>
    </w:p>
    <w:p w14:paraId="24F636C9" w14:textId="77777777" w:rsidR="00B66F21" w:rsidRPr="00E02D64" w:rsidRDefault="00B66F21" w:rsidP="002317CD">
      <w:pPr>
        <w:spacing w:line="276" w:lineRule="auto"/>
        <w:ind w:left="567" w:hanging="567"/>
      </w:pPr>
      <w:r w:rsidRPr="00E02D64">
        <w:t xml:space="preserve">Sharratt, K., Mason, S.J., Kirkman, G., Willmott, D., McDermott, D., Timmins, S. and Wager, N.M., (2023) ‘Childhood abuse and neglect, exposure to domestic abuse and sibling violence: profiles and associations with sociodemographic variables and mental health indicators’, </w:t>
      </w:r>
      <w:r w:rsidRPr="00E02D64">
        <w:rPr>
          <w:i/>
        </w:rPr>
        <w:t>Journal of Interpersonal Violence</w:t>
      </w:r>
      <w:r w:rsidRPr="00E02D64">
        <w:t>, 38(1-2), pp.1141-1162.</w:t>
      </w:r>
    </w:p>
    <w:p w14:paraId="14A07F42" w14:textId="77777777" w:rsidR="00B66F21" w:rsidRPr="00E02D64" w:rsidRDefault="00B66F21" w:rsidP="002317CD">
      <w:pPr>
        <w:spacing w:line="276" w:lineRule="auto"/>
        <w:ind w:left="567" w:hanging="567"/>
        <w:rPr>
          <w:rFonts w:eastAsia="Times New Roman"/>
          <w:color w:val="0E101A"/>
          <w:kern w:val="0"/>
          <w:lang w:eastAsia="en-GB"/>
          <w14:ligatures w14:val="none"/>
        </w:rPr>
      </w:pPr>
      <w:proofErr w:type="spellStart"/>
      <w:r w:rsidRPr="00E02D64">
        <w:rPr>
          <w:rFonts w:eastAsia="Times New Roman"/>
          <w:color w:val="0E101A"/>
          <w:kern w:val="0"/>
          <w:lang w:eastAsia="en-GB"/>
          <w14:ligatures w14:val="none"/>
        </w:rPr>
        <w:t>Sikström</w:t>
      </w:r>
      <w:proofErr w:type="spellEnd"/>
      <w:r w:rsidRPr="00E02D64">
        <w:rPr>
          <w:rFonts w:eastAsia="Times New Roman"/>
          <w:color w:val="0E101A"/>
          <w:kern w:val="0"/>
          <w:lang w:eastAsia="en-GB"/>
          <w14:ligatures w14:val="none"/>
        </w:rPr>
        <w:t>, S. and Dahl, M., (2023). How bad is it? Perceptual differences in the communication of severity in intimate partner violence. </w:t>
      </w:r>
      <w:r w:rsidRPr="00E02D64">
        <w:rPr>
          <w:rFonts w:eastAsia="Times New Roman"/>
          <w:i/>
          <w:iCs/>
          <w:color w:val="0E101A"/>
          <w:kern w:val="0"/>
          <w:lang w:eastAsia="en-GB"/>
          <w14:ligatures w14:val="none"/>
        </w:rPr>
        <w:t>Humanities and Social Sciences Communications</w:t>
      </w:r>
      <w:r w:rsidRPr="00E02D64">
        <w:rPr>
          <w:rFonts w:eastAsia="Times New Roman"/>
          <w:color w:val="0E101A"/>
          <w:kern w:val="0"/>
          <w:lang w:eastAsia="en-GB"/>
          <w14:ligatures w14:val="none"/>
        </w:rPr>
        <w:t>, </w:t>
      </w:r>
      <w:r w:rsidRPr="00E02D64">
        <w:rPr>
          <w:rFonts w:eastAsia="Times New Roman"/>
          <w:i/>
          <w:iCs/>
          <w:color w:val="0E101A"/>
          <w:kern w:val="0"/>
          <w:lang w:eastAsia="en-GB"/>
          <w14:ligatures w14:val="none"/>
        </w:rPr>
        <w:t>10</w:t>
      </w:r>
      <w:r w:rsidRPr="00E02D64">
        <w:rPr>
          <w:rFonts w:eastAsia="Times New Roman"/>
          <w:color w:val="0E101A"/>
          <w:kern w:val="0"/>
          <w:lang w:eastAsia="en-GB"/>
          <w14:ligatures w14:val="none"/>
        </w:rPr>
        <w:t>(1), pp.1-13. </w:t>
      </w:r>
      <w:hyperlink r:id="rId42" w:tgtFrame="_blank" w:history="1">
        <w:r w:rsidRPr="00E02D64">
          <w:rPr>
            <w:rFonts w:eastAsia="Times New Roman"/>
            <w:color w:val="4A6EE0"/>
            <w:kern w:val="0"/>
            <w:u w:val="single"/>
            <w:lang w:eastAsia="en-GB"/>
            <w14:ligatures w14:val="none"/>
          </w:rPr>
          <w:t>https://doi.org/10.1057/s41599-023-01578-1</w:t>
        </w:r>
      </w:hyperlink>
    </w:p>
    <w:p w14:paraId="6C3ED054" w14:textId="77777777" w:rsidR="00B66F21" w:rsidRPr="00E02D64" w:rsidRDefault="00B66F21" w:rsidP="002317CD">
      <w:pPr>
        <w:spacing w:line="276" w:lineRule="auto"/>
        <w:ind w:left="567" w:hanging="567"/>
      </w:pPr>
      <w:r w:rsidRPr="00E02D64">
        <w:t>Silverio-Murillo, A., de la Miyar, J.B. and Hoehn-Velasco, L., (2023) ‘Families under confinement: COVID-19 and domestic abuse’, In: </w:t>
      </w:r>
      <w:r w:rsidRPr="00E02D64">
        <w:rPr>
          <w:i/>
        </w:rPr>
        <w:t>Crime and Social Control in Pandemic Times</w:t>
      </w:r>
      <w:r w:rsidRPr="00E02D64">
        <w:t> (Vol. 28, pp. 23-41). Emerald Publishing Limited.</w:t>
      </w:r>
    </w:p>
    <w:p w14:paraId="40CB200D" w14:textId="77777777" w:rsidR="00B66F21" w:rsidRPr="00E02D64" w:rsidRDefault="00B66F21" w:rsidP="002317CD">
      <w:pPr>
        <w:spacing w:line="276" w:lineRule="auto"/>
        <w:ind w:left="567" w:hanging="567"/>
        <w:rPr>
          <w:shd w:val="clear" w:color="auto" w:fill="FFFFFF"/>
        </w:rPr>
      </w:pPr>
      <w:proofErr w:type="spellStart"/>
      <w:r w:rsidRPr="00E02D64">
        <w:rPr>
          <w:shd w:val="clear" w:color="auto" w:fill="FFFFFF"/>
        </w:rPr>
        <w:t>Sivarajasingam</w:t>
      </w:r>
      <w:proofErr w:type="spellEnd"/>
      <w:r w:rsidRPr="00E02D64">
        <w:rPr>
          <w:shd w:val="clear" w:color="auto" w:fill="FFFFFF"/>
        </w:rPr>
        <w:t>, V., Webber, I., Riboli-</w:t>
      </w:r>
      <w:proofErr w:type="spellStart"/>
      <w:r w:rsidRPr="00E02D64">
        <w:rPr>
          <w:shd w:val="clear" w:color="auto" w:fill="FFFFFF"/>
        </w:rPr>
        <w:t>Sasco</w:t>
      </w:r>
      <w:proofErr w:type="spellEnd"/>
      <w:r w:rsidRPr="00E02D64">
        <w:rPr>
          <w:shd w:val="clear" w:color="auto" w:fill="FFFFFF"/>
        </w:rPr>
        <w:t>, E., Alaa, A. and El-Osta, A., (2022). Investigating public awareness, prevailing attitudes and perceptions towards domestic abuse and abuse in the United Kingdom: a qualitative study. </w:t>
      </w:r>
      <w:r w:rsidRPr="00E02D64">
        <w:rPr>
          <w:i/>
          <w:iCs/>
          <w:shd w:val="clear" w:color="auto" w:fill="FFFFFF"/>
        </w:rPr>
        <w:t>BMC Public Health</w:t>
      </w:r>
      <w:r w:rsidRPr="00E02D64">
        <w:rPr>
          <w:shd w:val="clear" w:color="auto" w:fill="FFFFFF"/>
        </w:rPr>
        <w:t>, </w:t>
      </w:r>
      <w:r w:rsidRPr="00E02D64">
        <w:rPr>
          <w:i/>
          <w:iCs/>
          <w:shd w:val="clear" w:color="auto" w:fill="FFFFFF"/>
        </w:rPr>
        <w:t>22</w:t>
      </w:r>
      <w:r w:rsidRPr="00E02D64">
        <w:rPr>
          <w:shd w:val="clear" w:color="auto" w:fill="FFFFFF"/>
        </w:rPr>
        <w:t>(1), p.2042.</w:t>
      </w:r>
    </w:p>
    <w:p w14:paraId="4B995E2D" w14:textId="77777777" w:rsidR="00B66F21" w:rsidRPr="00E02D64" w:rsidRDefault="00B66F21" w:rsidP="002317CD">
      <w:pPr>
        <w:spacing w:line="276" w:lineRule="auto"/>
        <w:ind w:left="567" w:hanging="567"/>
      </w:pPr>
      <w:r w:rsidRPr="00E02D64">
        <w:t xml:space="preserve">Skinner, G.C., Bywaters, P.W., Bilson, A., Duschinsky, R., Clements, K. and Hutchinson, D., (2021) ‘The 'toxic trio’ (domestic abuse, substance misuse and mental ill-health): how good is the evidence base?’ </w:t>
      </w:r>
      <w:r w:rsidRPr="00E02D64">
        <w:rPr>
          <w:i/>
        </w:rPr>
        <w:t>Children and Youth Services Review</w:t>
      </w:r>
      <w:r w:rsidRPr="00E02D64">
        <w:t>, 120, p.105678.</w:t>
      </w:r>
    </w:p>
    <w:p w14:paraId="55BEBAD0" w14:textId="77777777" w:rsidR="00B66F21" w:rsidRPr="00E02D64" w:rsidRDefault="00B66F21" w:rsidP="002317CD">
      <w:pPr>
        <w:spacing w:line="276" w:lineRule="auto"/>
        <w:ind w:left="567" w:hanging="567"/>
        <w:rPr>
          <w:kern w:val="0"/>
          <w:lang w:val="en-US"/>
          <w14:ligatures w14:val="none"/>
        </w:rPr>
      </w:pPr>
      <w:r w:rsidRPr="00E02D64">
        <w:rPr>
          <w:kern w:val="0"/>
          <w:lang w:val="en-US"/>
          <w14:ligatures w14:val="none"/>
        </w:rPr>
        <w:t>Smith, J.A., Jarman, M. and Osborn, M., (1999). Doing interpretative phenomenological analysis. </w:t>
      </w:r>
      <w:r w:rsidRPr="00E02D64">
        <w:rPr>
          <w:i/>
          <w:iCs/>
          <w:kern w:val="0"/>
          <w:lang w:val="en-US"/>
          <w14:ligatures w14:val="none"/>
        </w:rPr>
        <w:t>Qualitative health psychology: Theories and methods</w:t>
      </w:r>
      <w:r w:rsidRPr="00E02D64">
        <w:rPr>
          <w:kern w:val="0"/>
          <w:lang w:val="en-US"/>
          <w14:ligatures w14:val="none"/>
        </w:rPr>
        <w:t>, </w:t>
      </w:r>
      <w:r w:rsidRPr="00E02D64">
        <w:rPr>
          <w:i/>
          <w:iCs/>
          <w:kern w:val="0"/>
          <w:lang w:val="en-US"/>
          <w14:ligatures w14:val="none"/>
        </w:rPr>
        <w:t>1</w:t>
      </w:r>
      <w:r w:rsidRPr="00E02D64">
        <w:rPr>
          <w:kern w:val="0"/>
          <w:lang w:val="en-US"/>
          <w14:ligatures w14:val="none"/>
        </w:rPr>
        <w:t>, pp.218-240.</w:t>
      </w:r>
    </w:p>
    <w:p w14:paraId="1111AEEF" w14:textId="77777777" w:rsidR="00B66F21" w:rsidRPr="00E02D64" w:rsidRDefault="00B66F21" w:rsidP="002317CD">
      <w:pPr>
        <w:spacing w:line="276" w:lineRule="auto"/>
        <w:ind w:left="567" w:hanging="567"/>
        <w:rPr>
          <w:kern w:val="0"/>
          <w:lang w:val="en-US"/>
          <w14:ligatures w14:val="none"/>
        </w:rPr>
      </w:pPr>
      <w:r w:rsidRPr="00E02D64">
        <w:rPr>
          <w:kern w:val="0"/>
          <w:lang w:val="en-US"/>
          <w14:ligatures w14:val="none"/>
        </w:rPr>
        <w:t>Spiggle, S., 1994. Analysis and interpretation of qualitative data in consumer research. </w:t>
      </w:r>
      <w:r w:rsidRPr="00E02D64">
        <w:rPr>
          <w:i/>
          <w:iCs/>
          <w:kern w:val="0"/>
          <w:lang w:val="en-US"/>
          <w14:ligatures w14:val="none"/>
        </w:rPr>
        <w:t>Journal of consumer research</w:t>
      </w:r>
      <w:r w:rsidRPr="00E02D64">
        <w:rPr>
          <w:kern w:val="0"/>
          <w:lang w:val="en-US"/>
          <w14:ligatures w14:val="none"/>
        </w:rPr>
        <w:t>, </w:t>
      </w:r>
      <w:r w:rsidRPr="00E02D64">
        <w:rPr>
          <w:i/>
          <w:iCs/>
          <w:kern w:val="0"/>
          <w:lang w:val="en-US"/>
          <w14:ligatures w14:val="none"/>
        </w:rPr>
        <w:t>21</w:t>
      </w:r>
      <w:r w:rsidRPr="00E02D64">
        <w:rPr>
          <w:kern w:val="0"/>
          <w:lang w:val="en-US"/>
          <w14:ligatures w14:val="none"/>
        </w:rPr>
        <w:t>(3), pp.491-503.</w:t>
      </w:r>
    </w:p>
    <w:p w14:paraId="6E70B37B" w14:textId="77777777" w:rsidR="00B66F21" w:rsidRPr="00E02D64" w:rsidRDefault="00B66F21" w:rsidP="002317CD">
      <w:pPr>
        <w:spacing w:line="276" w:lineRule="auto"/>
        <w:ind w:left="567" w:hanging="567"/>
      </w:pPr>
      <w:r w:rsidRPr="00E02D64">
        <w:t xml:space="preserve">Stevens, F., Tanczer, L.M., Ridout, F. and Johnson, S.D., (2021) </w:t>
      </w:r>
      <w:r w:rsidRPr="00E02D64">
        <w:rPr>
          <w:i/>
        </w:rPr>
        <w:t>The applicability of the UK Computer Misuse Act 1990 to cases of technology-facilitated domestic abuse and abuse. London: UK Home Office/University College London</w:t>
      </w:r>
      <w:r w:rsidRPr="00E02D64">
        <w:t>. Publication Forthcoming.</w:t>
      </w:r>
    </w:p>
    <w:p w14:paraId="74A25969" w14:textId="77777777" w:rsidR="00B66F21" w:rsidRPr="00E02D64" w:rsidRDefault="00B66F21" w:rsidP="002317CD">
      <w:pPr>
        <w:spacing w:line="276" w:lineRule="auto"/>
        <w:ind w:left="567" w:hanging="567"/>
      </w:pPr>
      <w:r w:rsidRPr="00E02D64">
        <w:t xml:space="preserve">Stripe, N. (2020) </w:t>
      </w:r>
      <w:r w:rsidRPr="00E02D64">
        <w:rPr>
          <w:i/>
          <w:iCs/>
        </w:rPr>
        <w:t xml:space="preserve">Domestic abuse during the coronavirus (COVID-19) pandemic, </w:t>
      </w:r>
      <w:proofErr w:type="gramStart"/>
      <w:r w:rsidRPr="00E02D64">
        <w:rPr>
          <w:i/>
          <w:iCs/>
        </w:rPr>
        <w:t>England</w:t>
      </w:r>
      <w:proofErr w:type="gramEnd"/>
      <w:r w:rsidRPr="00E02D64">
        <w:rPr>
          <w:i/>
          <w:iCs/>
        </w:rPr>
        <w:t xml:space="preserve"> and Wales:</w:t>
      </w:r>
      <w:r w:rsidRPr="00E02D64">
        <w:t xml:space="preserve"> </w:t>
      </w:r>
      <w:r w:rsidRPr="00E02D64">
        <w:rPr>
          <w:i/>
          <w:iCs/>
        </w:rPr>
        <w:t>Domestic abuse during the coronavirus (COVID-19) pandemic, England and Wales - Office for National Statistics</w:t>
      </w:r>
      <w:r w:rsidRPr="00E02D64">
        <w:t xml:space="preserve">. Available at: &lt;// </w:t>
      </w:r>
      <w:hyperlink r:id="rId43" w:history="1">
        <w:r w:rsidRPr="00E02D64">
          <w:rPr>
            <w:rStyle w:val="Hyperlink"/>
            <w:rFonts w:ascii="Times New Roman" w:hAnsi="Times New Roman" w:cs="Times New Roman"/>
          </w:rPr>
          <w:t>https://www.ons.gov.uk/peoplepopulationandcommunity/crimeandjustice/articles/domesticabuseduringthecoronaviruscovid19pandemicenglandandwales/november2020//</w:t>
        </w:r>
      </w:hyperlink>
      <w:r w:rsidRPr="00E02D64">
        <w:t xml:space="preserve"> &gt;(Accessed: 02 April 2024). </w:t>
      </w:r>
    </w:p>
    <w:p w14:paraId="134D085C" w14:textId="77777777" w:rsidR="00B66F21" w:rsidRPr="00E02D64" w:rsidRDefault="00B66F21" w:rsidP="002317CD">
      <w:pPr>
        <w:spacing w:line="276" w:lineRule="auto"/>
        <w:ind w:left="567" w:hanging="567"/>
        <w:rPr>
          <w:kern w:val="0"/>
          <w:lang w:val="en-US"/>
          <w14:ligatures w14:val="none"/>
        </w:rPr>
      </w:pPr>
      <w:r w:rsidRPr="00E02D64">
        <w:rPr>
          <w:kern w:val="0"/>
          <w:lang w:val="en-US"/>
          <w14:ligatures w14:val="none"/>
        </w:rPr>
        <w:t>Swords, L., Hennessy, E. and Heary, C., (2021). Qualitative methods advancing research into the expression and experience of stigma in childhood and adolescence. </w:t>
      </w:r>
      <w:r w:rsidRPr="00E02D64">
        <w:rPr>
          <w:i/>
          <w:iCs/>
          <w:kern w:val="0"/>
          <w:lang w:val="en-US"/>
          <w14:ligatures w14:val="none"/>
        </w:rPr>
        <w:t>Stigma and Health</w:t>
      </w:r>
      <w:r w:rsidRPr="00E02D64">
        <w:rPr>
          <w:kern w:val="0"/>
          <w:lang w:val="en-US"/>
          <w14:ligatures w14:val="none"/>
        </w:rPr>
        <w:t>, </w:t>
      </w:r>
      <w:r w:rsidRPr="00E02D64">
        <w:rPr>
          <w:i/>
          <w:iCs/>
          <w:kern w:val="0"/>
          <w:lang w:val="en-US"/>
          <w14:ligatures w14:val="none"/>
        </w:rPr>
        <w:t>6</w:t>
      </w:r>
      <w:r w:rsidRPr="00E02D64">
        <w:rPr>
          <w:kern w:val="0"/>
          <w:lang w:val="en-US"/>
          <w14:ligatures w14:val="none"/>
        </w:rPr>
        <w:t>(1), p.20.</w:t>
      </w:r>
    </w:p>
    <w:p w14:paraId="0D46649A" w14:textId="77777777" w:rsidR="00B66F21" w:rsidRPr="00E02D64" w:rsidRDefault="00B66F21" w:rsidP="002317CD">
      <w:pPr>
        <w:spacing w:line="276" w:lineRule="auto"/>
        <w:ind w:left="567" w:hanging="567"/>
        <w:rPr>
          <w:rFonts w:eastAsia="Times New Roman"/>
          <w:color w:val="0E101A"/>
          <w:kern w:val="0"/>
          <w:lang w:eastAsia="en-GB"/>
          <w14:ligatures w14:val="none"/>
        </w:rPr>
      </w:pPr>
      <w:r w:rsidRPr="00E02D64">
        <w:rPr>
          <w:rFonts w:eastAsia="Times New Roman"/>
          <w:color w:val="0E101A"/>
          <w:kern w:val="0"/>
          <w:lang w:eastAsia="en-GB"/>
          <w14:ligatures w14:val="none"/>
        </w:rPr>
        <w:t>Tackling Domestic Abuse Plan (2022) </w:t>
      </w:r>
      <w:r w:rsidRPr="00E02D64">
        <w:rPr>
          <w:rFonts w:eastAsia="Times New Roman"/>
          <w:i/>
          <w:iCs/>
          <w:color w:val="0E101A"/>
          <w:kern w:val="0"/>
          <w:lang w:eastAsia="en-GB"/>
          <w14:ligatures w14:val="none"/>
        </w:rPr>
        <w:t>Domestic abuse plan</w:t>
      </w:r>
      <w:r w:rsidRPr="00E02D64">
        <w:rPr>
          <w:rFonts w:eastAsia="Times New Roman"/>
          <w:color w:val="0E101A"/>
          <w:kern w:val="0"/>
          <w:lang w:eastAsia="en-GB"/>
          <w14:ligatures w14:val="none"/>
        </w:rPr>
        <w:t>, </w:t>
      </w:r>
      <w:r w:rsidRPr="00E02D64">
        <w:rPr>
          <w:rFonts w:eastAsia="Times New Roman"/>
          <w:i/>
          <w:iCs/>
          <w:color w:val="0E101A"/>
          <w:kern w:val="0"/>
          <w:lang w:eastAsia="en-GB"/>
          <w14:ligatures w14:val="none"/>
        </w:rPr>
        <w:t>GOV.UK</w:t>
      </w:r>
      <w:r w:rsidRPr="00E02D64">
        <w:rPr>
          <w:rFonts w:eastAsia="Times New Roman"/>
          <w:color w:val="0E101A"/>
          <w:kern w:val="0"/>
          <w:lang w:eastAsia="en-GB"/>
          <w14:ligatures w14:val="none"/>
        </w:rPr>
        <w:t>. </w:t>
      </w:r>
    </w:p>
    <w:p w14:paraId="608E1DBE" w14:textId="77777777" w:rsidR="00B66F21" w:rsidRPr="00E02D64" w:rsidRDefault="00B66F21" w:rsidP="002317CD">
      <w:pPr>
        <w:spacing w:line="276" w:lineRule="auto"/>
        <w:ind w:left="567" w:hanging="567"/>
        <w:rPr>
          <w:rFonts w:eastAsia="Times New Roman"/>
          <w:color w:val="0E101A"/>
          <w:kern w:val="0"/>
          <w:lang w:eastAsia="en-GB"/>
          <w14:ligatures w14:val="none"/>
        </w:rPr>
      </w:pPr>
      <w:proofErr w:type="spellStart"/>
      <w:r w:rsidRPr="00E02D64">
        <w:rPr>
          <w:rFonts w:eastAsia="Times New Roman"/>
          <w:color w:val="0E101A"/>
          <w:kern w:val="0"/>
          <w:lang w:eastAsia="en-GB"/>
          <w14:ligatures w14:val="none"/>
        </w:rPr>
        <w:t>Taherdoost</w:t>
      </w:r>
      <w:proofErr w:type="spellEnd"/>
      <w:r w:rsidRPr="00E02D64">
        <w:rPr>
          <w:rFonts w:eastAsia="Times New Roman"/>
          <w:color w:val="0E101A"/>
          <w:kern w:val="0"/>
          <w:lang w:eastAsia="en-GB"/>
          <w14:ligatures w14:val="none"/>
        </w:rPr>
        <w:t>, H., (2022). What are different research approaches? Comprehensive Review of Qualitative, quantitative, and mixed method research, their applications, types, and limitations. </w:t>
      </w:r>
      <w:r w:rsidRPr="00E02D64">
        <w:rPr>
          <w:rFonts w:eastAsia="Times New Roman"/>
          <w:i/>
          <w:iCs/>
          <w:color w:val="0E101A"/>
          <w:kern w:val="0"/>
          <w:lang w:eastAsia="en-GB"/>
          <w14:ligatures w14:val="none"/>
        </w:rPr>
        <w:t>Journal of Management Science &amp; Engineering Research</w:t>
      </w:r>
      <w:r w:rsidRPr="00E02D64">
        <w:rPr>
          <w:rFonts w:eastAsia="Times New Roman"/>
          <w:color w:val="0E101A"/>
          <w:kern w:val="0"/>
          <w:lang w:eastAsia="en-GB"/>
          <w14:ligatures w14:val="none"/>
        </w:rPr>
        <w:t>, </w:t>
      </w:r>
      <w:r w:rsidRPr="00E02D64">
        <w:rPr>
          <w:rFonts w:eastAsia="Times New Roman"/>
          <w:i/>
          <w:iCs/>
          <w:color w:val="0E101A"/>
          <w:kern w:val="0"/>
          <w:lang w:eastAsia="en-GB"/>
          <w14:ligatures w14:val="none"/>
        </w:rPr>
        <w:t>5</w:t>
      </w:r>
      <w:r w:rsidRPr="00E02D64">
        <w:rPr>
          <w:rFonts w:eastAsia="Times New Roman"/>
          <w:color w:val="0E101A"/>
          <w:kern w:val="0"/>
          <w:lang w:eastAsia="en-GB"/>
          <w14:ligatures w14:val="none"/>
        </w:rPr>
        <w:t>(1), pp.53-63. </w:t>
      </w:r>
      <w:hyperlink r:id="rId44" w:tgtFrame="_blank" w:history="1">
        <w:r w:rsidRPr="00E02D64">
          <w:rPr>
            <w:rFonts w:eastAsia="Times New Roman"/>
            <w:color w:val="4A6EE0"/>
            <w:kern w:val="0"/>
            <w:u w:val="single"/>
            <w:lang w:eastAsia="en-GB"/>
            <w14:ligatures w14:val="none"/>
          </w:rPr>
          <w:t>https://ojs.bilpublishing.com/index.php/jmser</w:t>
        </w:r>
      </w:hyperlink>
    </w:p>
    <w:p w14:paraId="4717EBE6" w14:textId="77777777" w:rsidR="00B66F21" w:rsidRPr="00E02D64" w:rsidRDefault="00B66F21" w:rsidP="002317CD">
      <w:pPr>
        <w:spacing w:line="276" w:lineRule="auto"/>
        <w:ind w:left="567" w:hanging="567"/>
        <w:rPr>
          <w:rFonts w:eastAsia="Times New Roman"/>
          <w:color w:val="0E101A"/>
          <w:kern w:val="0"/>
          <w:lang w:eastAsia="en-GB"/>
          <w14:ligatures w14:val="none"/>
        </w:rPr>
      </w:pPr>
      <w:r w:rsidRPr="00E02D64">
        <w:rPr>
          <w:rFonts w:eastAsia="Times New Roman"/>
          <w:color w:val="0E101A"/>
          <w:kern w:val="0"/>
          <w:lang w:eastAsia="en-GB"/>
          <w14:ligatures w14:val="none"/>
        </w:rPr>
        <w:t>Tallman, P.S., Collins, S., Salmon</w:t>
      </w:r>
      <w:r w:rsidRPr="00E02D64">
        <w:rPr>
          <w:rFonts w:ascii="Cambria Math" w:eastAsia="Times New Roman" w:hAnsi="Cambria Math" w:cs="Cambria Math"/>
          <w:color w:val="0E101A"/>
          <w:kern w:val="0"/>
          <w:lang w:eastAsia="en-GB"/>
          <w14:ligatures w14:val="none"/>
        </w:rPr>
        <w:t>‐</w:t>
      </w:r>
      <w:proofErr w:type="spellStart"/>
      <w:r w:rsidRPr="00E02D64">
        <w:rPr>
          <w:rFonts w:eastAsia="Times New Roman"/>
          <w:color w:val="0E101A"/>
          <w:kern w:val="0"/>
          <w:lang w:eastAsia="en-GB"/>
          <w14:ligatures w14:val="none"/>
        </w:rPr>
        <w:t>Mulanovich</w:t>
      </w:r>
      <w:proofErr w:type="spellEnd"/>
      <w:r w:rsidRPr="00E02D64">
        <w:rPr>
          <w:rFonts w:eastAsia="Times New Roman"/>
          <w:color w:val="0E101A"/>
          <w:kern w:val="0"/>
          <w:lang w:eastAsia="en-GB"/>
          <w14:ligatures w14:val="none"/>
        </w:rPr>
        <w:t xml:space="preserve">, G., </w:t>
      </w:r>
      <w:proofErr w:type="spellStart"/>
      <w:r w:rsidRPr="00E02D64">
        <w:rPr>
          <w:rFonts w:eastAsia="Times New Roman"/>
          <w:color w:val="0E101A"/>
          <w:kern w:val="0"/>
          <w:lang w:eastAsia="en-GB"/>
          <w14:ligatures w14:val="none"/>
        </w:rPr>
        <w:t>Rusyidi</w:t>
      </w:r>
      <w:proofErr w:type="spellEnd"/>
      <w:r w:rsidRPr="00E02D64">
        <w:rPr>
          <w:rFonts w:eastAsia="Times New Roman"/>
          <w:color w:val="0E101A"/>
          <w:kern w:val="0"/>
          <w:lang w:eastAsia="en-GB"/>
          <w14:ligatures w14:val="none"/>
        </w:rPr>
        <w:t xml:space="preserve">, B., </w:t>
      </w:r>
      <w:proofErr w:type="spellStart"/>
      <w:r w:rsidRPr="00E02D64">
        <w:rPr>
          <w:rFonts w:eastAsia="Times New Roman"/>
          <w:color w:val="0E101A"/>
          <w:kern w:val="0"/>
          <w:lang w:eastAsia="en-GB"/>
          <w14:ligatures w14:val="none"/>
        </w:rPr>
        <w:t>Kothadia</w:t>
      </w:r>
      <w:proofErr w:type="spellEnd"/>
      <w:r w:rsidRPr="00E02D64">
        <w:rPr>
          <w:rFonts w:eastAsia="Times New Roman"/>
          <w:color w:val="0E101A"/>
          <w:kern w:val="0"/>
          <w:lang w:eastAsia="en-GB"/>
          <w14:ligatures w14:val="none"/>
        </w:rPr>
        <w:t>, A. and Cole, S., (2023). Water insecurity and gender</w:t>
      </w:r>
      <w:r w:rsidRPr="00E02D64">
        <w:rPr>
          <w:rFonts w:ascii="Cambria Math" w:eastAsia="Times New Roman" w:hAnsi="Cambria Math" w:cs="Cambria Math"/>
          <w:color w:val="0E101A"/>
          <w:kern w:val="0"/>
          <w:lang w:eastAsia="en-GB"/>
          <w14:ligatures w14:val="none"/>
        </w:rPr>
        <w:t>‐</w:t>
      </w:r>
      <w:r w:rsidRPr="00E02D64">
        <w:rPr>
          <w:rFonts w:eastAsia="Times New Roman"/>
          <w:color w:val="0E101A"/>
          <w:kern w:val="0"/>
          <w:lang w:eastAsia="en-GB"/>
          <w14:ligatures w14:val="none"/>
        </w:rPr>
        <w:t>based violence: A global review of the evidence.</w:t>
      </w:r>
      <w:r w:rsidRPr="00E02D64">
        <w:rPr>
          <w:rFonts w:ascii="Aptos" w:eastAsia="Times New Roman" w:hAnsi="Aptos" w:cs="Aptos"/>
          <w:color w:val="0E101A"/>
          <w:kern w:val="0"/>
          <w:lang w:eastAsia="en-GB"/>
          <w14:ligatures w14:val="none"/>
        </w:rPr>
        <w:t> </w:t>
      </w:r>
      <w:r w:rsidRPr="00E02D64">
        <w:rPr>
          <w:rFonts w:eastAsia="Times New Roman"/>
          <w:i/>
          <w:iCs/>
          <w:color w:val="0E101A"/>
          <w:kern w:val="0"/>
          <w:lang w:eastAsia="en-GB"/>
          <w14:ligatures w14:val="none"/>
        </w:rPr>
        <w:t>Wiley Interdisciplinary Reviews: Water</w:t>
      </w:r>
      <w:r w:rsidRPr="00E02D64">
        <w:rPr>
          <w:rFonts w:eastAsia="Times New Roman"/>
          <w:color w:val="0E101A"/>
          <w:kern w:val="0"/>
          <w:lang w:eastAsia="en-GB"/>
          <w14:ligatures w14:val="none"/>
        </w:rPr>
        <w:t>, </w:t>
      </w:r>
      <w:r w:rsidRPr="00E02D64">
        <w:rPr>
          <w:rFonts w:eastAsia="Times New Roman"/>
          <w:i/>
          <w:iCs/>
          <w:color w:val="0E101A"/>
          <w:kern w:val="0"/>
          <w:lang w:eastAsia="en-GB"/>
          <w14:ligatures w14:val="none"/>
        </w:rPr>
        <w:t>10</w:t>
      </w:r>
      <w:r w:rsidRPr="00E02D64">
        <w:rPr>
          <w:rFonts w:eastAsia="Times New Roman"/>
          <w:color w:val="0E101A"/>
          <w:kern w:val="0"/>
          <w:lang w:eastAsia="en-GB"/>
          <w14:ligatures w14:val="none"/>
        </w:rPr>
        <w:t>(1), p.e1619. DOI: 10.1002/wat2.1619T</w:t>
      </w:r>
    </w:p>
    <w:p w14:paraId="7BC1A347" w14:textId="77777777" w:rsidR="00B66F21" w:rsidRPr="00E02D64" w:rsidRDefault="00B66F21" w:rsidP="002317CD">
      <w:pPr>
        <w:spacing w:line="276" w:lineRule="auto"/>
        <w:ind w:left="567" w:hanging="567"/>
        <w:rPr>
          <w:rFonts w:eastAsia="Times New Roman"/>
          <w:color w:val="0E101A"/>
          <w:kern w:val="0"/>
          <w:lang w:eastAsia="en-GB"/>
          <w14:ligatures w14:val="none"/>
        </w:rPr>
      </w:pPr>
      <w:r w:rsidRPr="00E02D64">
        <w:rPr>
          <w:rFonts w:eastAsia="Times New Roman"/>
          <w:color w:val="0E101A"/>
          <w:kern w:val="0"/>
          <w:lang w:eastAsia="en-GB"/>
          <w14:ligatures w14:val="none"/>
        </w:rPr>
        <w:t>Taylor, J.C., Bates, E.A., Colosi, A. and Creer, A.J., (2022). Barriers to men’s help-seeking for intimate partner violence. </w:t>
      </w:r>
      <w:r w:rsidRPr="00E02D64">
        <w:rPr>
          <w:rFonts w:eastAsia="Times New Roman"/>
          <w:i/>
          <w:iCs/>
          <w:color w:val="0E101A"/>
          <w:kern w:val="0"/>
          <w:lang w:eastAsia="en-GB"/>
          <w14:ligatures w14:val="none"/>
        </w:rPr>
        <w:t>Journal of interpersonal violence</w:t>
      </w:r>
      <w:r w:rsidRPr="00E02D64">
        <w:rPr>
          <w:rFonts w:eastAsia="Times New Roman"/>
          <w:color w:val="0E101A"/>
          <w:kern w:val="0"/>
          <w:lang w:eastAsia="en-GB"/>
          <w14:ligatures w14:val="none"/>
        </w:rPr>
        <w:t>, </w:t>
      </w:r>
      <w:r w:rsidRPr="00E02D64">
        <w:rPr>
          <w:rFonts w:eastAsia="Times New Roman"/>
          <w:i/>
          <w:iCs/>
          <w:color w:val="0E101A"/>
          <w:kern w:val="0"/>
          <w:lang w:eastAsia="en-GB"/>
          <w14:ligatures w14:val="none"/>
        </w:rPr>
        <w:t>37</w:t>
      </w:r>
      <w:r w:rsidRPr="00E02D64">
        <w:rPr>
          <w:rFonts w:eastAsia="Times New Roman"/>
          <w:color w:val="0E101A"/>
          <w:kern w:val="0"/>
          <w:lang w:eastAsia="en-GB"/>
          <w14:ligatures w14:val="none"/>
        </w:rPr>
        <w:t>(19-20), pp.NP18417-NP18444. </w:t>
      </w:r>
      <w:hyperlink r:id="rId45" w:tgtFrame="_blank" w:history="1">
        <w:r w:rsidRPr="00E02D64">
          <w:rPr>
            <w:rFonts w:eastAsia="Times New Roman"/>
            <w:color w:val="4A6EE0"/>
            <w:kern w:val="0"/>
            <w:u w:val="single"/>
            <w:lang w:eastAsia="en-GB"/>
            <w14:ligatures w14:val="none"/>
          </w:rPr>
          <w:t>https://doi.org/10.1177/08862605211035870</w:t>
        </w:r>
      </w:hyperlink>
    </w:p>
    <w:p w14:paraId="4EA1DAFF" w14:textId="77777777" w:rsidR="00B66F21" w:rsidRPr="00E02D64" w:rsidRDefault="00B66F21" w:rsidP="002317CD">
      <w:pPr>
        <w:spacing w:line="276" w:lineRule="auto"/>
        <w:ind w:left="567" w:hanging="567"/>
      </w:pPr>
      <w:r w:rsidRPr="00E02D64">
        <w:t xml:space="preserve">Thomas, D.R., (2006b) </w:t>
      </w:r>
      <w:r w:rsidRPr="00E02D64">
        <w:rPr>
          <w:i/>
          <w:iCs/>
        </w:rPr>
        <w:t>A general inductive approach for analyzing qualitative ... - sage journals</w:t>
      </w:r>
      <w:r w:rsidRPr="00E02D64">
        <w:t xml:space="preserve">, </w:t>
      </w:r>
      <w:r w:rsidRPr="00E02D64">
        <w:rPr>
          <w:i/>
          <w:iCs/>
        </w:rPr>
        <w:t>A General Inductive Approach for Analyzing Qualitative Evaluation Data</w:t>
      </w:r>
      <w:r w:rsidRPr="00E02D64">
        <w:t xml:space="preserve">. Available at: &lt;// </w:t>
      </w:r>
      <w:hyperlink r:id="rId46" w:history="1">
        <w:r w:rsidRPr="00E02D64">
          <w:rPr>
            <w:rStyle w:val="Hyperlink"/>
            <w:rFonts w:ascii="Times New Roman" w:hAnsi="Times New Roman" w:cs="Times New Roman"/>
          </w:rPr>
          <w:t>https://journals.sagepub.com/doi/abs/10.1177/1098214005283748?journalCode=ajec/</w:t>
        </w:r>
      </w:hyperlink>
      <w:r w:rsidRPr="00E02D64">
        <w:t xml:space="preserve"> /&gt; (Accessed: 03 February 2024). </w:t>
      </w:r>
    </w:p>
    <w:p w14:paraId="325B3A62" w14:textId="77777777" w:rsidR="00B66F21" w:rsidRPr="0086054A" w:rsidRDefault="00B66F21" w:rsidP="002317CD">
      <w:pPr>
        <w:spacing w:line="276" w:lineRule="auto"/>
        <w:ind w:left="567" w:hanging="567"/>
        <w:rPr>
          <w:rFonts w:eastAsia="Times New Roman"/>
          <w:color w:val="000000"/>
          <w:kern w:val="0"/>
          <w:lang w:eastAsia="en-GB"/>
          <w14:ligatures w14:val="none"/>
        </w:rPr>
      </w:pPr>
      <w:r w:rsidRPr="0086054A">
        <w:rPr>
          <w:rFonts w:eastAsia="Times New Roman"/>
          <w:color w:val="000000"/>
          <w:kern w:val="0"/>
          <w:lang w:eastAsia="en-GB"/>
          <w14:ligatures w14:val="none"/>
        </w:rPr>
        <w:t xml:space="preserve">Tracy, M., Chong, L.S., </w:t>
      </w:r>
      <w:proofErr w:type="spellStart"/>
      <w:r w:rsidRPr="0086054A">
        <w:rPr>
          <w:rFonts w:eastAsia="Times New Roman"/>
          <w:color w:val="000000"/>
          <w:kern w:val="0"/>
          <w:lang w:eastAsia="en-GB"/>
          <w14:ligatures w14:val="none"/>
        </w:rPr>
        <w:t>Strully</w:t>
      </w:r>
      <w:proofErr w:type="spellEnd"/>
      <w:r w:rsidRPr="0086054A">
        <w:rPr>
          <w:rFonts w:eastAsia="Times New Roman"/>
          <w:color w:val="000000"/>
          <w:kern w:val="0"/>
          <w:lang w:eastAsia="en-GB"/>
          <w14:ligatures w14:val="none"/>
        </w:rPr>
        <w:t xml:space="preserve">, K., Gordis, E., </w:t>
      </w:r>
      <w:proofErr w:type="spellStart"/>
      <w:r w:rsidRPr="0086054A">
        <w:rPr>
          <w:rFonts w:eastAsia="Times New Roman"/>
          <w:color w:val="000000"/>
          <w:kern w:val="0"/>
          <w:lang w:eastAsia="en-GB"/>
          <w14:ligatures w14:val="none"/>
        </w:rPr>
        <w:t>Cerdá</w:t>
      </w:r>
      <w:proofErr w:type="spellEnd"/>
      <w:r w:rsidRPr="0086054A">
        <w:rPr>
          <w:rFonts w:eastAsia="Times New Roman"/>
          <w:color w:val="000000"/>
          <w:kern w:val="0"/>
          <w:lang w:eastAsia="en-GB"/>
          <w14:ligatures w14:val="none"/>
        </w:rPr>
        <w:t>, M. &amp; Marshall, B.D.L.</w:t>
      </w:r>
      <w:r w:rsidRPr="00E02D64">
        <w:rPr>
          <w:rFonts w:eastAsia="Times New Roman"/>
          <w:color w:val="000000"/>
          <w:kern w:val="0"/>
          <w:lang w:eastAsia="en-GB"/>
          <w14:ligatures w14:val="none"/>
        </w:rPr>
        <w:t>,</w:t>
      </w:r>
      <w:r w:rsidRPr="0086054A">
        <w:rPr>
          <w:rFonts w:eastAsia="Times New Roman"/>
          <w:color w:val="000000"/>
          <w:kern w:val="0"/>
          <w:lang w:eastAsia="en-GB"/>
          <w14:ligatures w14:val="none"/>
        </w:rPr>
        <w:t xml:space="preserve"> </w:t>
      </w:r>
      <w:r w:rsidRPr="00E02D64">
        <w:rPr>
          <w:rFonts w:eastAsia="Times New Roman"/>
          <w:color w:val="000000"/>
          <w:kern w:val="0"/>
          <w:lang w:eastAsia="en-GB"/>
          <w14:ligatures w14:val="none"/>
        </w:rPr>
        <w:t>(</w:t>
      </w:r>
      <w:r w:rsidRPr="0086054A">
        <w:rPr>
          <w:rFonts w:eastAsia="Times New Roman"/>
          <w:color w:val="000000"/>
          <w:kern w:val="0"/>
          <w:lang w:eastAsia="en-GB"/>
          <w14:ligatures w14:val="none"/>
        </w:rPr>
        <w:t>2023</w:t>
      </w:r>
      <w:r w:rsidRPr="00E02D64">
        <w:rPr>
          <w:rFonts w:eastAsia="Times New Roman"/>
          <w:color w:val="000000"/>
          <w:kern w:val="0"/>
          <w:lang w:eastAsia="en-GB"/>
          <w14:ligatures w14:val="none"/>
        </w:rPr>
        <w:t>)</w:t>
      </w:r>
      <w:r w:rsidRPr="0086054A">
        <w:rPr>
          <w:rFonts w:eastAsia="Times New Roman"/>
          <w:color w:val="000000"/>
          <w:kern w:val="0"/>
          <w:lang w:eastAsia="en-GB"/>
          <w14:ligatures w14:val="none"/>
        </w:rPr>
        <w:t xml:space="preserve"> "A Systematic Review of Systems Science Approaches to Understand and Address Domestic and Gender-Based Violence", </w:t>
      </w:r>
      <w:r w:rsidRPr="0086054A">
        <w:rPr>
          <w:rFonts w:eastAsia="Times New Roman"/>
          <w:i/>
          <w:iCs/>
          <w:color w:val="000000"/>
          <w:kern w:val="0"/>
          <w:lang w:eastAsia="en-GB"/>
          <w14:ligatures w14:val="none"/>
        </w:rPr>
        <w:t>Journal of Family Violence, </w:t>
      </w:r>
      <w:r w:rsidRPr="0086054A">
        <w:rPr>
          <w:rFonts w:eastAsia="Times New Roman"/>
          <w:color w:val="000000"/>
          <w:kern w:val="0"/>
          <w:lang w:eastAsia="en-GB"/>
          <w14:ligatures w14:val="none"/>
        </w:rPr>
        <w:t>vol. 38, no. 6, pp. 1225-1241.</w:t>
      </w:r>
    </w:p>
    <w:p w14:paraId="70DBA1F5" w14:textId="77777777" w:rsidR="00B66F21" w:rsidRPr="00E02D64" w:rsidRDefault="00B66F21" w:rsidP="002317CD">
      <w:pPr>
        <w:spacing w:line="276" w:lineRule="auto"/>
        <w:ind w:left="567" w:hanging="567"/>
        <w:rPr>
          <w:rFonts w:eastAsia="Times New Roman"/>
          <w:color w:val="0E101A"/>
          <w:kern w:val="0"/>
          <w:lang w:eastAsia="en-GB"/>
          <w14:ligatures w14:val="none"/>
        </w:rPr>
      </w:pPr>
      <w:r w:rsidRPr="00E02D64">
        <w:rPr>
          <w:rFonts w:eastAsia="Times New Roman"/>
          <w:color w:val="0E101A"/>
          <w:kern w:val="0"/>
          <w:lang w:eastAsia="en-GB"/>
          <w14:ligatures w14:val="none"/>
        </w:rPr>
        <w:t xml:space="preserve">Tracy, M., Chong, L.S., </w:t>
      </w:r>
      <w:proofErr w:type="spellStart"/>
      <w:r w:rsidRPr="00E02D64">
        <w:rPr>
          <w:rFonts w:eastAsia="Times New Roman"/>
          <w:color w:val="0E101A"/>
          <w:kern w:val="0"/>
          <w:lang w:eastAsia="en-GB"/>
          <w14:ligatures w14:val="none"/>
        </w:rPr>
        <w:t>Strully</w:t>
      </w:r>
      <w:proofErr w:type="spellEnd"/>
      <w:r w:rsidRPr="00E02D64">
        <w:rPr>
          <w:rFonts w:eastAsia="Times New Roman"/>
          <w:color w:val="0E101A"/>
          <w:kern w:val="0"/>
          <w:lang w:eastAsia="en-GB"/>
          <w14:ligatures w14:val="none"/>
        </w:rPr>
        <w:t xml:space="preserve">, K., Gordis, E., </w:t>
      </w:r>
      <w:proofErr w:type="spellStart"/>
      <w:r w:rsidRPr="00E02D64">
        <w:rPr>
          <w:rFonts w:eastAsia="Times New Roman"/>
          <w:color w:val="0E101A"/>
          <w:kern w:val="0"/>
          <w:lang w:eastAsia="en-GB"/>
          <w14:ligatures w14:val="none"/>
        </w:rPr>
        <w:t>Cerdá</w:t>
      </w:r>
      <w:proofErr w:type="spellEnd"/>
      <w:r w:rsidRPr="00E02D64">
        <w:rPr>
          <w:rFonts w:eastAsia="Times New Roman"/>
          <w:color w:val="0E101A"/>
          <w:kern w:val="0"/>
          <w:lang w:eastAsia="en-GB"/>
          <w14:ligatures w14:val="none"/>
        </w:rPr>
        <w:t>, M. and Marshall, B.D., (2023). A Systematic Review of Systems Science Approaches to Understand and Address Domestic and Gender-Based Violence. </w:t>
      </w:r>
      <w:r w:rsidRPr="00E02D64">
        <w:rPr>
          <w:rFonts w:eastAsia="Times New Roman"/>
          <w:i/>
          <w:iCs/>
          <w:color w:val="0E101A"/>
          <w:kern w:val="0"/>
          <w:lang w:eastAsia="en-GB"/>
          <w14:ligatures w14:val="none"/>
        </w:rPr>
        <w:t>Journal of Family Violence</w:t>
      </w:r>
      <w:r w:rsidRPr="00E02D64">
        <w:rPr>
          <w:rFonts w:eastAsia="Times New Roman"/>
          <w:color w:val="0E101A"/>
          <w:kern w:val="0"/>
          <w:lang w:eastAsia="en-GB"/>
          <w14:ligatures w14:val="none"/>
        </w:rPr>
        <w:t>, pp.1-17. </w:t>
      </w:r>
    </w:p>
    <w:p w14:paraId="34E12479" w14:textId="77777777" w:rsidR="00B66F21" w:rsidRPr="00E02D64" w:rsidRDefault="00B66F21" w:rsidP="002317CD">
      <w:pPr>
        <w:spacing w:line="276" w:lineRule="auto"/>
        <w:ind w:left="567" w:hanging="567"/>
        <w:rPr>
          <w:kern w:val="0"/>
          <w:lang w:val="en-US"/>
          <w14:ligatures w14:val="none"/>
        </w:rPr>
      </w:pPr>
      <w:r w:rsidRPr="00E02D64">
        <w:rPr>
          <w:kern w:val="0"/>
          <w:lang w:val="en-US"/>
          <w14:ligatures w14:val="none"/>
        </w:rPr>
        <w:t>Tracy, S.J., (2019). </w:t>
      </w:r>
      <w:r w:rsidRPr="00E02D64">
        <w:rPr>
          <w:i/>
          <w:iCs/>
          <w:kern w:val="0"/>
          <w:lang w:val="en-US"/>
          <w14:ligatures w14:val="none"/>
        </w:rPr>
        <w:t>Qualitative research methods: Collecting evidence, crafting analysis, communicating impact</w:t>
      </w:r>
      <w:r w:rsidRPr="00E02D64">
        <w:rPr>
          <w:kern w:val="0"/>
          <w:lang w:val="en-US"/>
          <w14:ligatures w14:val="none"/>
        </w:rPr>
        <w:t>. John Wiley &amp; Sons.</w:t>
      </w:r>
    </w:p>
    <w:p w14:paraId="3C410229" w14:textId="77777777" w:rsidR="00B66F21" w:rsidRPr="00E02D64" w:rsidRDefault="00B66F21" w:rsidP="002317CD">
      <w:pPr>
        <w:spacing w:line="276" w:lineRule="auto"/>
        <w:ind w:left="567" w:hanging="567"/>
        <w:rPr>
          <w:rFonts w:eastAsia="Times New Roman"/>
          <w:color w:val="0E101A"/>
          <w:kern w:val="0"/>
          <w:lang w:eastAsia="en-GB"/>
          <w14:ligatures w14:val="none"/>
        </w:rPr>
      </w:pPr>
      <w:r w:rsidRPr="00E02D64">
        <w:rPr>
          <w:rFonts w:eastAsia="Times New Roman"/>
          <w:color w:val="0E101A"/>
          <w:kern w:val="0"/>
          <w:lang w:eastAsia="en-GB"/>
          <w14:ligatures w14:val="none"/>
        </w:rPr>
        <w:t>UN Women., (2023) ‘</w:t>
      </w:r>
      <w:r w:rsidRPr="00E02D64">
        <w:rPr>
          <w:rFonts w:eastAsia="Times New Roman"/>
          <w:i/>
          <w:iCs/>
          <w:color w:val="0E101A"/>
          <w:kern w:val="0"/>
          <w:lang w:eastAsia="en-GB"/>
          <w14:ligatures w14:val="none"/>
        </w:rPr>
        <w:t>Facts and figures: Ending violence against women</w:t>
      </w:r>
      <w:r w:rsidRPr="00E02D64">
        <w:rPr>
          <w:rFonts w:eastAsia="Times New Roman"/>
          <w:color w:val="0E101A"/>
          <w:kern w:val="0"/>
          <w:lang w:eastAsia="en-GB"/>
          <w14:ligatures w14:val="none"/>
        </w:rPr>
        <w:t>, </w:t>
      </w:r>
      <w:r w:rsidRPr="00E02D64">
        <w:rPr>
          <w:rFonts w:eastAsia="Times New Roman"/>
          <w:i/>
          <w:iCs/>
          <w:color w:val="0E101A"/>
          <w:kern w:val="0"/>
          <w:lang w:eastAsia="en-GB"/>
          <w14:ligatures w14:val="none"/>
        </w:rPr>
        <w:t>UN Women – Headquarters’</w:t>
      </w:r>
      <w:r w:rsidRPr="00E02D64">
        <w:rPr>
          <w:rFonts w:eastAsia="Times New Roman"/>
          <w:color w:val="0E101A"/>
          <w:kern w:val="0"/>
          <w:lang w:eastAsia="en-GB"/>
          <w14:ligatures w14:val="none"/>
        </w:rPr>
        <w:t xml:space="preserve">. Available at: &lt;// </w:t>
      </w:r>
      <w:hyperlink r:id="rId47" w:history="1">
        <w:r w:rsidRPr="00E02D64">
          <w:rPr>
            <w:rStyle w:val="Hyperlink"/>
            <w:rFonts w:ascii="Times New Roman" w:eastAsia="Times New Roman" w:hAnsi="Times New Roman" w:cs="Times New Roman"/>
            <w:kern w:val="0"/>
            <w:lang w:eastAsia="en-GB"/>
            <w14:ligatures w14:val="none"/>
          </w:rPr>
          <w:t>https://www.unwomen.org/en/what-we-do/ending-violence-against-women/facts-and-figures/</w:t>
        </w:r>
      </w:hyperlink>
      <w:r w:rsidRPr="00E02D64">
        <w:rPr>
          <w:rFonts w:eastAsia="Times New Roman"/>
          <w:color w:val="0E101A"/>
          <w:kern w:val="0"/>
          <w:lang w:eastAsia="en-GB"/>
          <w14:ligatures w14:val="none"/>
        </w:rPr>
        <w:t xml:space="preserve"> /&gt; (Accessed: 08 November 2023). </w:t>
      </w:r>
    </w:p>
    <w:p w14:paraId="24FCAE52" w14:textId="77777777" w:rsidR="00B66F21" w:rsidRPr="00E02D64" w:rsidRDefault="00B66F21" w:rsidP="002317CD">
      <w:pPr>
        <w:spacing w:line="276" w:lineRule="auto"/>
        <w:ind w:left="567" w:hanging="567"/>
      </w:pPr>
      <w:r w:rsidRPr="00E02D64">
        <w:t xml:space="preserve">University of Nottingham., (2017) </w:t>
      </w:r>
      <w:r w:rsidRPr="00E02D64">
        <w:rPr>
          <w:i/>
          <w:iCs/>
        </w:rPr>
        <w:t>2. Two traditional research paradigms</w:t>
      </w:r>
      <w:r w:rsidRPr="00E02D64">
        <w:t xml:space="preserve">, </w:t>
      </w:r>
      <w:r w:rsidRPr="00E02D64">
        <w:rPr>
          <w:i/>
          <w:iCs/>
        </w:rPr>
        <w:t>Understanding Pragmatic Research</w:t>
      </w:r>
      <w:r w:rsidRPr="00E02D64">
        <w:t xml:space="preserve">. Available at: &lt;// </w:t>
      </w:r>
      <w:hyperlink r:id="rId48" w:history="1">
        <w:r w:rsidRPr="00E02D64">
          <w:rPr>
            <w:rStyle w:val="Hyperlink"/>
            <w:rFonts w:ascii="Times New Roman" w:hAnsi="Times New Roman" w:cs="Times New Roman"/>
          </w:rPr>
          <w:t>https://www.nottingham.ac.uk/helmopen/rlos/research-evidence-based-practice/designing-research/types-of-study/understanding-pragmatic-research/section02.html//</w:t>
        </w:r>
      </w:hyperlink>
      <w:r w:rsidRPr="00E02D64">
        <w:t xml:space="preserve"> &gt; (Accessed: 01 February 2024). </w:t>
      </w:r>
    </w:p>
    <w:p w14:paraId="0CB847F3" w14:textId="77777777" w:rsidR="00B66F21" w:rsidRPr="00E02D64" w:rsidRDefault="00B66F21" w:rsidP="002317CD">
      <w:pPr>
        <w:spacing w:line="276" w:lineRule="auto"/>
        <w:ind w:left="567" w:hanging="567"/>
        <w:rPr>
          <w:rFonts w:eastAsia="Times New Roman"/>
          <w:color w:val="0E101A"/>
          <w:kern w:val="0"/>
          <w:lang w:eastAsia="en-GB"/>
          <w14:ligatures w14:val="none"/>
        </w:rPr>
      </w:pPr>
      <w:r w:rsidRPr="00E02D64">
        <w:rPr>
          <w:rFonts w:eastAsia="Times New Roman"/>
          <w:color w:val="0E101A"/>
          <w:kern w:val="0"/>
          <w:lang w:eastAsia="en-GB"/>
          <w14:ligatures w14:val="none"/>
        </w:rPr>
        <w:t xml:space="preserve">Van Daalen, K.R., Kallesøe, S.S., Davey, F., Dada, S., Jung, L., Singh, L., Issa, R., Emilian, C.A., Kuhn, I., </w:t>
      </w:r>
      <w:proofErr w:type="spellStart"/>
      <w:r w:rsidRPr="00E02D64">
        <w:rPr>
          <w:rFonts w:eastAsia="Times New Roman"/>
          <w:color w:val="0E101A"/>
          <w:kern w:val="0"/>
          <w:lang w:eastAsia="en-GB"/>
          <w14:ligatures w14:val="none"/>
        </w:rPr>
        <w:t>Keygnaert</w:t>
      </w:r>
      <w:proofErr w:type="spellEnd"/>
      <w:r w:rsidRPr="00E02D64">
        <w:rPr>
          <w:rFonts w:eastAsia="Times New Roman"/>
          <w:color w:val="0E101A"/>
          <w:kern w:val="0"/>
          <w:lang w:eastAsia="en-GB"/>
          <w14:ligatures w14:val="none"/>
        </w:rPr>
        <w:t>, I. and Nilsson, M., (2022). Extreme events and gender-based violence: a mixed-methods systematic review. </w:t>
      </w:r>
      <w:r w:rsidRPr="00E02D64">
        <w:rPr>
          <w:rFonts w:eastAsia="Times New Roman"/>
          <w:i/>
          <w:iCs/>
          <w:color w:val="0E101A"/>
          <w:kern w:val="0"/>
          <w:lang w:eastAsia="en-GB"/>
          <w14:ligatures w14:val="none"/>
        </w:rPr>
        <w:t>The Lancet Planetary Health</w:t>
      </w:r>
      <w:r w:rsidRPr="00E02D64">
        <w:rPr>
          <w:rFonts w:eastAsia="Times New Roman"/>
          <w:color w:val="0E101A"/>
          <w:kern w:val="0"/>
          <w:lang w:eastAsia="en-GB"/>
          <w14:ligatures w14:val="none"/>
        </w:rPr>
        <w:t>, </w:t>
      </w:r>
      <w:r w:rsidRPr="00E02D64">
        <w:rPr>
          <w:rFonts w:eastAsia="Times New Roman"/>
          <w:i/>
          <w:iCs/>
          <w:color w:val="0E101A"/>
          <w:kern w:val="0"/>
          <w:lang w:eastAsia="en-GB"/>
          <w14:ligatures w14:val="none"/>
        </w:rPr>
        <w:t>6</w:t>
      </w:r>
      <w:r w:rsidRPr="00E02D64">
        <w:rPr>
          <w:rFonts w:eastAsia="Times New Roman"/>
          <w:color w:val="0E101A"/>
          <w:kern w:val="0"/>
          <w:lang w:eastAsia="en-GB"/>
          <w14:ligatures w14:val="none"/>
        </w:rPr>
        <w:t xml:space="preserve">(6), </w:t>
      </w:r>
      <w:proofErr w:type="gramStart"/>
      <w:r w:rsidRPr="00E02D64">
        <w:rPr>
          <w:rFonts w:eastAsia="Times New Roman"/>
          <w:color w:val="0E101A"/>
          <w:kern w:val="0"/>
          <w:lang w:eastAsia="en-GB"/>
          <w14:ligatures w14:val="none"/>
        </w:rPr>
        <w:t>pp.e</w:t>
      </w:r>
      <w:proofErr w:type="gramEnd"/>
      <w:r w:rsidRPr="00E02D64">
        <w:rPr>
          <w:rFonts w:eastAsia="Times New Roman"/>
          <w:color w:val="0E101A"/>
          <w:kern w:val="0"/>
          <w:lang w:eastAsia="en-GB"/>
          <w14:ligatures w14:val="none"/>
        </w:rPr>
        <w:t>504-e523. </w:t>
      </w:r>
      <w:hyperlink r:id="rId49" w:tgtFrame="_blank" w:history="1">
        <w:r w:rsidRPr="00E02D64">
          <w:rPr>
            <w:rFonts w:eastAsia="Times New Roman"/>
            <w:color w:val="4A6EE0"/>
            <w:kern w:val="0"/>
            <w:u w:val="single"/>
            <w:lang w:eastAsia="en-GB"/>
            <w14:ligatures w14:val="none"/>
          </w:rPr>
          <w:t>https://www.thelancet.com/action/showPdf?pii=S2542-5196%2822%2900088-2</w:t>
        </w:r>
      </w:hyperlink>
    </w:p>
    <w:p w14:paraId="14ACE5AF" w14:textId="77777777" w:rsidR="00B66F21" w:rsidRPr="00E02D64" w:rsidRDefault="00B66F21" w:rsidP="002317CD">
      <w:pPr>
        <w:spacing w:line="276" w:lineRule="auto"/>
        <w:ind w:left="567" w:hanging="567"/>
      </w:pPr>
      <w:proofErr w:type="spellStart"/>
      <w:r w:rsidRPr="00E02D64">
        <w:t>Walklate</w:t>
      </w:r>
      <w:proofErr w:type="spellEnd"/>
      <w:r w:rsidRPr="00E02D64">
        <w:t xml:space="preserve">, S., Godfrey, B. and Richardson, J., (2022) ‘Changes and continuities in police responses to domestic abuse in England and Wales during the Covid-19 ‘lockdown’, </w:t>
      </w:r>
      <w:r w:rsidRPr="00E02D64">
        <w:rPr>
          <w:i/>
        </w:rPr>
        <w:t>Policing and Society</w:t>
      </w:r>
      <w:r w:rsidRPr="00E02D64">
        <w:t>, 32(2), pp.221-233.</w:t>
      </w:r>
    </w:p>
    <w:p w14:paraId="47F42B16" w14:textId="77777777" w:rsidR="00B66F21" w:rsidRPr="00E02D64" w:rsidRDefault="00B66F21" w:rsidP="002317CD">
      <w:pPr>
        <w:spacing w:line="276" w:lineRule="auto"/>
        <w:ind w:left="567" w:hanging="567"/>
      </w:pPr>
      <w:r w:rsidRPr="00E02D64">
        <w:rPr>
          <w:color w:val="000000"/>
          <w:shd w:val="clear" w:color="auto" w:fill="FFFFFF"/>
        </w:rPr>
        <w:t>Wang, X. &amp; Cheng, Z., (2020), "Cross-Sectional Studies: Strengths, Weaknesses, and Recommendations", </w:t>
      </w:r>
      <w:r w:rsidRPr="00E02D64">
        <w:rPr>
          <w:i/>
          <w:iCs/>
          <w:color w:val="000000"/>
          <w:shd w:val="clear" w:color="auto" w:fill="FFFFFF"/>
        </w:rPr>
        <w:t>Chest, </w:t>
      </w:r>
      <w:r w:rsidRPr="00E02D64">
        <w:rPr>
          <w:color w:val="000000"/>
          <w:shd w:val="clear" w:color="auto" w:fill="FFFFFF"/>
        </w:rPr>
        <w:t>vol. 158, no. 1, Supplement, pp. S65-S71.</w:t>
      </w:r>
      <w:r w:rsidRPr="00E02D64">
        <w:t xml:space="preserve"> (Accessed: 06 February 2024). </w:t>
      </w:r>
    </w:p>
    <w:p w14:paraId="7D25D3E3" w14:textId="77777777" w:rsidR="00B66F21" w:rsidRPr="00E02D64" w:rsidRDefault="00B66F21" w:rsidP="002317CD">
      <w:pPr>
        <w:spacing w:line="276" w:lineRule="auto"/>
        <w:ind w:left="567" w:hanging="567"/>
      </w:pPr>
      <w:r w:rsidRPr="00E02D64">
        <w:t xml:space="preserve">Wilcox, T., Greenwood, M., Pullen, A., O'Leary Kelly, A. and Jones, D., (2021) ‘Interfaces of domestic abuse and organisation: gendered violence and inequality’, </w:t>
      </w:r>
      <w:r w:rsidRPr="00E02D64">
        <w:rPr>
          <w:i/>
        </w:rPr>
        <w:t>Gender, Work &amp; Organisation</w:t>
      </w:r>
      <w:r w:rsidRPr="00E02D64">
        <w:t>, 28(2), pp.701-721.</w:t>
      </w:r>
    </w:p>
    <w:p w14:paraId="2F3EB70F" w14:textId="77777777" w:rsidR="00B66F21" w:rsidRPr="00E02D64" w:rsidRDefault="00B66F21" w:rsidP="002317CD">
      <w:pPr>
        <w:spacing w:line="276" w:lineRule="auto"/>
        <w:ind w:left="567" w:hanging="567"/>
        <w:rPr>
          <w:rFonts w:eastAsia="Times New Roman"/>
          <w:color w:val="0E101A"/>
          <w:kern w:val="0"/>
          <w:lang w:eastAsia="en-GB"/>
          <w14:ligatures w14:val="none"/>
        </w:rPr>
      </w:pPr>
      <w:r w:rsidRPr="00E02D64">
        <w:rPr>
          <w:rFonts w:eastAsia="Times New Roman"/>
          <w:color w:val="0E101A"/>
          <w:kern w:val="0"/>
          <w:lang w:eastAsia="en-GB"/>
          <w14:ligatures w14:val="none"/>
        </w:rPr>
        <w:t>Wild, J., (2022). Gendered discourses of responsibility and domestic abuse victim-blame in the English children’s social care system. </w:t>
      </w:r>
      <w:r w:rsidRPr="00E02D64">
        <w:rPr>
          <w:rFonts w:eastAsia="Times New Roman"/>
          <w:i/>
          <w:iCs/>
          <w:color w:val="0E101A"/>
          <w:kern w:val="0"/>
          <w:lang w:eastAsia="en-GB"/>
          <w14:ligatures w14:val="none"/>
        </w:rPr>
        <w:t>Journal of Family Violence</w:t>
      </w:r>
      <w:r w:rsidRPr="00E02D64">
        <w:rPr>
          <w:rFonts w:eastAsia="Times New Roman"/>
          <w:color w:val="0E101A"/>
          <w:kern w:val="0"/>
          <w:lang w:eastAsia="en-GB"/>
          <w14:ligatures w14:val="none"/>
        </w:rPr>
        <w:t>, pp.1-13. </w:t>
      </w:r>
      <w:hyperlink r:id="rId50" w:tgtFrame="_blank" w:history="1">
        <w:r w:rsidRPr="00E02D64">
          <w:rPr>
            <w:rFonts w:eastAsia="Times New Roman"/>
            <w:color w:val="4A6EE0"/>
            <w:kern w:val="0"/>
            <w:u w:val="single"/>
            <w:lang w:eastAsia="en-GB"/>
            <w14:ligatures w14:val="none"/>
          </w:rPr>
          <w:t>https://doi.org/10.1007/s10896-022-00431-4</w:t>
        </w:r>
      </w:hyperlink>
    </w:p>
    <w:p w14:paraId="14017D37" w14:textId="77777777" w:rsidR="00B66F21" w:rsidRPr="00E02D64" w:rsidRDefault="00B66F21" w:rsidP="002317CD">
      <w:pPr>
        <w:spacing w:line="276" w:lineRule="auto"/>
        <w:ind w:left="567" w:hanging="567"/>
        <w:rPr>
          <w:kern w:val="0"/>
          <w:lang w:val="en-US"/>
          <w14:ligatures w14:val="none"/>
        </w:rPr>
      </w:pPr>
      <w:r w:rsidRPr="00E02D64">
        <w:rPr>
          <w:kern w:val="0"/>
          <w:lang w:val="en-US"/>
          <w14:ligatures w14:val="none"/>
        </w:rPr>
        <w:t>Williams, M. and Moser, T., (2019). The art of coding and thematic exploration in qualitative research. </w:t>
      </w:r>
      <w:r w:rsidRPr="00E02D64">
        <w:rPr>
          <w:i/>
          <w:iCs/>
          <w:kern w:val="0"/>
          <w:lang w:val="en-US"/>
          <w14:ligatures w14:val="none"/>
        </w:rPr>
        <w:t>International Management Review</w:t>
      </w:r>
      <w:r w:rsidRPr="00E02D64">
        <w:rPr>
          <w:kern w:val="0"/>
          <w:lang w:val="en-US"/>
          <w14:ligatures w14:val="none"/>
        </w:rPr>
        <w:t>, </w:t>
      </w:r>
      <w:r w:rsidRPr="00E02D64">
        <w:rPr>
          <w:i/>
          <w:iCs/>
          <w:kern w:val="0"/>
          <w:lang w:val="en-US"/>
          <w14:ligatures w14:val="none"/>
        </w:rPr>
        <w:t>15</w:t>
      </w:r>
      <w:r w:rsidRPr="00E02D64">
        <w:rPr>
          <w:kern w:val="0"/>
          <w:lang w:val="en-US"/>
          <w14:ligatures w14:val="none"/>
        </w:rPr>
        <w:t>(1), pp.45-55.</w:t>
      </w:r>
    </w:p>
    <w:p w14:paraId="182D5464" w14:textId="77777777" w:rsidR="00B66F21" w:rsidRPr="00E02D64" w:rsidRDefault="00B66F21" w:rsidP="002317CD">
      <w:pPr>
        <w:spacing w:line="276" w:lineRule="auto"/>
        <w:ind w:left="567" w:hanging="567"/>
      </w:pPr>
      <w:r w:rsidRPr="00E02D64">
        <w:t xml:space="preserve">Willis, J., (2012) </w:t>
      </w:r>
      <w:r w:rsidRPr="00E02D64">
        <w:rPr>
          <w:i/>
          <w:iCs/>
        </w:rPr>
        <w:t>Foundations of qualitative research: Interpretive and critical approaches</w:t>
      </w:r>
      <w:r w:rsidRPr="00E02D64">
        <w:t xml:space="preserve">, </w:t>
      </w:r>
      <w:r w:rsidRPr="00E02D64">
        <w:rPr>
          <w:i/>
          <w:iCs/>
        </w:rPr>
        <w:t>Sage Research Methods</w:t>
      </w:r>
      <w:r w:rsidRPr="00E02D64">
        <w:t xml:space="preserve">. Available at: &lt;// </w:t>
      </w:r>
      <w:hyperlink r:id="rId51" w:history="1">
        <w:r w:rsidRPr="00E02D64">
          <w:rPr>
            <w:rStyle w:val="Hyperlink"/>
            <w:rFonts w:ascii="Times New Roman" w:hAnsi="Times New Roman" w:cs="Times New Roman"/>
          </w:rPr>
          <w:t>https://methods.sagepub.com/book/foundations-of-qualitative-research//</w:t>
        </w:r>
      </w:hyperlink>
      <w:r w:rsidRPr="00E02D64">
        <w:t xml:space="preserve"> &gt; (Accessed: 01 February 2024). </w:t>
      </w:r>
    </w:p>
    <w:p w14:paraId="1E0B36A7" w14:textId="77777777" w:rsidR="00B66F21" w:rsidRPr="00E02D64" w:rsidRDefault="00B66F21" w:rsidP="002317CD">
      <w:pPr>
        <w:spacing w:line="276" w:lineRule="auto"/>
        <w:ind w:left="567" w:hanging="567"/>
      </w:pPr>
      <w:r w:rsidRPr="00E02D64">
        <w:t xml:space="preserve">Wilson, J.M. and Goodman, L.A. (2021) ‘"A community of survivors": a grounded theory of organisational support for survivor-advocates in domestic abuse agencies’, </w:t>
      </w:r>
      <w:r w:rsidRPr="00E02D64">
        <w:rPr>
          <w:i/>
        </w:rPr>
        <w:t>Violence Against Women, </w:t>
      </w:r>
      <w:r w:rsidRPr="00E02D64">
        <w:t>27(14), pp.2664-2686.</w:t>
      </w:r>
    </w:p>
    <w:p w14:paraId="2F3C7298" w14:textId="77777777" w:rsidR="00B66F21" w:rsidRPr="00E02D64" w:rsidRDefault="00B66F21" w:rsidP="002317CD">
      <w:pPr>
        <w:spacing w:line="276" w:lineRule="auto"/>
        <w:ind w:left="567" w:hanging="567"/>
      </w:pPr>
      <w:r w:rsidRPr="00E02D64">
        <w:t xml:space="preserve">Wilson, J.M. and Goodman, L.A., (2021) ‘"A community of survivors": a grounded theory of organisational support for survivor-advocates in domestic violence agencies’, </w:t>
      </w:r>
      <w:r w:rsidRPr="00E02D64">
        <w:rPr>
          <w:i/>
        </w:rPr>
        <w:t>Violence Against Women, </w:t>
      </w:r>
      <w:r w:rsidRPr="00E02D64">
        <w:t>27(14), pp.2664-2686.</w:t>
      </w:r>
    </w:p>
    <w:p w14:paraId="3D050776" w14:textId="77777777" w:rsidR="00B66F21" w:rsidRPr="00E02D64" w:rsidRDefault="00B66F21" w:rsidP="002317CD">
      <w:pPr>
        <w:spacing w:line="276" w:lineRule="auto"/>
        <w:ind w:left="567" w:hanging="567"/>
      </w:pPr>
      <w:r w:rsidRPr="00E02D64">
        <w:rPr>
          <w:i/>
          <w:iCs/>
        </w:rPr>
        <w:t>Women’s Aid, (</w:t>
      </w:r>
      <w:proofErr w:type="gramStart"/>
      <w:r w:rsidRPr="00E02D64">
        <w:rPr>
          <w:i/>
          <w:iCs/>
        </w:rPr>
        <w:t>2023)Uncovering</w:t>
      </w:r>
      <w:proofErr w:type="gramEnd"/>
      <w:r w:rsidRPr="00E02D64">
        <w:rPr>
          <w:i/>
          <w:iCs/>
        </w:rPr>
        <w:t xml:space="preserve"> the unreported numbers in domestic abuse cases</w:t>
      </w:r>
      <w:r w:rsidRPr="00E02D64">
        <w:t xml:space="preserve"> </w:t>
      </w:r>
      <w:r w:rsidRPr="00E02D64">
        <w:rPr>
          <w:i/>
          <w:iCs/>
        </w:rPr>
        <w:t>Criminal Injuries Helpline</w:t>
      </w:r>
      <w:r w:rsidRPr="00E02D64">
        <w:t xml:space="preserve">. Available at: &lt;// </w:t>
      </w:r>
      <w:hyperlink r:id="rId52" w:history="1">
        <w:r w:rsidRPr="00E02D64">
          <w:rPr>
            <w:rStyle w:val="Hyperlink"/>
            <w:rFonts w:ascii="Times New Roman" w:hAnsi="Times New Roman" w:cs="Times New Roman"/>
          </w:rPr>
          <w:t>https://criminalinjurieshelpline.co.uk/blog/uncovering-the-unreported-numbers-in-domestic-abuse-cases/#:~:text=It%20is%20estimated%20that%20in,seeking%20legal%20help%20or%20intervention.//</w:t>
        </w:r>
      </w:hyperlink>
      <w:r w:rsidRPr="00E02D64">
        <w:t xml:space="preserve"> &gt; (Accessed: 01 May 2024). </w:t>
      </w:r>
    </w:p>
    <w:p w14:paraId="04FC1655" w14:textId="77777777" w:rsidR="00B66F21" w:rsidRPr="00E02D64" w:rsidRDefault="00B66F21" w:rsidP="002317CD">
      <w:pPr>
        <w:spacing w:line="276" w:lineRule="auto"/>
        <w:ind w:left="567" w:hanging="567"/>
      </w:pPr>
      <w:r w:rsidRPr="00E02D64">
        <w:t xml:space="preserve">Women's Aid., (2022). </w:t>
      </w:r>
      <w:r w:rsidRPr="00E02D64">
        <w:rPr>
          <w:i/>
          <w:iCs/>
        </w:rPr>
        <w:t>The Impact of Domestic Abuse</w:t>
      </w:r>
      <w:r w:rsidRPr="00E02D64">
        <w:t xml:space="preserve">. [online] Women’s Aid. Available at: &lt;// </w:t>
      </w:r>
      <w:hyperlink r:id="rId53" w:history="1">
        <w:r w:rsidRPr="00E02D64">
          <w:rPr>
            <w:rStyle w:val="Hyperlink"/>
            <w:rFonts w:ascii="Times New Roman" w:hAnsi="Times New Roman" w:cs="Times New Roman"/>
          </w:rPr>
          <w:t>https://www.womensaid.org.uk/information-support/what-is-domestic-abuse/the-impact-of-domestic-abuse/.//</w:t>
        </w:r>
      </w:hyperlink>
      <w:r w:rsidRPr="00E02D64">
        <w:t xml:space="preserve"> &gt;</w:t>
      </w:r>
    </w:p>
    <w:p w14:paraId="55F173E6" w14:textId="77777777" w:rsidR="00B66F21" w:rsidRPr="00E02D64" w:rsidRDefault="00B66F21" w:rsidP="002317CD">
      <w:pPr>
        <w:spacing w:line="276" w:lineRule="auto"/>
        <w:ind w:left="567" w:hanging="567"/>
      </w:pPr>
      <w:r w:rsidRPr="00E02D64">
        <w:t xml:space="preserve">Woo, S.E., O’Boyle, E.H. and Spector, P.E., (2016) </w:t>
      </w:r>
      <w:r w:rsidRPr="00E02D64">
        <w:rPr>
          <w:i/>
          <w:iCs/>
        </w:rPr>
        <w:t>Best practices in developing, conducting, and evaluating Inductive Research</w:t>
      </w:r>
      <w:r w:rsidRPr="00E02D64">
        <w:t xml:space="preserve">, </w:t>
      </w:r>
      <w:r w:rsidRPr="00E02D64">
        <w:rPr>
          <w:i/>
          <w:iCs/>
        </w:rPr>
        <w:t>Human Resource Management Review</w:t>
      </w:r>
      <w:r w:rsidRPr="00E02D64">
        <w:t xml:space="preserve">. Available at: &lt;// </w:t>
      </w:r>
      <w:hyperlink r:id="rId54" w:history="1">
        <w:r w:rsidRPr="00E02D64">
          <w:rPr>
            <w:rStyle w:val="Hyperlink"/>
            <w:rFonts w:ascii="Times New Roman" w:hAnsi="Times New Roman" w:cs="Times New Roman"/>
          </w:rPr>
          <w:t>https://www.sciencedirect.com/science/article/abs/pii/S1053482216300365//</w:t>
        </w:r>
      </w:hyperlink>
      <w:r w:rsidRPr="00E02D64">
        <w:t xml:space="preserve"> &gt; (Accessed: 04 February 2024). </w:t>
      </w:r>
    </w:p>
    <w:p w14:paraId="5B8D0466" w14:textId="77777777" w:rsidR="00A07409" w:rsidRDefault="00B66F21" w:rsidP="002317CD">
      <w:pPr>
        <w:spacing w:line="276" w:lineRule="auto"/>
        <w:ind w:left="567" w:hanging="567"/>
      </w:pPr>
      <w:r w:rsidRPr="00191964">
        <w:t xml:space="preserve">Young, S., (2022) </w:t>
      </w:r>
      <w:r w:rsidRPr="00191964">
        <w:rPr>
          <w:i/>
          <w:iCs/>
        </w:rPr>
        <w:t>How to Write Your Undergraduate Dissertation in Criminology</w:t>
      </w:r>
      <w:r w:rsidRPr="00191964">
        <w:t xml:space="preserve">. New York: Routledge. </w:t>
      </w:r>
    </w:p>
    <w:p w14:paraId="50813120" w14:textId="77777777" w:rsidR="00012D11" w:rsidRDefault="00012D11" w:rsidP="002317CD">
      <w:pPr>
        <w:spacing w:line="276" w:lineRule="auto"/>
      </w:pPr>
    </w:p>
    <w:p w14:paraId="36121479" w14:textId="77777777" w:rsidR="000B4210" w:rsidRDefault="000B4210" w:rsidP="002317CD">
      <w:pPr>
        <w:spacing w:line="276" w:lineRule="auto"/>
        <w:rPr>
          <w:rFonts w:ascii="Arial" w:eastAsiaTheme="majorEastAsia" w:hAnsi="Arial" w:cs="Arial"/>
          <w:color w:val="0F4761" w:themeColor="accent1" w:themeShade="BF"/>
        </w:rPr>
      </w:pPr>
      <w:bookmarkStart w:id="19" w:name="_Toc165900773"/>
      <w:r>
        <w:rPr>
          <w:rFonts w:ascii="Arial" w:hAnsi="Arial" w:cs="Arial"/>
        </w:rPr>
        <w:br w:type="page"/>
      </w:r>
    </w:p>
    <w:p w14:paraId="40110A06" w14:textId="260C046A" w:rsidR="0095095F" w:rsidRPr="00620AC4" w:rsidRDefault="0095095F" w:rsidP="002317CD">
      <w:pPr>
        <w:pStyle w:val="Heading1"/>
        <w:spacing w:line="276" w:lineRule="auto"/>
        <w:rPr>
          <w:rFonts w:ascii="Arial" w:hAnsi="Arial" w:cs="Arial"/>
          <w:sz w:val="24"/>
          <w:szCs w:val="24"/>
        </w:rPr>
      </w:pPr>
      <w:r w:rsidRPr="00620AC4">
        <w:rPr>
          <w:rFonts w:ascii="Arial" w:hAnsi="Arial" w:cs="Arial"/>
          <w:sz w:val="24"/>
          <w:szCs w:val="24"/>
        </w:rPr>
        <w:t>Appendi</w:t>
      </w:r>
      <w:bookmarkEnd w:id="19"/>
      <w:r w:rsidR="00A53B52">
        <w:rPr>
          <w:rFonts w:ascii="Arial" w:hAnsi="Arial" w:cs="Arial"/>
          <w:sz w:val="24"/>
          <w:szCs w:val="24"/>
        </w:rPr>
        <w:t>ces</w:t>
      </w:r>
    </w:p>
    <w:p w14:paraId="50E51FC4" w14:textId="65200272" w:rsidR="00CC7C75" w:rsidRPr="00CC7C75" w:rsidRDefault="00CC7C75" w:rsidP="002317CD">
      <w:pPr>
        <w:spacing w:line="276" w:lineRule="auto"/>
      </w:pPr>
    </w:p>
    <w:p w14:paraId="120BAF61" w14:textId="7F1E2686" w:rsidR="00CF7336" w:rsidRPr="002B38BA" w:rsidRDefault="00D72D77" w:rsidP="002317CD">
      <w:pPr>
        <w:spacing w:line="276" w:lineRule="auto"/>
        <w:rPr>
          <w:rFonts w:ascii="Arial" w:hAnsi="Arial" w:cs="Arial"/>
          <w:b/>
          <w:bCs/>
        </w:rPr>
      </w:pPr>
      <w:r w:rsidRPr="002B38BA">
        <w:rPr>
          <w:rFonts w:ascii="Arial" w:hAnsi="Arial" w:cs="Arial"/>
          <w:b/>
          <w:bCs/>
        </w:rPr>
        <w:t>These are the contents of the survey</w:t>
      </w:r>
      <w:r w:rsidR="00B00939" w:rsidRPr="002B38BA">
        <w:rPr>
          <w:rFonts w:ascii="Arial" w:hAnsi="Arial" w:cs="Arial"/>
          <w:b/>
          <w:bCs/>
        </w:rPr>
        <w:t xml:space="preserve"> conducted </w:t>
      </w:r>
      <w:r w:rsidR="0004592F" w:rsidRPr="002B38BA">
        <w:rPr>
          <w:rFonts w:ascii="Arial" w:hAnsi="Arial" w:cs="Arial"/>
          <w:b/>
          <w:bCs/>
        </w:rPr>
        <w:t xml:space="preserve">for the </w:t>
      </w:r>
      <w:r w:rsidR="00DA5420" w:rsidRPr="002B38BA">
        <w:rPr>
          <w:rFonts w:ascii="Arial" w:hAnsi="Arial" w:cs="Arial"/>
          <w:b/>
          <w:bCs/>
        </w:rPr>
        <w:t>research relevant to this project</w:t>
      </w:r>
      <w:r w:rsidRPr="002B38BA">
        <w:rPr>
          <w:rFonts w:ascii="Arial" w:hAnsi="Arial" w:cs="Arial"/>
          <w:b/>
          <w:bCs/>
        </w:rPr>
        <w:t>:</w:t>
      </w:r>
    </w:p>
    <w:p w14:paraId="75DE0ACB" w14:textId="1D1B9381" w:rsidR="00D72D77" w:rsidRDefault="004C2C91" w:rsidP="002317CD">
      <w:pPr>
        <w:spacing w:line="276" w:lineRule="auto"/>
      </w:pPr>
      <w:r w:rsidRPr="00D32939">
        <w:drawing>
          <wp:anchor distT="0" distB="0" distL="114300" distR="114300" simplePos="0" relativeHeight="251663360" behindDoc="1" locked="0" layoutInCell="1" allowOverlap="1" wp14:anchorId="073C3473" wp14:editId="64961E5C">
            <wp:simplePos x="0" y="0"/>
            <wp:positionH relativeFrom="column">
              <wp:posOffset>-96520</wp:posOffset>
            </wp:positionH>
            <wp:positionV relativeFrom="paragraph">
              <wp:posOffset>222885</wp:posOffset>
            </wp:positionV>
            <wp:extent cx="3162300" cy="2667000"/>
            <wp:effectExtent l="0" t="0" r="0" b="0"/>
            <wp:wrapTight wrapText="bothSides">
              <wp:wrapPolygon edited="0">
                <wp:start x="0" y="0"/>
                <wp:lineTo x="0" y="21446"/>
                <wp:lineTo x="21470" y="21446"/>
                <wp:lineTo x="21470" y="0"/>
                <wp:lineTo x="0" y="0"/>
              </wp:wrapPolygon>
            </wp:wrapTight>
            <wp:docPr id="255263885" name="Picture 1"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5263885" name="Picture 1" descr="A computer screen shot of a computer screen&#10;&#10;Description automatically generated"/>
                    <pic:cNvPicPr/>
                  </pic:nvPicPr>
                  <pic:blipFill rotWithShape="1">
                    <a:blip r:embed="rId55" cstate="print">
                      <a:extLst>
                        <a:ext uri="{28A0092B-C50C-407E-A947-70E740481C1C}">
                          <a14:useLocalDpi xmlns:a14="http://schemas.microsoft.com/office/drawing/2010/main" val="0"/>
                        </a:ext>
                      </a:extLst>
                    </a:blip>
                    <a:srcRect l="24059" t="21233" r="24810" b="8407"/>
                    <a:stretch/>
                  </pic:blipFill>
                  <pic:spPr bwMode="auto">
                    <a:xfrm>
                      <a:off x="0" y="0"/>
                      <a:ext cx="3162300" cy="26670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8B7C018" w14:textId="63D10412" w:rsidR="002C3149" w:rsidRPr="002C3149" w:rsidRDefault="002C3149" w:rsidP="002317CD">
      <w:pPr>
        <w:spacing w:line="276" w:lineRule="auto"/>
      </w:pPr>
    </w:p>
    <w:p w14:paraId="0429D150" w14:textId="77777777" w:rsidR="002C3149" w:rsidRPr="002C3149" w:rsidRDefault="002C3149" w:rsidP="002317CD">
      <w:pPr>
        <w:spacing w:line="276" w:lineRule="auto"/>
      </w:pPr>
    </w:p>
    <w:p w14:paraId="2F309642" w14:textId="05842632" w:rsidR="002C3149" w:rsidRPr="002C3149" w:rsidRDefault="002C3149" w:rsidP="002317CD">
      <w:pPr>
        <w:spacing w:line="276" w:lineRule="auto"/>
      </w:pPr>
    </w:p>
    <w:p w14:paraId="238C8A36" w14:textId="77777777" w:rsidR="002C3149" w:rsidRPr="002C3149" w:rsidRDefault="002C3149" w:rsidP="002317CD">
      <w:pPr>
        <w:spacing w:line="276" w:lineRule="auto"/>
      </w:pPr>
    </w:p>
    <w:p w14:paraId="2A02F77F" w14:textId="77777777" w:rsidR="002C3149" w:rsidRPr="002C3149" w:rsidRDefault="002C3149" w:rsidP="002317CD">
      <w:pPr>
        <w:spacing w:line="276" w:lineRule="auto"/>
      </w:pPr>
    </w:p>
    <w:p w14:paraId="21B76FBA" w14:textId="5F1D2F55" w:rsidR="002C3149" w:rsidRPr="002C3149" w:rsidRDefault="002C3149" w:rsidP="002317CD">
      <w:pPr>
        <w:spacing w:line="276" w:lineRule="auto"/>
      </w:pPr>
    </w:p>
    <w:p w14:paraId="36AB1F9E" w14:textId="77777777" w:rsidR="002C3149" w:rsidRPr="002C3149" w:rsidRDefault="002C3149" w:rsidP="002317CD">
      <w:pPr>
        <w:spacing w:line="276" w:lineRule="auto"/>
      </w:pPr>
    </w:p>
    <w:p w14:paraId="44C62D4D" w14:textId="77777777" w:rsidR="002C3149" w:rsidRPr="002C3149" w:rsidRDefault="002C3149" w:rsidP="002317CD">
      <w:pPr>
        <w:spacing w:line="276" w:lineRule="auto"/>
      </w:pPr>
    </w:p>
    <w:p w14:paraId="7283D521" w14:textId="75201FCD" w:rsidR="002C3149" w:rsidRDefault="00B0152F" w:rsidP="002317CD">
      <w:pPr>
        <w:spacing w:line="276" w:lineRule="auto"/>
      </w:pPr>
      <w:r w:rsidRPr="002E6E29">
        <w:drawing>
          <wp:anchor distT="0" distB="0" distL="114300" distR="114300" simplePos="0" relativeHeight="251666432" behindDoc="1" locked="0" layoutInCell="1" allowOverlap="1" wp14:anchorId="18A248A9" wp14:editId="4F2A70F4">
            <wp:simplePos x="0" y="0"/>
            <wp:positionH relativeFrom="column">
              <wp:posOffset>-96520</wp:posOffset>
            </wp:positionH>
            <wp:positionV relativeFrom="paragraph">
              <wp:posOffset>180975</wp:posOffset>
            </wp:positionV>
            <wp:extent cx="3161665" cy="2366010"/>
            <wp:effectExtent l="0" t="0" r="635" b="0"/>
            <wp:wrapTight wrapText="bothSides">
              <wp:wrapPolygon edited="0">
                <wp:start x="0" y="0"/>
                <wp:lineTo x="0" y="21391"/>
                <wp:lineTo x="21474" y="21391"/>
                <wp:lineTo x="21474" y="0"/>
                <wp:lineTo x="0" y="0"/>
              </wp:wrapPolygon>
            </wp:wrapTight>
            <wp:docPr id="23054260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0542602" name="Picture 1" descr="A screenshot of a computer&#10;&#10;Description automatically generated"/>
                    <pic:cNvPicPr/>
                  </pic:nvPicPr>
                  <pic:blipFill rotWithShape="1">
                    <a:blip r:embed="rId56" cstate="print">
                      <a:extLst>
                        <a:ext uri="{28A0092B-C50C-407E-A947-70E740481C1C}">
                          <a14:useLocalDpi xmlns:a14="http://schemas.microsoft.com/office/drawing/2010/main" val="0"/>
                        </a:ext>
                      </a:extLst>
                    </a:blip>
                    <a:srcRect l="23405" t="27089" r="24627" b="11047"/>
                    <a:stretch/>
                  </pic:blipFill>
                  <pic:spPr bwMode="auto">
                    <a:xfrm>
                      <a:off x="0" y="0"/>
                      <a:ext cx="3161665" cy="23660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428AB003" w14:textId="01CB73A5" w:rsidR="002C3149" w:rsidRDefault="002C3149" w:rsidP="002317CD">
      <w:pPr>
        <w:spacing w:line="276" w:lineRule="auto"/>
      </w:pPr>
    </w:p>
    <w:p w14:paraId="4DB8A538" w14:textId="77777777" w:rsidR="00770B2F" w:rsidRPr="00770B2F" w:rsidRDefault="00770B2F" w:rsidP="002317CD">
      <w:pPr>
        <w:spacing w:line="276" w:lineRule="auto"/>
      </w:pPr>
    </w:p>
    <w:p w14:paraId="3B6E7C81" w14:textId="77777777" w:rsidR="00770B2F" w:rsidRPr="00770B2F" w:rsidRDefault="00770B2F" w:rsidP="002317CD">
      <w:pPr>
        <w:spacing w:line="276" w:lineRule="auto"/>
      </w:pPr>
    </w:p>
    <w:p w14:paraId="7B3A2598" w14:textId="77777777" w:rsidR="00770B2F" w:rsidRPr="00770B2F" w:rsidRDefault="00770B2F" w:rsidP="002317CD">
      <w:pPr>
        <w:spacing w:line="276" w:lineRule="auto"/>
      </w:pPr>
    </w:p>
    <w:p w14:paraId="101153D0" w14:textId="77777777" w:rsidR="00770B2F" w:rsidRPr="00770B2F" w:rsidRDefault="00770B2F" w:rsidP="002317CD">
      <w:pPr>
        <w:spacing w:line="276" w:lineRule="auto"/>
      </w:pPr>
    </w:p>
    <w:p w14:paraId="513EB336" w14:textId="77777777" w:rsidR="00770B2F" w:rsidRPr="00770B2F" w:rsidRDefault="00770B2F" w:rsidP="002317CD">
      <w:pPr>
        <w:spacing w:line="276" w:lineRule="auto"/>
      </w:pPr>
    </w:p>
    <w:p w14:paraId="30E84ACC" w14:textId="77777777" w:rsidR="00770B2F" w:rsidRPr="00770B2F" w:rsidRDefault="00770B2F" w:rsidP="002317CD">
      <w:pPr>
        <w:spacing w:line="276" w:lineRule="auto"/>
      </w:pPr>
    </w:p>
    <w:p w14:paraId="0408D58B" w14:textId="6C72C24F" w:rsidR="00770B2F" w:rsidRDefault="00770B2F" w:rsidP="002317CD">
      <w:pPr>
        <w:spacing w:line="276" w:lineRule="auto"/>
      </w:pPr>
    </w:p>
    <w:p w14:paraId="66CB3E53" w14:textId="77777777" w:rsidR="00770B2F" w:rsidRDefault="00770B2F" w:rsidP="002317CD">
      <w:pPr>
        <w:spacing w:line="276" w:lineRule="auto"/>
      </w:pPr>
    </w:p>
    <w:p w14:paraId="0BF0A641" w14:textId="3E1FD8C1" w:rsidR="00770B2F" w:rsidRDefault="00770B2F" w:rsidP="002317CD">
      <w:pPr>
        <w:spacing w:line="276" w:lineRule="auto"/>
      </w:pPr>
      <w:r w:rsidRPr="00770B2F">
        <w:drawing>
          <wp:anchor distT="0" distB="0" distL="114300" distR="114300" simplePos="0" relativeHeight="251667456" behindDoc="1" locked="0" layoutInCell="1" allowOverlap="1" wp14:anchorId="2255493A" wp14:editId="1E22EAAB">
            <wp:simplePos x="0" y="0"/>
            <wp:positionH relativeFrom="column">
              <wp:posOffset>-82502</wp:posOffset>
            </wp:positionH>
            <wp:positionV relativeFrom="paragraph">
              <wp:posOffset>-272477</wp:posOffset>
            </wp:positionV>
            <wp:extent cx="3519805" cy="2378710"/>
            <wp:effectExtent l="0" t="0" r="4445" b="2540"/>
            <wp:wrapTight wrapText="bothSides">
              <wp:wrapPolygon edited="0">
                <wp:start x="0" y="0"/>
                <wp:lineTo x="0" y="21450"/>
                <wp:lineTo x="21510" y="21450"/>
                <wp:lineTo x="21510" y="0"/>
                <wp:lineTo x="0" y="0"/>
              </wp:wrapPolygon>
            </wp:wrapTight>
            <wp:docPr id="15610225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1022577" name=""/>
                    <pic:cNvPicPr/>
                  </pic:nvPicPr>
                  <pic:blipFill rotWithShape="1">
                    <a:blip r:embed="rId57" cstate="print">
                      <a:extLst>
                        <a:ext uri="{28A0092B-C50C-407E-A947-70E740481C1C}">
                          <a14:useLocalDpi xmlns:a14="http://schemas.microsoft.com/office/drawing/2010/main" val="0"/>
                        </a:ext>
                      </a:extLst>
                    </a:blip>
                    <a:srcRect l="23512" t="26234" r="25147" b="12086"/>
                    <a:stretch/>
                  </pic:blipFill>
                  <pic:spPr bwMode="auto">
                    <a:xfrm>
                      <a:off x="0" y="0"/>
                      <a:ext cx="3519805" cy="23787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370E7C2" w14:textId="77777777" w:rsidR="000F22EB" w:rsidRPr="000F22EB" w:rsidRDefault="000F22EB" w:rsidP="002317CD">
      <w:pPr>
        <w:spacing w:line="276" w:lineRule="auto"/>
      </w:pPr>
    </w:p>
    <w:p w14:paraId="10DB3433" w14:textId="77777777" w:rsidR="000F22EB" w:rsidRPr="000F22EB" w:rsidRDefault="000F22EB" w:rsidP="002317CD">
      <w:pPr>
        <w:spacing w:line="276" w:lineRule="auto"/>
      </w:pPr>
    </w:p>
    <w:p w14:paraId="54C43B3D" w14:textId="77777777" w:rsidR="000F22EB" w:rsidRPr="000F22EB" w:rsidRDefault="000F22EB" w:rsidP="002317CD">
      <w:pPr>
        <w:spacing w:line="276" w:lineRule="auto"/>
      </w:pPr>
    </w:p>
    <w:p w14:paraId="2C4D7D69" w14:textId="77777777" w:rsidR="000F22EB" w:rsidRPr="000F22EB" w:rsidRDefault="000F22EB" w:rsidP="002317CD">
      <w:pPr>
        <w:spacing w:line="276" w:lineRule="auto"/>
      </w:pPr>
    </w:p>
    <w:p w14:paraId="70520391" w14:textId="77777777" w:rsidR="000F22EB" w:rsidRPr="000F22EB" w:rsidRDefault="000F22EB" w:rsidP="002317CD">
      <w:pPr>
        <w:spacing w:line="276" w:lineRule="auto"/>
      </w:pPr>
    </w:p>
    <w:p w14:paraId="15295756" w14:textId="77777777" w:rsidR="000F22EB" w:rsidRPr="000F22EB" w:rsidRDefault="000F22EB" w:rsidP="002317CD">
      <w:pPr>
        <w:spacing w:line="276" w:lineRule="auto"/>
      </w:pPr>
    </w:p>
    <w:p w14:paraId="4E05F362" w14:textId="3B45BB00" w:rsidR="000F22EB" w:rsidRDefault="000F22EB" w:rsidP="002317CD">
      <w:pPr>
        <w:spacing w:line="276" w:lineRule="auto"/>
      </w:pPr>
      <w:r w:rsidRPr="000F22EB">
        <w:drawing>
          <wp:anchor distT="0" distB="0" distL="114300" distR="114300" simplePos="0" relativeHeight="251668480" behindDoc="1" locked="0" layoutInCell="1" allowOverlap="1" wp14:anchorId="2517D223" wp14:editId="46553DA3">
            <wp:simplePos x="0" y="0"/>
            <wp:positionH relativeFrom="column">
              <wp:posOffset>-76200</wp:posOffset>
            </wp:positionH>
            <wp:positionV relativeFrom="paragraph">
              <wp:posOffset>255270</wp:posOffset>
            </wp:positionV>
            <wp:extent cx="3512820" cy="2213610"/>
            <wp:effectExtent l="0" t="0" r="0" b="0"/>
            <wp:wrapTight wrapText="bothSides">
              <wp:wrapPolygon edited="0">
                <wp:start x="0" y="0"/>
                <wp:lineTo x="0" y="21377"/>
                <wp:lineTo x="21436" y="21377"/>
                <wp:lineTo x="21436" y="0"/>
                <wp:lineTo x="0" y="0"/>
              </wp:wrapPolygon>
            </wp:wrapTight>
            <wp:docPr id="92032172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0321721" name="Picture 1" descr="A screenshot of a computer&#10;&#10;Description automatically generated"/>
                    <pic:cNvPicPr/>
                  </pic:nvPicPr>
                  <pic:blipFill rotWithShape="1">
                    <a:blip r:embed="rId58" cstate="print">
                      <a:extLst>
                        <a:ext uri="{28A0092B-C50C-407E-A947-70E740481C1C}">
                          <a14:useLocalDpi xmlns:a14="http://schemas.microsoft.com/office/drawing/2010/main" val="0"/>
                        </a:ext>
                      </a:extLst>
                    </a:blip>
                    <a:srcRect l="22799" t="25805" r="24770" b="14026"/>
                    <a:stretch/>
                  </pic:blipFill>
                  <pic:spPr bwMode="auto">
                    <a:xfrm>
                      <a:off x="0" y="0"/>
                      <a:ext cx="3512820" cy="22136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E4DD34E" w14:textId="4369557B" w:rsidR="000F22EB" w:rsidRDefault="000F22EB" w:rsidP="002317CD">
      <w:pPr>
        <w:spacing w:line="276" w:lineRule="auto"/>
      </w:pPr>
    </w:p>
    <w:p w14:paraId="5EEF7CB3" w14:textId="77777777" w:rsidR="0010705B" w:rsidRPr="0010705B" w:rsidRDefault="0010705B" w:rsidP="002317CD">
      <w:pPr>
        <w:spacing w:line="276" w:lineRule="auto"/>
      </w:pPr>
    </w:p>
    <w:p w14:paraId="3AC1F6A7" w14:textId="77777777" w:rsidR="0010705B" w:rsidRPr="0010705B" w:rsidRDefault="0010705B" w:rsidP="002317CD">
      <w:pPr>
        <w:spacing w:line="276" w:lineRule="auto"/>
      </w:pPr>
    </w:p>
    <w:p w14:paraId="77F09D0A" w14:textId="77777777" w:rsidR="0010705B" w:rsidRPr="0010705B" w:rsidRDefault="0010705B" w:rsidP="002317CD">
      <w:pPr>
        <w:spacing w:line="276" w:lineRule="auto"/>
      </w:pPr>
    </w:p>
    <w:p w14:paraId="082AF68F" w14:textId="77777777" w:rsidR="0010705B" w:rsidRPr="0010705B" w:rsidRDefault="0010705B" w:rsidP="002317CD">
      <w:pPr>
        <w:spacing w:line="276" w:lineRule="auto"/>
      </w:pPr>
    </w:p>
    <w:p w14:paraId="35884A54" w14:textId="77777777" w:rsidR="0010705B" w:rsidRPr="0010705B" w:rsidRDefault="0010705B" w:rsidP="002317CD">
      <w:pPr>
        <w:spacing w:line="276" w:lineRule="auto"/>
      </w:pPr>
    </w:p>
    <w:p w14:paraId="137D22B0" w14:textId="77777777" w:rsidR="0010705B" w:rsidRPr="0010705B" w:rsidRDefault="0010705B" w:rsidP="002317CD">
      <w:pPr>
        <w:spacing w:line="276" w:lineRule="auto"/>
      </w:pPr>
    </w:p>
    <w:p w14:paraId="519FD702" w14:textId="3B013A28" w:rsidR="0010705B" w:rsidRPr="0010705B" w:rsidRDefault="00B0152F" w:rsidP="002317CD">
      <w:pPr>
        <w:spacing w:line="276" w:lineRule="auto"/>
      </w:pPr>
      <w:r w:rsidRPr="00BB3656">
        <w:drawing>
          <wp:anchor distT="0" distB="0" distL="114300" distR="114300" simplePos="0" relativeHeight="251669504" behindDoc="1" locked="0" layoutInCell="1" allowOverlap="1" wp14:anchorId="6D013229" wp14:editId="760C4F0C">
            <wp:simplePos x="0" y="0"/>
            <wp:positionH relativeFrom="column">
              <wp:posOffset>-34925</wp:posOffset>
            </wp:positionH>
            <wp:positionV relativeFrom="paragraph">
              <wp:posOffset>62865</wp:posOffset>
            </wp:positionV>
            <wp:extent cx="3471545" cy="2443480"/>
            <wp:effectExtent l="0" t="0" r="0" b="0"/>
            <wp:wrapTight wrapText="bothSides">
              <wp:wrapPolygon edited="0">
                <wp:start x="0" y="0"/>
                <wp:lineTo x="0" y="21387"/>
                <wp:lineTo x="21454" y="21387"/>
                <wp:lineTo x="21454" y="0"/>
                <wp:lineTo x="0" y="0"/>
              </wp:wrapPolygon>
            </wp:wrapTight>
            <wp:docPr id="20442155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421551" name="Picture 1" descr="A screenshot of a computer&#10;&#10;Description automatically generated"/>
                    <pic:cNvPicPr/>
                  </pic:nvPicPr>
                  <pic:blipFill rotWithShape="1">
                    <a:blip r:embed="rId59">
                      <a:extLst>
                        <a:ext uri="{28A0092B-C50C-407E-A947-70E740481C1C}">
                          <a14:useLocalDpi xmlns:a14="http://schemas.microsoft.com/office/drawing/2010/main" val="0"/>
                        </a:ext>
                      </a:extLst>
                    </a:blip>
                    <a:srcRect l="23992" t="24951" r="49016" b="5505"/>
                    <a:stretch/>
                  </pic:blipFill>
                  <pic:spPr bwMode="auto">
                    <a:xfrm>
                      <a:off x="0" y="0"/>
                      <a:ext cx="3471545" cy="24434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4A85F42" w14:textId="77777777" w:rsidR="0010705B" w:rsidRPr="0010705B" w:rsidRDefault="0010705B" w:rsidP="002317CD">
      <w:pPr>
        <w:spacing w:line="276" w:lineRule="auto"/>
      </w:pPr>
    </w:p>
    <w:p w14:paraId="0D533B40" w14:textId="77777777" w:rsidR="0010705B" w:rsidRPr="0010705B" w:rsidRDefault="0010705B" w:rsidP="002317CD">
      <w:pPr>
        <w:spacing w:line="276" w:lineRule="auto"/>
      </w:pPr>
    </w:p>
    <w:p w14:paraId="31DD86F2" w14:textId="77777777" w:rsidR="0010705B" w:rsidRPr="0010705B" w:rsidRDefault="0010705B" w:rsidP="002317CD">
      <w:pPr>
        <w:spacing w:line="276" w:lineRule="auto"/>
      </w:pPr>
    </w:p>
    <w:p w14:paraId="731FFD4D" w14:textId="77777777" w:rsidR="0010705B" w:rsidRPr="0010705B" w:rsidRDefault="0010705B" w:rsidP="002317CD">
      <w:pPr>
        <w:spacing w:line="276" w:lineRule="auto"/>
      </w:pPr>
    </w:p>
    <w:p w14:paraId="5907BDA2" w14:textId="77777777" w:rsidR="0010705B" w:rsidRPr="0010705B" w:rsidRDefault="0010705B" w:rsidP="002317CD">
      <w:pPr>
        <w:spacing w:line="276" w:lineRule="auto"/>
      </w:pPr>
    </w:p>
    <w:p w14:paraId="1C0BB0F3" w14:textId="77777777" w:rsidR="0010705B" w:rsidRPr="0010705B" w:rsidRDefault="0010705B" w:rsidP="002317CD">
      <w:pPr>
        <w:spacing w:line="276" w:lineRule="auto"/>
      </w:pPr>
    </w:p>
    <w:p w14:paraId="3C6996EA" w14:textId="77777777" w:rsidR="0010705B" w:rsidRPr="0010705B" w:rsidRDefault="0010705B" w:rsidP="002317CD">
      <w:pPr>
        <w:spacing w:line="276" w:lineRule="auto"/>
      </w:pPr>
    </w:p>
    <w:p w14:paraId="6582F82A" w14:textId="77777777" w:rsidR="0010705B" w:rsidRPr="0010705B" w:rsidRDefault="0010705B" w:rsidP="002317CD">
      <w:pPr>
        <w:spacing w:line="276" w:lineRule="auto"/>
      </w:pPr>
    </w:p>
    <w:p w14:paraId="399A29C6" w14:textId="77777777" w:rsidR="0010705B" w:rsidRDefault="0010705B" w:rsidP="002317CD">
      <w:pPr>
        <w:spacing w:line="276" w:lineRule="auto"/>
      </w:pPr>
    </w:p>
    <w:p w14:paraId="6B73102F" w14:textId="0F7CCA75" w:rsidR="0010705B" w:rsidRDefault="0010705B" w:rsidP="002317CD">
      <w:pPr>
        <w:spacing w:line="276" w:lineRule="auto"/>
      </w:pPr>
      <w:r w:rsidRPr="0010705B">
        <w:drawing>
          <wp:inline distT="0" distB="0" distL="0" distR="0" wp14:anchorId="571C32D4" wp14:editId="5893B7FA">
            <wp:extent cx="3146022" cy="1959429"/>
            <wp:effectExtent l="0" t="0" r="0" b="3175"/>
            <wp:docPr id="11462672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626722" name="Picture 1" descr="A screenshot of a computer&#10;&#10;Description automatically generated"/>
                    <pic:cNvPicPr/>
                  </pic:nvPicPr>
                  <pic:blipFill rotWithShape="1">
                    <a:blip r:embed="rId60"/>
                    <a:srcRect l="23761" t="26445" r="25361" b="17219"/>
                    <a:stretch/>
                  </pic:blipFill>
                  <pic:spPr bwMode="auto">
                    <a:xfrm>
                      <a:off x="0" y="0"/>
                      <a:ext cx="3154803" cy="1964898"/>
                    </a:xfrm>
                    <a:prstGeom prst="rect">
                      <a:avLst/>
                    </a:prstGeom>
                    <a:ln>
                      <a:noFill/>
                    </a:ln>
                    <a:extLst>
                      <a:ext uri="{53640926-AAD7-44D8-BBD7-CCE9431645EC}">
                        <a14:shadowObscured xmlns:a14="http://schemas.microsoft.com/office/drawing/2010/main"/>
                      </a:ext>
                    </a:extLst>
                  </pic:spPr>
                </pic:pic>
              </a:graphicData>
            </a:graphic>
          </wp:inline>
        </w:drawing>
      </w:r>
    </w:p>
    <w:p w14:paraId="0D8AB122" w14:textId="416FA912" w:rsidR="00FB557F" w:rsidRPr="00FB557F" w:rsidRDefault="00B0152F" w:rsidP="002317CD">
      <w:pPr>
        <w:spacing w:line="276" w:lineRule="auto"/>
      </w:pPr>
      <w:r w:rsidRPr="003314E3">
        <w:drawing>
          <wp:anchor distT="0" distB="0" distL="114300" distR="114300" simplePos="0" relativeHeight="251670528" behindDoc="1" locked="0" layoutInCell="1" allowOverlap="1" wp14:anchorId="0A43DE26" wp14:editId="638D7F30">
            <wp:simplePos x="0" y="0"/>
            <wp:positionH relativeFrom="column">
              <wp:posOffset>0</wp:posOffset>
            </wp:positionH>
            <wp:positionV relativeFrom="paragraph">
              <wp:posOffset>127635</wp:posOffset>
            </wp:positionV>
            <wp:extent cx="3145790" cy="2240915"/>
            <wp:effectExtent l="0" t="0" r="0" b="6985"/>
            <wp:wrapTight wrapText="bothSides">
              <wp:wrapPolygon edited="0">
                <wp:start x="0" y="0"/>
                <wp:lineTo x="0" y="21484"/>
                <wp:lineTo x="21452" y="21484"/>
                <wp:lineTo x="21452" y="0"/>
                <wp:lineTo x="0" y="0"/>
              </wp:wrapPolygon>
            </wp:wrapTight>
            <wp:docPr id="99090670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0906708" name="Picture 1" descr="A screenshot of a computer&#10;&#10;Description automatically generated"/>
                    <pic:cNvPicPr/>
                  </pic:nvPicPr>
                  <pic:blipFill rotWithShape="1">
                    <a:blip r:embed="rId61" cstate="print">
                      <a:extLst>
                        <a:ext uri="{28A0092B-C50C-407E-A947-70E740481C1C}">
                          <a14:useLocalDpi xmlns:a14="http://schemas.microsoft.com/office/drawing/2010/main" val="0"/>
                        </a:ext>
                      </a:extLst>
                    </a:blip>
                    <a:srcRect l="24111" t="27732" r="25041" b="7854"/>
                    <a:stretch/>
                  </pic:blipFill>
                  <pic:spPr bwMode="auto">
                    <a:xfrm>
                      <a:off x="0" y="0"/>
                      <a:ext cx="3145790" cy="22409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4AF2C4F" w14:textId="77777777" w:rsidR="00FB557F" w:rsidRPr="00FB557F" w:rsidRDefault="00FB557F" w:rsidP="002317CD">
      <w:pPr>
        <w:spacing w:line="276" w:lineRule="auto"/>
      </w:pPr>
    </w:p>
    <w:p w14:paraId="52617A40" w14:textId="77777777" w:rsidR="00FB557F" w:rsidRPr="00FB557F" w:rsidRDefault="00FB557F" w:rsidP="002317CD">
      <w:pPr>
        <w:spacing w:line="276" w:lineRule="auto"/>
      </w:pPr>
    </w:p>
    <w:p w14:paraId="769D2CBA" w14:textId="77777777" w:rsidR="00FB557F" w:rsidRPr="00FB557F" w:rsidRDefault="00FB557F" w:rsidP="002317CD">
      <w:pPr>
        <w:spacing w:line="276" w:lineRule="auto"/>
      </w:pPr>
    </w:p>
    <w:p w14:paraId="064F3742" w14:textId="77777777" w:rsidR="00FB557F" w:rsidRPr="00FB557F" w:rsidRDefault="00FB557F" w:rsidP="002317CD">
      <w:pPr>
        <w:spacing w:line="276" w:lineRule="auto"/>
      </w:pPr>
    </w:p>
    <w:p w14:paraId="451A22DB" w14:textId="77777777" w:rsidR="00FB557F" w:rsidRPr="00FB557F" w:rsidRDefault="00FB557F" w:rsidP="002317CD">
      <w:pPr>
        <w:spacing w:line="276" w:lineRule="auto"/>
      </w:pPr>
    </w:p>
    <w:p w14:paraId="2DB97FF6" w14:textId="77777777" w:rsidR="00FB557F" w:rsidRPr="00FB557F" w:rsidRDefault="00FB557F" w:rsidP="002317CD">
      <w:pPr>
        <w:spacing w:line="276" w:lineRule="auto"/>
      </w:pPr>
    </w:p>
    <w:p w14:paraId="732F890B" w14:textId="77777777" w:rsidR="00FB557F" w:rsidRPr="00FB557F" w:rsidRDefault="00FB557F" w:rsidP="002317CD">
      <w:pPr>
        <w:spacing w:line="276" w:lineRule="auto"/>
      </w:pPr>
    </w:p>
    <w:p w14:paraId="575DA512" w14:textId="39FF4E66" w:rsidR="00FB557F" w:rsidRPr="00FB557F" w:rsidRDefault="00FB557F" w:rsidP="002317CD">
      <w:pPr>
        <w:spacing w:line="276" w:lineRule="auto"/>
      </w:pPr>
      <w:r w:rsidRPr="00FB557F">
        <w:drawing>
          <wp:anchor distT="0" distB="0" distL="114300" distR="114300" simplePos="0" relativeHeight="251671552" behindDoc="1" locked="0" layoutInCell="1" allowOverlap="1" wp14:anchorId="65F83E53" wp14:editId="4186984C">
            <wp:simplePos x="0" y="0"/>
            <wp:positionH relativeFrom="column">
              <wp:posOffset>0</wp:posOffset>
            </wp:positionH>
            <wp:positionV relativeFrom="paragraph">
              <wp:posOffset>237490</wp:posOffset>
            </wp:positionV>
            <wp:extent cx="3203575" cy="2313305"/>
            <wp:effectExtent l="0" t="0" r="0" b="0"/>
            <wp:wrapTight wrapText="bothSides">
              <wp:wrapPolygon edited="0">
                <wp:start x="0" y="0"/>
                <wp:lineTo x="0" y="21345"/>
                <wp:lineTo x="21450" y="21345"/>
                <wp:lineTo x="21450" y="0"/>
                <wp:lineTo x="0" y="0"/>
              </wp:wrapPolygon>
            </wp:wrapTight>
            <wp:docPr id="23612366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6123667" name="Picture 1" descr="A screenshot of a computer&#10;&#10;Description automatically generated"/>
                    <pic:cNvPicPr/>
                  </pic:nvPicPr>
                  <pic:blipFill rotWithShape="1">
                    <a:blip r:embed="rId62" cstate="print">
                      <a:extLst>
                        <a:ext uri="{28A0092B-C50C-407E-A947-70E740481C1C}">
                          <a14:useLocalDpi xmlns:a14="http://schemas.microsoft.com/office/drawing/2010/main" val="0"/>
                        </a:ext>
                      </a:extLst>
                    </a:blip>
                    <a:srcRect l="22918" t="26657" r="24897" b="6351"/>
                    <a:stretch/>
                  </pic:blipFill>
                  <pic:spPr bwMode="auto">
                    <a:xfrm>
                      <a:off x="0" y="0"/>
                      <a:ext cx="3203575" cy="23133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4D27006" w14:textId="7CA685E9" w:rsidR="00FB557F" w:rsidRDefault="00FB557F" w:rsidP="002317CD">
      <w:pPr>
        <w:spacing w:line="276" w:lineRule="auto"/>
      </w:pPr>
    </w:p>
    <w:p w14:paraId="3B882EC1" w14:textId="495AC333" w:rsidR="00FB557F" w:rsidRDefault="00FB557F" w:rsidP="002317CD">
      <w:pPr>
        <w:spacing w:line="276" w:lineRule="auto"/>
      </w:pPr>
    </w:p>
    <w:p w14:paraId="663F49A0" w14:textId="77777777" w:rsidR="00701D56" w:rsidRPr="00701D56" w:rsidRDefault="00701D56" w:rsidP="002317CD">
      <w:pPr>
        <w:spacing w:line="276" w:lineRule="auto"/>
      </w:pPr>
    </w:p>
    <w:p w14:paraId="389B0D4A" w14:textId="77777777" w:rsidR="00701D56" w:rsidRPr="00701D56" w:rsidRDefault="00701D56" w:rsidP="002317CD">
      <w:pPr>
        <w:spacing w:line="276" w:lineRule="auto"/>
      </w:pPr>
    </w:p>
    <w:p w14:paraId="1DC29087" w14:textId="77777777" w:rsidR="00701D56" w:rsidRPr="00701D56" w:rsidRDefault="00701D56" w:rsidP="002317CD">
      <w:pPr>
        <w:spacing w:line="276" w:lineRule="auto"/>
      </w:pPr>
    </w:p>
    <w:p w14:paraId="4E838333" w14:textId="77777777" w:rsidR="00701D56" w:rsidRPr="00701D56" w:rsidRDefault="00701D56" w:rsidP="002317CD">
      <w:pPr>
        <w:spacing w:line="276" w:lineRule="auto"/>
      </w:pPr>
    </w:p>
    <w:p w14:paraId="76C0A2BD" w14:textId="77777777" w:rsidR="00701D56" w:rsidRPr="00701D56" w:rsidRDefault="00701D56" w:rsidP="002317CD">
      <w:pPr>
        <w:spacing w:line="276" w:lineRule="auto"/>
      </w:pPr>
    </w:p>
    <w:p w14:paraId="6DDCCFF7" w14:textId="77777777" w:rsidR="00701D56" w:rsidRDefault="00701D56" w:rsidP="002317CD">
      <w:pPr>
        <w:spacing w:line="276" w:lineRule="auto"/>
      </w:pPr>
    </w:p>
    <w:p w14:paraId="1D140DC8" w14:textId="5D05BA66" w:rsidR="00701D56" w:rsidRDefault="00701D56" w:rsidP="002317CD">
      <w:pPr>
        <w:spacing w:line="276" w:lineRule="auto"/>
        <w:ind w:firstLine="720"/>
      </w:pPr>
      <w:r w:rsidRPr="00701D56">
        <w:drawing>
          <wp:anchor distT="0" distB="0" distL="114300" distR="114300" simplePos="0" relativeHeight="251673600" behindDoc="1" locked="0" layoutInCell="1" allowOverlap="1" wp14:anchorId="65BC272D" wp14:editId="13EB3616">
            <wp:simplePos x="0" y="0"/>
            <wp:positionH relativeFrom="column">
              <wp:posOffset>-137766</wp:posOffset>
            </wp:positionH>
            <wp:positionV relativeFrom="paragraph">
              <wp:posOffset>43</wp:posOffset>
            </wp:positionV>
            <wp:extent cx="2928620" cy="2076307"/>
            <wp:effectExtent l="0" t="0" r="5080" b="635"/>
            <wp:wrapTight wrapText="bothSides">
              <wp:wrapPolygon edited="0">
                <wp:start x="0" y="0"/>
                <wp:lineTo x="0" y="21408"/>
                <wp:lineTo x="21497" y="21408"/>
                <wp:lineTo x="21497" y="0"/>
                <wp:lineTo x="0" y="0"/>
              </wp:wrapPolygon>
            </wp:wrapTight>
            <wp:docPr id="170020907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0209078" name="Picture 1" descr="A screenshot of a computer&#10;&#10;Description automatically generated"/>
                    <pic:cNvPicPr/>
                  </pic:nvPicPr>
                  <pic:blipFill rotWithShape="1">
                    <a:blip r:embed="rId63" cstate="print">
                      <a:extLst>
                        <a:ext uri="{28A0092B-C50C-407E-A947-70E740481C1C}">
                          <a14:useLocalDpi xmlns:a14="http://schemas.microsoft.com/office/drawing/2010/main" val="0"/>
                        </a:ext>
                      </a:extLst>
                    </a:blip>
                    <a:srcRect l="23631" t="26444" r="25262" b="9140"/>
                    <a:stretch/>
                  </pic:blipFill>
                  <pic:spPr bwMode="auto">
                    <a:xfrm>
                      <a:off x="0" y="0"/>
                      <a:ext cx="2928620" cy="2076307"/>
                    </a:xfrm>
                    <a:prstGeom prst="rect">
                      <a:avLst/>
                    </a:prstGeom>
                    <a:ln>
                      <a:noFill/>
                    </a:ln>
                    <a:extLst>
                      <a:ext uri="{53640926-AAD7-44D8-BBD7-CCE9431645EC}">
                        <a14:shadowObscured xmlns:a14="http://schemas.microsoft.com/office/drawing/2010/main"/>
                      </a:ext>
                    </a:extLst>
                  </pic:spPr>
                </pic:pic>
              </a:graphicData>
            </a:graphic>
          </wp:anchor>
        </w:drawing>
      </w:r>
    </w:p>
    <w:p w14:paraId="2EDCAA25" w14:textId="64EECA71" w:rsidR="00195C6F" w:rsidRDefault="00195C6F" w:rsidP="002317CD">
      <w:pPr>
        <w:spacing w:line="276" w:lineRule="auto"/>
      </w:pPr>
    </w:p>
    <w:p w14:paraId="34939D55" w14:textId="37D94E08" w:rsidR="00195C6F" w:rsidRPr="00195C6F" w:rsidRDefault="00B0152F" w:rsidP="002317CD">
      <w:pPr>
        <w:tabs>
          <w:tab w:val="left" w:pos="931"/>
        </w:tabs>
        <w:spacing w:line="276" w:lineRule="auto"/>
      </w:pPr>
      <w:r w:rsidRPr="00195C6F">
        <w:drawing>
          <wp:anchor distT="0" distB="0" distL="114300" distR="114300" simplePos="0" relativeHeight="251672576" behindDoc="1" locked="0" layoutInCell="1" allowOverlap="1" wp14:anchorId="2ABA7073" wp14:editId="4D7B72AD">
            <wp:simplePos x="0" y="0"/>
            <wp:positionH relativeFrom="column">
              <wp:posOffset>-213360</wp:posOffset>
            </wp:positionH>
            <wp:positionV relativeFrom="paragraph">
              <wp:posOffset>1978025</wp:posOffset>
            </wp:positionV>
            <wp:extent cx="3052445" cy="2192655"/>
            <wp:effectExtent l="0" t="0" r="0" b="0"/>
            <wp:wrapTight wrapText="bothSides">
              <wp:wrapPolygon edited="0">
                <wp:start x="0" y="0"/>
                <wp:lineTo x="0" y="21394"/>
                <wp:lineTo x="21434" y="21394"/>
                <wp:lineTo x="21434" y="0"/>
                <wp:lineTo x="0" y="0"/>
              </wp:wrapPolygon>
            </wp:wrapTight>
            <wp:docPr id="60014094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0140940" name="Picture 1" descr="A screenshot of a computer&#10;&#10;Description automatically generated"/>
                    <pic:cNvPicPr/>
                  </pic:nvPicPr>
                  <pic:blipFill rotWithShape="1">
                    <a:blip r:embed="rId64">
                      <a:extLst>
                        <a:ext uri="{28A0092B-C50C-407E-A947-70E740481C1C}">
                          <a14:useLocalDpi xmlns:a14="http://schemas.microsoft.com/office/drawing/2010/main" val="0"/>
                        </a:ext>
                      </a:extLst>
                    </a:blip>
                    <a:srcRect l="22313" t="45642" r="25122" b="11917"/>
                    <a:stretch/>
                  </pic:blipFill>
                  <pic:spPr bwMode="auto">
                    <a:xfrm>
                      <a:off x="0" y="0"/>
                      <a:ext cx="3052445" cy="21926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95C6F">
        <w:tab/>
      </w:r>
    </w:p>
    <w:sectPr w:rsidR="00195C6F" w:rsidRPr="00195C6F" w:rsidSect="006747B9">
      <w:headerReference w:type="default" r:id="rId6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848BDE" w14:textId="77777777" w:rsidR="006747B9" w:rsidRDefault="006747B9" w:rsidP="006C73CC">
      <w:pPr>
        <w:spacing w:after="0" w:line="240" w:lineRule="auto"/>
      </w:pPr>
      <w:r>
        <w:separator/>
      </w:r>
    </w:p>
  </w:endnote>
  <w:endnote w:type="continuationSeparator" w:id="0">
    <w:p w14:paraId="1D15A9CC" w14:textId="77777777" w:rsidR="006747B9" w:rsidRDefault="006747B9" w:rsidP="006C73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B6FFBF" w14:textId="77777777" w:rsidR="006747B9" w:rsidRDefault="006747B9" w:rsidP="006C73CC">
      <w:pPr>
        <w:spacing w:after="0" w:line="240" w:lineRule="auto"/>
      </w:pPr>
      <w:r>
        <w:separator/>
      </w:r>
    </w:p>
  </w:footnote>
  <w:footnote w:type="continuationSeparator" w:id="0">
    <w:p w14:paraId="731BE295" w14:textId="77777777" w:rsidR="006747B9" w:rsidRDefault="006747B9" w:rsidP="006C73C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85175779"/>
      <w:docPartObj>
        <w:docPartGallery w:val="Page Numbers (Top of Page)"/>
        <w:docPartUnique/>
      </w:docPartObj>
    </w:sdtPr>
    <w:sdtContent>
      <w:p w14:paraId="13BA17CF" w14:textId="4FA2603A" w:rsidR="00EC6E7C" w:rsidRDefault="00EC6E7C" w:rsidP="004F5360">
        <w:pPr>
          <w:pStyle w:val="Header"/>
          <w:ind w:firstLine="720"/>
          <w:jc w:val="right"/>
        </w:pPr>
        <w:r>
          <w:fldChar w:fldCharType="begin"/>
        </w:r>
        <w:r>
          <w:instrText>PAGE   \* MERGEFORMAT</w:instrText>
        </w:r>
        <w:r>
          <w:fldChar w:fldCharType="separate"/>
        </w:r>
        <w:r>
          <w:t>2</w:t>
        </w:r>
        <w:r>
          <w:fldChar w:fldCharType="end"/>
        </w:r>
      </w:p>
    </w:sdtContent>
  </w:sdt>
  <w:p w14:paraId="04CC3503" w14:textId="77777777" w:rsidR="00EC6E7C" w:rsidRDefault="00EC6E7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8156B3"/>
    <w:multiLevelType w:val="hybridMultilevel"/>
    <w:tmpl w:val="062E54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285F61"/>
    <w:multiLevelType w:val="hybridMultilevel"/>
    <w:tmpl w:val="B75E379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C6010B9"/>
    <w:multiLevelType w:val="hybridMultilevel"/>
    <w:tmpl w:val="B75E379E"/>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78386184"/>
    <w:multiLevelType w:val="hybridMultilevel"/>
    <w:tmpl w:val="B75E379E"/>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78E95587"/>
    <w:multiLevelType w:val="hybridMultilevel"/>
    <w:tmpl w:val="B75E379E"/>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689186705">
    <w:abstractNumId w:val="1"/>
  </w:num>
  <w:num w:numId="2" w16cid:durableId="1094283702">
    <w:abstractNumId w:val="2"/>
  </w:num>
  <w:num w:numId="3" w16cid:durableId="18044002">
    <w:abstractNumId w:val="0"/>
  </w:num>
  <w:num w:numId="4" w16cid:durableId="1150829701">
    <w:abstractNumId w:val="3"/>
  </w:num>
  <w:num w:numId="5" w16cid:durableId="177007890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6F7D"/>
    <w:rsid w:val="00001477"/>
    <w:rsid w:val="00004005"/>
    <w:rsid w:val="00012D11"/>
    <w:rsid w:val="00023324"/>
    <w:rsid w:val="00033EC2"/>
    <w:rsid w:val="0004152E"/>
    <w:rsid w:val="0004592F"/>
    <w:rsid w:val="00074D95"/>
    <w:rsid w:val="000751F5"/>
    <w:rsid w:val="00081F2A"/>
    <w:rsid w:val="0009646B"/>
    <w:rsid w:val="000A2D89"/>
    <w:rsid w:val="000B4210"/>
    <w:rsid w:val="000B4EF0"/>
    <w:rsid w:val="000F22EB"/>
    <w:rsid w:val="000F3E58"/>
    <w:rsid w:val="000F6185"/>
    <w:rsid w:val="001021A4"/>
    <w:rsid w:val="0010705B"/>
    <w:rsid w:val="00112C1A"/>
    <w:rsid w:val="00117055"/>
    <w:rsid w:val="001477D2"/>
    <w:rsid w:val="001570C4"/>
    <w:rsid w:val="00173E11"/>
    <w:rsid w:val="00187996"/>
    <w:rsid w:val="00195C6F"/>
    <w:rsid w:val="001B4956"/>
    <w:rsid w:val="001D5F6A"/>
    <w:rsid w:val="00216F7D"/>
    <w:rsid w:val="002317CD"/>
    <w:rsid w:val="00246EF3"/>
    <w:rsid w:val="002548D5"/>
    <w:rsid w:val="002B38BA"/>
    <w:rsid w:val="002C3149"/>
    <w:rsid w:val="002E6E29"/>
    <w:rsid w:val="00304B42"/>
    <w:rsid w:val="00321C1E"/>
    <w:rsid w:val="003314E3"/>
    <w:rsid w:val="0033284D"/>
    <w:rsid w:val="00384C50"/>
    <w:rsid w:val="003C4096"/>
    <w:rsid w:val="003D0740"/>
    <w:rsid w:val="003E132C"/>
    <w:rsid w:val="003E58B5"/>
    <w:rsid w:val="00427577"/>
    <w:rsid w:val="004572D7"/>
    <w:rsid w:val="0047210E"/>
    <w:rsid w:val="004B30FA"/>
    <w:rsid w:val="004B38E0"/>
    <w:rsid w:val="004C0834"/>
    <w:rsid w:val="004C2C91"/>
    <w:rsid w:val="004E49F9"/>
    <w:rsid w:val="004F3784"/>
    <w:rsid w:val="004F5360"/>
    <w:rsid w:val="00534919"/>
    <w:rsid w:val="00545311"/>
    <w:rsid w:val="005533C9"/>
    <w:rsid w:val="005D71FD"/>
    <w:rsid w:val="005E179C"/>
    <w:rsid w:val="00620AC4"/>
    <w:rsid w:val="00634936"/>
    <w:rsid w:val="006454BA"/>
    <w:rsid w:val="0066496B"/>
    <w:rsid w:val="00672EB1"/>
    <w:rsid w:val="006747B9"/>
    <w:rsid w:val="006850E1"/>
    <w:rsid w:val="006C3E84"/>
    <w:rsid w:val="006C73CC"/>
    <w:rsid w:val="006D7F01"/>
    <w:rsid w:val="006F7B1F"/>
    <w:rsid w:val="00701D56"/>
    <w:rsid w:val="00724214"/>
    <w:rsid w:val="0072636B"/>
    <w:rsid w:val="00730778"/>
    <w:rsid w:val="00732AF7"/>
    <w:rsid w:val="00737BDE"/>
    <w:rsid w:val="00760D54"/>
    <w:rsid w:val="00770B2F"/>
    <w:rsid w:val="007A22B6"/>
    <w:rsid w:val="007D4212"/>
    <w:rsid w:val="007E1F88"/>
    <w:rsid w:val="007E2F0A"/>
    <w:rsid w:val="00836ACF"/>
    <w:rsid w:val="00845D5B"/>
    <w:rsid w:val="0085088F"/>
    <w:rsid w:val="00867E03"/>
    <w:rsid w:val="0087208D"/>
    <w:rsid w:val="008920BE"/>
    <w:rsid w:val="008D7E35"/>
    <w:rsid w:val="008F46DD"/>
    <w:rsid w:val="00942247"/>
    <w:rsid w:val="0095095F"/>
    <w:rsid w:val="00990EA9"/>
    <w:rsid w:val="009957BD"/>
    <w:rsid w:val="00995D16"/>
    <w:rsid w:val="009E1185"/>
    <w:rsid w:val="009E7012"/>
    <w:rsid w:val="00A07409"/>
    <w:rsid w:val="00A45153"/>
    <w:rsid w:val="00A52F81"/>
    <w:rsid w:val="00A53B52"/>
    <w:rsid w:val="00A53B81"/>
    <w:rsid w:val="00A9519A"/>
    <w:rsid w:val="00A9784E"/>
    <w:rsid w:val="00AA45EA"/>
    <w:rsid w:val="00AA516C"/>
    <w:rsid w:val="00AC2E4E"/>
    <w:rsid w:val="00B00939"/>
    <w:rsid w:val="00B00F9F"/>
    <w:rsid w:val="00B0152F"/>
    <w:rsid w:val="00B66F21"/>
    <w:rsid w:val="00BB3656"/>
    <w:rsid w:val="00BD70B7"/>
    <w:rsid w:val="00BF4551"/>
    <w:rsid w:val="00C111E8"/>
    <w:rsid w:val="00C20411"/>
    <w:rsid w:val="00C25C2A"/>
    <w:rsid w:val="00C43139"/>
    <w:rsid w:val="00C5503C"/>
    <w:rsid w:val="00C64A5E"/>
    <w:rsid w:val="00C76264"/>
    <w:rsid w:val="00CA39FA"/>
    <w:rsid w:val="00CB4592"/>
    <w:rsid w:val="00CC797C"/>
    <w:rsid w:val="00CC7C75"/>
    <w:rsid w:val="00CF7336"/>
    <w:rsid w:val="00D0618C"/>
    <w:rsid w:val="00D25143"/>
    <w:rsid w:val="00D32939"/>
    <w:rsid w:val="00D72D77"/>
    <w:rsid w:val="00D8646D"/>
    <w:rsid w:val="00D91820"/>
    <w:rsid w:val="00DA5420"/>
    <w:rsid w:val="00DB34F8"/>
    <w:rsid w:val="00DC66B9"/>
    <w:rsid w:val="00DF1395"/>
    <w:rsid w:val="00E02BD4"/>
    <w:rsid w:val="00E02D64"/>
    <w:rsid w:val="00E14906"/>
    <w:rsid w:val="00E23B4D"/>
    <w:rsid w:val="00E62681"/>
    <w:rsid w:val="00EA4B8F"/>
    <w:rsid w:val="00EC6E7C"/>
    <w:rsid w:val="00EF0F6D"/>
    <w:rsid w:val="00F4589C"/>
    <w:rsid w:val="00F708A1"/>
    <w:rsid w:val="00F77BB0"/>
    <w:rsid w:val="00F8173A"/>
    <w:rsid w:val="00FA1A66"/>
    <w:rsid w:val="00FB557F"/>
    <w:rsid w:val="00FC0307"/>
    <w:rsid w:val="00FC7E8B"/>
    <w:rsid w:val="00FE4F30"/>
    <w:rsid w:val="00FF5C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EFCEB7C"/>
  <w15:chartTrackingRefBased/>
  <w15:docId w15:val="{83486DD0-2476-4F49-8B9A-306FBB2E47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16F7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16F7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16F7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16F7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16F7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16F7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16F7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16F7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16F7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6F7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16F7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16F7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16F7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16F7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16F7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16F7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16F7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16F7D"/>
    <w:rPr>
      <w:rFonts w:eastAsiaTheme="majorEastAsia" w:cstheme="majorBidi"/>
      <w:color w:val="272727" w:themeColor="text1" w:themeTint="D8"/>
    </w:rPr>
  </w:style>
  <w:style w:type="paragraph" w:styleId="Title">
    <w:name w:val="Title"/>
    <w:basedOn w:val="Normal"/>
    <w:next w:val="Normal"/>
    <w:link w:val="TitleChar"/>
    <w:uiPriority w:val="10"/>
    <w:qFormat/>
    <w:rsid w:val="00216F7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16F7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16F7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16F7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16F7D"/>
    <w:pPr>
      <w:spacing w:before="160"/>
      <w:jc w:val="center"/>
    </w:pPr>
    <w:rPr>
      <w:i/>
      <w:iCs/>
      <w:color w:val="404040" w:themeColor="text1" w:themeTint="BF"/>
    </w:rPr>
  </w:style>
  <w:style w:type="character" w:customStyle="1" w:styleId="QuoteChar">
    <w:name w:val="Quote Char"/>
    <w:basedOn w:val="DefaultParagraphFont"/>
    <w:link w:val="Quote"/>
    <w:uiPriority w:val="29"/>
    <w:rsid w:val="00216F7D"/>
    <w:rPr>
      <w:i/>
      <w:iCs/>
      <w:color w:val="404040" w:themeColor="text1" w:themeTint="BF"/>
    </w:rPr>
  </w:style>
  <w:style w:type="paragraph" w:styleId="ListParagraph">
    <w:name w:val="List Paragraph"/>
    <w:basedOn w:val="Normal"/>
    <w:uiPriority w:val="34"/>
    <w:qFormat/>
    <w:rsid w:val="00216F7D"/>
    <w:pPr>
      <w:ind w:left="720"/>
      <w:contextualSpacing/>
    </w:pPr>
  </w:style>
  <w:style w:type="character" w:styleId="IntenseEmphasis">
    <w:name w:val="Intense Emphasis"/>
    <w:basedOn w:val="DefaultParagraphFont"/>
    <w:uiPriority w:val="21"/>
    <w:qFormat/>
    <w:rsid w:val="00216F7D"/>
    <w:rPr>
      <w:i/>
      <w:iCs/>
      <w:color w:val="0F4761" w:themeColor="accent1" w:themeShade="BF"/>
    </w:rPr>
  </w:style>
  <w:style w:type="paragraph" w:styleId="IntenseQuote">
    <w:name w:val="Intense Quote"/>
    <w:basedOn w:val="Normal"/>
    <w:next w:val="Normal"/>
    <w:link w:val="IntenseQuoteChar"/>
    <w:uiPriority w:val="30"/>
    <w:qFormat/>
    <w:rsid w:val="00216F7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16F7D"/>
    <w:rPr>
      <w:i/>
      <w:iCs/>
      <w:color w:val="0F4761" w:themeColor="accent1" w:themeShade="BF"/>
    </w:rPr>
  </w:style>
  <w:style w:type="character" w:styleId="IntenseReference">
    <w:name w:val="Intense Reference"/>
    <w:basedOn w:val="DefaultParagraphFont"/>
    <w:uiPriority w:val="32"/>
    <w:qFormat/>
    <w:rsid w:val="00216F7D"/>
    <w:rPr>
      <w:b/>
      <w:bCs/>
      <w:smallCaps/>
      <w:color w:val="0F4761" w:themeColor="accent1" w:themeShade="BF"/>
      <w:spacing w:val="5"/>
    </w:rPr>
  </w:style>
  <w:style w:type="paragraph" w:styleId="Header">
    <w:name w:val="header"/>
    <w:basedOn w:val="Normal"/>
    <w:link w:val="HeaderChar"/>
    <w:uiPriority w:val="99"/>
    <w:unhideWhenUsed/>
    <w:rsid w:val="006C73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73CC"/>
  </w:style>
  <w:style w:type="paragraph" w:styleId="Footer">
    <w:name w:val="footer"/>
    <w:basedOn w:val="Normal"/>
    <w:link w:val="FooterChar"/>
    <w:uiPriority w:val="99"/>
    <w:unhideWhenUsed/>
    <w:rsid w:val="006C73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73CC"/>
  </w:style>
  <w:style w:type="paragraph" w:styleId="TOCHeading">
    <w:name w:val="TOC Heading"/>
    <w:basedOn w:val="Heading1"/>
    <w:next w:val="Normal"/>
    <w:uiPriority w:val="39"/>
    <w:unhideWhenUsed/>
    <w:qFormat/>
    <w:rsid w:val="00545311"/>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545311"/>
    <w:pPr>
      <w:spacing w:after="100"/>
    </w:pPr>
  </w:style>
  <w:style w:type="character" w:styleId="Hyperlink">
    <w:name w:val="Hyperlink"/>
    <w:basedOn w:val="DefaultParagraphFont"/>
    <w:uiPriority w:val="99"/>
    <w:unhideWhenUsed/>
    <w:rsid w:val="00545311"/>
    <w:rPr>
      <w:color w:val="467886" w:themeColor="hyperlink"/>
      <w:u w:val="single"/>
    </w:rPr>
  </w:style>
  <w:style w:type="paragraph" w:styleId="NormalWeb">
    <w:name w:val="Normal (Web)"/>
    <w:basedOn w:val="Normal"/>
    <w:uiPriority w:val="99"/>
    <w:unhideWhenUsed/>
    <w:rsid w:val="00B66F21"/>
    <w:pPr>
      <w:spacing w:before="100" w:beforeAutospacing="1" w:after="100" w:afterAutospacing="1" w:line="240" w:lineRule="auto"/>
    </w:pPr>
    <w:rPr>
      <w:rFonts w:ascii="Times New Roman" w:eastAsia="Times New Roman" w:hAnsi="Times New Roman" w:cs="Times New Roman"/>
      <w:kern w:val="0"/>
      <w:lang w:val="en-CA" w:eastAsia="en-CA"/>
      <w14:ligatures w14:val="none"/>
    </w:rPr>
  </w:style>
  <w:style w:type="paragraph" w:styleId="TOC2">
    <w:name w:val="toc 2"/>
    <w:basedOn w:val="Normal"/>
    <w:next w:val="Normal"/>
    <w:autoRedefine/>
    <w:uiPriority w:val="39"/>
    <w:unhideWhenUsed/>
    <w:rsid w:val="00C20411"/>
    <w:pPr>
      <w:spacing w:after="100"/>
      <w:ind w:left="240"/>
    </w:pPr>
  </w:style>
  <w:style w:type="character" w:styleId="PlaceholderText">
    <w:name w:val="Placeholder Text"/>
    <w:basedOn w:val="DefaultParagraphFont"/>
    <w:uiPriority w:val="99"/>
    <w:semiHidden/>
    <w:rsid w:val="00845D5B"/>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eborahgabriel.com/2013/03/17/inductive-and-deductive-approaches-to-research//" TargetMode="External"/><Relationship Id="rId21" Type="http://schemas.openxmlformats.org/officeDocument/2006/relationships/hyperlink" Target="https://doi.org/10.3758/s13428-018-1066-z" TargetMode="External"/><Relationship Id="rId34" Type="http://schemas.openxmlformats.org/officeDocument/2006/relationships/hyperlink" Target="https://www.ons.gov.uk/peoplepopulationandcommunity/crimeandjustice/articles/domesticabuseprevalenceandtrendsenglandandwales/yearendingmarch2023" TargetMode="External"/><Relationship Id="rId42" Type="http://schemas.openxmlformats.org/officeDocument/2006/relationships/hyperlink" Target="https://doi.org/10.1057/s41599-023-01578-1" TargetMode="External"/><Relationship Id="rId47" Type="http://schemas.openxmlformats.org/officeDocument/2006/relationships/hyperlink" Target="https://www.unwomen.org/en/what-we-do/ending-violence-against-women/facts-and-figures/" TargetMode="External"/><Relationship Id="rId50" Type="http://schemas.openxmlformats.org/officeDocument/2006/relationships/hyperlink" Target="https://doi.org/10.1007/s10896-022-00431-4" TargetMode="External"/><Relationship Id="rId55" Type="http://schemas.openxmlformats.org/officeDocument/2006/relationships/image" Target="media/image9.png"/><Relationship Id="rId63" Type="http://schemas.openxmlformats.org/officeDocument/2006/relationships/image" Target="media/image17.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1016/j.ijnsa.2022.100068" TargetMode="External"/><Relationship Id="rId29" Type="http://schemas.openxmlformats.org/officeDocument/2006/relationships/hyperlink" Target="https://doi.org/10.1186/s40163-023-00190-7" TargetMode="External"/><Relationship Id="rId11" Type="http://schemas.openxmlformats.org/officeDocument/2006/relationships/image" Target="media/image4.png"/><Relationship Id="rId24" Type="http://schemas.openxmlformats.org/officeDocument/2006/relationships/hyperlink" Target="https://warwick.ac.uk/fac/soc/law/research/projects/999368_law_domestic_violence_main_research_report_final_final_pre-print.pdf" TargetMode="External"/><Relationship Id="rId32" Type="http://schemas.openxmlformats.org/officeDocument/2006/relationships/hyperlink" Target="https://doi.org/10.1007/978-3-030-55127-8_1//" TargetMode="External"/><Relationship Id="rId37" Type="http://schemas.openxmlformats.org/officeDocument/2006/relationships/hyperlink" Target="https://www.parliament.uk/mps-lords-and-offices/offices/commons/media-relations-group/news/update-following-cyber-attack/" TargetMode="External"/><Relationship Id="rId40" Type="http://schemas.openxmlformats.org/officeDocument/2006/relationships/hyperlink" Target="https://cpag.org.uk/news-blogs/news-listings/domestic-abuse-economic-issue-%E2%80%93-its-victims-and-society" TargetMode="External"/><Relationship Id="rId45" Type="http://schemas.openxmlformats.org/officeDocument/2006/relationships/hyperlink" Target="https://doi.org/10.1177/08862605211035870" TargetMode="External"/><Relationship Id="rId53" Type="http://schemas.openxmlformats.org/officeDocument/2006/relationships/hyperlink" Target="https://www.womensaid.org.uk/information-support/what-is-domestic-abuse/the-impact-of-domestic-abuse/.//" TargetMode="External"/><Relationship Id="rId58" Type="http://schemas.openxmlformats.org/officeDocument/2006/relationships/image" Target="media/image12.png"/><Relationship Id="rId66"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image" Target="media/image15.png"/><Relationship Id="rId19" Type="http://schemas.openxmlformats.org/officeDocument/2006/relationships/hyperlink" Target="https://www.centreforsocialjustice.org.uk/wp-content/uploads/2022/05/CSJ-No_honour_in_abuse-1.pdf//" TargetMode="External"/><Relationship Id="rId14" Type="http://schemas.openxmlformats.org/officeDocument/2006/relationships/image" Target="media/image7.png"/><Relationship Id="rId22" Type="http://schemas.openxmlformats.org/officeDocument/2006/relationships/hyperlink" Target="https://www.unwomen.org/sites/default/files/2023-10/discussion-paper-social-norms-gender-and-development-a-review-of-research-and-practice-en.pdf" TargetMode="External"/><Relationship Id="rId27" Type="http://schemas.openxmlformats.org/officeDocument/2006/relationships/hyperlink" Target="https://doi.org/10.1177/0886260520944551" TargetMode="External"/><Relationship Id="rId30" Type="http://schemas.openxmlformats.org/officeDocument/2006/relationships/hyperlink" Target="https://doi.org/10.1186/s40163-023-00190-7" TargetMode="External"/><Relationship Id="rId35" Type="http://schemas.openxmlformats.org/officeDocument/2006/relationships/hyperlink" Target="https://www.ons.gov.uk/peoplepopulationandcommunity/crimeandjustice/articles/domesticabuseandthecriminaljusticesystemenglandandwales/november2020%20//" TargetMode="External"/><Relationship Id="rId43" Type="http://schemas.openxmlformats.org/officeDocument/2006/relationships/hyperlink" Target="https://www.ons.gov.uk/peoplepopulationandcommunity/crimeandjustice/articles/domesticabuseduringthecoronaviruscovid19pandemicenglandandwales/november2020//" TargetMode="External"/><Relationship Id="rId48" Type="http://schemas.openxmlformats.org/officeDocument/2006/relationships/hyperlink" Target="https://www.nottingham.ac.uk/helmopen/rlos/research-evidence-based-practice/designing-research/types-of-study/understanding-pragmatic-research/section02.html//" TargetMode="External"/><Relationship Id="rId56" Type="http://schemas.openxmlformats.org/officeDocument/2006/relationships/image" Target="media/image10.png"/><Relationship Id="rId64" Type="http://schemas.openxmlformats.org/officeDocument/2006/relationships/image" Target="media/image18.png"/><Relationship Id="rId8" Type="http://schemas.openxmlformats.org/officeDocument/2006/relationships/image" Target="media/image1.png"/><Relationship Id="rId51" Type="http://schemas.openxmlformats.org/officeDocument/2006/relationships/hyperlink" Target="https://methods.sagepub.com/book/foundations-of-qualitative-research//"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doi.org/10.2307/353952" TargetMode="External"/><Relationship Id="rId25" Type="http://schemas.openxmlformats.org/officeDocument/2006/relationships/hyperlink" Target="https://doi.org/10.4324/9781410609373" TargetMode="External"/><Relationship Id="rId33" Type="http://schemas.openxmlformats.org/officeDocument/2006/relationships/hyperlink" Target="https://www.ons.gov.uk/peoplepopulationandcommunity/crimeandjustice/articles/domesticabuseprevalenceandtrendsenglandandwales/yearendingmarch2023" TargetMode="External"/><Relationship Id="rId38" Type="http://schemas.openxmlformats.org/officeDocument/2006/relationships/hyperlink" Target="https://gov.wales/violence-against-women-domestic-abuse-and-sexual-violence-strategy-2022-2026-html" TargetMode="External"/><Relationship Id="rId46" Type="http://schemas.openxmlformats.org/officeDocument/2006/relationships/hyperlink" Target="https://journals.sagepub.com/doi/abs/10.1177/1098214005283748?journalCode=ajec/" TargetMode="External"/><Relationship Id="rId59" Type="http://schemas.openxmlformats.org/officeDocument/2006/relationships/image" Target="media/image13.png"/><Relationship Id="rId67" Type="http://schemas.openxmlformats.org/officeDocument/2006/relationships/theme" Target="theme/theme1.xml"/><Relationship Id="rId20" Type="http://schemas.openxmlformats.org/officeDocument/2006/relationships/hyperlink" Target="http://dx.doi.org/10.25128/2520-6230.23.2.8" TargetMode="External"/><Relationship Id="rId41" Type="http://schemas.openxmlformats.org/officeDocument/2006/relationships/hyperlink" Target="https://cpag.org.uk/news-blogs/news-listings/domestic-abuse-economic-issue-%E2%80%93-its-victims-and-society" TargetMode="External"/><Relationship Id="rId54" Type="http://schemas.openxmlformats.org/officeDocument/2006/relationships/hyperlink" Target="https://www.sciencedirect.com/science/article/abs/pii/S1053482216300365//" TargetMode="External"/><Relationship Id="rId62" Type="http://schemas.openxmlformats.org/officeDocument/2006/relationships/image" Target="media/image16.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doi.org/10.1186/s12889-022-14389-x" TargetMode="External"/><Relationship Id="rId28" Type="http://schemas.openxmlformats.org/officeDocument/2006/relationships/hyperlink" Target="https://assets.publishing.service.gov.uk/media/5d401dd640f0b60aa2af4267/GEO_GEEE_Strategy_Gender_Equality_Roadmap_Rev_1__1_.pdf//" TargetMode="External"/><Relationship Id="rId36" Type="http://schemas.openxmlformats.org/officeDocument/2006/relationships/hyperlink" Target="https://www.imf.org/en/Blogs/Articles/2021/11/24/how-domestic-violence-is-a-threat-to-economic-development" TargetMode="External"/><Relationship Id="rId49" Type="http://schemas.openxmlformats.org/officeDocument/2006/relationships/hyperlink" Target="https://www.thelancet.com/action/showPdf?pii=S2542-5196%2822%2900088-2" TargetMode="External"/><Relationship Id="rId57" Type="http://schemas.openxmlformats.org/officeDocument/2006/relationships/image" Target="media/image11.png"/><Relationship Id="rId10" Type="http://schemas.openxmlformats.org/officeDocument/2006/relationships/image" Target="media/image3.png"/><Relationship Id="rId31" Type="http://schemas.openxmlformats.org/officeDocument/2006/relationships/hyperlink" Target="https://doi.org/10.1007/s10896-022-00359-9" TargetMode="External"/><Relationship Id="rId44" Type="http://schemas.openxmlformats.org/officeDocument/2006/relationships/hyperlink" Target="https://ojs.bilpublishing.com/index.php/jmser" TargetMode="External"/><Relationship Id="rId52" Type="http://schemas.openxmlformats.org/officeDocument/2006/relationships/hyperlink" Target="https://criminalinjurieshelpline.co.uk/blog/uncovering-the-unreported-numbers-in-domestic-abuse-cases/#:~:text=It%20is%20estimated%20that%20in,seeking%20legal%20help%20or%20intervention.//" TargetMode="External"/><Relationship Id="rId60" Type="http://schemas.openxmlformats.org/officeDocument/2006/relationships/image" Target="media/image14.png"/><Relationship Id="rId65"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hyperlink" Target="https://www.researchgate.net/publication/323811451_Introduction_to_positivism_interpretivism_and_critical_theory//" TargetMode="External"/><Relationship Id="rId39" Type="http://schemas.openxmlformats.org/officeDocument/2006/relationships/hyperlink" Target="https://www.iwh.on.ca/what-researchers-mean-by/primary-data-and-secondary-dat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88DC62B-37D8-45B5-8643-B1A79C1314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885</TotalTime>
  <Pages>44</Pages>
  <Words>13494</Words>
  <Characters>76922</Characters>
  <Application>Microsoft Office Word</Application>
  <DocSecurity>0</DocSecurity>
  <Lines>641</Lines>
  <Paragraphs>180</Paragraphs>
  <ScaleCrop>false</ScaleCrop>
  <Company/>
  <LinksUpToDate>false</LinksUpToDate>
  <CharactersWithSpaces>90236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Ella Smith</dc:creator>
  <cp:keywords/>
  <dc:description/>
  <cp:lastModifiedBy>Ella Smith</cp:lastModifiedBy>
  <cp:revision>152</cp:revision>
  <dcterms:created xsi:type="dcterms:W3CDTF">2024-05-06T11:55:00Z</dcterms:created>
  <dcterms:modified xsi:type="dcterms:W3CDTF">2024-05-07T15:30:00Z</dcterms:modified>
</cp:coreProperties>
</file>