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5262B" w14:textId="77777777" w:rsidR="00AA5C1E" w:rsidRDefault="00AA5C1E" w:rsidP="00AA5C1E">
      <w:r>
        <w:rPr>
          <w:noProof/>
        </w:rPr>
        <w:drawing>
          <wp:anchor distT="0" distB="0" distL="114300" distR="114300" simplePos="0" relativeHeight="251659264" behindDoc="0" locked="0" layoutInCell="1" allowOverlap="1" wp14:anchorId="11CF9D27" wp14:editId="64CC8DC0">
            <wp:simplePos x="914400" y="914400"/>
            <wp:positionH relativeFrom="column">
              <wp:align>left</wp:align>
            </wp:positionH>
            <wp:positionV relativeFrom="paragraph">
              <wp:align>top</wp:align>
            </wp:positionV>
            <wp:extent cx="1657350" cy="743585"/>
            <wp:effectExtent l="0" t="0" r="0" b="0"/>
            <wp:wrapSquare wrapText="bothSides"/>
            <wp:docPr id="261301171" name="Picture 26130117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7350" cy="743585"/>
                    </a:xfrm>
                    <a:prstGeom prst="rect">
                      <a:avLst/>
                    </a:prstGeom>
                    <a:noFill/>
                  </pic:spPr>
                </pic:pic>
              </a:graphicData>
            </a:graphic>
          </wp:anchor>
        </w:drawing>
      </w:r>
    </w:p>
    <w:p w14:paraId="7DF64524" w14:textId="77777777" w:rsidR="00AA5C1E" w:rsidRDefault="00AA5C1E" w:rsidP="00AA5C1E">
      <w:pPr>
        <w:jc w:val="right"/>
      </w:pPr>
    </w:p>
    <w:p w14:paraId="6BC76A4A" w14:textId="77777777" w:rsidR="00AA5C1E" w:rsidRPr="00093C62" w:rsidRDefault="00AA5C1E" w:rsidP="00AA5C1E">
      <w:r>
        <w:br w:type="textWrapping" w:clear="all"/>
      </w:r>
    </w:p>
    <w:p w14:paraId="5C458E98" w14:textId="77777777" w:rsidR="00AA5C1E" w:rsidRDefault="00AA5C1E" w:rsidP="00AA5C1E">
      <w:pPr>
        <w:spacing w:after="165"/>
        <w:jc w:val="center"/>
        <w:rPr>
          <w:rFonts w:cs="Times New Roman"/>
        </w:rPr>
      </w:pPr>
      <w:r>
        <w:rPr>
          <w:rFonts w:cs="Times New Roman"/>
        </w:rPr>
        <w:tab/>
      </w:r>
    </w:p>
    <w:p w14:paraId="737C44D7" w14:textId="77777777" w:rsidR="00AA5C1E" w:rsidRPr="00F27031" w:rsidRDefault="00AA5C1E" w:rsidP="00AA5C1E">
      <w:pPr>
        <w:spacing w:after="165"/>
        <w:jc w:val="center"/>
        <w:rPr>
          <w:rFonts w:ascii="Tahoma" w:eastAsia="Tahoma" w:hAnsi="Tahoma" w:cs="Tahoma"/>
          <w:color w:val="000000"/>
          <w:sz w:val="40"/>
          <w:szCs w:val="40"/>
          <w:lang w:eastAsia="zh-CN"/>
        </w:rPr>
      </w:pPr>
      <w:r w:rsidRPr="00CA75A4">
        <w:rPr>
          <w:rFonts w:ascii="Tahoma" w:eastAsia="Tahoma" w:hAnsi="Tahoma" w:cs="Tahoma"/>
          <w:b/>
          <w:bCs/>
          <w:color w:val="000000"/>
          <w:sz w:val="40"/>
          <w:szCs w:val="40"/>
          <w:lang w:eastAsia="zh-CN"/>
        </w:rPr>
        <w:t>MSC Engineering Project Management</w:t>
      </w:r>
      <w:r>
        <w:rPr>
          <w:rFonts w:ascii="Tahoma" w:eastAsia="Tahoma" w:hAnsi="Tahoma" w:cs="Tahoma"/>
          <w:b/>
          <w:bCs/>
          <w:color w:val="000000"/>
          <w:sz w:val="40"/>
          <w:szCs w:val="40"/>
          <w:lang w:eastAsia="zh-CN"/>
        </w:rPr>
        <w:t xml:space="preserve"> </w:t>
      </w:r>
      <w:r w:rsidRPr="00F27031">
        <w:rPr>
          <w:rFonts w:ascii="Tahoma" w:eastAsia="Tahoma" w:hAnsi="Tahoma" w:cs="Tahoma"/>
          <w:color w:val="000000"/>
          <w:sz w:val="40"/>
          <w:szCs w:val="40"/>
          <w:lang w:eastAsia="zh-CN"/>
        </w:rPr>
        <w:t xml:space="preserve">Module Assignment Submission </w:t>
      </w:r>
      <w:r w:rsidRPr="00F27031">
        <w:rPr>
          <w:rFonts w:ascii="Tahoma" w:eastAsia="Tahoma" w:hAnsi="Tahoma" w:cs="Tahoma"/>
          <w:color w:val="000000"/>
          <w:sz w:val="40"/>
          <w:szCs w:val="40"/>
          <w:lang w:eastAsia="zh-CN"/>
        </w:rPr>
        <w:br/>
      </w:r>
    </w:p>
    <w:tbl>
      <w:tblPr>
        <w:tblW w:w="94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0"/>
        <w:gridCol w:w="6042"/>
      </w:tblGrid>
      <w:tr w:rsidR="00AA5C1E" w:rsidRPr="00F27031" w14:paraId="16DA6BF3" w14:textId="77777777" w:rsidTr="00222E29">
        <w:trPr>
          <w:trHeight w:val="717"/>
        </w:trPr>
        <w:tc>
          <w:tcPr>
            <w:tcW w:w="3430" w:type="dxa"/>
            <w:shd w:val="clear" w:color="auto" w:fill="D9D9D9"/>
          </w:tcPr>
          <w:p w14:paraId="0169F454" w14:textId="77777777" w:rsidR="00AA5C1E" w:rsidRPr="00F27031" w:rsidRDefault="00AA5C1E" w:rsidP="00222E29">
            <w:pPr>
              <w:spacing w:before="120" w:after="120"/>
              <w:rPr>
                <w:rFonts w:ascii="Tahoma" w:eastAsia="Tahoma" w:hAnsi="Tahoma" w:cs="Tahoma"/>
                <w:sz w:val="32"/>
                <w:szCs w:val="32"/>
                <w:lang w:eastAsia="zh-CN"/>
              </w:rPr>
            </w:pPr>
            <w:r w:rsidRPr="00F27031">
              <w:rPr>
                <w:rFonts w:ascii="Tahoma" w:eastAsia="Tahoma" w:hAnsi="Tahoma" w:cs="Tahoma"/>
                <w:sz w:val="32"/>
                <w:szCs w:val="32"/>
                <w:lang w:eastAsia="zh-CN"/>
              </w:rPr>
              <w:t>Student Name:</w:t>
            </w:r>
          </w:p>
        </w:tc>
        <w:tc>
          <w:tcPr>
            <w:tcW w:w="6042" w:type="dxa"/>
          </w:tcPr>
          <w:p w14:paraId="58CEF6AF" w14:textId="77777777" w:rsidR="00AA5C1E" w:rsidRPr="00F27031" w:rsidRDefault="00AA5C1E" w:rsidP="00222E29">
            <w:pPr>
              <w:spacing w:before="120" w:after="120"/>
              <w:jc w:val="center"/>
              <w:rPr>
                <w:rFonts w:ascii="Tahoma" w:eastAsia="Tahoma" w:hAnsi="Tahoma" w:cs="Tahoma"/>
                <w:sz w:val="32"/>
                <w:szCs w:val="32"/>
                <w:lang w:eastAsia="zh-CN"/>
              </w:rPr>
            </w:pPr>
            <w:r>
              <w:rPr>
                <w:rFonts w:ascii="Tahoma" w:eastAsia="Tahoma" w:hAnsi="Tahoma" w:cs="Tahoma"/>
                <w:sz w:val="32"/>
                <w:szCs w:val="32"/>
                <w:lang w:eastAsia="zh-CN"/>
              </w:rPr>
              <w:t>Armin Tiberiu Polyak</w:t>
            </w:r>
          </w:p>
        </w:tc>
      </w:tr>
      <w:tr w:rsidR="00AA5C1E" w:rsidRPr="00F27031" w14:paraId="5ABCAD23" w14:textId="77777777" w:rsidTr="00222E29">
        <w:trPr>
          <w:trHeight w:val="717"/>
        </w:trPr>
        <w:tc>
          <w:tcPr>
            <w:tcW w:w="3430" w:type="dxa"/>
            <w:shd w:val="clear" w:color="auto" w:fill="D9D9D9"/>
          </w:tcPr>
          <w:p w14:paraId="546BF615" w14:textId="77777777" w:rsidR="00AA5C1E" w:rsidRPr="00F27031" w:rsidRDefault="00AA5C1E" w:rsidP="00222E29">
            <w:pPr>
              <w:spacing w:before="120" w:after="120"/>
              <w:rPr>
                <w:rFonts w:ascii="Tahoma" w:eastAsia="Tahoma" w:hAnsi="Tahoma" w:cs="Tahoma"/>
                <w:sz w:val="32"/>
                <w:szCs w:val="32"/>
                <w:lang w:eastAsia="zh-CN"/>
              </w:rPr>
            </w:pPr>
            <w:r w:rsidRPr="00F27031">
              <w:rPr>
                <w:rFonts w:ascii="Tahoma" w:eastAsia="Tahoma" w:hAnsi="Tahoma" w:cs="Tahoma"/>
                <w:sz w:val="32"/>
                <w:szCs w:val="32"/>
                <w:lang w:eastAsia="zh-CN"/>
              </w:rPr>
              <w:t>Student Number:</w:t>
            </w:r>
          </w:p>
        </w:tc>
        <w:tc>
          <w:tcPr>
            <w:tcW w:w="6042" w:type="dxa"/>
          </w:tcPr>
          <w:p w14:paraId="4CCC754B" w14:textId="77777777" w:rsidR="00AA5C1E" w:rsidRPr="00F27031" w:rsidRDefault="00AA5C1E" w:rsidP="00222E29">
            <w:pPr>
              <w:spacing w:before="120" w:after="120"/>
              <w:jc w:val="center"/>
              <w:rPr>
                <w:rFonts w:ascii="Tahoma" w:eastAsia="Tahoma" w:hAnsi="Tahoma" w:cs="Tahoma"/>
                <w:sz w:val="32"/>
                <w:szCs w:val="32"/>
                <w:lang w:eastAsia="zh-CN"/>
              </w:rPr>
            </w:pPr>
            <w:r>
              <w:rPr>
                <w:rFonts w:ascii="Tahoma" w:eastAsia="Tahoma" w:hAnsi="Tahoma" w:cs="Tahoma"/>
                <w:sz w:val="32"/>
                <w:szCs w:val="32"/>
                <w:lang w:eastAsia="zh-CN"/>
              </w:rPr>
              <w:t>1904920</w:t>
            </w:r>
          </w:p>
        </w:tc>
      </w:tr>
      <w:tr w:rsidR="00AA5C1E" w:rsidRPr="00F27031" w14:paraId="73936D01" w14:textId="77777777" w:rsidTr="00222E29">
        <w:trPr>
          <w:trHeight w:val="717"/>
        </w:trPr>
        <w:tc>
          <w:tcPr>
            <w:tcW w:w="3430" w:type="dxa"/>
            <w:shd w:val="clear" w:color="auto" w:fill="D9D9D9"/>
          </w:tcPr>
          <w:p w14:paraId="134B1154" w14:textId="77777777" w:rsidR="00AA5C1E" w:rsidRPr="00F27031" w:rsidRDefault="00AA5C1E" w:rsidP="00222E29">
            <w:pPr>
              <w:spacing w:before="120" w:after="120"/>
              <w:rPr>
                <w:rFonts w:ascii="Tahoma" w:eastAsia="Tahoma" w:hAnsi="Tahoma" w:cs="Tahoma"/>
                <w:sz w:val="32"/>
                <w:szCs w:val="32"/>
                <w:lang w:eastAsia="zh-CN"/>
              </w:rPr>
            </w:pPr>
            <w:r w:rsidRPr="00F27031">
              <w:rPr>
                <w:rFonts w:ascii="Tahoma" w:eastAsia="Tahoma" w:hAnsi="Tahoma" w:cs="Tahoma"/>
                <w:sz w:val="32"/>
                <w:szCs w:val="32"/>
                <w:lang w:eastAsia="zh-CN"/>
              </w:rPr>
              <w:t>Module No:</w:t>
            </w:r>
          </w:p>
        </w:tc>
        <w:tc>
          <w:tcPr>
            <w:tcW w:w="6042" w:type="dxa"/>
          </w:tcPr>
          <w:p w14:paraId="41E46F6C" w14:textId="22AA0191" w:rsidR="00AA5C1E" w:rsidRPr="005A2916" w:rsidRDefault="00AA5C1E" w:rsidP="00222E29">
            <w:pPr>
              <w:spacing w:before="120" w:after="120"/>
              <w:jc w:val="center"/>
              <w:rPr>
                <w:rFonts w:ascii="Tahoma" w:eastAsia="Tahoma" w:hAnsi="Tahoma" w:cs="Tahoma"/>
                <w:color w:val="000000" w:themeColor="text1"/>
                <w:sz w:val="32"/>
                <w:szCs w:val="32"/>
                <w:lang w:eastAsia="zh-CN"/>
              </w:rPr>
            </w:pPr>
            <w:r>
              <w:rPr>
                <w:rFonts w:ascii="Tahoma" w:eastAsia="Tahoma" w:hAnsi="Tahoma" w:cs="Tahoma"/>
                <w:color w:val="000000" w:themeColor="text1"/>
                <w:sz w:val="32"/>
                <w:szCs w:val="32"/>
                <w:lang w:eastAsia="zh-CN"/>
              </w:rPr>
              <w:t>ACHA 7027</w:t>
            </w:r>
          </w:p>
        </w:tc>
      </w:tr>
      <w:tr w:rsidR="00AA5C1E" w:rsidRPr="00CA75A4" w14:paraId="55836949" w14:textId="77777777" w:rsidTr="00222E29">
        <w:trPr>
          <w:trHeight w:val="361"/>
        </w:trPr>
        <w:tc>
          <w:tcPr>
            <w:tcW w:w="3430" w:type="dxa"/>
            <w:shd w:val="clear" w:color="auto" w:fill="D9D9D9"/>
          </w:tcPr>
          <w:p w14:paraId="79C9B958" w14:textId="77777777" w:rsidR="00AA5C1E" w:rsidRPr="00CA75A4" w:rsidRDefault="00AA5C1E" w:rsidP="00222E29">
            <w:pPr>
              <w:spacing w:before="120" w:after="120"/>
              <w:rPr>
                <w:rFonts w:eastAsia="Tahoma" w:cs="Times New Roman"/>
                <w:sz w:val="32"/>
                <w:szCs w:val="32"/>
                <w:lang w:eastAsia="zh-CN"/>
              </w:rPr>
            </w:pPr>
            <w:r w:rsidRPr="00CA75A4">
              <w:rPr>
                <w:rFonts w:eastAsia="Tahoma" w:cs="Times New Roman"/>
                <w:sz w:val="32"/>
                <w:szCs w:val="32"/>
                <w:lang w:eastAsia="zh-CN"/>
              </w:rPr>
              <w:t>Module Title:</w:t>
            </w:r>
          </w:p>
        </w:tc>
        <w:tc>
          <w:tcPr>
            <w:tcW w:w="6042" w:type="dxa"/>
          </w:tcPr>
          <w:p w14:paraId="738F2078" w14:textId="52716158" w:rsidR="00AA5C1E" w:rsidRPr="00CA75A4" w:rsidRDefault="00AA5C1E" w:rsidP="00222E29">
            <w:pPr>
              <w:spacing w:after="0" w:line="240" w:lineRule="auto"/>
              <w:jc w:val="center"/>
              <w:rPr>
                <w:rFonts w:eastAsia="Times New Roman" w:cs="Times New Roman"/>
                <w:sz w:val="36"/>
                <w:szCs w:val="36"/>
              </w:rPr>
            </w:pPr>
            <w:r>
              <w:rPr>
                <w:rFonts w:eastAsia="Times New Roman" w:cs="Times New Roman"/>
                <w:sz w:val="36"/>
                <w:szCs w:val="36"/>
              </w:rPr>
              <w:t>Research Proposal</w:t>
            </w:r>
          </w:p>
          <w:p w14:paraId="54DDA157" w14:textId="77777777" w:rsidR="00AA5C1E" w:rsidRPr="00CA75A4" w:rsidRDefault="00AA5C1E" w:rsidP="00222E29">
            <w:pPr>
              <w:spacing w:before="200"/>
              <w:rPr>
                <w:rFonts w:eastAsia="Tahoma" w:cs="Times New Roman"/>
                <w:color w:val="000000" w:themeColor="text1"/>
                <w:sz w:val="32"/>
                <w:szCs w:val="32"/>
                <w:lang w:eastAsia="zh-CN"/>
              </w:rPr>
            </w:pPr>
          </w:p>
        </w:tc>
      </w:tr>
    </w:tbl>
    <w:p w14:paraId="2D6AF7D4" w14:textId="77777777" w:rsidR="00AA5C1E" w:rsidRPr="00CA75A4" w:rsidRDefault="00AA5C1E" w:rsidP="00AA5C1E">
      <w:pPr>
        <w:spacing w:before="120" w:after="120"/>
        <w:rPr>
          <w:rFonts w:eastAsia="Calibri" w:cs="Times New Roman"/>
          <w:color w:val="FF0000"/>
          <w:sz w:val="32"/>
          <w:szCs w:val="32"/>
          <w:lang w:eastAsia="zh-CN"/>
        </w:rPr>
      </w:pPr>
    </w:p>
    <w:p w14:paraId="7BB23F7A" w14:textId="77777777" w:rsidR="00AA5C1E" w:rsidRPr="00004908" w:rsidRDefault="00AA5C1E" w:rsidP="00AA5C1E">
      <w:pPr>
        <w:spacing w:after="0" w:line="240" w:lineRule="auto"/>
        <w:textAlignment w:val="baseline"/>
        <w:rPr>
          <w:rFonts w:eastAsia="Times New Roman" w:cs="Times New Roman"/>
        </w:rPr>
      </w:pPr>
      <w:r>
        <w:rPr>
          <w:rFonts w:ascii="Tahoma" w:eastAsia="Tahoma" w:hAnsi="Tahoma" w:cs="Tahoma"/>
          <w:bCs/>
          <w:color w:val="000000"/>
          <w:lang w:eastAsia="zh-CN"/>
        </w:rPr>
        <w:t xml:space="preserve">         </w:t>
      </w:r>
      <w:r>
        <w:rPr>
          <w:rFonts w:eastAsia="Times New Roman" w:cs="Times New Roman"/>
        </w:rPr>
        <w:t xml:space="preserve"> </w:t>
      </w:r>
      <w:r w:rsidRPr="00004908">
        <w:rPr>
          <w:rFonts w:eastAsia="Times New Roman" w:cs="Times New Roman"/>
        </w:rPr>
        <w:t>AI Acknowledgement</w:t>
      </w:r>
    </w:p>
    <w:p w14:paraId="003A25C2" w14:textId="77777777" w:rsidR="00AA5C1E" w:rsidRPr="00004908" w:rsidRDefault="00AA5C1E" w:rsidP="00AA5C1E">
      <w:pPr>
        <w:spacing w:after="0" w:line="240" w:lineRule="auto"/>
        <w:ind w:left="720"/>
        <w:textAlignment w:val="baseline"/>
        <w:rPr>
          <w:rFonts w:eastAsia="Times New Roman" w:cs="Times New Roman"/>
        </w:rPr>
      </w:pPr>
    </w:p>
    <w:p w14:paraId="51C72F75" w14:textId="77777777" w:rsidR="00AA5C1E" w:rsidRPr="00004908" w:rsidRDefault="00AA5C1E" w:rsidP="00AA5C1E">
      <w:pPr>
        <w:spacing w:after="0" w:line="240" w:lineRule="auto"/>
        <w:ind w:left="720"/>
        <w:textAlignment w:val="baseline"/>
        <w:rPr>
          <w:rFonts w:eastAsia="Times New Roman" w:cs="Times New Roman"/>
        </w:rPr>
      </w:pPr>
      <w:r w:rsidRPr="00004908">
        <w:rPr>
          <w:rFonts w:eastAsia="Times New Roman" w:cs="Times New Roman"/>
        </w:rPr>
        <w:t>I confirm that I have not present any AI-generated materials as my own work in this portfolio.</w:t>
      </w:r>
    </w:p>
    <w:p w14:paraId="61748D3F" w14:textId="77777777" w:rsidR="00AA5C1E" w:rsidRPr="00004908" w:rsidRDefault="00AA5C1E" w:rsidP="00AA5C1E">
      <w:pPr>
        <w:spacing w:after="0" w:line="240" w:lineRule="auto"/>
        <w:ind w:left="720"/>
        <w:textAlignment w:val="baseline"/>
        <w:rPr>
          <w:rFonts w:eastAsia="Times New Roman" w:cs="Times New Roman"/>
        </w:rPr>
      </w:pPr>
    </w:p>
    <w:p w14:paraId="4F5B87C5" w14:textId="77777777" w:rsidR="00AA5C1E" w:rsidRPr="00004908" w:rsidRDefault="00AA5C1E" w:rsidP="00AA5C1E">
      <w:pPr>
        <w:spacing w:after="0" w:line="240" w:lineRule="auto"/>
        <w:ind w:left="720"/>
        <w:textAlignment w:val="baseline"/>
        <w:rPr>
          <w:rFonts w:eastAsia="Times New Roman" w:cs="Times New Roman"/>
        </w:rPr>
      </w:pPr>
      <w:r w:rsidRPr="00004908">
        <w:rPr>
          <w:rFonts w:eastAsia="Times New Roman" w:cs="Times New Roman"/>
        </w:rPr>
        <w:t>However, I acknowledge that I have used or may have used the AI in the research and proofreading of my portfolio.</w:t>
      </w:r>
    </w:p>
    <w:p w14:paraId="05748143" w14:textId="77777777" w:rsidR="00AA5C1E" w:rsidRPr="00004908" w:rsidRDefault="00AA5C1E" w:rsidP="00AA5C1E">
      <w:pPr>
        <w:spacing w:after="0" w:line="240" w:lineRule="auto"/>
        <w:ind w:left="720"/>
        <w:textAlignment w:val="baseline"/>
        <w:rPr>
          <w:rFonts w:eastAsia="Times New Roman" w:cs="Times New Roman"/>
        </w:rPr>
      </w:pPr>
    </w:p>
    <w:p w14:paraId="618FA202" w14:textId="77777777" w:rsidR="00AA5C1E" w:rsidRPr="00004908" w:rsidRDefault="00AA5C1E" w:rsidP="00AA5C1E">
      <w:pPr>
        <w:spacing w:after="0" w:line="240" w:lineRule="auto"/>
        <w:ind w:left="720"/>
        <w:textAlignment w:val="baseline"/>
        <w:rPr>
          <w:rFonts w:eastAsia="Times New Roman" w:cs="Times New Roman"/>
        </w:rPr>
      </w:pPr>
      <w:r w:rsidRPr="00004908">
        <w:rPr>
          <w:rFonts w:eastAsia="Times New Roman" w:cs="Times New Roman"/>
        </w:rPr>
        <w:t>Name: Armin Polyak</w:t>
      </w:r>
    </w:p>
    <w:p w14:paraId="5E47092E" w14:textId="77777777" w:rsidR="00AA5C1E" w:rsidRDefault="00AA5C1E" w:rsidP="00AA5C1E">
      <w:pPr>
        <w:spacing w:after="0" w:line="240" w:lineRule="auto"/>
        <w:ind w:left="720"/>
        <w:textAlignment w:val="baseline"/>
        <w:rPr>
          <w:rFonts w:eastAsia="Times New Roman" w:cs="Times New Roman"/>
        </w:rPr>
      </w:pPr>
      <w:r w:rsidRPr="00004908">
        <w:rPr>
          <w:rFonts w:eastAsia="Times New Roman" w:cs="Times New Roman"/>
        </w:rPr>
        <w:t>Student ID : 1904920</w:t>
      </w:r>
    </w:p>
    <w:p w14:paraId="66381D79" w14:textId="77777777" w:rsidR="00AA5C1E" w:rsidRDefault="00AA5C1E" w:rsidP="00AA5C1E">
      <w:pPr>
        <w:spacing w:after="0" w:line="240" w:lineRule="auto"/>
        <w:ind w:left="720"/>
        <w:textAlignment w:val="baseline"/>
        <w:rPr>
          <w:rFonts w:eastAsia="Times New Roman" w:cs="Times New Roman"/>
        </w:rPr>
      </w:pPr>
    </w:p>
    <w:p w14:paraId="7EB7F4B6" w14:textId="77777777" w:rsidR="00F71300" w:rsidRDefault="00F71300" w:rsidP="00F71300">
      <w:pPr>
        <w:jc w:val="center"/>
        <w:rPr>
          <w:b/>
          <w:bCs/>
          <w:sz w:val="52"/>
          <w:szCs w:val="52"/>
        </w:rPr>
      </w:pPr>
    </w:p>
    <w:p w14:paraId="106D15D8" w14:textId="77777777" w:rsidR="00F71300" w:rsidRDefault="00F71300" w:rsidP="00F71300"/>
    <w:sdt>
      <w:sdtPr>
        <w:rPr>
          <w:rFonts w:ascii="Times New Roman" w:eastAsiaTheme="minorHAnsi" w:hAnsi="Times New Roman" w:cs="Times New Roman"/>
          <w:b/>
          <w:bCs/>
          <w:color w:val="000000" w:themeColor="text1"/>
          <w:kern w:val="2"/>
          <w:sz w:val="24"/>
          <w:szCs w:val="24"/>
          <w:lang w:val="en-GB"/>
          <w14:ligatures w14:val="standardContextual"/>
        </w:rPr>
        <w:id w:val="-460110736"/>
        <w:docPartObj>
          <w:docPartGallery w:val="Table of Contents"/>
          <w:docPartUnique/>
        </w:docPartObj>
      </w:sdtPr>
      <w:sdtEndPr>
        <w:rPr>
          <w:rFonts w:cstheme="minorBidi"/>
          <w:noProof/>
          <w:color w:val="auto"/>
        </w:rPr>
      </w:sdtEndPr>
      <w:sdtContent>
        <w:p w14:paraId="52E1CA0F" w14:textId="44A46882" w:rsidR="005F23BC" w:rsidRPr="005F23BC" w:rsidRDefault="005F23BC" w:rsidP="005F23BC">
          <w:pPr>
            <w:pStyle w:val="TOCHeading"/>
            <w:spacing w:line="360" w:lineRule="auto"/>
            <w:rPr>
              <w:rFonts w:ascii="Times New Roman" w:hAnsi="Times New Roman" w:cs="Times New Roman"/>
              <w:b/>
              <w:bCs/>
              <w:color w:val="000000" w:themeColor="text1"/>
            </w:rPr>
          </w:pPr>
          <w:r w:rsidRPr="005F23BC">
            <w:rPr>
              <w:rFonts w:ascii="Times New Roman" w:hAnsi="Times New Roman" w:cs="Times New Roman"/>
              <w:b/>
              <w:bCs/>
              <w:color w:val="000000" w:themeColor="text1"/>
            </w:rPr>
            <w:t>Table of Contents</w:t>
          </w:r>
        </w:p>
        <w:p w14:paraId="3B166340" w14:textId="1B1939F9" w:rsidR="00E06F04" w:rsidRDefault="005F23B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5866482" w:history="1">
            <w:r w:rsidR="00E06F04" w:rsidRPr="00956EE5">
              <w:rPr>
                <w:rStyle w:val="Hyperlink"/>
                <w:noProof/>
              </w:rPr>
              <w:t>1. Introduction</w:t>
            </w:r>
            <w:r w:rsidR="00E06F04">
              <w:rPr>
                <w:noProof/>
                <w:webHidden/>
              </w:rPr>
              <w:tab/>
            </w:r>
            <w:r w:rsidR="00E06F04">
              <w:rPr>
                <w:noProof/>
                <w:webHidden/>
              </w:rPr>
              <w:fldChar w:fldCharType="begin"/>
            </w:r>
            <w:r w:rsidR="00E06F04">
              <w:rPr>
                <w:noProof/>
                <w:webHidden/>
              </w:rPr>
              <w:instrText xml:space="preserve"> PAGEREF _Toc225866482 \h </w:instrText>
            </w:r>
            <w:r w:rsidR="00E06F04">
              <w:rPr>
                <w:noProof/>
                <w:webHidden/>
              </w:rPr>
            </w:r>
            <w:r w:rsidR="00E06F04">
              <w:rPr>
                <w:noProof/>
                <w:webHidden/>
              </w:rPr>
              <w:fldChar w:fldCharType="separate"/>
            </w:r>
            <w:r w:rsidR="00365A71">
              <w:rPr>
                <w:noProof/>
                <w:webHidden/>
              </w:rPr>
              <w:t>3</w:t>
            </w:r>
            <w:r w:rsidR="00E06F04">
              <w:rPr>
                <w:noProof/>
                <w:webHidden/>
              </w:rPr>
              <w:fldChar w:fldCharType="end"/>
            </w:r>
          </w:hyperlink>
        </w:p>
        <w:p w14:paraId="64EA6670" w14:textId="5136D866" w:rsidR="00E06F04" w:rsidRDefault="00E06F04">
          <w:pPr>
            <w:pStyle w:val="TOC1"/>
            <w:tabs>
              <w:tab w:val="right" w:leader="dot" w:pos="9016"/>
            </w:tabs>
            <w:rPr>
              <w:rFonts w:asciiTheme="minorHAnsi" w:eastAsiaTheme="minorEastAsia" w:hAnsiTheme="minorHAnsi"/>
              <w:noProof/>
              <w:lang w:eastAsia="en-GB"/>
            </w:rPr>
          </w:pPr>
          <w:hyperlink w:anchor="_Toc225866483" w:history="1">
            <w:r w:rsidRPr="00956EE5">
              <w:rPr>
                <w:rStyle w:val="Hyperlink"/>
                <w:noProof/>
              </w:rPr>
              <w:t>2. Literature Review</w:t>
            </w:r>
            <w:r>
              <w:rPr>
                <w:noProof/>
                <w:webHidden/>
              </w:rPr>
              <w:tab/>
            </w:r>
            <w:r>
              <w:rPr>
                <w:noProof/>
                <w:webHidden/>
              </w:rPr>
              <w:fldChar w:fldCharType="begin"/>
            </w:r>
            <w:r>
              <w:rPr>
                <w:noProof/>
                <w:webHidden/>
              </w:rPr>
              <w:instrText xml:space="preserve"> PAGEREF _Toc225866483 \h </w:instrText>
            </w:r>
            <w:r>
              <w:rPr>
                <w:noProof/>
                <w:webHidden/>
              </w:rPr>
            </w:r>
            <w:r>
              <w:rPr>
                <w:noProof/>
                <w:webHidden/>
              </w:rPr>
              <w:fldChar w:fldCharType="separate"/>
            </w:r>
            <w:r w:rsidR="00365A71">
              <w:rPr>
                <w:noProof/>
                <w:webHidden/>
              </w:rPr>
              <w:t>5</w:t>
            </w:r>
            <w:r>
              <w:rPr>
                <w:noProof/>
                <w:webHidden/>
              </w:rPr>
              <w:fldChar w:fldCharType="end"/>
            </w:r>
          </w:hyperlink>
        </w:p>
        <w:p w14:paraId="0F68CEE0" w14:textId="4AFF7BDC" w:rsidR="00E06F04" w:rsidRDefault="00E06F04">
          <w:pPr>
            <w:pStyle w:val="TOC2"/>
            <w:tabs>
              <w:tab w:val="right" w:leader="dot" w:pos="9016"/>
            </w:tabs>
            <w:rPr>
              <w:rFonts w:asciiTheme="minorHAnsi" w:eastAsiaTheme="minorEastAsia" w:hAnsiTheme="minorHAnsi"/>
              <w:noProof/>
              <w:lang w:eastAsia="en-GB"/>
            </w:rPr>
          </w:pPr>
          <w:hyperlink w:anchor="_Toc225866484" w:history="1">
            <w:r w:rsidRPr="00956EE5">
              <w:rPr>
                <w:rStyle w:val="Hyperlink"/>
                <w:noProof/>
              </w:rPr>
              <w:t>2.1 Cost as a Barrier to EV Adoption</w:t>
            </w:r>
            <w:r>
              <w:rPr>
                <w:noProof/>
                <w:webHidden/>
              </w:rPr>
              <w:tab/>
            </w:r>
            <w:r>
              <w:rPr>
                <w:noProof/>
                <w:webHidden/>
              </w:rPr>
              <w:fldChar w:fldCharType="begin"/>
            </w:r>
            <w:r>
              <w:rPr>
                <w:noProof/>
                <w:webHidden/>
              </w:rPr>
              <w:instrText xml:space="preserve"> PAGEREF _Toc225866484 \h </w:instrText>
            </w:r>
            <w:r>
              <w:rPr>
                <w:noProof/>
                <w:webHidden/>
              </w:rPr>
            </w:r>
            <w:r>
              <w:rPr>
                <w:noProof/>
                <w:webHidden/>
              </w:rPr>
              <w:fldChar w:fldCharType="separate"/>
            </w:r>
            <w:r w:rsidR="00365A71">
              <w:rPr>
                <w:noProof/>
                <w:webHidden/>
              </w:rPr>
              <w:t>5</w:t>
            </w:r>
            <w:r>
              <w:rPr>
                <w:noProof/>
                <w:webHidden/>
              </w:rPr>
              <w:fldChar w:fldCharType="end"/>
            </w:r>
          </w:hyperlink>
        </w:p>
        <w:p w14:paraId="42D52857" w14:textId="2321E7A7" w:rsidR="00E06F04" w:rsidRDefault="00E06F04">
          <w:pPr>
            <w:pStyle w:val="TOC2"/>
            <w:tabs>
              <w:tab w:val="right" w:leader="dot" w:pos="9016"/>
            </w:tabs>
            <w:rPr>
              <w:rFonts w:asciiTheme="minorHAnsi" w:eastAsiaTheme="minorEastAsia" w:hAnsiTheme="minorHAnsi"/>
              <w:noProof/>
              <w:lang w:eastAsia="en-GB"/>
            </w:rPr>
          </w:pPr>
          <w:hyperlink w:anchor="_Toc225866485" w:history="1">
            <w:r w:rsidRPr="00956EE5">
              <w:rPr>
                <w:rStyle w:val="Hyperlink"/>
                <w:noProof/>
              </w:rPr>
              <w:t>2.2 Charging Infrastructure and Adoption Behaviour</w:t>
            </w:r>
            <w:r>
              <w:rPr>
                <w:noProof/>
                <w:webHidden/>
              </w:rPr>
              <w:tab/>
            </w:r>
            <w:r>
              <w:rPr>
                <w:noProof/>
                <w:webHidden/>
              </w:rPr>
              <w:fldChar w:fldCharType="begin"/>
            </w:r>
            <w:r>
              <w:rPr>
                <w:noProof/>
                <w:webHidden/>
              </w:rPr>
              <w:instrText xml:space="preserve"> PAGEREF _Toc225866485 \h </w:instrText>
            </w:r>
            <w:r>
              <w:rPr>
                <w:noProof/>
                <w:webHidden/>
              </w:rPr>
            </w:r>
            <w:r>
              <w:rPr>
                <w:noProof/>
                <w:webHidden/>
              </w:rPr>
              <w:fldChar w:fldCharType="separate"/>
            </w:r>
            <w:r w:rsidR="00365A71">
              <w:rPr>
                <w:noProof/>
                <w:webHidden/>
              </w:rPr>
              <w:t>5</w:t>
            </w:r>
            <w:r>
              <w:rPr>
                <w:noProof/>
                <w:webHidden/>
              </w:rPr>
              <w:fldChar w:fldCharType="end"/>
            </w:r>
          </w:hyperlink>
        </w:p>
        <w:p w14:paraId="06795798" w14:textId="711E512C" w:rsidR="00E06F04" w:rsidRDefault="00E06F04">
          <w:pPr>
            <w:pStyle w:val="TOC2"/>
            <w:tabs>
              <w:tab w:val="right" w:leader="dot" w:pos="9016"/>
            </w:tabs>
            <w:rPr>
              <w:rFonts w:asciiTheme="minorHAnsi" w:eastAsiaTheme="minorEastAsia" w:hAnsiTheme="minorHAnsi"/>
              <w:noProof/>
              <w:lang w:eastAsia="en-GB"/>
            </w:rPr>
          </w:pPr>
          <w:hyperlink w:anchor="_Toc225866486" w:history="1">
            <w:r w:rsidRPr="00956EE5">
              <w:rPr>
                <w:rStyle w:val="Hyperlink"/>
                <w:noProof/>
              </w:rPr>
              <w:t>2.3 Barriers and Adoption Frameworks</w:t>
            </w:r>
            <w:r>
              <w:rPr>
                <w:noProof/>
                <w:webHidden/>
              </w:rPr>
              <w:tab/>
            </w:r>
            <w:r>
              <w:rPr>
                <w:noProof/>
                <w:webHidden/>
              </w:rPr>
              <w:fldChar w:fldCharType="begin"/>
            </w:r>
            <w:r>
              <w:rPr>
                <w:noProof/>
                <w:webHidden/>
              </w:rPr>
              <w:instrText xml:space="preserve"> PAGEREF _Toc225866486 \h </w:instrText>
            </w:r>
            <w:r>
              <w:rPr>
                <w:noProof/>
                <w:webHidden/>
              </w:rPr>
            </w:r>
            <w:r>
              <w:rPr>
                <w:noProof/>
                <w:webHidden/>
              </w:rPr>
              <w:fldChar w:fldCharType="separate"/>
            </w:r>
            <w:r w:rsidR="00365A71">
              <w:rPr>
                <w:noProof/>
                <w:webHidden/>
              </w:rPr>
              <w:t>6</w:t>
            </w:r>
            <w:r>
              <w:rPr>
                <w:noProof/>
                <w:webHidden/>
              </w:rPr>
              <w:fldChar w:fldCharType="end"/>
            </w:r>
          </w:hyperlink>
        </w:p>
        <w:p w14:paraId="7822085B" w14:textId="28EACDEA" w:rsidR="00E06F04" w:rsidRDefault="00E06F04">
          <w:pPr>
            <w:pStyle w:val="TOC2"/>
            <w:tabs>
              <w:tab w:val="right" w:leader="dot" w:pos="9016"/>
            </w:tabs>
            <w:rPr>
              <w:rFonts w:asciiTheme="minorHAnsi" w:eastAsiaTheme="minorEastAsia" w:hAnsiTheme="minorHAnsi"/>
              <w:noProof/>
              <w:lang w:eastAsia="en-GB"/>
            </w:rPr>
          </w:pPr>
          <w:hyperlink w:anchor="_Toc225866487" w:history="1">
            <w:r w:rsidRPr="00956EE5">
              <w:rPr>
                <w:rStyle w:val="Hyperlink"/>
                <w:noProof/>
              </w:rPr>
              <w:t>2.4 Research Gap</w:t>
            </w:r>
            <w:r>
              <w:rPr>
                <w:noProof/>
                <w:webHidden/>
              </w:rPr>
              <w:tab/>
            </w:r>
            <w:r>
              <w:rPr>
                <w:noProof/>
                <w:webHidden/>
              </w:rPr>
              <w:fldChar w:fldCharType="begin"/>
            </w:r>
            <w:r>
              <w:rPr>
                <w:noProof/>
                <w:webHidden/>
              </w:rPr>
              <w:instrText xml:space="preserve"> PAGEREF _Toc225866487 \h </w:instrText>
            </w:r>
            <w:r>
              <w:rPr>
                <w:noProof/>
                <w:webHidden/>
              </w:rPr>
            </w:r>
            <w:r>
              <w:rPr>
                <w:noProof/>
                <w:webHidden/>
              </w:rPr>
              <w:fldChar w:fldCharType="separate"/>
            </w:r>
            <w:r w:rsidR="00365A71">
              <w:rPr>
                <w:noProof/>
                <w:webHidden/>
              </w:rPr>
              <w:t>7</w:t>
            </w:r>
            <w:r>
              <w:rPr>
                <w:noProof/>
                <w:webHidden/>
              </w:rPr>
              <w:fldChar w:fldCharType="end"/>
            </w:r>
          </w:hyperlink>
        </w:p>
        <w:p w14:paraId="4CA7765B" w14:textId="14D918C7" w:rsidR="00E06F04" w:rsidRDefault="00E06F04">
          <w:pPr>
            <w:pStyle w:val="TOC1"/>
            <w:tabs>
              <w:tab w:val="right" w:leader="dot" w:pos="9016"/>
            </w:tabs>
            <w:rPr>
              <w:rFonts w:asciiTheme="minorHAnsi" w:eastAsiaTheme="minorEastAsia" w:hAnsiTheme="minorHAnsi"/>
              <w:noProof/>
              <w:lang w:eastAsia="en-GB"/>
            </w:rPr>
          </w:pPr>
          <w:hyperlink w:anchor="_Toc225866488" w:history="1">
            <w:r w:rsidRPr="00956EE5">
              <w:rPr>
                <w:rStyle w:val="Hyperlink"/>
                <w:noProof/>
              </w:rPr>
              <w:t>3. Methodology</w:t>
            </w:r>
            <w:r>
              <w:rPr>
                <w:noProof/>
                <w:webHidden/>
              </w:rPr>
              <w:tab/>
            </w:r>
            <w:r>
              <w:rPr>
                <w:noProof/>
                <w:webHidden/>
              </w:rPr>
              <w:fldChar w:fldCharType="begin"/>
            </w:r>
            <w:r>
              <w:rPr>
                <w:noProof/>
                <w:webHidden/>
              </w:rPr>
              <w:instrText xml:space="preserve"> PAGEREF _Toc225866488 \h </w:instrText>
            </w:r>
            <w:r>
              <w:rPr>
                <w:noProof/>
                <w:webHidden/>
              </w:rPr>
            </w:r>
            <w:r>
              <w:rPr>
                <w:noProof/>
                <w:webHidden/>
              </w:rPr>
              <w:fldChar w:fldCharType="separate"/>
            </w:r>
            <w:r w:rsidR="00365A71">
              <w:rPr>
                <w:noProof/>
                <w:webHidden/>
              </w:rPr>
              <w:t>8</w:t>
            </w:r>
            <w:r>
              <w:rPr>
                <w:noProof/>
                <w:webHidden/>
              </w:rPr>
              <w:fldChar w:fldCharType="end"/>
            </w:r>
          </w:hyperlink>
        </w:p>
        <w:p w14:paraId="4F745F18" w14:textId="3F8334D6" w:rsidR="00E06F04" w:rsidRDefault="00E06F04">
          <w:pPr>
            <w:pStyle w:val="TOC2"/>
            <w:tabs>
              <w:tab w:val="right" w:leader="dot" w:pos="9016"/>
            </w:tabs>
            <w:rPr>
              <w:rFonts w:asciiTheme="minorHAnsi" w:eastAsiaTheme="minorEastAsia" w:hAnsiTheme="minorHAnsi"/>
              <w:noProof/>
              <w:lang w:eastAsia="en-GB"/>
            </w:rPr>
          </w:pPr>
          <w:hyperlink w:anchor="_Toc225866489" w:history="1">
            <w:r w:rsidRPr="00956EE5">
              <w:rPr>
                <w:rStyle w:val="Hyperlink"/>
                <w:noProof/>
              </w:rPr>
              <w:t>3.1 Research Design</w:t>
            </w:r>
            <w:r>
              <w:rPr>
                <w:noProof/>
                <w:webHidden/>
              </w:rPr>
              <w:tab/>
            </w:r>
            <w:r>
              <w:rPr>
                <w:noProof/>
                <w:webHidden/>
              </w:rPr>
              <w:fldChar w:fldCharType="begin"/>
            </w:r>
            <w:r>
              <w:rPr>
                <w:noProof/>
                <w:webHidden/>
              </w:rPr>
              <w:instrText xml:space="preserve"> PAGEREF _Toc225866489 \h </w:instrText>
            </w:r>
            <w:r>
              <w:rPr>
                <w:noProof/>
                <w:webHidden/>
              </w:rPr>
            </w:r>
            <w:r>
              <w:rPr>
                <w:noProof/>
                <w:webHidden/>
              </w:rPr>
              <w:fldChar w:fldCharType="separate"/>
            </w:r>
            <w:r w:rsidR="00365A71">
              <w:rPr>
                <w:noProof/>
                <w:webHidden/>
              </w:rPr>
              <w:t>8</w:t>
            </w:r>
            <w:r>
              <w:rPr>
                <w:noProof/>
                <w:webHidden/>
              </w:rPr>
              <w:fldChar w:fldCharType="end"/>
            </w:r>
          </w:hyperlink>
        </w:p>
        <w:p w14:paraId="3E70F3FC" w14:textId="508F9ACD" w:rsidR="00E06F04" w:rsidRDefault="00E06F04">
          <w:pPr>
            <w:pStyle w:val="TOC2"/>
            <w:tabs>
              <w:tab w:val="right" w:leader="dot" w:pos="9016"/>
            </w:tabs>
            <w:rPr>
              <w:rFonts w:asciiTheme="minorHAnsi" w:eastAsiaTheme="minorEastAsia" w:hAnsiTheme="minorHAnsi"/>
              <w:noProof/>
              <w:lang w:eastAsia="en-GB"/>
            </w:rPr>
          </w:pPr>
          <w:hyperlink w:anchor="_Toc225866490" w:history="1">
            <w:r w:rsidRPr="00956EE5">
              <w:rPr>
                <w:rStyle w:val="Hyperlink"/>
                <w:noProof/>
              </w:rPr>
              <w:t>3.2 Data Collection Method</w:t>
            </w:r>
            <w:r>
              <w:rPr>
                <w:noProof/>
                <w:webHidden/>
              </w:rPr>
              <w:tab/>
            </w:r>
            <w:r>
              <w:rPr>
                <w:noProof/>
                <w:webHidden/>
              </w:rPr>
              <w:fldChar w:fldCharType="begin"/>
            </w:r>
            <w:r>
              <w:rPr>
                <w:noProof/>
                <w:webHidden/>
              </w:rPr>
              <w:instrText xml:space="preserve"> PAGEREF _Toc225866490 \h </w:instrText>
            </w:r>
            <w:r>
              <w:rPr>
                <w:noProof/>
                <w:webHidden/>
              </w:rPr>
            </w:r>
            <w:r>
              <w:rPr>
                <w:noProof/>
                <w:webHidden/>
              </w:rPr>
              <w:fldChar w:fldCharType="separate"/>
            </w:r>
            <w:r w:rsidR="00365A71">
              <w:rPr>
                <w:noProof/>
                <w:webHidden/>
              </w:rPr>
              <w:t>8</w:t>
            </w:r>
            <w:r>
              <w:rPr>
                <w:noProof/>
                <w:webHidden/>
              </w:rPr>
              <w:fldChar w:fldCharType="end"/>
            </w:r>
          </w:hyperlink>
        </w:p>
        <w:p w14:paraId="0E4CE357" w14:textId="7B5A883D" w:rsidR="00E06F04" w:rsidRDefault="00E06F04">
          <w:pPr>
            <w:pStyle w:val="TOC2"/>
            <w:tabs>
              <w:tab w:val="right" w:leader="dot" w:pos="9016"/>
            </w:tabs>
            <w:rPr>
              <w:rFonts w:asciiTheme="minorHAnsi" w:eastAsiaTheme="minorEastAsia" w:hAnsiTheme="minorHAnsi"/>
              <w:noProof/>
              <w:lang w:eastAsia="en-GB"/>
            </w:rPr>
          </w:pPr>
          <w:hyperlink w:anchor="_Toc225866491" w:history="1">
            <w:r w:rsidRPr="00956EE5">
              <w:rPr>
                <w:rStyle w:val="Hyperlink"/>
                <w:noProof/>
              </w:rPr>
              <w:t>3.3 Sampling Strategy</w:t>
            </w:r>
            <w:r>
              <w:rPr>
                <w:noProof/>
                <w:webHidden/>
              </w:rPr>
              <w:tab/>
            </w:r>
            <w:r>
              <w:rPr>
                <w:noProof/>
                <w:webHidden/>
              </w:rPr>
              <w:fldChar w:fldCharType="begin"/>
            </w:r>
            <w:r>
              <w:rPr>
                <w:noProof/>
                <w:webHidden/>
              </w:rPr>
              <w:instrText xml:space="preserve"> PAGEREF _Toc225866491 \h </w:instrText>
            </w:r>
            <w:r>
              <w:rPr>
                <w:noProof/>
                <w:webHidden/>
              </w:rPr>
            </w:r>
            <w:r>
              <w:rPr>
                <w:noProof/>
                <w:webHidden/>
              </w:rPr>
              <w:fldChar w:fldCharType="separate"/>
            </w:r>
            <w:r w:rsidR="00365A71">
              <w:rPr>
                <w:noProof/>
                <w:webHidden/>
              </w:rPr>
              <w:t>9</w:t>
            </w:r>
            <w:r>
              <w:rPr>
                <w:noProof/>
                <w:webHidden/>
              </w:rPr>
              <w:fldChar w:fldCharType="end"/>
            </w:r>
          </w:hyperlink>
        </w:p>
        <w:p w14:paraId="36BA3D73" w14:textId="647E693E" w:rsidR="00E06F04" w:rsidRDefault="00E06F04">
          <w:pPr>
            <w:pStyle w:val="TOC2"/>
            <w:tabs>
              <w:tab w:val="right" w:leader="dot" w:pos="9016"/>
            </w:tabs>
            <w:rPr>
              <w:rFonts w:asciiTheme="minorHAnsi" w:eastAsiaTheme="minorEastAsia" w:hAnsiTheme="minorHAnsi"/>
              <w:noProof/>
              <w:lang w:eastAsia="en-GB"/>
            </w:rPr>
          </w:pPr>
          <w:hyperlink w:anchor="_Toc225866492" w:history="1">
            <w:r w:rsidRPr="00956EE5">
              <w:rPr>
                <w:rStyle w:val="Hyperlink"/>
                <w:noProof/>
              </w:rPr>
              <w:t>3.4 Data Analysis Techniques</w:t>
            </w:r>
            <w:r>
              <w:rPr>
                <w:noProof/>
                <w:webHidden/>
              </w:rPr>
              <w:tab/>
            </w:r>
            <w:r>
              <w:rPr>
                <w:noProof/>
                <w:webHidden/>
              </w:rPr>
              <w:fldChar w:fldCharType="begin"/>
            </w:r>
            <w:r>
              <w:rPr>
                <w:noProof/>
                <w:webHidden/>
              </w:rPr>
              <w:instrText xml:space="preserve"> PAGEREF _Toc225866492 \h </w:instrText>
            </w:r>
            <w:r>
              <w:rPr>
                <w:noProof/>
                <w:webHidden/>
              </w:rPr>
            </w:r>
            <w:r>
              <w:rPr>
                <w:noProof/>
                <w:webHidden/>
              </w:rPr>
              <w:fldChar w:fldCharType="separate"/>
            </w:r>
            <w:r w:rsidR="00365A71">
              <w:rPr>
                <w:noProof/>
                <w:webHidden/>
              </w:rPr>
              <w:t>9</w:t>
            </w:r>
            <w:r>
              <w:rPr>
                <w:noProof/>
                <w:webHidden/>
              </w:rPr>
              <w:fldChar w:fldCharType="end"/>
            </w:r>
          </w:hyperlink>
        </w:p>
        <w:p w14:paraId="21D42B23" w14:textId="72F4A91B" w:rsidR="00E06F04" w:rsidRDefault="00E06F04">
          <w:pPr>
            <w:pStyle w:val="TOC2"/>
            <w:tabs>
              <w:tab w:val="right" w:leader="dot" w:pos="9016"/>
            </w:tabs>
            <w:rPr>
              <w:rFonts w:asciiTheme="minorHAnsi" w:eastAsiaTheme="minorEastAsia" w:hAnsiTheme="minorHAnsi"/>
              <w:noProof/>
              <w:lang w:eastAsia="en-GB"/>
            </w:rPr>
          </w:pPr>
          <w:hyperlink w:anchor="_Toc225866493" w:history="1">
            <w:r w:rsidRPr="00956EE5">
              <w:rPr>
                <w:rStyle w:val="Hyperlink"/>
                <w:noProof/>
              </w:rPr>
              <w:t>3.5 Ethical Considerations</w:t>
            </w:r>
            <w:r>
              <w:rPr>
                <w:noProof/>
                <w:webHidden/>
              </w:rPr>
              <w:tab/>
            </w:r>
            <w:r>
              <w:rPr>
                <w:noProof/>
                <w:webHidden/>
              </w:rPr>
              <w:fldChar w:fldCharType="begin"/>
            </w:r>
            <w:r>
              <w:rPr>
                <w:noProof/>
                <w:webHidden/>
              </w:rPr>
              <w:instrText xml:space="preserve"> PAGEREF _Toc225866493 \h </w:instrText>
            </w:r>
            <w:r>
              <w:rPr>
                <w:noProof/>
                <w:webHidden/>
              </w:rPr>
            </w:r>
            <w:r>
              <w:rPr>
                <w:noProof/>
                <w:webHidden/>
              </w:rPr>
              <w:fldChar w:fldCharType="separate"/>
            </w:r>
            <w:r w:rsidR="00365A71">
              <w:rPr>
                <w:noProof/>
                <w:webHidden/>
              </w:rPr>
              <w:t>11</w:t>
            </w:r>
            <w:r>
              <w:rPr>
                <w:noProof/>
                <w:webHidden/>
              </w:rPr>
              <w:fldChar w:fldCharType="end"/>
            </w:r>
          </w:hyperlink>
        </w:p>
        <w:p w14:paraId="6387A6B1" w14:textId="05972FA7" w:rsidR="00E06F04" w:rsidRDefault="00E06F04">
          <w:pPr>
            <w:pStyle w:val="TOC2"/>
            <w:tabs>
              <w:tab w:val="right" w:leader="dot" w:pos="9016"/>
            </w:tabs>
            <w:rPr>
              <w:rFonts w:asciiTheme="minorHAnsi" w:eastAsiaTheme="minorEastAsia" w:hAnsiTheme="minorHAnsi"/>
              <w:noProof/>
              <w:lang w:eastAsia="en-GB"/>
            </w:rPr>
          </w:pPr>
          <w:hyperlink w:anchor="_Toc225866494" w:history="1">
            <w:r w:rsidRPr="00956EE5">
              <w:rPr>
                <w:rStyle w:val="Hyperlink"/>
                <w:noProof/>
              </w:rPr>
              <w:t>3.6 Limitations of the Methodology</w:t>
            </w:r>
            <w:r>
              <w:rPr>
                <w:noProof/>
                <w:webHidden/>
              </w:rPr>
              <w:tab/>
            </w:r>
            <w:r>
              <w:rPr>
                <w:noProof/>
                <w:webHidden/>
              </w:rPr>
              <w:fldChar w:fldCharType="begin"/>
            </w:r>
            <w:r>
              <w:rPr>
                <w:noProof/>
                <w:webHidden/>
              </w:rPr>
              <w:instrText xml:space="preserve"> PAGEREF _Toc225866494 \h </w:instrText>
            </w:r>
            <w:r>
              <w:rPr>
                <w:noProof/>
                <w:webHidden/>
              </w:rPr>
            </w:r>
            <w:r>
              <w:rPr>
                <w:noProof/>
                <w:webHidden/>
              </w:rPr>
              <w:fldChar w:fldCharType="separate"/>
            </w:r>
            <w:r w:rsidR="00365A71">
              <w:rPr>
                <w:noProof/>
                <w:webHidden/>
              </w:rPr>
              <w:t>11</w:t>
            </w:r>
            <w:r>
              <w:rPr>
                <w:noProof/>
                <w:webHidden/>
              </w:rPr>
              <w:fldChar w:fldCharType="end"/>
            </w:r>
          </w:hyperlink>
        </w:p>
        <w:p w14:paraId="6612D15B" w14:textId="58213F34" w:rsidR="00E06F04" w:rsidRDefault="00E06F04">
          <w:pPr>
            <w:pStyle w:val="TOC1"/>
            <w:tabs>
              <w:tab w:val="right" w:leader="dot" w:pos="9016"/>
            </w:tabs>
            <w:rPr>
              <w:rFonts w:asciiTheme="minorHAnsi" w:eastAsiaTheme="minorEastAsia" w:hAnsiTheme="minorHAnsi"/>
              <w:noProof/>
              <w:lang w:eastAsia="en-GB"/>
            </w:rPr>
          </w:pPr>
          <w:hyperlink w:anchor="_Toc225866495" w:history="1">
            <w:r w:rsidRPr="00956EE5">
              <w:rPr>
                <w:rStyle w:val="Hyperlink"/>
                <w:noProof/>
              </w:rPr>
              <w:t>4. Expected Results</w:t>
            </w:r>
            <w:r>
              <w:rPr>
                <w:noProof/>
                <w:webHidden/>
              </w:rPr>
              <w:tab/>
            </w:r>
            <w:r>
              <w:rPr>
                <w:noProof/>
                <w:webHidden/>
              </w:rPr>
              <w:fldChar w:fldCharType="begin"/>
            </w:r>
            <w:r>
              <w:rPr>
                <w:noProof/>
                <w:webHidden/>
              </w:rPr>
              <w:instrText xml:space="preserve"> PAGEREF _Toc225866495 \h </w:instrText>
            </w:r>
            <w:r>
              <w:rPr>
                <w:noProof/>
                <w:webHidden/>
              </w:rPr>
            </w:r>
            <w:r>
              <w:rPr>
                <w:noProof/>
                <w:webHidden/>
              </w:rPr>
              <w:fldChar w:fldCharType="separate"/>
            </w:r>
            <w:r w:rsidR="00365A71">
              <w:rPr>
                <w:noProof/>
                <w:webHidden/>
              </w:rPr>
              <w:t>11</w:t>
            </w:r>
            <w:r>
              <w:rPr>
                <w:noProof/>
                <w:webHidden/>
              </w:rPr>
              <w:fldChar w:fldCharType="end"/>
            </w:r>
          </w:hyperlink>
        </w:p>
        <w:p w14:paraId="7AF66FF7" w14:textId="03336EE7" w:rsidR="00E06F04" w:rsidRDefault="00E06F04">
          <w:pPr>
            <w:pStyle w:val="TOC1"/>
            <w:tabs>
              <w:tab w:val="right" w:leader="dot" w:pos="9016"/>
            </w:tabs>
            <w:rPr>
              <w:rFonts w:asciiTheme="minorHAnsi" w:eastAsiaTheme="minorEastAsia" w:hAnsiTheme="minorHAnsi"/>
              <w:noProof/>
              <w:lang w:eastAsia="en-GB"/>
            </w:rPr>
          </w:pPr>
          <w:hyperlink w:anchor="_Toc225866496" w:history="1">
            <w:r w:rsidRPr="00956EE5">
              <w:rPr>
                <w:rStyle w:val="Hyperlink"/>
                <w:noProof/>
              </w:rPr>
              <w:t>5. Evaluation</w:t>
            </w:r>
            <w:r>
              <w:rPr>
                <w:noProof/>
                <w:webHidden/>
              </w:rPr>
              <w:tab/>
            </w:r>
            <w:r>
              <w:rPr>
                <w:noProof/>
                <w:webHidden/>
              </w:rPr>
              <w:fldChar w:fldCharType="begin"/>
            </w:r>
            <w:r>
              <w:rPr>
                <w:noProof/>
                <w:webHidden/>
              </w:rPr>
              <w:instrText xml:space="preserve"> PAGEREF _Toc225866496 \h </w:instrText>
            </w:r>
            <w:r>
              <w:rPr>
                <w:noProof/>
                <w:webHidden/>
              </w:rPr>
            </w:r>
            <w:r>
              <w:rPr>
                <w:noProof/>
                <w:webHidden/>
              </w:rPr>
              <w:fldChar w:fldCharType="separate"/>
            </w:r>
            <w:r w:rsidR="00365A71">
              <w:rPr>
                <w:noProof/>
                <w:webHidden/>
              </w:rPr>
              <w:t>12</w:t>
            </w:r>
            <w:r>
              <w:rPr>
                <w:noProof/>
                <w:webHidden/>
              </w:rPr>
              <w:fldChar w:fldCharType="end"/>
            </w:r>
          </w:hyperlink>
        </w:p>
        <w:p w14:paraId="5B3243C0" w14:textId="3B0CA959" w:rsidR="00E06F04" w:rsidRDefault="00E06F04">
          <w:pPr>
            <w:pStyle w:val="TOC1"/>
            <w:tabs>
              <w:tab w:val="right" w:leader="dot" w:pos="9016"/>
            </w:tabs>
            <w:rPr>
              <w:rFonts w:asciiTheme="minorHAnsi" w:eastAsiaTheme="minorEastAsia" w:hAnsiTheme="minorHAnsi"/>
              <w:noProof/>
              <w:lang w:eastAsia="en-GB"/>
            </w:rPr>
          </w:pPr>
          <w:hyperlink w:anchor="_Toc225866497" w:history="1">
            <w:r w:rsidRPr="00956EE5">
              <w:rPr>
                <w:rStyle w:val="Hyperlink"/>
                <w:noProof/>
              </w:rPr>
              <w:t>6. Timeline</w:t>
            </w:r>
            <w:r>
              <w:rPr>
                <w:noProof/>
                <w:webHidden/>
              </w:rPr>
              <w:tab/>
            </w:r>
            <w:r>
              <w:rPr>
                <w:noProof/>
                <w:webHidden/>
              </w:rPr>
              <w:fldChar w:fldCharType="begin"/>
            </w:r>
            <w:r>
              <w:rPr>
                <w:noProof/>
                <w:webHidden/>
              </w:rPr>
              <w:instrText xml:space="preserve"> PAGEREF _Toc225866497 \h </w:instrText>
            </w:r>
            <w:r>
              <w:rPr>
                <w:noProof/>
                <w:webHidden/>
              </w:rPr>
            </w:r>
            <w:r>
              <w:rPr>
                <w:noProof/>
                <w:webHidden/>
              </w:rPr>
              <w:fldChar w:fldCharType="separate"/>
            </w:r>
            <w:r w:rsidR="00365A71">
              <w:rPr>
                <w:noProof/>
                <w:webHidden/>
              </w:rPr>
              <w:t>12</w:t>
            </w:r>
            <w:r>
              <w:rPr>
                <w:noProof/>
                <w:webHidden/>
              </w:rPr>
              <w:fldChar w:fldCharType="end"/>
            </w:r>
          </w:hyperlink>
        </w:p>
        <w:p w14:paraId="325E01AE" w14:textId="0422F4C3" w:rsidR="00E06F04" w:rsidRDefault="00E06F04">
          <w:pPr>
            <w:pStyle w:val="TOC1"/>
            <w:tabs>
              <w:tab w:val="right" w:leader="dot" w:pos="9016"/>
            </w:tabs>
            <w:rPr>
              <w:rFonts w:asciiTheme="minorHAnsi" w:eastAsiaTheme="minorEastAsia" w:hAnsiTheme="minorHAnsi"/>
              <w:noProof/>
              <w:lang w:eastAsia="en-GB"/>
            </w:rPr>
          </w:pPr>
          <w:hyperlink w:anchor="_Toc225866498" w:history="1">
            <w:r w:rsidRPr="00956EE5">
              <w:rPr>
                <w:rStyle w:val="Hyperlink"/>
                <w:noProof/>
              </w:rPr>
              <w:t>7. Conclusion</w:t>
            </w:r>
            <w:r>
              <w:rPr>
                <w:noProof/>
                <w:webHidden/>
              </w:rPr>
              <w:tab/>
            </w:r>
            <w:r>
              <w:rPr>
                <w:noProof/>
                <w:webHidden/>
              </w:rPr>
              <w:fldChar w:fldCharType="begin"/>
            </w:r>
            <w:r>
              <w:rPr>
                <w:noProof/>
                <w:webHidden/>
              </w:rPr>
              <w:instrText xml:space="preserve"> PAGEREF _Toc225866498 \h </w:instrText>
            </w:r>
            <w:r>
              <w:rPr>
                <w:noProof/>
                <w:webHidden/>
              </w:rPr>
            </w:r>
            <w:r>
              <w:rPr>
                <w:noProof/>
                <w:webHidden/>
              </w:rPr>
              <w:fldChar w:fldCharType="separate"/>
            </w:r>
            <w:r w:rsidR="00365A71">
              <w:rPr>
                <w:noProof/>
                <w:webHidden/>
              </w:rPr>
              <w:t>13</w:t>
            </w:r>
            <w:r>
              <w:rPr>
                <w:noProof/>
                <w:webHidden/>
              </w:rPr>
              <w:fldChar w:fldCharType="end"/>
            </w:r>
          </w:hyperlink>
        </w:p>
        <w:p w14:paraId="5B733D63" w14:textId="1765F401" w:rsidR="00E06F04" w:rsidRDefault="00E06F04">
          <w:pPr>
            <w:pStyle w:val="TOC1"/>
            <w:tabs>
              <w:tab w:val="right" w:leader="dot" w:pos="9016"/>
            </w:tabs>
            <w:rPr>
              <w:rFonts w:asciiTheme="minorHAnsi" w:eastAsiaTheme="minorEastAsia" w:hAnsiTheme="minorHAnsi"/>
              <w:noProof/>
              <w:lang w:eastAsia="en-GB"/>
            </w:rPr>
          </w:pPr>
          <w:hyperlink w:anchor="_Toc225866499" w:history="1">
            <w:r w:rsidRPr="00956EE5">
              <w:rPr>
                <w:rStyle w:val="Hyperlink"/>
                <w:noProof/>
              </w:rPr>
              <w:t>References:</w:t>
            </w:r>
            <w:r>
              <w:rPr>
                <w:noProof/>
                <w:webHidden/>
              </w:rPr>
              <w:tab/>
            </w:r>
            <w:r>
              <w:rPr>
                <w:noProof/>
                <w:webHidden/>
              </w:rPr>
              <w:fldChar w:fldCharType="begin"/>
            </w:r>
            <w:r>
              <w:rPr>
                <w:noProof/>
                <w:webHidden/>
              </w:rPr>
              <w:instrText xml:space="preserve"> PAGEREF _Toc225866499 \h </w:instrText>
            </w:r>
            <w:r>
              <w:rPr>
                <w:noProof/>
                <w:webHidden/>
              </w:rPr>
            </w:r>
            <w:r>
              <w:rPr>
                <w:noProof/>
                <w:webHidden/>
              </w:rPr>
              <w:fldChar w:fldCharType="separate"/>
            </w:r>
            <w:r w:rsidR="00365A71">
              <w:rPr>
                <w:noProof/>
                <w:webHidden/>
              </w:rPr>
              <w:t>14</w:t>
            </w:r>
            <w:r>
              <w:rPr>
                <w:noProof/>
                <w:webHidden/>
              </w:rPr>
              <w:fldChar w:fldCharType="end"/>
            </w:r>
          </w:hyperlink>
        </w:p>
        <w:p w14:paraId="3B118567" w14:textId="6F06DC3F" w:rsidR="005F23BC" w:rsidRDefault="005F23BC">
          <w:r>
            <w:rPr>
              <w:b/>
              <w:bCs/>
              <w:noProof/>
            </w:rPr>
            <w:fldChar w:fldCharType="end"/>
          </w:r>
        </w:p>
      </w:sdtContent>
    </w:sdt>
    <w:p w14:paraId="44763D00" w14:textId="070EFCB3" w:rsidR="00F71300" w:rsidRDefault="00F71300">
      <w:pPr>
        <w:spacing w:line="278" w:lineRule="auto"/>
        <w:jc w:val="left"/>
      </w:pPr>
      <w:r>
        <w:br w:type="page"/>
      </w:r>
    </w:p>
    <w:p w14:paraId="07E77241" w14:textId="0403A49C" w:rsidR="00F71300" w:rsidRPr="00F71300" w:rsidRDefault="00F71300" w:rsidP="00871F00">
      <w:pPr>
        <w:pStyle w:val="Heading1"/>
      </w:pPr>
      <w:bookmarkStart w:id="0" w:name="_Toc225866482"/>
      <w:r w:rsidRPr="00F71300">
        <w:lastRenderedPageBreak/>
        <w:t>1. Introduction</w:t>
      </w:r>
      <w:bookmarkEnd w:id="0"/>
      <w:r w:rsidRPr="00F71300">
        <w:t xml:space="preserve"> </w:t>
      </w:r>
    </w:p>
    <w:p w14:paraId="05B4EAA1" w14:textId="7D99448F" w:rsidR="00501D0E" w:rsidRDefault="00501D0E" w:rsidP="00F71300">
      <w:r w:rsidRPr="00501D0E">
        <w:t xml:space="preserve">The shift in the attitude toward sustainability in transportation has put electric cars (EVs) at the </w:t>
      </w:r>
      <w:r w:rsidR="00AA5C1E" w:rsidRPr="00501D0E">
        <w:t>centre</w:t>
      </w:r>
      <w:r w:rsidRPr="00501D0E">
        <w:t xml:space="preserve"> of the stage of carbon emissions reduction, as well as the dependency on fossil fuels. Governments of all countries encourage the use of EVs through incentives, subsidies and regulations. </w:t>
      </w:r>
      <w:r w:rsidR="004137E5">
        <w:t>However</w:t>
      </w:r>
      <w:r w:rsidRPr="00501D0E">
        <w:t xml:space="preserve">, even with such efforts, the adoption rates are not regular and are below the expected rates implying that there are still certain factors that act as barriers to the decision-making process of the consumers. </w:t>
      </w:r>
    </w:p>
    <w:p w14:paraId="126B728E" w14:textId="77777777" w:rsidR="00501D0E" w:rsidRDefault="00501D0E" w:rsidP="00F71300">
      <w:r w:rsidRPr="00501D0E">
        <w:t xml:space="preserve">The available literature outlines various factors that determine adoption of EVs, such as environmental consciousness, technological development, and government action. However, cost, charging infrastructure, and other related economic and infrastructural considerations keep on playing out as the primary limiting factor (Zaino et al., 2024; Wang and Witlox, 2025). The high initial expenses make them less affordable, the lack of charging infrastructure expresses a concern on its availability and usage, which altogether makes the idea less appealing to use. </w:t>
      </w:r>
    </w:p>
    <w:p w14:paraId="780E19DE" w14:textId="3BF17801" w:rsidR="00F71300" w:rsidRDefault="00501D0E" w:rsidP="00F71300">
      <w:r w:rsidRPr="00501D0E">
        <w:t xml:space="preserve">Though previous </w:t>
      </w:r>
      <w:r w:rsidR="00FB405F" w:rsidRPr="00501D0E">
        <w:t>research</w:t>
      </w:r>
      <w:r w:rsidRPr="00501D0E">
        <w:t xml:space="preserve"> </w:t>
      </w:r>
      <w:r w:rsidR="00FB405F" w:rsidRPr="00501D0E">
        <w:t>has</w:t>
      </w:r>
      <w:r w:rsidRPr="00501D0E">
        <w:t xml:space="preserve"> investigated the said factors, it is usually on a stand-alone basis or in general models, and this does not give insight on the comparative weight of these factors. This paper discusses this gap by critically evaluating cost and charging infrastructure in one comprehensive framework. In this way, it will offer a more specific insight into their interaction and serve to add to the existing academic research and even actual policy-making.</w:t>
      </w:r>
    </w:p>
    <w:p w14:paraId="1B12283B" w14:textId="0A6749E5" w:rsidR="00A71F84" w:rsidRPr="00F71300" w:rsidRDefault="00A71F84" w:rsidP="00F71300">
      <w:r>
        <w:rPr>
          <w:noProof/>
        </w:rPr>
        <w:lastRenderedPageBreak/>
        <w:drawing>
          <wp:inline distT="0" distB="0" distL="0" distR="0" wp14:anchorId="378A8506" wp14:editId="581DFECF">
            <wp:extent cx="5303520" cy="3837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303520" cy="3837940"/>
                    </a:xfrm>
                    <a:prstGeom prst="rect">
                      <a:avLst/>
                    </a:prstGeom>
                  </pic:spPr>
                </pic:pic>
              </a:graphicData>
            </a:graphic>
          </wp:inline>
        </w:drawing>
      </w:r>
    </w:p>
    <w:p w14:paraId="48AD6C26" w14:textId="77777777" w:rsidR="00A71F84" w:rsidRPr="00A71F84" w:rsidRDefault="00A71F84" w:rsidP="00A71F84">
      <w:pPr>
        <w:spacing w:line="278" w:lineRule="auto"/>
        <w:jc w:val="left"/>
        <w:rPr>
          <w:b/>
          <w:bCs/>
          <w:lang w:val="en-US"/>
        </w:rPr>
      </w:pPr>
      <w:r w:rsidRPr="00A71F84">
        <w:rPr>
          <w:b/>
          <w:bCs/>
          <w:lang w:val="en-US"/>
        </w:rPr>
        <w:t>Figure 1: Growth of EV charging infrastructure.</w:t>
      </w:r>
    </w:p>
    <w:p w14:paraId="44CB8E9A" w14:textId="77777777" w:rsidR="00A71F84" w:rsidRPr="00A71F84" w:rsidRDefault="00A71F84" w:rsidP="00A71F84">
      <w:pPr>
        <w:spacing w:line="278" w:lineRule="auto"/>
        <w:jc w:val="left"/>
        <w:rPr>
          <w:b/>
          <w:bCs/>
        </w:rPr>
      </w:pPr>
    </w:p>
    <w:p w14:paraId="0A3C85A0" w14:textId="77777777" w:rsidR="00A71F84" w:rsidRDefault="00A71F84" w:rsidP="00A71F84">
      <w:pPr>
        <w:spacing w:line="278" w:lineRule="auto"/>
        <w:jc w:val="left"/>
      </w:pPr>
    </w:p>
    <w:p w14:paraId="5D66D9C5" w14:textId="4DBD3AB3" w:rsidR="00A71F84" w:rsidRDefault="00A71F84" w:rsidP="00A71F84">
      <w:pPr>
        <w:tabs>
          <w:tab w:val="left" w:pos="1080"/>
        </w:tabs>
        <w:spacing w:line="278" w:lineRule="auto"/>
        <w:jc w:val="left"/>
      </w:pPr>
      <w:r>
        <w:tab/>
      </w:r>
    </w:p>
    <w:p w14:paraId="10C44995" w14:textId="43245DA0" w:rsidR="00A71F84" w:rsidRPr="00A71F84" w:rsidRDefault="00F71300" w:rsidP="00A71F84">
      <w:pPr>
        <w:spacing w:line="278" w:lineRule="auto"/>
        <w:jc w:val="left"/>
        <w:rPr>
          <w:b/>
          <w:bCs/>
          <w:lang w:val="en-US"/>
        </w:rPr>
      </w:pPr>
      <w:r w:rsidRPr="00A71F84">
        <w:br w:type="page"/>
      </w:r>
    </w:p>
    <w:p w14:paraId="5513E8C8" w14:textId="55478B2E" w:rsidR="00F71300" w:rsidRDefault="00F71300">
      <w:pPr>
        <w:spacing w:line="278" w:lineRule="auto"/>
        <w:jc w:val="left"/>
      </w:pPr>
    </w:p>
    <w:p w14:paraId="360ED5B0" w14:textId="77777777" w:rsidR="006B3256" w:rsidRPr="006B3256" w:rsidRDefault="006B3256" w:rsidP="00871F00">
      <w:pPr>
        <w:pStyle w:val="Heading1"/>
      </w:pPr>
      <w:bookmarkStart w:id="1" w:name="_Toc225866483"/>
      <w:r w:rsidRPr="006B3256">
        <w:t>2. Literature Review</w:t>
      </w:r>
      <w:bookmarkEnd w:id="1"/>
    </w:p>
    <w:p w14:paraId="72289561" w14:textId="77777777" w:rsidR="006B3256" w:rsidRPr="006B3256" w:rsidRDefault="006B3256" w:rsidP="00C46D03">
      <w:pPr>
        <w:pStyle w:val="Heading2"/>
      </w:pPr>
      <w:bookmarkStart w:id="2" w:name="_Toc225866484"/>
      <w:r w:rsidRPr="006B3256">
        <w:t>2.1 Cost as a Barrier to EV Adoption</w:t>
      </w:r>
      <w:bookmarkEnd w:id="2"/>
    </w:p>
    <w:p w14:paraId="5E8DD01F" w14:textId="715CF63E" w:rsidR="00A71F84" w:rsidRPr="00A71F84" w:rsidRDefault="00A71F84" w:rsidP="00A71F84">
      <w:pPr>
        <w:rPr>
          <w:lang w:val="en-US"/>
        </w:rPr>
      </w:pPr>
      <w:r w:rsidRPr="00A71F84">
        <w:rPr>
          <w:lang w:val="en-US"/>
        </w:rPr>
        <w:t>Cost remains one of the main barriers to EV adoption because electric vehicles are more expensive than traditional vehicles. Many consumers remain focused on upfront affordability and financial risk despite potential long-term savings.</w:t>
      </w:r>
    </w:p>
    <w:p w14:paraId="5F70AC1E" w14:textId="2883ACED" w:rsidR="00F772F4" w:rsidRPr="00F772F4" w:rsidRDefault="00501D0E" w:rsidP="00F772F4">
      <w:r w:rsidRPr="00501D0E">
        <w:t xml:space="preserve"> Samawi et al. (2025) emphasize that the affordability is the key factor in determining consumer behaviour because most buyers are price conscious when making their first purchases. But this position is taking it that consumers are rational, which is not always the case.</w:t>
      </w:r>
    </w:p>
    <w:p w14:paraId="0087D710" w14:textId="27D6DEF4" w:rsidR="00F772F4" w:rsidRPr="00F772F4" w:rsidRDefault="00501D0E" w:rsidP="00F772F4">
      <w:r w:rsidRPr="00501D0E">
        <w:t xml:space="preserve">Even though EVs may be </w:t>
      </w:r>
      <w:r w:rsidR="00FB405F" w:rsidRPr="00501D0E">
        <w:t>cheaper</w:t>
      </w:r>
      <w:r w:rsidRPr="00501D0E">
        <w:t xml:space="preserve"> in fuel and maintenance expenses in the long term (Gong, Sun and Chen, 2026), customers tend to think only of short-term costs and not the long-term gains. This implies that cost is not only an economic problem, but also a psychological problem that is determined by the risk perception and uncertainty. That is, although EVs can be long-term financially beneficial, there are still a lot of consumers unwilling to invest more since the purchase cost is higher.</w:t>
      </w:r>
    </w:p>
    <w:p w14:paraId="76524452" w14:textId="48B54D99" w:rsidR="00F772F4" w:rsidRPr="00F772F4" w:rsidRDefault="00501D0E" w:rsidP="00F772F4">
      <w:r w:rsidRPr="00501D0E">
        <w:t xml:space="preserve">According to Bousia (2025), the barrier can be curbed </w:t>
      </w:r>
      <w:r w:rsidR="00FB405F" w:rsidRPr="00501D0E">
        <w:t>using</w:t>
      </w:r>
      <w:r w:rsidRPr="00501D0E">
        <w:t xml:space="preserve"> financial rewards like subsidies. </w:t>
      </w:r>
      <w:r w:rsidR="004137E5">
        <w:t>Despite this</w:t>
      </w:r>
      <w:r w:rsidRPr="00501D0E">
        <w:t>, they do not have an equal degree of effectiveness with different social-economic groups. In less affluent or less government-subsidized regions such actions might not prove enough to promote uptake. This implies that the sensitivity of cost is very context-sensitive.</w:t>
      </w:r>
    </w:p>
    <w:p w14:paraId="4D13F0E1" w14:textId="6F771FD7" w:rsidR="00F772F4" w:rsidRPr="00F772F4" w:rsidRDefault="00501D0E" w:rsidP="00F772F4">
      <w:r w:rsidRPr="00501D0E">
        <w:t>Theoretically, the Technology Acceptance Model (TAM) would indicate that cost may decrease the perceptions of usefulness hence decreasing intention towards adoption. TAM however does not consider all the external factors like infrastructure thus it is not able to explain realistic behaviour. In general, the disaggregated approach to the cost factor does not consider interaction of the cost factor with other variables, especially, the factor of infrastructure to influence the decision of consumers.</w:t>
      </w:r>
    </w:p>
    <w:p w14:paraId="75EC2C14" w14:textId="77777777" w:rsidR="006B3256" w:rsidRPr="006B3256" w:rsidRDefault="006B3256" w:rsidP="00C46D03">
      <w:pPr>
        <w:pStyle w:val="Heading2"/>
      </w:pPr>
      <w:bookmarkStart w:id="3" w:name="_Toc225866485"/>
      <w:r w:rsidRPr="006B3256">
        <w:t>2.2 Charging Infrastructure and Adoption Behaviour</w:t>
      </w:r>
      <w:bookmarkEnd w:id="3"/>
    </w:p>
    <w:p w14:paraId="20781050" w14:textId="77777777" w:rsidR="00A71F84" w:rsidRPr="00A71F84" w:rsidRDefault="00A71F84" w:rsidP="00A71F84">
      <w:pPr>
        <w:rPr>
          <w:lang w:val="en-US"/>
        </w:rPr>
      </w:pPr>
      <w:r w:rsidRPr="00A71F84">
        <w:rPr>
          <w:lang w:val="en-US"/>
        </w:rPr>
        <w:t>Charging infrastructure directly affects usability, convenience, and consumer confidence. Limited charging accessibility may increase range anxiety and reduce willingness to adopt EV technology.</w:t>
      </w:r>
    </w:p>
    <w:p w14:paraId="19BFC958" w14:textId="65E86BAF" w:rsidR="00F772F4" w:rsidRPr="00F772F4" w:rsidRDefault="00501D0E" w:rsidP="00F772F4">
      <w:r w:rsidRPr="00501D0E">
        <w:t>According to Burra et al. (2024), the lack of charging facilities generates uncertainty, which is usually associated with range anxiety and makes consumers hesitate to embrace EVs.</w:t>
      </w:r>
    </w:p>
    <w:p w14:paraId="75104DE9" w14:textId="7FAA67FB" w:rsidR="00501D0E" w:rsidRPr="00501D0E" w:rsidRDefault="00501D0E" w:rsidP="00F772F4">
      <w:r w:rsidRPr="00501D0E">
        <w:lastRenderedPageBreak/>
        <w:t xml:space="preserve">Chen et al. (2025) also emphasize that the infrastructure is disproportionately distributed, with urbanized territories usually having a better one than rural areas. On the same note, Mansouri et al. (2025) note that development of infrastructure is a costly undertaking, and hence it may slug its growth. </w:t>
      </w:r>
      <w:r w:rsidR="00676718" w:rsidRPr="00676718">
        <w:t>Infrastructure development also involves engineering challenges related to grid capacity, charging speed, energy distribution, and long-term operational maintenance.</w:t>
      </w:r>
    </w:p>
    <w:p w14:paraId="58540A7B" w14:textId="0FC574D1" w:rsidR="00501D0E" w:rsidRPr="00501D0E" w:rsidRDefault="00501D0E" w:rsidP="00F772F4">
      <w:r w:rsidRPr="00501D0E">
        <w:t>In addition to practical issues, infrastructure also influences the perceptions of consumers</w:t>
      </w:r>
      <w:r w:rsidR="00572FBE">
        <w:t xml:space="preserve">. </w:t>
      </w:r>
      <w:r w:rsidRPr="00501D0E">
        <w:t>In the context of TAM, this is associated with perceived ease of use since superior infrastructure will make EVs easier to use.</w:t>
      </w:r>
    </w:p>
    <w:p w14:paraId="3E375DBA" w14:textId="3D8FD0A7" w:rsidR="00F772F4" w:rsidRPr="00F772F4" w:rsidRDefault="004137E5" w:rsidP="00F772F4">
      <w:r>
        <w:t>However</w:t>
      </w:r>
      <w:r w:rsidR="00501D0E" w:rsidRPr="00501D0E">
        <w:t xml:space="preserve">, infrastructure is usually learned independently similarly to cost. </w:t>
      </w:r>
      <w:r w:rsidR="00681706" w:rsidRPr="00681706">
        <w:t xml:space="preserve">These studies often overlook the interaction between the two variables in influencing adoption </w:t>
      </w:r>
      <w:r w:rsidR="00681706" w:rsidRPr="00681706">
        <w:t>behaviour.</w:t>
      </w:r>
      <w:r w:rsidR="00681706" w:rsidRPr="00365A71">
        <w:t xml:space="preserve"> There</w:t>
      </w:r>
      <w:r w:rsidR="00365A71" w:rsidRPr="00365A71">
        <w:t xml:space="preserve"> is therefore a need for a more coherent approach to explaining consumer behaviour.</w:t>
      </w:r>
    </w:p>
    <w:p w14:paraId="0FECC570" w14:textId="77777777" w:rsidR="006B3256" w:rsidRPr="006B3256" w:rsidRDefault="006B3256" w:rsidP="00C46D03">
      <w:pPr>
        <w:pStyle w:val="Heading2"/>
      </w:pPr>
      <w:bookmarkStart w:id="4" w:name="_Toc225866486"/>
      <w:r w:rsidRPr="006B3256">
        <w:t>2.3 Barriers and Adoption Frameworks</w:t>
      </w:r>
      <w:bookmarkEnd w:id="4"/>
    </w:p>
    <w:p w14:paraId="086E17AD" w14:textId="77777777" w:rsidR="00A71F84" w:rsidRDefault="00A71F84" w:rsidP="006B3256"/>
    <w:p w14:paraId="095F2299" w14:textId="028F061E" w:rsidR="006B3256" w:rsidRPr="006B3256" w:rsidRDefault="00501D0E" w:rsidP="006B3256">
      <w:r w:rsidRPr="00501D0E">
        <w:t xml:space="preserve">Various </w:t>
      </w:r>
      <w:r w:rsidR="00FB405F" w:rsidRPr="00501D0E">
        <w:t>research</w:t>
      </w:r>
      <w:r w:rsidRPr="00501D0E">
        <w:t xml:space="preserve"> </w:t>
      </w:r>
      <w:r w:rsidR="00FB405F" w:rsidRPr="00501D0E">
        <w:t>has</w:t>
      </w:r>
      <w:r w:rsidRPr="00501D0E">
        <w:t xml:space="preserve"> put forward more general models to describe the EV adoption behaviour. The model proposed by Mesquita et al. (2025) encompasses economic, technological, and behavioural elements, and it is argued that the factors combined in a complex manner affect the process of adoption. In the same line, Pamidimukkala et al. (2023) employ structural equation modelling in analysing associations among various determinants, which empirically depicts the interrelationships among them.</w:t>
      </w:r>
    </w:p>
    <w:p w14:paraId="21BEF0F2" w14:textId="3601BBFE" w:rsidR="006B3256" w:rsidRDefault="00501D0E" w:rsidP="00365A71">
      <w:r w:rsidRPr="00501D0E">
        <w:t>Although these frameworks are helpful in their insights, the approach they take is usually holistic incorporating many variables at the same time. Though this improves the comprehensiveness, it may water down the emphasis on individual factors like cost and infrastructure. Therefore, the relative relevance of these major variables is not clear.</w:t>
      </w:r>
    </w:p>
    <w:p w14:paraId="09B66FF0" w14:textId="195798D4" w:rsidR="00FB405F" w:rsidRDefault="00FB405F" w:rsidP="00365A71">
      <w:pPr>
        <w:rPr>
          <w:lang w:val="en-US"/>
        </w:rPr>
      </w:pPr>
      <w:r w:rsidRPr="00FB405F">
        <w:rPr>
          <w:lang w:val="en-US"/>
        </w:rPr>
        <w:t>Several</w:t>
      </w:r>
      <w:r w:rsidR="00365A71">
        <w:rPr>
          <w:lang w:val="en-US"/>
        </w:rPr>
        <w:t xml:space="preserve"> </w:t>
      </w:r>
      <w:r w:rsidRPr="00FB405F">
        <w:rPr>
          <w:lang w:val="en-US"/>
        </w:rPr>
        <w:t xml:space="preserve">frameworks examine economic, </w:t>
      </w:r>
      <w:r w:rsidR="00A71F84" w:rsidRPr="00FB405F">
        <w:rPr>
          <w:lang w:val="en-US"/>
        </w:rPr>
        <w:t>behavioral</w:t>
      </w:r>
      <w:r w:rsidRPr="00FB405F">
        <w:rPr>
          <w:lang w:val="en-US"/>
        </w:rPr>
        <w:t>, and technological variables simultaneously. However, many studies remain broad and provide limited direct comparison between cost and charging infrastructure.</w:t>
      </w:r>
    </w:p>
    <w:p w14:paraId="215C06BB" w14:textId="77777777" w:rsidR="003F6C5F" w:rsidRDefault="003F6C5F" w:rsidP="00365A71">
      <w:pPr>
        <w:rPr>
          <w:lang w:val="en-US"/>
        </w:rPr>
      </w:pPr>
    </w:p>
    <w:p w14:paraId="2350F32F" w14:textId="77777777" w:rsidR="003F6C5F" w:rsidRDefault="003F6C5F" w:rsidP="00365A71">
      <w:pPr>
        <w:rPr>
          <w:lang w:val="en-US"/>
        </w:rPr>
      </w:pPr>
    </w:p>
    <w:p w14:paraId="2EA7F3A8" w14:textId="77777777" w:rsidR="003F6C5F" w:rsidRDefault="003F6C5F" w:rsidP="00365A71">
      <w:pPr>
        <w:rPr>
          <w:lang w:val="en-US"/>
        </w:rPr>
      </w:pPr>
    </w:p>
    <w:p w14:paraId="09B43ADC" w14:textId="77777777" w:rsidR="003F6C5F" w:rsidRPr="00FB405F" w:rsidRDefault="003F6C5F" w:rsidP="00365A71">
      <w:pPr>
        <w:rPr>
          <w:lang w:val="en-US"/>
        </w:rPr>
      </w:pPr>
    </w:p>
    <w:tbl>
      <w:tblPr>
        <w:tblW w:w="0" w:type="auto"/>
        <w:tblLook w:val="04A0" w:firstRow="1" w:lastRow="0" w:firstColumn="1" w:lastColumn="0" w:noHBand="0" w:noVBand="1"/>
      </w:tblPr>
      <w:tblGrid>
        <w:gridCol w:w="2880"/>
        <w:gridCol w:w="2880"/>
        <w:gridCol w:w="2880"/>
      </w:tblGrid>
      <w:tr w:rsidR="00FB405F" w:rsidRPr="00FB405F" w14:paraId="44B22870" w14:textId="77777777">
        <w:tc>
          <w:tcPr>
            <w:tcW w:w="2880" w:type="dxa"/>
            <w:hideMark/>
          </w:tcPr>
          <w:p w14:paraId="36F100D0" w14:textId="77777777" w:rsidR="00FB405F" w:rsidRPr="00FB405F" w:rsidRDefault="00FB405F" w:rsidP="00FB405F">
            <w:pPr>
              <w:rPr>
                <w:lang w:val="en-US"/>
              </w:rPr>
            </w:pPr>
            <w:r w:rsidRPr="00FB405F">
              <w:rPr>
                <w:lang w:val="en-US"/>
              </w:rPr>
              <w:lastRenderedPageBreak/>
              <w:t>Study</w:t>
            </w:r>
          </w:p>
        </w:tc>
        <w:tc>
          <w:tcPr>
            <w:tcW w:w="2880" w:type="dxa"/>
            <w:hideMark/>
          </w:tcPr>
          <w:p w14:paraId="56B8EEFF" w14:textId="77777777" w:rsidR="00FB405F" w:rsidRPr="00FB405F" w:rsidRDefault="00FB405F" w:rsidP="00FB405F">
            <w:pPr>
              <w:rPr>
                <w:lang w:val="en-US"/>
              </w:rPr>
            </w:pPr>
            <w:r w:rsidRPr="00FB405F">
              <w:rPr>
                <w:lang w:val="en-US"/>
              </w:rPr>
              <w:t>Main Focus</w:t>
            </w:r>
          </w:p>
        </w:tc>
        <w:tc>
          <w:tcPr>
            <w:tcW w:w="2880" w:type="dxa"/>
            <w:hideMark/>
          </w:tcPr>
          <w:p w14:paraId="0FB598C3" w14:textId="77777777" w:rsidR="00FB405F" w:rsidRPr="00FB405F" w:rsidRDefault="00FB405F" w:rsidP="00FB405F">
            <w:pPr>
              <w:rPr>
                <w:lang w:val="en-US"/>
              </w:rPr>
            </w:pPr>
            <w:r w:rsidRPr="00FB405F">
              <w:rPr>
                <w:lang w:val="en-US"/>
              </w:rPr>
              <w:t>Limitation</w:t>
            </w:r>
          </w:p>
        </w:tc>
      </w:tr>
      <w:tr w:rsidR="00FB405F" w:rsidRPr="00FB405F" w14:paraId="198EE821" w14:textId="77777777">
        <w:tc>
          <w:tcPr>
            <w:tcW w:w="2880" w:type="dxa"/>
            <w:hideMark/>
          </w:tcPr>
          <w:p w14:paraId="01C621FD" w14:textId="77777777" w:rsidR="00FB405F" w:rsidRPr="00FB405F" w:rsidRDefault="00FB405F" w:rsidP="00FB405F">
            <w:pPr>
              <w:rPr>
                <w:lang w:val="en-US"/>
              </w:rPr>
            </w:pPr>
            <w:r w:rsidRPr="00FB405F">
              <w:rPr>
                <w:lang w:val="en-US"/>
              </w:rPr>
              <w:t>Samawi et al. (2025)</w:t>
            </w:r>
          </w:p>
        </w:tc>
        <w:tc>
          <w:tcPr>
            <w:tcW w:w="2880" w:type="dxa"/>
            <w:hideMark/>
          </w:tcPr>
          <w:p w14:paraId="29129D76" w14:textId="77777777" w:rsidR="00FB405F" w:rsidRPr="00FB405F" w:rsidRDefault="00FB405F" w:rsidP="00FB405F">
            <w:pPr>
              <w:rPr>
                <w:lang w:val="en-US"/>
              </w:rPr>
            </w:pPr>
            <w:r w:rsidRPr="00FB405F">
              <w:rPr>
                <w:lang w:val="en-US"/>
              </w:rPr>
              <w:t>Cost and affordability</w:t>
            </w:r>
          </w:p>
        </w:tc>
        <w:tc>
          <w:tcPr>
            <w:tcW w:w="2880" w:type="dxa"/>
            <w:hideMark/>
          </w:tcPr>
          <w:p w14:paraId="4A2F7456" w14:textId="77777777" w:rsidR="00FB405F" w:rsidRPr="00FB405F" w:rsidRDefault="00FB405F" w:rsidP="00FB405F">
            <w:pPr>
              <w:rPr>
                <w:lang w:val="en-US"/>
              </w:rPr>
            </w:pPr>
            <w:r w:rsidRPr="00FB405F">
              <w:rPr>
                <w:lang w:val="en-US"/>
              </w:rPr>
              <w:t>Limited infrastructure discussion</w:t>
            </w:r>
          </w:p>
        </w:tc>
      </w:tr>
      <w:tr w:rsidR="00FB405F" w:rsidRPr="00FB405F" w14:paraId="0EB89888" w14:textId="77777777">
        <w:tc>
          <w:tcPr>
            <w:tcW w:w="2880" w:type="dxa"/>
            <w:hideMark/>
          </w:tcPr>
          <w:p w14:paraId="1A6BE826" w14:textId="77777777" w:rsidR="00FB405F" w:rsidRPr="00FB405F" w:rsidRDefault="00FB405F" w:rsidP="00FB405F">
            <w:pPr>
              <w:rPr>
                <w:lang w:val="en-US"/>
              </w:rPr>
            </w:pPr>
            <w:r w:rsidRPr="00FB405F">
              <w:rPr>
                <w:lang w:val="en-US"/>
              </w:rPr>
              <w:t>Burra et al. (2024)</w:t>
            </w:r>
          </w:p>
        </w:tc>
        <w:tc>
          <w:tcPr>
            <w:tcW w:w="2880" w:type="dxa"/>
            <w:hideMark/>
          </w:tcPr>
          <w:p w14:paraId="38B5A916" w14:textId="77777777" w:rsidR="00FB405F" w:rsidRPr="00FB405F" w:rsidRDefault="00FB405F" w:rsidP="00FB405F">
            <w:pPr>
              <w:rPr>
                <w:lang w:val="en-US"/>
              </w:rPr>
            </w:pPr>
            <w:r w:rsidRPr="00FB405F">
              <w:rPr>
                <w:lang w:val="en-US"/>
              </w:rPr>
              <w:t>Charging infrastructure</w:t>
            </w:r>
          </w:p>
        </w:tc>
        <w:tc>
          <w:tcPr>
            <w:tcW w:w="2880" w:type="dxa"/>
            <w:hideMark/>
          </w:tcPr>
          <w:p w14:paraId="2C247C12" w14:textId="77777777" w:rsidR="00FB405F" w:rsidRPr="00FB405F" w:rsidRDefault="00FB405F" w:rsidP="00FB405F">
            <w:pPr>
              <w:rPr>
                <w:lang w:val="en-US"/>
              </w:rPr>
            </w:pPr>
            <w:r w:rsidRPr="00FB405F">
              <w:rPr>
                <w:lang w:val="en-US"/>
              </w:rPr>
              <w:t>Less focus on economic barriers</w:t>
            </w:r>
          </w:p>
        </w:tc>
      </w:tr>
      <w:tr w:rsidR="00FB405F" w:rsidRPr="00FB405F" w14:paraId="4C396BA0" w14:textId="77777777">
        <w:tc>
          <w:tcPr>
            <w:tcW w:w="2880" w:type="dxa"/>
            <w:hideMark/>
          </w:tcPr>
          <w:p w14:paraId="5AC052A6" w14:textId="77777777" w:rsidR="00FB405F" w:rsidRPr="00FB405F" w:rsidRDefault="00FB405F" w:rsidP="00FB405F">
            <w:pPr>
              <w:rPr>
                <w:lang w:val="en-US"/>
              </w:rPr>
            </w:pPr>
            <w:r w:rsidRPr="00FB405F">
              <w:rPr>
                <w:lang w:val="en-US"/>
              </w:rPr>
              <w:t>Mesquita et al. (2025)</w:t>
            </w:r>
          </w:p>
        </w:tc>
        <w:tc>
          <w:tcPr>
            <w:tcW w:w="2880" w:type="dxa"/>
            <w:hideMark/>
          </w:tcPr>
          <w:p w14:paraId="1F2FA1D1" w14:textId="77777777" w:rsidR="00FB405F" w:rsidRPr="00FB405F" w:rsidRDefault="00FB405F" w:rsidP="00FB405F">
            <w:pPr>
              <w:rPr>
                <w:lang w:val="en-US"/>
              </w:rPr>
            </w:pPr>
            <w:r w:rsidRPr="00FB405F">
              <w:rPr>
                <w:lang w:val="en-US"/>
              </w:rPr>
              <w:t>Broad adoption framework</w:t>
            </w:r>
          </w:p>
        </w:tc>
        <w:tc>
          <w:tcPr>
            <w:tcW w:w="2880" w:type="dxa"/>
            <w:hideMark/>
          </w:tcPr>
          <w:p w14:paraId="015F9DE8" w14:textId="77777777" w:rsidR="00FB405F" w:rsidRPr="00FB405F" w:rsidRDefault="00FB405F" w:rsidP="00FB405F">
            <w:pPr>
              <w:rPr>
                <w:lang w:val="en-US"/>
              </w:rPr>
            </w:pPr>
            <w:r w:rsidRPr="00FB405F">
              <w:rPr>
                <w:lang w:val="en-US"/>
              </w:rPr>
              <w:t>Limited comparative analysis</w:t>
            </w:r>
          </w:p>
        </w:tc>
      </w:tr>
    </w:tbl>
    <w:p w14:paraId="51E2C89E" w14:textId="77777777" w:rsidR="00FB405F" w:rsidRPr="00C46D03" w:rsidRDefault="00FB405F" w:rsidP="00FB405F">
      <w:pPr>
        <w:rPr>
          <w:b/>
          <w:bCs/>
          <w:lang w:val="en-US"/>
        </w:rPr>
      </w:pPr>
      <w:r w:rsidRPr="00C46D03">
        <w:rPr>
          <w:b/>
          <w:bCs/>
          <w:lang w:val="en-US"/>
        </w:rPr>
        <w:t>Table 1: Summary of key literature findings.</w:t>
      </w:r>
    </w:p>
    <w:p w14:paraId="0C4360FD" w14:textId="77777777" w:rsidR="00FB405F" w:rsidRDefault="00FB405F" w:rsidP="006B3256"/>
    <w:p w14:paraId="352E3195" w14:textId="4303FB73" w:rsidR="006B3256" w:rsidRPr="006B3256" w:rsidRDefault="00501D0E" w:rsidP="006B3256">
      <w:r w:rsidRPr="00501D0E">
        <w:t>Memon and Rossi (2025) focus more on infrastructure and policy interventions but fail to give a direct comparison with the cost. Similarly, Haghani et al. (2023) and Tilly et al. (2024) also note the growing pace of EV research, but much of it is descriptive and does not have specific analytical depth.</w:t>
      </w:r>
    </w:p>
    <w:p w14:paraId="4830E769" w14:textId="5FC004B8" w:rsidR="006B3256" w:rsidRPr="006B3256" w:rsidRDefault="00501D0E" w:rsidP="006B3256">
      <w:r w:rsidRPr="00501D0E">
        <w:t>More importantly, the use of general frameworks might lead to a loss of fine relations between major variables. Although these models are effective in comprehending general trends, they might not be effective in explaining the specific causes of the consumer behaviour. This demonstrates the necessity of further focused studies separating and comparing determinants that are of utmost importance.</w:t>
      </w:r>
    </w:p>
    <w:p w14:paraId="56D0BC21" w14:textId="77777777" w:rsidR="006B3256" w:rsidRPr="006B3256" w:rsidRDefault="006B3256" w:rsidP="00C46D03">
      <w:pPr>
        <w:pStyle w:val="Heading2"/>
      </w:pPr>
      <w:bookmarkStart w:id="5" w:name="_Toc225866487"/>
      <w:r w:rsidRPr="006B3256">
        <w:t>2.4 Research Gap</w:t>
      </w:r>
      <w:bookmarkEnd w:id="5"/>
    </w:p>
    <w:p w14:paraId="20CE1D86" w14:textId="3DF236FC" w:rsidR="006B3256" w:rsidRPr="006B3256" w:rsidRDefault="00501D0E" w:rsidP="006B3256">
      <w:r w:rsidRPr="00501D0E">
        <w:t xml:space="preserve">The literature offers a substantial amount of information on the topic of EV adoption, but it does not concentrate on its comparative study of cost and charging infrastructure. </w:t>
      </w:r>
      <w:r w:rsidR="00FB405F" w:rsidRPr="00501D0E">
        <w:t>Most</w:t>
      </w:r>
      <w:r w:rsidRPr="00501D0E">
        <w:t xml:space="preserve"> research focuses on these variables either separately or in combined models, without assessing their importance in comparison in a single model.</w:t>
      </w:r>
    </w:p>
    <w:p w14:paraId="1E4F67DC" w14:textId="6343B6F9" w:rsidR="006B3256" w:rsidRDefault="00501D0E" w:rsidP="006B3256">
      <w:r w:rsidRPr="00501D0E">
        <w:t>This weakness limits the possibility of establishing which factor is more predominant in affective consumer behaviour. Moreover, the relationship between cost and infrastructure is not well-researched, and yet it is significant in determining adoption choices.</w:t>
      </w:r>
    </w:p>
    <w:p w14:paraId="21FCCD29" w14:textId="77777777" w:rsidR="00C46D03" w:rsidRPr="00C46D03" w:rsidRDefault="00C46D03" w:rsidP="00C46D03">
      <w:pPr>
        <w:rPr>
          <w:lang w:val="en-US"/>
        </w:rPr>
      </w:pPr>
      <w:r w:rsidRPr="00C46D03">
        <w:rPr>
          <w:lang w:val="en-US"/>
        </w:rPr>
        <w:t>Existing literature rarely compares cost and charging infrastructure directly within a single framework. This study addresses that gap by evaluating the interaction and relative influence of both variables.</w:t>
      </w:r>
    </w:p>
    <w:p w14:paraId="0F91B26F" w14:textId="77777777" w:rsidR="00C46D03" w:rsidRPr="006B3256" w:rsidRDefault="00C46D03" w:rsidP="006B3256"/>
    <w:p w14:paraId="3EE4834B" w14:textId="77777777" w:rsidR="00C46D03" w:rsidRDefault="00C46D03" w:rsidP="00871F00">
      <w:pPr>
        <w:pStyle w:val="Heading1"/>
      </w:pPr>
      <w:bookmarkStart w:id="6" w:name="_Toc225866488"/>
      <w:r>
        <w:rPr>
          <w:noProof/>
        </w:rPr>
        <w:drawing>
          <wp:inline distT="0" distB="0" distL="0" distR="0" wp14:anchorId="1C5774FA" wp14:editId="622F58C9">
            <wp:extent cx="5669280" cy="2519680"/>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669280" cy="2519680"/>
                    </a:xfrm>
                    <a:prstGeom prst="rect">
                      <a:avLst/>
                    </a:prstGeom>
                  </pic:spPr>
                </pic:pic>
              </a:graphicData>
            </a:graphic>
          </wp:inline>
        </w:drawing>
      </w:r>
    </w:p>
    <w:p w14:paraId="498917D1" w14:textId="77777777" w:rsidR="00C46D03" w:rsidRPr="00C46D03" w:rsidRDefault="00C46D03" w:rsidP="00C46D03">
      <w:pPr>
        <w:pStyle w:val="Heading1"/>
        <w:rPr>
          <w:sz w:val="24"/>
          <w:szCs w:val="24"/>
          <w:lang w:val="en-US"/>
        </w:rPr>
      </w:pPr>
      <w:r w:rsidRPr="00C46D03">
        <w:rPr>
          <w:sz w:val="24"/>
          <w:szCs w:val="24"/>
          <w:lang w:val="en-US"/>
        </w:rPr>
        <w:t>Figure 2: Conceptual framework for EV adoption.</w:t>
      </w:r>
    </w:p>
    <w:p w14:paraId="6E9094E3" w14:textId="77777777" w:rsidR="003F6C5F" w:rsidRDefault="003F6C5F" w:rsidP="00871F00">
      <w:pPr>
        <w:pStyle w:val="Heading1"/>
      </w:pPr>
    </w:p>
    <w:p w14:paraId="231ACE16" w14:textId="76E29C3C" w:rsidR="006B3256" w:rsidRPr="006B3256" w:rsidRDefault="006B3256" w:rsidP="00871F00">
      <w:pPr>
        <w:pStyle w:val="Heading1"/>
      </w:pPr>
      <w:r w:rsidRPr="006B3256">
        <w:t>3. Methodology</w:t>
      </w:r>
      <w:bookmarkEnd w:id="6"/>
    </w:p>
    <w:p w14:paraId="5660D6AA" w14:textId="77777777" w:rsidR="006B3256" w:rsidRPr="006B3256" w:rsidRDefault="006B3256" w:rsidP="00C46D03">
      <w:pPr>
        <w:pStyle w:val="Heading2"/>
      </w:pPr>
      <w:bookmarkStart w:id="7" w:name="_Toc225866489"/>
      <w:r w:rsidRPr="006B3256">
        <w:t>3.1 Research Design</w:t>
      </w:r>
      <w:bookmarkEnd w:id="7"/>
    </w:p>
    <w:p w14:paraId="5C182C32" w14:textId="054745A3" w:rsidR="006B3256" w:rsidRPr="006B3256" w:rsidRDefault="00501D0E" w:rsidP="006B3256">
      <w:r w:rsidRPr="00501D0E">
        <w:t>Quantitative approach can be used because it will be possible to measure relationships between variables and perform statistical tests and conduct objective analysis of consumer behaviour. The past research on EV adoption has extensively used quantitative research approaches in determining the behavioural tendencies and critical determinants (Pamidimukkala et al., 2023; Wang and Witlox, 2025).</w:t>
      </w:r>
    </w:p>
    <w:p w14:paraId="26645E58" w14:textId="0D130229" w:rsidR="006B3256" w:rsidRPr="006B3256" w:rsidRDefault="00501D0E" w:rsidP="006B3256">
      <w:r w:rsidRPr="00501D0E">
        <w:t>But, although qualitative methods can offer more information on attitudes and motivations of consumers, in many cases, they are not as suitable in terms of generalisation. Conversely, a quantitative design enables a wider range of information gathering and enables one to compare variables which is in line with the focus of the present study to determine the relative impact of cost and infrastructure. However, it is also accepted that purely quantitative methodology can be insensitive to contextual issues, which implies that there is a trade-off between depth and generalisability.</w:t>
      </w:r>
    </w:p>
    <w:p w14:paraId="30535392" w14:textId="77777777" w:rsidR="006B3256" w:rsidRPr="006B3256" w:rsidRDefault="006B3256" w:rsidP="00C46D03">
      <w:pPr>
        <w:pStyle w:val="Heading2"/>
      </w:pPr>
      <w:bookmarkStart w:id="8" w:name="_Toc225866490"/>
      <w:r w:rsidRPr="006B3256">
        <w:t>3.2 Data Collection Method</w:t>
      </w:r>
      <w:bookmarkEnd w:id="8"/>
    </w:p>
    <w:p w14:paraId="07B9E3AE" w14:textId="3947E839" w:rsidR="006B3256" w:rsidRPr="006B3256" w:rsidRDefault="00501D0E" w:rsidP="006B3256">
      <w:r w:rsidRPr="00501D0E">
        <w:t xml:space="preserve">The information is to be gathered by a structured online survey, which is one of the most popular approaches in the research of consumer behaviour because of its efficiency and </w:t>
      </w:r>
      <w:r w:rsidRPr="00501D0E">
        <w:lastRenderedPageBreak/>
        <w:t xml:space="preserve">scalability. The surveys are especially useful in obtaining the perceptions, attitudes, and behavioural intentions of a </w:t>
      </w:r>
      <w:r w:rsidR="00FB405F" w:rsidRPr="00501D0E">
        <w:t>small</w:t>
      </w:r>
      <w:r w:rsidRPr="00501D0E">
        <w:t xml:space="preserve"> sample over a short period of time (Burra et al., 2024; Mesquita et al., 2025).</w:t>
      </w:r>
    </w:p>
    <w:p w14:paraId="0160434F" w14:textId="3A6F3B45" w:rsidR="006B3256" w:rsidRPr="006B3256" w:rsidRDefault="00501D0E" w:rsidP="006B3256">
      <w:r w:rsidRPr="00501D0E">
        <w:t xml:space="preserve">The questionnaire will also be in the form of closed questions that will use a Likert </w:t>
      </w:r>
      <w:r w:rsidR="00FB405F" w:rsidRPr="00501D0E">
        <w:t>scale,</w:t>
      </w:r>
      <w:r w:rsidRPr="00501D0E">
        <w:t xml:space="preserve"> and the respondent will be asked to specify the degree to which he or she agrees with statements concerning cost, charging infrastructure and EV adoption intention. Subjective perceptions can be quantified using Likert scales, and this allows the comparison of variables statistically. It is especially appropriate in regression analysis when numerical data must be available.</w:t>
      </w:r>
    </w:p>
    <w:p w14:paraId="6502F0E8" w14:textId="690D310D" w:rsidR="006B3256" w:rsidRPr="006B3256" w:rsidRDefault="004137E5" w:rsidP="006B3256">
      <w:pPr>
        <w:rPr>
          <w:b/>
          <w:bCs/>
        </w:rPr>
      </w:pPr>
      <w:r>
        <w:t>However</w:t>
      </w:r>
      <w:r w:rsidR="00501D0E" w:rsidRPr="00501D0E">
        <w:t xml:space="preserve">, survey-based data collection has its drawbacks such as bias in responses and inaccuracy in self-reporting. Respondents can give socially desirable answers instead of acting as mirrors of behaviour. </w:t>
      </w:r>
      <w:r w:rsidR="00FB405F" w:rsidRPr="00501D0E">
        <w:t>To</w:t>
      </w:r>
      <w:r w:rsidR="00501D0E" w:rsidRPr="00501D0E">
        <w:t xml:space="preserve"> prevent these problems, the questionnaire will contain neutral and well-spelled </w:t>
      </w:r>
      <w:r w:rsidR="00FB405F" w:rsidRPr="00501D0E">
        <w:t>words,</w:t>
      </w:r>
      <w:r w:rsidR="00501D0E" w:rsidRPr="00501D0E">
        <w:t xml:space="preserve"> and they will be anonymous </w:t>
      </w:r>
      <w:r w:rsidR="00FB405F" w:rsidRPr="00501D0E">
        <w:t>to</w:t>
      </w:r>
      <w:r w:rsidR="00501D0E" w:rsidRPr="00501D0E">
        <w:t xml:space="preserve"> obtain honest answers. Although these are limiting, the approach is suitable because it does not contradict the research objectives.</w:t>
      </w:r>
    </w:p>
    <w:p w14:paraId="1CAB7AB6" w14:textId="77777777" w:rsidR="006B3256" w:rsidRPr="006B3256" w:rsidRDefault="006B3256" w:rsidP="00C46D03">
      <w:pPr>
        <w:pStyle w:val="Heading2"/>
      </w:pPr>
      <w:bookmarkStart w:id="9" w:name="_Toc225866491"/>
      <w:r w:rsidRPr="006B3256">
        <w:t>3.3 Sampling Strategy</w:t>
      </w:r>
      <w:bookmarkEnd w:id="9"/>
    </w:p>
    <w:p w14:paraId="798F6045" w14:textId="7DFF129D" w:rsidR="006B3256" w:rsidRPr="006B3256" w:rsidRDefault="00501D0E" w:rsidP="006B3256">
      <w:r w:rsidRPr="00501D0E">
        <w:t>The sampling method to be used in this study will be a convenience sampling method in which the population to be sampled will include individuals of age 18 years and older who are aware of electric</w:t>
      </w:r>
      <w:r>
        <w:t xml:space="preserve"> </w:t>
      </w:r>
      <w:r w:rsidRPr="00501D0E">
        <w:t>vehicles. Convenience sampling is popular in the exploratory studies where it is practical and is available especially in cases of time and material limitations.</w:t>
      </w:r>
    </w:p>
    <w:p w14:paraId="0C6D3433" w14:textId="55315D14" w:rsidR="006B3256" w:rsidRPr="006B3256" w:rsidRDefault="00501D0E" w:rsidP="006B3256">
      <w:r w:rsidRPr="00501D0E">
        <w:t>Although methods of probability sampling like random sampling would be much more representative and external validity, in the context of academic research, probability sampling can be quite challenging to use. Convenience sampling should therefore be regarded as a viable option in gathering enough data to be able to examine correlation between variables.</w:t>
      </w:r>
    </w:p>
    <w:p w14:paraId="54784931" w14:textId="378B16E6" w:rsidR="006B3256" w:rsidRPr="006B3256" w:rsidRDefault="00501D0E" w:rsidP="006B3256">
      <w:r w:rsidRPr="00501D0E">
        <w:t xml:space="preserve">Nevertheless, this practice has certain constraints. There is the possibility that the sample does not adequately represent the larger population thus, lowering the generalisability of the findings. </w:t>
      </w:r>
      <w:r w:rsidR="004137E5">
        <w:t>Even so</w:t>
      </w:r>
      <w:r w:rsidRPr="00501D0E">
        <w:t xml:space="preserve">, the approach is deemed to be acceptable in this study as the major aim is to test associations between </w:t>
      </w:r>
      <w:r w:rsidR="00FB405F" w:rsidRPr="00501D0E">
        <w:t>variables but</w:t>
      </w:r>
      <w:r w:rsidRPr="00501D0E">
        <w:t xml:space="preserve"> not generate results that are generalisable in broad application. This concurs with other studies on the adoption of EVs which focus on analytical understanding than representation of the population.</w:t>
      </w:r>
    </w:p>
    <w:p w14:paraId="06B0336B" w14:textId="77777777" w:rsidR="006B3256" w:rsidRPr="006B3256" w:rsidRDefault="006B3256" w:rsidP="00C46D03">
      <w:pPr>
        <w:pStyle w:val="Heading2"/>
      </w:pPr>
      <w:bookmarkStart w:id="10" w:name="_Toc225866492"/>
      <w:r w:rsidRPr="006B3256">
        <w:t>3.4 Data Analysis Techniques</w:t>
      </w:r>
      <w:bookmarkEnd w:id="10"/>
    </w:p>
    <w:p w14:paraId="30B1534F" w14:textId="39A5B936" w:rsidR="006B3256" w:rsidRPr="006B3256" w:rsidRDefault="00501D0E" w:rsidP="006B3256">
      <w:r w:rsidRPr="00501D0E">
        <w:t xml:space="preserve">Statistical methods of data analysis will be employed on the data gathered and they will be descriptive statistics, correlation analysis and regression analysis. Descriptive statistics will </w:t>
      </w:r>
      <w:r w:rsidRPr="00501D0E">
        <w:lastRenderedPageBreak/>
        <w:t>give a general picture of the sample characteristics and response trends that will give a preliminary understanding of the consumer perceptions.</w:t>
      </w:r>
    </w:p>
    <w:p w14:paraId="1DD5C376" w14:textId="7F3BE8AE" w:rsidR="006B3256" w:rsidRPr="006B3256" w:rsidRDefault="00501D0E" w:rsidP="006B3256">
      <w:r w:rsidRPr="00501D0E">
        <w:t>Correlation analysis will apply to find out the degree and direction of relationships among variables, e.g., cost and adoption intention, and infrastructure and adoption. The extent of predicting consumer adoption behaviour by cost and charging infrastructure will also be determined through regression analysis. This is a suitable technique because it is possible to compare the relative impact of several independent variables.</w:t>
      </w:r>
    </w:p>
    <w:p w14:paraId="2CB83D77" w14:textId="1C248C7C" w:rsidR="006B3256" w:rsidRDefault="00501D0E" w:rsidP="006B3256">
      <w:r w:rsidRPr="00501D0E">
        <w:t>These are the methods of analysis that are commonly applied to research of EV adoption and determine important relationships and hypothesis testing (Pamidimukkala et al., 2023). Regression analysis has increased the strength of the research since it allows a more accurate evaluation of the research questions.</w:t>
      </w:r>
    </w:p>
    <w:p w14:paraId="3F54FCBE" w14:textId="7798A01C" w:rsidR="00C46D03" w:rsidRPr="006B3256" w:rsidRDefault="00C46D03" w:rsidP="006B3256">
      <w:r>
        <w:rPr>
          <w:noProof/>
        </w:rPr>
        <w:drawing>
          <wp:inline distT="0" distB="0" distL="0" distR="0" wp14:anchorId="35435BF7" wp14:editId="742BEE11">
            <wp:extent cx="5029200" cy="50292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029200" cy="5029200"/>
                    </a:xfrm>
                    <a:prstGeom prst="rect">
                      <a:avLst/>
                    </a:prstGeom>
                  </pic:spPr>
                </pic:pic>
              </a:graphicData>
            </a:graphic>
          </wp:inline>
        </w:drawing>
      </w:r>
    </w:p>
    <w:p w14:paraId="188160DA" w14:textId="77777777" w:rsidR="00C46D03" w:rsidRPr="00C46D03" w:rsidRDefault="00C46D03" w:rsidP="00C46D03">
      <w:pPr>
        <w:pStyle w:val="Heading2"/>
      </w:pPr>
      <w:bookmarkStart w:id="11" w:name="_Toc225866493"/>
      <w:r w:rsidRPr="00C46D03">
        <w:lastRenderedPageBreak/>
        <w:t>Figure 3: Methodology flowchart.</w:t>
      </w:r>
    </w:p>
    <w:p w14:paraId="4186D62B" w14:textId="77777777" w:rsidR="00C46D03" w:rsidRDefault="00C46D03" w:rsidP="00C46D03">
      <w:pPr>
        <w:pStyle w:val="Heading2"/>
      </w:pPr>
    </w:p>
    <w:p w14:paraId="7760E290" w14:textId="77777777" w:rsidR="00C46D03" w:rsidRDefault="00C46D03" w:rsidP="00C46D03">
      <w:pPr>
        <w:pStyle w:val="Heading2"/>
      </w:pPr>
    </w:p>
    <w:p w14:paraId="26984AF5" w14:textId="6CD30B2E" w:rsidR="006B3256" w:rsidRPr="006B3256" w:rsidRDefault="006B3256" w:rsidP="00C46D03">
      <w:pPr>
        <w:pStyle w:val="Heading2"/>
      </w:pPr>
      <w:r w:rsidRPr="006B3256">
        <w:t>3.5 Ethical Considerations</w:t>
      </w:r>
      <w:bookmarkEnd w:id="11"/>
    </w:p>
    <w:p w14:paraId="3B805579" w14:textId="32EE95E6" w:rsidR="006B3256" w:rsidRPr="006B3256" w:rsidRDefault="00501D0E" w:rsidP="006B3256">
      <w:r w:rsidRPr="00501D0E">
        <w:t xml:space="preserve">The research process is rooted in ethics. In this research, all the participants will be made to give informed consent before the research can proceed. Its involvement will be </w:t>
      </w:r>
      <w:r w:rsidR="00FB405F" w:rsidRPr="00501D0E">
        <w:t>voluntary,</w:t>
      </w:r>
      <w:r w:rsidRPr="00501D0E">
        <w:t xml:space="preserve"> and respondents will be entitled to drop out at any time.</w:t>
      </w:r>
    </w:p>
    <w:p w14:paraId="455BCCD6" w14:textId="271119C8" w:rsidR="006B3256" w:rsidRPr="006B3256" w:rsidRDefault="00501D0E" w:rsidP="006B3256">
      <w:r w:rsidRPr="00501D0E">
        <w:t>The privacy and anonymity will be ensured through the fact that no personal identifiable data will be gathered. The information will be utilized in academic purposes only and kept safely. These procedures are coordinated with the ethical standards of the institution and guarantee the respect of the rights of participants.</w:t>
      </w:r>
    </w:p>
    <w:p w14:paraId="14956A56" w14:textId="77777777" w:rsidR="006B3256" w:rsidRPr="006B3256" w:rsidRDefault="006B3256" w:rsidP="00C46D03">
      <w:pPr>
        <w:pStyle w:val="Heading2"/>
      </w:pPr>
      <w:bookmarkStart w:id="12" w:name="_Toc225866494"/>
      <w:r w:rsidRPr="006B3256">
        <w:t>3.6 Limitations of the Methodology</w:t>
      </w:r>
      <w:bookmarkEnd w:id="12"/>
    </w:p>
    <w:p w14:paraId="431D3065" w14:textId="19DF095D" w:rsidR="006B3256" w:rsidRPr="006B3256" w:rsidRDefault="00501D0E" w:rsidP="006B3256">
      <w:r w:rsidRPr="00501D0E">
        <w:t xml:space="preserve">Even though the chosen methodology has its strengths, it has </w:t>
      </w:r>
      <w:r w:rsidR="00FB405F" w:rsidRPr="00501D0E">
        <w:t>several</w:t>
      </w:r>
      <w:r w:rsidRPr="00501D0E">
        <w:t xml:space="preserve"> limitations. Convenience sampling can also decrease the level of representativeness, and this lowers the generalisability of the results. Furthermore, the use of self-reported information can be biased because there is a possibility that responses will not reflect real behaviour.</w:t>
      </w:r>
    </w:p>
    <w:p w14:paraId="51D673A6" w14:textId="05FDFA4A" w:rsidR="006B3256" w:rsidRPr="006B3256" w:rsidRDefault="00501D0E" w:rsidP="006B3256">
      <w:r w:rsidRPr="00501D0E">
        <w:t xml:space="preserve">Moreover, the research concentrates on one of the factors (cost and charging infrastructure) and ignores others which can also affect adoption, environmental consciousness or tech trust. </w:t>
      </w:r>
      <w:r w:rsidR="004137E5">
        <w:t>However</w:t>
      </w:r>
      <w:r w:rsidRPr="00501D0E">
        <w:t>, this weakness is not accidental since the study will endeavour to offer a deep and narrow examination of these critical determinants.</w:t>
      </w:r>
    </w:p>
    <w:p w14:paraId="57ED56DB" w14:textId="63D1707B" w:rsidR="00F71300" w:rsidRPr="00F71300" w:rsidRDefault="00F71300" w:rsidP="00871F00">
      <w:pPr>
        <w:pStyle w:val="Heading1"/>
      </w:pPr>
      <w:bookmarkStart w:id="13" w:name="_Toc225866495"/>
      <w:r w:rsidRPr="00F71300">
        <w:t>4. Expected Results</w:t>
      </w:r>
      <w:bookmarkEnd w:id="13"/>
    </w:p>
    <w:p w14:paraId="5BD059DC" w14:textId="636CB469" w:rsidR="00C46D03" w:rsidRPr="00C46D03" w:rsidRDefault="00C46D03" w:rsidP="00C46D03">
      <w:pPr>
        <w:rPr>
          <w:lang w:val="en-US"/>
        </w:rPr>
      </w:pPr>
      <w:r w:rsidRPr="00C46D03">
        <w:rPr>
          <w:lang w:val="en-US"/>
        </w:rPr>
        <w:t>The findings are expected to demonstrate that EV adoption behavior is influenced by the interaction between economic and infrastructural factors rather than a single determinant alone.</w:t>
      </w:r>
    </w:p>
    <w:p w14:paraId="5889897B" w14:textId="11AD4E8E" w:rsidR="00501D0E" w:rsidRDefault="00501D0E" w:rsidP="00F772F4">
      <w:r w:rsidRPr="00501D0E">
        <w:t xml:space="preserve">Its influence will, however, probably not work alone. As an alternative, it is expected that the cost effect will be neutralized by the presence and accessibility of charging infrastructure. This implies that the consumer adoption is determined by the interrelation between the monetary and functional considerations as opposed to a single determinant. </w:t>
      </w:r>
    </w:p>
    <w:p w14:paraId="5EBFE5D1" w14:textId="431EC9B9" w:rsidR="00501D0E" w:rsidRDefault="00501D0E" w:rsidP="00F772F4">
      <w:r w:rsidRPr="00501D0E">
        <w:t xml:space="preserve">To be more precise, consumers can possibly accept paying more when they feel that the charging infrastructure is </w:t>
      </w:r>
      <w:r w:rsidR="00681706" w:rsidRPr="00681706">
        <w:t>reliable, available, and convenient</w:t>
      </w:r>
      <w:r w:rsidR="00681706">
        <w:t xml:space="preserve">. </w:t>
      </w:r>
      <w:r w:rsidRPr="00501D0E">
        <w:t xml:space="preserve">On the other hand, even relatively affordable EVs can prove to be less appealing to situations, in which the infrastructure is scarce </w:t>
      </w:r>
      <w:r w:rsidRPr="00501D0E">
        <w:lastRenderedPageBreak/>
        <w:t xml:space="preserve">or unreliable. This points to a conditional relationship between the variables in which the effect of cost is conditional on the infrastructural support. </w:t>
      </w:r>
    </w:p>
    <w:p w14:paraId="2818FCB5" w14:textId="19431DCF" w:rsidR="00F772F4" w:rsidRPr="00F772F4" w:rsidRDefault="00501D0E" w:rsidP="00F772F4">
      <w:r w:rsidRPr="00501D0E">
        <w:t xml:space="preserve">These anticipated results oppose naive explanations of the adoption behaviour which stress on individual blocks alone. Instead, they emphasize the significance of studying the way of interaction of several factors </w:t>
      </w:r>
      <w:r w:rsidR="00FB405F" w:rsidRPr="00501D0E">
        <w:t>to</w:t>
      </w:r>
      <w:r w:rsidRPr="00501D0E">
        <w:t xml:space="preserve"> affect decision-making. This could help to understand the adoption of EVs more profoundly and build a more comprehensive approach to their application that would cover both economic and infrastructural limitations.</w:t>
      </w:r>
    </w:p>
    <w:p w14:paraId="6AF20407" w14:textId="77777777" w:rsidR="003F6C5F" w:rsidRDefault="003F6C5F" w:rsidP="00871F00">
      <w:pPr>
        <w:pStyle w:val="Heading1"/>
      </w:pPr>
      <w:bookmarkStart w:id="14" w:name="_Toc225866496"/>
    </w:p>
    <w:p w14:paraId="07157BC7" w14:textId="3BACB03E" w:rsidR="00F71300" w:rsidRPr="00F71300" w:rsidRDefault="00F71300" w:rsidP="00871F00">
      <w:pPr>
        <w:pStyle w:val="Heading1"/>
      </w:pPr>
      <w:r w:rsidRPr="00F71300">
        <w:t>5. Evaluation</w:t>
      </w:r>
      <w:bookmarkEnd w:id="14"/>
      <w:r w:rsidRPr="00F71300">
        <w:t xml:space="preserve"> </w:t>
      </w:r>
    </w:p>
    <w:p w14:paraId="2B8127DB" w14:textId="7506FE01" w:rsidR="00F71300" w:rsidRPr="00C46D03" w:rsidRDefault="00C46D03" w:rsidP="00F71300">
      <w:pPr>
        <w:rPr>
          <w:lang w:val="en-US"/>
        </w:rPr>
      </w:pPr>
      <w:r w:rsidRPr="00C46D03">
        <w:rPr>
          <w:lang w:val="en-US"/>
        </w:rPr>
        <w:t xml:space="preserve">The study contributes to both academic and practical understanding of EV adoption by focusing specifically on cost and charging </w:t>
      </w:r>
      <w:r w:rsidR="00A71F84" w:rsidRPr="00C46D03">
        <w:rPr>
          <w:lang w:val="en-US"/>
        </w:rPr>
        <w:t>infrastructure.</w:t>
      </w:r>
      <w:r w:rsidR="00A71F84" w:rsidRPr="00F772F4">
        <w:t xml:space="preserve"> Unlike</w:t>
      </w:r>
      <w:r w:rsidR="00F772F4" w:rsidRPr="00F772F4">
        <w:t xml:space="preserve"> broader models, it enables clearer evaluation of their relative influence on consumer behaviour. The findings may inform policymakers by highlighting the need for integrated strategies, such as combining financial incentives with infrastructure development. However, the use of convenience sampling may limit generalisability, and reliance on self-reported data may introduce bias. Additionally, focusing on only two variables may overlook other influential factors. Furthermore, the quantitative approach may restrict deeper insight into consumer motivations, suggesting that future research should adopt mixed-method approaches for a more comprehensive understanding.</w:t>
      </w:r>
    </w:p>
    <w:p w14:paraId="051727BB" w14:textId="77777777" w:rsidR="00A71F84" w:rsidRDefault="00A71F84" w:rsidP="00A71F84">
      <w:pPr>
        <w:spacing w:line="278" w:lineRule="auto"/>
        <w:jc w:val="left"/>
      </w:pPr>
      <w:bookmarkStart w:id="15" w:name="_Toc225866497"/>
    </w:p>
    <w:p w14:paraId="480F710A" w14:textId="6053ACC0" w:rsidR="00F71300" w:rsidRPr="00A71F84" w:rsidRDefault="00F71300" w:rsidP="00A71F84">
      <w:pPr>
        <w:spacing w:line="278" w:lineRule="auto"/>
        <w:jc w:val="left"/>
        <w:rPr>
          <w:rFonts w:eastAsiaTheme="majorEastAsia" w:cstheme="majorBidi"/>
          <w:b/>
          <w:bCs/>
          <w:color w:val="000000" w:themeColor="text1"/>
          <w:sz w:val="28"/>
          <w:szCs w:val="28"/>
        </w:rPr>
      </w:pPr>
      <w:r w:rsidRPr="00A71F84">
        <w:rPr>
          <w:b/>
          <w:bCs/>
        </w:rPr>
        <w:t>6.</w:t>
      </w:r>
      <w:r w:rsidRPr="00F71300">
        <w:t xml:space="preserve"> </w:t>
      </w:r>
      <w:r w:rsidRPr="00A71F84">
        <w:rPr>
          <w:b/>
          <w:bCs/>
          <w:sz w:val="28"/>
          <w:szCs w:val="28"/>
        </w:rPr>
        <w:t>Timeline</w:t>
      </w:r>
      <w:bookmarkEnd w:id="15"/>
    </w:p>
    <w:tbl>
      <w:tblPr>
        <w:tblStyle w:val="TableGrid"/>
        <w:tblW w:w="0" w:type="auto"/>
        <w:jc w:val="center"/>
        <w:tblLook w:val="04A0" w:firstRow="1" w:lastRow="0" w:firstColumn="1" w:lastColumn="0" w:noHBand="0" w:noVBand="1"/>
      </w:tblPr>
      <w:tblGrid>
        <w:gridCol w:w="2303"/>
        <w:gridCol w:w="1150"/>
      </w:tblGrid>
      <w:tr w:rsidR="00F71300" w:rsidRPr="00F71300" w14:paraId="41B3DBC6" w14:textId="77777777" w:rsidTr="00F71300">
        <w:trPr>
          <w:jc w:val="center"/>
        </w:trPr>
        <w:tc>
          <w:tcPr>
            <w:tcW w:w="0" w:type="auto"/>
            <w:hideMark/>
          </w:tcPr>
          <w:p w14:paraId="2D07C4CD" w14:textId="77777777" w:rsidR="00F71300" w:rsidRPr="00F71300" w:rsidRDefault="00F71300" w:rsidP="00F71300">
            <w:pPr>
              <w:spacing w:after="160"/>
              <w:rPr>
                <w:b/>
                <w:bCs/>
              </w:rPr>
            </w:pPr>
            <w:r w:rsidRPr="00F71300">
              <w:rPr>
                <w:b/>
                <w:bCs/>
              </w:rPr>
              <w:t>Task</w:t>
            </w:r>
          </w:p>
        </w:tc>
        <w:tc>
          <w:tcPr>
            <w:tcW w:w="0" w:type="auto"/>
            <w:hideMark/>
          </w:tcPr>
          <w:p w14:paraId="1E15B455" w14:textId="77777777" w:rsidR="00F71300" w:rsidRPr="00F71300" w:rsidRDefault="00F71300" w:rsidP="00F71300">
            <w:pPr>
              <w:spacing w:after="160"/>
              <w:rPr>
                <w:b/>
                <w:bCs/>
              </w:rPr>
            </w:pPr>
            <w:r w:rsidRPr="00F71300">
              <w:rPr>
                <w:b/>
                <w:bCs/>
              </w:rPr>
              <w:t>Duration</w:t>
            </w:r>
          </w:p>
        </w:tc>
      </w:tr>
      <w:tr w:rsidR="00F71300" w:rsidRPr="00F71300" w14:paraId="2E1B7D74" w14:textId="77777777" w:rsidTr="00F71300">
        <w:trPr>
          <w:jc w:val="center"/>
        </w:trPr>
        <w:tc>
          <w:tcPr>
            <w:tcW w:w="0" w:type="auto"/>
            <w:hideMark/>
          </w:tcPr>
          <w:p w14:paraId="2C030BEE" w14:textId="77777777" w:rsidR="00F71300" w:rsidRPr="00F71300" w:rsidRDefault="00F71300" w:rsidP="00F71300">
            <w:pPr>
              <w:spacing w:after="160"/>
            </w:pPr>
            <w:r w:rsidRPr="00F71300">
              <w:t>Literature Review</w:t>
            </w:r>
          </w:p>
        </w:tc>
        <w:tc>
          <w:tcPr>
            <w:tcW w:w="0" w:type="auto"/>
            <w:hideMark/>
          </w:tcPr>
          <w:p w14:paraId="0BED6A81" w14:textId="77777777" w:rsidR="00F71300" w:rsidRPr="00F71300" w:rsidRDefault="00F71300" w:rsidP="00F71300">
            <w:pPr>
              <w:spacing w:after="160"/>
            </w:pPr>
            <w:r w:rsidRPr="00F71300">
              <w:t>2 weeks</w:t>
            </w:r>
          </w:p>
        </w:tc>
      </w:tr>
      <w:tr w:rsidR="00F71300" w:rsidRPr="00F71300" w14:paraId="233A0480" w14:textId="77777777" w:rsidTr="00F71300">
        <w:trPr>
          <w:jc w:val="center"/>
        </w:trPr>
        <w:tc>
          <w:tcPr>
            <w:tcW w:w="0" w:type="auto"/>
            <w:hideMark/>
          </w:tcPr>
          <w:p w14:paraId="6FA89385" w14:textId="77777777" w:rsidR="00F71300" w:rsidRPr="00F71300" w:rsidRDefault="00F71300" w:rsidP="00F71300">
            <w:pPr>
              <w:spacing w:after="160"/>
            </w:pPr>
            <w:r w:rsidRPr="00F71300">
              <w:t>Questionnaire Design</w:t>
            </w:r>
          </w:p>
        </w:tc>
        <w:tc>
          <w:tcPr>
            <w:tcW w:w="0" w:type="auto"/>
            <w:hideMark/>
          </w:tcPr>
          <w:p w14:paraId="313040FD" w14:textId="77777777" w:rsidR="00F71300" w:rsidRPr="00F71300" w:rsidRDefault="00F71300" w:rsidP="00F71300">
            <w:pPr>
              <w:spacing w:after="160"/>
            </w:pPr>
            <w:r w:rsidRPr="00F71300">
              <w:t>1 week</w:t>
            </w:r>
          </w:p>
        </w:tc>
      </w:tr>
      <w:tr w:rsidR="00F71300" w:rsidRPr="00F71300" w14:paraId="11787062" w14:textId="77777777" w:rsidTr="00F71300">
        <w:trPr>
          <w:jc w:val="center"/>
        </w:trPr>
        <w:tc>
          <w:tcPr>
            <w:tcW w:w="0" w:type="auto"/>
            <w:hideMark/>
          </w:tcPr>
          <w:p w14:paraId="03CB6D22" w14:textId="77777777" w:rsidR="00F71300" w:rsidRPr="00F71300" w:rsidRDefault="00F71300" w:rsidP="00F71300">
            <w:pPr>
              <w:spacing w:after="160"/>
            </w:pPr>
            <w:r w:rsidRPr="00F71300">
              <w:t>Data Collection</w:t>
            </w:r>
          </w:p>
        </w:tc>
        <w:tc>
          <w:tcPr>
            <w:tcW w:w="0" w:type="auto"/>
            <w:hideMark/>
          </w:tcPr>
          <w:p w14:paraId="2E266188" w14:textId="77777777" w:rsidR="00F71300" w:rsidRPr="00F71300" w:rsidRDefault="00F71300" w:rsidP="00F71300">
            <w:pPr>
              <w:spacing w:after="160"/>
            </w:pPr>
            <w:r w:rsidRPr="00F71300">
              <w:t>2 weeks</w:t>
            </w:r>
          </w:p>
        </w:tc>
      </w:tr>
      <w:tr w:rsidR="00F71300" w:rsidRPr="00F71300" w14:paraId="0118E78B" w14:textId="77777777" w:rsidTr="00F71300">
        <w:trPr>
          <w:jc w:val="center"/>
        </w:trPr>
        <w:tc>
          <w:tcPr>
            <w:tcW w:w="0" w:type="auto"/>
            <w:hideMark/>
          </w:tcPr>
          <w:p w14:paraId="547C0823" w14:textId="77777777" w:rsidR="00F71300" w:rsidRPr="00F71300" w:rsidRDefault="00F71300" w:rsidP="00F71300">
            <w:pPr>
              <w:spacing w:after="160"/>
            </w:pPr>
            <w:r w:rsidRPr="00F71300">
              <w:t>Data Analysis</w:t>
            </w:r>
          </w:p>
        </w:tc>
        <w:tc>
          <w:tcPr>
            <w:tcW w:w="0" w:type="auto"/>
            <w:hideMark/>
          </w:tcPr>
          <w:p w14:paraId="35510AD2" w14:textId="77777777" w:rsidR="00F71300" w:rsidRPr="00F71300" w:rsidRDefault="00F71300" w:rsidP="00F71300">
            <w:pPr>
              <w:spacing w:after="160"/>
            </w:pPr>
            <w:r w:rsidRPr="00F71300">
              <w:t>1 week</w:t>
            </w:r>
          </w:p>
        </w:tc>
      </w:tr>
      <w:tr w:rsidR="00F71300" w:rsidRPr="00F71300" w14:paraId="738231AE" w14:textId="77777777" w:rsidTr="00F71300">
        <w:trPr>
          <w:jc w:val="center"/>
        </w:trPr>
        <w:tc>
          <w:tcPr>
            <w:tcW w:w="0" w:type="auto"/>
            <w:hideMark/>
          </w:tcPr>
          <w:p w14:paraId="33777D63" w14:textId="77777777" w:rsidR="00F71300" w:rsidRPr="00F71300" w:rsidRDefault="00F71300" w:rsidP="00F71300">
            <w:pPr>
              <w:spacing w:after="160"/>
            </w:pPr>
            <w:r w:rsidRPr="00F71300">
              <w:t>Writing &amp; Revision</w:t>
            </w:r>
          </w:p>
        </w:tc>
        <w:tc>
          <w:tcPr>
            <w:tcW w:w="0" w:type="auto"/>
            <w:hideMark/>
          </w:tcPr>
          <w:p w14:paraId="0A121A28" w14:textId="77777777" w:rsidR="00F71300" w:rsidRPr="00F71300" w:rsidRDefault="00F71300" w:rsidP="00F71300">
            <w:pPr>
              <w:spacing w:after="160"/>
            </w:pPr>
            <w:r w:rsidRPr="00F71300">
              <w:t>2 weeks</w:t>
            </w:r>
          </w:p>
        </w:tc>
      </w:tr>
    </w:tbl>
    <w:p w14:paraId="7D1DCCFC" w14:textId="4BC198C2" w:rsidR="00F71300" w:rsidRPr="00F71300" w:rsidRDefault="00F71300" w:rsidP="00F71300"/>
    <w:p w14:paraId="455D882C" w14:textId="233AF292" w:rsidR="00F71300" w:rsidRPr="00F71300" w:rsidRDefault="00F71300" w:rsidP="00871F00">
      <w:pPr>
        <w:pStyle w:val="Heading1"/>
      </w:pPr>
      <w:bookmarkStart w:id="16" w:name="_Toc225866498"/>
      <w:r w:rsidRPr="00F71300">
        <w:lastRenderedPageBreak/>
        <w:t>7. Conclusion</w:t>
      </w:r>
      <w:bookmarkEnd w:id="16"/>
      <w:r w:rsidRPr="00F71300">
        <w:t xml:space="preserve"> </w:t>
      </w:r>
    </w:p>
    <w:p w14:paraId="4DAF7A6E" w14:textId="76AC24A8" w:rsidR="00C46D03" w:rsidRPr="00C46D03" w:rsidRDefault="00C46D03" w:rsidP="00C46D03">
      <w:pPr>
        <w:rPr>
          <w:lang w:val="en-US"/>
        </w:rPr>
      </w:pPr>
      <w:r w:rsidRPr="00C46D03">
        <w:rPr>
          <w:lang w:val="en-US"/>
        </w:rPr>
        <w:t>This study critically evaluates the role of cost and charging infrastructure in influencing EV adoption behavior and aims to support future policy and infrastructure development strategies.</w:t>
      </w:r>
    </w:p>
    <w:p w14:paraId="501A3726" w14:textId="5726CF4A" w:rsidR="00E06F04" w:rsidRDefault="00E06F04" w:rsidP="00F772F4">
      <w:r w:rsidRPr="00E06F04">
        <w:t xml:space="preserve"> Although the two factors have been well known as barriers, the current research has not paid enough attention </w:t>
      </w:r>
      <w:r w:rsidR="00365A71">
        <w:t>to</w:t>
      </w:r>
      <w:r w:rsidRPr="00E06F04">
        <w:t xml:space="preserve"> the collective or relative roles of these factors. This paper fills this gap by examining the interaction of these variables in determining consumer decision-making. </w:t>
      </w:r>
    </w:p>
    <w:p w14:paraId="7921A035" w14:textId="77777777" w:rsidR="00E06F04" w:rsidRDefault="00E06F04" w:rsidP="00F772F4">
      <w:r w:rsidRPr="00E06F04">
        <w:t xml:space="preserve">It is anticipated that the results will prove that the adoption of EVs is caused by the interaction between the economic and infrastructural factors instead of the solitary determinant. This shows the need to integrate measures that act to both reinforce affordability and accessibility to enable adoption. </w:t>
      </w:r>
    </w:p>
    <w:p w14:paraId="58F5CAA1" w14:textId="7B7C26A3" w:rsidR="00E06F04" w:rsidRDefault="00E06F04" w:rsidP="00F772F4">
      <w:r w:rsidRPr="00E06F04">
        <w:t xml:space="preserve">In addition, the study further generalizes the use of the Technology Acceptance Model by showing that the perceived usefulness and perceived ease of use are impacted by external constraints, including cost, and infrastructure. This offers some theoretical contribution to take the existing models and relate them to adoption </w:t>
      </w:r>
      <w:r w:rsidR="00FB405F" w:rsidRPr="00E06F04">
        <w:t>issues</w:t>
      </w:r>
      <w:r w:rsidRPr="00E06F04">
        <w:t xml:space="preserve">. </w:t>
      </w:r>
    </w:p>
    <w:p w14:paraId="02A96CC0" w14:textId="7DB8BA9D" w:rsidR="00F772F4" w:rsidRDefault="00E06F04" w:rsidP="00F772F4">
      <w:r w:rsidRPr="00E06F04">
        <w:t xml:space="preserve">In general, the study can be informative to the academic community, as well as to policy formulation, with the priority on ensuring that numerous challenges are mitigated </w:t>
      </w:r>
      <w:r w:rsidR="00FB405F" w:rsidRPr="00E06F04">
        <w:t>to</w:t>
      </w:r>
      <w:r w:rsidRPr="00E06F04">
        <w:t xml:space="preserve"> drive the transformation to sustainable transportation faster.</w:t>
      </w:r>
    </w:p>
    <w:p w14:paraId="37D07907" w14:textId="53BFCE6B" w:rsidR="005F23BC" w:rsidRDefault="005F23BC">
      <w:pPr>
        <w:spacing w:line="278" w:lineRule="auto"/>
        <w:jc w:val="left"/>
      </w:pPr>
      <w:r>
        <w:br w:type="page"/>
      </w:r>
    </w:p>
    <w:p w14:paraId="005EC6A7" w14:textId="5A8995ED" w:rsidR="005F23BC" w:rsidRDefault="005F23BC" w:rsidP="005F23BC">
      <w:pPr>
        <w:pStyle w:val="Heading1"/>
      </w:pPr>
      <w:bookmarkStart w:id="17" w:name="_Toc225866499"/>
      <w:r>
        <w:lastRenderedPageBreak/>
        <w:t>References:</w:t>
      </w:r>
      <w:bookmarkEnd w:id="17"/>
    </w:p>
    <w:p w14:paraId="6F763AA2" w14:textId="77777777" w:rsidR="005F23BC" w:rsidRPr="002538C1" w:rsidRDefault="005F23BC" w:rsidP="005F23BC">
      <w:pPr>
        <w:jc w:val="left"/>
      </w:pPr>
      <w:r w:rsidRPr="0012101C">
        <w:t xml:space="preserve">Bousia, A. (2025) ‘Electric vehicle charging: A business intelligence model’, </w:t>
      </w:r>
      <w:r w:rsidRPr="0012101C">
        <w:rPr>
          <w:i/>
          <w:iCs/>
        </w:rPr>
        <w:t>World Electric Vehicle Journal</w:t>
      </w:r>
      <w:r w:rsidRPr="0012101C">
        <w:t>, 16(9), p. 531. Available at:</w:t>
      </w:r>
      <w:r>
        <w:t xml:space="preserve"> </w:t>
      </w:r>
      <w:hyperlink r:id="rId11" w:history="1">
        <w:r w:rsidRPr="00250481">
          <w:rPr>
            <w:rStyle w:val="Hyperlink"/>
          </w:rPr>
          <w:t>https://doi.org/10.3390/wevj16090531</w:t>
        </w:r>
      </w:hyperlink>
      <w:r w:rsidRPr="002538C1">
        <w:t>.</w:t>
      </w:r>
      <w:r>
        <w:t xml:space="preserve"> </w:t>
      </w:r>
    </w:p>
    <w:p w14:paraId="25B45409" w14:textId="77777777" w:rsidR="005F23BC" w:rsidRPr="002538C1" w:rsidRDefault="005F23BC" w:rsidP="005F23BC">
      <w:pPr>
        <w:jc w:val="left"/>
      </w:pPr>
      <w:r w:rsidRPr="0012101C">
        <w:t xml:space="preserve">Burra, L.T., Al-Khasawneh, M.B. and Cirillo, C. (2024) ‘Impact of charging infrastructure on electric vehicle adoption: A synthetic population approach’, </w:t>
      </w:r>
      <w:r w:rsidRPr="0012101C">
        <w:rPr>
          <w:i/>
          <w:iCs/>
        </w:rPr>
        <w:t>Travel Behaviour and Society</w:t>
      </w:r>
      <w:r w:rsidRPr="0012101C">
        <w:t>, 37, p. 100834. Available at:</w:t>
      </w:r>
      <w:r>
        <w:t xml:space="preserve"> </w:t>
      </w:r>
      <w:hyperlink r:id="rId12" w:history="1">
        <w:r w:rsidRPr="00250481">
          <w:rPr>
            <w:rStyle w:val="Hyperlink"/>
          </w:rPr>
          <w:t>https://doi.org/10.1016/j.tbs.2024.100834</w:t>
        </w:r>
      </w:hyperlink>
      <w:r w:rsidRPr="002538C1">
        <w:t>.</w:t>
      </w:r>
      <w:r>
        <w:t xml:space="preserve"> </w:t>
      </w:r>
    </w:p>
    <w:p w14:paraId="1208A86D" w14:textId="77777777" w:rsidR="005F23BC" w:rsidRPr="002538C1" w:rsidRDefault="005F23BC" w:rsidP="005F23BC">
      <w:pPr>
        <w:jc w:val="left"/>
      </w:pPr>
      <w:r w:rsidRPr="0012101C">
        <w:t xml:space="preserve">Chen, B., Moore, A., Jia, B., Zhang, K. and Cao, M. (2025) ‘Equity considerations in public electric vehicle charging: A review’, </w:t>
      </w:r>
      <w:r w:rsidRPr="0012101C">
        <w:rPr>
          <w:i/>
          <w:iCs/>
        </w:rPr>
        <w:t>World Electric Vehicle Journal</w:t>
      </w:r>
      <w:r w:rsidRPr="0012101C">
        <w:t>, 16(10), p. 553. Available at:</w:t>
      </w:r>
      <w:r>
        <w:t xml:space="preserve"> </w:t>
      </w:r>
      <w:hyperlink r:id="rId13" w:history="1">
        <w:r w:rsidRPr="00250481">
          <w:rPr>
            <w:rStyle w:val="Hyperlink"/>
          </w:rPr>
          <w:t>https://doi.org/10.3390/wevj16100553</w:t>
        </w:r>
      </w:hyperlink>
      <w:r w:rsidRPr="002538C1">
        <w:t>.</w:t>
      </w:r>
      <w:r>
        <w:t xml:space="preserve"> </w:t>
      </w:r>
    </w:p>
    <w:p w14:paraId="71321830" w14:textId="77777777" w:rsidR="005F23BC" w:rsidRPr="002538C1" w:rsidRDefault="005F23BC" w:rsidP="005F23BC">
      <w:pPr>
        <w:jc w:val="left"/>
      </w:pPr>
      <w:r w:rsidRPr="0012101C">
        <w:t xml:space="preserve">Gong, M., Sun, R. and Chen, Y. (2026) ‘Scenario-based analysis of electric vehicle adoption in the United States: Technology, infrastructure, and electricity pricing’, </w:t>
      </w:r>
      <w:r w:rsidRPr="0012101C">
        <w:rPr>
          <w:i/>
          <w:iCs/>
        </w:rPr>
        <w:t>Energy Policy</w:t>
      </w:r>
      <w:r w:rsidRPr="0012101C">
        <w:t>, 213, p. 115218. Available at:</w:t>
      </w:r>
      <w:r>
        <w:t xml:space="preserve"> </w:t>
      </w:r>
      <w:hyperlink r:id="rId14" w:history="1">
        <w:r w:rsidRPr="00250481">
          <w:rPr>
            <w:rStyle w:val="Hyperlink"/>
          </w:rPr>
          <w:t>https://doi.org/10.1016/j.enpol.2026.115218</w:t>
        </w:r>
      </w:hyperlink>
      <w:r w:rsidRPr="002538C1">
        <w:t>.</w:t>
      </w:r>
      <w:r>
        <w:t xml:space="preserve"> </w:t>
      </w:r>
    </w:p>
    <w:p w14:paraId="29D6EB4A" w14:textId="77777777" w:rsidR="005F23BC" w:rsidRPr="002538C1" w:rsidRDefault="005F23BC" w:rsidP="005F23BC">
      <w:pPr>
        <w:jc w:val="left"/>
      </w:pPr>
      <w:r w:rsidRPr="0012101C">
        <w:t xml:space="preserve">Haghani, M., Sprei, F., Kazemzadeh, K., Shahhoseini, Z. and Aghaei, J. (2023) ‘Trends in electric vehicles research’, </w:t>
      </w:r>
      <w:r w:rsidRPr="0012101C">
        <w:rPr>
          <w:i/>
          <w:iCs/>
        </w:rPr>
        <w:t>Transportation Research Part D: Transport and Environment</w:t>
      </w:r>
      <w:r w:rsidRPr="0012101C">
        <w:t>, 123, p. 103881. Available at:</w:t>
      </w:r>
      <w:r>
        <w:t xml:space="preserve"> </w:t>
      </w:r>
      <w:hyperlink r:id="rId15" w:history="1">
        <w:r w:rsidRPr="00250481">
          <w:rPr>
            <w:rStyle w:val="Hyperlink"/>
          </w:rPr>
          <w:t>https://doi.org/10.1016/j.trd.2023.103881</w:t>
        </w:r>
      </w:hyperlink>
      <w:r w:rsidRPr="002538C1">
        <w:t>.</w:t>
      </w:r>
      <w:r>
        <w:t xml:space="preserve"> </w:t>
      </w:r>
    </w:p>
    <w:p w14:paraId="350D477B" w14:textId="77777777" w:rsidR="005F23BC" w:rsidRPr="002538C1" w:rsidRDefault="005F23BC" w:rsidP="005F23BC">
      <w:pPr>
        <w:jc w:val="left"/>
      </w:pPr>
      <w:r w:rsidRPr="0012101C">
        <w:t xml:space="preserve">Mansouri, N., Nasri, S., Mnassri, A., Lashab, A., Vasquez, J., Cherif, A. and Rezk, H. (2025) ‘Electric vehicle charging infrastructure: Impacts and future challenges of photovoltaic integration with examples from a Tunisian case’, </w:t>
      </w:r>
      <w:r w:rsidRPr="0012101C">
        <w:rPr>
          <w:i/>
          <w:iCs/>
        </w:rPr>
        <w:t>World Electric Vehicle Journal</w:t>
      </w:r>
      <w:r w:rsidRPr="0012101C">
        <w:t>, 16(7), p. 349. Available at:</w:t>
      </w:r>
      <w:r>
        <w:t xml:space="preserve"> </w:t>
      </w:r>
      <w:hyperlink r:id="rId16" w:history="1">
        <w:r w:rsidRPr="00250481">
          <w:rPr>
            <w:rStyle w:val="Hyperlink"/>
          </w:rPr>
          <w:t>https://doi.org/10.3390/wevj16070349</w:t>
        </w:r>
      </w:hyperlink>
      <w:r>
        <w:t xml:space="preserve">. </w:t>
      </w:r>
    </w:p>
    <w:p w14:paraId="597C0C1A" w14:textId="77777777" w:rsidR="005F23BC" w:rsidRPr="002538C1" w:rsidRDefault="005F23BC" w:rsidP="005F23BC">
      <w:pPr>
        <w:jc w:val="left"/>
      </w:pPr>
      <w:r w:rsidRPr="0012101C">
        <w:t xml:space="preserve">Memon, M. and Rossi, C. (2025) ‘A review of EV adoption, charging standards, and charging infrastructure growth in Europe and Italy’, </w:t>
      </w:r>
      <w:r w:rsidRPr="0012101C">
        <w:rPr>
          <w:i/>
          <w:iCs/>
        </w:rPr>
        <w:t>Batteries</w:t>
      </w:r>
      <w:r w:rsidRPr="0012101C">
        <w:t>, 11(6), p. 229. Available at:</w:t>
      </w:r>
      <w:r>
        <w:t xml:space="preserve"> </w:t>
      </w:r>
      <w:hyperlink r:id="rId17" w:history="1">
        <w:r w:rsidRPr="00250481">
          <w:rPr>
            <w:rStyle w:val="Hyperlink"/>
          </w:rPr>
          <w:t>https://doi.org/10.3390/batteries11060229</w:t>
        </w:r>
      </w:hyperlink>
      <w:r w:rsidRPr="002538C1">
        <w:t>.</w:t>
      </w:r>
      <w:r>
        <w:t xml:space="preserve"> </w:t>
      </w:r>
    </w:p>
    <w:p w14:paraId="06E93A29" w14:textId="77777777" w:rsidR="005F23BC" w:rsidRPr="002538C1" w:rsidRDefault="005F23BC" w:rsidP="005F23BC">
      <w:pPr>
        <w:jc w:val="left"/>
      </w:pPr>
      <w:r w:rsidRPr="0012101C">
        <w:t xml:space="preserve">Mesquita, A.R., de Abreu, V.H.S., Poyares, C.N. and Santos, A.S. (2025) ‘Barriers to electric vehicle adoption: A framework to accelerate the transition to sustainable mobility’, </w:t>
      </w:r>
      <w:r w:rsidRPr="0012101C">
        <w:rPr>
          <w:i/>
          <w:iCs/>
        </w:rPr>
        <w:t>Sustainability</w:t>
      </w:r>
      <w:r w:rsidRPr="0012101C">
        <w:t>, 17(18), p. 8318. Available at:</w:t>
      </w:r>
      <w:r>
        <w:t xml:space="preserve"> </w:t>
      </w:r>
      <w:hyperlink r:id="rId18" w:history="1">
        <w:r w:rsidRPr="00250481">
          <w:rPr>
            <w:rStyle w:val="Hyperlink"/>
          </w:rPr>
          <w:t>https://doi.org/10.3390/su17188318</w:t>
        </w:r>
      </w:hyperlink>
      <w:r w:rsidRPr="002538C1">
        <w:t>.</w:t>
      </w:r>
      <w:r>
        <w:t xml:space="preserve"> </w:t>
      </w:r>
    </w:p>
    <w:p w14:paraId="3C68DBE9" w14:textId="77777777" w:rsidR="005F23BC" w:rsidRPr="002538C1" w:rsidRDefault="005F23BC" w:rsidP="005F23BC">
      <w:pPr>
        <w:jc w:val="left"/>
      </w:pPr>
      <w:r w:rsidRPr="0012101C">
        <w:t xml:space="preserve">Pamidimukkala, A., Kermanshachi, S., Rosenberger, J.M. and Hladik, G. (2023) ‘Barriers to electric vehicle adoption: A structural equation modeling analysis’, </w:t>
      </w:r>
      <w:r w:rsidRPr="0012101C">
        <w:rPr>
          <w:i/>
          <w:iCs/>
        </w:rPr>
        <w:t>Transportation Research Procedia</w:t>
      </w:r>
      <w:r w:rsidRPr="0012101C">
        <w:t>, 73, pp. 305–312. Available at:</w:t>
      </w:r>
      <w:r>
        <w:t xml:space="preserve"> </w:t>
      </w:r>
      <w:hyperlink r:id="rId19" w:history="1">
        <w:r w:rsidRPr="00250481">
          <w:rPr>
            <w:rStyle w:val="Hyperlink"/>
          </w:rPr>
          <w:t>https://doi.org/10.1016/j.trpro.2023.11.922</w:t>
        </w:r>
      </w:hyperlink>
      <w:r w:rsidRPr="002538C1">
        <w:t>.</w:t>
      </w:r>
      <w:r>
        <w:t xml:space="preserve"> </w:t>
      </w:r>
    </w:p>
    <w:p w14:paraId="1DC94925" w14:textId="77777777" w:rsidR="005F23BC" w:rsidRPr="002538C1" w:rsidRDefault="005F23BC" w:rsidP="005F23BC">
      <w:pPr>
        <w:jc w:val="left"/>
      </w:pPr>
      <w:r w:rsidRPr="0012101C">
        <w:lastRenderedPageBreak/>
        <w:t xml:space="preserve">Salah, A., Shalby, M., Al-Soeidat, M. and Alhomaidat, F. (2025) ‘Electric vehicle charging infrastructure with hybrid renewable energy: A feasibility study in Jordan’, </w:t>
      </w:r>
      <w:r w:rsidRPr="0012101C">
        <w:rPr>
          <w:i/>
          <w:iCs/>
        </w:rPr>
        <w:t>World Electric Vehicle Journal</w:t>
      </w:r>
      <w:r w:rsidRPr="0012101C">
        <w:t>, 16(10), p. 557. Available at:</w:t>
      </w:r>
      <w:r>
        <w:t xml:space="preserve"> </w:t>
      </w:r>
      <w:hyperlink r:id="rId20" w:history="1">
        <w:r w:rsidRPr="00250481">
          <w:rPr>
            <w:rStyle w:val="Hyperlink"/>
          </w:rPr>
          <w:t>https://doi.org/10.3390/wevj16100557</w:t>
        </w:r>
      </w:hyperlink>
      <w:r w:rsidRPr="002538C1">
        <w:t>.</w:t>
      </w:r>
      <w:r>
        <w:t xml:space="preserve"> </w:t>
      </w:r>
    </w:p>
    <w:p w14:paraId="4E07DF91" w14:textId="77777777" w:rsidR="005F23BC" w:rsidRPr="002538C1" w:rsidRDefault="005F23BC" w:rsidP="005F23BC">
      <w:pPr>
        <w:jc w:val="left"/>
      </w:pPr>
      <w:r w:rsidRPr="0012101C">
        <w:t xml:space="preserve">Samawi, G.A., Bwaliez, O.M., Jreissat, M. and Kandas, A. (2025) ‘Advancing sustainable development in Jordan: A business and economic analysis of electric vehicle adoption in the transportation sector’, </w:t>
      </w:r>
      <w:r w:rsidRPr="0012101C">
        <w:rPr>
          <w:i/>
          <w:iCs/>
        </w:rPr>
        <w:t>World Electric Vehicle Journal</w:t>
      </w:r>
      <w:r w:rsidRPr="0012101C">
        <w:t>, 16(1), p. 45. Available at:</w:t>
      </w:r>
      <w:r>
        <w:t xml:space="preserve"> </w:t>
      </w:r>
      <w:hyperlink r:id="rId21" w:history="1">
        <w:r w:rsidRPr="00250481">
          <w:rPr>
            <w:rStyle w:val="Hyperlink"/>
          </w:rPr>
          <w:t>https://doi.org/10.3390/wevj16010045</w:t>
        </w:r>
      </w:hyperlink>
      <w:r w:rsidRPr="002538C1">
        <w:t>.</w:t>
      </w:r>
      <w:r>
        <w:t xml:space="preserve"> </w:t>
      </w:r>
    </w:p>
    <w:p w14:paraId="1F189053" w14:textId="77777777" w:rsidR="005F23BC" w:rsidRPr="002538C1" w:rsidRDefault="005F23BC" w:rsidP="005F23BC">
      <w:pPr>
        <w:jc w:val="left"/>
      </w:pPr>
      <w:r w:rsidRPr="0012101C">
        <w:t xml:space="preserve">Taamneh, M.M. and Makahleh, H.Y. (2025) ‘The prospects of adopting electric vehicles in urban contexts: A systematic review of literature’, </w:t>
      </w:r>
      <w:r w:rsidRPr="0012101C">
        <w:rPr>
          <w:i/>
          <w:iCs/>
        </w:rPr>
        <w:t>Transportation Research Interdisciplinary Perspectives</w:t>
      </w:r>
      <w:r w:rsidRPr="0012101C">
        <w:t>, 31, p. 101420. Available at:</w:t>
      </w:r>
      <w:r>
        <w:t xml:space="preserve"> </w:t>
      </w:r>
      <w:hyperlink r:id="rId22" w:history="1">
        <w:r w:rsidRPr="00250481">
          <w:rPr>
            <w:rStyle w:val="Hyperlink"/>
          </w:rPr>
          <w:t>https://doi.org/10.1016/j.trip.2025.101420</w:t>
        </w:r>
      </w:hyperlink>
      <w:r w:rsidRPr="002538C1">
        <w:t>.</w:t>
      </w:r>
      <w:r>
        <w:t xml:space="preserve"> </w:t>
      </w:r>
    </w:p>
    <w:p w14:paraId="0C65810B" w14:textId="77777777" w:rsidR="005F23BC" w:rsidRPr="002538C1" w:rsidRDefault="005F23BC" w:rsidP="005F23BC">
      <w:pPr>
        <w:jc w:val="left"/>
      </w:pPr>
      <w:r w:rsidRPr="0012101C">
        <w:t xml:space="preserve">Tilly, N., Yigitcanlar, T., Degirmenci, K. and Paz, A. (2024) ‘How sustainable is electric vehicle adoption? Insights from a PRISMA review’, </w:t>
      </w:r>
      <w:r w:rsidRPr="0012101C">
        <w:rPr>
          <w:i/>
          <w:iCs/>
        </w:rPr>
        <w:t>Sustainable Cities and Society</w:t>
      </w:r>
      <w:r w:rsidRPr="0012101C">
        <w:t>, 117, p. 105950. Available at:</w:t>
      </w:r>
      <w:r>
        <w:t xml:space="preserve"> </w:t>
      </w:r>
      <w:hyperlink r:id="rId23" w:history="1">
        <w:r w:rsidRPr="00250481">
          <w:rPr>
            <w:rStyle w:val="Hyperlink"/>
          </w:rPr>
          <w:t>https://doi.org/10.1016/j.scs.2024.105950</w:t>
        </w:r>
      </w:hyperlink>
      <w:r w:rsidRPr="002538C1">
        <w:t>.</w:t>
      </w:r>
      <w:r>
        <w:t xml:space="preserve"> </w:t>
      </w:r>
    </w:p>
    <w:p w14:paraId="2D144203" w14:textId="77777777" w:rsidR="005F23BC" w:rsidRPr="002538C1" w:rsidRDefault="005F23BC" w:rsidP="005F23BC">
      <w:pPr>
        <w:jc w:val="left"/>
      </w:pPr>
      <w:r w:rsidRPr="0012101C">
        <w:t xml:space="preserve">Vo, H.L. (2026) ‘What drives electric vehicle adoption? Perspectives from a geospatial and longitudinal study’, </w:t>
      </w:r>
      <w:r w:rsidRPr="0012101C">
        <w:rPr>
          <w:i/>
          <w:iCs/>
        </w:rPr>
        <w:t>Transportation Research Part A: Policy and Practice</w:t>
      </w:r>
      <w:r w:rsidRPr="0012101C">
        <w:t>, 203, p. 104776. Available at:</w:t>
      </w:r>
      <w:r>
        <w:t xml:space="preserve"> </w:t>
      </w:r>
      <w:hyperlink r:id="rId24" w:history="1">
        <w:r w:rsidRPr="00250481">
          <w:rPr>
            <w:rStyle w:val="Hyperlink"/>
          </w:rPr>
          <w:t>https://doi.org/10.1016/j.tra.2025.104776</w:t>
        </w:r>
      </w:hyperlink>
      <w:r w:rsidRPr="002538C1">
        <w:t>.</w:t>
      </w:r>
      <w:r>
        <w:t xml:space="preserve"> </w:t>
      </w:r>
    </w:p>
    <w:p w14:paraId="7D353DB6" w14:textId="77777777" w:rsidR="005F23BC" w:rsidRPr="002538C1" w:rsidRDefault="005F23BC" w:rsidP="005F23BC">
      <w:pPr>
        <w:jc w:val="left"/>
      </w:pPr>
      <w:r w:rsidRPr="0012101C">
        <w:t xml:space="preserve">Wang, Y. and Witlox, F. (2025) ‘Global trends in electric vehicle adoption and the impact of environmental awareness, user attributes, and barriers’, </w:t>
      </w:r>
      <w:r w:rsidRPr="0012101C">
        <w:rPr>
          <w:i/>
          <w:iCs/>
        </w:rPr>
        <w:t>Energy Reports</w:t>
      </w:r>
      <w:r w:rsidRPr="0012101C">
        <w:t>, 13, pp. 1125–1137. Available at:</w:t>
      </w:r>
      <w:r>
        <w:t xml:space="preserve"> </w:t>
      </w:r>
      <w:hyperlink r:id="rId25" w:history="1">
        <w:r w:rsidRPr="00250481">
          <w:rPr>
            <w:rStyle w:val="Hyperlink"/>
          </w:rPr>
          <w:t>https://doi.org/10.1016/j.egyr.2024.12.054</w:t>
        </w:r>
      </w:hyperlink>
      <w:r w:rsidRPr="002538C1">
        <w:t>.</w:t>
      </w:r>
      <w:r>
        <w:t xml:space="preserve"> </w:t>
      </w:r>
    </w:p>
    <w:p w14:paraId="7E8D5A09" w14:textId="77777777" w:rsidR="005F23BC" w:rsidRPr="002538C1" w:rsidRDefault="005F23BC" w:rsidP="005F23BC">
      <w:pPr>
        <w:jc w:val="left"/>
      </w:pPr>
      <w:r w:rsidRPr="0012101C">
        <w:t xml:space="preserve">Zaino, R., Ahmed, V., Alhammadi, A.M. and Alghoush, M. (2024) ‘Electric vehicle adoption: A comprehensive systematic review of technological, environmental, organizational and policy impacts’, </w:t>
      </w:r>
      <w:r w:rsidRPr="0012101C">
        <w:rPr>
          <w:i/>
          <w:iCs/>
        </w:rPr>
        <w:t>World Electric Vehicle Journal</w:t>
      </w:r>
      <w:r w:rsidRPr="0012101C">
        <w:t>, 15(8), p. 375. Available at:</w:t>
      </w:r>
      <w:r>
        <w:t xml:space="preserve"> </w:t>
      </w:r>
      <w:hyperlink r:id="rId26" w:history="1">
        <w:r w:rsidRPr="002538C1">
          <w:rPr>
            <w:rStyle w:val="Hyperlink"/>
          </w:rPr>
          <w:t>https://doi.org/10.3390/wevj15080375</w:t>
        </w:r>
      </w:hyperlink>
      <w:r w:rsidRPr="002538C1">
        <w:t>.</w:t>
      </w:r>
      <w:r>
        <w:t xml:space="preserve"> </w:t>
      </w:r>
    </w:p>
    <w:p w14:paraId="1974308B" w14:textId="77777777" w:rsidR="005F23BC" w:rsidRPr="005F23BC" w:rsidRDefault="005F23BC" w:rsidP="005F23BC"/>
    <w:p w14:paraId="7CEB169E" w14:textId="77777777" w:rsidR="005F23BC" w:rsidRPr="00F772F4" w:rsidRDefault="005F23BC" w:rsidP="00F772F4"/>
    <w:p w14:paraId="65010E61" w14:textId="77777777" w:rsidR="00F71300" w:rsidRPr="00F71300" w:rsidRDefault="00F71300" w:rsidP="00F71300"/>
    <w:sectPr w:rsidR="00F71300" w:rsidRPr="00F7130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0DE17" w14:textId="77777777" w:rsidR="00FA2034" w:rsidRDefault="00FA2034" w:rsidP="005F23BC">
      <w:pPr>
        <w:spacing w:after="0" w:line="240" w:lineRule="auto"/>
      </w:pPr>
      <w:r>
        <w:separator/>
      </w:r>
    </w:p>
  </w:endnote>
  <w:endnote w:type="continuationSeparator" w:id="0">
    <w:p w14:paraId="0FA3D64A" w14:textId="77777777" w:rsidR="00FA2034" w:rsidRDefault="00FA2034" w:rsidP="005F2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6174973"/>
      <w:docPartObj>
        <w:docPartGallery w:val="Page Numbers (Bottom of Page)"/>
        <w:docPartUnique/>
      </w:docPartObj>
    </w:sdtPr>
    <w:sdtContent>
      <w:p w14:paraId="2B6571E6" w14:textId="44573D8A" w:rsidR="00A71F84" w:rsidRDefault="00A71F84">
        <w:pPr>
          <w:pStyle w:val="Footer"/>
          <w:jc w:val="center"/>
        </w:pPr>
        <w:r>
          <w:fldChar w:fldCharType="begin"/>
        </w:r>
        <w:r>
          <w:instrText>PAGE   \* MERGEFORMAT</w:instrText>
        </w:r>
        <w:r>
          <w:fldChar w:fldCharType="separate"/>
        </w:r>
        <w:r>
          <w:t>2</w:t>
        </w:r>
        <w:r>
          <w:fldChar w:fldCharType="end"/>
        </w:r>
      </w:p>
    </w:sdtContent>
  </w:sdt>
  <w:p w14:paraId="035D370C" w14:textId="77777777" w:rsidR="005F23BC" w:rsidRDefault="005F2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76C89" w14:textId="77777777" w:rsidR="00FA2034" w:rsidRDefault="00FA2034" w:rsidP="005F23BC">
      <w:pPr>
        <w:spacing w:after="0" w:line="240" w:lineRule="auto"/>
      </w:pPr>
      <w:r>
        <w:separator/>
      </w:r>
    </w:p>
  </w:footnote>
  <w:footnote w:type="continuationSeparator" w:id="0">
    <w:p w14:paraId="66F52470" w14:textId="77777777" w:rsidR="00FA2034" w:rsidRDefault="00FA2034" w:rsidP="005F23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300"/>
    <w:rsid w:val="00365A71"/>
    <w:rsid w:val="00366FF1"/>
    <w:rsid w:val="003F6C5F"/>
    <w:rsid w:val="004137E5"/>
    <w:rsid w:val="00420975"/>
    <w:rsid w:val="004D325D"/>
    <w:rsid w:val="00501D0E"/>
    <w:rsid w:val="00572FBE"/>
    <w:rsid w:val="005B7F03"/>
    <w:rsid w:val="005F23BC"/>
    <w:rsid w:val="00676718"/>
    <w:rsid w:val="00681706"/>
    <w:rsid w:val="006B3256"/>
    <w:rsid w:val="00730CD4"/>
    <w:rsid w:val="00737893"/>
    <w:rsid w:val="00791FF9"/>
    <w:rsid w:val="00871F00"/>
    <w:rsid w:val="00894B3D"/>
    <w:rsid w:val="009B53E4"/>
    <w:rsid w:val="009C361A"/>
    <w:rsid w:val="00A37E03"/>
    <w:rsid w:val="00A542D5"/>
    <w:rsid w:val="00A71F84"/>
    <w:rsid w:val="00AA5C1E"/>
    <w:rsid w:val="00B5525E"/>
    <w:rsid w:val="00B76CFA"/>
    <w:rsid w:val="00C46D03"/>
    <w:rsid w:val="00D319D3"/>
    <w:rsid w:val="00E06F04"/>
    <w:rsid w:val="00F71300"/>
    <w:rsid w:val="00F772F4"/>
    <w:rsid w:val="00FA2034"/>
    <w:rsid w:val="00FB4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641FA"/>
  <w15:chartTrackingRefBased/>
  <w15:docId w15:val="{08A0A513-0BD4-4C41-86E1-2F0C16A3D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2D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542D5"/>
    <w:pPr>
      <w:keepNext/>
      <w:keepLines/>
      <w:spacing w:before="20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C46D03"/>
    <w:pPr>
      <w:keepNext/>
      <w:keepLines/>
      <w:spacing w:before="120" w:after="120" w:line="240" w:lineRule="auto"/>
      <w:outlineLvl w:val="1"/>
    </w:pPr>
    <w:rPr>
      <w:rFonts w:eastAsiaTheme="majorEastAsia" w:cstheme="majorBidi"/>
      <w:b/>
      <w:lang w:val="en-US"/>
    </w:rPr>
  </w:style>
  <w:style w:type="paragraph" w:styleId="Heading3">
    <w:name w:val="heading 3"/>
    <w:basedOn w:val="Normal"/>
    <w:next w:val="Normal"/>
    <w:link w:val="Heading3Char"/>
    <w:uiPriority w:val="9"/>
    <w:unhideWhenUsed/>
    <w:qFormat/>
    <w:rsid w:val="009C361A"/>
    <w:pPr>
      <w:keepNext/>
      <w:keepLines/>
      <w:spacing w:before="80" w:after="80"/>
      <w:outlineLvl w:val="2"/>
    </w:pPr>
    <w:rPr>
      <w:rFonts w:eastAsiaTheme="majorEastAsia" w:cstheme="majorBidi"/>
      <w:b/>
      <w:color w:val="000000" w:themeColor="text1"/>
      <w:kern w:val="0"/>
      <w:szCs w:val="28"/>
      <w14:ligatures w14:val="none"/>
    </w:rPr>
  </w:style>
  <w:style w:type="paragraph" w:styleId="Heading4">
    <w:name w:val="heading 4"/>
    <w:basedOn w:val="Normal"/>
    <w:next w:val="Normal"/>
    <w:link w:val="Heading4Char"/>
    <w:uiPriority w:val="9"/>
    <w:semiHidden/>
    <w:unhideWhenUsed/>
    <w:qFormat/>
    <w:rsid w:val="00F7130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130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7130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130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130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130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2D5"/>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C46D03"/>
    <w:rPr>
      <w:rFonts w:ascii="Times New Roman" w:eastAsiaTheme="majorEastAsia" w:hAnsi="Times New Roman" w:cstheme="majorBidi"/>
      <w:b/>
      <w:lang w:val="en-US"/>
    </w:rPr>
  </w:style>
  <w:style w:type="character" w:customStyle="1" w:styleId="Heading3Char">
    <w:name w:val="Heading 3 Char"/>
    <w:basedOn w:val="DefaultParagraphFont"/>
    <w:link w:val="Heading3"/>
    <w:uiPriority w:val="9"/>
    <w:rsid w:val="009C361A"/>
    <w:rPr>
      <w:rFonts w:ascii="Times New Roman" w:eastAsiaTheme="majorEastAsia" w:hAnsi="Times New Roman"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F713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713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13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3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3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300"/>
    <w:rPr>
      <w:rFonts w:eastAsiaTheme="majorEastAsia" w:cstheme="majorBidi"/>
      <w:color w:val="272727" w:themeColor="text1" w:themeTint="D8"/>
    </w:rPr>
  </w:style>
  <w:style w:type="paragraph" w:styleId="Title">
    <w:name w:val="Title"/>
    <w:basedOn w:val="Normal"/>
    <w:next w:val="Normal"/>
    <w:link w:val="TitleChar"/>
    <w:uiPriority w:val="10"/>
    <w:qFormat/>
    <w:rsid w:val="00F713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3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30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3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300"/>
    <w:pPr>
      <w:spacing w:before="160"/>
      <w:jc w:val="center"/>
    </w:pPr>
    <w:rPr>
      <w:i/>
      <w:iCs/>
      <w:color w:val="404040" w:themeColor="text1" w:themeTint="BF"/>
    </w:rPr>
  </w:style>
  <w:style w:type="character" w:customStyle="1" w:styleId="QuoteChar">
    <w:name w:val="Quote Char"/>
    <w:basedOn w:val="DefaultParagraphFont"/>
    <w:link w:val="Quote"/>
    <w:uiPriority w:val="29"/>
    <w:rsid w:val="00F71300"/>
    <w:rPr>
      <w:rFonts w:ascii="Times New Roman" w:hAnsi="Times New Roman"/>
      <w:i/>
      <w:iCs/>
      <w:color w:val="404040" w:themeColor="text1" w:themeTint="BF"/>
    </w:rPr>
  </w:style>
  <w:style w:type="paragraph" w:styleId="ListParagraph">
    <w:name w:val="List Paragraph"/>
    <w:basedOn w:val="Normal"/>
    <w:uiPriority w:val="34"/>
    <w:qFormat/>
    <w:rsid w:val="00F71300"/>
    <w:pPr>
      <w:ind w:left="720"/>
      <w:contextualSpacing/>
    </w:pPr>
  </w:style>
  <w:style w:type="character" w:styleId="IntenseEmphasis">
    <w:name w:val="Intense Emphasis"/>
    <w:basedOn w:val="DefaultParagraphFont"/>
    <w:uiPriority w:val="21"/>
    <w:qFormat/>
    <w:rsid w:val="00F71300"/>
    <w:rPr>
      <w:i/>
      <w:iCs/>
      <w:color w:val="2F5496" w:themeColor="accent1" w:themeShade="BF"/>
    </w:rPr>
  </w:style>
  <w:style w:type="paragraph" w:styleId="IntenseQuote">
    <w:name w:val="Intense Quote"/>
    <w:basedOn w:val="Normal"/>
    <w:next w:val="Normal"/>
    <w:link w:val="IntenseQuoteChar"/>
    <w:uiPriority w:val="30"/>
    <w:qFormat/>
    <w:rsid w:val="00F713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1300"/>
    <w:rPr>
      <w:rFonts w:ascii="Times New Roman" w:hAnsi="Times New Roman"/>
      <w:i/>
      <w:iCs/>
      <w:color w:val="2F5496" w:themeColor="accent1" w:themeShade="BF"/>
    </w:rPr>
  </w:style>
  <w:style w:type="character" w:styleId="IntenseReference">
    <w:name w:val="Intense Reference"/>
    <w:basedOn w:val="DefaultParagraphFont"/>
    <w:uiPriority w:val="32"/>
    <w:qFormat/>
    <w:rsid w:val="00F71300"/>
    <w:rPr>
      <w:b/>
      <w:bCs/>
      <w:smallCaps/>
      <w:color w:val="2F5496" w:themeColor="accent1" w:themeShade="BF"/>
      <w:spacing w:val="5"/>
    </w:rPr>
  </w:style>
  <w:style w:type="table" w:styleId="TableGrid">
    <w:name w:val="Table Grid"/>
    <w:basedOn w:val="TableNormal"/>
    <w:uiPriority w:val="39"/>
    <w:rsid w:val="00F71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F23BC"/>
    <w:rPr>
      <w:color w:val="0563C1" w:themeColor="hyperlink"/>
      <w:u w:val="single"/>
    </w:rPr>
  </w:style>
  <w:style w:type="paragraph" w:styleId="Header">
    <w:name w:val="header"/>
    <w:basedOn w:val="Normal"/>
    <w:link w:val="HeaderChar"/>
    <w:uiPriority w:val="99"/>
    <w:unhideWhenUsed/>
    <w:rsid w:val="005F2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3BC"/>
    <w:rPr>
      <w:rFonts w:ascii="Times New Roman" w:hAnsi="Times New Roman"/>
    </w:rPr>
  </w:style>
  <w:style w:type="paragraph" w:styleId="Footer">
    <w:name w:val="footer"/>
    <w:basedOn w:val="Normal"/>
    <w:link w:val="FooterChar"/>
    <w:uiPriority w:val="99"/>
    <w:unhideWhenUsed/>
    <w:rsid w:val="005F2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3BC"/>
    <w:rPr>
      <w:rFonts w:ascii="Times New Roman" w:hAnsi="Times New Roman"/>
    </w:rPr>
  </w:style>
  <w:style w:type="paragraph" w:styleId="TOCHeading">
    <w:name w:val="TOC Heading"/>
    <w:basedOn w:val="Heading1"/>
    <w:next w:val="Normal"/>
    <w:uiPriority w:val="39"/>
    <w:unhideWhenUsed/>
    <w:qFormat/>
    <w:rsid w:val="005F23BC"/>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F23BC"/>
    <w:pPr>
      <w:spacing w:after="100"/>
    </w:pPr>
  </w:style>
  <w:style w:type="paragraph" w:styleId="TOC2">
    <w:name w:val="toc 2"/>
    <w:basedOn w:val="Normal"/>
    <w:next w:val="Normal"/>
    <w:autoRedefine/>
    <w:uiPriority w:val="39"/>
    <w:unhideWhenUsed/>
    <w:rsid w:val="005F23B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wevj16100553" TargetMode="External"/><Relationship Id="rId18" Type="http://schemas.openxmlformats.org/officeDocument/2006/relationships/hyperlink" Target="https://doi.org/10.3390/su17188318" TargetMode="External"/><Relationship Id="rId26" Type="http://schemas.openxmlformats.org/officeDocument/2006/relationships/hyperlink" Target="https://doi.org/10.3390/wevj15080375" TargetMode="External"/><Relationship Id="rId3" Type="http://schemas.openxmlformats.org/officeDocument/2006/relationships/settings" Target="settings.xml"/><Relationship Id="rId21" Type="http://schemas.openxmlformats.org/officeDocument/2006/relationships/hyperlink" Target="https://doi.org/10.3390/wevj16010045" TargetMode="External"/><Relationship Id="rId7" Type="http://schemas.openxmlformats.org/officeDocument/2006/relationships/image" Target="media/image1.png"/><Relationship Id="rId12" Type="http://schemas.openxmlformats.org/officeDocument/2006/relationships/hyperlink" Target="https://doi.org/10.1016/j.tbs.2024.100834" TargetMode="External"/><Relationship Id="rId17" Type="http://schemas.openxmlformats.org/officeDocument/2006/relationships/hyperlink" Target="https://doi.org/10.3390/batteries11060229" TargetMode="External"/><Relationship Id="rId25" Type="http://schemas.openxmlformats.org/officeDocument/2006/relationships/hyperlink" Target="https://doi.org/10.1016/j.egyr.2024.12.054" TargetMode="External"/><Relationship Id="rId2" Type="http://schemas.openxmlformats.org/officeDocument/2006/relationships/styles" Target="styles.xml"/><Relationship Id="rId16" Type="http://schemas.openxmlformats.org/officeDocument/2006/relationships/hyperlink" Target="https://doi.org/10.3390/wevj16070349" TargetMode="External"/><Relationship Id="rId20" Type="http://schemas.openxmlformats.org/officeDocument/2006/relationships/hyperlink" Target="https://doi.org/10.3390/wevj1610055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wevj16090531" TargetMode="External"/><Relationship Id="rId24" Type="http://schemas.openxmlformats.org/officeDocument/2006/relationships/hyperlink" Target="https://doi.org/10.1016/j.tra.2025.104776" TargetMode="External"/><Relationship Id="rId5" Type="http://schemas.openxmlformats.org/officeDocument/2006/relationships/footnotes" Target="footnotes.xml"/><Relationship Id="rId15" Type="http://schemas.openxmlformats.org/officeDocument/2006/relationships/hyperlink" Target="https://doi.org/10.1016/j.trd.2023.103881" TargetMode="External"/><Relationship Id="rId23" Type="http://schemas.openxmlformats.org/officeDocument/2006/relationships/hyperlink" Target="https://doi.org/10.1016/j.scs.2024.105950"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016/j.trpro.2023.11.9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enpol.2026.115218" TargetMode="External"/><Relationship Id="rId22" Type="http://schemas.openxmlformats.org/officeDocument/2006/relationships/hyperlink" Target="https://doi.org/10.1016/j.trip.2025.10142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8089A-CBE2-4768-A139-F9823B0CC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15</Pages>
  <Words>3718</Words>
  <Characters>21196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ARMIN POLYAK</dc:creator>
  <cp:keywords/>
  <dc:description/>
  <cp:lastModifiedBy>Armin Polyak (1904920)</cp:lastModifiedBy>
  <cp:revision>8</cp:revision>
  <dcterms:created xsi:type="dcterms:W3CDTF">2026-05-18T17:36:00Z</dcterms:created>
  <dcterms:modified xsi:type="dcterms:W3CDTF">2026-05-18T18:38:00Z</dcterms:modified>
</cp:coreProperties>
</file>