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2EAD8D" w14:textId="2419EC1E" w:rsidR="008A7FC1" w:rsidRPr="00125E59" w:rsidRDefault="00570E30" w:rsidP="008A7FC1">
      <w:pPr>
        <w:pStyle w:val="Title"/>
        <w:rPr>
          <w:rFonts w:ascii="Times New Roman" w:hAnsi="Times New Roman" w:cs="Times New Roman"/>
        </w:rPr>
      </w:pPr>
      <w:r w:rsidRPr="00125E59">
        <w:rPr>
          <w:rFonts w:ascii="Times New Roman" w:hAnsi="Times New Roman" w:cs="Times New Roman"/>
        </w:rPr>
        <w:t xml:space="preserve"> </w:t>
      </w:r>
    </w:p>
    <w:p w14:paraId="0AC4C4B4" w14:textId="77777777" w:rsidR="00C26F52" w:rsidRPr="00125E59" w:rsidRDefault="008A7FC1" w:rsidP="008A7FC1">
      <w:pPr>
        <w:pStyle w:val="Title"/>
        <w:rPr>
          <w:rFonts w:ascii="Times New Roman" w:hAnsi="Times New Roman" w:cs="Times New Roman"/>
        </w:rPr>
      </w:pPr>
      <w:r w:rsidRPr="00125E59">
        <w:rPr>
          <w:rFonts w:ascii="Times New Roman" w:hAnsi="Times New Roman" w:cs="Times New Roman"/>
        </w:rPr>
        <w:t>Developing Relationships and Workplace Achievement</w:t>
      </w:r>
    </w:p>
    <w:p w14:paraId="39BAF5FF" w14:textId="5F83AFEE" w:rsidR="008A7FC1" w:rsidRPr="000A2EE9" w:rsidRDefault="008A7FC1" w:rsidP="008A7FC1">
      <w:pPr>
        <w:rPr>
          <w:rFonts w:ascii="Arial" w:hAnsi="Arial" w:cs="Arial"/>
          <w:sz w:val="28"/>
        </w:rPr>
      </w:pPr>
      <w:r w:rsidRPr="00125E59">
        <w:rPr>
          <w:rFonts w:cs="Times New Roman"/>
        </w:rPr>
        <w:t xml:space="preserve">Student </w:t>
      </w:r>
      <w:proofErr w:type="spellStart"/>
      <w:r w:rsidRPr="00125E59">
        <w:rPr>
          <w:rFonts w:cs="Times New Roman"/>
        </w:rPr>
        <w:t>Name:</w:t>
      </w:r>
      <w:r w:rsidR="000A2EE9">
        <w:rPr>
          <w:rFonts w:ascii="Arial" w:hAnsi="Arial" w:cs="Arial"/>
          <w:sz w:val="28"/>
        </w:rPr>
        <w:t>Alexandra</w:t>
      </w:r>
      <w:proofErr w:type="spellEnd"/>
      <w:r w:rsidR="000A2EE9">
        <w:rPr>
          <w:rFonts w:ascii="Arial" w:hAnsi="Arial" w:cs="Arial"/>
          <w:sz w:val="28"/>
        </w:rPr>
        <w:t xml:space="preserve"> Dobridoreanu</w:t>
      </w:r>
    </w:p>
    <w:p w14:paraId="547C11D9" w14:textId="3200F9F7" w:rsidR="008A7FC1" w:rsidRDefault="008A7FC1" w:rsidP="008A7FC1">
      <w:pPr>
        <w:rPr>
          <w:rFonts w:cs="Times New Roman"/>
        </w:rPr>
      </w:pPr>
      <w:r w:rsidRPr="00125E59">
        <w:rPr>
          <w:rFonts w:cs="Times New Roman"/>
        </w:rPr>
        <w:t>Student ID:</w:t>
      </w:r>
      <w:r w:rsidR="000A2EE9">
        <w:rPr>
          <w:rFonts w:cs="Times New Roman"/>
        </w:rPr>
        <w:t>1817744</w:t>
      </w:r>
    </w:p>
    <w:p w14:paraId="6A823C17" w14:textId="0A7AB495" w:rsidR="000A2EE9" w:rsidRPr="00125E59" w:rsidRDefault="000A2EE9" w:rsidP="008A7FC1">
      <w:pPr>
        <w:rPr>
          <w:rFonts w:cs="Times New Roman"/>
        </w:rPr>
      </w:pPr>
      <w:proofErr w:type="spellStart"/>
      <w:r>
        <w:rPr>
          <w:rFonts w:cs="Times New Roman"/>
        </w:rPr>
        <w:t>Lectur</w:t>
      </w:r>
      <w:proofErr w:type="spellEnd"/>
      <w:r>
        <w:rPr>
          <w:rFonts w:cs="Times New Roman"/>
        </w:rPr>
        <w:t xml:space="preserve"> </w:t>
      </w:r>
      <w:proofErr w:type="spellStart"/>
      <w:r>
        <w:rPr>
          <w:rFonts w:cs="Times New Roman"/>
        </w:rPr>
        <w:t>Name:Dr</w:t>
      </w:r>
      <w:proofErr w:type="spellEnd"/>
      <w:r>
        <w:rPr>
          <w:rFonts w:cs="Times New Roman"/>
        </w:rPr>
        <w:t xml:space="preserve"> </w:t>
      </w:r>
      <w:proofErr w:type="spellStart"/>
      <w:r>
        <w:t>Mushfiqur</w:t>
      </w:r>
      <w:proofErr w:type="spellEnd"/>
      <w:r>
        <w:t xml:space="preserve"> Rahman</w:t>
      </w:r>
    </w:p>
    <w:p w14:paraId="36C5A659" w14:textId="6CE6D0BF" w:rsidR="0026197F" w:rsidRPr="00125E59" w:rsidRDefault="008A7FC1">
      <w:pPr>
        <w:spacing w:line="259" w:lineRule="auto"/>
        <w:jc w:val="left"/>
        <w:rPr>
          <w:rFonts w:cs="Times New Roman"/>
        </w:rPr>
      </w:pPr>
      <w:r w:rsidRPr="00125E59">
        <w:rPr>
          <w:rFonts w:cs="Times New Roman"/>
        </w:rPr>
        <w:br w:type="page"/>
      </w:r>
      <w:bookmarkStart w:id="0" w:name="_GoBack"/>
      <w:bookmarkEnd w:id="0"/>
    </w:p>
    <w:sdt>
      <w:sdtPr>
        <w:rPr>
          <w:rFonts w:ascii="Times New Roman" w:eastAsiaTheme="minorHAnsi" w:hAnsi="Times New Roman" w:cs="Times New Roman"/>
          <w:color w:val="auto"/>
          <w:sz w:val="24"/>
          <w:szCs w:val="28"/>
          <w:lang w:val="en-GB" w:bidi="bn-BD"/>
        </w:rPr>
        <w:id w:val="-544982690"/>
        <w:docPartObj>
          <w:docPartGallery w:val="Table of Contents"/>
          <w:docPartUnique/>
        </w:docPartObj>
      </w:sdtPr>
      <w:sdtEndPr>
        <w:rPr>
          <w:b/>
          <w:bCs/>
          <w:noProof/>
        </w:rPr>
      </w:sdtEndPr>
      <w:sdtContent>
        <w:p w14:paraId="513D795F" w14:textId="6789F1F8" w:rsidR="0026197F" w:rsidRPr="00125E59" w:rsidRDefault="0026197F">
          <w:pPr>
            <w:pStyle w:val="TOCHeading"/>
            <w:rPr>
              <w:rFonts w:ascii="Times New Roman" w:hAnsi="Times New Roman" w:cs="Times New Roman"/>
              <w:lang w:val="en-GB"/>
            </w:rPr>
          </w:pPr>
          <w:r w:rsidRPr="00125E59">
            <w:rPr>
              <w:rFonts w:ascii="Times New Roman" w:hAnsi="Times New Roman" w:cs="Times New Roman"/>
              <w:lang w:val="en-GB"/>
            </w:rPr>
            <w:t>Contents</w:t>
          </w:r>
        </w:p>
        <w:p w14:paraId="0753D41C" w14:textId="77777777" w:rsidR="006875AB" w:rsidRDefault="0026197F">
          <w:pPr>
            <w:pStyle w:val="TOC1"/>
            <w:tabs>
              <w:tab w:val="right" w:leader="dot" w:pos="9016"/>
            </w:tabs>
            <w:rPr>
              <w:rFonts w:asciiTheme="minorHAnsi" w:eastAsiaTheme="minorEastAsia" w:hAnsiTheme="minorHAnsi"/>
              <w:noProof/>
              <w:sz w:val="22"/>
              <w:szCs w:val="22"/>
              <w:lang w:eastAsia="en-GB" w:bidi="ar-SA"/>
            </w:rPr>
          </w:pPr>
          <w:r w:rsidRPr="00125E59">
            <w:rPr>
              <w:rFonts w:cs="Times New Roman"/>
            </w:rPr>
            <w:fldChar w:fldCharType="begin"/>
          </w:r>
          <w:r w:rsidRPr="00125E59">
            <w:rPr>
              <w:rFonts w:cs="Times New Roman"/>
            </w:rPr>
            <w:instrText xml:space="preserve"> TOC \o "1-3" \h \z \u </w:instrText>
          </w:r>
          <w:r w:rsidRPr="00125E59">
            <w:rPr>
              <w:rFonts w:cs="Times New Roman"/>
            </w:rPr>
            <w:fldChar w:fldCharType="separate"/>
          </w:r>
          <w:hyperlink w:anchor="_Toc49639994" w:history="1">
            <w:r w:rsidR="006875AB" w:rsidRPr="004F1555">
              <w:rPr>
                <w:rStyle w:val="Hyperlink"/>
                <w:rFonts w:cs="Times New Roman"/>
                <w:noProof/>
              </w:rPr>
              <w:t>Introduction</w:t>
            </w:r>
            <w:r w:rsidR="006875AB">
              <w:rPr>
                <w:noProof/>
                <w:webHidden/>
              </w:rPr>
              <w:tab/>
            </w:r>
            <w:r w:rsidR="006875AB">
              <w:rPr>
                <w:noProof/>
                <w:webHidden/>
              </w:rPr>
              <w:fldChar w:fldCharType="begin"/>
            </w:r>
            <w:r w:rsidR="006875AB">
              <w:rPr>
                <w:noProof/>
                <w:webHidden/>
              </w:rPr>
              <w:instrText xml:space="preserve"> PAGEREF _Toc49639994 \h </w:instrText>
            </w:r>
            <w:r w:rsidR="006875AB">
              <w:rPr>
                <w:noProof/>
                <w:webHidden/>
              </w:rPr>
            </w:r>
            <w:r w:rsidR="006875AB">
              <w:rPr>
                <w:noProof/>
                <w:webHidden/>
              </w:rPr>
              <w:fldChar w:fldCharType="separate"/>
            </w:r>
            <w:r w:rsidR="006875AB">
              <w:rPr>
                <w:noProof/>
                <w:webHidden/>
              </w:rPr>
              <w:t>3</w:t>
            </w:r>
            <w:r w:rsidR="006875AB">
              <w:rPr>
                <w:noProof/>
                <w:webHidden/>
              </w:rPr>
              <w:fldChar w:fldCharType="end"/>
            </w:r>
          </w:hyperlink>
        </w:p>
        <w:p w14:paraId="35FCFD21" w14:textId="77777777" w:rsidR="006875AB" w:rsidRDefault="000A2EE9">
          <w:pPr>
            <w:pStyle w:val="TOC1"/>
            <w:tabs>
              <w:tab w:val="right" w:leader="dot" w:pos="9016"/>
            </w:tabs>
            <w:rPr>
              <w:rFonts w:asciiTheme="minorHAnsi" w:eastAsiaTheme="minorEastAsia" w:hAnsiTheme="minorHAnsi"/>
              <w:noProof/>
              <w:sz w:val="22"/>
              <w:szCs w:val="22"/>
              <w:lang w:eastAsia="en-GB" w:bidi="ar-SA"/>
            </w:rPr>
          </w:pPr>
          <w:hyperlink w:anchor="_Toc49639995" w:history="1">
            <w:r w:rsidR="006875AB" w:rsidRPr="004F1555">
              <w:rPr>
                <w:rStyle w:val="Hyperlink"/>
                <w:rFonts w:cs="Times New Roman"/>
                <w:noProof/>
              </w:rPr>
              <w:t>The potential benefits to organisation of developing individuals in the workplace</w:t>
            </w:r>
            <w:r w:rsidR="006875AB">
              <w:rPr>
                <w:noProof/>
                <w:webHidden/>
              </w:rPr>
              <w:tab/>
            </w:r>
            <w:r w:rsidR="006875AB">
              <w:rPr>
                <w:noProof/>
                <w:webHidden/>
              </w:rPr>
              <w:fldChar w:fldCharType="begin"/>
            </w:r>
            <w:r w:rsidR="006875AB">
              <w:rPr>
                <w:noProof/>
                <w:webHidden/>
              </w:rPr>
              <w:instrText xml:space="preserve"> PAGEREF _Toc49639995 \h </w:instrText>
            </w:r>
            <w:r w:rsidR="006875AB">
              <w:rPr>
                <w:noProof/>
                <w:webHidden/>
              </w:rPr>
            </w:r>
            <w:r w:rsidR="006875AB">
              <w:rPr>
                <w:noProof/>
                <w:webHidden/>
              </w:rPr>
              <w:fldChar w:fldCharType="separate"/>
            </w:r>
            <w:r w:rsidR="006875AB">
              <w:rPr>
                <w:noProof/>
                <w:webHidden/>
              </w:rPr>
              <w:t>4</w:t>
            </w:r>
            <w:r w:rsidR="006875AB">
              <w:rPr>
                <w:noProof/>
                <w:webHidden/>
              </w:rPr>
              <w:fldChar w:fldCharType="end"/>
            </w:r>
          </w:hyperlink>
        </w:p>
        <w:p w14:paraId="4587B55A" w14:textId="77777777" w:rsidR="006875AB" w:rsidRDefault="000A2EE9">
          <w:pPr>
            <w:pStyle w:val="TOC1"/>
            <w:tabs>
              <w:tab w:val="right" w:leader="dot" w:pos="9016"/>
            </w:tabs>
            <w:rPr>
              <w:rFonts w:asciiTheme="minorHAnsi" w:eastAsiaTheme="minorEastAsia" w:hAnsiTheme="minorHAnsi"/>
              <w:noProof/>
              <w:sz w:val="22"/>
              <w:szCs w:val="22"/>
              <w:lang w:eastAsia="en-GB" w:bidi="ar-SA"/>
            </w:rPr>
          </w:pPr>
          <w:hyperlink w:anchor="_Toc49639996" w:history="1">
            <w:r w:rsidR="006875AB" w:rsidRPr="004F1555">
              <w:rPr>
                <w:rStyle w:val="Hyperlink"/>
                <w:rFonts w:cs="Times New Roman"/>
                <w:noProof/>
              </w:rPr>
              <w:t>Evaluate development vehicles available to an organisation appropriate to the development needs of the individual.</w:t>
            </w:r>
            <w:r w:rsidR="006875AB">
              <w:rPr>
                <w:noProof/>
                <w:webHidden/>
              </w:rPr>
              <w:tab/>
            </w:r>
            <w:r w:rsidR="006875AB">
              <w:rPr>
                <w:noProof/>
                <w:webHidden/>
              </w:rPr>
              <w:fldChar w:fldCharType="begin"/>
            </w:r>
            <w:r w:rsidR="006875AB">
              <w:rPr>
                <w:noProof/>
                <w:webHidden/>
              </w:rPr>
              <w:instrText xml:space="preserve"> PAGEREF _Toc49639996 \h </w:instrText>
            </w:r>
            <w:r w:rsidR="006875AB">
              <w:rPr>
                <w:noProof/>
                <w:webHidden/>
              </w:rPr>
            </w:r>
            <w:r w:rsidR="006875AB">
              <w:rPr>
                <w:noProof/>
                <w:webHidden/>
              </w:rPr>
              <w:fldChar w:fldCharType="separate"/>
            </w:r>
            <w:r w:rsidR="006875AB">
              <w:rPr>
                <w:noProof/>
                <w:webHidden/>
              </w:rPr>
              <w:t>6</w:t>
            </w:r>
            <w:r w:rsidR="006875AB">
              <w:rPr>
                <w:noProof/>
                <w:webHidden/>
              </w:rPr>
              <w:fldChar w:fldCharType="end"/>
            </w:r>
          </w:hyperlink>
        </w:p>
        <w:p w14:paraId="024519C9" w14:textId="77777777" w:rsidR="006875AB" w:rsidRDefault="000A2EE9">
          <w:pPr>
            <w:pStyle w:val="TOC1"/>
            <w:tabs>
              <w:tab w:val="right" w:leader="dot" w:pos="9016"/>
            </w:tabs>
            <w:rPr>
              <w:rFonts w:asciiTheme="minorHAnsi" w:eastAsiaTheme="minorEastAsia" w:hAnsiTheme="minorHAnsi"/>
              <w:noProof/>
              <w:sz w:val="22"/>
              <w:szCs w:val="22"/>
              <w:lang w:eastAsia="en-GB" w:bidi="ar-SA"/>
            </w:rPr>
          </w:pPr>
          <w:hyperlink w:anchor="_Toc49639997" w:history="1">
            <w:r w:rsidR="006875AB" w:rsidRPr="004F1555">
              <w:rPr>
                <w:rStyle w:val="Hyperlink"/>
                <w:rFonts w:cs="Times New Roman"/>
                <w:noProof/>
              </w:rPr>
              <w:t>Generate a detailed plan to meet the identified development needs of an individual.</w:t>
            </w:r>
            <w:r w:rsidR="006875AB">
              <w:rPr>
                <w:noProof/>
                <w:webHidden/>
              </w:rPr>
              <w:tab/>
            </w:r>
            <w:r w:rsidR="006875AB">
              <w:rPr>
                <w:noProof/>
                <w:webHidden/>
              </w:rPr>
              <w:fldChar w:fldCharType="begin"/>
            </w:r>
            <w:r w:rsidR="006875AB">
              <w:rPr>
                <w:noProof/>
                <w:webHidden/>
              </w:rPr>
              <w:instrText xml:space="preserve"> PAGEREF _Toc49639997 \h </w:instrText>
            </w:r>
            <w:r w:rsidR="006875AB">
              <w:rPr>
                <w:noProof/>
                <w:webHidden/>
              </w:rPr>
            </w:r>
            <w:r w:rsidR="006875AB">
              <w:rPr>
                <w:noProof/>
                <w:webHidden/>
              </w:rPr>
              <w:fldChar w:fldCharType="separate"/>
            </w:r>
            <w:r w:rsidR="006875AB">
              <w:rPr>
                <w:noProof/>
                <w:webHidden/>
              </w:rPr>
              <w:t>9</w:t>
            </w:r>
            <w:r w:rsidR="006875AB">
              <w:rPr>
                <w:noProof/>
                <w:webHidden/>
              </w:rPr>
              <w:fldChar w:fldCharType="end"/>
            </w:r>
          </w:hyperlink>
        </w:p>
        <w:p w14:paraId="2FFAF090" w14:textId="77777777" w:rsidR="006875AB" w:rsidRDefault="000A2EE9">
          <w:pPr>
            <w:pStyle w:val="TOC1"/>
            <w:tabs>
              <w:tab w:val="right" w:leader="dot" w:pos="9016"/>
            </w:tabs>
            <w:rPr>
              <w:rFonts w:asciiTheme="minorHAnsi" w:eastAsiaTheme="minorEastAsia" w:hAnsiTheme="minorHAnsi"/>
              <w:noProof/>
              <w:sz w:val="22"/>
              <w:szCs w:val="22"/>
              <w:lang w:eastAsia="en-GB" w:bidi="ar-SA"/>
            </w:rPr>
          </w:pPr>
          <w:hyperlink w:anchor="_Toc49639998" w:history="1">
            <w:r w:rsidR="006875AB" w:rsidRPr="004F1555">
              <w:rPr>
                <w:rStyle w:val="Hyperlink"/>
                <w:rFonts w:cs="Times New Roman"/>
                <w:noProof/>
              </w:rPr>
              <w:t>Conclusion</w:t>
            </w:r>
            <w:r w:rsidR="006875AB">
              <w:rPr>
                <w:noProof/>
                <w:webHidden/>
              </w:rPr>
              <w:tab/>
            </w:r>
            <w:r w:rsidR="006875AB">
              <w:rPr>
                <w:noProof/>
                <w:webHidden/>
              </w:rPr>
              <w:fldChar w:fldCharType="begin"/>
            </w:r>
            <w:r w:rsidR="006875AB">
              <w:rPr>
                <w:noProof/>
                <w:webHidden/>
              </w:rPr>
              <w:instrText xml:space="preserve"> PAGEREF _Toc49639998 \h </w:instrText>
            </w:r>
            <w:r w:rsidR="006875AB">
              <w:rPr>
                <w:noProof/>
                <w:webHidden/>
              </w:rPr>
            </w:r>
            <w:r w:rsidR="006875AB">
              <w:rPr>
                <w:noProof/>
                <w:webHidden/>
              </w:rPr>
              <w:fldChar w:fldCharType="separate"/>
            </w:r>
            <w:r w:rsidR="006875AB">
              <w:rPr>
                <w:noProof/>
                <w:webHidden/>
              </w:rPr>
              <w:t>13</w:t>
            </w:r>
            <w:r w:rsidR="006875AB">
              <w:rPr>
                <w:noProof/>
                <w:webHidden/>
              </w:rPr>
              <w:fldChar w:fldCharType="end"/>
            </w:r>
          </w:hyperlink>
        </w:p>
        <w:p w14:paraId="48EB952A" w14:textId="77777777" w:rsidR="006875AB" w:rsidRDefault="000A2EE9">
          <w:pPr>
            <w:pStyle w:val="TOC1"/>
            <w:tabs>
              <w:tab w:val="right" w:leader="dot" w:pos="9016"/>
            </w:tabs>
            <w:rPr>
              <w:rFonts w:asciiTheme="minorHAnsi" w:eastAsiaTheme="minorEastAsia" w:hAnsiTheme="minorHAnsi"/>
              <w:noProof/>
              <w:sz w:val="22"/>
              <w:szCs w:val="22"/>
              <w:lang w:eastAsia="en-GB" w:bidi="ar-SA"/>
            </w:rPr>
          </w:pPr>
          <w:hyperlink w:anchor="_Toc49639999" w:history="1">
            <w:r w:rsidR="006875AB" w:rsidRPr="004F1555">
              <w:rPr>
                <w:rStyle w:val="Hyperlink"/>
                <w:rFonts w:cs="Times New Roman"/>
                <w:noProof/>
              </w:rPr>
              <w:t>References</w:t>
            </w:r>
            <w:r w:rsidR="006875AB">
              <w:rPr>
                <w:noProof/>
                <w:webHidden/>
              </w:rPr>
              <w:tab/>
            </w:r>
            <w:r w:rsidR="006875AB">
              <w:rPr>
                <w:noProof/>
                <w:webHidden/>
              </w:rPr>
              <w:fldChar w:fldCharType="begin"/>
            </w:r>
            <w:r w:rsidR="006875AB">
              <w:rPr>
                <w:noProof/>
                <w:webHidden/>
              </w:rPr>
              <w:instrText xml:space="preserve"> PAGEREF _Toc49639999 \h </w:instrText>
            </w:r>
            <w:r w:rsidR="006875AB">
              <w:rPr>
                <w:noProof/>
                <w:webHidden/>
              </w:rPr>
            </w:r>
            <w:r w:rsidR="006875AB">
              <w:rPr>
                <w:noProof/>
                <w:webHidden/>
              </w:rPr>
              <w:fldChar w:fldCharType="separate"/>
            </w:r>
            <w:r w:rsidR="006875AB">
              <w:rPr>
                <w:noProof/>
                <w:webHidden/>
              </w:rPr>
              <w:t>14</w:t>
            </w:r>
            <w:r w:rsidR="006875AB">
              <w:rPr>
                <w:noProof/>
                <w:webHidden/>
              </w:rPr>
              <w:fldChar w:fldCharType="end"/>
            </w:r>
          </w:hyperlink>
        </w:p>
        <w:p w14:paraId="3E6615C4" w14:textId="2606A237" w:rsidR="0026197F" w:rsidRPr="00125E59" w:rsidRDefault="0026197F">
          <w:pPr>
            <w:rPr>
              <w:rFonts w:cs="Times New Roman"/>
            </w:rPr>
          </w:pPr>
          <w:r w:rsidRPr="00125E59">
            <w:rPr>
              <w:rFonts w:cs="Times New Roman"/>
              <w:b/>
              <w:bCs/>
              <w:noProof/>
            </w:rPr>
            <w:fldChar w:fldCharType="end"/>
          </w:r>
        </w:p>
      </w:sdtContent>
    </w:sdt>
    <w:p w14:paraId="6B494AFB" w14:textId="35E321F9" w:rsidR="008A7FC1" w:rsidRPr="00125E59" w:rsidRDefault="0026197F" w:rsidP="0045366A">
      <w:pPr>
        <w:spacing w:line="259" w:lineRule="auto"/>
        <w:jc w:val="left"/>
        <w:rPr>
          <w:rFonts w:cs="Times New Roman"/>
        </w:rPr>
      </w:pPr>
      <w:r w:rsidRPr="00125E59">
        <w:rPr>
          <w:rFonts w:cs="Times New Roman"/>
        </w:rPr>
        <w:br w:type="page"/>
      </w:r>
    </w:p>
    <w:p w14:paraId="578B691D" w14:textId="77777777" w:rsidR="008A7FC1" w:rsidRPr="00125E59" w:rsidRDefault="008A7FC1" w:rsidP="008A7FC1">
      <w:pPr>
        <w:pStyle w:val="Heading1"/>
        <w:rPr>
          <w:rFonts w:cs="Times New Roman"/>
        </w:rPr>
      </w:pPr>
      <w:bookmarkStart w:id="1" w:name="_Toc49639994"/>
      <w:r w:rsidRPr="00125E59">
        <w:rPr>
          <w:rFonts w:cs="Times New Roman"/>
        </w:rPr>
        <w:lastRenderedPageBreak/>
        <w:t>Introduction</w:t>
      </w:r>
      <w:bookmarkEnd w:id="1"/>
    </w:p>
    <w:p w14:paraId="378AF6FC" w14:textId="0F79B912" w:rsidR="00495227" w:rsidRPr="00125E59" w:rsidRDefault="003B77A1" w:rsidP="000A236C">
      <w:pPr>
        <w:rPr>
          <w:rFonts w:cs="Times New Roman"/>
        </w:rPr>
      </w:pPr>
      <w:r>
        <w:rPr>
          <w:rFonts w:cs="Times New Roman"/>
        </w:rPr>
        <w:t>M</w:t>
      </w:r>
      <w:r w:rsidR="00126ABE" w:rsidRPr="00125E59">
        <w:rPr>
          <w:rFonts w:cs="Times New Roman"/>
        </w:rPr>
        <w:t xml:space="preserve">anager should recognise </w:t>
      </w:r>
      <w:r w:rsidR="003673D4" w:rsidRPr="00125E59">
        <w:rPr>
          <w:rFonts w:cs="Times New Roman"/>
        </w:rPr>
        <w:t>employee’s</w:t>
      </w:r>
      <w:r w:rsidR="00126ABE" w:rsidRPr="00125E59">
        <w:rPr>
          <w:rFonts w:cs="Times New Roman"/>
        </w:rPr>
        <w:t xml:space="preserve"> performance so that employee can feel motivated. To complete this report, here the selected organisation is </w:t>
      </w:r>
      <w:r w:rsidR="00334612" w:rsidRPr="00125E59">
        <w:rPr>
          <w:rFonts w:cs="Times New Roman"/>
        </w:rPr>
        <w:t xml:space="preserve">Compass group which is one of the largest British multinational contract foodservice </w:t>
      </w:r>
      <w:r w:rsidR="00125E59" w:rsidRPr="00125E59">
        <w:rPr>
          <w:rFonts w:cs="Times New Roman"/>
        </w:rPr>
        <w:t>companies</w:t>
      </w:r>
      <w:r w:rsidR="00334612" w:rsidRPr="00125E59">
        <w:rPr>
          <w:rFonts w:cs="Times New Roman"/>
        </w:rPr>
        <w:t xml:space="preserve"> in the world. The company’s headquarter lies in Chertsey, England. It is one of the largest contract base foodservice </w:t>
      </w:r>
      <w:r w:rsidR="00125E59" w:rsidRPr="00125E59">
        <w:rPr>
          <w:rFonts w:cs="Times New Roman"/>
        </w:rPr>
        <w:t>companies</w:t>
      </w:r>
      <w:r w:rsidR="00334612" w:rsidRPr="00125E59">
        <w:rPr>
          <w:rFonts w:cs="Times New Roman"/>
        </w:rPr>
        <w:t xml:space="preserve">. The organisation operates its business over 45 countries and its employees approximately 600,000 over the world. In this report, a case study is discussed regarding inefficient employees and their skills training of Compass group. </w:t>
      </w:r>
      <w:r w:rsidR="00E043FC" w:rsidRPr="00125E59">
        <w:rPr>
          <w:rFonts w:cs="Times New Roman"/>
        </w:rPr>
        <w:t xml:space="preserve">There are several reasons behind like inefficient trainers, lack of training materials, unclear goals before employee etc. </w:t>
      </w:r>
      <w:r w:rsidR="00495227" w:rsidRPr="00125E59">
        <w:rPr>
          <w:rFonts w:cs="Times New Roman"/>
        </w:rPr>
        <w:t xml:space="preserve">This report </w:t>
      </w:r>
      <w:r w:rsidR="00DE21B0" w:rsidRPr="00125E59">
        <w:rPr>
          <w:rFonts w:cs="Times New Roman"/>
        </w:rPr>
        <w:t>demonstrates</w:t>
      </w:r>
      <w:r w:rsidR="00495227" w:rsidRPr="00125E59">
        <w:rPr>
          <w:rFonts w:cs="Times New Roman"/>
        </w:rPr>
        <w:t xml:space="preserve"> the required skills as well as knowledge to improve the leadership quality and most importantly employee performance. </w:t>
      </w:r>
    </w:p>
    <w:p w14:paraId="77B7693A" w14:textId="77777777" w:rsidR="00495227" w:rsidRPr="00125E59" w:rsidRDefault="00495227">
      <w:pPr>
        <w:spacing w:line="259" w:lineRule="auto"/>
        <w:jc w:val="left"/>
        <w:rPr>
          <w:rFonts w:cs="Times New Roman"/>
        </w:rPr>
      </w:pPr>
      <w:r w:rsidRPr="00125E59">
        <w:rPr>
          <w:rFonts w:cs="Times New Roman"/>
        </w:rPr>
        <w:br w:type="page"/>
      </w:r>
    </w:p>
    <w:p w14:paraId="67B69644" w14:textId="6C8EEE20" w:rsidR="00372692" w:rsidRPr="00125E59" w:rsidRDefault="00372692" w:rsidP="00372692">
      <w:pPr>
        <w:pStyle w:val="Heading1"/>
        <w:rPr>
          <w:rFonts w:cs="Times New Roman"/>
        </w:rPr>
      </w:pPr>
      <w:bookmarkStart w:id="2" w:name="_Toc49639995"/>
      <w:r w:rsidRPr="00125E59">
        <w:rPr>
          <w:rFonts w:cs="Times New Roman"/>
        </w:rPr>
        <w:lastRenderedPageBreak/>
        <w:t xml:space="preserve">The potential benefits to </w:t>
      </w:r>
      <w:r w:rsidR="00214384">
        <w:rPr>
          <w:rFonts w:cs="Times New Roman"/>
        </w:rPr>
        <w:t>organisation</w:t>
      </w:r>
      <w:r w:rsidRPr="00125E59">
        <w:rPr>
          <w:rFonts w:cs="Times New Roman"/>
        </w:rPr>
        <w:t xml:space="preserve"> of developing individuals in the workplace</w:t>
      </w:r>
      <w:bookmarkEnd w:id="2"/>
    </w:p>
    <w:p w14:paraId="11EAD927" w14:textId="4E580F1F" w:rsidR="00777731" w:rsidRPr="00125E59" w:rsidRDefault="00F54D6D" w:rsidP="00372692">
      <w:pPr>
        <w:rPr>
          <w:rFonts w:cs="Times New Roman"/>
        </w:rPr>
      </w:pPr>
      <w:r w:rsidRPr="00125E59">
        <w:rPr>
          <w:rFonts w:cs="Times New Roman"/>
        </w:rPr>
        <w:t xml:space="preserve">Individual development enhances the organisational performances and profitability. As individual refers </w:t>
      </w:r>
      <w:r w:rsidR="00DE21B0" w:rsidRPr="00125E59">
        <w:rPr>
          <w:rFonts w:cs="Times New Roman"/>
        </w:rPr>
        <w:t>to organisational staff or employee, they are very complex and difficult to manage in the organisation. Each and every worker has power to influence the failure and success of a f</w:t>
      </w:r>
      <w:r w:rsidR="003B77A1">
        <w:rPr>
          <w:rFonts w:cs="Times New Roman"/>
        </w:rPr>
        <w:t>irm in their particular manners</w:t>
      </w:r>
      <w:r w:rsidR="00DE21B0" w:rsidRPr="00125E59">
        <w:rPr>
          <w:rFonts w:cs="Times New Roman"/>
        </w:rPr>
        <w:t>.</w:t>
      </w:r>
      <w:r w:rsidR="00777731" w:rsidRPr="00125E59">
        <w:rPr>
          <w:rFonts w:cs="Times New Roman"/>
        </w:rPr>
        <w:t xml:space="preserve"> The board of "Compass Group" compose different exercises to conquer the contextual investigation issues by creating individual or representatives in the company. Such exercises are asking and tune in to workers thoughts and proposal, sort out group exercises by which they gain from one another. They choose train coach, initiate training as well as development program, make available training equipment, creative </w:t>
      </w:r>
      <w:r w:rsidR="00125E59" w:rsidRPr="00125E59">
        <w:rPr>
          <w:rFonts w:cs="Times New Roman"/>
        </w:rPr>
        <w:t>opportunities</w:t>
      </w:r>
      <w:r w:rsidR="00777731" w:rsidRPr="00125E59">
        <w:rPr>
          <w:rFonts w:cs="Times New Roman"/>
        </w:rPr>
        <w:t xml:space="preserve"> make creative learning mode, define time, goal and objective for learning more. Developed workforce or individuals are very much careful of respective organisation. Here some benefits are describing below:</w:t>
      </w:r>
    </w:p>
    <w:p w14:paraId="529EBB84" w14:textId="678A5A19" w:rsidR="00974D48" w:rsidRPr="00125E59" w:rsidRDefault="00974D48" w:rsidP="00125E59">
      <w:pPr>
        <w:jc w:val="center"/>
        <w:rPr>
          <w:rFonts w:cs="Times New Roman"/>
        </w:rPr>
      </w:pPr>
      <w:r w:rsidRPr="00125E59">
        <w:rPr>
          <w:rFonts w:cs="Times New Roman"/>
          <w:noProof/>
          <w:lang w:val="en-US" w:bidi="ar-SA"/>
        </w:rPr>
        <w:drawing>
          <wp:inline distT="0" distB="0" distL="0" distR="0" wp14:anchorId="1CBCCAD6" wp14:editId="23C8456E">
            <wp:extent cx="4234069" cy="2425148"/>
            <wp:effectExtent l="57150" t="0" r="52705"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551C4F1F" w14:textId="66065153" w:rsidR="00125E59" w:rsidRPr="00125E59" w:rsidRDefault="00125E59" w:rsidP="00125E59">
      <w:pPr>
        <w:jc w:val="center"/>
        <w:rPr>
          <w:rFonts w:cs="Times New Roman"/>
        </w:rPr>
      </w:pPr>
      <w:r w:rsidRPr="00125E59">
        <w:rPr>
          <w:rFonts w:cs="Times New Roman"/>
        </w:rPr>
        <w:t>Figure: Benefits</w:t>
      </w:r>
    </w:p>
    <w:p w14:paraId="08B92326" w14:textId="7EF12199" w:rsidR="00777731" w:rsidRPr="00125E59" w:rsidRDefault="00EF7439" w:rsidP="00562BDC">
      <w:pPr>
        <w:pStyle w:val="ListParagraph"/>
        <w:numPr>
          <w:ilvl w:val="0"/>
          <w:numId w:val="1"/>
        </w:numPr>
        <w:rPr>
          <w:rFonts w:cs="Times New Roman"/>
        </w:rPr>
      </w:pPr>
      <w:r w:rsidRPr="00125E59">
        <w:rPr>
          <w:rFonts w:cs="Times New Roman"/>
          <w:b/>
          <w:bCs/>
        </w:rPr>
        <w:t>Enhance</w:t>
      </w:r>
      <w:r w:rsidR="00562BDC" w:rsidRPr="00125E59">
        <w:rPr>
          <w:rFonts w:cs="Times New Roman"/>
          <w:b/>
          <w:bCs/>
        </w:rPr>
        <w:t xml:space="preserve"> performance:</w:t>
      </w:r>
      <w:r w:rsidR="00562BDC" w:rsidRPr="00125E59">
        <w:rPr>
          <w:rFonts w:cs="Times New Roman"/>
        </w:rPr>
        <w:t xml:space="preserve"> It is very common that individual development enhances the work performance in the firm. Individual development is more </w:t>
      </w:r>
      <w:r w:rsidR="00125E59" w:rsidRPr="00125E59">
        <w:rPr>
          <w:rFonts w:cs="Times New Roman"/>
        </w:rPr>
        <w:t>careers</w:t>
      </w:r>
      <w:r w:rsidR="00562BDC" w:rsidRPr="00125E59">
        <w:rPr>
          <w:rFonts w:cs="Times New Roman"/>
        </w:rPr>
        <w:t xml:space="preserve"> oriented that makes easier to achieve career goals and objective. Besides, it increases the organisational performances. Individual development empowers one to have an individual vision of things related to future, which gives one an effective thought regarding what or where one will be in the following barely any months or years</w:t>
      </w:r>
      <w:r w:rsidR="00E32105" w:rsidRPr="00125E59">
        <w:rPr>
          <w:rFonts w:cs="Times New Roman"/>
        </w:rPr>
        <w:t>(Sawitri, Creed and Perdhana, 2020)</w:t>
      </w:r>
      <w:r w:rsidR="00562BDC" w:rsidRPr="00125E59">
        <w:rPr>
          <w:rFonts w:cs="Times New Roman"/>
        </w:rPr>
        <w:t xml:space="preserve">. Knowing one's objective and objective in life makes it simple to draw up an arrangement on how one will accomplish one's </w:t>
      </w:r>
      <w:r w:rsidR="00562BDC" w:rsidRPr="00125E59">
        <w:rPr>
          <w:rFonts w:cs="Times New Roman"/>
        </w:rPr>
        <w:lastRenderedPageBreak/>
        <w:t xml:space="preserve">objectives. </w:t>
      </w:r>
      <w:r w:rsidRPr="00125E59">
        <w:rPr>
          <w:rFonts w:cs="Times New Roman"/>
        </w:rPr>
        <w:t xml:space="preserve">For instance, Compass Group arranges individual training program so that they can contribute a lot to the company. </w:t>
      </w:r>
    </w:p>
    <w:p w14:paraId="436879A2" w14:textId="0A756A5C" w:rsidR="00EF7439" w:rsidRPr="00125E59" w:rsidRDefault="00EF7439" w:rsidP="00EF7439">
      <w:pPr>
        <w:pStyle w:val="ListParagraph"/>
        <w:numPr>
          <w:ilvl w:val="0"/>
          <w:numId w:val="1"/>
        </w:numPr>
        <w:rPr>
          <w:rFonts w:cs="Times New Roman"/>
        </w:rPr>
      </w:pPr>
      <w:r w:rsidRPr="00125E59">
        <w:rPr>
          <w:rFonts w:cs="Times New Roman"/>
          <w:b/>
          <w:bCs/>
        </w:rPr>
        <w:t>Increase satisfaction:</w:t>
      </w:r>
      <w:r w:rsidRPr="00125E59">
        <w:rPr>
          <w:rFonts w:cs="Times New Roman"/>
        </w:rPr>
        <w:t xml:space="preserve"> </w:t>
      </w:r>
      <w:r w:rsidR="00570E30" w:rsidRPr="00125E59">
        <w:rPr>
          <w:rFonts w:cs="Times New Roman"/>
        </w:rPr>
        <w:t xml:space="preserve">Job satisfactory is </w:t>
      </w:r>
      <w:r w:rsidR="00125E59" w:rsidRPr="00125E59">
        <w:rPr>
          <w:rFonts w:cs="Times New Roman"/>
        </w:rPr>
        <w:t>a crucial factor that massively helps</w:t>
      </w:r>
      <w:r w:rsidR="00570E30" w:rsidRPr="00125E59">
        <w:rPr>
          <w:rFonts w:cs="Times New Roman"/>
        </w:rPr>
        <w:t xml:space="preserve"> employees to feel an essential part of the company. Moreover, the employees feel that the </w:t>
      </w:r>
      <w:r w:rsidR="00125E59" w:rsidRPr="00125E59">
        <w:rPr>
          <w:rFonts w:cs="Times New Roman"/>
        </w:rPr>
        <w:t>organisation needs</w:t>
      </w:r>
      <w:r w:rsidR="00570E30" w:rsidRPr="00125E59">
        <w:rPr>
          <w:rFonts w:cs="Times New Roman"/>
        </w:rPr>
        <w:t xml:space="preserve"> them due to their </w:t>
      </w:r>
      <w:r w:rsidR="00D4333F" w:rsidRPr="00125E59">
        <w:rPr>
          <w:rFonts w:cs="Times New Roman"/>
        </w:rPr>
        <w:t>skills and knowledge. The employees will work with full concentration only they are satisfied fully. Otherwise, they will not play an effective role in the organisation. The management of Compass Group always try to satisfy its customers completely so that the employees can concentrate on their respective job. The management also design workplace planning and implement in the organisation and also perform various activities so that employee can be satisfied. In this context, organisational manner and culture are important. Managers are</w:t>
      </w:r>
      <w:r w:rsidR="00C26F52" w:rsidRPr="00125E59">
        <w:rPr>
          <w:rFonts w:cs="Times New Roman"/>
        </w:rPr>
        <w:t xml:space="preserve"> working to implement manner and culture properly in the organisation</w:t>
      </w:r>
      <w:r w:rsidR="00E32105" w:rsidRPr="00125E59">
        <w:rPr>
          <w:rFonts w:cs="Times New Roman"/>
        </w:rPr>
        <w:t xml:space="preserve"> (Gupta and Tyagi, 2017)</w:t>
      </w:r>
      <w:r w:rsidR="00C26F52" w:rsidRPr="00125E59">
        <w:rPr>
          <w:rFonts w:cs="Times New Roman"/>
        </w:rPr>
        <w:t xml:space="preserve">. </w:t>
      </w:r>
    </w:p>
    <w:p w14:paraId="4EB74B9A" w14:textId="32714A46" w:rsidR="00C26F52" w:rsidRPr="00125E59" w:rsidRDefault="00C26F52" w:rsidP="00EF7439">
      <w:pPr>
        <w:pStyle w:val="ListParagraph"/>
        <w:numPr>
          <w:ilvl w:val="0"/>
          <w:numId w:val="1"/>
        </w:numPr>
        <w:rPr>
          <w:rFonts w:cs="Times New Roman"/>
          <w:b/>
          <w:bCs/>
        </w:rPr>
      </w:pPr>
      <w:r w:rsidRPr="00125E59">
        <w:rPr>
          <w:rFonts w:cs="Times New Roman"/>
          <w:b/>
          <w:bCs/>
        </w:rPr>
        <w:t xml:space="preserve">Enhance productivity and maintain quality standard: </w:t>
      </w:r>
      <w:r w:rsidR="000D2EEE" w:rsidRPr="00125E59">
        <w:rPr>
          <w:rFonts w:cs="Times New Roman"/>
        </w:rPr>
        <w:t xml:space="preserve">Organisational productivity as well as profitability </w:t>
      </w:r>
      <w:r w:rsidR="00125E59" w:rsidRPr="00125E59">
        <w:rPr>
          <w:rFonts w:cs="Times New Roman"/>
        </w:rPr>
        <w:t>depends</w:t>
      </w:r>
      <w:r w:rsidR="000D2EEE" w:rsidRPr="00125E59">
        <w:rPr>
          <w:rFonts w:cs="Times New Roman"/>
        </w:rPr>
        <w:t xml:space="preserve"> on the individual performances in the organisation. The more developed employee, the more productivity and profitability. </w:t>
      </w:r>
      <w:r w:rsidR="00843C45" w:rsidRPr="00125E59">
        <w:rPr>
          <w:rFonts w:cs="Times New Roman"/>
        </w:rPr>
        <w:t xml:space="preserve">When the management of organisation focus on individual development, the performance of organisation influence directly and indirectly. Company’s turnover, market share, shareholder’s activities rely on the individual performance. Compass Group management focuses on the individual development in order to ensure total quality management, service quality, company’s turnover, as well as overall performance. </w:t>
      </w:r>
    </w:p>
    <w:p w14:paraId="0D1E0D2F" w14:textId="3EF2580D" w:rsidR="00843C45" w:rsidRPr="00125E59" w:rsidRDefault="00843C45" w:rsidP="00255358">
      <w:pPr>
        <w:pStyle w:val="ListParagraph"/>
        <w:numPr>
          <w:ilvl w:val="0"/>
          <w:numId w:val="1"/>
        </w:numPr>
        <w:rPr>
          <w:rFonts w:cs="Times New Roman"/>
          <w:b/>
          <w:bCs/>
        </w:rPr>
      </w:pPr>
      <w:r w:rsidRPr="00125E59">
        <w:rPr>
          <w:rFonts w:cs="Times New Roman"/>
          <w:b/>
          <w:bCs/>
        </w:rPr>
        <w:t>Decrease employee turnover:</w:t>
      </w:r>
      <w:r w:rsidRPr="00125E59">
        <w:rPr>
          <w:rFonts w:cs="Times New Roman"/>
        </w:rPr>
        <w:t xml:space="preserve"> </w:t>
      </w:r>
      <w:r w:rsidR="00255358" w:rsidRPr="00125E59">
        <w:rPr>
          <w:rFonts w:cs="Times New Roman"/>
        </w:rPr>
        <w:t xml:space="preserve">Skill and knowledgeable employee always appreciable by the organisation. In addition, organisation wants to retain them in the organisation by offering various advantages. Proper communication and proper appropriation of employees deduct the employee turnover and thus employee feel proud of employee and feel more enthusiastic.  Compass Group </w:t>
      </w:r>
      <w:r w:rsidR="00125E59" w:rsidRPr="00125E59">
        <w:rPr>
          <w:rFonts w:cs="Times New Roman"/>
        </w:rPr>
        <w:t>recognises</w:t>
      </w:r>
      <w:r w:rsidR="00255358" w:rsidRPr="00125E59">
        <w:rPr>
          <w:rFonts w:cs="Times New Roman"/>
        </w:rPr>
        <w:t xml:space="preserve"> employee’s innovation and reward then</w:t>
      </w:r>
      <w:r w:rsidR="00E32105" w:rsidRPr="00125E59">
        <w:rPr>
          <w:rFonts w:cs="Times New Roman"/>
        </w:rPr>
        <w:t xml:space="preserve"> (Booth LeDoux, Champagne and LeDoux, 2019)</w:t>
      </w:r>
      <w:r w:rsidR="00255358" w:rsidRPr="00125E59">
        <w:rPr>
          <w:rFonts w:cs="Times New Roman"/>
        </w:rPr>
        <w:t xml:space="preserve">. </w:t>
      </w:r>
    </w:p>
    <w:p w14:paraId="77C429A6" w14:textId="1C200B80" w:rsidR="00C9146F" w:rsidRPr="00125E59" w:rsidRDefault="00255358" w:rsidP="00C9146F">
      <w:pPr>
        <w:pStyle w:val="ListParagraph"/>
        <w:numPr>
          <w:ilvl w:val="0"/>
          <w:numId w:val="1"/>
        </w:numPr>
        <w:rPr>
          <w:rFonts w:cs="Times New Roman"/>
          <w:b/>
          <w:bCs/>
        </w:rPr>
      </w:pPr>
      <w:r w:rsidRPr="00125E59">
        <w:rPr>
          <w:rFonts w:cs="Times New Roman"/>
          <w:b/>
          <w:bCs/>
        </w:rPr>
        <w:t xml:space="preserve">Develop strategies: </w:t>
      </w:r>
      <w:r w:rsidR="00C9146F" w:rsidRPr="00125E59">
        <w:rPr>
          <w:rFonts w:cs="Times New Roman"/>
        </w:rPr>
        <w:t xml:space="preserve">Proper training and development program enhance individual skills. </w:t>
      </w:r>
      <w:r w:rsidR="00E617CC" w:rsidRPr="00125E59">
        <w:rPr>
          <w:rFonts w:cs="Times New Roman"/>
        </w:rPr>
        <w:t>Thus, a</w:t>
      </w:r>
      <w:r w:rsidR="00C9146F" w:rsidRPr="00125E59">
        <w:rPr>
          <w:rFonts w:cs="Times New Roman"/>
        </w:rPr>
        <w:t xml:space="preserve"> developed employee take</w:t>
      </w:r>
      <w:r w:rsidR="00E617CC" w:rsidRPr="00125E59">
        <w:rPr>
          <w:rFonts w:cs="Times New Roman"/>
        </w:rPr>
        <w:t>s</w:t>
      </w:r>
      <w:r w:rsidR="00C9146F" w:rsidRPr="00125E59">
        <w:rPr>
          <w:rFonts w:cs="Times New Roman"/>
        </w:rPr>
        <w:t xml:space="preserve"> part in innovative activities in the organisation </w:t>
      </w:r>
      <w:r w:rsidR="00E617CC" w:rsidRPr="00125E59">
        <w:rPr>
          <w:rFonts w:cs="Times New Roman"/>
        </w:rPr>
        <w:t xml:space="preserve">for instance, </w:t>
      </w:r>
      <w:r w:rsidR="00125E59" w:rsidRPr="00125E59">
        <w:rPr>
          <w:rFonts w:cs="Times New Roman"/>
        </w:rPr>
        <w:t>theatrical</w:t>
      </w:r>
      <w:r w:rsidR="00E617CC" w:rsidRPr="00125E59">
        <w:rPr>
          <w:rFonts w:cs="Times New Roman"/>
        </w:rPr>
        <w:t xml:space="preserve"> improvement, product development, product procedure, new product development etc. </w:t>
      </w:r>
      <w:r w:rsidR="00125E59" w:rsidRPr="00125E59">
        <w:rPr>
          <w:rFonts w:cs="Times New Roman"/>
        </w:rPr>
        <w:t>It’s</w:t>
      </w:r>
      <w:r w:rsidR="00E617CC" w:rsidRPr="00125E59">
        <w:rPr>
          <w:rFonts w:cs="Times New Roman"/>
        </w:rPr>
        <w:t xml:space="preserve"> like an opportunity to explore individual knowledge and skills that acquired. Compass Group </w:t>
      </w:r>
      <w:r w:rsidR="00125E59" w:rsidRPr="00125E59">
        <w:rPr>
          <w:rFonts w:cs="Times New Roman"/>
        </w:rPr>
        <w:t>provides</w:t>
      </w:r>
      <w:r w:rsidR="00E617CC" w:rsidRPr="00125E59">
        <w:rPr>
          <w:rFonts w:cs="Times New Roman"/>
        </w:rPr>
        <w:t xml:space="preserve"> proper individual development so that </w:t>
      </w:r>
      <w:r w:rsidR="00804BE9" w:rsidRPr="00125E59">
        <w:rPr>
          <w:rFonts w:cs="Times New Roman"/>
        </w:rPr>
        <w:t xml:space="preserve">employee can flourish their skills and compete others strongly. </w:t>
      </w:r>
    </w:p>
    <w:p w14:paraId="49731310" w14:textId="40B6BB8E" w:rsidR="000F1E17" w:rsidRPr="00125E59" w:rsidRDefault="000F1E17" w:rsidP="000F1E17">
      <w:pPr>
        <w:pStyle w:val="Heading1"/>
        <w:rPr>
          <w:rFonts w:cs="Times New Roman"/>
        </w:rPr>
      </w:pPr>
      <w:bookmarkStart w:id="3" w:name="_Toc49639996"/>
      <w:r w:rsidRPr="00125E59">
        <w:rPr>
          <w:rFonts w:cs="Times New Roman"/>
        </w:rPr>
        <w:lastRenderedPageBreak/>
        <w:t>Evaluate development vehicles available to an organisation appropriate to the development needs of the individual.</w:t>
      </w:r>
      <w:bookmarkEnd w:id="3"/>
    </w:p>
    <w:p w14:paraId="4BB8BF65" w14:textId="70EBC48F" w:rsidR="00804BE9" w:rsidRPr="00125E59" w:rsidRDefault="00C96146" w:rsidP="00804BE9">
      <w:pPr>
        <w:rPr>
          <w:rFonts w:cs="Times New Roman"/>
        </w:rPr>
      </w:pPr>
      <w:r w:rsidRPr="00125E59">
        <w:rPr>
          <w:rFonts w:cs="Times New Roman"/>
        </w:rPr>
        <w:t>Development methods or vehicles refer to various systems or methods that are used to integrate as well as coordinate employee performance by the organisation. Moreover, it helps to develop individual skills and knowledge out of the business organisation. Developmental needs are significant in the company which improves their abilities and capacities of performing work and furthermore assists in conquer the issue or the obstacles in execution of work</w:t>
      </w:r>
      <w:r w:rsidR="00E32105" w:rsidRPr="00125E59">
        <w:rPr>
          <w:rFonts w:cs="Times New Roman"/>
        </w:rPr>
        <w:t xml:space="preserve"> (Martini, 2020)</w:t>
      </w:r>
      <w:r w:rsidRPr="00125E59">
        <w:rPr>
          <w:rFonts w:cs="Times New Roman"/>
        </w:rPr>
        <w:t>. Some characteristics of development vehicle are discussed shortly.</w:t>
      </w:r>
    </w:p>
    <w:p w14:paraId="267B0529" w14:textId="5C12FDA1" w:rsidR="00C96146" w:rsidRPr="00125E59" w:rsidRDefault="005B53DE" w:rsidP="005B53DE">
      <w:pPr>
        <w:pStyle w:val="ListParagraph"/>
        <w:numPr>
          <w:ilvl w:val="0"/>
          <w:numId w:val="2"/>
        </w:numPr>
        <w:rPr>
          <w:rFonts w:cs="Times New Roman"/>
        </w:rPr>
      </w:pPr>
      <w:r w:rsidRPr="00125E59">
        <w:rPr>
          <w:rFonts w:cs="Times New Roman"/>
        </w:rPr>
        <w:t xml:space="preserve">It assists an employee to increase the adaptability as well as intimacy with the organisation. Thus, employee can work properly in the dynamic environment. </w:t>
      </w:r>
    </w:p>
    <w:p w14:paraId="0959FC08" w14:textId="49E717A6" w:rsidR="005B53DE" w:rsidRPr="00125E59" w:rsidRDefault="00125E59" w:rsidP="005B53DE">
      <w:pPr>
        <w:pStyle w:val="ListParagraph"/>
        <w:numPr>
          <w:ilvl w:val="0"/>
          <w:numId w:val="2"/>
        </w:numPr>
        <w:rPr>
          <w:rFonts w:cs="Times New Roman"/>
        </w:rPr>
      </w:pPr>
      <w:r w:rsidRPr="00125E59">
        <w:rPr>
          <w:rFonts w:cs="Times New Roman"/>
        </w:rPr>
        <w:t>Employee has</w:t>
      </w:r>
      <w:r w:rsidR="005B53DE" w:rsidRPr="00125E59">
        <w:rPr>
          <w:rFonts w:cs="Times New Roman"/>
        </w:rPr>
        <w:t xml:space="preserve"> to face very complexities in the organisation. Therefore, it enhances the analytical power and skills so that employee can solve complex topics. </w:t>
      </w:r>
    </w:p>
    <w:p w14:paraId="09136B25" w14:textId="60292EB2" w:rsidR="005B53DE" w:rsidRPr="00125E59" w:rsidRDefault="005B53DE" w:rsidP="005B53DE">
      <w:pPr>
        <w:pStyle w:val="ListParagraph"/>
        <w:numPr>
          <w:ilvl w:val="0"/>
          <w:numId w:val="2"/>
        </w:numPr>
        <w:rPr>
          <w:rFonts w:cs="Times New Roman"/>
        </w:rPr>
      </w:pPr>
      <w:r w:rsidRPr="00125E59">
        <w:rPr>
          <w:rFonts w:cs="Times New Roman"/>
        </w:rPr>
        <w:t>It increases the overall productivity and performance. Thus</w:t>
      </w:r>
      <w:r w:rsidR="00504A0D" w:rsidRPr="00125E59">
        <w:rPr>
          <w:rFonts w:cs="Times New Roman"/>
        </w:rPr>
        <w:t>,</w:t>
      </w:r>
      <w:r w:rsidRPr="00125E59">
        <w:rPr>
          <w:rFonts w:cs="Times New Roman"/>
        </w:rPr>
        <w:t xml:space="preserve"> it </w:t>
      </w:r>
      <w:r w:rsidR="00504A0D" w:rsidRPr="00125E59">
        <w:rPr>
          <w:rFonts w:cs="Times New Roman"/>
        </w:rPr>
        <w:t>enables</w:t>
      </w:r>
      <w:r w:rsidRPr="00125E59">
        <w:rPr>
          <w:rFonts w:cs="Times New Roman"/>
        </w:rPr>
        <w:t xml:space="preserve"> to meet </w:t>
      </w:r>
      <w:r w:rsidR="00504A0D" w:rsidRPr="00125E59">
        <w:rPr>
          <w:rFonts w:cs="Times New Roman"/>
        </w:rPr>
        <w:t>consumer’s</w:t>
      </w:r>
      <w:r w:rsidRPr="00125E59">
        <w:rPr>
          <w:rFonts w:cs="Times New Roman"/>
        </w:rPr>
        <w:t xml:space="preserve"> needs. </w:t>
      </w:r>
    </w:p>
    <w:p w14:paraId="20524FAE" w14:textId="07EB7596" w:rsidR="005B53DE" w:rsidRPr="00125E59" w:rsidRDefault="00504A0D" w:rsidP="005B53DE">
      <w:pPr>
        <w:pStyle w:val="ListParagraph"/>
        <w:numPr>
          <w:ilvl w:val="0"/>
          <w:numId w:val="2"/>
        </w:numPr>
        <w:rPr>
          <w:rFonts w:cs="Times New Roman"/>
        </w:rPr>
      </w:pPr>
      <w:r w:rsidRPr="00125E59">
        <w:rPr>
          <w:rFonts w:cs="Times New Roman"/>
        </w:rPr>
        <w:t xml:space="preserve">In addition, it assists in open communication between manager as well as employees. Thus, it enhances the employee efficiency and </w:t>
      </w:r>
      <w:r w:rsidR="00125E59" w:rsidRPr="00125E59">
        <w:rPr>
          <w:rFonts w:cs="Times New Roman"/>
        </w:rPr>
        <w:t>solves</w:t>
      </w:r>
      <w:r w:rsidRPr="00125E59">
        <w:rPr>
          <w:rFonts w:cs="Times New Roman"/>
        </w:rPr>
        <w:t xml:space="preserve"> any difficult problems.</w:t>
      </w:r>
    </w:p>
    <w:p w14:paraId="64822E2F" w14:textId="2BB956D3" w:rsidR="00504A0D" w:rsidRPr="00125E59" w:rsidRDefault="00504A0D" w:rsidP="00504A0D">
      <w:pPr>
        <w:rPr>
          <w:rFonts w:cs="Times New Roman"/>
        </w:rPr>
      </w:pPr>
      <w:r w:rsidRPr="00125E59">
        <w:rPr>
          <w:rFonts w:cs="Times New Roman"/>
        </w:rPr>
        <w:t>Some ways are essential for developing organisational skills, meeting developmental needs as well as flourishing individual skills in respect to the organisation. Some of them are discussed as follows:</w:t>
      </w:r>
    </w:p>
    <w:p w14:paraId="0044B107" w14:textId="27F1F41E" w:rsidR="00504A0D" w:rsidRPr="00125E59" w:rsidRDefault="001A719E" w:rsidP="00504A0D">
      <w:pPr>
        <w:pStyle w:val="ListParagraph"/>
        <w:numPr>
          <w:ilvl w:val="0"/>
          <w:numId w:val="3"/>
        </w:numPr>
        <w:rPr>
          <w:rFonts w:cs="Times New Roman"/>
        </w:rPr>
      </w:pPr>
      <w:r w:rsidRPr="00125E59">
        <w:rPr>
          <w:rFonts w:cs="Times New Roman"/>
          <w:b/>
          <w:bCs/>
        </w:rPr>
        <w:t>Effective Training:</w:t>
      </w:r>
      <w:r w:rsidRPr="00125E59">
        <w:rPr>
          <w:rFonts w:cs="Times New Roman"/>
        </w:rPr>
        <w:t xml:space="preserve"> Training prerequisites are extremely fundamental for the flourishing up the abilities and sagacity of workers which are needed to make competency. At the point when the individual company will give preparing to its staff individuals with respect to how to perform successfully so as to enhance the deals of the products or services by satisfying purchaser needs. It gives them successful information where they need abilities of performing task which assists with contending viably and grow in like manner. Some certain training and development programs make the organisation more reliable and expand more opportunities in the organisation. </w:t>
      </w:r>
    </w:p>
    <w:p w14:paraId="082EE3B7" w14:textId="36A95205" w:rsidR="001A719E" w:rsidRPr="00125E59" w:rsidRDefault="001A719E" w:rsidP="00504A0D">
      <w:pPr>
        <w:pStyle w:val="ListParagraph"/>
        <w:numPr>
          <w:ilvl w:val="0"/>
          <w:numId w:val="3"/>
        </w:numPr>
        <w:rPr>
          <w:rFonts w:cs="Times New Roman"/>
        </w:rPr>
      </w:pPr>
      <w:r w:rsidRPr="00125E59">
        <w:rPr>
          <w:rFonts w:cs="Times New Roman"/>
          <w:b/>
          <w:bCs/>
        </w:rPr>
        <w:t>Performance management and succession planning:</w:t>
      </w:r>
      <w:r w:rsidRPr="00125E59">
        <w:rPr>
          <w:rFonts w:cs="Times New Roman"/>
        </w:rPr>
        <w:t xml:space="preserve"> </w:t>
      </w:r>
      <w:r w:rsidR="00886BE2" w:rsidRPr="00125E59">
        <w:rPr>
          <w:rFonts w:cs="Times New Roman"/>
        </w:rPr>
        <w:t>Performance management is</w:t>
      </w:r>
      <w:r w:rsidR="00A863A7" w:rsidRPr="00125E59">
        <w:rPr>
          <w:rFonts w:cs="Times New Roman"/>
        </w:rPr>
        <w:t xml:space="preserve"> one of the best ways to measure employee performance. This makes them to perform adequately and in a legitimate way. This empowers the chiefs of the following association to recognise the hole in their representatives execution and give them </w:t>
      </w:r>
      <w:r w:rsidR="00A863A7" w:rsidRPr="00125E59">
        <w:rPr>
          <w:rFonts w:cs="Times New Roman"/>
        </w:rPr>
        <w:lastRenderedPageBreak/>
        <w:t>explicit preparing and advancement needs so as to upgrade their aptitudes and information too with the assistance of appropriate progression plan it makes the director of the particular organisation to allocate legitimate power and obligations to the staff individuals in finishing the undertaking inside explicit cut-off time which is given to them by the board. This aides in the correct advancement of people when obligation falls on them for finishing the doled out undertaking</w:t>
      </w:r>
      <w:r w:rsidR="00E32105" w:rsidRPr="00125E59">
        <w:rPr>
          <w:rFonts w:cs="Times New Roman"/>
        </w:rPr>
        <w:t xml:space="preserve"> (Sherwood, 2016)</w:t>
      </w:r>
      <w:r w:rsidR="00A863A7" w:rsidRPr="00125E59">
        <w:rPr>
          <w:rFonts w:cs="Times New Roman"/>
        </w:rPr>
        <w:t>.</w:t>
      </w:r>
    </w:p>
    <w:p w14:paraId="5A915231" w14:textId="1887A940" w:rsidR="00A863A7" w:rsidRPr="00125E59" w:rsidRDefault="002E1BAE" w:rsidP="00504A0D">
      <w:pPr>
        <w:pStyle w:val="ListParagraph"/>
        <w:numPr>
          <w:ilvl w:val="0"/>
          <w:numId w:val="3"/>
        </w:numPr>
        <w:rPr>
          <w:rFonts w:cs="Times New Roman"/>
        </w:rPr>
      </w:pPr>
      <w:r w:rsidRPr="00125E59">
        <w:rPr>
          <w:rFonts w:cs="Times New Roman"/>
          <w:b/>
          <w:bCs/>
        </w:rPr>
        <w:t>Report performance appraisal:</w:t>
      </w:r>
      <w:r w:rsidRPr="00125E59">
        <w:rPr>
          <w:rFonts w:cs="Times New Roman"/>
        </w:rPr>
        <w:t xml:space="preserve"> Performance appr</w:t>
      </w:r>
      <w:r w:rsidR="00E53F49" w:rsidRPr="00125E59">
        <w:rPr>
          <w:rFonts w:cs="Times New Roman"/>
        </w:rPr>
        <w:t>a</w:t>
      </w:r>
      <w:r w:rsidRPr="00125E59">
        <w:rPr>
          <w:rFonts w:cs="Times New Roman"/>
        </w:rPr>
        <w:t>i</w:t>
      </w:r>
      <w:r w:rsidR="00E53F49" w:rsidRPr="00125E59">
        <w:rPr>
          <w:rFonts w:cs="Times New Roman"/>
        </w:rPr>
        <w:t>sal</w:t>
      </w:r>
      <w:r w:rsidRPr="00125E59">
        <w:rPr>
          <w:rFonts w:cs="Times New Roman"/>
        </w:rPr>
        <w:t xml:space="preserve"> refers to systematic </w:t>
      </w:r>
      <w:r w:rsidR="00125E59" w:rsidRPr="00125E59">
        <w:rPr>
          <w:rFonts w:cs="Times New Roman"/>
        </w:rPr>
        <w:t>process that assesses</w:t>
      </w:r>
      <w:r w:rsidRPr="00125E59">
        <w:rPr>
          <w:rFonts w:cs="Times New Roman"/>
        </w:rPr>
        <w:t xml:space="preserve"> </w:t>
      </w:r>
      <w:r w:rsidR="00E53F49" w:rsidRPr="00125E59">
        <w:rPr>
          <w:rFonts w:cs="Times New Roman"/>
        </w:rPr>
        <w:t xml:space="preserve">the performance of individual in terms of productivity according to certain criteria. In that case, manager can measure individual performance as well as required training to develop them. The </w:t>
      </w:r>
      <w:r w:rsidR="00125E59" w:rsidRPr="00125E59">
        <w:rPr>
          <w:rFonts w:cs="Times New Roman"/>
        </w:rPr>
        <w:t>manager</w:t>
      </w:r>
      <w:r w:rsidR="00E53F49" w:rsidRPr="00125E59">
        <w:rPr>
          <w:rFonts w:cs="Times New Roman"/>
        </w:rPr>
        <w:t xml:space="preserve"> of Compass group should measure the performance of employees based on periodic tasks. Thus, manager can understand the lacking of employees and can offer proper training to overcome that lacking. </w:t>
      </w:r>
      <w:r w:rsidR="00495BC1" w:rsidRPr="00125E59">
        <w:rPr>
          <w:rFonts w:cs="Times New Roman"/>
        </w:rPr>
        <w:t xml:space="preserve">It is the most useful developmental vehicle. </w:t>
      </w:r>
    </w:p>
    <w:p w14:paraId="08F944DE" w14:textId="6F7A5C3D" w:rsidR="00495BC1" w:rsidRPr="00125E59" w:rsidRDefault="00495BC1" w:rsidP="00504A0D">
      <w:pPr>
        <w:pStyle w:val="ListParagraph"/>
        <w:numPr>
          <w:ilvl w:val="0"/>
          <w:numId w:val="3"/>
        </w:numPr>
        <w:rPr>
          <w:rFonts w:cs="Times New Roman"/>
        </w:rPr>
      </w:pPr>
      <w:r w:rsidRPr="00125E59">
        <w:rPr>
          <w:rFonts w:cs="Times New Roman"/>
          <w:b/>
          <w:bCs/>
        </w:rPr>
        <w:t>Reward on performance:</w:t>
      </w:r>
      <w:r w:rsidRPr="00125E59">
        <w:rPr>
          <w:rFonts w:cs="Times New Roman"/>
        </w:rPr>
        <w:t xml:space="preserve"> One of the viable methods is developmental vehicle which helps in appropriate improvement of worker at the work place. At the point when workers are remunerated for their best presentation it makes a feeling of achievement and inspiration among workers and causes them to feel as a significant piece of the Company. The management of Compass </w:t>
      </w:r>
      <w:r w:rsidR="002B20B3" w:rsidRPr="00125E59">
        <w:rPr>
          <w:rFonts w:cs="Times New Roman"/>
        </w:rPr>
        <w:t xml:space="preserve">Group is conscious about reward management. The company also offers this reward to encourage the employees and thus increased the </w:t>
      </w:r>
      <w:r w:rsidR="00125E59" w:rsidRPr="00125E59">
        <w:rPr>
          <w:rFonts w:cs="Times New Roman"/>
        </w:rPr>
        <w:t>productivity (</w:t>
      </w:r>
      <w:r w:rsidR="00E32105" w:rsidRPr="00125E59">
        <w:rPr>
          <w:rFonts w:cs="Times New Roman"/>
        </w:rPr>
        <w:t>Sherwood, 2016).</w:t>
      </w:r>
      <w:r w:rsidR="002B20B3" w:rsidRPr="00125E59">
        <w:rPr>
          <w:rFonts w:cs="Times New Roman"/>
        </w:rPr>
        <w:t xml:space="preserve"> </w:t>
      </w:r>
    </w:p>
    <w:p w14:paraId="7860B14A" w14:textId="06E6639E" w:rsidR="002B20B3" w:rsidRPr="00125E59" w:rsidRDefault="002B20B3" w:rsidP="00504A0D">
      <w:pPr>
        <w:pStyle w:val="ListParagraph"/>
        <w:numPr>
          <w:ilvl w:val="0"/>
          <w:numId w:val="3"/>
        </w:numPr>
        <w:rPr>
          <w:rStyle w:val="Strong"/>
          <w:rFonts w:cs="Times New Roman"/>
          <w:b w:val="0"/>
          <w:bCs w:val="0"/>
          <w:szCs w:val="24"/>
        </w:rPr>
      </w:pPr>
      <w:r w:rsidRPr="00125E59">
        <w:rPr>
          <w:rStyle w:val="Strong"/>
          <w:rFonts w:cs="Times New Roman"/>
          <w:color w:val="272727"/>
          <w:szCs w:val="24"/>
          <w:bdr w:val="none" w:sz="0" w:space="0" w:color="auto" w:frame="1"/>
        </w:rPr>
        <w:t>Career development strategies:</w:t>
      </w:r>
      <w:r w:rsidRPr="00125E59">
        <w:rPr>
          <w:rStyle w:val="Strong"/>
          <w:rFonts w:cs="Times New Roman"/>
          <w:b w:val="0"/>
          <w:bCs w:val="0"/>
          <w:color w:val="272727"/>
          <w:szCs w:val="24"/>
          <w:bdr w:val="none" w:sz="0" w:space="0" w:color="auto" w:frame="1"/>
        </w:rPr>
        <w:t xml:space="preserve"> These are the methodologies for the long-lasting cycle for overseeing and learning the work by the representatives at the separate association. These assistance in the correct improvement of people and upgrades their ability to perform task productively. Representatives at the Compass Group organisation can lead ordinary appraisal of their presentation which assists with distinguishing the holes and take suitable techniques and recommendations so as to beat the escape clauses just as build up their aptitudes and information in playing out the assignment proficiently. This procedure embraced by the representatives at the work place causes them to recognise their own holes and take activities as needs be.</w:t>
      </w:r>
    </w:p>
    <w:p w14:paraId="4F885B78" w14:textId="7D1D18D4" w:rsidR="002B20B3" w:rsidRPr="00125E59" w:rsidRDefault="002B20B3" w:rsidP="00504A0D">
      <w:pPr>
        <w:pStyle w:val="ListParagraph"/>
        <w:numPr>
          <w:ilvl w:val="0"/>
          <w:numId w:val="3"/>
        </w:numPr>
        <w:rPr>
          <w:rFonts w:cs="Times New Roman"/>
        </w:rPr>
      </w:pPr>
      <w:r w:rsidRPr="00125E59">
        <w:rPr>
          <w:rStyle w:val="Strong"/>
          <w:rFonts w:cs="Times New Roman"/>
          <w:color w:val="272727"/>
          <w:szCs w:val="24"/>
          <w:bdr w:val="none" w:sz="0" w:space="0" w:color="auto" w:frame="1"/>
        </w:rPr>
        <w:t>Proper feedback:</w:t>
      </w:r>
      <w:r w:rsidRPr="00125E59">
        <w:rPr>
          <w:rFonts w:cs="Times New Roman"/>
          <w:szCs w:val="24"/>
        </w:rPr>
        <w:t xml:space="preserve"> At the point when workers are given opportune input to their exhibition of work it causes</w:t>
      </w:r>
      <w:r w:rsidRPr="00125E59">
        <w:rPr>
          <w:rFonts w:cs="Times New Roman"/>
        </w:rPr>
        <w:t xml:space="preserve"> them to think about the presentation of work in ideal way. At the point when representatives are given criticism in the particular association it encourages them to think about the hole in their exhibition and causes them to embrace certain systems to conquer the issue. </w:t>
      </w:r>
      <w:r w:rsidR="005772DE" w:rsidRPr="00125E59">
        <w:rPr>
          <w:rFonts w:cs="Times New Roman"/>
        </w:rPr>
        <w:t xml:space="preserve">In that case, Compass group always try </w:t>
      </w:r>
      <w:r w:rsidR="005772DE" w:rsidRPr="00125E59">
        <w:rPr>
          <w:rFonts w:cs="Times New Roman"/>
        </w:rPr>
        <w:lastRenderedPageBreak/>
        <w:t>to maintain quality as well as company growth. Manager focuses on the various aspects like sales growth, quality work, employee performance, market share, profitability, etc. At that time, managers provide feedback to the employees and vice-versa. Adopting this strategy, the lacking can be figured out easily and then it can fix as fast as possible. Thus, the organisation increases the productivity, sales as well as profit</w:t>
      </w:r>
      <w:r w:rsidR="00E32105" w:rsidRPr="00125E59">
        <w:rPr>
          <w:rFonts w:cs="Times New Roman"/>
        </w:rPr>
        <w:t xml:space="preserve"> (Hay, 2018)</w:t>
      </w:r>
      <w:r w:rsidR="005772DE" w:rsidRPr="00125E59">
        <w:rPr>
          <w:rFonts w:cs="Times New Roman"/>
        </w:rPr>
        <w:t xml:space="preserve">. </w:t>
      </w:r>
    </w:p>
    <w:p w14:paraId="56E7B29C" w14:textId="0877630F" w:rsidR="005772DE" w:rsidRPr="00125E59" w:rsidRDefault="005772DE" w:rsidP="005772DE">
      <w:pPr>
        <w:rPr>
          <w:rFonts w:cs="Times New Roman"/>
        </w:rPr>
      </w:pPr>
    </w:p>
    <w:p w14:paraId="6C8A0B70" w14:textId="77777777" w:rsidR="00125E59" w:rsidRPr="00125E59" w:rsidRDefault="00125E59">
      <w:pPr>
        <w:spacing w:line="259" w:lineRule="auto"/>
        <w:jc w:val="left"/>
        <w:rPr>
          <w:rFonts w:eastAsiaTheme="majorEastAsia" w:cs="Times New Roman"/>
          <w:b/>
          <w:sz w:val="32"/>
          <w:szCs w:val="40"/>
        </w:rPr>
      </w:pPr>
      <w:r w:rsidRPr="00125E59">
        <w:rPr>
          <w:rFonts w:cs="Times New Roman"/>
        </w:rPr>
        <w:br w:type="page"/>
      </w:r>
    </w:p>
    <w:p w14:paraId="671FEB46" w14:textId="1B6AD56A" w:rsidR="005C0F8F" w:rsidRPr="00125E59" w:rsidRDefault="005C0F8F" w:rsidP="005C0F8F">
      <w:pPr>
        <w:pStyle w:val="Heading1"/>
        <w:rPr>
          <w:rFonts w:cs="Times New Roman"/>
        </w:rPr>
      </w:pPr>
      <w:bookmarkStart w:id="4" w:name="_Toc49639997"/>
      <w:r w:rsidRPr="00125E59">
        <w:rPr>
          <w:rFonts w:cs="Times New Roman"/>
        </w:rPr>
        <w:lastRenderedPageBreak/>
        <w:t>Generate a detailed plan to meet the identified development needs of an individual.</w:t>
      </w:r>
      <w:bookmarkEnd w:id="4"/>
    </w:p>
    <w:p w14:paraId="02F054E4" w14:textId="1A52D084" w:rsidR="005C0F8F" w:rsidRPr="00125E59" w:rsidRDefault="005C0F8F" w:rsidP="005C0F8F">
      <w:pPr>
        <w:rPr>
          <w:rFonts w:cs="Times New Roman"/>
        </w:rPr>
      </w:pPr>
      <w:r w:rsidRPr="00125E59">
        <w:rPr>
          <w:rFonts w:cs="Times New Roman"/>
        </w:rPr>
        <w:t xml:space="preserve">To increase the productivity as well as organisation growth, development planning is a must. Otherwise, it will not effective as much as expectation. Individual plan will prepare based on customer values, reflection, customer’s learning and awareness etc. In addition, long term goals and objectives of organisation, employee’s </w:t>
      </w:r>
      <w:r w:rsidR="00554791" w:rsidRPr="00125E59">
        <w:rPr>
          <w:rFonts w:cs="Times New Roman"/>
        </w:rPr>
        <w:t xml:space="preserve">learning </w:t>
      </w:r>
      <w:r w:rsidR="00125E59" w:rsidRPr="00125E59">
        <w:rPr>
          <w:rFonts w:cs="Times New Roman"/>
        </w:rPr>
        <w:t>etc.</w:t>
      </w:r>
      <w:r w:rsidRPr="00125E59">
        <w:rPr>
          <w:rFonts w:cs="Times New Roman"/>
        </w:rPr>
        <w:t xml:space="preserve"> are also considered while preparing individual career development plan. Individual development plan refers to personal development plan (PDP) as well. It can directly influence on professional career of </w:t>
      </w:r>
      <w:r w:rsidR="00554791" w:rsidRPr="00125E59">
        <w:rPr>
          <w:rFonts w:cs="Times New Roman"/>
        </w:rPr>
        <w:t>the individual. Some benefits of PDP or individual plan are given below:</w:t>
      </w:r>
    </w:p>
    <w:p w14:paraId="5545BB0F" w14:textId="7F8F56F2" w:rsidR="00554791" w:rsidRPr="00125E59" w:rsidRDefault="00554791" w:rsidP="00554791">
      <w:pPr>
        <w:pStyle w:val="ListParagraph"/>
        <w:numPr>
          <w:ilvl w:val="0"/>
          <w:numId w:val="4"/>
        </w:numPr>
        <w:rPr>
          <w:rFonts w:cs="Times New Roman"/>
        </w:rPr>
      </w:pPr>
      <w:r w:rsidRPr="00125E59">
        <w:rPr>
          <w:rFonts w:cs="Times New Roman"/>
        </w:rPr>
        <w:t xml:space="preserve">In terms of decision-making process, individual feel more confident. </w:t>
      </w:r>
    </w:p>
    <w:p w14:paraId="721F647E" w14:textId="5357D802" w:rsidR="00554791" w:rsidRPr="00125E59" w:rsidRDefault="00554791" w:rsidP="00554791">
      <w:pPr>
        <w:pStyle w:val="ListParagraph"/>
        <w:numPr>
          <w:ilvl w:val="0"/>
          <w:numId w:val="4"/>
        </w:numPr>
        <w:rPr>
          <w:rFonts w:cs="Times New Roman"/>
        </w:rPr>
      </w:pPr>
      <w:r w:rsidRPr="00125E59">
        <w:rPr>
          <w:rFonts w:cs="Times New Roman"/>
        </w:rPr>
        <w:t>Individual can understand organisation goals and objectives clearly.</w:t>
      </w:r>
    </w:p>
    <w:p w14:paraId="092370B2" w14:textId="74D8A751" w:rsidR="00554791" w:rsidRPr="00125E59" w:rsidRDefault="00554791" w:rsidP="00554791">
      <w:pPr>
        <w:pStyle w:val="ListParagraph"/>
        <w:numPr>
          <w:ilvl w:val="0"/>
          <w:numId w:val="4"/>
        </w:numPr>
        <w:rPr>
          <w:rFonts w:cs="Times New Roman"/>
        </w:rPr>
      </w:pPr>
      <w:r w:rsidRPr="00125E59">
        <w:rPr>
          <w:rFonts w:cs="Times New Roman"/>
        </w:rPr>
        <w:t xml:space="preserve">Feel confident to compete with co-workers or others bases on their acquired skills and knowledge. </w:t>
      </w:r>
    </w:p>
    <w:p w14:paraId="55E5742A" w14:textId="0407F146" w:rsidR="00554791" w:rsidRPr="00125E59" w:rsidRDefault="00554791" w:rsidP="00554791">
      <w:pPr>
        <w:pStyle w:val="ListParagraph"/>
        <w:numPr>
          <w:ilvl w:val="0"/>
          <w:numId w:val="4"/>
        </w:numPr>
        <w:rPr>
          <w:rFonts w:cs="Times New Roman"/>
        </w:rPr>
      </w:pPr>
      <w:r w:rsidRPr="00125E59">
        <w:rPr>
          <w:rFonts w:cs="Times New Roman"/>
        </w:rPr>
        <w:t xml:space="preserve">Enhance the capability to solve critical problems. </w:t>
      </w:r>
    </w:p>
    <w:p w14:paraId="3F3C291B" w14:textId="32050935" w:rsidR="00554791" w:rsidRPr="00125E59" w:rsidRDefault="00554791" w:rsidP="00554791">
      <w:pPr>
        <w:pStyle w:val="ListParagraph"/>
        <w:numPr>
          <w:ilvl w:val="0"/>
          <w:numId w:val="4"/>
        </w:numPr>
        <w:rPr>
          <w:rFonts w:cs="Times New Roman"/>
        </w:rPr>
      </w:pPr>
      <w:r w:rsidRPr="00125E59">
        <w:rPr>
          <w:rFonts w:cs="Times New Roman"/>
        </w:rPr>
        <w:t xml:space="preserve">Play an effective role in the organisation. </w:t>
      </w:r>
    </w:p>
    <w:p w14:paraId="6E99EB45" w14:textId="4C85EB3B" w:rsidR="00554791" w:rsidRPr="00125E59" w:rsidRDefault="00554791" w:rsidP="00554791">
      <w:pPr>
        <w:rPr>
          <w:rFonts w:cs="Times New Roman"/>
        </w:rPr>
      </w:pPr>
      <w:r w:rsidRPr="00125E59">
        <w:rPr>
          <w:rFonts w:cs="Times New Roman"/>
        </w:rPr>
        <w:t xml:space="preserve">As the Compass Group wanted to fulfil the individuals need and necessaries according to their lacking, the company designed an individual development plan to find out their needs. </w:t>
      </w:r>
      <w:r w:rsidR="00CA2946" w:rsidRPr="00125E59">
        <w:rPr>
          <w:rFonts w:cs="Times New Roman"/>
        </w:rPr>
        <w:t xml:space="preserve">Employee require motivation in order to perform their best but it is too some extent difficult to measure the catalyst of motivation. This design will help to figure it out. Not only employees need but also organisation goals and objectives are figure out by this design. </w:t>
      </w:r>
    </w:p>
    <w:p w14:paraId="489E1704" w14:textId="52EE3BFE" w:rsidR="00974D48" w:rsidRPr="00125E59" w:rsidRDefault="00974D48" w:rsidP="00554791">
      <w:pPr>
        <w:rPr>
          <w:rFonts w:cs="Times New Roman"/>
        </w:rPr>
      </w:pPr>
      <w:r w:rsidRPr="00125E59">
        <w:rPr>
          <w:rFonts w:cs="Times New Roman"/>
          <w:noProof/>
          <w:lang w:val="en-US" w:bidi="ar-SA"/>
        </w:rPr>
        <w:lastRenderedPageBreak/>
        <w:drawing>
          <wp:inline distT="0" distB="0" distL="0" distR="0" wp14:anchorId="18806F4B" wp14:editId="25AD6BD3">
            <wp:extent cx="5754370" cy="4106518"/>
            <wp:effectExtent l="0" t="38100" r="0" b="4699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30C9509F" w14:textId="3626B104" w:rsidR="00CA2946" w:rsidRPr="00125E59" w:rsidRDefault="00CA2946" w:rsidP="00CA2946">
      <w:pPr>
        <w:rPr>
          <w:rFonts w:cs="Times New Roman"/>
          <w:noProof/>
        </w:rPr>
      </w:pPr>
    </w:p>
    <w:p w14:paraId="0561A459" w14:textId="0BC6CED5" w:rsidR="00CA2946" w:rsidRPr="00125E59" w:rsidRDefault="00CA2946" w:rsidP="00CA2946">
      <w:pPr>
        <w:jc w:val="center"/>
        <w:rPr>
          <w:rFonts w:cs="Times New Roman"/>
        </w:rPr>
      </w:pPr>
      <w:r w:rsidRPr="00125E59">
        <w:rPr>
          <w:rFonts w:cs="Times New Roman"/>
        </w:rPr>
        <w:t>Figure: Individual development plan</w:t>
      </w:r>
    </w:p>
    <w:p w14:paraId="51FB7483" w14:textId="64F97E5E" w:rsidR="00CA2946" w:rsidRPr="00125E59" w:rsidRDefault="00CA2946" w:rsidP="00CA2946">
      <w:pPr>
        <w:jc w:val="center"/>
        <w:rPr>
          <w:rFonts w:cs="Times New Roman"/>
        </w:rPr>
      </w:pPr>
      <w:r w:rsidRPr="00125E59">
        <w:rPr>
          <w:rFonts w:cs="Times New Roman"/>
        </w:rPr>
        <w:t>Source: Author</w:t>
      </w:r>
    </w:p>
    <w:p w14:paraId="5271D6CE" w14:textId="47E3ED23" w:rsidR="00CA2946" w:rsidRPr="00125E59" w:rsidRDefault="00B56E79" w:rsidP="00B56E79">
      <w:pPr>
        <w:pStyle w:val="ListParagraph"/>
        <w:numPr>
          <w:ilvl w:val="0"/>
          <w:numId w:val="6"/>
        </w:numPr>
        <w:rPr>
          <w:rStyle w:val="Strong"/>
          <w:rFonts w:cs="Times New Roman"/>
          <w:b w:val="0"/>
          <w:bCs w:val="0"/>
          <w:szCs w:val="24"/>
        </w:rPr>
      </w:pPr>
      <w:r w:rsidRPr="00125E59">
        <w:rPr>
          <w:rStyle w:val="Strong"/>
          <w:rFonts w:cs="Times New Roman"/>
          <w:color w:val="2A2A2A"/>
          <w:szCs w:val="24"/>
          <w:bdr w:val="none" w:sz="0" w:space="0" w:color="auto" w:frame="1"/>
        </w:rPr>
        <w:t>Establish the purpose or direction:</w:t>
      </w:r>
      <w:r w:rsidRPr="00125E59">
        <w:rPr>
          <w:rStyle w:val="Strong"/>
          <w:rFonts w:cs="Times New Roman"/>
          <w:b w:val="0"/>
          <w:bCs w:val="0"/>
          <w:color w:val="2A2A2A"/>
          <w:szCs w:val="24"/>
          <w:bdr w:val="none" w:sz="0" w:space="0" w:color="auto" w:frame="1"/>
        </w:rPr>
        <w:t xml:space="preserve"> First of all, the organisation must have to identify the reason of preparing individual plan and emphasize on focus item. For instance, Compass Group is noticed that the employees are unable to increase the sales growth due to lack of proper training. So, the proper training will be provided to the employees. </w:t>
      </w:r>
    </w:p>
    <w:p w14:paraId="232DD463" w14:textId="0D7B226A" w:rsidR="00B56E79" w:rsidRPr="00125E59" w:rsidRDefault="00B56E79" w:rsidP="00B56E79">
      <w:pPr>
        <w:pStyle w:val="ListParagraph"/>
        <w:numPr>
          <w:ilvl w:val="0"/>
          <w:numId w:val="6"/>
        </w:numPr>
        <w:rPr>
          <w:rStyle w:val="Strong"/>
          <w:rFonts w:cs="Times New Roman"/>
          <w:b w:val="0"/>
          <w:bCs w:val="0"/>
          <w:szCs w:val="24"/>
        </w:rPr>
      </w:pPr>
      <w:r w:rsidRPr="00125E59">
        <w:rPr>
          <w:rStyle w:val="Strong"/>
          <w:rFonts w:cs="Times New Roman"/>
          <w:color w:val="2A2A2A"/>
          <w:szCs w:val="24"/>
          <w:bdr w:val="none" w:sz="0" w:space="0" w:color="auto" w:frame="1"/>
        </w:rPr>
        <w:t>Identify the development needs:</w:t>
      </w:r>
      <w:r w:rsidRPr="00125E59">
        <w:rPr>
          <w:rStyle w:val="Strong"/>
          <w:rFonts w:cs="Times New Roman"/>
          <w:b w:val="0"/>
          <w:bCs w:val="0"/>
          <w:color w:val="2A2A2A"/>
          <w:szCs w:val="24"/>
          <w:bdr w:val="none" w:sz="0" w:space="0" w:color="auto" w:frame="1"/>
        </w:rPr>
        <w:t xml:space="preserve"> In this step, management needs to understand that which elements or strategies are capable to solve that issue. In this case, Compass Group requires development training program on how to attract customer and increase sales. It is a decision level of development need.</w:t>
      </w:r>
    </w:p>
    <w:p w14:paraId="43E02C10" w14:textId="4D60F1C3" w:rsidR="00B56E79" w:rsidRPr="00125E59" w:rsidRDefault="00B56E79" w:rsidP="00B56E79">
      <w:pPr>
        <w:pStyle w:val="ListParagraph"/>
        <w:numPr>
          <w:ilvl w:val="0"/>
          <w:numId w:val="6"/>
        </w:numPr>
        <w:rPr>
          <w:rStyle w:val="Strong"/>
          <w:rFonts w:cs="Times New Roman"/>
          <w:b w:val="0"/>
          <w:bCs w:val="0"/>
          <w:szCs w:val="24"/>
        </w:rPr>
      </w:pPr>
      <w:r w:rsidRPr="00125E59">
        <w:rPr>
          <w:rStyle w:val="Strong"/>
          <w:rFonts w:cs="Times New Roman"/>
          <w:color w:val="2A2A2A"/>
          <w:szCs w:val="24"/>
          <w:bdr w:val="none" w:sz="0" w:space="0" w:color="auto" w:frame="1"/>
        </w:rPr>
        <w:t>Look at development opportunities:</w:t>
      </w:r>
      <w:r w:rsidRPr="00125E59">
        <w:rPr>
          <w:rStyle w:val="Strong"/>
          <w:rFonts w:cs="Times New Roman"/>
          <w:b w:val="0"/>
          <w:bCs w:val="0"/>
          <w:color w:val="2A2A2A"/>
          <w:szCs w:val="24"/>
          <w:bdr w:val="none" w:sz="0" w:space="0" w:color="auto" w:frame="1"/>
        </w:rPr>
        <w:t xml:space="preserve"> </w:t>
      </w:r>
      <w:r w:rsidR="007D2899" w:rsidRPr="00125E59">
        <w:rPr>
          <w:rStyle w:val="Strong"/>
          <w:rFonts w:cs="Times New Roman"/>
          <w:b w:val="0"/>
          <w:bCs w:val="0"/>
          <w:color w:val="2A2A2A"/>
          <w:szCs w:val="24"/>
          <w:bdr w:val="none" w:sz="0" w:space="0" w:color="auto" w:frame="1"/>
        </w:rPr>
        <w:t xml:space="preserve">In this stage, management need to </w:t>
      </w:r>
      <w:r w:rsidR="00125E59" w:rsidRPr="00125E59">
        <w:rPr>
          <w:rStyle w:val="Strong"/>
          <w:rFonts w:cs="Times New Roman"/>
          <w:b w:val="0"/>
          <w:bCs w:val="0"/>
          <w:color w:val="2A2A2A"/>
          <w:szCs w:val="24"/>
          <w:bdr w:val="none" w:sz="0" w:space="0" w:color="auto" w:frame="1"/>
        </w:rPr>
        <w:t>evaluate</w:t>
      </w:r>
      <w:r w:rsidR="007D2899" w:rsidRPr="00125E59">
        <w:rPr>
          <w:rStyle w:val="Strong"/>
          <w:rFonts w:cs="Times New Roman"/>
          <w:b w:val="0"/>
          <w:bCs w:val="0"/>
          <w:color w:val="2A2A2A"/>
          <w:szCs w:val="24"/>
          <w:bdr w:val="none" w:sz="0" w:space="0" w:color="auto" w:frame="1"/>
        </w:rPr>
        <w:t xml:space="preserve"> analysis and finally take decision regarding </w:t>
      </w:r>
      <w:r w:rsidR="00125E59" w:rsidRPr="00125E59">
        <w:rPr>
          <w:rStyle w:val="Strong"/>
          <w:rFonts w:cs="Times New Roman"/>
          <w:b w:val="0"/>
          <w:bCs w:val="0"/>
          <w:color w:val="2A2A2A"/>
          <w:szCs w:val="24"/>
          <w:bdr w:val="none" w:sz="0" w:space="0" w:color="auto" w:frame="1"/>
        </w:rPr>
        <w:t>a particular decision which is</w:t>
      </w:r>
      <w:r w:rsidR="007D2899" w:rsidRPr="00125E59">
        <w:rPr>
          <w:rStyle w:val="Strong"/>
          <w:rFonts w:cs="Times New Roman"/>
          <w:b w:val="0"/>
          <w:bCs w:val="0"/>
          <w:color w:val="2A2A2A"/>
          <w:szCs w:val="24"/>
          <w:bdr w:val="none" w:sz="0" w:space="0" w:color="auto" w:frame="1"/>
        </w:rPr>
        <w:t xml:space="preserve"> perfect for development need program. </w:t>
      </w:r>
    </w:p>
    <w:p w14:paraId="5894B9D7" w14:textId="7EEB6818" w:rsidR="007D2899" w:rsidRPr="00125E59" w:rsidRDefault="007D2899" w:rsidP="00B56E79">
      <w:pPr>
        <w:pStyle w:val="ListParagraph"/>
        <w:numPr>
          <w:ilvl w:val="0"/>
          <w:numId w:val="6"/>
        </w:numPr>
        <w:rPr>
          <w:rStyle w:val="Strong"/>
          <w:rFonts w:cs="Times New Roman"/>
          <w:b w:val="0"/>
          <w:bCs w:val="0"/>
          <w:szCs w:val="24"/>
        </w:rPr>
      </w:pPr>
      <w:r w:rsidRPr="00125E59">
        <w:rPr>
          <w:rStyle w:val="Strong"/>
          <w:rFonts w:cs="Times New Roman"/>
          <w:color w:val="2A2A2A"/>
          <w:szCs w:val="24"/>
          <w:bdr w:val="none" w:sz="0" w:space="0" w:color="auto" w:frame="1"/>
        </w:rPr>
        <w:lastRenderedPageBreak/>
        <w:t>Formulate action plan:</w:t>
      </w:r>
      <w:r w:rsidRPr="00125E59">
        <w:rPr>
          <w:rStyle w:val="Strong"/>
          <w:rFonts w:cs="Times New Roman"/>
          <w:b w:val="0"/>
          <w:bCs w:val="0"/>
          <w:color w:val="2A2A2A"/>
          <w:szCs w:val="24"/>
          <w:bdr w:val="none" w:sz="0" w:space="0" w:color="auto" w:frame="1"/>
        </w:rPr>
        <w:t xml:space="preserve"> According to the above decision, the Compass Group must take into consideration of SMART object. SMART object refers to Specific, measurable, achievable, realistic and timely. In that case, the management of Compass Group must take into consideration SMART objective to formulate and action </w:t>
      </w:r>
      <w:r w:rsidR="00125E59" w:rsidRPr="00125E59">
        <w:rPr>
          <w:rStyle w:val="Strong"/>
          <w:rFonts w:cs="Times New Roman"/>
          <w:b w:val="0"/>
          <w:bCs w:val="0"/>
          <w:color w:val="2A2A2A"/>
          <w:szCs w:val="24"/>
          <w:bdr w:val="none" w:sz="0" w:space="0" w:color="auto" w:frame="1"/>
        </w:rPr>
        <w:t>plan (</w:t>
      </w:r>
      <w:r w:rsidR="00AD766A" w:rsidRPr="00125E59">
        <w:rPr>
          <w:rStyle w:val="Strong"/>
          <w:rFonts w:cs="Times New Roman"/>
          <w:b w:val="0"/>
          <w:bCs w:val="0"/>
          <w:color w:val="2A2A2A"/>
          <w:szCs w:val="24"/>
          <w:bdr w:val="none" w:sz="0" w:space="0" w:color="auto" w:frame="1"/>
        </w:rPr>
        <w:t xml:space="preserve">Smart materials must work with </w:t>
      </w:r>
      <w:r w:rsidR="00125E59" w:rsidRPr="00125E59">
        <w:rPr>
          <w:rStyle w:val="Strong"/>
          <w:rFonts w:cs="Times New Roman"/>
          <w:b w:val="0"/>
          <w:bCs w:val="0"/>
          <w:color w:val="2A2A2A"/>
          <w:szCs w:val="24"/>
          <w:bdr w:val="none" w:sz="0" w:space="0" w:color="auto" w:frame="1"/>
        </w:rPr>
        <w:t>nanotechnologies</w:t>
      </w:r>
      <w:r w:rsidR="00AD766A" w:rsidRPr="00125E59">
        <w:rPr>
          <w:rStyle w:val="Strong"/>
          <w:rFonts w:cs="Times New Roman"/>
          <w:b w:val="0"/>
          <w:bCs w:val="0"/>
          <w:color w:val="2A2A2A"/>
          <w:szCs w:val="24"/>
          <w:bdr w:val="none" w:sz="0" w:space="0" w:color="auto" w:frame="1"/>
        </w:rPr>
        <w:t xml:space="preserve"> in building and construction, 2018)</w:t>
      </w:r>
      <w:r w:rsidRPr="00125E59">
        <w:rPr>
          <w:rStyle w:val="Strong"/>
          <w:rFonts w:cs="Times New Roman"/>
          <w:b w:val="0"/>
          <w:bCs w:val="0"/>
          <w:color w:val="2A2A2A"/>
          <w:szCs w:val="24"/>
          <w:bdr w:val="none" w:sz="0" w:space="0" w:color="auto" w:frame="1"/>
        </w:rPr>
        <w:t xml:space="preserve">. </w:t>
      </w:r>
    </w:p>
    <w:p w14:paraId="66F8FEF0" w14:textId="2C02A676" w:rsidR="007D2899" w:rsidRPr="00125E59" w:rsidRDefault="007D2899" w:rsidP="00B56E79">
      <w:pPr>
        <w:pStyle w:val="ListParagraph"/>
        <w:numPr>
          <w:ilvl w:val="0"/>
          <w:numId w:val="6"/>
        </w:numPr>
        <w:rPr>
          <w:rStyle w:val="Strong"/>
          <w:rFonts w:cs="Times New Roman"/>
          <w:b w:val="0"/>
          <w:bCs w:val="0"/>
          <w:szCs w:val="24"/>
        </w:rPr>
      </w:pPr>
      <w:r w:rsidRPr="00125E59">
        <w:rPr>
          <w:rStyle w:val="Strong"/>
          <w:rFonts w:cs="Times New Roman"/>
          <w:color w:val="2A2A2A"/>
          <w:szCs w:val="24"/>
          <w:bdr w:val="none" w:sz="0" w:space="0" w:color="auto" w:frame="1"/>
        </w:rPr>
        <w:t>Undertake development:</w:t>
      </w:r>
      <w:r w:rsidRPr="00125E59">
        <w:rPr>
          <w:rStyle w:val="Strong"/>
          <w:rFonts w:cs="Times New Roman"/>
          <w:b w:val="0"/>
          <w:bCs w:val="0"/>
          <w:color w:val="2A2A2A"/>
          <w:szCs w:val="24"/>
          <w:bdr w:val="none" w:sz="0" w:space="0" w:color="auto" w:frame="1"/>
        </w:rPr>
        <w:t xml:space="preserve"> This is the step where the development plan into action and identify the process requirements. The action plan mat </w:t>
      </w:r>
      <w:r w:rsidR="00125E59" w:rsidRPr="00125E59">
        <w:rPr>
          <w:rStyle w:val="Strong"/>
          <w:rFonts w:cs="Times New Roman"/>
          <w:b w:val="0"/>
          <w:bCs w:val="0"/>
          <w:color w:val="2A2A2A"/>
          <w:szCs w:val="24"/>
          <w:bdr w:val="none" w:sz="0" w:space="0" w:color="auto" w:frame="1"/>
        </w:rPr>
        <w:t>is</w:t>
      </w:r>
      <w:r w:rsidRPr="00125E59">
        <w:rPr>
          <w:rStyle w:val="Strong"/>
          <w:rFonts w:cs="Times New Roman"/>
          <w:b w:val="0"/>
          <w:bCs w:val="0"/>
          <w:color w:val="2A2A2A"/>
          <w:szCs w:val="24"/>
          <w:bdr w:val="none" w:sz="0" w:space="0" w:color="auto" w:frame="1"/>
        </w:rPr>
        <w:t xml:space="preserve"> done through training course, job rotation, project performance, secondment etc. For Compass Group </w:t>
      </w:r>
      <w:r w:rsidR="00125E59" w:rsidRPr="00125E59">
        <w:rPr>
          <w:rStyle w:val="Strong"/>
          <w:rFonts w:cs="Times New Roman"/>
          <w:b w:val="0"/>
          <w:bCs w:val="0"/>
          <w:color w:val="2A2A2A"/>
          <w:szCs w:val="24"/>
          <w:bdr w:val="none" w:sz="0" w:space="0" w:color="auto" w:frame="1"/>
        </w:rPr>
        <w:t>Company</w:t>
      </w:r>
      <w:r w:rsidRPr="00125E59">
        <w:rPr>
          <w:rStyle w:val="Strong"/>
          <w:rFonts w:cs="Times New Roman"/>
          <w:b w:val="0"/>
          <w:bCs w:val="0"/>
          <w:color w:val="2A2A2A"/>
          <w:szCs w:val="24"/>
          <w:bdr w:val="none" w:sz="0" w:space="0" w:color="auto" w:frame="1"/>
        </w:rPr>
        <w:t xml:space="preserve">, the development plan will implement through training and development programs. </w:t>
      </w:r>
    </w:p>
    <w:p w14:paraId="799A2D1A" w14:textId="4C23B09C" w:rsidR="00E211E3" w:rsidRPr="00125E59" w:rsidRDefault="006A5752" w:rsidP="00E211E3">
      <w:pPr>
        <w:pStyle w:val="ListParagraph"/>
        <w:numPr>
          <w:ilvl w:val="0"/>
          <w:numId w:val="6"/>
        </w:numPr>
        <w:rPr>
          <w:rStyle w:val="Strong"/>
          <w:rFonts w:cs="Times New Roman"/>
          <w:b w:val="0"/>
          <w:bCs w:val="0"/>
          <w:szCs w:val="24"/>
        </w:rPr>
      </w:pPr>
      <w:r w:rsidRPr="00125E59">
        <w:rPr>
          <w:rStyle w:val="Strong"/>
          <w:rFonts w:cs="Times New Roman"/>
          <w:color w:val="2A2A2A"/>
          <w:szCs w:val="24"/>
          <w:bdr w:val="none" w:sz="0" w:space="0" w:color="auto" w:frame="1"/>
        </w:rPr>
        <w:t>Record the outcomes:</w:t>
      </w:r>
      <w:r w:rsidRPr="00125E59">
        <w:rPr>
          <w:rStyle w:val="Strong"/>
          <w:rFonts w:cs="Times New Roman"/>
          <w:b w:val="0"/>
          <w:bCs w:val="0"/>
          <w:color w:val="2A2A2A"/>
          <w:szCs w:val="24"/>
          <w:bdr w:val="none" w:sz="0" w:space="0" w:color="auto" w:frame="1"/>
        </w:rPr>
        <w:t xml:space="preserve"> Keeping record of result help an association to remind their latent capacity and successful representatives or people and their adequacy and commitment towards work and work environment. The record encourages a firm to distinguish the exercises which should have been create</w:t>
      </w:r>
      <w:r w:rsidR="00ED676A" w:rsidRPr="00125E59">
        <w:rPr>
          <w:rStyle w:val="Strong"/>
          <w:rFonts w:cs="Times New Roman"/>
          <w:b w:val="0"/>
          <w:bCs w:val="0"/>
          <w:color w:val="2A2A2A"/>
          <w:szCs w:val="24"/>
          <w:bdr w:val="none" w:sz="0" w:space="0" w:color="auto" w:frame="1"/>
        </w:rPr>
        <w:t>d</w:t>
      </w:r>
      <w:r w:rsidRPr="00125E59">
        <w:rPr>
          <w:rStyle w:val="Strong"/>
          <w:rFonts w:cs="Times New Roman"/>
          <w:b w:val="0"/>
          <w:bCs w:val="0"/>
          <w:color w:val="2A2A2A"/>
          <w:szCs w:val="24"/>
          <w:bdr w:val="none" w:sz="0" w:space="0" w:color="auto" w:frame="1"/>
        </w:rPr>
        <w:t xml:space="preserve"> or g</w:t>
      </w:r>
      <w:r w:rsidR="00ED676A" w:rsidRPr="00125E59">
        <w:rPr>
          <w:rStyle w:val="Strong"/>
          <w:rFonts w:cs="Times New Roman"/>
          <w:b w:val="0"/>
          <w:bCs w:val="0"/>
          <w:color w:val="2A2A2A"/>
          <w:szCs w:val="24"/>
          <w:bdr w:val="none" w:sz="0" w:space="0" w:color="auto" w:frame="1"/>
        </w:rPr>
        <w:t>o</w:t>
      </w:r>
      <w:r w:rsidRPr="00125E59">
        <w:rPr>
          <w:rStyle w:val="Strong"/>
          <w:rFonts w:cs="Times New Roman"/>
          <w:b w:val="0"/>
          <w:bCs w:val="0"/>
          <w:color w:val="2A2A2A"/>
          <w:szCs w:val="24"/>
          <w:bdr w:val="none" w:sz="0" w:space="0" w:color="auto" w:frame="1"/>
        </w:rPr>
        <w:t>t advance</w:t>
      </w:r>
      <w:r w:rsidR="00ED676A" w:rsidRPr="00125E59">
        <w:rPr>
          <w:rStyle w:val="Strong"/>
          <w:rFonts w:cs="Times New Roman"/>
          <w:b w:val="0"/>
          <w:bCs w:val="0"/>
          <w:color w:val="2A2A2A"/>
          <w:szCs w:val="24"/>
          <w:bdr w:val="none" w:sz="0" w:space="0" w:color="auto" w:frame="1"/>
        </w:rPr>
        <w:t>ment</w:t>
      </w:r>
      <w:r w:rsidRPr="00125E59">
        <w:rPr>
          <w:rStyle w:val="Strong"/>
          <w:rFonts w:cs="Times New Roman"/>
          <w:b w:val="0"/>
          <w:bCs w:val="0"/>
          <w:color w:val="2A2A2A"/>
          <w:szCs w:val="24"/>
          <w:bdr w:val="none" w:sz="0" w:space="0" w:color="auto" w:frame="1"/>
        </w:rPr>
        <w:t>, so the executives can concentrate on that and make arrangement and procedures appropriately and separately.</w:t>
      </w:r>
      <w:r w:rsidR="00ED676A" w:rsidRPr="00125E59">
        <w:rPr>
          <w:rStyle w:val="Strong"/>
          <w:rFonts w:cs="Times New Roman"/>
          <w:b w:val="0"/>
          <w:bCs w:val="0"/>
          <w:color w:val="2A2A2A"/>
          <w:szCs w:val="24"/>
          <w:bdr w:val="none" w:sz="0" w:space="0" w:color="auto" w:frame="1"/>
        </w:rPr>
        <w:t xml:space="preserve"> Compass Group also </w:t>
      </w:r>
      <w:r w:rsidR="00125E59" w:rsidRPr="00125E59">
        <w:rPr>
          <w:rStyle w:val="Strong"/>
          <w:rFonts w:cs="Times New Roman"/>
          <w:b w:val="0"/>
          <w:bCs w:val="0"/>
          <w:color w:val="2A2A2A"/>
          <w:szCs w:val="24"/>
          <w:bdr w:val="none" w:sz="0" w:space="0" w:color="auto" w:frame="1"/>
        </w:rPr>
        <w:t>keeps</w:t>
      </w:r>
      <w:r w:rsidR="00ED676A" w:rsidRPr="00125E59">
        <w:rPr>
          <w:rStyle w:val="Strong"/>
          <w:rFonts w:cs="Times New Roman"/>
          <w:b w:val="0"/>
          <w:bCs w:val="0"/>
          <w:color w:val="2A2A2A"/>
          <w:szCs w:val="24"/>
          <w:bdr w:val="none" w:sz="0" w:space="0" w:color="auto" w:frame="1"/>
        </w:rPr>
        <w:t xml:space="preserve"> data for further evaluation and analyse. </w:t>
      </w:r>
    </w:p>
    <w:p w14:paraId="3F936CB4" w14:textId="03171F5D" w:rsidR="006F031C" w:rsidRPr="00125E59" w:rsidRDefault="00ED676A" w:rsidP="00E211E3">
      <w:pPr>
        <w:pStyle w:val="ListParagraph"/>
        <w:numPr>
          <w:ilvl w:val="0"/>
          <w:numId w:val="6"/>
        </w:numPr>
        <w:rPr>
          <w:rStyle w:val="Strong"/>
          <w:rFonts w:cs="Times New Roman"/>
          <w:b w:val="0"/>
          <w:bCs w:val="0"/>
          <w:szCs w:val="24"/>
        </w:rPr>
      </w:pPr>
      <w:r w:rsidRPr="00125E59">
        <w:rPr>
          <w:rStyle w:val="Strong"/>
          <w:rFonts w:cs="Times New Roman"/>
          <w:color w:val="2A2A2A"/>
          <w:szCs w:val="24"/>
          <w:bdr w:val="none" w:sz="0" w:space="0" w:color="auto" w:frame="1"/>
        </w:rPr>
        <w:t>Review and evaluate:</w:t>
      </w:r>
      <w:r w:rsidRPr="00125E59">
        <w:rPr>
          <w:rStyle w:val="Strong"/>
          <w:rFonts w:cs="Times New Roman"/>
          <w:b w:val="0"/>
          <w:bCs w:val="0"/>
          <w:color w:val="2A2A2A"/>
          <w:szCs w:val="24"/>
          <w:bdr w:val="none" w:sz="0" w:space="0" w:color="auto" w:frame="1"/>
        </w:rPr>
        <w:t xml:space="preserve"> The last step of development plan is to evaluate and identity review. While implementing the development plan in the organisation, some questions are review to ensure quality. For instance, which approach is suitable or effective for this program? </w:t>
      </w:r>
    </w:p>
    <w:p w14:paraId="291AF446" w14:textId="6836E4B5" w:rsidR="00ED676A" w:rsidRPr="00125E59" w:rsidRDefault="00ED676A" w:rsidP="00ED676A">
      <w:pPr>
        <w:rPr>
          <w:rFonts w:cs="Times New Roman"/>
        </w:rPr>
      </w:pPr>
      <w:r w:rsidRPr="00125E59">
        <w:rPr>
          <w:rFonts w:cs="Times New Roman"/>
        </w:rPr>
        <w:t>The above steps are crucial for development plan to reach the identified development needs. This above design will help to develop individual</w:t>
      </w:r>
      <w:r w:rsidR="00ED0D7C" w:rsidRPr="00125E59">
        <w:rPr>
          <w:rFonts w:cs="Times New Roman"/>
        </w:rPr>
        <w:t xml:space="preserve"> and it will increase productivity. For instance, Compass Group increase 5% sale in this year due to excellent employee performances. If the development plan did not implement, the sales might not improve. </w:t>
      </w:r>
    </w:p>
    <w:p w14:paraId="1CF0D4CA" w14:textId="47AFCA86" w:rsidR="00ED0D7C" w:rsidRPr="00125E59" w:rsidRDefault="00ED0D7C" w:rsidP="00ED676A">
      <w:pPr>
        <w:rPr>
          <w:rFonts w:cs="Times New Roman"/>
        </w:rPr>
      </w:pPr>
      <w:r w:rsidRPr="00125E59">
        <w:rPr>
          <w:rFonts w:cs="Times New Roman"/>
        </w:rPr>
        <w:t>The Compass Group uses X and Y theory of management to overcome the case study:</w:t>
      </w:r>
    </w:p>
    <w:p w14:paraId="646FD229" w14:textId="0C05D761" w:rsidR="00ED0D7C" w:rsidRPr="00125E59" w:rsidRDefault="00ED0D7C" w:rsidP="00ED676A">
      <w:pPr>
        <w:rPr>
          <w:rFonts w:cs="Times New Roman"/>
        </w:rPr>
      </w:pPr>
      <w:r w:rsidRPr="00125E59">
        <w:rPr>
          <w:rFonts w:cs="Times New Roman"/>
          <w:b/>
          <w:bCs/>
        </w:rPr>
        <w:t>Theory X:</w:t>
      </w:r>
      <w:r w:rsidRPr="00125E59">
        <w:rPr>
          <w:rFonts w:cs="Times New Roman"/>
        </w:rPr>
        <w:t xml:space="preserve"> In this theory, employees or workers are not self-motivated and always try to avoid working in the organisation. Managers have to push these types of employees to perform their respective tasks. The company should prepare respective development planning so that employee can feel enthusiastic and perform respective job willingly</w:t>
      </w:r>
      <w:r w:rsidR="00AD766A" w:rsidRPr="00125E59">
        <w:rPr>
          <w:rFonts w:cs="Times New Roman"/>
        </w:rPr>
        <w:t xml:space="preserve"> (Gawron and Kehler, 2018)</w:t>
      </w:r>
      <w:r w:rsidRPr="00125E59">
        <w:rPr>
          <w:rFonts w:cs="Times New Roman"/>
        </w:rPr>
        <w:t xml:space="preserve">. </w:t>
      </w:r>
    </w:p>
    <w:p w14:paraId="57F85A06" w14:textId="2C13BF53" w:rsidR="00ED0D7C" w:rsidRPr="00125E59" w:rsidRDefault="00ED0D7C" w:rsidP="00ED676A">
      <w:pPr>
        <w:rPr>
          <w:rFonts w:cs="Times New Roman"/>
        </w:rPr>
      </w:pPr>
      <w:r w:rsidRPr="00125E59">
        <w:rPr>
          <w:rFonts w:cs="Times New Roman"/>
          <w:b/>
          <w:bCs/>
        </w:rPr>
        <w:lastRenderedPageBreak/>
        <w:t>Theory Y:</w:t>
      </w:r>
      <w:r w:rsidRPr="00125E59">
        <w:rPr>
          <w:rFonts w:cs="Times New Roman"/>
        </w:rPr>
        <w:t xml:space="preserve"> These types of employees are self-motivated and they are willing to perform respective job. </w:t>
      </w:r>
      <w:r w:rsidR="001A03F4" w:rsidRPr="00125E59">
        <w:rPr>
          <w:rFonts w:cs="Times New Roman"/>
        </w:rPr>
        <w:t>They are driven by their own interest. They are very friendly and useful for the organisation</w:t>
      </w:r>
      <w:r w:rsidR="00AD766A" w:rsidRPr="00125E59">
        <w:rPr>
          <w:rFonts w:cs="Times New Roman"/>
        </w:rPr>
        <w:t xml:space="preserve"> (Gawron and Kehler, 2018)</w:t>
      </w:r>
      <w:r w:rsidR="001A03F4" w:rsidRPr="00125E59">
        <w:rPr>
          <w:rFonts w:cs="Times New Roman"/>
        </w:rPr>
        <w:t xml:space="preserve">. </w:t>
      </w:r>
    </w:p>
    <w:p w14:paraId="60CE4CC6" w14:textId="6F952684" w:rsidR="001A03F4" w:rsidRPr="00125E59" w:rsidRDefault="001A03F4" w:rsidP="00ED676A">
      <w:pPr>
        <w:rPr>
          <w:rFonts w:cs="Times New Roman"/>
        </w:rPr>
      </w:pPr>
      <w:r w:rsidRPr="00125E59">
        <w:rPr>
          <w:rFonts w:cs="Times New Roman"/>
        </w:rPr>
        <w:t xml:space="preserve">The above discussed theories can be applied in the organisation to understand the employee category and take steps accordingly. If the employee can be developed, the productivity will increase as well as sales. On the contrary, undeveloped </w:t>
      </w:r>
      <w:r w:rsidR="00125E59" w:rsidRPr="00125E59">
        <w:rPr>
          <w:rFonts w:cs="Times New Roman"/>
        </w:rPr>
        <w:t>employee not plays</w:t>
      </w:r>
      <w:r w:rsidRPr="00125E59">
        <w:rPr>
          <w:rFonts w:cs="Times New Roman"/>
        </w:rPr>
        <w:t xml:space="preserve"> an effective role in the organisation. They always create difficulties in the organisation. The above strategies, theories and development plan can be implemented in Compass Group in order to solve this case study. </w:t>
      </w:r>
    </w:p>
    <w:p w14:paraId="5E554C99" w14:textId="77777777" w:rsidR="0014000C" w:rsidRPr="00125E59" w:rsidRDefault="0014000C">
      <w:pPr>
        <w:spacing w:line="259" w:lineRule="auto"/>
        <w:jc w:val="left"/>
        <w:rPr>
          <w:rFonts w:eastAsiaTheme="majorEastAsia" w:cs="Times New Roman"/>
          <w:b/>
          <w:sz w:val="32"/>
          <w:szCs w:val="40"/>
        </w:rPr>
      </w:pPr>
      <w:r w:rsidRPr="00125E59">
        <w:rPr>
          <w:rFonts w:cs="Times New Roman"/>
        </w:rPr>
        <w:br w:type="page"/>
      </w:r>
    </w:p>
    <w:p w14:paraId="682A2E42" w14:textId="076C3C63" w:rsidR="001A03F4" w:rsidRPr="00125E59" w:rsidRDefault="001A03F4" w:rsidP="001A03F4">
      <w:pPr>
        <w:pStyle w:val="Heading1"/>
        <w:rPr>
          <w:rFonts w:cs="Times New Roman"/>
        </w:rPr>
      </w:pPr>
      <w:bookmarkStart w:id="5" w:name="_Toc49639998"/>
      <w:r w:rsidRPr="00125E59">
        <w:rPr>
          <w:rFonts w:cs="Times New Roman"/>
        </w:rPr>
        <w:lastRenderedPageBreak/>
        <w:t>Conclusion</w:t>
      </w:r>
      <w:bookmarkEnd w:id="5"/>
    </w:p>
    <w:p w14:paraId="5CDC6D86" w14:textId="4BBDB1B8" w:rsidR="001A03F4" w:rsidRPr="00125E59" w:rsidRDefault="001A03F4" w:rsidP="00ED676A">
      <w:pPr>
        <w:rPr>
          <w:rFonts w:cs="Times New Roman"/>
        </w:rPr>
      </w:pPr>
      <w:r w:rsidRPr="00125E59">
        <w:rPr>
          <w:rFonts w:cs="Times New Roman"/>
        </w:rPr>
        <w:t xml:space="preserve">The whole report is about developing relationship of employees and the significance of it. The workplace environment is a factor which helps to understand the employee’s skills and knowledge. If the </w:t>
      </w:r>
      <w:r w:rsidR="00125E59" w:rsidRPr="00125E59">
        <w:rPr>
          <w:rFonts w:cs="Times New Roman"/>
        </w:rPr>
        <w:t>employee of Compass Group becomes</w:t>
      </w:r>
      <w:r w:rsidRPr="00125E59">
        <w:rPr>
          <w:rFonts w:cs="Times New Roman"/>
        </w:rPr>
        <w:t xml:space="preserve"> skilled and developed in their respective job, the </w:t>
      </w:r>
      <w:r w:rsidR="002413B4" w:rsidRPr="00125E59">
        <w:rPr>
          <w:rFonts w:cs="Times New Roman"/>
        </w:rPr>
        <w:t>organisation</w:t>
      </w:r>
      <w:r w:rsidRPr="00125E59">
        <w:rPr>
          <w:rFonts w:cs="Times New Roman"/>
        </w:rPr>
        <w:t xml:space="preserve"> will </w:t>
      </w:r>
      <w:r w:rsidR="002413B4" w:rsidRPr="00125E59">
        <w:rPr>
          <w:rFonts w:cs="Times New Roman"/>
        </w:rPr>
        <w:t>achieve more productivity and growth. In case of low skilled employee, it will barely possible to reach the company target. But there are some methods that known as developmental vehicles which are very crucial for development planning</w:t>
      </w:r>
      <w:r w:rsidR="0014000C" w:rsidRPr="00125E59">
        <w:rPr>
          <w:rFonts w:cs="Times New Roman"/>
        </w:rPr>
        <w:t>.</w:t>
      </w:r>
      <w:r w:rsidR="002413B4" w:rsidRPr="00125E59">
        <w:rPr>
          <w:rFonts w:cs="Times New Roman"/>
        </w:rPr>
        <w:t xml:space="preserve"> </w:t>
      </w:r>
    </w:p>
    <w:p w14:paraId="08CF20EA" w14:textId="43AF8928" w:rsidR="008D14D4" w:rsidRPr="00125E59" w:rsidRDefault="008D14D4">
      <w:pPr>
        <w:spacing w:line="259" w:lineRule="auto"/>
        <w:jc w:val="left"/>
        <w:rPr>
          <w:rFonts w:cs="Times New Roman"/>
        </w:rPr>
      </w:pPr>
      <w:r w:rsidRPr="00125E59">
        <w:rPr>
          <w:rFonts w:cs="Times New Roman"/>
        </w:rPr>
        <w:br w:type="page"/>
      </w:r>
    </w:p>
    <w:p w14:paraId="2AABB17B" w14:textId="77777777" w:rsidR="008D14D4" w:rsidRPr="00125E59" w:rsidRDefault="008D14D4" w:rsidP="008D14D4">
      <w:pPr>
        <w:pStyle w:val="Heading1"/>
        <w:rPr>
          <w:rFonts w:cs="Times New Roman"/>
          <w:sz w:val="36"/>
        </w:rPr>
      </w:pPr>
      <w:bookmarkStart w:id="6" w:name="_Toc49639999"/>
      <w:r w:rsidRPr="00125E59">
        <w:rPr>
          <w:rFonts w:cs="Times New Roman"/>
        </w:rPr>
        <w:lastRenderedPageBreak/>
        <w:t>References</w:t>
      </w:r>
      <w:bookmarkEnd w:id="6"/>
    </w:p>
    <w:p w14:paraId="6C1DB3C9" w14:textId="77777777" w:rsidR="00125E59" w:rsidRPr="00125E59" w:rsidRDefault="00125E59" w:rsidP="00125E59">
      <w:pPr>
        <w:rPr>
          <w:rFonts w:cs="Times New Roman"/>
        </w:rPr>
      </w:pPr>
      <w:r w:rsidRPr="00125E59">
        <w:rPr>
          <w:rFonts w:cs="Times New Roman"/>
        </w:rPr>
        <w:t>Booth LeDoux, S., Champagne, L. and LeDoux, J., 2019. Employee retention: a turnover analysis of boomerang employees. </w:t>
      </w:r>
      <w:r w:rsidRPr="00125E59">
        <w:rPr>
          <w:rFonts w:cs="Times New Roman"/>
          <w:i/>
          <w:iCs/>
        </w:rPr>
        <w:t>International Journal of Work Organisation and Emotion</w:t>
      </w:r>
      <w:r w:rsidRPr="00125E59">
        <w:rPr>
          <w:rFonts w:cs="Times New Roman"/>
        </w:rPr>
        <w:t>, 10(2), p.91.</w:t>
      </w:r>
    </w:p>
    <w:p w14:paraId="4A871A62" w14:textId="77777777" w:rsidR="00125E59" w:rsidRPr="00125E59" w:rsidRDefault="00125E59" w:rsidP="00125E59">
      <w:pPr>
        <w:rPr>
          <w:rFonts w:cs="Times New Roman"/>
        </w:rPr>
      </w:pPr>
      <w:r w:rsidRPr="00125E59">
        <w:rPr>
          <w:rFonts w:cs="Times New Roman"/>
        </w:rPr>
        <w:t>Gawron, J. and Kehler, A., 2018. Respective Answers to Coordinated Questions. </w:t>
      </w:r>
      <w:r w:rsidRPr="00125E59">
        <w:rPr>
          <w:rFonts w:cs="Times New Roman"/>
          <w:i/>
          <w:iCs/>
        </w:rPr>
        <w:t>Semantics and Linguistic Theory</w:t>
      </w:r>
      <w:r w:rsidRPr="00125E59">
        <w:rPr>
          <w:rFonts w:cs="Times New Roman"/>
        </w:rPr>
        <w:t>, p.91.</w:t>
      </w:r>
    </w:p>
    <w:p w14:paraId="3C0BFEE3" w14:textId="77777777" w:rsidR="00125E59" w:rsidRPr="00125E59" w:rsidRDefault="00125E59" w:rsidP="00125E59">
      <w:pPr>
        <w:rPr>
          <w:rFonts w:cs="Times New Roman"/>
        </w:rPr>
      </w:pPr>
      <w:r w:rsidRPr="00125E59">
        <w:rPr>
          <w:rFonts w:cs="Times New Roman"/>
        </w:rPr>
        <w:t>Gupta, B. and Tyagi, A., 2017. Employees' perception of workplace stressors and their attitude towards work and organisation: a study of Indian managers. </w:t>
      </w:r>
      <w:r w:rsidRPr="00125E59">
        <w:rPr>
          <w:rFonts w:cs="Times New Roman"/>
          <w:i/>
          <w:iCs/>
        </w:rPr>
        <w:t>International Journal of Indian Culture and Business Management</w:t>
      </w:r>
      <w:r w:rsidRPr="00125E59">
        <w:rPr>
          <w:rFonts w:cs="Times New Roman"/>
        </w:rPr>
        <w:t>, 2(6), p.686.</w:t>
      </w:r>
    </w:p>
    <w:p w14:paraId="333E29C6" w14:textId="77777777" w:rsidR="00125E59" w:rsidRPr="00125E59" w:rsidRDefault="00125E59" w:rsidP="00125E59">
      <w:pPr>
        <w:rPr>
          <w:rFonts w:cs="Times New Roman"/>
        </w:rPr>
      </w:pPr>
      <w:r w:rsidRPr="00125E59">
        <w:rPr>
          <w:rFonts w:cs="Times New Roman"/>
        </w:rPr>
        <w:t>Hay, D., 2018. Relationship Awareness: How Managers Can Improve Employee Performance. </w:t>
      </w:r>
      <w:r w:rsidRPr="00125E59">
        <w:rPr>
          <w:rFonts w:cs="Times New Roman"/>
          <w:i/>
          <w:iCs/>
        </w:rPr>
        <w:t>Rangelands</w:t>
      </w:r>
      <w:r w:rsidRPr="00125E59">
        <w:rPr>
          <w:rFonts w:cs="Times New Roman"/>
        </w:rPr>
        <w:t>, 32(4).</w:t>
      </w:r>
    </w:p>
    <w:p w14:paraId="72D56C90" w14:textId="77777777" w:rsidR="00125E59" w:rsidRPr="00125E59" w:rsidRDefault="00125E59" w:rsidP="00125E59">
      <w:pPr>
        <w:rPr>
          <w:rFonts w:cs="Times New Roman"/>
        </w:rPr>
      </w:pPr>
      <w:r w:rsidRPr="00125E59">
        <w:rPr>
          <w:rFonts w:cs="Times New Roman"/>
        </w:rPr>
        <w:t>Jan, V. and Gideon, J., 2018. The functional relationship between mentoring relationship, employee development and organisational success. </w:t>
      </w:r>
      <w:r w:rsidRPr="00125E59">
        <w:rPr>
          <w:rFonts w:cs="Times New Roman"/>
          <w:i/>
          <w:iCs/>
        </w:rPr>
        <w:t>African Journal of Business Management</w:t>
      </w:r>
      <w:r w:rsidRPr="00125E59">
        <w:rPr>
          <w:rFonts w:cs="Times New Roman"/>
        </w:rPr>
        <w:t>, 5(17), pp.7603-7615.</w:t>
      </w:r>
    </w:p>
    <w:p w14:paraId="00B2D623" w14:textId="04A0B75F" w:rsidR="00125E59" w:rsidRPr="00125E59" w:rsidRDefault="00125E59" w:rsidP="00125E59">
      <w:pPr>
        <w:rPr>
          <w:rFonts w:cs="Times New Roman"/>
        </w:rPr>
      </w:pPr>
      <w:r w:rsidRPr="00125E59">
        <w:rPr>
          <w:rFonts w:cs="Times New Roman"/>
        </w:rPr>
        <w:t xml:space="preserve">Martini, L., 2020. Effect of Individual Factors on Employee Work </w:t>
      </w:r>
      <w:r w:rsidR="00BB5607" w:rsidRPr="00125E59">
        <w:rPr>
          <w:rFonts w:cs="Times New Roman"/>
        </w:rPr>
        <w:t>Behaviour</w:t>
      </w:r>
      <w:r w:rsidRPr="00125E59">
        <w:rPr>
          <w:rFonts w:cs="Times New Roman"/>
        </w:rPr>
        <w:t xml:space="preserve"> and Company Performance. </w:t>
      </w:r>
      <w:r w:rsidRPr="00125E59">
        <w:rPr>
          <w:rFonts w:cs="Times New Roman"/>
          <w:i/>
          <w:iCs/>
        </w:rPr>
        <w:t>Journal of Advanced Research in Dynamical and Control Systems</w:t>
      </w:r>
      <w:r w:rsidRPr="00125E59">
        <w:rPr>
          <w:rFonts w:cs="Times New Roman"/>
        </w:rPr>
        <w:t>, 12(01-Special Issue), pp.1014-1019.</w:t>
      </w:r>
    </w:p>
    <w:p w14:paraId="67CDC013" w14:textId="77777777" w:rsidR="00125E59" w:rsidRPr="00125E59" w:rsidRDefault="00125E59" w:rsidP="00125E59">
      <w:pPr>
        <w:rPr>
          <w:rFonts w:cs="Times New Roman"/>
        </w:rPr>
      </w:pPr>
      <w:r w:rsidRPr="00125E59">
        <w:rPr>
          <w:rFonts w:cs="Times New Roman"/>
        </w:rPr>
        <w:t>Sawitri, D., Creed, P. and Perdhana, M., 2020. The Discrepancies Between Individual-Set and Parent-Set Career Goals Scale: Development and Initial Validation. </w:t>
      </w:r>
      <w:r w:rsidRPr="00125E59">
        <w:rPr>
          <w:rFonts w:cs="Times New Roman"/>
          <w:i/>
          <w:iCs/>
        </w:rPr>
        <w:t>Journal of Career Development</w:t>
      </w:r>
      <w:r w:rsidRPr="00125E59">
        <w:rPr>
          <w:rFonts w:cs="Times New Roman"/>
        </w:rPr>
        <w:t>, p.089484532090179.</w:t>
      </w:r>
    </w:p>
    <w:p w14:paraId="5B4E7E0E" w14:textId="77777777" w:rsidR="00125E59" w:rsidRPr="00125E59" w:rsidRDefault="00125E59" w:rsidP="00125E59">
      <w:pPr>
        <w:rPr>
          <w:rFonts w:cs="Times New Roman"/>
        </w:rPr>
      </w:pPr>
      <w:r w:rsidRPr="00125E59">
        <w:rPr>
          <w:rFonts w:cs="Times New Roman"/>
        </w:rPr>
        <w:t>Sherwood, B., 2016. How to win over your employees and motivate them to perform. </w:t>
      </w:r>
      <w:r w:rsidRPr="00125E59">
        <w:rPr>
          <w:rFonts w:cs="Times New Roman"/>
          <w:i/>
          <w:iCs/>
        </w:rPr>
        <w:t>Metal Finishing</w:t>
      </w:r>
      <w:r w:rsidRPr="00125E59">
        <w:rPr>
          <w:rFonts w:cs="Times New Roman"/>
        </w:rPr>
        <w:t>, 104(3), pp.52-53.</w:t>
      </w:r>
    </w:p>
    <w:p w14:paraId="6D46CCA1" w14:textId="657FF848" w:rsidR="00125E59" w:rsidRPr="00125E59" w:rsidRDefault="00125E59" w:rsidP="00125E59">
      <w:pPr>
        <w:rPr>
          <w:rFonts w:cs="Times New Roman"/>
        </w:rPr>
      </w:pPr>
      <w:r w:rsidRPr="00125E59">
        <w:rPr>
          <w:rFonts w:cs="Times New Roman"/>
          <w:i/>
          <w:iCs/>
        </w:rPr>
        <w:t>Smart Materials Bulletin</w:t>
      </w:r>
      <w:r w:rsidRPr="00125E59">
        <w:rPr>
          <w:rFonts w:cs="Times New Roman"/>
        </w:rPr>
        <w:t xml:space="preserve">, 2018. Smart materials must work with </w:t>
      </w:r>
      <w:r w:rsidR="00BB5607" w:rsidRPr="00125E59">
        <w:rPr>
          <w:rFonts w:cs="Times New Roman"/>
        </w:rPr>
        <w:t>nanotechnologies</w:t>
      </w:r>
      <w:r w:rsidRPr="00125E59">
        <w:rPr>
          <w:rFonts w:cs="Times New Roman"/>
        </w:rPr>
        <w:t xml:space="preserve"> in building and construction. 2002(11), p.1.</w:t>
      </w:r>
    </w:p>
    <w:p w14:paraId="402D9B6C" w14:textId="77777777" w:rsidR="0014000C" w:rsidRPr="00125E59" w:rsidRDefault="0014000C" w:rsidP="00ED676A">
      <w:pPr>
        <w:rPr>
          <w:rFonts w:cs="Times New Roman"/>
        </w:rPr>
      </w:pPr>
    </w:p>
    <w:sectPr w:rsidR="0014000C" w:rsidRPr="00125E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B84422"/>
    <w:multiLevelType w:val="hybridMultilevel"/>
    <w:tmpl w:val="A3CA0C74"/>
    <w:lvl w:ilvl="0" w:tplc="4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7826C1"/>
    <w:multiLevelType w:val="hybridMultilevel"/>
    <w:tmpl w:val="F4D4E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B5541F"/>
    <w:multiLevelType w:val="hybridMultilevel"/>
    <w:tmpl w:val="D05A9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6B0CC6"/>
    <w:multiLevelType w:val="hybridMultilevel"/>
    <w:tmpl w:val="6852784A"/>
    <w:lvl w:ilvl="0" w:tplc="4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DA5E45"/>
    <w:multiLevelType w:val="hybridMultilevel"/>
    <w:tmpl w:val="B97A19BE"/>
    <w:lvl w:ilvl="0" w:tplc="4809000B">
      <w:start w:val="1"/>
      <w:numFmt w:val="bullet"/>
      <w:lvlText w:val=""/>
      <w:lvlJc w:val="left"/>
      <w:pPr>
        <w:ind w:left="783" w:hanging="360"/>
      </w:pPr>
      <w:rPr>
        <w:rFonts w:ascii="Wingdings" w:hAnsi="Wingdings"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5" w15:restartNumberingAfterBreak="0">
    <w:nsid w:val="6647726F"/>
    <w:multiLevelType w:val="hybridMultilevel"/>
    <w:tmpl w:val="E4C02FD8"/>
    <w:lvl w:ilvl="0" w:tplc="4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5"/>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569C8"/>
    <w:rsid w:val="000A236C"/>
    <w:rsid w:val="000A2EE9"/>
    <w:rsid w:val="000C49D5"/>
    <w:rsid w:val="000D2EEE"/>
    <w:rsid w:val="000F1E17"/>
    <w:rsid w:val="00125E59"/>
    <w:rsid w:val="00126ABE"/>
    <w:rsid w:val="0014000C"/>
    <w:rsid w:val="001746A6"/>
    <w:rsid w:val="001A03F4"/>
    <w:rsid w:val="001A719E"/>
    <w:rsid w:val="00214384"/>
    <w:rsid w:val="002413B4"/>
    <w:rsid w:val="00255358"/>
    <w:rsid w:val="0026197F"/>
    <w:rsid w:val="002A0337"/>
    <w:rsid w:val="002B20B3"/>
    <w:rsid w:val="002E1BAE"/>
    <w:rsid w:val="00334612"/>
    <w:rsid w:val="003673D4"/>
    <w:rsid w:val="00372692"/>
    <w:rsid w:val="003B77A1"/>
    <w:rsid w:val="0045366A"/>
    <w:rsid w:val="00495227"/>
    <w:rsid w:val="00495BC1"/>
    <w:rsid w:val="00504A0D"/>
    <w:rsid w:val="00554791"/>
    <w:rsid w:val="005569C8"/>
    <w:rsid w:val="00562BDC"/>
    <w:rsid w:val="00570E30"/>
    <w:rsid w:val="005772DE"/>
    <w:rsid w:val="005B53DE"/>
    <w:rsid w:val="005C0F8F"/>
    <w:rsid w:val="006875AB"/>
    <w:rsid w:val="006A5752"/>
    <w:rsid w:val="006F031C"/>
    <w:rsid w:val="00771993"/>
    <w:rsid w:val="00777731"/>
    <w:rsid w:val="007D2899"/>
    <w:rsid w:val="00804BE9"/>
    <w:rsid w:val="00843C45"/>
    <w:rsid w:val="00844C63"/>
    <w:rsid w:val="00886BE2"/>
    <w:rsid w:val="008A601A"/>
    <w:rsid w:val="008A7FC1"/>
    <w:rsid w:val="008D14D4"/>
    <w:rsid w:val="00974D48"/>
    <w:rsid w:val="009A7093"/>
    <w:rsid w:val="00A863A7"/>
    <w:rsid w:val="00AD766A"/>
    <w:rsid w:val="00B5138D"/>
    <w:rsid w:val="00B56E79"/>
    <w:rsid w:val="00BB5607"/>
    <w:rsid w:val="00C224E9"/>
    <w:rsid w:val="00C26F52"/>
    <w:rsid w:val="00C679F5"/>
    <w:rsid w:val="00C9146F"/>
    <w:rsid w:val="00C96146"/>
    <w:rsid w:val="00CA2946"/>
    <w:rsid w:val="00D4333F"/>
    <w:rsid w:val="00DE21B0"/>
    <w:rsid w:val="00E043FC"/>
    <w:rsid w:val="00E211E3"/>
    <w:rsid w:val="00E32105"/>
    <w:rsid w:val="00E53F49"/>
    <w:rsid w:val="00E617CC"/>
    <w:rsid w:val="00EA1A46"/>
    <w:rsid w:val="00ED0D7C"/>
    <w:rsid w:val="00ED456B"/>
    <w:rsid w:val="00ED676A"/>
    <w:rsid w:val="00EF7439"/>
    <w:rsid w:val="00F26A3B"/>
    <w:rsid w:val="00F54D6D"/>
    <w:rsid w:val="00F9430E"/>
  </w:rsids>
  <m:mathPr>
    <m:mathFont m:val="Cambria Math"/>
    <m:brkBin m:val="before"/>
    <m:brkBinSub m:val="--"/>
    <m:smallFrac m:val="0"/>
    <m:dispDef/>
    <m:lMargin m:val="0"/>
    <m:rMargin m:val="0"/>
    <m:defJc m:val="centerGroup"/>
    <m:wrapIndent m:val="1440"/>
    <m:intLim m:val="subSup"/>
    <m:naryLim m:val="undOvr"/>
  </m:mathPr>
  <w:themeFontLang w:val="en-SG"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9097B"/>
  <w15:docId w15:val="{FB687570-F171-407B-BEDC-3B0ED49D5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SG"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236C"/>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A7FC1"/>
    <w:pPr>
      <w:keepNext/>
      <w:keepLines/>
      <w:spacing w:before="240" w:after="0"/>
      <w:outlineLvl w:val="0"/>
    </w:pPr>
    <w:rPr>
      <w:rFonts w:eastAsiaTheme="majorEastAsia" w:cstheme="majorBidi"/>
      <w:b/>
      <w:sz w:val="32"/>
      <w:szCs w:val="40"/>
    </w:rPr>
  </w:style>
  <w:style w:type="paragraph" w:styleId="Heading2">
    <w:name w:val="heading 2"/>
    <w:basedOn w:val="Normal"/>
    <w:next w:val="Normal"/>
    <w:link w:val="Heading2Char"/>
    <w:uiPriority w:val="9"/>
    <w:semiHidden/>
    <w:unhideWhenUsed/>
    <w:qFormat/>
    <w:rsid w:val="008D14D4"/>
    <w:pPr>
      <w:keepNext/>
      <w:keepLines/>
      <w:spacing w:before="40" w:after="0"/>
      <w:outlineLvl w:val="1"/>
    </w:pPr>
    <w:rPr>
      <w:rFonts w:asciiTheme="majorHAnsi" w:eastAsiaTheme="majorEastAsia" w:hAnsiTheme="majorHAnsi" w:cstheme="majorBidi"/>
      <w:color w:val="2E74B5" w:themeColor="accent1" w:themeShade="BF"/>
      <w:sz w:val="26"/>
      <w:szCs w:val="33"/>
    </w:rPr>
  </w:style>
  <w:style w:type="paragraph" w:styleId="Heading3">
    <w:name w:val="heading 3"/>
    <w:basedOn w:val="Normal"/>
    <w:next w:val="Normal"/>
    <w:link w:val="Heading3Char"/>
    <w:uiPriority w:val="9"/>
    <w:semiHidden/>
    <w:unhideWhenUsed/>
    <w:qFormat/>
    <w:rsid w:val="00372692"/>
    <w:pPr>
      <w:keepNext/>
      <w:keepLines/>
      <w:spacing w:before="40" w:after="0"/>
      <w:outlineLvl w:val="2"/>
    </w:pPr>
    <w:rPr>
      <w:rFonts w:asciiTheme="majorHAnsi" w:eastAsiaTheme="majorEastAsia" w:hAnsiTheme="majorHAnsi" w:cstheme="majorBidi"/>
      <w:color w:val="1F4D78" w:themeColor="accent1" w:themeShade="7F"/>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A7FC1"/>
    <w:pPr>
      <w:spacing w:after="0"/>
      <w:contextualSpacing/>
      <w:jc w:val="center"/>
    </w:pPr>
    <w:rPr>
      <w:rFonts w:asciiTheme="majorHAnsi" w:eastAsiaTheme="majorEastAsia" w:hAnsiTheme="majorHAnsi" w:cstheme="majorBidi"/>
      <w:b/>
      <w:i/>
      <w:spacing w:val="-10"/>
      <w:kern w:val="28"/>
      <w:sz w:val="56"/>
      <w:szCs w:val="71"/>
    </w:rPr>
  </w:style>
  <w:style w:type="character" w:customStyle="1" w:styleId="TitleChar">
    <w:name w:val="Title Char"/>
    <w:basedOn w:val="DefaultParagraphFont"/>
    <w:link w:val="Title"/>
    <w:uiPriority w:val="10"/>
    <w:rsid w:val="008A7FC1"/>
    <w:rPr>
      <w:rFonts w:asciiTheme="majorHAnsi" w:eastAsiaTheme="majorEastAsia" w:hAnsiTheme="majorHAnsi" w:cstheme="majorBidi"/>
      <w:b/>
      <w:i/>
      <w:spacing w:val="-10"/>
      <w:kern w:val="28"/>
      <w:sz w:val="56"/>
      <w:szCs w:val="71"/>
    </w:rPr>
  </w:style>
  <w:style w:type="character" w:customStyle="1" w:styleId="Heading1Char">
    <w:name w:val="Heading 1 Char"/>
    <w:basedOn w:val="DefaultParagraphFont"/>
    <w:link w:val="Heading1"/>
    <w:uiPriority w:val="9"/>
    <w:rsid w:val="008A7FC1"/>
    <w:rPr>
      <w:rFonts w:ascii="Times New Roman" w:eastAsiaTheme="majorEastAsia" w:hAnsi="Times New Roman" w:cstheme="majorBidi"/>
      <w:b/>
      <w:sz w:val="32"/>
      <w:szCs w:val="40"/>
    </w:rPr>
  </w:style>
  <w:style w:type="character" w:customStyle="1" w:styleId="Heading3Char">
    <w:name w:val="Heading 3 Char"/>
    <w:basedOn w:val="DefaultParagraphFont"/>
    <w:link w:val="Heading3"/>
    <w:uiPriority w:val="9"/>
    <w:semiHidden/>
    <w:rsid w:val="00372692"/>
    <w:rPr>
      <w:rFonts w:asciiTheme="majorHAnsi" w:eastAsiaTheme="majorEastAsia" w:hAnsiTheme="majorHAnsi" w:cstheme="majorBidi"/>
      <w:color w:val="1F4D78" w:themeColor="accent1" w:themeShade="7F"/>
      <w:sz w:val="24"/>
      <w:szCs w:val="30"/>
    </w:rPr>
  </w:style>
  <w:style w:type="paragraph" w:styleId="ListParagraph">
    <w:name w:val="List Paragraph"/>
    <w:basedOn w:val="Normal"/>
    <w:uiPriority w:val="34"/>
    <w:qFormat/>
    <w:rsid w:val="00562BDC"/>
    <w:pPr>
      <w:ind w:left="720"/>
      <w:contextualSpacing/>
    </w:pPr>
  </w:style>
  <w:style w:type="character" w:styleId="Strong">
    <w:name w:val="Strong"/>
    <w:basedOn w:val="DefaultParagraphFont"/>
    <w:uiPriority w:val="22"/>
    <w:qFormat/>
    <w:rsid w:val="002B20B3"/>
    <w:rPr>
      <w:b/>
      <w:bCs/>
    </w:rPr>
  </w:style>
  <w:style w:type="character" w:customStyle="1" w:styleId="Heading2Char">
    <w:name w:val="Heading 2 Char"/>
    <w:basedOn w:val="DefaultParagraphFont"/>
    <w:link w:val="Heading2"/>
    <w:uiPriority w:val="9"/>
    <w:semiHidden/>
    <w:rsid w:val="008D14D4"/>
    <w:rPr>
      <w:rFonts w:asciiTheme="majorHAnsi" w:eastAsiaTheme="majorEastAsia" w:hAnsiTheme="majorHAnsi" w:cstheme="majorBidi"/>
      <w:color w:val="2E74B5" w:themeColor="accent1" w:themeShade="BF"/>
      <w:sz w:val="26"/>
      <w:szCs w:val="33"/>
    </w:rPr>
  </w:style>
  <w:style w:type="paragraph" w:styleId="NormalWeb">
    <w:name w:val="Normal (Web)"/>
    <w:basedOn w:val="Normal"/>
    <w:uiPriority w:val="99"/>
    <w:semiHidden/>
    <w:unhideWhenUsed/>
    <w:rsid w:val="008D14D4"/>
    <w:pPr>
      <w:spacing w:before="100" w:beforeAutospacing="1" w:after="100" w:afterAutospacing="1" w:line="240" w:lineRule="auto"/>
      <w:jc w:val="left"/>
    </w:pPr>
    <w:rPr>
      <w:rFonts w:eastAsia="Times New Roman" w:cs="Times New Roman"/>
      <w:szCs w:val="24"/>
      <w:lang w:eastAsia="en-GB"/>
    </w:rPr>
  </w:style>
  <w:style w:type="paragraph" w:styleId="TOCHeading">
    <w:name w:val="TOC Heading"/>
    <w:basedOn w:val="Heading1"/>
    <w:next w:val="Normal"/>
    <w:uiPriority w:val="39"/>
    <w:unhideWhenUsed/>
    <w:qFormat/>
    <w:rsid w:val="0026197F"/>
    <w:pPr>
      <w:spacing w:line="259" w:lineRule="auto"/>
      <w:jc w:val="left"/>
      <w:outlineLvl w:val="9"/>
    </w:pPr>
    <w:rPr>
      <w:rFonts w:asciiTheme="majorHAnsi" w:hAnsiTheme="majorHAnsi"/>
      <w:b w:val="0"/>
      <w:color w:val="2E74B5" w:themeColor="accent1" w:themeShade="BF"/>
      <w:szCs w:val="32"/>
      <w:lang w:val="en-US" w:bidi="ar-SA"/>
    </w:rPr>
  </w:style>
  <w:style w:type="paragraph" w:styleId="TOC1">
    <w:name w:val="toc 1"/>
    <w:basedOn w:val="Normal"/>
    <w:next w:val="Normal"/>
    <w:autoRedefine/>
    <w:uiPriority w:val="39"/>
    <w:unhideWhenUsed/>
    <w:rsid w:val="0026197F"/>
    <w:pPr>
      <w:spacing w:after="100"/>
    </w:pPr>
  </w:style>
  <w:style w:type="character" w:styleId="Hyperlink">
    <w:name w:val="Hyperlink"/>
    <w:basedOn w:val="DefaultParagraphFont"/>
    <w:uiPriority w:val="99"/>
    <w:unhideWhenUsed/>
    <w:rsid w:val="0026197F"/>
    <w:rPr>
      <w:color w:val="0563C1" w:themeColor="hyperlink"/>
      <w:u w:val="single"/>
    </w:rPr>
  </w:style>
  <w:style w:type="paragraph" w:styleId="BalloonText">
    <w:name w:val="Balloon Text"/>
    <w:basedOn w:val="Normal"/>
    <w:link w:val="BalloonTextChar"/>
    <w:uiPriority w:val="99"/>
    <w:semiHidden/>
    <w:unhideWhenUsed/>
    <w:rsid w:val="00B5138D"/>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B5138D"/>
    <w:rPr>
      <w:rFonts w:ascii="Tahoma" w:hAnsi="Tahoma" w:cs="Tahoma"/>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7571437">
      <w:bodyDiv w:val="1"/>
      <w:marLeft w:val="0"/>
      <w:marRight w:val="0"/>
      <w:marTop w:val="0"/>
      <w:marBottom w:val="0"/>
      <w:divBdr>
        <w:top w:val="none" w:sz="0" w:space="0" w:color="auto"/>
        <w:left w:val="none" w:sz="0" w:space="0" w:color="auto"/>
        <w:bottom w:val="none" w:sz="0" w:space="0" w:color="auto"/>
        <w:right w:val="none" w:sz="0" w:space="0" w:color="auto"/>
      </w:divBdr>
    </w:div>
    <w:div w:id="1275021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diagramQuickStyle" Target="diagrams/quickStyle2.xml"/><Relationship Id="rId3" Type="http://schemas.openxmlformats.org/officeDocument/2006/relationships/styles" Target="styles.xml"/><Relationship Id="rId7" Type="http://schemas.openxmlformats.org/officeDocument/2006/relationships/diagramLayout" Target="diagrams/layout1.xml"/><Relationship Id="rId12" Type="http://schemas.openxmlformats.org/officeDocument/2006/relationships/diagramLayout" Target="diagrams/layout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diagramData" Target="diagrams/data1.xml"/><Relationship Id="rId11" Type="http://schemas.openxmlformats.org/officeDocument/2006/relationships/diagramData" Target="diagrams/data2.xml"/><Relationship Id="rId5" Type="http://schemas.openxmlformats.org/officeDocument/2006/relationships/webSettings" Target="webSettings.xml"/><Relationship Id="rId15" Type="http://schemas.microsoft.com/office/2007/relationships/diagramDrawing" Target="diagrams/drawing2.xml"/><Relationship Id="rId10"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diagramColors" Target="diagrams/colors1.xml"/><Relationship Id="rId14" Type="http://schemas.openxmlformats.org/officeDocument/2006/relationships/diagramColors" Target="diagrams/colors2.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57D810B-8EC6-4346-9199-69CEDCD2106E}" type="doc">
      <dgm:prSet loTypeId="urn:microsoft.com/office/officeart/2005/8/layout/list1" loCatId="list" qsTypeId="urn:microsoft.com/office/officeart/2005/8/quickstyle/3d2" qsCatId="3D" csTypeId="urn:microsoft.com/office/officeart/2005/8/colors/colorful5" csCatId="colorful" phldr="1"/>
      <dgm:spPr/>
      <dgm:t>
        <a:bodyPr/>
        <a:lstStyle/>
        <a:p>
          <a:endParaRPr lang="en-GB"/>
        </a:p>
      </dgm:t>
    </dgm:pt>
    <dgm:pt modelId="{12ADF4CF-51AC-48E3-A6BC-390999D29ABC}">
      <dgm:prSet phldrT="[Text]"/>
      <dgm:spPr/>
      <dgm:t>
        <a:bodyPr/>
        <a:lstStyle/>
        <a:p>
          <a:r>
            <a:rPr lang="en-GB" b="1">
              <a:latin typeface="Times New Roman" pitchFamily="18" charset="0"/>
              <a:cs typeface="Times New Roman" pitchFamily="18" charset="0"/>
            </a:rPr>
            <a:t>Enhance performance</a:t>
          </a:r>
        </a:p>
      </dgm:t>
    </dgm:pt>
    <dgm:pt modelId="{3FA358F2-130D-4749-AEE6-AAC8F61E7432}" type="parTrans" cxnId="{798E23DB-1116-4C30-9EE0-1F53E0BA19C5}">
      <dgm:prSet/>
      <dgm:spPr/>
      <dgm:t>
        <a:bodyPr/>
        <a:lstStyle/>
        <a:p>
          <a:endParaRPr lang="en-GB">
            <a:latin typeface="Times New Roman" pitchFamily="18" charset="0"/>
            <a:cs typeface="Times New Roman" pitchFamily="18" charset="0"/>
          </a:endParaRPr>
        </a:p>
      </dgm:t>
    </dgm:pt>
    <dgm:pt modelId="{0ADFAF33-2D53-422A-931E-441DE9E4E48E}" type="sibTrans" cxnId="{798E23DB-1116-4C30-9EE0-1F53E0BA19C5}">
      <dgm:prSet/>
      <dgm:spPr/>
      <dgm:t>
        <a:bodyPr/>
        <a:lstStyle/>
        <a:p>
          <a:endParaRPr lang="en-GB">
            <a:latin typeface="Times New Roman" pitchFamily="18" charset="0"/>
            <a:cs typeface="Times New Roman" pitchFamily="18" charset="0"/>
          </a:endParaRPr>
        </a:p>
      </dgm:t>
    </dgm:pt>
    <dgm:pt modelId="{83341CF5-CDF3-4F4B-BF20-D0778F3E716A}">
      <dgm:prSet phldrT="[Text]"/>
      <dgm:spPr/>
      <dgm:t>
        <a:bodyPr/>
        <a:lstStyle/>
        <a:p>
          <a:r>
            <a:rPr lang="en-SG" b="1">
              <a:latin typeface="Times New Roman" pitchFamily="18" charset="0"/>
              <a:cs typeface="Times New Roman" pitchFamily="18" charset="0"/>
            </a:rPr>
            <a:t>Increase satisfaction</a:t>
          </a:r>
          <a:endParaRPr lang="en-GB">
            <a:latin typeface="Times New Roman" pitchFamily="18" charset="0"/>
            <a:cs typeface="Times New Roman" pitchFamily="18" charset="0"/>
          </a:endParaRPr>
        </a:p>
      </dgm:t>
    </dgm:pt>
    <dgm:pt modelId="{9E8C784C-CBED-4912-850C-2A914A97A289}" type="parTrans" cxnId="{6124C6B8-909D-4646-B986-12C74AEF129A}">
      <dgm:prSet/>
      <dgm:spPr/>
      <dgm:t>
        <a:bodyPr/>
        <a:lstStyle/>
        <a:p>
          <a:endParaRPr lang="en-GB">
            <a:latin typeface="Times New Roman" pitchFamily="18" charset="0"/>
            <a:cs typeface="Times New Roman" pitchFamily="18" charset="0"/>
          </a:endParaRPr>
        </a:p>
      </dgm:t>
    </dgm:pt>
    <dgm:pt modelId="{8EDC9D36-66CB-428E-8ED4-20F9C0E716EB}" type="sibTrans" cxnId="{6124C6B8-909D-4646-B986-12C74AEF129A}">
      <dgm:prSet/>
      <dgm:spPr/>
      <dgm:t>
        <a:bodyPr/>
        <a:lstStyle/>
        <a:p>
          <a:endParaRPr lang="en-GB">
            <a:latin typeface="Times New Roman" pitchFamily="18" charset="0"/>
            <a:cs typeface="Times New Roman" pitchFamily="18" charset="0"/>
          </a:endParaRPr>
        </a:p>
      </dgm:t>
    </dgm:pt>
    <dgm:pt modelId="{CAE4EA40-363A-4BD8-B698-62DB6CBCB6AF}">
      <dgm:prSet phldrT="[Text]"/>
      <dgm:spPr/>
      <dgm:t>
        <a:bodyPr/>
        <a:lstStyle/>
        <a:p>
          <a:r>
            <a:rPr lang="en-SG" b="1">
              <a:latin typeface="Times New Roman" pitchFamily="18" charset="0"/>
              <a:cs typeface="Times New Roman" pitchFamily="18" charset="0"/>
            </a:rPr>
            <a:t>Enhance productivity and maintain quality standard</a:t>
          </a:r>
          <a:endParaRPr lang="en-GB">
            <a:latin typeface="Times New Roman" pitchFamily="18" charset="0"/>
            <a:cs typeface="Times New Roman" pitchFamily="18" charset="0"/>
          </a:endParaRPr>
        </a:p>
      </dgm:t>
    </dgm:pt>
    <dgm:pt modelId="{62BD070A-50AB-4C7F-A015-18535E517B1D}" type="parTrans" cxnId="{27ADEF64-C357-48D8-82D0-E89ED9884DD9}">
      <dgm:prSet/>
      <dgm:spPr/>
      <dgm:t>
        <a:bodyPr/>
        <a:lstStyle/>
        <a:p>
          <a:endParaRPr lang="en-GB">
            <a:latin typeface="Times New Roman" pitchFamily="18" charset="0"/>
            <a:cs typeface="Times New Roman" pitchFamily="18" charset="0"/>
          </a:endParaRPr>
        </a:p>
      </dgm:t>
    </dgm:pt>
    <dgm:pt modelId="{01B4CCC1-0100-40D6-A30D-976310891E8C}" type="sibTrans" cxnId="{27ADEF64-C357-48D8-82D0-E89ED9884DD9}">
      <dgm:prSet/>
      <dgm:spPr/>
      <dgm:t>
        <a:bodyPr/>
        <a:lstStyle/>
        <a:p>
          <a:endParaRPr lang="en-GB">
            <a:latin typeface="Times New Roman" pitchFamily="18" charset="0"/>
            <a:cs typeface="Times New Roman" pitchFamily="18" charset="0"/>
          </a:endParaRPr>
        </a:p>
      </dgm:t>
    </dgm:pt>
    <dgm:pt modelId="{AC8FA0E4-05D4-453F-81F5-358558A0AB7A}">
      <dgm:prSet phldrT="[Text]"/>
      <dgm:spPr/>
      <dgm:t>
        <a:bodyPr/>
        <a:lstStyle/>
        <a:p>
          <a:r>
            <a:rPr lang="en-SG" b="1">
              <a:latin typeface="Times New Roman" pitchFamily="18" charset="0"/>
              <a:cs typeface="Times New Roman" pitchFamily="18" charset="0"/>
            </a:rPr>
            <a:t>Decrease employee turnover</a:t>
          </a:r>
          <a:endParaRPr lang="en-GB">
            <a:latin typeface="Times New Roman" pitchFamily="18" charset="0"/>
            <a:cs typeface="Times New Roman" pitchFamily="18" charset="0"/>
          </a:endParaRPr>
        </a:p>
      </dgm:t>
    </dgm:pt>
    <dgm:pt modelId="{9E897500-45D5-44CE-A091-0B3FA65472BE}" type="parTrans" cxnId="{75DAB299-5BB9-4B76-8CAB-7E5AF76383CF}">
      <dgm:prSet/>
      <dgm:spPr/>
      <dgm:t>
        <a:bodyPr/>
        <a:lstStyle/>
        <a:p>
          <a:endParaRPr lang="en-GB">
            <a:latin typeface="Times New Roman" pitchFamily="18" charset="0"/>
            <a:cs typeface="Times New Roman" pitchFamily="18" charset="0"/>
          </a:endParaRPr>
        </a:p>
      </dgm:t>
    </dgm:pt>
    <dgm:pt modelId="{D9EE0E45-3FEC-46A2-9776-206D1C0A03E9}" type="sibTrans" cxnId="{75DAB299-5BB9-4B76-8CAB-7E5AF76383CF}">
      <dgm:prSet/>
      <dgm:spPr/>
      <dgm:t>
        <a:bodyPr/>
        <a:lstStyle/>
        <a:p>
          <a:endParaRPr lang="en-GB">
            <a:latin typeface="Times New Roman" pitchFamily="18" charset="0"/>
            <a:cs typeface="Times New Roman" pitchFamily="18" charset="0"/>
          </a:endParaRPr>
        </a:p>
      </dgm:t>
    </dgm:pt>
    <dgm:pt modelId="{07858109-A626-45B5-B372-0D3F7A73D0CE}">
      <dgm:prSet phldrT="[Text]"/>
      <dgm:spPr/>
      <dgm:t>
        <a:bodyPr/>
        <a:lstStyle/>
        <a:p>
          <a:r>
            <a:rPr lang="en-SG" b="1">
              <a:latin typeface="Times New Roman" pitchFamily="18" charset="0"/>
              <a:cs typeface="Times New Roman" pitchFamily="18" charset="0"/>
            </a:rPr>
            <a:t>Develop strategies</a:t>
          </a:r>
          <a:endParaRPr lang="en-GB">
            <a:latin typeface="Times New Roman" pitchFamily="18" charset="0"/>
            <a:cs typeface="Times New Roman" pitchFamily="18" charset="0"/>
          </a:endParaRPr>
        </a:p>
      </dgm:t>
    </dgm:pt>
    <dgm:pt modelId="{0E064B68-D961-4FDB-BD53-6DDE88CBF184}" type="parTrans" cxnId="{8A301C89-44AF-4E45-A633-85E2C6429897}">
      <dgm:prSet/>
      <dgm:spPr/>
      <dgm:t>
        <a:bodyPr/>
        <a:lstStyle/>
        <a:p>
          <a:endParaRPr lang="en-GB">
            <a:latin typeface="Times New Roman" pitchFamily="18" charset="0"/>
            <a:cs typeface="Times New Roman" pitchFamily="18" charset="0"/>
          </a:endParaRPr>
        </a:p>
      </dgm:t>
    </dgm:pt>
    <dgm:pt modelId="{0A97204D-EF56-4D1E-8CED-C731F37AA859}" type="sibTrans" cxnId="{8A301C89-44AF-4E45-A633-85E2C6429897}">
      <dgm:prSet/>
      <dgm:spPr/>
      <dgm:t>
        <a:bodyPr/>
        <a:lstStyle/>
        <a:p>
          <a:endParaRPr lang="en-GB">
            <a:latin typeface="Times New Roman" pitchFamily="18" charset="0"/>
            <a:cs typeface="Times New Roman" pitchFamily="18" charset="0"/>
          </a:endParaRPr>
        </a:p>
      </dgm:t>
    </dgm:pt>
    <dgm:pt modelId="{31CE52B6-2159-4F08-8293-A4BFAE19977C}" type="pres">
      <dgm:prSet presAssocID="{657D810B-8EC6-4346-9199-69CEDCD2106E}" presName="linear" presStyleCnt="0">
        <dgm:presLayoutVars>
          <dgm:dir/>
          <dgm:animLvl val="lvl"/>
          <dgm:resizeHandles val="exact"/>
        </dgm:presLayoutVars>
      </dgm:prSet>
      <dgm:spPr/>
    </dgm:pt>
    <dgm:pt modelId="{54EF9A88-5C00-4911-8A2C-255E78ED538C}" type="pres">
      <dgm:prSet presAssocID="{12ADF4CF-51AC-48E3-A6BC-390999D29ABC}" presName="parentLin" presStyleCnt="0"/>
      <dgm:spPr/>
    </dgm:pt>
    <dgm:pt modelId="{AEAA9826-CB12-4309-939B-16BE598197F2}" type="pres">
      <dgm:prSet presAssocID="{12ADF4CF-51AC-48E3-A6BC-390999D29ABC}" presName="parentLeftMargin" presStyleLbl="node1" presStyleIdx="0" presStyleCnt="5"/>
      <dgm:spPr/>
    </dgm:pt>
    <dgm:pt modelId="{84A671DC-8696-4F8D-ADFD-E2CFB29E3107}" type="pres">
      <dgm:prSet presAssocID="{12ADF4CF-51AC-48E3-A6BC-390999D29ABC}" presName="parentText" presStyleLbl="node1" presStyleIdx="0" presStyleCnt="5">
        <dgm:presLayoutVars>
          <dgm:chMax val="0"/>
          <dgm:bulletEnabled val="1"/>
        </dgm:presLayoutVars>
      </dgm:prSet>
      <dgm:spPr/>
    </dgm:pt>
    <dgm:pt modelId="{F5B9338D-3E84-4A0D-BFD9-5DBF1D1FC22D}" type="pres">
      <dgm:prSet presAssocID="{12ADF4CF-51AC-48E3-A6BC-390999D29ABC}" presName="negativeSpace" presStyleCnt="0"/>
      <dgm:spPr/>
    </dgm:pt>
    <dgm:pt modelId="{C18A2FB3-CE11-4CF0-B977-2134A286A0A2}" type="pres">
      <dgm:prSet presAssocID="{12ADF4CF-51AC-48E3-A6BC-390999D29ABC}" presName="childText" presStyleLbl="conFgAcc1" presStyleIdx="0" presStyleCnt="5">
        <dgm:presLayoutVars>
          <dgm:bulletEnabled val="1"/>
        </dgm:presLayoutVars>
      </dgm:prSet>
      <dgm:spPr/>
    </dgm:pt>
    <dgm:pt modelId="{1AE8526D-9D91-4827-BDD1-9CF9F079F1AD}" type="pres">
      <dgm:prSet presAssocID="{0ADFAF33-2D53-422A-931E-441DE9E4E48E}" presName="spaceBetweenRectangles" presStyleCnt="0"/>
      <dgm:spPr/>
    </dgm:pt>
    <dgm:pt modelId="{D91B7D3F-E762-4F68-8874-F440096E638C}" type="pres">
      <dgm:prSet presAssocID="{83341CF5-CDF3-4F4B-BF20-D0778F3E716A}" presName="parentLin" presStyleCnt="0"/>
      <dgm:spPr/>
    </dgm:pt>
    <dgm:pt modelId="{06790D84-A493-4866-AE0D-C3390F0F0547}" type="pres">
      <dgm:prSet presAssocID="{83341CF5-CDF3-4F4B-BF20-D0778F3E716A}" presName="parentLeftMargin" presStyleLbl="node1" presStyleIdx="0" presStyleCnt="5"/>
      <dgm:spPr/>
    </dgm:pt>
    <dgm:pt modelId="{8AEF2365-1AC1-44DF-AD64-FB39E3E640D6}" type="pres">
      <dgm:prSet presAssocID="{83341CF5-CDF3-4F4B-BF20-D0778F3E716A}" presName="parentText" presStyleLbl="node1" presStyleIdx="1" presStyleCnt="5">
        <dgm:presLayoutVars>
          <dgm:chMax val="0"/>
          <dgm:bulletEnabled val="1"/>
        </dgm:presLayoutVars>
      </dgm:prSet>
      <dgm:spPr/>
    </dgm:pt>
    <dgm:pt modelId="{2FFFE766-5C0B-4D15-8E5E-14D55BD69BC6}" type="pres">
      <dgm:prSet presAssocID="{83341CF5-CDF3-4F4B-BF20-D0778F3E716A}" presName="negativeSpace" presStyleCnt="0"/>
      <dgm:spPr/>
    </dgm:pt>
    <dgm:pt modelId="{6A532620-C815-448E-9C81-0E20F9FD1AEC}" type="pres">
      <dgm:prSet presAssocID="{83341CF5-CDF3-4F4B-BF20-D0778F3E716A}" presName="childText" presStyleLbl="conFgAcc1" presStyleIdx="1" presStyleCnt="5">
        <dgm:presLayoutVars>
          <dgm:bulletEnabled val="1"/>
        </dgm:presLayoutVars>
      </dgm:prSet>
      <dgm:spPr/>
    </dgm:pt>
    <dgm:pt modelId="{EF749A5D-6FFE-4B15-B02A-989ACF5E0C73}" type="pres">
      <dgm:prSet presAssocID="{8EDC9D36-66CB-428E-8ED4-20F9C0E716EB}" presName="spaceBetweenRectangles" presStyleCnt="0"/>
      <dgm:spPr/>
    </dgm:pt>
    <dgm:pt modelId="{7756E143-ED5A-4421-BC2A-75F95704B4C7}" type="pres">
      <dgm:prSet presAssocID="{CAE4EA40-363A-4BD8-B698-62DB6CBCB6AF}" presName="parentLin" presStyleCnt="0"/>
      <dgm:spPr/>
    </dgm:pt>
    <dgm:pt modelId="{1D6FBC11-67BE-4253-8C06-819AC7CABD82}" type="pres">
      <dgm:prSet presAssocID="{CAE4EA40-363A-4BD8-B698-62DB6CBCB6AF}" presName="parentLeftMargin" presStyleLbl="node1" presStyleIdx="1" presStyleCnt="5"/>
      <dgm:spPr/>
    </dgm:pt>
    <dgm:pt modelId="{2152F549-43A8-4728-9761-92EAAA49954F}" type="pres">
      <dgm:prSet presAssocID="{CAE4EA40-363A-4BD8-B698-62DB6CBCB6AF}" presName="parentText" presStyleLbl="node1" presStyleIdx="2" presStyleCnt="5">
        <dgm:presLayoutVars>
          <dgm:chMax val="0"/>
          <dgm:bulletEnabled val="1"/>
        </dgm:presLayoutVars>
      </dgm:prSet>
      <dgm:spPr/>
    </dgm:pt>
    <dgm:pt modelId="{4D18F039-1B15-44E8-8A98-CAE699F96AA1}" type="pres">
      <dgm:prSet presAssocID="{CAE4EA40-363A-4BD8-B698-62DB6CBCB6AF}" presName="negativeSpace" presStyleCnt="0"/>
      <dgm:spPr/>
    </dgm:pt>
    <dgm:pt modelId="{CF93FAC6-B9DD-41E4-917A-D43D45F281C7}" type="pres">
      <dgm:prSet presAssocID="{CAE4EA40-363A-4BD8-B698-62DB6CBCB6AF}" presName="childText" presStyleLbl="conFgAcc1" presStyleIdx="2" presStyleCnt="5">
        <dgm:presLayoutVars>
          <dgm:bulletEnabled val="1"/>
        </dgm:presLayoutVars>
      </dgm:prSet>
      <dgm:spPr/>
    </dgm:pt>
    <dgm:pt modelId="{9D58BA9A-61F9-4CB6-BA50-BCC8F1157A93}" type="pres">
      <dgm:prSet presAssocID="{01B4CCC1-0100-40D6-A30D-976310891E8C}" presName="spaceBetweenRectangles" presStyleCnt="0"/>
      <dgm:spPr/>
    </dgm:pt>
    <dgm:pt modelId="{6611C8FD-EB71-47F7-97B4-1371A592C5DB}" type="pres">
      <dgm:prSet presAssocID="{AC8FA0E4-05D4-453F-81F5-358558A0AB7A}" presName="parentLin" presStyleCnt="0"/>
      <dgm:spPr/>
    </dgm:pt>
    <dgm:pt modelId="{09D28D67-0E4D-47A9-BF18-DCD0997D888A}" type="pres">
      <dgm:prSet presAssocID="{AC8FA0E4-05D4-453F-81F5-358558A0AB7A}" presName="parentLeftMargin" presStyleLbl="node1" presStyleIdx="2" presStyleCnt="5"/>
      <dgm:spPr/>
    </dgm:pt>
    <dgm:pt modelId="{03A961C3-3774-4B20-9A9D-596ABAC73448}" type="pres">
      <dgm:prSet presAssocID="{AC8FA0E4-05D4-453F-81F5-358558A0AB7A}" presName="parentText" presStyleLbl="node1" presStyleIdx="3" presStyleCnt="5">
        <dgm:presLayoutVars>
          <dgm:chMax val="0"/>
          <dgm:bulletEnabled val="1"/>
        </dgm:presLayoutVars>
      </dgm:prSet>
      <dgm:spPr/>
    </dgm:pt>
    <dgm:pt modelId="{DDBFCA7F-3D74-4DE4-A1DD-A664E3E7F8B9}" type="pres">
      <dgm:prSet presAssocID="{AC8FA0E4-05D4-453F-81F5-358558A0AB7A}" presName="negativeSpace" presStyleCnt="0"/>
      <dgm:spPr/>
    </dgm:pt>
    <dgm:pt modelId="{C23E300B-B8F4-4214-9EC1-4D46C11A753E}" type="pres">
      <dgm:prSet presAssocID="{AC8FA0E4-05D4-453F-81F5-358558A0AB7A}" presName="childText" presStyleLbl="conFgAcc1" presStyleIdx="3" presStyleCnt="5">
        <dgm:presLayoutVars>
          <dgm:bulletEnabled val="1"/>
        </dgm:presLayoutVars>
      </dgm:prSet>
      <dgm:spPr/>
    </dgm:pt>
    <dgm:pt modelId="{BD66A88D-3542-4A87-9F8E-5B3AE1E2DCD3}" type="pres">
      <dgm:prSet presAssocID="{D9EE0E45-3FEC-46A2-9776-206D1C0A03E9}" presName="spaceBetweenRectangles" presStyleCnt="0"/>
      <dgm:spPr/>
    </dgm:pt>
    <dgm:pt modelId="{D0724807-DAAC-4E4E-99B7-3D97152A81D2}" type="pres">
      <dgm:prSet presAssocID="{07858109-A626-45B5-B372-0D3F7A73D0CE}" presName="parentLin" presStyleCnt="0"/>
      <dgm:spPr/>
    </dgm:pt>
    <dgm:pt modelId="{EA4397EC-4897-4DE7-9151-E1F26CB1484B}" type="pres">
      <dgm:prSet presAssocID="{07858109-A626-45B5-B372-0D3F7A73D0CE}" presName="parentLeftMargin" presStyleLbl="node1" presStyleIdx="3" presStyleCnt="5"/>
      <dgm:spPr/>
    </dgm:pt>
    <dgm:pt modelId="{6533AF26-A654-46BA-8556-31E6618A4305}" type="pres">
      <dgm:prSet presAssocID="{07858109-A626-45B5-B372-0D3F7A73D0CE}" presName="parentText" presStyleLbl="node1" presStyleIdx="4" presStyleCnt="5">
        <dgm:presLayoutVars>
          <dgm:chMax val="0"/>
          <dgm:bulletEnabled val="1"/>
        </dgm:presLayoutVars>
      </dgm:prSet>
      <dgm:spPr/>
    </dgm:pt>
    <dgm:pt modelId="{AA3CCCD4-1004-4EAA-99ED-9A9847352B99}" type="pres">
      <dgm:prSet presAssocID="{07858109-A626-45B5-B372-0D3F7A73D0CE}" presName="negativeSpace" presStyleCnt="0"/>
      <dgm:spPr/>
    </dgm:pt>
    <dgm:pt modelId="{F00C23DA-4D79-456F-BC74-AFE945EB4B09}" type="pres">
      <dgm:prSet presAssocID="{07858109-A626-45B5-B372-0D3F7A73D0CE}" presName="childText" presStyleLbl="conFgAcc1" presStyleIdx="4" presStyleCnt="5">
        <dgm:presLayoutVars>
          <dgm:bulletEnabled val="1"/>
        </dgm:presLayoutVars>
      </dgm:prSet>
      <dgm:spPr/>
    </dgm:pt>
  </dgm:ptLst>
  <dgm:cxnLst>
    <dgm:cxn modelId="{27ADEF64-C357-48D8-82D0-E89ED9884DD9}" srcId="{657D810B-8EC6-4346-9199-69CEDCD2106E}" destId="{CAE4EA40-363A-4BD8-B698-62DB6CBCB6AF}" srcOrd="2" destOrd="0" parTransId="{62BD070A-50AB-4C7F-A015-18535E517B1D}" sibTransId="{01B4CCC1-0100-40D6-A30D-976310891E8C}"/>
    <dgm:cxn modelId="{4477CB48-0498-4CB0-B87C-EAF025BA5FEC}" type="presOf" srcId="{07858109-A626-45B5-B372-0D3F7A73D0CE}" destId="{EA4397EC-4897-4DE7-9151-E1F26CB1484B}" srcOrd="0" destOrd="0" presId="urn:microsoft.com/office/officeart/2005/8/layout/list1"/>
    <dgm:cxn modelId="{1733A94E-4DEC-4E21-B18A-9F59DBE99A9E}" type="presOf" srcId="{83341CF5-CDF3-4F4B-BF20-D0778F3E716A}" destId="{8AEF2365-1AC1-44DF-AD64-FB39E3E640D6}" srcOrd="1" destOrd="0" presId="urn:microsoft.com/office/officeart/2005/8/layout/list1"/>
    <dgm:cxn modelId="{0986AA70-B177-4DE8-99F3-44B5C6773BE1}" type="presOf" srcId="{AC8FA0E4-05D4-453F-81F5-358558A0AB7A}" destId="{03A961C3-3774-4B20-9A9D-596ABAC73448}" srcOrd="1" destOrd="0" presId="urn:microsoft.com/office/officeart/2005/8/layout/list1"/>
    <dgm:cxn modelId="{578FFA50-47F3-4AB1-92E9-F9FA0C55D0B3}" type="presOf" srcId="{657D810B-8EC6-4346-9199-69CEDCD2106E}" destId="{31CE52B6-2159-4F08-8293-A4BFAE19977C}" srcOrd="0" destOrd="0" presId="urn:microsoft.com/office/officeart/2005/8/layout/list1"/>
    <dgm:cxn modelId="{3BF7F873-894E-4C5F-90C4-6729FC6EDB02}" type="presOf" srcId="{AC8FA0E4-05D4-453F-81F5-358558A0AB7A}" destId="{09D28D67-0E4D-47A9-BF18-DCD0997D888A}" srcOrd="0" destOrd="0" presId="urn:microsoft.com/office/officeart/2005/8/layout/list1"/>
    <dgm:cxn modelId="{8A301C89-44AF-4E45-A633-85E2C6429897}" srcId="{657D810B-8EC6-4346-9199-69CEDCD2106E}" destId="{07858109-A626-45B5-B372-0D3F7A73D0CE}" srcOrd="4" destOrd="0" parTransId="{0E064B68-D961-4FDB-BD53-6DDE88CBF184}" sibTransId="{0A97204D-EF56-4D1E-8CED-C731F37AA859}"/>
    <dgm:cxn modelId="{779E3A95-713A-4120-AD12-45D426240B14}" type="presOf" srcId="{CAE4EA40-363A-4BD8-B698-62DB6CBCB6AF}" destId="{2152F549-43A8-4728-9761-92EAAA49954F}" srcOrd="1" destOrd="0" presId="urn:microsoft.com/office/officeart/2005/8/layout/list1"/>
    <dgm:cxn modelId="{75DAB299-5BB9-4B76-8CAB-7E5AF76383CF}" srcId="{657D810B-8EC6-4346-9199-69CEDCD2106E}" destId="{AC8FA0E4-05D4-453F-81F5-358558A0AB7A}" srcOrd="3" destOrd="0" parTransId="{9E897500-45D5-44CE-A091-0B3FA65472BE}" sibTransId="{D9EE0E45-3FEC-46A2-9776-206D1C0A03E9}"/>
    <dgm:cxn modelId="{6124C6B8-909D-4646-B986-12C74AEF129A}" srcId="{657D810B-8EC6-4346-9199-69CEDCD2106E}" destId="{83341CF5-CDF3-4F4B-BF20-D0778F3E716A}" srcOrd="1" destOrd="0" parTransId="{9E8C784C-CBED-4912-850C-2A914A97A289}" sibTransId="{8EDC9D36-66CB-428E-8ED4-20F9C0E716EB}"/>
    <dgm:cxn modelId="{93F088C5-6359-4E51-94BF-1102C5D4850F}" type="presOf" srcId="{07858109-A626-45B5-B372-0D3F7A73D0CE}" destId="{6533AF26-A654-46BA-8556-31E6618A4305}" srcOrd="1" destOrd="0" presId="urn:microsoft.com/office/officeart/2005/8/layout/list1"/>
    <dgm:cxn modelId="{0BE80BCB-642C-414E-A880-84B875F31366}" type="presOf" srcId="{12ADF4CF-51AC-48E3-A6BC-390999D29ABC}" destId="{84A671DC-8696-4F8D-ADFD-E2CFB29E3107}" srcOrd="1" destOrd="0" presId="urn:microsoft.com/office/officeart/2005/8/layout/list1"/>
    <dgm:cxn modelId="{798E23DB-1116-4C30-9EE0-1F53E0BA19C5}" srcId="{657D810B-8EC6-4346-9199-69CEDCD2106E}" destId="{12ADF4CF-51AC-48E3-A6BC-390999D29ABC}" srcOrd="0" destOrd="0" parTransId="{3FA358F2-130D-4749-AEE6-AAC8F61E7432}" sibTransId="{0ADFAF33-2D53-422A-931E-441DE9E4E48E}"/>
    <dgm:cxn modelId="{E0A645DB-DE6E-40FC-993A-A56FC5561F0E}" type="presOf" srcId="{83341CF5-CDF3-4F4B-BF20-D0778F3E716A}" destId="{06790D84-A493-4866-AE0D-C3390F0F0547}" srcOrd="0" destOrd="0" presId="urn:microsoft.com/office/officeart/2005/8/layout/list1"/>
    <dgm:cxn modelId="{F89735E5-7F39-45A7-868A-3CEF3A6DB9A9}" type="presOf" srcId="{12ADF4CF-51AC-48E3-A6BC-390999D29ABC}" destId="{AEAA9826-CB12-4309-939B-16BE598197F2}" srcOrd="0" destOrd="0" presId="urn:microsoft.com/office/officeart/2005/8/layout/list1"/>
    <dgm:cxn modelId="{42D6D5EC-6B8C-4BDF-B684-D837BDD08F73}" type="presOf" srcId="{CAE4EA40-363A-4BD8-B698-62DB6CBCB6AF}" destId="{1D6FBC11-67BE-4253-8C06-819AC7CABD82}" srcOrd="0" destOrd="0" presId="urn:microsoft.com/office/officeart/2005/8/layout/list1"/>
    <dgm:cxn modelId="{6F8F32E7-7560-4C7C-AD07-A72FB7FF3AE0}" type="presParOf" srcId="{31CE52B6-2159-4F08-8293-A4BFAE19977C}" destId="{54EF9A88-5C00-4911-8A2C-255E78ED538C}" srcOrd="0" destOrd="0" presId="urn:microsoft.com/office/officeart/2005/8/layout/list1"/>
    <dgm:cxn modelId="{02A54BF2-5D2B-40D0-AE37-5C9EF8016505}" type="presParOf" srcId="{54EF9A88-5C00-4911-8A2C-255E78ED538C}" destId="{AEAA9826-CB12-4309-939B-16BE598197F2}" srcOrd="0" destOrd="0" presId="urn:microsoft.com/office/officeart/2005/8/layout/list1"/>
    <dgm:cxn modelId="{A8D79E68-D14E-4F32-A534-665BDBCDCC25}" type="presParOf" srcId="{54EF9A88-5C00-4911-8A2C-255E78ED538C}" destId="{84A671DC-8696-4F8D-ADFD-E2CFB29E3107}" srcOrd="1" destOrd="0" presId="urn:microsoft.com/office/officeart/2005/8/layout/list1"/>
    <dgm:cxn modelId="{D53079FB-FF5E-4149-B74B-419D01EDF4FD}" type="presParOf" srcId="{31CE52B6-2159-4F08-8293-A4BFAE19977C}" destId="{F5B9338D-3E84-4A0D-BFD9-5DBF1D1FC22D}" srcOrd="1" destOrd="0" presId="urn:microsoft.com/office/officeart/2005/8/layout/list1"/>
    <dgm:cxn modelId="{1BD7BBCB-083D-4596-AE3E-B5630A39BC62}" type="presParOf" srcId="{31CE52B6-2159-4F08-8293-A4BFAE19977C}" destId="{C18A2FB3-CE11-4CF0-B977-2134A286A0A2}" srcOrd="2" destOrd="0" presId="urn:microsoft.com/office/officeart/2005/8/layout/list1"/>
    <dgm:cxn modelId="{E7F7795B-E2FA-49D4-9A85-2808CD57C4A9}" type="presParOf" srcId="{31CE52B6-2159-4F08-8293-A4BFAE19977C}" destId="{1AE8526D-9D91-4827-BDD1-9CF9F079F1AD}" srcOrd="3" destOrd="0" presId="urn:microsoft.com/office/officeart/2005/8/layout/list1"/>
    <dgm:cxn modelId="{E7B6FB6A-5160-4BF3-850E-E1C288F499A0}" type="presParOf" srcId="{31CE52B6-2159-4F08-8293-A4BFAE19977C}" destId="{D91B7D3F-E762-4F68-8874-F440096E638C}" srcOrd="4" destOrd="0" presId="urn:microsoft.com/office/officeart/2005/8/layout/list1"/>
    <dgm:cxn modelId="{B50632DF-5F46-4799-B569-86648C5CEDFD}" type="presParOf" srcId="{D91B7D3F-E762-4F68-8874-F440096E638C}" destId="{06790D84-A493-4866-AE0D-C3390F0F0547}" srcOrd="0" destOrd="0" presId="urn:microsoft.com/office/officeart/2005/8/layout/list1"/>
    <dgm:cxn modelId="{8F4E378E-282A-471F-BCDC-9B0A83196F57}" type="presParOf" srcId="{D91B7D3F-E762-4F68-8874-F440096E638C}" destId="{8AEF2365-1AC1-44DF-AD64-FB39E3E640D6}" srcOrd="1" destOrd="0" presId="urn:microsoft.com/office/officeart/2005/8/layout/list1"/>
    <dgm:cxn modelId="{92207238-3A24-4093-9B37-61D71320AB24}" type="presParOf" srcId="{31CE52B6-2159-4F08-8293-A4BFAE19977C}" destId="{2FFFE766-5C0B-4D15-8E5E-14D55BD69BC6}" srcOrd="5" destOrd="0" presId="urn:microsoft.com/office/officeart/2005/8/layout/list1"/>
    <dgm:cxn modelId="{BE33ACAA-10CD-4057-98D5-57E7928810DF}" type="presParOf" srcId="{31CE52B6-2159-4F08-8293-A4BFAE19977C}" destId="{6A532620-C815-448E-9C81-0E20F9FD1AEC}" srcOrd="6" destOrd="0" presId="urn:microsoft.com/office/officeart/2005/8/layout/list1"/>
    <dgm:cxn modelId="{D6E230D4-BDB4-4999-B419-E85B8BB231C6}" type="presParOf" srcId="{31CE52B6-2159-4F08-8293-A4BFAE19977C}" destId="{EF749A5D-6FFE-4B15-B02A-989ACF5E0C73}" srcOrd="7" destOrd="0" presId="urn:microsoft.com/office/officeart/2005/8/layout/list1"/>
    <dgm:cxn modelId="{B7B466A9-ECF5-4B72-9E38-DE51D84B5BA3}" type="presParOf" srcId="{31CE52B6-2159-4F08-8293-A4BFAE19977C}" destId="{7756E143-ED5A-4421-BC2A-75F95704B4C7}" srcOrd="8" destOrd="0" presId="urn:microsoft.com/office/officeart/2005/8/layout/list1"/>
    <dgm:cxn modelId="{CA590358-3D2F-4011-8B48-CD562005A2AA}" type="presParOf" srcId="{7756E143-ED5A-4421-BC2A-75F95704B4C7}" destId="{1D6FBC11-67BE-4253-8C06-819AC7CABD82}" srcOrd="0" destOrd="0" presId="urn:microsoft.com/office/officeart/2005/8/layout/list1"/>
    <dgm:cxn modelId="{1EFA1FBC-BC20-423A-AA3D-873DC9FB522B}" type="presParOf" srcId="{7756E143-ED5A-4421-BC2A-75F95704B4C7}" destId="{2152F549-43A8-4728-9761-92EAAA49954F}" srcOrd="1" destOrd="0" presId="urn:microsoft.com/office/officeart/2005/8/layout/list1"/>
    <dgm:cxn modelId="{49FF32CD-7312-4C3B-855E-8E8D43EE224C}" type="presParOf" srcId="{31CE52B6-2159-4F08-8293-A4BFAE19977C}" destId="{4D18F039-1B15-44E8-8A98-CAE699F96AA1}" srcOrd="9" destOrd="0" presId="urn:microsoft.com/office/officeart/2005/8/layout/list1"/>
    <dgm:cxn modelId="{8493CFA5-B0C5-498E-BA61-CAB005CA06A1}" type="presParOf" srcId="{31CE52B6-2159-4F08-8293-A4BFAE19977C}" destId="{CF93FAC6-B9DD-41E4-917A-D43D45F281C7}" srcOrd="10" destOrd="0" presId="urn:microsoft.com/office/officeart/2005/8/layout/list1"/>
    <dgm:cxn modelId="{029087C3-B905-4752-815E-FAFE94A20BC1}" type="presParOf" srcId="{31CE52B6-2159-4F08-8293-A4BFAE19977C}" destId="{9D58BA9A-61F9-4CB6-BA50-BCC8F1157A93}" srcOrd="11" destOrd="0" presId="urn:microsoft.com/office/officeart/2005/8/layout/list1"/>
    <dgm:cxn modelId="{61E5CBDA-FAB5-4B78-9B60-1100A291C875}" type="presParOf" srcId="{31CE52B6-2159-4F08-8293-A4BFAE19977C}" destId="{6611C8FD-EB71-47F7-97B4-1371A592C5DB}" srcOrd="12" destOrd="0" presId="urn:microsoft.com/office/officeart/2005/8/layout/list1"/>
    <dgm:cxn modelId="{4513230B-B4DC-4896-A19A-320E64E79BC2}" type="presParOf" srcId="{6611C8FD-EB71-47F7-97B4-1371A592C5DB}" destId="{09D28D67-0E4D-47A9-BF18-DCD0997D888A}" srcOrd="0" destOrd="0" presId="urn:microsoft.com/office/officeart/2005/8/layout/list1"/>
    <dgm:cxn modelId="{63CEF208-41D5-4279-A187-B0224B4CB244}" type="presParOf" srcId="{6611C8FD-EB71-47F7-97B4-1371A592C5DB}" destId="{03A961C3-3774-4B20-9A9D-596ABAC73448}" srcOrd="1" destOrd="0" presId="urn:microsoft.com/office/officeart/2005/8/layout/list1"/>
    <dgm:cxn modelId="{6388A6E2-A2B0-473D-97AE-FA57262DDE4E}" type="presParOf" srcId="{31CE52B6-2159-4F08-8293-A4BFAE19977C}" destId="{DDBFCA7F-3D74-4DE4-A1DD-A664E3E7F8B9}" srcOrd="13" destOrd="0" presId="urn:microsoft.com/office/officeart/2005/8/layout/list1"/>
    <dgm:cxn modelId="{8F48D796-06F5-4CC2-8558-5998B0E7EF54}" type="presParOf" srcId="{31CE52B6-2159-4F08-8293-A4BFAE19977C}" destId="{C23E300B-B8F4-4214-9EC1-4D46C11A753E}" srcOrd="14" destOrd="0" presId="urn:microsoft.com/office/officeart/2005/8/layout/list1"/>
    <dgm:cxn modelId="{876C9C5C-C71F-40FB-978A-54AC7ED06407}" type="presParOf" srcId="{31CE52B6-2159-4F08-8293-A4BFAE19977C}" destId="{BD66A88D-3542-4A87-9F8E-5B3AE1E2DCD3}" srcOrd="15" destOrd="0" presId="urn:microsoft.com/office/officeart/2005/8/layout/list1"/>
    <dgm:cxn modelId="{5C1D4D87-1393-4ED0-8B7F-6B6BB8620FF3}" type="presParOf" srcId="{31CE52B6-2159-4F08-8293-A4BFAE19977C}" destId="{D0724807-DAAC-4E4E-99B7-3D97152A81D2}" srcOrd="16" destOrd="0" presId="urn:microsoft.com/office/officeart/2005/8/layout/list1"/>
    <dgm:cxn modelId="{497BB1AB-86B9-4DD2-B580-C4700C7600E0}" type="presParOf" srcId="{D0724807-DAAC-4E4E-99B7-3D97152A81D2}" destId="{EA4397EC-4897-4DE7-9151-E1F26CB1484B}" srcOrd="0" destOrd="0" presId="urn:microsoft.com/office/officeart/2005/8/layout/list1"/>
    <dgm:cxn modelId="{479626D8-512F-4274-94FD-D9FD33848D1F}" type="presParOf" srcId="{D0724807-DAAC-4E4E-99B7-3D97152A81D2}" destId="{6533AF26-A654-46BA-8556-31E6618A4305}" srcOrd="1" destOrd="0" presId="urn:microsoft.com/office/officeart/2005/8/layout/list1"/>
    <dgm:cxn modelId="{3345328E-838B-4B9E-B58A-0D33A853DAA5}" type="presParOf" srcId="{31CE52B6-2159-4F08-8293-A4BFAE19977C}" destId="{AA3CCCD4-1004-4EAA-99ED-9A9847352B99}" srcOrd="17" destOrd="0" presId="urn:microsoft.com/office/officeart/2005/8/layout/list1"/>
    <dgm:cxn modelId="{12ACA096-627F-487A-80DA-C0ED1405D806}" type="presParOf" srcId="{31CE52B6-2159-4F08-8293-A4BFAE19977C}" destId="{F00C23DA-4D79-456F-BC74-AFE945EB4B09}" srcOrd="18" destOrd="0" presId="urn:microsoft.com/office/officeart/2005/8/layout/list1"/>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31A5C6E-D1B7-4170-918A-2B77471E4729}" type="doc">
      <dgm:prSet loTypeId="urn:microsoft.com/office/officeart/2005/8/layout/cycle2" loCatId="cycle" qsTypeId="urn:microsoft.com/office/officeart/2005/8/quickstyle/3d1" qsCatId="3D" csTypeId="urn:microsoft.com/office/officeart/2005/8/colors/colorful5" csCatId="colorful" phldr="1"/>
      <dgm:spPr/>
      <dgm:t>
        <a:bodyPr/>
        <a:lstStyle/>
        <a:p>
          <a:endParaRPr lang="en-GB"/>
        </a:p>
      </dgm:t>
    </dgm:pt>
    <dgm:pt modelId="{31E84E13-D6E3-49DD-86FF-AD2B66579B04}">
      <dgm:prSet phldrT="[Text]"/>
      <dgm:spPr/>
      <dgm:t>
        <a:bodyPr/>
        <a:lstStyle/>
        <a:p>
          <a:r>
            <a:rPr lang="en-SG" b="1"/>
            <a:t>Establish the purpose or direction</a:t>
          </a:r>
          <a:endParaRPr lang="en-GB"/>
        </a:p>
      </dgm:t>
    </dgm:pt>
    <dgm:pt modelId="{7F43E155-392C-440B-9733-4C148DB995C9}" type="parTrans" cxnId="{F1E5FAD6-C25C-44F2-8ECB-B825A008864C}">
      <dgm:prSet/>
      <dgm:spPr/>
      <dgm:t>
        <a:bodyPr/>
        <a:lstStyle/>
        <a:p>
          <a:endParaRPr lang="en-GB"/>
        </a:p>
      </dgm:t>
    </dgm:pt>
    <dgm:pt modelId="{ED2E9710-50DB-4E6C-BABE-96817B8719C3}" type="sibTrans" cxnId="{F1E5FAD6-C25C-44F2-8ECB-B825A008864C}">
      <dgm:prSet/>
      <dgm:spPr/>
      <dgm:t>
        <a:bodyPr/>
        <a:lstStyle/>
        <a:p>
          <a:endParaRPr lang="en-GB"/>
        </a:p>
      </dgm:t>
    </dgm:pt>
    <dgm:pt modelId="{3FC2C3F4-4A14-44A6-8FDC-14D487391431}">
      <dgm:prSet phldrT="[Text]"/>
      <dgm:spPr/>
      <dgm:t>
        <a:bodyPr/>
        <a:lstStyle/>
        <a:p>
          <a:r>
            <a:rPr lang="en-SG" b="1"/>
            <a:t>Identify the development needs</a:t>
          </a:r>
          <a:endParaRPr lang="en-GB"/>
        </a:p>
      </dgm:t>
    </dgm:pt>
    <dgm:pt modelId="{94536787-DF21-45F1-9C96-10E935BBD645}" type="parTrans" cxnId="{2B5D7C3F-1E4C-4700-A6C3-C050AE2D7478}">
      <dgm:prSet/>
      <dgm:spPr/>
      <dgm:t>
        <a:bodyPr/>
        <a:lstStyle/>
        <a:p>
          <a:endParaRPr lang="en-GB"/>
        </a:p>
      </dgm:t>
    </dgm:pt>
    <dgm:pt modelId="{E12ECE86-07F7-4326-8462-DBD8603A4FB8}" type="sibTrans" cxnId="{2B5D7C3F-1E4C-4700-A6C3-C050AE2D7478}">
      <dgm:prSet/>
      <dgm:spPr/>
      <dgm:t>
        <a:bodyPr/>
        <a:lstStyle/>
        <a:p>
          <a:endParaRPr lang="en-GB"/>
        </a:p>
      </dgm:t>
    </dgm:pt>
    <dgm:pt modelId="{B651658D-B700-4F44-8BAB-3F056F9DEA3C}">
      <dgm:prSet phldrT="[Text]"/>
      <dgm:spPr/>
      <dgm:t>
        <a:bodyPr/>
        <a:lstStyle/>
        <a:p>
          <a:r>
            <a:rPr lang="en-SG" b="1"/>
            <a:t>Look at development opportunities</a:t>
          </a:r>
          <a:endParaRPr lang="en-GB"/>
        </a:p>
      </dgm:t>
    </dgm:pt>
    <dgm:pt modelId="{6ACD3420-0285-4293-8DB1-335C3AAD3B0D}" type="parTrans" cxnId="{D816C14A-18AE-41E1-A5FB-D7E41B5B1F21}">
      <dgm:prSet/>
      <dgm:spPr/>
      <dgm:t>
        <a:bodyPr/>
        <a:lstStyle/>
        <a:p>
          <a:endParaRPr lang="en-GB"/>
        </a:p>
      </dgm:t>
    </dgm:pt>
    <dgm:pt modelId="{EC387D85-3B61-4694-B12D-A0BCD7D20DCB}" type="sibTrans" cxnId="{D816C14A-18AE-41E1-A5FB-D7E41B5B1F21}">
      <dgm:prSet/>
      <dgm:spPr/>
      <dgm:t>
        <a:bodyPr/>
        <a:lstStyle/>
        <a:p>
          <a:endParaRPr lang="en-GB"/>
        </a:p>
      </dgm:t>
    </dgm:pt>
    <dgm:pt modelId="{9940684A-1C53-4313-ACDE-737158E12A05}">
      <dgm:prSet phldrT="[Text]"/>
      <dgm:spPr/>
      <dgm:t>
        <a:bodyPr/>
        <a:lstStyle/>
        <a:p>
          <a:r>
            <a:rPr lang="en-SG" b="1"/>
            <a:t>Formulate action plan</a:t>
          </a:r>
          <a:endParaRPr lang="en-GB"/>
        </a:p>
      </dgm:t>
    </dgm:pt>
    <dgm:pt modelId="{81AAE5AA-D4E0-49F7-86F3-227FE3513269}" type="parTrans" cxnId="{A662093B-BF02-43DF-98C8-9E7A6E2F9EA6}">
      <dgm:prSet/>
      <dgm:spPr/>
      <dgm:t>
        <a:bodyPr/>
        <a:lstStyle/>
        <a:p>
          <a:endParaRPr lang="en-GB"/>
        </a:p>
      </dgm:t>
    </dgm:pt>
    <dgm:pt modelId="{A2AEB0CE-0A20-4BB0-846D-98048A3EF647}" type="sibTrans" cxnId="{A662093B-BF02-43DF-98C8-9E7A6E2F9EA6}">
      <dgm:prSet/>
      <dgm:spPr/>
      <dgm:t>
        <a:bodyPr/>
        <a:lstStyle/>
        <a:p>
          <a:endParaRPr lang="en-GB"/>
        </a:p>
      </dgm:t>
    </dgm:pt>
    <dgm:pt modelId="{51B1798E-1030-4AE4-925A-E275A056758D}">
      <dgm:prSet phldrT="[Text]"/>
      <dgm:spPr/>
      <dgm:t>
        <a:bodyPr/>
        <a:lstStyle/>
        <a:p>
          <a:r>
            <a:rPr lang="en-SG" b="1"/>
            <a:t>Undertake development</a:t>
          </a:r>
          <a:endParaRPr lang="en-GB"/>
        </a:p>
      </dgm:t>
    </dgm:pt>
    <dgm:pt modelId="{748DA6DD-AC5D-4CC1-A33B-7B420759690A}" type="parTrans" cxnId="{262ED394-3050-4F68-9757-D0FE7998FF22}">
      <dgm:prSet/>
      <dgm:spPr/>
      <dgm:t>
        <a:bodyPr/>
        <a:lstStyle/>
        <a:p>
          <a:endParaRPr lang="en-GB"/>
        </a:p>
      </dgm:t>
    </dgm:pt>
    <dgm:pt modelId="{A00EE13D-0C8F-45E6-975D-8E90C34CE2DA}" type="sibTrans" cxnId="{262ED394-3050-4F68-9757-D0FE7998FF22}">
      <dgm:prSet/>
      <dgm:spPr/>
      <dgm:t>
        <a:bodyPr/>
        <a:lstStyle/>
        <a:p>
          <a:endParaRPr lang="en-GB"/>
        </a:p>
      </dgm:t>
    </dgm:pt>
    <dgm:pt modelId="{64677412-F37D-402C-914C-8494FB57B31E}">
      <dgm:prSet phldrT="[Text]"/>
      <dgm:spPr/>
      <dgm:t>
        <a:bodyPr/>
        <a:lstStyle/>
        <a:p>
          <a:r>
            <a:rPr lang="en-SG" b="1"/>
            <a:t>Record the outcomes</a:t>
          </a:r>
          <a:endParaRPr lang="en-GB"/>
        </a:p>
      </dgm:t>
    </dgm:pt>
    <dgm:pt modelId="{1C05CF58-9912-4650-9BC5-E8781F5DD2B0}" type="parTrans" cxnId="{27002622-4752-480A-B4E1-B1681114D0F2}">
      <dgm:prSet/>
      <dgm:spPr/>
      <dgm:t>
        <a:bodyPr/>
        <a:lstStyle/>
        <a:p>
          <a:endParaRPr lang="en-GB"/>
        </a:p>
      </dgm:t>
    </dgm:pt>
    <dgm:pt modelId="{A0D1759E-5D2E-424E-9965-56E7011A1EF9}" type="sibTrans" cxnId="{27002622-4752-480A-B4E1-B1681114D0F2}">
      <dgm:prSet/>
      <dgm:spPr/>
      <dgm:t>
        <a:bodyPr/>
        <a:lstStyle/>
        <a:p>
          <a:endParaRPr lang="en-GB"/>
        </a:p>
      </dgm:t>
    </dgm:pt>
    <dgm:pt modelId="{A7BB3040-D6AF-4619-BA6C-57BD5EE80E9B}">
      <dgm:prSet phldrT="[Text]"/>
      <dgm:spPr/>
      <dgm:t>
        <a:bodyPr/>
        <a:lstStyle/>
        <a:p>
          <a:r>
            <a:rPr lang="en-SG" b="1"/>
            <a:t>Review and evaluate</a:t>
          </a:r>
          <a:endParaRPr lang="en-GB"/>
        </a:p>
      </dgm:t>
    </dgm:pt>
    <dgm:pt modelId="{68AE449F-075C-4689-8F49-55A91A6CA4BF}" type="parTrans" cxnId="{05A78BA7-844D-42B2-AD89-75611F825348}">
      <dgm:prSet/>
      <dgm:spPr/>
      <dgm:t>
        <a:bodyPr/>
        <a:lstStyle/>
        <a:p>
          <a:endParaRPr lang="en-GB"/>
        </a:p>
      </dgm:t>
    </dgm:pt>
    <dgm:pt modelId="{86AD1AD2-A10D-4518-A937-479CB54E773C}" type="sibTrans" cxnId="{05A78BA7-844D-42B2-AD89-75611F825348}">
      <dgm:prSet/>
      <dgm:spPr/>
      <dgm:t>
        <a:bodyPr/>
        <a:lstStyle/>
        <a:p>
          <a:endParaRPr lang="en-GB"/>
        </a:p>
      </dgm:t>
    </dgm:pt>
    <dgm:pt modelId="{DD3A95D7-0715-4511-84D2-6E26960B8676}" type="pres">
      <dgm:prSet presAssocID="{931A5C6E-D1B7-4170-918A-2B77471E4729}" presName="cycle" presStyleCnt="0">
        <dgm:presLayoutVars>
          <dgm:dir/>
          <dgm:resizeHandles val="exact"/>
        </dgm:presLayoutVars>
      </dgm:prSet>
      <dgm:spPr/>
    </dgm:pt>
    <dgm:pt modelId="{DD946294-8615-4FED-8B37-A06432DC6822}" type="pres">
      <dgm:prSet presAssocID="{31E84E13-D6E3-49DD-86FF-AD2B66579B04}" presName="node" presStyleLbl="node1" presStyleIdx="0" presStyleCnt="7">
        <dgm:presLayoutVars>
          <dgm:bulletEnabled val="1"/>
        </dgm:presLayoutVars>
      </dgm:prSet>
      <dgm:spPr/>
    </dgm:pt>
    <dgm:pt modelId="{8428E13A-72AC-4A9A-9913-2980C8DE0E22}" type="pres">
      <dgm:prSet presAssocID="{ED2E9710-50DB-4E6C-BABE-96817B8719C3}" presName="sibTrans" presStyleLbl="sibTrans2D1" presStyleIdx="0" presStyleCnt="7"/>
      <dgm:spPr/>
    </dgm:pt>
    <dgm:pt modelId="{2CA7634E-B668-4C48-A9B3-FA91C88B7A62}" type="pres">
      <dgm:prSet presAssocID="{ED2E9710-50DB-4E6C-BABE-96817B8719C3}" presName="connectorText" presStyleLbl="sibTrans2D1" presStyleIdx="0" presStyleCnt="7"/>
      <dgm:spPr/>
    </dgm:pt>
    <dgm:pt modelId="{4101E836-58F8-41CB-BB0A-D8058D217893}" type="pres">
      <dgm:prSet presAssocID="{3FC2C3F4-4A14-44A6-8FDC-14D487391431}" presName="node" presStyleLbl="node1" presStyleIdx="1" presStyleCnt="7">
        <dgm:presLayoutVars>
          <dgm:bulletEnabled val="1"/>
        </dgm:presLayoutVars>
      </dgm:prSet>
      <dgm:spPr/>
    </dgm:pt>
    <dgm:pt modelId="{881D3AF9-698A-401B-AA33-363433AAAC59}" type="pres">
      <dgm:prSet presAssocID="{E12ECE86-07F7-4326-8462-DBD8603A4FB8}" presName="sibTrans" presStyleLbl="sibTrans2D1" presStyleIdx="1" presStyleCnt="7"/>
      <dgm:spPr/>
    </dgm:pt>
    <dgm:pt modelId="{52EACB14-F51D-454C-9697-15F04345B4EE}" type="pres">
      <dgm:prSet presAssocID="{E12ECE86-07F7-4326-8462-DBD8603A4FB8}" presName="connectorText" presStyleLbl="sibTrans2D1" presStyleIdx="1" presStyleCnt="7"/>
      <dgm:spPr/>
    </dgm:pt>
    <dgm:pt modelId="{7916E2E0-3827-4837-9481-642605511A14}" type="pres">
      <dgm:prSet presAssocID="{B651658D-B700-4F44-8BAB-3F056F9DEA3C}" presName="node" presStyleLbl="node1" presStyleIdx="2" presStyleCnt="7">
        <dgm:presLayoutVars>
          <dgm:bulletEnabled val="1"/>
        </dgm:presLayoutVars>
      </dgm:prSet>
      <dgm:spPr/>
    </dgm:pt>
    <dgm:pt modelId="{50991B50-8F74-4FB2-883E-C3D3E74A4A3F}" type="pres">
      <dgm:prSet presAssocID="{EC387D85-3B61-4694-B12D-A0BCD7D20DCB}" presName="sibTrans" presStyleLbl="sibTrans2D1" presStyleIdx="2" presStyleCnt="7"/>
      <dgm:spPr/>
    </dgm:pt>
    <dgm:pt modelId="{20B07BB6-F917-43A8-9D94-4D58D72E530C}" type="pres">
      <dgm:prSet presAssocID="{EC387D85-3B61-4694-B12D-A0BCD7D20DCB}" presName="connectorText" presStyleLbl="sibTrans2D1" presStyleIdx="2" presStyleCnt="7"/>
      <dgm:spPr/>
    </dgm:pt>
    <dgm:pt modelId="{0623DF76-692F-4324-AC61-C3834B5246BC}" type="pres">
      <dgm:prSet presAssocID="{9940684A-1C53-4313-ACDE-737158E12A05}" presName="node" presStyleLbl="node1" presStyleIdx="3" presStyleCnt="7">
        <dgm:presLayoutVars>
          <dgm:bulletEnabled val="1"/>
        </dgm:presLayoutVars>
      </dgm:prSet>
      <dgm:spPr/>
    </dgm:pt>
    <dgm:pt modelId="{CB41F584-0C58-45A1-AC76-891F7D1B3071}" type="pres">
      <dgm:prSet presAssocID="{A2AEB0CE-0A20-4BB0-846D-98048A3EF647}" presName="sibTrans" presStyleLbl="sibTrans2D1" presStyleIdx="3" presStyleCnt="7"/>
      <dgm:spPr/>
    </dgm:pt>
    <dgm:pt modelId="{76B7AC13-2D18-44D6-860F-3193899D0827}" type="pres">
      <dgm:prSet presAssocID="{A2AEB0CE-0A20-4BB0-846D-98048A3EF647}" presName="connectorText" presStyleLbl="sibTrans2D1" presStyleIdx="3" presStyleCnt="7"/>
      <dgm:spPr/>
    </dgm:pt>
    <dgm:pt modelId="{022E7958-692E-41D3-B0F8-894EAAAC0836}" type="pres">
      <dgm:prSet presAssocID="{51B1798E-1030-4AE4-925A-E275A056758D}" presName="node" presStyleLbl="node1" presStyleIdx="4" presStyleCnt="7">
        <dgm:presLayoutVars>
          <dgm:bulletEnabled val="1"/>
        </dgm:presLayoutVars>
      </dgm:prSet>
      <dgm:spPr/>
    </dgm:pt>
    <dgm:pt modelId="{07E06A98-F075-49EB-8A82-DD119A0C37D9}" type="pres">
      <dgm:prSet presAssocID="{A00EE13D-0C8F-45E6-975D-8E90C34CE2DA}" presName="sibTrans" presStyleLbl="sibTrans2D1" presStyleIdx="4" presStyleCnt="7"/>
      <dgm:spPr/>
    </dgm:pt>
    <dgm:pt modelId="{94545F81-C6FF-45C3-8B49-907AAAA4A495}" type="pres">
      <dgm:prSet presAssocID="{A00EE13D-0C8F-45E6-975D-8E90C34CE2DA}" presName="connectorText" presStyleLbl="sibTrans2D1" presStyleIdx="4" presStyleCnt="7"/>
      <dgm:spPr/>
    </dgm:pt>
    <dgm:pt modelId="{70C7A5C4-6D6E-4F4E-A549-10C11340E13E}" type="pres">
      <dgm:prSet presAssocID="{64677412-F37D-402C-914C-8494FB57B31E}" presName="node" presStyleLbl="node1" presStyleIdx="5" presStyleCnt="7">
        <dgm:presLayoutVars>
          <dgm:bulletEnabled val="1"/>
        </dgm:presLayoutVars>
      </dgm:prSet>
      <dgm:spPr/>
    </dgm:pt>
    <dgm:pt modelId="{9C2D212A-13B3-4F43-BAAD-18962E0CFA04}" type="pres">
      <dgm:prSet presAssocID="{A0D1759E-5D2E-424E-9965-56E7011A1EF9}" presName="sibTrans" presStyleLbl="sibTrans2D1" presStyleIdx="5" presStyleCnt="7"/>
      <dgm:spPr/>
    </dgm:pt>
    <dgm:pt modelId="{8307BEA6-CC8B-45E7-929E-BE119E34D0F6}" type="pres">
      <dgm:prSet presAssocID="{A0D1759E-5D2E-424E-9965-56E7011A1EF9}" presName="connectorText" presStyleLbl="sibTrans2D1" presStyleIdx="5" presStyleCnt="7"/>
      <dgm:spPr/>
    </dgm:pt>
    <dgm:pt modelId="{8407A184-FE95-4732-92F7-527AB385D3B5}" type="pres">
      <dgm:prSet presAssocID="{A7BB3040-D6AF-4619-BA6C-57BD5EE80E9B}" presName="node" presStyleLbl="node1" presStyleIdx="6" presStyleCnt="7">
        <dgm:presLayoutVars>
          <dgm:bulletEnabled val="1"/>
        </dgm:presLayoutVars>
      </dgm:prSet>
      <dgm:spPr/>
    </dgm:pt>
    <dgm:pt modelId="{5CFDD8EE-713C-470F-A8BD-2E11538CBF86}" type="pres">
      <dgm:prSet presAssocID="{86AD1AD2-A10D-4518-A937-479CB54E773C}" presName="sibTrans" presStyleLbl="sibTrans2D1" presStyleIdx="6" presStyleCnt="7"/>
      <dgm:spPr/>
    </dgm:pt>
    <dgm:pt modelId="{80A40956-B932-462F-B30E-90D9AA99C3B5}" type="pres">
      <dgm:prSet presAssocID="{86AD1AD2-A10D-4518-A937-479CB54E773C}" presName="connectorText" presStyleLbl="sibTrans2D1" presStyleIdx="6" presStyleCnt="7"/>
      <dgm:spPr/>
    </dgm:pt>
  </dgm:ptLst>
  <dgm:cxnLst>
    <dgm:cxn modelId="{27002622-4752-480A-B4E1-B1681114D0F2}" srcId="{931A5C6E-D1B7-4170-918A-2B77471E4729}" destId="{64677412-F37D-402C-914C-8494FB57B31E}" srcOrd="5" destOrd="0" parTransId="{1C05CF58-9912-4650-9BC5-E8781F5DD2B0}" sibTransId="{A0D1759E-5D2E-424E-9965-56E7011A1EF9}"/>
    <dgm:cxn modelId="{19A25424-FE75-4FEF-AA42-6A8A1D0B1C92}" type="presOf" srcId="{9940684A-1C53-4313-ACDE-737158E12A05}" destId="{0623DF76-692F-4324-AC61-C3834B5246BC}" srcOrd="0" destOrd="0" presId="urn:microsoft.com/office/officeart/2005/8/layout/cycle2"/>
    <dgm:cxn modelId="{A99CD028-15B2-4AA1-836A-5C6809C4798E}" type="presOf" srcId="{86AD1AD2-A10D-4518-A937-479CB54E773C}" destId="{5CFDD8EE-713C-470F-A8BD-2E11538CBF86}" srcOrd="0" destOrd="0" presId="urn:microsoft.com/office/officeart/2005/8/layout/cycle2"/>
    <dgm:cxn modelId="{4AE3F72B-30D3-4CF2-A9E3-AF717AF1E8B0}" type="presOf" srcId="{ED2E9710-50DB-4E6C-BABE-96817B8719C3}" destId="{8428E13A-72AC-4A9A-9913-2980C8DE0E22}" srcOrd="0" destOrd="0" presId="urn:microsoft.com/office/officeart/2005/8/layout/cycle2"/>
    <dgm:cxn modelId="{89A4E63A-C990-4288-B1EC-4731972E3CF3}" type="presOf" srcId="{64677412-F37D-402C-914C-8494FB57B31E}" destId="{70C7A5C4-6D6E-4F4E-A549-10C11340E13E}" srcOrd="0" destOrd="0" presId="urn:microsoft.com/office/officeart/2005/8/layout/cycle2"/>
    <dgm:cxn modelId="{A662093B-BF02-43DF-98C8-9E7A6E2F9EA6}" srcId="{931A5C6E-D1B7-4170-918A-2B77471E4729}" destId="{9940684A-1C53-4313-ACDE-737158E12A05}" srcOrd="3" destOrd="0" parTransId="{81AAE5AA-D4E0-49F7-86F3-227FE3513269}" sibTransId="{A2AEB0CE-0A20-4BB0-846D-98048A3EF647}"/>
    <dgm:cxn modelId="{2B5D7C3F-1E4C-4700-A6C3-C050AE2D7478}" srcId="{931A5C6E-D1B7-4170-918A-2B77471E4729}" destId="{3FC2C3F4-4A14-44A6-8FDC-14D487391431}" srcOrd="1" destOrd="0" parTransId="{94536787-DF21-45F1-9C96-10E935BBD645}" sibTransId="{E12ECE86-07F7-4326-8462-DBD8603A4FB8}"/>
    <dgm:cxn modelId="{7B98AA5E-031A-48AE-BA11-0B6B424A56B4}" type="presOf" srcId="{E12ECE86-07F7-4326-8462-DBD8603A4FB8}" destId="{881D3AF9-698A-401B-AA33-363433AAAC59}" srcOrd="0" destOrd="0" presId="urn:microsoft.com/office/officeart/2005/8/layout/cycle2"/>
    <dgm:cxn modelId="{74C6B963-0E11-483D-BEEA-6E367FD5D14E}" type="presOf" srcId="{B651658D-B700-4F44-8BAB-3F056F9DEA3C}" destId="{7916E2E0-3827-4837-9481-642605511A14}" srcOrd="0" destOrd="0" presId="urn:microsoft.com/office/officeart/2005/8/layout/cycle2"/>
    <dgm:cxn modelId="{B9CDB348-04E9-4EBC-9C33-1F3EEB8190B3}" type="presOf" srcId="{51B1798E-1030-4AE4-925A-E275A056758D}" destId="{022E7958-692E-41D3-B0F8-894EAAAC0836}" srcOrd="0" destOrd="0" presId="urn:microsoft.com/office/officeart/2005/8/layout/cycle2"/>
    <dgm:cxn modelId="{D816C14A-18AE-41E1-A5FB-D7E41B5B1F21}" srcId="{931A5C6E-D1B7-4170-918A-2B77471E4729}" destId="{B651658D-B700-4F44-8BAB-3F056F9DEA3C}" srcOrd="2" destOrd="0" parTransId="{6ACD3420-0285-4293-8DB1-335C3AAD3B0D}" sibTransId="{EC387D85-3B61-4694-B12D-A0BCD7D20DCB}"/>
    <dgm:cxn modelId="{7486C44B-9BB4-4DA0-9D35-FD1EFF3D796B}" type="presOf" srcId="{A2AEB0CE-0A20-4BB0-846D-98048A3EF647}" destId="{CB41F584-0C58-45A1-AC76-891F7D1B3071}" srcOrd="0" destOrd="0" presId="urn:microsoft.com/office/officeart/2005/8/layout/cycle2"/>
    <dgm:cxn modelId="{8D13FB4B-2634-47B1-B4FA-4B9BE928E747}" type="presOf" srcId="{A00EE13D-0C8F-45E6-975D-8E90C34CE2DA}" destId="{07E06A98-F075-49EB-8A82-DD119A0C37D9}" srcOrd="0" destOrd="0" presId="urn:microsoft.com/office/officeart/2005/8/layout/cycle2"/>
    <dgm:cxn modelId="{33541953-F1E8-416F-BB34-AEFA610215F2}" type="presOf" srcId="{A2AEB0CE-0A20-4BB0-846D-98048A3EF647}" destId="{76B7AC13-2D18-44D6-860F-3193899D0827}" srcOrd="1" destOrd="0" presId="urn:microsoft.com/office/officeart/2005/8/layout/cycle2"/>
    <dgm:cxn modelId="{0CFD5258-5322-4394-9560-16C2E5ECB8D6}" type="presOf" srcId="{31E84E13-D6E3-49DD-86FF-AD2B66579B04}" destId="{DD946294-8615-4FED-8B37-A06432DC6822}" srcOrd="0" destOrd="0" presId="urn:microsoft.com/office/officeart/2005/8/layout/cycle2"/>
    <dgm:cxn modelId="{5C08217E-1D97-4FCD-B73A-63B3A39A36C3}" type="presOf" srcId="{931A5C6E-D1B7-4170-918A-2B77471E4729}" destId="{DD3A95D7-0715-4511-84D2-6E26960B8676}" srcOrd="0" destOrd="0" presId="urn:microsoft.com/office/officeart/2005/8/layout/cycle2"/>
    <dgm:cxn modelId="{0490A183-908A-4CAB-9942-216A00FAB48A}" type="presOf" srcId="{3FC2C3F4-4A14-44A6-8FDC-14D487391431}" destId="{4101E836-58F8-41CB-BB0A-D8058D217893}" srcOrd="0" destOrd="0" presId="urn:microsoft.com/office/officeart/2005/8/layout/cycle2"/>
    <dgm:cxn modelId="{CD0CDE88-E47A-41F5-BE53-AEFB35E7B83C}" type="presOf" srcId="{A00EE13D-0C8F-45E6-975D-8E90C34CE2DA}" destId="{94545F81-C6FF-45C3-8B49-907AAAA4A495}" srcOrd="1" destOrd="0" presId="urn:microsoft.com/office/officeart/2005/8/layout/cycle2"/>
    <dgm:cxn modelId="{23F0A28C-968F-4423-971B-E5D787CA63E6}" type="presOf" srcId="{A0D1759E-5D2E-424E-9965-56E7011A1EF9}" destId="{9C2D212A-13B3-4F43-BAAD-18962E0CFA04}" srcOrd="0" destOrd="0" presId="urn:microsoft.com/office/officeart/2005/8/layout/cycle2"/>
    <dgm:cxn modelId="{C51D1A90-5596-4011-A493-1C471C58F646}" type="presOf" srcId="{EC387D85-3B61-4694-B12D-A0BCD7D20DCB}" destId="{20B07BB6-F917-43A8-9D94-4D58D72E530C}" srcOrd="1" destOrd="0" presId="urn:microsoft.com/office/officeart/2005/8/layout/cycle2"/>
    <dgm:cxn modelId="{262ED394-3050-4F68-9757-D0FE7998FF22}" srcId="{931A5C6E-D1B7-4170-918A-2B77471E4729}" destId="{51B1798E-1030-4AE4-925A-E275A056758D}" srcOrd="4" destOrd="0" parTransId="{748DA6DD-AC5D-4CC1-A33B-7B420759690A}" sibTransId="{A00EE13D-0C8F-45E6-975D-8E90C34CE2DA}"/>
    <dgm:cxn modelId="{3A64709B-4BE9-43B9-A51A-494641206312}" type="presOf" srcId="{ED2E9710-50DB-4E6C-BABE-96817B8719C3}" destId="{2CA7634E-B668-4C48-A9B3-FA91C88B7A62}" srcOrd="1" destOrd="0" presId="urn:microsoft.com/office/officeart/2005/8/layout/cycle2"/>
    <dgm:cxn modelId="{43CCD2A4-1E56-4042-BFE6-66BD55CDA6ED}" type="presOf" srcId="{86AD1AD2-A10D-4518-A937-479CB54E773C}" destId="{80A40956-B932-462F-B30E-90D9AA99C3B5}" srcOrd="1" destOrd="0" presId="urn:microsoft.com/office/officeart/2005/8/layout/cycle2"/>
    <dgm:cxn modelId="{05A78BA7-844D-42B2-AD89-75611F825348}" srcId="{931A5C6E-D1B7-4170-918A-2B77471E4729}" destId="{A7BB3040-D6AF-4619-BA6C-57BD5EE80E9B}" srcOrd="6" destOrd="0" parTransId="{68AE449F-075C-4689-8F49-55A91A6CA4BF}" sibTransId="{86AD1AD2-A10D-4518-A937-479CB54E773C}"/>
    <dgm:cxn modelId="{9DC8EEB5-3738-4F93-BE4F-6F0DD0B857FB}" type="presOf" srcId="{A0D1759E-5D2E-424E-9965-56E7011A1EF9}" destId="{8307BEA6-CC8B-45E7-929E-BE119E34D0F6}" srcOrd="1" destOrd="0" presId="urn:microsoft.com/office/officeart/2005/8/layout/cycle2"/>
    <dgm:cxn modelId="{62AA64BF-C803-4C02-9AE7-208ACA2015FE}" type="presOf" srcId="{A7BB3040-D6AF-4619-BA6C-57BD5EE80E9B}" destId="{8407A184-FE95-4732-92F7-527AB385D3B5}" srcOrd="0" destOrd="0" presId="urn:microsoft.com/office/officeart/2005/8/layout/cycle2"/>
    <dgm:cxn modelId="{F1E5FAD6-C25C-44F2-8ECB-B825A008864C}" srcId="{931A5C6E-D1B7-4170-918A-2B77471E4729}" destId="{31E84E13-D6E3-49DD-86FF-AD2B66579B04}" srcOrd="0" destOrd="0" parTransId="{7F43E155-392C-440B-9733-4C148DB995C9}" sibTransId="{ED2E9710-50DB-4E6C-BABE-96817B8719C3}"/>
    <dgm:cxn modelId="{F2BC38F5-8E5D-4A1D-9DA6-0F4BE8A53058}" type="presOf" srcId="{E12ECE86-07F7-4326-8462-DBD8603A4FB8}" destId="{52EACB14-F51D-454C-9697-15F04345B4EE}" srcOrd="1" destOrd="0" presId="urn:microsoft.com/office/officeart/2005/8/layout/cycle2"/>
    <dgm:cxn modelId="{BB340EFB-EFE9-4318-88C3-4241E86AFAA1}" type="presOf" srcId="{EC387D85-3B61-4694-B12D-A0BCD7D20DCB}" destId="{50991B50-8F74-4FB2-883E-C3D3E74A4A3F}" srcOrd="0" destOrd="0" presId="urn:microsoft.com/office/officeart/2005/8/layout/cycle2"/>
    <dgm:cxn modelId="{BD24C9A9-132A-4609-975C-A4BC7280895B}" type="presParOf" srcId="{DD3A95D7-0715-4511-84D2-6E26960B8676}" destId="{DD946294-8615-4FED-8B37-A06432DC6822}" srcOrd="0" destOrd="0" presId="urn:microsoft.com/office/officeart/2005/8/layout/cycle2"/>
    <dgm:cxn modelId="{FA86D848-ACE5-4A85-A182-BD834AC948BB}" type="presParOf" srcId="{DD3A95D7-0715-4511-84D2-6E26960B8676}" destId="{8428E13A-72AC-4A9A-9913-2980C8DE0E22}" srcOrd="1" destOrd="0" presId="urn:microsoft.com/office/officeart/2005/8/layout/cycle2"/>
    <dgm:cxn modelId="{2C1DC673-5C11-45A8-89DB-143DD280AA41}" type="presParOf" srcId="{8428E13A-72AC-4A9A-9913-2980C8DE0E22}" destId="{2CA7634E-B668-4C48-A9B3-FA91C88B7A62}" srcOrd="0" destOrd="0" presId="urn:microsoft.com/office/officeart/2005/8/layout/cycle2"/>
    <dgm:cxn modelId="{71375E57-74EC-43B0-B03D-B32CF4C73C14}" type="presParOf" srcId="{DD3A95D7-0715-4511-84D2-6E26960B8676}" destId="{4101E836-58F8-41CB-BB0A-D8058D217893}" srcOrd="2" destOrd="0" presId="urn:microsoft.com/office/officeart/2005/8/layout/cycle2"/>
    <dgm:cxn modelId="{63AE1D29-C83E-407B-A3C5-D0217E01F801}" type="presParOf" srcId="{DD3A95D7-0715-4511-84D2-6E26960B8676}" destId="{881D3AF9-698A-401B-AA33-363433AAAC59}" srcOrd="3" destOrd="0" presId="urn:microsoft.com/office/officeart/2005/8/layout/cycle2"/>
    <dgm:cxn modelId="{3A8FA55A-5E08-460C-8B52-F86AA126CCE8}" type="presParOf" srcId="{881D3AF9-698A-401B-AA33-363433AAAC59}" destId="{52EACB14-F51D-454C-9697-15F04345B4EE}" srcOrd="0" destOrd="0" presId="urn:microsoft.com/office/officeart/2005/8/layout/cycle2"/>
    <dgm:cxn modelId="{7B95DEF7-EA05-46FF-97EB-CAE618E81EEE}" type="presParOf" srcId="{DD3A95D7-0715-4511-84D2-6E26960B8676}" destId="{7916E2E0-3827-4837-9481-642605511A14}" srcOrd="4" destOrd="0" presId="urn:microsoft.com/office/officeart/2005/8/layout/cycle2"/>
    <dgm:cxn modelId="{C606BB21-49FB-446D-B0D6-A7293CD1680B}" type="presParOf" srcId="{DD3A95D7-0715-4511-84D2-6E26960B8676}" destId="{50991B50-8F74-4FB2-883E-C3D3E74A4A3F}" srcOrd="5" destOrd="0" presId="urn:microsoft.com/office/officeart/2005/8/layout/cycle2"/>
    <dgm:cxn modelId="{C54E81A4-19AE-4735-8ED5-EE45A7D26A94}" type="presParOf" srcId="{50991B50-8F74-4FB2-883E-C3D3E74A4A3F}" destId="{20B07BB6-F917-43A8-9D94-4D58D72E530C}" srcOrd="0" destOrd="0" presId="urn:microsoft.com/office/officeart/2005/8/layout/cycle2"/>
    <dgm:cxn modelId="{7ABE9320-AC92-40CE-9121-0FAB58DB0E19}" type="presParOf" srcId="{DD3A95D7-0715-4511-84D2-6E26960B8676}" destId="{0623DF76-692F-4324-AC61-C3834B5246BC}" srcOrd="6" destOrd="0" presId="urn:microsoft.com/office/officeart/2005/8/layout/cycle2"/>
    <dgm:cxn modelId="{78D9E485-21B6-4AC2-BD3D-E64CD519FEAF}" type="presParOf" srcId="{DD3A95D7-0715-4511-84D2-6E26960B8676}" destId="{CB41F584-0C58-45A1-AC76-891F7D1B3071}" srcOrd="7" destOrd="0" presId="urn:microsoft.com/office/officeart/2005/8/layout/cycle2"/>
    <dgm:cxn modelId="{72A12625-0996-4FFE-84DF-5548417C4FC6}" type="presParOf" srcId="{CB41F584-0C58-45A1-AC76-891F7D1B3071}" destId="{76B7AC13-2D18-44D6-860F-3193899D0827}" srcOrd="0" destOrd="0" presId="urn:microsoft.com/office/officeart/2005/8/layout/cycle2"/>
    <dgm:cxn modelId="{3E8D8EFB-DCF4-48DC-8DA3-500A9F0DB48B}" type="presParOf" srcId="{DD3A95D7-0715-4511-84D2-6E26960B8676}" destId="{022E7958-692E-41D3-B0F8-894EAAAC0836}" srcOrd="8" destOrd="0" presId="urn:microsoft.com/office/officeart/2005/8/layout/cycle2"/>
    <dgm:cxn modelId="{0533C5F1-A632-47CE-9DC6-A55CCB287691}" type="presParOf" srcId="{DD3A95D7-0715-4511-84D2-6E26960B8676}" destId="{07E06A98-F075-49EB-8A82-DD119A0C37D9}" srcOrd="9" destOrd="0" presId="urn:microsoft.com/office/officeart/2005/8/layout/cycle2"/>
    <dgm:cxn modelId="{33902504-B614-42E3-80B9-5FA1EA628D75}" type="presParOf" srcId="{07E06A98-F075-49EB-8A82-DD119A0C37D9}" destId="{94545F81-C6FF-45C3-8B49-907AAAA4A495}" srcOrd="0" destOrd="0" presId="urn:microsoft.com/office/officeart/2005/8/layout/cycle2"/>
    <dgm:cxn modelId="{3D7F8B20-1864-4475-A7C8-6DD34BF8475F}" type="presParOf" srcId="{DD3A95D7-0715-4511-84D2-6E26960B8676}" destId="{70C7A5C4-6D6E-4F4E-A549-10C11340E13E}" srcOrd="10" destOrd="0" presId="urn:microsoft.com/office/officeart/2005/8/layout/cycle2"/>
    <dgm:cxn modelId="{0E6E4F28-67E3-43DE-8C04-5E9C9B95223B}" type="presParOf" srcId="{DD3A95D7-0715-4511-84D2-6E26960B8676}" destId="{9C2D212A-13B3-4F43-BAAD-18962E0CFA04}" srcOrd="11" destOrd="0" presId="urn:microsoft.com/office/officeart/2005/8/layout/cycle2"/>
    <dgm:cxn modelId="{0D1FB898-B4C9-4397-B2D0-6BDDFEBEF54D}" type="presParOf" srcId="{9C2D212A-13B3-4F43-BAAD-18962E0CFA04}" destId="{8307BEA6-CC8B-45E7-929E-BE119E34D0F6}" srcOrd="0" destOrd="0" presId="urn:microsoft.com/office/officeart/2005/8/layout/cycle2"/>
    <dgm:cxn modelId="{060C7C2F-6865-4447-91DE-215B010B17ED}" type="presParOf" srcId="{DD3A95D7-0715-4511-84D2-6E26960B8676}" destId="{8407A184-FE95-4732-92F7-527AB385D3B5}" srcOrd="12" destOrd="0" presId="urn:microsoft.com/office/officeart/2005/8/layout/cycle2"/>
    <dgm:cxn modelId="{E55566BB-F896-4D17-A585-6AE134812D45}" type="presParOf" srcId="{DD3A95D7-0715-4511-84D2-6E26960B8676}" destId="{5CFDD8EE-713C-470F-A8BD-2E11538CBF86}" srcOrd="13" destOrd="0" presId="urn:microsoft.com/office/officeart/2005/8/layout/cycle2"/>
    <dgm:cxn modelId="{89521A97-9A82-421D-B836-B29702503CE5}" type="presParOf" srcId="{5CFDD8EE-713C-470F-A8BD-2E11538CBF86}" destId="{80A40956-B932-462F-B30E-90D9AA99C3B5}" srcOrd="0" destOrd="0" presId="urn:microsoft.com/office/officeart/2005/8/layout/cycle2"/>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18A2FB3-CE11-4CF0-B977-2134A286A0A2}">
      <dsp:nvSpPr>
        <dsp:cNvPr id="0" name=""/>
        <dsp:cNvSpPr/>
      </dsp:nvSpPr>
      <dsp:spPr>
        <a:xfrm>
          <a:off x="0" y="253174"/>
          <a:ext cx="4234069" cy="252000"/>
        </a:xfrm>
        <a:prstGeom prst="rect">
          <a:avLst/>
        </a:prstGeom>
        <a:solidFill>
          <a:schemeClr val="lt1">
            <a:alpha val="90000"/>
            <a:hueOff val="0"/>
            <a:satOff val="0"/>
            <a:lumOff val="0"/>
            <a:alphaOff val="0"/>
          </a:schemeClr>
        </a:solidFill>
        <a:ln w="6350" cap="flat" cmpd="sng" algn="ctr">
          <a:solidFill>
            <a:schemeClr val="accent5">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sp>
    <dsp:sp modelId="{84A671DC-8696-4F8D-ADFD-E2CFB29E3107}">
      <dsp:nvSpPr>
        <dsp:cNvPr id="0" name=""/>
        <dsp:cNvSpPr/>
      </dsp:nvSpPr>
      <dsp:spPr>
        <a:xfrm>
          <a:off x="211703" y="105574"/>
          <a:ext cx="2963848" cy="295200"/>
        </a:xfrm>
        <a:prstGeom prst="round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12026" tIns="0" rIns="112026" bIns="0" numCol="1" spcCol="1270" anchor="ctr" anchorCtr="0">
          <a:noAutofit/>
        </a:bodyPr>
        <a:lstStyle/>
        <a:p>
          <a:pPr marL="0" lvl="0" indent="0" algn="l" defTabSz="444500">
            <a:lnSpc>
              <a:spcPct val="90000"/>
            </a:lnSpc>
            <a:spcBef>
              <a:spcPct val="0"/>
            </a:spcBef>
            <a:spcAft>
              <a:spcPct val="35000"/>
            </a:spcAft>
            <a:buNone/>
          </a:pPr>
          <a:r>
            <a:rPr lang="en-GB" sz="1000" b="1" kern="1200">
              <a:latin typeface="Times New Roman" pitchFamily="18" charset="0"/>
              <a:cs typeface="Times New Roman" pitchFamily="18" charset="0"/>
            </a:rPr>
            <a:t>Enhance performance</a:t>
          </a:r>
        </a:p>
      </dsp:txBody>
      <dsp:txXfrm>
        <a:off x="226113" y="119984"/>
        <a:ext cx="2935028" cy="266380"/>
      </dsp:txXfrm>
    </dsp:sp>
    <dsp:sp modelId="{6A532620-C815-448E-9C81-0E20F9FD1AEC}">
      <dsp:nvSpPr>
        <dsp:cNvPr id="0" name=""/>
        <dsp:cNvSpPr/>
      </dsp:nvSpPr>
      <dsp:spPr>
        <a:xfrm>
          <a:off x="0" y="706774"/>
          <a:ext cx="4234069" cy="252000"/>
        </a:xfrm>
        <a:prstGeom prst="rect">
          <a:avLst/>
        </a:prstGeom>
        <a:solidFill>
          <a:schemeClr val="lt1">
            <a:alpha val="90000"/>
            <a:hueOff val="0"/>
            <a:satOff val="0"/>
            <a:lumOff val="0"/>
            <a:alphaOff val="0"/>
          </a:schemeClr>
        </a:solidFill>
        <a:ln w="6350" cap="flat" cmpd="sng" algn="ctr">
          <a:solidFill>
            <a:schemeClr val="accent5">
              <a:hueOff val="-1838336"/>
              <a:satOff val="-2557"/>
              <a:lumOff val="-981"/>
              <a:alphaOff val="0"/>
            </a:schemeClr>
          </a:solidFill>
          <a:prstDash val="solid"/>
          <a:miter lim="800000"/>
        </a:ln>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sp>
    <dsp:sp modelId="{8AEF2365-1AC1-44DF-AD64-FB39E3E640D6}">
      <dsp:nvSpPr>
        <dsp:cNvPr id="0" name=""/>
        <dsp:cNvSpPr/>
      </dsp:nvSpPr>
      <dsp:spPr>
        <a:xfrm>
          <a:off x="211703" y="559174"/>
          <a:ext cx="2963848" cy="295200"/>
        </a:xfrm>
        <a:prstGeom prst="roundRect">
          <a:avLst/>
        </a:prstGeom>
        <a:gradFill rotWithShape="0">
          <a:gsLst>
            <a:gs pos="0">
              <a:schemeClr val="accent5">
                <a:hueOff val="-1838336"/>
                <a:satOff val="-2557"/>
                <a:lumOff val="-981"/>
                <a:alphaOff val="0"/>
                <a:satMod val="103000"/>
                <a:lumMod val="102000"/>
                <a:tint val="94000"/>
              </a:schemeClr>
            </a:gs>
            <a:gs pos="50000">
              <a:schemeClr val="accent5">
                <a:hueOff val="-1838336"/>
                <a:satOff val="-2557"/>
                <a:lumOff val="-981"/>
                <a:alphaOff val="0"/>
                <a:satMod val="110000"/>
                <a:lumMod val="100000"/>
                <a:shade val="100000"/>
              </a:schemeClr>
            </a:gs>
            <a:gs pos="100000">
              <a:schemeClr val="accent5">
                <a:hueOff val="-1838336"/>
                <a:satOff val="-2557"/>
                <a:lumOff val="-981"/>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12026" tIns="0" rIns="112026" bIns="0" numCol="1" spcCol="1270" anchor="ctr" anchorCtr="0">
          <a:noAutofit/>
        </a:bodyPr>
        <a:lstStyle/>
        <a:p>
          <a:pPr marL="0" lvl="0" indent="0" algn="l" defTabSz="444500">
            <a:lnSpc>
              <a:spcPct val="90000"/>
            </a:lnSpc>
            <a:spcBef>
              <a:spcPct val="0"/>
            </a:spcBef>
            <a:spcAft>
              <a:spcPct val="35000"/>
            </a:spcAft>
            <a:buNone/>
          </a:pPr>
          <a:r>
            <a:rPr lang="en-SG" sz="1000" b="1" kern="1200">
              <a:latin typeface="Times New Roman" pitchFamily="18" charset="0"/>
              <a:cs typeface="Times New Roman" pitchFamily="18" charset="0"/>
            </a:rPr>
            <a:t>Increase satisfaction</a:t>
          </a:r>
          <a:endParaRPr lang="en-GB" sz="1000" kern="1200">
            <a:latin typeface="Times New Roman" pitchFamily="18" charset="0"/>
            <a:cs typeface="Times New Roman" pitchFamily="18" charset="0"/>
          </a:endParaRPr>
        </a:p>
      </dsp:txBody>
      <dsp:txXfrm>
        <a:off x="226113" y="573584"/>
        <a:ext cx="2935028" cy="266380"/>
      </dsp:txXfrm>
    </dsp:sp>
    <dsp:sp modelId="{CF93FAC6-B9DD-41E4-917A-D43D45F281C7}">
      <dsp:nvSpPr>
        <dsp:cNvPr id="0" name=""/>
        <dsp:cNvSpPr/>
      </dsp:nvSpPr>
      <dsp:spPr>
        <a:xfrm>
          <a:off x="0" y="1160374"/>
          <a:ext cx="4234069" cy="252000"/>
        </a:xfrm>
        <a:prstGeom prst="rect">
          <a:avLst/>
        </a:prstGeom>
        <a:solidFill>
          <a:schemeClr val="lt1">
            <a:alpha val="90000"/>
            <a:hueOff val="0"/>
            <a:satOff val="0"/>
            <a:lumOff val="0"/>
            <a:alphaOff val="0"/>
          </a:schemeClr>
        </a:solidFill>
        <a:ln w="6350" cap="flat" cmpd="sng" algn="ctr">
          <a:solidFill>
            <a:schemeClr val="accent5">
              <a:hueOff val="-3676672"/>
              <a:satOff val="-5114"/>
              <a:lumOff val="-1961"/>
              <a:alphaOff val="0"/>
            </a:schemeClr>
          </a:solidFill>
          <a:prstDash val="solid"/>
          <a:miter lim="800000"/>
        </a:ln>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sp>
    <dsp:sp modelId="{2152F549-43A8-4728-9761-92EAAA49954F}">
      <dsp:nvSpPr>
        <dsp:cNvPr id="0" name=""/>
        <dsp:cNvSpPr/>
      </dsp:nvSpPr>
      <dsp:spPr>
        <a:xfrm>
          <a:off x="211703" y="1012774"/>
          <a:ext cx="2963848" cy="295200"/>
        </a:xfrm>
        <a:prstGeom prst="roundRect">
          <a:avLst/>
        </a:prstGeom>
        <a:gradFill rotWithShape="0">
          <a:gsLst>
            <a:gs pos="0">
              <a:schemeClr val="accent5">
                <a:hueOff val="-3676672"/>
                <a:satOff val="-5114"/>
                <a:lumOff val="-1961"/>
                <a:alphaOff val="0"/>
                <a:satMod val="103000"/>
                <a:lumMod val="102000"/>
                <a:tint val="94000"/>
              </a:schemeClr>
            </a:gs>
            <a:gs pos="50000">
              <a:schemeClr val="accent5">
                <a:hueOff val="-3676672"/>
                <a:satOff val="-5114"/>
                <a:lumOff val="-1961"/>
                <a:alphaOff val="0"/>
                <a:satMod val="110000"/>
                <a:lumMod val="100000"/>
                <a:shade val="100000"/>
              </a:schemeClr>
            </a:gs>
            <a:gs pos="100000">
              <a:schemeClr val="accent5">
                <a:hueOff val="-3676672"/>
                <a:satOff val="-5114"/>
                <a:lumOff val="-1961"/>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12026" tIns="0" rIns="112026" bIns="0" numCol="1" spcCol="1270" anchor="ctr" anchorCtr="0">
          <a:noAutofit/>
        </a:bodyPr>
        <a:lstStyle/>
        <a:p>
          <a:pPr marL="0" lvl="0" indent="0" algn="l" defTabSz="444500">
            <a:lnSpc>
              <a:spcPct val="90000"/>
            </a:lnSpc>
            <a:spcBef>
              <a:spcPct val="0"/>
            </a:spcBef>
            <a:spcAft>
              <a:spcPct val="35000"/>
            </a:spcAft>
            <a:buNone/>
          </a:pPr>
          <a:r>
            <a:rPr lang="en-SG" sz="1000" b="1" kern="1200">
              <a:latin typeface="Times New Roman" pitchFamily="18" charset="0"/>
              <a:cs typeface="Times New Roman" pitchFamily="18" charset="0"/>
            </a:rPr>
            <a:t>Enhance productivity and maintain quality standard</a:t>
          </a:r>
          <a:endParaRPr lang="en-GB" sz="1000" kern="1200">
            <a:latin typeface="Times New Roman" pitchFamily="18" charset="0"/>
            <a:cs typeface="Times New Roman" pitchFamily="18" charset="0"/>
          </a:endParaRPr>
        </a:p>
      </dsp:txBody>
      <dsp:txXfrm>
        <a:off x="226113" y="1027184"/>
        <a:ext cx="2935028" cy="266380"/>
      </dsp:txXfrm>
    </dsp:sp>
    <dsp:sp modelId="{C23E300B-B8F4-4214-9EC1-4D46C11A753E}">
      <dsp:nvSpPr>
        <dsp:cNvPr id="0" name=""/>
        <dsp:cNvSpPr/>
      </dsp:nvSpPr>
      <dsp:spPr>
        <a:xfrm>
          <a:off x="0" y="1613974"/>
          <a:ext cx="4234069" cy="252000"/>
        </a:xfrm>
        <a:prstGeom prst="rect">
          <a:avLst/>
        </a:prstGeom>
        <a:solidFill>
          <a:schemeClr val="lt1">
            <a:alpha val="90000"/>
            <a:hueOff val="0"/>
            <a:satOff val="0"/>
            <a:lumOff val="0"/>
            <a:alphaOff val="0"/>
          </a:schemeClr>
        </a:solidFill>
        <a:ln w="6350" cap="flat" cmpd="sng" algn="ctr">
          <a:solidFill>
            <a:schemeClr val="accent5">
              <a:hueOff val="-5515009"/>
              <a:satOff val="-7671"/>
              <a:lumOff val="-2942"/>
              <a:alphaOff val="0"/>
            </a:schemeClr>
          </a:solidFill>
          <a:prstDash val="solid"/>
          <a:miter lim="800000"/>
        </a:ln>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sp>
    <dsp:sp modelId="{03A961C3-3774-4B20-9A9D-596ABAC73448}">
      <dsp:nvSpPr>
        <dsp:cNvPr id="0" name=""/>
        <dsp:cNvSpPr/>
      </dsp:nvSpPr>
      <dsp:spPr>
        <a:xfrm>
          <a:off x="211703" y="1466374"/>
          <a:ext cx="2963848" cy="295200"/>
        </a:xfrm>
        <a:prstGeom prst="roundRect">
          <a:avLst/>
        </a:prstGeom>
        <a:gradFill rotWithShape="0">
          <a:gsLst>
            <a:gs pos="0">
              <a:schemeClr val="accent5">
                <a:hueOff val="-5515009"/>
                <a:satOff val="-7671"/>
                <a:lumOff val="-2942"/>
                <a:alphaOff val="0"/>
                <a:satMod val="103000"/>
                <a:lumMod val="102000"/>
                <a:tint val="94000"/>
              </a:schemeClr>
            </a:gs>
            <a:gs pos="50000">
              <a:schemeClr val="accent5">
                <a:hueOff val="-5515009"/>
                <a:satOff val="-7671"/>
                <a:lumOff val="-2942"/>
                <a:alphaOff val="0"/>
                <a:satMod val="110000"/>
                <a:lumMod val="100000"/>
                <a:shade val="100000"/>
              </a:schemeClr>
            </a:gs>
            <a:gs pos="100000">
              <a:schemeClr val="accent5">
                <a:hueOff val="-5515009"/>
                <a:satOff val="-7671"/>
                <a:lumOff val="-2942"/>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12026" tIns="0" rIns="112026" bIns="0" numCol="1" spcCol="1270" anchor="ctr" anchorCtr="0">
          <a:noAutofit/>
        </a:bodyPr>
        <a:lstStyle/>
        <a:p>
          <a:pPr marL="0" lvl="0" indent="0" algn="l" defTabSz="444500">
            <a:lnSpc>
              <a:spcPct val="90000"/>
            </a:lnSpc>
            <a:spcBef>
              <a:spcPct val="0"/>
            </a:spcBef>
            <a:spcAft>
              <a:spcPct val="35000"/>
            </a:spcAft>
            <a:buNone/>
          </a:pPr>
          <a:r>
            <a:rPr lang="en-SG" sz="1000" b="1" kern="1200">
              <a:latin typeface="Times New Roman" pitchFamily="18" charset="0"/>
              <a:cs typeface="Times New Roman" pitchFamily="18" charset="0"/>
            </a:rPr>
            <a:t>Decrease employee turnover</a:t>
          </a:r>
          <a:endParaRPr lang="en-GB" sz="1000" kern="1200">
            <a:latin typeface="Times New Roman" pitchFamily="18" charset="0"/>
            <a:cs typeface="Times New Roman" pitchFamily="18" charset="0"/>
          </a:endParaRPr>
        </a:p>
      </dsp:txBody>
      <dsp:txXfrm>
        <a:off x="226113" y="1480784"/>
        <a:ext cx="2935028" cy="266380"/>
      </dsp:txXfrm>
    </dsp:sp>
    <dsp:sp modelId="{F00C23DA-4D79-456F-BC74-AFE945EB4B09}">
      <dsp:nvSpPr>
        <dsp:cNvPr id="0" name=""/>
        <dsp:cNvSpPr/>
      </dsp:nvSpPr>
      <dsp:spPr>
        <a:xfrm>
          <a:off x="0" y="2067574"/>
          <a:ext cx="4234069" cy="252000"/>
        </a:xfrm>
        <a:prstGeom prst="rect">
          <a:avLst/>
        </a:prstGeom>
        <a:solidFill>
          <a:schemeClr val="lt1">
            <a:alpha val="90000"/>
            <a:hueOff val="0"/>
            <a:satOff val="0"/>
            <a:lumOff val="0"/>
            <a:alphaOff val="0"/>
          </a:schemeClr>
        </a:solidFill>
        <a:ln w="6350" cap="flat" cmpd="sng" algn="ctr">
          <a:solidFill>
            <a:schemeClr val="accent5">
              <a:hueOff val="-7353344"/>
              <a:satOff val="-10228"/>
              <a:lumOff val="-3922"/>
              <a:alphaOff val="0"/>
            </a:schemeClr>
          </a:solidFill>
          <a:prstDash val="solid"/>
          <a:miter lim="800000"/>
        </a:ln>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sp>
    <dsp:sp modelId="{6533AF26-A654-46BA-8556-31E6618A4305}">
      <dsp:nvSpPr>
        <dsp:cNvPr id="0" name=""/>
        <dsp:cNvSpPr/>
      </dsp:nvSpPr>
      <dsp:spPr>
        <a:xfrm>
          <a:off x="211703" y="1919974"/>
          <a:ext cx="2963848" cy="295200"/>
        </a:xfrm>
        <a:prstGeom prst="roundRect">
          <a:avLst/>
        </a:prstGeom>
        <a:gradFill rotWithShape="0">
          <a:gsLst>
            <a:gs pos="0">
              <a:schemeClr val="accent5">
                <a:hueOff val="-7353344"/>
                <a:satOff val="-10228"/>
                <a:lumOff val="-3922"/>
                <a:alphaOff val="0"/>
                <a:satMod val="103000"/>
                <a:lumMod val="102000"/>
                <a:tint val="94000"/>
              </a:schemeClr>
            </a:gs>
            <a:gs pos="50000">
              <a:schemeClr val="accent5">
                <a:hueOff val="-7353344"/>
                <a:satOff val="-10228"/>
                <a:lumOff val="-3922"/>
                <a:alphaOff val="0"/>
                <a:satMod val="110000"/>
                <a:lumMod val="100000"/>
                <a:shade val="100000"/>
              </a:schemeClr>
            </a:gs>
            <a:gs pos="100000">
              <a:schemeClr val="accent5">
                <a:hueOff val="-7353344"/>
                <a:satOff val="-10228"/>
                <a:lumOff val="-3922"/>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12026" tIns="0" rIns="112026" bIns="0" numCol="1" spcCol="1270" anchor="ctr" anchorCtr="0">
          <a:noAutofit/>
        </a:bodyPr>
        <a:lstStyle/>
        <a:p>
          <a:pPr marL="0" lvl="0" indent="0" algn="l" defTabSz="444500">
            <a:lnSpc>
              <a:spcPct val="90000"/>
            </a:lnSpc>
            <a:spcBef>
              <a:spcPct val="0"/>
            </a:spcBef>
            <a:spcAft>
              <a:spcPct val="35000"/>
            </a:spcAft>
            <a:buNone/>
          </a:pPr>
          <a:r>
            <a:rPr lang="en-SG" sz="1000" b="1" kern="1200">
              <a:latin typeface="Times New Roman" pitchFamily="18" charset="0"/>
              <a:cs typeface="Times New Roman" pitchFamily="18" charset="0"/>
            </a:rPr>
            <a:t>Develop strategies</a:t>
          </a:r>
          <a:endParaRPr lang="en-GB" sz="1000" kern="1200">
            <a:latin typeface="Times New Roman" pitchFamily="18" charset="0"/>
            <a:cs typeface="Times New Roman" pitchFamily="18" charset="0"/>
          </a:endParaRPr>
        </a:p>
      </dsp:txBody>
      <dsp:txXfrm>
        <a:off x="226113" y="1934384"/>
        <a:ext cx="2935028" cy="26638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D946294-8615-4FED-8B37-A06432DC6822}">
      <dsp:nvSpPr>
        <dsp:cNvPr id="0" name=""/>
        <dsp:cNvSpPr/>
      </dsp:nvSpPr>
      <dsp:spPr>
        <a:xfrm>
          <a:off x="2398824" y="1400"/>
          <a:ext cx="956720" cy="956720"/>
        </a:xfrm>
        <a:prstGeom prst="ellipse">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SG" sz="900" b="1" kern="1200"/>
            <a:t>Establish the purpose or direction</a:t>
          </a:r>
          <a:endParaRPr lang="en-GB" sz="900" kern="1200"/>
        </a:p>
      </dsp:txBody>
      <dsp:txXfrm>
        <a:off x="2538932" y="141508"/>
        <a:ext cx="676504" cy="676504"/>
      </dsp:txXfrm>
    </dsp:sp>
    <dsp:sp modelId="{8428E13A-72AC-4A9A-9913-2980C8DE0E22}">
      <dsp:nvSpPr>
        <dsp:cNvPr id="0" name=""/>
        <dsp:cNvSpPr/>
      </dsp:nvSpPr>
      <dsp:spPr>
        <a:xfrm rot="1542857">
          <a:off x="3390691" y="626842"/>
          <a:ext cx="254316" cy="322893"/>
        </a:xfrm>
        <a:prstGeom prst="rightArrow">
          <a:avLst>
            <a:gd name="adj1" fmla="val 60000"/>
            <a:gd name="adj2" fmla="val 50000"/>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3394469" y="674869"/>
        <a:ext cx="178021" cy="193735"/>
      </dsp:txXfrm>
    </dsp:sp>
    <dsp:sp modelId="{4101E836-58F8-41CB-BB0A-D8058D217893}">
      <dsp:nvSpPr>
        <dsp:cNvPr id="0" name=""/>
        <dsp:cNvSpPr/>
      </dsp:nvSpPr>
      <dsp:spPr>
        <a:xfrm>
          <a:off x="3693123" y="624702"/>
          <a:ext cx="956720" cy="956720"/>
        </a:xfrm>
        <a:prstGeom prst="ellipse">
          <a:avLst/>
        </a:prstGeom>
        <a:gradFill rotWithShape="0">
          <a:gsLst>
            <a:gs pos="0">
              <a:schemeClr val="accent5">
                <a:hueOff val="-1225557"/>
                <a:satOff val="-1705"/>
                <a:lumOff val="-654"/>
                <a:alphaOff val="0"/>
                <a:satMod val="103000"/>
                <a:lumMod val="102000"/>
                <a:tint val="94000"/>
              </a:schemeClr>
            </a:gs>
            <a:gs pos="50000">
              <a:schemeClr val="accent5">
                <a:hueOff val="-1225557"/>
                <a:satOff val="-1705"/>
                <a:lumOff val="-654"/>
                <a:alphaOff val="0"/>
                <a:satMod val="110000"/>
                <a:lumMod val="100000"/>
                <a:shade val="100000"/>
              </a:schemeClr>
            </a:gs>
            <a:gs pos="100000">
              <a:schemeClr val="accent5">
                <a:hueOff val="-1225557"/>
                <a:satOff val="-1705"/>
                <a:lumOff val="-654"/>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SG" sz="900" b="1" kern="1200"/>
            <a:t>Identify the development needs</a:t>
          </a:r>
          <a:endParaRPr lang="en-GB" sz="900" kern="1200"/>
        </a:p>
      </dsp:txBody>
      <dsp:txXfrm>
        <a:off x="3833231" y="764810"/>
        <a:ext cx="676504" cy="676504"/>
      </dsp:txXfrm>
    </dsp:sp>
    <dsp:sp modelId="{881D3AF9-698A-401B-AA33-363433AAAC59}">
      <dsp:nvSpPr>
        <dsp:cNvPr id="0" name=""/>
        <dsp:cNvSpPr/>
      </dsp:nvSpPr>
      <dsp:spPr>
        <a:xfrm rot="4628571">
          <a:off x="4202555" y="1634870"/>
          <a:ext cx="254316" cy="322893"/>
        </a:xfrm>
        <a:prstGeom prst="rightArrow">
          <a:avLst>
            <a:gd name="adj1" fmla="val 60000"/>
            <a:gd name="adj2" fmla="val 50000"/>
          </a:avLst>
        </a:prstGeom>
        <a:gradFill rotWithShape="0">
          <a:gsLst>
            <a:gs pos="0">
              <a:schemeClr val="accent5">
                <a:hueOff val="-1225557"/>
                <a:satOff val="-1705"/>
                <a:lumOff val="-654"/>
                <a:alphaOff val="0"/>
                <a:satMod val="103000"/>
                <a:lumMod val="102000"/>
                <a:tint val="94000"/>
              </a:schemeClr>
            </a:gs>
            <a:gs pos="50000">
              <a:schemeClr val="accent5">
                <a:hueOff val="-1225557"/>
                <a:satOff val="-1705"/>
                <a:lumOff val="-654"/>
                <a:alphaOff val="0"/>
                <a:satMod val="110000"/>
                <a:lumMod val="100000"/>
                <a:shade val="100000"/>
              </a:schemeClr>
            </a:gs>
            <a:gs pos="100000">
              <a:schemeClr val="accent5">
                <a:hueOff val="-1225557"/>
                <a:satOff val="-1705"/>
                <a:lumOff val="-654"/>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4232214" y="1662258"/>
        <a:ext cx="178021" cy="193735"/>
      </dsp:txXfrm>
    </dsp:sp>
    <dsp:sp modelId="{7916E2E0-3827-4837-9481-642605511A14}">
      <dsp:nvSpPr>
        <dsp:cNvPr id="0" name=""/>
        <dsp:cNvSpPr/>
      </dsp:nvSpPr>
      <dsp:spPr>
        <a:xfrm>
          <a:off x="4012788" y="2025247"/>
          <a:ext cx="956720" cy="956720"/>
        </a:xfrm>
        <a:prstGeom prst="ellipse">
          <a:avLst/>
        </a:prstGeom>
        <a:gradFill rotWithShape="0">
          <a:gsLst>
            <a:gs pos="0">
              <a:schemeClr val="accent5">
                <a:hueOff val="-2451115"/>
                <a:satOff val="-3409"/>
                <a:lumOff val="-1307"/>
                <a:alphaOff val="0"/>
                <a:satMod val="103000"/>
                <a:lumMod val="102000"/>
                <a:tint val="94000"/>
              </a:schemeClr>
            </a:gs>
            <a:gs pos="50000">
              <a:schemeClr val="accent5">
                <a:hueOff val="-2451115"/>
                <a:satOff val="-3409"/>
                <a:lumOff val="-1307"/>
                <a:alphaOff val="0"/>
                <a:satMod val="110000"/>
                <a:lumMod val="100000"/>
                <a:shade val="100000"/>
              </a:schemeClr>
            </a:gs>
            <a:gs pos="100000">
              <a:schemeClr val="accent5">
                <a:hueOff val="-2451115"/>
                <a:satOff val="-3409"/>
                <a:lumOff val="-1307"/>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SG" sz="900" b="1" kern="1200"/>
            <a:t>Look at development opportunities</a:t>
          </a:r>
          <a:endParaRPr lang="en-GB" sz="900" kern="1200"/>
        </a:p>
      </dsp:txBody>
      <dsp:txXfrm>
        <a:off x="4152896" y="2165355"/>
        <a:ext cx="676504" cy="676504"/>
      </dsp:txXfrm>
    </dsp:sp>
    <dsp:sp modelId="{50991B50-8F74-4FB2-883E-C3D3E74A4A3F}">
      <dsp:nvSpPr>
        <dsp:cNvPr id="0" name=""/>
        <dsp:cNvSpPr/>
      </dsp:nvSpPr>
      <dsp:spPr>
        <a:xfrm rot="7714286">
          <a:off x="3920636" y="2898108"/>
          <a:ext cx="254316" cy="322893"/>
        </a:xfrm>
        <a:prstGeom prst="rightArrow">
          <a:avLst>
            <a:gd name="adj1" fmla="val 60000"/>
            <a:gd name="adj2" fmla="val 50000"/>
          </a:avLst>
        </a:prstGeom>
        <a:gradFill rotWithShape="0">
          <a:gsLst>
            <a:gs pos="0">
              <a:schemeClr val="accent5">
                <a:hueOff val="-2451115"/>
                <a:satOff val="-3409"/>
                <a:lumOff val="-1307"/>
                <a:alphaOff val="0"/>
                <a:satMod val="103000"/>
                <a:lumMod val="102000"/>
                <a:tint val="94000"/>
              </a:schemeClr>
            </a:gs>
            <a:gs pos="50000">
              <a:schemeClr val="accent5">
                <a:hueOff val="-2451115"/>
                <a:satOff val="-3409"/>
                <a:lumOff val="-1307"/>
                <a:alphaOff val="0"/>
                <a:satMod val="110000"/>
                <a:lumMod val="100000"/>
                <a:shade val="100000"/>
              </a:schemeClr>
            </a:gs>
            <a:gs pos="100000">
              <a:schemeClr val="accent5">
                <a:hueOff val="-2451115"/>
                <a:satOff val="-3409"/>
                <a:lumOff val="-1307"/>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rot="10800000">
        <a:off x="3982568" y="2932862"/>
        <a:ext cx="178021" cy="193735"/>
      </dsp:txXfrm>
    </dsp:sp>
    <dsp:sp modelId="{0623DF76-692F-4324-AC61-C3834B5246BC}">
      <dsp:nvSpPr>
        <dsp:cNvPr id="0" name=""/>
        <dsp:cNvSpPr/>
      </dsp:nvSpPr>
      <dsp:spPr>
        <a:xfrm>
          <a:off x="3117106" y="3148396"/>
          <a:ext cx="956720" cy="956720"/>
        </a:xfrm>
        <a:prstGeom prst="ellipse">
          <a:avLst/>
        </a:prstGeom>
        <a:gradFill rotWithShape="0">
          <a:gsLst>
            <a:gs pos="0">
              <a:schemeClr val="accent5">
                <a:hueOff val="-3676672"/>
                <a:satOff val="-5114"/>
                <a:lumOff val="-1961"/>
                <a:alphaOff val="0"/>
                <a:satMod val="103000"/>
                <a:lumMod val="102000"/>
                <a:tint val="94000"/>
              </a:schemeClr>
            </a:gs>
            <a:gs pos="50000">
              <a:schemeClr val="accent5">
                <a:hueOff val="-3676672"/>
                <a:satOff val="-5114"/>
                <a:lumOff val="-1961"/>
                <a:alphaOff val="0"/>
                <a:satMod val="110000"/>
                <a:lumMod val="100000"/>
                <a:shade val="100000"/>
              </a:schemeClr>
            </a:gs>
            <a:gs pos="100000">
              <a:schemeClr val="accent5">
                <a:hueOff val="-3676672"/>
                <a:satOff val="-5114"/>
                <a:lumOff val="-1961"/>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SG" sz="900" b="1" kern="1200"/>
            <a:t>Formulate action plan</a:t>
          </a:r>
          <a:endParaRPr lang="en-GB" sz="900" kern="1200"/>
        </a:p>
      </dsp:txBody>
      <dsp:txXfrm>
        <a:off x="3257214" y="3288504"/>
        <a:ext cx="676504" cy="676504"/>
      </dsp:txXfrm>
    </dsp:sp>
    <dsp:sp modelId="{CB41F584-0C58-45A1-AC76-891F7D1B3071}">
      <dsp:nvSpPr>
        <dsp:cNvPr id="0" name=""/>
        <dsp:cNvSpPr/>
      </dsp:nvSpPr>
      <dsp:spPr>
        <a:xfrm rot="10800000">
          <a:off x="2757224" y="3465310"/>
          <a:ext cx="254316" cy="322893"/>
        </a:xfrm>
        <a:prstGeom prst="rightArrow">
          <a:avLst>
            <a:gd name="adj1" fmla="val 60000"/>
            <a:gd name="adj2" fmla="val 50000"/>
          </a:avLst>
        </a:prstGeom>
        <a:gradFill rotWithShape="0">
          <a:gsLst>
            <a:gs pos="0">
              <a:schemeClr val="accent5">
                <a:hueOff val="-3676672"/>
                <a:satOff val="-5114"/>
                <a:lumOff val="-1961"/>
                <a:alphaOff val="0"/>
                <a:satMod val="103000"/>
                <a:lumMod val="102000"/>
                <a:tint val="94000"/>
              </a:schemeClr>
            </a:gs>
            <a:gs pos="50000">
              <a:schemeClr val="accent5">
                <a:hueOff val="-3676672"/>
                <a:satOff val="-5114"/>
                <a:lumOff val="-1961"/>
                <a:alphaOff val="0"/>
                <a:satMod val="110000"/>
                <a:lumMod val="100000"/>
                <a:shade val="100000"/>
              </a:schemeClr>
            </a:gs>
            <a:gs pos="100000">
              <a:schemeClr val="accent5">
                <a:hueOff val="-3676672"/>
                <a:satOff val="-5114"/>
                <a:lumOff val="-1961"/>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rot="10800000">
        <a:off x="2833519" y="3529889"/>
        <a:ext cx="178021" cy="193735"/>
      </dsp:txXfrm>
    </dsp:sp>
    <dsp:sp modelId="{022E7958-692E-41D3-B0F8-894EAAAC0836}">
      <dsp:nvSpPr>
        <dsp:cNvPr id="0" name=""/>
        <dsp:cNvSpPr/>
      </dsp:nvSpPr>
      <dsp:spPr>
        <a:xfrm>
          <a:off x="1680543" y="3148396"/>
          <a:ext cx="956720" cy="956720"/>
        </a:xfrm>
        <a:prstGeom prst="ellipse">
          <a:avLst/>
        </a:prstGeom>
        <a:gradFill rotWithShape="0">
          <a:gsLst>
            <a:gs pos="0">
              <a:schemeClr val="accent5">
                <a:hueOff val="-4902230"/>
                <a:satOff val="-6819"/>
                <a:lumOff val="-2615"/>
                <a:alphaOff val="0"/>
                <a:satMod val="103000"/>
                <a:lumMod val="102000"/>
                <a:tint val="94000"/>
              </a:schemeClr>
            </a:gs>
            <a:gs pos="50000">
              <a:schemeClr val="accent5">
                <a:hueOff val="-4902230"/>
                <a:satOff val="-6819"/>
                <a:lumOff val="-2615"/>
                <a:alphaOff val="0"/>
                <a:satMod val="110000"/>
                <a:lumMod val="100000"/>
                <a:shade val="100000"/>
              </a:schemeClr>
            </a:gs>
            <a:gs pos="100000">
              <a:schemeClr val="accent5">
                <a:hueOff val="-4902230"/>
                <a:satOff val="-6819"/>
                <a:lumOff val="-2615"/>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SG" sz="900" b="1" kern="1200"/>
            <a:t>Undertake development</a:t>
          </a:r>
          <a:endParaRPr lang="en-GB" sz="900" kern="1200"/>
        </a:p>
      </dsp:txBody>
      <dsp:txXfrm>
        <a:off x="1820651" y="3288504"/>
        <a:ext cx="676504" cy="676504"/>
      </dsp:txXfrm>
    </dsp:sp>
    <dsp:sp modelId="{07E06A98-F075-49EB-8A82-DD119A0C37D9}">
      <dsp:nvSpPr>
        <dsp:cNvPr id="0" name=""/>
        <dsp:cNvSpPr/>
      </dsp:nvSpPr>
      <dsp:spPr>
        <a:xfrm rot="13885714">
          <a:off x="1588392" y="2909362"/>
          <a:ext cx="254316" cy="322893"/>
        </a:xfrm>
        <a:prstGeom prst="rightArrow">
          <a:avLst>
            <a:gd name="adj1" fmla="val 60000"/>
            <a:gd name="adj2" fmla="val 50000"/>
          </a:avLst>
        </a:prstGeom>
        <a:gradFill rotWithShape="0">
          <a:gsLst>
            <a:gs pos="0">
              <a:schemeClr val="accent5">
                <a:hueOff val="-4902230"/>
                <a:satOff val="-6819"/>
                <a:lumOff val="-2615"/>
                <a:alphaOff val="0"/>
                <a:satMod val="103000"/>
                <a:lumMod val="102000"/>
                <a:tint val="94000"/>
              </a:schemeClr>
            </a:gs>
            <a:gs pos="50000">
              <a:schemeClr val="accent5">
                <a:hueOff val="-4902230"/>
                <a:satOff val="-6819"/>
                <a:lumOff val="-2615"/>
                <a:alphaOff val="0"/>
                <a:satMod val="110000"/>
                <a:lumMod val="100000"/>
                <a:shade val="100000"/>
              </a:schemeClr>
            </a:gs>
            <a:gs pos="100000">
              <a:schemeClr val="accent5">
                <a:hueOff val="-4902230"/>
                <a:satOff val="-6819"/>
                <a:lumOff val="-2615"/>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rot="10800000">
        <a:off x="1650324" y="3003766"/>
        <a:ext cx="178021" cy="193735"/>
      </dsp:txXfrm>
    </dsp:sp>
    <dsp:sp modelId="{70C7A5C4-6D6E-4F4E-A549-10C11340E13E}">
      <dsp:nvSpPr>
        <dsp:cNvPr id="0" name=""/>
        <dsp:cNvSpPr/>
      </dsp:nvSpPr>
      <dsp:spPr>
        <a:xfrm>
          <a:off x="784861" y="2025247"/>
          <a:ext cx="956720" cy="956720"/>
        </a:xfrm>
        <a:prstGeom prst="ellipse">
          <a:avLst/>
        </a:prstGeom>
        <a:gradFill rotWithShape="0">
          <a:gsLst>
            <a:gs pos="0">
              <a:schemeClr val="accent5">
                <a:hueOff val="-6127787"/>
                <a:satOff val="-8523"/>
                <a:lumOff val="-3268"/>
                <a:alphaOff val="0"/>
                <a:satMod val="103000"/>
                <a:lumMod val="102000"/>
                <a:tint val="94000"/>
              </a:schemeClr>
            </a:gs>
            <a:gs pos="50000">
              <a:schemeClr val="accent5">
                <a:hueOff val="-6127787"/>
                <a:satOff val="-8523"/>
                <a:lumOff val="-3268"/>
                <a:alphaOff val="0"/>
                <a:satMod val="110000"/>
                <a:lumMod val="100000"/>
                <a:shade val="100000"/>
              </a:schemeClr>
            </a:gs>
            <a:gs pos="100000">
              <a:schemeClr val="accent5">
                <a:hueOff val="-6127787"/>
                <a:satOff val="-8523"/>
                <a:lumOff val="-3268"/>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SG" sz="900" b="1" kern="1200"/>
            <a:t>Record the outcomes</a:t>
          </a:r>
          <a:endParaRPr lang="en-GB" sz="900" kern="1200"/>
        </a:p>
      </dsp:txBody>
      <dsp:txXfrm>
        <a:off x="924969" y="2165355"/>
        <a:ext cx="676504" cy="676504"/>
      </dsp:txXfrm>
    </dsp:sp>
    <dsp:sp modelId="{9C2D212A-13B3-4F43-BAAD-18962E0CFA04}">
      <dsp:nvSpPr>
        <dsp:cNvPr id="0" name=""/>
        <dsp:cNvSpPr/>
      </dsp:nvSpPr>
      <dsp:spPr>
        <a:xfrm rot="16971429">
          <a:off x="1294294" y="1648905"/>
          <a:ext cx="254316" cy="322893"/>
        </a:xfrm>
        <a:prstGeom prst="rightArrow">
          <a:avLst>
            <a:gd name="adj1" fmla="val 60000"/>
            <a:gd name="adj2" fmla="val 50000"/>
          </a:avLst>
        </a:prstGeom>
        <a:gradFill rotWithShape="0">
          <a:gsLst>
            <a:gs pos="0">
              <a:schemeClr val="accent5">
                <a:hueOff val="-6127787"/>
                <a:satOff val="-8523"/>
                <a:lumOff val="-3268"/>
                <a:alphaOff val="0"/>
                <a:satMod val="103000"/>
                <a:lumMod val="102000"/>
                <a:tint val="94000"/>
              </a:schemeClr>
            </a:gs>
            <a:gs pos="50000">
              <a:schemeClr val="accent5">
                <a:hueOff val="-6127787"/>
                <a:satOff val="-8523"/>
                <a:lumOff val="-3268"/>
                <a:alphaOff val="0"/>
                <a:satMod val="110000"/>
                <a:lumMod val="100000"/>
                <a:shade val="100000"/>
              </a:schemeClr>
            </a:gs>
            <a:gs pos="100000">
              <a:schemeClr val="accent5">
                <a:hueOff val="-6127787"/>
                <a:satOff val="-8523"/>
                <a:lumOff val="-3268"/>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1323953" y="1750675"/>
        <a:ext cx="178021" cy="193735"/>
      </dsp:txXfrm>
    </dsp:sp>
    <dsp:sp modelId="{8407A184-FE95-4732-92F7-527AB385D3B5}">
      <dsp:nvSpPr>
        <dsp:cNvPr id="0" name=""/>
        <dsp:cNvSpPr/>
      </dsp:nvSpPr>
      <dsp:spPr>
        <a:xfrm>
          <a:off x="1104526" y="624702"/>
          <a:ext cx="956720" cy="956720"/>
        </a:xfrm>
        <a:prstGeom prst="ellipse">
          <a:avLst/>
        </a:prstGeom>
        <a:gradFill rotWithShape="0">
          <a:gsLst>
            <a:gs pos="0">
              <a:schemeClr val="accent5">
                <a:hueOff val="-7353344"/>
                <a:satOff val="-10228"/>
                <a:lumOff val="-3922"/>
                <a:alphaOff val="0"/>
                <a:satMod val="103000"/>
                <a:lumMod val="102000"/>
                <a:tint val="94000"/>
              </a:schemeClr>
            </a:gs>
            <a:gs pos="50000">
              <a:schemeClr val="accent5">
                <a:hueOff val="-7353344"/>
                <a:satOff val="-10228"/>
                <a:lumOff val="-3922"/>
                <a:alphaOff val="0"/>
                <a:satMod val="110000"/>
                <a:lumMod val="100000"/>
                <a:shade val="100000"/>
              </a:schemeClr>
            </a:gs>
            <a:gs pos="100000">
              <a:schemeClr val="accent5">
                <a:hueOff val="-7353344"/>
                <a:satOff val="-10228"/>
                <a:lumOff val="-3922"/>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SG" sz="900" b="1" kern="1200"/>
            <a:t>Review and evaluate</a:t>
          </a:r>
          <a:endParaRPr lang="en-GB" sz="900" kern="1200"/>
        </a:p>
      </dsp:txBody>
      <dsp:txXfrm>
        <a:off x="1244634" y="764810"/>
        <a:ext cx="676504" cy="676504"/>
      </dsp:txXfrm>
    </dsp:sp>
    <dsp:sp modelId="{5CFDD8EE-713C-470F-A8BD-2E11538CBF86}">
      <dsp:nvSpPr>
        <dsp:cNvPr id="0" name=""/>
        <dsp:cNvSpPr/>
      </dsp:nvSpPr>
      <dsp:spPr>
        <a:xfrm rot="20057143">
          <a:off x="2096392" y="633087"/>
          <a:ext cx="254316" cy="322893"/>
        </a:xfrm>
        <a:prstGeom prst="rightArrow">
          <a:avLst>
            <a:gd name="adj1" fmla="val 60000"/>
            <a:gd name="adj2" fmla="val 50000"/>
          </a:avLst>
        </a:prstGeom>
        <a:gradFill rotWithShape="0">
          <a:gsLst>
            <a:gs pos="0">
              <a:schemeClr val="accent5">
                <a:hueOff val="-7353344"/>
                <a:satOff val="-10228"/>
                <a:lumOff val="-3922"/>
                <a:alphaOff val="0"/>
                <a:satMod val="103000"/>
                <a:lumMod val="102000"/>
                <a:tint val="94000"/>
              </a:schemeClr>
            </a:gs>
            <a:gs pos="50000">
              <a:schemeClr val="accent5">
                <a:hueOff val="-7353344"/>
                <a:satOff val="-10228"/>
                <a:lumOff val="-3922"/>
                <a:alphaOff val="0"/>
                <a:satMod val="110000"/>
                <a:lumMod val="100000"/>
                <a:shade val="100000"/>
              </a:schemeClr>
            </a:gs>
            <a:gs pos="100000">
              <a:schemeClr val="accent5">
                <a:hueOff val="-7353344"/>
                <a:satOff val="-10228"/>
                <a:lumOff val="-3922"/>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2100170" y="714218"/>
        <a:ext cx="178021" cy="193735"/>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F1FA35-8FFF-425F-BE99-D2122DF9E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2840</Words>
  <Characters>16191</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Alexandra Dobridoreanu</dc:creator>
  <cp:lastModifiedBy>Alexandra Dobridoreanu (1817744)</cp:lastModifiedBy>
  <cp:revision>3</cp:revision>
  <dcterms:created xsi:type="dcterms:W3CDTF">2020-08-29T18:59:00Z</dcterms:created>
  <dcterms:modified xsi:type="dcterms:W3CDTF">2020-09-01T20:55:00Z</dcterms:modified>
</cp:coreProperties>
</file>