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A1F805" w14:textId="1A176C21" w:rsidR="001E5F2D" w:rsidRDefault="00A71DCE" w:rsidP="00EB52EB">
      <w:pPr>
        <w:ind w:firstLine="720"/>
        <w:jc w:val="right"/>
        <w:rPr>
          <w:sz w:val="32"/>
          <w:szCs w:val="32"/>
        </w:rPr>
      </w:pPr>
      <w:r>
        <w:rPr>
          <w:sz w:val="32"/>
          <w:szCs w:val="32"/>
        </w:rPr>
        <w:t xml:space="preserve">APPENDIX </w:t>
      </w:r>
      <w:r w:rsidR="00FB1702">
        <w:rPr>
          <w:sz w:val="32"/>
          <w:szCs w:val="32"/>
        </w:rPr>
        <w:t>GA36a</w:t>
      </w:r>
    </w:p>
    <w:p w14:paraId="0F9BF626" w14:textId="06344412" w:rsidR="00FB1702" w:rsidRDefault="00FB1702" w:rsidP="00FB1702">
      <w:pPr>
        <w:ind w:firstLine="720"/>
        <w:jc w:val="center"/>
        <w:rPr>
          <w:b/>
          <w:bCs/>
          <w:sz w:val="44"/>
          <w:szCs w:val="44"/>
        </w:rPr>
      </w:pPr>
      <w:r w:rsidRPr="00D7152D">
        <w:rPr>
          <w:b/>
          <w:bCs/>
          <w:sz w:val="44"/>
          <w:szCs w:val="44"/>
        </w:rPr>
        <w:t xml:space="preserve">Level 4 Assessment </w:t>
      </w:r>
    </w:p>
    <w:p w14:paraId="1E240EA1" w14:textId="28FF6F7C" w:rsidR="0043565A" w:rsidRDefault="0043565A" w:rsidP="00FB1702">
      <w:pPr>
        <w:ind w:firstLine="720"/>
        <w:jc w:val="center"/>
        <w:rPr>
          <w:b/>
          <w:bCs/>
          <w:sz w:val="20"/>
          <w:szCs w:val="20"/>
        </w:rPr>
      </w:pPr>
      <w:r>
        <w:rPr>
          <w:b/>
          <w:bCs/>
          <w:sz w:val="20"/>
          <w:szCs w:val="20"/>
        </w:rPr>
        <w:t xml:space="preserve">                     Student name: </w:t>
      </w:r>
      <w:proofErr w:type="spellStart"/>
      <w:r>
        <w:rPr>
          <w:b/>
          <w:bCs/>
          <w:sz w:val="20"/>
          <w:szCs w:val="20"/>
        </w:rPr>
        <w:t>Andreea-iuliana</w:t>
      </w:r>
      <w:proofErr w:type="spellEnd"/>
      <w:r>
        <w:rPr>
          <w:b/>
          <w:bCs/>
          <w:sz w:val="20"/>
          <w:szCs w:val="20"/>
        </w:rPr>
        <w:t xml:space="preserve"> </w:t>
      </w:r>
      <w:proofErr w:type="spellStart"/>
      <w:r>
        <w:rPr>
          <w:b/>
          <w:bCs/>
          <w:sz w:val="20"/>
          <w:szCs w:val="20"/>
        </w:rPr>
        <w:t>miron</w:t>
      </w:r>
      <w:proofErr w:type="spellEnd"/>
    </w:p>
    <w:p w14:paraId="702B2D35" w14:textId="2D0522FD" w:rsidR="0043565A" w:rsidRPr="0043565A" w:rsidRDefault="0043565A" w:rsidP="0043565A">
      <w:pPr>
        <w:ind w:firstLine="720"/>
        <w:jc w:val="center"/>
        <w:rPr>
          <w:b/>
          <w:bCs/>
          <w:sz w:val="20"/>
          <w:szCs w:val="20"/>
        </w:rPr>
      </w:pPr>
      <w:r>
        <w:rPr>
          <w:b/>
          <w:bCs/>
          <w:sz w:val="20"/>
          <w:szCs w:val="20"/>
        </w:rPr>
        <w:t>Student number: 2232376</w:t>
      </w:r>
    </w:p>
    <w:p w14:paraId="5277DAEF" w14:textId="048990B8" w:rsidR="00D0217F" w:rsidRDefault="00550DC9" w:rsidP="00D0217F">
      <w:pPr>
        <w:ind w:firstLine="720"/>
        <w:rPr>
          <w:sz w:val="32"/>
          <w:szCs w:val="32"/>
        </w:rPr>
      </w:pPr>
      <w:r>
        <w:rPr>
          <w:sz w:val="32"/>
          <w:szCs w:val="32"/>
        </w:rPr>
        <w:t xml:space="preserve">The English legal system is based on common law principles, which means </w:t>
      </w:r>
      <w:r w:rsidR="00B12395">
        <w:rPr>
          <w:sz w:val="32"/>
          <w:szCs w:val="32"/>
        </w:rPr>
        <w:t xml:space="preserve">that it relies on judicial decisions and legal precedents established </w:t>
      </w:r>
      <w:r w:rsidR="00332393">
        <w:rPr>
          <w:sz w:val="32"/>
          <w:szCs w:val="32"/>
        </w:rPr>
        <w:t>by previous cases to guide future decisions.</w:t>
      </w:r>
      <w:r w:rsidR="009D66F2">
        <w:rPr>
          <w:sz w:val="32"/>
          <w:szCs w:val="32"/>
        </w:rPr>
        <w:t xml:space="preserve"> </w:t>
      </w:r>
      <w:r w:rsidR="00EB0FB8">
        <w:rPr>
          <w:sz w:val="32"/>
          <w:szCs w:val="32"/>
        </w:rPr>
        <w:t>The English legal system is one of the oldest legal systems in the world.</w:t>
      </w:r>
      <w:r w:rsidR="00FF434D">
        <w:rPr>
          <w:sz w:val="32"/>
          <w:szCs w:val="32"/>
        </w:rPr>
        <w:t xml:space="preserve"> The English Common law has its roots in the medieval period </w:t>
      </w:r>
      <w:r w:rsidR="00BA6C27">
        <w:rPr>
          <w:sz w:val="32"/>
          <w:szCs w:val="32"/>
        </w:rPr>
        <w:t>and has evolved over the centuries through case law, judicial precedent</w:t>
      </w:r>
      <w:r w:rsidR="00EB499E">
        <w:rPr>
          <w:sz w:val="32"/>
          <w:szCs w:val="32"/>
        </w:rPr>
        <w:t xml:space="preserve">, and legislation. </w:t>
      </w:r>
      <w:r w:rsidR="00332393">
        <w:rPr>
          <w:sz w:val="32"/>
          <w:szCs w:val="32"/>
        </w:rPr>
        <w:t xml:space="preserve">Common law is a system </w:t>
      </w:r>
      <w:r w:rsidR="009A2FA4">
        <w:rPr>
          <w:sz w:val="32"/>
          <w:szCs w:val="32"/>
        </w:rPr>
        <w:t>of law developed by judges through their decisions</w:t>
      </w:r>
      <w:r w:rsidR="009B0DC0">
        <w:rPr>
          <w:sz w:val="32"/>
          <w:szCs w:val="32"/>
        </w:rPr>
        <w:t>, rather than through legislative statues or executive orders.</w:t>
      </w:r>
    </w:p>
    <w:p w14:paraId="7C84E2CB" w14:textId="4B37EE5A" w:rsidR="009B0DC0" w:rsidRDefault="009B0DC0" w:rsidP="00D0217F">
      <w:pPr>
        <w:ind w:firstLine="720"/>
        <w:rPr>
          <w:sz w:val="32"/>
          <w:szCs w:val="32"/>
        </w:rPr>
      </w:pPr>
      <w:r>
        <w:rPr>
          <w:sz w:val="32"/>
          <w:szCs w:val="32"/>
        </w:rPr>
        <w:t>Under common law</w:t>
      </w:r>
      <w:r w:rsidR="004F2191">
        <w:rPr>
          <w:sz w:val="32"/>
          <w:szCs w:val="32"/>
        </w:rPr>
        <w:t xml:space="preserve">, judges are expected to consider previous court rulings </w:t>
      </w:r>
      <w:r w:rsidR="00544328">
        <w:rPr>
          <w:sz w:val="32"/>
          <w:szCs w:val="32"/>
        </w:rPr>
        <w:t xml:space="preserve">in similar cases and apply legal principles established in those cases to the current </w:t>
      </w:r>
      <w:r w:rsidR="00C45D8A">
        <w:rPr>
          <w:sz w:val="32"/>
          <w:szCs w:val="32"/>
        </w:rPr>
        <w:t xml:space="preserve">case before them. This system ensures consistency and predictability in the law and helps </w:t>
      </w:r>
      <w:r w:rsidR="000938A8">
        <w:rPr>
          <w:sz w:val="32"/>
          <w:szCs w:val="32"/>
        </w:rPr>
        <w:t xml:space="preserve">to maintain a stable and reliable legal system. </w:t>
      </w:r>
      <w:r w:rsidR="000905A3">
        <w:rPr>
          <w:sz w:val="32"/>
          <w:szCs w:val="32"/>
        </w:rPr>
        <w:t xml:space="preserve">This system relies on the principle </w:t>
      </w:r>
      <w:r w:rsidR="00243EAB">
        <w:rPr>
          <w:sz w:val="32"/>
          <w:szCs w:val="32"/>
        </w:rPr>
        <w:t xml:space="preserve">of stare decisis, which means “let the decision stand”. </w:t>
      </w:r>
    </w:p>
    <w:p w14:paraId="21717E64" w14:textId="1EF392EB" w:rsidR="00CF6910" w:rsidRDefault="00CF6910" w:rsidP="00D0217F">
      <w:pPr>
        <w:ind w:firstLine="720"/>
        <w:rPr>
          <w:sz w:val="32"/>
          <w:szCs w:val="32"/>
        </w:rPr>
      </w:pPr>
      <w:r>
        <w:rPr>
          <w:sz w:val="32"/>
          <w:szCs w:val="32"/>
        </w:rPr>
        <w:t xml:space="preserve">In addition to common law, the English legal system also relies on </w:t>
      </w:r>
      <w:r w:rsidR="00184440">
        <w:rPr>
          <w:sz w:val="32"/>
          <w:szCs w:val="32"/>
        </w:rPr>
        <w:t xml:space="preserve">statutory law, which is law passed by Parliament. However, even statutory </w:t>
      </w:r>
      <w:r w:rsidR="003A5100">
        <w:rPr>
          <w:sz w:val="32"/>
          <w:szCs w:val="32"/>
        </w:rPr>
        <w:t>law may be interpreted and applied based on common law principles, as judges may look to</w:t>
      </w:r>
      <w:r w:rsidR="00BE5C57">
        <w:rPr>
          <w:sz w:val="32"/>
          <w:szCs w:val="32"/>
        </w:rPr>
        <w:t xml:space="preserve"> previous court decisions to determine </w:t>
      </w:r>
      <w:r w:rsidR="00C41D20">
        <w:rPr>
          <w:sz w:val="32"/>
          <w:szCs w:val="32"/>
        </w:rPr>
        <w:t xml:space="preserve">the meaning and scope of new legislation. </w:t>
      </w:r>
    </w:p>
    <w:p w14:paraId="66379D3E" w14:textId="5F703AE0" w:rsidR="003A669B" w:rsidRDefault="005945AC" w:rsidP="003A669B">
      <w:pPr>
        <w:ind w:firstLine="720"/>
        <w:rPr>
          <w:sz w:val="32"/>
          <w:szCs w:val="32"/>
        </w:rPr>
      </w:pPr>
      <w:r>
        <w:rPr>
          <w:sz w:val="32"/>
          <w:szCs w:val="32"/>
        </w:rPr>
        <w:t xml:space="preserve">Legislation </w:t>
      </w:r>
      <w:r w:rsidR="00E03DBB">
        <w:rPr>
          <w:sz w:val="32"/>
          <w:szCs w:val="32"/>
        </w:rPr>
        <w:t>is a set of laws passed by a governing body, such as a Parliament or Congress</w:t>
      </w:r>
      <w:r w:rsidR="00693E20">
        <w:rPr>
          <w:sz w:val="32"/>
          <w:szCs w:val="32"/>
        </w:rPr>
        <w:t xml:space="preserve">,  that outlines rules and regulations that must be followed </w:t>
      </w:r>
      <w:r w:rsidR="001E169F">
        <w:rPr>
          <w:sz w:val="32"/>
          <w:szCs w:val="32"/>
        </w:rPr>
        <w:t xml:space="preserve">by individuals, organisations, and governments. Legislation is created to address </w:t>
      </w:r>
      <w:r w:rsidR="001765FE">
        <w:rPr>
          <w:sz w:val="32"/>
          <w:szCs w:val="32"/>
        </w:rPr>
        <w:t xml:space="preserve">societal issues,  protect the public, and promote fairness and justice. </w:t>
      </w:r>
      <w:r w:rsidR="00D92982">
        <w:rPr>
          <w:sz w:val="32"/>
          <w:szCs w:val="32"/>
        </w:rPr>
        <w:t xml:space="preserve"> In many cases, legislation is closely tied </w:t>
      </w:r>
      <w:r w:rsidR="00E17572">
        <w:rPr>
          <w:sz w:val="32"/>
          <w:szCs w:val="32"/>
        </w:rPr>
        <w:t xml:space="preserve">to policies and practices. Policies are the guidelines </w:t>
      </w:r>
      <w:r w:rsidR="003A669B">
        <w:rPr>
          <w:sz w:val="32"/>
          <w:szCs w:val="32"/>
        </w:rPr>
        <w:t xml:space="preserve">and </w:t>
      </w:r>
      <w:r w:rsidR="003A669B">
        <w:rPr>
          <w:sz w:val="32"/>
          <w:szCs w:val="32"/>
        </w:rPr>
        <w:lastRenderedPageBreak/>
        <w:t>procedures that organisations and governments create to comply with legislation</w:t>
      </w:r>
      <w:r w:rsidR="00550FAD">
        <w:rPr>
          <w:sz w:val="32"/>
          <w:szCs w:val="32"/>
        </w:rPr>
        <w:t xml:space="preserve">. Legislation </w:t>
      </w:r>
      <w:r w:rsidR="00DB4D79">
        <w:rPr>
          <w:sz w:val="32"/>
          <w:szCs w:val="32"/>
        </w:rPr>
        <w:t>can impact policies and practices in a number of ways</w:t>
      </w:r>
      <w:r w:rsidR="00005FAF">
        <w:rPr>
          <w:sz w:val="32"/>
          <w:szCs w:val="32"/>
        </w:rPr>
        <w:t xml:space="preserve">. For example,  legislation may require that certain </w:t>
      </w:r>
      <w:r w:rsidR="008472C2">
        <w:rPr>
          <w:sz w:val="32"/>
          <w:szCs w:val="32"/>
        </w:rPr>
        <w:t xml:space="preserve">policies or practices be put in place, such as workplace safety regulations </w:t>
      </w:r>
      <w:r w:rsidR="004D02DB">
        <w:rPr>
          <w:sz w:val="32"/>
          <w:szCs w:val="32"/>
        </w:rPr>
        <w:t xml:space="preserve"> or environmental protection,  such as discrimination or harassment. </w:t>
      </w:r>
      <w:r w:rsidR="00E41F73">
        <w:rPr>
          <w:sz w:val="32"/>
          <w:szCs w:val="32"/>
        </w:rPr>
        <w:t xml:space="preserve">There are many different types of legislation,  including constitutional </w:t>
      </w:r>
      <w:r w:rsidR="001C6CD6">
        <w:rPr>
          <w:sz w:val="32"/>
          <w:szCs w:val="32"/>
        </w:rPr>
        <w:t xml:space="preserve">law, criminal law, civil law, administrative law and international </w:t>
      </w:r>
      <w:r w:rsidR="00826C83">
        <w:rPr>
          <w:sz w:val="32"/>
          <w:szCs w:val="32"/>
        </w:rPr>
        <w:t xml:space="preserve">law. Each type of legislation has its own set of rules and regulations that must be followed and different </w:t>
      </w:r>
      <w:r w:rsidR="00B62AAF">
        <w:rPr>
          <w:sz w:val="32"/>
          <w:szCs w:val="32"/>
        </w:rPr>
        <w:t xml:space="preserve">legal processes are used to enforce these laws. </w:t>
      </w:r>
      <w:r w:rsidR="007C5C73">
        <w:rPr>
          <w:sz w:val="32"/>
          <w:szCs w:val="32"/>
        </w:rPr>
        <w:t xml:space="preserve"> </w:t>
      </w:r>
    </w:p>
    <w:p w14:paraId="37A56B6F" w14:textId="124ECB3A" w:rsidR="003545CD" w:rsidRDefault="00CB1A52" w:rsidP="003545CD">
      <w:pPr>
        <w:ind w:firstLine="720"/>
        <w:rPr>
          <w:sz w:val="32"/>
          <w:szCs w:val="32"/>
        </w:rPr>
      </w:pPr>
      <w:r>
        <w:rPr>
          <w:sz w:val="32"/>
          <w:szCs w:val="32"/>
        </w:rPr>
        <w:t xml:space="preserve">The common law system in England has evolved over centuries </w:t>
      </w:r>
      <w:r w:rsidR="00D22D67">
        <w:rPr>
          <w:sz w:val="32"/>
          <w:szCs w:val="32"/>
        </w:rPr>
        <w:t xml:space="preserve">and has played a significant role in shaping the legal systems of other countries, including the United States </w:t>
      </w:r>
      <w:r w:rsidR="00436E5E">
        <w:rPr>
          <w:sz w:val="32"/>
          <w:szCs w:val="32"/>
        </w:rPr>
        <w:t xml:space="preserve">and many commonwealth nations. </w:t>
      </w:r>
      <w:r w:rsidR="0082281C">
        <w:rPr>
          <w:sz w:val="32"/>
          <w:szCs w:val="32"/>
        </w:rPr>
        <w:t xml:space="preserve">It is based on the idea that legal </w:t>
      </w:r>
      <w:r w:rsidR="00CC3D38">
        <w:rPr>
          <w:sz w:val="32"/>
          <w:szCs w:val="32"/>
        </w:rPr>
        <w:t xml:space="preserve">principles and rules are established through judicial decisions and legal precedents </w:t>
      </w:r>
      <w:r w:rsidR="007F673A">
        <w:rPr>
          <w:sz w:val="32"/>
          <w:szCs w:val="32"/>
        </w:rPr>
        <w:t xml:space="preserve">established by previous cases, rather than through legislative statues or executive orders. </w:t>
      </w:r>
      <w:r w:rsidR="003A66AC">
        <w:rPr>
          <w:sz w:val="32"/>
          <w:szCs w:val="32"/>
        </w:rPr>
        <w:t xml:space="preserve">Common law is different from civil law, which is a legal system based on </w:t>
      </w:r>
      <w:r w:rsidR="0079106F">
        <w:rPr>
          <w:sz w:val="32"/>
          <w:szCs w:val="32"/>
        </w:rPr>
        <w:t>a comprehensive legal code, as well as from religious and customary law. While Common law systems rely</w:t>
      </w:r>
      <w:r w:rsidR="003545CD">
        <w:rPr>
          <w:sz w:val="32"/>
          <w:szCs w:val="32"/>
        </w:rPr>
        <w:t xml:space="preserve"> on judicial decisions and legal precedents,</w:t>
      </w:r>
      <w:r w:rsidR="00C044F1">
        <w:rPr>
          <w:sz w:val="32"/>
          <w:szCs w:val="32"/>
        </w:rPr>
        <w:t xml:space="preserve"> </w:t>
      </w:r>
      <w:r w:rsidR="003545CD">
        <w:rPr>
          <w:sz w:val="32"/>
          <w:szCs w:val="32"/>
        </w:rPr>
        <w:t xml:space="preserve">civil law systems </w:t>
      </w:r>
      <w:r w:rsidR="004C1C57">
        <w:rPr>
          <w:sz w:val="32"/>
          <w:szCs w:val="32"/>
        </w:rPr>
        <w:t xml:space="preserve">rely more heavily on legislative statues and comprehensive legal codes. </w:t>
      </w:r>
    </w:p>
    <w:p w14:paraId="34841EEF" w14:textId="4401E5FF" w:rsidR="00642C63" w:rsidRDefault="009E7352" w:rsidP="00642C63">
      <w:pPr>
        <w:ind w:firstLine="720"/>
        <w:rPr>
          <w:sz w:val="32"/>
          <w:szCs w:val="32"/>
        </w:rPr>
      </w:pPr>
      <w:r>
        <w:rPr>
          <w:sz w:val="32"/>
          <w:szCs w:val="32"/>
        </w:rPr>
        <w:t xml:space="preserve">Common law is a legal system that is based on precedent, or past decisions made by courts, rather than on statues </w:t>
      </w:r>
      <w:r w:rsidR="00E45C60">
        <w:rPr>
          <w:sz w:val="32"/>
          <w:szCs w:val="32"/>
        </w:rPr>
        <w:t xml:space="preserve">or codes. In common law, judges have the authority to make </w:t>
      </w:r>
      <w:r w:rsidR="00653D5E">
        <w:rPr>
          <w:sz w:val="32"/>
          <w:szCs w:val="32"/>
        </w:rPr>
        <w:t xml:space="preserve">legal decisions based on their interpretation of prior cases and legal principles.  </w:t>
      </w:r>
      <w:r w:rsidR="00FE32A9">
        <w:rPr>
          <w:sz w:val="32"/>
          <w:szCs w:val="32"/>
        </w:rPr>
        <w:t xml:space="preserve">Common law in England has a long and complex </w:t>
      </w:r>
      <w:r w:rsidR="00DB68C5">
        <w:rPr>
          <w:sz w:val="32"/>
          <w:szCs w:val="32"/>
        </w:rPr>
        <w:t>history, dating back to the Middle ages.</w:t>
      </w:r>
      <w:r w:rsidR="00E72276">
        <w:rPr>
          <w:sz w:val="32"/>
          <w:szCs w:val="32"/>
        </w:rPr>
        <w:t xml:space="preserve"> In 1066, William the Conqueror, a Norman Duke, </w:t>
      </w:r>
      <w:r w:rsidR="0070086C">
        <w:rPr>
          <w:sz w:val="32"/>
          <w:szCs w:val="32"/>
        </w:rPr>
        <w:t xml:space="preserve">invaded England and became king. He brought with him a legal system based on Roman law and customary, which gradually </w:t>
      </w:r>
      <w:r w:rsidR="00170C25">
        <w:rPr>
          <w:sz w:val="32"/>
          <w:szCs w:val="32"/>
        </w:rPr>
        <w:t xml:space="preserve">blended with the existing Anglo-Saxon legal system to create a new system of law known as the “common law”. </w:t>
      </w:r>
      <w:r w:rsidR="00193862">
        <w:rPr>
          <w:sz w:val="32"/>
          <w:szCs w:val="32"/>
        </w:rPr>
        <w:t>In the 12</w:t>
      </w:r>
      <w:r w:rsidR="00193862" w:rsidRPr="00193862">
        <w:rPr>
          <w:sz w:val="32"/>
          <w:szCs w:val="32"/>
          <w:vertAlign w:val="superscript"/>
        </w:rPr>
        <w:t>th</w:t>
      </w:r>
      <w:r w:rsidR="00193862">
        <w:rPr>
          <w:sz w:val="32"/>
          <w:szCs w:val="32"/>
        </w:rPr>
        <w:t xml:space="preserve"> and 13</w:t>
      </w:r>
      <w:r w:rsidR="00193862" w:rsidRPr="00193862">
        <w:rPr>
          <w:sz w:val="32"/>
          <w:szCs w:val="32"/>
          <w:vertAlign w:val="superscript"/>
        </w:rPr>
        <w:t>th</w:t>
      </w:r>
      <w:r w:rsidR="00193862">
        <w:rPr>
          <w:sz w:val="32"/>
          <w:szCs w:val="32"/>
        </w:rPr>
        <w:t xml:space="preserve"> centuries, courts of common law began to emerge in England.  These </w:t>
      </w:r>
      <w:r w:rsidR="00193862">
        <w:rPr>
          <w:sz w:val="32"/>
          <w:szCs w:val="32"/>
        </w:rPr>
        <w:lastRenderedPageBreak/>
        <w:t xml:space="preserve">courts </w:t>
      </w:r>
      <w:r w:rsidR="00F20679">
        <w:rPr>
          <w:sz w:val="32"/>
          <w:szCs w:val="32"/>
        </w:rPr>
        <w:t xml:space="preserve">were staffed by professional judges and were based on the principle </w:t>
      </w:r>
      <w:r w:rsidR="00BE18EC">
        <w:rPr>
          <w:sz w:val="32"/>
          <w:szCs w:val="32"/>
        </w:rPr>
        <w:t xml:space="preserve">of stare decisis or the idea that previous court decisions should be followed </w:t>
      </w:r>
      <w:r w:rsidR="00642C63">
        <w:rPr>
          <w:sz w:val="32"/>
          <w:szCs w:val="32"/>
        </w:rPr>
        <w:t xml:space="preserve">in future cases. Over time, the courts of common law </w:t>
      </w:r>
      <w:r w:rsidR="00243DF9">
        <w:rPr>
          <w:sz w:val="32"/>
          <w:szCs w:val="32"/>
        </w:rPr>
        <w:t xml:space="preserve">developed a series of legal principles, such as the requirement of proof </w:t>
      </w:r>
      <w:r w:rsidR="003A5A04">
        <w:rPr>
          <w:sz w:val="32"/>
          <w:szCs w:val="32"/>
        </w:rPr>
        <w:t xml:space="preserve">beyond a reasonable doubt in criminal cases and the principle </w:t>
      </w:r>
      <w:r w:rsidR="004442E2">
        <w:rPr>
          <w:sz w:val="32"/>
          <w:szCs w:val="32"/>
        </w:rPr>
        <w:t xml:space="preserve">of habeas corpus, which allowed </w:t>
      </w:r>
      <w:r w:rsidR="00496ADF">
        <w:rPr>
          <w:sz w:val="32"/>
          <w:szCs w:val="32"/>
        </w:rPr>
        <w:t xml:space="preserve">individuals to challenge their detention by the state. </w:t>
      </w:r>
      <w:r w:rsidR="003A0CAF">
        <w:rPr>
          <w:sz w:val="32"/>
          <w:szCs w:val="32"/>
        </w:rPr>
        <w:t>In the 14</w:t>
      </w:r>
      <w:r w:rsidR="003A0CAF" w:rsidRPr="003A0CAF">
        <w:rPr>
          <w:sz w:val="32"/>
          <w:szCs w:val="32"/>
          <w:vertAlign w:val="superscript"/>
        </w:rPr>
        <w:t>th</w:t>
      </w:r>
      <w:r w:rsidR="003A0CAF">
        <w:rPr>
          <w:sz w:val="32"/>
          <w:szCs w:val="32"/>
        </w:rPr>
        <w:t xml:space="preserve"> century, the king’s courts began to gain </w:t>
      </w:r>
      <w:r w:rsidR="00CE0D0C">
        <w:rPr>
          <w:sz w:val="32"/>
          <w:szCs w:val="32"/>
        </w:rPr>
        <w:t xml:space="preserve">more power and influence and the common law became more centralised. </w:t>
      </w:r>
      <w:r w:rsidR="00C53A67">
        <w:rPr>
          <w:sz w:val="32"/>
          <w:szCs w:val="32"/>
        </w:rPr>
        <w:t xml:space="preserve">The king’s courts began to develop a series of </w:t>
      </w:r>
      <w:r w:rsidR="001C6A4C">
        <w:rPr>
          <w:sz w:val="32"/>
          <w:szCs w:val="32"/>
        </w:rPr>
        <w:t xml:space="preserve">legal remedies,  such as writs, that allowed individuals to bring legal claims before the courts. </w:t>
      </w:r>
      <w:r w:rsidR="008110C5">
        <w:rPr>
          <w:sz w:val="32"/>
          <w:szCs w:val="32"/>
        </w:rPr>
        <w:t>In the 16</w:t>
      </w:r>
      <w:r w:rsidR="008110C5" w:rsidRPr="008110C5">
        <w:rPr>
          <w:sz w:val="32"/>
          <w:szCs w:val="32"/>
          <w:vertAlign w:val="superscript"/>
        </w:rPr>
        <w:t>th</w:t>
      </w:r>
      <w:r w:rsidR="008110C5">
        <w:rPr>
          <w:sz w:val="32"/>
          <w:szCs w:val="32"/>
        </w:rPr>
        <w:t xml:space="preserve"> century,  the English Parliament began to pass statues</w:t>
      </w:r>
      <w:r w:rsidR="006B61D2">
        <w:rPr>
          <w:sz w:val="32"/>
          <w:szCs w:val="32"/>
        </w:rPr>
        <w:t xml:space="preserve">,  or written laws, that supplemented and sometimes replaced the common law.  </w:t>
      </w:r>
      <w:r w:rsidR="008F44DD">
        <w:rPr>
          <w:sz w:val="32"/>
          <w:szCs w:val="32"/>
        </w:rPr>
        <w:t>In the 17</w:t>
      </w:r>
      <w:r w:rsidR="008F44DD" w:rsidRPr="008F44DD">
        <w:rPr>
          <w:sz w:val="32"/>
          <w:szCs w:val="32"/>
          <w:vertAlign w:val="superscript"/>
        </w:rPr>
        <w:t>th</w:t>
      </w:r>
      <w:r w:rsidR="008F44DD">
        <w:rPr>
          <w:sz w:val="32"/>
          <w:szCs w:val="32"/>
        </w:rPr>
        <w:t xml:space="preserve"> and 18</w:t>
      </w:r>
      <w:r w:rsidR="008F44DD" w:rsidRPr="008F44DD">
        <w:rPr>
          <w:sz w:val="32"/>
          <w:szCs w:val="32"/>
          <w:vertAlign w:val="superscript"/>
        </w:rPr>
        <w:t>th</w:t>
      </w:r>
      <w:r w:rsidR="008F44DD">
        <w:rPr>
          <w:sz w:val="32"/>
          <w:szCs w:val="32"/>
        </w:rPr>
        <w:t xml:space="preserve"> centuries, a new legal </w:t>
      </w:r>
      <w:r w:rsidR="004B3CC1">
        <w:rPr>
          <w:sz w:val="32"/>
          <w:szCs w:val="32"/>
        </w:rPr>
        <w:t xml:space="preserve">system known as equity law emerged in England. This system was based on principles of fairness and justice, and allowed </w:t>
      </w:r>
      <w:r w:rsidR="00FE2B5F">
        <w:rPr>
          <w:sz w:val="32"/>
          <w:szCs w:val="32"/>
        </w:rPr>
        <w:t xml:space="preserve">courts to issue injunctions and other remedies that were </w:t>
      </w:r>
      <w:r w:rsidR="007944B4">
        <w:rPr>
          <w:sz w:val="32"/>
          <w:szCs w:val="32"/>
        </w:rPr>
        <w:t xml:space="preserve">not available under the common law. Over time, </w:t>
      </w:r>
      <w:r w:rsidR="009E55D0">
        <w:rPr>
          <w:sz w:val="32"/>
          <w:szCs w:val="32"/>
        </w:rPr>
        <w:t xml:space="preserve">the common law system developed and spread throughout the </w:t>
      </w:r>
      <w:r w:rsidR="00BA4D27">
        <w:rPr>
          <w:sz w:val="32"/>
          <w:szCs w:val="32"/>
        </w:rPr>
        <w:t xml:space="preserve">British Empire,  including to the United States,  Canada,  and Australia.  </w:t>
      </w:r>
    </w:p>
    <w:p w14:paraId="17E144ED" w14:textId="3E5C1D40" w:rsidR="00E72F8F" w:rsidRDefault="00FF4DB8" w:rsidP="00642C63">
      <w:pPr>
        <w:ind w:firstLine="720"/>
        <w:rPr>
          <w:sz w:val="32"/>
          <w:szCs w:val="32"/>
        </w:rPr>
      </w:pPr>
      <w:r>
        <w:rPr>
          <w:sz w:val="32"/>
          <w:szCs w:val="32"/>
        </w:rPr>
        <w:t xml:space="preserve">One key feature of common law is the doctrine of stare decisis,  </w:t>
      </w:r>
      <w:r w:rsidR="00D56984">
        <w:rPr>
          <w:sz w:val="32"/>
          <w:szCs w:val="32"/>
        </w:rPr>
        <w:t xml:space="preserve">meaning </w:t>
      </w:r>
      <w:r w:rsidR="00B57B80">
        <w:rPr>
          <w:sz w:val="32"/>
          <w:szCs w:val="32"/>
        </w:rPr>
        <w:t>“let the decision stare”</w:t>
      </w:r>
      <w:r w:rsidR="00D56984">
        <w:rPr>
          <w:sz w:val="32"/>
          <w:szCs w:val="32"/>
        </w:rPr>
        <w:t xml:space="preserve">, which required </w:t>
      </w:r>
      <w:r w:rsidR="00AD1395">
        <w:rPr>
          <w:sz w:val="32"/>
          <w:szCs w:val="32"/>
        </w:rPr>
        <w:t xml:space="preserve">lower courts to follow the legal reasoning </w:t>
      </w:r>
      <w:r w:rsidR="00554874">
        <w:rPr>
          <w:sz w:val="32"/>
          <w:szCs w:val="32"/>
        </w:rPr>
        <w:t xml:space="preserve">and principles established by higher courts in previous cases. </w:t>
      </w:r>
      <w:r w:rsidR="007808C8">
        <w:rPr>
          <w:sz w:val="32"/>
          <w:szCs w:val="32"/>
        </w:rPr>
        <w:t>This helped to ensure consistency and predictability in the law.</w:t>
      </w:r>
    </w:p>
    <w:p w14:paraId="0932BFDA" w14:textId="77777777" w:rsidR="00F84E7C" w:rsidRDefault="00F84E7C" w:rsidP="00642C63">
      <w:pPr>
        <w:ind w:firstLine="720"/>
        <w:rPr>
          <w:sz w:val="32"/>
          <w:szCs w:val="32"/>
        </w:rPr>
      </w:pPr>
      <w:r>
        <w:rPr>
          <w:sz w:val="32"/>
          <w:szCs w:val="32"/>
        </w:rPr>
        <w:t>One of the key principles of common law is the use of precedent. Under this principle, judges are expected to follow previous decisions made in similar cases, in order to ensure consistency in legal rulings. This principle is intended to provide predictability in the legal system, so that individuals and businesses can have a clear understanding of their legal rights and obligations.</w:t>
      </w:r>
    </w:p>
    <w:p w14:paraId="7AF6B8C0" w14:textId="77777777" w:rsidR="00F84E7C" w:rsidRDefault="00F84E7C" w:rsidP="00642C63">
      <w:pPr>
        <w:ind w:firstLine="720"/>
        <w:rPr>
          <w:sz w:val="32"/>
          <w:szCs w:val="32"/>
        </w:rPr>
      </w:pPr>
    </w:p>
    <w:p w14:paraId="661AA48B" w14:textId="2E6AE9CC" w:rsidR="00F84E7C" w:rsidRDefault="00F84E7C" w:rsidP="00642C63">
      <w:pPr>
        <w:ind w:firstLine="720"/>
        <w:rPr>
          <w:sz w:val="32"/>
          <w:szCs w:val="32"/>
        </w:rPr>
      </w:pPr>
      <w:r>
        <w:rPr>
          <w:sz w:val="32"/>
          <w:szCs w:val="32"/>
        </w:rPr>
        <w:lastRenderedPageBreak/>
        <w:t>Another key principle of common law is the adversarial system of justice. In this system, the parties to a legal dispute present their arguments before a judge or jury, who then decide the outcome based on the evidence presented. This system is intended to ensure a fair and impartial resolution to legal disputes, as each party is given the opportunity to present their case.</w:t>
      </w:r>
    </w:p>
    <w:p w14:paraId="27276002" w14:textId="37E09B06" w:rsidR="00F84E7C" w:rsidRDefault="00C53942" w:rsidP="00C53942">
      <w:pPr>
        <w:ind w:firstLine="720"/>
        <w:rPr>
          <w:sz w:val="32"/>
          <w:szCs w:val="32"/>
        </w:rPr>
      </w:pPr>
      <w:r>
        <w:rPr>
          <w:sz w:val="32"/>
          <w:szCs w:val="32"/>
        </w:rPr>
        <w:t xml:space="preserve">The rule of law is a fundamental principle of the English legal system. It means that </w:t>
      </w:r>
      <w:r w:rsidR="007A743A">
        <w:rPr>
          <w:sz w:val="32"/>
          <w:szCs w:val="32"/>
        </w:rPr>
        <w:t xml:space="preserve">everyone is subject to the law. </w:t>
      </w:r>
    </w:p>
    <w:p w14:paraId="2C9AFBB4" w14:textId="77777777" w:rsidR="00F84E7C" w:rsidRDefault="00F84E7C" w:rsidP="00642C63">
      <w:pPr>
        <w:ind w:firstLine="720"/>
        <w:rPr>
          <w:sz w:val="32"/>
          <w:szCs w:val="32"/>
        </w:rPr>
      </w:pPr>
      <w:r>
        <w:rPr>
          <w:sz w:val="32"/>
          <w:szCs w:val="32"/>
        </w:rPr>
        <w:t>Finally, common law is characterized by a strong emphasis on individual rights and freedoms. This principle is reflected in the concept of the rule of law, which holds that everyone, including the government, is subject to the same laws and is entitled to the same legal protections. This principle is essential to the protection of individual rights and freedoms, and is a fundamental aspect of common law.</w:t>
      </w:r>
    </w:p>
    <w:p w14:paraId="65351445" w14:textId="1DF1A9FE" w:rsidR="00D16A3E" w:rsidRDefault="00D2706F" w:rsidP="003545CD">
      <w:pPr>
        <w:ind w:firstLine="720"/>
        <w:rPr>
          <w:sz w:val="32"/>
          <w:szCs w:val="32"/>
        </w:rPr>
      </w:pPr>
      <w:r>
        <w:rPr>
          <w:sz w:val="32"/>
          <w:szCs w:val="32"/>
        </w:rPr>
        <w:t xml:space="preserve">Common law continues to play an important role in modern legal systems, particularly in countries that have inherited the English legal tradition. In these countries, common law is often used alongside written laws, and is frequently relied upon in cases where the law is </w:t>
      </w:r>
      <w:r w:rsidR="00E450FB">
        <w:rPr>
          <w:sz w:val="32"/>
          <w:szCs w:val="32"/>
        </w:rPr>
        <w:t>unclear or where there is no specific statute that applies.</w:t>
      </w:r>
    </w:p>
    <w:p w14:paraId="5B1329CC" w14:textId="2C0F1618" w:rsidR="00437537" w:rsidRDefault="00437537" w:rsidP="003545CD">
      <w:pPr>
        <w:ind w:firstLine="720"/>
        <w:rPr>
          <w:sz w:val="32"/>
          <w:szCs w:val="32"/>
        </w:rPr>
      </w:pPr>
      <w:r>
        <w:rPr>
          <w:sz w:val="32"/>
          <w:szCs w:val="32"/>
        </w:rPr>
        <w:t>Common law is also an important source of legal precedent in many countries, and is often used by judges to make decisions in cases where there is no specific law or statute that applies. This can be particularly useful in areas of law that are constantly evolving, such as technology and intellectual property.</w:t>
      </w:r>
    </w:p>
    <w:p w14:paraId="59CF6A30" w14:textId="45DA9ABF" w:rsidR="00437537" w:rsidRDefault="00B076F0" w:rsidP="003545CD">
      <w:pPr>
        <w:ind w:firstLine="720"/>
        <w:rPr>
          <w:sz w:val="32"/>
          <w:szCs w:val="32"/>
        </w:rPr>
      </w:pPr>
      <w:r>
        <w:rPr>
          <w:sz w:val="32"/>
          <w:szCs w:val="32"/>
        </w:rPr>
        <w:t xml:space="preserve">In conclusion, common law is a legal system that has its roots in medieval England, and is characterized by the use of precedent, the adversarial system of justice, and a strong emphasis on individual rights and freedoms. This system has been adopted by many countries around the world, and continues to play an important role in modern legal systems. As the world becomes increasingly </w:t>
      </w:r>
      <w:r>
        <w:rPr>
          <w:sz w:val="32"/>
          <w:szCs w:val="32"/>
        </w:rPr>
        <w:lastRenderedPageBreak/>
        <w:t>interconnected, it is likely that the principles of common law will continue to influence legal systems around the globe, and will remain an essential aspect of the rule of law.</w:t>
      </w:r>
      <w:r w:rsidR="008D379A">
        <w:rPr>
          <w:sz w:val="32"/>
          <w:szCs w:val="32"/>
        </w:rPr>
        <w:t xml:space="preserve"> </w:t>
      </w:r>
      <w:r w:rsidR="00687B30">
        <w:rPr>
          <w:sz w:val="32"/>
          <w:szCs w:val="32"/>
        </w:rPr>
        <w:t xml:space="preserve">Its principles, including </w:t>
      </w:r>
      <w:proofErr w:type="spellStart"/>
      <w:r w:rsidR="00687B30">
        <w:rPr>
          <w:sz w:val="32"/>
          <w:szCs w:val="32"/>
        </w:rPr>
        <w:t>the</w:t>
      </w:r>
      <w:proofErr w:type="spellEnd"/>
      <w:r w:rsidR="00687B30">
        <w:rPr>
          <w:sz w:val="32"/>
          <w:szCs w:val="32"/>
        </w:rPr>
        <w:t xml:space="preserve"> rule of law, the adversarial system, and the doctrine of precedent</w:t>
      </w:r>
      <w:r w:rsidR="00F227B8">
        <w:rPr>
          <w:sz w:val="32"/>
          <w:szCs w:val="32"/>
        </w:rPr>
        <w:t xml:space="preserve">, ensure that everyone is treated equally under the law, that both sides have a fair </w:t>
      </w:r>
      <w:r w:rsidR="00061A0A">
        <w:rPr>
          <w:sz w:val="32"/>
          <w:szCs w:val="32"/>
        </w:rPr>
        <w:t xml:space="preserve">chance to present their case, and that previous </w:t>
      </w:r>
      <w:r w:rsidR="00275267">
        <w:rPr>
          <w:sz w:val="32"/>
          <w:szCs w:val="32"/>
        </w:rPr>
        <w:t xml:space="preserve">court decisions are binding on lower courts. </w:t>
      </w:r>
      <w:r w:rsidR="005D2622">
        <w:rPr>
          <w:sz w:val="32"/>
          <w:szCs w:val="32"/>
        </w:rPr>
        <w:t xml:space="preserve">It has several sources </w:t>
      </w:r>
      <w:r w:rsidR="009C184E">
        <w:rPr>
          <w:sz w:val="32"/>
          <w:szCs w:val="32"/>
        </w:rPr>
        <w:t>of law, including common law, legislation, and European Union law. The court structure in the English</w:t>
      </w:r>
      <w:r w:rsidR="00096CF9">
        <w:rPr>
          <w:sz w:val="32"/>
          <w:szCs w:val="32"/>
        </w:rPr>
        <w:t xml:space="preserve"> legal </w:t>
      </w:r>
      <w:r w:rsidR="009C184E">
        <w:rPr>
          <w:sz w:val="32"/>
          <w:szCs w:val="32"/>
        </w:rPr>
        <w:t xml:space="preserve"> system </w:t>
      </w:r>
      <w:r w:rsidR="00096CF9">
        <w:rPr>
          <w:sz w:val="32"/>
          <w:szCs w:val="32"/>
        </w:rPr>
        <w:t xml:space="preserve"> is hierarchical, with each court having its own jurisdiction and authority.</w:t>
      </w:r>
      <w:r w:rsidR="004609F2">
        <w:rPr>
          <w:sz w:val="32"/>
          <w:szCs w:val="32"/>
        </w:rPr>
        <w:t xml:space="preserve"> The supreme court is the highest </w:t>
      </w:r>
      <w:r w:rsidR="00E13D21">
        <w:rPr>
          <w:sz w:val="32"/>
          <w:szCs w:val="32"/>
        </w:rPr>
        <w:t xml:space="preserve">court in United Kingdom,  and the Court of Appeal is the Second highest court. </w:t>
      </w:r>
    </w:p>
    <w:p w14:paraId="6E6F67ED" w14:textId="11CFDAD0" w:rsidR="007547FF" w:rsidRDefault="007547FF" w:rsidP="003545CD">
      <w:pPr>
        <w:ind w:firstLine="720"/>
        <w:rPr>
          <w:sz w:val="32"/>
          <w:szCs w:val="32"/>
        </w:rPr>
      </w:pPr>
    </w:p>
    <w:p w14:paraId="6E0A2AD0" w14:textId="77777777" w:rsidR="007547FF" w:rsidRDefault="007547FF">
      <w:pPr>
        <w:rPr>
          <w:sz w:val="32"/>
          <w:szCs w:val="32"/>
        </w:rPr>
      </w:pPr>
      <w:r>
        <w:rPr>
          <w:sz w:val="32"/>
          <w:szCs w:val="32"/>
        </w:rPr>
        <w:br w:type="page"/>
      </w:r>
    </w:p>
    <w:p w14:paraId="7BA55C38" w14:textId="3EDE67CD" w:rsidR="007547FF" w:rsidRDefault="007547FF" w:rsidP="008474B8">
      <w:pPr>
        <w:ind w:left="1080"/>
        <w:rPr>
          <w:b/>
          <w:bCs/>
          <w:sz w:val="44"/>
          <w:szCs w:val="44"/>
        </w:rPr>
      </w:pPr>
      <w:r w:rsidRPr="008474B8">
        <w:rPr>
          <w:b/>
          <w:bCs/>
          <w:sz w:val="44"/>
          <w:szCs w:val="44"/>
        </w:rPr>
        <w:lastRenderedPageBreak/>
        <w:t xml:space="preserve">References: </w:t>
      </w:r>
    </w:p>
    <w:p w14:paraId="75410759" w14:textId="08ECB71B" w:rsidR="008474B8" w:rsidRDefault="00743468" w:rsidP="00743468">
      <w:pPr>
        <w:pStyle w:val="ListParagraph"/>
        <w:numPr>
          <w:ilvl w:val="0"/>
          <w:numId w:val="2"/>
        </w:numPr>
        <w:rPr>
          <w:sz w:val="32"/>
          <w:szCs w:val="32"/>
        </w:rPr>
      </w:pPr>
      <w:r>
        <w:rPr>
          <w:sz w:val="32"/>
          <w:szCs w:val="32"/>
        </w:rPr>
        <w:t>Elliott, C., (2018)</w:t>
      </w:r>
      <w:r w:rsidR="00602FF8">
        <w:rPr>
          <w:sz w:val="32"/>
          <w:szCs w:val="32"/>
        </w:rPr>
        <w:t xml:space="preserve">. </w:t>
      </w:r>
      <w:r w:rsidR="00602FF8">
        <w:rPr>
          <w:i/>
          <w:iCs/>
          <w:sz w:val="32"/>
          <w:szCs w:val="32"/>
        </w:rPr>
        <w:t>English legal systems.</w:t>
      </w:r>
      <w:r w:rsidR="00602FF8">
        <w:rPr>
          <w:sz w:val="32"/>
          <w:szCs w:val="32"/>
        </w:rPr>
        <w:t xml:space="preserve"> Oxford University Press</w:t>
      </w:r>
    </w:p>
    <w:p w14:paraId="7C3930B1" w14:textId="4097F9AE" w:rsidR="00602FF8" w:rsidRDefault="00484323" w:rsidP="00743468">
      <w:pPr>
        <w:pStyle w:val="ListParagraph"/>
        <w:numPr>
          <w:ilvl w:val="0"/>
          <w:numId w:val="2"/>
        </w:numPr>
        <w:rPr>
          <w:sz w:val="32"/>
          <w:szCs w:val="32"/>
        </w:rPr>
      </w:pPr>
      <w:r>
        <w:rPr>
          <w:sz w:val="32"/>
          <w:szCs w:val="32"/>
        </w:rPr>
        <w:t xml:space="preserve">Jackson, J. (2010). </w:t>
      </w:r>
      <w:r>
        <w:rPr>
          <w:i/>
          <w:iCs/>
          <w:sz w:val="32"/>
          <w:szCs w:val="32"/>
        </w:rPr>
        <w:t xml:space="preserve">The English legal system. </w:t>
      </w:r>
      <w:r>
        <w:rPr>
          <w:sz w:val="32"/>
          <w:szCs w:val="32"/>
        </w:rPr>
        <w:t>Oxford University Press</w:t>
      </w:r>
    </w:p>
    <w:p w14:paraId="21526A25" w14:textId="7D45D3E0" w:rsidR="00AF541E" w:rsidRDefault="00B11EB1" w:rsidP="00743468">
      <w:pPr>
        <w:pStyle w:val="ListParagraph"/>
        <w:numPr>
          <w:ilvl w:val="0"/>
          <w:numId w:val="2"/>
        </w:numPr>
        <w:rPr>
          <w:sz w:val="32"/>
          <w:szCs w:val="32"/>
        </w:rPr>
      </w:pPr>
      <w:proofErr w:type="spellStart"/>
      <w:r>
        <w:rPr>
          <w:sz w:val="32"/>
          <w:szCs w:val="32"/>
        </w:rPr>
        <w:t>Partington</w:t>
      </w:r>
      <w:proofErr w:type="spellEnd"/>
      <w:r>
        <w:rPr>
          <w:sz w:val="32"/>
          <w:szCs w:val="32"/>
        </w:rPr>
        <w:t xml:space="preserve"> , M. (2021) </w:t>
      </w:r>
      <w:r w:rsidR="003F0CC5">
        <w:rPr>
          <w:sz w:val="32"/>
          <w:szCs w:val="32"/>
        </w:rPr>
        <w:t xml:space="preserve">15th Edition , </w:t>
      </w:r>
      <w:r w:rsidR="003F0CC5">
        <w:rPr>
          <w:i/>
          <w:iCs/>
          <w:sz w:val="32"/>
          <w:szCs w:val="32"/>
        </w:rPr>
        <w:t xml:space="preserve">Introduction to the English legal system. </w:t>
      </w:r>
      <w:r w:rsidR="003941DE">
        <w:rPr>
          <w:sz w:val="32"/>
          <w:szCs w:val="32"/>
        </w:rPr>
        <w:t xml:space="preserve">Oxford University Press </w:t>
      </w:r>
    </w:p>
    <w:p w14:paraId="1EEAADF1" w14:textId="16C3CEA6" w:rsidR="001B7A0E" w:rsidRDefault="001B7A0E" w:rsidP="00743468">
      <w:pPr>
        <w:pStyle w:val="ListParagraph"/>
        <w:numPr>
          <w:ilvl w:val="0"/>
          <w:numId w:val="2"/>
        </w:numPr>
        <w:rPr>
          <w:sz w:val="32"/>
          <w:szCs w:val="32"/>
        </w:rPr>
      </w:pPr>
      <w:proofErr w:type="spellStart"/>
      <w:r>
        <w:rPr>
          <w:sz w:val="32"/>
          <w:szCs w:val="32"/>
        </w:rPr>
        <w:t>Thomas,D</w:t>
      </w:r>
      <w:proofErr w:type="spellEnd"/>
      <w:r>
        <w:rPr>
          <w:sz w:val="32"/>
          <w:szCs w:val="32"/>
        </w:rPr>
        <w:t xml:space="preserve">. (2016). </w:t>
      </w:r>
      <w:r>
        <w:rPr>
          <w:i/>
          <w:iCs/>
          <w:sz w:val="32"/>
          <w:szCs w:val="32"/>
        </w:rPr>
        <w:t xml:space="preserve">The English Legal </w:t>
      </w:r>
      <w:proofErr w:type="spellStart"/>
      <w:r>
        <w:rPr>
          <w:i/>
          <w:iCs/>
          <w:sz w:val="32"/>
          <w:szCs w:val="32"/>
        </w:rPr>
        <w:t>Systems:Principles</w:t>
      </w:r>
      <w:proofErr w:type="spellEnd"/>
      <w:r>
        <w:rPr>
          <w:i/>
          <w:iCs/>
          <w:sz w:val="32"/>
          <w:szCs w:val="32"/>
        </w:rPr>
        <w:t xml:space="preserve"> and policies.</w:t>
      </w:r>
      <w:r>
        <w:rPr>
          <w:sz w:val="32"/>
          <w:szCs w:val="32"/>
        </w:rPr>
        <w:t xml:space="preserve"> </w:t>
      </w:r>
      <w:r w:rsidR="007A65BB">
        <w:rPr>
          <w:sz w:val="32"/>
          <w:szCs w:val="32"/>
        </w:rPr>
        <w:t>Routledge.</w:t>
      </w:r>
    </w:p>
    <w:p w14:paraId="70DB69B4" w14:textId="2476CDC2" w:rsidR="007A65BB" w:rsidRDefault="007A65BB" w:rsidP="00743468">
      <w:pPr>
        <w:pStyle w:val="ListParagraph"/>
        <w:numPr>
          <w:ilvl w:val="0"/>
          <w:numId w:val="2"/>
        </w:numPr>
        <w:rPr>
          <w:sz w:val="32"/>
          <w:szCs w:val="32"/>
        </w:rPr>
      </w:pPr>
      <w:r>
        <w:rPr>
          <w:sz w:val="32"/>
          <w:szCs w:val="32"/>
        </w:rPr>
        <w:t xml:space="preserve">Zander, M. (2018). </w:t>
      </w:r>
      <w:r>
        <w:rPr>
          <w:i/>
          <w:iCs/>
          <w:sz w:val="32"/>
          <w:szCs w:val="32"/>
        </w:rPr>
        <w:t xml:space="preserve">The law-making </w:t>
      </w:r>
      <w:r w:rsidR="008A0CC8">
        <w:rPr>
          <w:i/>
          <w:iCs/>
          <w:sz w:val="32"/>
          <w:szCs w:val="32"/>
        </w:rPr>
        <w:t xml:space="preserve">Process in the English Legal System. </w:t>
      </w:r>
      <w:r w:rsidR="008A0CC8">
        <w:rPr>
          <w:sz w:val="32"/>
          <w:szCs w:val="32"/>
        </w:rPr>
        <w:t>Routledge.</w:t>
      </w:r>
    </w:p>
    <w:p w14:paraId="7CC0525B" w14:textId="796F530F" w:rsidR="008A0CC8" w:rsidRDefault="0005705A" w:rsidP="00743468">
      <w:pPr>
        <w:pStyle w:val="ListParagraph"/>
        <w:numPr>
          <w:ilvl w:val="0"/>
          <w:numId w:val="2"/>
        </w:numPr>
        <w:rPr>
          <w:sz w:val="32"/>
          <w:szCs w:val="32"/>
        </w:rPr>
      </w:pPr>
      <w:r>
        <w:rPr>
          <w:sz w:val="32"/>
          <w:szCs w:val="32"/>
        </w:rPr>
        <w:t xml:space="preserve">Parliament of the United Kingdom.  (2019) </w:t>
      </w:r>
      <w:r>
        <w:rPr>
          <w:i/>
          <w:iCs/>
          <w:sz w:val="32"/>
          <w:szCs w:val="32"/>
        </w:rPr>
        <w:t xml:space="preserve">How </w:t>
      </w:r>
      <w:r w:rsidR="00A01C26">
        <w:rPr>
          <w:i/>
          <w:iCs/>
          <w:sz w:val="32"/>
          <w:szCs w:val="32"/>
        </w:rPr>
        <w:t xml:space="preserve">Parliament works. </w:t>
      </w:r>
      <w:r w:rsidR="00A01C26">
        <w:rPr>
          <w:sz w:val="32"/>
          <w:szCs w:val="32"/>
        </w:rPr>
        <w:t xml:space="preserve">Available at: </w:t>
      </w:r>
      <w:hyperlink r:id="rId5" w:history="1">
        <w:r w:rsidR="00A01C26" w:rsidRPr="007C6BFC">
          <w:rPr>
            <w:rStyle w:val="Hyperlink"/>
            <w:sz w:val="32"/>
            <w:szCs w:val="32"/>
          </w:rPr>
          <w:t>www.parliament.uk/about/how/</w:t>
        </w:r>
      </w:hyperlink>
      <w:r w:rsidR="00A01C26">
        <w:rPr>
          <w:sz w:val="32"/>
          <w:szCs w:val="32"/>
        </w:rPr>
        <w:t xml:space="preserve"> </w:t>
      </w:r>
      <w:r w:rsidR="008940CF">
        <w:rPr>
          <w:sz w:val="32"/>
          <w:szCs w:val="32"/>
        </w:rPr>
        <w:t>(Accessed on 17.02.2023)</w:t>
      </w:r>
    </w:p>
    <w:p w14:paraId="3ED2647B" w14:textId="3952B953" w:rsidR="008940CF" w:rsidRDefault="008940CF" w:rsidP="00743468">
      <w:pPr>
        <w:pStyle w:val="ListParagraph"/>
        <w:numPr>
          <w:ilvl w:val="0"/>
          <w:numId w:val="2"/>
        </w:numPr>
        <w:rPr>
          <w:sz w:val="32"/>
          <w:szCs w:val="32"/>
        </w:rPr>
      </w:pPr>
      <w:r>
        <w:rPr>
          <w:sz w:val="32"/>
          <w:szCs w:val="32"/>
        </w:rPr>
        <w:t xml:space="preserve">Judiciary of England and Wales. (2021) </w:t>
      </w:r>
      <w:r w:rsidR="00864F08">
        <w:rPr>
          <w:i/>
          <w:iCs/>
          <w:sz w:val="32"/>
          <w:szCs w:val="32"/>
        </w:rPr>
        <w:t xml:space="preserve">Courts and Tribunals. </w:t>
      </w:r>
      <w:r w:rsidR="00864F08">
        <w:rPr>
          <w:sz w:val="32"/>
          <w:szCs w:val="32"/>
        </w:rPr>
        <w:t xml:space="preserve">Available at: </w:t>
      </w:r>
      <w:hyperlink r:id="rId6" w:history="1">
        <w:r w:rsidR="002E46DA" w:rsidRPr="007C6BFC">
          <w:rPr>
            <w:rStyle w:val="Hyperlink"/>
            <w:sz w:val="32"/>
            <w:szCs w:val="32"/>
          </w:rPr>
          <w:t>www.judiciary.uk/about-the-judiciary/the-court-system/</w:t>
        </w:r>
      </w:hyperlink>
      <w:r w:rsidR="002E46DA">
        <w:rPr>
          <w:sz w:val="32"/>
          <w:szCs w:val="32"/>
        </w:rPr>
        <w:t xml:space="preserve"> (Accessed on 17.02.2023)</w:t>
      </w:r>
    </w:p>
    <w:p w14:paraId="5D1398CA" w14:textId="3D3973D7" w:rsidR="002E46DA" w:rsidRDefault="002E46DA" w:rsidP="002E46DA">
      <w:pPr>
        <w:pStyle w:val="ListParagraph"/>
        <w:numPr>
          <w:ilvl w:val="0"/>
          <w:numId w:val="2"/>
        </w:numPr>
        <w:rPr>
          <w:sz w:val="32"/>
          <w:szCs w:val="32"/>
        </w:rPr>
      </w:pPr>
      <w:r>
        <w:rPr>
          <w:sz w:val="32"/>
          <w:szCs w:val="32"/>
        </w:rPr>
        <w:t>The supreme court</w:t>
      </w:r>
      <w:r w:rsidR="0045321A">
        <w:rPr>
          <w:sz w:val="32"/>
          <w:szCs w:val="32"/>
        </w:rPr>
        <w:t xml:space="preserve">. (2021) </w:t>
      </w:r>
      <w:r w:rsidR="0045321A">
        <w:rPr>
          <w:i/>
          <w:iCs/>
          <w:sz w:val="32"/>
          <w:szCs w:val="32"/>
        </w:rPr>
        <w:t xml:space="preserve">About the Supreme court. </w:t>
      </w:r>
      <w:r w:rsidR="0045321A">
        <w:rPr>
          <w:sz w:val="32"/>
          <w:szCs w:val="32"/>
        </w:rPr>
        <w:t xml:space="preserve">Available at: </w:t>
      </w:r>
      <w:hyperlink r:id="rId7" w:history="1">
        <w:r w:rsidR="00F91E1C" w:rsidRPr="007C6BFC">
          <w:rPr>
            <w:rStyle w:val="Hyperlink"/>
            <w:sz w:val="32"/>
            <w:szCs w:val="32"/>
          </w:rPr>
          <w:t>www.supremecourt.uk/about/what-is-the-supreme-court.html</w:t>
        </w:r>
      </w:hyperlink>
      <w:r w:rsidR="00F91E1C">
        <w:rPr>
          <w:sz w:val="32"/>
          <w:szCs w:val="32"/>
        </w:rPr>
        <w:t xml:space="preserve"> (Accessed on 17.02.2023)</w:t>
      </w:r>
    </w:p>
    <w:p w14:paraId="601DDF9D" w14:textId="5BDEA9D6" w:rsidR="00F91E1C" w:rsidRDefault="004936D0" w:rsidP="002E46DA">
      <w:pPr>
        <w:pStyle w:val="ListParagraph"/>
        <w:numPr>
          <w:ilvl w:val="0"/>
          <w:numId w:val="2"/>
        </w:numPr>
        <w:rPr>
          <w:sz w:val="32"/>
          <w:szCs w:val="32"/>
        </w:rPr>
      </w:pPr>
      <w:r>
        <w:rPr>
          <w:sz w:val="32"/>
          <w:szCs w:val="32"/>
        </w:rPr>
        <w:t>House of Commons Library</w:t>
      </w:r>
      <w:r w:rsidR="0001515A">
        <w:rPr>
          <w:sz w:val="32"/>
          <w:szCs w:val="32"/>
        </w:rPr>
        <w:t>. (2021)</w:t>
      </w:r>
      <w:r w:rsidR="0001515A" w:rsidRPr="00587B71">
        <w:rPr>
          <w:i/>
          <w:iCs/>
          <w:sz w:val="32"/>
          <w:szCs w:val="32"/>
        </w:rPr>
        <w:t xml:space="preserve"> Sources of law.</w:t>
      </w:r>
      <w:r w:rsidR="0001515A">
        <w:rPr>
          <w:sz w:val="32"/>
          <w:szCs w:val="32"/>
        </w:rPr>
        <w:t xml:space="preserve"> </w:t>
      </w:r>
      <w:r w:rsidR="00587B71">
        <w:rPr>
          <w:sz w:val="32"/>
          <w:szCs w:val="32"/>
        </w:rPr>
        <w:t xml:space="preserve">Available at: </w:t>
      </w:r>
      <w:hyperlink r:id="rId8" w:history="1">
        <w:r w:rsidR="0051751E" w:rsidRPr="007C6BFC">
          <w:rPr>
            <w:rStyle w:val="Hyperlink"/>
            <w:sz w:val="32"/>
            <w:szCs w:val="32"/>
          </w:rPr>
          <w:t>www.commonslibrary.parliament.uk/research-briefings/sn05918/</w:t>
        </w:r>
      </w:hyperlink>
      <w:r w:rsidR="0051751E">
        <w:rPr>
          <w:sz w:val="32"/>
          <w:szCs w:val="32"/>
        </w:rPr>
        <w:t xml:space="preserve"> (Accessed on 20.02.2023)</w:t>
      </w:r>
    </w:p>
    <w:p w14:paraId="08264E56" w14:textId="77777777" w:rsidR="00AF541E" w:rsidRPr="00A33463" w:rsidRDefault="00AF541E" w:rsidP="00A33463">
      <w:pPr>
        <w:ind w:left="360"/>
        <w:rPr>
          <w:sz w:val="32"/>
          <w:szCs w:val="32"/>
        </w:rPr>
      </w:pPr>
    </w:p>
    <w:p w14:paraId="6E2FCD9B" w14:textId="171FED47" w:rsidR="008474B8" w:rsidRPr="008474B8" w:rsidRDefault="008474B8" w:rsidP="008474B8">
      <w:pPr>
        <w:rPr>
          <w:sz w:val="32"/>
          <w:szCs w:val="32"/>
        </w:rPr>
      </w:pPr>
    </w:p>
    <w:p w14:paraId="62699D48" w14:textId="77777777" w:rsidR="00E450FB" w:rsidRDefault="00E450FB" w:rsidP="003545CD">
      <w:pPr>
        <w:ind w:firstLine="720"/>
        <w:rPr>
          <w:sz w:val="32"/>
          <w:szCs w:val="32"/>
        </w:rPr>
      </w:pPr>
    </w:p>
    <w:p w14:paraId="78D2BBE2" w14:textId="77777777" w:rsidR="00D33DE4" w:rsidRPr="00550DC9" w:rsidRDefault="00D33DE4" w:rsidP="003545CD">
      <w:pPr>
        <w:ind w:firstLine="720"/>
        <w:rPr>
          <w:sz w:val="32"/>
          <w:szCs w:val="32"/>
        </w:rPr>
      </w:pPr>
    </w:p>
    <w:sectPr w:rsidR="00D33DE4" w:rsidRPr="00550D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36D84"/>
    <w:multiLevelType w:val="hybridMultilevel"/>
    <w:tmpl w:val="6978AD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9439F5"/>
    <w:multiLevelType w:val="hybridMultilevel"/>
    <w:tmpl w:val="77206AB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039236582">
    <w:abstractNumId w:val="1"/>
  </w:num>
  <w:num w:numId="2" w16cid:durableId="13830984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F2D"/>
    <w:rsid w:val="00005FAF"/>
    <w:rsid w:val="0001515A"/>
    <w:rsid w:val="0005705A"/>
    <w:rsid w:val="00061A0A"/>
    <w:rsid w:val="000905A3"/>
    <w:rsid w:val="000938A8"/>
    <w:rsid w:val="00096CF9"/>
    <w:rsid w:val="00170C25"/>
    <w:rsid w:val="001765FE"/>
    <w:rsid w:val="00184440"/>
    <w:rsid w:val="00192DA2"/>
    <w:rsid w:val="00193862"/>
    <w:rsid w:val="001B7A0E"/>
    <w:rsid w:val="001C6A4C"/>
    <w:rsid w:val="001C6CD6"/>
    <w:rsid w:val="001E169F"/>
    <w:rsid w:val="001E5F2D"/>
    <w:rsid w:val="00243DF9"/>
    <w:rsid w:val="00243EAB"/>
    <w:rsid w:val="00275267"/>
    <w:rsid w:val="002D70AF"/>
    <w:rsid w:val="002E46DA"/>
    <w:rsid w:val="00332393"/>
    <w:rsid w:val="003545CD"/>
    <w:rsid w:val="003941DE"/>
    <w:rsid w:val="003A0CAF"/>
    <w:rsid w:val="003A5100"/>
    <w:rsid w:val="003A5A04"/>
    <w:rsid w:val="003A669B"/>
    <w:rsid w:val="003A66AC"/>
    <w:rsid w:val="003F0CC5"/>
    <w:rsid w:val="0043565A"/>
    <w:rsid w:val="00436E5E"/>
    <w:rsid w:val="00437537"/>
    <w:rsid w:val="004442E2"/>
    <w:rsid w:val="0045321A"/>
    <w:rsid w:val="004609F2"/>
    <w:rsid w:val="00484323"/>
    <w:rsid w:val="004936D0"/>
    <w:rsid w:val="00496ADF"/>
    <w:rsid w:val="004B3CC1"/>
    <w:rsid w:val="004C1C57"/>
    <w:rsid w:val="004D02DB"/>
    <w:rsid w:val="004F2191"/>
    <w:rsid w:val="00506660"/>
    <w:rsid w:val="0051751E"/>
    <w:rsid w:val="00544328"/>
    <w:rsid w:val="00550DC9"/>
    <w:rsid w:val="00550FAD"/>
    <w:rsid w:val="00553AE0"/>
    <w:rsid w:val="00554874"/>
    <w:rsid w:val="00587B71"/>
    <w:rsid w:val="005945AC"/>
    <w:rsid w:val="0059577E"/>
    <w:rsid w:val="005D2622"/>
    <w:rsid w:val="00602FF8"/>
    <w:rsid w:val="006135DF"/>
    <w:rsid w:val="00642C63"/>
    <w:rsid w:val="00653D5E"/>
    <w:rsid w:val="00687B30"/>
    <w:rsid w:val="00693E20"/>
    <w:rsid w:val="00695F3F"/>
    <w:rsid w:val="006B61D2"/>
    <w:rsid w:val="0070086C"/>
    <w:rsid w:val="00743468"/>
    <w:rsid w:val="007547FF"/>
    <w:rsid w:val="007808C8"/>
    <w:rsid w:val="0079106F"/>
    <w:rsid w:val="007944B4"/>
    <w:rsid w:val="007A65BB"/>
    <w:rsid w:val="007A743A"/>
    <w:rsid w:val="007C5C73"/>
    <w:rsid w:val="007F673A"/>
    <w:rsid w:val="008110C5"/>
    <w:rsid w:val="0082281C"/>
    <w:rsid w:val="00826C83"/>
    <w:rsid w:val="008472C2"/>
    <w:rsid w:val="008474B8"/>
    <w:rsid w:val="00864F08"/>
    <w:rsid w:val="00865497"/>
    <w:rsid w:val="008940CF"/>
    <w:rsid w:val="008A0CC8"/>
    <w:rsid w:val="008D379A"/>
    <w:rsid w:val="008F44DD"/>
    <w:rsid w:val="009A2FA4"/>
    <w:rsid w:val="009B0DC0"/>
    <w:rsid w:val="009C184E"/>
    <w:rsid w:val="009D66F2"/>
    <w:rsid w:val="009E55D0"/>
    <w:rsid w:val="009E7352"/>
    <w:rsid w:val="00A01C26"/>
    <w:rsid w:val="00A33463"/>
    <w:rsid w:val="00A71DCE"/>
    <w:rsid w:val="00AD1395"/>
    <w:rsid w:val="00AF541E"/>
    <w:rsid w:val="00B076F0"/>
    <w:rsid w:val="00B11EB1"/>
    <w:rsid w:val="00B12395"/>
    <w:rsid w:val="00B57B80"/>
    <w:rsid w:val="00B62AAF"/>
    <w:rsid w:val="00BA4D27"/>
    <w:rsid w:val="00BA6C27"/>
    <w:rsid w:val="00BE18EC"/>
    <w:rsid w:val="00BE5C57"/>
    <w:rsid w:val="00C044F1"/>
    <w:rsid w:val="00C41D20"/>
    <w:rsid w:val="00C45D8A"/>
    <w:rsid w:val="00C53942"/>
    <w:rsid w:val="00C53A67"/>
    <w:rsid w:val="00CB0C2B"/>
    <w:rsid w:val="00CB1A52"/>
    <w:rsid w:val="00CC3D38"/>
    <w:rsid w:val="00CE0D0C"/>
    <w:rsid w:val="00CF6910"/>
    <w:rsid w:val="00D0217F"/>
    <w:rsid w:val="00D16A3E"/>
    <w:rsid w:val="00D22D67"/>
    <w:rsid w:val="00D2706F"/>
    <w:rsid w:val="00D33DE4"/>
    <w:rsid w:val="00D56984"/>
    <w:rsid w:val="00D7152D"/>
    <w:rsid w:val="00D92982"/>
    <w:rsid w:val="00DB4D79"/>
    <w:rsid w:val="00DB68C5"/>
    <w:rsid w:val="00E03DBB"/>
    <w:rsid w:val="00E13D21"/>
    <w:rsid w:val="00E17572"/>
    <w:rsid w:val="00E41F73"/>
    <w:rsid w:val="00E450FB"/>
    <w:rsid w:val="00E45C60"/>
    <w:rsid w:val="00E60901"/>
    <w:rsid w:val="00E72276"/>
    <w:rsid w:val="00E72F8F"/>
    <w:rsid w:val="00EB0FB8"/>
    <w:rsid w:val="00EB499E"/>
    <w:rsid w:val="00EB52EB"/>
    <w:rsid w:val="00F20679"/>
    <w:rsid w:val="00F227B8"/>
    <w:rsid w:val="00F84E7C"/>
    <w:rsid w:val="00F91E1C"/>
    <w:rsid w:val="00FB1702"/>
    <w:rsid w:val="00FE2B5F"/>
    <w:rsid w:val="00FE32A9"/>
    <w:rsid w:val="00FF434D"/>
    <w:rsid w:val="00FF4D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652BB7"/>
  <w15:chartTrackingRefBased/>
  <w15:docId w15:val="{910123B6-1525-DF40-9023-3AB74A660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53AE0"/>
    <w:pPr>
      <w:spacing w:before="100" w:beforeAutospacing="1" w:after="100" w:afterAutospacing="1" w:line="240" w:lineRule="auto"/>
    </w:pPr>
    <w:rPr>
      <w:rFonts w:ascii="Times New Roman" w:hAnsi="Times New Roman" w:cs="Times New Roman"/>
      <w:sz w:val="24"/>
      <w:szCs w:val="24"/>
    </w:rPr>
  </w:style>
  <w:style w:type="paragraph" w:styleId="ListParagraph">
    <w:name w:val="List Paragraph"/>
    <w:basedOn w:val="Normal"/>
    <w:uiPriority w:val="34"/>
    <w:qFormat/>
    <w:rsid w:val="007547FF"/>
    <w:pPr>
      <w:ind w:left="720"/>
      <w:contextualSpacing/>
    </w:pPr>
  </w:style>
  <w:style w:type="character" w:styleId="Hyperlink">
    <w:name w:val="Hyperlink"/>
    <w:basedOn w:val="DefaultParagraphFont"/>
    <w:uiPriority w:val="99"/>
    <w:unhideWhenUsed/>
    <w:rsid w:val="00A01C26"/>
    <w:rPr>
      <w:color w:val="0563C1" w:themeColor="hyperlink"/>
      <w:u w:val="single"/>
    </w:rPr>
  </w:style>
  <w:style w:type="character" w:styleId="UnresolvedMention">
    <w:name w:val="Unresolved Mention"/>
    <w:basedOn w:val="DefaultParagraphFont"/>
    <w:uiPriority w:val="99"/>
    <w:semiHidden/>
    <w:unhideWhenUsed/>
    <w:rsid w:val="00A01C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8593527">
      <w:bodyDiv w:val="1"/>
      <w:marLeft w:val="0"/>
      <w:marRight w:val="0"/>
      <w:marTop w:val="0"/>
      <w:marBottom w:val="0"/>
      <w:divBdr>
        <w:top w:val="none" w:sz="0" w:space="0" w:color="auto"/>
        <w:left w:val="none" w:sz="0" w:space="0" w:color="auto"/>
        <w:bottom w:val="none" w:sz="0" w:space="0" w:color="auto"/>
        <w:right w:val="none" w:sz="0" w:space="0" w:color="auto"/>
      </w:divBdr>
    </w:div>
    <w:div w:id="1233662887">
      <w:bodyDiv w:val="1"/>
      <w:marLeft w:val="0"/>
      <w:marRight w:val="0"/>
      <w:marTop w:val="0"/>
      <w:marBottom w:val="0"/>
      <w:divBdr>
        <w:top w:val="none" w:sz="0" w:space="0" w:color="auto"/>
        <w:left w:val="none" w:sz="0" w:space="0" w:color="auto"/>
        <w:bottom w:val="none" w:sz="0" w:space="0" w:color="auto"/>
        <w:right w:val="none" w:sz="0" w:space="0" w:color="auto"/>
      </w:divBdr>
    </w:div>
    <w:div w:id="1888879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mmonslibrary.parliament.uk/research-briefings/sn05918/" TargetMode="External" /><Relationship Id="rId3" Type="http://schemas.openxmlformats.org/officeDocument/2006/relationships/settings" Target="settings.xml" /><Relationship Id="rId7" Type="http://schemas.openxmlformats.org/officeDocument/2006/relationships/hyperlink" Target="http://www.supremecourt.uk/about/what-is-the-supreme-court.html"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www.judiciary.uk/about-the-judiciary/the-court-system/" TargetMode="External" /><Relationship Id="rId5" Type="http://schemas.openxmlformats.org/officeDocument/2006/relationships/hyperlink" Target="http://www.parliament.uk/about/how/" TargetMode="Externa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1458</Words>
  <Characters>8314</Characters>
  <Application>Microsoft Office Word</Application>
  <DocSecurity>0</DocSecurity>
  <Lines>69</Lines>
  <Paragraphs>19</Paragraphs>
  <ScaleCrop>false</ScaleCrop>
  <Company/>
  <LinksUpToDate>false</LinksUpToDate>
  <CharactersWithSpaces>9753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Iuliana Miron</dc:creator>
  <cp:keywords/>
  <dc:description/>
  <cp:lastModifiedBy>Andreea Iuliana Miron</cp:lastModifiedBy>
  <cp:revision>2</cp:revision>
  <dcterms:created xsi:type="dcterms:W3CDTF">2023-03-10T12:55:00Z</dcterms:created>
  <dcterms:modified xsi:type="dcterms:W3CDTF">2023-03-10T12:55:00Z</dcterms:modified>
</cp:coreProperties>
</file>