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85CAA" w14:textId="77777777" w:rsidR="0030270D" w:rsidRPr="0030270D" w:rsidRDefault="0030270D" w:rsidP="0030270D">
      <w:pPr>
        <w:spacing w:after="0" w:line="240" w:lineRule="auto"/>
        <w:ind w:left="-180" w:right="-334"/>
        <w:jc w:val="center"/>
        <w:rPr>
          <w:rFonts w:ascii="Arial" w:eastAsia="SimSun" w:hAnsi="Arial" w:cs="Arial"/>
          <w:b/>
          <w:color w:val="000000"/>
          <w:sz w:val="28"/>
          <w:szCs w:val="28"/>
          <w:lang w:val="cy-GB" w:eastAsia="zh-CN"/>
          <w14:ligatures w14:val="none"/>
        </w:rPr>
      </w:pPr>
      <w:r w:rsidRPr="0030270D">
        <w:rPr>
          <w:rFonts w:ascii="Arial" w:eastAsia="SimSun" w:hAnsi="Arial" w:cs="Arial"/>
          <w:b/>
          <w:color w:val="000000"/>
          <w:sz w:val="28"/>
          <w:szCs w:val="28"/>
          <w:lang w:val="cy-GB" w:eastAsia="zh-CN"/>
          <w14:ligatures w14:val="none"/>
        </w:rPr>
        <w:t xml:space="preserve">Postgraduate/Distance Learning </w:t>
      </w:r>
    </w:p>
    <w:p w14:paraId="5937C4C4" w14:textId="77777777" w:rsidR="0030270D" w:rsidRPr="0030270D" w:rsidRDefault="0030270D" w:rsidP="0030270D">
      <w:pPr>
        <w:spacing w:after="0" w:line="240" w:lineRule="auto"/>
        <w:ind w:left="-180" w:right="-334"/>
        <w:jc w:val="center"/>
        <w:rPr>
          <w:rFonts w:ascii="Arial" w:eastAsia="SimSun" w:hAnsi="Arial" w:cs="Arial"/>
          <w:b/>
          <w:color w:val="000000"/>
          <w:sz w:val="28"/>
          <w:szCs w:val="28"/>
          <w:lang w:eastAsia="zh-CN"/>
          <w14:ligatures w14:val="none"/>
        </w:rPr>
      </w:pPr>
      <w:r w:rsidRPr="0030270D">
        <w:rPr>
          <w:rFonts w:ascii="Arial" w:eastAsia="SimSun" w:hAnsi="Arial" w:cs="Arial"/>
          <w:b/>
          <w:color w:val="000000"/>
          <w:sz w:val="28"/>
          <w:szCs w:val="28"/>
          <w:lang w:val="cy-GB" w:eastAsia="zh-CN"/>
          <w14:ligatures w14:val="none"/>
        </w:rPr>
        <w:t>Assignment coversheet &amp; feedback form</w:t>
      </w:r>
    </w:p>
    <w:p w14:paraId="4B847954" w14:textId="77777777" w:rsidR="0030270D" w:rsidRPr="0030270D" w:rsidRDefault="0030270D" w:rsidP="0030270D">
      <w:pPr>
        <w:spacing w:after="0" w:line="240" w:lineRule="auto"/>
        <w:rPr>
          <w:rFonts w:ascii="Arial" w:eastAsia="SimSun" w:hAnsi="Arial" w:cs="Arial"/>
          <w:sz w:val="28"/>
          <w:szCs w:val="28"/>
          <w:lang w:val="cy-GB" w:eastAsia="zh-CN"/>
          <w14:ligatures w14:val="none"/>
        </w:rPr>
      </w:pPr>
    </w:p>
    <w:p w14:paraId="342F7B76" w14:textId="77777777" w:rsidR="0030270D" w:rsidRPr="0030270D" w:rsidRDefault="0030270D" w:rsidP="0030270D">
      <w:pPr>
        <w:keepNext/>
        <w:spacing w:after="0" w:line="240" w:lineRule="auto"/>
        <w:ind w:left="720"/>
        <w:jc w:val="center"/>
        <w:outlineLvl w:val="2"/>
        <w:rPr>
          <w:rFonts w:ascii="Tahoma" w:eastAsia="SimSun" w:hAnsi="Tahoma" w:cs="Tahoma"/>
          <w:b/>
          <w:bCs/>
          <w:sz w:val="20"/>
          <w:szCs w:val="20"/>
          <w:lang w:val="cy-GB" w:eastAsia="zh-CN"/>
          <w14:ligatures w14:val="none"/>
        </w:rPr>
      </w:pPr>
      <w:r w:rsidRPr="0030270D">
        <w:rPr>
          <w:rFonts w:ascii="Tahoma" w:eastAsia="SimSun" w:hAnsi="Tahoma" w:cs="Tahoma"/>
          <w:b/>
          <w:bCs/>
          <w:sz w:val="20"/>
          <w:szCs w:val="20"/>
          <w:lang w:val="cy-GB" w:eastAsia="zh-CN"/>
          <w14:ligatures w14:val="none"/>
        </w:rPr>
        <w:t>THIS SHEET MUST BE THE FIRST PAGE OF THE ASSIGNMENT YOU ARE SUBMITTING  (DO NOT SEND AS A SEPARATE FILE)</w:t>
      </w:r>
    </w:p>
    <w:p w14:paraId="1CA01F95" w14:textId="77777777" w:rsidR="0030270D" w:rsidRPr="0030270D" w:rsidRDefault="0030270D" w:rsidP="0030270D">
      <w:pPr>
        <w:keepNext/>
        <w:spacing w:after="0" w:line="240" w:lineRule="auto"/>
        <w:ind w:left="720"/>
        <w:jc w:val="center"/>
        <w:outlineLvl w:val="2"/>
        <w:rPr>
          <w:rFonts w:ascii="Trebuchet MS" w:eastAsia="SimSun" w:hAnsi="Trebuchet MS" w:cs="Tahoma"/>
          <w:b/>
          <w:bCs/>
          <w:sz w:val="20"/>
          <w:szCs w:val="20"/>
          <w:lang w:eastAsia="zh-CN"/>
          <w14:ligatures w14:val="non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0270D" w:rsidRPr="0030270D" w14:paraId="7D3ABA31" w14:textId="77777777" w:rsidTr="00F064C4">
        <w:trPr>
          <w:trHeight w:val="614"/>
        </w:trPr>
        <w:tc>
          <w:tcPr>
            <w:tcW w:w="8856" w:type="dxa"/>
            <w:gridSpan w:val="5"/>
          </w:tcPr>
          <w:p w14:paraId="45E85612"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b/>
                <w:color w:val="000000"/>
                <w:lang w:eastAsia="zh-CN"/>
                <w14:ligatures w14:val="none"/>
              </w:rPr>
              <w:t>For completion by the student</w:t>
            </w:r>
            <w:r w:rsidRPr="0030270D">
              <w:rPr>
                <w:rFonts w:ascii="Arial" w:eastAsia="SimSun" w:hAnsi="Arial" w:cs="Arial"/>
                <w:color w:val="000000"/>
                <w:lang w:eastAsia="zh-CN"/>
                <w14:ligatures w14:val="none"/>
              </w:rPr>
              <w:t>:</w:t>
            </w:r>
          </w:p>
        </w:tc>
      </w:tr>
      <w:tr w:rsidR="0030270D" w:rsidRPr="0030270D" w14:paraId="5E37AAF7" w14:textId="77777777" w:rsidTr="00F064C4">
        <w:trPr>
          <w:trHeight w:val="718"/>
        </w:trPr>
        <w:tc>
          <w:tcPr>
            <w:tcW w:w="8856" w:type="dxa"/>
            <w:gridSpan w:val="5"/>
          </w:tcPr>
          <w:p w14:paraId="5105D8D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Student Name:</w:t>
            </w:r>
            <w:r w:rsidRPr="0030270D">
              <w:rPr>
                <w:rFonts w:ascii="Arial" w:eastAsia="SimSun" w:hAnsi="Arial" w:cs="Arial"/>
                <w:color w:val="000000"/>
                <w:sz w:val="21"/>
                <w:szCs w:val="21"/>
                <w:lang w:eastAsia="zh-CN"/>
                <w14:ligatures w14:val="none"/>
              </w:rPr>
              <w:t xml:space="preserve"> : </w:t>
            </w:r>
            <w:r w:rsidRPr="0030270D">
              <w:rPr>
                <w:rFonts w:ascii="Arial" w:eastAsia="SimSun" w:hAnsi="Arial" w:cs="Arial"/>
                <w:b/>
                <w:bCs/>
                <w:color w:val="000000"/>
                <w:sz w:val="21"/>
                <w:szCs w:val="21"/>
                <w:lang w:eastAsia="zh-CN"/>
                <w14:ligatures w14:val="none"/>
              </w:rPr>
              <w:t>Charlotte Wenner</w:t>
            </w:r>
          </w:p>
          <w:p w14:paraId="685CB7C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48040B70"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Student </w:t>
            </w:r>
            <w:r w:rsidRPr="0030270D">
              <w:rPr>
                <w:rFonts w:ascii="Arial" w:eastAsia="SimSun" w:hAnsi="Arial" w:cs="Arial"/>
                <w:b/>
                <w:bCs/>
                <w:color w:val="000000"/>
                <w:u w:val="single"/>
                <w:lang w:eastAsia="zh-CN"/>
                <w14:ligatures w14:val="none"/>
              </w:rPr>
              <w:t>University</w:t>
            </w:r>
            <w:r w:rsidRPr="0030270D">
              <w:rPr>
                <w:rFonts w:ascii="Arial" w:eastAsia="SimSun" w:hAnsi="Arial" w:cs="Arial"/>
                <w:color w:val="000000"/>
                <w:u w:val="single"/>
                <w:lang w:eastAsia="zh-CN"/>
                <w14:ligatures w14:val="none"/>
              </w:rPr>
              <w:t xml:space="preserve"> </w:t>
            </w:r>
            <w:r w:rsidRPr="0030270D">
              <w:rPr>
                <w:rFonts w:ascii="Arial" w:eastAsia="SimSun" w:hAnsi="Arial" w:cs="Arial"/>
                <w:color w:val="000000"/>
                <w:lang w:eastAsia="zh-CN"/>
                <w14:ligatures w14:val="none"/>
              </w:rPr>
              <w:t xml:space="preserve">Email: </w:t>
            </w:r>
            <w:r w:rsidRPr="0030270D">
              <w:rPr>
                <w:rFonts w:ascii="Arial" w:eastAsia="SimSun" w:hAnsi="Arial" w:cs="Arial"/>
                <w:color w:val="000000"/>
                <w:sz w:val="21"/>
                <w:szCs w:val="21"/>
                <w:lang w:eastAsia="zh-CN"/>
                <w14:ligatures w14:val="none"/>
              </w:rPr>
              <w:t xml:space="preserve">: </w:t>
            </w:r>
            <w:r w:rsidRPr="0030270D">
              <w:rPr>
                <w:rFonts w:ascii="Arial" w:eastAsia="SimSun" w:hAnsi="Arial" w:cs="Arial"/>
                <w:b/>
                <w:bCs/>
                <w:color w:val="000000"/>
                <w:sz w:val="21"/>
                <w:szCs w:val="21"/>
                <w:lang w:eastAsia="zh-CN"/>
                <w14:ligatures w14:val="none"/>
              </w:rPr>
              <w:t>2310536@student.uwtsd.ac.uk</w:t>
            </w:r>
          </w:p>
        </w:tc>
      </w:tr>
      <w:tr w:rsidR="0030270D" w:rsidRPr="0030270D" w14:paraId="04357EFC" w14:textId="77777777" w:rsidTr="00F064C4">
        <w:trPr>
          <w:trHeight w:val="849"/>
        </w:trPr>
        <w:tc>
          <w:tcPr>
            <w:tcW w:w="4788" w:type="dxa"/>
          </w:tcPr>
          <w:p w14:paraId="18A6B96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Module code: </w:t>
            </w:r>
            <w:r w:rsidRPr="00DF2FCD">
              <w:rPr>
                <w:rFonts w:ascii="Arial" w:eastAsia="SimSun" w:hAnsi="Arial" w:cs="Arial"/>
                <w:b/>
                <w:bCs/>
                <w:color w:val="000000"/>
                <w:sz w:val="21"/>
                <w:szCs w:val="21"/>
                <w:lang w:eastAsia="zh-CN"/>
                <w14:ligatures w14:val="none"/>
              </w:rPr>
              <w:t>HPCA7014</w:t>
            </w:r>
          </w:p>
          <w:p w14:paraId="4F24291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394954C9"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Module title:</w:t>
            </w:r>
            <w:r w:rsidRPr="0030270D">
              <w:rPr>
                <w:rFonts w:ascii="Arial" w:eastAsia="SimSun" w:hAnsi="Arial" w:cs="Arial"/>
                <w:b/>
                <w:color w:val="000000"/>
                <w:lang w:eastAsia="zh-CN"/>
                <w14:ligatures w14:val="none"/>
              </w:rPr>
              <w:t xml:space="preserve"> Sacred Geography</w:t>
            </w:r>
          </w:p>
          <w:p w14:paraId="4D467F68"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24929133"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tc>
        <w:tc>
          <w:tcPr>
            <w:tcW w:w="2266" w:type="dxa"/>
            <w:gridSpan w:val="3"/>
          </w:tcPr>
          <w:p w14:paraId="25D911E5"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Student ID number:</w:t>
            </w:r>
          </w:p>
          <w:p w14:paraId="139032CB"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b/>
                <w:bCs/>
                <w:color w:val="000000"/>
                <w:sz w:val="21"/>
                <w:szCs w:val="21"/>
                <w:lang w:eastAsia="zh-CN"/>
                <w14:ligatures w14:val="none"/>
              </w:rPr>
              <w:t>2310536</w:t>
            </w:r>
          </w:p>
        </w:tc>
        <w:tc>
          <w:tcPr>
            <w:tcW w:w="1802" w:type="dxa"/>
          </w:tcPr>
          <w:p w14:paraId="1DF95CDB"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Educational support needs:</w:t>
            </w:r>
          </w:p>
          <w:p w14:paraId="026BFF80"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Yes</w:t>
            </w:r>
            <w:r w:rsidRPr="0030270D">
              <w:rPr>
                <w:rFonts w:ascii="Arial" w:eastAsia="SimSun" w:hAnsi="Arial" w:cs="Arial"/>
                <w:color w:val="000000"/>
                <w:highlight w:val="yellow"/>
                <w:lang w:eastAsia="zh-CN"/>
                <w14:ligatures w14:val="none"/>
              </w:rPr>
              <w:t>/No</w:t>
            </w:r>
          </w:p>
        </w:tc>
      </w:tr>
      <w:tr w:rsidR="0030270D" w:rsidRPr="0030270D" w14:paraId="7E68C175" w14:textId="77777777" w:rsidTr="00F064C4">
        <w:trPr>
          <w:trHeight w:val="1139"/>
        </w:trPr>
        <w:tc>
          <w:tcPr>
            <w:tcW w:w="8856" w:type="dxa"/>
            <w:gridSpan w:val="5"/>
          </w:tcPr>
          <w:p w14:paraId="135546D8" w14:textId="77777777" w:rsidR="0030270D" w:rsidRPr="0030270D" w:rsidRDefault="0030270D" w:rsidP="0030270D">
            <w:pPr>
              <w:spacing w:after="0" w:line="240" w:lineRule="auto"/>
              <w:jc w:val="both"/>
              <w:rPr>
                <w:rFonts w:ascii="Arial" w:eastAsia="SimSun" w:hAnsi="Arial" w:cs="Arial"/>
                <w:sz w:val="24"/>
                <w:szCs w:val="24"/>
                <w:lang w:eastAsia="zh-CN"/>
                <w14:ligatures w14:val="none"/>
              </w:rPr>
            </w:pPr>
            <w:r w:rsidRPr="0030270D">
              <w:rPr>
                <w:rFonts w:ascii="Arial" w:eastAsia="SimSun" w:hAnsi="Arial" w:cs="Arial"/>
                <w:lang w:eastAsia="zh-CN"/>
                <w14:ligatures w14:val="none"/>
              </w:rPr>
              <w:t xml:space="preserve">Assignment title: </w:t>
            </w:r>
            <w:r w:rsidRPr="0030270D">
              <w:rPr>
                <w:rFonts w:ascii="Arial" w:eastAsia="SimSun" w:hAnsi="Arial" w:cs="Arial"/>
                <w:b/>
                <w:bCs/>
                <w:sz w:val="24"/>
                <w:szCs w:val="24"/>
                <w:lang w:eastAsia="zh-CN"/>
                <w14:ligatures w14:val="none"/>
              </w:rPr>
              <w:t>A Critical Comparison of Two Secondary Sources</w:t>
            </w:r>
          </w:p>
          <w:p w14:paraId="498B86E7"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08C3309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p>
          <w:p w14:paraId="432BB26C"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 xml:space="preserve">Assignment due date: </w:t>
            </w:r>
            <w:r w:rsidRPr="0030270D">
              <w:rPr>
                <w:rFonts w:ascii="Arial" w:eastAsia="SimSun" w:hAnsi="Arial" w:cs="Arial"/>
                <w:b/>
                <w:color w:val="000000"/>
                <w:lang w:eastAsia="zh-CN"/>
                <w14:ligatures w14:val="none"/>
              </w:rPr>
              <w:t>14 November 2024</w:t>
            </w:r>
          </w:p>
        </w:tc>
      </w:tr>
      <w:tr w:rsidR="0030270D" w:rsidRPr="0030270D" w14:paraId="113A98F4" w14:textId="77777777" w:rsidTr="00F064C4">
        <w:trPr>
          <w:trHeight w:val="978"/>
        </w:trPr>
        <w:tc>
          <w:tcPr>
            <w:tcW w:w="8856" w:type="dxa"/>
            <w:gridSpan w:val="5"/>
            <w:tcBorders>
              <w:bottom w:val="single" w:sz="4" w:space="0" w:color="000000"/>
            </w:tcBorders>
          </w:tcPr>
          <w:p w14:paraId="13D298BF"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This assignment is for the       1</w:t>
            </w:r>
            <w:r w:rsidRPr="0030270D">
              <w:rPr>
                <w:rFonts w:ascii="Arial" w:eastAsia="SimSun" w:hAnsi="Arial" w:cs="Arial"/>
                <w:vertAlign w:val="superscript"/>
                <w:lang w:eastAsia="zh-CN"/>
                <w14:ligatures w14:val="none"/>
              </w:rPr>
              <w:t xml:space="preserve">st </w:t>
            </w:r>
            <w:r w:rsidRPr="0030270D">
              <w:rPr>
                <w:rFonts w:ascii="Arial" w:eastAsia="SimSun" w:hAnsi="Arial" w:cs="Arial"/>
                <w:lang w:eastAsia="zh-CN"/>
                <w14:ligatures w14:val="none"/>
              </w:rPr>
              <w:fldChar w:fldCharType="begin">
                <w:ffData>
                  <w:name w:val="Check13"/>
                  <w:enabled/>
                  <w:calcOnExit w:val="0"/>
                  <w:checkBox>
                    <w:sizeAuto/>
                    <w:default w:val="0"/>
                  </w:checkBox>
                </w:ffData>
              </w:fldChar>
            </w:r>
            <w:bookmarkStart w:id="0" w:name="Check13"/>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separate"/>
            </w:r>
            <w:r w:rsidRPr="0030270D">
              <w:rPr>
                <w:rFonts w:ascii="Arial" w:eastAsia="SimSun" w:hAnsi="Arial" w:cs="Arial"/>
                <w:lang w:eastAsia="zh-CN"/>
                <w14:ligatures w14:val="none"/>
              </w:rPr>
              <w:fldChar w:fldCharType="end"/>
            </w:r>
            <w:bookmarkEnd w:id="0"/>
            <w:r w:rsidRPr="0030270D">
              <w:rPr>
                <w:rFonts w:ascii="Arial" w:eastAsia="SimSun" w:hAnsi="Arial" w:cs="Arial"/>
                <w:lang w:eastAsia="zh-CN"/>
                <w14:ligatures w14:val="none"/>
              </w:rPr>
              <w:t xml:space="preserve">    2</w:t>
            </w:r>
            <w:r w:rsidRPr="0030270D">
              <w:rPr>
                <w:rFonts w:ascii="Arial" w:eastAsia="SimSun" w:hAnsi="Arial" w:cs="Arial"/>
                <w:vertAlign w:val="superscript"/>
                <w:lang w:eastAsia="zh-CN"/>
                <w14:ligatures w14:val="none"/>
              </w:rPr>
              <w:t>nd</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4"/>
                  <w:enabled/>
                  <w:calcOnExit w:val="0"/>
                  <w:checkBox>
                    <w:sizeAuto/>
                    <w:default w:val="0"/>
                  </w:checkBox>
                </w:ffData>
              </w:fldChar>
            </w:r>
            <w:bookmarkStart w:id="1" w:name="Check14"/>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separate"/>
            </w:r>
            <w:r w:rsidRPr="0030270D">
              <w:rPr>
                <w:rFonts w:ascii="Arial" w:eastAsia="SimSun" w:hAnsi="Arial" w:cs="Arial"/>
                <w:lang w:eastAsia="zh-CN"/>
                <w14:ligatures w14:val="none"/>
              </w:rPr>
              <w:fldChar w:fldCharType="end"/>
            </w:r>
            <w:bookmarkEnd w:id="1"/>
            <w:r w:rsidRPr="0030270D">
              <w:rPr>
                <w:rFonts w:ascii="Arial" w:eastAsia="SimSun" w:hAnsi="Arial" w:cs="Arial"/>
                <w:lang w:eastAsia="zh-CN"/>
                <w14:ligatures w14:val="none"/>
              </w:rPr>
              <w:t xml:space="preserve">     3</w:t>
            </w:r>
            <w:r w:rsidRPr="0030270D">
              <w:rPr>
                <w:rFonts w:ascii="Arial" w:eastAsia="SimSun" w:hAnsi="Arial" w:cs="Arial"/>
                <w:vertAlign w:val="superscript"/>
                <w:lang w:eastAsia="zh-CN"/>
                <w14:ligatures w14:val="none"/>
              </w:rPr>
              <w:t>rd</w:t>
            </w:r>
            <w:r w:rsidRPr="0030270D">
              <w:rPr>
                <w:rFonts w:ascii="Arial" w:eastAsia="SimSun" w:hAnsi="Arial" w:cs="Arial"/>
                <w:lang w:eastAsia="zh-CN"/>
                <w14:ligatures w14:val="none"/>
              </w:rPr>
              <w:t xml:space="preserve">  X</w:t>
            </w:r>
            <w:r w:rsidRPr="0030270D">
              <w:rPr>
                <w:rFonts w:ascii="Arial" w:eastAsia="SimSun" w:hAnsi="Arial" w:cs="Arial"/>
                <w:highlight w:val="yellow"/>
                <w:lang w:eastAsia="zh-CN"/>
                <w14:ligatures w14:val="none"/>
              </w:rPr>
              <w:fldChar w:fldCharType="begin">
                <w:ffData>
                  <w:name w:val="Check15"/>
                  <w:enabled/>
                  <w:calcOnExit w:val="0"/>
                  <w:checkBox>
                    <w:sizeAuto/>
                    <w:default w:val="0"/>
                  </w:checkBox>
                </w:ffData>
              </w:fldChar>
            </w:r>
            <w:bookmarkStart w:id="2" w:name="Check15"/>
            <w:r w:rsidRPr="0030270D">
              <w:rPr>
                <w:rFonts w:ascii="Arial" w:eastAsia="SimSun" w:hAnsi="Arial" w:cs="Arial"/>
                <w:highlight w:val="yellow"/>
                <w:lang w:eastAsia="zh-CN"/>
                <w14:ligatures w14:val="none"/>
              </w:rPr>
              <w:instrText xml:space="preserve"> FORMCHECKBOX </w:instrText>
            </w:r>
            <w:r w:rsidRPr="0030270D">
              <w:rPr>
                <w:rFonts w:ascii="Arial" w:eastAsia="SimSun" w:hAnsi="Arial" w:cs="Arial"/>
                <w:highlight w:val="yellow"/>
                <w:lang w:eastAsia="zh-CN"/>
                <w14:ligatures w14:val="none"/>
              </w:rPr>
            </w:r>
            <w:r w:rsidRPr="0030270D">
              <w:rPr>
                <w:rFonts w:ascii="Arial" w:eastAsia="SimSun" w:hAnsi="Arial" w:cs="Arial"/>
                <w:highlight w:val="yellow"/>
                <w:lang w:eastAsia="zh-CN"/>
                <w14:ligatures w14:val="none"/>
              </w:rPr>
              <w:fldChar w:fldCharType="separate"/>
            </w:r>
            <w:r w:rsidRPr="0030270D">
              <w:rPr>
                <w:rFonts w:ascii="Arial" w:eastAsia="SimSun" w:hAnsi="Arial" w:cs="Arial"/>
                <w:highlight w:val="yellow"/>
                <w:lang w:eastAsia="zh-CN"/>
                <w14:ligatures w14:val="none"/>
              </w:rPr>
              <w:fldChar w:fldCharType="end"/>
            </w:r>
            <w:bookmarkEnd w:id="2"/>
            <w:r w:rsidRPr="0030270D">
              <w:rPr>
                <w:rFonts w:ascii="Arial" w:eastAsia="SimSun" w:hAnsi="Arial" w:cs="Arial"/>
                <w:lang w:eastAsia="zh-CN"/>
                <w14:ligatures w14:val="none"/>
              </w:rPr>
              <w:t xml:space="preserve">      4</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6"/>
                  <w:enabled/>
                  <w:calcOnExit w:val="0"/>
                  <w:checkBox>
                    <w:sizeAuto/>
                    <w:default w:val="0"/>
                  </w:checkBox>
                </w:ffData>
              </w:fldChar>
            </w:r>
            <w:bookmarkStart w:id="3" w:name="Check16"/>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separate"/>
            </w:r>
            <w:r w:rsidRPr="0030270D">
              <w:rPr>
                <w:rFonts w:ascii="Arial" w:eastAsia="SimSun" w:hAnsi="Arial" w:cs="Arial"/>
                <w:lang w:eastAsia="zh-CN"/>
                <w14:ligatures w14:val="none"/>
              </w:rPr>
              <w:fldChar w:fldCharType="end"/>
            </w:r>
            <w:bookmarkEnd w:id="3"/>
            <w:r w:rsidRPr="0030270D">
              <w:rPr>
                <w:rFonts w:ascii="Arial" w:eastAsia="SimSun" w:hAnsi="Arial" w:cs="Arial"/>
                <w:lang w:eastAsia="zh-CN"/>
                <w14:ligatures w14:val="none"/>
              </w:rPr>
              <w:t xml:space="preserve">      5</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7"/>
                  <w:enabled/>
                  <w:calcOnExit w:val="0"/>
                  <w:checkBox>
                    <w:sizeAuto/>
                    <w:default w:val="0"/>
                  </w:checkBox>
                </w:ffData>
              </w:fldChar>
            </w:r>
            <w:bookmarkStart w:id="4" w:name="Check17"/>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separate"/>
            </w:r>
            <w:r w:rsidRPr="0030270D">
              <w:rPr>
                <w:rFonts w:ascii="Arial" w:eastAsia="SimSun" w:hAnsi="Arial" w:cs="Arial"/>
                <w:lang w:eastAsia="zh-CN"/>
                <w14:ligatures w14:val="none"/>
              </w:rPr>
              <w:fldChar w:fldCharType="end"/>
            </w:r>
            <w:bookmarkEnd w:id="4"/>
            <w:r w:rsidRPr="0030270D">
              <w:rPr>
                <w:rFonts w:ascii="Arial" w:eastAsia="SimSun" w:hAnsi="Arial" w:cs="Arial"/>
                <w:lang w:eastAsia="zh-CN"/>
                <w14:ligatures w14:val="none"/>
              </w:rPr>
              <w:t xml:space="preserve">      6</w:t>
            </w:r>
            <w:r w:rsidRPr="0030270D">
              <w:rPr>
                <w:rFonts w:ascii="Arial" w:eastAsia="SimSun" w:hAnsi="Arial" w:cs="Arial"/>
                <w:vertAlign w:val="superscript"/>
                <w:lang w:eastAsia="zh-CN"/>
                <w14:ligatures w14:val="none"/>
              </w:rPr>
              <w:t>th</w:t>
            </w:r>
            <w:r w:rsidRPr="0030270D">
              <w:rPr>
                <w:rFonts w:ascii="Arial" w:eastAsia="SimSun" w:hAnsi="Arial" w:cs="Arial"/>
                <w:lang w:eastAsia="zh-CN"/>
                <w14:ligatures w14:val="none"/>
              </w:rPr>
              <w:t xml:space="preserve"> </w:t>
            </w:r>
            <w:r w:rsidRPr="0030270D">
              <w:rPr>
                <w:rFonts w:ascii="Arial" w:eastAsia="SimSun" w:hAnsi="Arial" w:cs="Arial"/>
                <w:lang w:eastAsia="zh-CN"/>
                <w14:ligatures w14:val="none"/>
              </w:rPr>
              <w:fldChar w:fldCharType="begin">
                <w:ffData>
                  <w:name w:val="Check18"/>
                  <w:enabled/>
                  <w:calcOnExit w:val="0"/>
                  <w:checkBox>
                    <w:sizeAuto/>
                    <w:default w:val="0"/>
                  </w:checkBox>
                </w:ffData>
              </w:fldChar>
            </w:r>
            <w:bookmarkStart w:id="5" w:name="Check18"/>
            <w:r w:rsidRPr="0030270D">
              <w:rPr>
                <w:rFonts w:ascii="Arial" w:eastAsia="SimSun" w:hAnsi="Arial" w:cs="Arial"/>
                <w:lang w:eastAsia="zh-CN"/>
                <w14:ligatures w14:val="none"/>
              </w:rPr>
              <w:instrText xml:space="preserve"> FORMCHECKBOX </w:instrText>
            </w:r>
            <w:r w:rsidRPr="0030270D">
              <w:rPr>
                <w:rFonts w:ascii="Arial" w:eastAsia="SimSun" w:hAnsi="Arial" w:cs="Arial"/>
                <w:lang w:eastAsia="zh-CN"/>
                <w14:ligatures w14:val="none"/>
              </w:rPr>
            </w:r>
            <w:r w:rsidRPr="0030270D">
              <w:rPr>
                <w:rFonts w:ascii="Arial" w:eastAsia="SimSun" w:hAnsi="Arial" w:cs="Arial"/>
                <w:lang w:eastAsia="zh-CN"/>
                <w14:ligatures w14:val="none"/>
              </w:rPr>
              <w:fldChar w:fldCharType="separate"/>
            </w:r>
            <w:r w:rsidRPr="0030270D">
              <w:rPr>
                <w:rFonts w:ascii="Arial" w:eastAsia="SimSun" w:hAnsi="Arial" w:cs="Arial"/>
                <w:lang w:eastAsia="zh-CN"/>
                <w14:ligatures w14:val="none"/>
              </w:rPr>
              <w:fldChar w:fldCharType="end"/>
            </w:r>
            <w:bookmarkEnd w:id="5"/>
            <w:r w:rsidRPr="0030270D">
              <w:rPr>
                <w:rFonts w:ascii="Arial" w:eastAsia="SimSun" w:hAnsi="Arial" w:cs="Arial"/>
                <w:b/>
                <w:lang w:eastAsia="zh-CN"/>
                <w14:ligatures w14:val="none"/>
              </w:rPr>
              <w:t xml:space="preserve">   </w:t>
            </w:r>
            <w:r w:rsidRPr="0030270D">
              <w:rPr>
                <w:rFonts w:ascii="Arial" w:eastAsia="SimSun" w:hAnsi="Arial" w:cs="Arial"/>
                <w:lang w:eastAsia="zh-CN"/>
                <w14:ligatures w14:val="none"/>
              </w:rPr>
              <w:t>module of the degree</w:t>
            </w:r>
          </w:p>
        </w:tc>
      </w:tr>
      <w:tr w:rsidR="0030270D" w:rsidRPr="0030270D" w14:paraId="78D7F203" w14:textId="77777777" w:rsidTr="00F064C4">
        <w:trPr>
          <w:trHeight w:val="978"/>
        </w:trPr>
        <w:tc>
          <w:tcPr>
            <w:tcW w:w="8856" w:type="dxa"/>
            <w:gridSpan w:val="5"/>
            <w:shd w:val="clear" w:color="auto" w:fill="D9D9D9"/>
          </w:tcPr>
          <w:p w14:paraId="100A79A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I confirm that this is my original work and that I have adhered to the University policy on plagiarism.</w:t>
            </w:r>
          </w:p>
          <w:p w14:paraId="7CE980D6"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Signed ……………………………………………………………</w:t>
            </w:r>
          </w:p>
          <w:p w14:paraId="2500800A" w14:textId="77777777" w:rsidR="0030270D" w:rsidRPr="0030270D" w:rsidRDefault="0030270D" w:rsidP="0030270D">
            <w:pPr>
              <w:spacing w:after="0" w:line="240" w:lineRule="auto"/>
              <w:ind w:right="34"/>
              <w:rPr>
                <w:rFonts w:ascii="Calibri" w:eastAsia="SimSun" w:hAnsi="Calibri" w:cs="Calibri"/>
                <w:b/>
                <w:color w:val="000000"/>
                <w:sz w:val="44"/>
                <w:szCs w:val="44"/>
                <w:lang w:eastAsia="zh-CN"/>
                <w14:ligatures w14:val="none"/>
              </w:rPr>
            </w:pPr>
            <w:r w:rsidRPr="0030270D">
              <w:rPr>
                <w:rFonts w:ascii="Calibri" w:eastAsia="SimSun" w:hAnsi="Calibri" w:cs="Tahoma"/>
                <w:b/>
                <w:color w:val="000000"/>
                <w:sz w:val="24"/>
                <w:szCs w:val="24"/>
                <w:lang w:eastAsia="zh-CN"/>
                <w14:ligatures w14:val="none"/>
              </w:rPr>
              <w:t xml:space="preserve">Email submission:  you are submitting this form via email, please tick this box  </w:t>
            </w:r>
            <w:r w:rsidRPr="0030270D">
              <w:rPr>
                <w:rFonts w:ascii="Calibri" w:eastAsia="SimSun" w:hAnsi="Calibri" w:cs="Calibri"/>
                <w:b/>
                <w:color w:val="000000"/>
                <w:sz w:val="44"/>
                <w:szCs w:val="44"/>
                <w:highlight w:val="yellow"/>
                <w:lang w:eastAsia="zh-CN"/>
                <w14:ligatures w14:val="none"/>
              </w:rPr>
              <w:t>□</w:t>
            </w:r>
          </w:p>
          <w:p w14:paraId="1F3CC17F" w14:textId="77777777" w:rsidR="0030270D" w:rsidRPr="0030270D" w:rsidRDefault="0030270D" w:rsidP="0030270D">
            <w:pPr>
              <w:spacing w:after="0" w:line="240" w:lineRule="auto"/>
              <w:ind w:right="34"/>
              <w:rPr>
                <w:rFonts w:ascii="Arial" w:eastAsia="SimSun" w:hAnsi="Arial" w:cs="Arial"/>
                <w:color w:val="000000"/>
                <w:lang w:eastAsia="zh-CN"/>
                <w14:ligatures w14:val="none"/>
              </w:rPr>
            </w:pPr>
            <w:r w:rsidRPr="0030270D">
              <w:rPr>
                <w:rFonts w:ascii="Calibri" w:eastAsia="SimSun" w:hAnsi="Calibri" w:cs="Tahoma"/>
                <w:b/>
                <w:color w:val="000000"/>
                <w:sz w:val="24"/>
                <w:szCs w:val="24"/>
                <w:lang w:eastAsia="zh-CN"/>
                <w14:ligatures w14:val="none"/>
              </w:rPr>
              <w:t>(as a substitute for your signature) to confirm that you agree to the above declaration.</w:t>
            </w:r>
          </w:p>
        </w:tc>
      </w:tr>
      <w:tr w:rsidR="0030270D" w:rsidRPr="0030270D" w14:paraId="734FDCF1" w14:textId="77777777" w:rsidTr="00F064C4">
        <w:trPr>
          <w:trHeight w:val="3972"/>
        </w:trPr>
        <w:tc>
          <w:tcPr>
            <w:tcW w:w="8856" w:type="dxa"/>
            <w:gridSpan w:val="5"/>
          </w:tcPr>
          <w:p w14:paraId="0F6C44DE" w14:textId="77777777" w:rsidR="0030270D" w:rsidRPr="0030270D" w:rsidRDefault="0030270D" w:rsidP="0030270D">
            <w:pPr>
              <w:spacing w:after="0" w:line="240" w:lineRule="auto"/>
              <w:rPr>
                <w:rFonts w:ascii="Arial" w:eastAsia="SimSun" w:hAnsi="Arial" w:cs="Times New Roman"/>
                <w:b/>
                <w:sz w:val="24"/>
                <w:szCs w:val="24"/>
                <w:lang w:eastAsia="zh-CN"/>
                <w14:ligatures w14:val="none"/>
              </w:rPr>
            </w:pPr>
          </w:p>
          <w:p w14:paraId="479AC227" w14:textId="77777777" w:rsidR="0030270D" w:rsidRPr="0030270D" w:rsidRDefault="0030270D" w:rsidP="0030270D">
            <w:pPr>
              <w:spacing w:after="0" w:line="240" w:lineRule="auto"/>
              <w:rPr>
                <w:rFonts w:ascii="Arial" w:eastAsia="SimSun" w:hAnsi="Arial" w:cs="Times New Roman"/>
                <w:sz w:val="24"/>
                <w:szCs w:val="24"/>
                <w:lang w:eastAsia="zh-CN"/>
                <w14:ligatures w14:val="none"/>
              </w:rPr>
            </w:pPr>
            <w:r w:rsidRPr="0030270D">
              <w:rPr>
                <w:rFonts w:ascii="Arial" w:eastAsia="SimSun" w:hAnsi="Arial" w:cs="Times New Roman"/>
                <w:b/>
                <w:sz w:val="24"/>
                <w:szCs w:val="24"/>
                <w:lang w:eastAsia="zh-CN"/>
                <w14:ligatures w14:val="none"/>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0270D" w:rsidRPr="0030270D" w14:paraId="01930B76" w14:textId="77777777" w:rsidTr="00F064C4">
              <w:tc>
                <w:tcPr>
                  <w:tcW w:w="6970" w:type="dxa"/>
                </w:tcPr>
                <w:p w14:paraId="17173347"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7016EDDA"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1</w:t>
                  </w:r>
                  <w:r w:rsidRPr="0030270D">
                    <w:rPr>
                      <w:rFonts w:ascii="Arial" w:eastAsia="SimSun" w:hAnsi="Arial" w:cs="Times New Roman"/>
                      <w:sz w:val="20"/>
                      <w:szCs w:val="20"/>
                      <w:vertAlign w:val="superscript"/>
                      <w:lang w:eastAsia="zh-CN"/>
                      <w14:ligatures w14:val="none"/>
                    </w:rPr>
                    <w:t>st</w:t>
                  </w:r>
                  <w:r w:rsidRPr="0030270D">
                    <w:rPr>
                      <w:rFonts w:ascii="Arial" w:eastAsia="SimSun" w:hAnsi="Arial" w:cs="Times New Roman"/>
                      <w:sz w:val="20"/>
                      <w:szCs w:val="20"/>
                      <w:lang w:eastAsia="zh-CN"/>
                      <w14:ligatures w14:val="none"/>
                    </w:rPr>
                    <w:t xml:space="preserve"> Marker’s Provisional mark</w:t>
                  </w:r>
                </w:p>
              </w:tc>
              <w:tc>
                <w:tcPr>
                  <w:tcW w:w="1660" w:type="dxa"/>
                </w:tcPr>
                <w:p w14:paraId="3AAFB3D7"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3856C11C" w14:textId="77777777" w:rsidTr="00F064C4">
              <w:tc>
                <w:tcPr>
                  <w:tcW w:w="6970" w:type="dxa"/>
                </w:tcPr>
                <w:p w14:paraId="012B64DE"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78C9588F"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2</w:t>
                  </w:r>
                  <w:r w:rsidRPr="0030270D">
                    <w:rPr>
                      <w:rFonts w:ascii="Arial" w:eastAsia="SimSun" w:hAnsi="Arial" w:cs="Times New Roman"/>
                      <w:sz w:val="20"/>
                      <w:szCs w:val="20"/>
                      <w:vertAlign w:val="superscript"/>
                      <w:lang w:eastAsia="zh-CN"/>
                      <w14:ligatures w14:val="none"/>
                    </w:rPr>
                    <w:t>nd</w:t>
                  </w:r>
                  <w:r w:rsidRPr="0030270D">
                    <w:rPr>
                      <w:rFonts w:ascii="Arial" w:eastAsia="SimSun" w:hAnsi="Arial" w:cs="Times New Roman"/>
                      <w:sz w:val="20"/>
                      <w:szCs w:val="20"/>
                      <w:lang w:eastAsia="zh-CN"/>
                      <w14:ligatures w14:val="none"/>
                    </w:rPr>
                    <w:t xml:space="preserve"> Marker’s/Moderator’s provisional mark</w:t>
                  </w:r>
                </w:p>
              </w:tc>
              <w:tc>
                <w:tcPr>
                  <w:tcW w:w="1660" w:type="dxa"/>
                </w:tcPr>
                <w:p w14:paraId="5F576F54"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61CD0BCA" w14:textId="77777777" w:rsidTr="00F064C4">
              <w:tc>
                <w:tcPr>
                  <w:tcW w:w="6970" w:type="dxa"/>
                </w:tcPr>
                <w:p w14:paraId="733B0F9B"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3BD2B59B"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r w:rsidRPr="0030270D">
                    <w:rPr>
                      <w:rFonts w:ascii="Arial" w:eastAsia="SimSun" w:hAnsi="Arial" w:cs="Times New Roman"/>
                      <w:sz w:val="20"/>
                      <w:szCs w:val="20"/>
                      <w:lang w:eastAsia="zh-CN"/>
                      <w14:ligatures w14:val="none"/>
                    </w:rPr>
                    <w:t>External Examiner’s mark (if relevant)</w:t>
                  </w:r>
                </w:p>
              </w:tc>
              <w:tc>
                <w:tcPr>
                  <w:tcW w:w="1660" w:type="dxa"/>
                </w:tcPr>
                <w:p w14:paraId="1D8DBE5F"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r w:rsidR="0030270D" w:rsidRPr="0030270D" w14:paraId="27F58A01" w14:textId="77777777" w:rsidTr="00F064C4">
              <w:tc>
                <w:tcPr>
                  <w:tcW w:w="6970" w:type="dxa"/>
                </w:tcPr>
                <w:p w14:paraId="124A36F4"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p w14:paraId="442AD7B4" w14:textId="77777777" w:rsidR="0030270D" w:rsidRPr="0030270D" w:rsidRDefault="0030270D" w:rsidP="0030270D">
                  <w:pPr>
                    <w:spacing w:after="0" w:line="240" w:lineRule="auto"/>
                    <w:rPr>
                      <w:rFonts w:ascii="Arial" w:eastAsia="SimSun" w:hAnsi="Arial" w:cs="Times New Roman"/>
                      <w:b/>
                      <w:sz w:val="20"/>
                      <w:szCs w:val="20"/>
                      <w:lang w:eastAsia="zh-CN"/>
                      <w14:ligatures w14:val="none"/>
                    </w:rPr>
                  </w:pPr>
                  <w:r w:rsidRPr="0030270D">
                    <w:rPr>
                      <w:rFonts w:ascii="Arial" w:eastAsia="SimSun" w:hAnsi="Arial" w:cs="Times New Roman"/>
                      <w:b/>
                      <w:sz w:val="20"/>
                      <w:szCs w:val="20"/>
                      <w:lang w:eastAsia="zh-CN"/>
                      <w14:ligatures w14:val="none"/>
                    </w:rPr>
                    <w:t>Final Mark</w:t>
                  </w:r>
                </w:p>
                <w:p w14:paraId="3AA1DC8C"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c>
                <w:tcPr>
                  <w:tcW w:w="1660" w:type="dxa"/>
                </w:tcPr>
                <w:p w14:paraId="6E96BDA0" w14:textId="77777777" w:rsidR="0030270D" w:rsidRPr="0030270D" w:rsidRDefault="0030270D" w:rsidP="0030270D">
                  <w:pPr>
                    <w:spacing w:after="0" w:line="240" w:lineRule="auto"/>
                    <w:rPr>
                      <w:rFonts w:ascii="Arial" w:eastAsia="SimSun" w:hAnsi="Arial" w:cs="Times New Roman"/>
                      <w:sz w:val="20"/>
                      <w:szCs w:val="20"/>
                      <w:lang w:eastAsia="zh-CN"/>
                      <w14:ligatures w14:val="none"/>
                    </w:rPr>
                  </w:pPr>
                </w:p>
              </w:tc>
            </w:tr>
          </w:tbl>
          <w:p w14:paraId="11BC0AFA" w14:textId="77777777" w:rsidR="0030270D" w:rsidRPr="0030270D" w:rsidRDefault="0030270D" w:rsidP="0030270D">
            <w:pPr>
              <w:spacing w:after="0" w:line="240" w:lineRule="auto"/>
              <w:ind w:left="142" w:right="34"/>
              <w:rPr>
                <w:rFonts w:ascii="Arial" w:eastAsia="SimSun" w:hAnsi="Arial" w:cs="Arial"/>
                <w:b/>
                <w:color w:val="000000"/>
                <w:lang w:eastAsia="zh-CN"/>
                <w14:ligatures w14:val="none"/>
              </w:rPr>
            </w:pPr>
          </w:p>
          <w:p w14:paraId="75FDDEA7" w14:textId="77777777" w:rsidR="0030270D" w:rsidRPr="0030270D" w:rsidRDefault="0030270D" w:rsidP="0030270D">
            <w:pPr>
              <w:spacing w:after="0" w:line="240" w:lineRule="auto"/>
              <w:ind w:left="142" w:right="34"/>
              <w:rPr>
                <w:rFonts w:ascii="Arial" w:eastAsia="SimSun" w:hAnsi="Arial" w:cs="Arial"/>
                <w:color w:val="000000"/>
                <w:lang w:eastAsia="zh-CN"/>
                <w14:ligatures w14:val="none"/>
              </w:rPr>
            </w:pPr>
            <w:r w:rsidRPr="0030270D">
              <w:rPr>
                <w:rFonts w:ascii="Arial" w:eastAsia="SimSun" w:hAnsi="Arial" w:cs="Arial"/>
                <w:b/>
                <w:color w:val="000000"/>
                <w:lang w:eastAsia="zh-CN"/>
                <w14:ligatures w14:val="none"/>
              </w:rPr>
              <w:t>NB.</w:t>
            </w:r>
            <w:r w:rsidRPr="0030270D">
              <w:rPr>
                <w:rFonts w:ascii="Arial" w:eastAsia="SimSun" w:hAnsi="Arial" w:cs="Arial"/>
                <w:color w:val="000000"/>
                <w:lang w:eastAsia="zh-CN"/>
                <w14:ligatures w14:val="none"/>
              </w:rPr>
              <w:t xml:space="preserve">  All marks are provisional until confirmed by the Final Examination Board.</w:t>
            </w:r>
          </w:p>
          <w:p w14:paraId="27539199"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4C0567D5"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066D3AA3"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276F340B"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702C3FA4" w14:textId="77777777" w:rsidR="0030270D" w:rsidRPr="0030270D" w:rsidRDefault="0030270D" w:rsidP="0030270D">
            <w:pPr>
              <w:spacing w:after="0" w:line="240" w:lineRule="auto"/>
              <w:rPr>
                <w:rFonts w:ascii="Arial" w:eastAsia="SimSun" w:hAnsi="Arial" w:cs="Arial"/>
                <w:b/>
                <w:color w:val="000000"/>
                <w:lang w:eastAsia="zh-CN"/>
                <w14:ligatures w14:val="none"/>
              </w:rPr>
            </w:pPr>
          </w:p>
          <w:p w14:paraId="6C9278E0" w14:textId="77777777" w:rsidR="0030270D" w:rsidRPr="0030270D" w:rsidRDefault="0030270D" w:rsidP="0030270D">
            <w:pPr>
              <w:spacing w:after="0" w:line="240" w:lineRule="auto"/>
              <w:rPr>
                <w:rFonts w:ascii="Arial" w:eastAsia="SimSun" w:hAnsi="Arial" w:cs="Arial"/>
                <w:b/>
                <w:color w:val="000000"/>
                <w:lang w:eastAsia="zh-CN"/>
                <w14:ligatures w14:val="none"/>
              </w:rPr>
            </w:pPr>
            <w:r w:rsidRPr="0030270D">
              <w:rPr>
                <w:rFonts w:ascii="Arial" w:eastAsia="SimSun" w:hAnsi="Arial" w:cs="Arial"/>
                <w:b/>
                <w:color w:val="000000"/>
                <w:lang w:eastAsia="zh-CN"/>
                <w14:ligatures w14:val="none"/>
              </w:rPr>
              <w:lastRenderedPageBreak/>
              <w:t>For completion by Marker 1 :</w:t>
            </w:r>
          </w:p>
          <w:p w14:paraId="4A3424C8" w14:textId="77777777" w:rsidR="0030270D" w:rsidRPr="0030270D" w:rsidRDefault="0030270D" w:rsidP="0030270D">
            <w:pPr>
              <w:spacing w:before="100" w:beforeAutospacing="1" w:after="100" w:afterAutospacing="1" w:line="240" w:lineRule="auto"/>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Comments:</w:t>
            </w:r>
          </w:p>
          <w:p w14:paraId="4D73ECCA" w14:textId="77777777" w:rsidR="0030270D" w:rsidRPr="0030270D" w:rsidRDefault="0030270D" w:rsidP="0030270D">
            <w:pPr>
              <w:spacing w:before="100" w:beforeAutospacing="1" w:after="100" w:afterAutospacing="1" w:line="240" w:lineRule="auto"/>
              <w:rPr>
                <w:rFonts w:ascii="Arial" w:eastAsia="SimSun" w:hAnsi="Arial" w:cs="Arial"/>
                <w:color w:val="000000"/>
                <w:lang w:eastAsia="zh-CN"/>
                <w14:ligatures w14:val="none"/>
              </w:rPr>
            </w:pPr>
          </w:p>
        </w:tc>
      </w:tr>
      <w:tr w:rsidR="0030270D" w:rsidRPr="0030270D" w14:paraId="21DA2040" w14:textId="77777777" w:rsidTr="00F064C4">
        <w:trPr>
          <w:trHeight w:val="492"/>
        </w:trPr>
        <w:tc>
          <w:tcPr>
            <w:tcW w:w="6768" w:type="dxa"/>
            <w:gridSpan w:val="3"/>
          </w:tcPr>
          <w:p w14:paraId="59DC0867" w14:textId="77777777" w:rsidR="0030270D" w:rsidRPr="0030270D" w:rsidRDefault="0030270D" w:rsidP="0030270D">
            <w:pPr>
              <w:spacing w:before="100" w:beforeAutospacing="1" w:after="100" w:afterAutospacing="1" w:line="240" w:lineRule="auto"/>
              <w:ind w:left="142"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lastRenderedPageBreak/>
              <w:t>Marker’s signature:</w:t>
            </w:r>
          </w:p>
        </w:tc>
        <w:tc>
          <w:tcPr>
            <w:tcW w:w="2088" w:type="dxa"/>
            <w:gridSpan w:val="2"/>
          </w:tcPr>
          <w:p w14:paraId="693B4530" w14:textId="77777777" w:rsidR="0030270D" w:rsidRPr="0030270D" w:rsidRDefault="0030270D" w:rsidP="0030270D">
            <w:pPr>
              <w:spacing w:before="100" w:beforeAutospacing="1" w:after="0" w:afterAutospacing="1" w:line="240" w:lineRule="auto"/>
              <w:ind w:left="142" w:right="34"/>
              <w:rPr>
                <w:rFonts w:ascii="Arial" w:eastAsia="SimSun" w:hAnsi="Arial" w:cs="Arial"/>
                <w:color w:val="000000"/>
                <w:lang w:eastAsia="zh-CN"/>
                <w14:ligatures w14:val="none"/>
              </w:rPr>
            </w:pPr>
            <w:r w:rsidRPr="0030270D">
              <w:rPr>
                <w:rFonts w:ascii="Arial" w:eastAsia="SimSun" w:hAnsi="Arial" w:cs="Arial"/>
                <w:color w:val="000000"/>
                <w:lang w:eastAsia="zh-CN"/>
                <w14:ligatures w14:val="none"/>
              </w:rPr>
              <w:t>Date:</w:t>
            </w:r>
          </w:p>
        </w:tc>
      </w:tr>
      <w:tr w:rsidR="0030270D" w:rsidRPr="0030270D" w14:paraId="7E6B826A" w14:textId="77777777" w:rsidTr="00F064C4">
        <w:tc>
          <w:tcPr>
            <w:tcW w:w="8856" w:type="dxa"/>
            <w:gridSpan w:val="5"/>
          </w:tcPr>
          <w:p w14:paraId="4813FA9C" w14:textId="77777777" w:rsidR="0030270D" w:rsidRPr="0030270D" w:rsidRDefault="0030270D" w:rsidP="0030270D">
            <w:pPr>
              <w:spacing w:after="0" w:line="240" w:lineRule="auto"/>
              <w:ind w:right="-334"/>
              <w:rPr>
                <w:rFonts w:ascii="Arial" w:eastAsia="SimSun" w:hAnsi="Arial" w:cs="Arial"/>
                <w:bCs/>
                <w:i/>
                <w:color w:val="000000"/>
                <w:lang w:eastAsia="zh-CN"/>
                <w14:ligatures w14:val="none"/>
              </w:rPr>
            </w:pPr>
          </w:p>
          <w:p w14:paraId="418217D3" w14:textId="77777777" w:rsidR="0030270D" w:rsidRPr="0030270D" w:rsidRDefault="0030270D" w:rsidP="0030270D">
            <w:pPr>
              <w:spacing w:after="0" w:line="240" w:lineRule="auto"/>
              <w:ind w:right="-334"/>
              <w:rPr>
                <w:rFonts w:ascii="Arial" w:eastAsia="SimSun" w:hAnsi="Arial" w:cs="Arial"/>
                <w:b/>
                <w:bCs/>
                <w:color w:val="000000"/>
                <w:lang w:eastAsia="zh-CN"/>
                <w14:ligatures w14:val="none"/>
              </w:rPr>
            </w:pPr>
            <w:r w:rsidRPr="0030270D">
              <w:rPr>
                <w:rFonts w:ascii="Arial" w:eastAsia="SimSun" w:hAnsi="Arial" w:cs="Arial"/>
                <w:b/>
                <w:bCs/>
                <w:color w:val="000000"/>
                <w:lang w:eastAsia="zh-CN"/>
                <w14:ligatures w14:val="none"/>
              </w:rPr>
              <w:t>For completion by Marker 2/Moderator:</w:t>
            </w:r>
          </w:p>
          <w:p w14:paraId="36D8DBBC" w14:textId="77777777" w:rsidR="0030270D" w:rsidRPr="0030270D" w:rsidRDefault="0030270D" w:rsidP="0030270D">
            <w:pPr>
              <w:spacing w:after="0" w:line="240" w:lineRule="auto"/>
              <w:ind w:right="-334"/>
              <w:rPr>
                <w:rFonts w:ascii="Arial" w:eastAsia="SimSun" w:hAnsi="Arial" w:cs="Arial"/>
                <w:b/>
                <w:bCs/>
                <w:color w:val="000000"/>
                <w:lang w:eastAsia="zh-CN"/>
                <w14:ligatures w14:val="none"/>
              </w:rPr>
            </w:pPr>
          </w:p>
          <w:p w14:paraId="38728C38"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Comments:</w:t>
            </w:r>
          </w:p>
          <w:p w14:paraId="1D7A20C7"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7148435D"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7C4D3527"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38FD087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E39807C"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F03000B"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1258E86"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68D96D1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3F45AABB" w14:textId="77777777" w:rsidR="0030270D" w:rsidRDefault="0030270D" w:rsidP="0030270D">
            <w:pPr>
              <w:spacing w:after="0" w:line="240" w:lineRule="auto"/>
              <w:ind w:right="-334"/>
              <w:rPr>
                <w:rFonts w:ascii="Arial" w:eastAsia="SimSun" w:hAnsi="Arial" w:cs="Arial"/>
                <w:bCs/>
                <w:color w:val="000000"/>
                <w:lang w:eastAsia="zh-CN"/>
                <w14:ligatures w14:val="none"/>
              </w:rPr>
            </w:pPr>
          </w:p>
          <w:p w14:paraId="1998D69D" w14:textId="77777777" w:rsidR="0057250F" w:rsidRPr="0030270D" w:rsidRDefault="0057250F" w:rsidP="0030270D">
            <w:pPr>
              <w:spacing w:after="0" w:line="240" w:lineRule="auto"/>
              <w:ind w:right="-334"/>
              <w:rPr>
                <w:rFonts w:ascii="Arial" w:eastAsia="SimSun" w:hAnsi="Arial" w:cs="Arial"/>
                <w:bCs/>
                <w:color w:val="000000"/>
                <w:lang w:eastAsia="zh-CN"/>
                <w14:ligatures w14:val="none"/>
              </w:rPr>
            </w:pPr>
          </w:p>
          <w:p w14:paraId="6EB3AFC8"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tc>
      </w:tr>
      <w:tr w:rsidR="0030270D" w:rsidRPr="0030270D" w14:paraId="3898A72F" w14:textId="77777777" w:rsidTr="00F064C4">
        <w:trPr>
          <w:trHeight w:val="720"/>
        </w:trPr>
        <w:tc>
          <w:tcPr>
            <w:tcW w:w="5211" w:type="dxa"/>
            <w:gridSpan w:val="2"/>
          </w:tcPr>
          <w:p w14:paraId="7D7718F6"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Marker’s Signature:</w:t>
            </w:r>
          </w:p>
        </w:tc>
        <w:tc>
          <w:tcPr>
            <w:tcW w:w="3645" w:type="dxa"/>
            <w:gridSpan w:val="3"/>
          </w:tcPr>
          <w:p w14:paraId="5D058A54"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r w:rsidRPr="0030270D">
              <w:rPr>
                <w:rFonts w:ascii="Arial" w:eastAsia="SimSun" w:hAnsi="Arial" w:cs="Arial"/>
                <w:bCs/>
                <w:color w:val="000000"/>
                <w:lang w:eastAsia="zh-CN"/>
                <w14:ligatures w14:val="none"/>
              </w:rPr>
              <w:t>Date:</w:t>
            </w:r>
          </w:p>
        </w:tc>
      </w:tr>
      <w:tr w:rsidR="0030270D" w:rsidRPr="0030270D" w14:paraId="333EA4D9" w14:textId="77777777" w:rsidTr="00F064C4">
        <w:trPr>
          <w:trHeight w:val="720"/>
        </w:trPr>
        <w:tc>
          <w:tcPr>
            <w:tcW w:w="8856" w:type="dxa"/>
            <w:gridSpan w:val="5"/>
          </w:tcPr>
          <w:p w14:paraId="53529AC7" w14:textId="77777777" w:rsidR="0030270D" w:rsidRPr="0030270D" w:rsidRDefault="0030270D" w:rsidP="0030270D">
            <w:pPr>
              <w:spacing w:after="0" w:line="240" w:lineRule="auto"/>
              <w:rPr>
                <w:rFonts w:ascii="Arial" w:eastAsia="SimSun" w:hAnsi="Arial" w:cs="Arial"/>
                <w:b/>
                <w:lang w:eastAsia="zh-CN"/>
                <w14:ligatures w14:val="none"/>
              </w:rPr>
            </w:pPr>
            <w:r w:rsidRPr="0030270D">
              <w:rPr>
                <w:rFonts w:ascii="Arial" w:eastAsia="SimSun" w:hAnsi="Arial" w:cs="Arial"/>
                <w:b/>
                <w:lang w:eastAsia="zh-CN"/>
                <w14:ligatures w14:val="none"/>
              </w:rPr>
              <w:t>External Examiner’s comments (if relevant)</w:t>
            </w:r>
          </w:p>
          <w:p w14:paraId="2308A2EE"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D5F47C0"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6B50489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01FCEF3F"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F72EE1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7240C7F"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1D003A75"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2CCF5792"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295F574E"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49A507F4"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p w14:paraId="5B2EF375" w14:textId="77777777" w:rsidR="0030270D" w:rsidRPr="0030270D" w:rsidRDefault="0030270D" w:rsidP="0030270D">
            <w:pPr>
              <w:spacing w:after="0" w:line="240" w:lineRule="auto"/>
              <w:ind w:right="-334"/>
              <w:rPr>
                <w:rFonts w:ascii="Arial" w:eastAsia="SimSun" w:hAnsi="Arial" w:cs="Arial"/>
                <w:bCs/>
                <w:color w:val="000000"/>
                <w:lang w:eastAsia="zh-CN"/>
                <w14:ligatures w14:val="none"/>
              </w:rPr>
            </w:pPr>
          </w:p>
        </w:tc>
      </w:tr>
      <w:tr w:rsidR="0030270D" w:rsidRPr="0030270D" w14:paraId="38587E27" w14:textId="77777777" w:rsidTr="00F064C4">
        <w:trPr>
          <w:trHeight w:val="720"/>
        </w:trPr>
        <w:tc>
          <w:tcPr>
            <w:tcW w:w="5211" w:type="dxa"/>
            <w:gridSpan w:val="2"/>
          </w:tcPr>
          <w:p w14:paraId="0546EE67"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External Examiner’s Signature:</w:t>
            </w:r>
          </w:p>
        </w:tc>
        <w:tc>
          <w:tcPr>
            <w:tcW w:w="3645" w:type="dxa"/>
            <w:gridSpan w:val="3"/>
          </w:tcPr>
          <w:p w14:paraId="0D34A988" w14:textId="77777777" w:rsidR="0030270D" w:rsidRPr="0030270D" w:rsidRDefault="0030270D" w:rsidP="0030270D">
            <w:pPr>
              <w:spacing w:after="0" w:line="240" w:lineRule="auto"/>
              <w:rPr>
                <w:rFonts w:ascii="Arial" w:eastAsia="SimSun" w:hAnsi="Arial" w:cs="Arial"/>
                <w:lang w:eastAsia="zh-CN"/>
                <w14:ligatures w14:val="none"/>
              </w:rPr>
            </w:pPr>
            <w:r w:rsidRPr="0030270D">
              <w:rPr>
                <w:rFonts w:ascii="Arial" w:eastAsia="SimSun" w:hAnsi="Arial" w:cs="Arial"/>
                <w:lang w:eastAsia="zh-CN"/>
                <w14:ligatures w14:val="none"/>
              </w:rPr>
              <w:t>Date:</w:t>
            </w:r>
          </w:p>
        </w:tc>
      </w:tr>
    </w:tbl>
    <w:p w14:paraId="35EC7D67" w14:textId="77777777" w:rsidR="0030270D" w:rsidRPr="0030270D" w:rsidRDefault="0030270D" w:rsidP="0030270D">
      <w:pPr>
        <w:spacing w:after="0" w:line="240" w:lineRule="auto"/>
        <w:ind w:right="-334"/>
        <w:rPr>
          <w:rFonts w:ascii="Trebuchet MS" w:eastAsia="SimSun" w:hAnsi="Trebuchet MS" w:cs="Tahoma"/>
          <w:bCs/>
          <w:color w:val="000000"/>
          <w:sz w:val="24"/>
          <w:szCs w:val="24"/>
          <w:lang w:eastAsia="zh-CN"/>
          <w14:ligatures w14:val="none"/>
        </w:rPr>
      </w:pPr>
    </w:p>
    <w:p w14:paraId="69AA0A82" w14:textId="77777777" w:rsidR="0030270D" w:rsidRDefault="0030270D" w:rsidP="000103C4">
      <w:pPr>
        <w:spacing w:after="0" w:line="276" w:lineRule="auto"/>
        <w:jc w:val="center"/>
        <w:rPr>
          <w:rFonts w:ascii="Arial" w:hAnsi="Arial" w:cs="Arial"/>
          <w:sz w:val="24"/>
          <w:szCs w:val="24"/>
        </w:rPr>
      </w:pPr>
    </w:p>
    <w:p w14:paraId="51439701" w14:textId="3E6CA95C" w:rsidR="00570B64" w:rsidRPr="000103C4" w:rsidRDefault="00391210" w:rsidP="000103C4">
      <w:pPr>
        <w:spacing w:after="0" w:line="276" w:lineRule="auto"/>
        <w:jc w:val="center"/>
        <w:rPr>
          <w:rFonts w:ascii="Arial" w:hAnsi="Arial" w:cs="Arial"/>
          <w:sz w:val="24"/>
          <w:szCs w:val="24"/>
        </w:rPr>
      </w:pPr>
      <w:r w:rsidRPr="000103C4">
        <w:rPr>
          <w:rFonts w:ascii="Arial" w:hAnsi="Arial" w:cs="Arial"/>
          <w:sz w:val="24"/>
          <w:szCs w:val="24"/>
        </w:rPr>
        <w:t>Essay 1: Compare and Contrast Durkheim and Eliade on the Sacred</w:t>
      </w:r>
    </w:p>
    <w:p w14:paraId="5EE435D5" w14:textId="77777777" w:rsidR="000103C4" w:rsidRDefault="000103C4" w:rsidP="000103C4">
      <w:pPr>
        <w:spacing w:after="0" w:line="276" w:lineRule="auto"/>
        <w:rPr>
          <w:rFonts w:ascii="Arial" w:hAnsi="Arial" w:cs="Arial"/>
          <w:sz w:val="24"/>
          <w:szCs w:val="24"/>
        </w:rPr>
      </w:pPr>
    </w:p>
    <w:p w14:paraId="4DA0AEA7" w14:textId="7DAFB34B" w:rsidR="00456722" w:rsidRPr="000103C4" w:rsidRDefault="000103C4" w:rsidP="00693217">
      <w:pPr>
        <w:spacing w:line="276" w:lineRule="auto"/>
        <w:rPr>
          <w:rFonts w:ascii="Arial" w:hAnsi="Arial" w:cs="Arial"/>
          <w:sz w:val="24"/>
          <w:szCs w:val="24"/>
        </w:rPr>
      </w:pPr>
      <w:r w:rsidRPr="000103C4">
        <w:rPr>
          <w:rFonts w:ascii="Arial" w:hAnsi="Arial" w:cs="Arial"/>
          <w:b/>
          <w:bCs/>
          <w:sz w:val="24"/>
          <w:szCs w:val="24"/>
        </w:rPr>
        <w:t>Introduction</w:t>
      </w:r>
    </w:p>
    <w:p w14:paraId="278BDDFB" w14:textId="1FF8772F" w:rsidR="005324E4" w:rsidRDefault="000103C4" w:rsidP="00693217">
      <w:pPr>
        <w:spacing w:line="276" w:lineRule="auto"/>
        <w:ind w:firstLine="720"/>
        <w:rPr>
          <w:rFonts w:ascii="Arial" w:hAnsi="Arial" w:cs="Arial"/>
          <w:sz w:val="24"/>
          <w:szCs w:val="24"/>
        </w:rPr>
      </w:pPr>
      <w:r w:rsidRPr="000103C4">
        <w:rPr>
          <w:rFonts w:ascii="Arial" w:hAnsi="Arial" w:cs="Arial"/>
          <w:sz w:val="24"/>
          <w:szCs w:val="24"/>
        </w:rPr>
        <w:t xml:space="preserve">This essay critically compares and contrasts the views of sacred space by Emile Durkheim in </w:t>
      </w:r>
      <w:r w:rsidRPr="000103C4">
        <w:rPr>
          <w:rFonts w:ascii="Arial" w:hAnsi="Arial" w:cs="Arial"/>
          <w:i/>
          <w:iCs/>
          <w:sz w:val="24"/>
          <w:szCs w:val="24"/>
        </w:rPr>
        <w:t xml:space="preserve">The Elementary Forms of Religious </w:t>
      </w:r>
      <w:r w:rsidR="00645132">
        <w:rPr>
          <w:rFonts w:ascii="Arial" w:hAnsi="Arial" w:cs="Arial"/>
          <w:i/>
          <w:iCs/>
          <w:sz w:val="24"/>
          <w:szCs w:val="24"/>
        </w:rPr>
        <w:t>Life</w:t>
      </w:r>
      <w:r w:rsidRPr="000103C4">
        <w:rPr>
          <w:rFonts w:ascii="Arial" w:hAnsi="Arial" w:cs="Arial"/>
          <w:i/>
          <w:iCs/>
          <w:sz w:val="24"/>
          <w:szCs w:val="24"/>
        </w:rPr>
        <w:t xml:space="preserve">, </w:t>
      </w:r>
      <w:r w:rsidRPr="000103C4">
        <w:rPr>
          <w:rFonts w:ascii="Arial" w:hAnsi="Arial" w:cs="Arial"/>
          <w:sz w:val="24"/>
          <w:szCs w:val="24"/>
        </w:rPr>
        <w:t xml:space="preserve">trans. Karen E. Fields (1995), and those of Mircea Eliade in </w:t>
      </w:r>
      <w:r w:rsidRPr="000103C4">
        <w:rPr>
          <w:rFonts w:ascii="Arial" w:hAnsi="Arial" w:cs="Arial"/>
          <w:i/>
          <w:iCs/>
          <w:sz w:val="24"/>
          <w:szCs w:val="24"/>
        </w:rPr>
        <w:t>The Sacred and the Profane</w:t>
      </w:r>
      <w:r w:rsidRPr="000103C4">
        <w:rPr>
          <w:rFonts w:ascii="Arial" w:hAnsi="Arial" w:cs="Arial"/>
          <w:sz w:val="24"/>
          <w:szCs w:val="24"/>
        </w:rPr>
        <w:t xml:space="preserve"> (1987).</w:t>
      </w:r>
      <w:r w:rsidR="006D5F53">
        <w:rPr>
          <w:rFonts w:ascii="Arial" w:hAnsi="Arial" w:cs="Arial"/>
          <w:sz w:val="24"/>
          <w:szCs w:val="24"/>
        </w:rPr>
        <w:t xml:space="preserve"> </w:t>
      </w:r>
      <w:r w:rsidR="00A075AB">
        <w:rPr>
          <w:rFonts w:ascii="Arial" w:hAnsi="Arial" w:cs="Arial"/>
          <w:sz w:val="24"/>
          <w:szCs w:val="24"/>
        </w:rPr>
        <w:t>Both</w:t>
      </w:r>
      <w:r w:rsidR="00716A68">
        <w:rPr>
          <w:rFonts w:ascii="Arial" w:hAnsi="Arial" w:cs="Arial"/>
          <w:sz w:val="24"/>
          <w:szCs w:val="24"/>
        </w:rPr>
        <w:t xml:space="preserve"> men</w:t>
      </w:r>
      <w:r w:rsidR="00A075AB">
        <w:rPr>
          <w:rFonts w:ascii="Arial" w:hAnsi="Arial" w:cs="Arial"/>
          <w:sz w:val="24"/>
          <w:szCs w:val="24"/>
        </w:rPr>
        <w:t xml:space="preserve"> have had a </w:t>
      </w:r>
      <w:r w:rsidR="006D5F53">
        <w:rPr>
          <w:rFonts w:ascii="Arial" w:hAnsi="Arial" w:cs="Arial"/>
          <w:sz w:val="24"/>
          <w:szCs w:val="24"/>
        </w:rPr>
        <w:t>significant</w:t>
      </w:r>
      <w:r w:rsidR="00A075AB">
        <w:rPr>
          <w:rFonts w:ascii="Arial" w:hAnsi="Arial" w:cs="Arial"/>
          <w:sz w:val="24"/>
          <w:szCs w:val="24"/>
        </w:rPr>
        <w:t xml:space="preserve"> influence</w:t>
      </w:r>
      <w:r w:rsidR="00F511F1">
        <w:rPr>
          <w:rFonts w:ascii="Arial" w:hAnsi="Arial" w:cs="Arial"/>
          <w:sz w:val="24"/>
          <w:szCs w:val="24"/>
        </w:rPr>
        <w:t xml:space="preserve"> on </w:t>
      </w:r>
      <w:r w:rsidR="000558B5">
        <w:rPr>
          <w:rFonts w:ascii="Arial" w:hAnsi="Arial" w:cs="Arial"/>
          <w:sz w:val="24"/>
          <w:szCs w:val="24"/>
        </w:rPr>
        <w:t xml:space="preserve">the study of </w:t>
      </w:r>
      <w:r w:rsidR="00992375">
        <w:rPr>
          <w:rFonts w:ascii="Arial" w:hAnsi="Arial" w:cs="Arial"/>
          <w:sz w:val="24"/>
          <w:szCs w:val="24"/>
        </w:rPr>
        <w:t>religion</w:t>
      </w:r>
      <w:r w:rsidR="00540865">
        <w:rPr>
          <w:rFonts w:ascii="Arial" w:hAnsi="Arial" w:cs="Arial"/>
          <w:sz w:val="24"/>
          <w:szCs w:val="24"/>
        </w:rPr>
        <w:t>. A</w:t>
      </w:r>
      <w:r w:rsidR="006D5F53">
        <w:rPr>
          <w:rFonts w:ascii="Arial" w:hAnsi="Arial" w:cs="Arial"/>
          <w:sz w:val="24"/>
          <w:szCs w:val="24"/>
        </w:rPr>
        <w:t xml:space="preserve">lthough at first glance they </w:t>
      </w:r>
      <w:r w:rsidR="005324E4" w:rsidRPr="006D5F53">
        <w:rPr>
          <w:rFonts w:ascii="Arial" w:hAnsi="Arial" w:cs="Arial"/>
          <w:sz w:val="24"/>
          <w:szCs w:val="24"/>
        </w:rPr>
        <w:t xml:space="preserve">seem to have held vastly different </w:t>
      </w:r>
      <w:r w:rsidR="00716A68">
        <w:rPr>
          <w:rFonts w:ascii="Arial" w:hAnsi="Arial" w:cs="Arial"/>
          <w:sz w:val="24"/>
          <w:szCs w:val="24"/>
        </w:rPr>
        <w:t>perspectives</w:t>
      </w:r>
      <w:r w:rsidR="005324E4" w:rsidRPr="006D5F53">
        <w:rPr>
          <w:rFonts w:ascii="Arial" w:hAnsi="Arial" w:cs="Arial"/>
          <w:sz w:val="24"/>
          <w:szCs w:val="24"/>
        </w:rPr>
        <w:t xml:space="preserve"> on the sacred</w:t>
      </w:r>
      <w:r w:rsidR="00540865">
        <w:rPr>
          <w:rFonts w:ascii="Arial" w:hAnsi="Arial" w:cs="Arial"/>
          <w:sz w:val="24"/>
          <w:szCs w:val="24"/>
        </w:rPr>
        <w:t xml:space="preserve">, </w:t>
      </w:r>
      <w:r w:rsidR="005324E4" w:rsidRPr="006D5F53">
        <w:rPr>
          <w:rFonts w:ascii="Arial" w:hAnsi="Arial" w:cs="Arial"/>
          <w:sz w:val="24"/>
          <w:szCs w:val="24"/>
        </w:rPr>
        <w:t>a deeper investigation reveals that the</w:t>
      </w:r>
      <w:r w:rsidR="00716A68">
        <w:rPr>
          <w:rFonts w:ascii="Arial" w:hAnsi="Arial" w:cs="Arial"/>
          <w:sz w:val="24"/>
          <w:szCs w:val="24"/>
        </w:rPr>
        <w:t>ir</w:t>
      </w:r>
      <w:r w:rsidR="00A03142">
        <w:rPr>
          <w:rFonts w:ascii="Arial" w:hAnsi="Arial" w:cs="Arial"/>
          <w:sz w:val="24"/>
          <w:szCs w:val="24"/>
        </w:rPr>
        <w:t xml:space="preserve"> work</w:t>
      </w:r>
      <w:r w:rsidR="00716A68">
        <w:rPr>
          <w:rFonts w:ascii="Arial" w:hAnsi="Arial" w:cs="Arial"/>
          <w:sz w:val="24"/>
          <w:szCs w:val="24"/>
        </w:rPr>
        <w:t xml:space="preserve"> also</w:t>
      </w:r>
      <w:r w:rsidR="005324E4" w:rsidRPr="006D5F53">
        <w:rPr>
          <w:rFonts w:ascii="Arial" w:hAnsi="Arial" w:cs="Arial"/>
          <w:sz w:val="24"/>
          <w:szCs w:val="24"/>
        </w:rPr>
        <w:t xml:space="preserve"> </w:t>
      </w:r>
      <w:r w:rsidR="00A03142">
        <w:rPr>
          <w:rFonts w:ascii="Arial" w:hAnsi="Arial" w:cs="Arial"/>
          <w:sz w:val="24"/>
          <w:szCs w:val="24"/>
        </w:rPr>
        <w:t>exhibits</w:t>
      </w:r>
      <w:r w:rsidR="005324E4" w:rsidRPr="006D5F53">
        <w:rPr>
          <w:rFonts w:ascii="Arial" w:hAnsi="Arial" w:cs="Arial"/>
          <w:sz w:val="24"/>
          <w:szCs w:val="24"/>
        </w:rPr>
        <w:t xml:space="preserve"> certain similaritie</w:t>
      </w:r>
      <w:r w:rsidR="00716A68">
        <w:rPr>
          <w:rFonts w:ascii="Arial" w:hAnsi="Arial" w:cs="Arial"/>
          <w:sz w:val="24"/>
          <w:szCs w:val="24"/>
        </w:rPr>
        <w:t>s.</w:t>
      </w:r>
    </w:p>
    <w:p w14:paraId="7C68A04D" w14:textId="36A08AC1" w:rsidR="00824ACD" w:rsidRPr="00824ACD" w:rsidRDefault="00824ACD" w:rsidP="00693217">
      <w:pPr>
        <w:spacing w:line="276" w:lineRule="auto"/>
        <w:ind w:firstLine="720"/>
        <w:rPr>
          <w:rFonts w:ascii="Arial" w:hAnsi="Arial" w:cs="Arial"/>
          <w:b/>
          <w:bCs/>
          <w:sz w:val="24"/>
          <w:szCs w:val="24"/>
        </w:rPr>
      </w:pPr>
      <w:r>
        <w:rPr>
          <w:rFonts w:ascii="Arial" w:hAnsi="Arial" w:cs="Arial"/>
          <w:b/>
          <w:bCs/>
          <w:sz w:val="24"/>
          <w:szCs w:val="24"/>
        </w:rPr>
        <w:t xml:space="preserve">Emile Durkheim and Elementary </w:t>
      </w:r>
      <w:r w:rsidR="00693217">
        <w:rPr>
          <w:rFonts w:ascii="Arial" w:hAnsi="Arial" w:cs="Arial"/>
          <w:b/>
          <w:bCs/>
          <w:sz w:val="24"/>
          <w:szCs w:val="24"/>
        </w:rPr>
        <w:t>Forms</w:t>
      </w:r>
    </w:p>
    <w:p w14:paraId="558B952F" w14:textId="3242E478" w:rsidR="00715A7E" w:rsidRDefault="00D76733" w:rsidP="00715A7E">
      <w:pPr>
        <w:spacing w:after="0" w:line="276" w:lineRule="auto"/>
        <w:ind w:firstLine="720"/>
        <w:rPr>
          <w:rFonts w:ascii="Arial" w:hAnsi="Arial" w:cs="Arial"/>
          <w:sz w:val="24"/>
          <w:szCs w:val="24"/>
        </w:rPr>
      </w:pPr>
      <w:r>
        <w:rPr>
          <w:rFonts w:ascii="Arial" w:hAnsi="Arial" w:cs="Arial"/>
          <w:sz w:val="24"/>
          <w:szCs w:val="24"/>
        </w:rPr>
        <w:t xml:space="preserve">Emile </w:t>
      </w:r>
      <w:r w:rsidR="007A3043" w:rsidRPr="007A3043">
        <w:rPr>
          <w:rFonts w:ascii="Arial" w:hAnsi="Arial" w:cs="Arial"/>
          <w:sz w:val="24"/>
          <w:szCs w:val="24"/>
        </w:rPr>
        <w:t>Durkheim</w:t>
      </w:r>
      <w:r w:rsidR="007A3043">
        <w:rPr>
          <w:rFonts w:ascii="Arial" w:hAnsi="Arial" w:cs="Arial"/>
          <w:sz w:val="24"/>
          <w:szCs w:val="24"/>
        </w:rPr>
        <w:t xml:space="preserve"> was </w:t>
      </w:r>
      <w:r w:rsidR="007A3043" w:rsidRPr="007A3043">
        <w:rPr>
          <w:rFonts w:ascii="Arial" w:hAnsi="Arial" w:cs="Arial"/>
          <w:sz w:val="24"/>
          <w:szCs w:val="24"/>
        </w:rPr>
        <w:t>born</w:t>
      </w:r>
      <w:r w:rsidR="007A3043">
        <w:rPr>
          <w:rFonts w:ascii="Arial" w:hAnsi="Arial" w:cs="Arial"/>
          <w:sz w:val="24"/>
          <w:szCs w:val="24"/>
        </w:rPr>
        <w:t xml:space="preserve"> </w:t>
      </w:r>
      <w:r w:rsidR="007A3043" w:rsidRPr="007A3043">
        <w:rPr>
          <w:rFonts w:ascii="Arial" w:hAnsi="Arial" w:cs="Arial"/>
          <w:sz w:val="24"/>
          <w:szCs w:val="24"/>
        </w:rPr>
        <w:t xml:space="preserve">April 1858 to </w:t>
      </w:r>
      <w:r>
        <w:rPr>
          <w:rFonts w:ascii="Arial" w:hAnsi="Arial" w:cs="Arial"/>
          <w:sz w:val="24"/>
          <w:szCs w:val="24"/>
        </w:rPr>
        <w:t xml:space="preserve">a </w:t>
      </w:r>
      <w:r w:rsidR="007A3043" w:rsidRPr="007A3043">
        <w:rPr>
          <w:rFonts w:ascii="Arial" w:hAnsi="Arial" w:cs="Arial"/>
          <w:sz w:val="24"/>
          <w:szCs w:val="24"/>
        </w:rPr>
        <w:t>Jewish family in the Lorraine region of France</w:t>
      </w:r>
      <w:r w:rsidR="007A3043">
        <w:rPr>
          <w:rFonts w:ascii="Arial" w:hAnsi="Arial" w:cs="Arial"/>
          <w:sz w:val="24"/>
          <w:szCs w:val="24"/>
        </w:rPr>
        <w:t>. He</w:t>
      </w:r>
      <w:r w:rsidR="00B81D1D">
        <w:rPr>
          <w:rFonts w:ascii="Arial" w:hAnsi="Arial" w:cs="Arial"/>
          <w:sz w:val="24"/>
          <w:szCs w:val="24"/>
        </w:rPr>
        <w:t xml:space="preserve"> is </w:t>
      </w:r>
      <w:r w:rsidR="007A3043" w:rsidRPr="007A3043">
        <w:rPr>
          <w:rFonts w:ascii="Arial" w:hAnsi="Arial" w:cs="Arial"/>
          <w:sz w:val="24"/>
          <w:szCs w:val="24"/>
        </w:rPr>
        <w:t xml:space="preserve">credited </w:t>
      </w:r>
      <w:r w:rsidR="00B81D1D">
        <w:rPr>
          <w:rFonts w:ascii="Arial" w:hAnsi="Arial" w:cs="Arial"/>
          <w:sz w:val="24"/>
          <w:szCs w:val="24"/>
        </w:rPr>
        <w:t>as being</w:t>
      </w:r>
      <w:r w:rsidR="007A3043" w:rsidRPr="007A3043">
        <w:rPr>
          <w:rFonts w:ascii="Arial" w:hAnsi="Arial" w:cs="Arial"/>
          <w:sz w:val="24"/>
          <w:szCs w:val="24"/>
        </w:rPr>
        <w:t xml:space="preserve"> one of the principal founders of sociology as a separate discipline</w:t>
      </w:r>
      <w:r w:rsidR="00B81D1D">
        <w:rPr>
          <w:rFonts w:ascii="Arial" w:hAnsi="Arial" w:cs="Arial"/>
          <w:sz w:val="24"/>
          <w:szCs w:val="24"/>
        </w:rPr>
        <w:t xml:space="preserve">. </w:t>
      </w:r>
      <w:r w:rsidR="00E54656" w:rsidRPr="00E54656">
        <w:rPr>
          <w:rFonts w:ascii="Arial" w:hAnsi="Arial" w:cs="Arial"/>
          <w:sz w:val="24"/>
          <w:szCs w:val="24"/>
        </w:rPr>
        <w:t>After graduating and teaching philosophy from 1882 to 1887</w:t>
      </w:r>
      <w:r w:rsidR="000074EF">
        <w:rPr>
          <w:rFonts w:ascii="Arial" w:hAnsi="Arial" w:cs="Arial"/>
          <w:sz w:val="24"/>
          <w:szCs w:val="24"/>
        </w:rPr>
        <w:t xml:space="preserve">, </w:t>
      </w:r>
      <w:r w:rsidR="00E154E2">
        <w:rPr>
          <w:rFonts w:ascii="Arial" w:hAnsi="Arial" w:cs="Arial"/>
          <w:sz w:val="24"/>
          <w:szCs w:val="24"/>
        </w:rPr>
        <w:t xml:space="preserve">he was </w:t>
      </w:r>
      <w:r w:rsidR="007A3043" w:rsidRPr="007A3043">
        <w:rPr>
          <w:rFonts w:ascii="Arial" w:hAnsi="Arial" w:cs="Arial"/>
          <w:sz w:val="24"/>
          <w:szCs w:val="24"/>
        </w:rPr>
        <w:t xml:space="preserve">appointed </w:t>
      </w:r>
      <w:r w:rsidR="00E154E2">
        <w:rPr>
          <w:rFonts w:ascii="Arial" w:hAnsi="Arial" w:cs="Arial"/>
          <w:sz w:val="24"/>
          <w:szCs w:val="24"/>
        </w:rPr>
        <w:t xml:space="preserve"> professor in </w:t>
      </w:r>
      <w:r w:rsidR="007A3043" w:rsidRPr="007A3043">
        <w:rPr>
          <w:rFonts w:ascii="Arial" w:hAnsi="Arial" w:cs="Arial"/>
          <w:sz w:val="24"/>
          <w:szCs w:val="24"/>
        </w:rPr>
        <w:t xml:space="preserve"> Social Sciences and Pedagogy at the University of Bordeaux, </w:t>
      </w:r>
      <w:r w:rsidR="00C40D8D">
        <w:rPr>
          <w:rFonts w:ascii="Arial" w:hAnsi="Arial" w:cs="Arial"/>
          <w:sz w:val="24"/>
          <w:szCs w:val="24"/>
        </w:rPr>
        <w:t xml:space="preserve">and taught </w:t>
      </w:r>
      <w:r w:rsidR="007A3043" w:rsidRPr="007A3043">
        <w:rPr>
          <w:rFonts w:ascii="Arial" w:hAnsi="Arial" w:cs="Arial"/>
          <w:sz w:val="24"/>
          <w:szCs w:val="24"/>
        </w:rPr>
        <w:t>the first official sociology cours</w:t>
      </w:r>
      <w:r w:rsidR="00776EBF">
        <w:rPr>
          <w:rFonts w:ascii="Arial" w:hAnsi="Arial" w:cs="Arial"/>
          <w:sz w:val="24"/>
          <w:szCs w:val="24"/>
        </w:rPr>
        <w:t xml:space="preserve">e </w:t>
      </w:r>
      <w:r w:rsidR="007A3043" w:rsidRPr="007A3043">
        <w:rPr>
          <w:rFonts w:ascii="Arial" w:hAnsi="Arial" w:cs="Arial"/>
          <w:sz w:val="24"/>
          <w:szCs w:val="24"/>
        </w:rPr>
        <w:t>in France</w:t>
      </w:r>
      <w:r w:rsidR="00E154E2">
        <w:rPr>
          <w:rFonts w:ascii="Arial" w:hAnsi="Arial" w:cs="Arial"/>
          <w:sz w:val="24"/>
          <w:szCs w:val="24"/>
        </w:rPr>
        <w:t>.</w:t>
      </w:r>
      <w:r w:rsidR="00715A7E">
        <w:rPr>
          <w:rStyle w:val="Voetnootmarkering"/>
          <w:rFonts w:ascii="Arial" w:hAnsi="Arial" w:cs="Arial"/>
          <w:sz w:val="24"/>
          <w:szCs w:val="24"/>
        </w:rPr>
        <w:footnoteReference w:id="1"/>
      </w:r>
    </w:p>
    <w:p w14:paraId="7DD49894" w14:textId="32C8D150" w:rsidR="007A3043" w:rsidRDefault="00F61C19" w:rsidP="00BA45D3">
      <w:pPr>
        <w:spacing w:after="0" w:line="276" w:lineRule="auto"/>
        <w:ind w:firstLine="720"/>
        <w:rPr>
          <w:rFonts w:ascii="Arial" w:hAnsi="Arial" w:cs="Arial"/>
          <w:sz w:val="24"/>
          <w:szCs w:val="24"/>
        </w:rPr>
      </w:pPr>
      <w:r>
        <w:rPr>
          <w:rFonts w:ascii="Arial" w:hAnsi="Arial" w:cs="Arial"/>
          <w:sz w:val="24"/>
          <w:szCs w:val="24"/>
        </w:rPr>
        <w:t>As</w:t>
      </w:r>
      <w:r w:rsidR="007A3043" w:rsidRPr="007A3043">
        <w:rPr>
          <w:rFonts w:ascii="Arial" w:hAnsi="Arial" w:cs="Arial"/>
          <w:sz w:val="24"/>
          <w:szCs w:val="24"/>
        </w:rPr>
        <w:t xml:space="preserve"> one of the </w:t>
      </w:r>
      <w:r w:rsidR="007A3043" w:rsidRPr="007A3043">
        <w:rPr>
          <w:rFonts w:ascii="Arial" w:hAnsi="Arial" w:cs="Arial"/>
          <w:i/>
          <w:iCs/>
          <w:sz w:val="24"/>
          <w:szCs w:val="24"/>
        </w:rPr>
        <w:t>fin de siècle</w:t>
      </w:r>
      <w:r w:rsidR="007A3043" w:rsidRPr="007A3043">
        <w:rPr>
          <w:rFonts w:ascii="Arial" w:hAnsi="Arial" w:cs="Arial"/>
          <w:sz w:val="24"/>
          <w:szCs w:val="24"/>
        </w:rPr>
        <w:t xml:space="preserve"> philosophers </w:t>
      </w:r>
      <w:r>
        <w:rPr>
          <w:rFonts w:ascii="Arial" w:hAnsi="Arial" w:cs="Arial"/>
          <w:sz w:val="24"/>
          <w:szCs w:val="24"/>
        </w:rPr>
        <w:t>writing at the turn of the</w:t>
      </w:r>
      <w:r w:rsidR="007A3043" w:rsidRPr="007A3043">
        <w:rPr>
          <w:rFonts w:ascii="Arial" w:hAnsi="Arial" w:cs="Arial"/>
          <w:sz w:val="24"/>
          <w:szCs w:val="24"/>
        </w:rPr>
        <w:t xml:space="preserve"> </w:t>
      </w:r>
      <w:r w:rsidR="00B20254">
        <w:rPr>
          <w:rFonts w:ascii="Arial" w:hAnsi="Arial" w:cs="Arial"/>
          <w:sz w:val="24"/>
          <w:szCs w:val="24"/>
        </w:rPr>
        <w:t>20</w:t>
      </w:r>
      <w:r w:rsidR="007A3043" w:rsidRPr="007A3043">
        <w:rPr>
          <w:rFonts w:ascii="Arial" w:hAnsi="Arial" w:cs="Arial"/>
          <w:sz w:val="24"/>
          <w:szCs w:val="24"/>
          <w:vertAlign w:val="superscript"/>
        </w:rPr>
        <w:t>th</w:t>
      </w:r>
      <w:r w:rsidR="007A3043" w:rsidRPr="007A3043">
        <w:rPr>
          <w:rFonts w:ascii="Arial" w:hAnsi="Arial" w:cs="Arial"/>
          <w:sz w:val="24"/>
          <w:szCs w:val="24"/>
        </w:rPr>
        <w:t xml:space="preserve"> century, he </w:t>
      </w:r>
      <w:r w:rsidR="00B71502">
        <w:rPr>
          <w:rFonts w:ascii="Arial" w:hAnsi="Arial" w:cs="Arial"/>
          <w:sz w:val="24"/>
          <w:szCs w:val="24"/>
        </w:rPr>
        <w:t xml:space="preserve">has been compared to </w:t>
      </w:r>
      <w:r w:rsidR="007A3043" w:rsidRPr="007A3043">
        <w:rPr>
          <w:rFonts w:ascii="Arial" w:hAnsi="Arial" w:cs="Arial"/>
          <w:sz w:val="24"/>
          <w:szCs w:val="24"/>
        </w:rPr>
        <w:t xml:space="preserve">Plato, Montesquieu, </w:t>
      </w:r>
      <w:r w:rsidR="00B20254" w:rsidRPr="00B20254">
        <w:rPr>
          <w:rFonts w:ascii="Arial" w:hAnsi="Arial" w:cs="Arial"/>
          <w:sz w:val="24"/>
          <w:szCs w:val="24"/>
        </w:rPr>
        <w:t>Rousseau</w:t>
      </w:r>
      <w:r w:rsidR="007A3043" w:rsidRPr="007A3043">
        <w:rPr>
          <w:rFonts w:ascii="Arial" w:hAnsi="Arial" w:cs="Arial"/>
          <w:sz w:val="24"/>
          <w:szCs w:val="24"/>
        </w:rPr>
        <w:t xml:space="preserve">, and Comte, </w:t>
      </w:r>
      <w:r w:rsidR="00B71502">
        <w:rPr>
          <w:rFonts w:ascii="Arial" w:hAnsi="Arial" w:cs="Arial"/>
          <w:sz w:val="24"/>
          <w:szCs w:val="24"/>
        </w:rPr>
        <w:t xml:space="preserve">who all sought a basis for a new social order in periods of </w:t>
      </w:r>
      <w:r w:rsidR="007A3043" w:rsidRPr="007A3043">
        <w:rPr>
          <w:rFonts w:ascii="Arial" w:hAnsi="Arial" w:cs="Arial"/>
          <w:sz w:val="24"/>
          <w:szCs w:val="24"/>
        </w:rPr>
        <w:t>profound social change</w:t>
      </w:r>
      <w:r w:rsidR="00BA45D3">
        <w:rPr>
          <w:rFonts w:ascii="Arial" w:hAnsi="Arial" w:cs="Arial"/>
          <w:sz w:val="24"/>
          <w:szCs w:val="24"/>
        </w:rPr>
        <w:t>.</w:t>
      </w:r>
      <w:r w:rsidR="00BA45D3">
        <w:rPr>
          <w:rStyle w:val="Voetnootmarkering"/>
          <w:rFonts w:ascii="Arial" w:hAnsi="Arial" w:cs="Arial"/>
          <w:sz w:val="24"/>
          <w:szCs w:val="24"/>
        </w:rPr>
        <w:footnoteReference w:id="2"/>
      </w:r>
      <w:r w:rsidR="00BA45D3">
        <w:rPr>
          <w:rFonts w:ascii="Arial" w:hAnsi="Arial" w:cs="Arial"/>
          <w:sz w:val="24"/>
          <w:szCs w:val="24"/>
        </w:rPr>
        <w:t xml:space="preserve"> </w:t>
      </w:r>
      <w:r w:rsidR="007A3043" w:rsidRPr="007A3043">
        <w:rPr>
          <w:rFonts w:ascii="Arial" w:hAnsi="Arial" w:cs="Arial"/>
          <w:sz w:val="24"/>
          <w:szCs w:val="24"/>
        </w:rPr>
        <w:t xml:space="preserve"> </w:t>
      </w:r>
      <w:r w:rsidR="00B71502">
        <w:rPr>
          <w:rFonts w:ascii="Arial" w:hAnsi="Arial" w:cs="Arial"/>
          <w:sz w:val="24"/>
          <w:szCs w:val="24"/>
        </w:rPr>
        <w:t>Durkheim</w:t>
      </w:r>
      <w:r w:rsidR="00701BBD">
        <w:rPr>
          <w:rFonts w:ascii="Arial" w:hAnsi="Arial" w:cs="Arial"/>
          <w:sz w:val="24"/>
          <w:szCs w:val="24"/>
        </w:rPr>
        <w:t xml:space="preserve"> </w:t>
      </w:r>
      <w:r w:rsidR="00FD0E99">
        <w:rPr>
          <w:rFonts w:ascii="Arial" w:hAnsi="Arial" w:cs="Arial"/>
          <w:sz w:val="24"/>
          <w:szCs w:val="24"/>
        </w:rPr>
        <w:t>was concerned with</w:t>
      </w:r>
      <w:r w:rsidR="00705A1E">
        <w:rPr>
          <w:rFonts w:ascii="Arial" w:hAnsi="Arial" w:cs="Arial"/>
          <w:sz w:val="24"/>
          <w:szCs w:val="24"/>
        </w:rPr>
        <w:t xml:space="preserve"> the</w:t>
      </w:r>
      <w:r w:rsidR="00741A16">
        <w:rPr>
          <w:rFonts w:ascii="Arial" w:hAnsi="Arial" w:cs="Arial"/>
          <w:sz w:val="24"/>
          <w:szCs w:val="24"/>
        </w:rPr>
        <w:t xml:space="preserve"> disintegration of society, </w:t>
      </w:r>
      <w:r w:rsidR="00427AEF">
        <w:rPr>
          <w:rFonts w:ascii="Arial" w:hAnsi="Arial" w:cs="Arial"/>
          <w:sz w:val="24"/>
          <w:szCs w:val="24"/>
        </w:rPr>
        <w:t xml:space="preserve">especially </w:t>
      </w:r>
      <w:r w:rsidR="0016576D" w:rsidRPr="0016576D">
        <w:rPr>
          <w:rFonts w:ascii="Arial" w:hAnsi="Arial" w:cs="Arial"/>
          <w:sz w:val="24"/>
          <w:szCs w:val="24"/>
        </w:rPr>
        <w:t xml:space="preserve">its </w:t>
      </w:r>
      <w:r w:rsidR="00427AEF">
        <w:rPr>
          <w:rFonts w:ascii="Arial" w:hAnsi="Arial" w:cs="Arial"/>
          <w:sz w:val="24"/>
          <w:szCs w:val="24"/>
        </w:rPr>
        <w:t xml:space="preserve">influence on </w:t>
      </w:r>
      <w:r w:rsidR="0016576D" w:rsidRPr="0016576D">
        <w:rPr>
          <w:rFonts w:ascii="Arial" w:hAnsi="Arial" w:cs="Arial"/>
          <w:sz w:val="24"/>
          <w:szCs w:val="24"/>
        </w:rPr>
        <w:t>moral norms and authority</w:t>
      </w:r>
      <w:r w:rsidR="00427AEF">
        <w:rPr>
          <w:rFonts w:ascii="Arial" w:hAnsi="Arial" w:cs="Arial"/>
          <w:sz w:val="24"/>
          <w:szCs w:val="24"/>
        </w:rPr>
        <w:t>,</w:t>
      </w:r>
      <w:r w:rsidR="00324F3E">
        <w:rPr>
          <w:rFonts w:ascii="Arial" w:hAnsi="Arial" w:cs="Arial"/>
          <w:sz w:val="24"/>
          <w:szCs w:val="24"/>
        </w:rPr>
        <w:t xml:space="preserve"> </w:t>
      </w:r>
      <w:r w:rsidR="00427AEF">
        <w:rPr>
          <w:rFonts w:ascii="Arial" w:hAnsi="Arial" w:cs="Arial"/>
          <w:sz w:val="24"/>
          <w:szCs w:val="24"/>
        </w:rPr>
        <w:t>and</w:t>
      </w:r>
      <w:r w:rsidR="00324F3E">
        <w:rPr>
          <w:rFonts w:ascii="Arial" w:hAnsi="Arial" w:cs="Arial"/>
          <w:sz w:val="24"/>
          <w:szCs w:val="24"/>
        </w:rPr>
        <w:t xml:space="preserve"> </w:t>
      </w:r>
      <w:r w:rsidR="00427AEF">
        <w:rPr>
          <w:rFonts w:ascii="Arial" w:hAnsi="Arial" w:cs="Arial"/>
          <w:sz w:val="24"/>
          <w:szCs w:val="24"/>
        </w:rPr>
        <w:t>the disappearance</w:t>
      </w:r>
      <w:r w:rsidR="00D5435D">
        <w:rPr>
          <w:rFonts w:ascii="Arial" w:hAnsi="Arial" w:cs="Arial"/>
          <w:sz w:val="24"/>
          <w:szCs w:val="24"/>
        </w:rPr>
        <w:t xml:space="preserve"> of the sacred</w:t>
      </w:r>
      <w:r w:rsidR="00427AEF">
        <w:rPr>
          <w:rFonts w:ascii="Arial" w:hAnsi="Arial" w:cs="Arial"/>
          <w:sz w:val="24"/>
          <w:szCs w:val="24"/>
        </w:rPr>
        <w:t>. He</w:t>
      </w:r>
      <w:r w:rsidR="00252B34">
        <w:rPr>
          <w:rFonts w:ascii="Arial" w:hAnsi="Arial" w:cs="Arial"/>
          <w:sz w:val="24"/>
          <w:szCs w:val="24"/>
        </w:rPr>
        <w:t xml:space="preserve"> wrote in 1912,</w:t>
      </w:r>
      <w:r w:rsidR="001607F9">
        <w:rPr>
          <w:rFonts w:ascii="Arial" w:hAnsi="Arial" w:cs="Arial"/>
          <w:sz w:val="24"/>
          <w:szCs w:val="24"/>
        </w:rPr>
        <w:t xml:space="preserve"> ‘</w:t>
      </w:r>
      <w:r w:rsidR="00252B34">
        <w:rPr>
          <w:rFonts w:ascii="Arial" w:hAnsi="Arial" w:cs="Arial"/>
          <w:sz w:val="24"/>
          <w:szCs w:val="24"/>
        </w:rPr>
        <w:t>t</w:t>
      </w:r>
      <w:r w:rsidR="001607F9">
        <w:rPr>
          <w:rFonts w:ascii="Arial" w:hAnsi="Arial" w:cs="Arial"/>
          <w:sz w:val="24"/>
          <w:szCs w:val="24"/>
        </w:rPr>
        <w:t>he former gods are growing old or dying, and others have not been born</w:t>
      </w:r>
      <w:r w:rsidR="00245D42">
        <w:rPr>
          <w:rFonts w:ascii="Arial" w:hAnsi="Arial" w:cs="Arial"/>
          <w:sz w:val="24"/>
          <w:szCs w:val="24"/>
        </w:rPr>
        <w:t>’.</w:t>
      </w:r>
      <w:r w:rsidR="00245D42">
        <w:rPr>
          <w:rStyle w:val="Voetnootmarkering"/>
          <w:rFonts w:ascii="Arial" w:hAnsi="Arial" w:cs="Arial"/>
          <w:sz w:val="24"/>
          <w:szCs w:val="24"/>
        </w:rPr>
        <w:footnoteReference w:id="3"/>
      </w:r>
      <w:r w:rsidR="00705A1E">
        <w:rPr>
          <w:rFonts w:ascii="Arial" w:hAnsi="Arial" w:cs="Arial"/>
          <w:sz w:val="24"/>
          <w:szCs w:val="24"/>
        </w:rPr>
        <w:t xml:space="preserve"> </w:t>
      </w:r>
      <w:r w:rsidR="007A3043" w:rsidRPr="007A3043">
        <w:rPr>
          <w:rFonts w:ascii="Arial" w:hAnsi="Arial" w:cs="Arial"/>
          <w:sz w:val="24"/>
          <w:szCs w:val="24"/>
        </w:rPr>
        <w:t xml:space="preserve"> </w:t>
      </w:r>
      <w:r w:rsidR="00A35CDD">
        <w:rPr>
          <w:rFonts w:ascii="Arial" w:hAnsi="Arial" w:cs="Arial"/>
          <w:sz w:val="24"/>
          <w:szCs w:val="24"/>
        </w:rPr>
        <w:t>His conviction</w:t>
      </w:r>
      <w:r w:rsidR="00244113">
        <w:rPr>
          <w:rFonts w:ascii="Arial" w:hAnsi="Arial" w:cs="Arial"/>
          <w:sz w:val="24"/>
          <w:szCs w:val="24"/>
        </w:rPr>
        <w:t xml:space="preserve"> that</w:t>
      </w:r>
      <w:r w:rsidR="00856C64">
        <w:rPr>
          <w:rFonts w:ascii="Arial" w:hAnsi="Arial" w:cs="Arial"/>
          <w:sz w:val="24"/>
          <w:szCs w:val="24"/>
        </w:rPr>
        <w:t xml:space="preserve"> the ‘cult of the individual’ was rising from </w:t>
      </w:r>
      <w:r w:rsidR="006404A8">
        <w:rPr>
          <w:rFonts w:ascii="Arial" w:hAnsi="Arial" w:cs="Arial"/>
          <w:sz w:val="24"/>
          <w:szCs w:val="24"/>
        </w:rPr>
        <w:t>the</w:t>
      </w:r>
      <w:r w:rsidR="00856C64">
        <w:rPr>
          <w:rFonts w:ascii="Arial" w:hAnsi="Arial" w:cs="Arial"/>
          <w:sz w:val="24"/>
          <w:szCs w:val="24"/>
        </w:rPr>
        <w:t xml:space="preserve"> ashes</w:t>
      </w:r>
      <w:r w:rsidR="00BF3A1C">
        <w:rPr>
          <w:rFonts w:ascii="Arial" w:hAnsi="Arial" w:cs="Arial"/>
          <w:sz w:val="24"/>
          <w:szCs w:val="24"/>
        </w:rPr>
        <w:t xml:space="preserve">, and that science </w:t>
      </w:r>
      <w:r w:rsidR="006404A8">
        <w:rPr>
          <w:rFonts w:ascii="Arial" w:hAnsi="Arial" w:cs="Arial"/>
          <w:sz w:val="24"/>
          <w:szCs w:val="24"/>
        </w:rPr>
        <w:t>was replacing</w:t>
      </w:r>
      <w:r w:rsidR="00BF3A1C">
        <w:rPr>
          <w:rFonts w:ascii="Arial" w:hAnsi="Arial" w:cs="Arial"/>
          <w:sz w:val="24"/>
          <w:szCs w:val="24"/>
        </w:rPr>
        <w:t xml:space="preserve"> religions</w:t>
      </w:r>
      <w:r w:rsidR="00D5435D">
        <w:rPr>
          <w:rFonts w:ascii="Arial" w:hAnsi="Arial" w:cs="Arial"/>
          <w:sz w:val="24"/>
          <w:szCs w:val="24"/>
        </w:rPr>
        <w:t xml:space="preserve"> </w:t>
      </w:r>
      <w:r w:rsidR="00252B34">
        <w:rPr>
          <w:rStyle w:val="Voetnootmarkering"/>
          <w:rFonts w:ascii="Arial" w:hAnsi="Arial" w:cs="Arial"/>
          <w:sz w:val="24"/>
          <w:szCs w:val="24"/>
        </w:rPr>
        <w:footnoteReference w:id="4"/>
      </w:r>
      <w:r w:rsidR="00A35CDD">
        <w:rPr>
          <w:rFonts w:ascii="Arial" w:hAnsi="Arial" w:cs="Arial"/>
          <w:sz w:val="24"/>
          <w:szCs w:val="24"/>
        </w:rPr>
        <w:t xml:space="preserve"> reflec</w:t>
      </w:r>
      <w:r w:rsidR="001B5492">
        <w:rPr>
          <w:rFonts w:ascii="Arial" w:hAnsi="Arial" w:cs="Arial"/>
          <w:sz w:val="24"/>
          <w:szCs w:val="24"/>
        </w:rPr>
        <w:t>ts the sombre tone of many philosophers of his time.</w:t>
      </w:r>
      <w:r w:rsidR="00BF3A1C">
        <w:rPr>
          <w:rFonts w:ascii="Arial" w:hAnsi="Arial" w:cs="Arial"/>
          <w:sz w:val="24"/>
          <w:szCs w:val="24"/>
        </w:rPr>
        <w:t xml:space="preserve"> He </w:t>
      </w:r>
      <w:r w:rsidR="007A3043" w:rsidRPr="007A3043">
        <w:rPr>
          <w:rFonts w:ascii="Arial" w:hAnsi="Arial" w:cs="Arial"/>
          <w:sz w:val="24"/>
          <w:szCs w:val="24"/>
        </w:rPr>
        <w:t>died shortly before the outbreak of World War I.</w:t>
      </w:r>
    </w:p>
    <w:p w14:paraId="0BF42BB9" w14:textId="1E16725D" w:rsidR="00C257BE" w:rsidRDefault="00730453" w:rsidP="00C459F7">
      <w:pPr>
        <w:spacing w:after="0" w:line="276" w:lineRule="auto"/>
        <w:ind w:firstLine="720"/>
        <w:rPr>
          <w:rFonts w:ascii="Arial" w:hAnsi="Arial" w:cs="Arial"/>
          <w:sz w:val="24"/>
          <w:szCs w:val="24"/>
        </w:rPr>
      </w:pPr>
      <w:r w:rsidRPr="00DB7FB7">
        <w:rPr>
          <w:rFonts w:ascii="Arial" w:hAnsi="Arial" w:cs="Arial"/>
          <w:sz w:val="24"/>
          <w:szCs w:val="24"/>
        </w:rPr>
        <w:t>Durkheim</w:t>
      </w:r>
      <w:r>
        <w:rPr>
          <w:rFonts w:ascii="Arial" w:hAnsi="Arial" w:cs="Arial"/>
          <w:sz w:val="24"/>
          <w:szCs w:val="24"/>
        </w:rPr>
        <w:t xml:space="preserve"> </w:t>
      </w:r>
      <w:r w:rsidR="0055732F">
        <w:rPr>
          <w:rFonts w:ascii="Arial" w:hAnsi="Arial" w:cs="Arial"/>
          <w:sz w:val="24"/>
          <w:szCs w:val="24"/>
        </w:rPr>
        <w:t>maintained</w:t>
      </w:r>
      <w:r>
        <w:rPr>
          <w:rFonts w:ascii="Arial" w:hAnsi="Arial" w:cs="Arial"/>
          <w:sz w:val="24"/>
          <w:szCs w:val="24"/>
        </w:rPr>
        <w:t xml:space="preserve"> that</w:t>
      </w:r>
      <w:r w:rsidRPr="00DB7FB7">
        <w:rPr>
          <w:rFonts w:ascii="Arial" w:hAnsi="Arial" w:cs="Arial"/>
          <w:sz w:val="24"/>
          <w:szCs w:val="24"/>
        </w:rPr>
        <w:t xml:space="preserve"> the realm of the sacred is essential to religious life</w:t>
      </w:r>
      <w:r>
        <w:rPr>
          <w:rFonts w:ascii="Arial" w:hAnsi="Arial" w:cs="Arial"/>
          <w:sz w:val="24"/>
          <w:szCs w:val="24"/>
        </w:rPr>
        <w:t xml:space="preserve">, </w:t>
      </w:r>
      <w:r w:rsidR="00B95BE6">
        <w:rPr>
          <w:rFonts w:ascii="Arial" w:hAnsi="Arial" w:cs="Arial"/>
          <w:sz w:val="24"/>
          <w:szCs w:val="24"/>
        </w:rPr>
        <w:t>along with the beliefs and practices which are related to i</w:t>
      </w:r>
      <w:r w:rsidR="007B3713">
        <w:rPr>
          <w:rFonts w:ascii="Arial" w:hAnsi="Arial" w:cs="Arial"/>
          <w:sz w:val="24"/>
          <w:szCs w:val="24"/>
        </w:rPr>
        <w:t>t.</w:t>
      </w:r>
      <w:r w:rsidR="00F811AF">
        <w:rPr>
          <w:rStyle w:val="Voetnootmarkering"/>
          <w:rFonts w:ascii="Arial" w:hAnsi="Arial" w:cs="Arial"/>
          <w:sz w:val="24"/>
          <w:szCs w:val="24"/>
        </w:rPr>
        <w:footnoteReference w:id="5"/>
      </w:r>
      <w:r w:rsidR="007B3713">
        <w:rPr>
          <w:rFonts w:ascii="Arial" w:hAnsi="Arial" w:cs="Arial"/>
          <w:sz w:val="24"/>
          <w:szCs w:val="24"/>
        </w:rPr>
        <w:t xml:space="preserve"> </w:t>
      </w:r>
      <w:r w:rsidR="004E3914">
        <w:rPr>
          <w:rFonts w:ascii="Arial" w:hAnsi="Arial" w:cs="Arial"/>
          <w:sz w:val="24"/>
          <w:szCs w:val="24"/>
        </w:rPr>
        <w:t>He</w:t>
      </w:r>
      <w:r>
        <w:rPr>
          <w:rFonts w:ascii="Arial" w:hAnsi="Arial" w:cs="Arial"/>
          <w:sz w:val="24"/>
          <w:szCs w:val="24"/>
        </w:rPr>
        <w:t xml:space="preserve"> </w:t>
      </w:r>
      <w:r w:rsidR="009A0577">
        <w:rPr>
          <w:rFonts w:ascii="Arial" w:hAnsi="Arial" w:cs="Arial"/>
          <w:sz w:val="24"/>
          <w:szCs w:val="24"/>
        </w:rPr>
        <w:t>consider</w:t>
      </w:r>
      <w:r w:rsidR="009A672E">
        <w:rPr>
          <w:rFonts w:ascii="Arial" w:hAnsi="Arial" w:cs="Arial"/>
          <w:sz w:val="24"/>
          <w:szCs w:val="24"/>
        </w:rPr>
        <w:t>ed</w:t>
      </w:r>
      <w:r w:rsidR="009A0577">
        <w:rPr>
          <w:rFonts w:ascii="Arial" w:hAnsi="Arial" w:cs="Arial"/>
          <w:sz w:val="24"/>
          <w:szCs w:val="24"/>
        </w:rPr>
        <w:t xml:space="preserve"> </w:t>
      </w:r>
      <w:r w:rsidR="006745FD">
        <w:rPr>
          <w:rFonts w:ascii="Arial" w:hAnsi="Arial" w:cs="Arial"/>
          <w:sz w:val="24"/>
          <w:szCs w:val="24"/>
        </w:rPr>
        <w:t>religion</w:t>
      </w:r>
      <w:r w:rsidR="005265A8">
        <w:rPr>
          <w:rFonts w:ascii="Arial" w:hAnsi="Arial" w:cs="Arial"/>
          <w:sz w:val="24"/>
          <w:szCs w:val="24"/>
        </w:rPr>
        <w:t xml:space="preserve"> </w:t>
      </w:r>
      <w:r w:rsidR="006745FD">
        <w:rPr>
          <w:rFonts w:ascii="Arial" w:hAnsi="Arial" w:cs="Arial"/>
          <w:sz w:val="24"/>
          <w:szCs w:val="24"/>
        </w:rPr>
        <w:t>to be</w:t>
      </w:r>
      <w:r w:rsidR="00787D48">
        <w:rPr>
          <w:rFonts w:ascii="Arial" w:hAnsi="Arial" w:cs="Arial"/>
          <w:sz w:val="24"/>
          <w:szCs w:val="24"/>
        </w:rPr>
        <w:t xml:space="preserve"> </w:t>
      </w:r>
      <w:r w:rsidR="006F6C20">
        <w:rPr>
          <w:rFonts w:ascii="Arial" w:hAnsi="Arial" w:cs="Arial"/>
          <w:sz w:val="24"/>
          <w:szCs w:val="24"/>
        </w:rPr>
        <w:t>an authentic</w:t>
      </w:r>
      <w:r w:rsidR="00094516">
        <w:rPr>
          <w:rFonts w:ascii="Arial" w:hAnsi="Arial" w:cs="Arial"/>
          <w:sz w:val="24"/>
          <w:szCs w:val="24"/>
        </w:rPr>
        <w:t xml:space="preserve"> phenomen</w:t>
      </w:r>
      <w:r w:rsidR="007B3713">
        <w:rPr>
          <w:rFonts w:ascii="Arial" w:hAnsi="Arial" w:cs="Arial"/>
          <w:sz w:val="24"/>
          <w:szCs w:val="24"/>
        </w:rPr>
        <w:t>on</w:t>
      </w:r>
      <w:r w:rsidR="007B3713" w:rsidRPr="007B3713">
        <w:rPr>
          <w:rFonts w:ascii="Arial" w:hAnsi="Arial" w:cs="Arial"/>
          <w:sz w:val="24"/>
          <w:szCs w:val="24"/>
        </w:rPr>
        <w:t xml:space="preserve"> </w:t>
      </w:r>
      <w:r w:rsidR="00094516">
        <w:rPr>
          <w:rFonts w:ascii="Arial" w:hAnsi="Arial" w:cs="Arial"/>
          <w:sz w:val="24"/>
          <w:szCs w:val="24"/>
        </w:rPr>
        <w:t>in society</w:t>
      </w:r>
      <w:r w:rsidR="009A672E">
        <w:rPr>
          <w:rFonts w:ascii="Arial" w:hAnsi="Arial" w:cs="Arial"/>
          <w:sz w:val="24"/>
          <w:szCs w:val="24"/>
        </w:rPr>
        <w:t xml:space="preserve"> which could be studied on its own terms</w:t>
      </w:r>
      <w:r w:rsidR="004D334D">
        <w:rPr>
          <w:rFonts w:ascii="Arial" w:hAnsi="Arial" w:cs="Arial"/>
          <w:sz w:val="24"/>
          <w:szCs w:val="24"/>
        </w:rPr>
        <w:t xml:space="preserve"> rather than as</w:t>
      </w:r>
      <w:r w:rsidR="000B16C3">
        <w:rPr>
          <w:rFonts w:ascii="Arial" w:hAnsi="Arial" w:cs="Arial"/>
          <w:sz w:val="24"/>
          <w:szCs w:val="24"/>
        </w:rPr>
        <w:t xml:space="preserve"> </w:t>
      </w:r>
      <w:r w:rsidR="005C1D2E">
        <w:rPr>
          <w:rFonts w:ascii="Arial" w:hAnsi="Arial" w:cs="Arial"/>
          <w:sz w:val="24"/>
          <w:szCs w:val="24"/>
        </w:rPr>
        <w:t xml:space="preserve">the product of </w:t>
      </w:r>
      <w:r w:rsidR="000B16C3">
        <w:rPr>
          <w:rFonts w:ascii="Arial" w:hAnsi="Arial" w:cs="Arial"/>
          <w:sz w:val="24"/>
          <w:szCs w:val="24"/>
        </w:rPr>
        <w:t>fantasy</w:t>
      </w:r>
      <w:r w:rsidR="005C1D2E">
        <w:rPr>
          <w:rFonts w:ascii="Arial" w:hAnsi="Arial" w:cs="Arial"/>
          <w:sz w:val="24"/>
          <w:szCs w:val="24"/>
        </w:rPr>
        <w:t>, biology,</w:t>
      </w:r>
      <w:r w:rsidR="00427AEF">
        <w:rPr>
          <w:rFonts w:ascii="Arial" w:hAnsi="Arial" w:cs="Arial"/>
          <w:sz w:val="24"/>
          <w:szCs w:val="24"/>
        </w:rPr>
        <w:t xml:space="preserve"> history,</w:t>
      </w:r>
      <w:r w:rsidR="005C1D2E">
        <w:rPr>
          <w:rFonts w:ascii="Arial" w:hAnsi="Arial" w:cs="Arial"/>
          <w:sz w:val="24"/>
          <w:szCs w:val="24"/>
        </w:rPr>
        <w:t xml:space="preserve"> or</w:t>
      </w:r>
      <w:r w:rsidR="000B16C3">
        <w:rPr>
          <w:rFonts w:ascii="Arial" w:hAnsi="Arial" w:cs="Arial"/>
          <w:sz w:val="24"/>
          <w:szCs w:val="24"/>
        </w:rPr>
        <w:t xml:space="preserve"> psycholog</w:t>
      </w:r>
      <w:r w:rsidR="005C1D2E">
        <w:rPr>
          <w:rFonts w:ascii="Arial" w:hAnsi="Arial" w:cs="Arial"/>
          <w:sz w:val="24"/>
          <w:szCs w:val="24"/>
        </w:rPr>
        <w:t>y</w:t>
      </w:r>
      <w:r w:rsidR="004D334D">
        <w:rPr>
          <w:rFonts w:ascii="Arial" w:hAnsi="Arial" w:cs="Arial"/>
          <w:sz w:val="24"/>
          <w:szCs w:val="24"/>
        </w:rPr>
        <w:t>.</w:t>
      </w:r>
      <w:r w:rsidR="000B16C3">
        <w:rPr>
          <w:rFonts w:ascii="Arial" w:hAnsi="Arial" w:cs="Arial"/>
          <w:sz w:val="24"/>
          <w:szCs w:val="24"/>
        </w:rPr>
        <w:t xml:space="preserve"> </w:t>
      </w:r>
      <w:r w:rsidR="000B16C3" w:rsidRPr="0012470A">
        <w:rPr>
          <w:rFonts w:ascii="Arial" w:hAnsi="Arial" w:cs="Arial"/>
          <w:sz w:val="24"/>
          <w:szCs w:val="24"/>
        </w:rPr>
        <w:t xml:space="preserve">‘This entire study rests on the postulate that the unanimous feeling of believers down the ages cannot be mere </w:t>
      </w:r>
      <w:r w:rsidR="000B16C3" w:rsidRPr="0012470A">
        <w:rPr>
          <w:rFonts w:ascii="Arial" w:hAnsi="Arial" w:cs="Arial"/>
          <w:sz w:val="24"/>
          <w:szCs w:val="24"/>
        </w:rPr>
        <w:lastRenderedPageBreak/>
        <w:t xml:space="preserve">illusion…I accept that religious belief rests on a definite experience, whose demonstrative value is, in a sense, not inferior to that of scientific experiments, though </w:t>
      </w:r>
      <w:r w:rsidR="000B16C3">
        <w:rPr>
          <w:rFonts w:ascii="Arial" w:hAnsi="Arial" w:cs="Arial"/>
          <w:sz w:val="24"/>
          <w:szCs w:val="24"/>
        </w:rPr>
        <w:t>i</w:t>
      </w:r>
      <w:r w:rsidR="000B16C3" w:rsidRPr="0012470A">
        <w:rPr>
          <w:rFonts w:ascii="Arial" w:hAnsi="Arial" w:cs="Arial"/>
          <w:sz w:val="24"/>
          <w:szCs w:val="24"/>
        </w:rPr>
        <w:t>t is different</w:t>
      </w:r>
      <w:r w:rsidR="005B74DB">
        <w:rPr>
          <w:rFonts w:ascii="Arial" w:hAnsi="Arial" w:cs="Arial"/>
          <w:sz w:val="24"/>
          <w:szCs w:val="24"/>
        </w:rPr>
        <w:t xml:space="preserve">’. </w:t>
      </w:r>
      <w:r w:rsidR="000B16C3">
        <w:rPr>
          <w:rStyle w:val="Voetnootmarkering"/>
          <w:rFonts w:ascii="Arial" w:hAnsi="Arial" w:cs="Arial"/>
          <w:sz w:val="24"/>
          <w:szCs w:val="24"/>
        </w:rPr>
        <w:footnoteReference w:id="6"/>
      </w:r>
      <w:r w:rsidR="000B16C3">
        <w:rPr>
          <w:rFonts w:ascii="Arial" w:hAnsi="Arial" w:cs="Arial"/>
          <w:sz w:val="24"/>
          <w:szCs w:val="24"/>
        </w:rPr>
        <w:t xml:space="preserve"> </w:t>
      </w:r>
      <w:r w:rsidR="00C171FA">
        <w:rPr>
          <w:rFonts w:ascii="Arial" w:hAnsi="Arial" w:cs="Arial"/>
          <w:sz w:val="24"/>
          <w:szCs w:val="24"/>
        </w:rPr>
        <w:t xml:space="preserve">Although few would think of Durkheim as a phenomenologist, </w:t>
      </w:r>
      <w:r w:rsidR="00F718E4">
        <w:rPr>
          <w:rFonts w:ascii="Arial" w:hAnsi="Arial" w:cs="Arial"/>
          <w:sz w:val="24"/>
          <w:szCs w:val="24"/>
        </w:rPr>
        <w:t xml:space="preserve">his approach </w:t>
      </w:r>
      <w:r w:rsidR="00291EE8">
        <w:rPr>
          <w:rFonts w:ascii="Arial" w:hAnsi="Arial" w:cs="Arial"/>
          <w:sz w:val="24"/>
          <w:szCs w:val="24"/>
        </w:rPr>
        <w:t xml:space="preserve">resembles </w:t>
      </w:r>
      <w:r w:rsidR="00546FCD">
        <w:rPr>
          <w:rFonts w:ascii="Arial" w:hAnsi="Arial" w:cs="Arial"/>
          <w:sz w:val="24"/>
          <w:szCs w:val="24"/>
        </w:rPr>
        <w:t>the process of</w:t>
      </w:r>
      <w:r w:rsidR="00291EE8">
        <w:rPr>
          <w:rFonts w:ascii="Arial" w:hAnsi="Arial" w:cs="Arial"/>
          <w:sz w:val="24"/>
          <w:szCs w:val="24"/>
        </w:rPr>
        <w:t xml:space="preserve"> </w:t>
      </w:r>
      <w:r w:rsidR="002870F6">
        <w:rPr>
          <w:rFonts w:ascii="Arial" w:hAnsi="Arial" w:cs="Arial"/>
          <w:sz w:val="24"/>
          <w:szCs w:val="24"/>
        </w:rPr>
        <w:t xml:space="preserve">phenomenological </w:t>
      </w:r>
      <w:r w:rsidR="00C3095E">
        <w:rPr>
          <w:rFonts w:ascii="Arial" w:hAnsi="Arial" w:cs="Arial"/>
          <w:sz w:val="24"/>
          <w:szCs w:val="24"/>
        </w:rPr>
        <w:t>reduction,</w:t>
      </w:r>
      <w:r w:rsidR="00B66406">
        <w:rPr>
          <w:rFonts w:ascii="Arial" w:hAnsi="Arial" w:cs="Arial"/>
          <w:sz w:val="24"/>
          <w:szCs w:val="24"/>
        </w:rPr>
        <w:t xml:space="preserve"> which is</w:t>
      </w:r>
      <w:r w:rsidR="00C3095E">
        <w:rPr>
          <w:rFonts w:ascii="Arial" w:hAnsi="Arial" w:cs="Arial"/>
          <w:sz w:val="24"/>
          <w:szCs w:val="24"/>
        </w:rPr>
        <w:t xml:space="preserve"> </w:t>
      </w:r>
      <w:r w:rsidR="008547FB">
        <w:rPr>
          <w:rFonts w:ascii="Arial" w:hAnsi="Arial" w:cs="Arial"/>
          <w:sz w:val="24"/>
          <w:szCs w:val="24"/>
        </w:rPr>
        <w:t>‘to look</w:t>
      </w:r>
      <w:r w:rsidR="00C3095E">
        <w:rPr>
          <w:rFonts w:ascii="Arial" w:hAnsi="Arial" w:cs="Arial"/>
          <w:sz w:val="24"/>
          <w:szCs w:val="24"/>
        </w:rPr>
        <w:t xml:space="preserve"> at things without prejudice</w:t>
      </w:r>
      <w:r w:rsidR="004A18A6">
        <w:rPr>
          <w:rFonts w:ascii="Arial" w:hAnsi="Arial" w:cs="Arial"/>
          <w:sz w:val="24"/>
          <w:szCs w:val="24"/>
        </w:rPr>
        <w:t>, leaving behind</w:t>
      </w:r>
      <w:r w:rsidR="003626BA">
        <w:rPr>
          <w:rFonts w:ascii="Arial" w:hAnsi="Arial" w:cs="Arial"/>
          <w:sz w:val="24"/>
          <w:szCs w:val="24"/>
        </w:rPr>
        <w:t xml:space="preserve"> theoretical prejudice</w:t>
      </w:r>
      <w:r w:rsidR="003363EB">
        <w:rPr>
          <w:rFonts w:ascii="Arial" w:hAnsi="Arial" w:cs="Arial"/>
          <w:sz w:val="24"/>
          <w:szCs w:val="24"/>
        </w:rPr>
        <w:t>’</w:t>
      </w:r>
      <w:r w:rsidR="003626BA">
        <w:rPr>
          <w:rFonts w:ascii="Arial" w:hAnsi="Arial" w:cs="Arial"/>
          <w:sz w:val="24"/>
          <w:szCs w:val="24"/>
        </w:rPr>
        <w:t>.</w:t>
      </w:r>
      <w:r w:rsidR="002433D5">
        <w:rPr>
          <w:rStyle w:val="Voetnootmarkering"/>
          <w:rFonts w:ascii="Arial" w:hAnsi="Arial" w:cs="Arial"/>
          <w:sz w:val="24"/>
          <w:szCs w:val="24"/>
        </w:rPr>
        <w:footnoteReference w:id="7"/>
      </w:r>
      <w:r w:rsidR="003814A2">
        <w:rPr>
          <w:rFonts w:ascii="Arial" w:hAnsi="Arial" w:cs="Arial"/>
          <w:sz w:val="24"/>
          <w:szCs w:val="24"/>
        </w:rPr>
        <w:t xml:space="preserve"> </w:t>
      </w:r>
      <w:r w:rsidR="003626BA">
        <w:rPr>
          <w:rFonts w:ascii="Arial" w:hAnsi="Arial" w:cs="Arial"/>
          <w:sz w:val="24"/>
          <w:szCs w:val="24"/>
        </w:rPr>
        <w:t xml:space="preserve">In doing so, </w:t>
      </w:r>
      <w:r w:rsidR="007278B3">
        <w:rPr>
          <w:rFonts w:ascii="Arial" w:hAnsi="Arial" w:cs="Arial"/>
          <w:sz w:val="24"/>
          <w:szCs w:val="24"/>
        </w:rPr>
        <w:t>Durkheim focussed</w:t>
      </w:r>
      <w:r w:rsidR="003626BA">
        <w:rPr>
          <w:rFonts w:ascii="Arial" w:hAnsi="Arial" w:cs="Arial"/>
          <w:sz w:val="24"/>
          <w:szCs w:val="24"/>
        </w:rPr>
        <w:t xml:space="preserve"> o</w:t>
      </w:r>
      <w:r w:rsidR="007278B3">
        <w:rPr>
          <w:rFonts w:ascii="Arial" w:hAnsi="Arial" w:cs="Arial"/>
          <w:sz w:val="24"/>
          <w:szCs w:val="24"/>
        </w:rPr>
        <w:t xml:space="preserve">n </w:t>
      </w:r>
      <w:r w:rsidR="007D6356">
        <w:rPr>
          <w:rFonts w:ascii="Arial" w:hAnsi="Arial" w:cs="Arial"/>
          <w:sz w:val="24"/>
          <w:szCs w:val="24"/>
        </w:rPr>
        <w:t xml:space="preserve">the essential </w:t>
      </w:r>
      <w:r w:rsidR="003626BA">
        <w:rPr>
          <w:rFonts w:ascii="Arial" w:hAnsi="Arial" w:cs="Arial"/>
          <w:sz w:val="24"/>
          <w:szCs w:val="24"/>
        </w:rPr>
        <w:t>aspects</w:t>
      </w:r>
      <w:r w:rsidR="007D6356">
        <w:rPr>
          <w:rFonts w:ascii="Arial" w:hAnsi="Arial" w:cs="Arial"/>
          <w:sz w:val="24"/>
          <w:szCs w:val="24"/>
        </w:rPr>
        <w:t xml:space="preserve"> of </w:t>
      </w:r>
      <w:r w:rsidR="001966C8">
        <w:rPr>
          <w:rFonts w:ascii="Arial" w:hAnsi="Arial" w:cs="Arial"/>
          <w:sz w:val="24"/>
          <w:szCs w:val="24"/>
        </w:rPr>
        <w:t>the religious as they are actually experienced</w:t>
      </w:r>
      <w:r w:rsidR="007D6356">
        <w:rPr>
          <w:rFonts w:ascii="Arial" w:hAnsi="Arial" w:cs="Arial"/>
          <w:sz w:val="24"/>
          <w:szCs w:val="24"/>
        </w:rPr>
        <w:t>.</w:t>
      </w:r>
    </w:p>
    <w:p w14:paraId="6FDE9F54" w14:textId="1C3ABE46" w:rsidR="002E5B05" w:rsidRDefault="003C568A" w:rsidP="00AF6152">
      <w:pPr>
        <w:spacing w:after="0" w:line="276" w:lineRule="auto"/>
        <w:ind w:firstLine="720"/>
        <w:rPr>
          <w:rFonts w:ascii="Arial" w:hAnsi="Arial" w:cs="Arial"/>
          <w:sz w:val="24"/>
          <w:szCs w:val="24"/>
        </w:rPr>
      </w:pPr>
      <w:r>
        <w:rPr>
          <w:rFonts w:ascii="Arial" w:hAnsi="Arial" w:cs="Arial"/>
          <w:sz w:val="24"/>
          <w:szCs w:val="24"/>
        </w:rPr>
        <w:t>One</w:t>
      </w:r>
      <w:r w:rsidR="00DE380E" w:rsidRPr="00275788">
        <w:rPr>
          <w:rFonts w:ascii="Arial" w:hAnsi="Arial" w:cs="Arial"/>
          <w:sz w:val="24"/>
          <w:szCs w:val="24"/>
        </w:rPr>
        <w:t xml:space="preserve"> </w:t>
      </w:r>
      <w:r w:rsidR="00AD51F0">
        <w:rPr>
          <w:rFonts w:ascii="Arial" w:hAnsi="Arial" w:cs="Arial"/>
          <w:sz w:val="24"/>
          <w:szCs w:val="24"/>
        </w:rPr>
        <w:t>I</w:t>
      </w:r>
      <w:r w:rsidR="00DE380E" w:rsidRPr="00275788">
        <w:rPr>
          <w:rFonts w:ascii="Arial" w:hAnsi="Arial" w:cs="Arial"/>
          <w:sz w:val="24"/>
          <w:szCs w:val="24"/>
        </w:rPr>
        <w:t xml:space="preserve">mportant quality of </w:t>
      </w:r>
      <w:r w:rsidR="007528CA">
        <w:rPr>
          <w:rFonts w:ascii="Arial" w:hAnsi="Arial" w:cs="Arial"/>
          <w:sz w:val="24"/>
          <w:szCs w:val="24"/>
        </w:rPr>
        <w:t xml:space="preserve">the sacred for </w:t>
      </w:r>
      <w:r w:rsidR="00DE380E">
        <w:rPr>
          <w:rFonts w:ascii="Arial" w:hAnsi="Arial" w:cs="Arial"/>
          <w:sz w:val="24"/>
          <w:szCs w:val="24"/>
        </w:rPr>
        <w:t>Durkheim</w:t>
      </w:r>
      <w:r w:rsidR="00DE380E" w:rsidRPr="00275788">
        <w:rPr>
          <w:rFonts w:ascii="Arial" w:hAnsi="Arial" w:cs="Arial"/>
          <w:sz w:val="24"/>
          <w:szCs w:val="24"/>
        </w:rPr>
        <w:t xml:space="preserve"> is that it is somehow forbidden and separate from the casual or ordinary</w:t>
      </w:r>
      <w:r w:rsidR="007528CA">
        <w:rPr>
          <w:rFonts w:ascii="Arial" w:hAnsi="Arial" w:cs="Arial"/>
          <w:sz w:val="24"/>
          <w:szCs w:val="24"/>
        </w:rPr>
        <w:t xml:space="preserve"> or ordinary world</w:t>
      </w:r>
      <w:r w:rsidR="007A62B0">
        <w:rPr>
          <w:rFonts w:ascii="Arial" w:hAnsi="Arial" w:cs="Arial"/>
          <w:sz w:val="24"/>
          <w:szCs w:val="24"/>
        </w:rPr>
        <w:t>, which he termed ‘the profane’</w:t>
      </w:r>
      <w:r w:rsidR="00DE380E" w:rsidRPr="00275788">
        <w:rPr>
          <w:rFonts w:ascii="Arial" w:hAnsi="Arial" w:cs="Arial"/>
          <w:sz w:val="24"/>
          <w:szCs w:val="24"/>
        </w:rPr>
        <w:t>.</w:t>
      </w:r>
      <w:r w:rsidR="00DE380E">
        <w:rPr>
          <w:rFonts w:ascii="Arial" w:hAnsi="Arial" w:cs="Arial"/>
          <w:sz w:val="24"/>
          <w:szCs w:val="24"/>
        </w:rPr>
        <w:t xml:space="preserve"> </w:t>
      </w:r>
      <w:r w:rsidR="007A62B0">
        <w:rPr>
          <w:rFonts w:ascii="Arial" w:hAnsi="Arial" w:cs="Arial"/>
          <w:sz w:val="24"/>
          <w:szCs w:val="24"/>
        </w:rPr>
        <w:t xml:space="preserve">They are separated  by </w:t>
      </w:r>
      <w:r w:rsidR="00DE380E">
        <w:rPr>
          <w:rFonts w:ascii="Arial" w:hAnsi="Arial" w:cs="Arial"/>
          <w:sz w:val="24"/>
          <w:szCs w:val="24"/>
        </w:rPr>
        <w:t xml:space="preserve"> </w:t>
      </w:r>
      <w:r w:rsidR="00DE380E">
        <w:rPr>
          <w:rFonts w:ascii="Arial" w:hAnsi="Arial" w:cs="Arial"/>
          <w:i/>
          <w:iCs/>
          <w:sz w:val="24"/>
          <w:szCs w:val="24"/>
        </w:rPr>
        <w:t>mana</w:t>
      </w:r>
      <w:r w:rsidR="00DE380E">
        <w:rPr>
          <w:rFonts w:ascii="Arial" w:hAnsi="Arial" w:cs="Arial"/>
          <w:sz w:val="24"/>
          <w:szCs w:val="24"/>
        </w:rPr>
        <w:t>, or the ‘quasi-divine principle’</w:t>
      </w:r>
      <w:r w:rsidR="007A62B0">
        <w:rPr>
          <w:rFonts w:ascii="Arial" w:hAnsi="Arial" w:cs="Arial"/>
          <w:sz w:val="24"/>
          <w:szCs w:val="24"/>
        </w:rPr>
        <w:t xml:space="preserve"> </w:t>
      </w:r>
      <w:r w:rsidR="00DE380E">
        <w:rPr>
          <w:rStyle w:val="Voetnootmarkering"/>
          <w:rFonts w:ascii="Arial" w:hAnsi="Arial" w:cs="Arial"/>
          <w:sz w:val="24"/>
          <w:szCs w:val="24"/>
        </w:rPr>
        <w:footnoteReference w:id="8"/>
      </w:r>
      <w:r w:rsidR="00DE380E">
        <w:rPr>
          <w:rFonts w:ascii="Arial" w:hAnsi="Arial" w:cs="Arial"/>
          <w:sz w:val="24"/>
          <w:szCs w:val="24"/>
        </w:rPr>
        <w:t>,</w:t>
      </w:r>
      <w:r w:rsidR="00C9378E">
        <w:rPr>
          <w:rFonts w:ascii="Arial" w:hAnsi="Arial" w:cs="Arial"/>
          <w:sz w:val="24"/>
          <w:szCs w:val="24"/>
        </w:rPr>
        <w:t xml:space="preserve"> </w:t>
      </w:r>
      <w:r w:rsidR="007A62B0">
        <w:rPr>
          <w:rFonts w:ascii="Arial" w:hAnsi="Arial" w:cs="Arial"/>
          <w:sz w:val="24"/>
          <w:szCs w:val="24"/>
        </w:rPr>
        <w:t xml:space="preserve">which the sacred possesses but </w:t>
      </w:r>
      <w:r w:rsidR="00DE380E">
        <w:rPr>
          <w:rFonts w:ascii="Arial" w:hAnsi="Arial" w:cs="Arial"/>
          <w:sz w:val="24"/>
          <w:szCs w:val="24"/>
        </w:rPr>
        <w:t xml:space="preserve">the profane </w:t>
      </w:r>
      <w:r w:rsidR="007A62B0">
        <w:rPr>
          <w:rFonts w:ascii="Arial" w:hAnsi="Arial" w:cs="Arial"/>
          <w:sz w:val="24"/>
          <w:szCs w:val="24"/>
        </w:rPr>
        <w:t>does not</w:t>
      </w:r>
      <w:r w:rsidR="00DE380E">
        <w:rPr>
          <w:rFonts w:ascii="Arial" w:hAnsi="Arial" w:cs="Arial"/>
          <w:sz w:val="24"/>
          <w:szCs w:val="24"/>
        </w:rPr>
        <w:t xml:space="preserve">. </w:t>
      </w:r>
      <w:r w:rsidR="004F31EE">
        <w:rPr>
          <w:rFonts w:ascii="Arial" w:hAnsi="Arial" w:cs="Arial"/>
          <w:sz w:val="24"/>
          <w:szCs w:val="24"/>
        </w:rPr>
        <w:t>The two worlds are irrevocably separated</w:t>
      </w:r>
      <w:r w:rsidR="003602A0">
        <w:rPr>
          <w:rFonts w:ascii="Arial" w:hAnsi="Arial" w:cs="Arial"/>
          <w:sz w:val="24"/>
          <w:szCs w:val="24"/>
        </w:rPr>
        <w:t>, in Durkheim’s opinion.</w:t>
      </w:r>
      <w:r w:rsidR="00DE380E" w:rsidRPr="00275788">
        <w:rPr>
          <w:rFonts w:ascii="Arial" w:hAnsi="Arial" w:cs="Arial"/>
          <w:sz w:val="24"/>
          <w:szCs w:val="24"/>
        </w:rPr>
        <w:t xml:space="preserve"> ‘In the history of human thought, there is no other example of two categories of things as profoundly differentiated or as radically opposed to one another (as the sacred and the profane). The traditional opposition between good and evil is nothing beside this one’</w:t>
      </w:r>
      <w:r w:rsidR="00DE380E">
        <w:rPr>
          <w:rFonts w:ascii="Arial" w:hAnsi="Arial" w:cs="Arial"/>
          <w:sz w:val="24"/>
          <w:szCs w:val="24"/>
        </w:rPr>
        <w:t xml:space="preserve">. </w:t>
      </w:r>
      <w:r w:rsidR="00DE380E">
        <w:rPr>
          <w:rStyle w:val="Voetnootmarkering"/>
          <w:rFonts w:ascii="Arial" w:hAnsi="Arial" w:cs="Arial"/>
          <w:sz w:val="24"/>
          <w:szCs w:val="24"/>
        </w:rPr>
        <w:footnoteReference w:id="9"/>
      </w:r>
      <w:r w:rsidR="00DE380E">
        <w:rPr>
          <w:rFonts w:ascii="Arial" w:hAnsi="Arial" w:cs="Arial"/>
          <w:sz w:val="24"/>
          <w:szCs w:val="24"/>
        </w:rPr>
        <w:t xml:space="preserve"> </w:t>
      </w:r>
    </w:p>
    <w:p w14:paraId="6263F16C" w14:textId="35D0B695" w:rsidR="002E5B05" w:rsidRDefault="00F20D02" w:rsidP="002E5B05">
      <w:pPr>
        <w:spacing w:after="0" w:line="276" w:lineRule="auto"/>
        <w:ind w:firstLine="720"/>
        <w:rPr>
          <w:rFonts w:ascii="Arial" w:hAnsi="Arial" w:cs="Arial"/>
          <w:sz w:val="24"/>
          <w:szCs w:val="24"/>
        </w:rPr>
      </w:pPr>
      <w:r>
        <w:rPr>
          <w:rFonts w:ascii="Arial" w:hAnsi="Arial" w:cs="Arial"/>
          <w:sz w:val="24"/>
          <w:szCs w:val="24"/>
        </w:rPr>
        <w:t>Durkheim</w:t>
      </w:r>
      <w:r w:rsidR="00D9747D">
        <w:rPr>
          <w:rFonts w:ascii="Arial" w:hAnsi="Arial" w:cs="Arial"/>
          <w:sz w:val="24"/>
          <w:szCs w:val="24"/>
        </w:rPr>
        <w:t>’s</w:t>
      </w:r>
      <w:r>
        <w:rPr>
          <w:rFonts w:ascii="Arial" w:hAnsi="Arial" w:cs="Arial"/>
          <w:sz w:val="24"/>
          <w:szCs w:val="24"/>
        </w:rPr>
        <w:t xml:space="preserve"> </w:t>
      </w:r>
      <w:r w:rsidR="008D7806">
        <w:rPr>
          <w:rFonts w:ascii="Arial" w:hAnsi="Arial" w:cs="Arial"/>
          <w:sz w:val="24"/>
          <w:szCs w:val="24"/>
        </w:rPr>
        <w:t>treatment of</w:t>
      </w:r>
      <w:r>
        <w:rPr>
          <w:rFonts w:ascii="Arial" w:hAnsi="Arial" w:cs="Arial"/>
          <w:sz w:val="24"/>
          <w:szCs w:val="24"/>
        </w:rPr>
        <w:t xml:space="preserve"> the sacred </w:t>
      </w:r>
      <w:r w:rsidR="00C9378E">
        <w:rPr>
          <w:rFonts w:ascii="Arial" w:hAnsi="Arial" w:cs="Arial"/>
          <w:sz w:val="24"/>
          <w:szCs w:val="24"/>
        </w:rPr>
        <w:t>as separat</w:t>
      </w:r>
      <w:r w:rsidR="00025B36">
        <w:rPr>
          <w:rFonts w:ascii="Arial" w:hAnsi="Arial" w:cs="Arial"/>
          <w:sz w:val="24"/>
          <w:szCs w:val="24"/>
        </w:rPr>
        <w:t>ed from the</w:t>
      </w:r>
      <w:r w:rsidR="003602A0">
        <w:rPr>
          <w:rFonts w:ascii="Arial" w:hAnsi="Arial" w:cs="Arial"/>
          <w:sz w:val="24"/>
          <w:szCs w:val="24"/>
        </w:rPr>
        <w:t xml:space="preserve"> </w:t>
      </w:r>
      <w:r w:rsidR="00F624BA">
        <w:rPr>
          <w:rFonts w:ascii="Arial" w:hAnsi="Arial" w:cs="Arial"/>
          <w:sz w:val="24"/>
          <w:szCs w:val="24"/>
        </w:rPr>
        <w:t xml:space="preserve">profane </w:t>
      </w:r>
      <w:r w:rsidR="00C9378E">
        <w:rPr>
          <w:rFonts w:ascii="Arial" w:hAnsi="Arial" w:cs="Arial"/>
          <w:sz w:val="24"/>
          <w:szCs w:val="24"/>
        </w:rPr>
        <w:t>suggests</w:t>
      </w:r>
      <w:r>
        <w:rPr>
          <w:rFonts w:ascii="Arial" w:hAnsi="Arial" w:cs="Arial"/>
          <w:sz w:val="24"/>
          <w:szCs w:val="24"/>
        </w:rPr>
        <w:t xml:space="preserve"> </w:t>
      </w:r>
      <w:r w:rsidR="00AE2FCF">
        <w:rPr>
          <w:rFonts w:ascii="Arial" w:hAnsi="Arial" w:cs="Arial"/>
          <w:sz w:val="24"/>
          <w:szCs w:val="24"/>
        </w:rPr>
        <w:t>a</w:t>
      </w:r>
      <w:r>
        <w:rPr>
          <w:rFonts w:ascii="Arial" w:hAnsi="Arial" w:cs="Arial"/>
          <w:sz w:val="24"/>
          <w:szCs w:val="24"/>
        </w:rPr>
        <w:t xml:space="preserve"> perspective</w:t>
      </w:r>
      <w:r w:rsidR="00AE2FCF">
        <w:rPr>
          <w:rFonts w:ascii="Arial" w:hAnsi="Arial" w:cs="Arial"/>
          <w:sz w:val="24"/>
          <w:szCs w:val="24"/>
        </w:rPr>
        <w:t xml:space="preserve"> which Brady has called dualist</w:t>
      </w:r>
      <w:r w:rsidR="00F228BC">
        <w:rPr>
          <w:rFonts w:ascii="Arial" w:hAnsi="Arial" w:cs="Arial"/>
          <w:sz w:val="24"/>
          <w:szCs w:val="24"/>
        </w:rPr>
        <w:t>.</w:t>
      </w:r>
      <w:r w:rsidR="009030A2">
        <w:rPr>
          <w:rStyle w:val="Voetnootmarkering"/>
          <w:rFonts w:ascii="Arial" w:hAnsi="Arial" w:cs="Arial"/>
          <w:sz w:val="24"/>
          <w:szCs w:val="24"/>
        </w:rPr>
        <w:footnoteReference w:id="10"/>
      </w:r>
      <w:r w:rsidR="00582BB6">
        <w:rPr>
          <w:rFonts w:ascii="Arial" w:hAnsi="Arial" w:cs="Arial"/>
          <w:sz w:val="24"/>
          <w:szCs w:val="24"/>
        </w:rPr>
        <w:t xml:space="preserve"> </w:t>
      </w:r>
      <w:r w:rsidR="00B1591E">
        <w:rPr>
          <w:rFonts w:ascii="Arial" w:hAnsi="Arial" w:cs="Arial"/>
          <w:sz w:val="24"/>
          <w:szCs w:val="24"/>
        </w:rPr>
        <w:t xml:space="preserve"> </w:t>
      </w:r>
      <w:r w:rsidR="00F228BC">
        <w:rPr>
          <w:rFonts w:ascii="Arial" w:hAnsi="Arial" w:cs="Arial"/>
          <w:sz w:val="24"/>
          <w:szCs w:val="24"/>
        </w:rPr>
        <w:t>Durkheim</w:t>
      </w:r>
      <w:r w:rsidR="00DF34C6">
        <w:rPr>
          <w:rFonts w:ascii="Arial" w:hAnsi="Arial" w:cs="Arial"/>
          <w:sz w:val="24"/>
          <w:szCs w:val="24"/>
        </w:rPr>
        <w:t xml:space="preserve"> maintained </w:t>
      </w:r>
      <w:r w:rsidR="00B1591E">
        <w:rPr>
          <w:rFonts w:ascii="Arial" w:hAnsi="Arial" w:cs="Arial"/>
          <w:sz w:val="24"/>
          <w:szCs w:val="24"/>
        </w:rPr>
        <w:t>that</w:t>
      </w:r>
      <w:r w:rsidR="00582BB6">
        <w:rPr>
          <w:rFonts w:ascii="Arial" w:hAnsi="Arial" w:cs="Arial"/>
          <w:sz w:val="24"/>
          <w:szCs w:val="24"/>
        </w:rPr>
        <w:t xml:space="preserve"> the</w:t>
      </w:r>
      <w:r w:rsidR="00B95BE6">
        <w:rPr>
          <w:rFonts w:ascii="Arial" w:hAnsi="Arial" w:cs="Arial"/>
          <w:sz w:val="24"/>
          <w:szCs w:val="24"/>
        </w:rPr>
        <w:t xml:space="preserve"> individual </w:t>
      </w:r>
      <w:r w:rsidR="00AD51F0">
        <w:rPr>
          <w:rFonts w:ascii="Arial" w:hAnsi="Arial" w:cs="Arial"/>
          <w:sz w:val="24"/>
          <w:szCs w:val="24"/>
        </w:rPr>
        <w:t xml:space="preserve">is </w:t>
      </w:r>
      <w:r w:rsidR="006E0612">
        <w:rPr>
          <w:rFonts w:ascii="Arial" w:hAnsi="Arial" w:cs="Arial"/>
          <w:sz w:val="24"/>
          <w:szCs w:val="24"/>
        </w:rPr>
        <w:t xml:space="preserve">only </w:t>
      </w:r>
      <w:r w:rsidR="00AD51F0">
        <w:rPr>
          <w:rFonts w:ascii="Arial" w:hAnsi="Arial" w:cs="Arial"/>
          <w:sz w:val="24"/>
          <w:szCs w:val="24"/>
        </w:rPr>
        <w:t>able to experience the</w:t>
      </w:r>
      <w:r w:rsidR="00B95BE6">
        <w:rPr>
          <w:rFonts w:ascii="Arial" w:hAnsi="Arial" w:cs="Arial"/>
          <w:sz w:val="24"/>
          <w:szCs w:val="24"/>
        </w:rPr>
        <w:t xml:space="preserve"> </w:t>
      </w:r>
      <w:r w:rsidR="00AD51F0">
        <w:rPr>
          <w:rFonts w:ascii="Arial" w:hAnsi="Arial" w:cs="Arial"/>
          <w:sz w:val="24"/>
          <w:szCs w:val="24"/>
        </w:rPr>
        <w:t>religious</w:t>
      </w:r>
      <w:r w:rsidR="00B95BE6">
        <w:rPr>
          <w:rFonts w:ascii="Arial" w:hAnsi="Arial" w:cs="Arial"/>
          <w:sz w:val="24"/>
          <w:szCs w:val="24"/>
        </w:rPr>
        <w:t xml:space="preserve"> </w:t>
      </w:r>
      <w:r w:rsidR="00AD51F0">
        <w:rPr>
          <w:rFonts w:ascii="Arial" w:hAnsi="Arial" w:cs="Arial"/>
          <w:sz w:val="24"/>
          <w:szCs w:val="24"/>
        </w:rPr>
        <w:t>by</w:t>
      </w:r>
      <w:r w:rsidR="00B95BE6">
        <w:rPr>
          <w:rFonts w:ascii="Arial" w:hAnsi="Arial" w:cs="Arial"/>
          <w:sz w:val="24"/>
          <w:szCs w:val="24"/>
        </w:rPr>
        <w:t xml:space="preserve"> the grace of</w:t>
      </w:r>
      <w:r w:rsidR="00FB6B4C">
        <w:rPr>
          <w:rFonts w:ascii="Arial" w:hAnsi="Arial" w:cs="Arial"/>
          <w:sz w:val="24"/>
          <w:szCs w:val="24"/>
        </w:rPr>
        <w:t xml:space="preserve"> </w:t>
      </w:r>
      <w:r w:rsidR="00DF34C6">
        <w:rPr>
          <w:rFonts w:ascii="Arial" w:hAnsi="Arial" w:cs="Arial"/>
          <w:sz w:val="24"/>
          <w:szCs w:val="24"/>
        </w:rPr>
        <w:t>his</w:t>
      </w:r>
      <w:r w:rsidR="00360B2B">
        <w:rPr>
          <w:rFonts w:ascii="Arial" w:hAnsi="Arial" w:cs="Arial"/>
          <w:sz w:val="24"/>
          <w:szCs w:val="24"/>
        </w:rPr>
        <w:t xml:space="preserve">/her </w:t>
      </w:r>
      <w:r w:rsidR="003D2CCD">
        <w:rPr>
          <w:rFonts w:ascii="Arial" w:hAnsi="Arial" w:cs="Arial"/>
          <w:sz w:val="24"/>
          <w:szCs w:val="24"/>
        </w:rPr>
        <w:t xml:space="preserve">access to </w:t>
      </w:r>
      <w:r w:rsidR="00B95BE6">
        <w:rPr>
          <w:rFonts w:ascii="Arial" w:hAnsi="Arial" w:cs="Arial"/>
          <w:sz w:val="24"/>
          <w:szCs w:val="24"/>
        </w:rPr>
        <w:t>collective</w:t>
      </w:r>
      <w:r w:rsidR="00FB6B4C">
        <w:rPr>
          <w:rFonts w:ascii="Arial" w:hAnsi="Arial" w:cs="Arial"/>
          <w:sz w:val="24"/>
          <w:szCs w:val="24"/>
        </w:rPr>
        <w:t>ly</w:t>
      </w:r>
      <w:r w:rsidR="00B1591E">
        <w:rPr>
          <w:rFonts w:ascii="Arial" w:hAnsi="Arial" w:cs="Arial"/>
          <w:sz w:val="24"/>
          <w:szCs w:val="24"/>
        </w:rPr>
        <w:t>-</w:t>
      </w:r>
      <w:r w:rsidR="00FB6B4C">
        <w:rPr>
          <w:rFonts w:ascii="Arial" w:hAnsi="Arial" w:cs="Arial"/>
          <w:sz w:val="24"/>
          <w:szCs w:val="24"/>
        </w:rPr>
        <w:t>held concepts</w:t>
      </w:r>
      <w:r w:rsidR="003D2CCD">
        <w:rPr>
          <w:rFonts w:ascii="Arial" w:hAnsi="Arial" w:cs="Arial"/>
          <w:sz w:val="24"/>
          <w:szCs w:val="24"/>
        </w:rPr>
        <w:t>.</w:t>
      </w:r>
      <w:r w:rsidR="00B95BE6">
        <w:rPr>
          <w:rFonts w:ascii="Arial" w:hAnsi="Arial" w:cs="Arial"/>
          <w:sz w:val="24"/>
          <w:szCs w:val="24"/>
        </w:rPr>
        <w:t xml:space="preserve"> </w:t>
      </w:r>
      <w:r w:rsidR="002E5B05">
        <w:rPr>
          <w:rFonts w:ascii="Arial" w:hAnsi="Arial" w:cs="Arial"/>
          <w:sz w:val="24"/>
          <w:szCs w:val="24"/>
        </w:rPr>
        <w:t>Th</w:t>
      </w:r>
      <w:r w:rsidR="003D2CCD">
        <w:rPr>
          <w:rFonts w:ascii="Arial" w:hAnsi="Arial" w:cs="Arial"/>
          <w:sz w:val="24"/>
          <w:szCs w:val="24"/>
        </w:rPr>
        <w:t xml:space="preserve">rough the </w:t>
      </w:r>
      <w:r w:rsidR="002E5B05">
        <w:rPr>
          <w:rFonts w:ascii="Arial" w:hAnsi="Arial" w:cs="Arial"/>
          <w:sz w:val="24"/>
          <w:szCs w:val="24"/>
        </w:rPr>
        <w:t xml:space="preserve"> </w:t>
      </w:r>
      <w:r w:rsidR="004A58FB">
        <w:rPr>
          <w:rFonts w:ascii="Arial" w:hAnsi="Arial" w:cs="Arial"/>
          <w:sz w:val="24"/>
          <w:szCs w:val="24"/>
        </w:rPr>
        <w:t>‘</w:t>
      </w:r>
      <w:r w:rsidR="002E5B05">
        <w:rPr>
          <w:rFonts w:ascii="Arial" w:hAnsi="Arial" w:cs="Arial"/>
          <w:sz w:val="24"/>
          <w:szCs w:val="24"/>
        </w:rPr>
        <w:t>collective doing</w:t>
      </w:r>
      <w:r w:rsidR="004A58FB">
        <w:rPr>
          <w:rFonts w:ascii="Arial" w:hAnsi="Arial" w:cs="Arial"/>
          <w:sz w:val="24"/>
          <w:szCs w:val="24"/>
        </w:rPr>
        <w:t xml:space="preserve">’ </w:t>
      </w:r>
      <w:r w:rsidR="00FE0494">
        <w:rPr>
          <w:rFonts w:ascii="Arial" w:hAnsi="Arial" w:cs="Arial"/>
          <w:sz w:val="24"/>
          <w:szCs w:val="24"/>
        </w:rPr>
        <w:t xml:space="preserve">of </w:t>
      </w:r>
      <w:r w:rsidR="009F276A">
        <w:rPr>
          <w:rFonts w:ascii="Arial" w:hAnsi="Arial" w:cs="Arial"/>
          <w:sz w:val="24"/>
          <w:szCs w:val="24"/>
        </w:rPr>
        <w:t>ritual</w:t>
      </w:r>
      <w:r w:rsidR="003D2CCD">
        <w:rPr>
          <w:rFonts w:ascii="Arial" w:hAnsi="Arial" w:cs="Arial"/>
          <w:sz w:val="24"/>
          <w:szCs w:val="24"/>
        </w:rPr>
        <w:t xml:space="preserve">, the </w:t>
      </w:r>
      <w:r w:rsidR="00847F47">
        <w:rPr>
          <w:rFonts w:ascii="Arial" w:hAnsi="Arial" w:cs="Arial"/>
          <w:sz w:val="24"/>
          <w:szCs w:val="24"/>
        </w:rPr>
        <w:t xml:space="preserve">person </w:t>
      </w:r>
      <w:r w:rsidR="003D2CCD">
        <w:rPr>
          <w:rFonts w:ascii="Arial" w:hAnsi="Arial" w:cs="Arial"/>
          <w:sz w:val="24"/>
          <w:szCs w:val="24"/>
        </w:rPr>
        <w:t>could</w:t>
      </w:r>
      <w:r w:rsidR="00847F47">
        <w:rPr>
          <w:rFonts w:ascii="Arial" w:hAnsi="Arial" w:cs="Arial"/>
          <w:sz w:val="24"/>
          <w:szCs w:val="24"/>
        </w:rPr>
        <w:t xml:space="preserve"> realize ‘</w:t>
      </w:r>
      <w:r w:rsidR="002E5B05" w:rsidRPr="003E3120">
        <w:rPr>
          <w:rFonts w:ascii="Arial" w:hAnsi="Arial" w:cs="Arial"/>
          <w:sz w:val="24"/>
          <w:szCs w:val="24"/>
        </w:rPr>
        <w:t>that the force carrying him into the realm of sacred things is not inherent in himself but comes to him from outside’.</w:t>
      </w:r>
      <w:r w:rsidR="002E5B05">
        <w:rPr>
          <w:rStyle w:val="Voetnootmarkering"/>
          <w:rFonts w:ascii="Arial" w:hAnsi="Arial" w:cs="Arial"/>
          <w:sz w:val="24"/>
          <w:szCs w:val="24"/>
        </w:rPr>
        <w:footnoteReference w:id="11"/>
      </w:r>
      <w:r w:rsidR="002E5B05" w:rsidRPr="003E3120">
        <w:rPr>
          <w:rFonts w:ascii="Arial" w:hAnsi="Arial" w:cs="Arial"/>
          <w:sz w:val="24"/>
          <w:szCs w:val="24"/>
        </w:rPr>
        <w:t xml:space="preserve"> </w:t>
      </w:r>
      <w:r w:rsidR="00360B2B">
        <w:rPr>
          <w:rFonts w:ascii="Arial" w:hAnsi="Arial" w:cs="Arial"/>
          <w:sz w:val="24"/>
          <w:szCs w:val="24"/>
        </w:rPr>
        <w:t xml:space="preserve">A similar relationship was described by </w:t>
      </w:r>
      <w:r w:rsidR="002E5B05" w:rsidRPr="003E3120">
        <w:rPr>
          <w:rFonts w:ascii="Arial" w:hAnsi="Arial" w:cs="Arial"/>
          <w:sz w:val="24"/>
          <w:szCs w:val="24"/>
        </w:rPr>
        <w:t>Plato</w:t>
      </w:r>
      <w:r w:rsidR="00847F47">
        <w:rPr>
          <w:rFonts w:ascii="Arial" w:hAnsi="Arial" w:cs="Arial"/>
          <w:sz w:val="24"/>
          <w:szCs w:val="24"/>
        </w:rPr>
        <w:t xml:space="preserve"> </w:t>
      </w:r>
      <w:r w:rsidR="0037197A">
        <w:rPr>
          <w:rFonts w:ascii="Arial" w:hAnsi="Arial" w:cs="Arial"/>
          <w:sz w:val="24"/>
          <w:szCs w:val="24"/>
        </w:rPr>
        <w:t>between</w:t>
      </w:r>
      <w:r w:rsidR="00790760">
        <w:rPr>
          <w:rFonts w:ascii="Arial" w:hAnsi="Arial" w:cs="Arial"/>
          <w:sz w:val="24"/>
          <w:szCs w:val="24"/>
        </w:rPr>
        <w:t xml:space="preserve"> a transcendental</w:t>
      </w:r>
      <w:r w:rsidR="00360B2B">
        <w:rPr>
          <w:rFonts w:ascii="Arial" w:hAnsi="Arial" w:cs="Arial"/>
          <w:sz w:val="24"/>
          <w:szCs w:val="24"/>
        </w:rPr>
        <w:t xml:space="preserve">, </w:t>
      </w:r>
      <w:r w:rsidR="00E775CC">
        <w:rPr>
          <w:rFonts w:ascii="Arial" w:hAnsi="Arial" w:cs="Arial"/>
          <w:sz w:val="24"/>
          <w:szCs w:val="24"/>
        </w:rPr>
        <w:t>universal</w:t>
      </w:r>
      <w:r w:rsidR="002E5B05" w:rsidRPr="003E3120">
        <w:rPr>
          <w:rFonts w:ascii="Arial" w:hAnsi="Arial" w:cs="Arial"/>
          <w:sz w:val="24"/>
          <w:szCs w:val="24"/>
        </w:rPr>
        <w:t xml:space="preserve"> Soul </w:t>
      </w:r>
      <w:r w:rsidR="00571816">
        <w:rPr>
          <w:rFonts w:ascii="Arial" w:hAnsi="Arial" w:cs="Arial"/>
          <w:sz w:val="24"/>
          <w:szCs w:val="24"/>
        </w:rPr>
        <w:t xml:space="preserve">and lower forms of </w:t>
      </w:r>
      <w:r w:rsidR="00E775CC">
        <w:rPr>
          <w:rFonts w:ascii="Arial" w:hAnsi="Arial" w:cs="Arial"/>
          <w:sz w:val="24"/>
          <w:szCs w:val="24"/>
        </w:rPr>
        <w:t xml:space="preserve">the </w:t>
      </w:r>
      <w:r w:rsidR="00571816">
        <w:rPr>
          <w:rFonts w:ascii="Arial" w:hAnsi="Arial" w:cs="Arial"/>
          <w:sz w:val="24"/>
          <w:szCs w:val="24"/>
        </w:rPr>
        <w:t>base material world. Yet</w:t>
      </w:r>
      <w:r w:rsidR="00B101F8">
        <w:rPr>
          <w:rFonts w:ascii="Arial" w:hAnsi="Arial" w:cs="Arial"/>
          <w:sz w:val="24"/>
          <w:szCs w:val="24"/>
        </w:rPr>
        <w:t xml:space="preserve"> </w:t>
      </w:r>
      <w:r w:rsidR="002E5B05" w:rsidRPr="003E3120">
        <w:rPr>
          <w:rFonts w:ascii="Arial" w:hAnsi="Arial" w:cs="Arial"/>
          <w:sz w:val="24"/>
          <w:szCs w:val="24"/>
        </w:rPr>
        <w:t>the individua</w:t>
      </w:r>
      <w:r w:rsidR="007E782D">
        <w:rPr>
          <w:rFonts w:ascii="Arial" w:hAnsi="Arial" w:cs="Arial"/>
          <w:sz w:val="24"/>
          <w:szCs w:val="24"/>
        </w:rPr>
        <w:t>l</w:t>
      </w:r>
      <w:r w:rsidR="000A7038">
        <w:rPr>
          <w:rFonts w:ascii="Arial" w:hAnsi="Arial" w:cs="Arial"/>
          <w:sz w:val="24"/>
          <w:szCs w:val="24"/>
        </w:rPr>
        <w:t>’s soul/</w:t>
      </w:r>
      <w:r w:rsidR="002E6A22">
        <w:rPr>
          <w:rFonts w:ascii="Arial" w:hAnsi="Arial" w:cs="Arial"/>
          <w:sz w:val="24"/>
          <w:szCs w:val="24"/>
        </w:rPr>
        <w:t>spirit</w:t>
      </w:r>
      <w:r w:rsidR="000A7038">
        <w:rPr>
          <w:rFonts w:ascii="Arial" w:hAnsi="Arial" w:cs="Arial"/>
          <w:sz w:val="24"/>
          <w:szCs w:val="24"/>
        </w:rPr>
        <w:t xml:space="preserve"> </w:t>
      </w:r>
      <w:r w:rsidR="00571816">
        <w:rPr>
          <w:rFonts w:ascii="Arial" w:hAnsi="Arial" w:cs="Arial"/>
          <w:sz w:val="24"/>
          <w:szCs w:val="24"/>
        </w:rPr>
        <w:t xml:space="preserve">was drawn to return to </w:t>
      </w:r>
      <w:r w:rsidR="002E6A22">
        <w:rPr>
          <w:rFonts w:ascii="Arial" w:hAnsi="Arial" w:cs="Arial"/>
          <w:sz w:val="24"/>
          <w:szCs w:val="24"/>
        </w:rPr>
        <w:t>Soul</w:t>
      </w:r>
      <w:r w:rsidR="003D01CA">
        <w:rPr>
          <w:rFonts w:ascii="Arial" w:hAnsi="Arial" w:cs="Arial"/>
          <w:sz w:val="24"/>
          <w:szCs w:val="24"/>
        </w:rPr>
        <w:t>, and</w:t>
      </w:r>
      <w:r w:rsidR="00B91DDA">
        <w:rPr>
          <w:rFonts w:ascii="Arial" w:hAnsi="Arial" w:cs="Arial"/>
          <w:sz w:val="24"/>
          <w:szCs w:val="24"/>
        </w:rPr>
        <w:t xml:space="preserve"> rise above the instincts of his animal nature</w:t>
      </w:r>
      <w:r w:rsidR="002E5B05" w:rsidRPr="003E3120">
        <w:rPr>
          <w:rFonts w:ascii="Arial" w:hAnsi="Arial" w:cs="Arial"/>
          <w:sz w:val="24"/>
          <w:szCs w:val="24"/>
        </w:rPr>
        <w:t>.</w:t>
      </w:r>
      <w:r w:rsidR="009969A8">
        <w:rPr>
          <w:rStyle w:val="Voetnootmarkering"/>
          <w:rFonts w:ascii="Arial" w:hAnsi="Arial" w:cs="Arial"/>
          <w:sz w:val="24"/>
          <w:szCs w:val="24"/>
        </w:rPr>
        <w:footnoteReference w:id="12"/>
      </w:r>
      <w:r w:rsidR="002E5B05" w:rsidRPr="003E3120">
        <w:rPr>
          <w:rFonts w:ascii="Arial" w:hAnsi="Arial" w:cs="Arial"/>
          <w:sz w:val="24"/>
          <w:szCs w:val="24"/>
        </w:rPr>
        <w:t xml:space="preserve"> </w:t>
      </w:r>
      <w:r w:rsidR="004354A0">
        <w:rPr>
          <w:rFonts w:ascii="Arial" w:hAnsi="Arial" w:cs="Arial"/>
          <w:sz w:val="24"/>
          <w:szCs w:val="24"/>
        </w:rPr>
        <w:t xml:space="preserve">Thus </w:t>
      </w:r>
      <w:r w:rsidR="00BD796F">
        <w:rPr>
          <w:rFonts w:ascii="Arial" w:hAnsi="Arial" w:cs="Arial"/>
          <w:sz w:val="24"/>
          <w:szCs w:val="24"/>
        </w:rPr>
        <w:t xml:space="preserve">the higher and the lower realms </w:t>
      </w:r>
      <w:r w:rsidR="00757149">
        <w:rPr>
          <w:rFonts w:ascii="Arial" w:hAnsi="Arial" w:cs="Arial"/>
          <w:sz w:val="24"/>
          <w:szCs w:val="24"/>
        </w:rPr>
        <w:t>are divided, though in</w:t>
      </w:r>
      <w:r w:rsidR="00122ABF">
        <w:rPr>
          <w:rFonts w:ascii="Arial" w:hAnsi="Arial" w:cs="Arial"/>
          <w:sz w:val="24"/>
          <w:szCs w:val="24"/>
        </w:rPr>
        <w:t xml:space="preserve">dividuals can </w:t>
      </w:r>
      <w:r w:rsidR="00505A57">
        <w:rPr>
          <w:rFonts w:ascii="Arial" w:hAnsi="Arial" w:cs="Arial"/>
          <w:sz w:val="24"/>
          <w:szCs w:val="24"/>
        </w:rPr>
        <w:t xml:space="preserve">attempt to </w:t>
      </w:r>
      <w:r w:rsidR="006E75FD">
        <w:rPr>
          <w:rFonts w:ascii="Arial" w:hAnsi="Arial" w:cs="Arial"/>
          <w:sz w:val="24"/>
          <w:szCs w:val="24"/>
        </w:rPr>
        <w:t>rejoin the sacred.</w:t>
      </w:r>
    </w:p>
    <w:p w14:paraId="6E7506D1" w14:textId="300B2FBB" w:rsidR="00CA6BCA" w:rsidRDefault="00F23581" w:rsidP="006102F8">
      <w:pPr>
        <w:spacing w:after="0" w:line="276" w:lineRule="auto"/>
        <w:ind w:firstLine="720"/>
        <w:rPr>
          <w:rFonts w:ascii="Arial" w:hAnsi="Arial" w:cs="Arial"/>
          <w:sz w:val="24"/>
          <w:szCs w:val="24"/>
        </w:rPr>
      </w:pPr>
      <w:r>
        <w:rPr>
          <w:rFonts w:ascii="Arial" w:hAnsi="Arial" w:cs="Arial"/>
          <w:sz w:val="24"/>
          <w:szCs w:val="24"/>
        </w:rPr>
        <w:t>In addition</w:t>
      </w:r>
      <w:r w:rsidR="001944CD" w:rsidRPr="00275788">
        <w:rPr>
          <w:rFonts w:ascii="Arial" w:hAnsi="Arial" w:cs="Arial"/>
          <w:sz w:val="24"/>
          <w:szCs w:val="24"/>
        </w:rPr>
        <w:t xml:space="preserve">, </w:t>
      </w:r>
      <w:r w:rsidR="00500274">
        <w:rPr>
          <w:rFonts w:ascii="Arial" w:hAnsi="Arial" w:cs="Arial"/>
          <w:sz w:val="24"/>
          <w:szCs w:val="24"/>
        </w:rPr>
        <w:t xml:space="preserve">Plato’s material forms were created in the image of the </w:t>
      </w:r>
      <w:r w:rsidR="00500274" w:rsidRPr="003E3120">
        <w:rPr>
          <w:rFonts w:ascii="Arial" w:hAnsi="Arial" w:cs="Arial"/>
          <w:sz w:val="24"/>
          <w:szCs w:val="24"/>
        </w:rPr>
        <w:t>Ideal Forms</w:t>
      </w:r>
      <w:r w:rsidR="00500274">
        <w:rPr>
          <w:rFonts w:ascii="Arial" w:hAnsi="Arial" w:cs="Arial"/>
          <w:sz w:val="24"/>
          <w:szCs w:val="24"/>
        </w:rPr>
        <w:t>.</w:t>
      </w:r>
      <w:r w:rsidR="00500274" w:rsidRPr="003E3120">
        <w:rPr>
          <w:rFonts w:ascii="Arial" w:hAnsi="Arial" w:cs="Arial"/>
          <w:sz w:val="24"/>
          <w:szCs w:val="24"/>
        </w:rPr>
        <w:t xml:space="preserve"> </w:t>
      </w:r>
      <w:r w:rsidR="00500274">
        <w:rPr>
          <w:rFonts w:ascii="Arial" w:hAnsi="Arial" w:cs="Arial"/>
          <w:sz w:val="24"/>
          <w:szCs w:val="24"/>
        </w:rPr>
        <w:t xml:space="preserve">Likewise, in Durkheim’s model, the individual’s understanding of the sacred rested on society’s collective representations of the sacred. </w:t>
      </w:r>
      <w:r w:rsidR="00495218">
        <w:rPr>
          <w:rFonts w:ascii="Arial" w:hAnsi="Arial" w:cs="Arial"/>
          <w:sz w:val="24"/>
          <w:szCs w:val="24"/>
        </w:rPr>
        <w:t xml:space="preserve">Durkheim </w:t>
      </w:r>
      <w:r w:rsidR="00500274">
        <w:rPr>
          <w:rFonts w:ascii="Arial" w:hAnsi="Arial" w:cs="Arial"/>
          <w:sz w:val="24"/>
          <w:szCs w:val="24"/>
        </w:rPr>
        <w:t xml:space="preserve">also </w:t>
      </w:r>
      <w:r w:rsidR="00495218">
        <w:rPr>
          <w:rFonts w:ascii="Arial" w:hAnsi="Arial" w:cs="Arial"/>
          <w:sz w:val="24"/>
          <w:szCs w:val="24"/>
        </w:rPr>
        <w:t>stated that the</w:t>
      </w:r>
      <w:r>
        <w:rPr>
          <w:rFonts w:ascii="Arial" w:hAnsi="Arial" w:cs="Arial"/>
          <w:sz w:val="24"/>
          <w:szCs w:val="24"/>
        </w:rPr>
        <w:t xml:space="preserve"> </w:t>
      </w:r>
      <w:r w:rsidR="001944CD" w:rsidRPr="00FF49BF">
        <w:rPr>
          <w:rFonts w:ascii="Arial" w:hAnsi="Arial" w:cs="Arial"/>
          <w:sz w:val="24"/>
          <w:szCs w:val="24"/>
        </w:rPr>
        <w:t>profane and s</w:t>
      </w:r>
      <w:r w:rsidR="00495218">
        <w:rPr>
          <w:rFonts w:ascii="Arial" w:hAnsi="Arial" w:cs="Arial"/>
          <w:sz w:val="24"/>
          <w:szCs w:val="24"/>
        </w:rPr>
        <w:t>acred</w:t>
      </w:r>
      <w:r w:rsidR="001944CD" w:rsidRPr="00FF49BF">
        <w:rPr>
          <w:rFonts w:ascii="Arial" w:hAnsi="Arial" w:cs="Arial"/>
          <w:sz w:val="24"/>
          <w:szCs w:val="24"/>
        </w:rPr>
        <w:t xml:space="preserve"> </w:t>
      </w:r>
      <w:r w:rsidR="00031D2D">
        <w:rPr>
          <w:rFonts w:ascii="Arial" w:hAnsi="Arial" w:cs="Arial"/>
          <w:sz w:val="24"/>
          <w:szCs w:val="24"/>
        </w:rPr>
        <w:t>must</w:t>
      </w:r>
      <w:r w:rsidR="001944CD">
        <w:rPr>
          <w:rFonts w:ascii="Arial" w:hAnsi="Arial" w:cs="Arial"/>
          <w:sz w:val="24"/>
          <w:szCs w:val="24"/>
        </w:rPr>
        <w:t xml:space="preserve"> </w:t>
      </w:r>
      <w:r w:rsidR="00495218">
        <w:rPr>
          <w:rFonts w:ascii="Arial" w:hAnsi="Arial" w:cs="Arial"/>
          <w:sz w:val="24"/>
          <w:szCs w:val="24"/>
        </w:rPr>
        <w:t xml:space="preserve">be </w:t>
      </w:r>
      <w:r w:rsidR="001944CD" w:rsidRPr="00FF49BF">
        <w:rPr>
          <w:rFonts w:ascii="Arial" w:hAnsi="Arial" w:cs="Arial"/>
          <w:sz w:val="24"/>
          <w:szCs w:val="24"/>
        </w:rPr>
        <w:t>kept apart</w:t>
      </w:r>
      <w:r w:rsidR="00031D2D">
        <w:rPr>
          <w:rFonts w:ascii="Arial" w:hAnsi="Arial" w:cs="Arial"/>
          <w:sz w:val="24"/>
          <w:szCs w:val="24"/>
        </w:rPr>
        <w:t xml:space="preserve">. The forbidden quality of the sacred was an essential component of the rituals </w:t>
      </w:r>
      <w:r w:rsidR="006102F8">
        <w:rPr>
          <w:rFonts w:ascii="Arial" w:hAnsi="Arial" w:cs="Arial"/>
          <w:sz w:val="24"/>
          <w:szCs w:val="24"/>
        </w:rPr>
        <w:t>which were necessary</w:t>
      </w:r>
      <w:r w:rsidR="00031D2D">
        <w:rPr>
          <w:rFonts w:ascii="Arial" w:hAnsi="Arial" w:cs="Arial"/>
          <w:sz w:val="24"/>
          <w:szCs w:val="24"/>
        </w:rPr>
        <w:t xml:space="preserve"> to its continued existence.</w:t>
      </w:r>
      <w:r w:rsidR="00031D2D">
        <w:rPr>
          <w:rStyle w:val="Voetnootmarkering"/>
          <w:rFonts w:ascii="Arial" w:hAnsi="Arial" w:cs="Arial"/>
          <w:sz w:val="24"/>
          <w:szCs w:val="24"/>
        </w:rPr>
        <w:footnoteReference w:id="13"/>
      </w:r>
      <w:r w:rsidR="00031D2D">
        <w:rPr>
          <w:rFonts w:ascii="Arial" w:hAnsi="Arial" w:cs="Arial"/>
          <w:sz w:val="24"/>
          <w:szCs w:val="24"/>
        </w:rPr>
        <w:t xml:space="preserve"> Th</w:t>
      </w:r>
      <w:r w:rsidR="009F5AF3">
        <w:rPr>
          <w:rFonts w:ascii="Arial" w:hAnsi="Arial" w:cs="Arial"/>
          <w:sz w:val="24"/>
          <w:szCs w:val="24"/>
        </w:rPr>
        <w:t>e absolute</w:t>
      </w:r>
      <w:r w:rsidR="006102F8">
        <w:rPr>
          <w:rFonts w:ascii="Arial" w:hAnsi="Arial" w:cs="Arial"/>
          <w:sz w:val="24"/>
          <w:szCs w:val="24"/>
        </w:rPr>
        <w:t xml:space="preserve"> separation </w:t>
      </w:r>
      <w:r w:rsidR="00845FE1">
        <w:rPr>
          <w:rFonts w:ascii="Arial" w:hAnsi="Arial" w:cs="Arial"/>
          <w:sz w:val="24"/>
          <w:szCs w:val="24"/>
        </w:rPr>
        <w:t>and forbidden nature of the sacred</w:t>
      </w:r>
      <w:r w:rsidR="00031D2D">
        <w:rPr>
          <w:rFonts w:ascii="Arial" w:hAnsi="Arial" w:cs="Arial"/>
          <w:sz w:val="24"/>
          <w:szCs w:val="24"/>
        </w:rPr>
        <w:t xml:space="preserve"> </w:t>
      </w:r>
      <w:r w:rsidR="001944CD" w:rsidRPr="00FF49BF">
        <w:rPr>
          <w:rFonts w:ascii="Arial" w:hAnsi="Arial" w:cs="Arial"/>
          <w:sz w:val="24"/>
          <w:szCs w:val="24"/>
        </w:rPr>
        <w:t xml:space="preserve">echoes Plato’s insistence </w:t>
      </w:r>
      <w:r w:rsidR="001944CD">
        <w:rPr>
          <w:rFonts w:ascii="Arial" w:hAnsi="Arial" w:cs="Arial"/>
          <w:sz w:val="24"/>
          <w:szCs w:val="24"/>
        </w:rPr>
        <w:t>that</w:t>
      </w:r>
      <w:r w:rsidR="001944CD" w:rsidRPr="00FF49BF">
        <w:rPr>
          <w:rFonts w:ascii="Arial" w:hAnsi="Arial" w:cs="Arial"/>
          <w:sz w:val="24"/>
          <w:szCs w:val="24"/>
        </w:rPr>
        <w:t xml:space="preserve"> the pure realm of </w:t>
      </w:r>
      <w:r w:rsidR="00C94386">
        <w:rPr>
          <w:rFonts w:ascii="Arial" w:hAnsi="Arial" w:cs="Arial"/>
          <w:sz w:val="24"/>
          <w:szCs w:val="24"/>
        </w:rPr>
        <w:t xml:space="preserve">the </w:t>
      </w:r>
      <w:r w:rsidR="001944CD" w:rsidRPr="00FF49BF">
        <w:rPr>
          <w:rFonts w:ascii="Arial" w:hAnsi="Arial" w:cs="Arial"/>
          <w:sz w:val="24"/>
          <w:szCs w:val="24"/>
        </w:rPr>
        <w:t xml:space="preserve">mind </w:t>
      </w:r>
      <w:r w:rsidR="001944CD">
        <w:rPr>
          <w:rFonts w:ascii="Arial" w:hAnsi="Arial" w:cs="Arial"/>
          <w:sz w:val="24"/>
          <w:szCs w:val="24"/>
        </w:rPr>
        <w:t>be separated from</w:t>
      </w:r>
      <w:r w:rsidR="001944CD" w:rsidRPr="00FF49BF">
        <w:rPr>
          <w:rFonts w:ascii="Arial" w:hAnsi="Arial" w:cs="Arial"/>
          <w:sz w:val="24"/>
          <w:szCs w:val="24"/>
        </w:rPr>
        <w:t xml:space="preserve"> the impure corporeal body</w:t>
      </w:r>
      <w:r w:rsidR="001944CD">
        <w:rPr>
          <w:rFonts w:ascii="Arial" w:hAnsi="Arial" w:cs="Arial"/>
          <w:sz w:val="24"/>
          <w:szCs w:val="24"/>
        </w:rPr>
        <w:t>.</w:t>
      </w:r>
      <w:r w:rsidR="001944CD" w:rsidRPr="00FF49BF">
        <w:rPr>
          <w:rFonts w:ascii="Arial" w:hAnsi="Arial" w:cs="Arial"/>
          <w:sz w:val="24"/>
          <w:szCs w:val="24"/>
        </w:rPr>
        <w:t xml:space="preserve"> </w:t>
      </w:r>
      <w:r w:rsidR="001944CD">
        <w:rPr>
          <w:rFonts w:ascii="Arial" w:hAnsi="Arial" w:cs="Arial"/>
          <w:sz w:val="24"/>
          <w:szCs w:val="24"/>
        </w:rPr>
        <w:t>‘</w:t>
      </w:r>
      <w:r w:rsidR="001944CD" w:rsidRPr="00FF49BF">
        <w:rPr>
          <w:rFonts w:ascii="Arial" w:hAnsi="Arial" w:cs="Arial"/>
          <w:sz w:val="24"/>
          <w:szCs w:val="24"/>
        </w:rPr>
        <w:t xml:space="preserve">While we live </w:t>
      </w:r>
      <w:r w:rsidR="001944CD" w:rsidRPr="00FF49BF">
        <w:rPr>
          <w:rFonts w:ascii="Arial" w:hAnsi="Arial" w:cs="Arial"/>
          <w:sz w:val="24"/>
          <w:szCs w:val="24"/>
        </w:rPr>
        <w:lastRenderedPageBreak/>
        <w:t>we shall be closest to knowledge if we refrain as much as possible from association with the body … and by our efforts we shall know all that is pure, which is presumably the truth, for it is not permitted to the impure to touch the pure.</w:t>
      </w:r>
      <w:r w:rsidR="001944CD">
        <w:rPr>
          <w:rFonts w:ascii="Arial" w:hAnsi="Arial" w:cs="Arial"/>
          <w:sz w:val="24"/>
          <w:szCs w:val="24"/>
        </w:rPr>
        <w:t>’</w:t>
      </w:r>
      <w:r w:rsidR="001944CD">
        <w:rPr>
          <w:rStyle w:val="Voetnootmarkering"/>
          <w:rFonts w:ascii="Arial" w:hAnsi="Arial" w:cs="Arial"/>
          <w:sz w:val="24"/>
          <w:szCs w:val="24"/>
        </w:rPr>
        <w:footnoteReference w:id="14"/>
      </w:r>
      <w:r w:rsidR="001944CD" w:rsidRPr="00FF49BF">
        <w:rPr>
          <w:rFonts w:ascii="Arial" w:hAnsi="Arial" w:cs="Arial"/>
          <w:sz w:val="24"/>
          <w:szCs w:val="24"/>
        </w:rPr>
        <w:t xml:space="preserve"> </w:t>
      </w:r>
      <w:r w:rsidR="009F5AF3">
        <w:rPr>
          <w:rFonts w:ascii="Arial" w:hAnsi="Arial" w:cs="Arial"/>
          <w:sz w:val="24"/>
          <w:szCs w:val="24"/>
        </w:rPr>
        <w:t xml:space="preserve"> Finally, b</w:t>
      </w:r>
      <w:r w:rsidR="001E4E8B">
        <w:rPr>
          <w:rFonts w:ascii="Arial" w:hAnsi="Arial" w:cs="Arial"/>
          <w:sz w:val="24"/>
          <w:szCs w:val="24"/>
        </w:rPr>
        <w:t xml:space="preserve">oth </w:t>
      </w:r>
      <w:r w:rsidR="00056D1E">
        <w:rPr>
          <w:rFonts w:ascii="Arial" w:hAnsi="Arial" w:cs="Arial"/>
          <w:sz w:val="24"/>
          <w:szCs w:val="24"/>
        </w:rPr>
        <w:t>Plato</w:t>
      </w:r>
      <w:r w:rsidR="00147BF7">
        <w:rPr>
          <w:rFonts w:ascii="Arial" w:hAnsi="Arial" w:cs="Arial"/>
          <w:sz w:val="24"/>
          <w:szCs w:val="24"/>
        </w:rPr>
        <w:t xml:space="preserve">’s </w:t>
      </w:r>
      <w:r w:rsidR="001E4E8B">
        <w:rPr>
          <w:rFonts w:ascii="Arial" w:hAnsi="Arial" w:cs="Arial"/>
          <w:sz w:val="24"/>
          <w:szCs w:val="24"/>
        </w:rPr>
        <w:t>C</w:t>
      </w:r>
      <w:r w:rsidR="00F75DD2">
        <w:rPr>
          <w:rFonts w:ascii="Arial" w:hAnsi="Arial" w:cs="Arial"/>
          <w:sz w:val="24"/>
          <w:szCs w:val="24"/>
        </w:rPr>
        <w:t>osmology</w:t>
      </w:r>
      <w:r w:rsidR="001E4E8B">
        <w:rPr>
          <w:rFonts w:ascii="Arial" w:hAnsi="Arial" w:cs="Arial"/>
          <w:sz w:val="24"/>
          <w:szCs w:val="24"/>
        </w:rPr>
        <w:t xml:space="preserve"> and</w:t>
      </w:r>
      <w:r w:rsidR="00056D1E">
        <w:rPr>
          <w:rFonts w:ascii="Arial" w:hAnsi="Arial" w:cs="Arial"/>
          <w:sz w:val="24"/>
          <w:szCs w:val="24"/>
        </w:rPr>
        <w:t xml:space="preserve"> Durkheim’s society </w:t>
      </w:r>
      <w:r w:rsidR="00263EFD">
        <w:rPr>
          <w:rFonts w:ascii="Arial" w:hAnsi="Arial" w:cs="Arial"/>
          <w:sz w:val="24"/>
          <w:szCs w:val="24"/>
        </w:rPr>
        <w:t>are p</w:t>
      </w:r>
      <w:r w:rsidR="00056D1E">
        <w:rPr>
          <w:rFonts w:ascii="Arial" w:hAnsi="Arial" w:cs="Arial"/>
          <w:sz w:val="24"/>
          <w:szCs w:val="24"/>
        </w:rPr>
        <w:t>rofoundly moral</w:t>
      </w:r>
      <w:r w:rsidR="001E4E8B">
        <w:rPr>
          <w:rFonts w:ascii="Arial" w:hAnsi="Arial" w:cs="Arial"/>
          <w:sz w:val="24"/>
          <w:szCs w:val="24"/>
        </w:rPr>
        <w:t xml:space="preserve">, and </w:t>
      </w:r>
      <w:r w:rsidR="00263EFD">
        <w:rPr>
          <w:rFonts w:ascii="Arial" w:hAnsi="Arial" w:cs="Arial"/>
          <w:sz w:val="24"/>
          <w:szCs w:val="24"/>
        </w:rPr>
        <w:t xml:space="preserve">provide </w:t>
      </w:r>
      <w:r w:rsidR="006C17F3">
        <w:rPr>
          <w:rFonts w:ascii="Arial" w:hAnsi="Arial" w:cs="Arial"/>
          <w:sz w:val="24"/>
          <w:szCs w:val="24"/>
        </w:rPr>
        <w:t>elevated</w:t>
      </w:r>
      <w:r w:rsidR="00263EFD">
        <w:rPr>
          <w:rFonts w:ascii="Arial" w:hAnsi="Arial" w:cs="Arial"/>
          <w:sz w:val="24"/>
          <w:szCs w:val="24"/>
        </w:rPr>
        <w:t xml:space="preserve"> norms for </w:t>
      </w:r>
      <w:r w:rsidR="006C17F3">
        <w:rPr>
          <w:rFonts w:ascii="Arial" w:hAnsi="Arial" w:cs="Arial"/>
          <w:sz w:val="24"/>
          <w:szCs w:val="24"/>
        </w:rPr>
        <w:t xml:space="preserve">human </w:t>
      </w:r>
      <w:r w:rsidR="00263EFD">
        <w:rPr>
          <w:rFonts w:ascii="Arial" w:hAnsi="Arial" w:cs="Arial"/>
          <w:sz w:val="24"/>
          <w:szCs w:val="24"/>
        </w:rPr>
        <w:t>behaviour</w:t>
      </w:r>
      <w:r w:rsidR="00836088">
        <w:rPr>
          <w:rFonts w:ascii="Arial" w:hAnsi="Arial" w:cs="Arial"/>
          <w:sz w:val="24"/>
          <w:szCs w:val="24"/>
        </w:rPr>
        <w:t>.</w:t>
      </w:r>
      <w:r w:rsidR="009F5AF3">
        <w:rPr>
          <w:rFonts w:ascii="Arial" w:hAnsi="Arial" w:cs="Arial"/>
          <w:sz w:val="24"/>
          <w:szCs w:val="24"/>
        </w:rPr>
        <w:t xml:space="preserve"> </w:t>
      </w:r>
    </w:p>
    <w:p w14:paraId="637D2A35" w14:textId="2F702065" w:rsidR="00E06292" w:rsidRPr="00E06292" w:rsidRDefault="0055490B" w:rsidP="0076542F">
      <w:pPr>
        <w:spacing w:after="0" w:line="276" w:lineRule="auto"/>
        <w:ind w:firstLine="720"/>
        <w:jc w:val="both"/>
        <w:rPr>
          <w:rFonts w:ascii="Arial" w:hAnsi="Arial" w:cs="Arial"/>
          <w:sz w:val="24"/>
          <w:szCs w:val="24"/>
        </w:rPr>
      </w:pPr>
      <w:r w:rsidRPr="00E06292">
        <w:rPr>
          <w:rFonts w:ascii="Arial" w:hAnsi="Arial" w:cs="Arial"/>
          <w:sz w:val="24"/>
          <w:szCs w:val="24"/>
        </w:rPr>
        <w:t>Yet Durkheim</w:t>
      </w:r>
      <w:r w:rsidR="00275075" w:rsidRPr="00E06292">
        <w:rPr>
          <w:rFonts w:ascii="Arial" w:hAnsi="Arial" w:cs="Arial"/>
          <w:sz w:val="24"/>
          <w:szCs w:val="24"/>
        </w:rPr>
        <w:t xml:space="preserve">’s study of religion, the sacred, and the soul did not rest on </w:t>
      </w:r>
      <w:r w:rsidR="00C11E71" w:rsidRPr="00E06292">
        <w:rPr>
          <w:rFonts w:ascii="Arial" w:hAnsi="Arial" w:cs="Arial"/>
          <w:sz w:val="24"/>
          <w:szCs w:val="24"/>
        </w:rPr>
        <w:t xml:space="preserve"> metaphysical cosmology. </w:t>
      </w:r>
      <w:r w:rsidR="00275075" w:rsidRPr="00E06292">
        <w:rPr>
          <w:rFonts w:ascii="Arial" w:hAnsi="Arial" w:cs="Arial"/>
          <w:sz w:val="24"/>
          <w:szCs w:val="24"/>
        </w:rPr>
        <w:t>He</w:t>
      </w:r>
      <w:r w:rsidR="00FE3259">
        <w:rPr>
          <w:rFonts w:ascii="Arial" w:hAnsi="Arial" w:cs="Arial"/>
          <w:sz w:val="24"/>
          <w:szCs w:val="24"/>
        </w:rPr>
        <w:t xml:space="preserve"> </w:t>
      </w:r>
      <w:r w:rsidR="00275075" w:rsidRPr="00E06292">
        <w:rPr>
          <w:rFonts w:ascii="Arial" w:hAnsi="Arial" w:cs="Arial"/>
          <w:sz w:val="24"/>
          <w:szCs w:val="24"/>
        </w:rPr>
        <w:t xml:space="preserve"> was unabashedly a ‘no-nonsense advocate of </w:t>
      </w:r>
      <w:r w:rsidR="00275075" w:rsidRPr="00E06292">
        <w:rPr>
          <w:rFonts w:ascii="Arial" w:hAnsi="Arial" w:cs="Arial"/>
          <w:i/>
          <w:iCs/>
          <w:sz w:val="24"/>
          <w:szCs w:val="24"/>
        </w:rPr>
        <w:t>science positive</w:t>
      </w:r>
      <w:r w:rsidR="00275075" w:rsidRPr="00E06292">
        <w:rPr>
          <w:rFonts w:ascii="Arial" w:hAnsi="Arial" w:cs="Arial"/>
          <w:sz w:val="24"/>
          <w:szCs w:val="24"/>
        </w:rPr>
        <w:t>,</w:t>
      </w:r>
      <w:r w:rsidR="00FE3259">
        <w:rPr>
          <w:rFonts w:ascii="Arial" w:hAnsi="Arial" w:cs="Arial"/>
          <w:sz w:val="24"/>
          <w:szCs w:val="24"/>
        </w:rPr>
        <w:t xml:space="preserve"> </w:t>
      </w:r>
      <w:r w:rsidR="00275075" w:rsidRPr="00E06292">
        <w:rPr>
          <w:rFonts w:ascii="Arial" w:hAnsi="Arial" w:cs="Arial"/>
          <w:sz w:val="24"/>
          <w:szCs w:val="24"/>
        </w:rPr>
        <w:t>and set out to remove the subjectivism from the philosophical arguments that had crept into the field’.</w:t>
      </w:r>
      <w:r w:rsidR="00275075" w:rsidRPr="00E06292">
        <w:rPr>
          <w:rStyle w:val="Voetnootmarkering"/>
          <w:rFonts w:ascii="Arial" w:hAnsi="Arial" w:cs="Arial"/>
          <w:sz w:val="24"/>
          <w:szCs w:val="24"/>
        </w:rPr>
        <w:footnoteReference w:id="15"/>
      </w:r>
      <w:r w:rsidR="00275075" w:rsidRPr="00E06292">
        <w:rPr>
          <w:rFonts w:ascii="Arial" w:hAnsi="Arial" w:cs="Arial"/>
          <w:sz w:val="24"/>
          <w:szCs w:val="24"/>
        </w:rPr>
        <w:t xml:space="preserve"> </w:t>
      </w:r>
      <w:r w:rsidR="00C11E71" w:rsidRPr="00E06292">
        <w:rPr>
          <w:rFonts w:ascii="Arial" w:hAnsi="Arial" w:cs="Arial"/>
          <w:sz w:val="24"/>
          <w:szCs w:val="24"/>
        </w:rPr>
        <w:t xml:space="preserve">He resisted any tendency to </w:t>
      </w:r>
      <w:r w:rsidR="009535CB" w:rsidRPr="00E06292">
        <w:rPr>
          <w:rFonts w:ascii="Arial" w:hAnsi="Arial" w:cs="Arial"/>
          <w:sz w:val="24"/>
          <w:szCs w:val="24"/>
        </w:rPr>
        <w:t>‘</w:t>
      </w:r>
      <w:r w:rsidR="00C11E71" w:rsidRPr="00E06292">
        <w:rPr>
          <w:rFonts w:ascii="Arial" w:hAnsi="Arial" w:cs="Arial"/>
          <w:sz w:val="24"/>
          <w:szCs w:val="24"/>
        </w:rPr>
        <w:t>ascri</w:t>
      </w:r>
      <w:r w:rsidR="009535CB" w:rsidRPr="00E06292">
        <w:rPr>
          <w:rFonts w:ascii="Arial" w:hAnsi="Arial" w:cs="Arial"/>
          <w:sz w:val="24"/>
          <w:szCs w:val="24"/>
        </w:rPr>
        <w:t xml:space="preserve">be </w:t>
      </w:r>
      <w:r w:rsidR="00C11E71" w:rsidRPr="00E06292">
        <w:rPr>
          <w:rFonts w:ascii="Arial" w:hAnsi="Arial" w:cs="Arial"/>
          <w:sz w:val="24"/>
          <w:szCs w:val="24"/>
        </w:rPr>
        <w:t>to the intellect a certain power to transcend experience and to what is immediately given… (without) explanation nor warrant.’</w:t>
      </w:r>
      <w:r w:rsidR="00C11E71" w:rsidRPr="00E06292">
        <w:rPr>
          <w:rStyle w:val="Voetnootmarkering"/>
          <w:rFonts w:ascii="Arial" w:hAnsi="Arial" w:cs="Arial"/>
          <w:sz w:val="24"/>
          <w:szCs w:val="24"/>
        </w:rPr>
        <w:footnoteReference w:id="16"/>
      </w:r>
      <w:r w:rsidR="00C11E71" w:rsidRPr="00E06292">
        <w:rPr>
          <w:rFonts w:ascii="Arial" w:hAnsi="Arial" w:cs="Arial"/>
          <w:sz w:val="24"/>
          <w:szCs w:val="24"/>
        </w:rPr>
        <w:t xml:space="preserve"> </w:t>
      </w:r>
      <w:r w:rsidR="0076542F" w:rsidRPr="00E06292">
        <w:rPr>
          <w:rFonts w:ascii="Arial" w:hAnsi="Arial" w:cs="Arial"/>
          <w:sz w:val="24"/>
          <w:szCs w:val="24"/>
        </w:rPr>
        <w:t xml:space="preserve">Instead, Durkheim </w:t>
      </w:r>
      <w:r w:rsidR="007B7FFB">
        <w:rPr>
          <w:rFonts w:ascii="Arial" w:hAnsi="Arial" w:cs="Arial"/>
          <w:sz w:val="24"/>
          <w:szCs w:val="24"/>
        </w:rPr>
        <w:t>pursued the belief that</w:t>
      </w:r>
      <w:r w:rsidR="00A43A80">
        <w:rPr>
          <w:rFonts w:ascii="Arial" w:hAnsi="Arial" w:cs="Arial"/>
          <w:sz w:val="24"/>
          <w:szCs w:val="24"/>
        </w:rPr>
        <w:t xml:space="preserve"> non-physical phenomen</w:t>
      </w:r>
      <w:r w:rsidR="00A12C46">
        <w:rPr>
          <w:rFonts w:ascii="Arial" w:hAnsi="Arial" w:cs="Arial"/>
          <w:sz w:val="24"/>
          <w:szCs w:val="24"/>
        </w:rPr>
        <w:t>a were the products of consciousness,</w:t>
      </w:r>
      <w:r w:rsidR="0076542F" w:rsidRPr="00E06292">
        <w:rPr>
          <w:rFonts w:ascii="Arial" w:hAnsi="Arial" w:cs="Arial"/>
          <w:sz w:val="24"/>
          <w:szCs w:val="24"/>
        </w:rPr>
        <w:t xml:space="preserve"> and meticulously analysed empirical data </w:t>
      </w:r>
      <w:r w:rsidR="00E47C1D">
        <w:rPr>
          <w:rFonts w:ascii="Arial" w:hAnsi="Arial" w:cs="Arial"/>
          <w:sz w:val="24"/>
          <w:szCs w:val="24"/>
        </w:rPr>
        <w:t>on</w:t>
      </w:r>
      <w:r w:rsidR="0076542F" w:rsidRPr="00E06292">
        <w:rPr>
          <w:rFonts w:ascii="Arial" w:hAnsi="Arial" w:cs="Arial"/>
          <w:sz w:val="24"/>
          <w:szCs w:val="24"/>
        </w:rPr>
        <w:t xml:space="preserve"> the religious concepts and practices of native Australians</w:t>
      </w:r>
      <w:r w:rsidR="00A12C46">
        <w:rPr>
          <w:rFonts w:ascii="Arial" w:hAnsi="Arial" w:cs="Arial"/>
          <w:sz w:val="24"/>
          <w:szCs w:val="24"/>
        </w:rPr>
        <w:t xml:space="preserve"> to support this </w:t>
      </w:r>
      <w:r w:rsidR="004B67EE">
        <w:rPr>
          <w:rFonts w:ascii="Arial" w:hAnsi="Arial" w:cs="Arial"/>
          <w:sz w:val="24"/>
          <w:szCs w:val="24"/>
        </w:rPr>
        <w:t>conviction</w:t>
      </w:r>
      <w:r w:rsidR="0076542F" w:rsidRPr="00E06292">
        <w:rPr>
          <w:rFonts w:ascii="Arial" w:hAnsi="Arial" w:cs="Arial"/>
          <w:sz w:val="24"/>
          <w:szCs w:val="24"/>
        </w:rPr>
        <w:t xml:space="preserve">. </w:t>
      </w:r>
    </w:p>
    <w:p w14:paraId="78BF389B" w14:textId="57579B81" w:rsidR="00A45879" w:rsidRDefault="00C45155" w:rsidP="00252302">
      <w:pPr>
        <w:spacing w:after="0" w:line="276" w:lineRule="auto"/>
        <w:ind w:firstLine="720"/>
        <w:jc w:val="both"/>
        <w:rPr>
          <w:rFonts w:ascii="Arial" w:hAnsi="Arial" w:cs="Arial"/>
          <w:sz w:val="24"/>
          <w:szCs w:val="24"/>
        </w:rPr>
      </w:pPr>
      <w:r>
        <w:rPr>
          <w:rFonts w:ascii="Arial" w:hAnsi="Arial" w:cs="Arial"/>
          <w:sz w:val="24"/>
          <w:szCs w:val="24"/>
        </w:rPr>
        <w:t>Through his analysis</w:t>
      </w:r>
      <w:r w:rsidR="0076542F" w:rsidRPr="00E06292">
        <w:rPr>
          <w:rFonts w:ascii="Arial" w:hAnsi="Arial" w:cs="Arial"/>
          <w:sz w:val="24"/>
          <w:szCs w:val="24"/>
        </w:rPr>
        <w:t xml:space="preserve"> he </w:t>
      </w:r>
      <w:r>
        <w:rPr>
          <w:rFonts w:ascii="Arial" w:hAnsi="Arial" w:cs="Arial"/>
          <w:sz w:val="24"/>
          <w:szCs w:val="24"/>
        </w:rPr>
        <w:t>was able to</w:t>
      </w:r>
      <w:r w:rsidR="0076542F" w:rsidRPr="00E06292">
        <w:rPr>
          <w:rFonts w:ascii="Arial" w:hAnsi="Arial" w:cs="Arial"/>
          <w:sz w:val="24"/>
          <w:szCs w:val="24"/>
        </w:rPr>
        <w:t xml:space="preserve"> extrapolate </w:t>
      </w:r>
      <w:r>
        <w:rPr>
          <w:rFonts w:ascii="Arial" w:hAnsi="Arial" w:cs="Arial"/>
          <w:sz w:val="24"/>
          <w:szCs w:val="24"/>
        </w:rPr>
        <w:t>the</w:t>
      </w:r>
      <w:r w:rsidR="0076542F" w:rsidRPr="00E06292">
        <w:rPr>
          <w:rFonts w:ascii="Arial" w:hAnsi="Arial" w:cs="Arial"/>
          <w:sz w:val="24"/>
          <w:szCs w:val="24"/>
        </w:rPr>
        <w:t xml:space="preserve"> </w:t>
      </w:r>
      <w:r w:rsidR="00A65589" w:rsidRPr="00A65589">
        <w:rPr>
          <w:rFonts w:ascii="Arial" w:hAnsi="Arial" w:cs="Arial"/>
          <w:sz w:val="24"/>
          <w:szCs w:val="24"/>
        </w:rPr>
        <w:t>general ‘first principles’ of religion</w:t>
      </w:r>
      <w:r w:rsidR="00167738">
        <w:rPr>
          <w:rFonts w:ascii="Arial" w:hAnsi="Arial" w:cs="Arial"/>
          <w:sz w:val="24"/>
          <w:szCs w:val="24"/>
        </w:rPr>
        <w:t>.</w:t>
      </w:r>
      <w:r w:rsidR="00A65589" w:rsidRPr="00A65589">
        <w:rPr>
          <w:rFonts w:ascii="Arial" w:hAnsi="Arial" w:cs="Arial"/>
          <w:sz w:val="24"/>
          <w:szCs w:val="24"/>
        </w:rPr>
        <w:t xml:space="preserve"> </w:t>
      </w:r>
      <w:r w:rsidR="00252302" w:rsidRPr="00E06292">
        <w:rPr>
          <w:rFonts w:ascii="Arial" w:hAnsi="Arial" w:cs="Arial"/>
          <w:sz w:val="24"/>
          <w:szCs w:val="24"/>
        </w:rPr>
        <w:t xml:space="preserve">‘It is these enduring elements that constitute what is eternal and human in religion. They are the whole objective content of the idea that is expressed when </w:t>
      </w:r>
      <w:r w:rsidR="00252302" w:rsidRPr="00E06292">
        <w:rPr>
          <w:rFonts w:ascii="Arial" w:hAnsi="Arial" w:cs="Arial"/>
          <w:i/>
          <w:iCs/>
          <w:sz w:val="24"/>
          <w:szCs w:val="24"/>
        </w:rPr>
        <w:t>religion</w:t>
      </w:r>
      <w:r w:rsidR="00252302" w:rsidRPr="00E06292">
        <w:rPr>
          <w:rFonts w:ascii="Arial" w:hAnsi="Arial" w:cs="Arial"/>
          <w:sz w:val="24"/>
          <w:szCs w:val="24"/>
        </w:rPr>
        <w:t xml:space="preserve"> in general is spoken of.’</w:t>
      </w:r>
      <w:r w:rsidR="00252302" w:rsidRPr="00E06292">
        <w:rPr>
          <w:rStyle w:val="Voetnootmarkering"/>
          <w:rFonts w:ascii="Arial" w:hAnsi="Arial" w:cs="Arial"/>
          <w:sz w:val="24"/>
          <w:szCs w:val="24"/>
        </w:rPr>
        <w:footnoteReference w:id="17"/>
      </w:r>
      <w:r w:rsidR="00252302">
        <w:rPr>
          <w:rFonts w:ascii="Arial" w:hAnsi="Arial" w:cs="Arial"/>
          <w:sz w:val="24"/>
          <w:szCs w:val="24"/>
        </w:rPr>
        <w:t xml:space="preserve"> </w:t>
      </w:r>
      <w:r w:rsidR="00167738">
        <w:rPr>
          <w:rFonts w:ascii="Arial" w:hAnsi="Arial" w:cs="Arial"/>
          <w:sz w:val="24"/>
          <w:szCs w:val="24"/>
        </w:rPr>
        <w:t>F</w:t>
      </w:r>
      <w:r>
        <w:rPr>
          <w:rFonts w:ascii="Arial" w:hAnsi="Arial" w:cs="Arial"/>
          <w:sz w:val="24"/>
          <w:szCs w:val="24"/>
        </w:rPr>
        <w:t>or example,</w:t>
      </w:r>
      <w:r w:rsidR="004E6AE7" w:rsidRPr="004E6AE7">
        <w:rPr>
          <w:rFonts w:ascii="Arial" w:hAnsi="Arial" w:cs="Arial"/>
          <w:sz w:val="24"/>
          <w:szCs w:val="24"/>
        </w:rPr>
        <w:t xml:space="preserve"> </w:t>
      </w:r>
      <w:r w:rsidR="004E6AE7">
        <w:rPr>
          <w:rFonts w:ascii="Arial" w:hAnsi="Arial" w:cs="Arial"/>
          <w:sz w:val="24"/>
          <w:szCs w:val="24"/>
        </w:rPr>
        <w:t xml:space="preserve">the </w:t>
      </w:r>
      <w:r w:rsidR="00E44E12">
        <w:rPr>
          <w:rFonts w:ascii="Arial" w:hAnsi="Arial" w:cs="Arial"/>
          <w:sz w:val="24"/>
          <w:szCs w:val="24"/>
        </w:rPr>
        <w:t xml:space="preserve">religious ecstasy the group experiences while </w:t>
      </w:r>
      <w:r w:rsidR="004E6AE7">
        <w:rPr>
          <w:rFonts w:ascii="Arial" w:hAnsi="Arial" w:cs="Arial"/>
          <w:sz w:val="24"/>
          <w:szCs w:val="24"/>
        </w:rPr>
        <w:t>perform</w:t>
      </w:r>
      <w:r w:rsidR="00E44E12">
        <w:rPr>
          <w:rFonts w:ascii="Arial" w:hAnsi="Arial" w:cs="Arial"/>
          <w:sz w:val="24"/>
          <w:szCs w:val="24"/>
        </w:rPr>
        <w:t>ing its</w:t>
      </w:r>
      <w:r w:rsidR="004E6AE7">
        <w:rPr>
          <w:rFonts w:ascii="Arial" w:hAnsi="Arial" w:cs="Arial"/>
          <w:sz w:val="24"/>
          <w:szCs w:val="24"/>
        </w:rPr>
        <w:t xml:space="preserve"> rituals</w:t>
      </w:r>
      <w:r w:rsidR="00E44E12">
        <w:rPr>
          <w:rFonts w:ascii="Arial" w:hAnsi="Arial" w:cs="Arial"/>
          <w:sz w:val="24"/>
          <w:szCs w:val="24"/>
        </w:rPr>
        <w:t xml:space="preserve"> gives rise</w:t>
      </w:r>
      <w:r w:rsidR="00167738">
        <w:rPr>
          <w:rFonts w:ascii="Arial" w:hAnsi="Arial" w:cs="Arial"/>
          <w:sz w:val="24"/>
          <w:szCs w:val="24"/>
        </w:rPr>
        <w:t xml:space="preserve"> to the</w:t>
      </w:r>
      <w:r w:rsidR="00E44E12">
        <w:rPr>
          <w:rFonts w:ascii="Arial" w:hAnsi="Arial" w:cs="Arial"/>
          <w:sz w:val="24"/>
          <w:szCs w:val="24"/>
        </w:rPr>
        <w:t xml:space="preserve"> shared experience of the</w:t>
      </w:r>
      <w:r w:rsidR="00167738">
        <w:rPr>
          <w:rFonts w:ascii="Arial" w:hAnsi="Arial" w:cs="Arial"/>
          <w:sz w:val="24"/>
          <w:szCs w:val="24"/>
        </w:rPr>
        <w:t xml:space="preserve"> sacred</w:t>
      </w:r>
      <w:r w:rsidR="006F5608">
        <w:rPr>
          <w:rFonts w:ascii="Arial" w:hAnsi="Arial" w:cs="Arial"/>
          <w:sz w:val="24"/>
          <w:szCs w:val="24"/>
        </w:rPr>
        <w:t xml:space="preserve">. </w:t>
      </w:r>
      <w:r w:rsidR="000725B0">
        <w:rPr>
          <w:rFonts w:ascii="Arial" w:hAnsi="Arial" w:cs="Arial"/>
          <w:sz w:val="24"/>
          <w:szCs w:val="24"/>
        </w:rPr>
        <w:t>Durkheim called</w:t>
      </w:r>
      <w:r w:rsidR="006F5608">
        <w:rPr>
          <w:rFonts w:ascii="Arial" w:hAnsi="Arial" w:cs="Arial"/>
          <w:sz w:val="24"/>
          <w:szCs w:val="24"/>
        </w:rPr>
        <w:t xml:space="preserve"> this ecstasy </w:t>
      </w:r>
      <w:r w:rsidR="000725B0">
        <w:rPr>
          <w:rFonts w:ascii="Arial" w:hAnsi="Arial" w:cs="Arial"/>
          <w:sz w:val="24"/>
          <w:szCs w:val="24"/>
        </w:rPr>
        <w:t xml:space="preserve"> </w:t>
      </w:r>
      <w:r w:rsidR="006F5608">
        <w:rPr>
          <w:rFonts w:ascii="Arial" w:hAnsi="Arial" w:cs="Arial"/>
          <w:sz w:val="24"/>
          <w:szCs w:val="24"/>
        </w:rPr>
        <w:t xml:space="preserve">an </w:t>
      </w:r>
      <w:r w:rsidR="00213FC6">
        <w:rPr>
          <w:rFonts w:ascii="Arial" w:hAnsi="Arial" w:cs="Arial"/>
          <w:sz w:val="24"/>
          <w:szCs w:val="24"/>
        </w:rPr>
        <w:t>‘effervescence’</w:t>
      </w:r>
      <w:r w:rsidR="006F5608">
        <w:rPr>
          <w:rFonts w:ascii="Arial" w:hAnsi="Arial" w:cs="Arial"/>
          <w:sz w:val="24"/>
          <w:szCs w:val="24"/>
        </w:rPr>
        <w:t xml:space="preserve"> which</w:t>
      </w:r>
      <w:r w:rsidR="00213FC6">
        <w:rPr>
          <w:rFonts w:ascii="Arial" w:hAnsi="Arial" w:cs="Arial"/>
          <w:sz w:val="24"/>
          <w:szCs w:val="24"/>
        </w:rPr>
        <w:t xml:space="preserve"> transport</w:t>
      </w:r>
      <w:r w:rsidR="00FC6312">
        <w:rPr>
          <w:rFonts w:ascii="Arial" w:hAnsi="Arial" w:cs="Arial"/>
          <w:sz w:val="24"/>
          <w:szCs w:val="24"/>
        </w:rPr>
        <w:t>ed</w:t>
      </w:r>
      <w:r w:rsidR="00213FC6">
        <w:rPr>
          <w:rFonts w:ascii="Arial" w:hAnsi="Arial" w:cs="Arial"/>
          <w:sz w:val="24"/>
          <w:szCs w:val="24"/>
        </w:rPr>
        <w:t xml:space="preserve"> them outside of themselves into </w:t>
      </w:r>
      <w:r w:rsidR="00167738">
        <w:rPr>
          <w:rFonts w:ascii="Arial" w:hAnsi="Arial" w:cs="Arial"/>
          <w:sz w:val="24"/>
          <w:szCs w:val="24"/>
        </w:rPr>
        <w:t xml:space="preserve">a </w:t>
      </w:r>
      <w:r w:rsidR="004E79E0">
        <w:rPr>
          <w:rFonts w:ascii="Arial" w:hAnsi="Arial" w:cs="Arial"/>
          <w:sz w:val="24"/>
          <w:szCs w:val="24"/>
        </w:rPr>
        <w:t>something greater</w:t>
      </w:r>
      <w:r w:rsidR="00213FC6">
        <w:rPr>
          <w:rFonts w:ascii="Arial" w:hAnsi="Arial" w:cs="Arial"/>
          <w:sz w:val="24"/>
          <w:szCs w:val="24"/>
        </w:rPr>
        <w:t>.</w:t>
      </w:r>
      <w:r w:rsidR="00213FC6">
        <w:rPr>
          <w:rStyle w:val="Voetnootmarkering"/>
          <w:rFonts w:ascii="Arial" w:hAnsi="Arial" w:cs="Arial"/>
          <w:sz w:val="24"/>
          <w:szCs w:val="24"/>
        </w:rPr>
        <w:footnoteReference w:id="18"/>
      </w:r>
      <w:r w:rsidR="00C41897">
        <w:rPr>
          <w:rFonts w:ascii="Arial" w:hAnsi="Arial" w:cs="Arial"/>
          <w:sz w:val="24"/>
          <w:szCs w:val="24"/>
        </w:rPr>
        <w:t xml:space="preserve"> </w:t>
      </w:r>
      <w:r w:rsidR="00FC6312">
        <w:rPr>
          <w:rFonts w:ascii="Arial" w:hAnsi="Arial" w:cs="Arial"/>
          <w:sz w:val="24"/>
          <w:szCs w:val="24"/>
        </w:rPr>
        <w:t>Yet while t</w:t>
      </w:r>
      <w:r w:rsidR="00C41897">
        <w:rPr>
          <w:rFonts w:ascii="Arial" w:hAnsi="Arial" w:cs="Arial"/>
          <w:sz w:val="24"/>
          <w:szCs w:val="24"/>
        </w:rPr>
        <w:t xml:space="preserve">he </w:t>
      </w:r>
      <w:r w:rsidR="00C41897" w:rsidRPr="005B1DBB">
        <w:rPr>
          <w:rFonts w:ascii="Arial" w:hAnsi="Arial" w:cs="Arial"/>
          <w:sz w:val="24"/>
          <w:szCs w:val="24"/>
        </w:rPr>
        <w:t xml:space="preserve">individual experiences the </w:t>
      </w:r>
      <w:r w:rsidR="00FC6312">
        <w:rPr>
          <w:rFonts w:ascii="Arial" w:hAnsi="Arial" w:cs="Arial"/>
          <w:sz w:val="24"/>
          <w:szCs w:val="24"/>
        </w:rPr>
        <w:t xml:space="preserve">sacred through </w:t>
      </w:r>
      <w:r w:rsidR="00C41897" w:rsidRPr="005B1DBB">
        <w:rPr>
          <w:rFonts w:ascii="Arial" w:hAnsi="Arial" w:cs="Arial"/>
          <w:sz w:val="24"/>
          <w:szCs w:val="24"/>
        </w:rPr>
        <w:t>collective</w:t>
      </w:r>
      <w:r w:rsidR="007B1EFC">
        <w:rPr>
          <w:rFonts w:ascii="Arial" w:hAnsi="Arial" w:cs="Arial"/>
          <w:sz w:val="24"/>
          <w:szCs w:val="24"/>
        </w:rPr>
        <w:t>ly-held concepts</w:t>
      </w:r>
      <w:r w:rsidR="00FC6312">
        <w:rPr>
          <w:rFonts w:ascii="Arial" w:hAnsi="Arial" w:cs="Arial"/>
          <w:sz w:val="24"/>
          <w:szCs w:val="24"/>
        </w:rPr>
        <w:t>,</w:t>
      </w:r>
      <w:r w:rsidR="007B1EFC">
        <w:rPr>
          <w:rFonts w:ascii="Arial" w:hAnsi="Arial" w:cs="Arial"/>
          <w:sz w:val="24"/>
          <w:szCs w:val="24"/>
        </w:rPr>
        <w:t xml:space="preserve"> </w:t>
      </w:r>
      <w:r w:rsidR="00C41897" w:rsidRPr="005B1DBB">
        <w:rPr>
          <w:rFonts w:ascii="Arial" w:hAnsi="Arial" w:cs="Arial"/>
          <w:sz w:val="24"/>
          <w:szCs w:val="24"/>
        </w:rPr>
        <w:t xml:space="preserve">his particular </w:t>
      </w:r>
      <w:r w:rsidR="00FC6312">
        <w:rPr>
          <w:rFonts w:ascii="Arial" w:hAnsi="Arial" w:cs="Arial"/>
          <w:sz w:val="24"/>
          <w:szCs w:val="24"/>
        </w:rPr>
        <w:t>manner</w:t>
      </w:r>
      <w:r w:rsidR="00C41897" w:rsidRPr="005B1DBB">
        <w:rPr>
          <w:rFonts w:ascii="Arial" w:hAnsi="Arial" w:cs="Arial"/>
          <w:sz w:val="24"/>
          <w:szCs w:val="24"/>
        </w:rPr>
        <w:t xml:space="preserve"> of worship</w:t>
      </w:r>
      <w:r w:rsidR="00FC6312">
        <w:rPr>
          <w:rFonts w:ascii="Arial" w:hAnsi="Arial" w:cs="Arial"/>
          <w:sz w:val="24"/>
          <w:szCs w:val="24"/>
        </w:rPr>
        <w:t xml:space="preserve"> colours and</w:t>
      </w:r>
      <w:r w:rsidR="00C41897">
        <w:rPr>
          <w:rFonts w:ascii="Arial" w:hAnsi="Arial" w:cs="Arial"/>
          <w:sz w:val="24"/>
          <w:szCs w:val="24"/>
        </w:rPr>
        <w:t xml:space="preserve"> </w:t>
      </w:r>
      <w:r w:rsidR="00C41897" w:rsidRPr="005B1DBB">
        <w:rPr>
          <w:rFonts w:ascii="Arial" w:hAnsi="Arial" w:cs="Arial"/>
          <w:sz w:val="24"/>
          <w:szCs w:val="24"/>
        </w:rPr>
        <w:t xml:space="preserve">re-establishes </w:t>
      </w:r>
      <w:r w:rsidR="000A2676">
        <w:rPr>
          <w:rFonts w:ascii="Arial" w:hAnsi="Arial" w:cs="Arial"/>
          <w:sz w:val="24"/>
          <w:szCs w:val="24"/>
        </w:rPr>
        <w:t>the sacred</w:t>
      </w:r>
      <w:r w:rsidR="00C41897" w:rsidRPr="005B1DBB">
        <w:rPr>
          <w:rFonts w:ascii="Arial" w:hAnsi="Arial" w:cs="Arial"/>
          <w:sz w:val="24"/>
          <w:szCs w:val="24"/>
        </w:rPr>
        <w:t xml:space="preserve"> in the world.</w:t>
      </w:r>
      <w:r w:rsidR="00C41897" w:rsidRPr="00E06292">
        <w:rPr>
          <w:rFonts w:ascii="Arial" w:hAnsi="Arial" w:cs="Arial"/>
          <w:sz w:val="24"/>
          <w:szCs w:val="24"/>
        </w:rPr>
        <w:t xml:space="preserve"> </w:t>
      </w:r>
    </w:p>
    <w:p w14:paraId="74509FA3" w14:textId="69F56513" w:rsidR="004F7A2E" w:rsidRDefault="00832E7F" w:rsidP="0032649B">
      <w:pPr>
        <w:spacing w:after="0" w:line="276" w:lineRule="auto"/>
        <w:ind w:firstLine="720"/>
        <w:jc w:val="both"/>
        <w:rPr>
          <w:rFonts w:ascii="Arial" w:hAnsi="Arial" w:cs="Arial"/>
          <w:sz w:val="24"/>
          <w:szCs w:val="24"/>
        </w:rPr>
      </w:pPr>
      <w:r>
        <w:rPr>
          <w:rFonts w:ascii="Arial" w:hAnsi="Arial" w:cs="Arial"/>
          <w:sz w:val="24"/>
          <w:szCs w:val="24"/>
        </w:rPr>
        <w:t>The</w:t>
      </w:r>
      <w:r w:rsidR="008835AE">
        <w:rPr>
          <w:rFonts w:ascii="Arial" w:hAnsi="Arial" w:cs="Arial"/>
          <w:sz w:val="24"/>
          <w:szCs w:val="24"/>
        </w:rPr>
        <w:t>se</w:t>
      </w:r>
      <w:r>
        <w:rPr>
          <w:rFonts w:ascii="Arial" w:hAnsi="Arial" w:cs="Arial"/>
          <w:sz w:val="24"/>
          <w:szCs w:val="24"/>
        </w:rPr>
        <w:t xml:space="preserve"> principles</w:t>
      </w:r>
      <w:r w:rsidRPr="00E06292">
        <w:rPr>
          <w:rFonts w:ascii="Arial" w:hAnsi="Arial" w:cs="Arial"/>
          <w:sz w:val="24"/>
          <w:szCs w:val="24"/>
        </w:rPr>
        <w:t xml:space="preserve"> </w:t>
      </w:r>
      <w:r>
        <w:rPr>
          <w:rFonts w:ascii="Arial" w:hAnsi="Arial" w:cs="Arial"/>
          <w:sz w:val="24"/>
          <w:szCs w:val="24"/>
        </w:rPr>
        <w:t xml:space="preserve">also </w:t>
      </w:r>
      <w:r w:rsidRPr="00E06292">
        <w:rPr>
          <w:rFonts w:ascii="Arial" w:hAnsi="Arial" w:cs="Arial"/>
          <w:sz w:val="24"/>
          <w:szCs w:val="24"/>
        </w:rPr>
        <w:t>provide</w:t>
      </w:r>
      <w:r>
        <w:rPr>
          <w:rFonts w:ascii="Arial" w:hAnsi="Arial" w:cs="Arial"/>
          <w:sz w:val="24"/>
          <w:szCs w:val="24"/>
        </w:rPr>
        <w:t>d</w:t>
      </w:r>
      <w:r w:rsidRPr="00E06292">
        <w:rPr>
          <w:rFonts w:ascii="Arial" w:hAnsi="Arial" w:cs="Arial"/>
          <w:sz w:val="24"/>
          <w:szCs w:val="24"/>
        </w:rPr>
        <w:t xml:space="preserve"> </w:t>
      </w:r>
      <w:r>
        <w:rPr>
          <w:rFonts w:ascii="Arial" w:hAnsi="Arial" w:cs="Arial"/>
          <w:sz w:val="24"/>
          <w:szCs w:val="24"/>
        </w:rPr>
        <w:t>him</w:t>
      </w:r>
      <w:r w:rsidRPr="00E06292">
        <w:rPr>
          <w:rFonts w:ascii="Arial" w:hAnsi="Arial" w:cs="Arial"/>
          <w:sz w:val="24"/>
          <w:szCs w:val="24"/>
        </w:rPr>
        <w:t xml:space="preserve"> an empirical basis for study</w:t>
      </w:r>
      <w:r w:rsidR="008835AE">
        <w:rPr>
          <w:rFonts w:ascii="Arial" w:hAnsi="Arial" w:cs="Arial"/>
          <w:sz w:val="24"/>
          <w:szCs w:val="24"/>
        </w:rPr>
        <w:t>ing the</w:t>
      </w:r>
      <w:r w:rsidRPr="00E06292">
        <w:rPr>
          <w:rFonts w:ascii="Arial" w:hAnsi="Arial" w:cs="Arial"/>
          <w:sz w:val="24"/>
          <w:szCs w:val="24"/>
        </w:rPr>
        <w:t xml:space="preserve"> soul</w:t>
      </w:r>
      <w:r w:rsidR="00FB3089">
        <w:rPr>
          <w:rFonts w:ascii="Arial" w:hAnsi="Arial" w:cs="Arial"/>
          <w:sz w:val="24"/>
          <w:szCs w:val="24"/>
        </w:rPr>
        <w:t>, although this</w:t>
      </w:r>
      <w:r w:rsidR="001C4569">
        <w:rPr>
          <w:rFonts w:ascii="Arial" w:hAnsi="Arial" w:cs="Arial"/>
          <w:sz w:val="24"/>
          <w:szCs w:val="24"/>
        </w:rPr>
        <w:t xml:space="preserve"> has been almost entirely ignored</w:t>
      </w:r>
      <w:r w:rsidR="008604D6">
        <w:rPr>
          <w:rFonts w:ascii="Arial" w:hAnsi="Arial" w:cs="Arial"/>
          <w:sz w:val="24"/>
          <w:szCs w:val="24"/>
        </w:rPr>
        <w:t>.</w:t>
      </w:r>
      <w:r w:rsidR="008604D6">
        <w:rPr>
          <w:rStyle w:val="Voetnootmarkering"/>
          <w:rFonts w:ascii="Arial" w:hAnsi="Arial" w:cs="Arial"/>
          <w:sz w:val="24"/>
          <w:szCs w:val="24"/>
        </w:rPr>
        <w:footnoteReference w:id="19"/>
      </w:r>
      <w:r w:rsidR="00FB71E3">
        <w:rPr>
          <w:rFonts w:ascii="Arial" w:hAnsi="Arial" w:cs="Arial"/>
          <w:sz w:val="24"/>
          <w:szCs w:val="24"/>
        </w:rPr>
        <w:t xml:space="preserve"> </w:t>
      </w:r>
      <w:r w:rsidR="004F7A2E">
        <w:rPr>
          <w:rFonts w:ascii="Arial" w:hAnsi="Arial" w:cs="Arial"/>
          <w:sz w:val="24"/>
          <w:szCs w:val="24"/>
        </w:rPr>
        <w:t xml:space="preserve">It is in his treatment of soul that his Platonist </w:t>
      </w:r>
      <w:r w:rsidR="004E3F62">
        <w:rPr>
          <w:rFonts w:ascii="Arial" w:hAnsi="Arial" w:cs="Arial"/>
          <w:sz w:val="24"/>
          <w:szCs w:val="24"/>
        </w:rPr>
        <w:t>dualism</w:t>
      </w:r>
      <w:r w:rsidR="004F7A2E">
        <w:rPr>
          <w:rFonts w:ascii="Arial" w:hAnsi="Arial" w:cs="Arial"/>
          <w:sz w:val="24"/>
          <w:szCs w:val="24"/>
        </w:rPr>
        <w:t xml:space="preserve"> becomes most apparent</w:t>
      </w:r>
      <w:r w:rsidR="00D75F7E">
        <w:rPr>
          <w:rFonts w:ascii="Arial" w:hAnsi="Arial" w:cs="Arial"/>
          <w:sz w:val="24"/>
          <w:szCs w:val="24"/>
        </w:rPr>
        <w:t>, for he</w:t>
      </w:r>
      <w:r w:rsidR="001A5DD3">
        <w:rPr>
          <w:rFonts w:ascii="Arial" w:hAnsi="Arial" w:cs="Arial"/>
          <w:sz w:val="24"/>
          <w:szCs w:val="24"/>
        </w:rPr>
        <w:t xml:space="preserve"> holds that  the</w:t>
      </w:r>
      <w:r w:rsidR="004F7A2E">
        <w:rPr>
          <w:rFonts w:ascii="Arial" w:hAnsi="Arial" w:cs="Arial"/>
          <w:sz w:val="24"/>
          <w:szCs w:val="24"/>
        </w:rPr>
        <w:t xml:space="preserve"> </w:t>
      </w:r>
      <w:r w:rsidR="00D52F6A">
        <w:rPr>
          <w:rFonts w:ascii="Arial" w:hAnsi="Arial" w:cs="Arial"/>
          <w:sz w:val="24"/>
          <w:szCs w:val="24"/>
        </w:rPr>
        <w:t xml:space="preserve"> </w:t>
      </w:r>
      <w:r w:rsidR="001A5DD3">
        <w:rPr>
          <w:rFonts w:ascii="Arial" w:hAnsi="Arial" w:cs="Arial"/>
          <w:sz w:val="24"/>
          <w:szCs w:val="24"/>
        </w:rPr>
        <w:t>‘</w:t>
      </w:r>
      <w:r w:rsidR="00D52F6A">
        <w:rPr>
          <w:rFonts w:ascii="Arial" w:hAnsi="Arial" w:cs="Arial"/>
          <w:sz w:val="24"/>
          <w:szCs w:val="24"/>
        </w:rPr>
        <w:t>soul is distinct from and independent of the bod</w:t>
      </w:r>
      <w:r w:rsidR="004E3F62">
        <w:rPr>
          <w:rFonts w:ascii="Arial" w:hAnsi="Arial" w:cs="Arial"/>
          <w:sz w:val="24"/>
          <w:szCs w:val="24"/>
        </w:rPr>
        <w:t xml:space="preserve">y’. </w:t>
      </w:r>
      <w:r w:rsidR="00542F40">
        <w:rPr>
          <w:rFonts w:ascii="Arial" w:hAnsi="Arial" w:cs="Arial"/>
          <w:sz w:val="24"/>
          <w:szCs w:val="24"/>
        </w:rPr>
        <w:t>Durkheim uses this interaction to describe the ‘dual nature’ of man</w:t>
      </w:r>
      <w:r w:rsidR="00F22F70">
        <w:rPr>
          <w:rFonts w:ascii="Arial" w:hAnsi="Arial" w:cs="Arial"/>
          <w:sz w:val="24"/>
          <w:szCs w:val="24"/>
        </w:rPr>
        <w:t xml:space="preserve">, in which </w:t>
      </w:r>
      <w:r w:rsidR="00D55928">
        <w:rPr>
          <w:rFonts w:ascii="Arial" w:hAnsi="Arial" w:cs="Arial"/>
          <w:sz w:val="24"/>
          <w:szCs w:val="24"/>
        </w:rPr>
        <w:t xml:space="preserve">the </w:t>
      </w:r>
      <w:r w:rsidR="00F22F70">
        <w:rPr>
          <w:rFonts w:ascii="Arial" w:hAnsi="Arial" w:cs="Arial"/>
          <w:sz w:val="24"/>
          <w:szCs w:val="24"/>
        </w:rPr>
        <w:t xml:space="preserve">higher can uplift the lower. </w:t>
      </w:r>
      <w:r w:rsidR="003E4B61">
        <w:rPr>
          <w:rFonts w:ascii="Arial" w:hAnsi="Arial" w:cs="Arial"/>
          <w:sz w:val="24"/>
          <w:szCs w:val="24"/>
        </w:rPr>
        <w:t xml:space="preserve">‘The idea of soul is </w:t>
      </w:r>
      <w:r w:rsidR="001C6887">
        <w:rPr>
          <w:rFonts w:ascii="Arial" w:hAnsi="Arial" w:cs="Arial"/>
          <w:sz w:val="24"/>
          <w:szCs w:val="24"/>
        </w:rPr>
        <w:t>relative to sacred things…</w:t>
      </w:r>
      <w:r w:rsidR="00A65863">
        <w:rPr>
          <w:rFonts w:ascii="Arial" w:hAnsi="Arial" w:cs="Arial"/>
          <w:sz w:val="24"/>
          <w:szCs w:val="24"/>
        </w:rPr>
        <w:t>(and)</w:t>
      </w:r>
      <w:r w:rsidR="00DE5ABA">
        <w:rPr>
          <w:rFonts w:ascii="Arial" w:hAnsi="Arial" w:cs="Arial"/>
          <w:sz w:val="24"/>
          <w:szCs w:val="24"/>
        </w:rPr>
        <w:t xml:space="preserve"> is not without reality…we are made of two distinct parts that are opposed to each other as the sacred is to the profane, and we can say that in a sense there is divinity in us</w:t>
      </w:r>
      <w:r w:rsidR="00A6302A">
        <w:rPr>
          <w:rFonts w:ascii="Arial" w:hAnsi="Arial" w:cs="Arial"/>
          <w:sz w:val="24"/>
          <w:szCs w:val="24"/>
        </w:rPr>
        <w:t>.’</w:t>
      </w:r>
      <w:r w:rsidR="004F03A5">
        <w:rPr>
          <w:rFonts w:ascii="Arial" w:hAnsi="Arial" w:cs="Arial"/>
          <w:sz w:val="24"/>
          <w:szCs w:val="24"/>
        </w:rPr>
        <w:t xml:space="preserve"> </w:t>
      </w:r>
      <w:r w:rsidR="00E006BD">
        <w:rPr>
          <w:rStyle w:val="Voetnootmarkering"/>
          <w:rFonts w:ascii="Arial" w:hAnsi="Arial" w:cs="Arial"/>
          <w:sz w:val="24"/>
          <w:szCs w:val="24"/>
        </w:rPr>
        <w:footnoteReference w:id="20"/>
      </w:r>
      <w:r w:rsidR="00A6302A">
        <w:rPr>
          <w:rFonts w:ascii="Arial" w:hAnsi="Arial" w:cs="Arial"/>
          <w:sz w:val="24"/>
          <w:szCs w:val="24"/>
        </w:rPr>
        <w:t xml:space="preserve"> </w:t>
      </w:r>
      <w:r w:rsidR="00C600A9">
        <w:rPr>
          <w:rFonts w:ascii="Arial" w:hAnsi="Arial" w:cs="Arial"/>
          <w:sz w:val="24"/>
          <w:szCs w:val="24"/>
        </w:rPr>
        <w:t xml:space="preserve">If the intricate relationship between individual and collective consciousness regarding the soul </w:t>
      </w:r>
      <w:r w:rsidR="004F03A5">
        <w:rPr>
          <w:rFonts w:ascii="Arial" w:hAnsi="Arial" w:cs="Arial"/>
          <w:sz w:val="24"/>
          <w:szCs w:val="24"/>
        </w:rPr>
        <w:t xml:space="preserve">that Durkheim described </w:t>
      </w:r>
      <w:r w:rsidR="00C600A9">
        <w:rPr>
          <w:rFonts w:ascii="Arial" w:hAnsi="Arial" w:cs="Arial"/>
          <w:sz w:val="24"/>
          <w:szCs w:val="24"/>
        </w:rPr>
        <w:t xml:space="preserve">had received more attention, his theory might </w:t>
      </w:r>
      <w:r w:rsidR="00C600A9">
        <w:rPr>
          <w:rFonts w:ascii="Arial" w:hAnsi="Arial" w:cs="Arial"/>
          <w:sz w:val="24"/>
          <w:szCs w:val="24"/>
        </w:rPr>
        <w:lastRenderedPageBreak/>
        <w:t xml:space="preserve">not be criticized as ‘objectivistic’ </w:t>
      </w:r>
      <w:r w:rsidR="00C600A9">
        <w:rPr>
          <w:rStyle w:val="Voetnootmarkering"/>
          <w:rFonts w:ascii="Arial" w:hAnsi="Arial" w:cs="Arial"/>
          <w:sz w:val="24"/>
          <w:szCs w:val="24"/>
        </w:rPr>
        <w:footnoteReference w:id="21"/>
      </w:r>
      <w:r w:rsidR="00337C34">
        <w:rPr>
          <w:rFonts w:ascii="Arial" w:hAnsi="Arial" w:cs="Arial"/>
          <w:sz w:val="24"/>
          <w:szCs w:val="24"/>
        </w:rPr>
        <w:t>, anti-</w:t>
      </w:r>
      <w:r w:rsidR="00F75DD2">
        <w:rPr>
          <w:rFonts w:ascii="Arial" w:hAnsi="Arial" w:cs="Arial"/>
          <w:sz w:val="24"/>
          <w:szCs w:val="24"/>
        </w:rPr>
        <w:t>individualist</w:t>
      </w:r>
      <w:r w:rsidR="0065623F">
        <w:rPr>
          <w:rFonts w:ascii="Arial" w:hAnsi="Arial" w:cs="Arial"/>
          <w:sz w:val="24"/>
          <w:szCs w:val="24"/>
        </w:rPr>
        <w:t>,</w:t>
      </w:r>
      <w:r w:rsidR="00577F81">
        <w:rPr>
          <w:rStyle w:val="Voetnootmarkering"/>
          <w:rFonts w:ascii="Arial" w:hAnsi="Arial" w:cs="Arial"/>
          <w:sz w:val="24"/>
          <w:szCs w:val="24"/>
        </w:rPr>
        <w:footnoteReference w:id="22"/>
      </w:r>
      <w:r w:rsidR="00C600A9">
        <w:rPr>
          <w:rFonts w:ascii="Arial" w:hAnsi="Arial" w:cs="Arial"/>
          <w:sz w:val="24"/>
          <w:szCs w:val="24"/>
        </w:rPr>
        <w:t xml:space="preserve"> </w:t>
      </w:r>
      <w:r w:rsidR="00A35BBC">
        <w:rPr>
          <w:rFonts w:ascii="Arial" w:hAnsi="Arial" w:cs="Arial"/>
          <w:sz w:val="24"/>
          <w:szCs w:val="24"/>
        </w:rPr>
        <w:t>or as</w:t>
      </w:r>
      <w:r w:rsidR="00C600A9">
        <w:rPr>
          <w:rFonts w:ascii="Arial" w:hAnsi="Arial" w:cs="Arial"/>
          <w:sz w:val="24"/>
          <w:szCs w:val="24"/>
        </w:rPr>
        <w:t xml:space="preserve"> ‘s</w:t>
      </w:r>
      <w:r w:rsidR="00C600A9" w:rsidRPr="005C2DE6">
        <w:rPr>
          <w:rFonts w:ascii="Arial" w:hAnsi="Arial" w:cs="Arial"/>
          <w:sz w:val="24"/>
          <w:szCs w:val="24"/>
        </w:rPr>
        <w:t>ociological reductionism</w:t>
      </w:r>
      <w:r w:rsidR="00C600A9">
        <w:rPr>
          <w:rFonts w:ascii="Arial" w:hAnsi="Arial" w:cs="Arial"/>
          <w:sz w:val="24"/>
          <w:szCs w:val="24"/>
        </w:rPr>
        <w:t>’</w:t>
      </w:r>
      <w:r w:rsidR="00C600A9" w:rsidRPr="005C2DE6">
        <w:rPr>
          <w:rFonts w:ascii="Arial" w:hAnsi="Arial" w:cs="Arial"/>
          <w:sz w:val="24"/>
          <w:szCs w:val="24"/>
        </w:rPr>
        <w:t>.</w:t>
      </w:r>
      <w:r w:rsidR="00C600A9">
        <w:rPr>
          <w:rStyle w:val="Voetnootmarkering"/>
          <w:rFonts w:ascii="Arial" w:hAnsi="Arial" w:cs="Arial"/>
          <w:sz w:val="24"/>
          <w:szCs w:val="24"/>
        </w:rPr>
        <w:footnoteReference w:id="23"/>
      </w:r>
      <w:r w:rsidR="00C600A9">
        <w:rPr>
          <w:rFonts w:ascii="Arial" w:hAnsi="Arial" w:cs="Arial"/>
          <w:sz w:val="24"/>
          <w:szCs w:val="24"/>
        </w:rPr>
        <w:t xml:space="preserve"> </w:t>
      </w:r>
      <w:r w:rsidR="00A6302A">
        <w:rPr>
          <w:rFonts w:ascii="Arial" w:hAnsi="Arial" w:cs="Arial"/>
          <w:sz w:val="24"/>
          <w:szCs w:val="24"/>
        </w:rPr>
        <w:t>Durkheim</w:t>
      </w:r>
      <w:r w:rsidR="004A7639">
        <w:rPr>
          <w:rFonts w:ascii="Arial" w:hAnsi="Arial" w:cs="Arial"/>
          <w:sz w:val="24"/>
          <w:szCs w:val="24"/>
        </w:rPr>
        <w:t>’s</w:t>
      </w:r>
      <w:r w:rsidR="00BB403D">
        <w:rPr>
          <w:rFonts w:ascii="Arial" w:hAnsi="Arial" w:cs="Arial"/>
          <w:sz w:val="24"/>
          <w:szCs w:val="24"/>
        </w:rPr>
        <w:t xml:space="preserve"> </w:t>
      </w:r>
      <w:r w:rsidR="00A65863">
        <w:rPr>
          <w:rFonts w:ascii="Arial" w:hAnsi="Arial" w:cs="Arial"/>
          <w:sz w:val="24"/>
          <w:szCs w:val="24"/>
        </w:rPr>
        <w:t xml:space="preserve">work </w:t>
      </w:r>
      <w:r w:rsidR="0032649B">
        <w:rPr>
          <w:rFonts w:ascii="Arial" w:hAnsi="Arial" w:cs="Arial"/>
          <w:sz w:val="24"/>
          <w:szCs w:val="24"/>
        </w:rPr>
        <w:t>offers</w:t>
      </w:r>
      <w:r w:rsidR="00AC7D37">
        <w:rPr>
          <w:rFonts w:ascii="Arial" w:hAnsi="Arial" w:cs="Arial"/>
          <w:sz w:val="24"/>
          <w:szCs w:val="24"/>
        </w:rPr>
        <w:t xml:space="preserve"> more scope</w:t>
      </w:r>
      <w:r w:rsidR="00991F05">
        <w:rPr>
          <w:rFonts w:ascii="Arial" w:hAnsi="Arial" w:cs="Arial"/>
          <w:sz w:val="24"/>
          <w:szCs w:val="24"/>
        </w:rPr>
        <w:t xml:space="preserve"> to interpret the sacred</w:t>
      </w:r>
      <w:r w:rsidR="004F1D8B">
        <w:rPr>
          <w:rFonts w:ascii="Arial" w:hAnsi="Arial" w:cs="Arial"/>
          <w:sz w:val="24"/>
          <w:szCs w:val="24"/>
        </w:rPr>
        <w:t xml:space="preserve"> than is often </w:t>
      </w:r>
      <w:r w:rsidR="00AC7D37">
        <w:rPr>
          <w:rFonts w:ascii="Arial" w:hAnsi="Arial" w:cs="Arial"/>
          <w:sz w:val="24"/>
          <w:szCs w:val="24"/>
        </w:rPr>
        <w:t>acknowledged</w:t>
      </w:r>
      <w:r w:rsidR="00A06658">
        <w:rPr>
          <w:rFonts w:ascii="Arial" w:hAnsi="Arial" w:cs="Arial"/>
          <w:sz w:val="24"/>
          <w:szCs w:val="24"/>
        </w:rPr>
        <w:t>.</w:t>
      </w:r>
    </w:p>
    <w:p w14:paraId="61CB3927" w14:textId="77777777" w:rsidR="001A5DD3" w:rsidRDefault="001A5DD3" w:rsidP="0032649B">
      <w:pPr>
        <w:spacing w:after="0" w:line="276" w:lineRule="auto"/>
        <w:ind w:firstLine="720"/>
        <w:jc w:val="both"/>
        <w:rPr>
          <w:rFonts w:ascii="Arial" w:hAnsi="Arial" w:cs="Arial"/>
          <w:sz w:val="24"/>
          <w:szCs w:val="24"/>
        </w:rPr>
      </w:pPr>
    </w:p>
    <w:p w14:paraId="667877B3" w14:textId="3D3D98A1" w:rsidR="0055490B" w:rsidRPr="00C108CE" w:rsidRDefault="00693217" w:rsidP="00C108CE">
      <w:pPr>
        <w:spacing w:line="276" w:lineRule="auto"/>
        <w:ind w:firstLine="720"/>
        <w:jc w:val="both"/>
        <w:rPr>
          <w:rFonts w:ascii="Arial" w:hAnsi="Arial" w:cs="Arial"/>
          <w:b/>
          <w:bCs/>
          <w:sz w:val="24"/>
          <w:szCs w:val="24"/>
        </w:rPr>
      </w:pPr>
      <w:r>
        <w:rPr>
          <w:rFonts w:ascii="Arial" w:hAnsi="Arial" w:cs="Arial"/>
          <w:b/>
          <w:bCs/>
          <w:sz w:val="24"/>
          <w:szCs w:val="24"/>
        </w:rPr>
        <w:t>Mircea Eliade</w:t>
      </w:r>
      <w:r w:rsidR="00DD3CD3">
        <w:rPr>
          <w:rFonts w:ascii="Arial" w:hAnsi="Arial" w:cs="Arial"/>
          <w:b/>
          <w:bCs/>
          <w:sz w:val="24"/>
          <w:szCs w:val="24"/>
        </w:rPr>
        <w:t>, The Sacred and Profane</w:t>
      </w:r>
    </w:p>
    <w:p w14:paraId="32CC27A3" w14:textId="006BEE7B" w:rsidR="0000606C" w:rsidRDefault="00E45537" w:rsidP="003C1C43">
      <w:pPr>
        <w:spacing w:after="0" w:line="276" w:lineRule="auto"/>
        <w:ind w:firstLine="720"/>
        <w:jc w:val="both"/>
      </w:pPr>
      <w:r>
        <w:rPr>
          <w:rFonts w:ascii="Arial" w:hAnsi="Arial" w:cs="Arial"/>
          <w:sz w:val="24"/>
          <w:szCs w:val="24"/>
        </w:rPr>
        <w:t>Mi</w:t>
      </w:r>
      <w:r w:rsidRPr="00E45537">
        <w:rPr>
          <w:rFonts w:ascii="Arial" w:hAnsi="Arial" w:cs="Arial"/>
          <w:sz w:val="24"/>
          <w:szCs w:val="24"/>
        </w:rPr>
        <w:t>rcea Eliade</w:t>
      </w:r>
      <w:r>
        <w:rPr>
          <w:rFonts w:ascii="Arial" w:hAnsi="Arial" w:cs="Arial"/>
          <w:sz w:val="24"/>
          <w:szCs w:val="24"/>
        </w:rPr>
        <w:t xml:space="preserve"> was b</w:t>
      </w:r>
      <w:r w:rsidRPr="00E45537">
        <w:rPr>
          <w:rFonts w:ascii="Arial" w:hAnsi="Arial" w:cs="Arial"/>
          <w:sz w:val="24"/>
          <w:szCs w:val="24"/>
        </w:rPr>
        <w:t xml:space="preserve">orn </w:t>
      </w:r>
      <w:r w:rsidR="00AD14E6">
        <w:rPr>
          <w:rFonts w:ascii="Arial" w:hAnsi="Arial" w:cs="Arial"/>
          <w:sz w:val="24"/>
          <w:szCs w:val="24"/>
        </w:rPr>
        <w:t xml:space="preserve">to </w:t>
      </w:r>
      <w:r w:rsidRPr="00E45537">
        <w:rPr>
          <w:rFonts w:ascii="Arial" w:hAnsi="Arial" w:cs="Arial"/>
          <w:sz w:val="24"/>
          <w:szCs w:val="24"/>
        </w:rPr>
        <w:t xml:space="preserve">an </w:t>
      </w:r>
      <w:r w:rsidR="00AD14E6">
        <w:rPr>
          <w:rFonts w:ascii="Arial" w:hAnsi="Arial" w:cs="Arial"/>
          <w:sz w:val="24"/>
          <w:szCs w:val="24"/>
        </w:rPr>
        <w:t xml:space="preserve">Romanian </w:t>
      </w:r>
      <w:r w:rsidRPr="00E45537">
        <w:rPr>
          <w:rFonts w:ascii="Arial" w:hAnsi="Arial" w:cs="Arial"/>
          <w:sz w:val="24"/>
          <w:szCs w:val="24"/>
        </w:rPr>
        <w:t xml:space="preserve">Orthodox </w:t>
      </w:r>
      <w:r w:rsidR="009A7E33">
        <w:rPr>
          <w:rFonts w:ascii="Arial" w:hAnsi="Arial" w:cs="Arial"/>
          <w:sz w:val="24"/>
          <w:szCs w:val="24"/>
        </w:rPr>
        <w:t xml:space="preserve">Catholic </w:t>
      </w:r>
      <w:r w:rsidRPr="00E45537">
        <w:rPr>
          <w:rFonts w:ascii="Arial" w:hAnsi="Arial" w:cs="Arial"/>
          <w:sz w:val="24"/>
          <w:szCs w:val="24"/>
        </w:rPr>
        <w:t>family in Bucharest in March 1907</w:t>
      </w:r>
      <w:r w:rsidR="00AD14E6">
        <w:rPr>
          <w:rFonts w:ascii="Arial" w:hAnsi="Arial" w:cs="Arial"/>
          <w:sz w:val="24"/>
          <w:szCs w:val="24"/>
        </w:rPr>
        <w:t>.</w:t>
      </w:r>
      <w:r w:rsidRPr="00E45537">
        <w:rPr>
          <w:rFonts w:ascii="Arial" w:hAnsi="Arial" w:cs="Arial"/>
          <w:sz w:val="24"/>
          <w:szCs w:val="24"/>
        </w:rPr>
        <w:t xml:space="preserve"> </w:t>
      </w:r>
      <w:r w:rsidR="00BB49BC">
        <w:rPr>
          <w:rFonts w:ascii="Arial" w:hAnsi="Arial" w:cs="Arial"/>
          <w:sz w:val="24"/>
          <w:szCs w:val="24"/>
        </w:rPr>
        <w:t xml:space="preserve">He </w:t>
      </w:r>
      <w:r w:rsidRPr="00E45537">
        <w:rPr>
          <w:rFonts w:ascii="Arial" w:hAnsi="Arial" w:cs="Arial"/>
          <w:sz w:val="24"/>
          <w:szCs w:val="24"/>
        </w:rPr>
        <w:t>is</w:t>
      </w:r>
      <w:r w:rsidR="00BB49BC">
        <w:rPr>
          <w:rFonts w:ascii="Arial" w:hAnsi="Arial" w:cs="Arial"/>
          <w:sz w:val="24"/>
          <w:szCs w:val="24"/>
        </w:rPr>
        <w:t xml:space="preserve"> generally</w:t>
      </w:r>
      <w:r w:rsidRPr="00E45537">
        <w:rPr>
          <w:rFonts w:ascii="Arial" w:hAnsi="Arial" w:cs="Arial"/>
          <w:sz w:val="24"/>
          <w:szCs w:val="24"/>
        </w:rPr>
        <w:t xml:space="preserve"> considered ‘one of the most influential scholars of religion in the twentieth century.’</w:t>
      </w:r>
      <w:r w:rsidR="00BB49BC">
        <w:rPr>
          <w:rStyle w:val="Voetnootmarkering"/>
          <w:rFonts w:ascii="Arial" w:hAnsi="Arial" w:cs="Arial"/>
          <w:sz w:val="24"/>
          <w:szCs w:val="24"/>
        </w:rPr>
        <w:footnoteReference w:id="24"/>
      </w:r>
      <w:r w:rsidR="00F744F6">
        <w:rPr>
          <w:rFonts w:ascii="Arial" w:hAnsi="Arial" w:cs="Arial"/>
          <w:sz w:val="24"/>
          <w:szCs w:val="24"/>
        </w:rPr>
        <w:t xml:space="preserve"> </w:t>
      </w:r>
      <w:r w:rsidR="008501BC">
        <w:rPr>
          <w:rFonts w:ascii="Arial" w:hAnsi="Arial" w:cs="Arial"/>
          <w:sz w:val="24"/>
          <w:szCs w:val="24"/>
        </w:rPr>
        <w:t>To escape</w:t>
      </w:r>
      <w:r w:rsidR="00A11320">
        <w:rPr>
          <w:rFonts w:ascii="Arial" w:hAnsi="Arial" w:cs="Arial"/>
          <w:sz w:val="24"/>
          <w:szCs w:val="24"/>
        </w:rPr>
        <w:t xml:space="preserve"> repercussions for his political articles, </w:t>
      </w:r>
      <w:r w:rsidR="008501BC" w:rsidRPr="008501BC">
        <w:rPr>
          <w:rFonts w:ascii="Arial" w:hAnsi="Arial" w:cs="Arial"/>
          <w:sz w:val="24"/>
          <w:szCs w:val="24"/>
        </w:rPr>
        <w:t>Eliade</w:t>
      </w:r>
      <w:r w:rsidR="00A11320">
        <w:rPr>
          <w:rFonts w:ascii="Arial" w:hAnsi="Arial" w:cs="Arial"/>
          <w:sz w:val="24"/>
          <w:szCs w:val="24"/>
        </w:rPr>
        <w:t xml:space="preserve"> left </w:t>
      </w:r>
      <w:r w:rsidR="00937750">
        <w:rPr>
          <w:rFonts w:ascii="Arial" w:hAnsi="Arial" w:cs="Arial"/>
          <w:sz w:val="24"/>
          <w:szCs w:val="24"/>
        </w:rPr>
        <w:t xml:space="preserve">Hungary to </w:t>
      </w:r>
      <w:r w:rsidR="008501BC" w:rsidRPr="008501BC">
        <w:rPr>
          <w:rFonts w:ascii="Arial" w:hAnsi="Arial" w:cs="Arial"/>
          <w:sz w:val="24"/>
          <w:szCs w:val="24"/>
        </w:rPr>
        <w:t>travel throughout Western Europe</w:t>
      </w:r>
      <w:r w:rsidR="00AD14E6">
        <w:rPr>
          <w:rFonts w:ascii="Arial" w:hAnsi="Arial" w:cs="Arial"/>
          <w:sz w:val="24"/>
          <w:szCs w:val="24"/>
        </w:rPr>
        <w:t>.</w:t>
      </w:r>
      <w:r w:rsidR="008501BC" w:rsidRPr="008501BC">
        <w:rPr>
          <w:rFonts w:ascii="Arial" w:hAnsi="Arial" w:cs="Arial"/>
          <w:sz w:val="24"/>
          <w:szCs w:val="24"/>
        </w:rPr>
        <w:t xml:space="preserve"> </w:t>
      </w:r>
      <w:r w:rsidR="00AD14E6" w:rsidRPr="008501BC">
        <w:rPr>
          <w:rFonts w:ascii="Arial" w:hAnsi="Arial" w:cs="Arial"/>
          <w:sz w:val="24"/>
          <w:szCs w:val="24"/>
        </w:rPr>
        <w:t xml:space="preserve">The death of his wife </w:t>
      </w:r>
      <w:r w:rsidR="00AD14E6">
        <w:rPr>
          <w:rFonts w:ascii="Arial" w:hAnsi="Arial" w:cs="Arial"/>
          <w:sz w:val="24"/>
          <w:szCs w:val="24"/>
        </w:rPr>
        <w:t>in Portugal</w:t>
      </w:r>
      <w:r w:rsidR="00FF2BC5">
        <w:rPr>
          <w:rFonts w:ascii="Arial" w:hAnsi="Arial" w:cs="Arial"/>
          <w:sz w:val="24"/>
          <w:szCs w:val="24"/>
        </w:rPr>
        <w:t xml:space="preserve"> </w:t>
      </w:r>
      <w:r w:rsidR="00AD14E6" w:rsidRPr="008501BC">
        <w:rPr>
          <w:rFonts w:ascii="Arial" w:hAnsi="Arial" w:cs="Arial"/>
          <w:sz w:val="24"/>
          <w:szCs w:val="24"/>
        </w:rPr>
        <w:t xml:space="preserve">in 1944 caused </w:t>
      </w:r>
      <w:r w:rsidR="00B359B2">
        <w:rPr>
          <w:rFonts w:ascii="Arial" w:hAnsi="Arial" w:cs="Arial"/>
          <w:sz w:val="24"/>
          <w:szCs w:val="24"/>
        </w:rPr>
        <w:t>him to suffer</w:t>
      </w:r>
      <w:r w:rsidR="00AD14E6" w:rsidRPr="008501BC">
        <w:rPr>
          <w:rFonts w:ascii="Arial" w:hAnsi="Arial" w:cs="Arial"/>
          <w:sz w:val="24"/>
          <w:szCs w:val="24"/>
        </w:rPr>
        <w:t xml:space="preserve"> deep depression </w:t>
      </w:r>
      <w:r w:rsidR="00B359B2">
        <w:rPr>
          <w:rFonts w:ascii="Arial" w:hAnsi="Arial" w:cs="Arial"/>
          <w:sz w:val="24"/>
          <w:szCs w:val="24"/>
        </w:rPr>
        <w:t>the rest of his life</w:t>
      </w:r>
      <w:r w:rsidR="00AD14E6">
        <w:rPr>
          <w:rFonts w:ascii="Arial" w:hAnsi="Arial" w:cs="Arial"/>
          <w:sz w:val="24"/>
          <w:szCs w:val="24"/>
        </w:rPr>
        <w:t xml:space="preserve">, and </w:t>
      </w:r>
      <w:r w:rsidR="00B359B2">
        <w:rPr>
          <w:rFonts w:ascii="Arial" w:hAnsi="Arial" w:cs="Arial"/>
          <w:sz w:val="24"/>
          <w:szCs w:val="24"/>
        </w:rPr>
        <w:t xml:space="preserve">he </w:t>
      </w:r>
      <w:r w:rsidR="00AD14E6">
        <w:rPr>
          <w:rFonts w:ascii="Arial" w:hAnsi="Arial" w:cs="Arial"/>
          <w:sz w:val="24"/>
          <w:szCs w:val="24"/>
        </w:rPr>
        <w:t xml:space="preserve">self-medicated </w:t>
      </w:r>
      <w:r w:rsidR="00701466">
        <w:rPr>
          <w:rFonts w:ascii="Arial" w:hAnsi="Arial" w:cs="Arial"/>
          <w:sz w:val="24"/>
          <w:szCs w:val="24"/>
        </w:rPr>
        <w:t>with various drugs</w:t>
      </w:r>
      <w:r w:rsidR="00AD14E6" w:rsidRPr="008501BC">
        <w:rPr>
          <w:rFonts w:ascii="Arial" w:hAnsi="Arial" w:cs="Arial"/>
          <w:sz w:val="24"/>
          <w:szCs w:val="24"/>
        </w:rPr>
        <w:t xml:space="preserve">. </w:t>
      </w:r>
      <w:r w:rsidR="00AD14E6">
        <w:rPr>
          <w:rFonts w:ascii="Arial" w:hAnsi="Arial" w:cs="Arial"/>
          <w:sz w:val="24"/>
          <w:szCs w:val="24"/>
        </w:rPr>
        <w:t>He</w:t>
      </w:r>
      <w:r w:rsidR="0000606C">
        <w:rPr>
          <w:rFonts w:ascii="Arial" w:hAnsi="Arial" w:cs="Arial"/>
          <w:sz w:val="24"/>
          <w:szCs w:val="24"/>
        </w:rPr>
        <w:t xml:space="preserve"> </w:t>
      </w:r>
      <w:r w:rsidR="00AD14E6">
        <w:rPr>
          <w:rFonts w:ascii="Arial" w:hAnsi="Arial" w:cs="Arial"/>
          <w:sz w:val="24"/>
          <w:szCs w:val="24"/>
        </w:rPr>
        <w:t>settled in Paris in 1945.</w:t>
      </w:r>
      <w:r w:rsidR="002405DC" w:rsidRPr="002405DC">
        <w:t xml:space="preserve"> </w:t>
      </w:r>
    </w:p>
    <w:p w14:paraId="152BB50C" w14:textId="607FD445" w:rsidR="003C1C43" w:rsidRDefault="002405DC" w:rsidP="003C1C43">
      <w:pPr>
        <w:spacing w:after="0" w:line="276" w:lineRule="auto"/>
        <w:ind w:firstLine="720"/>
        <w:jc w:val="both"/>
        <w:rPr>
          <w:rFonts w:ascii="Arial" w:hAnsi="Arial" w:cs="Arial"/>
          <w:sz w:val="24"/>
          <w:szCs w:val="24"/>
        </w:rPr>
      </w:pPr>
      <w:r w:rsidRPr="002405DC">
        <w:rPr>
          <w:rFonts w:ascii="Arial" w:hAnsi="Arial" w:cs="Arial"/>
          <w:sz w:val="24"/>
          <w:szCs w:val="24"/>
        </w:rPr>
        <w:t>Eliade’s life was strongly affected by both World Wars, and these experiences left a strong impression on his later philosophy.</w:t>
      </w:r>
      <w:r>
        <w:rPr>
          <w:rStyle w:val="Voetnootmarkering"/>
          <w:rFonts w:ascii="Arial" w:hAnsi="Arial" w:cs="Arial"/>
          <w:sz w:val="24"/>
          <w:szCs w:val="24"/>
        </w:rPr>
        <w:footnoteReference w:id="25"/>
      </w:r>
      <w:r w:rsidRPr="002405DC">
        <w:rPr>
          <w:rFonts w:ascii="Arial" w:hAnsi="Arial" w:cs="Arial"/>
          <w:sz w:val="24"/>
          <w:szCs w:val="24"/>
        </w:rPr>
        <w:t xml:space="preserve"> </w:t>
      </w:r>
      <w:r w:rsidR="009F02E6">
        <w:rPr>
          <w:rFonts w:ascii="Arial" w:hAnsi="Arial" w:cs="Arial"/>
          <w:sz w:val="24"/>
          <w:szCs w:val="24"/>
        </w:rPr>
        <w:t xml:space="preserve">His </w:t>
      </w:r>
      <w:r w:rsidR="00653629">
        <w:rPr>
          <w:rFonts w:ascii="Arial" w:hAnsi="Arial" w:cs="Arial"/>
          <w:sz w:val="24"/>
          <w:szCs w:val="24"/>
        </w:rPr>
        <w:t xml:space="preserve">outlook on modern society and its development was ‘fairly gloomy’, and </w:t>
      </w:r>
      <w:r w:rsidR="006521DC">
        <w:rPr>
          <w:rFonts w:ascii="Arial" w:hAnsi="Arial" w:cs="Arial"/>
          <w:sz w:val="24"/>
          <w:szCs w:val="24"/>
        </w:rPr>
        <w:t xml:space="preserve">he </w:t>
      </w:r>
      <w:r w:rsidR="005F01A8">
        <w:rPr>
          <w:rFonts w:ascii="Arial" w:hAnsi="Arial" w:cs="Arial"/>
          <w:sz w:val="24"/>
          <w:szCs w:val="24"/>
        </w:rPr>
        <w:t>considered</w:t>
      </w:r>
      <w:r w:rsidR="00FA0457">
        <w:rPr>
          <w:rFonts w:ascii="Arial" w:hAnsi="Arial" w:cs="Arial"/>
          <w:sz w:val="24"/>
          <w:szCs w:val="24"/>
        </w:rPr>
        <w:t xml:space="preserve"> </w:t>
      </w:r>
      <w:r w:rsidR="006521DC">
        <w:rPr>
          <w:rFonts w:ascii="Arial" w:hAnsi="Arial" w:cs="Arial"/>
          <w:sz w:val="24"/>
          <w:szCs w:val="24"/>
        </w:rPr>
        <w:t xml:space="preserve">the life of </w:t>
      </w:r>
      <w:r w:rsidR="00FA0457">
        <w:rPr>
          <w:rFonts w:ascii="Arial" w:hAnsi="Arial" w:cs="Arial"/>
          <w:sz w:val="24"/>
          <w:szCs w:val="24"/>
        </w:rPr>
        <w:t xml:space="preserve">modern man </w:t>
      </w:r>
      <w:r w:rsidR="005F01A8">
        <w:rPr>
          <w:rFonts w:ascii="Arial" w:hAnsi="Arial" w:cs="Arial"/>
          <w:sz w:val="24"/>
          <w:szCs w:val="24"/>
        </w:rPr>
        <w:t>to be</w:t>
      </w:r>
      <w:r w:rsidR="00FA0457">
        <w:rPr>
          <w:rFonts w:ascii="Arial" w:hAnsi="Arial" w:cs="Arial"/>
          <w:sz w:val="24"/>
          <w:szCs w:val="24"/>
        </w:rPr>
        <w:t xml:space="preserve"> </w:t>
      </w:r>
      <w:r w:rsidR="009707F8">
        <w:rPr>
          <w:rFonts w:ascii="Arial" w:hAnsi="Arial" w:cs="Arial"/>
          <w:sz w:val="24"/>
          <w:szCs w:val="24"/>
        </w:rPr>
        <w:t>restricted to the ‘degradedly profane’.</w:t>
      </w:r>
      <w:r w:rsidR="009707F8">
        <w:rPr>
          <w:rStyle w:val="Voetnootmarkering"/>
          <w:rFonts w:ascii="Arial" w:hAnsi="Arial" w:cs="Arial"/>
          <w:sz w:val="24"/>
          <w:szCs w:val="24"/>
        </w:rPr>
        <w:footnoteReference w:id="26"/>
      </w:r>
    </w:p>
    <w:p w14:paraId="4E75B62F" w14:textId="77777777" w:rsidR="00485B59" w:rsidRDefault="00FB4C2A" w:rsidP="00485B59">
      <w:pPr>
        <w:spacing w:after="0" w:line="276" w:lineRule="auto"/>
        <w:ind w:firstLine="720"/>
        <w:jc w:val="both"/>
        <w:rPr>
          <w:rFonts w:ascii="Arial" w:hAnsi="Arial" w:cs="Arial"/>
          <w:sz w:val="24"/>
          <w:szCs w:val="24"/>
        </w:rPr>
      </w:pPr>
      <w:r w:rsidRPr="00F3421F">
        <w:rPr>
          <w:rFonts w:ascii="Arial" w:hAnsi="Arial" w:cs="Arial"/>
          <w:sz w:val="24"/>
          <w:szCs w:val="24"/>
        </w:rPr>
        <w:t xml:space="preserve">Rather than studying </w:t>
      </w:r>
      <w:r w:rsidR="006050B6">
        <w:rPr>
          <w:rFonts w:ascii="Arial" w:hAnsi="Arial" w:cs="Arial"/>
          <w:sz w:val="24"/>
          <w:szCs w:val="24"/>
        </w:rPr>
        <w:t>theories</w:t>
      </w:r>
      <w:r w:rsidRPr="00F3421F">
        <w:rPr>
          <w:rFonts w:ascii="Arial" w:hAnsi="Arial" w:cs="Arial"/>
          <w:sz w:val="24"/>
          <w:szCs w:val="24"/>
        </w:rPr>
        <w:t xml:space="preserve"> </w:t>
      </w:r>
      <w:r w:rsidR="006050B6">
        <w:rPr>
          <w:rFonts w:ascii="Arial" w:hAnsi="Arial" w:cs="Arial"/>
          <w:sz w:val="24"/>
          <w:szCs w:val="24"/>
        </w:rPr>
        <w:t>of</w:t>
      </w:r>
      <w:r w:rsidRPr="00F3421F">
        <w:rPr>
          <w:rFonts w:ascii="Arial" w:hAnsi="Arial" w:cs="Arial"/>
          <w:sz w:val="24"/>
          <w:szCs w:val="24"/>
        </w:rPr>
        <w:t xml:space="preserve"> religion, </w:t>
      </w:r>
      <w:r>
        <w:rPr>
          <w:rFonts w:ascii="Arial" w:hAnsi="Arial" w:cs="Arial"/>
          <w:sz w:val="24"/>
          <w:szCs w:val="24"/>
        </w:rPr>
        <w:t xml:space="preserve">Mircea </w:t>
      </w:r>
      <w:r w:rsidRPr="00F3421F">
        <w:rPr>
          <w:rFonts w:ascii="Arial" w:hAnsi="Arial" w:cs="Arial"/>
          <w:sz w:val="24"/>
          <w:szCs w:val="24"/>
        </w:rPr>
        <w:t>Eliade was inspired by Rudolph Otto and undertook to analyse the modalities of the religious experience</w:t>
      </w:r>
      <w:r>
        <w:rPr>
          <w:rFonts w:ascii="Arial" w:hAnsi="Arial" w:cs="Arial"/>
          <w:sz w:val="24"/>
          <w:szCs w:val="24"/>
        </w:rPr>
        <w:t>.</w:t>
      </w:r>
      <w:r w:rsidR="008B3BC6">
        <w:rPr>
          <w:rStyle w:val="Voetnootmarkering"/>
          <w:rFonts w:ascii="Arial" w:hAnsi="Arial" w:cs="Arial"/>
          <w:sz w:val="24"/>
          <w:szCs w:val="24"/>
        </w:rPr>
        <w:footnoteReference w:id="27"/>
      </w:r>
      <w:r>
        <w:rPr>
          <w:rFonts w:ascii="Arial" w:hAnsi="Arial" w:cs="Arial"/>
          <w:sz w:val="24"/>
          <w:szCs w:val="24"/>
        </w:rPr>
        <w:t xml:space="preserve"> Otto had posited that the religious</w:t>
      </w:r>
      <w:r w:rsidR="00A605A5">
        <w:rPr>
          <w:rFonts w:ascii="Arial" w:hAnsi="Arial" w:cs="Arial"/>
          <w:sz w:val="24"/>
          <w:szCs w:val="24"/>
        </w:rPr>
        <w:t xml:space="preserve"> emerges as a</w:t>
      </w:r>
      <w:r>
        <w:rPr>
          <w:rFonts w:ascii="Arial" w:hAnsi="Arial" w:cs="Arial"/>
          <w:sz w:val="24"/>
          <w:szCs w:val="24"/>
        </w:rPr>
        <w:t xml:space="preserve"> result of the apprehension of the sacred</w:t>
      </w:r>
      <w:r w:rsidR="00A605A5">
        <w:rPr>
          <w:rFonts w:ascii="Arial" w:hAnsi="Arial" w:cs="Arial"/>
          <w:sz w:val="24"/>
          <w:szCs w:val="24"/>
        </w:rPr>
        <w:t>.</w:t>
      </w:r>
      <w:r>
        <w:rPr>
          <w:rFonts w:ascii="Arial" w:hAnsi="Arial" w:cs="Arial"/>
          <w:sz w:val="24"/>
          <w:szCs w:val="24"/>
        </w:rPr>
        <w:t xml:space="preserve"> </w:t>
      </w:r>
      <w:r w:rsidRPr="00DB7FB7">
        <w:rPr>
          <w:rFonts w:ascii="Arial" w:hAnsi="Arial" w:cs="Arial"/>
          <w:sz w:val="24"/>
          <w:szCs w:val="24"/>
        </w:rPr>
        <w:t xml:space="preserve">Eliade </w:t>
      </w:r>
      <w:r w:rsidR="006050B6">
        <w:rPr>
          <w:rFonts w:ascii="Arial" w:hAnsi="Arial" w:cs="Arial"/>
          <w:sz w:val="24"/>
          <w:szCs w:val="24"/>
        </w:rPr>
        <w:t>called this</w:t>
      </w:r>
      <w:r w:rsidRPr="00DB7FB7">
        <w:rPr>
          <w:rFonts w:ascii="Arial" w:hAnsi="Arial" w:cs="Arial"/>
          <w:sz w:val="24"/>
          <w:szCs w:val="24"/>
        </w:rPr>
        <w:t xml:space="preserve"> the </w:t>
      </w:r>
      <w:r w:rsidRPr="00EF2179">
        <w:rPr>
          <w:rFonts w:ascii="Arial" w:hAnsi="Arial" w:cs="Arial"/>
          <w:i/>
          <w:iCs/>
          <w:sz w:val="24"/>
          <w:szCs w:val="24"/>
        </w:rPr>
        <w:t>hierophany</w:t>
      </w:r>
      <w:r w:rsidR="00A605A5">
        <w:rPr>
          <w:rFonts w:ascii="Arial" w:hAnsi="Arial" w:cs="Arial"/>
          <w:sz w:val="24"/>
          <w:szCs w:val="24"/>
        </w:rPr>
        <w:t>, and described it</w:t>
      </w:r>
      <w:r w:rsidRPr="00E37EDC">
        <w:rPr>
          <w:rFonts w:ascii="Arial" w:hAnsi="Arial" w:cs="Arial"/>
          <w:sz w:val="24"/>
          <w:szCs w:val="24"/>
        </w:rPr>
        <w:t xml:space="preserve"> </w:t>
      </w:r>
      <w:r w:rsidR="00A605A5">
        <w:rPr>
          <w:rFonts w:ascii="Arial" w:hAnsi="Arial" w:cs="Arial"/>
          <w:sz w:val="24"/>
          <w:szCs w:val="24"/>
        </w:rPr>
        <w:t>as</w:t>
      </w:r>
      <w:r>
        <w:rPr>
          <w:rFonts w:ascii="Arial" w:hAnsi="Arial" w:cs="Arial"/>
          <w:sz w:val="24"/>
          <w:szCs w:val="24"/>
        </w:rPr>
        <w:t xml:space="preserve"> moments when ‘man becomes aware of the sacred because it manifests itself…as something wholly different from the profane’.</w:t>
      </w:r>
      <w:r>
        <w:rPr>
          <w:rStyle w:val="Voetnootmarkering"/>
          <w:rFonts w:ascii="Arial" w:hAnsi="Arial" w:cs="Arial"/>
          <w:sz w:val="24"/>
          <w:szCs w:val="24"/>
        </w:rPr>
        <w:footnoteReference w:id="28"/>
      </w:r>
      <w:r w:rsidR="00485B59">
        <w:rPr>
          <w:rFonts w:ascii="Arial" w:hAnsi="Arial" w:cs="Arial"/>
          <w:sz w:val="24"/>
          <w:szCs w:val="24"/>
        </w:rPr>
        <w:t xml:space="preserve"> T</w:t>
      </w:r>
      <w:r>
        <w:rPr>
          <w:rFonts w:ascii="Arial" w:hAnsi="Arial" w:cs="Arial"/>
          <w:sz w:val="24"/>
          <w:szCs w:val="24"/>
        </w:rPr>
        <w:t xml:space="preserve">he sacred </w:t>
      </w:r>
      <w:r w:rsidR="00485B59">
        <w:rPr>
          <w:rFonts w:ascii="Arial" w:hAnsi="Arial" w:cs="Arial"/>
          <w:sz w:val="24"/>
          <w:szCs w:val="24"/>
        </w:rPr>
        <w:t>is, for Eliade,</w:t>
      </w:r>
      <w:r w:rsidR="00972245">
        <w:rPr>
          <w:rFonts w:ascii="Arial" w:hAnsi="Arial" w:cs="Arial"/>
          <w:sz w:val="24"/>
          <w:szCs w:val="24"/>
        </w:rPr>
        <w:t xml:space="preserve"> an</w:t>
      </w:r>
      <w:r>
        <w:rPr>
          <w:rFonts w:ascii="Arial" w:hAnsi="Arial" w:cs="Arial"/>
          <w:sz w:val="24"/>
          <w:szCs w:val="24"/>
        </w:rPr>
        <w:t xml:space="preserve"> immanent force which reveal</w:t>
      </w:r>
      <w:r w:rsidR="00485B59">
        <w:rPr>
          <w:rFonts w:ascii="Arial" w:hAnsi="Arial" w:cs="Arial"/>
          <w:sz w:val="24"/>
          <w:szCs w:val="24"/>
        </w:rPr>
        <w:t>s</w:t>
      </w:r>
      <w:r>
        <w:rPr>
          <w:rFonts w:ascii="Arial" w:hAnsi="Arial" w:cs="Arial"/>
          <w:sz w:val="24"/>
          <w:szCs w:val="24"/>
        </w:rPr>
        <w:t xml:space="preserve"> itself to the individual both when sought and at unexpected moments.</w:t>
      </w:r>
    </w:p>
    <w:p w14:paraId="6C534C82" w14:textId="01828BBC" w:rsidR="00FB4C2A" w:rsidRDefault="00FB4C2A" w:rsidP="00485B59">
      <w:pPr>
        <w:spacing w:after="0" w:line="276" w:lineRule="auto"/>
        <w:ind w:firstLine="720"/>
        <w:jc w:val="both"/>
        <w:rPr>
          <w:rFonts w:ascii="Arial" w:hAnsi="Arial" w:cs="Arial"/>
          <w:sz w:val="24"/>
          <w:szCs w:val="24"/>
        </w:rPr>
      </w:pPr>
      <w:r w:rsidRPr="00D0256E">
        <w:rPr>
          <w:rFonts w:ascii="Arial" w:hAnsi="Arial" w:cs="Arial"/>
          <w:sz w:val="24"/>
          <w:szCs w:val="24"/>
        </w:rPr>
        <w:t>Eliade</w:t>
      </w:r>
      <w:r>
        <w:rPr>
          <w:rFonts w:ascii="Arial" w:hAnsi="Arial" w:cs="Arial"/>
          <w:sz w:val="24"/>
          <w:szCs w:val="24"/>
        </w:rPr>
        <w:t xml:space="preserve"> </w:t>
      </w:r>
      <w:r w:rsidR="00485B59">
        <w:rPr>
          <w:rFonts w:ascii="Arial" w:hAnsi="Arial" w:cs="Arial"/>
          <w:sz w:val="24"/>
          <w:szCs w:val="24"/>
        </w:rPr>
        <w:t>conceived of</w:t>
      </w:r>
      <w:r w:rsidRPr="00D0256E">
        <w:rPr>
          <w:rFonts w:ascii="Arial" w:hAnsi="Arial" w:cs="Arial"/>
          <w:sz w:val="24"/>
          <w:szCs w:val="24"/>
        </w:rPr>
        <w:t xml:space="preserve"> the sacred </w:t>
      </w:r>
      <w:r>
        <w:rPr>
          <w:rFonts w:ascii="Arial" w:hAnsi="Arial" w:cs="Arial"/>
          <w:sz w:val="24"/>
          <w:szCs w:val="24"/>
        </w:rPr>
        <w:t>a</w:t>
      </w:r>
      <w:r w:rsidRPr="00D0256E">
        <w:rPr>
          <w:rFonts w:ascii="Arial" w:hAnsi="Arial" w:cs="Arial"/>
          <w:sz w:val="24"/>
          <w:szCs w:val="24"/>
        </w:rPr>
        <w:t xml:space="preserve">s an experience of reality which is non-homogeneous, qualitatively different, and offers another orientation to the dull homogeneity of the profane realm. It is a revelation of an absolute fixed point from which the world takes form, </w:t>
      </w:r>
      <w:r>
        <w:rPr>
          <w:rFonts w:ascii="Arial" w:hAnsi="Arial" w:cs="Arial"/>
          <w:sz w:val="24"/>
          <w:szCs w:val="24"/>
        </w:rPr>
        <w:t>and provides its</w:t>
      </w:r>
      <w:r w:rsidRPr="00D0256E">
        <w:rPr>
          <w:rFonts w:ascii="Arial" w:hAnsi="Arial" w:cs="Arial"/>
          <w:sz w:val="24"/>
          <w:szCs w:val="24"/>
        </w:rPr>
        <w:t xml:space="preserve"> centre, its </w:t>
      </w:r>
      <w:r w:rsidRPr="00BA3238">
        <w:rPr>
          <w:rFonts w:ascii="Arial" w:hAnsi="Arial" w:cs="Arial"/>
          <w:i/>
          <w:iCs/>
          <w:sz w:val="24"/>
          <w:szCs w:val="24"/>
        </w:rPr>
        <w:t>axis mundi</w:t>
      </w:r>
      <w:r w:rsidRPr="00D0256E">
        <w:rPr>
          <w:rFonts w:ascii="Arial" w:hAnsi="Arial" w:cs="Arial"/>
          <w:sz w:val="24"/>
          <w:szCs w:val="24"/>
        </w:rPr>
        <w:t>.</w:t>
      </w:r>
      <w:r>
        <w:rPr>
          <w:rStyle w:val="Voetnootmarkering"/>
          <w:rFonts w:ascii="Arial" w:hAnsi="Arial" w:cs="Arial"/>
          <w:sz w:val="24"/>
          <w:szCs w:val="24"/>
        </w:rPr>
        <w:footnoteReference w:id="29"/>
      </w:r>
      <w:r w:rsidRPr="00D0256E">
        <w:rPr>
          <w:rFonts w:ascii="Arial" w:hAnsi="Arial" w:cs="Arial"/>
          <w:sz w:val="24"/>
          <w:szCs w:val="24"/>
        </w:rPr>
        <w:t xml:space="preserve">  Th</w:t>
      </w:r>
      <w:r>
        <w:rPr>
          <w:rFonts w:ascii="Arial" w:hAnsi="Arial" w:cs="Arial"/>
          <w:sz w:val="24"/>
          <w:szCs w:val="24"/>
        </w:rPr>
        <w:t>e realm of the sacred</w:t>
      </w:r>
      <w:r w:rsidRPr="00D0256E">
        <w:rPr>
          <w:rFonts w:ascii="Arial" w:hAnsi="Arial" w:cs="Arial"/>
          <w:sz w:val="24"/>
          <w:szCs w:val="24"/>
        </w:rPr>
        <w:t xml:space="preserve"> is the real world, and man seeks it in order to avoid living in the illusion of the profane.</w:t>
      </w:r>
      <w:r>
        <w:rPr>
          <w:rStyle w:val="Voetnootmarkering"/>
          <w:rFonts w:ascii="Arial" w:hAnsi="Arial" w:cs="Arial"/>
          <w:sz w:val="24"/>
          <w:szCs w:val="24"/>
        </w:rPr>
        <w:footnoteReference w:id="30"/>
      </w:r>
    </w:p>
    <w:p w14:paraId="4AABF8B4" w14:textId="5589942C" w:rsidR="00D0256E" w:rsidRPr="00D0256E" w:rsidRDefault="00AF6152" w:rsidP="00D0256E">
      <w:pPr>
        <w:spacing w:after="0" w:line="276" w:lineRule="auto"/>
        <w:ind w:firstLine="720"/>
        <w:jc w:val="both"/>
        <w:rPr>
          <w:rFonts w:ascii="Arial" w:hAnsi="Arial" w:cs="Arial"/>
          <w:sz w:val="24"/>
          <w:szCs w:val="24"/>
        </w:rPr>
      </w:pPr>
      <w:r>
        <w:rPr>
          <w:rFonts w:ascii="Arial" w:hAnsi="Arial" w:cs="Arial"/>
          <w:sz w:val="24"/>
          <w:szCs w:val="24"/>
        </w:rPr>
        <w:t>Eliade’s description of the sacred as an imminent force in the world</w:t>
      </w:r>
      <w:r w:rsidR="00EF3677">
        <w:rPr>
          <w:rFonts w:ascii="Arial" w:hAnsi="Arial" w:cs="Arial"/>
          <w:sz w:val="24"/>
          <w:szCs w:val="24"/>
        </w:rPr>
        <w:t xml:space="preserve"> suggests </w:t>
      </w:r>
      <w:r w:rsidR="00D0256E" w:rsidRPr="00D0256E">
        <w:rPr>
          <w:rFonts w:ascii="Arial" w:hAnsi="Arial" w:cs="Arial"/>
          <w:sz w:val="24"/>
          <w:szCs w:val="24"/>
        </w:rPr>
        <w:t>a monist view</w:t>
      </w:r>
      <w:r w:rsidR="00485B59">
        <w:rPr>
          <w:rFonts w:ascii="Arial" w:hAnsi="Arial" w:cs="Arial"/>
          <w:sz w:val="24"/>
          <w:szCs w:val="24"/>
        </w:rPr>
        <w:t>, to coin</w:t>
      </w:r>
      <w:r w:rsidR="00D25372">
        <w:rPr>
          <w:rFonts w:ascii="Arial" w:hAnsi="Arial" w:cs="Arial"/>
          <w:sz w:val="24"/>
          <w:szCs w:val="24"/>
        </w:rPr>
        <w:t xml:space="preserve"> another term by Brady.</w:t>
      </w:r>
      <w:r>
        <w:rPr>
          <w:rFonts w:ascii="Arial" w:hAnsi="Arial" w:cs="Arial"/>
          <w:sz w:val="24"/>
          <w:szCs w:val="24"/>
        </w:rPr>
        <w:t xml:space="preserve"> </w:t>
      </w:r>
      <w:r w:rsidR="00D25372">
        <w:rPr>
          <w:rFonts w:ascii="Arial" w:hAnsi="Arial" w:cs="Arial"/>
          <w:sz w:val="24"/>
          <w:szCs w:val="24"/>
        </w:rPr>
        <w:t>This is similar to</w:t>
      </w:r>
      <w:r>
        <w:rPr>
          <w:rFonts w:ascii="Arial" w:hAnsi="Arial" w:cs="Arial"/>
          <w:sz w:val="24"/>
          <w:szCs w:val="24"/>
        </w:rPr>
        <w:t xml:space="preserve"> Aristotle’s</w:t>
      </w:r>
      <w:r w:rsidR="00D0256E" w:rsidRPr="00D0256E">
        <w:rPr>
          <w:rFonts w:ascii="Arial" w:hAnsi="Arial" w:cs="Arial"/>
          <w:sz w:val="24"/>
          <w:szCs w:val="24"/>
        </w:rPr>
        <w:t xml:space="preserve"> </w:t>
      </w:r>
      <w:r w:rsidR="00D25372">
        <w:rPr>
          <w:rFonts w:ascii="Arial" w:hAnsi="Arial" w:cs="Arial"/>
          <w:sz w:val="24"/>
          <w:szCs w:val="24"/>
        </w:rPr>
        <w:t xml:space="preserve">perspective, </w:t>
      </w:r>
      <w:r w:rsidR="00D0256E" w:rsidRPr="00D0256E">
        <w:rPr>
          <w:rFonts w:ascii="Arial" w:hAnsi="Arial" w:cs="Arial"/>
          <w:sz w:val="24"/>
          <w:szCs w:val="24"/>
        </w:rPr>
        <w:t xml:space="preserve">in </w:t>
      </w:r>
      <w:r w:rsidR="00D0256E" w:rsidRPr="00D0256E">
        <w:rPr>
          <w:rFonts w:ascii="Arial" w:hAnsi="Arial" w:cs="Arial"/>
          <w:sz w:val="24"/>
          <w:szCs w:val="24"/>
        </w:rPr>
        <w:lastRenderedPageBreak/>
        <w:t xml:space="preserve">which matter is </w:t>
      </w:r>
      <w:r>
        <w:rPr>
          <w:rFonts w:ascii="Arial" w:hAnsi="Arial" w:cs="Arial"/>
          <w:sz w:val="24"/>
          <w:szCs w:val="24"/>
        </w:rPr>
        <w:t>united with Soul.</w:t>
      </w:r>
      <w:r w:rsidR="00585445">
        <w:rPr>
          <w:rFonts w:ascii="Arial" w:hAnsi="Arial" w:cs="Arial"/>
          <w:sz w:val="24"/>
          <w:szCs w:val="24"/>
        </w:rPr>
        <w:t xml:space="preserve"> </w:t>
      </w:r>
      <w:r>
        <w:rPr>
          <w:rFonts w:ascii="Arial" w:hAnsi="Arial" w:cs="Arial"/>
          <w:sz w:val="24"/>
          <w:szCs w:val="24"/>
        </w:rPr>
        <w:t>Eliade</w:t>
      </w:r>
      <w:r w:rsidR="00585445">
        <w:rPr>
          <w:rFonts w:ascii="Arial" w:hAnsi="Arial" w:cs="Arial"/>
          <w:sz w:val="24"/>
          <w:szCs w:val="24"/>
        </w:rPr>
        <w:t xml:space="preserve"> even </w:t>
      </w:r>
      <w:r>
        <w:rPr>
          <w:rFonts w:ascii="Arial" w:hAnsi="Arial" w:cs="Arial"/>
          <w:sz w:val="24"/>
          <w:szCs w:val="24"/>
        </w:rPr>
        <w:t>writes</w:t>
      </w:r>
      <w:r w:rsidR="00585445">
        <w:rPr>
          <w:rFonts w:ascii="Arial" w:hAnsi="Arial" w:cs="Arial"/>
          <w:sz w:val="24"/>
          <w:szCs w:val="24"/>
        </w:rPr>
        <w:t xml:space="preserve"> that</w:t>
      </w:r>
      <w:r w:rsidR="00D0256E" w:rsidRPr="00D0256E">
        <w:rPr>
          <w:rFonts w:ascii="Arial" w:hAnsi="Arial" w:cs="Arial"/>
          <w:sz w:val="24"/>
          <w:szCs w:val="24"/>
        </w:rPr>
        <w:t xml:space="preserve"> ‘</w:t>
      </w:r>
      <w:r w:rsidR="00D25372">
        <w:rPr>
          <w:rFonts w:ascii="Arial" w:hAnsi="Arial" w:cs="Arial"/>
          <w:sz w:val="24"/>
          <w:szCs w:val="24"/>
        </w:rPr>
        <w:t>(a)</w:t>
      </w:r>
      <w:proofErr w:type="spellStart"/>
      <w:r w:rsidR="00D0256E" w:rsidRPr="00D0256E">
        <w:rPr>
          <w:rFonts w:ascii="Arial" w:hAnsi="Arial" w:cs="Arial"/>
          <w:sz w:val="24"/>
          <w:szCs w:val="24"/>
        </w:rPr>
        <w:t>ll</w:t>
      </w:r>
      <w:proofErr w:type="spellEnd"/>
      <w:r w:rsidR="00D0256E" w:rsidRPr="00D0256E">
        <w:rPr>
          <w:rFonts w:ascii="Arial" w:hAnsi="Arial" w:cs="Arial"/>
          <w:sz w:val="24"/>
          <w:szCs w:val="24"/>
        </w:rPr>
        <w:t xml:space="preserve"> nature </w:t>
      </w:r>
      <w:r w:rsidR="00EF3677">
        <w:rPr>
          <w:rFonts w:ascii="Arial" w:hAnsi="Arial" w:cs="Arial"/>
          <w:sz w:val="24"/>
          <w:szCs w:val="24"/>
        </w:rPr>
        <w:t xml:space="preserve">is </w:t>
      </w:r>
      <w:r w:rsidR="00D0256E" w:rsidRPr="00D0256E">
        <w:rPr>
          <w:rFonts w:ascii="Arial" w:hAnsi="Arial" w:cs="Arial"/>
          <w:sz w:val="24"/>
          <w:szCs w:val="24"/>
        </w:rPr>
        <w:t>capable of revealing itself as cosmic sacrality.’</w:t>
      </w:r>
      <w:r w:rsidR="00585445">
        <w:rPr>
          <w:rStyle w:val="Voetnootmarkering"/>
          <w:rFonts w:ascii="Arial" w:hAnsi="Arial" w:cs="Arial"/>
          <w:sz w:val="24"/>
          <w:szCs w:val="24"/>
        </w:rPr>
        <w:footnoteReference w:id="31"/>
      </w:r>
      <w:r w:rsidR="00585445">
        <w:rPr>
          <w:rFonts w:ascii="Arial" w:hAnsi="Arial" w:cs="Arial"/>
          <w:sz w:val="24"/>
          <w:szCs w:val="24"/>
        </w:rPr>
        <w:t xml:space="preserve"> </w:t>
      </w:r>
      <w:r w:rsidR="00D0256E" w:rsidRPr="00D0256E">
        <w:rPr>
          <w:rFonts w:ascii="Arial" w:hAnsi="Arial" w:cs="Arial"/>
          <w:sz w:val="24"/>
          <w:szCs w:val="24"/>
        </w:rPr>
        <w:t>The religious man</w:t>
      </w:r>
      <w:r>
        <w:rPr>
          <w:rFonts w:ascii="Arial" w:hAnsi="Arial" w:cs="Arial"/>
          <w:sz w:val="24"/>
          <w:szCs w:val="24"/>
        </w:rPr>
        <w:t xml:space="preserve"> </w:t>
      </w:r>
      <w:r w:rsidR="001940CD">
        <w:rPr>
          <w:rFonts w:ascii="Arial" w:hAnsi="Arial" w:cs="Arial"/>
          <w:sz w:val="24"/>
          <w:szCs w:val="24"/>
        </w:rPr>
        <w:t xml:space="preserve">intentionally seeks </w:t>
      </w:r>
      <w:r w:rsidR="00D0256E" w:rsidRPr="00D0256E">
        <w:rPr>
          <w:rFonts w:ascii="Arial" w:hAnsi="Arial" w:cs="Arial"/>
          <w:sz w:val="24"/>
          <w:szCs w:val="24"/>
        </w:rPr>
        <w:t>the irruptions of  the sacred through his sense</w:t>
      </w:r>
      <w:r>
        <w:rPr>
          <w:rFonts w:ascii="Arial" w:hAnsi="Arial" w:cs="Arial"/>
          <w:sz w:val="24"/>
          <w:szCs w:val="24"/>
        </w:rPr>
        <w:t xml:space="preserve"> perceptions</w:t>
      </w:r>
      <w:r w:rsidR="00A21659">
        <w:rPr>
          <w:rFonts w:ascii="Arial" w:hAnsi="Arial" w:cs="Arial"/>
          <w:sz w:val="24"/>
          <w:szCs w:val="24"/>
        </w:rPr>
        <w:t xml:space="preserve"> and</w:t>
      </w:r>
      <w:r w:rsidR="00D0256E" w:rsidRPr="00D0256E">
        <w:rPr>
          <w:rFonts w:ascii="Arial" w:hAnsi="Arial" w:cs="Arial"/>
          <w:sz w:val="24"/>
          <w:szCs w:val="24"/>
        </w:rPr>
        <w:t xml:space="preserve"> feeling</w:t>
      </w:r>
      <w:r w:rsidR="00A21659">
        <w:rPr>
          <w:rFonts w:ascii="Arial" w:hAnsi="Arial" w:cs="Arial"/>
          <w:sz w:val="24"/>
          <w:szCs w:val="24"/>
        </w:rPr>
        <w:t>s</w:t>
      </w:r>
      <w:r w:rsidR="00503291">
        <w:rPr>
          <w:rFonts w:ascii="Arial" w:hAnsi="Arial" w:cs="Arial"/>
          <w:sz w:val="24"/>
          <w:szCs w:val="24"/>
        </w:rPr>
        <w:t xml:space="preserve"> because he ‘</w:t>
      </w:r>
      <w:r w:rsidR="00D0256E" w:rsidRPr="00D0256E">
        <w:rPr>
          <w:rFonts w:ascii="Arial" w:hAnsi="Arial" w:cs="Arial"/>
          <w:sz w:val="24"/>
          <w:szCs w:val="24"/>
        </w:rPr>
        <w:t>deeply desires to be, to participate in reality, to be saturated with power’.</w:t>
      </w:r>
      <w:r w:rsidR="00DE013A">
        <w:rPr>
          <w:rStyle w:val="Voetnootmarkering"/>
          <w:rFonts w:ascii="Arial" w:hAnsi="Arial" w:cs="Arial"/>
          <w:sz w:val="24"/>
          <w:szCs w:val="24"/>
        </w:rPr>
        <w:footnoteReference w:id="32"/>
      </w:r>
    </w:p>
    <w:p w14:paraId="7FACB73C" w14:textId="7C4E65AE" w:rsidR="00D0256E" w:rsidRPr="00D0256E" w:rsidRDefault="004C241B" w:rsidP="00D63E75">
      <w:pPr>
        <w:spacing w:after="0" w:line="276" w:lineRule="auto"/>
        <w:ind w:firstLine="720"/>
        <w:jc w:val="both"/>
        <w:rPr>
          <w:rFonts w:ascii="Arial" w:hAnsi="Arial" w:cs="Arial"/>
          <w:sz w:val="24"/>
          <w:szCs w:val="24"/>
        </w:rPr>
      </w:pPr>
      <w:r>
        <w:rPr>
          <w:rFonts w:ascii="Arial" w:hAnsi="Arial" w:cs="Arial"/>
          <w:sz w:val="24"/>
          <w:szCs w:val="24"/>
        </w:rPr>
        <w:t xml:space="preserve">Aristotle </w:t>
      </w:r>
      <w:proofErr w:type="spellStart"/>
      <w:r w:rsidR="00503291">
        <w:rPr>
          <w:rFonts w:ascii="Arial" w:hAnsi="Arial" w:cs="Arial"/>
          <w:sz w:val="24"/>
          <w:szCs w:val="24"/>
        </w:rPr>
        <w:t>describ</w:t>
      </w:r>
      <w:r w:rsidR="00D25372">
        <w:rPr>
          <w:rFonts w:ascii="Arial" w:hAnsi="Arial" w:cs="Arial"/>
          <w:sz w:val="24"/>
          <w:szCs w:val="24"/>
        </w:rPr>
        <w:t>d</w:t>
      </w:r>
      <w:r w:rsidR="00503291">
        <w:rPr>
          <w:rFonts w:ascii="Arial" w:hAnsi="Arial" w:cs="Arial"/>
          <w:sz w:val="24"/>
          <w:szCs w:val="24"/>
        </w:rPr>
        <w:t>s</w:t>
      </w:r>
      <w:proofErr w:type="spellEnd"/>
      <w:r w:rsidR="00503291">
        <w:rPr>
          <w:rFonts w:ascii="Arial" w:hAnsi="Arial" w:cs="Arial"/>
          <w:sz w:val="24"/>
          <w:szCs w:val="24"/>
        </w:rPr>
        <w:t xml:space="preserve"> </w:t>
      </w:r>
      <w:r w:rsidR="007747A9">
        <w:rPr>
          <w:rFonts w:ascii="Arial" w:hAnsi="Arial" w:cs="Arial"/>
          <w:sz w:val="24"/>
          <w:szCs w:val="24"/>
        </w:rPr>
        <w:t>S</w:t>
      </w:r>
      <w:r w:rsidR="003142C4">
        <w:rPr>
          <w:rFonts w:ascii="Arial" w:hAnsi="Arial" w:cs="Arial"/>
          <w:sz w:val="24"/>
          <w:szCs w:val="24"/>
        </w:rPr>
        <w:t>oul as</w:t>
      </w:r>
      <w:r w:rsidR="007747A9">
        <w:rPr>
          <w:rFonts w:ascii="Arial" w:hAnsi="Arial" w:cs="Arial"/>
          <w:sz w:val="24"/>
          <w:szCs w:val="24"/>
        </w:rPr>
        <w:t xml:space="preserve"> a substance which</w:t>
      </w:r>
      <w:r w:rsidR="00314878">
        <w:rPr>
          <w:rFonts w:ascii="Arial" w:hAnsi="Arial" w:cs="Arial"/>
          <w:sz w:val="24"/>
          <w:szCs w:val="24"/>
        </w:rPr>
        <w:t xml:space="preserve"> gives a </w:t>
      </w:r>
      <w:r w:rsidR="003142C4">
        <w:rPr>
          <w:rFonts w:ascii="Arial" w:hAnsi="Arial" w:cs="Arial"/>
          <w:sz w:val="24"/>
          <w:szCs w:val="24"/>
        </w:rPr>
        <w:t>material body</w:t>
      </w:r>
      <w:r w:rsidR="00314878">
        <w:rPr>
          <w:rFonts w:ascii="Arial" w:hAnsi="Arial" w:cs="Arial"/>
          <w:sz w:val="24"/>
          <w:szCs w:val="24"/>
        </w:rPr>
        <w:t xml:space="preserve"> its form and</w:t>
      </w:r>
      <w:r w:rsidR="007747A9">
        <w:rPr>
          <w:rFonts w:ascii="Arial" w:hAnsi="Arial" w:cs="Arial"/>
          <w:sz w:val="24"/>
          <w:szCs w:val="24"/>
        </w:rPr>
        <w:t xml:space="preserve"> </w:t>
      </w:r>
      <w:r w:rsidR="00314878">
        <w:rPr>
          <w:rFonts w:ascii="Arial" w:hAnsi="Arial" w:cs="Arial"/>
          <w:sz w:val="24"/>
          <w:szCs w:val="24"/>
        </w:rPr>
        <w:t xml:space="preserve">potentially its </w:t>
      </w:r>
      <w:r w:rsidR="007747A9">
        <w:rPr>
          <w:rFonts w:ascii="Arial" w:hAnsi="Arial" w:cs="Arial"/>
          <w:sz w:val="24"/>
          <w:szCs w:val="24"/>
        </w:rPr>
        <w:t>life.</w:t>
      </w:r>
      <w:r w:rsidR="00E36ECD">
        <w:rPr>
          <w:rFonts w:ascii="Arial" w:hAnsi="Arial" w:cs="Arial"/>
          <w:sz w:val="24"/>
          <w:szCs w:val="24"/>
        </w:rPr>
        <w:t xml:space="preserve"> </w:t>
      </w:r>
      <w:r w:rsidR="00314878">
        <w:rPr>
          <w:rFonts w:ascii="Arial" w:hAnsi="Arial" w:cs="Arial"/>
          <w:sz w:val="24"/>
          <w:szCs w:val="24"/>
        </w:rPr>
        <w:t>‘</w:t>
      </w:r>
      <w:r w:rsidR="00D0256E" w:rsidRPr="00D0256E">
        <w:rPr>
          <w:rFonts w:ascii="Arial" w:hAnsi="Arial" w:cs="Arial"/>
          <w:sz w:val="24"/>
          <w:szCs w:val="24"/>
        </w:rPr>
        <w:t>The soul, then, is the actuality of the kind of body we have described</w:t>
      </w:r>
      <w:r w:rsidR="004236D4">
        <w:rPr>
          <w:rFonts w:ascii="Arial" w:hAnsi="Arial" w:cs="Arial"/>
          <w:sz w:val="24"/>
          <w:szCs w:val="24"/>
        </w:rPr>
        <w:t>’.</w:t>
      </w:r>
      <w:r w:rsidR="004236D4">
        <w:rPr>
          <w:rStyle w:val="Voetnootmarkering"/>
          <w:rFonts w:ascii="Arial" w:hAnsi="Arial" w:cs="Arial"/>
          <w:sz w:val="24"/>
          <w:szCs w:val="24"/>
        </w:rPr>
        <w:footnoteReference w:id="33"/>
      </w:r>
      <w:r w:rsidR="00D63E75">
        <w:rPr>
          <w:rFonts w:ascii="Arial" w:hAnsi="Arial" w:cs="Arial"/>
          <w:sz w:val="24"/>
          <w:szCs w:val="24"/>
        </w:rPr>
        <w:t xml:space="preserve"> In addition, </w:t>
      </w:r>
      <w:r w:rsidR="00D0256E" w:rsidRPr="00D0256E">
        <w:rPr>
          <w:rFonts w:ascii="Arial" w:hAnsi="Arial" w:cs="Arial"/>
          <w:sz w:val="24"/>
          <w:szCs w:val="24"/>
        </w:rPr>
        <w:t xml:space="preserve">Aristotle </w:t>
      </w:r>
      <w:r w:rsidR="00314878">
        <w:rPr>
          <w:rFonts w:ascii="Arial" w:hAnsi="Arial" w:cs="Arial"/>
          <w:sz w:val="24"/>
          <w:szCs w:val="24"/>
        </w:rPr>
        <w:t>speaks of</w:t>
      </w:r>
      <w:r w:rsidR="00D0256E" w:rsidRPr="00D0256E">
        <w:rPr>
          <w:rFonts w:ascii="Arial" w:hAnsi="Arial" w:cs="Arial"/>
          <w:sz w:val="24"/>
          <w:szCs w:val="24"/>
        </w:rPr>
        <w:t xml:space="preserve"> the</w:t>
      </w:r>
      <w:r w:rsidR="00D63E75">
        <w:rPr>
          <w:rFonts w:ascii="Arial" w:hAnsi="Arial" w:cs="Arial"/>
          <w:sz w:val="24"/>
          <w:szCs w:val="24"/>
        </w:rPr>
        <w:t xml:space="preserve"> Mind in terms </w:t>
      </w:r>
      <w:r w:rsidR="00314878">
        <w:rPr>
          <w:rFonts w:ascii="Arial" w:hAnsi="Arial" w:cs="Arial"/>
          <w:sz w:val="24"/>
          <w:szCs w:val="24"/>
        </w:rPr>
        <w:t xml:space="preserve">similar </w:t>
      </w:r>
      <w:r w:rsidR="00D63E75">
        <w:rPr>
          <w:rFonts w:ascii="Arial" w:hAnsi="Arial" w:cs="Arial"/>
          <w:sz w:val="24"/>
          <w:szCs w:val="24"/>
        </w:rPr>
        <w:t>to Eliade’s</w:t>
      </w:r>
      <w:r w:rsidR="00D0256E" w:rsidRPr="00D0256E">
        <w:rPr>
          <w:rFonts w:ascii="Arial" w:hAnsi="Arial" w:cs="Arial"/>
          <w:sz w:val="24"/>
          <w:szCs w:val="24"/>
        </w:rPr>
        <w:t xml:space="preserve"> hierophany: ‘Mind in the passive sense is such because it becomes all things, but mind has another aspect in that it makes all things; this is a kind of positive state like light; for in a sense light makes potential into actual colours.’</w:t>
      </w:r>
      <w:r w:rsidR="002D6DB8">
        <w:rPr>
          <w:rStyle w:val="Voetnootmarkering"/>
          <w:rFonts w:ascii="Arial" w:hAnsi="Arial" w:cs="Arial"/>
          <w:sz w:val="24"/>
          <w:szCs w:val="24"/>
        </w:rPr>
        <w:footnoteReference w:id="34"/>
      </w:r>
      <w:r w:rsidR="004F0E7C">
        <w:rPr>
          <w:rFonts w:ascii="Arial" w:hAnsi="Arial" w:cs="Arial"/>
          <w:sz w:val="24"/>
          <w:szCs w:val="24"/>
        </w:rPr>
        <w:t xml:space="preserve"> </w:t>
      </w:r>
      <w:r w:rsidR="00661E50">
        <w:rPr>
          <w:rFonts w:ascii="Arial" w:hAnsi="Arial" w:cs="Arial"/>
          <w:sz w:val="24"/>
          <w:szCs w:val="24"/>
        </w:rPr>
        <w:t xml:space="preserve">This ‘positive state’ is the </w:t>
      </w:r>
      <w:r w:rsidR="00DA5238">
        <w:rPr>
          <w:rFonts w:ascii="Arial" w:hAnsi="Arial" w:cs="Arial"/>
          <w:sz w:val="24"/>
          <w:szCs w:val="24"/>
        </w:rPr>
        <w:t>‘intentional seeing’ of Eliade’s religious man.</w:t>
      </w:r>
    </w:p>
    <w:p w14:paraId="768E55D1" w14:textId="4361BFA7" w:rsidR="00771BC8" w:rsidRDefault="002408A5" w:rsidP="00CB2617">
      <w:pPr>
        <w:spacing w:after="0" w:line="276" w:lineRule="auto"/>
        <w:ind w:firstLine="720"/>
        <w:jc w:val="both"/>
        <w:rPr>
          <w:rFonts w:ascii="Arial" w:hAnsi="Arial" w:cs="Arial"/>
          <w:sz w:val="24"/>
          <w:szCs w:val="24"/>
        </w:rPr>
      </w:pPr>
      <w:r>
        <w:rPr>
          <w:rFonts w:ascii="Arial" w:hAnsi="Arial" w:cs="Arial"/>
          <w:sz w:val="24"/>
          <w:szCs w:val="24"/>
        </w:rPr>
        <w:t>In addition,</w:t>
      </w:r>
      <w:r w:rsidR="00CA65E2">
        <w:rPr>
          <w:rFonts w:ascii="Arial" w:hAnsi="Arial" w:cs="Arial"/>
          <w:sz w:val="24"/>
          <w:szCs w:val="24"/>
        </w:rPr>
        <w:t xml:space="preserve"> </w:t>
      </w:r>
      <w:r w:rsidR="00D0256E" w:rsidRPr="00D0256E">
        <w:rPr>
          <w:rFonts w:ascii="Arial" w:hAnsi="Arial" w:cs="Arial"/>
          <w:sz w:val="24"/>
          <w:szCs w:val="24"/>
        </w:rPr>
        <w:t>Eliad</w:t>
      </w:r>
      <w:r w:rsidR="001A4443">
        <w:rPr>
          <w:rFonts w:ascii="Arial" w:hAnsi="Arial" w:cs="Arial"/>
          <w:sz w:val="24"/>
          <w:szCs w:val="24"/>
        </w:rPr>
        <w:t>e’s</w:t>
      </w:r>
      <w:r w:rsidR="00D0256E" w:rsidRPr="00D0256E">
        <w:rPr>
          <w:rFonts w:ascii="Arial" w:hAnsi="Arial" w:cs="Arial"/>
          <w:sz w:val="24"/>
          <w:szCs w:val="24"/>
        </w:rPr>
        <w:t xml:space="preserve"> </w:t>
      </w:r>
      <w:r w:rsidR="00930FE2">
        <w:rPr>
          <w:rFonts w:ascii="Arial" w:hAnsi="Arial" w:cs="Arial"/>
          <w:sz w:val="24"/>
          <w:szCs w:val="24"/>
        </w:rPr>
        <w:t xml:space="preserve">approach </w:t>
      </w:r>
      <w:r w:rsidR="007E4FD5">
        <w:rPr>
          <w:rFonts w:ascii="Arial" w:hAnsi="Arial" w:cs="Arial"/>
          <w:sz w:val="24"/>
          <w:szCs w:val="24"/>
        </w:rPr>
        <w:t>agreed with the</w:t>
      </w:r>
      <w:r w:rsidR="00D0256E" w:rsidRPr="00D0256E">
        <w:rPr>
          <w:rFonts w:ascii="Arial" w:hAnsi="Arial" w:cs="Arial"/>
          <w:sz w:val="24"/>
          <w:szCs w:val="24"/>
        </w:rPr>
        <w:t xml:space="preserve"> Aristotelian </w:t>
      </w:r>
      <w:r w:rsidR="00EF3C00">
        <w:rPr>
          <w:rFonts w:ascii="Arial" w:hAnsi="Arial" w:cs="Arial"/>
          <w:sz w:val="24"/>
          <w:szCs w:val="24"/>
        </w:rPr>
        <w:t>precept</w:t>
      </w:r>
      <w:r w:rsidR="00D0256E" w:rsidRPr="00D0256E">
        <w:rPr>
          <w:rFonts w:ascii="Arial" w:hAnsi="Arial" w:cs="Arial"/>
          <w:sz w:val="24"/>
          <w:szCs w:val="24"/>
        </w:rPr>
        <w:t xml:space="preserve"> that knowledge can be gained through </w:t>
      </w:r>
      <w:r w:rsidR="00930FE2">
        <w:rPr>
          <w:rFonts w:ascii="Arial" w:hAnsi="Arial" w:cs="Arial"/>
          <w:sz w:val="24"/>
          <w:szCs w:val="24"/>
        </w:rPr>
        <w:t>the</w:t>
      </w:r>
      <w:r w:rsidR="00D0256E" w:rsidRPr="00D0256E">
        <w:rPr>
          <w:rFonts w:ascii="Arial" w:hAnsi="Arial" w:cs="Arial"/>
          <w:sz w:val="24"/>
          <w:szCs w:val="24"/>
        </w:rPr>
        <w:t xml:space="preserve"> examination of sensual</w:t>
      </w:r>
      <w:r w:rsidR="00211472">
        <w:rPr>
          <w:rFonts w:ascii="Arial" w:hAnsi="Arial" w:cs="Arial"/>
          <w:sz w:val="24"/>
          <w:szCs w:val="24"/>
        </w:rPr>
        <w:t xml:space="preserve"> perceptions</w:t>
      </w:r>
      <w:r w:rsidR="00D0256E" w:rsidRPr="00D0256E">
        <w:rPr>
          <w:rFonts w:ascii="Arial" w:hAnsi="Arial" w:cs="Arial"/>
          <w:sz w:val="24"/>
          <w:szCs w:val="24"/>
        </w:rPr>
        <w:t xml:space="preserve">. </w:t>
      </w:r>
      <w:r w:rsidR="00EF3C00">
        <w:rPr>
          <w:rFonts w:ascii="Arial" w:hAnsi="Arial" w:cs="Arial"/>
          <w:sz w:val="24"/>
          <w:szCs w:val="24"/>
        </w:rPr>
        <w:t>Eliade held that by analysing</w:t>
      </w:r>
      <w:r w:rsidR="00203B12">
        <w:rPr>
          <w:rFonts w:ascii="Arial" w:hAnsi="Arial" w:cs="Arial"/>
          <w:sz w:val="24"/>
          <w:szCs w:val="24"/>
        </w:rPr>
        <w:t xml:space="preserve"> concrete religious phenomena, their inner dynamic and structure would become evident</w:t>
      </w:r>
      <w:r w:rsidR="00D0256E" w:rsidRPr="00D0256E">
        <w:rPr>
          <w:rFonts w:ascii="Arial" w:hAnsi="Arial" w:cs="Arial"/>
          <w:sz w:val="24"/>
          <w:szCs w:val="24"/>
        </w:rPr>
        <w:t>.</w:t>
      </w:r>
      <w:r w:rsidR="0093763D">
        <w:rPr>
          <w:rStyle w:val="Voetnootmarkering"/>
          <w:rFonts w:ascii="Arial" w:hAnsi="Arial" w:cs="Arial"/>
          <w:sz w:val="24"/>
          <w:szCs w:val="24"/>
        </w:rPr>
        <w:footnoteReference w:id="35"/>
      </w:r>
      <w:r w:rsidR="00CB2617">
        <w:rPr>
          <w:rFonts w:ascii="Arial" w:hAnsi="Arial" w:cs="Arial"/>
          <w:sz w:val="24"/>
          <w:szCs w:val="24"/>
        </w:rPr>
        <w:t xml:space="preserve"> Thus,</w:t>
      </w:r>
      <w:r w:rsidR="00D0256E" w:rsidRPr="00D0256E">
        <w:rPr>
          <w:rFonts w:ascii="Arial" w:hAnsi="Arial" w:cs="Arial"/>
          <w:sz w:val="24"/>
          <w:szCs w:val="24"/>
        </w:rPr>
        <w:t xml:space="preserve"> </w:t>
      </w:r>
      <w:r w:rsidR="001A4443">
        <w:rPr>
          <w:rFonts w:ascii="Arial" w:hAnsi="Arial" w:cs="Arial"/>
          <w:sz w:val="24"/>
          <w:szCs w:val="24"/>
        </w:rPr>
        <w:t xml:space="preserve">for Eliade, </w:t>
      </w:r>
      <w:r w:rsidR="00D0256E" w:rsidRPr="00D0256E">
        <w:rPr>
          <w:rFonts w:ascii="Arial" w:hAnsi="Arial" w:cs="Arial"/>
          <w:sz w:val="24"/>
          <w:szCs w:val="24"/>
        </w:rPr>
        <w:t xml:space="preserve">the sacred (soul) </w:t>
      </w:r>
      <w:r w:rsidR="00CB2617">
        <w:rPr>
          <w:rFonts w:ascii="Arial" w:hAnsi="Arial" w:cs="Arial"/>
          <w:sz w:val="24"/>
          <w:szCs w:val="24"/>
        </w:rPr>
        <w:t>exists</w:t>
      </w:r>
      <w:r w:rsidR="00D0256E" w:rsidRPr="00D0256E">
        <w:rPr>
          <w:rFonts w:ascii="Arial" w:hAnsi="Arial" w:cs="Arial"/>
          <w:sz w:val="24"/>
          <w:szCs w:val="24"/>
        </w:rPr>
        <w:t xml:space="preserve"> in</w:t>
      </w:r>
      <w:r w:rsidR="00660772">
        <w:rPr>
          <w:rFonts w:ascii="Arial" w:hAnsi="Arial" w:cs="Arial"/>
          <w:sz w:val="24"/>
          <w:szCs w:val="24"/>
        </w:rPr>
        <w:t>,</w:t>
      </w:r>
      <w:r w:rsidR="00D0256E" w:rsidRPr="00D0256E">
        <w:rPr>
          <w:rFonts w:ascii="Arial" w:hAnsi="Arial" w:cs="Arial"/>
          <w:sz w:val="24"/>
          <w:szCs w:val="24"/>
        </w:rPr>
        <w:t xml:space="preserve"> and as</w:t>
      </w:r>
      <w:r w:rsidR="00660772">
        <w:rPr>
          <w:rFonts w:ascii="Arial" w:hAnsi="Arial" w:cs="Arial"/>
          <w:sz w:val="24"/>
          <w:szCs w:val="24"/>
        </w:rPr>
        <w:t>,</w:t>
      </w:r>
      <w:r w:rsidR="00D0256E" w:rsidRPr="00D0256E">
        <w:rPr>
          <w:rFonts w:ascii="Arial" w:hAnsi="Arial" w:cs="Arial"/>
          <w:sz w:val="24"/>
          <w:szCs w:val="24"/>
        </w:rPr>
        <w:t xml:space="preserve"> the profane (matter)</w:t>
      </w:r>
      <w:r w:rsidR="00CB2617">
        <w:rPr>
          <w:rFonts w:ascii="Arial" w:hAnsi="Arial" w:cs="Arial"/>
          <w:sz w:val="24"/>
          <w:szCs w:val="24"/>
        </w:rPr>
        <w:t>, rather than being separate</w:t>
      </w:r>
      <w:r w:rsidR="00660772">
        <w:rPr>
          <w:rFonts w:ascii="Arial" w:hAnsi="Arial" w:cs="Arial"/>
          <w:sz w:val="24"/>
          <w:szCs w:val="24"/>
        </w:rPr>
        <w:t>d from it</w:t>
      </w:r>
      <w:r w:rsidR="007E4FD5">
        <w:rPr>
          <w:rFonts w:ascii="Arial" w:hAnsi="Arial" w:cs="Arial"/>
          <w:sz w:val="24"/>
          <w:szCs w:val="24"/>
        </w:rPr>
        <w:t>, as Durkheim</w:t>
      </w:r>
      <w:r w:rsidR="001A4443">
        <w:rPr>
          <w:rFonts w:ascii="Arial" w:hAnsi="Arial" w:cs="Arial"/>
          <w:sz w:val="24"/>
          <w:szCs w:val="24"/>
        </w:rPr>
        <w:t xml:space="preserve"> believed</w:t>
      </w:r>
      <w:r w:rsidR="00CB2617">
        <w:rPr>
          <w:rFonts w:ascii="Arial" w:hAnsi="Arial" w:cs="Arial"/>
          <w:sz w:val="24"/>
          <w:szCs w:val="24"/>
        </w:rPr>
        <w:t>.</w:t>
      </w:r>
      <w:r w:rsidR="00D0256E" w:rsidRPr="00D0256E">
        <w:rPr>
          <w:rFonts w:ascii="Arial" w:hAnsi="Arial" w:cs="Arial"/>
          <w:sz w:val="24"/>
          <w:szCs w:val="24"/>
        </w:rPr>
        <w:t xml:space="preserve"> The deciding factor is </w:t>
      </w:r>
      <w:r w:rsidR="001A4443">
        <w:rPr>
          <w:rFonts w:ascii="Arial" w:hAnsi="Arial" w:cs="Arial"/>
          <w:sz w:val="24"/>
          <w:szCs w:val="24"/>
        </w:rPr>
        <w:t>whether man embraces a</w:t>
      </w:r>
      <w:r w:rsidR="00D0256E" w:rsidRPr="00D0256E">
        <w:rPr>
          <w:rFonts w:ascii="Arial" w:hAnsi="Arial" w:cs="Arial"/>
          <w:sz w:val="24"/>
          <w:szCs w:val="24"/>
        </w:rPr>
        <w:t xml:space="preserve"> religious </w:t>
      </w:r>
      <w:r w:rsidR="001A4443">
        <w:rPr>
          <w:rFonts w:ascii="Arial" w:hAnsi="Arial" w:cs="Arial"/>
          <w:sz w:val="24"/>
          <w:szCs w:val="24"/>
        </w:rPr>
        <w:t>attitude (higher mind)</w:t>
      </w:r>
      <w:r w:rsidR="00D0256E" w:rsidRPr="00D0256E">
        <w:rPr>
          <w:rFonts w:ascii="Arial" w:hAnsi="Arial" w:cs="Arial"/>
          <w:sz w:val="24"/>
          <w:szCs w:val="24"/>
        </w:rPr>
        <w:t xml:space="preserve"> or </w:t>
      </w:r>
      <w:r w:rsidR="001A4443">
        <w:rPr>
          <w:rFonts w:ascii="Arial" w:hAnsi="Arial" w:cs="Arial"/>
          <w:sz w:val="24"/>
          <w:szCs w:val="24"/>
        </w:rPr>
        <w:t>not</w:t>
      </w:r>
      <w:r w:rsidR="00D0256E" w:rsidRPr="00D0256E">
        <w:rPr>
          <w:rFonts w:ascii="Arial" w:hAnsi="Arial" w:cs="Arial"/>
          <w:sz w:val="24"/>
          <w:szCs w:val="24"/>
        </w:rPr>
        <w:t>.</w:t>
      </w:r>
    </w:p>
    <w:p w14:paraId="1F08096E" w14:textId="61B401D2" w:rsidR="009048D7" w:rsidRPr="009048D7" w:rsidRDefault="00660772" w:rsidP="009048D7">
      <w:pPr>
        <w:spacing w:after="0" w:line="276" w:lineRule="auto"/>
        <w:ind w:firstLine="720"/>
        <w:jc w:val="both"/>
        <w:rPr>
          <w:rFonts w:ascii="Arial" w:hAnsi="Arial" w:cs="Arial"/>
          <w:sz w:val="24"/>
          <w:szCs w:val="24"/>
        </w:rPr>
      </w:pPr>
      <w:r>
        <w:rPr>
          <w:rFonts w:ascii="Arial" w:hAnsi="Arial" w:cs="Arial"/>
          <w:sz w:val="24"/>
          <w:szCs w:val="24"/>
        </w:rPr>
        <w:t>Since</w:t>
      </w:r>
      <w:r w:rsidR="009048D7" w:rsidRPr="009048D7">
        <w:rPr>
          <w:rFonts w:ascii="Arial" w:hAnsi="Arial" w:cs="Arial"/>
          <w:sz w:val="24"/>
          <w:szCs w:val="24"/>
        </w:rPr>
        <w:t xml:space="preserve"> </w:t>
      </w:r>
      <w:r w:rsidR="005E5221">
        <w:rPr>
          <w:rFonts w:ascii="Arial" w:hAnsi="Arial" w:cs="Arial"/>
          <w:sz w:val="24"/>
          <w:szCs w:val="24"/>
        </w:rPr>
        <w:t>t</w:t>
      </w:r>
      <w:r w:rsidR="009048D7" w:rsidRPr="009048D7">
        <w:rPr>
          <w:rFonts w:ascii="Arial" w:hAnsi="Arial" w:cs="Arial"/>
          <w:sz w:val="24"/>
          <w:szCs w:val="24"/>
        </w:rPr>
        <w:t xml:space="preserve">he hierophany rests on the intention of the </w:t>
      </w:r>
      <w:r w:rsidR="007F7A99">
        <w:rPr>
          <w:rFonts w:ascii="Arial" w:hAnsi="Arial" w:cs="Arial"/>
          <w:sz w:val="24"/>
          <w:szCs w:val="24"/>
        </w:rPr>
        <w:t>individual</w:t>
      </w:r>
      <w:r w:rsidR="009048D7" w:rsidRPr="009048D7">
        <w:rPr>
          <w:rFonts w:ascii="Arial" w:hAnsi="Arial" w:cs="Arial"/>
          <w:sz w:val="24"/>
          <w:szCs w:val="24"/>
        </w:rPr>
        <w:t xml:space="preserve">, </w:t>
      </w:r>
      <w:r w:rsidR="009D1C1A">
        <w:rPr>
          <w:rFonts w:ascii="Arial" w:hAnsi="Arial" w:cs="Arial"/>
          <w:sz w:val="24"/>
          <w:szCs w:val="24"/>
        </w:rPr>
        <w:t xml:space="preserve">Eliade </w:t>
      </w:r>
      <w:r w:rsidR="007F7A99">
        <w:rPr>
          <w:rFonts w:ascii="Arial" w:hAnsi="Arial" w:cs="Arial"/>
          <w:sz w:val="24"/>
          <w:szCs w:val="24"/>
        </w:rPr>
        <w:t>studied</w:t>
      </w:r>
      <w:r w:rsidR="009D1C1A">
        <w:rPr>
          <w:rFonts w:ascii="Arial" w:hAnsi="Arial" w:cs="Arial"/>
          <w:sz w:val="24"/>
          <w:szCs w:val="24"/>
        </w:rPr>
        <w:t xml:space="preserve"> the </w:t>
      </w:r>
      <w:r w:rsidR="007F7A99">
        <w:rPr>
          <w:rFonts w:ascii="Arial" w:hAnsi="Arial" w:cs="Arial"/>
          <w:sz w:val="24"/>
          <w:szCs w:val="24"/>
        </w:rPr>
        <w:t>beliefs and practice from</w:t>
      </w:r>
      <w:r w:rsidR="009048D7" w:rsidRPr="009048D7">
        <w:rPr>
          <w:rFonts w:ascii="Arial" w:hAnsi="Arial" w:cs="Arial"/>
          <w:sz w:val="24"/>
          <w:szCs w:val="24"/>
        </w:rPr>
        <w:t xml:space="preserve"> a </w:t>
      </w:r>
      <w:r w:rsidR="00A44923">
        <w:rPr>
          <w:rFonts w:ascii="Arial" w:hAnsi="Arial" w:cs="Arial"/>
          <w:sz w:val="24"/>
          <w:szCs w:val="24"/>
        </w:rPr>
        <w:t>range</w:t>
      </w:r>
      <w:r>
        <w:rPr>
          <w:rFonts w:ascii="Arial" w:hAnsi="Arial" w:cs="Arial"/>
          <w:sz w:val="24"/>
          <w:szCs w:val="24"/>
        </w:rPr>
        <w:t xml:space="preserve"> of </w:t>
      </w:r>
      <w:r w:rsidR="009048D7" w:rsidRPr="009048D7">
        <w:rPr>
          <w:rFonts w:ascii="Arial" w:hAnsi="Arial" w:cs="Arial"/>
          <w:sz w:val="24"/>
          <w:szCs w:val="24"/>
        </w:rPr>
        <w:t xml:space="preserve">world religions, especially those </w:t>
      </w:r>
      <w:r>
        <w:rPr>
          <w:rFonts w:ascii="Arial" w:hAnsi="Arial" w:cs="Arial"/>
          <w:sz w:val="24"/>
          <w:szCs w:val="24"/>
        </w:rPr>
        <w:t>in</w:t>
      </w:r>
      <w:r w:rsidR="009048D7" w:rsidRPr="009048D7">
        <w:rPr>
          <w:rFonts w:ascii="Arial" w:hAnsi="Arial" w:cs="Arial"/>
          <w:sz w:val="24"/>
          <w:szCs w:val="24"/>
        </w:rPr>
        <w:t xml:space="preserve"> less-developed or non-Western cultures</w:t>
      </w:r>
      <w:r w:rsidR="00352EE7">
        <w:rPr>
          <w:rFonts w:ascii="Arial" w:hAnsi="Arial" w:cs="Arial"/>
          <w:sz w:val="24"/>
          <w:szCs w:val="24"/>
        </w:rPr>
        <w:t>.</w:t>
      </w:r>
      <w:r w:rsidR="007C6D56">
        <w:rPr>
          <w:rFonts w:ascii="Arial" w:hAnsi="Arial" w:cs="Arial"/>
          <w:sz w:val="24"/>
          <w:szCs w:val="24"/>
        </w:rPr>
        <w:t xml:space="preserve"> He</w:t>
      </w:r>
      <w:r w:rsidR="009048D7" w:rsidRPr="009048D7">
        <w:rPr>
          <w:rFonts w:ascii="Arial" w:hAnsi="Arial" w:cs="Arial"/>
          <w:sz w:val="24"/>
          <w:szCs w:val="24"/>
        </w:rPr>
        <w:t xml:space="preserve"> </w:t>
      </w:r>
      <w:r w:rsidR="007C6D56">
        <w:rPr>
          <w:rFonts w:ascii="Arial" w:hAnsi="Arial" w:cs="Arial"/>
          <w:sz w:val="24"/>
          <w:szCs w:val="24"/>
        </w:rPr>
        <w:t>justifie</w:t>
      </w:r>
      <w:r w:rsidR="008B2BE5">
        <w:rPr>
          <w:rFonts w:ascii="Arial" w:hAnsi="Arial" w:cs="Arial"/>
          <w:sz w:val="24"/>
          <w:szCs w:val="24"/>
        </w:rPr>
        <w:t>d</w:t>
      </w:r>
      <w:r w:rsidR="007C6D56">
        <w:rPr>
          <w:rFonts w:ascii="Arial" w:hAnsi="Arial" w:cs="Arial"/>
          <w:sz w:val="24"/>
          <w:szCs w:val="24"/>
        </w:rPr>
        <w:t xml:space="preserve"> the applicability of more primitive</w:t>
      </w:r>
      <w:r w:rsidR="009C4D60">
        <w:rPr>
          <w:rFonts w:ascii="Arial" w:hAnsi="Arial" w:cs="Arial"/>
          <w:sz w:val="24"/>
          <w:szCs w:val="24"/>
        </w:rPr>
        <w:t xml:space="preserve"> forms of worship to th</w:t>
      </w:r>
      <w:r w:rsidR="0090717F">
        <w:rPr>
          <w:rFonts w:ascii="Arial" w:hAnsi="Arial" w:cs="Arial"/>
          <w:sz w:val="24"/>
          <w:szCs w:val="24"/>
        </w:rPr>
        <w:t>ose</w:t>
      </w:r>
      <w:r w:rsidR="009C4D60">
        <w:rPr>
          <w:rFonts w:ascii="Arial" w:hAnsi="Arial" w:cs="Arial"/>
          <w:sz w:val="24"/>
          <w:szCs w:val="24"/>
        </w:rPr>
        <w:t xml:space="preserve"> of the West by stating</w:t>
      </w:r>
      <w:r w:rsidR="009048D7" w:rsidRPr="009048D7">
        <w:rPr>
          <w:rFonts w:ascii="Arial" w:hAnsi="Arial" w:cs="Arial"/>
          <w:sz w:val="24"/>
          <w:szCs w:val="24"/>
        </w:rPr>
        <w:t xml:space="preserve"> that </w:t>
      </w:r>
      <w:r w:rsidR="00A724B2">
        <w:rPr>
          <w:rFonts w:ascii="Arial" w:hAnsi="Arial" w:cs="Arial"/>
          <w:sz w:val="24"/>
          <w:szCs w:val="24"/>
        </w:rPr>
        <w:t>he</w:t>
      </w:r>
      <w:r w:rsidR="0090717F">
        <w:rPr>
          <w:rFonts w:ascii="Arial" w:hAnsi="Arial" w:cs="Arial"/>
          <w:sz w:val="24"/>
          <w:szCs w:val="24"/>
        </w:rPr>
        <w:t xml:space="preserve"> believed that the </w:t>
      </w:r>
      <w:r w:rsidR="009C4D60">
        <w:rPr>
          <w:rFonts w:ascii="Arial" w:hAnsi="Arial" w:cs="Arial"/>
          <w:sz w:val="24"/>
          <w:szCs w:val="24"/>
        </w:rPr>
        <w:t>similarity of behaviour between</w:t>
      </w:r>
      <w:r w:rsidR="009048D7" w:rsidRPr="009048D7">
        <w:rPr>
          <w:rFonts w:ascii="Arial" w:hAnsi="Arial" w:cs="Arial"/>
          <w:sz w:val="24"/>
          <w:szCs w:val="24"/>
        </w:rPr>
        <w:t xml:space="preserve"> the nomadic hunters and the sedentary cultivators </w:t>
      </w:r>
      <w:r w:rsidR="009C4D60">
        <w:rPr>
          <w:rFonts w:ascii="Arial" w:hAnsi="Arial" w:cs="Arial"/>
          <w:sz w:val="24"/>
          <w:szCs w:val="24"/>
        </w:rPr>
        <w:t>was</w:t>
      </w:r>
      <w:r w:rsidR="009048D7" w:rsidRPr="009048D7">
        <w:rPr>
          <w:rFonts w:ascii="Arial" w:hAnsi="Arial" w:cs="Arial"/>
          <w:sz w:val="24"/>
          <w:szCs w:val="24"/>
        </w:rPr>
        <w:t xml:space="preserve"> </w:t>
      </w:r>
      <w:r w:rsidR="004100A5">
        <w:rPr>
          <w:rFonts w:ascii="Arial" w:hAnsi="Arial" w:cs="Arial"/>
          <w:sz w:val="24"/>
          <w:szCs w:val="24"/>
        </w:rPr>
        <w:t>‘</w:t>
      </w:r>
      <w:r w:rsidR="009048D7" w:rsidRPr="009048D7">
        <w:rPr>
          <w:rFonts w:ascii="Arial" w:hAnsi="Arial" w:cs="Arial"/>
          <w:sz w:val="24"/>
          <w:szCs w:val="24"/>
        </w:rPr>
        <w:t>infinitely more important than their differences: both live in a sacralised cosmo</w:t>
      </w:r>
      <w:r w:rsidR="004100A5">
        <w:rPr>
          <w:rFonts w:ascii="Arial" w:hAnsi="Arial" w:cs="Arial"/>
          <w:sz w:val="24"/>
          <w:szCs w:val="24"/>
        </w:rPr>
        <w:t>s’.</w:t>
      </w:r>
      <w:r w:rsidR="004100A5">
        <w:rPr>
          <w:rStyle w:val="Voetnootmarkering"/>
          <w:rFonts w:ascii="Arial" w:hAnsi="Arial" w:cs="Arial"/>
          <w:sz w:val="24"/>
          <w:szCs w:val="24"/>
        </w:rPr>
        <w:footnoteReference w:id="36"/>
      </w:r>
    </w:p>
    <w:p w14:paraId="514EA8B0" w14:textId="2AE52A19" w:rsidR="009048D7" w:rsidRPr="009048D7" w:rsidRDefault="00F63202" w:rsidP="00772E19">
      <w:pPr>
        <w:spacing w:after="0" w:line="276" w:lineRule="auto"/>
        <w:ind w:firstLine="720"/>
        <w:jc w:val="both"/>
        <w:rPr>
          <w:rFonts w:ascii="Arial" w:hAnsi="Arial" w:cs="Arial"/>
          <w:sz w:val="24"/>
          <w:szCs w:val="24"/>
        </w:rPr>
      </w:pPr>
      <w:r>
        <w:rPr>
          <w:rFonts w:ascii="Arial" w:hAnsi="Arial" w:cs="Arial"/>
          <w:sz w:val="24"/>
          <w:szCs w:val="24"/>
        </w:rPr>
        <w:t xml:space="preserve">However, </w:t>
      </w:r>
      <w:r w:rsidR="009577C6">
        <w:rPr>
          <w:rFonts w:ascii="Arial" w:hAnsi="Arial" w:cs="Arial"/>
          <w:sz w:val="24"/>
          <w:szCs w:val="24"/>
        </w:rPr>
        <w:t>rather tha</w:t>
      </w:r>
      <w:r w:rsidR="00A44923">
        <w:rPr>
          <w:rFonts w:ascii="Arial" w:hAnsi="Arial" w:cs="Arial"/>
          <w:sz w:val="24"/>
          <w:szCs w:val="24"/>
        </w:rPr>
        <w:t>n</w:t>
      </w:r>
      <w:r w:rsidR="009577C6">
        <w:rPr>
          <w:rFonts w:ascii="Arial" w:hAnsi="Arial" w:cs="Arial"/>
          <w:sz w:val="24"/>
          <w:szCs w:val="24"/>
        </w:rPr>
        <w:t xml:space="preserve"> us</w:t>
      </w:r>
      <w:r w:rsidR="00602DFC">
        <w:rPr>
          <w:rFonts w:ascii="Arial" w:hAnsi="Arial" w:cs="Arial"/>
          <w:sz w:val="24"/>
          <w:szCs w:val="24"/>
        </w:rPr>
        <w:t>ing</w:t>
      </w:r>
      <w:r w:rsidR="009577C6">
        <w:rPr>
          <w:rFonts w:ascii="Arial" w:hAnsi="Arial" w:cs="Arial"/>
          <w:sz w:val="24"/>
          <w:szCs w:val="24"/>
        </w:rPr>
        <w:t xml:space="preserve"> the </w:t>
      </w:r>
      <w:r w:rsidR="00A44923">
        <w:rPr>
          <w:rFonts w:ascii="Arial" w:hAnsi="Arial" w:cs="Arial"/>
          <w:sz w:val="24"/>
          <w:szCs w:val="24"/>
        </w:rPr>
        <w:t>data</w:t>
      </w:r>
      <w:r w:rsidR="009577C6">
        <w:rPr>
          <w:rFonts w:ascii="Arial" w:hAnsi="Arial" w:cs="Arial"/>
          <w:sz w:val="24"/>
          <w:szCs w:val="24"/>
        </w:rPr>
        <w:t xml:space="preserve"> to establish basic principles, </w:t>
      </w:r>
      <w:r w:rsidR="00A44923">
        <w:rPr>
          <w:rFonts w:ascii="Arial" w:hAnsi="Arial" w:cs="Arial"/>
          <w:sz w:val="24"/>
          <w:szCs w:val="24"/>
        </w:rPr>
        <w:t xml:space="preserve">as Durkheim had, </w:t>
      </w:r>
      <w:r w:rsidR="009577C6">
        <w:rPr>
          <w:rFonts w:ascii="Arial" w:hAnsi="Arial" w:cs="Arial"/>
          <w:sz w:val="24"/>
          <w:szCs w:val="24"/>
        </w:rPr>
        <w:t xml:space="preserve">Eliade </w:t>
      </w:r>
      <w:r w:rsidR="006C03B8">
        <w:rPr>
          <w:rFonts w:ascii="Arial" w:hAnsi="Arial" w:cs="Arial"/>
          <w:sz w:val="24"/>
          <w:szCs w:val="24"/>
        </w:rPr>
        <w:t>use</w:t>
      </w:r>
      <w:r w:rsidR="00297E64">
        <w:rPr>
          <w:rFonts w:ascii="Arial" w:hAnsi="Arial" w:cs="Arial"/>
          <w:sz w:val="24"/>
          <w:szCs w:val="24"/>
        </w:rPr>
        <w:t>d</w:t>
      </w:r>
      <w:r w:rsidR="006C03B8">
        <w:rPr>
          <w:rFonts w:ascii="Arial" w:hAnsi="Arial" w:cs="Arial"/>
          <w:sz w:val="24"/>
          <w:szCs w:val="24"/>
        </w:rPr>
        <w:t xml:space="preserve"> </w:t>
      </w:r>
      <w:r w:rsidR="00324025">
        <w:rPr>
          <w:rFonts w:ascii="Arial" w:hAnsi="Arial" w:cs="Arial"/>
          <w:sz w:val="24"/>
          <w:szCs w:val="24"/>
        </w:rPr>
        <w:t>it</w:t>
      </w:r>
      <w:r w:rsidR="006C03B8">
        <w:rPr>
          <w:rFonts w:ascii="Arial" w:hAnsi="Arial" w:cs="Arial"/>
          <w:sz w:val="24"/>
          <w:szCs w:val="24"/>
        </w:rPr>
        <w:t xml:space="preserve"> to </w:t>
      </w:r>
      <w:r w:rsidR="005E1E7B">
        <w:rPr>
          <w:rFonts w:ascii="Arial" w:hAnsi="Arial" w:cs="Arial"/>
          <w:sz w:val="24"/>
          <w:szCs w:val="24"/>
        </w:rPr>
        <w:t>describe</w:t>
      </w:r>
      <w:r w:rsidR="009577C6">
        <w:rPr>
          <w:rFonts w:ascii="Arial" w:hAnsi="Arial" w:cs="Arial"/>
          <w:sz w:val="24"/>
          <w:szCs w:val="24"/>
        </w:rPr>
        <w:t xml:space="preserve"> </w:t>
      </w:r>
      <w:r w:rsidR="009048D7" w:rsidRPr="009048D7">
        <w:rPr>
          <w:rFonts w:ascii="Arial" w:hAnsi="Arial" w:cs="Arial"/>
          <w:sz w:val="24"/>
          <w:szCs w:val="24"/>
        </w:rPr>
        <w:t xml:space="preserve">the </w:t>
      </w:r>
      <w:r w:rsidR="00735AE7">
        <w:rPr>
          <w:rFonts w:ascii="Arial" w:hAnsi="Arial" w:cs="Arial"/>
          <w:sz w:val="24"/>
          <w:szCs w:val="24"/>
        </w:rPr>
        <w:t>‘</w:t>
      </w:r>
      <w:r w:rsidR="009048D7" w:rsidRPr="009048D7">
        <w:rPr>
          <w:rFonts w:ascii="Arial" w:hAnsi="Arial" w:cs="Arial"/>
          <w:sz w:val="24"/>
          <w:szCs w:val="24"/>
        </w:rPr>
        <w:t>transconsciousness</w:t>
      </w:r>
      <w:r w:rsidR="00735AE7">
        <w:rPr>
          <w:rFonts w:ascii="Arial" w:hAnsi="Arial" w:cs="Arial"/>
          <w:sz w:val="24"/>
          <w:szCs w:val="24"/>
        </w:rPr>
        <w:t>’</w:t>
      </w:r>
      <w:r w:rsidR="00FD7463">
        <w:rPr>
          <w:rFonts w:ascii="Arial" w:hAnsi="Arial" w:cs="Arial"/>
          <w:sz w:val="24"/>
          <w:szCs w:val="24"/>
        </w:rPr>
        <w:t xml:space="preserve">, or </w:t>
      </w:r>
      <w:r w:rsidR="00A44923">
        <w:rPr>
          <w:rFonts w:ascii="Arial" w:hAnsi="Arial" w:cs="Arial"/>
          <w:sz w:val="24"/>
          <w:szCs w:val="24"/>
        </w:rPr>
        <w:t>humanity’s primal</w:t>
      </w:r>
      <w:r w:rsidR="00FD7463">
        <w:rPr>
          <w:rFonts w:ascii="Arial" w:hAnsi="Arial" w:cs="Arial"/>
          <w:sz w:val="24"/>
          <w:szCs w:val="24"/>
        </w:rPr>
        <w:t xml:space="preserve"> </w:t>
      </w:r>
      <w:r w:rsidR="005F3331">
        <w:rPr>
          <w:rFonts w:ascii="Arial" w:hAnsi="Arial" w:cs="Arial"/>
          <w:sz w:val="24"/>
          <w:szCs w:val="24"/>
        </w:rPr>
        <w:t>sacred consciousness</w:t>
      </w:r>
      <w:r w:rsidR="009048D7" w:rsidRPr="009048D7">
        <w:rPr>
          <w:rFonts w:ascii="Arial" w:hAnsi="Arial" w:cs="Arial"/>
          <w:sz w:val="24"/>
          <w:szCs w:val="24"/>
        </w:rPr>
        <w:t xml:space="preserve">. For instance, </w:t>
      </w:r>
      <w:r w:rsidR="00A8367A">
        <w:rPr>
          <w:rFonts w:ascii="Arial" w:hAnsi="Arial" w:cs="Arial"/>
          <w:sz w:val="24"/>
          <w:szCs w:val="24"/>
        </w:rPr>
        <w:t>after reviewing</w:t>
      </w:r>
      <w:r w:rsidR="009048D7" w:rsidRPr="009048D7">
        <w:rPr>
          <w:rFonts w:ascii="Arial" w:hAnsi="Arial" w:cs="Arial"/>
          <w:sz w:val="24"/>
          <w:szCs w:val="24"/>
        </w:rPr>
        <w:t xml:space="preserve"> the creation myths </w:t>
      </w:r>
      <w:r w:rsidR="00A8367A">
        <w:rPr>
          <w:rFonts w:ascii="Arial" w:hAnsi="Arial" w:cs="Arial"/>
          <w:sz w:val="24"/>
          <w:szCs w:val="24"/>
        </w:rPr>
        <w:t xml:space="preserve">of </w:t>
      </w:r>
      <w:r w:rsidR="00772E19">
        <w:rPr>
          <w:rFonts w:ascii="Arial" w:hAnsi="Arial" w:cs="Arial"/>
          <w:sz w:val="24"/>
          <w:szCs w:val="24"/>
        </w:rPr>
        <w:t>several</w:t>
      </w:r>
      <w:r w:rsidR="009048D7" w:rsidRPr="009048D7">
        <w:rPr>
          <w:rFonts w:ascii="Arial" w:hAnsi="Arial" w:cs="Arial"/>
          <w:sz w:val="24"/>
          <w:szCs w:val="24"/>
        </w:rPr>
        <w:t xml:space="preserve"> Indo-Asian and American tribes</w:t>
      </w:r>
      <w:r w:rsidR="00772E19">
        <w:rPr>
          <w:rFonts w:ascii="Arial" w:hAnsi="Arial" w:cs="Arial"/>
          <w:sz w:val="24"/>
          <w:szCs w:val="24"/>
        </w:rPr>
        <w:t>,</w:t>
      </w:r>
      <w:r w:rsidR="009048D7" w:rsidRPr="009048D7">
        <w:rPr>
          <w:rFonts w:ascii="Arial" w:hAnsi="Arial" w:cs="Arial"/>
          <w:sz w:val="24"/>
          <w:szCs w:val="24"/>
        </w:rPr>
        <w:t xml:space="preserve"> </w:t>
      </w:r>
      <w:r w:rsidR="00772E19">
        <w:rPr>
          <w:rFonts w:ascii="Arial" w:hAnsi="Arial" w:cs="Arial"/>
          <w:sz w:val="24"/>
          <w:szCs w:val="24"/>
        </w:rPr>
        <w:t>he</w:t>
      </w:r>
      <w:r w:rsidR="009048D7" w:rsidRPr="009048D7">
        <w:rPr>
          <w:rFonts w:ascii="Arial" w:hAnsi="Arial" w:cs="Arial"/>
          <w:sz w:val="24"/>
          <w:szCs w:val="24"/>
        </w:rPr>
        <w:t xml:space="preserve"> conclude</w:t>
      </w:r>
      <w:r w:rsidR="00297E64">
        <w:rPr>
          <w:rFonts w:ascii="Arial" w:hAnsi="Arial" w:cs="Arial"/>
          <w:sz w:val="24"/>
          <w:szCs w:val="24"/>
        </w:rPr>
        <w:t>d</w:t>
      </w:r>
      <w:r w:rsidR="009048D7" w:rsidRPr="009048D7">
        <w:rPr>
          <w:rFonts w:ascii="Arial" w:hAnsi="Arial" w:cs="Arial"/>
          <w:sz w:val="24"/>
          <w:szCs w:val="24"/>
        </w:rPr>
        <w:t xml:space="preserve">, ‘The proof that the cosmogonic myth is not merely a variant of the seen, serve as the model for all kinds of creations’. </w:t>
      </w:r>
      <w:r w:rsidR="00772E19">
        <w:rPr>
          <w:rStyle w:val="Voetnootmarkering"/>
          <w:rFonts w:ascii="Arial" w:hAnsi="Arial" w:cs="Arial"/>
          <w:sz w:val="24"/>
          <w:szCs w:val="24"/>
        </w:rPr>
        <w:footnoteReference w:id="37"/>
      </w:r>
      <w:r w:rsidR="00772E19">
        <w:rPr>
          <w:rFonts w:ascii="Arial" w:hAnsi="Arial" w:cs="Arial"/>
          <w:sz w:val="24"/>
          <w:szCs w:val="24"/>
        </w:rPr>
        <w:t xml:space="preserve"> </w:t>
      </w:r>
      <w:r w:rsidR="004043D6">
        <w:rPr>
          <w:rFonts w:ascii="Arial" w:hAnsi="Arial" w:cs="Arial"/>
          <w:sz w:val="24"/>
          <w:szCs w:val="24"/>
        </w:rPr>
        <w:t xml:space="preserve"> </w:t>
      </w:r>
      <w:r w:rsidR="009048D7" w:rsidRPr="009048D7">
        <w:rPr>
          <w:rFonts w:ascii="Arial" w:hAnsi="Arial" w:cs="Arial"/>
          <w:sz w:val="24"/>
          <w:szCs w:val="24"/>
        </w:rPr>
        <w:t>Similarly, Eliade describe</w:t>
      </w:r>
      <w:r w:rsidR="00297E64">
        <w:rPr>
          <w:rFonts w:ascii="Arial" w:hAnsi="Arial" w:cs="Arial"/>
          <w:sz w:val="24"/>
          <w:szCs w:val="24"/>
        </w:rPr>
        <w:t>d</w:t>
      </w:r>
      <w:r w:rsidR="009048D7" w:rsidRPr="009048D7">
        <w:rPr>
          <w:rFonts w:ascii="Arial" w:hAnsi="Arial" w:cs="Arial"/>
          <w:sz w:val="24"/>
          <w:szCs w:val="24"/>
        </w:rPr>
        <w:t xml:space="preserve"> the </w:t>
      </w:r>
      <w:r w:rsidR="000F568B">
        <w:rPr>
          <w:rFonts w:ascii="Arial" w:hAnsi="Arial" w:cs="Arial"/>
          <w:sz w:val="24"/>
          <w:szCs w:val="24"/>
        </w:rPr>
        <w:t>beliefs</w:t>
      </w:r>
      <w:r w:rsidR="001B3FD2">
        <w:rPr>
          <w:rFonts w:ascii="Arial" w:hAnsi="Arial" w:cs="Arial"/>
          <w:sz w:val="24"/>
          <w:szCs w:val="24"/>
        </w:rPr>
        <w:t xml:space="preserve"> </w:t>
      </w:r>
      <w:r w:rsidR="004043D6">
        <w:rPr>
          <w:rFonts w:ascii="Arial" w:hAnsi="Arial" w:cs="Arial"/>
          <w:sz w:val="24"/>
          <w:szCs w:val="24"/>
        </w:rPr>
        <w:t>about</w:t>
      </w:r>
      <w:r w:rsidR="009048D7" w:rsidRPr="009048D7">
        <w:rPr>
          <w:rFonts w:ascii="Arial" w:hAnsi="Arial" w:cs="Arial"/>
          <w:sz w:val="24"/>
          <w:szCs w:val="24"/>
        </w:rPr>
        <w:t xml:space="preserve"> finding</w:t>
      </w:r>
      <w:r w:rsidR="000F568B">
        <w:rPr>
          <w:rFonts w:ascii="Arial" w:hAnsi="Arial" w:cs="Arial"/>
          <w:sz w:val="24"/>
          <w:szCs w:val="24"/>
        </w:rPr>
        <w:t xml:space="preserve"> and furnishing</w:t>
      </w:r>
      <w:r w:rsidR="009048D7" w:rsidRPr="009048D7">
        <w:rPr>
          <w:rFonts w:ascii="Arial" w:hAnsi="Arial" w:cs="Arial"/>
          <w:sz w:val="24"/>
          <w:szCs w:val="24"/>
        </w:rPr>
        <w:t xml:space="preserve"> a new home</w:t>
      </w:r>
      <w:r w:rsidR="00597FEC" w:rsidRPr="00597FEC">
        <w:rPr>
          <w:rFonts w:ascii="Arial" w:hAnsi="Arial" w:cs="Arial"/>
          <w:sz w:val="24"/>
          <w:szCs w:val="24"/>
        </w:rPr>
        <w:t xml:space="preserve"> </w:t>
      </w:r>
      <w:r w:rsidR="00597FEC">
        <w:rPr>
          <w:rFonts w:ascii="Arial" w:hAnsi="Arial" w:cs="Arial"/>
          <w:sz w:val="24"/>
          <w:szCs w:val="24"/>
        </w:rPr>
        <w:t xml:space="preserve">in </w:t>
      </w:r>
      <w:r w:rsidR="00597FEC" w:rsidRPr="009048D7">
        <w:rPr>
          <w:rFonts w:ascii="Arial" w:hAnsi="Arial" w:cs="Arial"/>
          <w:sz w:val="24"/>
          <w:szCs w:val="24"/>
        </w:rPr>
        <w:t>Celtic, Indian and Egyptian societies</w:t>
      </w:r>
      <w:r w:rsidR="009048D7" w:rsidRPr="009048D7">
        <w:rPr>
          <w:rFonts w:ascii="Arial" w:hAnsi="Arial" w:cs="Arial"/>
          <w:sz w:val="24"/>
          <w:szCs w:val="24"/>
        </w:rPr>
        <w:t>. Th</w:t>
      </w:r>
      <w:r w:rsidR="001B3FD2">
        <w:rPr>
          <w:rFonts w:ascii="Arial" w:hAnsi="Arial" w:cs="Arial"/>
          <w:sz w:val="24"/>
          <w:szCs w:val="24"/>
        </w:rPr>
        <w:t>eir rituals surrounding this</w:t>
      </w:r>
      <w:r w:rsidR="009048D7" w:rsidRPr="009048D7">
        <w:rPr>
          <w:rFonts w:ascii="Arial" w:hAnsi="Arial" w:cs="Arial"/>
          <w:sz w:val="24"/>
          <w:szCs w:val="24"/>
        </w:rPr>
        <w:t xml:space="preserve"> </w:t>
      </w:r>
      <w:r w:rsidR="004043D6">
        <w:rPr>
          <w:rFonts w:ascii="Arial" w:hAnsi="Arial" w:cs="Arial"/>
          <w:sz w:val="24"/>
          <w:szCs w:val="24"/>
        </w:rPr>
        <w:t>‘</w:t>
      </w:r>
      <w:r w:rsidR="009048D7" w:rsidRPr="009048D7">
        <w:rPr>
          <w:rFonts w:ascii="Arial" w:hAnsi="Arial" w:cs="Arial"/>
          <w:sz w:val="24"/>
          <w:szCs w:val="24"/>
        </w:rPr>
        <w:t>existential choice</w:t>
      </w:r>
      <w:r w:rsidR="004043D6">
        <w:rPr>
          <w:rFonts w:ascii="Arial" w:hAnsi="Arial" w:cs="Arial"/>
          <w:sz w:val="24"/>
          <w:szCs w:val="24"/>
        </w:rPr>
        <w:t>’</w:t>
      </w:r>
      <w:r w:rsidR="009048D7" w:rsidRPr="009048D7">
        <w:rPr>
          <w:rFonts w:ascii="Arial" w:hAnsi="Arial" w:cs="Arial"/>
          <w:sz w:val="24"/>
          <w:szCs w:val="24"/>
        </w:rPr>
        <w:t xml:space="preserve"> reveal</w:t>
      </w:r>
      <w:r w:rsidR="001B3FD2">
        <w:rPr>
          <w:rFonts w:ascii="Arial" w:hAnsi="Arial" w:cs="Arial"/>
          <w:sz w:val="24"/>
          <w:szCs w:val="24"/>
        </w:rPr>
        <w:t>ed</w:t>
      </w:r>
      <w:r w:rsidR="009048D7" w:rsidRPr="009048D7">
        <w:rPr>
          <w:rFonts w:ascii="Arial" w:hAnsi="Arial" w:cs="Arial"/>
          <w:sz w:val="24"/>
          <w:szCs w:val="24"/>
        </w:rPr>
        <w:t xml:space="preserve"> that the ‘conquering of new territory’ involves the </w:t>
      </w:r>
      <w:r w:rsidR="00B84DF3">
        <w:rPr>
          <w:rFonts w:ascii="Arial" w:hAnsi="Arial" w:cs="Arial"/>
          <w:sz w:val="24"/>
          <w:szCs w:val="24"/>
        </w:rPr>
        <w:t>“</w:t>
      </w:r>
      <w:r w:rsidR="009048D7" w:rsidRPr="009048D7">
        <w:rPr>
          <w:rFonts w:ascii="Arial" w:hAnsi="Arial" w:cs="Arial"/>
          <w:sz w:val="24"/>
          <w:szCs w:val="24"/>
        </w:rPr>
        <w:t>paradigmatic work of the gods</w:t>
      </w:r>
      <w:r w:rsidR="00B84DF3">
        <w:rPr>
          <w:rFonts w:ascii="Arial" w:hAnsi="Arial" w:cs="Arial"/>
          <w:sz w:val="24"/>
          <w:szCs w:val="24"/>
        </w:rPr>
        <w:t>’</w:t>
      </w:r>
      <w:r w:rsidR="009048D7" w:rsidRPr="009048D7">
        <w:rPr>
          <w:rFonts w:ascii="Arial" w:hAnsi="Arial" w:cs="Arial"/>
          <w:sz w:val="24"/>
          <w:szCs w:val="24"/>
        </w:rPr>
        <w:t xml:space="preserve">. Man reestablishes his centre of the world against </w:t>
      </w:r>
      <w:r w:rsidR="00EF0D49">
        <w:rPr>
          <w:rFonts w:ascii="Arial" w:hAnsi="Arial" w:cs="Arial"/>
          <w:sz w:val="24"/>
          <w:szCs w:val="24"/>
        </w:rPr>
        <w:t xml:space="preserve">the </w:t>
      </w:r>
      <w:r w:rsidR="009048D7" w:rsidRPr="009048D7">
        <w:rPr>
          <w:rFonts w:ascii="Arial" w:hAnsi="Arial" w:cs="Arial"/>
          <w:sz w:val="24"/>
          <w:szCs w:val="24"/>
        </w:rPr>
        <w:t xml:space="preserve">chaos of the profane world. ‘Life is not </w:t>
      </w:r>
      <w:r w:rsidR="009048D7" w:rsidRPr="009048D7">
        <w:rPr>
          <w:rFonts w:ascii="Arial" w:hAnsi="Arial" w:cs="Arial"/>
          <w:sz w:val="24"/>
          <w:szCs w:val="24"/>
        </w:rPr>
        <w:lastRenderedPageBreak/>
        <w:t>possible without an opening to the transcendent;’ Eliade wr</w:t>
      </w:r>
      <w:r w:rsidR="00297E64">
        <w:rPr>
          <w:rFonts w:ascii="Arial" w:hAnsi="Arial" w:cs="Arial"/>
          <w:sz w:val="24"/>
          <w:szCs w:val="24"/>
        </w:rPr>
        <w:t>ote</w:t>
      </w:r>
      <w:r w:rsidR="009048D7" w:rsidRPr="009048D7">
        <w:rPr>
          <w:rFonts w:ascii="Arial" w:hAnsi="Arial" w:cs="Arial"/>
          <w:sz w:val="24"/>
          <w:szCs w:val="24"/>
        </w:rPr>
        <w:t>. ‘</w:t>
      </w:r>
      <w:r w:rsidR="002742AB">
        <w:rPr>
          <w:rFonts w:ascii="Arial" w:hAnsi="Arial" w:cs="Arial"/>
          <w:sz w:val="24"/>
          <w:szCs w:val="24"/>
        </w:rPr>
        <w:t>I</w:t>
      </w:r>
      <w:r w:rsidR="009048D7" w:rsidRPr="009048D7">
        <w:rPr>
          <w:rFonts w:ascii="Arial" w:hAnsi="Arial" w:cs="Arial"/>
          <w:sz w:val="24"/>
          <w:szCs w:val="24"/>
        </w:rPr>
        <w:t xml:space="preserve">n other words, human beings cannot live in chaos.’ </w:t>
      </w:r>
      <w:r w:rsidR="002742AB">
        <w:rPr>
          <w:rStyle w:val="Voetnootmarkering"/>
          <w:rFonts w:ascii="Arial" w:hAnsi="Arial" w:cs="Arial"/>
          <w:sz w:val="24"/>
          <w:szCs w:val="24"/>
        </w:rPr>
        <w:footnoteReference w:id="38"/>
      </w:r>
      <w:r w:rsidR="005323D4">
        <w:rPr>
          <w:rFonts w:ascii="Arial" w:hAnsi="Arial" w:cs="Arial"/>
          <w:sz w:val="24"/>
          <w:szCs w:val="24"/>
        </w:rPr>
        <w:t xml:space="preserve"> </w:t>
      </w:r>
      <w:r w:rsidR="0044340A">
        <w:rPr>
          <w:rFonts w:ascii="Arial" w:hAnsi="Arial" w:cs="Arial"/>
          <w:sz w:val="24"/>
          <w:szCs w:val="24"/>
        </w:rPr>
        <w:t xml:space="preserve">Such an attitude was seldom found in modern societies, </w:t>
      </w:r>
      <w:r w:rsidR="00EB31E6">
        <w:rPr>
          <w:rFonts w:ascii="Arial" w:hAnsi="Arial" w:cs="Arial"/>
          <w:sz w:val="24"/>
          <w:szCs w:val="24"/>
        </w:rPr>
        <w:t xml:space="preserve">for </w:t>
      </w:r>
      <w:r w:rsidR="008660F2">
        <w:rPr>
          <w:rFonts w:ascii="Arial" w:hAnsi="Arial" w:cs="Arial"/>
          <w:sz w:val="24"/>
          <w:szCs w:val="24"/>
        </w:rPr>
        <w:t>the connection to the Cosmos</w:t>
      </w:r>
      <w:r w:rsidR="00AE6C8E">
        <w:rPr>
          <w:rFonts w:ascii="Arial" w:hAnsi="Arial" w:cs="Arial"/>
          <w:sz w:val="24"/>
          <w:szCs w:val="24"/>
        </w:rPr>
        <w:t xml:space="preserve"> was </w:t>
      </w:r>
      <w:r w:rsidR="00176A91">
        <w:rPr>
          <w:rFonts w:ascii="Arial" w:hAnsi="Arial" w:cs="Arial"/>
          <w:sz w:val="24"/>
          <w:szCs w:val="24"/>
        </w:rPr>
        <w:t>lost and rituals were empty of purpose and meaning.</w:t>
      </w:r>
      <w:r w:rsidR="00175FA6">
        <w:rPr>
          <w:rStyle w:val="Voetnootmarkering"/>
          <w:rFonts w:ascii="Arial" w:hAnsi="Arial" w:cs="Arial"/>
          <w:sz w:val="24"/>
          <w:szCs w:val="24"/>
        </w:rPr>
        <w:footnoteReference w:id="39"/>
      </w:r>
    </w:p>
    <w:p w14:paraId="51AA5170" w14:textId="1E650484" w:rsidR="009048D7" w:rsidRDefault="000F7349" w:rsidP="001224C1">
      <w:pPr>
        <w:spacing w:after="0" w:line="276" w:lineRule="auto"/>
        <w:ind w:firstLine="720"/>
        <w:jc w:val="both"/>
        <w:rPr>
          <w:rFonts w:ascii="Arial" w:hAnsi="Arial" w:cs="Arial"/>
          <w:sz w:val="24"/>
          <w:szCs w:val="24"/>
        </w:rPr>
      </w:pPr>
      <w:r>
        <w:rPr>
          <w:rFonts w:ascii="Arial" w:hAnsi="Arial" w:cs="Arial"/>
          <w:sz w:val="24"/>
          <w:szCs w:val="24"/>
        </w:rPr>
        <w:t>Eliade’s</w:t>
      </w:r>
      <w:r w:rsidR="004606E1" w:rsidRPr="004606E1">
        <w:rPr>
          <w:rFonts w:ascii="Arial" w:hAnsi="Arial" w:cs="Arial"/>
          <w:sz w:val="24"/>
          <w:szCs w:val="24"/>
        </w:rPr>
        <w:t xml:space="preserve"> </w:t>
      </w:r>
      <w:r>
        <w:rPr>
          <w:rFonts w:ascii="Arial" w:hAnsi="Arial" w:cs="Arial"/>
          <w:sz w:val="24"/>
          <w:szCs w:val="24"/>
        </w:rPr>
        <w:t xml:space="preserve">combination of </w:t>
      </w:r>
      <w:r w:rsidR="00DE0C7C">
        <w:rPr>
          <w:rFonts w:ascii="Arial" w:hAnsi="Arial" w:cs="Arial"/>
          <w:sz w:val="24"/>
          <w:szCs w:val="24"/>
        </w:rPr>
        <w:t>methods</w:t>
      </w:r>
      <w:r w:rsidR="004606E1" w:rsidRPr="004606E1">
        <w:rPr>
          <w:rFonts w:ascii="Arial" w:hAnsi="Arial" w:cs="Arial"/>
          <w:sz w:val="24"/>
          <w:szCs w:val="24"/>
        </w:rPr>
        <w:t xml:space="preserve"> was initially lauded as</w:t>
      </w:r>
      <w:r w:rsidR="00CD46D0">
        <w:rPr>
          <w:rFonts w:ascii="Arial" w:hAnsi="Arial" w:cs="Arial"/>
          <w:sz w:val="24"/>
          <w:szCs w:val="24"/>
        </w:rPr>
        <w:t xml:space="preserve"> </w:t>
      </w:r>
      <w:r w:rsidR="00C2542E">
        <w:rPr>
          <w:rFonts w:ascii="Arial" w:hAnsi="Arial" w:cs="Arial"/>
          <w:sz w:val="24"/>
          <w:szCs w:val="24"/>
        </w:rPr>
        <w:t>offering</w:t>
      </w:r>
      <w:r w:rsidR="00CD46D0">
        <w:rPr>
          <w:rFonts w:ascii="Arial" w:hAnsi="Arial" w:cs="Arial"/>
          <w:sz w:val="24"/>
          <w:szCs w:val="24"/>
        </w:rPr>
        <w:t xml:space="preserve"> </w:t>
      </w:r>
      <w:r w:rsidR="004606E1" w:rsidRPr="004606E1">
        <w:rPr>
          <w:rFonts w:ascii="Arial" w:hAnsi="Arial" w:cs="Arial"/>
          <w:sz w:val="24"/>
          <w:szCs w:val="24"/>
        </w:rPr>
        <w:t xml:space="preserve">a  bridge </w:t>
      </w:r>
      <w:r w:rsidR="001224C1">
        <w:rPr>
          <w:rFonts w:ascii="Arial" w:hAnsi="Arial" w:cs="Arial"/>
          <w:sz w:val="24"/>
          <w:szCs w:val="24"/>
        </w:rPr>
        <w:t>between the</w:t>
      </w:r>
      <w:r w:rsidR="00CD46D0">
        <w:rPr>
          <w:rFonts w:ascii="Arial" w:hAnsi="Arial" w:cs="Arial"/>
          <w:sz w:val="24"/>
          <w:szCs w:val="24"/>
        </w:rPr>
        <w:t xml:space="preserve"> strict</w:t>
      </w:r>
      <w:r w:rsidR="001224C1" w:rsidRPr="001224C1">
        <w:rPr>
          <w:rFonts w:ascii="Arial" w:hAnsi="Arial" w:cs="Arial"/>
          <w:sz w:val="24"/>
          <w:szCs w:val="24"/>
        </w:rPr>
        <w:t xml:space="preserve"> </w:t>
      </w:r>
      <w:r w:rsidR="001224C1" w:rsidRPr="004606E1">
        <w:rPr>
          <w:rFonts w:ascii="Arial" w:hAnsi="Arial" w:cs="Arial"/>
          <w:sz w:val="24"/>
          <w:szCs w:val="24"/>
        </w:rPr>
        <w:t>us</w:t>
      </w:r>
      <w:r w:rsidR="001224C1">
        <w:rPr>
          <w:rFonts w:ascii="Arial" w:hAnsi="Arial" w:cs="Arial"/>
          <w:sz w:val="24"/>
          <w:szCs w:val="24"/>
        </w:rPr>
        <w:t>e of</w:t>
      </w:r>
      <w:r w:rsidR="001224C1" w:rsidRPr="004606E1">
        <w:rPr>
          <w:rFonts w:ascii="Arial" w:hAnsi="Arial" w:cs="Arial"/>
          <w:sz w:val="24"/>
          <w:szCs w:val="24"/>
        </w:rPr>
        <w:t xml:space="preserve"> </w:t>
      </w:r>
      <w:r w:rsidR="00CD46D0">
        <w:rPr>
          <w:rFonts w:ascii="Arial" w:hAnsi="Arial" w:cs="Arial"/>
          <w:sz w:val="24"/>
          <w:szCs w:val="24"/>
        </w:rPr>
        <w:t xml:space="preserve">the </w:t>
      </w:r>
      <w:r w:rsidR="001224C1" w:rsidRPr="004606E1">
        <w:rPr>
          <w:rFonts w:ascii="Arial" w:hAnsi="Arial" w:cs="Arial"/>
          <w:sz w:val="24"/>
          <w:szCs w:val="24"/>
        </w:rPr>
        <w:t xml:space="preserve">empiricism </w:t>
      </w:r>
      <w:r w:rsidR="001224C1">
        <w:rPr>
          <w:rFonts w:ascii="Arial" w:hAnsi="Arial" w:cs="Arial"/>
          <w:sz w:val="24"/>
          <w:szCs w:val="24"/>
        </w:rPr>
        <w:t>common in</w:t>
      </w:r>
      <w:r w:rsidR="001224C1" w:rsidRPr="004606E1">
        <w:rPr>
          <w:rFonts w:ascii="Arial" w:hAnsi="Arial" w:cs="Arial"/>
          <w:sz w:val="24"/>
          <w:szCs w:val="24"/>
        </w:rPr>
        <w:t xml:space="preserve"> the natural sciences</w:t>
      </w:r>
      <w:r w:rsidR="001224C1">
        <w:rPr>
          <w:rFonts w:ascii="Arial" w:hAnsi="Arial" w:cs="Arial"/>
          <w:sz w:val="24"/>
          <w:szCs w:val="24"/>
        </w:rPr>
        <w:t xml:space="preserve">, </w:t>
      </w:r>
      <w:r w:rsidR="004606E1" w:rsidRPr="004606E1">
        <w:rPr>
          <w:rFonts w:ascii="Arial" w:hAnsi="Arial" w:cs="Arial"/>
          <w:sz w:val="24"/>
          <w:szCs w:val="24"/>
        </w:rPr>
        <w:t xml:space="preserve">and </w:t>
      </w:r>
      <w:r w:rsidR="00CD46D0">
        <w:rPr>
          <w:rFonts w:ascii="Arial" w:hAnsi="Arial" w:cs="Arial"/>
          <w:sz w:val="24"/>
          <w:szCs w:val="24"/>
        </w:rPr>
        <w:t>the application of a</w:t>
      </w:r>
      <w:r w:rsidR="004606E1" w:rsidRPr="004606E1">
        <w:rPr>
          <w:rFonts w:ascii="Arial" w:hAnsi="Arial" w:cs="Arial"/>
          <w:sz w:val="24"/>
          <w:szCs w:val="24"/>
        </w:rPr>
        <w:t xml:space="preserve"> phenomenological </w:t>
      </w:r>
      <w:r w:rsidR="00CD46D0">
        <w:rPr>
          <w:rFonts w:ascii="Arial" w:hAnsi="Arial" w:cs="Arial"/>
          <w:sz w:val="24"/>
          <w:szCs w:val="24"/>
        </w:rPr>
        <w:t>method</w:t>
      </w:r>
      <w:r w:rsidR="004606E1" w:rsidRPr="004606E1">
        <w:rPr>
          <w:rFonts w:ascii="Arial" w:hAnsi="Arial" w:cs="Arial"/>
          <w:sz w:val="24"/>
          <w:szCs w:val="24"/>
        </w:rPr>
        <w:t xml:space="preserve">. </w:t>
      </w:r>
      <w:r w:rsidR="009048D7" w:rsidRPr="009048D7">
        <w:rPr>
          <w:rFonts w:ascii="Arial" w:hAnsi="Arial" w:cs="Arial"/>
          <w:sz w:val="24"/>
          <w:szCs w:val="24"/>
        </w:rPr>
        <w:t xml:space="preserve">However, </w:t>
      </w:r>
      <w:r w:rsidR="00333EBA">
        <w:rPr>
          <w:rFonts w:ascii="Arial" w:hAnsi="Arial" w:cs="Arial"/>
          <w:sz w:val="24"/>
          <w:szCs w:val="24"/>
        </w:rPr>
        <w:t>he was later criticized as</w:t>
      </w:r>
      <w:r w:rsidR="00507141">
        <w:rPr>
          <w:rFonts w:ascii="Arial" w:hAnsi="Arial" w:cs="Arial"/>
          <w:sz w:val="24"/>
          <w:szCs w:val="24"/>
        </w:rPr>
        <w:t xml:space="preserve"> </w:t>
      </w:r>
      <w:r w:rsidR="009D6F42">
        <w:rPr>
          <w:rFonts w:ascii="Arial" w:hAnsi="Arial" w:cs="Arial"/>
          <w:sz w:val="24"/>
          <w:szCs w:val="24"/>
        </w:rPr>
        <w:t>promoting</w:t>
      </w:r>
      <w:r w:rsidR="00507141">
        <w:rPr>
          <w:rFonts w:ascii="Arial" w:hAnsi="Arial" w:cs="Arial"/>
          <w:sz w:val="24"/>
          <w:szCs w:val="24"/>
        </w:rPr>
        <w:t xml:space="preserve"> conclusions which were </w:t>
      </w:r>
      <w:r w:rsidR="00341A23">
        <w:rPr>
          <w:rFonts w:ascii="Arial" w:hAnsi="Arial" w:cs="Arial"/>
          <w:sz w:val="24"/>
          <w:szCs w:val="24"/>
        </w:rPr>
        <w:t>a veiled form of</w:t>
      </w:r>
      <w:r w:rsidR="009048D7" w:rsidRPr="009048D7">
        <w:rPr>
          <w:rFonts w:ascii="Arial" w:hAnsi="Arial" w:cs="Arial"/>
          <w:sz w:val="24"/>
          <w:szCs w:val="24"/>
        </w:rPr>
        <w:t xml:space="preserve"> ‘personal mysticism</w:t>
      </w:r>
      <w:r w:rsidR="00641F65">
        <w:rPr>
          <w:rFonts w:ascii="Arial" w:hAnsi="Arial" w:cs="Arial"/>
          <w:sz w:val="24"/>
          <w:szCs w:val="24"/>
        </w:rPr>
        <w:t>’</w:t>
      </w:r>
      <w:r w:rsidR="009A1064">
        <w:rPr>
          <w:rFonts w:ascii="Arial" w:hAnsi="Arial" w:cs="Arial"/>
          <w:sz w:val="24"/>
          <w:szCs w:val="24"/>
        </w:rPr>
        <w:t>,</w:t>
      </w:r>
      <w:r w:rsidR="00341A23">
        <w:rPr>
          <w:rStyle w:val="Voetnootmarkering"/>
          <w:rFonts w:ascii="Arial" w:hAnsi="Arial" w:cs="Arial"/>
          <w:sz w:val="24"/>
          <w:szCs w:val="24"/>
        </w:rPr>
        <w:footnoteReference w:id="40"/>
      </w:r>
      <w:r w:rsidR="0097421D">
        <w:rPr>
          <w:rFonts w:ascii="Arial" w:hAnsi="Arial" w:cs="Arial"/>
          <w:sz w:val="24"/>
          <w:szCs w:val="24"/>
        </w:rPr>
        <w:t xml:space="preserve"> </w:t>
      </w:r>
      <w:r w:rsidR="009A1064">
        <w:rPr>
          <w:rFonts w:ascii="Arial" w:hAnsi="Arial" w:cs="Arial"/>
          <w:sz w:val="24"/>
          <w:szCs w:val="24"/>
        </w:rPr>
        <w:t>and</w:t>
      </w:r>
      <w:r w:rsidR="003E3C46">
        <w:rPr>
          <w:rFonts w:ascii="Arial" w:hAnsi="Arial" w:cs="Arial"/>
          <w:sz w:val="24"/>
          <w:szCs w:val="24"/>
        </w:rPr>
        <w:t xml:space="preserve"> </w:t>
      </w:r>
      <w:r w:rsidR="00626582">
        <w:rPr>
          <w:rFonts w:ascii="Arial" w:hAnsi="Arial" w:cs="Arial"/>
          <w:sz w:val="24"/>
          <w:szCs w:val="24"/>
        </w:rPr>
        <w:t>were based on</w:t>
      </w:r>
      <w:r w:rsidR="005F362F">
        <w:rPr>
          <w:rFonts w:ascii="Arial" w:hAnsi="Arial" w:cs="Arial"/>
          <w:sz w:val="24"/>
          <w:szCs w:val="24"/>
        </w:rPr>
        <w:t xml:space="preserve"> a </w:t>
      </w:r>
      <w:r w:rsidR="00BA5641">
        <w:rPr>
          <w:rFonts w:ascii="Arial" w:hAnsi="Arial" w:cs="Arial"/>
          <w:sz w:val="24"/>
          <w:szCs w:val="24"/>
        </w:rPr>
        <w:t>longing to escape the</w:t>
      </w:r>
      <w:r w:rsidR="00626582">
        <w:rPr>
          <w:rFonts w:ascii="Arial" w:hAnsi="Arial" w:cs="Arial"/>
          <w:sz w:val="24"/>
          <w:szCs w:val="24"/>
        </w:rPr>
        <w:t xml:space="preserve"> modern world </w:t>
      </w:r>
      <w:r w:rsidR="0047739A">
        <w:rPr>
          <w:rFonts w:ascii="Arial" w:hAnsi="Arial" w:cs="Arial"/>
          <w:sz w:val="24"/>
          <w:szCs w:val="24"/>
        </w:rPr>
        <w:t>for</w:t>
      </w:r>
      <w:r w:rsidR="00FB5A8F">
        <w:rPr>
          <w:rFonts w:ascii="Arial" w:hAnsi="Arial" w:cs="Arial"/>
          <w:sz w:val="24"/>
          <w:szCs w:val="24"/>
        </w:rPr>
        <w:t xml:space="preserve"> </w:t>
      </w:r>
      <w:r w:rsidR="002A4499">
        <w:rPr>
          <w:rFonts w:ascii="Arial" w:hAnsi="Arial" w:cs="Arial"/>
          <w:sz w:val="24"/>
          <w:szCs w:val="24"/>
        </w:rPr>
        <w:t xml:space="preserve">the </w:t>
      </w:r>
      <w:r w:rsidR="002C4DCC">
        <w:rPr>
          <w:rFonts w:ascii="Arial" w:hAnsi="Arial" w:cs="Arial"/>
          <w:sz w:val="24"/>
          <w:szCs w:val="24"/>
        </w:rPr>
        <w:t xml:space="preserve">primal world of </w:t>
      </w:r>
      <w:r w:rsidR="00FB5A8F">
        <w:rPr>
          <w:rFonts w:ascii="Arial" w:hAnsi="Arial" w:cs="Arial"/>
          <w:sz w:val="24"/>
          <w:szCs w:val="24"/>
        </w:rPr>
        <w:t>sacred time and space</w:t>
      </w:r>
      <w:r w:rsidR="002A4499">
        <w:rPr>
          <w:rFonts w:ascii="Arial" w:hAnsi="Arial" w:cs="Arial"/>
          <w:sz w:val="24"/>
          <w:szCs w:val="24"/>
        </w:rPr>
        <w:t>.</w:t>
      </w:r>
      <w:r w:rsidR="00FB5A8F">
        <w:rPr>
          <w:rFonts w:ascii="Arial" w:hAnsi="Arial" w:cs="Arial"/>
          <w:sz w:val="24"/>
          <w:szCs w:val="24"/>
        </w:rPr>
        <w:t xml:space="preserve"> </w:t>
      </w:r>
      <w:r w:rsidR="000A0F28">
        <w:rPr>
          <w:rFonts w:ascii="Arial" w:hAnsi="Arial" w:cs="Arial"/>
          <w:sz w:val="24"/>
          <w:szCs w:val="24"/>
        </w:rPr>
        <w:t xml:space="preserve">Von </w:t>
      </w:r>
      <w:proofErr w:type="spellStart"/>
      <w:r w:rsidR="000A0F28">
        <w:rPr>
          <w:rFonts w:ascii="Arial" w:hAnsi="Arial" w:cs="Arial"/>
          <w:sz w:val="24"/>
          <w:szCs w:val="24"/>
        </w:rPr>
        <w:t>Stukrad</w:t>
      </w:r>
      <w:proofErr w:type="spellEnd"/>
      <w:r w:rsidR="00D157F5">
        <w:rPr>
          <w:rFonts w:ascii="Arial" w:hAnsi="Arial" w:cs="Arial"/>
          <w:sz w:val="24"/>
          <w:szCs w:val="24"/>
        </w:rPr>
        <w:t xml:space="preserve"> believed that this was</w:t>
      </w:r>
      <w:r w:rsidR="00FB5A8F">
        <w:rPr>
          <w:rFonts w:ascii="Arial" w:hAnsi="Arial" w:cs="Arial"/>
          <w:sz w:val="24"/>
          <w:szCs w:val="24"/>
        </w:rPr>
        <w:t xml:space="preserve"> </w:t>
      </w:r>
      <w:r w:rsidR="000274D5">
        <w:rPr>
          <w:rFonts w:ascii="Arial" w:hAnsi="Arial" w:cs="Arial"/>
          <w:sz w:val="24"/>
          <w:szCs w:val="24"/>
        </w:rPr>
        <w:t>‘</w:t>
      </w:r>
      <w:r w:rsidR="00FB5A8F">
        <w:rPr>
          <w:rFonts w:ascii="Arial" w:hAnsi="Arial" w:cs="Arial"/>
          <w:sz w:val="24"/>
          <w:szCs w:val="24"/>
        </w:rPr>
        <w:t>no doubt that this is the reaction to the horrors of twentieth-century Europe that Eliade experienced directly</w:t>
      </w:r>
      <w:r w:rsidR="00D11ACF">
        <w:rPr>
          <w:rFonts w:ascii="Arial" w:hAnsi="Arial" w:cs="Arial"/>
          <w:sz w:val="24"/>
          <w:szCs w:val="24"/>
        </w:rPr>
        <w:t>’</w:t>
      </w:r>
      <w:r w:rsidR="002A4499">
        <w:rPr>
          <w:rFonts w:ascii="Arial" w:hAnsi="Arial" w:cs="Arial"/>
          <w:sz w:val="24"/>
          <w:szCs w:val="24"/>
        </w:rPr>
        <w:t>.</w:t>
      </w:r>
      <w:r w:rsidR="002A4499">
        <w:rPr>
          <w:rStyle w:val="Voetnootmarkering"/>
          <w:rFonts w:ascii="Arial" w:hAnsi="Arial" w:cs="Arial"/>
          <w:sz w:val="24"/>
          <w:szCs w:val="24"/>
        </w:rPr>
        <w:footnoteReference w:id="41"/>
      </w:r>
      <w:r w:rsidR="00587052">
        <w:rPr>
          <w:rFonts w:ascii="Arial" w:hAnsi="Arial" w:cs="Arial"/>
          <w:sz w:val="24"/>
          <w:szCs w:val="24"/>
        </w:rPr>
        <w:t xml:space="preserve"> </w:t>
      </w:r>
    </w:p>
    <w:p w14:paraId="6C3CD871" w14:textId="7492AD76" w:rsidR="009E5A2D" w:rsidRPr="009048D7" w:rsidRDefault="009E5A2D" w:rsidP="00EB2B47">
      <w:pPr>
        <w:spacing w:line="276" w:lineRule="auto"/>
        <w:ind w:firstLine="720"/>
        <w:jc w:val="both"/>
        <w:rPr>
          <w:rFonts w:ascii="Arial" w:hAnsi="Arial" w:cs="Arial"/>
          <w:sz w:val="24"/>
          <w:szCs w:val="24"/>
        </w:rPr>
      </w:pPr>
      <w:r>
        <w:rPr>
          <w:rFonts w:ascii="Arial" w:hAnsi="Arial" w:cs="Arial"/>
          <w:sz w:val="24"/>
          <w:szCs w:val="24"/>
        </w:rPr>
        <w:t xml:space="preserve">Nevertheless, </w:t>
      </w:r>
      <w:r w:rsidR="00B26261">
        <w:rPr>
          <w:rFonts w:ascii="Arial" w:hAnsi="Arial" w:cs="Arial"/>
          <w:sz w:val="24"/>
          <w:szCs w:val="24"/>
        </w:rPr>
        <w:t>Eliade provided</w:t>
      </w:r>
      <w:r w:rsidR="00FC13F5">
        <w:rPr>
          <w:rFonts w:ascii="Arial" w:hAnsi="Arial" w:cs="Arial"/>
          <w:sz w:val="24"/>
          <w:szCs w:val="24"/>
        </w:rPr>
        <w:t xml:space="preserve"> </w:t>
      </w:r>
      <w:r w:rsidR="000274D5">
        <w:rPr>
          <w:rFonts w:ascii="Arial" w:hAnsi="Arial" w:cs="Arial"/>
          <w:sz w:val="24"/>
          <w:szCs w:val="24"/>
        </w:rPr>
        <w:t>significant</w:t>
      </w:r>
      <w:r w:rsidR="00FC13F5">
        <w:rPr>
          <w:rFonts w:ascii="Arial" w:hAnsi="Arial" w:cs="Arial"/>
          <w:sz w:val="24"/>
          <w:szCs w:val="24"/>
        </w:rPr>
        <w:t xml:space="preserve"> work on</w:t>
      </w:r>
      <w:r w:rsidR="00B26261">
        <w:rPr>
          <w:rFonts w:ascii="Arial" w:hAnsi="Arial" w:cs="Arial"/>
          <w:sz w:val="24"/>
          <w:szCs w:val="24"/>
        </w:rPr>
        <w:t xml:space="preserve"> the ‘essence</w:t>
      </w:r>
      <w:r w:rsidR="00A6685E">
        <w:rPr>
          <w:rFonts w:ascii="Arial" w:hAnsi="Arial" w:cs="Arial"/>
          <w:sz w:val="24"/>
          <w:szCs w:val="24"/>
        </w:rPr>
        <w:t>’ of the</w:t>
      </w:r>
      <w:r w:rsidR="00FC13F5">
        <w:rPr>
          <w:rFonts w:ascii="Arial" w:hAnsi="Arial" w:cs="Arial"/>
          <w:sz w:val="24"/>
          <w:szCs w:val="24"/>
        </w:rPr>
        <w:t xml:space="preserve"> religious</w:t>
      </w:r>
      <w:r w:rsidR="00A6685E">
        <w:rPr>
          <w:rFonts w:ascii="Arial" w:hAnsi="Arial" w:cs="Arial"/>
          <w:sz w:val="24"/>
          <w:szCs w:val="24"/>
        </w:rPr>
        <w:t xml:space="preserve"> experience, rather than </w:t>
      </w:r>
      <w:r w:rsidR="00FC13F5">
        <w:rPr>
          <w:rFonts w:ascii="Arial" w:hAnsi="Arial" w:cs="Arial"/>
          <w:sz w:val="24"/>
          <w:szCs w:val="24"/>
        </w:rPr>
        <w:t>confining it</w:t>
      </w:r>
      <w:r w:rsidR="00A6685E">
        <w:rPr>
          <w:rFonts w:ascii="Arial" w:hAnsi="Arial" w:cs="Arial"/>
          <w:sz w:val="24"/>
          <w:szCs w:val="24"/>
        </w:rPr>
        <w:t xml:space="preserve"> to </w:t>
      </w:r>
      <w:r w:rsidR="00FC13F5">
        <w:rPr>
          <w:rFonts w:ascii="Arial" w:hAnsi="Arial" w:cs="Arial"/>
          <w:sz w:val="24"/>
          <w:szCs w:val="24"/>
        </w:rPr>
        <w:t xml:space="preserve">the </w:t>
      </w:r>
      <w:r w:rsidR="00A6685E">
        <w:rPr>
          <w:rFonts w:ascii="Arial" w:hAnsi="Arial" w:cs="Arial"/>
          <w:sz w:val="24"/>
          <w:szCs w:val="24"/>
        </w:rPr>
        <w:t xml:space="preserve">strict categories </w:t>
      </w:r>
      <w:r w:rsidR="00FC13F5">
        <w:rPr>
          <w:rFonts w:ascii="Arial" w:hAnsi="Arial" w:cs="Arial"/>
          <w:sz w:val="24"/>
          <w:szCs w:val="24"/>
        </w:rPr>
        <w:t xml:space="preserve">of </w:t>
      </w:r>
      <w:r w:rsidR="00A6685E">
        <w:rPr>
          <w:rFonts w:ascii="Arial" w:hAnsi="Arial" w:cs="Arial"/>
          <w:sz w:val="24"/>
          <w:szCs w:val="24"/>
        </w:rPr>
        <w:t>a historical</w:t>
      </w:r>
      <w:r w:rsidR="00AD5AEB">
        <w:rPr>
          <w:rFonts w:ascii="Arial" w:hAnsi="Arial" w:cs="Arial"/>
          <w:sz w:val="24"/>
          <w:szCs w:val="24"/>
        </w:rPr>
        <w:t xml:space="preserve"> or positivist perspective</w:t>
      </w:r>
      <w:r w:rsidR="00825DA0">
        <w:rPr>
          <w:rFonts w:ascii="Arial" w:hAnsi="Arial" w:cs="Arial"/>
          <w:sz w:val="24"/>
          <w:szCs w:val="24"/>
        </w:rPr>
        <w:t>.</w:t>
      </w:r>
      <w:r w:rsidR="00CC2C4F">
        <w:rPr>
          <w:rFonts w:ascii="Arial" w:hAnsi="Arial" w:cs="Arial"/>
          <w:sz w:val="24"/>
          <w:szCs w:val="24"/>
        </w:rPr>
        <w:t xml:space="preserve"> While recent scholars have </w:t>
      </w:r>
      <w:r w:rsidR="00BA7886">
        <w:rPr>
          <w:rFonts w:ascii="Arial" w:hAnsi="Arial" w:cs="Arial"/>
          <w:sz w:val="24"/>
          <w:szCs w:val="24"/>
        </w:rPr>
        <w:t>diverged from his approach</w:t>
      </w:r>
      <w:r w:rsidR="00CC2C4F">
        <w:rPr>
          <w:rFonts w:ascii="Arial" w:hAnsi="Arial" w:cs="Arial"/>
          <w:sz w:val="24"/>
          <w:szCs w:val="24"/>
        </w:rPr>
        <w:t xml:space="preserve">, his method </w:t>
      </w:r>
      <w:r w:rsidR="00A804C3">
        <w:rPr>
          <w:rFonts w:ascii="Arial" w:hAnsi="Arial" w:cs="Arial"/>
          <w:sz w:val="24"/>
          <w:szCs w:val="24"/>
        </w:rPr>
        <w:t>still is considered valuable.</w:t>
      </w:r>
      <w:r w:rsidR="00A804C3">
        <w:rPr>
          <w:rStyle w:val="Voetnootmarkering"/>
          <w:rFonts w:ascii="Arial" w:hAnsi="Arial" w:cs="Arial"/>
          <w:sz w:val="24"/>
          <w:szCs w:val="24"/>
        </w:rPr>
        <w:footnoteReference w:id="42"/>
      </w:r>
    </w:p>
    <w:p w14:paraId="083850DD" w14:textId="035D7690" w:rsidR="00485898" w:rsidRPr="00FB0CF5" w:rsidRDefault="0007254B" w:rsidP="00EB2B47">
      <w:pPr>
        <w:spacing w:line="276" w:lineRule="auto"/>
        <w:ind w:firstLine="720"/>
        <w:jc w:val="both"/>
        <w:rPr>
          <w:rFonts w:ascii="Arial" w:hAnsi="Arial" w:cs="Arial"/>
          <w:b/>
          <w:bCs/>
          <w:sz w:val="24"/>
          <w:szCs w:val="24"/>
        </w:rPr>
      </w:pPr>
      <w:r>
        <w:rPr>
          <w:rFonts w:ascii="Arial" w:hAnsi="Arial" w:cs="Arial"/>
          <w:b/>
          <w:bCs/>
          <w:sz w:val="24"/>
          <w:szCs w:val="24"/>
        </w:rPr>
        <w:t xml:space="preserve">Comparison of </w:t>
      </w:r>
      <w:r w:rsidR="00FB0CF5">
        <w:rPr>
          <w:rFonts w:ascii="Arial" w:hAnsi="Arial" w:cs="Arial"/>
          <w:b/>
          <w:bCs/>
          <w:sz w:val="24"/>
          <w:szCs w:val="24"/>
        </w:rPr>
        <w:t>Durkheim and Eliade’s View on the Sacred</w:t>
      </w:r>
    </w:p>
    <w:p w14:paraId="7B9AF217" w14:textId="05FA054F" w:rsidR="00943BFD" w:rsidRDefault="00943BFD" w:rsidP="00CB526D">
      <w:pPr>
        <w:spacing w:after="0" w:line="276" w:lineRule="auto"/>
        <w:ind w:firstLine="720"/>
        <w:jc w:val="both"/>
        <w:rPr>
          <w:rFonts w:ascii="Arial" w:hAnsi="Arial" w:cs="Arial"/>
          <w:sz w:val="24"/>
          <w:szCs w:val="24"/>
        </w:rPr>
      </w:pPr>
      <w:r>
        <w:rPr>
          <w:rFonts w:ascii="Arial" w:hAnsi="Arial" w:cs="Arial"/>
          <w:sz w:val="24"/>
          <w:szCs w:val="24"/>
        </w:rPr>
        <w:t xml:space="preserve">The </w:t>
      </w:r>
      <w:r w:rsidR="00CD5C63">
        <w:rPr>
          <w:rFonts w:ascii="Arial" w:hAnsi="Arial" w:cs="Arial"/>
          <w:sz w:val="24"/>
          <w:szCs w:val="24"/>
        </w:rPr>
        <w:t>preceding descriptions of Durkheim’s and Eliade’s view of the sacred might see</w:t>
      </w:r>
      <w:r w:rsidR="00FD6442">
        <w:rPr>
          <w:rFonts w:ascii="Arial" w:hAnsi="Arial" w:cs="Arial"/>
          <w:sz w:val="24"/>
          <w:szCs w:val="24"/>
        </w:rPr>
        <w:t>m</w:t>
      </w:r>
      <w:r w:rsidR="00CD5C63">
        <w:rPr>
          <w:rFonts w:ascii="Arial" w:hAnsi="Arial" w:cs="Arial"/>
          <w:sz w:val="24"/>
          <w:szCs w:val="24"/>
        </w:rPr>
        <w:t xml:space="preserve"> to imply</w:t>
      </w:r>
      <w:r w:rsidR="00320B1B">
        <w:rPr>
          <w:rFonts w:ascii="Arial" w:hAnsi="Arial" w:cs="Arial"/>
          <w:sz w:val="24"/>
          <w:szCs w:val="24"/>
        </w:rPr>
        <w:t xml:space="preserve"> the two held irreconcilable differences of perspective. Durkheim</w:t>
      </w:r>
      <w:r w:rsidR="00045199">
        <w:rPr>
          <w:rFonts w:ascii="Arial" w:hAnsi="Arial" w:cs="Arial"/>
          <w:sz w:val="24"/>
          <w:szCs w:val="24"/>
        </w:rPr>
        <w:t xml:space="preserve"> might </w:t>
      </w:r>
      <w:r w:rsidR="00FD6442">
        <w:rPr>
          <w:rFonts w:ascii="Arial" w:hAnsi="Arial" w:cs="Arial"/>
          <w:sz w:val="24"/>
          <w:szCs w:val="24"/>
        </w:rPr>
        <w:t xml:space="preserve">appear to </w:t>
      </w:r>
      <w:r w:rsidR="00172883">
        <w:rPr>
          <w:rFonts w:ascii="Arial" w:hAnsi="Arial" w:cs="Arial"/>
          <w:sz w:val="24"/>
          <w:szCs w:val="24"/>
        </w:rPr>
        <w:t xml:space="preserve">have </w:t>
      </w:r>
      <w:r w:rsidR="00045199">
        <w:rPr>
          <w:rFonts w:ascii="Arial" w:hAnsi="Arial" w:cs="Arial"/>
          <w:sz w:val="24"/>
          <w:szCs w:val="24"/>
        </w:rPr>
        <w:t>emphasize</w:t>
      </w:r>
      <w:r w:rsidR="00172883">
        <w:rPr>
          <w:rFonts w:ascii="Arial" w:hAnsi="Arial" w:cs="Arial"/>
          <w:sz w:val="24"/>
          <w:szCs w:val="24"/>
        </w:rPr>
        <w:t>d</w:t>
      </w:r>
      <w:r w:rsidR="00045199">
        <w:rPr>
          <w:rFonts w:ascii="Arial" w:hAnsi="Arial" w:cs="Arial"/>
          <w:sz w:val="24"/>
          <w:szCs w:val="24"/>
        </w:rPr>
        <w:t xml:space="preserve"> the ontological role of society to the detriment of the individual</w:t>
      </w:r>
      <w:r w:rsidR="00E37F76">
        <w:rPr>
          <w:rFonts w:ascii="Arial" w:hAnsi="Arial" w:cs="Arial"/>
          <w:sz w:val="24"/>
          <w:szCs w:val="24"/>
        </w:rPr>
        <w:t xml:space="preserve">’s experience, </w:t>
      </w:r>
      <w:r w:rsidR="00172883">
        <w:rPr>
          <w:rFonts w:ascii="Arial" w:hAnsi="Arial" w:cs="Arial"/>
          <w:sz w:val="24"/>
          <w:szCs w:val="24"/>
        </w:rPr>
        <w:t xml:space="preserve">while </w:t>
      </w:r>
      <w:r w:rsidR="0044536A">
        <w:rPr>
          <w:rFonts w:ascii="Arial" w:hAnsi="Arial" w:cs="Arial"/>
          <w:sz w:val="24"/>
          <w:szCs w:val="24"/>
        </w:rPr>
        <w:t>Eliade may have focused</w:t>
      </w:r>
      <w:r w:rsidR="00172883">
        <w:rPr>
          <w:rFonts w:ascii="Arial" w:hAnsi="Arial" w:cs="Arial"/>
          <w:sz w:val="24"/>
          <w:szCs w:val="24"/>
        </w:rPr>
        <w:t xml:space="preserve"> </w:t>
      </w:r>
      <w:r w:rsidR="00FB78FC">
        <w:rPr>
          <w:rFonts w:ascii="Arial" w:hAnsi="Arial" w:cs="Arial"/>
          <w:sz w:val="24"/>
          <w:szCs w:val="24"/>
        </w:rPr>
        <w:t>on</w:t>
      </w:r>
      <w:r w:rsidR="00735076">
        <w:rPr>
          <w:rFonts w:ascii="Arial" w:hAnsi="Arial" w:cs="Arial"/>
          <w:sz w:val="24"/>
          <w:szCs w:val="24"/>
        </w:rPr>
        <w:t xml:space="preserve"> the individual experience</w:t>
      </w:r>
      <w:r w:rsidR="00C454C9">
        <w:rPr>
          <w:rFonts w:ascii="Arial" w:hAnsi="Arial" w:cs="Arial"/>
          <w:sz w:val="24"/>
          <w:szCs w:val="24"/>
        </w:rPr>
        <w:t xml:space="preserve"> </w:t>
      </w:r>
      <w:r w:rsidR="00FB78FC">
        <w:rPr>
          <w:rFonts w:ascii="Arial" w:hAnsi="Arial" w:cs="Arial"/>
          <w:sz w:val="24"/>
          <w:szCs w:val="24"/>
        </w:rPr>
        <w:t xml:space="preserve">of hierophany and neglected the social. </w:t>
      </w:r>
      <w:r w:rsidR="002D6E48">
        <w:rPr>
          <w:rFonts w:ascii="Arial" w:hAnsi="Arial" w:cs="Arial"/>
          <w:sz w:val="24"/>
          <w:szCs w:val="24"/>
        </w:rPr>
        <w:t xml:space="preserve">Yet as Fields writes, </w:t>
      </w:r>
      <w:r w:rsidR="006F403F">
        <w:rPr>
          <w:rFonts w:ascii="Arial" w:hAnsi="Arial" w:cs="Arial"/>
          <w:sz w:val="24"/>
          <w:szCs w:val="24"/>
        </w:rPr>
        <w:t>far from underestimating the importance of the thought of individuals</w:t>
      </w:r>
      <w:r w:rsidR="00124830">
        <w:rPr>
          <w:rFonts w:ascii="Arial" w:hAnsi="Arial" w:cs="Arial"/>
          <w:sz w:val="24"/>
          <w:szCs w:val="24"/>
        </w:rPr>
        <w:t>, Durkheim held that ‘collective thought is found nowhere else’.</w:t>
      </w:r>
      <w:r w:rsidR="00124830">
        <w:rPr>
          <w:rStyle w:val="Voetnootmarkering"/>
          <w:rFonts w:ascii="Arial" w:hAnsi="Arial" w:cs="Arial"/>
          <w:sz w:val="24"/>
          <w:szCs w:val="24"/>
        </w:rPr>
        <w:footnoteReference w:id="43"/>
      </w:r>
      <w:r w:rsidR="008A7873">
        <w:rPr>
          <w:rFonts w:ascii="Arial" w:hAnsi="Arial" w:cs="Arial"/>
          <w:sz w:val="24"/>
          <w:szCs w:val="24"/>
        </w:rPr>
        <w:t xml:space="preserve"> </w:t>
      </w:r>
      <w:r w:rsidR="00503D2A">
        <w:rPr>
          <w:rFonts w:ascii="Arial" w:hAnsi="Arial" w:cs="Arial"/>
          <w:sz w:val="24"/>
          <w:szCs w:val="24"/>
        </w:rPr>
        <w:t>In addition</w:t>
      </w:r>
      <w:r w:rsidR="008E58D5">
        <w:rPr>
          <w:rFonts w:ascii="Arial" w:hAnsi="Arial" w:cs="Arial"/>
          <w:sz w:val="24"/>
          <w:szCs w:val="24"/>
        </w:rPr>
        <w:t>,</w:t>
      </w:r>
      <w:r w:rsidR="00974F24">
        <w:rPr>
          <w:rFonts w:ascii="Arial" w:hAnsi="Arial" w:cs="Arial"/>
          <w:sz w:val="24"/>
          <w:szCs w:val="24"/>
        </w:rPr>
        <w:t xml:space="preserve"> Eliade </w:t>
      </w:r>
      <w:r w:rsidR="005E5029">
        <w:rPr>
          <w:rFonts w:ascii="Arial" w:hAnsi="Arial" w:cs="Arial"/>
          <w:sz w:val="24"/>
          <w:szCs w:val="24"/>
        </w:rPr>
        <w:t xml:space="preserve">believed that </w:t>
      </w:r>
      <w:r w:rsidR="00846A4C">
        <w:rPr>
          <w:rFonts w:ascii="Arial" w:hAnsi="Arial" w:cs="Arial"/>
          <w:sz w:val="24"/>
          <w:szCs w:val="24"/>
        </w:rPr>
        <w:t>‘archetypal symbolism’ manifested itself in the realm of the ‘unconscious’ and ‘trans-consciousness’</w:t>
      </w:r>
      <w:r w:rsidR="009C6ED7">
        <w:rPr>
          <w:rFonts w:ascii="Arial" w:hAnsi="Arial" w:cs="Arial"/>
          <w:sz w:val="24"/>
          <w:szCs w:val="24"/>
        </w:rPr>
        <w:t>,</w:t>
      </w:r>
      <w:r w:rsidR="007E58AB">
        <w:rPr>
          <w:rStyle w:val="Voetnootmarkering"/>
          <w:rFonts w:ascii="Arial" w:hAnsi="Arial" w:cs="Arial"/>
          <w:sz w:val="24"/>
          <w:szCs w:val="24"/>
        </w:rPr>
        <w:footnoteReference w:id="44"/>
      </w:r>
      <w:r w:rsidR="00796912">
        <w:rPr>
          <w:rFonts w:ascii="Arial" w:hAnsi="Arial" w:cs="Arial"/>
          <w:sz w:val="24"/>
          <w:szCs w:val="24"/>
        </w:rPr>
        <w:t xml:space="preserve"> </w:t>
      </w:r>
      <w:r w:rsidR="009C6ED7">
        <w:rPr>
          <w:rFonts w:ascii="Arial" w:hAnsi="Arial" w:cs="Arial"/>
          <w:sz w:val="24"/>
          <w:szCs w:val="24"/>
        </w:rPr>
        <w:t>a</w:t>
      </w:r>
      <w:r w:rsidR="00796912">
        <w:rPr>
          <w:rFonts w:ascii="Arial" w:hAnsi="Arial" w:cs="Arial"/>
          <w:sz w:val="24"/>
          <w:szCs w:val="24"/>
        </w:rPr>
        <w:t xml:space="preserve"> </w:t>
      </w:r>
      <w:r w:rsidR="00D41048">
        <w:rPr>
          <w:rFonts w:ascii="Arial" w:hAnsi="Arial" w:cs="Arial"/>
          <w:sz w:val="24"/>
          <w:szCs w:val="24"/>
        </w:rPr>
        <w:t>realm</w:t>
      </w:r>
      <w:r w:rsidR="00796912">
        <w:rPr>
          <w:rFonts w:ascii="Arial" w:hAnsi="Arial" w:cs="Arial"/>
          <w:sz w:val="24"/>
          <w:szCs w:val="24"/>
        </w:rPr>
        <w:t xml:space="preserve"> </w:t>
      </w:r>
      <w:r w:rsidR="00D41048">
        <w:rPr>
          <w:rFonts w:ascii="Arial" w:hAnsi="Arial" w:cs="Arial"/>
          <w:sz w:val="24"/>
          <w:szCs w:val="24"/>
        </w:rPr>
        <w:t xml:space="preserve">similar to Durkheim’s </w:t>
      </w:r>
      <w:r w:rsidR="00D41048">
        <w:rPr>
          <w:rFonts w:ascii="Arial" w:hAnsi="Arial" w:cs="Arial"/>
          <w:i/>
          <w:iCs/>
          <w:sz w:val="24"/>
          <w:szCs w:val="24"/>
        </w:rPr>
        <w:t xml:space="preserve">representations collective. </w:t>
      </w:r>
      <w:r w:rsidR="00503D2A">
        <w:rPr>
          <w:rFonts w:ascii="Arial" w:hAnsi="Arial" w:cs="Arial"/>
          <w:sz w:val="24"/>
          <w:szCs w:val="24"/>
        </w:rPr>
        <w:t xml:space="preserve">Moreover, </w:t>
      </w:r>
      <w:r w:rsidR="00D41048">
        <w:rPr>
          <w:rFonts w:ascii="Arial" w:hAnsi="Arial" w:cs="Arial"/>
          <w:sz w:val="24"/>
          <w:szCs w:val="24"/>
        </w:rPr>
        <w:t>Eliade</w:t>
      </w:r>
      <w:r w:rsidR="0089409D">
        <w:rPr>
          <w:rFonts w:ascii="Arial" w:hAnsi="Arial" w:cs="Arial"/>
          <w:sz w:val="24"/>
          <w:szCs w:val="24"/>
        </w:rPr>
        <w:t>’s</w:t>
      </w:r>
      <w:r w:rsidR="00D41048">
        <w:rPr>
          <w:rFonts w:ascii="Arial" w:hAnsi="Arial" w:cs="Arial"/>
          <w:sz w:val="24"/>
          <w:szCs w:val="24"/>
        </w:rPr>
        <w:t xml:space="preserve"> </w:t>
      </w:r>
      <w:r w:rsidR="0089409D">
        <w:rPr>
          <w:rFonts w:ascii="Arial" w:hAnsi="Arial" w:cs="Arial"/>
          <w:sz w:val="24"/>
          <w:szCs w:val="24"/>
        </w:rPr>
        <w:t>‘</w:t>
      </w:r>
      <w:r w:rsidR="00796912">
        <w:rPr>
          <w:rFonts w:ascii="Arial" w:hAnsi="Arial" w:cs="Arial"/>
          <w:sz w:val="24"/>
          <w:szCs w:val="24"/>
        </w:rPr>
        <w:t>archetypes</w:t>
      </w:r>
      <w:r w:rsidR="0089409D">
        <w:rPr>
          <w:rFonts w:ascii="Arial" w:hAnsi="Arial" w:cs="Arial"/>
          <w:sz w:val="24"/>
          <w:szCs w:val="24"/>
        </w:rPr>
        <w:t>’</w:t>
      </w:r>
      <w:r w:rsidR="00796912">
        <w:rPr>
          <w:rFonts w:ascii="Arial" w:hAnsi="Arial" w:cs="Arial"/>
          <w:sz w:val="24"/>
          <w:szCs w:val="24"/>
        </w:rPr>
        <w:t xml:space="preserve"> </w:t>
      </w:r>
      <w:r w:rsidR="00796C35">
        <w:rPr>
          <w:rFonts w:ascii="Arial" w:hAnsi="Arial" w:cs="Arial"/>
          <w:sz w:val="24"/>
          <w:szCs w:val="24"/>
        </w:rPr>
        <w:t xml:space="preserve">refer to concepts </w:t>
      </w:r>
      <w:r w:rsidR="00853946">
        <w:rPr>
          <w:rFonts w:ascii="Arial" w:hAnsi="Arial" w:cs="Arial"/>
          <w:sz w:val="24"/>
          <w:szCs w:val="24"/>
        </w:rPr>
        <w:t>similar to Plato’s ‘Ideal Forms’</w:t>
      </w:r>
      <w:r w:rsidR="00852F08">
        <w:rPr>
          <w:rFonts w:ascii="Arial" w:hAnsi="Arial" w:cs="Arial"/>
          <w:sz w:val="24"/>
          <w:szCs w:val="24"/>
        </w:rPr>
        <w:t>,</w:t>
      </w:r>
      <w:r w:rsidR="008D4933">
        <w:rPr>
          <w:rStyle w:val="Voetnootmarkering"/>
          <w:rFonts w:ascii="Arial" w:hAnsi="Arial" w:cs="Arial"/>
          <w:sz w:val="24"/>
          <w:szCs w:val="24"/>
        </w:rPr>
        <w:footnoteReference w:id="45"/>
      </w:r>
      <w:r w:rsidR="00814D66">
        <w:rPr>
          <w:rFonts w:ascii="Arial" w:hAnsi="Arial" w:cs="Arial"/>
          <w:sz w:val="24"/>
          <w:szCs w:val="24"/>
        </w:rPr>
        <w:t xml:space="preserve"> </w:t>
      </w:r>
      <w:r w:rsidR="0089409D">
        <w:rPr>
          <w:rFonts w:ascii="Arial" w:hAnsi="Arial" w:cs="Arial"/>
          <w:sz w:val="24"/>
          <w:szCs w:val="24"/>
        </w:rPr>
        <w:t>as do</w:t>
      </w:r>
      <w:r w:rsidR="00A91E78">
        <w:rPr>
          <w:rFonts w:ascii="Arial" w:hAnsi="Arial" w:cs="Arial"/>
          <w:sz w:val="24"/>
          <w:szCs w:val="24"/>
        </w:rPr>
        <w:t xml:space="preserve"> Durkheim’s </w:t>
      </w:r>
      <w:r w:rsidR="00BD7238" w:rsidRPr="00796C35">
        <w:rPr>
          <w:rFonts w:ascii="Arial" w:hAnsi="Arial" w:cs="Arial"/>
          <w:i/>
          <w:iCs/>
          <w:sz w:val="24"/>
          <w:szCs w:val="24"/>
        </w:rPr>
        <w:t>representations</w:t>
      </w:r>
      <w:r w:rsidR="00A91E78">
        <w:rPr>
          <w:rFonts w:ascii="Arial" w:hAnsi="Arial" w:cs="Arial"/>
          <w:sz w:val="24"/>
          <w:szCs w:val="24"/>
        </w:rPr>
        <w:t>.</w:t>
      </w:r>
    </w:p>
    <w:p w14:paraId="004E9781" w14:textId="76F063B3" w:rsidR="00B11AA7" w:rsidRPr="00CC4BC2" w:rsidRDefault="00BD7238" w:rsidP="001C5C56">
      <w:pPr>
        <w:spacing w:after="0" w:line="276" w:lineRule="auto"/>
        <w:ind w:firstLine="720"/>
        <w:jc w:val="both"/>
        <w:rPr>
          <w:rFonts w:ascii="Arial" w:hAnsi="Arial" w:cs="Arial"/>
          <w:sz w:val="24"/>
          <w:szCs w:val="24"/>
        </w:rPr>
      </w:pPr>
      <w:r>
        <w:rPr>
          <w:rFonts w:ascii="Arial" w:hAnsi="Arial" w:cs="Arial"/>
          <w:sz w:val="24"/>
          <w:szCs w:val="24"/>
        </w:rPr>
        <w:t>There is also similarity betwee</w:t>
      </w:r>
      <w:r w:rsidR="00C874D6">
        <w:rPr>
          <w:rFonts w:ascii="Arial" w:hAnsi="Arial" w:cs="Arial"/>
          <w:sz w:val="24"/>
          <w:szCs w:val="24"/>
        </w:rPr>
        <w:t>n Durkheim’s ‘effervescence’ and Eliade’s ‘hierophany’</w:t>
      </w:r>
      <w:r w:rsidR="00373841">
        <w:rPr>
          <w:rFonts w:ascii="Arial" w:hAnsi="Arial" w:cs="Arial"/>
          <w:sz w:val="24"/>
          <w:szCs w:val="24"/>
        </w:rPr>
        <w:t>.</w:t>
      </w:r>
      <w:r w:rsidR="00C874D6">
        <w:rPr>
          <w:rFonts w:ascii="Arial" w:hAnsi="Arial" w:cs="Arial"/>
          <w:sz w:val="24"/>
          <w:szCs w:val="24"/>
        </w:rPr>
        <w:t xml:space="preserve">  </w:t>
      </w:r>
      <w:r w:rsidR="00373841">
        <w:rPr>
          <w:rFonts w:ascii="Arial" w:hAnsi="Arial" w:cs="Arial"/>
          <w:sz w:val="24"/>
          <w:szCs w:val="24"/>
        </w:rPr>
        <w:t>Both</w:t>
      </w:r>
      <w:r w:rsidR="009D155E">
        <w:rPr>
          <w:rFonts w:ascii="Arial" w:hAnsi="Arial" w:cs="Arial"/>
          <w:sz w:val="24"/>
          <w:szCs w:val="24"/>
        </w:rPr>
        <w:t xml:space="preserve"> transport the individual outside himself, and </w:t>
      </w:r>
      <w:r w:rsidR="007D49C6">
        <w:rPr>
          <w:rFonts w:ascii="Arial" w:hAnsi="Arial" w:cs="Arial"/>
          <w:sz w:val="24"/>
          <w:szCs w:val="24"/>
        </w:rPr>
        <w:t>give rise to</w:t>
      </w:r>
      <w:r w:rsidR="006A447A">
        <w:rPr>
          <w:rFonts w:ascii="Arial" w:hAnsi="Arial" w:cs="Arial"/>
          <w:sz w:val="24"/>
          <w:szCs w:val="24"/>
        </w:rPr>
        <w:t xml:space="preserve"> the sacred</w:t>
      </w:r>
      <w:r w:rsidR="007D49C6">
        <w:rPr>
          <w:rFonts w:ascii="Arial" w:hAnsi="Arial" w:cs="Arial"/>
          <w:sz w:val="24"/>
          <w:szCs w:val="24"/>
        </w:rPr>
        <w:t>.</w:t>
      </w:r>
      <w:r w:rsidR="00EB7E8D">
        <w:rPr>
          <w:rFonts w:ascii="Arial" w:hAnsi="Arial" w:cs="Arial"/>
          <w:sz w:val="24"/>
          <w:szCs w:val="24"/>
        </w:rPr>
        <w:t xml:space="preserve"> </w:t>
      </w:r>
      <w:r w:rsidR="0087534A">
        <w:rPr>
          <w:rFonts w:ascii="Arial" w:hAnsi="Arial" w:cs="Arial"/>
          <w:sz w:val="24"/>
          <w:szCs w:val="24"/>
        </w:rPr>
        <w:lastRenderedPageBreak/>
        <w:t>They</w:t>
      </w:r>
      <w:r w:rsidR="00EB7E8D">
        <w:rPr>
          <w:rFonts w:ascii="Arial" w:hAnsi="Arial" w:cs="Arial"/>
          <w:sz w:val="24"/>
          <w:szCs w:val="24"/>
        </w:rPr>
        <w:t xml:space="preserve"> </w:t>
      </w:r>
      <w:r w:rsidR="006A447A">
        <w:rPr>
          <w:rFonts w:ascii="Arial" w:hAnsi="Arial" w:cs="Arial"/>
          <w:sz w:val="24"/>
          <w:szCs w:val="24"/>
        </w:rPr>
        <w:t>differentiated</w:t>
      </w:r>
      <w:r w:rsidR="00EB7E8D">
        <w:rPr>
          <w:rFonts w:ascii="Arial" w:hAnsi="Arial" w:cs="Arial"/>
          <w:sz w:val="24"/>
          <w:szCs w:val="24"/>
        </w:rPr>
        <w:t xml:space="preserve"> </w:t>
      </w:r>
      <w:r w:rsidR="0087534A">
        <w:rPr>
          <w:rFonts w:ascii="Arial" w:hAnsi="Arial" w:cs="Arial"/>
          <w:sz w:val="24"/>
          <w:szCs w:val="24"/>
        </w:rPr>
        <w:t xml:space="preserve">between </w:t>
      </w:r>
      <w:r w:rsidR="00816B4F">
        <w:rPr>
          <w:rFonts w:ascii="Arial" w:hAnsi="Arial" w:cs="Arial"/>
          <w:sz w:val="24"/>
          <w:szCs w:val="24"/>
        </w:rPr>
        <w:t xml:space="preserve">the sacred </w:t>
      </w:r>
      <w:r w:rsidR="00AD2E1D">
        <w:rPr>
          <w:rFonts w:ascii="Arial" w:hAnsi="Arial" w:cs="Arial"/>
          <w:sz w:val="24"/>
          <w:szCs w:val="24"/>
        </w:rPr>
        <w:t>from the profane</w:t>
      </w:r>
      <w:r w:rsidR="006A447A">
        <w:rPr>
          <w:rFonts w:ascii="Arial" w:hAnsi="Arial" w:cs="Arial"/>
          <w:sz w:val="24"/>
          <w:szCs w:val="24"/>
        </w:rPr>
        <w:t>, and</w:t>
      </w:r>
      <w:r w:rsidR="00450C6D">
        <w:rPr>
          <w:rFonts w:ascii="Arial" w:hAnsi="Arial" w:cs="Arial"/>
          <w:sz w:val="24"/>
          <w:szCs w:val="24"/>
        </w:rPr>
        <w:t xml:space="preserve"> </w:t>
      </w:r>
      <w:r w:rsidR="00CE1D01">
        <w:rPr>
          <w:rFonts w:ascii="Arial" w:hAnsi="Arial" w:cs="Arial"/>
          <w:sz w:val="24"/>
          <w:szCs w:val="24"/>
        </w:rPr>
        <w:t xml:space="preserve">held that </w:t>
      </w:r>
      <w:r w:rsidR="0087534A">
        <w:rPr>
          <w:rFonts w:ascii="Arial" w:hAnsi="Arial" w:cs="Arial"/>
          <w:sz w:val="24"/>
          <w:szCs w:val="24"/>
        </w:rPr>
        <w:t xml:space="preserve">the regular performance of </w:t>
      </w:r>
      <w:r w:rsidR="00CE1D01">
        <w:rPr>
          <w:rFonts w:ascii="Arial" w:hAnsi="Arial" w:cs="Arial"/>
          <w:sz w:val="24"/>
          <w:szCs w:val="24"/>
        </w:rPr>
        <w:t xml:space="preserve">rituals were necessary to </w:t>
      </w:r>
      <w:r w:rsidR="00B11AA7">
        <w:rPr>
          <w:rFonts w:ascii="Arial" w:hAnsi="Arial" w:cs="Arial"/>
          <w:sz w:val="24"/>
          <w:szCs w:val="24"/>
        </w:rPr>
        <w:t>maintain</w:t>
      </w:r>
      <w:r w:rsidR="00F151B5">
        <w:rPr>
          <w:rFonts w:ascii="Arial" w:hAnsi="Arial" w:cs="Arial"/>
          <w:sz w:val="24"/>
          <w:szCs w:val="24"/>
        </w:rPr>
        <w:t xml:space="preserve"> </w:t>
      </w:r>
      <w:r w:rsidR="003126E3">
        <w:rPr>
          <w:rFonts w:ascii="Arial" w:hAnsi="Arial" w:cs="Arial"/>
          <w:sz w:val="24"/>
          <w:szCs w:val="24"/>
        </w:rPr>
        <w:t>the sacred as living force</w:t>
      </w:r>
      <w:r w:rsidR="00ED4383">
        <w:rPr>
          <w:rFonts w:ascii="Arial" w:hAnsi="Arial" w:cs="Arial"/>
          <w:sz w:val="24"/>
          <w:szCs w:val="24"/>
        </w:rPr>
        <w:t>.</w:t>
      </w:r>
      <w:r w:rsidR="00B96BBE">
        <w:rPr>
          <w:rFonts w:ascii="Arial" w:hAnsi="Arial" w:cs="Arial"/>
          <w:sz w:val="24"/>
          <w:szCs w:val="24"/>
        </w:rPr>
        <w:t xml:space="preserve"> </w:t>
      </w:r>
      <w:r w:rsidR="00B11AA7">
        <w:rPr>
          <w:rFonts w:ascii="Arial" w:hAnsi="Arial" w:cs="Arial"/>
          <w:sz w:val="24"/>
          <w:szCs w:val="24"/>
        </w:rPr>
        <w:t>Though Durkheim</w:t>
      </w:r>
      <w:r w:rsidR="00537B7F">
        <w:rPr>
          <w:rFonts w:ascii="Arial" w:hAnsi="Arial" w:cs="Arial"/>
          <w:sz w:val="24"/>
          <w:szCs w:val="24"/>
        </w:rPr>
        <w:t xml:space="preserve"> championed </w:t>
      </w:r>
      <w:r w:rsidR="00537B7F" w:rsidRPr="00537B7F">
        <w:rPr>
          <w:rFonts w:ascii="Arial" w:hAnsi="Arial" w:cs="Arial"/>
          <w:i/>
          <w:iCs/>
          <w:sz w:val="24"/>
          <w:szCs w:val="24"/>
        </w:rPr>
        <w:t>science positive</w:t>
      </w:r>
      <w:r w:rsidR="00CC4BC2">
        <w:rPr>
          <w:rFonts w:ascii="Arial" w:hAnsi="Arial" w:cs="Arial"/>
          <w:sz w:val="24"/>
          <w:szCs w:val="24"/>
        </w:rPr>
        <w:t xml:space="preserve">, he embraced aspects of phenomenology. Eliade </w:t>
      </w:r>
      <w:r w:rsidR="00AA4C5F">
        <w:rPr>
          <w:rFonts w:ascii="Arial" w:hAnsi="Arial" w:cs="Arial"/>
          <w:sz w:val="24"/>
          <w:szCs w:val="24"/>
        </w:rPr>
        <w:t>had attempted to combine empiricism with phenomenology.</w:t>
      </w:r>
      <w:r w:rsidR="00624425">
        <w:rPr>
          <w:rFonts w:ascii="Arial" w:hAnsi="Arial" w:cs="Arial"/>
          <w:sz w:val="24"/>
          <w:szCs w:val="24"/>
        </w:rPr>
        <w:t xml:space="preserve"> </w:t>
      </w:r>
    </w:p>
    <w:p w14:paraId="1EB58F9B" w14:textId="07C27C1E" w:rsidR="005B0231" w:rsidRDefault="00AA4C5F" w:rsidP="001C5C56">
      <w:pPr>
        <w:spacing w:after="0" w:line="276" w:lineRule="auto"/>
        <w:ind w:firstLine="720"/>
        <w:jc w:val="both"/>
        <w:rPr>
          <w:rFonts w:ascii="Arial" w:hAnsi="Arial" w:cs="Arial"/>
          <w:sz w:val="24"/>
          <w:szCs w:val="24"/>
        </w:rPr>
      </w:pPr>
      <w:r>
        <w:rPr>
          <w:rFonts w:ascii="Arial" w:hAnsi="Arial" w:cs="Arial"/>
          <w:sz w:val="24"/>
          <w:szCs w:val="24"/>
        </w:rPr>
        <w:t>B</w:t>
      </w:r>
      <w:r w:rsidR="00074408">
        <w:rPr>
          <w:rFonts w:ascii="Arial" w:hAnsi="Arial" w:cs="Arial"/>
          <w:sz w:val="24"/>
          <w:szCs w:val="24"/>
        </w:rPr>
        <w:t>oth Durkheim and Eliade</w:t>
      </w:r>
      <w:r w:rsidR="00BA48B9">
        <w:rPr>
          <w:rFonts w:ascii="Arial" w:hAnsi="Arial" w:cs="Arial"/>
          <w:sz w:val="24"/>
          <w:szCs w:val="24"/>
        </w:rPr>
        <w:t xml:space="preserve"> </w:t>
      </w:r>
      <w:r w:rsidR="00E52B68">
        <w:rPr>
          <w:rFonts w:ascii="Arial" w:hAnsi="Arial" w:cs="Arial"/>
          <w:sz w:val="24"/>
          <w:szCs w:val="24"/>
        </w:rPr>
        <w:t>regarded</w:t>
      </w:r>
      <w:r w:rsidR="00074408">
        <w:rPr>
          <w:rFonts w:ascii="Arial" w:hAnsi="Arial" w:cs="Arial"/>
          <w:sz w:val="24"/>
          <w:szCs w:val="24"/>
        </w:rPr>
        <w:t xml:space="preserve"> the </w:t>
      </w:r>
      <w:r w:rsidR="00253E1C">
        <w:rPr>
          <w:rFonts w:ascii="Arial" w:hAnsi="Arial" w:cs="Arial"/>
          <w:sz w:val="24"/>
          <w:szCs w:val="24"/>
        </w:rPr>
        <w:t>disappearance</w:t>
      </w:r>
      <w:r w:rsidR="003012CF">
        <w:rPr>
          <w:rFonts w:ascii="Arial" w:hAnsi="Arial" w:cs="Arial"/>
          <w:sz w:val="24"/>
          <w:szCs w:val="24"/>
        </w:rPr>
        <w:t xml:space="preserve"> of the sacred in modern society</w:t>
      </w:r>
      <w:r w:rsidR="00E52B68">
        <w:rPr>
          <w:rFonts w:ascii="Arial" w:hAnsi="Arial" w:cs="Arial"/>
          <w:sz w:val="24"/>
          <w:szCs w:val="24"/>
        </w:rPr>
        <w:t xml:space="preserve"> with dismay</w:t>
      </w:r>
      <w:r w:rsidR="00BF48CF">
        <w:rPr>
          <w:rFonts w:ascii="Arial" w:hAnsi="Arial" w:cs="Arial"/>
          <w:sz w:val="24"/>
          <w:szCs w:val="24"/>
        </w:rPr>
        <w:t xml:space="preserve">. Yet Durkheim </w:t>
      </w:r>
      <w:r w:rsidR="00CE030A">
        <w:rPr>
          <w:rFonts w:ascii="Arial" w:hAnsi="Arial" w:cs="Arial"/>
          <w:sz w:val="24"/>
          <w:szCs w:val="24"/>
        </w:rPr>
        <w:t xml:space="preserve">stated that </w:t>
      </w:r>
      <w:r w:rsidR="00B03D83">
        <w:rPr>
          <w:rFonts w:ascii="Arial" w:hAnsi="Arial" w:cs="Arial"/>
          <w:sz w:val="24"/>
          <w:szCs w:val="24"/>
        </w:rPr>
        <w:t>al</w:t>
      </w:r>
      <w:r w:rsidR="00CE030A">
        <w:rPr>
          <w:rFonts w:ascii="Arial" w:hAnsi="Arial" w:cs="Arial"/>
          <w:sz w:val="24"/>
          <w:szCs w:val="24"/>
        </w:rPr>
        <w:t xml:space="preserve">though the </w:t>
      </w:r>
      <w:r w:rsidR="00EB51EA">
        <w:rPr>
          <w:rFonts w:ascii="Arial" w:hAnsi="Arial" w:cs="Arial"/>
          <w:sz w:val="24"/>
          <w:szCs w:val="24"/>
        </w:rPr>
        <w:t>effervescence had subsided</w:t>
      </w:r>
      <w:r w:rsidR="00DF546A">
        <w:rPr>
          <w:rFonts w:ascii="Arial" w:hAnsi="Arial" w:cs="Arial"/>
          <w:sz w:val="24"/>
          <w:szCs w:val="24"/>
        </w:rPr>
        <w:t xml:space="preserve">, </w:t>
      </w:r>
      <w:r w:rsidR="00864D3F">
        <w:rPr>
          <w:rFonts w:ascii="Arial" w:hAnsi="Arial" w:cs="Arial"/>
          <w:sz w:val="24"/>
          <w:szCs w:val="24"/>
        </w:rPr>
        <w:t xml:space="preserve">the sacred </w:t>
      </w:r>
      <w:r w:rsidR="00B03D83">
        <w:rPr>
          <w:rFonts w:ascii="Arial" w:hAnsi="Arial" w:cs="Arial"/>
          <w:sz w:val="24"/>
          <w:szCs w:val="24"/>
        </w:rPr>
        <w:t xml:space="preserve">power held by the collective </w:t>
      </w:r>
      <w:r w:rsidR="00864D3F">
        <w:rPr>
          <w:rFonts w:ascii="Arial" w:hAnsi="Arial" w:cs="Arial"/>
          <w:sz w:val="24"/>
          <w:szCs w:val="24"/>
        </w:rPr>
        <w:t>can never be entirely</w:t>
      </w:r>
      <w:r w:rsidR="00B03D83">
        <w:rPr>
          <w:rFonts w:ascii="Arial" w:hAnsi="Arial" w:cs="Arial"/>
          <w:sz w:val="24"/>
          <w:szCs w:val="24"/>
        </w:rPr>
        <w:t xml:space="preserve"> </w:t>
      </w:r>
      <w:r w:rsidR="00DF546A">
        <w:rPr>
          <w:rFonts w:ascii="Arial" w:hAnsi="Arial" w:cs="Arial"/>
          <w:sz w:val="24"/>
          <w:szCs w:val="24"/>
        </w:rPr>
        <w:t>extinguished.</w:t>
      </w:r>
      <w:r w:rsidR="00496001">
        <w:rPr>
          <w:rFonts w:ascii="Arial" w:hAnsi="Arial" w:cs="Arial"/>
          <w:sz w:val="24"/>
          <w:szCs w:val="24"/>
        </w:rPr>
        <w:t xml:space="preserve"> </w:t>
      </w:r>
      <w:r w:rsidR="00E5245A">
        <w:rPr>
          <w:rFonts w:ascii="Arial" w:hAnsi="Arial" w:cs="Arial"/>
          <w:sz w:val="24"/>
          <w:szCs w:val="24"/>
        </w:rPr>
        <w:t xml:space="preserve">Rather, </w:t>
      </w:r>
      <w:r w:rsidR="008E7560">
        <w:rPr>
          <w:rFonts w:ascii="Arial" w:hAnsi="Arial" w:cs="Arial"/>
          <w:sz w:val="24"/>
          <w:szCs w:val="24"/>
        </w:rPr>
        <w:t>Durkheim</w:t>
      </w:r>
      <w:r w:rsidR="00CC73C7">
        <w:rPr>
          <w:rFonts w:ascii="Arial" w:hAnsi="Arial" w:cs="Arial"/>
          <w:sz w:val="24"/>
          <w:szCs w:val="24"/>
        </w:rPr>
        <w:t xml:space="preserve"> wrote,</w:t>
      </w:r>
      <w:r w:rsidR="008E7560">
        <w:rPr>
          <w:rFonts w:ascii="Arial" w:hAnsi="Arial" w:cs="Arial"/>
          <w:sz w:val="24"/>
          <w:szCs w:val="24"/>
        </w:rPr>
        <w:t xml:space="preserve"> </w:t>
      </w:r>
      <w:r w:rsidR="00496001">
        <w:rPr>
          <w:rFonts w:ascii="Arial" w:hAnsi="Arial" w:cs="Arial"/>
          <w:sz w:val="24"/>
          <w:szCs w:val="24"/>
        </w:rPr>
        <w:t>everything indicate</w:t>
      </w:r>
      <w:r w:rsidR="008E7560">
        <w:rPr>
          <w:rFonts w:ascii="Arial" w:hAnsi="Arial" w:cs="Arial"/>
          <w:sz w:val="24"/>
          <w:szCs w:val="24"/>
        </w:rPr>
        <w:t>d</w:t>
      </w:r>
      <w:r w:rsidR="00496001">
        <w:rPr>
          <w:rFonts w:ascii="Arial" w:hAnsi="Arial" w:cs="Arial"/>
          <w:sz w:val="24"/>
          <w:szCs w:val="24"/>
        </w:rPr>
        <w:t xml:space="preserve"> that the need for willed attention</w:t>
      </w:r>
      <w:r w:rsidR="00B518CE">
        <w:rPr>
          <w:rFonts w:ascii="Arial" w:hAnsi="Arial" w:cs="Arial"/>
          <w:sz w:val="24"/>
          <w:szCs w:val="24"/>
        </w:rPr>
        <w:t xml:space="preserve"> to the sacred</w:t>
      </w:r>
      <w:r w:rsidR="00496001">
        <w:rPr>
          <w:rFonts w:ascii="Arial" w:hAnsi="Arial" w:cs="Arial"/>
          <w:sz w:val="24"/>
          <w:szCs w:val="24"/>
        </w:rPr>
        <w:t xml:space="preserve"> </w:t>
      </w:r>
      <w:r w:rsidR="00AA6E40">
        <w:rPr>
          <w:rFonts w:ascii="Arial" w:hAnsi="Arial" w:cs="Arial"/>
          <w:sz w:val="24"/>
          <w:szCs w:val="24"/>
        </w:rPr>
        <w:t>‘will go on increasing with civilization’</w:t>
      </w:r>
      <w:r w:rsidR="00B518CE">
        <w:rPr>
          <w:rFonts w:ascii="Arial" w:hAnsi="Arial" w:cs="Arial"/>
          <w:sz w:val="24"/>
          <w:szCs w:val="24"/>
        </w:rPr>
        <w:t>, rather than disappear.</w:t>
      </w:r>
      <w:r w:rsidR="00B518CE">
        <w:rPr>
          <w:rStyle w:val="Voetnootmarkering"/>
          <w:rFonts w:ascii="Arial" w:hAnsi="Arial" w:cs="Arial"/>
          <w:sz w:val="24"/>
          <w:szCs w:val="24"/>
        </w:rPr>
        <w:footnoteReference w:id="46"/>
      </w:r>
      <w:r w:rsidR="00B518CE">
        <w:rPr>
          <w:rFonts w:ascii="Arial" w:hAnsi="Arial" w:cs="Arial"/>
          <w:sz w:val="24"/>
          <w:szCs w:val="24"/>
        </w:rPr>
        <w:t xml:space="preserve"> </w:t>
      </w:r>
      <w:r w:rsidR="001C5C56">
        <w:rPr>
          <w:rFonts w:ascii="Arial" w:hAnsi="Arial" w:cs="Arial"/>
          <w:sz w:val="24"/>
          <w:szCs w:val="24"/>
        </w:rPr>
        <w:t xml:space="preserve">Eliade </w:t>
      </w:r>
      <w:r w:rsidR="00B518CE">
        <w:rPr>
          <w:rFonts w:ascii="Arial" w:hAnsi="Arial" w:cs="Arial"/>
          <w:sz w:val="24"/>
          <w:szCs w:val="24"/>
        </w:rPr>
        <w:t>would</w:t>
      </w:r>
      <w:r w:rsidR="001C5C56">
        <w:rPr>
          <w:rFonts w:ascii="Arial" w:hAnsi="Arial" w:cs="Arial"/>
          <w:sz w:val="24"/>
          <w:szCs w:val="24"/>
        </w:rPr>
        <w:t xml:space="preserve"> </w:t>
      </w:r>
      <w:r w:rsidR="00B518CE">
        <w:rPr>
          <w:rFonts w:ascii="Arial" w:hAnsi="Arial" w:cs="Arial"/>
          <w:sz w:val="24"/>
          <w:szCs w:val="24"/>
        </w:rPr>
        <w:t>most likely</w:t>
      </w:r>
      <w:r w:rsidR="005B0231">
        <w:rPr>
          <w:rFonts w:ascii="Arial" w:hAnsi="Arial" w:cs="Arial"/>
          <w:sz w:val="24"/>
          <w:szCs w:val="24"/>
        </w:rPr>
        <w:t xml:space="preserve"> agree. </w:t>
      </w:r>
    </w:p>
    <w:p w14:paraId="0D35158B" w14:textId="6C5D62F2" w:rsidR="00113A18" w:rsidRDefault="00DF2AFC" w:rsidP="001C5C56">
      <w:pPr>
        <w:spacing w:after="0" w:line="276" w:lineRule="auto"/>
        <w:ind w:firstLine="720"/>
        <w:jc w:val="both"/>
        <w:rPr>
          <w:rFonts w:ascii="Arial" w:hAnsi="Arial" w:cs="Arial"/>
          <w:sz w:val="24"/>
          <w:szCs w:val="24"/>
        </w:rPr>
      </w:pPr>
      <w:r>
        <w:rPr>
          <w:rFonts w:ascii="Arial" w:hAnsi="Arial" w:cs="Arial"/>
          <w:sz w:val="24"/>
          <w:szCs w:val="24"/>
        </w:rPr>
        <w:t xml:space="preserve">In conclusion, </w:t>
      </w:r>
      <w:r w:rsidR="003A364B">
        <w:rPr>
          <w:rFonts w:ascii="Arial" w:hAnsi="Arial" w:cs="Arial"/>
          <w:sz w:val="24"/>
          <w:szCs w:val="24"/>
        </w:rPr>
        <w:t>Durkheim and Eliade</w:t>
      </w:r>
      <w:r w:rsidR="00113A18">
        <w:rPr>
          <w:rFonts w:ascii="Arial" w:hAnsi="Arial" w:cs="Arial"/>
          <w:sz w:val="24"/>
          <w:szCs w:val="24"/>
        </w:rPr>
        <w:t xml:space="preserve"> </w:t>
      </w:r>
      <w:r w:rsidR="00083378">
        <w:rPr>
          <w:rFonts w:ascii="Arial" w:hAnsi="Arial" w:cs="Arial"/>
          <w:sz w:val="24"/>
          <w:szCs w:val="24"/>
        </w:rPr>
        <w:t xml:space="preserve">can be seen as </w:t>
      </w:r>
      <w:r w:rsidR="005B0231">
        <w:rPr>
          <w:rFonts w:ascii="Arial" w:hAnsi="Arial" w:cs="Arial"/>
          <w:sz w:val="24"/>
          <w:szCs w:val="24"/>
        </w:rPr>
        <w:t>presenting</w:t>
      </w:r>
      <w:r w:rsidR="00113A18">
        <w:rPr>
          <w:rFonts w:ascii="Arial" w:hAnsi="Arial" w:cs="Arial"/>
          <w:sz w:val="24"/>
          <w:szCs w:val="24"/>
        </w:rPr>
        <w:t xml:space="preserve"> complementary rather than antagonistic</w:t>
      </w:r>
      <w:r w:rsidR="00083378">
        <w:rPr>
          <w:rFonts w:ascii="Arial" w:hAnsi="Arial" w:cs="Arial"/>
          <w:sz w:val="24"/>
          <w:szCs w:val="24"/>
        </w:rPr>
        <w:t xml:space="preserve"> views</w:t>
      </w:r>
      <w:r w:rsidR="003B2683">
        <w:rPr>
          <w:rFonts w:ascii="Arial" w:hAnsi="Arial" w:cs="Arial"/>
          <w:sz w:val="24"/>
          <w:szCs w:val="24"/>
        </w:rPr>
        <w:t xml:space="preserve"> of the sacred</w:t>
      </w:r>
      <w:r w:rsidR="00083378">
        <w:rPr>
          <w:rFonts w:ascii="Arial" w:hAnsi="Arial" w:cs="Arial"/>
          <w:sz w:val="24"/>
          <w:szCs w:val="24"/>
        </w:rPr>
        <w:t>. N</w:t>
      </w:r>
      <w:r w:rsidR="003A364B">
        <w:rPr>
          <w:rFonts w:ascii="Arial" w:hAnsi="Arial" w:cs="Arial"/>
          <w:sz w:val="24"/>
          <w:szCs w:val="24"/>
        </w:rPr>
        <w:t xml:space="preserve">either of </w:t>
      </w:r>
      <w:r w:rsidR="009943ED">
        <w:rPr>
          <w:rFonts w:ascii="Arial" w:hAnsi="Arial" w:cs="Arial"/>
          <w:sz w:val="24"/>
          <w:szCs w:val="24"/>
        </w:rPr>
        <w:t>their theories</w:t>
      </w:r>
      <w:r w:rsidR="003A364B">
        <w:rPr>
          <w:rFonts w:ascii="Arial" w:hAnsi="Arial" w:cs="Arial"/>
          <w:sz w:val="24"/>
          <w:szCs w:val="24"/>
        </w:rPr>
        <w:t xml:space="preserve"> is without </w:t>
      </w:r>
      <w:r w:rsidR="00E07CA7">
        <w:rPr>
          <w:rFonts w:ascii="Arial" w:hAnsi="Arial" w:cs="Arial"/>
          <w:sz w:val="24"/>
          <w:szCs w:val="24"/>
        </w:rPr>
        <w:t>shortcomings, but both provide</w:t>
      </w:r>
      <w:r w:rsidR="006B09C5">
        <w:rPr>
          <w:rFonts w:ascii="Arial" w:hAnsi="Arial" w:cs="Arial"/>
          <w:sz w:val="24"/>
          <w:szCs w:val="24"/>
        </w:rPr>
        <w:t xml:space="preserve"> worthwhile</w:t>
      </w:r>
      <w:r w:rsidR="00E07CA7">
        <w:rPr>
          <w:rFonts w:ascii="Arial" w:hAnsi="Arial" w:cs="Arial"/>
          <w:sz w:val="24"/>
          <w:szCs w:val="24"/>
        </w:rPr>
        <w:t xml:space="preserve"> insight</w:t>
      </w:r>
      <w:r w:rsidR="00D81447">
        <w:rPr>
          <w:rFonts w:ascii="Arial" w:hAnsi="Arial" w:cs="Arial"/>
          <w:sz w:val="24"/>
          <w:szCs w:val="24"/>
        </w:rPr>
        <w:t>s</w:t>
      </w:r>
      <w:r w:rsidR="00E07CA7">
        <w:rPr>
          <w:rFonts w:ascii="Arial" w:hAnsi="Arial" w:cs="Arial"/>
          <w:sz w:val="24"/>
          <w:szCs w:val="24"/>
        </w:rPr>
        <w:t>.</w:t>
      </w:r>
    </w:p>
    <w:p w14:paraId="0B53959F" w14:textId="77777777" w:rsidR="00103176" w:rsidRDefault="00103176" w:rsidP="00CB526D">
      <w:pPr>
        <w:spacing w:after="0" w:line="276" w:lineRule="auto"/>
        <w:ind w:firstLine="720"/>
        <w:jc w:val="both"/>
        <w:rPr>
          <w:rFonts w:ascii="Arial" w:hAnsi="Arial" w:cs="Arial"/>
          <w:sz w:val="24"/>
          <w:szCs w:val="24"/>
        </w:rPr>
      </w:pPr>
    </w:p>
    <w:p w14:paraId="2B1F5A24" w14:textId="77777777" w:rsidR="00103176" w:rsidRDefault="00103176" w:rsidP="00CB526D">
      <w:pPr>
        <w:spacing w:after="0" w:line="276" w:lineRule="auto"/>
        <w:ind w:firstLine="720"/>
        <w:jc w:val="both"/>
        <w:rPr>
          <w:rFonts w:ascii="Arial" w:hAnsi="Arial" w:cs="Arial"/>
          <w:sz w:val="24"/>
          <w:szCs w:val="24"/>
        </w:rPr>
      </w:pPr>
    </w:p>
    <w:p w14:paraId="4948A4C1" w14:textId="77777777" w:rsidR="00103176" w:rsidRDefault="00103176" w:rsidP="00CB526D">
      <w:pPr>
        <w:spacing w:after="0" w:line="276" w:lineRule="auto"/>
        <w:ind w:firstLine="720"/>
        <w:jc w:val="both"/>
        <w:rPr>
          <w:rFonts w:ascii="Arial" w:hAnsi="Arial" w:cs="Arial"/>
          <w:sz w:val="24"/>
          <w:szCs w:val="24"/>
        </w:rPr>
      </w:pPr>
    </w:p>
    <w:p w14:paraId="356DA3A8" w14:textId="4ED3DFD5" w:rsidR="00103176" w:rsidRDefault="00103176" w:rsidP="00CB526D">
      <w:pPr>
        <w:spacing w:after="0" w:line="276" w:lineRule="auto"/>
        <w:ind w:firstLine="720"/>
        <w:jc w:val="both"/>
        <w:rPr>
          <w:rFonts w:ascii="Arial" w:hAnsi="Arial" w:cs="Arial"/>
          <w:sz w:val="24"/>
          <w:szCs w:val="24"/>
        </w:rPr>
      </w:pPr>
    </w:p>
    <w:p w14:paraId="1C5A5331" w14:textId="77777777" w:rsidR="00103176" w:rsidRDefault="00103176" w:rsidP="00CB526D">
      <w:pPr>
        <w:spacing w:after="0" w:line="276" w:lineRule="auto"/>
        <w:ind w:firstLine="720"/>
        <w:jc w:val="both"/>
        <w:rPr>
          <w:rFonts w:ascii="Arial" w:hAnsi="Arial" w:cs="Arial"/>
          <w:sz w:val="24"/>
          <w:szCs w:val="24"/>
        </w:rPr>
      </w:pPr>
    </w:p>
    <w:p w14:paraId="4CC0221B" w14:textId="77777777" w:rsidR="00103176" w:rsidRDefault="00103176" w:rsidP="00CB526D">
      <w:pPr>
        <w:spacing w:after="0" w:line="276" w:lineRule="auto"/>
        <w:ind w:firstLine="720"/>
        <w:jc w:val="both"/>
        <w:rPr>
          <w:rFonts w:ascii="Arial" w:hAnsi="Arial" w:cs="Arial"/>
          <w:sz w:val="24"/>
          <w:szCs w:val="24"/>
        </w:rPr>
      </w:pPr>
    </w:p>
    <w:p w14:paraId="6FB3CD03" w14:textId="77777777" w:rsidR="00103176" w:rsidRDefault="00103176" w:rsidP="00CB526D">
      <w:pPr>
        <w:spacing w:after="0" w:line="276" w:lineRule="auto"/>
        <w:ind w:firstLine="720"/>
        <w:jc w:val="both"/>
        <w:rPr>
          <w:rFonts w:ascii="Arial" w:hAnsi="Arial" w:cs="Arial"/>
          <w:sz w:val="24"/>
          <w:szCs w:val="24"/>
        </w:rPr>
      </w:pPr>
    </w:p>
    <w:p w14:paraId="52640F93" w14:textId="77777777" w:rsidR="00103176" w:rsidRDefault="00103176" w:rsidP="00CB526D">
      <w:pPr>
        <w:spacing w:after="0" w:line="276" w:lineRule="auto"/>
        <w:ind w:firstLine="720"/>
        <w:jc w:val="both"/>
        <w:rPr>
          <w:rFonts w:ascii="Arial" w:hAnsi="Arial" w:cs="Arial"/>
          <w:sz w:val="24"/>
          <w:szCs w:val="24"/>
        </w:rPr>
      </w:pPr>
    </w:p>
    <w:p w14:paraId="6603F219" w14:textId="77777777" w:rsidR="00103176" w:rsidRDefault="00103176" w:rsidP="00CB526D">
      <w:pPr>
        <w:spacing w:after="0" w:line="276" w:lineRule="auto"/>
        <w:ind w:firstLine="720"/>
        <w:jc w:val="both"/>
        <w:rPr>
          <w:rFonts w:ascii="Arial" w:hAnsi="Arial" w:cs="Arial"/>
          <w:sz w:val="24"/>
          <w:szCs w:val="24"/>
        </w:rPr>
      </w:pPr>
    </w:p>
    <w:p w14:paraId="792576E9" w14:textId="77777777" w:rsidR="00103176" w:rsidRDefault="00103176" w:rsidP="00CB526D">
      <w:pPr>
        <w:spacing w:after="0" w:line="276" w:lineRule="auto"/>
        <w:ind w:firstLine="720"/>
        <w:jc w:val="both"/>
        <w:rPr>
          <w:rFonts w:ascii="Arial" w:hAnsi="Arial" w:cs="Arial"/>
          <w:sz w:val="24"/>
          <w:szCs w:val="24"/>
        </w:rPr>
      </w:pPr>
    </w:p>
    <w:p w14:paraId="66B3F734" w14:textId="77777777" w:rsidR="00103176" w:rsidRDefault="00103176" w:rsidP="00CB526D">
      <w:pPr>
        <w:spacing w:after="0" w:line="276" w:lineRule="auto"/>
        <w:ind w:firstLine="720"/>
        <w:jc w:val="both"/>
        <w:rPr>
          <w:rFonts w:ascii="Arial" w:hAnsi="Arial" w:cs="Arial"/>
          <w:sz w:val="24"/>
          <w:szCs w:val="24"/>
        </w:rPr>
      </w:pPr>
    </w:p>
    <w:p w14:paraId="4E90D91C" w14:textId="77777777" w:rsidR="00103176" w:rsidRDefault="00103176" w:rsidP="00CB526D">
      <w:pPr>
        <w:spacing w:after="0" w:line="276" w:lineRule="auto"/>
        <w:ind w:firstLine="720"/>
        <w:jc w:val="both"/>
        <w:rPr>
          <w:rFonts w:ascii="Arial" w:hAnsi="Arial" w:cs="Arial"/>
          <w:sz w:val="24"/>
          <w:szCs w:val="24"/>
        </w:rPr>
      </w:pPr>
    </w:p>
    <w:p w14:paraId="7FEA56C4" w14:textId="77777777" w:rsidR="00103176" w:rsidRDefault="00103176" w:rsidP="00CB526D">
      <w:pPr>
        <w:spacing w:after="0" w:line="276" w:lineRule="auto"/>
        <w:ind w:firstLine="720"/>
        <w:jc w:val="both"/>
        <w:rPr>
          <w:rFonts w:ascii="Arial" w:hAnsi="Arial" w:cs="Arial"/>
          <w:sz w:val="24"/>
          <w:szCs w:val="24"/>
        </w:rPr>
      </w:pPr>
    </w:p>
    <w:p w14:paraId="5D449A0B" w14:textId="77777777" w:rsidR="00103176" w:rsidRDefault="00103176" w:rsidP="00CB526D">
      <w:pPr>
        <w:spacing w:after="0" w:line="276" w:lineRule="auto"/>
        <w:ind w:firstLine="720"/>
        <w:jc w:val="both"/>
        <w:rPr>
          <w:rFonts w:ascii="Arial" w:hAnsi="Arial" w:cs="Arial"/>
          <w:sz w:val="24"/>
          <w:szCs w:val="24"/>
        </w:rPr>
      </w:pPr>
    </w:p>
    <w:p w14:paraId="5DF6839C" w14:textId="77777777" w:rsidR="00103176" w:rsidRDefault="00103176" w:rsidP="00CB526D">
      <w:pPr>
        <w:spacing w:after="0" w:line="276" w:lineRule="auto"/>
        <w:ind w:firstLine="720"/>
        <w:jc w:val="both"/>
        <w:rPr>
          <w:rFonts w:ascii="Arial" w:hAnsi="Arial" w:cs="Arial"/>
          <w:sz w:val="24"/>
          <w:szCs w:val="24"/>
        </w:rPr>
      </w:pPr>
    </w:p>
    <w:p w14:paraId="5C31A8DA" w14:textId="77777777" w:rsidR="00103176" w:rsidRDefault="00103176" w:rsidP="00CB526D">
      <w:pPr>
        <w:spacing w:after="0" w:line="276" w:lineRule="auto"/>
        <w:ind w:firstLine="720"/>
        <w:jc w:val="both"/>
        <w:rPr>
          <w:rFonts w:ascii="Arial" w:hAnsi="Arial" w:cs="Arial"/>
          <w:sz w:val="24"/>
          <w:szCs w:val="24"/>
        </w:rPr>
      </w:pPr>
    </w:p>
    <w:p w14:paraId="237C5FDD" w14:textId="77777777" w:rsidR="00103176" w:rsidRDefault="00103176" w:rsidP="00CB526D">
      <w:pPr>
        <w:spacing w:after="0" w:line="276" w:lineRule="auto"/>
        <w:ind w:firstLine="720"/>
        <w:jc w:val="both"/>
        <w:rPr>
          <w:rFonts w:ascii="Arial" w:hAnsi="Arial" w:cs="Arial"/>
          <w:sz w:val="24"/>
          <w:szCs w:val="24"/>
        </w:rPr>
      </w:pPr>
    </w:p>
    <w:p w14:paraId="4E96F13E" w14:textId="77777777" w:rsidR="00032DB9" w:rsidRDefault="00032DB9" w:rsidP="00CB526D">
      <w:pPr>
        <w:spacing w:after="0" w:line="276" w:lineRule="auto"/>
        <w:ind w:firstLine="720"/>
        <w:jc w:val="both"/>
        <w:rPr>
          <w:rFonts w:ascii="Arial" w:hAnsi="Arial" w:cs="Arial"/>
          <w:sz w:val="24"/>
          <w:szCs w:val="24"/>
        </w:rPr>
      </w:pPr>
    </w:p>
    <w:p w14:paraId="164DC71C" w14:textId="77777777" w:rsidR="00A92610" w:rsidRDefault="00A92610" w:rsidP="006F2186">
      <w:pPr>
        <w:spacing w:after="0" w:line="276" w:lineRule="auto"/>
        <w:jc w:val="both"/>
        <w:rPr>
          <w:rFonts w:ascii="Arial" w:hAnsi="Arial" w:cs="Arial"/>
          <w:sz w:val="24"/>
          <w:szCs w:val="24"/>
        </w:rPr>
      </w:pPr>
    </w:p>
    <w:p w14:paraId="53B3F42F" w14:textId="77777777" w:rsidR="00B518CE" w:rsidRDefault="00B518CE" w:rsidP="006F2186">
      <w:pPr>
        <w:spacing w:after="0" w:line="276" w:lineRule="auto"/>
        <w:jc w:val="both"/>
        <w:rPr>
          <w:rFonts w:ascii="Arial" w:hAnsi="Arial" w:cs="Arial"/>
          <w:sz w:val="24"/>
          <w:szCs w:val="24"/>
        </w:rPr>
      </w:pPr>
    </w:p>
    <w:p w14:paraId="03E433DE" w14:textId="77777777" w:rsidR="00B518CE" w:rsidRDefault="00B518CE" w:rsidP="006F2186">
      <w:pPr>
        <w:spacing w:after="0" w:line="276" w:lineRule="auto"/>
        <w:jc w:val="both"/>
        <w:rPr>
          <w:rFonts w:ascii="Arial" w:hAnsi="Arial" w:cs="Arial"/>
          <w:sz w:val="24"/>
          <w:szCs w:val="24"/>
        </w:rPr>
      </w:pPr>
    </w:p>
    <w:p w14:paraId="603179C6" w14:textId="77777777" w:rsidR="00B518CE" w:rsidRDefault="00B518CE" w:rsidP="006F2186">
      <w:pPr>
        <w:spacing w:after="0" w:line="276" w:lineRule="auto"/>
        <w:jc w:val="both"/>
        <w:rPr>
          <w:rFonts w:ascii="Arial" w:hAnsi="Arial" w:cs="Arial"/>
          <w:sz w:val="24"/>
          <w:szCs w:val="24"/>
        </w:rPr>
      </w:pPr>
    </w:p>
    <w:p w14:paraId="1E64FF48" w14:textId="77777777" w:rsidR="00B518CE" w:rsidRDefault="00B518CE" w:rsidP="006F2186">
      <w:pPr>
        <w:spacing w:after="0" w:line="276" w:lineRule="auto"/>
        <w:jc w:val="both"/>
        <w:rPr>
          <w:rFonts w:ascii="Arial" w:hAnsi="Arial" w:cs="Arial"/>
          <w:sz w:val="24"/>
          <w:szCs w:val="24"/>
        </w:rPr>
      </w:pPr>
    </w:p>
    <w:p w14:paraId="21E9A910" w14:textId="77777777" w:rsidR="00B518CE" w:rsidRDefault="00B518CE" w:rsidP="006F2186">
      <w:pPr>
        <w:spacing w:after="0" w:line="276" w:lineRule="auto"/>
        <w:jc w:val="both"/>
        <w:rPr>
          <w:rFonts w:ascii="Arial" w:hAnsi="Arial" w:cs="Arial"/>
          <w:sz w:val="24"/>
          <w:szCs w:val="24"/>
        </w:rPr>
      </w:pPr>
    </w:p>
    <w:p w14:paraId="69C3692D" w14:textId="77777777" w:rsidR="00B518CE" w:rsidRDefault="00B518CE" w:rsidP="006F2186">
      <w:pPr>
        <w:spacing w:after="0" w:line="276" w:lineRule="auto"/>
        <w:jc w:val="both"/>
        <w:rPr>
          <w:rFonts w:ascii="Arial" w:hAnsi="Arial" w:cs="Arial"/>
          <w:sz w:val="24"/>
          <w:szCs w:val="24"/>
        </w:rPr>
      </w:pPr>
    </w:p>
    <w:p w14:paraId="75B03E98" w14:textId="77777777" w:rsidR="00103176" w:rsidRDefault="00103176" w:rsidP="00AF46AF">
      <w:pPr>
        <w:spacing w:after="0" w:line="276" w:lineRule="auto"/>
        <w:jc w:val="both"/>
        <w:rPr>
          <w:rFonts w:ascii="Arial" w:hAnsi="Arial" w:cs="Arial"/>
          <w:sz w:val="24"/>
          <w:szCs w:val="24"/>
        </w:rPr>
      </w:pPr>
    </w:p>
    <w:p w14:paraId="0BEA0FB6" w14:textId="19C720F4" w:rsidR="00103176" w:rsidRPr="00032DB9" w:rsidRDefault="00103176" w:rsidP="00E21CAA">
      <w:pPr>
        <w:spacing w:after="0" w:line="276" w:lineRule="auto"/>
        <w:jc w:val="both"/>
        <w:rPr>
          <w:rFonts w:ascii="Arial" w:hAnsi="Arial" w:cs="Arial"/>
          <w:b/>
          <w:bCs/>
          <w:sz w:val="24"/>
          <w:szCs w:val="24"/>
        </w:rPr>
      </w:pPr>
      <w:r w:rsidRPr="00032DB9">
        <w:rPr>
          <w:rFonts w:ascii="Arial" w:hAnsi="Arial" w:cs="Arial"/>
          <w:b/>
          <w:bCs/>
          <w:sz w:val="24"/>
          <w:szCs w:val="24"/>
        </w:rPr>
        <w:lastRenderedPageBreak/>
        <w:t>Bibliography</w:t>
      </w:r>
    </w:p>
    <w:p w14:paraId="193DD567" w14:textId="77777777" w:rsidR="00396B9D" w:rsidRDefault="00396B9D" w:rsidP="00E21CAA">
      <w:pPr>
        <w:spacing w:after="0" w:line="276" w:lineRule="auto"/>
        <w:jc w:val="both"/>
        <w:rPr>
          <w:rFonts w:ascii="Arial" w:hAnsi="Arial" w:cs="Arial"/>
          <w:sz w:val="24"/>
          <w:szCs w:val="24"/>
        </w:rPr>
      </w:pPr>
    </w:p>
    <w:p w14:paraId="0700FA2F" w14:textId="287BFB1D" w:rsidR="00396B9D" w:rsidRDefault="00396B9D" w:rsidP="00032DB9">
      <w:pPr>
        <w:spacing w:line="276" w:lineRule="auto"/>
        <w:jc w:val="both"/>
        <w:rPr>
          <w:rFonts w:ascii="Arial" w:hAnsi="Arial" w:cs="Arial"/>
          <w:b/>
          <w:bCs/>
          <w:sz w:val="24"/>
          <w:szCs w:val="24"/>
        </w:rPr>
      </w:pPr>
      <w:r>
        <w:rPr>
          <w:rFonts w:ascii="Arial" w:hAnsi="Arial" w:cs="Arial"/>
          <w:b/>
          <w:bCs/>
          <w:sz w:val="24"/>
          <w:szCs w:val="24"/>
        </w:rPr>
        <w:t>Primary Sources</w:t>
      </w:r>
    </w:p>
    <w:p w14:paraId="62BB6EA8" w14:textId="1A64587E" w:rsidR="00396B9D" w:rsidRDefault="00DA2527" w:rsidP="004676A9">
      <w:pPr>
        <w:spacing w:line="276" w:lineRule="auto"/>
        <w:jc w:val="both"/>
        <w:rPr>
          <w:rFonts w:ascii="Arial" w:hAnsi="Arial" w:cs="Arial"/>
          <w:sz w:val="24"/>
          <w:szCs w:val="24"/>
        </w:rPr>
      </w:pPr>
      <w:r w:rsidRPr="00C52CDF">
        <w:rPr>
          <w:rFonts w:ascii="Arial" w:hAnsi="Arial" w:cs="Arial"/>
          <w:sz w:val="24"/>
          <w:szCs w:val="24"/>
        </w:rPr>
        <w:t>Aristotle</w:t>
      </w:r>
      <w:r w:rsidR="00994F31">
        <w:rPr>
          <w:rFonts w:ascii="Arial" w:hAnsi="Arial" w:cs="Arial"/>
          <w:sz w:val="24"/>
          <w:szCs w:val="24"/>
        </w:rPr>
        <w:t>,</w:t>
      </w:r>
      <w:r w:rsidRPr="00C52CDF">
        <w:rPr>
          <w:rFonts w:ascii="Arial" w:hAnsi="Arial" w:cs="Arial"/>
          <w:sz w:val="24"/>
          <w:szCs w:val="24"/>
        </w:rPr>
        <w:t xml:space="preserve"> </w:t>
      </w:r>
      <w:r w:rsidRPr="00C52CDF">
        <w:rPr>
          <w:rFonts w:ascii="Arial" w:hAnsi="Arial" w:cs="Arial"/>
          <w:i/>
          <w:iCs/>
          <w:sz w:val="24"/>
          <w:szCs w:val="24"/>
        </w:rPr>
        <w:t>On the Soul</w:t>
      </w:r>
      <w:r w:rsidRPr="00C52CDF">
        <w:rPr>
          <w:rFonts w:ascii="Arial" w:hAnsi="Arial" w:cs="Arial"/>
          <w:sz w:val="24"/>
          <w:szCs w:val="24"/>
        </w:rPr>
        <w:t xml:space="preserve">, trans. </w:t>
      </w:r>
      <w:proofErr w:type="spellStart"/>
      <w:r w:rsidRPr="00C52CDF">
        <w:rPr>
          <w:rFonts w:ascii="Arial" w:hAnsi="Arial" w:cs="Arial"/>
          <w:sz w:val="24"/>
          <w:szCs w:val="24"/>
        </w:rPr>
        <w:t>W.S.Hett</w:t>
      </w:r>
      <w:proofErr w:type="spellEnd"/>
      <w:r w:rsidRPr="00C52CDF">
        <w:rPr>
          <w:rFonts w:ascii="Arial" w:hAnsi="Arial" w:cs="Arial"/>
          <w:sz w:val="24"/>
          <w:szCs w:val="24"/>
        </w:rPr>
        <w:t>, Cambridge Mass., (London: Harvard University Press, 1936)</w:t>
      </w:r>
    </w:p>
    <w:p w14:paraId="36D40732" w14:textId="469D44C7" w:rsidR="00396B9D" w:rsidRDefault="00396B9D" w:rsidP="004676A9">
      <w:pPr>
        <w:spacing w:line="276" w:lineRule="auto"/>
        <w:jc w:val="both"/>
        <w:rPr>
          <w:rFonts w:ascii="Arial" w:hAnsi="Arial" w:cs="Arial"/>
          <w:sz w:val="24"/>
          <w:szCs w:val="24"/>
        </w:rPr>
      </w:pPr>
      <w:r w:rsidRPr="00E21CAA">
        <w:rPr>
          <w:rFonts w:ascii="Arial" w:hAnsi="Arial" w:cs="Arial"/>
          <w:sz w:val="24"/>
          <w:szCs w:val="24"/>
        </w:rPr>
        <w:t>Durkheim,</w:t>
      </w:r>
      <w:r w:rsidR="00DA2527">
        <w:rPr>
          <w:rFonts w:ascii="Arial" w:hAnsi="Arial" w:cs="Arial"/>
          <w:sz w:val="24"/>
          <w:szCs w:val="24"/>
        </w:rPr>
        <w:t xml:space="preserve"> Emile</w:t>
      </w:r>
      <w:r w:rsidR="00994F31">
        <w:rPr>
          <w:rFonts w:ascii="Arial" w:hAnsi="Arial" w:cs="Arial"/>
          <w:sz w:val="24"/>
          <w:szCs w:val="24"/>
        </w:rPr>
        <w:t>,</w:t>
      </w:r>
      <w:r w:rsidRPr="00E21CAA">
        <w:rPr>
          <w:rFonts w:ascii="Arial" w:hAnsi="Arial" w:cs="Arial"/>
          <w:sz w:val="24"/>
          <w:szCs w:val="24"/>
        </w:rPr>
        <w:t xml:space="preserve"> </w:t>
      </w:r>
      <w:r w:rsidRPr="00E21CAA">
        <w:rPr>
          <w:rFonts w:ascii="Arial" w:hAnsi="Arial" w:cs="Arial"/>
          <w:i/>
          <w:iCs/>
          <w:sz w:val="24"/>
          <w:szCs w:val="24"/>
        </w:rPr>
        <w:t>The Elementary Forms of Religious Life</w:t>
      </w:r>
      <w:r w:rsidRPr="00E21CAA">
        <w:rPr>
          <w:rFonts w:ascii="Arial" w:hAnsi="Arial" w:cs="Arial"/>
          <w:sz w:val="24"/>
          <w:szCs w:val="24"/>
        </w:rPr>
        <w:t xml:space="preserve"> translated by Karen Fields. (New York: Free Press, 1995</w:t>
      </w:r>
      <w:r w:rsidR="000750DC">
        <w:rPr>
          <w:rFonts w:ascii="Arial" w:hAnsi="Arial" w:cs="Arial"/>
          <w:sz w:val="24"/>
          <w:szCs w:val="24"/>
        </w:rPr>
        <w:t>)</w:t>
      </w:r>
    </w:p>
    <w:p w14:paraId="159884E0" w14:textId="77777777" w:rsidR="00AF46AF" w:rsidRDefault="00AF46AF" w:rsidP="004676A9">
      <w:pPr>
        <w:spacing w:line="276" w:lineRule="auto"/>
        <w:jc w:val="both"/>
        <w:rPr>
          <w:rFonts w:ascii="Arial" w:hAnsi="Arial" w:cs="Arial"/>
          <w:sz w:val="24"/>
          <w:szCs w:val="24"/>
        </w:rPr>
      </w:pPr>
      <w:r w:rsidRPr="00AF46AF">
        <w:rPr>
          <w:rFonts w:ascii="Arial" w:hAnsi="Arial" w:cs="Arial"/>
          <w:sz w:val="24"/>
          <w:szCs w:val="24"/>
        </w:rPr>
        <w:t>Durkheim,</w:t>
      </w:r>
      <w:r>
        <w:rPr>
          <w:rFonts w:ascii="Arial" w:hAnsi="Arial" w:cs="Arial"/>
          <w:sz w:val="24"/>
          <w:szCs w:val="24"/>
        </w:rPr>
        <w:t xml:space="preserve"> Emile,</w:t>
      </w:r>
      <w:r w:rsidRPr="00AF46AF">
        <w:rPr>
          <w:rFonts w:ascii="Arial" w:hAnsi="Arial" w:cs="Arial"/>
          <w:sz w:val="24"/>
          <w:szCs w:val="24"/>
        </w:rPr>
        <w:t xml:space="preserve"> ‘The Dualism of Human Nature and its Social Conditions’, </w:t>
      </w:r>
      <w:r w:rsidRPr="00AF46AF">
        <w:rPr>
          <w:rFonts w:ascii="Arial" w:hAnsi="Arial" w:cs="Arial"/>
          <w:i/>
          <w:iCs/>
          <w:sz w:val="24"/>
          <w:szCs w:val="24"/>
        </w:rPr>
        <w:t xml:space="preserve">New Series, </w:t>
      </w:r>
      <w:r w:rsidRPr="00AF46AF">
        <w:rPr>
          <w:rFonts w:ascii="Arial" w:hAnsi="Arial" w:cs="Arial"/>
          <w:sz w:val="24"/>
          <w:szCs w:val="24"/>
        </w:rPr>
        <w:t>Vol. 11 (2005), pp. 35-45</w:t>
      </w:r>
      <w:r>
        <w:rPr>
          <w:rFonts w:ascii="Arial" w:hAnsi="Arial" w:cs="Arial"/>
          <w:sz w:val="24"/>
          <w:szCs w:val="24"/>
        </w:rPr>
        <w:t xml:space="preserve">. </w:t>
      </w:r>
      <w:r w:rsidRPr="00AF46AF">
        <w:rPr>
          <w:rFonts w:ascii="Arial" w:hAnsi="Arial" w:cs="Arial"/>
          <w:sz w:val="24"/>
          <w:szCs w:val="24"/>
        </w:rPr>
        <w:t xml:space="preserve">&lt; </w:t>
      </w:r>
      <w:hyperlink r:id="rId8" w:history="1">
        <w:r w:rsidRPr="00AF46AF">
          <w:rPr>
            <w:rStyle w:val="Hyperlink"/>
            <w:rFonts w:ascii="Arial" w:hAnsi="Arial" w:cs="Arial"/>
            <w:sz w:val="24"/>
            <w:szCs w:val="24"/>
          </w:rPr>
          <w:t>https://www.jstor.org/stable/23866721</w:t>
        </w:r>
      </w:hyperlink>
      <w:r w:rsidRPr="00AF46AF">
        <w:rPr>
          <w:rFonts w:ascii="Arial" w:hAnsi="Arial" w:cs="Arial"/>
          <w:sz w:val="24"/>
          <w:szCs w:val="24"/>
        </w:rPr>
        <w:t xml:space="preserve"> &gt; [ Accessed 29 October 2024]</w:t>
      </w:r>
    </w:p>
    <w:p w14:paraId="51CDC306" w14:textId="506F9F02" w:rsidR="0070538E" w:rsidRPr="005179DA" w:rsidRDefault="0070538E" w:rsidP="004676A9">
      <w:pPr>
        <w:spacing w:line="276" w:lineRule="auto"/>
        <w:jc w:val="both"/>
        <w:rPr>
          <w:rFonts w:ascii="Arial" w:hAnsi="Arial" w:cs="Arial"/>
          <w:sz w:val="24"/>
          <w:szCs w:val="24"/>
        </w:rPr>
      </w:pPr>
      <w:r w:rsidRPr="0070538E">
        <w:rPr>
          <w:rFonts w:ascii="Arial" w:hAnsi="Arial" w:cs="Arial"/>
          <w:sz w:val="24"/>
          <w:szCs w:val="24"/>
        </w:rPr>
        <w:t xml:space="preserve">Eliade, </w:t>
      </w:r>
      <w:r>
        <w:rPr>
          <w:rFonts w:ascii="Arial" w:hAnsi="Arial" w:cs="Arial"/>
          <w:sz w:val="24"/>
          <w:szCs w:val="24"/>
        </w:rPr>
        <w:t xml:space="preserve">Mircea, </w:t>
      </w:r>
      <w:r w:rsidRPr="0070538E">
        <w:rPr>
          <w:rFonts w:ascii="Arial" w:hAnsi="Arial" w:cs="Arial"/>
          <w:i/>
          <w:iCs/>
          <w:sz w:val="24"/>
          <w:szCs w:val="24"/>
        </w:rPr>
        <w:t xml:space="preserve">Images and Symbols, </w:t>
      </w:r>
      <w:r w:rsidRPr="0070538E">
        <w:rPr>
          <w:rFonts w:ascii="Arial" w:hAnsi="Arial" w:cs="Arial"/>
          <w:sz w:val="24"/>
          <w:szCs w:val="24"/>
        </w:rPr>
        <w:t xml:space="preserve">Philip </w:t>
      </w:r>
      <w:proofErr w:type="spellStart"/>
      <w:r w:rsidRPr="0070538E">
        <w:rPr>
          <w:rFonts w:ascii="Arial" w:hAnsi="Arial" w:cs="Arial"/>
          <w:sz w:val="24"/>
          <w:szCs w:val="24"/>
        </w:rPr>
        <w:t>Mairet</w:t>
      </w:r>
      <w:proofErr w:type="spellEnd"/>
      <w:r w:rsidRPr="0070538E">
        <w:rPr>
          <w:rFonts w:ascii="Arial" w:hAnsi="Arial" w:cs="Arial"/>
          <w:sz w:val="24"/>
          <w:szCs w:val="24"/>
        </w:rPr>
        <w:t xml:space="preserve"> trans. (London: Harvill Press Limited, 1961)</w:t>
      </w:r>
    </w:p>
    <w:p w14:paraId="743EA7F9" w14:textId="450E4F43" w:rsidR="00396B9D" w:rsidRDefault="00396B9D" w:rsidP="004676A9">
      <w:pPr>
        <w:spacing w:line="276" w:lineRule="auto"/>
        <w:jc w:val="both"/>
        <w:rPr>
          <w:rFonts w:ascii="Arial" w:hAnsi="Arial" w:cs="Arial"/>
          <w:sz w:val="24"/>
          <w:szCs w:val="24"/>
        </w:rPr>
      </w:pPr>
      <w:r w:rsidRPr="00A720A0">
        <w:rPr>
          <w:rFonts w:ascii="Arial" w:hAnsi="Arial" w:cs="Arial"/>
          <w:sz w:val="24"/>
          <w:szCs w:val="24"/>
        </w:rPr>
        <w:t>Eliade,</w:t>
      </w:r>
      <w:r w:rsidR="00994F31">
        <w:rPr>
          <w:rFonts w:ascii="Arial" w:hAnsi="Arial" w:cs="Arial"/>
          <w:sz w:val="24"/>
          <w:szCs w:val="24"/>
        </w:rPr>
        <w:t xml:space="preserve"> Mircea,</w:t>
      </w:r>
      <w:r w:rsidRPr="00A720A0">
        <w:rPr>
          <w:rFonts w:ascii="Arial" w:hAnsi="Arial" w:cs="Arial"/>
          <w:sz w:val="24"/>
          <w:szCs w:val="24"/>
        </w:rPr>
        <w:t xml:space="preserve"> ‘Magic and Prestige of Origin’, </w:t>
      </w:r>
      <w:r w:rsidRPr="00A720A0">
        <w:rPr>
          <w:rFonts w:ascii="Arial" w:hAnsi="Arial" w:cs="Arial"/>
          <w:i/>
          <w:iCs/>
          <w:sz w:val="24"/>
          <w:szCs w:val="24"/>
        </w:rPr>
        <w:t>Myth and Reality</w:t>
      </w:r>
      <w:r w:rsidRPr="00A720A0">
        <w:rPr>
          <w:rFonts w:ascii="Arial" w:hAnsi="Arial" w:cs="Arial"/>
          <w:sz w:val="24"/>
          <w:szCs w:val="24"/>
        </w:rPr>
        <w:t xml:space="preserve"> (New York: Harper &amp; Row, 1975), pp. 21 – 38.</w:t>
      </w:r>
    </w:p>
    <w:p w14:paraId="6DF5A095" w14:textId="550367BD" w:rsidR="0070538E" w:rsidRDefault="0070538E" w:rsidP="004676A9">
      <w:pPr>
        <w:spacing w:line="276" w:lineRule="auto"/>
        <w:jc w:val="both"/>
        <w:rPr>
          <w:rFonts w:ascii="Arial" w:hAnsi="Arial" w:cs="Arial"/>
          <w:sz w:val="24"/>
          <w:szCs w:val="24"/>
        </w:rPr>
      </w:pPr>
      <w:r w:rsidRPr="00C52CDF">
        <w:rPr>
          <w:rFonts w:ascii="Arial" w:hAnsi="Arial" w:cs="Arial"/>
          <w:sz w:val="24"/>
          <w:szCs w:val="24"/>
        </w:rPr>
        <w:t xml:space="preserve">Eliade, </w:t>
      </w:r>
      <w:r>
        <w:rPr>
          <w:rFonts w:ascii="Arial" w:hAnsi="Arial" w:cs="Arial"/>
          <w:sz w:val="24"/>
          <w:szCs w:val="24"/>
        </w:rPr>
        <w:t xml:space="preserve">Mircea, </w:t>
      </w:r>
      <w:r w:rsidRPr="00C52CDF">
        <w:rPr>
          <w:rFonts w:ascii="Arial" w:hAnsi="Arial" w:cs="Arial"/>
          <w:i/>
          <w:iCs/>
          <w:sz w:val="24"/>
          <w:szCs w:val="24"/>
        </w:rPr>
        <w:t>The Sacred and the Profane</w:t>
      </w:r>
      <w:r w:rsidRPr="00C52CDF">
        <w:rPr>
          <w:rFonts w:ascii="Arial" w:hAnsi="Arial" w:cs="Arial"/>
          <w:sz w:val="24"/>
          <w:szCs w:val="24"/>
        </w:rPr>
        <w:t>, (New York: Harcourt, Inc. 1957)</w:t>
      </w:r>
    </w:p>
    <w:p w14:paraId="46B65E0A" w14:textId="48DBB795" w:rsidR="000750DC" w:rsidRDefault="000750DC" w:rsidP="004676A9">
      <w:pPr>
        <w:spacing w:line="276" w:lineRule="auto"/>
        <w:jc w:val="both"/>
        <w:rPr>
          <w:rFonts w:ascii="Arial" w:hAnsi="Arial" w:cs="Arial"/>
          <w:sz w:val="24"/>
          <w:szCs w:val="24"/>
        </w:rPr>
      </w:pPr>
      <w:r w:rsidRPr="000750DC">
        <w:rPr>
          <w:rFonts w:ascii="Arial" w:hAnsi="Arial" w:cs="Arial"/>
          <w:sz w:val="24"/>
          <w:szCs w:val="24"/>
          <w:lang w:val="en-US"/>
        </w:rPr>
        <w:t xml:space="preserve">Plato, ‘Phaedrus’, in </w:t>
      </w:r>
      <w:r w:rsidRPr="000750DC">
        <w:rPr>
          <w:rFonts w:ascii="Arial" w:hAnsi="Arial" w:cs="Arial"/>
          <w:i/>
          <w:iCs/>
          <w:sz w:val="24"/>
          <w:szCs w:val="24"/>
          <w:lang w:val="en-US"/>
        </w:rPr>
        <w:t xml:space="preserve">‘Gorgias’ and ‘Phaedrus’: Rhetoric, Philosophy, and Politics, </w:t>
      </w:r>
      <w:r w:rsidRPr="000750DC">
        <w:rPr>
          <w:rFonts w:ascii="Arial" w:hAnsi="Arial" w:cs="Arial"/>
          <w:sz w:val="24"/>
          <w:szCs w:val="24"/>
          <w:lang w:val="en-US"/>
        </w:rPr>
        <w:t>trans. James H. Nichols, Agora Edition (Ithaca: Cornell University Press, 1998)</w:t>
      </w:r>
    </w:p>
    <w:p w14:paraId="27F39397" w14:textId="77777777" w:rsidR="004676A9" w:rsidRDefault="004676A9" w:rsidP="00396B9D">
      <w:pPr>
        <w:spacing w:after="0" w:line="276" w:lineRule="auto"/>
        <w:jc w:val="both"/>
        <w:rPr>
          <w:rFonts w:ascii="Arial" w:hAnsi="Arial" w:cs="Arial"/>
          <w:sz w:val="24"/>
          <w:szCs w:val="24"/>
        </w:rPr>
      </w:pPr>
    </w:p>
    <w:p w14:paraId="19A45E92" w14:textId="501AC94F" w:rsidR="004676A9" w:rsidRPr="004676A9" w:rsidRDefault="004676A9" w:rsidP="00396B9D">
      <w:pPr>
        <w:spacing w:after="0" w:line="276" w:lineRule="auto"/>
        <w:jc w:val="both"/>
        <w:rPr>
          <w:rFonts w:ascii="Arial" w:hAnsi="Arial" w:cs="Arial"/>
          <w:b/>
          <w:bCs/>
          <w:sz w:val="24"/>
          <w:szCs w:val="24"/>
        </w:rPr>
      </w:pPr>
      <w:r>
        <w:rPr>
          <w:rFonts w:ascii="Arial" w:hAnsi="Arial" w:cs="Arial"/>
          <w:b/>
          <w:bCs/>
          <w:sz w:val="24"/>
          <w:szCs w:val="24"/>
        </w:rPr>
        <w:t>Secondary Sources</w:t>
      </w:r>
    </w:p>
    <w:p w14:paraId="70EE36D9" w14:textId="77777777" w:rsidR="00396B9D" w:rsidRPr="00E21CAA" w:rsidRDefault="00396B9D" w:rsidP="00396B9D">
      <w:pPr>
        <w:spacing w:after="0" w:line="276" w:lineRule="auto"/>
        <w:jc w:val="both"/>
        <w:rPr>
          <w:rFonts w:ascii="Arial" w:hAnsi="Arial" w:cs="Arial"/>
          <w:sz w:val="24"/>
          <w:szCs w:val="24"/>
        </w:rPr>
      </w:pPr>
    </w:p>
    <w:p w14:paraId="20DCE34D" w14:textId="47378EB0" w:rsidR="00647DF0" w:rsidRDefault="00647DF0" w:rsidP="00647DF0">
      <w:pPr>
        <w:spacing w:after="0" w:line="276" w:lineRule="auto"/>
        <w:jc w:val="both"/>
        <w:rPr>
          <w:rFonts w:ascii="Arial" w:hAnsi="Arial" w:cs="Arial"/>
          <w:sz w:val="24"/>
          <w:szCs w:val="24"/>
        </w:rPr>
      </w:pPr>
      <w:r w:rsidRPr="005179DA">
        <w:rPr>
          <w:rFonts w:ascii="Arial" w:hAnsi="Arial" w:cs="Arial"/>
          <w:sz w:val="24"/>
          <w:szCs w:val="24"/>
        </w:rPr>
        <w:t>Belvedere,</w:t>
      </w:r>
      <w:r>
        <w:rPr>
          <w:rFonts w:ascii="Arial" w:hAnsi="Arial" w:cs="Arial"/>
          <w:sz w:val="24"/>
          <w:szCs w:val="24"/>
        </w:rPr>
        <w:t xml:space="preserve"> Carlos,</w:t>
      </w:r>
      <w:r w:rsidRPr="005179DA">
        <w:rPr>
          <w:rFonts w:ascii="Arial" w:hAnsi="Arial" w:cs="Arial"/>
          <w:sz w:val="24"/>
          <w:szCs w:val="24"/>
        </w:rPr>
        <w:t xml:space="preserve"> ‘Durkheim as the Founding Father of Phenomenological Sociology’, </w:t>
      </w:r>
      <w:r w:rsidRPr="005179DA">
        <w:rPr>
          <w:rFonts w:ascii="Arial" w:hAnsi="Arial" w:cs="Arial"/>
          <w:i/>
          <w:iCs/>
          <w:sz w:val="24"/>
          <w:szCs w:val="24"/>
        </w:rPr>
        <w:t>Human Studies</w:t>
      </w:r>
      <w:r w:rsidRPr="005179DA">
        <w:rPr>
          <w:rFonts w:ascii="Arial" w:hAnsi="Arial" w:cs="Arial"/>
          <w:sz w:val="24"/>
          <w:szCs w:val="24"/>
        </w:rPr>
        <w:t>, 38. 3 (Fall 2015), pp. 369-390</w:t>
      </w:r>
      <w:r w:rsidR="00E64FF6">
        <w:rPr>
          <w:rFonts w:ascii="Arial" w:hAnsi="Arial" w:cs="Arial"/>
          <w:sz w:val="24"/>
          <w:szCs w:val="24"/>
        </w:rPr>
        <w:t>.</w:t>
      </w:r>
      <w:r w:rsidRPr="005179DA">
        <w:rPr>
          <w:rFonts w:ascii="Arial" w:hAnsi="Arial" w:cs="Arial"/>
          <w:sz w:val="24"/>
          <w:szCs w:val="24"/>
        </w:rPr>
        <w:t xml:space="preserve"> &lt; </w:t>
      </w:r>
      <w:hyperlink r:id="rId9" w:history="1">
        <w:r w:rsidRPr="005179DA">
          <w:rPr>
            <w:rStyle w:val="Hyperlink"/>
            <w:rFonts w:ascii="Arial" w:hAnsi="Arial" w:cs="Arial"/>
            <w:sz w:val="24"/>
            <w:szCs w:val="24"/>
          </w:rPr>
          <w:t>https://www.jstor.org/stable/24757341</w:t>
        </w:r>
      </w:hyperlink>
      <w:r w:rsidRPr="005179DA">
        <w:rPr>
          <w:rFonts w:ascii="Arial" w:hAnsi="Arial" w:cs="Arial"/>
          <w:sz w:val="24"/>
          <w:szCs w:val="24"/>
        </w:rPr>
        <w:t xml:space="preserve"> &gt; [29 October 2024].</w:t>
      </w:r>
    </w:p>
    <w:p w14:paraId="7576B1B9" w14:textId="77777777" w:rsidR="00661F1A" w:rsidRDefault="00661F1A" w:rsidP="00647DF0">
      <w:pPr>
        <w:spacing w:after="0" w:line="276" w:lineRule="auto"/>
        <w:jc w:val="both"/>
        <w:rPr>
          <w:rFonts w:ascii="Arial" w:hAnsi="Arial" w:cs="Arial"/>
          <w:sz w:val="24"/>
          <w:szCs w:val="24"/>
        </w:rPr>
      </w:pPr>
    </w:p>
    <w:p w14:paraId="6F21B18B" w14:textId="3922FAA4" w:rsidR="00661F1A" w:rsidRDefault="00661F1A" w:rsidP="00647DF0">
      <w:pPr>
        <w:spacing w:after="0" w:line="276" w:lineRule="auto"/>
        <w:jc w:val="both"/>
        <w:rPr>
          <w:rFonts w:ascii="Arial" w:hAnsi="Arial" w:cs="Arial"/>
          <w:sz w:val="24"/>
          <w:szCs w:val="24"/>
        </w:rPr>
      </w:pPr>
      <w:r w:rsidRPr="00A720A0">
        <w:rPr>
          <w:rFonts w:ascii="Arial" w:hAnsi="Arial" w:cs="Arial"/>
          <w:sz w:val="24"/>
          <w:szCs w:val="24"/>
        </w:rPr>
        <w:t>Blum,</w:t>
      </w:r>
      <w:r>
        <w:rPr>
          <w:rFonts w:ascii="Arial" w:hAnsi="Arial" w:cs="Arial"/>
          <w:sz w:val="24"/>
          <w:szCs w:val="24"/>
        </w:rPr>
        <w:t xml:space="preserve"> Jason N.,</w:t>
      </w:r>
      <w:r w:rsidRPr="00A720A0">
        <w:rPr>
          <w:rFonts w:ascii="Arial" w:hAnsi="Arial" w:cs="Arial"/>
          <w:sz w:val="24"/>
          <w:szCs w:val="24"/>
        </w:rPr>
        <w:t xml:space="preserve"> ‘Retrieving Phenomenology of Religion as a Method for Religious Studies’, </w:t>
      </w:r>
      <w:r w:rsidRPr="00A720A0">
        <w:rPr>
          <w:rFonts w:ascii="Arial" w:hAnsi="Arial" w:cs="Arial"/>
          <w:i/>
          <w:iCs/>
          <w:sz w:val="24"/>
          <w:szCs w:val="24"/>
        </w:rPr>
        <w:t>Journal of the American Academy of Religion</w:t>
      </w:r>
      <w:r w:rsidRPr="00A720A0">
        <w:rPr>
          <w:rFonts w:ascii="Arial" w:hAnsi="Arial" w:cs="Arial"/>
          <w:sz w:val="24"/>
          <w:szCs w:val="24"/>
        </w:rPr>
        <w:t>, 80.4 (DECEMBER 2012), pp. 1025-1048</w:t>
      </w:r>
      <w:r>
        <w:rPr>
          <w:rFonts w:ascii="Arial" w:hAnsi="Arial" w:cs="Arial"/>
          <w:sz w:val="24"/>
          <w:szCs w:val="24"/>
        </w:rPr>
        <w:t xml:space="preserve">. </w:t>
      </w:r>
      <w:r w:rsidRPr="00A720A0">
        <w:rPr>
          <w:rFonts w:ascii="Arial" w:hAnsi="Arial" w:cs="Arial"/>
          <w:sz w:val="24"/>
          <w:szCs w:val="24"/>
        </w:rPr>
        <w:t xml:space="preserve">&lt;  </w:t>
      </w:r>
      <w:hyperlink r:id="rId10" w:history="1">
        <w:r w:rsidRPr="00A720A0">
          <w:rPr>
            <w:rStyle w:val="Hyperlink"/>
            <w:rFonts w:ascii="Arial" w:hAnsi="Arial" w:cs="Arial"/>
            <w:sz w:val="24"/>
            <w:szCs w:val="24"/>
          </w:rPr>
          <w:t>https://www.jstor.org/stable/23357997</w:t>
        </w:r>
      </w:hyperlink>
      <w:r w:rsidRPr="00A720A0">
        <w:rPr>
          <w:rFonts w:ascii="Arial" w:hAnsi="Arial" w:cs="Arial"/>
          <w:sz w:val="24"/>
          <w:szCs w:val="24"/>
        </w:rPr>
        <w:t xml:space="preserve"> &gt; [ 29 October 2024].</w:t>
      </w:r>
    </w:p>
    <w:p w14:paraId="1674FB64" w14:textId="77777777" w:rsidR="00647DF0" w:rsidRDefault="00647DF0" w:rsidP="000750DC">
      <w:pPr>
        <w:spacing w:after="0" w:line="276" w:lineRule="auto"/>
        <w:jc w:val="both"/>
        <w:rPr>
          <w:rFonts w:ascii="Arial" w:hAnsi="Arial" w:cs="Arial"/>
          <w:sz w:val="24"/>
          <w:szCs w:val="24"/>
        </w:rPr>
      </w:pPr>
    </w:p>
    <w:p w14:paraId="2D97FCC9" w14:textId="733013D0" w:rsidR="000750DC" w:rsidRDefault="000750DC" w:rsidP="000750DC">
      <w:pPr>
        <w:spacing w:after="0" w:line="276" w:lineRule="auto"/>
        <w:jc w:val="both"/>
        <w:rPr>
          <w:rFonts w:ascii="Arial" w:hAnsi="Arial" w:cs="Arial"/>
          <w:sz w:val="24"/>
          <w:szCs w:val="24"/>
        </w:rPr>
      </w:pPr>
      <w:r w:rsidRPr="00E21CAA">
        <w:rPr>
          <w:rFonts w:ascii="Arial" w:hAnsi="Arial" w:cs="Arial"/>
          <w:sz w:val="24"/>
          <w:szCs w:val="24"/>
        </w:rPr>
        <w:t xml:space="preserve">Brady, Bernadette, </w:t>
      </w:r>
      <w:r w:rsidRPr="00E21CAA">
        <w:rPr>
          <w:rFonts w:ascii="Arial" w:hAnsi="Arial" w:cs="Arial"/>
          <w:i/>
          <w:iCs/>
          <w:sz w:val="24"/>
          <w:szCs w:val="24"/>
        </w:rPr>
        <w:t>Theories of fate among present day astrologers</w:t>
      </w:r>
      <w:r w:rsidRPr="00E21CAA">
        <w:rPr>
          <w:rFonts w:ascii="Arial" w:hAnsi="Arial" w:cs="Arial"/>
          <w:sz w:val="24"/>
          <w:szCs w:val="24"/>
        </w:rPr>
        <w:t>, Unpublished PhD Thesis, awarded PhD, (2012).</w:t>
      </w:r>
    </w:p>
    <w:p w14:paraId="432E6629" w14:textId="77777777" w:rsidR="00103176" w:rsidRDefault="00103176" w:rsidP="000750DC">
      <w:pPr>
        <w:spacing w:after="0" w:line="276" w:lineRule="auto"/>
        <w:jc w:val="both"/>
        <w:rPr>
          <w:rFonts w:ascii="Arial" w:hAnsi="Arial" w:cs="Arial"/>
          <w:sz w:val="24"/>
          <w:szCs w:val="24"/>
        </w:rPr>
      </w:pPr>
    </w:p>
    <w:p w14:paraId="3E7D6F2C" w14:textId="66A558A3" w:rsidR="00647DF0" w:rsidRDefault="00E21CAA" w:rsidP="00E21CAA">
      <w:pPr>
        <w:spacing w:after="0" w:line="276" w:lineRule="auto"/>
        <w:jc w:val="both"/>
        <w:rPr>
          <w:rFonts w:ascii="Arial" w:hAnsi="Arial" w:cs="Arial"/>
          <w:i/>
          <w:iCs/>
          <w:sz w:val="24"/>
          <w:szCs w:val="24"/>
        </w:rPr>
      </w:pPr>
      <w:r w:rsidRPr="00E21CAA">
        <w:rPr>
          <w:rFonts w:ascii="Arial" w:hAnsi="Arial" w:cs="Arial"/>
          <w:sz w:val="24"/>
          <w:szCs w:val="24"/>
        </w:rPr>
        <w:t>Carls,</w:t>
      </w:r>
      <w:r w:rsidR="00647DF0">
        <w:rPr>
          <w:rFonts w:ascii="Arial" w:hAnsi="Arial" w:cs="Arial"/>
          <w:sz w:val="24"/>
          <w:szCs w:val="24"/>
        </w:rPr>
        <w:t xml:space="preserve"> </w:t>
      </w:r>
      <w:r w:rsidR="000750DC">
        <w:rPr>
          <w:rFonts w:ascii="Arial" w:hAnsi="Arial" w:cs="Arial"/>
          <w:sz w:val="24"/>
          <w:szCs w:val="24"/>
        </w:rPr>
        <w:t>Paul,</w:t>
      </w:r>
      <w:r w:rsidRPr="00E21CAA">
        <w:rPr>
          <w:rFonts w:ascii="Arial" w:hAnsi="Arial" w:cs="Arial"/>
          <w:sz w:val="24"/>
          <w:szCs w:val="24"/>
        </w:rPr>
        <w:t xml:space="preserve"> ‘Emile Durkheim’, </w:t>
      </w:r>
      <w:r w:rsidRPr="00E21CAA">
        <w:rPr>
          <w:rFonts w:ascii="Arial" w:hAnsi="Arial" w:cs="Arial"/>
          <w:i/>
          <w:iCs/>
          <w:sz w:val="24"/>
          <w:szCs w:val="24"/>
        </w:rPr>
        <w:t xml:space="preserve">Internet Encyclopedia of Philosophy </w:t>
      </w:r>
    </w:p>
    <w:p w14:paraId="6C63206E" w14:textId="39319712" w:rsidR="00103176" w:rsidRDefault="00E21CAA" w:rsidP="00E21CAA">
      <w:pPr>
        <w:spacing w:after="0" w:line="276" w:lineRule="auto"/>
        <w:jc w:val="both"/>
        <w:rPr>
          <w:rFonts w:ascii="Arial" w:hAnsi="Arial" w:cs="Arial"/>
          <w:sz w:val="24"/>
          <w:szCs w:val="24"/>
        </w:rPr>
      </w:pPr>
      <w:r w:rsidRPr="00E21CAA">
        <w:rPr>
          <w:rFonts w:ascii="Arial" w:hAnsi="Arial" w:cs="Arial"/>
          <w:sz w:val="24"/>
          <w:szCs w:val="24"/>
        </w:rPr>
        <w:t xml:space="preserve">&lt; </w:t>
      </w:r>
      <w:hyperlink r:id="rId11" w:anchor="SH1b" w:history="1">
        <w:r w:rsidRPr="00E21CAA">
          <w:rPr>
            <w:rStyle w:val="Hyperlink"/>
            <w:rFonts w:ascii="Arial" w:hAnsi="Arial" w:cs="Arial"/>
            <w:sz w:val="24"/>
            <w:szCs w:val="24"/>
          </w:rPr>
          <w:t>https://iep.utm.edu/emile-durkheim/#SH1b</w:t>
        </w:r>
      </w:hyperlink>
      <w:r w:rsidRPr="00E21CAA">
        <w:rPr>
          <w:rFonts w:ascii="Arial" w:hAnsi="Arial" w:cs="Arial"/>
          <w:sz w:val="24"/>
          <w:szCs w:val="24"/>
        </w:rPr>
        <w:t>&gt; [Accessed 29 October 2024].</w:t>
      </w:r>
    </w:p>
    <w:p w14:paraId="68672649" w14:textId="77777777" w:rsidR="00661F1A" w:rsidRDefault="00661F1A" w:rsidP="00E21CAA">
      <w:pPr>
        <w:spacing w:after="0" w:line="276" w:lineRule="auto"/>
        <w:jc w:val="both"/>
        <w:rPr>
          <w:rFonts w:ascii="Arial" w:hAnsi="Arial" w:cs="Arial"/>
          <w:sz w:val="24"/>
          <w:szCs w:val="24"/>
        </w:rPr>
      </w:pPr>
    </w:p>
    <w:p w14:paraId="746D5D98" w14:textId="77777777" w:rsidR="00661F1A" w:rsidRDefault="00661F1A" w:rsidP="00661F1A">
      <w:pPr>
        <w:spacing w:after="0" w:line="276" w:lineRule="auto"/>
        <w:jc w:val="both"/>
        <w:rPr>
          <w:rFonts w:ascii="Arial" w:hAnsi="Arial" w:cs="Arial"/>
          <w:sz w:val="24"/>
          <w:szCs w:val="24"/>
        </w:rPr>
      </w:pPr>
      <w:r w:rsidRPr="00A720A0">
        <w:rPr>
          <w:rFonts w:ascii="Arial" w:hAnsi="Arial" w:cs="Arial"/>
          <w:sz w:val="24"/>
          <w:szCs w:val="24"/>
        </w:rPr>
        <w:t>Dudley</w:t>
      </w:r>
      <w:r>
        <w:rPr>
          <w:rFonts w:ascii="Arial" w:hAnsi="Arial" w:cs="Arial"/>
          <w:sz w:val="24"/>
          <w:szCs w:val="24"/>
        </w:rPr>
        <w:t>, Guilford</w:t>
      </w:r>
      <w:r w:rsidRPr="00A720A0">
        <w:rPr>
          <w:rFonts w:ascii="Arial" w:hAnsi="Arial" w:cs="Arial"/>
          <w:sz w:val="24"/>
          <w:szCs w:val="24"/>
        </w:rPr>
        <w:t xml:space="preserve"> III, ‘Mircea Eliade as the "Anti-Historian" of Religions’, </w:t>
      </w:r>
      <w:r w:rsidRPr="00A720A0">
        <w:rPr>
          <w:rFonts w:ascii="Arial" w:hAnsi="Arial" w:cs="Arial"/>
          <w:i/>
          <w:iCs/>
          <w:sz w:val="24"/>
          <w:szCs w:val="24"/>
        </w:rPr>
        <w:t>Journal of the American</w:t>
      </w:r>
      <w:r>
        <w:rPr>
          <w:rFonts w:ascii="Arial" w:hAnsi="Arial" w:cs="Arial"/>
          <w:i/>
          <w:iCs/>
          <w:sz w:val="24"/>
          <w:szCs w:val="24"/>
        </w:rPr>
        <w:t xml:space="preserve"> </w:t>
      </w:r>
      <w:r w:rsidRPr="00A720A0">
        <w:rPr>
          <w:rFonts w:ascii="Arial" w:hAnsi="Arial" w:cs="Arial"/>
          <w:i/>
          <w:iCs/>
          <w:sz w:val="24"/>
          <w:szCs w:val="24"/>
        </w:rPr>
        <w:t>Academy of Religion</w:t>
      </w:r>
      <w:r w:rsidRPr="00A720A0">
        <w:rPr>
          <w:rFonts w:ascii="Arial" w:hAnsi="Arial" w:cs="Arial"/>
          <w:sz w:val="24"/>
          <w:szCs w:val="24"/>
        </w:rPr>
        <w:t>, 44. 2 (1976), pp. 345-359</w:t>
      </w:r>
      <w:r>
        <w:rPr>
          <w:rFonts w:ascii="Arial" w:hAnsi="Arial" w:cs="Arial"/>
          <w:sz w:val="24"/>
          <w:szCs w:val="24"/>
        </w:rPr>
        <w:t xml:space="preserve">. </w:t>
      </w:r>
    </w:p>
    <w:p w14:paraId="3BE71ECD" w14:textId="10A289E7" w:rsidR="00661F1A" w:rsidRDefault="00661F1A" w:rsidP="00661F1A">
      <w:pPr>
        <w:spacing w:after="0" w:line="276" w:lineRule="auto"/>
        <w:jc w:val="both"/>
        <w:rPr>
          <w:rFonts w:ascii="Arial" w:hAnsi="Arial" w:cs="Arial"/>
          <w:sz w:val="24"/>
          <w:szCs w:val="24"/>
        </w:rPr>
      </w:pPr>
      <w:r w:rsidRPr="00A720A0">
        <w:rPr>
          <w:rFonts w:ascii="Arial" w:hAnsi="Arial" w:cs="Arial"/>
          <w:sz w:val="24"/>
          <w:szCs w:val="24"/>
        </w:rPr>
        <w:t xml:space="preserve">&lt; </w:t>
      </w:r>
      <w:hyperlink r:id="rId12" w:history="1">
        <w:r w:rsidRPr="00A720A0">
          <w:rPr>
            <w:rStyle w:val="Hyperlink"/>
            <w:rFonts w:ascii="Arial" w:hAnsi="Arial" w:cs="Arial"/>
            <w:sz w:val="24"/>
            <w:szCs w:val="24"/>
          </w:rPr>
          <w:t>https://www.jstor.org/stable/1462346</w:t>
        </w:r>
      </w:hyperlink>
      <w:r>
        <w:rPr>
          <w:rFonts w:ascii="Arial" w:hAnsi="Arial" w:cs="Arial"/>
          <w:sz w:val="24"/>
          <w:szCs w:val="24"/>
        </w:rPr>
        <w:t xml:space="preserve"> </w:t>
      </w:r>
      <w:r w:rsidRPr="00A720A0">
        <w:rPr>
          <w:rFonts w:ascii="Arial" w:hAnsi="Arial" w:cs="Arial"/>
          <w:sz w:val="24"/>
          <w:szCs w:val="24"/>
        </w:rPr>
        <w:t xml:space="preserve"> &gt; [Accessed 31 October 2024].)</w:t>
      </w:r>
    </w:p>
    <w:p w14:paraId="7A8E307D" w14:textId="77777777" w:rsidR="00661F1A" w:rsidRDefault="00661F1A" w:rsidP="00E21CAA">
      <w:pPr>
        <w:spacing w:after="0" w:line="276" w:lineRule="auto"/>
        <w:jc w:val="both"/>
        <w:rPr>
          <w:rFonts w:ascii="Arial" w:hAnsi="Arial" w:cs="Arial"/>
          <w:sz w:val="24"/>
          <w:szCs w:val="24"/>
        </w:rPr>
      </w:pPr>
    </w:p>
    <w:p w14:paraId="7E23A7E4" w14:textId="5C6219ED" w:rsidR="00661F1A" w:rsidRDefault="00661F1A" w:rsidP="00E21CAA">
      <w:pPr>
        <w:spacing w:after="0" w:line="276" w:lineRule="auto"/>
        <w:jc w:val="both"/>
        <w:rPr>
          <w:rFonts w:ascii="Arial" w:hAnsi="Arial" w:cs="Arial"/>
          <w:sz w:val="24"/>
          <w:szCs w:val="24"/>
        </w:rPr>
      </w:pPr>
      <w:r w:rsidRPr="00E21CAA">
        <w:rPr>
          <w:rFonts w:ascii="Arial" w:hAnsi="Arial" w:cs="Arial"/>
          <w:sz w:val="24"/>
          <w:szCs w:val="24"/>
        </w:rPr>
        <w:t>Fields,</w:t>
      </w:r>
      <w:r>
        <w:rPr>
          <w:rFonts w:ascii="Arial" w:hAnsi="Arial" w:cs="Arial"/>
          <w:sz w:val="24"/>
          <w:szCs w:val="24"/>
        </w:rPr>
        <w:t xml:space="preserve"> Karen,</w:t>
      </w:r>
      <w:r w:rsidRPr="00E21CAA">
        <w:rPr>
          <w:rFonts w:ascii="Arial" w:hAnsi="Arial" w:cs="Arial"/>
          <w:sz w:val="24"/>
          <w:szCs w:val="24"/>
        </w:rPr>
        <w:t xml:space="preserve"> ‘Translator’s Introduction’ in</w:t>
      </w:r>
      <w:r w:rsidR="00E64FF6">
        <w:rPr>
          <w:rFonts w:ascii="Arial" w:hAnsi="Arial" w:cs="Arial"/>
          <w:sz w:val="24"/>
          <w:szCs w:val="24"/>
        </w:rPr>
        <w:t xml:space="preserve"> Emile Durkheim,</w:t>
      </w:r>
      <w:r w:rsidRPr="00E21CAA">
        <w:rPr>
          <w:rFonts w:ascii="Arial" w:hAnsi="Arial" w:cs="Arial"/>
          <w:sz w:val="24"/>
          <w:szCs w:val="24"/>
        </w:rPr>
        <w:t xml:space="preserve"> </w:t>
      </w:r>
      <w:r w:rsidRPr="00E21CAA">
        <w:rPr>
          <w:rFonts w:ascii="Arial" w:hAnsi="Arial" w:cs="Arial"/>
          <w:i/>
          <w:iCs/>
          <w:sz w:val="24"/>
          <w:szCs w:val="24"/>
        </w:rPr>
        <w:t>The Elementary Forms of Religion</w:t>
      </w:r>
      <w:r w:rsidR="00E64FF6">
        <w:rPr>
          <w:rFonts w:ascii="Arial" w:hAnsi="Arial" w:cs="Arial"/>
          <w:i/>
          <w:iCs/>
          <w:sz w:val="24"/>
          <w:szCs w:val="24"/>
        </w:rPr>
        <w:t xml:space="preserve"> </w:t>
      </w:r>
      <w:r w:rsidR="00E64FF6" w:rsidRPr="00E21CAA">
        <w:rPr>
          <w:rFonts w:ascii="Arial" w:hAnsi="Arial" w:cs="Arial"/>
          <w:sz w:val="24"/>
          <w:szCs w:val="24"/>
        </w:rPr>
        <w:t>(New York: Free Press, 1995</w:t>
      </w:r>
      <w:r w:rsidR="00E64FF6">
        <w:rPr>
          <w:rFonts w:ascii="Arial" w:hAnsi="Arial" w:cs="Arial"/>
          <w:sz w:val="24"/>
          <w:szCs w:val="24"/>
        </w:rPr>
        <w:t>).</w:t>
      </w:r>
    </w:p>
    <w:p w14:paraId="041480E9" w14:textId="77777777" w:rsidR="00E64FF6" w:rsidRDefault="00E64FF6" w:rsidP="00E64FF6">
      <w:pPr>
        <w:spacing w:after="0" w:line="276" w:lineRule="auto"/>
        <w:jc w:val="both"/>
        <w:rPr>
          <w:rFonts w:ascii="Arial" w:hAnsi="Arial" w:cs="Arial"/>
          <w:sz w:val="24"/>
          <w:szCs w:val="24"/>
        </w:rPr>
      </w:pPr>
    </w:p>
    <w:p w14:paraId="21A217FA" w14:textId="12EBED51" w:rsidR="00E64FF6" w:rsidRDefault="00E64FF6" w:rsidP="00E64FF6">
      <w:pPr>
        <w:spacing w:after="0" w:line="276" w:lineRule="auto"/>
        <w:jc w:val="both"/>
        <w:rPr>
          <w:rFonts w:ascii="Arial" w:hAnsi="Arial" w:cs="Arial"/>
          <w:sz w:val="24"/>
          <w:szCs w:val="24"/>
        </w:rPr>
      </w:pPr>
      <w:r w:rsidRPr="005179DA">
        <w:rPr>
          <w:rFonts w:ascii="Arial" w:hAnsi="Arial" w:cs="Arial"/>
          <w:sz w:val="24"/>
          <w:szCs w:val="24"/>
        </w:rPr>
        <w:t>Kearney,</w:t>
      </w:r>
      <w:r>
        <w:rPr>
          <w:rFonts w:ascii="Arial" w:hAnsi="Arial" w:cs="Arial"/>
          <w:sz w:val="24"/>
          <w:szCs w:val="24"/>
        </w:rPr>
        <w:t xml:space="preserve"> Richard,</w:t>
      </w:r>
      <w:r w:rsidRPr="005179DA">
        <w:rPr>
          <w:rFonts w:ascii="Arial" w:hAnsi="Arial" w:cs="Arial"/>
          <w:sz w:val="24"/>
          <w:szCs w:val="24"/>
        </w:rPr>
        <w:t xml:space="preserve"> ‘Philosophies of Touch’, </w:t>
      </w:r>
      <w:r w:rsidRPr="005179DA">
        <w:rPr>
          <w:rFonts w:ascii="Arial" w:hAnsi="Arial" w:cs="Arial"/>
          <w:i/>
          <w:iCs/>
          <w:sz w:val="24"/>
          <w:szCs w:val="24"/>
        </w:rPr>
        <w:t>Research in Phenomenology</w:t>
      </w:r>
      <w:r w:rsidRPr="005179DA">
        <w:rPr>
          <w:rFonts w:ascii="Arial" w:hAnsi="Arial" w:cs="Arial"/>
          <w:sz w:val="24"/>
          <w:szCs w:val="24"/>
        </w:rPr>
        <w:t xml:space="preserve">, 50.3 (2020), pp. 300-316, p. 310. &lt; </w:t>
      </w:r>
      <w:hyperlink r:id="rId13" w:history="1">
        <w:r w:rsidRPr="005179DA">
          <w:rPr>
            <w:rStyle w:val="Hyperlink"/>
            <w:rFonts w:ascii="Arial" w:hAnsi="Arial" w:cs="Arial"/>
            <w:sz w:val="24"/>
            <w:szCs w:val="24"/>
          </w:rPr>
          <w:t>https://www.jstor.org/stable/10.2307/27117412</w:t>
        </w:r>
      </w:hyperlink>
      <w:r>
        <w:rPr>
          <w:rFonts w:ascii="Arial" w:hAnsi="Arial" w:cs="Arial"/>
          <w:sz w:val="24"/>
          <w:szCs w:val="24"/>
        </w:rPr>
        <w:t xml:space="preserve"> </w:t>
      </w:r>
      <w:r w:rsidRPr="005179DA">
        <w:rPr>
          <w:rFonts w:ascii="Arial" w:hAnsi="Arial" w:cs="Arial"/>
          <w:sz w:val="24"/>
          <w:szCs w:val="24"/>
        </w:rPr>
        <w:t>&gt; [ Accessed 31 October 2024].</w:t>
      </w:r>
    </w:p>
    <w:p w14:paraId="3DCDA135" w14:textId="77777777" w:rsidR="004A7E7A" w:rsidRDefault="004A7E7A" w:rsidP="00E64FF6">
      <w:pPr>
        <w:spacing w:after="0" w:line="276" w:lineRule="auto"/>
        <w:jc w:val="both"/>
        <w:rPr>
          <w:rFonts w:ascii="Arial" w:hAnsi="Arial" w:cs="Arial"/>
          <w:sz w:val="24"/>
          <w:szCs w:val="24"/>
        </w:rPr>
      </w:pPr>
    </w:p>
    <w:p w14:paraId="3CE78977" w14:textId="7282C902" w:rsidR="00E21CAA" w:rsidRPr="00E21CAA" w:rsidRDefault="004A7E7A" w:rsidP="00E21CAA">
      <w:pPr>
        <w:spacing w:after="0" w:line="276" w:lineRule="auto"/>
        <w:jc w:val="both"/>
        <w:rPr>
          <w:rFonts w:ascii="Arial" w:hAnsi="Arial" w:cs="Arial"/>
          <w:sz w:val="24"/>
          <w:szCs w:val="24"/>
        </w:rPr>
      </w:pPr>
      <w:r w:rsidRPr="004A7E7A">
        <w:rPr>
          <w:rFonts w:ascii="Arial" w:hAnsi="Arial" w:cs="Arial"/>
          <w:sz w:val="24"/>
          <w:szCs w:val="24"/>
        </w:rPr>
        <w:t>Knibbe</w:t>
      </w:r>
      <w:r>
        <w:rPr>
          <w:rFonts w:ascii="Arial" w:hAnsi="Arial" w:cs="Arial"/>
          <w:sz w:val="24"/>
          <w:szCs w:val="24"/>
        </w:rPr>
        <w:t>, Kim E.</w:t>
      </w:r>
      <w:r w:rsidRPr="004A7E7A">
        <w:rPr>
          <w:rFonts w:ascii="Arial" w:hAnsi="Arial" w:cs="Arial"/>
          <w:sz w:val="24"/>
          <w:szCs w:val="24"/>
        </w:rPr>
        <w:t xml:space="preserve"> and Els van </w:t>
      </w:r>
      <w:proofErr w:type="spellStart"/>
      <w:r w:rsidRPr="004A7E7A">
        <w:rPr>
          <w:rFonts w:ascii="Arial" w:hAnsi="Arial" w:cs="Arial"/>
          <w:sz w:val="24"/>
          <w:szCs w:val="24"/>
        </w:rPr>
        <w:t>Houtert</w:t>
      </w:r>
      <w:proofErr w:type="spellEnd"/>
      <w:r w:rsidRPr="004A7E7A">
        <w:rPr>
          <w:rFonts w:ascii="Arial" w:hAnsi="Arial" w:cs="Arial"/>
          <w:sz w:val="24"/>
          <w:szCs w:val="24"/>
        </w:rPr>
        <w:t>, ‘Religious Experience and Phenomenology’, The International Encyclopedia of Anthropology, Edited by Hilary Callan, (Hoboken: John Wiley &amp; Sons, 2018), pp. 1 – 10</w:t>
      </w:r>
      <w:r w:rsidR="00246C80">
        <w:rPr>
          <w:rFonts w:ascii="Arial" w:hAnsi="Arial" w:cs="Arial"/>
          <w:sz w:val="24"/>
          <w:szCs w:val="24"/>
        </w:rPr>
        <w:t>.</w:t>
      </w:r>
      <w:r w:rsidRPr="004A7E7A">
        <w:rPr>
          <w:rFonts w:ascii="Arial" w:hAnsi="Arial" w:cs="Arial"/>
          <w:sz w:val="24"/>
          <w:szCs w:val="24"/>
        </w:rPr>
        <w:t xml:space="preserve">  &lt; DOI: 10.1002/9781118924396.wbiea1929  &gt; [ Accessed 29 October 2024].</w:t>
      </w:r>
    </w:p>
    <w:p w14:paraId="1DD4034E" w14:textId="77777777" w:rsidR="004A7E7A" w:rsidRDefault="004A7E7A" w:rsidP="00E64FF6">
      <w:pPr>
        <w:spacing w:after="0" w:line="276" w:lineRule="auto"/>
        <w:jc w:val="both"/>
        <w:rPr>
          <w:rFonts w:ascii="Arial" w:hAnsi="Arial" w:cs="Arial"/>
          <w:sz w:val="24"/>
          <w:szCs w:val="24"/>
        </w:rPr>
      </w:pPr>
    </w:p>
    <w:p w14:paraId="2844794F" w14:textId="0226994E" w:rsidR="00E64FF6" w:rsidRDefault="00E64FF6" w:rsidP="00E64FF6">
      <w:pPr>
        <w:spacing w:after="0" w:line="276" w:lineRule="auto"/>
        <w:jc w:val="both"/>
        <w:rPr>
          <w:rFonts w:ascii="Arial" w:hAnsi="Arial" w:cs="Arial"/>
          <w:sz w:val="24"/>
          <w:szCs w:val="24"/>
        </w:rPr>
      </w:pPr>
      <w:r w:rsidRPr="00C52CDF">
        <w:rPr>
          <w:rFonts w:ascii="Arial" w:hAnsi="Arial" w:cs="Arial"/>
          <w:sz w:val="24"/>
          <w:szCs w:val="24"/>
        </w:rPr>
        <w:t xml:space="preserve">Lawson-Tancred, Hugh, ‘Introduction’ in Aristotle, </w:t>
      </w:r>
      <w:r w:rsidRPr="00C52CDF">
        <w:rPr>
          <w:rFonts w:ascii="Arial" w:hAnsi="Arial" w:cs="Arial"/>
          <w:i/>
          <w:iCs/>
          <w:sz w:val="24"/>
          <w:szCs w:val="24"/>
        </w:rPr>
        <w:t>De Anima</w:t>
      </w:r>
      <w:r w:rsidRPr="00C52CDF">
        <w:rPr>
          <w:rFonts w:ascii="Arial" w:hAnsi="Arial" w:cs="Arial"/>
          <w:sz w:val="24"/>
          <w:szCs w:val="24"/>
        </w:rPr>
        <w:t>, trans. Hugh Lawson-Tancred</w:t>
      </w:r>
      <w:r>
        <w:rPr>
          <w:rFonts w:ascii="Arial" w:hAnsi="Arial" w:cs="Arial"/>
          <w:sz w:val="24"/>
          <w:szCs w:val="24"/>
        </w:rPr>
        <w:t>.</w:t>
      </w:r>
      <w:r w:rsidRPr="00C52CDF">
        <w:rPr>
          <w:rFonts w:ascii="Arial" w:hAnsi="Arial" w:cs="Arial"/>
          <w:sz w:val="24"/>
          <w:szCs w:val="24"/>
        </w:rPr>
        <w:t xml:space="preserve"> (London: Penguin, 1986)</w:t>
      </w:r>
    </w:p>
    <w:p w14:paraId="2051CAE4" w14:textId="77777777" w:rsidR="0072250A" w:rsidRDefault="0072250A" w:rsidP="00E64FF6">
      <w:pPr>
        <w:spacing w:after="0" w:line="276" w:lineRule="auto"/>
        <w:jc w:val="both"/>
        <w:rPr>
          <w:rFonts w:ascii="Arial" w:hAnsi="Arial" w:cs="Arial"/>
          <w:sz w:val="24"/>
          <w:szCs w:val="24"/>
        </w:rPr>
      </w:pPr>
    </w:p>
    <w:p w14:paraId="54393BF8" w14:textId="6FC4A2DF" w:rsidR="0072250A" w:rsidRDefault="0072250A" w:rsidP="0072250A">
      <w:pPr>
        <w:spacing w:after="0" w:line="276" w:lineRule="auto"/>
        <w:jc w:val="both"/>
        <w:rPr>
          <w:rFonts w:ascii="Arial" w:hAnsi="Arial" w:cs="Arial"/>
          <w:sz w:val="24"/>
          <w:szCs w:val="24"/>
        </w:rPr>
      </w:pPr>
      <w:r w:rsidRPr="00E21CAA">
        <w:rPr>
          <w:rFonts w:ascii="Arial" w:hAnsi="Arial" w:cs="Arial"/>
          <w:sz w:val="24"/>
          <w:szCs w:val="24"/>
        </w:rPr>
        <w:t>Marske,</w:t>
      </w:r>
      <w:r>
        <w:rPr>
          <w:rFonts w:ascii="Arial" w:hAnsi="Arial" w:cs="Arial"/>
          <w:sz w:val="24"/>
          <w:szCs w:val="24"/>
        </w:rPr>
        <w:t xml:space="preserve"> Charles E.,</w:t>
      </w:r>
      <w:r w:rsidRPr="00E21CAA">
        <w:rPr>
          <w:rFonts w:ascii="Arial" w:hAnsi="Arial" w:cs="Arial"/>
          <w:sz w:val="24"/>
          <w:szCs w:val="24"/>
        </w:rPr>
        <w:t xml:space="preserve"> </w:t>
      </w:r>
      <w:r w:rsidR="00FE2E4A">
        <w:rPr>
          <w:rFonts w:ascii="Arial" w:hAnsi="Arial" w:cs="Arial"/>
          <w:sz w:val="24"/>
          <w:szCs w:val="24"/>
        </w:rPr>
        <w:t>‘</w:t>
      </w:r>
      <w:r w:rsidRPr="00E21CAA">
        <w:rPr>
          <w:rFonts w:ascii="Arial" w:hAnsi="Arial" w:cs="Arial"/>
          <w:sz w:val="24"/>
          <w:szCs w:val="24"/>
        </w:rPr>
        <w:t xml:space="preserve">Durkheim's "Cult of the Individual" and the Moral Reconstitution of Society’’, </w:t>
      </w:r>
      <w:r w:rsidRPr="00E21CAA">
        <w:rPr>
          <w:rFonts w:ascii="Arial" w:hAnsi="Arial" w:cs="Arial"/>
          <w:i/>
          <w:iCs/>
          <w:sz w:val="24"/>
          <w:szCs w:val="24"/>
        </w:rPr>
        <w:t>Sociological Theory</w:t>
      </w:r>
      <w:r w:rsidRPr="00E21CAA">
        <w:rPr>
          <w:rFonts w:ascii="Arial" w:hAnsi="Arial" w:cs="Arial"/>
          <w:sz w:val="24"/>
          <w:szCs w:val="24"/>
        </w:rPr>
        <w:t>, 5.1 (1987), pp. 1-14</w:t>
      </w:r>
      <w:r>
        <w:rPr>
          <w:rFonts w:ascii="Arial" w:hAnsi="Arial" w:cs="Arial"/>
          <w:sz w:val="24"/>
          <w:szCs w:val="24"/>
        </w:rPr>
        <w:t>.</w:t>
      </w:r>
      <w:r w:rsidRPr="00E21CAA">
        <w:rPr>
          <w:rFonts w:ascii="Arial" w:hAnsi="Arial" w:cs="Arial"/>
          <w:sz w:val="24"/>
          <w:szCs w:val="24"/>
        </w:rPr>
        <w:t xml:space="preserve"> &lt; </w:t>
      </w:r>
      <w:hyperlink r:id="rId14" w:history="1">
        <w:r w:rsidRPr="00E21CAA">
          <w:rPr>
            <w:rStyle w:val="Hyperlink"/>
            <w:rFonts w:ascii="Arial" w:hAnsi="Arial" w:cs="Arial"/>
            <w:sz w:val="24"/>
            <w:szCs w:val="24"/>
          </w:rPr>
          <w:t>https://www.jstor.org/stable/201987</w:t>
        </w:r>
      </w:hyperlink>
      <w:r w:rsidRPr="00E21CAA">
        <w:rPr>
          <w:rFonts w:ascii="Arial" w:hAnsi="Arial" w:cs="Arial"/>
          <w:sz w:val="24"/>
          <w:szCs w:val="24"/>
        </w:rPr>
        <w:t xml:space="preserve"> &gt; [ Accessed 29 October 2024].)</w:t>
      </w:r>
    </w:p>
    <w:p w14:paraId="06F3FBAF" w14:textId="77777777" w:rsidR="00356FF7" w:rsidRDefault="00356FF7" w:rsidP="0072250A">
      <w:pPr>
        <w:spacing w:after="0" w:line="276" w:lineRule="auto"/>
        <w:jc w:val="both"/>
        <w:rPr>
          <w:rFonts w:ascii="Arial" w:hAnsi="Arial" w:cs="Arial"/>
          <w:sz w:val="24"/>
          <w:szCs w:val="24"/>
        </w:rPr>
      </w:pPr>
    </w:p>
    <w:p w14:paraId="20775CBF" w14:textId="48EC7AD3" w:rsidR="00356FF7" w:rsidRDefault="00356FF7" w:rsidP="0072250A">
      <w:pPr>
        <w:spacing w:after="0" w:line="276" w:lineRule="auto"/>
        <w:jc w:val="both"/>
        <w:rPr>
          <w:rFonts w:ascii="Arial" w:hAnsi="Arial" w:cs="Arial"/>
          <w:sz w:val="24"/>
          <w:szCs w:val="24"/>
        </w:rPr>
      </w:pPr>
      <w:r w:rsidRPr="00356FF7">
        <w:rPr>
          <w:rFonts w:ascii="Arial" w:hAnsi="Arial" w:cs="Arial"/>
          <w:sz w:val="24"/>
          <w:szCs w:val="24"/>
        </w:rPr>
        <w:t>Meadow,</w:t>
      </w:r>
      <w:r w:rsidR="005A498B">
        <w:rPr>
          <w:rFonts w:ascii="Arial" w:hAnsi="Arial" w:cs="Arial"/>
          <w:sz w:val="24"/>
          <w:szCs w:val="24"/>
        </w:rPr>
        <w:t xml:space="preserve"> Mary Jo,</w:t>
      </w:r>
      <w:r w:rsidRPr="00356FF7">
        <w:rPr>
          <w:rFonts w:ascii="Arial" w:hAnsi="Arial" w:cs="Arial"/>
          <w:sz w:val="24"/>
          <w:szCs w:val="24"/>
        </w:rPr>
        <w:t xml:space="preserve"> ‘Archetypes and Patriarchy: Eliade and Jung’, Journal of Religion and Health, 31. 3 (Fall, 1992), pp. 187- 195</w:t>
      </w:r>
      <w:r>
        <w:rPr>
          <w:rFonts w:ascii="Arial" w:hAnsi="Arial" w:cs="Arial"/>
          <w:sz w:val="24"/>
          <w:szCs w:val="24"/>
        </w:rPr>
        <w:t>.</w:t>
      </w:r>
      <w:r w:rsidRPr="00356FF7">
        <w:rPr>
          <w:rFonts w:ascii="Arial" w:hAnsi="Arial" w:cs="Arial"/>
          <w:sz w:val="24"/>
          <w:szCs w:val="24"/>
        </w:rPr>
        <w:t xml:space="preserve"> &lt; </w:t>
      </w:r>
      <w:hyperlink r:id="rId15" w:history="1">
        <w:r w:rsidRPr="00356FF7">
          <w:rPr>
            <w:rStyle w:val="Hyperlink"/>
            <w:rFonts w:ascii="Arial" w:hAnsi="Arial" w:cs="Arial"/>
            <w:sz w:val="24"/>
            <w:szCs w:val="24"/>
          </w:rPr>
          <w:t>https://www.jstor.org/stable/27510694</w:t>
        </w:r>
      </w:hyperlink>
      <w:r w:rsidRPr="00356FF7">
        <w:rPr>
          <w:rFonts w:ascii="Arial" w:hAnsi="Arial" w:cs="Arial"/>
          <w:sz w:val="24"/>
          <w:szCs w:val="24"/>
        </w:rPr>
        <w:t xml:space="preserve"> &gt; [ Accessed 9 November 2024].</w:t>
      </w:r>
    </w:p>
    <w:p w14:paraId="12B7BFC2" w14:textId="77777777" w:rsidR="00E64FF6" w:rsidRDefault="00E64FF6" w:rsidP="005179DA">
      <w:pPr>
        <w:spacing w:after="0" w:line="276" w:lineRule="auto"/>
        <w:jc w:val="both"/>
        <w:rPr>
          <w:rFonts w:ascii="Arial" w:hAnsi="Arial" w:cs="Arial"/>
          <w:sz w:val="24"/>
          <w:szCs w:val="24"/>
        </w:rPr>
      </w:pPr>
    </w:p>
    <w:p w14:paraId="126483B7" w14:textId="4BE2607C" w:rsidR="000D5A65" w:rsidRPr="000D5A65" w:rsidRDefault="000D5A65" w:rsidP="000D5A65">
      <w:pPr>
        <w:spacing w:after="0" w:line="276" w:lineRule="auto"/>
        <w:jc w:val="both"/>
        <w:rPr>
          <w:rFonts w:ascii="Arial" w:hAnsi="Arial" w:cs="Arial"/>
          <w:sz w:val="24"/>
          <w:szCs w:val="24"/>
        </w:rPr>
      </w:pPr>
      <w:r w:rsidRPr="000D5A65">
        <w:rPr>
          <w:rFonts w:ascii="Arial" w:hAnsi="Arial" w:cs="Arial"/>
          <w:sz w:val="24"/>
          <w:szCs w:val="24"/>
        </w:rPr>
        <w:t>Nayar,</w:t>
      </w:r>
      <w:r w:rsidR="00231FD8">
        <w:rPr>
          <w:rFonts w:ascii="Arial" w:hAnsi="Arial" w:cs="Arial"/>
          <w:sz w:val="24"/>
          <w:szCs w:val="24"/>
        </w:rPr>
        <w:t xml:space="preserve"> Sheila J.,</w:t>
      </w:r>
      <w:r w:rsidRPr="000D5A65">
        <w:rPr>
          <w:rFonts w:ascii="Arial" w:hAnsi="Arial" w:cs="Arial"/>
          <w:sz w:val="24"/>
          <w:szCs w:val="24"/>
        </w:rPr>
        <w:t xml:space="preserve"> </w:t>
      </w:r>
      <w:r w:rsidR="00231FD8">
        <w:rPr>
          <w:rFonts w:ascii="Arial" w:hAnsi="Arial" w:cs="Arial"/>
          <w:sz w:val="24"/>
          <w:szCs w:val="24"/>
        </w:rPr>
        <w:t>‘</w:t>
      </w:r>
      <w:r w:rsidRPr="000D5A65">
        <w:rPr>
          <w:rFonts w:ascii="Arial" w:hAnsi="Arial" w:cs="Arial"/>
          <w:sz w:val="24"/>
          <w:szCs w:val="24"/>
        </w:rPr>
        <w:t xml:space="preserve">Hierophany Through an </w:t>
      </w:r>
      <w:proofErr w:type="spellStart"/>
      <w:r w:rsidRPr="000D5A65">
        <w:rPr>
          <w:rFonts w:ascii="Arial" w:hAnsi="Arial" w:cs="Arial"/>
          <w:sz w:val="24"/>
          <w:szCs w:val="24"/>
        </w:rPr>
        <w:t>Ongian</w:t>
      </w:r>
      <w:proofErr w:type="spellEnd"/>
      <w:r w:rsidRPr="000D5A65">
        <w:rPr>
          <w:rFonts w:ascii="Arial" w:hAnsi="Arial" w:cs="Arial"/>
          <w:sz w:val="24"/>
          <w:szCs w:val="24"/>
        </w:rPr>
        <w:t xml:space="preserve"> Lens’, </w:t>
      </w:r>
      <w:r w:rsidRPr="000D5A65">
        <w:rPr>
          <w:rFonts w:ascii="Arial" w:hAnsi="Arial" w:cs="Arial"/>
          <w:i/>
          <w:iCs/>
          <w:sz w:val="24"/>
          <w:szCs w:val="24"/>
        </w:rPr>
        <w:t>Religion &amp; Literature</w:t>
      </w:r>
      <w:r w:rsidRPr="000D5A65">
        <w:rPr>
          <w:rFonts w:ascii="Arial" w:hAnsi="Arial" w:cs="Arial"/>
          <w:sz w:val="24"/>
          <w:szCs w:val="24"/>
        </w:rPr>
        <w:t xml:space="preserve"> , 44.2 (summer 2012), pp. 188-197</w:t>
      </w:r>
      <w:r w:rsidR="00231FD8">
        <w:rPr>
          <w:rFonts w:ascii="Arial" w:hAnsi="Arial" w:cs="Arial"/>
          <w:sz w:val="24"/>
          <w:szCs w:val="24"/>
        </w:rPr>
        <w:t>.</w:t>
      </w:r>
      <w:r w:rsidRPr="000D5A65">
        <w:rPr>
          <w:rFonts w:ascii="Arial" w:hAnsi="Arial" w:cs="Arial"/>
          <w:sz w:val="24"/>
          <w:szCs w:val="24"/>
        </w:rPr>
        <w:t xml:space="preserve"> &lt; </w:t>
      </w:r>
      <w:hyperlink r:id="rId16" w:history="1">
        <w:r w:rsidRPr="000D5A65">
          <w:rPr>
            <w:rStyle w:val="Hyperlink"/>
            <w:rFonts w:ascii="Arial" w:hAnsi="Arial" w:cs="Arial"/>
            <w:sz w:val="24"/>
            <w:szCs w:val="24"/>
          </w:rPr>
          <w:t>https://www.jstor.org/stable/24397678</w:t>
        </w:r>
      </w:hyperlink>
      <w:r w:rsidRPr="000D5A65">
        <w:rPr>
          <w:rFonts w:ascii="Arial" w:hAnsi="Arial" w:cs="Arial"/>
          <w:sz w:val="24"/>
          <w:szCs w:val="24"/>
        </w:rPr>
        <w:t xml:space="preserve"> &gt; [29 October 2024].</w:t>
      </w:r>
    </w:p>
    <w:p w14:paraId="47853F17" w14:textId="77777777" w:rsidR="00C52CDF" w:rsidRDefault="00C52CDF" w:rsidP="005179DA">
      <w:pPr>
        <w:spacing w:after="0" w:line="276" w:lineRule="auto"/>
        <w:jc w:val="both"/>
        <w:rPr>
          <w:rFonts w:ascii="Arial" w:hAnsi="Arial" w:cs="Arial"/>
          <w:sz w:val="24"/>
          <w:szCs w:val="24"/>
        </w:rPr>
      </w:pPr>
    </w:p>
    <w:p w14:paraId="4F07EC07" w14:textId="77777777" w:rsidR="0065623F" w:rsidRDefault="0065623F" w:rsidP="0065623F">
      <w:pPr>
        <w:spacing w:after="0" w:line="276" w:lineRule="auto"/>
        <w:jc w:val="both"/>
        <w:rPr>
          <w:rFonts w:ascii="Arial" w:hAnsi="Arial" w:cs="Arial"/>
          <w:sz w:val="24"/>
          <w:szCs w:val="24"/>
        </w:rPr>
      </w:pPr>
      <w:r w:rsidRPr="0065623F">
        <w:rPr>
          <w:rFonts w:ascii="Arial" w:hAnsi="Arial" w:cs="Arial"/>
          <w:sz w:val="24"/>
          <w:szCs w:val="24"/>
        </w:rPr>
        <w:t>Stirrat,</w:t>
      </w:r>
      <w:r>
        <w:rPr>
          <w:rFonts w:ascii="Arial" w:hAnsi="Arial" w:cs="Arial"/>
          <w:sz w:val="24"/>
          <w:szCs w:val="24"/>
        </w:rPr>
        <w:t xml:space="preserve"> R.L., </w:t>
      </w:r>
      <w:r w:rsidRPr="0065623F">
        <w:rPr>
          <w:rFonts w:ascii="Arial" w:hAnsi="Arial" w:cs="Arial"/>
          <w:sz w:val="24"/>
          <w:szCs w:val="24"/>
        </w:rPr>
        <w:t xml:space="preserve"> ‘Sacred Models’</w:t>
      </w:r>
      <w:r w:rsidRPr="0065623F">
        <w:rPr>
          <w:rFonts w:ascii="Arial" w:hAnsi="Arial" w:cs="Arial"/>
          <w:i/>
          <w:iCs/>
          <w:sz w:val="24"/>
          <w:szCs w:val="24"/>
        </w:rPr>
        <w:t>, Man</w:t>
      </w:r>
      <w:r w:rsidRPr="0065623F">
        <w:rPr>
          <w:rFonts w:ascii="Arial" w:hAnsi="Arial" w:cs="Arial"/>
          <w:sz w:val="24"/>
          <w:szCs w:val="24"/>
        </w:rPr>
        <w:t>,19.2 (Jun., 1984), pp. 199-215</w:t>
      </w:r>
      <w:r>
        <w:rPr>
          <w:rFonts w:ascii="Arial" w:hAnsi="Arial" w:cs="Arial"/>
          <w:sz w:val="24"/>
          <w:szCs w:val="24"/>
        </w:rPr>
        <w:t>.</w:t>
      </w:r>
    </w:p>
    <w:p w14:paraId="4DEEFBB8" w14:textId="42659B69" w:rsidR="0065623F" w:rsidRPr="0065623F" w:rsidRDefault="0065623F" w:rsidP="0065623F">
      <w:pPr>
        <w:spacing w:after="0" w:line="276" w:lineRule="auto"/>
        <w:jc w:val="both"/>
        <w:rPr>
          <w:rFonts w:ascii="Arial" w:hAnsi="Arial" w:cs="Arial"/>
          <w:sz w:val="24"/>
          <w:szCs w:val="24"/>
        </w:rPr>
      </w:pPr>
      <w:r w:rsidRPr="0065623F">
        <w:rPr>
          <w:rFonts w:ascii="Arial" w:hAnsi="Arial" w:cs="Arial"/>
          <w:sz w:val="24"/>
          <w:szCs w:val="24"/>
        </w:rPr>
        <w:t xml:space="preserve">&lt; </w:t>
      </w:r>
      <w:hyperlink r:id="rId17" w:history="1">
        <w:r w:rsidRPr="0065623F">
          <w:rPr>
            <w:rStyle w:val="Hyperlink"/>
            <w:rFonts w:ascii="Arial" w:hAnsi="Arial" w:cs="Arial"/>
            <w:sz w:val="24"/>
            <w:szCs w:val="24"/>
          </w:rPr>
          <w:t>https://www.jstor.org/stable/2802277</w:t>
        </w:r>
      </w:hyperlink>
      <w:r w:rsidRPr="0065623F">
        <w:rPr>
          <w:rFonts w:ascii="Arial" w:hAnsi="Arial" w:cs="Arial"/>
          <w:sz w:val="24"/>
          <w:szCs w:val="24"/>
        </w:rPr>
        <w:t xml:space="preserve"> &gt; [ 31 October 2024].</w:t>
      </w:r>
    </w:p>
    <w:p w14:paraId="0B301053" w14:textId="77777777" w:rsidR="0065623F" w:rsidRDefault="0065623F" w:rsidP="005179DA">
      <w:pPr>
        <w:spacing w:after="0" w:line="276" w:lineRule="auto"/>
        <w:jc w:val="both"/>
        <w:rPr>
          <w:rFonts w:ascii="Arial" w:hAnsi="Arial" w:cs="Arial"/>
          <w:sz w:val="24"/>
          <w:szCs w:val="24"/>
        </w:rPr>
      </w:pPr>
    </w:p>
    <w:p w14:paraId="260AF734" w14:textId="773AEC4A" w:rsidR="00C52CDF" w:rsidRPr="00C52CDF" w:rsidRDefault="00C52CDF" w:rsidP="00C52CDF">
      <w:pPr>
        <w:spacing w:after="0" w:line="276" w:lineRule="auto"/>
        <w:jc w:val="both"/>
        <w:rPr>
          <w:rFonts w:ascii="Arial" w:hAnsi="Arial" w:cs="Arial"/>
          <w:sz w:val="24"/>
          <w:szCs w:val="24"/>
        </w:rPr>
      </w:pPr>
      <w:proofErr w:type="spellStart"/>
      <w:r w:rsidRPr="00C52CDF">
        <w:rPr>
          <w:rFonts w:ascii="Arial" w:hAnsi="Arial" w:cs="Arial"/>
          <w:sz w:val="24"/>
          <w:szCs w:val="24"/>
        </w:rPr>
        <w:t>Stuckrad</w:t>
      </w:r>
      <w:proofErr w:type="spellEnd"/>
      <w:r w:rsidRPr="00C52CDF">
        <w:rPr>
          <w:rFonts w:ascii="Arial" w:hAnsi="Arial" w:cs="Arial"/>
          <w:sz w:val="24"/>
          <w:szCs w:val="24"/>
        </w:rPr>
        <w:t>,</w:t>
      </w:r>
      <w:r w:rsidR="00857E32" w:rsidRPr="00857E32">
        <w:rPr>
          <w:rFonts w:ascii="Arial" w:hAnsi="Arial" w:cs="Arial"/>
          <w:sz w:val="24"/>
          <w:szCs w:val="24"/>
        </w:rPr>
        <w:t xml:space="preserve"> </w:t>
      </w:r>
      <w:proofErr w:type="spellStart"/>
      <w:r w:rsidR="00857E32" w:rsidRPr="00C52CDF">
        <w:rPr>
          <w:rFonts w:ascii="Arial" w:hAnsi="Arial" w:cs="Arial"/>
          <w:sz w:val="24"/>
          <w:szCs w:val="24"/>
        </w:rPr>
        <w:t>Kocku</w:t>
      </w:r>
      <w:proofErr w:type="spellEnd"/>
      <w:r w:rsidR="00857E32" w:rsidRPr="00C52CDF">
        <w:rPr>
          <w:rFonts w:ascii="Arial" w:hAnsi="Arial" w:cs="Arial"/>
          <w:sz w:val="24"/>
          <w:szCs w:val="24"/>
        </w:rPr>
        <w:t xml:space="preserve"> von</w:t>
      </w:r>
      <w:r w:rsidR="00857E32">
        <w:rPr>
          <w:rFonts w:ascii="Arial" w:hAnsi="Arial" w:cs="Arial"/>
          <w:sz w:val="24"/>
          <w:szCs w:val="24"/>
        </w:rPr>
        <w:t>,</w:t>
      </w:r>
      <w:r w:rsidRPr="00C52CDF">
        <w:rPr>
          <w:rFonts w:ascii="Arial" w:hAnsi="Arial" w:cs="Arial"/>
          <w:sz w:val="24"/>
          <w:szCs w:val="24"/>
        </w:rPr>
        <w:t xml:space="preserve"> ‘Utopian Landscapes and Ecstatic Journeys: Friedrich Nietzsche, Hermann Hesse, and Mircea Eliade on the Terror of  Modernity’, </w:t>
      </w:r>
      <w:r w:rsidRPr="00C52CDF">
        <w:rPr>
          <w:rFonts w:ascii="Arial" w:hAnsi="Arial" w:cs="Arial"/>
          <w:i/>
          <w:iCs/>
          <w:sz w:val="24"/>
          <w:szCs w:val="24"/>
        </w:rPr>
        <w:t xml:space="preserve">Numen, </w:t>
      </w:r>
      <w:r w:rsidRPr="00C52CDF">
        <w:rPr>
          <w:rFonts w:ascii="Arial" w:hAnsi="Arial" w:cs="Arial"/>
          <w:sz w:val="24"/>
          <w:szCs w:val="24"/>
        </w:rPr>
        <w:t xml:space="preserve"> 57.1 (2010), pp. 78-102</w:t>
      </w:r>
      <w:r w:rsidR="00857E32">
        <w:rPr>
          <w:rFonts w:ascii="Arial" w:hAnsi="Arial" w:cs="Arial"/>
          <w:sz w:val="24"/>
          <w:szCs w:val="24"/>
        </w:rPr>
        <w:t xml:space="preserve">. </w:t>
      </w:r>
      <w:r w:rsidRPr="00C52CDF">
        <w:rPr>
          <w:rFonts w:ascii="Arial" w:hAnsi="Arial" w:cs="Arial"/>
          <w:sz w:val="24"/>
          <w:szCs w:val="24"/>
        </w:rPr>
        <w:t xml:space="preserve">&lt; </w:t>
      </w:r>
      <w:hyperlink r:id="rId18" w:history="1">
        <w:r w:rsidRPr="00C52CDF">
          <w:rPr>
            <w:rStyle w:val="Hyperlink"/>
            <w:rFonts w:ascii="Arial" w:hAnsi="Arial" w:cs="Arial"/>
            <w:sz w:val="24"/>
            <w:szCs w:val="24"/>
          </w:rPr>
          <w:t>https://www.jstor.org/stable/27793830</w:t>
        </w:r>
      </w:hyperlink>
      <w:r w:rsidRPr="00C52CDF">
        <w:rPr>
          <w:rFonts w:ascii="Arial" w:hAnsi="Arial" w:cs="Arial"/>
          <w:sz w:val="24"/>
          <w:szCs w:val="24"/>
        </w:rPr>
        <w:t xml:space="preserve"> &gt; [ 31 October 2024].</w:t>
      </w:r>
    </w:p>
    <w:p w14:paraId="24B52976" w14:textId="77777777" w:rsidR="00661F1A" w:rsidRPr="00C52CDF" w:rsidRDefault="00661F1A" w:rsidP="00C52CDF">
      <w:pPr>
        <w:spacing w:after="0" w:line="276" w:lineRule="auto"/>
        <w:jc w:val="both"/>
        <w:rPr>
          <w:rFonts w:ascii="Arial" w:hAnsi="Arial" w:cs="Arial"/>
          <w:sz w:val="24"/>
          <w:szCs w:val="24"/>
        </w:rPr>
      </w:pPr>
    </w:p>
    <w:p w14:paraId="02023F98" w14:textId="04F3A89A" w:rsidR="00C52CDF" w:rsidRPr="00C52CDF" w:rsidRDefault="00C52CDF" w:rsidP="00C52CDF">
      <w:pPr>
        <w:spacing w:after="0" w:line="276" w:lineRule="auto"/>
        <w:jc w:val="both"/>
        <w:rPr>
          <w:rFonts w:ascii="Arial" w:hAnsi="Arial" w:cs="Arial"/>
          <w:sz w:val="24"/>
          <w:szCs w:val="24"/>
        </w:rPr>
      </w:pPr>
      <w:r w:rsidRPr="00C52CDF">
        <w:rPr>
          <w:rFonts w:ascii="Arial" w:hAnsi="Arial" w:cs="Arial"/>
          <w:sz w:val="24"/>
          <w:szCs w:val="24"/>
        </w:rPr>
        <w:t>Studstill,</w:t>
      </w:r>
      <w:r w:rsidR="00857E32">
        <w:rPr>
          <w:rFonts w:ascii="Arial" w:hAnsi="Arial" w:cs="Arial"/>
          <w:sz w:val="24"/>
          <w:szCs w:val="24"/>
        </w:rPr>
        <w:t xml:space="preserve"> Randall,</w:t>
      </w:r>
      <w:r w:rsidRPr="00C52CDF">
        <w:rPr>
          <w:rFonts w:ascii="Arial" w:hAnsi="Arial" w:cs="Arial"/>
          <w:sz w:val="24"/>
          <w:szCs w:val="24"/>
        </w:rPr>
        <w:t xml:space="preserve"> ‘Eliade, Phenomenology, and the Sacred’, </w:t>
      </w:r>
      <w:r w:rsidRPr="00C52CDF">
        <w:rPr>
          <w:rFonts w:ascii="Arial" w:hAnsi="Arial" w:cs="Arial"/>
          <w:i/>
          <w:iCs/>
          <w:sz w:val="24"/>
          <w:szCs w:val="24"/>
        </w:rPr>
        <w:t>Religious Studies</w:t>
      </w:r>
      <w:r w:rsidRPr="00C52CDF">
        <w:rPr>
          <w:rFonts w:ascii="Arial" w:hAnsi="Arial" w:cs="Arial"/>
          <w:sz w:val="24"/>
          <w:szCs w:val="24"/>
        </w:rPr>
        <w:t xml:space="preserve"> , 36.2(2000),</w:t>
      </w:r>
      <w:r w:rsidR="00857E32">
        <w:rPr>
          <w:rFonts w:ascii="Arial" w:hAnsi="Arial" w:cs="Arial"/>
          <w:sz w:val="24"/>
          <w:szCs w:val="24"/>
        </w:rPr>
        <w:t xml:space="preserve"> </w:t>
      </w:r>
      <w:r w:rsidRPr="00C52CDF">
        <w:rPr>
          <w:rFonts w:ascii="Arial" w:hAnsi="Arial" w:cs="Arial"/>
          <w:sz w:val="24"/>
          <w:szCs w:val="24"/>
        </w:rPr>
        <w:t xml:space="preserve">pp.177-194. &lt; </w:t>
      </w:r>
      <w:hyperlink r:id="rId19" w:history="1">
        <w:r w:rsidR="00857E32" w:rsidRPr="00C52CDF">
          <w:rPr>
            <w:rStyle w:val="Hyperlink"/>
            <w:rFonts w:ascii="Arial" w:hAnsi="Arial" w:cs="Arial"/>
            <w:sz w:val="24"/>
            <w:szCs w:val="24"/>
          </w:rPr>
          <w:t>https://www.jstor.org/stable/20008280</w:t>
        </w:r>
      </w:hyperlink>
      <w:r w:rsidR="00857E32">
        <w:rPr>
          <w:rFonts w:ascii="Arial" w:hAnsi="Arial" w:cs="Arial"/>
          <w:sz w:val="24"/>
          <w:szCs w:val="24"/>
        </w:rPr>
        <w:t xml:space="preserve">  </w:t>
      </w:r>
      <w:r w:rsidRPr="00C52CDF">
        <w:rPr>
          <w:rFonts w:ascii="Arial" w:hAnsi="Arial" w:cs="Arial"/>
          <w:sz w:val="24"/>
          <w:szCs w:val="24"/>
        </w:rPr>
        <w:t>&gt; [Accessed 13 October 2024].</w:t>
      </w:r>
    </w:p>
    <w:p w14:paraId="5DCFD659" w14:textId="77777777" w:rsidR="00103176" w:rsidRDefault="00103176" w:rsidP="00E21CAA">
      <w:pPr>
        <w:spacing w:after="0" w:line="276" w:lineRule="auto"/>
        <w:jc w:val="both"/>
        <w:rPr>
          <w:rFonts w:ascii="Arial" w:hAnsi="Arial" w:cs="Arial"/>
          <w:sz w:val="24"/>
          <w:szCs w:val="24"/>
        </w:rPr>
      </w:pPr>
    </w:p>
    <w:p w14:paraId="2BCAE9F2" w14:textId="77777777" w:rsidR="00A720A0" w:rsidRDefault="00A720A0" w:rsidP="00E21CAA">
      <w:pPr>
        <w:spacing w:after="0" w:line="276" w:lineRule="auto"/>
        <w:jc w:val="both"/>
        <w:rPr>
          <w:rFonts w:ascii="Arial" w:hAnsi="Arial" w:cs="Arial"/>
          <w:sz w:val="24"/>
          <w:szCs w:val="24"/>
        </w:rPr>
      </w:pPr>
    </w:p>
    <w:p w14:paraId="4AB6F98A" w14:textId="77777777" w:rsidR="00A720A0" w:rsidRPr="00C66A20" w:rsidRDefault="00A720A0" w:rsidP="00E21CAA">
      <w:pPr>
        <w:spacing w:after="0" w:line="276" w:lineRule="auto"/>
        <w:jc w:val="both"/>
        <w:rPr>
          <w:rFonts w:ascii="Arial" w:hAnsi="Arial" w:cs="Arial"/>
          <w:sz w:val="24"/>
          <w:szCs w:val="24"/>
        </w:rPr>
      </w:pPr>
    </w:p>
    <w:sectPr w:rsidR="00A720A0" w:rsidRPr="00C66A20" w:rsidSect="0004714C">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BFC02" w14:textId="77777777" w:rsidR="00587DF2" w:rsidRDefault="00587DF2" w:rsidP="00715A7E">
      <w:pPr>
        <w:spacing w:after="0" w:line="240" w:lineRule="auto"/>
      </w:pPr>
      <w:r>
        <w:separator/>
      </w:r>
    </w:p>
  </w:endnote>
  <w:endnote w:type="continuationSeparator" w:id="0">
    <w:p w14:paraId="17040E02" w14:textId="77777777" w:rsidR="00587DF2" w:rsidRDefault="00587DF2" w:rsidP="00715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622721" w14:textId="77777777" w:rsidR="00587DF2" w:rsidRDefault="00587DF2" w:rsidP="00715A7E">
      <w:pPr>
        <w:spacing w:after="0" w:line="240" w:lineRule="auto"/>
      </w:pPr>
      <w:r>
        <w:separator/>
      </w:r>
    </w:p>
  </w:footnote>
  <w:footnote w:type="continuationSeparator" w:id="0">
    <w:p w14:paraId="47E3943E" w14:textId="77777777" w:rsidR="00587DF2" w:rsidRDefault="00587DF2" w:rsidP="00715A7E">
      <w:pPr>
        <w:spacing w:after="0" w:line="240" w:lineRule="auto"/>
      </w:pPr>
      <w:r>
        <w:continuationSeparator/>
      </w:r>
    </w:p>
  </w:footnote>
  <w:footnote w:id="1">
    <w:p w14:paraId="09AF424D" w14:textId="7C863F21" w:rsidR="00715A7E" w:rsidRPr="008B09B4" w:rsidRDefault="00715A7E" w:rsidP="00245D42">
      <w:pPr>
        <w:spacing w:after="0" w:line="276" w:lineRule="auto"/>
        <w:rPr>
          <w:rFonts w:ascii="Arial" w:hAnsi="Arial" w:cs="Arial"/>
          <w:sz w:val="20"/>
          <w:szCs w:val="20"/>
        </w:rPr>
      </w:pPr>
      <w:r w:rsidRPr="00D55F42">
        <w:rPr>
          <w:rStyle w:val="Voetnootmarkering"/>
          <w:rFonts w:ascii="Arial" w:hAnsi="Arial" w:cs="Arial"/>
          <w:sz w:val="20"/>
          <w:szCs w:val="20"/>
        </w:rPr>
        <w:footnoteRef/>
      </w:r>
      <w:r w:rsidR="008B09B4" w:rsidRPr="008B09B4">
        <w:rPr>
          <w:rFonts w:ascii="Arial" w:hAnsi="Arial" w:cs="Arial"/>
          <w:sz w:val="20"/>
          <w:szCs w:val="20"/>
        </w:rPr>
        <w:t xml:space="preserve"> Paul Ca</w:t>
      </w:r>
      <w:r w:rsidR="008B09B4">
        <w:rPr>
          <w:rFonts w:ascii="Arial" w:hAnsi="Arial" w:cs="Arial"/>
          <w:sz w:val="20"/>
          <w:szCs w:val="20"/>
        </w:rPr>
        <w:t xml:space="preserve">rls, ‘Emile Durkheim’, </w:t>
      </w:r>
      <w:r w:rsidR="008B09B4">
        <w:rPr>
          <w:rFonts w:ascii="Arial" w:hAnsi="Arial" w:cs="Arial"/>
          <w:i/>
          <w:iCs/>
          <w:sz w:val="20"/>
          <w:szCs w:val="20"/>
        </w:rPr>
        <w:t xml:space="preserve">Internet Encyclopedia of </w:t>
      </w:r>
      <w:r w:rsidR="00DF0627">
        <w:rPr>
          <w:rFonts w:ascii="Arial" w:hAnsi="Arial" w:cs="Arial"/>
          <w:i/>
          <w:iCs/>
          <w:sz w:val="20"/>
          <w:szCs w:val="20"/>
        </w:rPr>
        <w:t xml:space="preserve">Philosophy </w:t>
      </w:r>
      <w:r w:rsidRPr="007A3043">
        <w:rPr>
          <w:rFonts w:ascii="Arial" w:hAnsi="Arial" w:cs="Arial"/>
          <w:sz w:val="20"/>
          <w:szCs w:val="20"/>
        </w:rPr>
        <w:t xml:space="preserve">&lt; </w:t>
      </w:r>
      <w:hyperlink r:id="rId1" w:anchor="SH1b" w:history="1">
        <w:r w:rsidRPr="007A3043">
          <w:rPr>
            <w:rStyle w:val="Hyperlink"/>
            <w:rFonts w:ascii="Arial" w:hAnsi="Arial" w:cs="Arial"/>
            <w:sz w:val="20"/>
            <w:szCs w:val="20"/>
          </w:rPr>
          <w:t>https://iep.utm.edu/emile-durkheim/#SH1b</w:t>
        </w:r>
      </w:hyperlink>
      <w:r w:rsidRPr="007A3043">
        <w:rPr>
          <w:rFonts w:ascii="Arial" w:hAnsi="Arial" w:cs="Arial"/>
          <w:sz w:val="20"/>
          <w:szCs w:val="20"/>
        </w:rPr>
        <w:t xml:space="preserve">&gt; </w:t>
      </w:r>
      <w:r w:rsidR="00DF0627">
        <w:rPr>
          <w:rFonts w:ascii="Arial" w:hAnsi="Arial" w:cs="Arial"/>
          <w:sz w:val="20"/>
          <w:szCs w:val="20"/>
        </w:rPr>
        <w:t>[Accessed</w:t>
      </w:r>
      <w:r w:rsidR="007164FB">
        <w:rPr>
          <w:rFonts w:ascii="Arial" w:hAnsi="Arial" w:cs="Arial"/>
          <w:sz w:val="20"/>
          <w:szCs w:val="20"/>
        </w:rPr>
        <w:t xml:space="preserve"> 29 October 2024].</w:t>
      </w:r>
    </w:p>
  </w:footnote>
  <w:footnote w:id="2">
    <w:p w14:paraId="12272F2D" w14:textId="6A90B2B4" w:rsidR="00BA45D3" w:rsidRPr="00245D42" w:rsidRDefault="00BA45D3" w:rsidP="00245D42">
      <w:pPr>
        <w:spacing w:after="0" w:line="276" w:lineRule="auto"/>
        <w:rPr>
          <w:rFonts w:ascii="Arial" w:hAnsi="Arial" w:cs="Arial"/>
          <w:sz w:val="24"/>
          <w:szCs w:val="24"/>
        </w:rPr>
      </w:pPr>
      <w:r w:rsidRPr="00D55F42">
        <w:rPr>
          <w:rStyle w:val="Voetnootmarkering"/>
          <w:rFonts w:ascii="Arial" w:hAnsi="Arial" w:cs="Arial"/>
          <w:sz w:val="20"/>
          <w:szCs w:val="20"/>
        </w:rPr>
        <w:footnoteRef/>
      </w:r>
      <w:r w:rsidRPr="00D55F42">
        <w:rPr>
          <w:rFonts w:ascii="Arial" w:hAnsi="Arial" w:cs="Arial"/>
          <w:sz w:val="20"/>
          <w:szCs w:val="20"/>
        </w:rPr>
        <w:t xml:space="preserve"> </w:t>
      </w:r>
      <w:r w:rsidRPr="007A3043">
        <w:rPr>
          <w:rFonts w:ascii="Arial" w:hAnsi="Arial" w:cs="Arial"/>
          <w:sz w:val="20"/>
          <w:szCs w:val="20"/>
        </w:rPr>
        <w:t>Bellah, 1973: p. xviii</w:t>
      </w:r>
      <w:r w:rsidRPr="00D55F42">
        <w:rPr>
          <w:rFonts w:ascii="Arial" w:hAnsi="Arial" w:cs="Arial"/>
          <w:sz w:val="20"/>
          <w:szCs w:val="20"/>
        </w:rPr>
        <w:t xml:space="preserve">, as cited in </w:t>
      </w:r>
      <w:r w:rsidRPr="007A3043">
        <w:rPr>
          <w:rFonts w:ascii="Arial" w:hAnsi="Arial" w:cs="Arial"/>
          <w:sz w:val="20"/>
          <w:szCs w:val="20"/>
        </w:rPr>
        <w:t>Charles E. Marske, Durkheim's "Cult of the Individual" and the Moral Reconstitution of Society</w:t>
      </w:r>
      <w:r w:rsidRPr="00D55F42">
        <w:rPr>
          <w:rFonts w:ascii="Arial" w:hAnsi="Arial" w:cs="Arial"/>
          <w:sz w:val="20"/>
          <w:szCs w:val="20"/>
        </w:rPr>
        <w:t>’’</w:t>
      </w:r>
      <w:r w:rsidRPr="007A3043">
        <w:rPr>
          <w:rFonts w:ascii="Arial" w:hAnsi="Arial" w:cs="Arial"/>
          <w:sz w:val="20"/>
          <w:szCs w:val="20"/>
        </w:rPr>
        <w:t xml:space="preserve">, </w:t>
      </w:r>
      <w:r w:rsidRPr="007A3043">
        <w:rPr>
          <w:rFonts w:ascii="Arial" w:hAnsi="Arial" w:cs="Arial"/>
          <w:i/>
          <w:iCs/>
          <w:sz w:val="20"/>
          <w:szCs w:val="20"/>
        </w:rPr>
        <w:t>Sociological Theory</w:t>
      </w:r>
      <w:r w:rsidRPr="007A3043">
        <w:rPr>
          <w:rFonts w:ascii="Arial" w:hAnsi="Arial" w:cs="Arial"/>
          <w:sz w:val="20"/>
          <w:szCs w:val="20"/>
        </w:rPr>
        <w:t>, 5</w:t>
      </w:r>
      <w:r w:rsidRPr="00D55F42">
        <w:rPr>
          <w:rFonts w:ascii="Arial" w:hAnsi="Arial" w:cs="Arial"/>
          <w:sz w:val="20"/>
          <w:szCs w:val="20"/>
        </w:rPr>
        <w:t>.</w:t>
      </w:r>
      <w:r w:rsidRPr="007A3043">
        <w:rPr>
          <w:rFonts w:ascii="Arial" w:hAnsi="Arial" w:cs="Arial"/>
          <w:sz w:val="20"/>
          <w:szCs w:val="20"/>
        </w:rPr>
        <w:t xml:space="preserve">1 (1987), pp. 1-14, p. 1. &lt; </w:t>
      </w:r>
      <w:hyperlink r:id="rId2" w:history="1">
        <w:r w:rsidRPr="007A3043">
          <w:rPr>
            <w:rStyle w:val="Hyperlink"/>
            <w:rFonts w:ascii="Arial" w:hAnsi="Arial" w:cs="Arial"/>
            <w:sz w:val="20"/>
            <w:szCs w:val="20"/>
          </w:rPr>
          <w:t>https://www.jstor.org/stable/201987</w:t>
        </w:r>
      </w:hyperlink>
      <w:r w:rsidRPr="007A3043">
        <w:rPr>
          <w:rFonts w:ascii="Arial" w:hAnsi="Arial" w:cs="Arial"/>
          <w:sz w:val="20"/>
          <w:szCs w:val="20"/>
        </w:rPr>
        <w:t xml:space="preserve"> &gt; [ Accessed 29 October 2024].)</w:t>
      </w:r>
    </w:p>
  </w:footnote>
  <w:footnote w:id="3">
    <w:p w14:paraId="17092112" w14:textId="725C6D30" w:rsidR="00245D42" w:rsidRPr="00CD6AEB" w:rsidRDefault="00245D42">
      <w:pPr>
        <w:pStyle w:val="Voetnoottekst"/>
        <w:rPr>
          <w:rFonts w:ascii="Arial" w:hAnsi="Arial" w:cs="Arial"/>
        </w:rPr>
      </w:pPr>
      <w:r w:rsidRPr="00D55F42">
        <w:rPr>
          <w:rStyle w:val="Voetnootmarkering"/>
          <w:rFonts w:ascii="Arial" w:hAnsi="Arial" w:cs="Arial"/>
        </w:rPr>
        <w:footnoteRef/>
      </w:r>
      <w:r w:rsidRPr="00D55F42">
        <w:rPr>
          <w:rFonts w:ascii="Arial" w:hAnsi="Arial" w:cs="Arial"/>
        </w:rPr>
        <w:t xml:space="preserve"> </w:t>
      </w:r>
      <w:r w:rsidR="00D55F42" w:rsidRPr="00D55F42">
        <w:rPr>
          <w:rFonts w:ascii="Arial" w:hAnsi="Arial" w:cs="Arial"/>
        </w:rPr>
        <w:t xml:space="preserve">Emile </w:t>
      </w:r>
      <w:r w:rsidR="00D55F42">
        <w:rPr>
          <w:rFonts w:ascii="Arial" w:hAnsi="Arial" w:cs="Arial"/>
        </w:rPr>
        <w:t xml:space="preserve">Durkheim, </w:t>
      </w:r>
      <w:r w:rsidR="00D55F42">
        <w:rPr>
          <w:rFonts w:ascii="Arial" w:hAnsi="Arial" w:cs="Arial"/>
          <w:i/>
          <w:iCs/>
        </w:rPr>
        <w:t>The Elementary Forms of Religious Life</w:t>
      </w:r>
      <w:r w:rsidR="00CD6AEB">
        <w:rPr>
          <w:rFonts w:ascii="Arial" w:hAnsi="Arial" w:cs="Arial"/>
        </w:rPr>
        <w:t xml:space="preserve"> trans</w:t>
      </w:r>
      <w:r w:rsidR="002A755B">
        <w:rPr>
          <w:rFonts w:ascii="Arial" w:hAnsi="Arial" w:cs="Arial"/>
        </w:rPr>
        <w:t xml:space="preserve">lated by </w:t>
      </w:r>
      <w:r w:rsidR="002A755B" w:rsidRPr="002A755B">
        <w:rPr>
          <w:rFonts w:ascii="Arial" w:hAnsi="Arial" w:cs="Arial"/>
        </w:rPr>
        <w:t xml:space="preserve">Karen Fields. </w:t>
      </w:r>
      <w:r w:rsidR="002A755B">
        <w:rPr>
          <w:rFonts w:ascii="Arial" w:hAnsi="Arial" w:cs="Arial"/>
        </w:rPr>
        <w:t>(</w:t>
      </w:r>
      <w:r w:rsidR="002A755B" w:rsidRPr="002A755B">
        <w:rPr>
          <w:rFonts w:ascii="Arial" w:hAnsi="Arial" w:cs="Arial"/>
        </w:rPr>
        <w:t>New York: Free Press, 1995</w:t>
      </w:r>
      <w:r w:rsidR="002A755B">
        <w:rPr>
          <w:rFonts w:ascii="Arial" w:hAnsi="Arial" w:cs="Arial"/>
        </w:rPr>
        <w:t xml:space="preserve">). p. </w:t>
      </w:r>
      <w:r w:rsidR="00D76B69">
        <w:rPr>
          <w:rFonts w:ascii="Arial" w:hAnsi="Arial" w:cs="Arial"/>
        </w:rPr>
        <w:t>429.</w:t>
      </w:r>
    </w:p>
  </w:footnote>
  <w:footnote w:id="4">
    <w:p w14:paraId="181F7740" w14:textId="31383213" w:rsidR="00252B34" w:rsidRPr="00A23B87" w:rsidRDefault="00252B34">
      <w:pPr>
        <w:pStyle w:val="Voetnoottekst"/>
        <w:rPr>
          <w:rFonts w:ascii="Arial" w:hAnsi="Arial" w:cs="Arial"/>
        </w:rPr>
      </w:pPr>
      <w:r>
        <w:rPr>
          <w:rStyle w:val="Voetnootmarkering"/>
        </w:rPr>
        <w:footnoteRef/>
      </w:r>
      <w:r>
        <w:t xml:space="preserve"> </w:t>
      </w:r>
      <w:r w:rsidR="007164FB">
        <w:rPr>
          <w:rFonts w:ascii="Arial" w:hAnsi="Arial" w:cs="Arial"/>
        </w:rPr>
        <w:t>Paul Carls, ‘Emile Durkheim</w:t>
      </w:r>
      <w:r w:rsidR="00E14397">
        <w:rPr>
          <w:rFonts w:ascii="Arial" w:hAnsi="Arial" w:cs="Arial"/>
        </w:rPr>
        <w:t>’.</w:t>
      </w:r>
    </w:p>
  </w:footnote>
  <w:footnote w:id="5">
    <w:p w14:paraId="0D27CCA8" w14:textId="65E2B917" w:rsidR="00F811AF" w:rsidRPr="00F811AF" w:rsidRDefault="00F811AF">
      <w:pPr>
        <w:pStyle w:val="Voetnoottekst"/>
      </w:pPr>
      <w:r>
        <w:rPr>
          <w:rStyle w:val="Voetnootmarkering"/>
        </w:rPr>
        <w:footnoteRef/>
      </w:r>
      <w:r>
        <w:t xml:space="preserve"> </w:t>
      </w:r>
      <w:r w:rsidRPr="0079677E">
        <w:rPr>
          <w:rFonts w:ascii="Arial" w:hAnsi="Arial" w:cs="Arial"/>
        </w:rPr>
        <w:t>Karen Fields, ‘</w:t>
      </w:r>
      <w:r>
        <w:rPr>
          <w:rFonts w:ascii="Arial" w:hAnsi="Arial" w:cs="Arial"/>
        </w:rPr>
        <w:t xml:space="preserve">Translator’s </w:t>
      </w:r>
      <w:r w:rsidRPr="0079677E">
        <w:rPr>
          <w:rFonts w:ascii="Arial" w:hAnsi="Arial" w:cs="Arial"/>
        </w:rPr>
        <w:t xml:space="preserve">Introduction’ in </w:t>
      </w:r>
      <w:r w:rsidRPr="0079677E">
        <w:rPr>
          <w:rFonts w:ascii="Arial" w:hAnsi="Arial" w:cs="Arial"/>
          <w:i/>
          <w:iCs/>
        </w:rPr>
        <w:t>The Elementary Forms of Religion</w:t>
      </w:r>
      <w:r w:rsidRPr="00F811AF">
        <w:rPr>
          <w:rFonts w:ascii="Arial" w:hAnsi="Arial" w:cs="Arial"/>
          <w:i/>
          <w:iCs/>
        </w:rPr>
        <w:t xml:space="preserve">, </w:t>
      </w:r>
      <w:r w:rsidRPr="00F811AF">
        <w:rPr>
          <w:rFonts w:ascii="Arial" w:hAnsi="Arial" w:cs="Arial"/>
        </w:rPr>
        <w:t>p</w:t>
      </w:r>
      <w:r>
        <w:rPr>
          <w:rFonts w:ascii="Arial" w:hAnsi="Arial" w:cs="Arial"/>
        </w:rPr>
        <w:t>.</w:t>
      </w:r>
      <w:r w:rsidRPr="0079677E">
        <w:rPr>
          <w:rFonts w:ascii="Arial" w:hAnsi="Arial" w:cs="Arial"/>
          <w:i/>
          <w:iCs/>
        </w:rPr>
        <w:t xml:space="preserve"> </w:t>
      </w:r>
      <w:r w:rsidRPr="0079677E">
        <w:rPr>
          <w:rFonts w:ascii="Arial" w:hAnsi="Arial" w:cs="Arial"/>
        </w:rPr>
        <w:t>xxxi</w:t>
      </w:r>
      <w:r>
        <w:rPr>
          <w:rFonts w:ascii="Arial" w:hAnsi="Arial" w:cs="Arial"/>
        </w:rPr>
        <w:t>ii.</w:t>
      </w:r>
    </w:p>
  </w:footnote>
  <w:footnote w:id="6">
    <w:p w14:paraId="0E168C59" w14:textId="77777777" w:rsidR="000B16C3" w:rsidRPr="008C06F0" w:rsidRDefault="000B16C3" w:rsidP="000B16C3">
      <w:pPr>
        <w:pStyle w:val="Voetnoottekst"/>
      </w:pPr>
      <w:r>
        <w:rPr>
          <w:rStyle w:val="Voetnootmarkering"/>
        </w:rPr>
        <w:footnoteRef/>
      </w:r>
      <w:r>
        <w:t xml:space="preserve"> </w:t>
      </w:r>
      <w:r w:rsidRPr="00D55F42">
        <w:rPr>
          <w:rFonts w:ascii="Arial" w:hAnsi="Arial" w:cs="Arial"/>
        </w:rPr>
        <w:t xml:space="preserve">Emile </w:t>
      </w:r>
      <w:r>
        <w:rPr>
          <w:rFonts w:ascii="Arial" w:hAnsi="Arial" w:cs="Arial"/>
        </w:rPr>
        <w:t xml:space="preserve">Durkheim, </w:t>
      </w:r>
      <w:r>
        <w:rPr>
          <w:rFonts w:ascii="Arial" w:hAnsi="Arial" w:cs="Arial"/>
          <w:i/>
          <w:iCs/>
        </w:rPr>
        <w:t xml:space="preserve">The Elementary Forms of Religious </w:t>
      </w:r>
      <w:r>
        <w:rPr>
          <w:rFonts w:ascii="Arial" w:hAnsi="Arial" w:cs="Arial"/>
        </w:rPr>
        <w:t>p. 420.</w:t>
      </w:r>
    </w:p>
  </w:footnote>
  <w:footnote w:id="7">
    <w:p w14:paraId="69F3FFAF" w14:textId="3A78B24F" w:rsidR="002433D5" w:rsidRPr="004A7E7A" w:rsidRDefault="002433D5">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w:t>
      </w:r>
      <w:bookmarkStart w:id="6" w:name="_Hlk182421407"/>
      <w:r w:rsidR="00E40F88" w:rsidRPr="004A7E7A">
        <w:rPr>
          <w:rFonts w:ascii="Arial" w:hAnsi="Arial" w:cs="Arial"/>
        </w:rPr>
        <w:t xml:space="preserve">Kim E. Knibbe and Els van </w:t>
      </w:r>
      <w:proofErr w:type="spellStart"/>
      <w:r w:rsidR="00E40F88" w:rsidRPr="004A7E7A">
        <w:rPr>
          <w:rFonts w:ascii="Arial" w:hAnsi="Arial" w:cs="Arial"/>
        </w:rPr>
        <w:t>Houtert</w:t>
      </w:r>
      <w:proofErr w:type="spellEnd"/>
      <w:r w:rsidR="00E40F88" w:rsidRPr="004A7E7A">
        <w:rPr>
          <w:rFonts w:ascii="Arial" w:hAnsi="Arial" w:cs="Arial"/>
        </w:rPr>
        <w:t xml:space="preserve">, </w:t>
      </w:r>
      <w:r w:rsidR="00FA60C4" w:rsidRPr="004A7E7A">
        <w:rPr>
          <w:rFonts w:ascii="Arial" w:hAnsi="Arial" w:cs="Arial"/>
        </w:rPr>
        <w:t xml:space="preserve">‘Religious Experience and Phenomenology’, </w:t>
      </w:r>
      <w:r w:rsidR="00AE6451" w:rsidRPr="004A7E7A">
        <w:rPr>
          <w:rFonts w:ascii="Arial" w:hAnsi="Arial" w:cs="Arial"/>
          <w:i/>
          <w:iCs/>
        </w:rPr>
        <w:t xml:space="preserve">The International Encyclopedia of Anthropology, </w:t>
      </w:r>
      <w:r w:rsidR="00F304F6" w:rsidRPr="004A7E7A">
        <w:rPr>
          <w:rFonts w:ascii="Arial" w:hAnsi="Arial" w:cs="Arial"/>
        </w:rPr>
        <w:t>Edited by Hilary Callan, (</w:t>
      </w:r>
      <w:r w:rsidR="00AE4625" w:rsidRPr="004A7E7A">
        <w:rPr>
          <w:rFonts w:ascii="Arial" w:hAnsi="Arial" w:cs="Arial"/>
        </w:rPr>
        <w:t>Hoboken</w:t>
      </w:r>
      <w:r w:rsidR="00EC3B2B" w:rsidRPr="004A7E7A">
        <w:rPr>
          <w:rFonts w:ascii="Arial" w:hAnsi="Arial" w:cs="Arial"/>
        </w:rPr>
        <w:t>: John Wiley &amp; Sons, 2018), pp.</w:t>
      </w:r>
      <w:r w:rsidR="002A600F" w:rsidRPr="004A7E7A">
        <w:rPr>
          <w:rFonts w:ascii="Arial" w:hAnsi="Arial" w:cs="Arial"/>
        </w:rPr>
        <w:t xml:space="preserve"> 1 </w:t>
      </w:r>
      <w:r w:rsidR="0010320D" w:rsidRPr="004A7E7A">
        <w:rPr>
          <w:rFonts w:ascii="Arial" w:hAnsi="Arial" w:cs="Arial"/>
        </w:rPr>
        <w:t>–</w:t>
      </w:r>
      <w:r w:rsidR="002A600F" w:rsidRPr="004A7E7A">
        <w:rPr>
          <w:rFonts w:ascii="Arial" w:hAnsi="Arial" w:cs="Arial"/>
        </w:rPr>
        <w:t xml:space="preserve"> </w:t>
      </w:r>
      <w:r w:rsidR="0010320D" w:rsidRPr="004A7E7A">
        <w:rPr>
          <w:rFonts w:ascii="Arial" w:hAnsi="Arial" w:cs="Arial"/>
        </w:rPr>
        <w:t xml:space="preserve">10, p.2 </w:t>
      </w:r>
      <w:r w:rsidR="002A600F" w:rsidRPr="004A7E7A">
        <w:rPr>
          <w:rFonts w:ascii="Arial" w:hAnsi="Arial" w:cs="Arial"/>
        </w:rPr>
        <w:t xml:space="preserve"> &lt; DOI: 10.1002/9781118924396.wbiea1929</w:t>
      </w:r>
      <w:r w:rsidR="0010320D" w:rsidRPr="004A7E7A">
        <w:rPr>
          <w:rFonts w:ascii="Arial" w:hAnsi="Arial" w:cs="Arial"/>
        </w:rPr>
        <w:t xml:space="preserve"> </w:t>
      </w:r>
      <w:r w:rsidR="002A600F" w:rsidRPr="004A7E7A">
        <w:rPr>
          <w:rFonts w:ascii="Arial" w:hAnsi="Arial" w:cs="Arial"/>
        </w:rPr>
        <w:t xml:space="preserve"> &gt; [ Accessed 29 October 2024].</w:t>
      </w:r>
      <w:bookmarkEnd w:id="6"/>
    </w:p>
  </w:footnote>
  <w:footnote w:id="8">
    <w:p w14:paraId="4371C4BC" w14:textId="77777777" w:rsidR="00DE380E" w:rsidRPr="004A7E7A" w:rsidRDefault="00DE380E" w:rsidP="00DE380E">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Fields, p. xl.</w:t>
      </w:r>
    </w:p>
  </w:footnote>
  <w:footnote w:id="9">
    <w:p w14:paraId="7E954080" w14:textId="77777777" w:rsidR="00DE380E" w:rsidRPr="004A7E7A" w:rsidRDefault="00DE380E" w:rsidP="00DE380E">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Durkheim, p. 35.</w:t>
      </w:r>
    </w:p>
  </w:footnote>
  <w:footnote w:id="10">
    <w:p w14:paraId="13090E6C" w14:textId="72828EB1" w:rsidR="009030A2" w:rsidRPr="004A7E7A" w:rsidRDefault="009030A2" w:rsidP="009030A2">
      <w:pPr>
        <w:spacing w:after="0" w:line="276" w:lineRule="auto"/>
        <w:rPr>
          <w:rFonts w:ascii="Arial" w:hAnsi="Arial" w:cs="Arial"/>
          <w:sz w:val="20"/>
          <w:szCs w:val="20"/>
        </w:rPr>
      </w:pPr>
      <w:r w:rsidRPr="004A7E7A">
        <w:rPr>
          <w:rStyle w:val="Voetnootmarkering"/>
          <w:rFonts w:ascii="Arial" w:hAnsi="Arial" w:cs="Arial"/>
          <w:sz w:val="20"/>
          <w:szCs w:val="20"/>
        </w:rPr>
        <w:footnoteRef/>
      </w:r>
      <w:r w:rsidRPr="004A7E7A">
        <w:rPr>
          <w:rFonts w:ascii="Arial" w:hAnsi="Arial" w:cs="Arial"/>
          <w:sz w:val="20"/>
          <w:szCs w:val="20"/>
        </w:rPr>
        <w:t xml:space="preserve"> Brady, Bernadette, </w:t>
      </w:r>
      <w:r w:rsidRPr="004A7E7A">
        <w:rPr>
          <w:rFonts w:ascii="Arial" w:hAnsi="Arial" w:cs="Arial"/>
          <w:i/>
          <w:iCs/>
          <w:sz w:val="20"/>
          <w:szCs w:val="20"/>
        </w:rPr>
        <w:t>Theories of fate among present day astrologers</w:t>
      </w:r>
      <w:r w:rsidRPr="004A7E7A">
        <w:rPr>
          <w:rFonts w:ascii="Arial" w:hAnsi="Arial" w:cs="Arial"/>
          <w:sz w:val="20"/>
          <w:szCs w:val="20"/>
        </w:rPr>
        <w:t>, Unpublished PhD Thesis, awarded PhD, (2012).</w:t>
      </w:r>
    </w:p>
  </w:footnote>
  <w:footnote w:id="11">
    <w:p w14:paraId="20C9755D" w14:textId="77777777" w:rsidR="002E5B05" w:rsidRPr="004A7E7A" w:rsidRDefault="002E5B05" w:rsidP="002E5B05">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Durkheim, p. 223.  </w:t>
      </w:r>
    </w:p>
  </w:footnote>
  <w:footnote w:id="12">
    <w:p w14:paraId="0F63B8F3" w14:textId="2C77E077" w:rsidR="009969A8" w:rsidRPr="004A7E7A" w:rsidRDefault="009969A8">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w:t>
      </w:r>
      <w:r w:rsidR="006B614F" w:rsidRPr="004A7E7A">
        <w:rPr>
          <w:rFonts w:ascii="Arial" w:hAnsi="Arial" w:cs="Arial"/>
          <w:lang w:val="en-US"/>
        </w:rPr>
        <w:t xml:space="preserve">Plato, ‘Phaedrus’, in </w:t>
      </w:r>
      <w:r w:rsidR="006B614F" w:rsidRPr="004A7E7A">
        <w:rPr>
          <w:rFonts w:ascii="Arial" w:hAnsi="Arial" w:cs="Arial"/>
          <w:i/>
          <w:iCs/>
          <w:lang w:val="en-US"/>
        </w:rPr>
        <w:t xml:space="preserve">‘Gorgias’ and ‘Phaedrus’: Rhetoric, Philosophy, and Politics, </w:t>
      </w:r>
      <w:r w:rsidR="006B614F" w:rsidRPr="004A7E7A">
        <w:rPr>
          <w:rFonts w:ascii="Arial" w:hAnsi="Arial" w:cs="Arial"/>
          <w:lang w:val="en-US"/>
        </w:rPr>
        <w:t>trans. James H. Nichols, Agora Edition (Ithaca: Cornell University Press, 1998), 246a7-257b.</w:t>
      </w:r>
    </w:p>
  </w:footnote>
  <w:footnote w:id="13">
    <w:p w14:paraId="0165A582" w14:textId="77777777" w:rsidR="00031D2D" w:rsidRPr="004A7E7A" w:rsidRDefault="00031D2D" w:rsidP="00031D2D">
      <w:pPr>
        <w:pStyle w:val="Voetnoottekst"/>
        <w:rPr>
          <w:rFonts w:ascii="Arial" w:hAnsi="Arial" w:cs="Arial"/>
        </w:rPr>
      </w:pPr>
      <w:r w:rsidRPr="004A7E7A">
        <w:rPr>
          <w:rStyle w:val="Voetnootmarkering"/>
          <w:rFonts w:ascii="Arial" w:hAnsi="Arial" w:cs="Arial"/>
        </w:rPr>
        <w:footnoteRef/>
      </w:r>
      <w:r w:rsidRPr="004A7E7A">
        <w:rPr>
          <w:rFonts w:ascii="Arial" w:hAnsi="Arial" w:cs="Arial"/>
        </w:rPr>
        <w:t xml:space="preserve"> Fields, xlii.</w:t>
      </w:r>
    </w:p>
  </w:footnote>
  <w:footnote w:id="14">
    <w:p w14:paraId="66B0AEA7" w14:textId="77777777" w:rsidR="001944CD" w:rsidRPr="00E006BD" w:rsidRDefault="001944CD" w:rsidP="001944CD">
      <w:pPr>
        <w:spacing w:after="0" w:line="276" w:lineRule="auto"/>
        <w:rPr>
          <w:rFonts w:ascii="Arial" w:hAnsi="Arial" w:cs="Arial"/>
          <w:sz w:val="20"/>
          <w:szCs w:val="20"/>
        </w:rPr>
      </w:pPr>
      <w:r w:rsidRPr="00E006BD">
        <w:rPr>
          <w:rStyle w:val="Voetnootmarkering"/>
          <w:rFonts w:ascii="Arial" w:hAnsi="Arial" w:cs="Arial"/>
          <w:sz w:val="20"/>
          <w:szCs w:val="20"/>
        </w:rPr>
        <w:footnoteRef/>
      </w:r>
      <w:r w:rsidRPr="00E006BD">
        <w:rPr>
          <w:rFonts w:ascii="Arial" w:hAnsi="Arial" w:cs="Arial"/>
          <w:sz w:val="20"/>
          <w:szCs w:val="20"/>
        </w:rPr>
        <w:t xml:space="preserve"> Plato, </w:t>
      </w:r>
      <w:r w:rsidRPr="00E006BD">
        <w:rPr>
          <w:rFonts w:ascii="Arial" w:hAnsi="Arial" w:cs="Arial"/>
          <w:i/>
          <w:iCs/>
          <w:sz w:val="20"/>
          <w:szCs w:val="20"/>
        </w:rPr>
        <w:t>Phaedra</w:t>
      </w:r>
      <w:r w:rsidRPr="00E006BD">
        <w:rPr>
          <w:rFonts w:ascii="Arial" w:hAnsi="Arial" w:cs="Arial"/>
          <w:sz w:val="20"/>
          <w:szCs w:val="20"/>
        </w:rPr>
        <w:t xml:space="preserve"> as cited in Richard Kearney, ‘Philosophies of Touch’, </w:t>
      </w:r>
      <w:r w:rsidRPr="00E006BD">
        <w:rPr>
          <w:rFonts w:ascii="Arial" w:hAnsi="Arial" w:cs="Arial"/>
          <w:i/>
          <w:iCs/>
          <w:sz w:val="20"/>
          <w:szCs w:val="20"/>
        </w:rPr>
        <w:t>Research in Phenomenology</w:t>
      </w:r>
      <w:r w:rsidRPr="00E006BD">
        <w:rPr>
          <w:rFonts w:ascii="Arial" w:hAnsi="Arial" w:cs="Arial"/>
          <w:sz w:val="20"/>
          <w:szCs w:val="20"/>
        </w:rPr>
        <w:t>, 50.3 (2020), pp. 300-316, p. 310. &lt; https://www.jstor.org/stable/10.2307/27117412  &gt; [ Accessed 31 October 2024].</w:t>
      </w:r>
    </w:p>
  </w:footnote>
  <w:footnote w:id="15">
    <w:p w14:paraId="07B5A872" w14:textId="77777777" w:rsidR="00275075" w:rsidRPr="00E006BD" w:rsidRDefault="00275075" w:rsidP="00275075">
      <w:pPr>
        <w:pStyle w:val="Voetnoottekst"/>
        <w:rPr>
          <w:rFonts w:ascii="Arial" w:hAnsi="Arial" w:cs="Arial"/>
        </w:rPr>
      </w:pPr>
      <w:r w:rsidRPr="00E006BD">
        <w:rPr>
          <w:rStyle w:val="Voetnootmarkering"/>
          <w:rFonts w:ascii="Arial" w:hAnsi="Arial" w:cs="Arial"/>
        </w:rPr>
        <w:footnoteRef/>
      </w:r>
      <w:r w:rsidRPr="00E006BD">
        <w:rPr>
          <w:rFonts w:ascii="Arial" w:hAnsi="Arial" w:cs="Arial"/>
        </w:rPr>
        <w:t xml:space="preserve"> Karen Fields, ‘Translator’s Introduction’ in </w:t>
      </w:r>
      <w:r w:rsidRPr="00E006BD">
        <w:rPr>
          <w:rFonts w:ascii="Arial" w:hAnsi="Arial" w:cs="Arial"/>
          <w:i/>
          <w:iCs/>
        </w:rPr>
        <w:t>The Elementary Forms of Religion</w:t>
      </w:r>
      <w:r w:rsidRPr="00E006BD">
        <w:rPr>
          <w:rFonts w:ascii="Arial" w:hAnsi="Arial" w:cs="Arial"/>
        </w:rPr>
        <w:t xml:space="preserve"> (New York: Free Press, 1995),  p. xxiv.</w:t>
      </w:r>
    </w:p>
  </w:footnote>
  <w:footnote w:id="16">
    <w:p w14:paraId="2B672F20" w14:textId="77777777" w:rsidR="00C11E71" w:rsidRPr="00E006BD" w:rsidRDefault="00C11E71" w:rsidP="00C11E71">
      <w:pPr>
        <w:spacing w:after="0" w:line="276" w:lineRule="auto"/>
        <w:jc w:val="both"/>
        <w:rPr>
          <w:rFonts w:ascii="Arial" w:hAnsi="Arial" w:cs="Arial"/>
          <w:sz w:val="20"/>
          <w:szCs w:val="20"/>
          <w:lang w:val="nl-NL"/>
        </w:rPr>
      </w:pPr>
      <w:r w:rsidRPr="00E006BD">
        <w:rPr>
          <w:rStyle w:val="Voetnootmarkering"/>
          <w:rFonts w:ascii="Arial" w:hAnsi="Arial" w:cs="Arial"/>
        </w:rPr>
        <w:footnoteRef/>
      </w:r>
      <w:r w:rsidRPr="00E006BD">
        <w:rPr>
          <w:rFonts w:ascii="Arial" w:hAnsi="Arial" w:cs="Arial"/>
          <w:lang w:val="nl-NL"/>
        </w:rPr>
        <w:t xml:space="preserve"> </w:t>
      </w:r>
      <w:r w:rsidRPr="00E006BD">
        <w:rPr>
          <w:rFonts w:ascii="Arial" w:hAnsi="Arial" w:cs="Arial"/>
          <w:sz w:val="20"/>
          <w:szCs w:val="20"/>
          <w:lang w:val="nl-NL"/>
        </w:rPr>
        <w:t>Durkheim, pp. 13 -14.</w:t>
      </w:r>
    </w:p>
  </w:footnote>
  <w:footnote w:id="17">
    <w:p w14:paraId="0766302D" w14:textId="77777777" w:rsidR="00252302" w:rsidRPr="00E006BD" w:rsidRDefault="00252302" w:rsidP="00252302">
      <w:pPr>
        <w:pStyle w:val="Voetnoottekst"/>
        <w:rPr>
          <w:rFonts w:ascii="Arial" w:hAnsi="Arial" w:cs="Arial"/>
          <w:lang w:val="nl-NL"/>
        </w:rPr>
      </w:pPr>
      <w:r w:rsidRPr="00E006BD">
        <w:rPr>
          <w:rStyle w:val="Voetnootmarkering"/>
          <w:rFonts w:ascii="Arial" w:hAnsi="Arial" w:cs="Arial"/>
        </w:rPr>
        <w:footnoteRef/>
      </w:r>
      <w:r w:rsidRPr="00E006BD">
        <w:rPr>
          <w:rFonts w:ascii="Arial" w:hAnsi="Arial" w:cs="Arial"/>
          <w:lang w:val="nl-NL"/>
        </w:rPr>
        <w:t xml:space="preserve"> Durkheim, p. 4.</w:t>
      </w:r>
    </w:p>
  </w:footnote>
  <w:footnote w:id="18">
    <w:p w14:paraId="422E263B" w14:textId="10DC4270" w:rsidR="00213FC6" w:rsidRPr="00E006BD" w:rsidRDefault="00213FC6">
      <w:pPr>
        <w:pStyle w:val="Voetnoottekst"/>
        <w:rPr>
          <w:rFonts w:ascii="Arial" w:hAnsi="Arial" w:cs="Arial"/>
          <w:lang w:val="nl-NL"/>
        </w:rPr>
      </w:pPr>
      <w:r w:rsidRPr="00E006BD">
        <w:rPr>
          <w:rStyle w:val="Voetnootmarkering"/>
          <w:rFonts w:ascii="Arial" w:hAnsi="Arial" w:cs="Arial"/>
        </w:rPr>
        <w:footnoteRef/>
      </w:r>
      <w:r w:rsidRPr="00E006BD">
        <w:rPr>
          <w:rFonts w:ascii="Arial" w:hAnsi="Arial" w:cs="Arial"/>
          <w:lang w:val="nl-NL"/>
        </w:rPr>
        <w:t xml:space="preserve"> Durkheim, p 218-220.</w:t>
      </w:r>
    </w:p>
  </w:footnote>
  <w:footnote w:id="19">
    <w:p w14:paraId="7B5CF298" w14:textId="27B43868" w:rsidR="008604D6" w:rsidRPr="004A7E7A" w:rsidRDefault="008604D6">
      <w:pPr>
        <w:pStyle w:val="Voetnoottekst"/>
      </w:pPr>
      <w:r w:rsidRPr="00E006BD">
        <w:rPr>
          <w:rStyle w:val="Voetnootmarkering"/>
          <w:rFonts w:ascii="Arial" w:hAnsi="Arial" w:cs="Arial"/>
        </w:rPr>
        <w:footnoteRef/>
      </w:r>
      <w:r w:rsidRPr="004A7E7A">
        <w:rPr>
          <w:rFonts w:ascii="Arial" w:hAnsi="Arial" w:cs="Arial"/>
        </w:rPr>
        <w:t xml:space="preserve"> Fields, p. </w:t>
      </w:r>
      <w:r w:rsidR="00D938F9" w:rsidRPr="004A7E7A">
        <w:rPr>
          <w:rFonts w:ascii="Arial" w:hAnsi="Arial" w:cs="Arial"/>
        </w:rPr>
        <w:t>xxix.</w:t>
      </w:r>
    </w:p>
  </w:footnote>
  <w:footnote w:id="20">
    <w:p w14:paraId="5672A5F0" w14:textId="7B74C001" w:rsidR="00E006BD" w:rsidRPr="004A7E7A" w:rsidRDefault="00E006BD">
      <w:pPr>
        <w:pStyle w:val="Voetnoottekst"/>
        <w:rPr>
          <w:rFonts w:ascii="Arial" w:hAnsi="Arial" w:cs="Arial"/>
        </w:rPr>
      </w:pPr>
      <w:r>
        <w:rPr>
          <w:rStyle w:val="Voetnootmarkering"/>
        </w:rPr>
        <w:footnoteRef/>
      </w:r>
      <w:r w:rsidRPr="004A7E7A">
        <w:t xml:space="preserve"> </w:t>
      </w:r>
      <w:r w:rsidRPr="004A7E7A">
        <w:rPr>
          <w:rFonts w:ascii="Arial" w:hAnsi="Arial" w:cs="Arial"/>
        </w:rPr>
        <w:t>Durkheim</w:t>
      </w:r>
      <w:r w:rsidR="00505EAC" w:rsidRPr="004A7E7A">
        <w:rPr>
          <w:rFonts w:ascii="Arial" w:hAnsi="Arial" w:cs="Arial"/>
        </w:rPr>
        <w:t>, p. 226</w:t>
      </w:r>
      <w:r w:rsidR="004F03A5" w:rsidRPr="004A7E7A">
        <w:rPr>
          <w:rFonts w:ascii="Arial" w:hAnsi="Arial" w:cs="Arial"/>
        </w:rPr>
        <w:t>.</w:t>
      </w:r>
    </w:p>
  </w:footnote>
  <w:footnote w:id="21">
    <w:p w14:paraId="0087F761" w14:textId="77777777" w:rsidR="00C600A9" w:rsidRPr="006118A4" w:rsidRDefault="00C600A9" w:rsidP="00C600A9">
      <w:pPr>
        <w:pStyle w:val="Voetnoottekst"/>
      </w:pPr>
      <w:r>
        <w:rPr>
          <w:rStyle w:val="Voetnootmarkering"/>
        </w:rPr>
        <w:footnoteRef/>
      </w:r>
      <w:r>
        <w:t xml:space="preserve"> </w:t>
      </w:r>
      <w:r w:rsidRPr="00FC53B2">
        <w:rPr>
          <w:rFonts w:ascii="Arial" w:hAnsi="Arial" w:cs="Arial"/>
        </w:rPr>
        <w:t>Carlos Belvedere</w:t>
      </w:r>
      <w:r>
        <w:rPr>
          <w:rFonts w:ascii="Arial" w:hAnsi="Arial" w:cs="Arial"/>
        </w:rPr>
        <w:t>, ‘</w:t>
      </w:r>
      <w:r w:rsidRPr="00491F25">
        <w:rPr>
          <w:rFonts w:ascii="Arial" w:hAnsi="Arial" w:cs="Arial"/>
        </w:rPr>
        <w:t>Durkheim as the Founding Father of Phenomenological Sociology</w:t>
      </w:r>
      <w:r>
        <w:rPr>
          <w:rFonts w:ascii="Arial" w:hAnsi="Arial" w:cs="Arial"/>
        </w:rPr>
        <w:t xml:space="preserve">’, </w:t>
      </w:r>
      <w:r w:rsidRPr="00491F25">
        <w:rPr>
          <w:rFonts w:ascii="Arial" w:hAnsi="Arial" w:cs="Arial"/>
          <w:i/>
          <w:iCs/>
        </w:rPr>
        <w:t>Human Studies</w:t>
      </w:r>
      <w:r>
        <w:rPr>
          <w:rFonts w:ascii="Arial" w:hAnsi="Arial" w:cs="Arial"/>
        </w:rPr>
        <w:t xml:space="preserve">, </w:t>
      </w:r>
      <w:r w:rsidRPr="00491F25">
        <w:rPr>
          <w:rFonts w:ascii="Arial" w:hAnsi="Arial" w:cs="Arial"/>
        </w:rPr>
        <w:t>38</w:t>
      </w:r>
      <w:r>
        <w:rPr>
          <w:rFonts w:ascii="Arial" w:hAnsi="Arial" w:cs="Arial"/>
        </w:rPr>
        <w:t>.</w:t>
      </w:r>
      <w:r w:rsidRPr="00491F25">
        <w:rPr>
          <w:rFonts w:ascii="Arial" w:hAnsi="Arial" w:cs="Arial"/>
        </w:rPr>
        <w:t xml:space="preserve"> 3 (Fall 2015), pp. 369-390</w:t>
      </w:r>
      <w:r>
        <w:rPr>
          <w:rFonts w:ascii="Arial" w:hAnsi="Arial" w:cs="Arial"/>
        </w:rPr>
        <w:t xml:space="preserve">, p. 369. &lt; </w:t>
      </w:r>
      <w:hyperlink r:id="rId3" w:history="1">
        <w:r w:rsidRPr="00975483">
          <w:rPr>
            <w:rStyle w:val="Hyperlink"/>
            <w:rFonts w:ascii="Arial" w:hAnsi="Arial" w:cs="Arial"/>
          </w:rPr>
          <w:t>https://www.jstor.org/stable/24757341</w:t>
        </w:r>
      </w:hyperlink>
      <w:r>
        <w:rPr>
          <w:rFonts w:ascii="Arial" w:hAnsi="Arial" w:cs="Arial"/>
        </w:rPr>
        <w:t xml:space="preserve"> &gt; [29 October 2024].</w:t>
      </w:r>
    </w:p>
  </w:footnote>
  <w:footnote w:id="22">
    <w:p w14:paraId="4BC053DF" w14:textId="1ACAE7FA" w:rsidR="00577F81" w:rsidRPr="00577F81" w:rsidRDefault="00577F81">
      <w:pPr>
        <w:pStyle w:val="Voetnoottekst"/>
      </w:pPr>
      <w:r>
        <w:rPr>
          <w:rStyle w:val="Voetnootmarkering"/>
        </w:rPr>
        <w:footnoteRef/>
      </w:r>
      <w:r>
        <w:t xml:space="preserve"> </w:t>
      </w:r>
      <w:r w:rsidRPr="008B09B4">
        <w:rPr>
          <w:rFonts w:ascii="Arial" w:hAnsi="Arial" w:cs="Arial"/>
        </w:rPr>
        <w:t>Paul Ca</w:t>
      </w:r>
      <w:r>
        <w:rPr>
          <w:rFonts w:ascii="Arial" w:hAnsi="Arial" w:cs="Arial"/>
        </w:rPr>
        <w:t>rls, ‘Emile Durkheim’.</w:t>
      </w:r>
    </w:p>
  </w:footnote>
  <w:footnote w:id="23">
    <w:p w14:paraId="7B29F251" w14:textId="77777777" w:rsidR="00C600A9" w:rsidRPr="005C2DE6" w:rsidRDefault="00C600A9" w:rsidP="00C600A9">
      <w:pPr>
        <w:pStyle w:val="Voetnoottekst"/>
      </w:pPr>
      <w:r>
        <w:rPr>
          <w:rStyle w:val="Voetnootmarkering"/>
        </w:rPr>
        <w:footnoteRef/>
      </w:r>
      <w:r>
        <w:t xml:space="preserve"> </w:t>
      </w:r>
      <w:r w:rsidRPr="00F474C7">
        <w:rPr>
          <w:rFonts w:ascii="Arial" w:hAnsi="Arial" w:cs="Arial"/>
        </w:rPr>
        <w:t>R. L. Stirrat</w:t>
      </w:r>
      <w:r>
        <w:rPr>
          <w:rFonts w:ascii="Arial" w:hAnsi="Arial" w:cs="Arial"/>
        </w:rPr>
        <w:t>, ‘</w:t>
      </w:r>
      <w:r w:rsidRPr="00513827">
        <w:rPr>
          <w:rFonts w:ascii="Arial" w:hAnsi="Arial" w:cs="Arial"/>
        </w:rPr>
        <w:t>Sacred Models</w:t>
      </w:r>
      <w:r>
        <w:rPr>
          <w:rFonts w:ascii="Arial" w:hAnsi="Arial" w:cs="Arial"/>
        </w:rPr>
        <w:t>’</w:t>
      </w:r>
      <w:r w:rsidRPr="00513827">
        <w:rPr>
          <w:rFonts w:ascii="Arial" w:hAnsi="Arial" w:cs="Arial"/>
          <w:i/>
          <w:iCs/>
        </w:rPr>
        <w:t>, Man</w:t>
      </w:r>
      <w:r w:rsidRPr="00513827">
        <w:rPr>
          <w:rFonts w:ascii="Arial" w:hAnsi="Arial" w:cs="Arial"/>
        </w:rPr>
        <w:t>,19</w:t>
      </w:r>
      <w:r>
        <w:rPr>
          <w:rFonts w:ascii="Arial" w:hAnsi="Arial" w:cs="Arial"/>
        </w:rPr>
        <w:t>.</w:t>
      </w:r>
      <w:r w:rsidRPr="00513827">
        <w:rPr>
          <w:rFonts w:ascii="Arial" w:hAnsi="Arial" w:cs="Arial"/>
        </w:rPr>
        <w:t>2 (Jun., 1984), pp. 199-215</w:t>
      </w:r>
      <w:r>
        <w:rPr>
          <w:rFonts w:ascii="Arial" w:hAnsi="Arial" w:cs="Arial"/>
        </w:rPr>
        <w:t xml:space="preserve">, p. 200. &lt; </w:t>
      </w:r>
      <w:hyperlink r:id="rId4" w:history="1">
        <w:r w:rsidRPr="00975483">
          <w:rPr>
            <w:rStyle w:val="Hyperlink"/>
            <w:rFonts w:ascii="Arial" w:hAnsi="Arial" w:cs="Arial"/>
          </w:rPr>
          <w:t>https://www.jstor.org/stable/2802277</w:t>
        </w:r>
      </w:hyperlink>
      <w:r>
        <w:rPr>
          <w:rFonts w:ascii="Arial" w:hAnsi="Arial" w:cs="Arial"/>
        </w:rPr>
        <w:t xml:space="preserve"> &gt; [ 31 October 2024].</w:t>
      </w:r>
    </w:p>
  </w:footnote>
  <w:footnote w:id="24">
    <w:p w14:paraId="52316A9A" w14:textId="19AD0883" w:rsidR="00BB49BC" w:rsidRPr="00245CF9" w:rsidRDefault="00BB49BC">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w:t>
      </w:r>
      <w:proofErr w:type="spellStart"/>
      <w:r w:rsidRPr="00245CF9">
        <w:rPr>
          <w:rFonts w:ascii="Arial" w:hAnsi="Arial" w:cs="Arial"/>
        </w:rPr>
        <w:t>Kocku</w:t>
      </w:r>
      <w:proofErr w:type="spellEnd"/>
      <w:r w:rsidRPr="00245CF9">
        <w:rPr>
          <w:rFonts w:ascii="Arial" w:hAnsi="Arial" w:cs="Arial"/>
        </w:rPr>
        <w:t xml:space="preserve"> von </w:t>
      </w:r>
      <w:proofErr w:type="spellStart"/>
      <w:r w:rsidRPr="00245CF9">
        <w:rPr>
          <w:rFonts w:ascii="Arial" w:hAnsi="Arial" w:cs="Arial"/>
        </w:rPr>
        <w:t>Stuckrad</w:t>
      </w:r>
      <w:proofErr w:type="spellEnd"/>
      <w:r w:rsidRPr="00245CF9">
        <w:rPr>
          <w:rFonts w:ascii="Arial" w:hAnsi="Arial" w:cs="Arial"/>
        </w:rPr>
        <w:t xml:space="preserve">, ‘Utopian Landscapes and Ecstatic Journeys: Friedrich Nietzsche, Hermann Hesse, and Mircea Eliade on the Terror of  Modernity’, </w:t>
      </w:r>
      <w:r w:rsidRPr="00245CF9">
        <w:rPr>
          <w:rFonts w:ascii="Arial" w:hAnsi="Arial" w:cs="Arial"/>
          <w:i/>
          <w:iCs/>
        </w:rPr>
        <w:t>Numen</w:t>
      </w:r>
      <w:r w:rsidR="00B94265" w:rsidRPr="00245CF9">
        <w:rPr>
          <w:rFonts w:ascii="Arial" w:hAnsi="Arial" w:cs="Arial"/>
          <w:i/>
          <w:iCs/>
        </w:rPr>
        <w:t xml:space="preserve">, </w:t>
      </w:r>
      <w:r w:rsidRPr="00245CF9">
        <w:rPr>
          <w:rFonts w:ascii="Arial" w:hAnsi="Arial" w:cs="Arial"/>
        </w:rPr>
        <w:t xml:space="preserve"> 57</w:t>
      </w:r>
      <w:r w:rsidR="00B94265" w:rsidRPr="00245CF9">
        <w:rPr>
          <w:rFonts w:ascii="Arial" w:hAnsi="Arial" w:cs="Arial"/>
        </w:rPr>
        <w:t>.</w:t>
      </w:r>
      <w:r w:rsidRPr="00245CF9">
        <w:rPr>
          <w:rFonts w:ascii="Arial" w:hAnsi="Arial" w:cs="Arial"/>
        </w:rPr>
        <w:t>1 (2010), pp. 78-102, p 94.</w:t>
      </w:r>
      <w:r w:rsidR="00B64868" w:rsidRPr="00245CF9">
        <w:rPr>
          <w:rFonts w:ascii="Arial" w:hAnsi="Arial" w:cs="Arial"/>
        </w:rPr>
        <w:t xml:space="preserve">&lt; </w:t>
      </w:r>
      <w:hyperlink r:id="rId5" w:history="1">
        <w:r w:rsidR="00B64868" w:rsidRPr="00245CF9">
          <w:rPr>
            <w:rStyle w:val="Hyperlink"/>
            <w:rFonts w:ascii="Arial" w:hAnsi="Arial" w:cs="Arial"/>
          </w:rPr>
          <w:t>https://www.jstor.org/stable/27793830</w:t>
        </w:r>
      </w:hyperlink>
      <w:r w:rsidR="00B64868" w:rsidRPr="00245CF9">
        <w:rPr>
          <w:rFonts w:ascii="Arial" w:hAnsi="Arial" w:cs="Arial"/>
        </w:rPr>
        <w:t xml:space="preserve"> &gt; [ 31 October 2024].</w:t>
      </w:r>
    </w:p>
  </w:footnote>
  <w:footnote w:id="25">
    <w:p w14:paraId="15BBA517" w14:textId="45E2D851" w:rsidR="002405DC" w:rsidRPr="00245CF9" w:rsidRDefault="002405DC">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w:t>
      </w:r>
      <w:proofErr w:type="spellStart"/>
      <w:r w:rsidRPr="00245CF9">
        <w:rPr>
          <w:rFonts w:ascii="Arial" w:hAnsi="Arial" w:cs="Arial"/>
        </w:rPr>
        <w:t>Kocku</w:t>
      </w:r>
      <w:proofErr w:type="spellEnd"/>
      <w:r w:rsidRPr="00245CF9">
        <w:rPr>
          <w:rFonts w:ascii="Arial" w:hAnsi="Arial" w:cs="Arial"/>
        </w:rPr>
        <w:t xml:space="preserve"> von </w:t>
      </w:r>
      <w:proofErr w:type="spellStart"/>
      <w:r w:rsidRPr="00245CF9">
        <w:rPr>
          <w:rFonts w:ascii="Arial" w:hAnsi="Arial" w:cs="Arial"/>
        </w:rPr>
        <w:t>Stuckrad</w:t>
      </w:r>
      <w:proofErr w:type="spellEnd"/>
      <w:r w:rsidRPr="00245CF9">
        <w:rPr>
          <w:rFonts w:ascii="Arial" w:hAnsi="Arial" w:cs="Arial"/>
        </w:rPr>
        <w:t>, ‘Utopian Landscapes and Ecstatic Journeys, p 94.</w:t>
      </w:r>
    </w:p>
  </w:footnote>
  <w:footnote w:id="26">
    <w:p w14:paraId="72C81441" w14:textId="3809EA2A" w:rsidR="009707F8" w:rsidRPr="009707F8" w:rsidRDefault="009707F8">
      <w:pPr>
        <w:pStyle w:val="Voetnoottekst"/>
      </w:pPr>
      <w:bookmarkStart w:id="7" w:name="_Hlk182047486"/>
      <w:r>
        <w:rPr>
          <w:rStyle w:val="Voetnootmarkering"/>
        </w:rPr>
        <w:footnoteRef/>
      </w:r>
      <w:r>
        <w:t xml:space="preserve"> </w:t>
      </w:r>
      <w:r w:rsidR="00AD0520" w:rsidRPr="00AD0520">
        <w:rPr>
          <w:rFonts w:ascii="Arial" w:hAnsi="Arial" w:cs="Arial"/>
        </w:rPr>
        <w:t>Sheila J. Nayar</w:t>
      </w:r>
      <w:r w:rsidR="00AD0520">
        <w:rPr>
          <w:rFonts w:ascii="Arial" w:hAnsi="Arial" w:cs="Arial"/>
        </w:rPr>
        <w:t xml:space="preserve">, </w:t>
      </w:r>
      <w:r w:rsidR="007600B9">
        <w:rPr>
          <w:rFonts w:ascii="Arial" w:hAnsi="Arial" w:cs="Arial"/>
        </w:rPr>
        <w:t>‘</w:t>
      </w:r>
      <w:r w:rsidR="00A3522E" w:rsidRPr="00A3522E">
        <w:rPr>
          <w:rFonts w:ascii="Arial" w:hAnsi="Arial" w:cs="Arial"/>
        </w:rPr>
        <w:t>H</w:t>
      </w:r>
      <w:r w:rsidR="00A3522E">
        <w:rPr>
          <w:rFonts w:ascii="Arial" w:hAnsi="Arial" w:cs="Arial"/>
        </w:rPr>
        <w:t>ierophany</w:t>
      </w:r>
      <w:r w:rsidR="00A3522E" w:rsidRPr="00A3522E">
        <w:rPr>
          <w:rFonts w:ascii="Arial" w:hAnsi="Arial" w:cs="Arial"/>
        </w:rPr>
        <w:t xml:space="preserve"> T</w:t>
      </w:r>
      <w:r w:rsidR="00A3522E">
        <w:rPr>
          <w:rFonts w:ascii="Arial" w:hAnsi="Arial" w:cs="Arial"/>
        </w:rPr>
        <w:t>hrough</w:t>
      </w:r>
      <w:r w:rsidR="00A3522E" w:rsidRPr="00A3522E">
        <w:rPr>
          <w:rFonts w:ascii="Arial" w:hAnsi="Arial" w:cs="Arial"/>
        </w:rPr>
        <w:t xml:space="preserve"> </w:t>
      </w:r>
      <w:r w:rsidR="00A3522E">
        <w:rPr>
          <w:rFonts w:ascii="Arial" w:hAnsi="Arial" w:cs="Arial"/>
        </w:rPr>
        <w:t>an</w:t>
      </w:r>
      <w:r w:rsidR="00A3522E" w:rsidRPr="00A3522E">
        <w:rPr>
          <w:rFonts w:ascii="Arial" w:hAnsi="Arial" w:cs="Arial"/>
        </w:rPr>
        <w:t xml:space="preserve"> </w:t>
      </w:r>
      <w:proofErr w:type="spellStart"/>
      <w:r w:rsidR="00A3522E" w:rsidRPr="00A3522E">
        <w:rPr>
          <w:rFonts w:ascii="Arial" w:hAnsi="Arial" w:cs="Arial"/>
        </w:rPr>
        <w:t>O</w:t>
      </w:r>
      <w:r w:rsidR="00A3522E">
        <w:rPr>
          <w:rFonts w:ascii="Arial" w:hAnsi="Arial" w:cs="Arial"/>
        </w:rPr>
        <w:t>ngian</w:t>
      </w:r>
      <w:proofErr w:type="spellEnd"/>
      <w:r w:rsidR="00A3522E" w:rsidRPr="00A3522E">
        <w:rPr>
          <w:rFonts w:ascii="Arial" w:hAnsi="Arial" w:cs="Arial"/>
        </w:rPr>
        <w:t xml:space="preserve"> L</w:t>
      </w:r>
      <w:r w:rsidR="00A3522E">
        <w:rPr>
          <w:rFonts w:ascii="Arial" w:hAnsi="Arial" w:cs="Arial"/>
        </w:rPr>
        <w:t xml:space="preserve">ens’, </w:t>
      </w:r>
      <w:r w:rsidR="00105D65" w:rsidRPr="00105D65">
        <w:rPr>
          <w:rFonts w:ascii="Arial" w:hAnsi="Arial" w:cs="Arial"/>
          <w:i/>
          <w:iCs/>
        </w:rPr>
        <w:t>Religion &amp; Literature</w:t>
      </w:r>
      <w:r w:rsidR="00105D65" w:rsidRPr="00105D65">
        <w:rPr>
          <w:rFonts w:ascii="Arial" w:hAnsi="Arial" w:cs="Arial"/>
        </w:rPr>
        <w:t xml:space="preserve"> </w:t>
      </w:r>
      <w:r w:rsidR="00105D65">
        <w:rPr>
          <w:rFonts w:ascii="Arial" w:hAnsi="Arial" w:cs="Arial"/>
        </w:rPr>
        <w:t xml:space="preserve">, </w:t>
      </w:r>
      <w:r w:rsidR="00105D65" w:rsidRPr="00105D65">
        <w:rPr>
          <w:rFonts w:ascii="Arial" w:hAnsi="Arial" w:cs="Arial"/>
        </w:rPr>
        <w:t>44</w:t>
      </w:r>
      <w:r w:rsidR="00105D65">
        <w:rPr>
          <w:rFonts w:ascii="Arial" w:hAnsi="Arial" w:cs="Arial"/>
        </w:rPr>
        <w:t>.</w:t>
      </w:r>
      <w:r w:rsidR="00105D65" w:rsidRPr="00105D65">
        <w:rPr>
          <w:rFonts w:ascii="Arial" w:hAnsi="Arial" w:cs="Arial"/>
        </w:rPr>
        <w:t>2 (summer 2012), pp. 188-197</w:t>
      </w:r>
      <w:r w:rsidR="00105D65">
        <w:rPr>
          <w:rFonts w:ascii="Arial" w:hAnsi="Arial" w:cs="Arial"/>
        </w:rPr>
        <w:t>, pp 188</w:t>
      </w:r>
      <w:r w:rsidR="00CB2FD0">
        <w:rPr>
          <w:rFonts w:ascii="Arial" w:hAnsi="Arial" w:cs="Arial"/>
        </w:rPr>
        <w:t xml:space="preserve">-189. &lt; </w:t>
      </w:r>
      <w:hyperlink r:id="rId6" w:history="1">
        <w:r w:rsidR="00CB2FD0" w:rsidRPr="00E8546D">
          <w:rPr>
            <w:rStyle w:val="Hyperlink"/>
            <w:rFonts w:ascii="Arial" w:hAnsi="Arial" w:cs="Arial"/>
          </w:rPr>
          <w:t>https://www.jstor.org/stable/24397678</w:t>
        </w:r>
      </w:hyperlink>
      <w:r w:rsidR="00CB2FD0">
        <w:rPr>
          <w:rFonts w:ascii="Arial" w:hAnsi="Arial" w:cs="Arial"/>
        </w:rPr>
        <w:t xml:space="preserve"> &gt; [</w:t>
      </w:r>
      <w:r w:rsidR="00B53990">
        <w:rPr>
          <w:rFonts w:ascii="Arial" w:hAnsi="Arial" w:cs="Arial"/>
        </w:rPr>
        <w:t>29 October 2024].</w:t>
      </w:r>
    </w:p>
    <w:bookmarkEnd w:id="7"/>
  </w:footnote>
  <w:footnote w:id="27">
    <w:p w14:paraId="3668F827" w14:textId="5ABF4535" w:rsidR="008B3BC6" w:rsidRPr="008B3BC6" w:rsidRDefault="008B3BC6">
      <w:pPr>
        <w:pStyle w:val="Voetnoottekst"/>
      </w:pPr>
      <w:r>
        <w:rPr>
          <w:rStyle w:val="Voetnootmarkering"/>
        </w:rPr>
        <w:footnoteRef/>
      </w:r>
      <w:r>
        <w:t xml:space="preserve"> </w:t>
      </w:r>
      <w:r w:rsidRPr="00245CF9">
        <w:rPr>
          <w:rFonts w:ascii="Arial" w:hAnsi="Arial" w:cs="Arial"/>
        </w:rPr>
        <w:t xml:space="preserve">Mircea Eliade, </w:t>
      </w:r>
      <w:r w:rsidRPr="00245CF9">
        <w:rPr>
          <w:rFonts w:ascii="Arial" w:hAnsi="Arial" w:cs="Arial"/>
          <w:i/>
          <w:iCs/>
        </w:rPr>
        <w:t>The Sacred and the Profane</w:t>
      </w:r>
      <w:r>
        <w:rPr>
          <w:rFonts w:ascii="Arial" w:hAnsi="Arial" w:cs="Arial"/>
        </w:rPr>
        <w:t>, p.</w:t>
      </w:r>
      <w:r w:rsidRPr="00245CF9">
        <w:rPr>
          <w:rFonts w:ascii="Arial" w:hAnsi="Arial" w:cs="Arial"/>
        </w:rPr>
        <w:t xml:space="preserve"> </w:t>
      </w:r>
      <w:r w:rsidR="003C1C43">
        <w:rPr>
          <w:rFonts w:ascii="Arial" w:hAnsi="Arial" w:cs="Arial"/>
        </w:rPr>
        <w:t>8-10</w:t>
      </w:r>
      <w:r w:rsidRPr="00245CF9">
        <w:rPr>
          <w:rFonts w:ascii="Arial" w:hAnsi="Arial" w:cs="Arial"/>
        </w:rPr>
        <w:t>.</w:t>
      </w:r>
    </w:p>
  </w:footnote>
  <w:footnote w:id="28">
    <w:p w14:paraId="52AB163B" w14:textId="77777777" w:rsidR="00FB4C2A" w:rsidRPr="00245CF9" w:rsidRDefault="00FB4C2A" w:rsidP="00FB4C2A">
      <w:pPr>
        <w:pStyle w:val="Voetnoottekst"/>
        <w:rPr>
          <w:rFonts w:ascii="Arial" w:hAnsi="Arial" w:cs="Arial"/>
        </w:rPr>
      </w:pPr>
      <w:r w:rsidRPr="00245CF9">
        <w:rPr>
          <w:rStyle w:val="Voetnootmarkering"/>
          <w:rFonts w:ascii="Arial" w:hAnsi="Arial" w:cs="Arial"/>
        </w:rPr>
        <w:footnoteRef/>
      </w:r>
      <w:r w:rsidRPr="00245CF9">
        <w:rPr>
          <w:rFonts w:ascii="Arial" w:hAnsi="Arial" w:cs="Arial"/>
        </w:rPr>
        <w:t xml:space="preserve"> Mircea Eliade, </w:t>
      </w:r>
      <w:r w:rsidRPr="00245CF9">
        <w:rPr>
          <w:rFonts w:ascii="Arial" w:hAnsi="Arial" w:cs="Arial"/>
          <w:i/>
          <w:iCs/>
        </w:rPr>
        <w:t>The Sacred and the Profane</w:t>
      </w:r>
      <w:r>
        <w:rPr>
          <w:rFonts w:ascii="Arial" w:hAnsi="Arial" w:cs="Arial"/>
        </w:rPr>
        <w:t>, p.</w:t>
      </w:r>
      <w:r w:rsidRPr="00245CF9">
        <w:rPr>
          <w:rFonts w:ascii="Arial" w:hAnsi="Arial" w:cs="Arial"/>
        </w:rPr>
        <w:t xml:space="preserve"> 1</w:t>
      </w:r>
      <w:r>
        <w:rPr>
          <w:rFonts w:ascii="Arial" w:hAnsi="Arial" w:cs="Arial"/>
        </w:rPr>
        <w:t>1</w:t>
      </w:r>
      <w:r w:rsidRPr="00245CF9">
        <w:rPr>
          <w:rFonts w:ascii="Arial" w:hAnsi="Arial" w:cs="Arial"/>
        </w:rPr>
        <w:t>.</w:t>
      </w:r>
    </w:p>
  </w:footnote>
  <w:footnote w:id="29">
    <w:p w14:paraId="4B2469DC" w14:textId="77777777" w:rsidR="00FB4C2A" w:rsidRPr="00FB4C2A" w:rsidRDefault="00FB4C2A" w:rsidP="00FB4C2A">
      <w:pPr>
        <w:pStyle w:val="Voetnoottekst"/>
        <w:rPr>
          <w:rFonts w:ascii="Arial" w:hAnsi="Arial" w:cs="Arial"/>
        </w:rPr>
      </w:pPr>
      <w:r>
        <w:rPr>
          <w:rStyle w:val="Voetnootmarkering"/>
        </w:rPr>
        <w:footnoteRef/>
      </w:r>
      <w:r>
        <w:t xml:space="preserve"> </w:t>
      </w:r>
      <w:r>
        <w:rPr>
          <w:rFonts w:ascii="Arial" w:hAnsi="Arial" w:cs="Arial"/>
        </w:rPr>
        <w:t>Ibid, pp 21 – 23.</w:t>
      </w:r>
    </w:p>
  </w:footnote>
  <w:footnote w:id="30">
    <w:p w14:paraId="4EFE0765" w14:textId="77777777" w:rsidR="00FB4C2A" w:rsidRPr="00FB4C2A" w:rsidRDefault="00FB4C2A" w:rsidP="00FB4C2A">
      <w:pPr>
        <w:pStyle w:val="Voetnoottekst"/>
      </w:pPr>
      <w:r>
        <w:rPr>
          <w:rStyle w:val="Voetnootmarkering"/>
        </w:rPr>
        <w:footnoteRef/>
      </w:r>
      <w:r>
        <w:t xml:space="preserve"> </w:t>
      </w:r>
      <w:r w:rsidRPr="00FB4C2A">
        <w:rPr>
          <w:rFonts w:ascii="Arial" w:hAnsi="Arial" w:cs="Arial"/>
        </w:rPr>
        <w:t>Ibid, pp 28- 29.</w:t>
      </w:r>
    </w:p>
  </w:footnote>
  <w:footnote w:id="31">
    <w:p w14:paraId="3D3733CA" w14:textId="1474A071" w:rsidR="00585445" w:rsidRPr="00727C1C" w:rsidRDefault="00585445">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Ibid, p. 11.</w:t>
      </w:r>
    </w:p>
  </w:footnote>
  <w:footnote w:id="32">
    <w:p w14:paraId="0B87A919" w14:textId="4D9DEF57" w:rsidR="00DE013A" w:rsidRPr="00727C1C" w:rsidRDefault="00DE013A">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Ibid, pp 12 -13.</w:t>
      </w:r>
    </w:p>
  </w:footnote>
  <w:footnote w:id="33">
    <w:p w14:paraId="564DA6DB" w14:textId="68E80DED" w:rsidR="004236D4" w:rsidRPr="00727C1C" w:rsidRDefault="004236D4">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Aristotle, </w:t>
      </w:r>
      <w:r w:rsidRPr="00727C1C">
        <w:rPr>
          <w:rFonts w:ascii="Arial" w:hAnsi="Arial" w:cs="Arial"/>
          <w:i/>
          <w:iCs/>
        </w:rPr>
        <w:t>On the Soul</w:t>
      </w:r>
      <w:r w:rsidRPr="00727C1C">
        <w:rPr>
          <w:rFonts w:ascii="Arial" w:hAnsi="Arial" w:cs="Arial"/>
        </w:rPr>
        <w:t xml:space="preserve">, trans. </w:t>
      </w:r>
      <w:proofErr w:type="spellStart"/>
      <w:r w:rsidRPr="00727C1C">
        <w:rPr>
          <w:rFonts w:ascii="Arial" w:hAnsi="Arial" w:cs="Arial"/>
        </w:rPr>
        <w:t>W.S.Hett</w:t>
      </w:r>
      <w:proofErr w:type="spellEnd"/>
      <w:r w:rsidRPr="00727C1C">
        <w:rPr>
          <w:rFonts w:ascii="Arial" w:hAnsi="Arial" w:cs="Arial"/>
        </w:rPr>
        <w:t>, Cambridge Mass., (London: Harvard University Press, 1936), II.1 (412a).</w:t>
      </w:r>
    </w:p>
  </w:footnote>
  <w:footnote w:id="34">
    <w:p w14:paraId="701F9710" w14:textId="2BA2CF72" w:rsidR="002D6DB8" w:rsidRPr="00727C1C" w:rsidRDefault="002D6DB8">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Lawson-Tancred, Hugh, ‘Introduction’ in Aristotle, </w:t>
      </w:r>
      <w:r w:rsidRPr="00727C1C">
        <w:rPr>
          <w:rFonts w:ascii="Arial" w:hAnsi="Arial" w:cs="Arial"/>
          <w:i/>
          <w:iCs/>
        </w:rPr>
        <w:t>De Anima</w:t>
      </w:r>
      <w:r w:rsidRPr="00727C1C">
        <w:rPr>
          <w:rFonts w:ascii="Arial" w:hAnsi="Arial" w:cs="Arial"/>
        </w:rPr>
        <w:t>, trans. Hugh Lawson-Tancred, (London: Penguin, 1986), p. 12.</w:t>
      </w:r>
    </w:p>
  </w:footnote>
  <w:footnote w:id="35">
    <w:p w14:paraId="16A710F0" w14:textId="6D5153A7" w:rsidR="0093763D" w:rsidRPr="00727C1C" w:rsidRDefault="0093763D">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Randall Studstill, ‘Eliade, Phenomenology, and the Sacred’, </w:t>
      </w:r>
      <w:r w:rsidRPr="00727C1C">
        <w:rPr>
          <w:rFonts w:ascii="Arial" w:hAnsi="Arial" w:cs="Arial"/>
          <w:i/>
          <w:iCs/>
        </w:rPr>
        <w:t>Religious Studies</w:t>
      </w:r>
      <w:r w:rsidRPr="00727C1C">
        <w:rPr>
          <w:rFonts w:ascii="Arial" w:hAnsi="Arial" w:cs="Arial"/>
        </w:rPr>
        <w:t xml:space="preserve"> , 36.</w:t>
      </w:r>
      <w:r w:rsidR="00F145F4" w:rsidRPr="00727C1C">
        <w:rPr>
          <w:rFonts w:ascii="Arial" w:hAnsi="Arial" w:cs="Arial"/>
        </w:rPr>
        <w:t>2</w:t>
      </w:r>
      <w:r w:rsidRPr="00727C1C">
        <w:rPr>
          <w:rFonts w:ascii="Arial" w:hAnsi="Arial" w:cs="Arial"/>
        </w:rPr>
        <w:t>(2000),pp.177-194.</w:t>
      </w:r>
      <w:r w:rsidR="00F145F4" w:rsidRPr="00727C1C">
        <w:rPr>
          <w:rFonts w:ascii="Arial" w:hAnsi="Arial" w:cs="Arial"/>
        </w:rPr>
        <w:t xml:space="preserve"> </w:t>
      </w:r>
      <w:r w:rsidRPr="00727C1C">
        <w:rPr>
          <w:rFonts w:ascii="Arial" w:hAnsi="Arial" w:cs="Arial"/>
        </w:rPr>
        <w:t>p 179 &lt; https://www.jstor.org/stable/20008280 &gt; [Accessed 13 October 2024].</w:t>
      </w:r>
    </w:p>
  </w:footnote>
  <w:footnote w:id="36">
    <w:p w14:paraId="528C359E" w14:textId="472360F3" w:rsidR="004100A5" w:rsidRPr="00727C1C" w:rsidRDefault="004100A5">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Eliade, </w:t>
      </w:r>
      <w:r w:rsidR="00BC353E" w:rsidRPr="00727C1C">
        <w:rPr>
          <w:rFonts w:ascii="Arial" w:hAnsi="Arial" w:cs="Arial"/>
        </w:rPr>
        <w:t>p. 17.</w:t>
      </w:r>
    </w:p>
  </w:footnote>
  <w:footnote w:id="37">
    <w:p w14:paraId="23EF7758" w14:textId="72ED510D" w:rsidR="00772E19" w:rsidRPr="00727C1C" w:rsidRDefault="00772E19">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Mircea Eliade, ‘Magic and Prestige of Origin’, </w:t>
      </w:r>
      <w:r w:rsidRPr="00727C1C">
        <w:rPr>
          <w:rFonts w:ascii="Arial" w:hAnsi="Arial" w:cs="Arial"/>
          <w:i/>
          <w:iCs/>
        </w:rPr>
        <w:t>Myth and Reality</w:t>
      </w:r>
      <w:r w:rsidRPr="00727C1C">
        <w:rPr>
          <w:rFonts w:ascii="Arial" w:hAnsi="Arial" w:cs="Arial"/>
        </w:rPr>
        <w:t xml:space="preserve"> (New York: Harper &amp; Row, 1975), pp. 21 – 38, p. 38.</w:t>
      </w:r>
    </w:p>
  </w:footnote>
  <w:footnote w:id="38">
    <w:p w14:paraId="4D35959A" w14:textId="16845DBB" w:rsidR="002742AB" w:rsidRPr="00727C1C" w:rsidRDefault="002742AB">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Eliade, </w:t>
      </w:r>
      <w:r w:rsidR="005304C4" w:rsidRPr="00727C1C">
        <w:rPr>
          <w:rFonts w:ascii="Arial" w:hAnsi="Arial" w:cs="Arial"/>
          <w:i/>
          <w:iCs/>
        </w:rPr>
        <w:t xml:space="preserve">The </w:t>
      </w:r>
      <w:r w:rsidR="00A517B2" w:rsidRPr="00727C1C">
        <w:rPr>
          <w:rFonts w:ascii="Arial" w:hAnsi="Arial" w:cs="Arial"/>
          <w:i/>
          <w:iCs/>
        </w:rPr>
        <w:t xml:space="preserve">Sacred, </w:t>
      </w:r>
      <w:r w:rsidR="00A517B2" w:rsidRPr="00727C1C">
        <w:rPr>
          <w:rFonts w:ascii="Arial" w:hAnsi="Arial" w:cs="Arial"/>
        </w:rPr>
        <w:t>p. 32 - 34.</w:t>
      </w:r>
    </w:p>
  </w:footnote>
  <w:footnote w:id="39">
    <w:p w14:paraId="78800115" w14:textId="4A1F2ED1" w:rsidR="00175FA6" w:rsidRPr="00727C1C" w:rsidRDefault="00175FA6">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w:t>
      </w:r>
      <w:r w:rsidR="006744C7" w:rsidRPr="00727C1C">
        <w:rPr>
          <w:rFonts w:ascii="Arial" w:hAnsi="Arial" w:cs="Arial"/>
        </w:rPr>
        <w:t xml:space="preserve">Sheila J. Nayar, ‘Hierophany Through an </w:t>
      </w:r>
      <w:proofErr w:type="spellStart"/>
      <w:r w:rsidR="006744C7" w:rsidRPr="00727C1C">
        <w:rPr>
          <w:rFonts w:ascii="Arial" w:hAnsi="Arial" w:cs="Arial"/>
        </w:rPr>
        <w:t>Ongian</w:t>
      </w:r>
      <w:proofErr w:type="spellEnd"/>
      <w:r w:rsidR="006744C7" w:rsidRPr="00727C1C">
        <w:rPr>
          <w:rFonts w:ascii="Arial" w:hAnsi="Arial" w:cs="Arial"/>
        </w:rPr>
        <w:t xml:space="preserve"> Lens’, p. 189.</w:t>
      </w:r>
    </w:p>
  </w:footnote>
  <w:footnote w:id="40">
    <w:p w14:paraId="4019CE08" w14:textId="192297AC" w:rsidR="00341A23" w:rsidRPr="00727C1C" w:rsidRDefault="00341A23">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Guilford Dudley III, ‘Mircea Eliade as the "Anti-Historian" of Religions’, </w:t>
      </w:r>
      <w:r w:rsidRPr="00727C1C">
        <w:rPr>
          <w:rFonts w:ascii="Arial" w:hAnsi="Arial" w:cs="Arial"/>
          <w:i/>
          <w:iCs/>
        </w:rPr>
        <w:t>Journal of the American Academy of Religion</w:t>
      </w:r>
      <w:r w:rsidRPr="00727C1C">
        <w:rPr>
          <w:rFonts w:ascii="Arial" w:hAnsi="Arial" w:cs="Arial"/>
        </w:rPr>
        <w:t>, 44. 2 (1976), pp. 345-359, p. 347. &lt; https://www.jstor.org/stable/1462346 &gt; [Accessed 31 October 2024].)</w:t>
      </w:r>
    </w:p>
  </w:footnote>
  <w:footnote w:id="41">
    <w:p w14:paraId="6E920DA6" w14:textId="3BE2AD4F" w:rsidR="002A4499" w:rsidRPr="00727C1C" w:rsidRDefault="002A4499">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w:t>
      </w:r>
      <w:r w:rsidR="00D56656" w:rsidRPr="00727C1C">
        <w:rPr>
          <w:rFonts w:ascii="Arial" w:hAnsi="Arial" w:cs="Arial"/>
        </w:rPr>
        <w:t xml:space="preserve">von </w:t>
      </w:r>
      <w:proofErr w:type="spellStart"/>
      <w:r w:rsidR="00D56656" w:rsidRPr="00727C1C">
        <w:rPr>
          <w:rFonts w:ascii="Arial" w:hAnsi="Arial" w:cs="Arial"/>
        </w:rPr>
        <w:t>Stuckrad</w:t>
      </w:r>
      <w:proofErr w:type="spellEnd"/>
      <w:r w:rsidR="00D56656" w:rsidRPr="00727C1C">
        <w:rPr>
          <w:rFonts w:ascii="Arial" w:hAnsi="Arial" w:cs="Arial"/>
        </w:rPr>
        <w:t xml:space="preserve">, ‘Utopian Landscapes’, p. 95. </w:t>
      </w:r>
    </w:p>
  </w:footnote>
  <w:footnote w:id="42">
    <w:p w14:paraId="7EA40BC6" w14:textId="77AC3B50" w:rsidR="00A804C3" w:rsidRPr="00727C1C" w:rsidRDefault="00A804C3">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w:t>
      </w:r>
      <w:r w:rsidR="000517F4" w:rsidRPr="00727C1C">
        <w:rPr>
          <w:rFonts w:ascii="Arial" w:hAnsi="Arial" w:cs="Arial"/>
        </w:rPr>
        <w:t>Studstill, p. 117</w:t>
      </w:r>
      <w:r w:rsidR="00CD1EC2" w:rsidRPr="00727C1C">
        <w:rPr>
          <w:rFonts w:ascii="Arial" w:hAnsi="Arial" w:cs="Arial"/>
        </w:rPr>
        <w:t xml:space="preserve">. See also Jason N. Blum, </w:t>
      </w:r>
      <w:r w:rsidR="00623C74" w:rsidRPr="00727C1C">
        <w:rPr>
          <w:rFonts w:ascii="Arial" w:hAnsi="Arial" w:cs="Arial"/>
        </w:rPr>
        <w:t xml:space="preserve">‘Retrieving Phenomenology of Religion as a Method for Religious Studies’, </w:t>
      </w:r>
      <w:r w:rsidR="00623C74" w:rsidRPr="00727C1C">
        <w:rPr>
          <w:rFonts w:ascii="Arial" w:hAnsi="Arial" w:cs="Arial"/>
          <w:i/>
          <w:iCs/>
        </w:rPr>
        <w:t>Journal of the American Academy of Religion</w:t>
      </w:r>
      <w:r w:rsidR="00623C74" w:rsidRPr="00727C1C">
        <w:rPr>
          <w:rFonts w:ascii="Arial" w:hAnsi="Arial" w:cs="Arial"/>
        </w:rPr>
        <w:t xml:space="preserve">, 80.4 (DECEMBER 2012), pp. 1025-1048, p. </w:t>
      </w:r>
      <w:r w:rsidR="00994AC3" w:rsidRPr="00727C1C">
        <w:rPr>
          <w:rFonts w:ascii="Arial" w:hAnsi="Arial" w:cs="Arial"/>
        </w:rPr>
        <w:t xml:space="preserve">1127. &lt; </w:t>
      </w:r>
      <w:r w:rsidR="00FF0676" w:rsidRPr="00727C1C">
        <w:rPr>
          <w:rFonts w:ascii="Arial" w:hAnsi="Arial" w:cs="Arial"/>
        </w:rPr>
        <w:t xml:space="preserve"> </w:t>
      </w:r>
      <w:hyperlink r:id="rId7" w:history="1">
        <w:r w:rsidR="00FF0676" w:rsidRPr="00727C1C">
          <w:rPr>
            <w:rStyle w:val="Hyperlink"/>
            <w:rFonts w:ascii="Arial" w:hAnsi="Arial" w:cs="Arial"/>
          </w:rPr>
          <w:t>https://www.jstor.org/stable/23357997</w:t>
        </w:r>
      </w:hyperlink>
      <w:r w:rsidR="00FF0676" w:rsidRPr="00727C1C">
        <w:rPr>
          <w:rFonts w:ascii="Arial" w:hAnsi="Arial" w:cs="Arial"/>
        </w:rPr>
        <w:t xml:space="preserve"> &gt; [ </w:t>
      </w:r>
      <w:r w:rsidR="009D3D20" w:rsidRPr="00727C1C">
        <w:rPr>
          <w:rFonts w:ascii="Arial" w:hAnsi="Arial" w:cs="Arial"/>
        </w:rPr>
        <w:t>29 October 2024].</w:t>
      </w:r>
    </w:p>
  </w:footnote>
  <w:footnote w:id="43">
    <w:p w14:paraId="7BF2688B" w14:textId="21468B9C" w:rsidR="00124830" w:rsidRPr="00727C1C" w:rsidRDefault="00124830">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Fields</w:t>
      </w:r>
      <w:r w:rsidR="008221DA" w:rsidRPr="00727C1C">
        <w:rPr>
          <w:rFonts w:ascii="Arial" w:hAnsi="Arial" w:cs="Arial"/>
        </w:rPr>
        <w:t xml:space="preserve">, p. </w:t>
      </w:r>
      <w:r w:rsidR="0070538E" w:rsidRPr="00727C1C">
        <w:rPr>
          <w:rFonts w:ascii="Arial" w:hAnsi="Arial" w:cs="Arial"/>
        </w:rPr>
        <w:t>xliii.</w:t>
      </w:r>
    </w:p>
  </w:footnote>
  <w:footnote w:id="44">
    <w:p w14:paraId="4C259A35" w14:textId="2EF55F33" w:rsidR="007E58AB" w:rsidRPr="00727C1C" w:rsidRDefault="007E58AB">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Mircea Eliade, </w:t>
      </w:r>
      <w:r w:rsidR="00C71034" w:rsidRPr="00727C1C">
        <w:rPr>
          <w:rFonts w:ascii="Arial" w:hAnsi="Arial" w:cs="Arial"/>
          <w:i/>
          <w:iCs/>
        </w:rPr>
        <w:t>Images and Symbols</w:t>
      </w:r>
      <w:r w:rsidR="00463D46" w:rsidRPr="00727C1C">
        <w:rPr>
          <w:rFonts w:ascii="Arial" w:hAnsi="Arial" w:cs="Arial"/>
          <w:i/>
          <w:iCs/>
        </w:rPr>
        <w:t>,</w:t>
      </w:r>
      <w:r w:rsidR="00C71034" w:rsidRPr="00727C1C">
        <w:rPr>
          <w:rFonts w:ascii="Arial" w:hAnsi="Arial" w:cs="Arial"/>
          <w:i/>
          <w:iCs/>
        </w:rPr>
        <w:t xml:space="preserve"> </w:t>
      </w:r>
      <w:r w:rsidR="00463D46" w:rsidRPr="00727C1C">
        <w:rPr>
          <w:rFonts w:ascii="Arial" w:hAnsi="Arial" w:cs="Arial"/>
        </w:rPr>
        <w:t xml:space="preserve">Philip </w:t>
      </w:r>
      <w:proofErr w:type="spellStart"/>
      <w:r w:rsidR="00463D46" w:rsidRPr="00727C1C">
        <w:rPr>
          <w:rFonts w:ascii="Arial" w:hAnsi="Arial" w:cs="Arial"/>
        </w:rPr>
        <w:t>Mairet</w:t>
      </w:r>
      <w:proofErr w:type="spellEnd"/>
      <w:r w:rsidR="00463D46" w:rsidRPr="00727C1C">
        <w:rPr>
          <w:rFonts w:ascii="Arial" w:hAnsi="Arial" w:cs="Arial"/>
        </w:rPr>
        <w:t xml:space="preserve"> trans. (</w:t>
      </w:r>
      <w:r w:rsidR="00CC0C11" w:rsidRPr="00727C1C">
        <w:rPr>
          <w:rFonts w:ascii="Arial" w:hAnsi="Arial" w:cs="Arial"/>
        </w:rPr>
        <w:t>London: Harvill Press Limited, 1961</w:t>
      </w:r>
      <w:r w:rsidR="008221DA" w:rsidRPr="00727C1C">
        <w:rPr>
          <w:rFonts w:ascii="Arial" w:hAnsi="Arial" w:cs="Arial"/>
        </w:rPr>
        <w:t>), pp 119 – 120.</w:t>
      </w:r>
    </w:p>
  </w:footnote>
  <w:footnote w:id="45">
    <w:p w14:paraId="1494D09D" w14:textId="5946C069" w:rsidR="008D4933" w:rsidRPr="005A0610" w:rsidRDefault="008D4933">
      <w:pPr>
        <w:pStyle w:val="Voetnoottekst"/>
        <w:rPr>
          <w:rFonts w:ascii="Arial" w:hAnsi="Arial" w:cs="Arial"/>
        </w:rPr>
      </w:pPr>
      <w:r w:rsidRPr="00727C1C">
        <w:rPr>
          <w:rStyle w:val="Voetnootmarkering"/>
          <w:rFonts w:ascii="Arial" w:hAnsi="Arial" w:cs="Arial"/>
        </w:rPr>
        <w:footnoteRef/>
      </w:r>
      <w:r w:rsidRPr="00727C1C">
        <w:rPr>
          <w:rFonts w:ascii="Arial" w:hAnsi="Arial" w:cs="Arial"/>
        </w:rPr>
        <w:t xml:space="preserve"> Mary Jo Meadow, </w:t>
      </w:r>
      <w:r w:rsidR="005A0610" w:rsidRPr="00727C1C">
        <w:rPr>
          <w:rFonts w:ascii="Arial" w:hAnsi="Arial" w:cs="Arial"/>
        </w:rPr>
        <w:t xml:space="preserve">‘Archetypes and Patriarchy: Eliade and Jung’, </w:t>
      </w:r>
      <w:r w:rsidR="00C01BA6" w:rsidRPr="00727C1C">
        <w:rPr>
          <w:rFonts w:ascii="Arial" w:hAnsi="Arial" w:cs="Arial"/>
        </w:rPr>
        <w:t xml:space="preserve">Journal of Religion and Health, 31. 3 (Fall, 1992), pp. 187- 195, p. 188. &lt; </w:t>
      </w:r>
      <w:hyperlink r:id="rId8" w:history="1">
        <w:r w:rsidR="00FE58D8" w:rsidRPr="00727C1C">
          <w:rPr>
            <w:rStyle w:val="Hyperlink"/>
            <w:rFonts w:ascii="Arial" w:hAnsi="Arial" w:cs="Arial"/>
          </w:rPr>
          <w:t>https://www.jstor.org/stable/27510694</w:t>
        </w:r>
      </w:hyperlink>
      <w:r w:rsidR="00FE58D8" w:rsidRPr="00727C1C">
        <w:rPr>
          <w:rFonts w:ascii="Arial" w:hAnsi="Arial" w:cs="Arial"/>
        </w:rPr>
        <w:t xml:space="preserve"> &gt; [ Accessed 9 November 2024</w:t>
      </w:r>
      <w:r w:rsidR="00FE58D8">
        <w:rPr>
          <w:rFonts w:ascii="Arial" w:hAnsi="Arial" w:cs="Arial"/>
        </w:rPr>
        <w:t>].</w:t>
      </w:r>
    </w:p>
  </w:footnote>
  <w:footnote w:id="46">
    <w:p w14:paraId="5658A5CF" w14:textId="0FF63ED4" w:rsidR="00B518CE" w:rsidRPr="001B061E" w:rsidRDefault="00B518CE">
      <w:pPr>
        <w:pStyle w:val="Voetnoottekst"/>
        <w:rPr>
          <w:rFonts w:ascii="Arial" w:hAnsi="Arial" w:cs="Arial"/>
        </w:rPr>
      </w:pPr>
      <w:r w:rsidRPr="003F3497">
        <w:rPr>
          <w:rStyle w:val="Voetnootmarkering"/>
          <w:rFonts w:ascii="Arial" w:hAnsi="Arial" w:cs="Arial"/>
        </w:rPr>
        <w:footnoteRef/>
      </w:r>
      <w:r w:rsidRPr="003F3497">
        <w:rPr>
          <w:rFonts w:ascii="Arial" w:hAnsi="Arial" w:cs="Arial"/>
        </w:rPr>
        <w:t xml:space="preserve"> </w:t>
      </w:r>
      <w:r w:rsidR="003F3497" w:rsidRPr="003F3497">
        <w:rPr>
          <w:rFonts w:ascii="Arial" w:hAnsi="Arial" w:cs="Arial"/>
        </w:rPr>
        <w:t xml:space="preserve">Emile Durkheim, </w:t>
      </w:r>
      <w:r w:rsidR="003F3497">
        <w:rPr>
          <w:rFonts w:ascii="Arial" w:hAnsi="Arial" w:cs="Arial"/>
        </w:rPr>
        <w:t>‘</w:t>
      </w:r>
      <w:r w:rsidR="003F3497" w:rsidRPr="003F3497">
        <w:rPr>
          <w:rFonts w:ascii="Arial" w:hAnsi="Arial" w:cs="Arial"/>
        </w:rPr>
        <w:t>The Dualism of Human Nature and its Social Conditions</w:t>
      </w:r>
      <w:r w:rsidR="003F3497">
        <w:rPr>
          <w:rFonts w:ascii="Arial" w:hAnsi="Arial" w:cs="Arial"/>
        </w:rPr>
        <w:t xml:space="preserve">’, </w:t>
      </w:r>
      <w:r w:rsidR="001B061E" w:rsidRPr="001B061E">
        <w:rPr>
          <w:rFonts w:ascii="Arial" w:hAnsi="Arial" w:cs="Arial"/>
          <w:i/>
          <w:iCs/>
        </w:rPr>
        <w:t xml:space="preserve">New Series, </w:t>
      </w:r>
      <w:r w:rsidR="001B061E" w:rsidRPr="001B061E">
        <w:rPr>
          <w:rFonts w:ascii="Arial" w:hAnsi="Arial" w:cs="Arial"/>
        </w:rPr>
        <w:t>Vol. 11 (2005), pp. 35-45</w:t>
      </w:r>
      <w:r w:rsidR="001B061E">
        <w:rPr>
          <w:rFonts w:ascii="Arial" w:hAnsi="Arial" w:cs="Arial"/>
        </w:rPr>
        <w:t xml:space="preserve">, p. </w:t>
      </w:r>
      <w:r w:rsidR="00D46C36">
        <w:rPr>
          <w:rFonts w:ascii="Arial" w:hAnsi="Arial" w:cs="Arial"/>
        </w:rPr>
        <w:t xml:space="preserve">44. &lt; </w:t>
      </w:r>
      <w:hyperlink r:id="rId9" w:history="1">
        <w:r w:rsidR="00D46C36" w:rsidRPr="00E8546D">
          <w:rPr>
            <w:rStyle w:val="Hyperlink"/>
            <w:rFonts w:ascii="Arial" w:hAnsi="Arial" w:cs="Arial"/>
          </w:rPr>
          <w:t>https://www.jstor.org/stable/23866721</w:t>
        </w:r>
      </w:hyperlink>
      <w:r w:rsidR="00D46C36">
        <w:rPr>
          <w:rFonts w:ascii="Arial" w:hAnsi="Arial" w:cs="Arial"/>
        </w:rPr>
        <w:t xml:space="preserve"> &gt; [ Accessed</w:t>
      </w:r>
      <w:r w:rsidR="00AF46AF">
        <w:rPr>
          <w:rFonts w:ascii="Arial" w:hAnsi="Arial" w:cs="Arial"/>
        </w:rPr>
        <w:t xml:space="preserve"> 29 October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0707C"/>
    <w:multiLevelType w:val="hybridMultilevel"/>
    <w:tmpl w:val="3F365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2DD36ED"/>
    <w:multiLevelType w:val="hybridMultilevel"/>
    <w:tmpl w:val="9C54E6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DD025C2"/>
    <w:multiLevelType w:val="hybridMultilevel"/>
    <w:tmpl w:val="6BBECA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274092">
    <w:abstractNumId w:val="1"/>
  </w:num>
  <w:num w:numId="2" w16cid:durableId="1195270858">
    <w:abstractNumId w:val="2"/>
  </w:num>
  <w:num w:numId="3" w16cid:durableId="762148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210"/>
    <w:rsid w:val="0000606C"/>
    <w:rsid w:val="000074EF"/>
    <w:rsid w:val="00007E25"/>
    <w:rsid w:val="000103C4"/>
    <w:rsid w:val="00011032"/>
    <w:rsid w:val="00021E9C"/>
    <w:rsid w:val="0002266F"/>
    <w:rsid w:val="0002564D"/>
    <w:rsid w:val="00025893"/>
    <w:rsid w:val="00025B36"/>
    <w:rsid w:val="000274D5"/>
    <w:rsid w:val="00031D2D"/>
    <w:rsid w:val="00032DB9"/>
    <w:rsid w:val="00034C92"/>
    <w:rsid w:val="00045199"/>
    <w:rsid w:val="0004714C"/>
    <w:rsid w:val="00050188"/>
    <w:rsid w:val="000517F4"/>
    <w:rsid w:val="000558B5"/>
    <w:rsid w:val="000563EB"/>
    <w:rsid w:val="00056D1E"/>
    <w:rsid w:val="00065717"/>
    <w:rsid w:val="000665FD"/>
    <w:rsid w:val="0007254B"/>
    <w:rsid w:val="000725B0"/>
    <w:rsid w:val="00073DAF"/>
    <w:rsid w:val="00074408"/>
    <w:rsid w:val="000750DC"/>
    <w:rsid w:val="00083378"/>
    <w:rsid w:val="00087005"/>
    <w:rsid w:val="00094516"/>
    <w:rsid w:val="00097D87"/>
    <w:rsid w:val="000A0F28"/>
    <w:rsid w:val="000A2676"/>
    <w:rsid w:val="000A7038"/>
    <w:rsid w:val="000B1367"/>
    <w:rsid w:val="000B16C3"/>
    <w:rsid w:val="000C0F07"/>
    <w:rsid w:val="000C5A54"/>
    <w:rsid w:val="000D0271"/>
    <w:rsid w:val="000D0B36"/>
    <w:rsid w:val="000D3DEE"/>
    <w:rsid w:val="000D5A65"/>
    <w:rsid w:val="000D72BB"/>
    <w:rsid w:val="000E2F09"/>
    <w:rsid w:val="000E34E7"/>
    <w:rsid w:val="000E417D"/>
    <w:rsid w:val="000F0287"/>
    <w:rsid w:val="000F0668"/>
    <w:rsid w:val="000F568B"/>
    <w:rsid w:val="000F7349"/>
    <w:rsid w:val="00100C43"/>
    <w:rsid w:val="00103176"/>
    <w:rsid w:val="0010320D"/>
    <w:rsid w:val="00105653"/>
    <w:rsid w:val="00105D65"/>
    <w:rsid w:val="001061DC"/>
    <w:rsid w:val="00106C15"/>
    <w:rsid w:val="001109BA"/>
    <w:rsid w:val="00113A18"/>
    <w:rsid w:val="00115E0D"/>
    <w:rsid w:val="001224C1"/>
    <w:rsid w:val="00122ABF"/>
    <w:rsid w:val="00123439"/>
    <w:rsid w:val="0012470A"/>
    <w:rsid w:val="00124830"/>
    <w:rsid w:val="00125585"/>
    <w:rsid w:val="00127C32"/>
    <w:rsid w:val="001325D4"/>
    <w:rsid w:val="0013385B"/>
    <w:rsid w:val="00142D18"/>
    <w:rsid w:val="00145C9B"/>
    <w:rsid w:val="00147BF7"/>
    <w:rsid w:val="001607F9"/>
    <w:rsid w:val="0016399E"/>
    <w:rsid w:val="0016576D"/>
    <w:rsid w:val="00167175"/>
    <w:rsid w:val="00167339"/>
    <w:rsid w:val="00167738"/>
    <w:rsid w:val="001718B8"/>
    <w:rsid w:val="00172553"/>
    <w:rsid w:val="00172883"/>
    <w:rsid w:val="00175FA6"/>
    <w:rsid w:val="00176A91"/>
    <w:rsid w:val="00177664"/>
    <w:rsid w:val="001805A4"/>
    <w:rsid w:val="001940CD"/>
    <w:rsid w:val="001944CD"/>
    <w:rsid w:val="001966C8"/>
    <w:rsid w:val="001A2224"/>
    <w:rsid w:val="001A4443"/>
    <w:rsid w:val="001A5DD3"/>
    <w:rsid w:val="001B061E"/>
    <w:rsid w:val="001B1629"/>
    <w:rsid w:val="001B3FD2"/>
    <w:rsid w:val="001B41CB"/>
    <w:rsid w:val="001B5492"/>
    <w:rsid w:val="001B73CB"/>
    <w:rsid w:val="001C4569"/>
    <w:rsid w:val="001C5C56"/>
    <w:rsid w:val="001C6887"/>
    <w:rsid w:val="001E259C"/>
    <w:rsid w:val="001E45EC"/>
    <w:rsid w:val="001E4E8B"/>
    <w:rsid w:val="001F63DA"/>
    <w:rsid w:val="00203B12"/>
    <w:rsid w:val="00211472"/>
    <w:rsid w:val="00213FC6"/>
    <w:rsid w:val="00215C1F"/>
    <w:rsid w:val="00217345"/>
    <w:rsid w:val="0022489C"/>
    <w:rsid w:val="00231FD8"/>
    <w:rsid w:val="0023222A"/>
    <w:rsid w:val="00233077"/>
    <w:rsid w:val="002334E5"/>
    <w:rsid w:val="002357D2"/>
    <w:rsid w:val="00237EF7"/>
    <w:rsid w:val="002405DC"/>
    <w:rsid w:val="002408A5"/>
    <w:rsid w:val="002433D5"/>
    <w:rsid w:val="00244113"/>
    <w:rsid w:val="002452A4"/>
    <w:rsid w:val="00245CF9"/>
    <w:rsid w:val="00245D42"/>
    <w:rsid w:val="00246C80"/>
    <w:rsid w:val="00247E86"/>
    <w:rsid w:val="00252302"/>
    <w:rsid w:val="00252B34"/>
    <w:rsid w:val="00253E1C"/>
    <w:rsid w:val="00254E80"/>
    <w:rsid w:val="00255BCB"/>
    <w:rsid w:val="002568AF"/>
    <w:rsid w:val="002610A7"/>
    <w:rsid w:val="00262AC0"/>
    <w:rsid w:val="00263EFD"/>
    <w:rsid w:val="002742AB"/>
    <w:rsid w:val="00275075"/>
    <w:rsid w:val="00275788"/>
    <w:rsid w:val="00276D12"/>
    <w:rsid w:val="0027723E"/>
    <w:rsid w:val="002870F6"/>
    <w:rsid w:val="00291EE8"/>
    <w:rsid w:val="00297E64"/>
    <w:rsid w:val="002A4499"/>
    <w:rsid w:val="002A600F"/>
    <w:rsid w:val="002A755B"/>
    <w:rsid w:val="002C32E2"/>
    <w:rsid w:val="002C4906"/>
    <w:rsid w:val="002C4DCC"/>
    <w:rsid w:val="002D52FB"/>
    <w:rsid w:val="002D6710"/>
    <w:rsid w:val="002D6DB8"/>
    <w:rsid w:val="002D6E48"/>
    <w:rsid w:val="002E0460"/>
    <w:rsid w:val="002E5B05"/>
    <w:rsid w:val="002E6A22"/>
    <w:rsid w:val="002E7545"/>
    <w:rsid w:val="002F4A91"/>
    <w:rsid w:val="002F6B8F"/>
    <w:rsid w:val="00300498"/>
    <w:rsid w:val="003012CF"/>
    <w:rsid w:val="0030270D"/>
    <w:rsid w:val="00304779"/>
    <w:rsid w:val="00306E93"/>
    <w:rsid w:val="0031074E"/>
    <w:rsid w:val="003126E3"/>
    <w:rsid w:val="003142C4"/>
    <w:rsid w:val="00314878"/>
    <w:rsid w:val="00320B1B"/>
    <w:rsid w:val="00324025"/>
    <w:rsid w:val="00324F3E"/>
    <w:rsid w:val="0032649B"/>
    <w:rsid w:val="00333EBA"/>
    <w:rsid w:val="003363EB"/>
    <w:rsid w:val="00337C34"/>
    <w:rsid w:val="00341A23"/>
    <w:rsid w:val="0034599F"/>
    <w:rsid w:val="0034723A"/>
    <w:rsid w:val="00352EE7"/>
    <w:rsid w:val="00356FF7"/>
    <w:rsid w:val="003602A0"/>
    <w:rsid w:val="00360B2B"/>
    <w:rsid w:val="003626BA"/>
    <w:rsid w:val="00362776"/>
    <w:rsid w:val="003651AB"/>
    <w:rsid w:val="00366A55"/>
    <w:rsid w:val="0037197A"/>
    <w:rsid w:val="00373841"/>
    <w:rsid w:val="003814A2"/>
    <w:rsid w:val="00381EAB"/>
    <w:rsid w:val="0038488C"/>
    <w:rsid w:val="00390BDD"/>
    <w:rsid w:val="00391210"/>
    <w:rsid w:val="0039599C"/>
    <w:rsid w:val="0039698D"/>
    <w:rsid w:val="00396B9D"/>
    <w:rsid w:val="003A1A24"/>
    <w:rsid w:val="003A364B"/>
    <w:rsid w:val="003A799F"/>
    <w:rsid w:val="003B2683"/>
    <w:rsid w:val="003B3614"/>
    <w:rsid w:val="003C1C43"/>
    <w:rsid w:val="003C3E07"/>
    <w:rsid w:val="003C568A"/>
    <w:rsid w:val="003C6C5B"/>
    <w:rsid w:val="003D01CA"/>
    <w:rsid w:val="003D2CCD"/>
    <w:rsid w:val="003D3F5A"/>
    <w:rsid w:val="003E3120"/>
    <w:rsid w:val="003E3C46"/>
    <w:rsid w:val="003E4B61"/>
    <w:rsid w:val="003F3497"/>
    <w:rsid w:val="003F3572"/>
    <w:rsid w:val="0040012D"/>
    <w:rsid w:val="00401720"/>
    <w:rsid w:val="0040194B"/>
    <w:rsid w:val="00402A74"/>
    <w:rsid w:val="004043D6"/>
    <w:rsid w:val="00407B66"/>
    <w:rsid w:val="004100A5"/>
    <w:rsid w:val="00415587"/>
    <w:rsid w:val="004236D4"/>
    <w:rsid w:val="00427AEF"/>
    <w:rsid w:val="00433A97"/>
    <w:rsid w:val="004354A0"/>
    <w:rsid w:val="0043683D"/>
    <w:rsid w:val="0044340A"/>
    <w:rsid w:val="0044536A"/>
    <w:rsid w:val="004506D0"/>
    <w:rsid w:val="00450C6D"/>
    <w:rsid w:val="00456722"/>
    <w:rsid w:val="004606E1"/>
    <w:rsid w:val="00463D46"/>
    <w:rsid w:val="00465B13"/>
    <w:rsid w:val="004661DE"/>
    <w:rsid w:val="004676A9"/>
    <w:rsid w:val="00471E38"/>
    <w:rsid w:val="00472D37"/>
    <w:rsid w:val="0047739A"/>
    <w:rsid w:val="00477A76"/>
    <w:rsid w:val="00485898"/>
    <w:rsid w:val="00485B59"/>
    <w:rsid w:val="00491529"/>
    <w:rsid w:val="00491A32"/>
    <w:rsid w:val="00491F25"/>
    <w:rsid w:val="00495218"/>
    <w:rsid w:val="00496001"/>
    <w:rsid w:val="004A18A6"/>
    <w:rsid w:val="004A58FB"/>
    <w:rsid w:val="004A7639"/>
    <w:rsid w:val="004A7E7A"/>
    <w:rsid w:val="004B67EE"/>
    <w:rsid w:val="004C241B"/>
    <w:rsid w:val="004C52C2"/>
    <w:rsid w:val="004D334D"/>
    <w:rsid w:val="004E3914"/>
    <w:rsid w:val="004E3F62"/>
    <w:rsid w:val="004E584B"/>
    <w:rsid w:val="004E6AE7"/>
    <w:rsid w:val="004E79E0"/>
    <w:rsid w:val="004F03A5"/>
    <w:rsid w:val="004F0E7C"/>
    <w:rsid w:val="004F1D8B"/>
    <w:rsid w:val="004F31EE"/>
    <w:rsid w:val="004F68C6"/>
    <w:rsid w:val="004F7A2E"/>
    <w:rsid w:val="00500274"/>
    <w:rsid w:val="00503291"/>
    <w:rsid w:val="00503D2A"/>
    <w:rsid w:val="00505A57"/>
    <w:rsid w:val="00505D93"/>
    <w:rsid w:val="00505EAC"/>
    <w:rsid w:val="00507141"/>
    <w:rsid w:val="005119CE"/>
    <w:rsid w:val="005121BA"/>
    <w:rsid w:val="00513827"/>
    <w:rsid w:val="005179DA"/>
    <w:rsid w:val="00525171"/>
    <w:rsid w:val="005265A8"/>
    <w:rsid w:val="005304C4"/>
    <w:rsid w:val="005323D4"/>
    <w:rsid w:val="005324E4"/>
    <w:rsid w:val="00532B73"/>
    <w:rsid w:val="005366AC"/>
    <w:rsid w:val="00536965"/>
    <w:rsid w:val="00537B7F"/>
    <w:rsid w:val="00540865"/>
    <w:rsid w:val="00542F40"/>
    <w:rsid w:val="00546FCD"/>
    <w:rsid w:val="00550A79"/>
    <w:rsid w:val="0055490B"/>
    <w:rsid w:val="0055732F"/>
    <w:rsid w:val="00564D25"/>
    <w:rsid w:val="0056549D"/>
    <w:rsid w:val="00570B64"/>
    <w:rsid w:val="00571816"/>
    <w:rsid w:val="0057250F"/>
    <w:rsid w:val="00577329"/>
    <w:rsid w:val="00577F81"/>
    <w:rsid w:val="00582BB6"/>
    <w:rsid w:val="00585445"/>
    <w:rsid w:val="00585943"/>
    <w:rsid w:val="00587052"/>
    <w:rsid w:val="00587DF2"/>
    <w:rsid w:val="0059231E"/>
    <w:rsid w:val="0059567A"/>
    <w:rsid w:val="00596E21"/>
    <w:rsid w:val="00597FEC"/>
    <w:rsid w:val="005A0610"/>
    <w:rsid w:val="005A24C6"/>
    <w:rsid w:val="005A274A"/>
    <w:rsid w:val="005A498B"/>
    <w:rsid w:val="005A539B"/>
    <w:rsid w:val="005B0231"/>
    <w:rsid w:val="005B1DBB"/>
    <w:rsid w:val="005B74DB"/>
    <w:rsid w:val="005C1D2E"/>
    <w:rsid w:val="005C2B83"/>
    <w:rsid w:val="005C2DE6"/>
    <w:rsid w:val="005C5691"/>
    <w:rsid w:val="005D7F26"/>
    <w:rsid w:val="005E1E7B"/>
    <w:rsid w:val="005E347A"/>
    <w:rsid w:val="005E4E36"/>
    <w:rsid w:val="005E5029"/>
    <w:rsid w:val="005E5221"/>
    <w:rsid w:val="005F01A8"/>
    <w:rsid w:val="005F3331"/>
    <w:rsid w:val="005F362F"/>
    <w:rsid w:val="005F6AD8"/>
    <w:rsid w:val="00602DFC"/>
    <w:rsid w:val="006050B6"/>
    <w:rsid w:val="006102F8"/>
    <w:rsid w:val="006118A4"/>
    <w:rsid w:val="00623C74"/>
    <w:rsid w:val="00624425"/>
    <w:rsid w:val="006253AF"/>
    <w:rsid w:val="00626582"/>
    <w:rsid w:val="00630887"/>
    <w:rsid w:val="006340BB"/>
    <w:rsid w:val="006404A8"/>
    <w:rsid w:val="00641F65"/>
    <w:rsid w:val="00645132"/>
    <w:rsid w:val="00647DF0"/>
    <w:rsid w:val="006521DC"/>
    <w:rsid w:val="00653629"/>
    <w:rsid w:val="0065623F"/>
    <w:rsid w:val="00660772"/>
    <w:rsid w:val="00661E50"/>
    <w:rsid w:val="00661F1A"/>
    <w:rsid w:val="00670ED4"/>
    <w:rsid w:val="006744C7"/>
    <w:rsid w:val="006745FD"/>
    <w:rsid w:val="00693217"/>
    <w:rsid w:val="006A447A"/>
    <w:rsid w:val="006B0875"/>
    <w:rsid w:val="006B09C5"/>
    <w:rsid w:val="006B614F"/>
    <w:rsid w:val="006C0190"/>
    <w:rsid w:val="006C03B8"/>
    <w:rsid w:val="006C17F3"/>
    <w:rsid w:val="006C6403"/>
    <w:rsid w:val="006C7284"/>
    <w:rsid w:val="006D09C0"/>
    <w:rsid w:val="006D5F53"/>
    <w:rsid w:val="006D7037"/>
    <w:rsid w:val="006E0612"/>
    <w:rsid w:val="006E57D7"/>
    <w:rsid w:val="006E6FD5"/>
    <w:rsid w:val="006E75FD"/>
    <w:rsid w:val="006F2186"/>
    <w:rsid w:val="006F403F"/>
    <w:rsid w:val="006F404C"/>
    <w:rsid w:val="006F5608"/>
    <w:rsid w:val="006F6C20"/>
    <w:rsid w:val="006F6F7F"/>
    <w:rsid w:val="00701466"/>
    <w:rsid w:val="00701BBD"/>
    <w:rsid w:val="0070538E"/>
    <w:rsid w:val="00705A1E"/>
    <w:rsid w:val="00713525"/>
    <w:rsid w:val="00715A7E"/>
    <w:rsid w:val="007164FB"/>
    <w:rsid w:val="00716A68"/>
    <w:rsid w:val="00717DC9"/>
    <w:rsid w:val="0072250A"/>
    <w:rsid w:val="00723C31"/>
    <w:rsid w:val="007278B3"/>
    <w:rsid w:val="00727C1C"/>
    <w:rsid w:val="00730453"/>
    <w:rsid w:val="00735076"/>
    <w:rsid w:val="00735AE7"/>
    <w:rsid w:val="00741A16"/>
    <w:rsid w:val="00741B2C"/>
    <w:rsid w:val="007528CA"/>
    <w:rsid w:val="00757149"/>
    <w:rsid w:val="007600B9"/>
    <w:rsid w:val="0076083B"/>
    <w:rsid w:val="00762807"/>
    <w:rsid w:val="0076542F"/>
    <w:rsid w:val="00767CEB"/>
    <w:rsid w:val="007718F9"/>
    <w:rsid w:val="00771BC8"/>
    <w:rsid w:val="00772E19"/>
    <w:rsid w:val="007747A9"/>
    <w:rsid w:val="00776EBF"/>
    <w:rsid w:val="0077758D"/>
    <w:rsid w:val="007775B0"/>
    <w:rsid w:val="007803A3"/>
    <w:rsid w:val="00786143"/>
    <w:rsid w:val="007876F0"/>
    <w:rsid w:val="00787D48"/>
    <w:rsid w:val="00790760"/>
    <w:rsid w:val="00794AF2"/>
    <w:rsid w:val="0079677E"/>
    <w:rsid w:val="00796912"/>
    <w:rsid w:val="00796C35"/>
    <w:rsid w:val="007A3043"/>
    <w:rsid w:val="007A62B0"/>
    <w:rsid w:val="007B1EFC"/>
    <w:rsid w:val="007B3713"/>
    <w:rsid w:val="007B7FFB"/>
    <w:rsid w:val="007C2E5E"/>
    <w:rsid w:val="007C4F33"/>
    <w:rsid w:val="007C6D56"/>
    <w:rsid w:val="007D49C6"/>
    <w:rsid w:val="007D5CD2"/>
    <w:rsid w:val="007D6356"/>
    <w:rsid w:val="007E0889"/>
    <w:rsid w:val="007E4FD5"/>
    <w:rsid w:val="007E58AB"/>
    <w:rsid w:val="007E6345"/>
    <w:rsid w:val="007E782D"/>
    <w:rsid w:val="007F2F87"/>
    <w:rsid w:val="007F4FE0"/>
    <w:rsid w:val="007F7A99"/>
    <w:rsid w:val="008052B9"/>
    <w:rsid w:val="00814D66"/>
    <w:rsid w:val="00816B4F"/>
    <w:rsid w:val="00821004"/>
    <w:rsid w:val="008221DA"/>
    <w:rsid w:val="00824ACD"/>
    <w:rsid w:val="008256D3"/>
    <w:rsid w:val="00825DA0"/>
    <w:rsid w:val="0082779F"/>
    <w:rsid w:val="00832DDC"/>
    <w:rsid w:val="00832E7F"/>
    <w:rsid w:val="00836088"/>
    <w:rsid w:val="00845FE1"/>
    <w:rsid w:val="00846A4C"/>
    <w:rsid w:val="00847F47"/>
    <w:rsid w:val="008501BC"/>
    <w:rsid w:val="00850F01"/>
    <w:rsid w:val="00852F08"/>
    <w:rsid w:val="00853946"/>
    <w:rsid w:val="008547FB"/>
    <w:rsid w:val="008548AE"/>
    <w:rsid w:val="00856C64"/>
    <w:rsid w:val="00857E32"/>
    <w:rsid w:val="008604D6"/>
    <w:rsid w:val="00864D3F"/>
    <w:rsid w:val="008660F2"/>
    <w:rsid w:val="0087534A"/>
    <w:rsid w:val="008835AE"/>
    <w:rsid w:val="00884A57"/>
    <w:rsid w:val="0089409D"/>
    <w:rsid w:val="0089762E"/>
    <w:rsid w:val="008A7873"/>
    <w:rsid w:val="008A7E28"/>
    <w:rsid w:val="008B065F"/>
    <w:rsid w:val="008B09B4"/>
    <w:rsid w:val="008B2BE5"/>
    <w:rsid w:val="008B3BC6"/>
    <w:rsid w:val="008B6653"/>
    <w:rsid w:val="008C06F0"/>
    <w:rsid w:val="008D34C7"/>
    <w:rsid w:val="008D4933"/>
    <w:rsid w:val="008D7806"/>
    <w:rsid w:val="008E58D5"/>
    <w:rsid w:val="008E6907"/>
    <w:rsid w:val="008E7560"/>
    <w:rsid w:val="008F1A16"/>
    <w:rsid w:val="008F584A"/>
    <w:rsid w:val="009030A2"/>
    <w:rsid w:val="009048D7"/>
    <w:rsid w:val="0090717F"/>
    <w:rsid w:val="00925181"/>
    <w:rsid w:val="009262D2"/>
    <w:rsid w:val="00930FE2"/>
    <w:rsid w:val="0093763D"/>
    <w:rsid w:val="00937750"/>
    <w:rsid w:val="00940E6C"/>
    <w:rsid w:val="00943BFD"/>
    <w:rsid w:val="00943D0E"/>
    <w:rsid w:val="009445BF"/>
    <w:rsid w:val="009533A5"/>
    <w:rsid w:val="009535CB"/>
    <w:rsid w:val="009577C6"/>
    <w:rsid w:val="00957B57"/>
    <w:rsid w:val="0096120A"/>
    <w:rsid w:val="00961F09"/>
    <w:rsid w:val="00962311"/>
    <w:rsid w:val="00967B76"/>
    <w:rsid w:val="009707F8"/>
    <w:rsid w:val="00972245"/>
    <w:rsid w:val="0097421D"/>
    <w:rsid w:val="00974F24"/>
    <w:rsid w:val="00975A68"/>
    <w:rsid w:val="009869DE"/>
    <w:rsid w:val="00991F05"/>
    <w:rsid w:val="00992375"/>
    <w:rsid w:val="0099406D"/>
    <w:rsid w:val="009943ED"/>
    <w:rsid w:val="00994AC3"/>
    <w:rsid w:val="00994F31"/>
    <w:rsid w:val="009969A8"/>
    <w:rsid w:val="00996DED"/>
    <w:rsid w:val="009A0577"/>
    <w:rsid w:val="009A1064"/>
    <w:rsid w:val="009A4DA8"/>
    <w:rsid w:val="009A672E"/>
    <w:rsid w:val="009A67D6"/>
    <w:rsid w:val="009A7E33"/>
    <w:rsid w:val="009B276A"/>
    <w:rsid w:val="009B5FB2"/>
    <w:rsid w:val="009C4D60"/>
    <w:rsid w:val="009C6ED7"/>
    <w:rsid w:val="009D155E"/>
    <w:rsid w:val="009D1C1A"/>
    <w:rsid w:val="009D3D20"/>
    <w:rsid w:val="009D3E95"/>
    <w:rsid w:val="009D4D71"/>
    <w:rsid w:val="009D5845"/>
    <w:rsid w:val="009D6F42"/>
    <w:rsid w:val="009E5A2D"/>
    <w:rsid w:val="009E792D"/>
    <w:rsid w:val="009F02E6"/>
    <w:rsid w:val="009F2325"/>
    <w:rsid w:val="009F276A"/>
    <w:rsid w:val="009F5AF3"/>
    <w:rsid w:val="009F7EF3"/>
    <w:rsid w:val="00A03142"/>
    <w:rsid w:val="00A055BF"/>
    <w:rsid w:val="00A06658"/>
    <w:rsid w:val="00A075AB"/>
    <w:rsid w:val="00A1013B"/>
    <w:rsid w:val="00A11320"/>
    <w:rsid w:val="00A12C46"/>
    <w:rsid w:val="00A21659"/>
    <w:rsid w:val="00A23B87"/>
    <w:rsid w:val="00A33C5A"/>
    <w:rsid w:val="00A3522E"/>
    <w:rsid w:val="00A35BBC"/>
    <w:rsid w:val="00A35CDD"/>
    <w:rsid w:val="00A427CD"/>
    <w:rsid w:val="00A43A80"/>
    <w:rsid w:val="00A43F07"/>
    <w:rsid w:val="00A44923"/>
    <w:rsid w:val="00A45879"/>
    <w:rsid w:val="00A464E4"/>
    <w:rsid w:val="00A517B2"/>
    <w:rsid w:val="00A57B43"/>
    <w:rsid w:val="00A605A5"/>
    <w:rsid w:val="00A613B2"/>
    <w:rsid w:val="00A6302A"/>
    <w:rsid w:val="00A65589"/>
    <w:rsid w:val="00A65863"/>
    <w:rsid w:val="00A6685E"/>
    <w:rsid w:val="00A720A0"/>
    <w:rsid w:val="00A724B2"/>
    <w:rsid w:val="00A748C5"/>
    <w:rsid w:val="00A7552A"/>
    <w:rsid w:val="00A770AF"/>
    <w:rsid w:val="00A77BDF"/>
    <w:rsid w:val="00A804C3"/>
    <w:rsid w:val="00A8367A"/>
    <w:rsid w:val="00A91E78"/>
    <w:rsid w:val="00A91E8C"/>
    <w:rsid w:val="00A92610"/>
    <w:rsid w:val="00A94A89"/>
    <w:rsid w:val="00AA3DE9"/>
    <w:rsid w:val="00AA4C5F"/>
    <w:rsid w:val="00AA6E40"/>
    <w:rsid w:val="00AA7ED9"/>
    <w:rsid w:val="00AC03D1"/>
    <w:rsid w:val="00AC0F5D"/>
    <w:rsid w:val="00AC7875"/>
    <w:rsid w:val="00AC7D37"/>
    <w:rsid w:val="00AD0520"/>
    <w:rsid w:val="00AD14E6"/>
    <w:rsid w:val="00AD2E1D"/>
    <w:rsid w:val="00AD51F0"/>
    <w:rsid w:val="00AD5AEB"/>
    <w:rsid w:val="00AE2FCF"/>
    <w:rsid w:val="00AE4625"/>
    <w:rsid w:val="00AE6451"/>
    <w:rsid w:val="00AE661D"/>
    <w:rsid w:val="00AE6C8E"/>
    <w:rsid w:val="00AF3449"/>
    <w:rsid w:val="00AF3DF9"/>
    <w:rsid w:val="00AF46AF"/>
    <w:rsid w:val="00AF6152"/>
    <w:rsid w:val="00AF72D3"/>
    <w:rsid w:val="00AF7F49"/>
    <w:rsid w:val="00B03287"/>
    <w:rsid w:val="00B03D83"/>
    <w:rsid w:val="00B07E17"/>
    <w:rsid w:val="00B101F8"/>
    <w:rsid w:val="00B107EC"/>
    <w:rsid w:val="00B11AA7"/>
    <w:rsid w:val="00B12EFD"/>
    <w:rsid w:val="00B1497C"/>
    <w:rsid w:val="00B1591E"/>
    <w:rsid w:val="00B20254"/>
    <w:rsid w:val="00B26261"/>
    <w:rsid w:val="00B359B2"/>
    <w:rsid w:val="00B41A27"/>
    <w:rsid w:val="00B42BC7"/>
    <w:rsid w:val="00B44447"/>
    <w:rsid w:val="00B518CE"/>
    <w:rsid w:val="00B53990"/>
    <w:rsid w:val="00B542C6"/>
    <w:rsid w:val="00B6127F"/>
    <w:rsid w:val="00B64868"/>
    <w:rsid w:val="00B66406"/>
    <w:rsid w:val="00B71502"/>
    <w:rsid w:val="00B804DC"/>
    <w:rsid w:val="00B81D1D"/>
    <w:rsid w:val="00B84DF3"/>
    <w:rsid w:val="00B878AE"/>
    <w:rsid w:val="00B91DDA"/>
    <w:rsid w:val="00B92B29"/>
    <w:rsid w:val="00B94265"/>
    <w:rsid w:val="00B95BE6"/>
    <w:rsid w:val="00B96BBE"/>
    <w:rsid w:val="00BA2331"/>
    <w:rsid w:val="00BA3238"/>
    <w:rsid w:val="00BA3E6A"/>
    <w:rsid w:val="00BA45D3"/>
    <w:rsid w:val="00BA48B9"/>
    <w:rsid w:val="00BA49C4"/>
    <w:rsid w:val="00BA5641"/>
    <w:rsid w:val="00BA7886"/>
    <w:rsid w:val="00BB403D"/>
    <w:rsid w:val="00BB49BC"/>
    <w:rsid w:val="00BC353E"/>
    <w:rsid w:val="00BD54C8"/>
    <w:rsid w:val="00BD7238"/>
    <w:rsid w:val="00BD796F"/>
    <w:rsid w:val="00BE20F7"/>
    <w:rsid w:val="00BF3A1C"/>
    <w:rsid w:val="00BF48CF"/>
    <w:rsid w:val="00C016DE"/>
    <w:rsid w:val="00C01BA6"/>
    <w:rsid w:val="00C0565F"/>
    <w:rsid w:val="00C108CE"/>
    <w:rsid w:val="00C11E71"/>
    <w:rsid w:val="00C159B1"/>
    <w:rsid w:val="00C171FA"/>
    <w:rsid w:val="00C2542E"/>
    <w:rsid w:val="00C257BE"/>
    <w:rsid w:val="00C3095E"/>
    <w:rsid w:val="00C339D0"/>
    <w:rsid w:val="00C40D8D"/>
    <w:rsid w:val="00C41897"/>
    <w:rsid w:val="00C437D7"/>
    <w:rsid w:val="00C43976"/>
    <w:rsid w:val="00C45155"/>
    <w:rsid w:val="00C454C9"/>
    <w:rsid w:val="00C459F7"/>
    <w:rsid w:val="00C519B7"/>
    <w:rsid w:val="00C524B7"/>
    <w:rsid w:val="00C52CDF"/>
    <w:rsid w:val="00C600A9"/>
    <w:rsid w:val="00C65543"/>
    <w:rsid w:val="00C66A20"/>
    <w:rsid w:val="00C71034"/>
    <w:rsid w:val="00C74A9B"/>
    <w:rsid w:val="00C757E0"/>
    <w:rsid w:val="00C77BFC"/>
    <w:rsid w:val="00C81FB9"/>
    <w:rsid w:val="00C83B7D"/>
    <w:rsid w:val="00C874D6"/>
    <w:rsid w:val="00C90D43"/>
    <w:rsid w:val="00C9378E"/>
    <w:rsid w:val="00C94386"/>
    <w:rsid w:val="00CA607E"/>
    <w:rsid w:val="00CA65E2"/>
    <w:rsid w:val="00CA6BCA"/>
    <w:rsid w:val="00CB2617"/>
    <w:rsid w:val="00CB2FD0"/>
    <w:rsid w:val="00CB526D"/>
    <w:rsid w:val="00CB53F8"/>
    <w:rsid w:val="00CC0C11"/>
    <w:rsid w:val="00CC1042"/>
    <w:rsid w:val="00CC2C4F"/>
    <w:rsid w:val="00CC4BC2"/>
    <w:rsid w:val="00CC565B"/>
    <w:rsid w:val="00CC5EA6"/>
    <w:rsid w:val="00CC73C7"/>
    <w:rsid w:val="00CD0119"/>
    <w:rsid w:val="00CD1EC2"/>
    <w:rsid w:val="00CD352C"/>
    <w:rsid w:val="00CD46D0"/>
    <w:rsid w:val="00CD4739"/>
    <w:rsid w:val="00CD5C63"/>
    <w:rsid w:val="00CD6AEB"/>
    <w:rsid w:val="00CE030A"/>
    <w:rsid w:val="00CE1D01"/>
    <w:rsid w:val="00CF5113"/>
    <w:rsid w:val="00CF5FEC"/>
    <w:rsid w:val="00D0240D"/>
    <w:rsid w:val="00D0256E"/>
    <w:rsid w:val="00D11ACF"/>
    <w:rsid w:val="00D1315B"/>
    <w:rsid w:val="00D157F5"/>
    <w:rsid w:val="00D25372"/>
    <w:rsid w:val="00D308BC"/>
    <w:rsid w:val="00D308F4"/>
    <w:rsid w:val="00D336F1"/>
    <w:rsid w:val="00D34A87"/>
    <w:rsid w:val="00D36693"/>
    <w:rsid w:val="00D41048"/>
    <w:rsid w:val="00D433BD"/>
    <w:rsid w:val="00D44A2E"/>
    <w:rsid w:val="00D46C36"/>
    <w:rsid w:val="00D5002A"/>
    <w:rsid w:val="00D52F6A"/>
    <w:rsid w:val="00D53894"/>
    <w:rsid w:val="00D5435D"/>
    <w:rsid w:val="00D55928"/>
    <w:rsid w:val="00D55F42"/>
    <w:rsid w:val="00D56656"/>
    <w:rsid w:val="00D638ED"/>
    <w:rsid w:val="00D63E75"/>
    <w:rsid w:val="00D66091"/>
    <w:rsid w:val="00D75F7E"/>
    <w:rsid w:val="00D76733"/>
    <w:rsid w:val="00D76B69"/>
    <w:rsid w:val="00D81447"/>
    <w:rsid w:val="00D909B1"/>
    <w:rsid w:val="00D938F9"/>
    <w:rsid w:val="00D9683C"/>
    <w:rsid w:val="00D9747D"/>
    <w:rsid w:val="00DA0C10"/>
    <w:rsid w:val="00DA1457"/>
    <w:rsid w:val="00DA2527"/>
    <w:rsid w:val="00DA5238"/>
    <w:rsid w:val="00DA7111"/>
    <w:rsid w:val="00DA7E18"/>
    <w:rsid w:val="00DB4CFA"/>
    <w:rsid w:val="00DB73D6"/>
    <w:rsid w:val="00DC1334"/>
    <w:rsid w:val="00DC477D"/>
    <w:rsid w:val="00DD159E"/>
    <w:rsid w:val="00DD2869"/>
    <w:rsid w:val="00DD329C"/>
    <w:rsid w:val="00DD3CD3"/>
    <w:rsid w:val="00DD6B85"/>
    <w:rsid w:val="00DE013A"/>
    <w:rsid w:val="00DE0C7C"/>
    <w:rsid w:val="00DE380E"/>
    <w:rsid w:val="00DE5ABA"/>
    <w:rsid w:val="00DF0627"/>
    <w:rsid w:val="00DF2AFC"/>
    <w:rsid w:val="00DF2FCD"/>
    <w:rsid w:val="00DF34C6"/>
    <w:rsid w:val="00DF546A"/>
    <w:rsid w:val="00E006BD"/>
    <w:rsid w:val="00E06292"/>
    <w:rsid w:val="00E07CA7"/>
    <w:rsid w:val="00E14397"/>
    <w:rsid w:val="00E154E2"/>
    <w:rsid w:val="00E21CAA"/>
    <w:rsid w:val="00E36935"/>
    <w:rsid w:val="00E36ECD"/>
    <w:rsid w:val="00E3722D"/>
    <w:rsid w:val="00E37E62"/>
    <w:rsid w:val="00E37EDC"/>
    <w:rsid w:val="00E37F76"/>
    <w:rsid w:val="00E40F88"/>
    <w:rsid w:val="00E44E12"/>
    <w:rsid w:val="00E45017"/>
    <w:rsid w:val="00E45537"/>
    <w:rsid w:val="00E47C1D"/>
    <w:rsid w:val="00E50B5B"/>
    <w:rsid w:val="00E5245A"/>
    <w:rsid w:val="00E52B68"/>
    <w:rsid w:val="00E53BEB"/>
    <w:rsid w:val="00E54656"/>
    <w:rsid w:val="00E55408"/>
    <w:rsid w:val="00E572D5"/>
    <w:rsid w:val="00E577CD"/>
    <w:rsid w:val="00E64FF6"/>
    <w:rsid w:val="00E7542A"/>
    <w:rsid w:val="00E767A5"/>
    <w:rsid w:val="00E775CC"/>
    <w:rsid w:val="00E82119"/>
    <w:rsid w:val="00E903EA"/>
    <w:rsid w:val="00E93722"/>
    <w:rsid w:val="00E94CEF"/>
    <w:rsid w:val="00E962F4"/>
    <w:rsid w:val="00E9752F"/>
    <w:rsid w:val="00EA4207"/>
    <w:rsid w:val="00EB2B47"/>
    <w:rsid w:val="00EB31E6"/>
    <w:rsid w:val="00EB51EA"/>
    <w:rsid w:val="00EB7E8D"/>
    <w:rsid w:val="00EC2526"/>
    <w:rsid w:val="00EC3B2B"/>
    <w:rsid w:val="00EC4BD1"/>
    <w:rsid w:val="00EC4E04"/>
    <w:rsid w:val="00EC5B3C"/>
    <w:rsid w:val="00ED4383"/>
    <w:rsid w:val="00EF0D49"/>
    <w:rsid w:val="00EF2179"/>
    <w:rsid w:val="00EF32A1"/>
    <w:rsid w:val="00EF3677"/>
    <w:rsid w:val="00EF3C00"/>
    <w:rsid w:val="00F00CF9"/>
    <w:rsid w:val="00F050A0"/>
    <w:rsid w:val="00F0586F"/>
    <w:rsid w:val="00F13AEC"/>
    <w:rsid w:val="00F145F4"/>
    <w:rsid w:val="00F151B5"/>
    <w:rsid w:val="00F20D02"/>
    <w:rsid w:val="00F228BC"/>
    <w:rsid w:val="00F22F70"/>
    <w:rsid w:val="00F23581"/>
    <w:rsid w:val="00F26C85"/>
    <w:rsid w:val="00F304F6"/>
    <w:rsid w:val="00F3097E"/>
    <w:rsid w:val="00F3421F"/>
    <w:rsid w:val="00F34818"/>
    <w:rsid w:val="00F42F3F"/>
    <w:rsid w:val="00F4450B"/>
    <w:rsid w:val="00F474C7"/>
    <w:rsid w:val="00F511F1"/>
    <w:rsid w:val="00F61C19"/>
    <w:rsid w:val="00F6240D"/>
    <w:rsid w:val="00F624BA"/>
    <w:rsid w:val="00F62FD5"/>
    <w:rsid w:val="00F63202"/>
    <w:rsid w:val="00F65373"/>
    <w:rsid w:val="00F718E4"/>
    <w:rsid w:val="00F744F6"/>
    <w:rsid w:val="00F75DD2"/>
    <w:rsid w:val="00F811AF"/>
    <w:rsid w:val="00FA0457"/>
    <w:rsid w:val="00FA4DEF"/>
    <w:rsid w:val="00FA60C4"/>
    <w:rsid w:val="00FB0CF5"/>
    <w:rsid w:val="00FB3089"/>
    <w:rsid w:val="00FB4C2A"/>
    <w:rsid w:val="00FB5A8F"/>
    <w:rsid w:val="00FB6B4C"/>
    <w:rsid w:val="00FB71E3"/>
    <w:rsid w:val="00FB78FC"/>
    <w:rsid w:val="00FC13F5"/>
    <w:rsid w:val="00FC3FD0"/>
    <w:rsid w:val="00FC53B2"/>
    <w:rsid w:val="00FC6312"/>
    <w:rsid w:val="00FD0E99"/>
    <w:rsid w:val="00FD6442"/>
    <w:rsid w:val="00FD7463"/>
    <w:rsid w:val="00FE0494"/>
    <w:rsid w:val="00FE28B3"/>
    <w:rsid w:val="00FE2E4A"/>
    <w:rsid w:val="00FE3259"/>
    <w:rsid w:val="00FE58D8"/>
    <w:rsid w:val="00FE646A"/>
    <w:rsid w:val="00FE6C18"/>
    <w:rsid w:val="00FE7A5F"/>
    <w:rsid w:val="00FF0676"/>
    <w:rsid w:val="00FF0829"/>
    <w:rsid w:val="00FF2BC5"/>
    <w:rsid w:val="00FF49B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CAAF88"/>
  <w15:chartTrackingRefBased/>
  <w15:docId w15:val="{D41A07C0-89A6-478D-889E-457DB54EA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3912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Kop2">
    <w:name w:val="heading 2"/>
    <w:basedOn w:val="Standaard"/>
    <w:next w:val="Standaard"/>
    <w:link w:val="Kop2Char"/>
    <w:uiPriority w:val="9"/>
    <w:semiHidden/>
    <w:unhideWhenUsed/>
    <w:qFormat/>
    <w:rsid w:val="003912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Kop3">
    <w:name w:val="heading 3"/>
    <w:basedOn w:val="Standaard"/>
    <w:next w:val="Standaard"/>
    <w:link w:val="Kop3Char"/>
    <w:uiPriority w:val="9"/>
    <w:semiHidden/>
    <w:unhideWhenUsed/>
    <w:qFormat/>
    <w:rsid w:val="00391210"/>
    <w:pPr>
      <w:keepNext/>
      <w:keepLines/>
      <w:spacing w:before="160" w:after="80"/>
      <w:outlineLvl w:val="2"/>
    </w:pPr>
    <w:rPr>
      <w:rFonts w:eastAsiaTheme="majorEastAsia" w:cstheme="majorBidi"/>
      <w:color w:val="2F5496" w:themeColor="accent1" w:themeShade="BF"/>
      <w:sz w:val="28"/>
      <w:szCs w:val="28"/>
    </w:rPr>
  </w:style>
  <w:style w:type="paragraph" w:styleId="Kop4">
    <w:name w:val="heading 4"/>
    <w:basedOn w:val="Standaard"/>
    <w:next w:val="Standaard"/>
    <w:link w:val="Kop4Char"/>
    <w:uiPriority w:val="9"/>
    <w:semiHidden/>
    <w:unhideWhenUsed/>
    <w:qFormat/>
    <w:rsid w:val="00391210"/>
    <w:pPr>
      <w:keepNext/>
      <w:keepLines/>
      <w:spacing w:before="80" w:after="40"/>
      <w:outlineLvl w:val="3"/>
    </w:pPr>
    <w:rPr>
      <w:rFonts w:eastAsiaTheme="majorEastAsia" w:cstheme="majorBidi"/>
      <w:i/>
      <w:iCs/>
      <w:color w:val="2F5496" w:themeColor="accent1" w:themeShade="BF"/>
    </w:rPr>
  </w:style>
  <w:style w:type="paragraph" w:styleId="Kop5">
    <w:name w:val="heading 5"/>
    <w:basedOn w:val="Standaard"/>
    <w:next w:val="Standaard"/>
    <w:link w:val="Kop5Char"/>
    <w:uiPriority w:val="9"/>
    <w:semiHidden/>
    <w:unhideWhenUsed/>
    <w:qFormat/>
    <w:rsid w:val="00391210"/>
    <w:pPr>
      <w:keepNext/>
      <w:keepLines/>
      <w:spacing w:before="80" w:after="40"/>
      <w:outlineLvl w:val="4"/>
    </w:pPr>
    <w:rPr>
      <w:rFonts w:eastAsiaTheme="majorEastAsia" w:cstheme="majorBidi"/>
      <w:color w:val="2F5496" w:themeColor="accent1" w:themeShade="BF"/>
    </w:rPr>
  </w:style>
  <w:style w:type="paragraph" w:styleId="Kop6">
    <w:name w:val="heading 6"/>
    <w:basedOn w:val="Standaard"/>
    <w:next w:val="Standaard"/>
    <w:link w:val="Kop6Char"/>
    <w:uiPriority w:val="9"/>
    <w:semiHidden/>
    <w:unhideWhenUsed/>
    <w:qFormat/>
    <w:rsid w:val="00391210"/>
    <w:pPr>
      <w:keepNext/>
      <w:keepLines/>
      <w:spacing w:before="40" w:after="0"/>
      <w:outlineLvl w:val="5"/>
    </w:pPr>
    <w:rPr>
      <w:rFonts w:eastAsiaTheme="majorEastAsia" w:cstheme="majorBidi"/>
      <w:i/>
      <w:iCs/>
      <w:color w:val="595959" w:themeColor="text1" w:themeTint="A6"/>
    </w:rPr>
  </w:style>
  <w:style w:type="paragraph" w:styleId="Kop7">
    <w:name w:val="heading 7"/>
    <w:basedOn w:val="Standaard"/>
    <w:next w:val="Standaard"/>
    <w:link w:val="Kop7Char"/>
    <w:uiPriority w:val="9"/>
    <w:semiHidden/>
    <w:unhideWhenUsed/>
    <w:qFormat/>
    <w:rsid w:val="00391210"/>
    <w:pPr>
      <w:keepNext/>
      <w:keepLines/>
      <w:spacing w:before="40" w:after="0"/>
      <w:outlineLvl w:val="6"/>
    </w:pPr>
    <w:rPr>
      <w:rFonts w:eastAsiaTheme="majorEastAsia" w:cstheme="majorBidi"/>
      <w:color w:val="595959" w:themeColor="text1" w:themeTint="A6"/>
    </w:rPr>
  </w:style>
  <w:style w:type="paragraph" w:styleId="Kop8">
    <w:name w:val="heading 8"/>
    <w:basedOn w:val="Standaard"/>
    <w:next w:val="Standaard"/>
    <w:link w:val="Kop8Char"/>
    <w:uiPriority w:val="9"/>
    <w:semiHidden/>
    <w:unhideWhenUsed/>
    <w:qFormat/>
    <w:rsid w:val="00391210"/>
    <w:pPr>
      <w:keepNext/>
      <w:keepLines/>
      <w:spacing w:after="0"/>
      <w:outlineLvl w:val="7"/>
    </w:pPr>
    <w:rPr>
      <w:rFonts w:eastAsiaTheme="majorEastAsia" w:cstheme="majorBidi"/>
      <w:i/>
      <w:iCs/>
      <w:color w:val="272727" w:themeColor="text1" w:themeTint="D8"/>
    </w:rPr>
  </w:style>
  <w:style w:type="paragraph" w:styleId="Kop9">
    <w:name w:val="heading 9"/>
    <w:basedOn w:val="Standaard"/>
    <w:next w:val="Standaard"/>
    <w:link w:val="Kop9Char"/>
    <w:uiPriority w:val="9"/>
    <w:semiHidden/>
    <w:unhideWhenUsed/>
    <w:qFormat/>
    <w:rsid w:val="00391210"/>
    <w:pPr>
      <w:keepNext/>
      <w:keepLines/>
      <w:spacing w:after="0"/>
      <w:outlineLvl w:val="8"/>
    </w:pPr>
    <w:rPr>
      <w:rFonts w:eastAsiaTheme="majorEastAsia" w:cstheme="majorBidi"/>
      <w:color w:val="272727" w:themeColor="text1" w:themeTint="D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391210"/>
    <w:rPr>
      <w:rFonts w:asciiTheme="majorHAnsi" w:eastAsiaTheme="majorEastAsia" w:hAnsiTheme="majorHAnsi" w:cstheme="majorBidi"/>
      <w:color w:val="2F5496" w:themeColor="accent1" w:themeShade="BF"/>
      <w:sz w:val="40"/>
      <w:szCs w:val="40"/>
    </w:rPr>
  </w:style>
  <w:style w:type="character" w:customStyle="1" w:styleId="Kop2Char">
    <w:name w:val="Kop 2 Char"/>
    <w:basedOn w:val="Standaardalinea-lettertype"/>
    <w:link w:val="Kop2"/>
    <w:uiPriority w:val="9"/>
    <w:semiHidden/>
    <w:rsid w:val="00391210"/>
    <w:rPr>
      <w:rFonts w:asciiTheme="majorHAnsi" w:eastAsiaTheme="majorEastAsia" w:hAnsiTheme="majorHAnsi" w:cstheme="majorBidi"/>
      <w:color w:val="2F5496" w:themeColor="accent1" w:themeShade="BF"/>
      <w:sz w:val="32"/>
      <w:szCs w:val="32"/>
    </w:rPr>
  </w:style>
  <w:style w:type="character" w:customStyle="1" w:styleId="Kop3Char">
    <w:name w:val="Kop 3 Char"/>
    <w:basedOn w:val="Standaardalinea-lettertype"/>
    <w:link w:val="Kop3"/>
    <w:uiPriority w:val="9"/>
    <w:semiHidden/>
    <w:rsid w:val="00391210"/>
    <w:rPr>
      <w:rFonts w:eastAsiaTheme="majorEastAsia" w:cstheme="majorBidi"/>
      <w:color w:val="2F5496" w:themeColor="accent1" w:themeShade="BF"/>
      <w:sz w:val="28"/>
      <w:szCs w:val="28"/>
    </w:rPr>
  </w:style>
  <w:style w:type="character" w:customStyle="1" w:styleId="Kop4Char">
    <w:name w:val="Kop 4 Char"/>
    <w:basedOn w:val="Standaardalinea-lettertype"/>
    <w:link w:val="Kop4"/>
    <w:uiPriority w:val="9"/>
    <w:semiHidden/>
    <w:rsid w:val="00391210"/>
    <w:rPr>
      <w:rFonts w:eastAsiaTheme="majorEastAsia" w:cstheme="majorBidi"/>
      <w:i/>
      <w:iCs/>
      <w:color w:val="2F5496" w:themeColor="accent1" w:themeShade="BF"/>
    </w:rPr>
  </w:style>
  <w:style w:type="character" w:customStyle="1" w:styleId="Kop5Char">
    <w:name w:val="Kop 5 Char"/>
    <w:basedOn w:val="Standaardalinea-lettertype"/>
    <w:link w:val="Kop5"/>
    <w:uiPriority w:val="9"/>
    <w:semiHidden/>
    <w:rsid w:val="00391210"/>
    <w:rPr>
      <w:rFonts w:eastAsiaTheme="majorEastAsia" w:cstheme="majorBidi"/>
      <w:color w:val="2F5496" w:themeColor="accent1" w:themeShade="BF"/>
    </w:rPr>
  </w:style>
  <w:style w:type="character" w:customStyle="1" w:styleId="Kop6Char">
    <w:name w:val="Kop 6 Char"/>
    <w:basedOn w:val="Standaardalinea-lettertype"/>
    <w:link w:val="Kop6"/>
    <w:uiPriority w:val="9"/>
    <w:semiHidden/>
    <w:rsid w:val="00391210"/>
    <w:rPr>
      <w:rFonts w:eastAsiaTheme="majorEastAsia" w:cstheme="majorBidi"/>
      <w:i/>
      <w:iCs/>
      <w:color w:val="595959" w:themeColor="text1" w:themeTint="A6"/>
    </w:rPr>
  </w:style>
  <w:style w:type="character" w:customStyle="1" w:styleId="Kop7Char">
    <w:name w:val="Kop 7 Char"/>
    <w:basedOn w:val="Standaardalinea-lettertype"/>
    <w:link w:val="Kop7"/>
    <w:uiPriority w:val="9"/>
    <w:semiHidden/>
    <w:rsid w:val="00391210"/>
    <w:rPr>
      <w:rFonts w:eastAsiaTheme="majorEastAsia" w:cstheme="majorBidi"/>
      <w:color w:val="595959" w:themeColor="text1" w:themeTint="A6"/>
    </w:rPr>
  </w:style>
  <w:style w:type="character" w:customStyle="1" w:styleId="Kop8Char">
    <w:name w:val="Kop 8 Char"/>
    <w:basedOn w:val="Standaardalinea-lettertype"/>
    <w:link w:val="Kop8"/>
    <w:uiPriority w:val="9"/>
    <w:semiHidden/>
    <w:rsid w:val="00391210"/>
    <w:rPr>
      <w:rFonts w:eastAsiaTheme="majorEastAsia" w:cstheme="majorBidi"/>
      <w:i/>
      <w:iCs/>
      <w:color w:val="272727" w:themeColor="text1" w:themeTint="D8"/>
    </w:rPr>
  </w:style>
  <w:style w:type="character" w:customStyle="1" w:styleId="Kop9Char">
    <w:name w:val="Kop 9 Char"/>
    <w:basedOn w:val="Standaardalinea-lettertype"/>
    <w:link w:val="Kop9"/>
    <w:uiPriority w:val="9"/>
    <w:semiHidden/>
    <w:rsid w:val="00391210"/>
    <w:rPr>
      <w:rFonts w:eastAsiaTheme="majorEastAsia" w:cstheme="majorBidi"/>
      <w:color w:val="272727" w:themeColor="text1" w:themeTint="D8"/>
    </w:rPr>
  </w:style>
  <w:style w:type="paragraph" w:styleId="Titel">
    <w:name w:val="Title"/>
    <w:basedOn w:val="Standaard"/>
    <w:next w:val="Standaard"/>
    <w:link w:val="TitelChar"/>
    <w:uiPriority w:val="10"/>
    <w:qFormat/>
    <w:rsid w:val="00391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Char">
    <w:name w:val="Titel Char"/>
    <w:basedOn w:val="Standaardalinea-lettertype"/>
    <w:link w:val="Titel"/>
    <w:uiPriority w:val="10"/>
    <w:rsid w:val="00391210"/>
    <w:rPr>
      <w:rFonts w:asciiTheme="majorHAnsi" w:eastAsiaTheme="majorEastAsia" w:hAnsiTheme="majorHAnsi" w:cstheme="majorBidi"/>
      <w:spacing w:val="-10"/>
      <w:kern w:val="28"/>
      <w:sz w:val="56"/>
      <w:szCs w:val="56"/>
    </w:rPr>
  </w:style>
  <w:style w:type="paragraph" w:styleId="Ondertitel">
    <w:name w:val="Subtitle"/>
    <w:basedOn w:val="Standaard"/>
    <w:next w:val="Standaard"/>
    <w:link w:val="OndertitelChar"/>
    <w:uiPriority w:val="11"/>
    <w:qFormat/>
    <w:rsid w:val="00391210"/>
    <w:pPr>
      <w:numPr>
        <w:ilvl w:val="1"/>
      </w:numPr>
    </w:pPr>
    <w:rPr>
      <w:rFonts w:eastAsiaTheme="majorEastAsia" w:cstheme="majorBidi"/>
      <w:color w:val="595959" w:themeColor="text1" w:themeTint="A6"/>
      <w:spacing w:val="15"/>
      <w:sz w:val="28"/>
      <w:szCs w:val="28"/>
    </w:rPr>
  </w:style>
  <w:style w:type="character" w:customStyle="1" w:styleId="OndertitelChar">
    <w:name w:val="Ondertitel Char"/>
    <w:basedOn w:val="Standaardalinea-lettertype"/>
    <w:link w:val="Ondertitel"/>
    <w:uiPriority w:val="11"/>
    <w:rsid w:val="00391210"/>
    <w:rPr>
      <w:rFonts w:eastAsiaTheme="majorEastAsia" w:cstheme="majorBidi"/>
      <w:color w:val="595959" w:themeColor="text1" w:themeTint="A6"/>
      <w:spacing w:val="15"/>
      <w:sz w:val="28"/>
      <w:szCs w:val="28"/>
    </w:rPr>
  </w:style>
  <w:style w:type="paragraph" w:styleId="Citaat">
    <w:name w:val="Quote"/>
    <w:basedOn w:val="Standaard"/>
    <w:next w:val="Standaard"/>
    <w:link w:val="CitaatChar"/>
    <w:uiPriority w:val="29"/>
    <w:qFormat/>
    <w:rsid w:val="00391210"/>
    <w:pPr>
      <w:spacing w:before="160"/>
      <w:jc w:val="center"/>
    </w:pPr>
    <w:rPr>
      <w:i/>
      <w:iCs/>
      <w:color w:val="404040" w:themeColor="text1" w:themeTint="BF"/>
    </w:rPr>
  </w:style>
  <w:style w:type="character" w:customStyle="1" w:styleId="CitaatChar">
    <w:name w:val="Citaat Char"/>
    <w:basedOn w:val="Standaardalinea-lettertype"/>
    <w:link w:val="Citaat"/>
    <w:uiPriority w:val="29"/>
    <w:rsid w:val="00391210"/>
    <w:rPr>
      <w:i/>
      <w:iCs/>
      <w:color w:val="404040" w:themeColor="text1" w:themeTint="BF"/>
    </w:rPr>
  </w:style>
  <w:style w:type="paragraph" w:styleId="Lijstalinea">
    <w:name w:val="List Paragraph"/>
    <w:basedOn w:val="Standaard"/>
    <w:link w:val="LijstalineaChar"/>
    <w:qFormat/>
    <w:rsid w:val="00391210"/>
    <w:pPr>
      <w:ind w:left="720"/>
      <w:contextualSpacing/>
    </w:pPr>
  </w:style>
  <w:style w:type="character" w:styleId="Intensievebenadrukking">
    <w:name w:val="Intense Emphasis"/>
    <w:basedOn w:val="Standaardalinea-lettertype"/>
    <w:uiPriority w:val="21"/>
    <w:qFormat/>
    <w:rsid w:val="00391210"/>
    <w:rPr>
      <w:i/>
      <w:iCs/>
      <w:color w:val="2F5496" w:themeColor="accent1" w:themeShade="BF"/>
    </w:rPr>
  </w:style>
  <w:style w:type="paragraph" w:styleId="Duidelijkcitaat">
    <w:name w:val="Intense Quote"/>
    <w:basedOn w:val="Standaard"/>
    <w:next w:val="Standaard"/>
    <w:link w:val="DuidelijkcitaatChar"/>
    <w:uiPriority w:val="30"/>
    <w:qFormat/>
    <w:rsid w:val="003912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uidelijkcitaatChar">
    <w:name w:val="Duidelijk citaat Char"/>
    <w:basedOn w:val="Standaardalinea-lettertype"/>
    <w:link w:val="Duidelijkcitaat"/>
    <w:uiPriority w:val="30"/>
    <w:rsid w:val="00391210"/>
    <w:rPr>
      <w:i/>
      <w:iCs/>
      <w:color w:val="2F5496" w:themeColor="accent1" w:themeShade="BF"/>
    </w:rPr>
  </w:style>
  <w:style w:type="character" w:styleId="Intensieveverwijzing">
    <w:name w:val="Intense Reference"/>
    <w:basedOn w:val="Standaardalinea-lettertype"/>
    <w:uiPriority w:val="32"/>
    <w:qFormat/>
    <w:rsid w:val="00391210"/>
    <w:rPr>
      <w:b/>
      <w:bCs/>
      <w:smallCaps/>
      <w:color w:val="2F5496" w:themeColor="accent1" w:themeShade="BF"/>
      <w:spacing w:val="5"/>
    </w:rPr>
  </w:style>
  <w:style w:type="character" w:styleId="Hyperlink">
    <w:name w:val="Hyperlink"/>
    <w:basedOn w:val="Standaardalinea-lettertype"/>
    <w:uiPriority w:val="99"/>
    <w:unhideWhenUsed/>
    <w:rsid w:val="007A3043"/>
    <w:rPr>
      <w:color w:val="0563C1" w:themeColor="hyperlink"/>
      <w:u w:val="single"/>
    </w:rPr>
  </w:style>
  <w:style w:type="character" w:styleId="Onopgelostemelding">
    <w:name w:val="Unresolved Mention"/>
    <w:basedOn w:val="Standaardalinea-lettertype"/>
    <w:uiPriority w:val="99"/>
    <w:semiHidden/>
    <w:unhideWhenUsed/>
    <w:rsid w:val="007A3043"/>
    <w:rPr>
      <w:color w:val="605E5C"/>
      <w:shd w:val="clear" w:color="auto" w:fill="E1DFDD"/>
    </w:rPr>
  </w:style>
  <w:style w:type="paragraph" w:styleId="Voetnoottekst">
    <w:name w:val="footnote text"/>
    <w:basedOn w:val="Standaard"/>
    <w:link w:val="VoetnoottekstChar"/>
    <w:uiPriority w:val="99"/>
    <w:semiHidden/>
    <w:unhideWhenUsed/>
    <w:rsid w:val="00715A7E"/>
    <w:pPr>
      <w:spacing w:after="0" w:line="240" w:lineRule="auto"/>
    </w:pPr>
    <w:rPr>
      <w:sz w:val="20"/>
      <w:szCs w:val="20"/>
    </w:rPr>
  </w:style>
  <w:style w:type="character" w:customStyle="1" w:styleId="VoetnoottekstChar">
    <w:name w:val="Voetnoottekst Char"/>
    <w:basedOn w:val="Standaardalinea-lettertype"/>
    <w:link w:val="Voetnoottekst"/>
    <w:uiPriority w:val="99"/>
    <w:semiHidden/>
    <w:rsid w:val="00715A7E"/>
    <w:rPr>
      <w:sz w:val="20"/>
      <w:szCs w:val="20"/>
    </w:rPr>
  </w:style>
  <w:style w:type="character" w:styleId="Voetnootmarkering">
    <w:name w:val="footnote reference"/>
    <w:basedOn w:val="Standaardalinea-lettertype"/>
    <w:uiPriority w:val="99"/>
    <w:semiHidden/>
    <w:unhideWhenUsed/>
    <w:rsid w:val="00715A7E"/>
    <w:rPr>
      <w:vertAlign w:val="superscript"/>
    </w:rPr>
  </w:style>
  <w:style w:type="character" w:customStyle="1" w:styleId="LijstalineaChar">
    <w:name w:val="Lijstalinea Char"/>
    <w:link w:val="Lijstalinea"/>
    <w:qFormat/>
    <w:locked/>
    <w:rsid w:val="00485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3866721" TargetMode="External"/><Relationship Id="rId13" Type="http://schemas.openxmlformats.org/officeDocument/2006/relationships/hyperlink" Target="https://www.jstor.org/stable/10.2307/27117412" TargetMode="External"/><Relationship Id="rId18" Type="http://schemas.openxmlformats.org/officeDocument/2006/relationships/hyperlink" Target="https://www.jstor.org/stable/2779383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stor.org/stable/1462346" TargetMode="External"/><Relationship Id="rId17" Type="http://schemas.openxmlformats.org/officeDocument/2006/relationships/hyperlink" Target="https://www.jstor.org/stable/2802277" TargetMode="External"/><Relationship Id="rId2" Type="http://schemas.openxmlformats.org/officeDocument/2006/relationships/numbering" Target="numbering.xml"/><Relationship Id="rId16" Type="http://schemas.openxmlformats.org/officeDocument/2006/relationships/hyperlink" Target="https://www.jstor.org/stable/2439767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p.utm.edu/emile-durkheim/" TargetMode="External"/><Relationship Id="rId5" Type="http://schemas.openxmlformats.org/officeDocument/2006/relationships/webSettings" Target="webSettings.xml"/><Relationship Id="rId15" Type="http://schemas.openxmlformats.org/officeDocument/2006/relationships/hyperlink" Target="https://www.jstor.org/stable/27510694" TargetMode="External"/><Relationship Id="rId10" Type="http://schemas.openxmlformats.org/officeDocument/2006/relationships/hyperlink" Target="https://www.jstor.org/stable/23357997" TargetMode="External"/><Relationship Id="rId19" Type="http://schemas.openxmlformats.org/officeDocument/2006/relationships/hyperlink" Target="https://www.jstor.org/stable/20008280" TargetMode="External"/><Relationship Id="rId4" Type="http://schemas.openxmlformats.org/officeDocument/2006/relationships/settings" Target="settings.xml"/><Relationship Id="rId9" Type="http://schemas.openxmlformats.org/officeDocument/2006/relationships/hyperlink" Target="https://www.jstor.org/stable/24757341" TargetMode="External"/><Relationship Id="rId14" Type="http://schemas.openxmlformats.org/officeDocument/2006/relationships/hyperlink" Target="https://www.jstor.org/stable/201987"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27510694" TargetMode="External"/><Relationship Id="rId3" Type="http://schemas.openxmlformats.org/officeDocument/2006/relationships/hyperlink" Target="https://www.jstor.org/stable/24757341" TargetMode="External"/><Relationship Id="rId7" Type="http://schemas.openxmlformats.org/officeDocument/2006/relationships/hyperlink" Target="https://www.jstor.org/stable/23357997" TargetMode="External"/><Relationship Id="rId2" Type="http://schemas.openxmlformats.org/officeDocument/2006/relationships/hyperlink" Target="https://www.jstor.org/stable/201987" TargetMode="External"/><Relationship Id="rId1" Type="http://schemas.openxmlformats.org/officeDocument/2006/relationships/hyperlink" Target="https://iep.utm.edu/emile-durkheim/" TargetMode="External"/><Relationship Id="rId6" Type="http://schemas.openxmlformats.org/officeDocument/2006/relationships/hyperlink" Target="https://www.jstor.org/stable/24397678" TargetMode="External"/><Relationship Id="rId5" Type="http://schemas.openxmlformats.org/officeDocument/2006/relationships/hyperlink" Target="https://www.jstor.org/stable/27793830" TargetMode="External"/><Relationship Id="rId4" Type="http://schemas.openxmlformats.org/officeDocument/2006/relationships/hyperlink" Target="https://www.jstor.org/stable/2802277" TargetMode="External"/><Relationship Id="rId9" Type="http://schemas.openxmlformats.org/officeDocument/2006/relationships/hyperlink" Target="https://www.jstor.org/stable/23866721"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F7F77-9C6D-410B-AD73-5162291AA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7440</TotalTime>
  <Pages>11</Pages>
  <Words>3125</Words>
  <Characters>17818</Characters>
  <Application>Microsoft Office Word</Application>
  <DocSecurity>0</DocSecurity>
  <Lines>148</Lines>
  <Paragraphs>41</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20902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Wenner</dc:creator>
  <cp:keywords/>
  <dc:description/>
  <cp:lastModifiedBy>Charlotte Wenner</cp:lastModifiedBy>
  <cp:revision>893</cp:revision>
  <dcterms:created xsi:type="dcterms:W3CDTF">2024-11-02T09:19:00Z</dcterms:created>
  <dcterms:modified xsi:type="dcterms:W3CDTF">2024-11-13T19:18:00Z</dcterms:modified>
</cp:coreProperties>
</file>