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2276AA" w:rsidRPr="00107DAB" w14:paraId="03E3FE02" w14:textId="77777777" w:rsidTr="00CC439A">
        <w:tc>
          <w:tcPr>
            <w:tcW w:w="1838" w:type="dxa"/>
          </w:tcPr>
          <w:p w14:paraId="698D2063" w14:textId="77777777" w:rsidR="002276AA" w:rsidRPr="00107DAB" w:rsidRDefault="002276AA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66206588" w14:textId="77777777" w:rsidR="002276AA" w:rsidRPr="00107DAB" w:rsidRDefault="002276AA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BMSM6005</w:t>
            </w:r>
          </w:p>
        </w:tc>
      </w:tr>
      <w:tr w:rsidR="002276AA" w:rsidRPr="00107DAB" w14:paraId="33C550E3" w14:textId="77777777" w:rsidTr="00CC439A">
        <w:tc>
          <w:tcPr>
            <w:tcW w:w="1838" w:type="dxa"/>
          </w:tcPr>
          <w:p w14:paraId="5C943FE8" w14:textId="77777777" w:rsidR="002276AA" w:rsidRPr="00107DAB" w:rsidRDefault="002276AA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E64956D" w14:textId="77777777" w:rsidR="002276AA" w:rsidRPr="00107DAB" w:rsidRDefault="002276AA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Sports Policy, Governance and Tactical Decision Making</w:t>
            </w:r>
          </w:p>
        </w:tc>
      </w:tr>
      <w:tr w:rsidR="002276AA" w:rsidRPr="00107DAB" w14:paraId="1FF92F02" w14:textId="77777777" w:rsidTr="00CC439A">
        <w:tc>
          <w:tcPr>
            <w:tcW w:w="1838" w:type="dxa"/>
          </w:tcPr>
          <w:p w14:paraId="33BCE996" w14:textId="77777777" w:rsidR="002276AA" w:rsidRPr="00107DAB" w:rsidRDefault="002276AA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700063511"/>
            <w:placeholder>
              <w:docPart w:val="9D593109D54C414BBE84F186DF760BC1"/>
            </w:placeholder>
            <w:date w:fullDate="2021-02-2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7159E027" w14:textId="77777777" w:rsidR="002276AA" w:rsidRPr="00107DAB" w:rsidRDefault="002276AA" w:rsidP="00CC439A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24/02/2021</w:t>
                </w:r>
              </w:p>
            </w:tc>
          </w:sdtContent>
        </w:sdt>
      </w:tr>
      <w:tr w:rsidR="002276AA" w:rsidRPr="00107DAB" w14:paraId="54AC37E4" w14:textId="77777777" w:rsidTr="00CC439A">
        <w:tc>
          <w:tcPr>
            <w:tcW w:w="1838" w:type="dxa"/>
          </w:tcPr>
          <w:p w14:paraId="358D1680" w14:textId="77777777" w:rsidR="002276AA" w:rsidRPr="00107DAB" w:rsidRDefault="002276AA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29554098"/>
            <w:placeholder>
              <w:docPart w:val="8AEFAEF0A3924E028FE698450D3C3BB9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00A4FDE0" w14:textId="77777777" w:rsidR="002276AA" w:rsidRPr="00107DAB" w:rsidRDefault="002276AA" w:rsidP="00CC439A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107DAB"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2276AA" w:rsidRPr="00107DAB" w14:paraId="3FB4383E" w14:textId="77777777" w:rsidTr="00CC439A">
        <w:tc>
          <w:tcPr>
            <w:tcW w:w="1838" w:type="dxa"/>
          </w:tcPr>
          <w:p w14:paraId="6DE90489" w14:textId="77777777" w:rsidR="002276AA" w:rsidRPr="00107DAB" w:rsidRDefault="002276AA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F5FF7DA" w14:textId="77777777" w:rsidR="002276AA" w:rsidRPr="00107DAB" w:rsidRDefault="002276AA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2276AA" w:rsidRPr="00107DAB" w14:paraId="4323EEC3" w14:textId="77777777" w:rsidTr="00CC439A">
        <w:tc>
          <w:tcPr>
            <w:tcW w:w="1838" w:type="dxa"/>
          </w:tcPr>
          <w:p w14:paraId="7FDE7863" w14:textId="77777777" w:rsidR="002276AA" w:rsidRPr="00107DAB" w:rsidRDefault="002276AA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14BD7450" w14:textId="77777777" w:rsidR="002276AA" w:rsidRPr="00107DAB" w:rsidRDefault="002276AA" w:rsidP="00CC439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48B968A" w14:textId="77777777" w:rsidR="002276AA" w:rsidRPr="0016492A" w:rsidRDefault="002276AA" w:rsidP="002276AA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</w:rPr>
      </w:pPr>
    </w:p>
    <w:p w14:paraId="0A1B14F6" w14:textId="77777777" w:rsidR="002276AA" w:rsidRPr="00107DAB" w:rsidRDefault="002276AA" w:rsidP="002276AA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4BFFD943" w14:textId="77777777" w:rsidR="002276AA" w:rsidRPr="00107DAB" w:rsidRDefault="002276AA" w:rsidP="002276AA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107DAB">
        <w:rPr>
          <w:rFonts w:ascii="Arial" w:hAnsi="Arial" w:cs="Arial"/>
          <w:b/>
          <w:sz w:val="22"/>
          <w:szCs w:val="22"/>
        </w:rPr>
        <w:t>AIM(S)</w:t>
      </w:r>
    </w:p>
    <w:p w14:paraId="313ECC83" w14:textId="77777777" w:rsidR="002276AA" w:rsidRPr="00107DAB" w:rsidRDefault="002276AA" w:rsidP="002276AA">
      <w:pPr>
        <w:pStyle w:val="ListParagraph"/>
        <w:spacing w:after="0" w:line="240" w:lineRule="auto"/>
        <w:jc w:val="both"/>
        <w:rPr>
          <w:rFonts w:ascii="Arial" w:hAnsi="Arial" w:cs="Arial"/>
        </w:rPr>
      </w:pPr>
    </w:p>
    <w:p w14:paraId="51388A04" w14:textId="77777777" w:rsidR="002276AA" w:rsidRPr="00107DAB" w:rsidRDefault="002276AA" w:rsidP="002276AA">
      <w:pPr>
        <w:pStyle w:val="ListParagraph"/>
        <w:numPr>
          <w:ilvl w:val="0"/>
          <w:numId w:val="2"/>
        </w:numPr>
        <w:spacing w:after="0" w:line="240" w:lineRule="auto"/>
        <w:ind w:hanging="357"/>
        <w:jc w:val="both"/>
        <w:rPr>
          <w:rFonts w:ascii="Arial" w:hAnsi="Arial" w:cs="Arial"/>
        </w:rPr>
      </w:pPr>
      <w:r w:rsidRPr="00107DAB">
        <w:rPr>
          <w:rFonts w:ascii="Arial" w:hAnsi="Arial" w:cs="Arial"/>
        </w:rPr>
        <w:t>To develop and integrate key overall strategic management principles to analyze the likely future direction of the sporting environment, whilst considering its long-term sustainability.</w:t>
      </w:r>
    </w:p>
    <w:p w14:paraId="01139FC9" w14:textId="77777777" w:rsidR="002276AA" w:rsidRPr="00107DAB" w:rsidRDefault="002276AA" w:rsidP="002276AA">
      <w:pPr>
        <w:spacing w:after="0" w:line="240" w:lineRule="auto"/>
        <w:jc w:val="both"/>
        <w:rPr>
          <w:rFonts w:ascii="Arial" w:hAnsi="Arial" w:cs="Arial"/>
        </w:rPr>
      </w:pPr>
    </w:p>
    <w:p w14:paraId="68E59DCF" w14:textId="77777777" w:rsidR="002276AA" w:rsidRPr="00107DAB" w:rsidRDefault="002276AA" w:rsidP="002276A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107DAB">
        <w:rPr>
          <w:rFonts w:ascii="Arial" w:hAnsi="Arial" w:cs="Arial"/>
        </w:rPr>
        <w:t xml:space="preserve">Critically evaluate the impact of policy decisions on the health and physical wellbeing of the nation. </w:t>
      </w:r>
    </w:p>
    <w:p w14:paraId="4BE40C74" w14:textId="77777777" w:rsidR="002276AA" w:rsidRPr="00107DAB" w:rsidRDefault="002276AA" w:rsidP="002276AA">
      <w:pPr>
        <w:pStyle w:val="ListParagraph"/>
        <w:spacing w:after="0" w:line="240" w:lineRule="auto"/>
        <w:rPr>
          <w:rFonts w:ascii="Arial" w:hAnsi="Arial" w:cs="Arial"/>
        </w:rPr>
      </w:pPr>
    </w:p>
    <w:p w14:paraId="06BEA5EC" w14:textId="77777777" w:rsidR="002276AA" w:rsidRPr="00107DAB" w:rsidRDefault="002276AA" w:rsidP="002276AA">
      <w:pPr>
        <w:pStyle w:val="ListParagraph"/>
        <w:spacing w:after="0" w:line="240" w:lineRule="auto"/>
        <w:rPr>
          <w:rFonts w:ascii="Arial" w:hAnsi="Arial" w:cs="Arial"/>
        </w:rPr>
      </w:pPr>
    </w:p>
    <w:p w14:paraId="5AEFF1CD" w14:textId="77777777" w:rsidR="002276AA" w:rsidRPr="00107DAB" w:rsidRDefault="002276AA" w:rsidP="002276AA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107DAB">
        <w:rPr>
          <w:rFonts w:ascii="Arial" w:hAnsi="Arial" w:cs="Arial"/>
          <w:b/>
          <w:sz w:val="22"/>
          <w:szCs w:val="22"/>
        </w:rPr>
        <w:t>LEARNING OUTCOMES</w:t>
      </w:r>
    </w:p>
    <w:p w14:paraId="421C1F9D" w14:textId="77777777" w:rsidR="002276AA" w:rsidRPr="00107DAB" w:rsidRDefault="002276AA" w:rsidP="002276AA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4BF59137" w14:textId="77777777" w:rsidR="002276AA" w:rsidRPr="00107DAB" w:rsidRDefault="002276AA" w:rsidP="002276AA">
      <w:pPr>
        <w:pStyle w:val="bullet"/>
        <w:spacing w:before="0"/>
        <w:ind w:left="0" w:firstLine="0"/>
        <w:rPr>
          <w:rFonts w:ascii="Arial" w:hAnsi="Arial" w:cs="Arial"/>
          <w:b/>
          <w:sz w:val="20"/>
        </w:rPr>
      </w:pPr>
      <w:r w:rsidRPr="00107DAB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26D0DA40" w14:textId="77777777" w:rsidR="002276AA" w:rsidRPr="00107DAB" w:rsidRDefault="002276AA" w:rsidP="002276AA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hanging="357"/>
        <w:textAlignment w:val="auto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Assess the importance of and evaluate core areas of strategic management principles in the integration of deliverance for sports organisations.</w:t>
      </w:r>
    </w:p>
    <w:p w14:paraId="355198FA" w14:textId="77777777" w:rsidR="002276AA" w:rsidRPr="00107DAB" w:rsidRDefault="002276AA" w:rsidP="002276AA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hanging="357"/>
        <w:textAlignment w:val="auto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Apply analytical, problem solving and forecasting methods to organizational situations to the development of tactical decision making and competitive advantage.</w:t>
      </w:r>
    </w:p>
    <w:p w14:paraId="16666C7D" w14:textId="77777777" w:rsidR="002276AA" w:rsidRPr="00107DAB" w:rsidRDefault="002276AA" w:rsidP="002276AA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hanging="357"/>
        <w:textAlignment w:val="auto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 xml:space="preserve">Critically evaluate the implementation of selected strategies and their link to future policy and practical developments. </w:t>
      </w:r>
    </w:p>
    <w:p w14:paraId="725CBDB1" w14:textId="77777777" w:rsidR="002276AA" w:rsidRPr="0016492A" w:rsidRDefault="002276AA" w:rsidP="002276AA">
      <w:pPr>
        <w:spacing w:after="0" w:line="240" w:lineRule="auto"/>
        <w:rPr>
          <w:rFonts w:ascii="Arial" w:hAnsi="Arial" w:cs="Arial"/>
        </w:rPr>
      </w:pPr>
    </w:p>
    <w:p w14:paraId="6AE617AC" w14:textId="77777777" w:rsidR="002276AA" w:rsidRPr="00107DAB" w:rsidRDefault="002276AA" w:rsidP="002276AA">
      <w:pPr>
        <w:pStyle w:val="fixed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INDICATIVE CONTENT</w:t>
      </w:r>
    </w:p>
    <w:p w14:paraId="182722BD" w14:textId="77777777" w:rsidR="002276AA" w:rsidRPr="00107DAB" w:rsidRDefault="002276AA" w:rsidP="002276AA">
      <w:pPr>
        <w:pStyle w:val="fixed"/>
        <w:rPr>
          <w:rFonts w:ascii="Arial" w:hAnsi="Arial" w:cs="Arial"/>
          <w:sz w:val="22"/>
          <w:szCs w:val="22"/>
        </w:rPr>
      </w:pPr>
    </w:p>
    <w:p w14:paraId="306C6CE0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The sports policy environment (Sport Wales, Regional Boards, Local Authorities, NGB’s, National Government, Central Government, EU).</w:t>
      </w:r>
    </w:p>
    <w:p w14:paraId="4A999A67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Active adult survey.</w:t>
      </w:r>
    </w:p>
    <w:p w14:paraId="01C530C5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School sports survey.</w:t>
      </w:r>
    </w:p>
    <w:p w14:paraId="04ECB6C2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Sport Wales (A Vision for sport in Wales)</w:t>
      </w:r>
    </w:p>
    <w:p w14:paraId="082BE502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Taking Wales Forward (2021)</w:t>
      </w:r>
    </w:p>
    <w:p w14:paraId="16FD2E80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Lifestyle forecasts, Consumer trends.</w:t>
      </w:r>
    </w:p>
    <w:p w14:paraId="09ED923D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Active today for an Active Tomorrow.</w:t>
      </w:r>
    </w:p>
    <w:p w14:paraId="7A0FE168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The Future Generations Act (2015)</w:t>
      </w:r>
    </w:p>
    <w:p w14:paraId="4E475C46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Governance and Manifestos for sport and health</w:t>
      </w:r>
    </w:p>
    <w:p w14:paraId="22ABCF42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UK Active – Physical activity and health.</w:t>
      </w:r>
    </w:p>
    <w:p w14:paraId="343AEB0C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Urban regeneration – City Deals</w:t>
      </w:r>
    </w:p>
    <w:p w14:paraId="5357FD8E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Policy and strategy (Differences and linkages)</w:t>
      </w:r>
    </w:p>
    <w:p w14:paraId="71A71463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Future generations overview</w:t>
      </w:r>
    </w:p>
    <w:p w14:paraId="31C61812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Early years, physical literacy, and long-term health</w:t>
      </w:r>
    </w:p>
    <w:p w14:paraId="179638FE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The strategic position and the economic environment.</w:t>
      </w:r>
    </w:p>
    <w:p w14:paraId="79152291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Donaldson Report.</w:t>
      </w:r>
    </w:p>
    <w:p w14:paraId="3ADBFAA7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Facilities for future generations</w:t>
      </w:r>
    </w:p>
    <w:p w14:paraId="242BBAC0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Environmental impacts on the future sports environment.</w:t>
      </w:r>
    </w:p>
    <w:p w14:paraId="3CA828AC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 xml:space="preserve">Finance and National Debt on sporting development. </w:t>
      </w:r>
    </w:p>
    <w:p w14:paraId="1A2D2EEB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The environment (Macro and Micro analysis)</w:t>
      </w:r>
    </w:p>
    <w:p w14:paraId="526DBE71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 xml:space="preserve">Strategic capability - sustaining competitive advantage, diversification, and value creation. </w:t>
      </w:r>
    </w:p>
    <w:p w14:paraId="572FE36B" w14:textId="77777777" w:rsidR="002276AA" w:rsidRPr="00107DAB" w:rsidRDefault="002276AA" w:rsidP="002276AA">
      <w:pPr>
        <w:pStyle w:val="ListParagraph"/>
        <w:numPr>
          <w:ilvl w:val="0"/>
          <w:numId w:val="1"/>
        </w:numPr>
        <w:spacing w:after="0" w:line="240" w:lineRule="auto"/>
        <w:ind w:left="720" w:hanging="35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lastRenderedPageBreak/>
        <w:t>Corporate governance, business ethics and social responsibility, organizational purposes, and stakeholder expectation.</w:t>
      </w:r>
    </w:p>
    <w:p w14:paraId="63346F10" w14:textId="77777777" w:rsidR="002276AA" w:rsidRPr="00107DAB" w:rsidRDefault="002276AA" w:rsidP="002276AA">
      <w:pPr>
        <w:numPr>
          <w:ilvl w:val="0"/>
          <w:numId w:val="1"/>
        </w:numPr>
        <w:spacing w:after="0" w:line="240" w:lineRule="auto"/>
        <w:ind w:left="720" w:hanging="357"/>
        <w:rPr>
          <w:rFonts w:ascii="Arial" w:hAnsi="Arial" w:cs="Arial"/>
        </w:rPr>
      </w:pPr>
      <w:r w:rsidRPr="00107DAB">
        <w:rPr>
          <w:rFonts w:ascii="Arial" w:hAnsi="Arial" w:cs="Arial"/>
        </w:rPr>
        <w:t xml:space="preserve">Organizational structures, processes, and relationships.  </w:t>
      </w:r>
    </w:p>
    <w:p w14:paraId="6D95A7EE" w14:textId="77777777" w:rsidR="002276AA" w:rsidRPr="00107DAB" w:rsidRDefault="002276AA" w:rsidP="002276AA">
      <w:pPr>
        <w:numPr>
          <w:ilvl w:val="0"/>
          <w:numId w:val="1"/>
        </w:numPr>
        <w:spacing w:after="0" w:line="240" w:lineRule="auto"/>
        <w:ind w:left="720" w:hanging="357"/>
        <w:rPr>
          <w:rFonts w:ascii="Arial" w:hAnsi="Arial" w:cs="Arial"/>
        </w:rPr>
      </w:pPr>
      <w:r w:rsidRPr="00107DAB">
        <w:rPr>
          <w:rFonts w:ascii="Arial" w:hAnsi="Arial" w:cs="Arial"/>
        </w:rPr>
        <w:t xml:space="preserve">Management of resources </w:t>
      </w:r>
    </w:p>
    <w:p w14:paraId="21583D9D" w14:textId="77777777" w:rsidR="002276AA" w:rsidRPr="00107DAB" w:rsidRDefault="002276AA" w:rsidP="002276AA">
      <w:pPr>
        <w:numPr>
          <w:ilvl w:val="0"/>
          <w:numId w:val="1"/>
        </w:numPr>
        <w:spacing w:after="0" w:line="240" w:lineRule="auto"/>
        <w:ind w:left="720" w:hanging="357"/>
        <w:rPr>
          <w:rFonts w:ascii="Arial" w:hAnsi="Arial" w:cs="Arial"/>
        </w:rPr>
      </w:pPr>
      <w:r w:rsidRPr="00107DAB">
        <w:rPr>
          <w:rFonts w:ascii="Arial" w:hAnsi="Arial" w:cs="Arial"/>
        </w:rPr>
        <w:t>International expansion and globalization</w:t>
      </w:r>
    </w:p>
    <w:p w14:paraId="51407618" w14:textId="77777777" w:rsidR="002276AA" w:rsidRPr="00107DAB" w:rsidRDefault="002276AA" w:rsidP="002276AA">
      <w:pPr>
        <w:numPr>
          <w:ilvl w:val="0"/>
          <w:numId w:val="1"/>
        </w:numPr>
        <w:spacing w:after="0" w:line="240" w:lineRule="auto"/>
        <w:ind w:left="720" w:hanging="357"/>
        <w:rPr>
          <w:rFonts w:ascii="Arial" w:hAnsi="Arial" w:cs="Arial"/>
        </w:rPr>
      </w:pPr>
      <w:r w:rsidRPr="00107DAB">
        <w:rPr>
          <w:rFonts w:ascii="Arial" w:hAnsi="Arial" w:cs="Arial"/>
        </w:rPr>
        <w:t xml:space="preserve">Not for profit and community trusts </w:t>
      </w:r>
    </w:p>
    <w:p w14:paraId="30FF4A31" w14:textId="77777777" w:rsidR="002276AA" w:rsidRPr="00107DAB" w:rsidRDefault="002276AA" w:rsidP="002276AA">
      <w:pPr>
        <w:pStyle w:val="fixed"/>
        <w:rPr>
          <w:rFonts w:ascii="Arial" w:hAnsi="Arial" w:cs="Arial"/>
          <w:sz w:val="22"/>
          <w:szCs w:val="22"/>
        </w:rPr>
      </w:pPr>
    </w:p>
    <w:p w14:paraId="4CCDFA9D" w14:textId="77777777" w:rsidR="002276AA" w:rsidRPr="00107DAB" w:rsidRDefault="002276AA" w:rsidP="002276AA">
      <w:pPr>
        <w:pStyle w:val="fixed"/>
        <w:rPr>
          <w:rFonts w:ascii="Arial" w:hAnsi="Arial" w:cs="Arial"/>
          <w:sz w:val="22"/>
          <w:szCs w:val="22"/>
        </w:rPr>
      </w:pPr>
    </w:p>
    <w:p w14:paraId="15143773" w14:textId="77777777" w:rsidR="002276AA" w:rsidRPr="00107DAB" w:rsidRDefault="002276AA" w:rsidP="002276AA">
      <w:pPr>
        <w:pStyle w:val="fixed"/>
        <w:rPr>
          <w:rFonts w:ascii="Arial" w:hAnsi="Arial" w:cs="Arial"/>
          <w:szCs w:val="24"/>
        </w:rPr>
      </w:pPr>
      <w:r w:rsidRPr="00107DAB">
        <w:rPr>
          <w:rFonts w:ascii="Arial" w:hAnsi="Arial" w:cs="Arial"/>
          <w:szCs w:val="24"/>
        </w:rPr>
        <w:t>Study Time Allocation</w:t>
      </w:r>
    </w:p>
    <w:p w14:paraId="439FE528" w14:textId="77777777" w:rsidR="002276AA" w:rsidRPr="00107DAB" w:rsidRDefault="002276AA" w:rsidP="002276AA">
      <w:pPr>
        <w:pStyle w:val="fixed"/>
        <w:rPr>
          <w:rFonts w:ascii="Arial" w:hAnsi="Arial" w:cs="Arial"/>
          <w:szCs w:val="24"/>
        </w:rPr>
      </w:pPr>
    </w:p>
    <w:p w14:paraId="68271A14" w14:textId="77777777" w:rsidR="002276AA" w:rsidRPr="00107DAB" w:rsidRDefault="002276AA" w:rsidP="002276AA">
      <w:pPr>
        <w:keepNext/>
        <w:spacing w:after="0" w:line="240" w:lineRule="auto"/>
        <w:rPr>
          <w:rFonts w:ascii="Arial" w:hAnsi="Arial" w:cs="Arial"/>
          <w:szCs w:val="24"/>
        </w:rPr>
      </w:pPr>
      <w:r w:rsidRPr="00107DAB">
        <w:rPr>
          <w:rFonts w:ascii="Arial" w:hAnsi="Arial" w:cs="Arial"/>
          <w:szCs w:val="24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2276AA" w:rsidRPr="00107DAB" w14:paraId="6673C98A" w14:textId="77777777" w:rsidTr="00CC439A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3F205658" w14:textId="77777777" w:rsidR="002276AA" w:rsidRPr="00107DAB" w:rsidRDefault="002276AA" w:rsidP="00CC439A">
            <w:pPr>
              <w:keepNext/>
              <w:spacing w:after="0" w:line="240" w:lineRule="auto"/>
              <w:rPr>
                <w:rFonts w:ascii="Arial" w:hAnsi="Arial" w:cs="Arial"/>
                <w:b/>
                <w:szCs w:val="24"/>
              </w:rPr>
            </w:pPr>
            <w:r w:rsidRPr="00107DAB">
              <w:rPr>
                <w:rFonts w:ascii="Arial" w:hAnsi="Arial" w:cs="Arial"/>
                <w:b/>
                <w:szCs w:val="24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69D4915" w14:textId="77777777" w:rsidR="002276AA" w:rsidRPr="00107DAB" w:rsidRDefault="002276AA" w:rsidP="00CC439A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107DAB">
              <w:rPr>
                <w:rFonts w:ascii="Arial" w:hAnsi="Arial" w:cs="Arial"/>
                <w:b/>
                <w:szCs w:val="24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B097FAC" w14:textId="77777777" w:rsidR="002276AA" w:rsidRPr="00107DAB" w:rsidRDefault="002276AA" w:rsidP="00CC439A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107DAB">
              <w:rPr>
                <w:rFonts w:ascii="Arial" w:hAnsi="Arial" w:cs="Arial"/>
                <w:b/>
                <w:szCs w:val="24"/>
              </w:rPr>
              <w:t>Percentage</w:t>
            </w:r>
          </w:p>
        </w:tc>
      </w:tr>
      <w:tr w:rsidR="002276AA" w:rsidRPr="00107DAB" w14:paraId="610BB57E" w14:textId="77777777" w:rsidTr="00CC439A">
        <w:tc>
          <w:tcPr>
            <w:tcW w:w="3969" w:type="dxa"/>
          </w:tcPr>
          <w:p w14:paraId="0307AE3E" w14:textId="77777777" w:rsidR="002276AA" w:rsidRPr="00107DAB" w:rsidRDefault="002276AA" w:rsidP="00CC439A">
            <w:pPr>
              <w:keepNext/>
              <w:spacing w:after="0" w:line="240" w:lineRule="auto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szCs w:val="24"/>
              </w:rPr>
              <w:t>Scheduled learning</w:t>
            </w:r>
          </w:p>
        </w:tc>
        <w:tc>
          <w:tcPr>
            <w:tcW w:w="1701" w:type="dxa"/>
          </w:tcPr>
          <w:p w14:paraId="58B444B5" w14:textId="77777777" w:rsidR="002276AA" w:rsidRPr="00107DAB" w:rsidRDefault="002276AA" w:rsidP="00CC439A">
            <w:pPr>
              <w:keepNext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szCs w:val="24"/>
              </w:rPr>
              <w:t>48</w:t>
            </w:r>
          </w:p>
        </w:tc>
        <w:tc>
          <w:tcPr>
            <w:tcW w:w="1843" w:type="dxa"/>
          </w:tcPr>
          <w:p w14:paraId="16BCB8D6" w14:textId="77777777" w:rsidR="002276AA" w:rsidRPr="00107DAB" w:rsidRDefault="002276AA" w:rsidP="00CC439A">
            <w:pPr>
              <w:keepNext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szCs w:val="24"/>
              </w:rPr>
              <w:t>24</w:t>
            </w:r>
          </w:p>
        </w:tc>
      </w:tr>
      <w:tr w:rsidR="002276AA" w:rsidRPr="00107DAB" w14:paraId="6DA1C4F8" w14:textId="77777777" w:rsidTr="00CC439A">
        <w:tc>
          <w:tcPr>
            <w:tcW w:w="3969" w:type="dxa"/>
          </w:tcPr>
          <w:p w14:paraId="193E951E" w14:textId="77777777" w:rsidR="002276AA" w:rsidRPr="00107DAB" w:rsidRDefault="002276AA" w:rsidP="00CC439A">
            <w:pPr>
              <w:keepNext/>
              <w:spacing w:after="0" w:line="240" w:lineRule="auto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szCs w:val="24"/>
              </w:rPr>
              <w:t>Independent learning</w:t>
            </w:r>
          </w:p>
        </w:tc>
        <w:tc>
          <w:tcPr>
            <w:tcW w:w="1701" w:type="dxa"/>
          </w:tcPr>
          <w:p w14:paraId="10EB5A6C" w14:textId="77777777" w:rsidR="002276AA" w:rsidRPr="00107DAB" w:rsidRDefault="002276AA" w:rsidP="00CC439A">
            <w:pPr>
              <w:keepNext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szCs w:val="24"/>
              </w:rPr>
              <w:t>152</w:t>
            </w:r>
          </w:p>
        </w:tc>
        <w:tc>
          <w:tcPr>
            <w:tcW w:w="1843" w:type="dxa"/>
          </w:tcPr>
          <w:p w14:paraId="2FF88F64" w14:textId="77777777" w:rsidR="002276AA" w:rsidRPr="00107DAB" w:rsidRDefault="002276AA" w:rsidP="00CC439A">
            <w:pPr>
              <w:keepNext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szCs w:val="24"/>
              </w:rPr>
              <w:t>76</w:t>
            </w:r>
          </w:p>
        </w:tc>
      </w:tr>
      <w:tr w:rsidR="002276AA" w:rsidRPr="00107DAB" w14:paraId="659A6ECA" w14:textId="77777777" w:rsidTr="00CC439A">
        <w:tc>
          <w:tcPr>
            <w:tcW w:w="3969" w:type="dxa"/>
          </w:tcPr>
          <w:p w14:paraId="720E4F88" w14:textId="77777777" w:rsidR="002276AA" w:rsidRPr="00107DAB" w:rsidRDefault="002276AA" w:rsidP="00CC439A">
            <w:pPr>
              <w:keepNext/>
              <w:spacing w:after="0" w:line="240" w:lineRule="auto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szCs w:val="24"/>
              </w:rPr>
              <w:t>Placement learning</w:t>
            </w:r>
          </w:p>
        </w:tc>
        <w:tc>
          <w:tcPr>
            <w:tcW w:w="1701" w:type="dxa"/>
          </w:tcPr>
          <w:p w14:paraId="2A0E14E9" w14:textId="77777777" w:rsidR="002276AA" w:rsidRPr="00107DAB" w:rsidRDefault="002276AA" w:rsidP="00CC439A">
            <w:pPr>
              <w:keepNext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szCs w:val="24"/>
              </w:rPr>
              <w:t>0</w:t>
            </w:r>
          </w:p>
        </w:tc>
        <w:tc>
          <w:tcPr>
            <w:tcW w:w="1843" w:type="dxa"/>
          </w:tcPr>
          <w:p w14:paraId="7944F5E6" w14:textId="77777777" w:rsidR="002276AA" w:rsidRPr="00107DAB" w:rsidRDefault="002276AA" w:rsidP="00CC439A">
            <w:pPr>
              <w:keepNext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2276AA" w:rsidRPr="00107DAB" w14:paraId="78556F26" w14:textId="77777777" w:rsidTr="00CC439A">
        <w:tc>
          <w:tcPr>
            <w:tcW w:w="3969" w:type="dxa"/>
          </w:tcPr>
          <w:p w14:paraId="70992D7F" w14:textId="77777777" w:rsidR="002276AA" w:rsidRPr="00107DAB" w:rsidRDefault="002276AA" w:rsidP="00CC439A">
            <w:pPr>
              <w:keepNext/>
              <w:spacing w:after="0" w:line="240" w:lineRule="auto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b/>
                <w:szCs w:val="24"/>
              </w:rPr>
              <w:t>TOTAL</w:t>
            </w:r>
          </w:p>
        </w:tc>
        <w:tc>
          <w:tcPr>
            <w:tcW w:w="1701" w:type="dxa"/>
          </w:tcPr>
          <w:p w14:paraId="3F73537A" w14:textId="77777777" w:rsidR="002276AA" w:rsidRPr="00107DAB" w:rsidRDefault="002276AA" w:rsidP="00CC439A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107DAB">
              <w:rPr>
                <w:rFonts w:ascii="Arial" w:hAnsi="Arial" w:cs="Arial"/>
                <w:b/>
                <w:szCs w:val="24"/>
              </w:rPr>
              <w:t>200</w:t>
            </w:r>
          </w:p>
        </w:tc>
        <w:tc>
          <w:tcPr>
            <w:tcW w:w="1843" w:type="dxa"/>
          </w:tcPr>
          <w:p w14:paraId="4656505A" w14:textId="77777777" w:rsidR="002276AA" w:rsidRPr="00107DAB" w:rsidRDefault="002276AA" w:rsidP="00CC439A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107DAB">
              <w:rPr>
                <w:rFonts w:ascii="Arial" w:hAnsi="Arial" w:cs="Arial"/>
                <w:b/>
                <w:szCs w:val="24"/>
              </w:rPr>
              <w:t>100%</w:t>
            </w:r>
          </w:p>
        </w:tc>
      </w:tr>
    </w:tbl>
    <w:p w14:paraId="0095F893" w14:textId="77777777" w:rsidR="002276AA" w:rsidRPr="00107DAB" w:rsidRDefault="002276AA" w:rsidP="002276AA">
      <w:pPr>
        <w:pStyle w:val="fixed"/>
        <w:ind w:left="0" w:firstLine="0"/>
        <w:rPr>
          <w:rFonts w:ascii="Arial" w:hAnsi="Arial" w:cs="Arial"/>
          <w:szCs w:val="24"/>
        </w:rPr>
      </w:pPr>
    </w:p>
    <w:p w14:paraId="146DC4F2" w14:textId="77777777" w:rsidR="002276AA" w:rsidRPr="00107DAB" w:rsidRDefault="002276AA" w:rsidP="002276AA">
      <w:pPr>
        <w:pStyle w:val="fixed"/>
        <w:ind w:left="0" w:firstLine="0"/>
        <w:rPr>
          <w:rFonts w:ascii="Arial" w:hAnsi="Arial" w:cs="Arial"/>
          <w:szCs w:val="24"/>
        </w:rPr>
      </w:pPr>
      <w:r w:rsidRPr="00107DAB">
        <w:rPr>
          <w:rFonts w:ascii="Arial" w:hAnsi="Arial" w:cs="Arial"/>
          <w:szCs w:val="24"/>
        </w:rPr>
        <w:t>ASSESSMENT</w:t>
      </w:r>
    </w:p>
    <w:p w14:paraId="52292B77" w14:textId="77777777" w:rsidR="002276AA" w:rsidRPr="00107DAB" w:rsidRDefault="002276AA" w:rsidP="002276AA">
      <w:pPr>
        <w:pStyle w:val="fixed"/>
        <w:ind w:left="0"/>
        <w:rPr>
          <w:rFonts w:ascii="Arial" w:hAnsi="Arial" w:cs="Arial"/>
          <w:szCs w:val="24"/>
        </w:rPr>
      </w:pPr>
    </w:p>
    <w:p w14:paraId="10755860" w14:textId="77777777" w:rsidR="002276AA" w:rsidRDefault="002276AA" w:rsidP="002276AA">
      <w:pPr>
        <w:spacing w:after="0" w:line="240" w:lineRule="auto"/>
        <w:rPr>
          <w:rFonts w:ascii="Arial" w:hAnsi="Arial" w:cs="Arial"/>
          <w:b/>
          <w:szCs w:val="24"/>
        </w:rPr>
      </w:pPr>
      <w:r w:rsidRPr="00107DAB">
        <w:rPr>
          <w:rFonts w:ascii="Arial" w:hAnsi="Arial" w:cs="Arial"/>
          <w:b/>
          <w:szCs w:val="24"/>
        </w:rPr>
        <w:t>Assessment Component 1</w:t>
      </w:r>
    </w:p>
    <w:p w14:paraId="00CC1878" w14:textId="77777777" w:rsidR="002276AA" w:rsidRPr="00107DAB" w:rsidRDefault="002276AA" w:rsidP="002276AA">
      <w:pPr>
        <w:spacing w:after="0" w:line="240" w:lineRule="auto"/>
        <w:rPr>
          <w:rFonts w:ascii="Arial" w:hAnsi="Arial" w:cs="Arial"/>
          <w:b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236"/>
        <w:gridCol w:w="301"/>
        <w:gridCol w:w="2473"/>
        <w:gridCol w:w="537"/>
        <w:gridCol w:w="642"/>
        <w:gridCol w:w="1556"/>
        <w:gridCol w:w="274"/>
      </w:tblGrid>
      <w:tr w:rsidR="002276AA" w:rsidRPr="00107DAB" w14:paraId="4A769CA6" w14:textId="77777777" w:rsidTr="00CC439A">
        <w:sdt>
          <w:sdtPr>
            <w:rPr>
              <w:rFonts w:ascii="Arial" w:hAnsi="Arial" w:cs="Arial"/>
              <w:szCs w:val="24"/>
            </w:rPr>
            <w:id w:val="-19894637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30D372E9" w14:textId="77777777" w:rsidR="002276AA" w:rsidRPr="00107DAB" w:rsidRDefault="002276AA" w:rsidP="00CC439A">
                <w:pPr>
                  <w:spacing w:after="0" w:line="240" w:lineRule="auto"/>
                  <w:rPr>
                    <w:rFonts w:ascii="Arial" w:hAnsi="Arial" w:cs="Arial"/>
                    <w:b/>
                    <w:szCs w:val="24"/>
                  </w:rPr>
                </w:pPr>
                <w:r w:rsidRPr="00107DAB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3AEC1AC7" w14:textId="77777777" w:rsidR="002276AA" w:rsidRPr="00107DAB" w:rsidRDefault="002276AA" w:rsidP="00CC439A">
            <w:pPr>
              <w:spacing w:after="0" w:line="240" w:lineRule="auto"/>
              <w:rPr>
                <w:rFonts w:ascii="Arial" w:hAnsi="Arial" w:cs="Arial"/>
                <w:b/>
                <w:szCs w:val="24"/>
              </w:rPr>
            </w:pPr>
            <w:r w:rsidRPr="00107DAB">
              <w:rPr>
                <w:rFonts w:ascii="Arial" w:hAnsi="Arial" w:cs="Arial"/>
                <w:b/>
                <w:szCs w:val="24"/>
              </w:rPr>
              <w:t>Written exam</w:t>
            </w:r>
          </w:p>
        </w:tc>
        <w:sdt>
          <w:sdtPr>
            <w:rPr>
              <w:rFonts w:ascii="Arial" w:hAnsi="Arial" w:cs="Arial"/>
              <w:szCs w:val="24"/>
            </w:rPr>
            <w:id w:val="-5479921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</w:tcPr>
              <w:p w14:paraId="0ECC2A3C" w14:textId="77777777" w:rsidR="002276AA" w:rsidRPr="00107DAB" w:rsidRDefault="002276AA" w:rsidP="00CC439A">
                <w:pPr>
                  <w:spacing w:after="0" w:line="240" w:lineRule="auto"/>
                  <w:rPr>
                    <w:rFonts w:ascii="Arial" w:hAnsi="Arial" w:cs="Arial"/>
                    <w:b/>
                    <w:szCs w:val="24"/>
                  </w:rPr>
                </w:pPr>
                <w:r w:rsidRPr="00107DAB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497D0B2D" w14:textId="77777777" w:rsidR="002276AA" w:rsidRPr="00107DAB" w:rsidRDefault="002276AA" w:rsidP="00CC439A">
            <w:pPr>
              <w:spacing w:after="0" w:line="240" w:lineRule="auto"/>
              <w:rPr>
                <w:rFonts w:ascii="Arial" w:hAnsi="Arial" w:cs="Arial"/>
                <w:b/>
                <w:szCs w:val="24"/>
              </w:rPr>
            </w:pPr>
            <w:r w:rsidRPr="00107DAB">
              <w:rPr>
                <w:rFonts w:ascii="Arial" w:hAnsi="Arial" w:cs="Arial"/>
                <w:b/>
                <w:szCs w:val="24"/>
              </w:rPr>
              <w:t>Coursework</w:t>
            </w:r>
          </w:p>
        </w:tc>
        <w:sdt>
          <w:sdtPr>
            <w:rPr>
              <w:rFonts w:ascii="Arial" w:hAnsi="Arial" w:cs="Arial"/>
              <w:szCs w:val="24"/>
            </w:rPr>
            <w:id w:val="-20617047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D228CD8" w14:textId="77777777" w:rsidR="002276AA" w:rsidRPr="00107DAB" w:rsidRDefault="002276AA" w:rsidP="00CC439A">
                <w:pPr>
                  <w:spacing w:after="0" w:line="240" w:lineRule="auto"/>
                  <w:rPr>
                    <w:rFonts w:ascii="Arial" w:hAnsi="Arial" w:cs="Arial"/>
                    <w:b/>
                    <w:szCs w:val="24"/>
                  </w:rPr>
                </w:pPr>
                <w:r w:rsidRPr="00107DAB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2482" w:type="dxa"/>
            <w:gridSpan w:val="3"/>
          </w:tcPr>
          <w:p w14:paraId="11822FF6" w14:textId="77777777" w:rsidR="002276AA" w:rsidRPr="00107DAB" w:rsidRDefault="002276AA" w:rsidP="00CC439A">
            <w:pPr>
              <w:spacing w:after="0" w:line="240" w:lineRule="auto"/>
              <w:rPr>
                <w:rFonts w:ascii="Arial" w:hAnsi="Arial" w:cs="Arial"/>
                <w:b/>
                <w:szCs w:val="24"/>
              </w:rPr>
            </w:pPr>
            <w:r w:rsidRPr="00107DAB">
              <w:rPr>
                <w:rFonts w:ascii="Arial" w:hAnsi="Arial" w:cs="Arial"/>
                <w:b/>
                <w:szCs w:val="24"/>
              </w:rPr>
              <w:t>Practical</w:t>
            </w:r>
          </w:p>
        </w:tc>
      </w:tr>
      <w:tr w:rsidR="002276AA" w:rsidRPr="00107DAB" w14:paraId="51CB369E" w14:textId="77777777" w:rsidTr="00CC43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4364738E" w14:textId="77777777" w:rsidR="002276AA" w:rsidRPr="00107DAB" w:rsidRDefault="002276AA" w:rsidP="00CC439A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107DAB">
              <w:rPr>
                <w:rFonts w:ascii="Arial" w:hAnsi="Arial" w:cs="Arial"/>
                <w:b/>
                <w:szCs w:val="24"/>
              </w:rPr>
              <w:t>Mode of assessment</w:t>
            </w:r>
          </w:p>
        </w:tc>
        <w:tc>
          <w:tcPr>
            <w:tcW w:w="3969" w:type="dxa"/>
            <w:gridSpan w:val="4"/>
          </w:tcPr>
          <w:p w14:paraId="7FB1F3F6" w14:textId="77777777" w:rsidR="002276AA" w:rsidRPr="00107DAB" w:rsidRDefault="002276AA" w:rsidP="00CC439A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b/>
                <w:szCs w:val="24"/>
              </w:rPr>
              <w:t>Volume</w:t>
            </w:r>
          </w:p>
        </w:tc>
        <w:tc>
          <w:tcPr>
            <w:tcW w:w="1559" w:type="dxa"/>
          </w:tcPr>
          <w:p w14:paraId="68E91B5A" w14:textId="77777777" w:rsidR="002276AA" w:rsidRPr="00107DAB" w:rsidRDefault="002276AA" w:rsidP="00CC439A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b/>
                <w:szCs w:val="24"/>
              </w:rPr>
              <w:t>Weighting</w:t>
            </w:r>
          </w:p>
        </w:tc>
      </w:tr>
      <w:tr w:rsidR="002276AA" w:rsidRPr="00107DAB" w14:paraId="582AC29F" w14:textId="77777777" w:rsidTr="00CC43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7BFB2CF4" w14:textId="77777777" w:rsidR="002276AA" w:rsidRPr="00107DAB" w:rsidRDefault="002276AA" w:rsidP="00CC439A">
            <w:pPr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szCs w:val="24"/>
              </w:rPr>
              <w:t xml:space="preserve"> Written Report</w:t>
            </w:r>
          </w:p>
        </w:tc>
        <w:tc>
          <w:tcPr>
            <w:tcW w:w="3969" w:type="dxa"/>
            <w:gridSpan w:val="4"/>
          </w:tcPr>
          <w:p w14:paraId="6DF87982" w14:textId="77777777" w:rsidR="002276AA" w:rsidRPr="00107DAB" w:rsidRDefault="002276AA" w:rsidP="00CC439A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szCs w:val="24"/>
              </w:rPr>
              <w:t>4000 words</w:t>
            </w:r>
          </w:p>
        </w:tc>
        <w:tc>
          <w:tcPr>
            <w:tcW w:w="1559" w:type="dxa"/>
          </w:tcPr>
          <w:p w14:paraId="705A6D94" w14:textId="77777777" w:rsidR="002276AA" w:rsidRPr="00107DAB" w:rsidRDefault="002276AA" w:rsidP="00CC439A">
            <w:pPr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szCs w:val="24"/>
              </w:rPr>
              <w:t>100%</w:t>
            </w:r>
          </w:p>
        </w:tc>
      </w:tr>
    </w:tbl>
    <w:p w14:paraId="7B793157" w14:textId="77777777" w:rsidR="002276AA" w:rsidRPr="00107DAB" w:rsidRDefault="002276AA" w:rsidP="002276AA">
      <w:pPr>
        <w:spacing w:after="0" w:line="240" w:lineRule="auto"/>
        <w:rPr>
          <w:rFonts w:ascii="Arial" w:hAnsi="Arial" w:cs="Arial"/>
          <w:b/>
          <w:szCs w:val="24"/>
        </w:rPr>
      </w:pPr>
    </w:p>
    <w:p w14:paraId="7366BFCD" w14:textId="77777777" w:rsidR="002276AA" w:rsidRPr="00107DAB" w:rsidRDefault="002276AA" w:rsidP="002276AA">
      <w:pPr>
        <w:pStyle w:val="fixed"/>
        <w:keepNext/>
        <w:ind w:left="0" w:firstLine="0"/>
        <w:jc w:val="both"/>
        <w:rPr>
          <w:rFonts w:ascii="Arial" w:hAnsi="Arial" w:cs="Arial"/>
          <w:szCs w:val="24"/>
        </w:rPr>
      </w:pPr>
      <w:r w:rsidRPr="00107DAB">
        <w:rPr>
          <w:rFonts w:ascii="Arial" w:hAnsi="Arial" w:cs="Arial"/>
          <w:szCs w:val="24"/>
        </w:rPr>
        <w:t>Assessment Summary</w:t>
      </w:r>
    </w:p>
    <w:p w14:paraId="47D91C93" w14:textId="77777777" w:rsidR="002276AA" w:rsidRPr="00107DAB" w:rsidRDefault="002276AA" w:rsidP="002276AA">
      <w:pPr>
        <w:pStyle w:val="fixed"/>
        <w:keepNext/>
        <w:ind w:left="0" w:firstLine="0"/>
        <w:jc w:val="both"/>
        <w:rPr>
          <w:rFonts w:ascii="Arial" w:hAnsi="Arial" w:cs="Arial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2276AA" w:rsidRPr="00107DAB" w14:paraId="5C7B1A74" w14:textId="77777777" w:rsidTr="00CC439A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6F2A0C0A" w14:textId="77777777" w:rsidR="002276AA" w:rsidRPr="00107DAB" w:rsidRDefault="002276AA" w:rsidP="00CC439A">
            <w:pPr>
              <w:keepNext/>
              <w:spacing w:after="0" w:line="240" w:lineRule="auto"/>
              <w:rPr>
                <w:rFonts w:ascii="Arial" w:hAnsi="Arial" w:cs="Arial"/>
                <w:b/>
                <w:szCs w:val="24"/>
              </w:rPr>
            </w:pPr>
            <w:r w:rsidRPr="00107DAB">
              <w:rPr>
                <w:rFonts w:ascii="Arial" w:hAnsi="Arial" w:cs="Arial"/>
                <w:b/>
                <w:szCs w:val="24"/>
              </w:rPr>
              <w:t>Activity type</w:t>
            </w:r>
          </w:p>
        </w:tc>
        <w:tc>
          <w:tcPr>
            <w:tcW w:w="1842" w:type="dxa"/>
          </w:tcPr>
          <w:p w14:paraId="3B1CD744" w14:textId="77777777" w:rsidR="002276AA" w:rsidRPr="00107DAB" w:rsidRDefault="002276AA" w:rsidP="00CC439A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107DAB">
              <w:rPr>
                <w:rFonts w:ascii="Arial" w:hAnsi="Arial" w:cs="Arial"/>
                <w:b/>
                <w:szCs w:val="24"/>
              </w:rPr>
              <w:t>Percentage</w:t>
            </w:r>
          </w:p>
        </w:tc>
      </w:tr>
      <w:tr w:rsidR="002276AA" w:rsidRPr="00107DAB" w14:paraId="675C3161" w14:textId="77777777" w:rsidTr="00CC439A">
        <w:tc>
          <w:tcPr>
            <w:tcW w:w="3261" w:type="dxa"/>
          </w:tcPr>
          <w:p w14:paraId="79B2AA4E" w14:textId="77777777" w:rsidR="002276AA" w:rsidRPr="00107DAB" w:rsidRDefault="002276AA" w:rsidP="00CC439A">
            <w:pPr>
              <w:keepNext/>
              <w:spacing w:after="0" w:line="240" w:lineRule="auto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szCs w:val="24"/>
              </w:rPr>
              <w:t>Written exam</w:t>
            </w:r>
          </w:p>
        </w:tc>
        <w:tc>
          <w:tcPr>
            <w:tcW w:w="1842" w:type="dxa"/>
          </w:tcPr>
          <w:p w14:paraId="563C6E31" w14:textId="77777777" w:rsidR="002276AA" w:rsidRPr="00107DAB" w:rsidRDefault="002276AA" w:rsidP="00CC439A">
            <w:pPr>
              <w:keepNext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2276AA" w:rsidRPr="00107DAB" w14:paraId="62DEDC29" w14:textId="77777777" w:rsidTr="00CC439A">
        <w:tc>
          <w:tcPr>
            <w:tcW w:w="3261" w:type="dxa"/>
          </w:tcPr>
          <w:p w14:paraId="56DF3F70" w14:textId="77777777" w:rsidR="002276AA" w:rsidRPr="00107DAB" w:rsidRDefault="002276AA" w:rsidP="00CC439A">
            <w:pPr>
              <w:keepNext/>
              <w:spacing w:after="0" w:line="240" w:lineRule="auto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szCs w:val="24"/>
              </w:rPr>
              <w:t>Coursework</w:t>
            </w:r>
          </w:p>
        </w:tc>
        <w:tc>
          <w:tcPr>
            <w:tcW w:w="1842" w:type="dxa"/>
          </w:tcPr>
          <w:p w14:paraId="4D91866D" w14:textId="77777777" w:rsidR="002276AA" w:rsidRPr="00107DAB" w:rsidRDefault="002276AA" w:rsidP="00CC439A">
            <w:pPr>
              <w:keepNext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szCs w:val="24"/>
              </w:rPr>
              <w:t>100%</w:t>
            </w:r>
          </w:p>
        </w:tc>
      </w:tr>
      <w:tr w:rsidR="002276AA" w:rsidRPr="00107DAB" w14:paraId="6CC5BB57" w14:textId="77777777" w:rsidTr="00CC439A">
        <w:tc>
          <w:tcPr>
            <w:tcW w:w="3261" w:type="dxa"/>
          </w:tcPr>
          <w:p w14:paraId="1AB1058F" w14:textId="77777777" w:rsidR="002276AA" w:rsidRPr="00107DAB" w:rsidRDefault="002276AA" w:rsidP="00CC439A">
            <w:pPr>
              <w:keepNext/>
              <w:spacing w:after="0" w:line="240" w:lineRule="auto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szCs w:val="24"/>
              </w:rPr>
              <w:t>Practical</w:t>
            </w:r>
          </w:p>
        </w:tc>
        <w:tc>
          <w:tcPr>
            <w:tcW w:w="1842" w:type="dxa"/>
          </w:tcPr>
          <w:p w14:paraId="142F11AC" w14:textId="77777777" w:rsidR="002276AA" w:rsidRPr="00107DAB" w:rsidRDefault="002276AA" w:rsidP="00CC439A">
            <w:pPr>
              <w:keepNext/>
              <w:spacing w:after="0"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2276AA" w:rsidRPr="00107DAB" w14:paraId="0656A561" w14:textId="77777777" w:rsidTr="00CC439A">
        <w:tc>
          <w:tcPr>
            <w:tcW w:w="3261" w:type="dxa"/>
          </w:tcPr>
          <w:p w14:paraId="78B0D9DC" w14:textId="77777777" w:rsidR="002276AA" w:rsidRPr="00107DAB" w:rsidRDefault="002276AA" w:rsidP="00CC439A">
            <w:pPr>
              <w:keepNext/>
              <w:spacing w:after="0" w:line="240" w:lineRule="auto"/>
              <w:rPr>
                <w:rFonts w:ascii="Arial" w:hAnsi="Arial" w:cs="Arial"/>
                <w:szCs w:val="24"/>
              </w:rPr>
            </w:pPr>
            <w:r w:rsidRPr="00107DAB">
              <w:rPr>
                <w:rFonts w:ascii="Arial" w:hAnsi="Arial" w:cs="Arial"/>
                <w:b/>
                <w:szCs w:val="24"/>
              </w:rPr>
              <w:t>TOTAL</w:t>
            </w:r>
          </w:p>
        </w:tc>
        <w:tc>
          <w:tcPr>
            <w:tcW w:w="1842" w:type="dxa"/>
          </w:tcPr>
          <w:p w14:paraId="33A2C46F" w14:textId="77777777" w:rsidR="002276AA" w:rsidRPr="00107DAB" w:rsidRDefault="002276AA" w:rsidP="00CC439A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107DAB">
              <w:rPr>
                <w:rFonts w:ascii="Arial" w:hAnsi="Arial" w:cs="Arial"/>
                <w:b/>
                <w:szCs w:val="24"/>
              </w:rPr>
              <w:t>100%</w:t>
            </w:r>
          </w:p>
        </w:tc>
      </w:tr>
    </w:tbl>
    <w:p w14:paraId="45131F8D" w14:textId="77777777" w:rsidR="002276AA" w:rsidRPr="0016492A" w:rsidRDefault="002276AA" w:rsidP="002276AA">
      <w:pPr>
        <w:spacing w:after="0" w:line="240" w:lineRule="auto"/>
        <w:rPr>
          <w:rFonts w:ascii="Arial" w:hAnsi="Arial" w:cs="Arial"/>
        </w:rPr>
      </w:pPr>
    </w:p>
    <w:p w14:paraId="09AE4F99" w14:textId="77777777" w:rsidR="002276AA" w:rsidRPr="00107DAB" w:rsidRDefault="002276AA" w:rsidP="002276AA">
      <w:pPr>
        <w:spacing w:after="0" w:line="240" w:lineRule="auto"/>
        <w:rPr>
          <w:rFonts w:ascii="Arial" w:hAnsi="Arial" w:cs="Arial"/>
          <w:b/>
        </w:rPr>
      </w:pPr>
      <w:r w:rsidRPr="00107DAB">
        <w:rPr>
          <w:rFonts w:ascii="Arial" w:hAnsi="Arial" w:cs="Arial"/>
          <w:b/>
        </w:rPr>
        <w:t>INDICATIVE READING LIST</w:t>
      </w:r>
    </w:p>
    <w:p w14:paraId="7F305F38" w14:textId="77777777" w:rsidR="002276AA" w:rsidRPr="00107DAB" w:rsidRDefault="002276AA" w:rsidP="002276AA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5960"/>
        <w:gridCol w:w="1365"/>
      </w:tblGrid>
      <w:tr w:rsidR="002276AA" w:rsidRPr="00107DAB" w14:paraId="7B95260C" w14:textId="77777777" w:rsidTr="00CC439A">
        <w:trPr>
          <w:tblHeader/>
        </w:trPr>
        <w:tc>
          <w:tcPr>
            <w:tcW w:w="1693" w:type="dxa"/>
            <w:shd w:val="clear" w:color="auto" w:fill="BFBFBF" w:themeFill="background1" w:themeFillShade="BF"/>
          </w:tcPr>
          <w:p w14:paraId="7DC1E1D9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7367" w:type="dxa"/>
            <w:gridSpan w:val="2"/>
          </w:tcPr>
          <w:p w14:paraId="12024170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BMSM6005</w:t>
            </w:r>
          </w:p>
        </w:tc>
      </w:tr>
      <w:tr w:rsidR="002276AA" w:rsidRPr="00107DAB" w14:paraId="28A92C0A" w14:textId="77777777" w:rsidTr="00CC439A">
        <w:trPr>
          <w:tblHeader/>
        </w:trPr>
        <w:tc>
          <w:tcPr>
            <w:tcW w:w="1693" w:type="dxa"/>
            <w:shd w:val="clear" w:color="auto" w:fill="BFBFBF" w:themeFill="background1" w:themeFillShade="BF"/>
          </w:tcPr>
          <w:p w14:paraId="23E19BB0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7367" w:type="dxa"/>
            <w:gridSpan w:val="2"/>
          </w:tcPr>
          <w:p w14:paraId="211E7632" w14:textId="77777777" w:rsidR="002276AA" w:rsidRPr="0016492A" w:rsidRDefault="002276AA" w:rsidP="00CC439A">
            <w:pPr>
              <w:spacing w:after="0"/>
              <w:rPr>
                <w:bCs/>
              </w:rPr>
            </w:pPr>
            <w:r w:rsidRPr="0016492A">
              <w:rPr>
                <w:rFonts w:ascii="Arial" w:hAnsi="Arial" w:cs="Arial"/>
                <w:b/>
                <w:bCs/>
              </w:rPr>
              <w:t>Sports Policy, Governance and Tactical Decision Making</w:t>
            </w:r>
          </w:p>
        </w:tc>
      </w:tr>
      <w:tr w:rsidR="002276AA" w:rsidRPr="00107DAB" w14:paraId="4E43E870" w14:textId="77777777" w:rsidTr="00CC439A">
        <w:trPr>
          <w:tblHeader/>
        </w:trPr>
        <w:tc>
          <w:tcPr>
            <w:tcW w:w="1693" w:type="dxa"/>
            <w:shd w:val="clear" w:color="auto" w:fill="BFBFBF" w:themeFill="background1" w:themeFillShade="BF"/>
          </w:tcPr>
          <w:p w14:paraId="7D0B473B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14:paraId="34B8AD34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2BD966A7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6492A">
              <w:rPr>
                <w:rFonts w:ascii="Arial" w:hAnsi="Arial" w:cs="Arial"/>
                <w:b/>
              </w:rPr>
              <w:t>Electronic*</w:t>
            </w:r>
          </w:p>
        </w:tc>
      </w:tr>
      <w:tr w:rsidR="002276AA" w:rsidRPr="00107DAB" w14:paraId="031C2FF2" w14:textId="77777777" w:rsidTr="00CC439A">
        <w:tc>
          <w:tcPr>
            <w:tcW w:w="1693" w:type="dxa"/>
          </w:tcPr>
          <w:p w14:paraId="1E38ED60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Essential</w:t>
            </w:r>
          </w:p>
        </w:tc>
        <w:tc>
          <w:tcPr>
            <w:tcW w:w="6001" w:type="dxa"/>
          </w:tcPr>
          <w:p w14:paraId="08F749CE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16492A">
              <w:rPr>
                <w:rFonts w:ascii="Arial" w:hAnsi="Arial" w:cs="Arial"/>
              </w:rPr>
              <w:t>Hoye</w:t>
            </w:r>
            <w:proofErr w:type="spellEnd"/>
            <w:r w:rsidRPr="0016492A">
              <w:rPr>
                <w:rFonts w:ascii="Arial" w:hAnsi="Arial" w:cs="Arial"/>
              </w:rPr>
              <w:t xml:space="preserve"> R &amp; Smith ACT &amp; Nicholson M, Stewart B (2015) </w:t>
            </w:r>
            <w:r w:rsidRPr="0016492A">
              <w:rPr>
                <w:rFonts w:ascii="Arial" w:hAnsi="Arial" w:cs="Arial"/>
                <w:u w:val="single"/>
              </w:rPr>
              <w:t>Sports Management</w:t>
            </w:r>
            <w:r w:rsidRPr="0016492A">
              <w:rPr>
                <w:rFonts w:ascii="Arial" w:hAnsi="Arial" w:cs="Arial"/>
              </w:rPr>
              <w:t>, 4</w:t>
            </w:r>
            <w:r w:rsidRPr="0016492A">
              <w:rPr>
                <w:rFonts w:ascii="Arial" w:hAnsi="Arial" w:cs="Arial"/>
                <w:vertAlign w:val="superscript"/>
              </w:rPr>
              <w:t>th</w:t>
            </w:r>
            <w:r w:rsidRPr="0016492A">
              <w:rPr>
                <w:rFonts w:ascii="Arial" w:hAnsi="Arial" w:cs="Arial"/>
              </w:rPr>
              <w:t xml:space="preserve"> Edition, Routledge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525812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1D713B8" w14:textId="77777777" w:rsidR="002276AA" w:rsidRPr="0016492A" w:rsidRDefault="002276AA" w:rsidP="00CC439A">
                <w:pPr>
                  <w:spacing w:after="0" w:line="240" w:lineRule="auto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76AA" w:rsidRPr="00107DAB" w14:paraId="6F4416B9" w14:textId="77777777" w:rsidTr="00CC439A">
        <w:tc>
          <w:tcPr>
            <w:tcW w:w="1693" w:type="dxa"/>
          </w:tcPr>
          <w:p w14:paraId="6B680FEF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Essential</w:t>
            </w:r>
          </w:p>
        </w:tc>
        <w:tc>
          <w:tcPr>
            <w:tcW w:w="6001" w:type="dxa"/>
          </w:tcPr>
          <w:p w14:paraId="1238266F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Hums, M., MacLean, J. (2018). Governance and Policy in Sport Organizations. New York: Routledge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8203054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F273C61" w14:textId="77777777" w:rsidR="002276AA" w:rsidRPr="0016492A" w:rsidRDefault="002276AA" w:rsidP="00CC439A">
                <w:pPr>
                  <w:spacing w:after="0" w:line="240" w:lineRule="auto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2276AA" w:rsidRPr="00107DAB" w14:paraId="3684C8FE" w14:textId="77777777" w:rsidTr="00CC439A">
        <w:tc>
          <w:tcPr>
            <w:tcW w:w="1693" w:type="dxa"/>
          </w:tcPr>
          <w:p w14:paraId="2228ADF8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Essential</w:t>
            </w:r>
          </w:p>
        </w:tc>
        <w:tc>
          <w:tcPr>
            <w:tcW w:w="6001" w:type="dxa"/>
          </w:tcPr>
          <w:p w14:paraId="0DA6D931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16492A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Foster, G., O'Reilly, N., </w:t>
            </w:r>
            <w:proofErr w:type="spellStart"/>
            <w:r w:rsidRPr="0016492A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Dávila</w:t>
            </w:r>
            <w:proofErr w:type="spellEnd"/>
            <w:r w:rsidRPr="0016492A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, A. (2020). Sports Business Management. New York: Routledge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78231573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4E6D4F6" w14:textId="77777777" w:rsidR="002276AA" w:rsidRPr="0016492A" w:rsidRDefault="002276AA" w:rsidP="00CC439A">
                <w:pPr>
                  <w:spacing w:after="0" w:line="240" w:lineRule="auto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2276AA" w:rsidRPr="00107DAB" w14:paraId="46BE43DD" w14:textId="77777777" w:rsidTr="00CC439A">
        <w:tc>
          <w:tcPr>
            <w:tcW w:w="1693" w:type="dxa"/>
          </w:tcPr>
          <w:p w14:paraId="1F1F9A22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Essential</w:t>
            </w:r>
          </w:p>
        </w:tc>
        <w:tc>
          <w:tcPr>
            <w:tcW w:w="6001" w:type="dxa"/>
          </w:tcPr>
          <w:p w14:paraId="1A68C65F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 xml:space="preserve">Lynch (2015) </w:t>
            </w:r>
            <w:r w:rsidRPr="0016492A">
              <w:rPr>
                <w:rFonts w:ascii="Arial" w:hAnsi="Arial" w:cs="Arial"/>
                <w:u w:val="single"/>
              </w:rPr>
              <w:t>Strategic Management</w:t>
            </w:r>
            <w:r w:rsidRPr="0016492A">
              <w:rPr>
                <w:rFonts w:ascii="Arial" w:hAnsi="Arial" w:cs="Arial"/>
              </w:rPr>
              <w:t>, 7</w:t>
            </w:r>
            <w:r w:rsidRPr="0016492A">
              <w:rPr>
                <w:rFonts w:ascii="Arial" w:hAnsi="Arial" w:cs="Arial"/>
                <w:vertAlign w:val="superscript"/>
              </w:rPr>
              <w:t>th</w:t>
            </w:r>
            <w:r w:rsidRPr="0016492A">
              <w:rPr>
                <w:rFonts w:ascii="Arial" w:hAnsi="Arial" w:cs="Arial"/>
              </w:rPr>
              <w:t xml:space="preserve"> Edition, Pearson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8429240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08EF0F2" w14:textId="77777777" w:rsidR="002276AA" w:rsidRPr="0016492A" w:rsidRDefault="002276AA" w:rsidP="00CC439A">
                <w:pPr>
                  <w:spacing w:after="0" w:line="240" w:lineRule="auto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76AA" w:rsidRPr="00107DAB" w14:paraId="38AB638F" w14:textId="77777777" w:rsidTr="00CC439A">
        <w:tc>
          <w:tcPr>
            <w:tcW w:w="1693" w:type="dxa"/>
          </w:tcPr>
          <w:p w14:paraId="0C3E47DC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Essential</w:t>
            </w:r>
          </w:p>
        </w:tc>
        <w:tc>
          <w:tcPr>
            <w:tcW w:w="6001" w:type="dxa"/>
          </w:tcPr>
          <w:p w14:paraId="4C577CD7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 xml:space="preserve">Johnson, G, Scholes, K and Whittington, R (2013) </w:t>
            </w:r>
            <w:r w:rsidRPr="0016492A">
              <w:rPr>
                <w:rFonts w:ascii="Arial" w:hAnsi="Arial" w:cs="Arial"/>
                <w:u w:val="single"/>
              </w:rPr>
              <w:t xml:space="preserve">Exploring Strategy (Text and Cases) </w:t>
            </w:r>
            <w:r w:rsidRPr="0016492A">
              <w:rPr>
                <w:rFonts w:ascii="Arial" w:hAnsi="Arial" w:cs="Arial"/>
              </w:rPr>
              <w:t>London: Pearson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8476769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35D2D9B" w14:textId="77777777" w:rsidR="002276AA" w:rsidRPr="0016492A" w:rsidRDefault="002276AA" w:rsidP="00CC439A">
                <w:pPr>
                  <w:spacing w:after="0" w:line="240" w:lineRule="auto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76AA" w:rsidRPr="00107DAB" w14:paraId="5487057D" w14:textId="77777777" w:rsidTr="00CC439A">
        <w:tc>
          <w:tcPr>
            <w:tcW w:w="1693" w:type="dxa"/>
          </w:tcPr>
          <w:p w14:paraId="22172D08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</w:tcPr>
          <w:p w14:paraId="6E275BB4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 xml:space="preserve">David, Fred (2009) </w:t>
            </w:r>
            <w:r w:rsidRPr="0016492A">
              <w:rPr>
                <w:rFonts w:ascii="Arial" w:hAnsi="Arial" w:cs="Arial"/>
                <w:u w:val="single"/>
              </w:rPr>
              <w:t>Strategic Management – Concepts and Cases</w:t>
            </w:r>
            <w:r w:rsidRPr="0016492A">
              <w:rPr>
                <w:rFonts w:ascii="Arial" w:hAnsi="Arial" w:cs="Arial"/>
              </w:rPr>
              <w:t xml:space="preserve"> New Jersey: Pearson/Prentice Hall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3373584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6F5F363" w14:textId="77777777" w:rsidR="002276AA" w:rsidRPr="0016492A" w:rsidRDefault="002276AA" w:rsidP="00CC439A">
                <w:pPr>
                  <w:spacing w:after="0" w:line="240" w:lineRule="auto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76AA" w:rsidRPr="00107DAB" w14:paraId="1701E37B" w14:textId="77777777" w:rsidTr="00CC439A">
        <w:tc>
          <w:tcPr>
            <w:tcW w:w="1693" w:type="dxa"/>
          </w:tcPr>
          <w:p w14:paraId="5AEA753C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</w:tcPr>
          <w:p w14:paraId="6FA05D0E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 xml:space="preserve">Johnson, G, Scholes, K and Whittington, R (2008) </w:t>
            </w:r>
            <w:r w:rsidRPr="0016492A">
              <w:rPr>
                <w:rFonts w:ascii="Arial" w:hAnsi="Arial" w:cs="Arial"/>
                <w:u w:val="single"/>
              </w:rPr>
              <w:t xml:space="preserve">Exploring Corporate Strategy (Text and Cases) </w:t>
            </w:r>
            <w:r w:rsidRPr="0016492A">
              <w:rPr>
                <w:rFonts w:ascii="Arial" w:hAnsi="Arial" w:cs="Arial"/>
              </w:rPr>
              <w:t>London: FT/ Prentice Hall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4157393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61ECF41" w14:textId="77777777" w:rsidR="002276AA" w:rsidRPr="0016492A" w:rsidRDefault="002276AA" w:rsidP="00CC439A">
                <w:pPr>
                  <w:spacing w:after="0" w:line="240" w:lineRule="auto"/>
                  <w:rPr>
                    <w:rFonts w:ascii="Arial" w:eastAsia="MS Gothic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76AA" w:rsidRPr="00107DAB" w14:paraId="32E490D9" w14:textId="77777777" w:rsidTr="00CC439A">
        <w:tc>
          <w:tcPr>
            <w:tcW w:w="1693" w:type="dxa"/>
          </w:tcPr>
          <w:p w14:paraId="3E80AAB1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</w:tcPr>
          <w:p w14:paraId="69212D4D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Morrison, Janet (2009) International Business – Challenges in a Changing World Basingstoke: Palgrave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4265694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8D3DD7B" w14:textId="77777777" w:rsidR="002276AA" w:rsidRPr="0016492A" w:rsidRDefault="002276AA" w:rsidP="00CC439A">
                <w:pPr>
                  <w:spacing w:after="0" w:line="240" w:lineRule="auto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76AA" w:rsidRPr="00107DAB" w14:paraId="6B9474C6" w14:textId="77777777" w:rsidTr="00CC439A">
        <w:tc>
          <w:tcPr>
            <w:tcW w:w="1693" w:type="dxa"/>
          </w:tcPr>
          <w:p w14:paraId="0595B485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</w:tcPr>
          <w:p w14:paraId="5B3B0411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16492A">
              <w:rPr>
                <w:rFonts w:ascii="Arial" w:hAnsi="Arial" w:cs="Arial"/>
              </w:rPr>
              <w:t>Orsato</w:t>
            </w:r>
            <w:proofErr w:type="spellEnd"/>
            <w:r w:rsidRPr="0016492A">
              <w:rPr>
                <w:rFonts w:ascii="Arial" w:hAnsi="Arial" w:cs="Arial"/>
              </w:rPr>
              <w:t>, Renato (2009) Sustainability Strategies – When Does it Pay to be Green? Basingstoke: Palgrave/Macmillan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251925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217F166" w14:textId="77777777" w:rsidR="002276AA" w:rsidRPr="0016492A" w:rsidRDefault="002276AA" w:rsidP="00CC439A">
                <w:pPr>
                  <w:spacing w:after="0" w:line="240" w:lineRule="auto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76AA" w:rsidRPr="00107DAB" w14:paraId="7F5641F3" w14:textId="77777777" w:rsidTr="00CC439A">
        <w:tc>
          <w:tcPr>
            <w:tcW w:w="1693" w:type="dxa"/>
          </w:tcPr>
          <w:p w14:paraId="3950BBE8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lastRenderedPageBreak/>
              <w:t>Further</w:t>
            </w:r>
          </w:p>
        </w:tc>
        <w:tc>
          <w:tcPr>
            <w:tcW w:w="6001" w:type="dxa"/>
          </w:tcPr>
          <w:p w14:paraId="694573F1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 xml:space="preserve">Segal-Horn, Susan (ed) (2008) </w:t>
            </w:r>
            <w:r w:rsidRPr="0016492A">
              <w:rPr>
                <w:rFonts w:ascii="Arial" w:hAnsi="Arial" w:cs="Arial"/>
                <w:u w:val="single"/>
              </w:rPr>
              <w:t xml:space="preserve">The Strategy Reader </w:t>
            </w:r>
            <w:proofErr w:type="spellStart"/>
            <w:r w:rsidRPr="0016492A">
              <w:rPr>
                <w:rFonts w:ascii="Arial" w:hAnsi="Arial" w:cs="Arial"/>
              </w:rPr>
              <w:t>Padstow</w:t>
            </w:r>
            <w:proofErr w:type="spellEnd"/>
            <w:r w:rsidRPr="0016492A">
              <w:rPr>
                <w:rFonts w:ascii="Arial" w:hAnsi="Arial" w:cs="Arial"/>
              </w:rPr>
              <w:t>: The Open University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5025118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87DDB64" w14:textId="77777777" w:rsidR="002276AA" w:rsidRPr="0016492A" w:rsidRDefault="002276AA" w:rsidP="00CC439A">
                <w:pPr>
                  <w:spacing w:after="0" w:line="240" w:lineRule="auto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76AA" w:rsidRPr="00107DAB" w14:paraId="7025CC86" w14:textId="77777777" w:rsidTr="00CC439A">
        <w:tc>
          <w:tcPr>
            <w:tcW w:w="1693" w:type="dxa"/>
          </w:tcPr>
          <w:p w14:paraId="2B2CF114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</w:tcPr>
          <w:p w14:paraId="76295205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  <w:u w:val="single"/>
              </w:rPr>
            </w:pPr>
            <w:r w:rsidRPr="0016492A">
              <w:rPr>
                <w:rFonts w:ascii="Arial" w:hAnsi="Arial" w:cs="Arial"/>
              </w:rPr>
              <w:t xml:space="preserve">Wheelan, Thomas and Hunger, David (2009) </w:t>
            </w:r>
            <w:r w:rsidRPr="0016492A">
              <w:rPr>
                <w:rFonts w:ascii="Arial" w:hAnsi="Arial" w:cs="Arial"/>
                <w:u w:val="single"/>
              </w:rPr>
              <w:t>Strategic Management and Business Policy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4999168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A3C8E24" w14:textId="77777777" w:rsidR="002276AA" w:rsidRPr="0016492A" w:rsidRDefault="002276AA" w:rsidP="00CC439A">
                <w:pPr>
                  <w:spacing w:after="0" w:line="240" w:lineRule="auto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2276AA" w:rsidRPr="00107DAB" w14:paraId="78F329E0" w14:textId="77777777" w:rsidTr="00CC439A">
        <w:tc>
          <w:tcPr>
            <w:tcW w:w="1693" w:type="dxa"/>
          </w:tcPr>
          <w:p w14:paraId="75241B86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</w:tcPr>
          <w:p w14:paraId="0540E4C9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Economist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94297912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595A54C" w14:textId="77777777" w:rsidR="002276AA" w:rsidRPr="0016492A" w:rsidRDefault="002276AA" w:rsidP="00CC439A">
                <w:pPr>
                  <w:spacing w:after="0" w:line="240" w:lineRule="auto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2276AA" w:rsidRPr="00107DAB" w14:paraId="606097F7" w14:textId="77777777" w:rsidTr="00CC439A">
        <w:tc>
          <w:tcPr>
            <w:tcW w:w="1693" w:type="dxa"/>
          </w:tcPr>
          <w:p w14:paraId="239A6B57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</w:tcPr>
          <w:p w14:paraId="7614B0E9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Harvard Business Review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88941281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2D3BF5A" w14:textId="77777777" w:rsidR="002276AA" w:rsidRPr="0016492A" w:rsidRDefault="002276AA" w:rsidP="00CC439A">
                <w:pPr>
                  <w:spacing w:after="0" w:line="240" w:lineRule="auto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2276AA" w:rsidRPr="00107DAB" w14:paraId="6E1BE11B" w14:textId="77777777" w:rsidTr="00CC439A">
        <w:tc>
          <w:tcPr>
            <w:tcW w:w="1693" w:type="dxa"/>
          </w:tcPr>
          <w:p w14:paraId="74B2C860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</w:tcPr>
          <w:p w14:paraId="09BE0F6D" w14:textId="77777777" w:rsidR="002276AA" w:rsidRPr="0016492A" w:rsidRDefault="002276AA" w:rsidP="00CC439A">
            <w:pPr>
              <w:spacing w:after="0" w:line="240" w:lineRule="auto"/>
              <w:rPr>
                <w:rFonts w:ascii="Arial" w:hAnsi="Arial" w:cs="Arial"/>
              </w:rPr>
            </w:pPr>
            <w:r w:rsidRPr="0016492A">
              <w:rPr>
                <w:rFonts w:ascii="Arial" w:hAnsi="Arial" w:cs="Arial"/>
              </w:rPr>
              <w:t>Strategic Management Journal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86440395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B628883" w14:textId="77777777" w:rsidR="002276AA" w:rsidRPr="0016492A" w:rsidRDefault="002276AA" w:rsidP="00CC439A">
                <w:pPr>
                  <w:spacing w:after="0" w:line="240" w:lineRule="auto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</w:tbl>
    <w:p w14:paraId="75EFCAFA" w14:textId="77777777" w:rsidR="007D4D29" w:rsidRDefault="007D4D29"/>
    <w:sectPr w:rsidR="007D4D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5F548C"/>
    <w:multiLevelType w:val="hybridMultilevel"/>
    <w:tmpl w:val="83E44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AA"/>
    <w:rsid w:val="002276AA"/>
    <w:rsid w:val="007D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CD157"/>
  <w15:chartTrackingRefBased/>
  <w15:docId w15:val="{16383378-2968-40C9-A537-96731F626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6AA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2276AA"/>
    <w:pPr>
      <w:ind w:left="720"/>
      <w:contextualSpacing/>
    </w:pPr>
  </w:style>
  <w:style w:type="table" w:styleId="TableGrid">
    <w:name w:val="Table Grid"/>
    <w:basedOn w:val="TableNormal"/>
    <w:uiPriority w:val="59"/>
    <w:rsid w:val="002276A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fixed"/>
    <w:link w:val="headingChar"/>
    <w:rsid w:val="002276AA"/>
    <w:pPr>
      <w:spacing w:before="240" w:after="120"/>
    </w:pPr>
  </w:style>
  <w:style w:type="paragraph" w:customStyle="1" w:styleId="fixed">
    <w:name w:val="fixed"/>
    <w:link w:val="fixedChar"/>
    <w:rsid w:val="002276A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2276AA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2276AA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2276AA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2276AA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2276AA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593109D54C414BBE84F186DF760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21D154-9D2C-4BAC-95CA-9B12D3C1045E}"/>
      </w:docPartPr>
      <w:docPartBody>
        <w:p w:rsidR="00000000" w:rsidRDefault="009C722E" w:rsidP="009C722E">
          <w:pPr>
            <w:pStyle w:val="9D593109D54C414BBE84F186DF760BC1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8AEFAEF0A3924E028FE698450D3C3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2C8F4-14C5-4257-A130-A1ED7A887494}"/>
      </w:docPartPr>
      <w:docPartBody>
        <w:p w:rsidR="00000000" w:rsidRDefault="009C722E" w:rsidP="009C722E">
          <w:pPr>
            <w:pStyle w:val="8AEFAEF0A3924E028FE698450D3C3BB9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22E"/>
    <w:rsid w:val="009C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C722E"/>
    <w:rPr>
      <w:color w:val="808080"/>
    </w:rPr>
  </w:style>
  <w:style w:type="paragraph" w:customStyle="1" w:styleId="9D593109D54C414BBE84F186DF760BC1">
    <w:name w:val="9D593109D54C414BBE84F186DF760BC1"/>
    <w:rsid w:val="009C722E"/>
  </w:style>
  <w:style w:type="paragraph" w:customStyle="1" w:styleId="8AEFAEF0A3924E028FE698450D3C3BB9">
    <w:name w:val="8AEFAEF0A3924E028FE698450D3C3BB9"/>
    <w:rsid w:val="009C72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617</Words>
  <Characters>3522</Characters>
  <Application>Microsoft Office Word</Application>
  <DocSecurity>0</DocSecurity>
  <Lines>29</Lines>
  <Paragraphs>8</Paragraphs>
  <ScaleCrop>false</ScaleCrop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Andrew Thomas</cp:lastModifiedBy>
  <cp:revision>1</cp:revision>
  <dcterms:created xsi:type="dcterms:W3CDTF">2021-09-26T20:16:00Z</dcterms:created>
  <dcterms:modified xsi:type="dcterms:W3CDTF">2021-09-26T20:17:00Z</dcterms:modified>
</cp:coreProperties>
</file>