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7509C" w14:textId="4193D7DF" w:rsidR="00A16F46" w:rsidRDefault="00C66856">
      <w:pPr>
        <w:rPr>
          <w:rFonts w:ascii="Arial" w:hAnsi="Arial" w:cs="Arial"/>
          <w:b/>
          <w:bCs/>
          <w:sz w:val="32"/>
          <w:szCs w:val="32"/>
        </w:rPr>
      </w:pPr>
      <w:r>
        <w:rPr>
          <w:rFonts w:ascii="Arial" w:hAnsi="Arial" w:cs="Arial"/>
          <w:b/>
          <w:bCs/>
          <w:sz w:val="32"/>
          <w:szCs w:val="32"/>
        </w:rPr>
        <w:t>S</w:t>
      </w:r>
      <w:r w:rsidR="00227A0D">
        <w:rPr>
          <w:rFonts w:ascii="Arial" w:hAnsi="Arial" w:cs="Arial"/>
          <w:b/>
          <w:bCs/>
          <w:sz w:val="32"/>
          <w:szCs w:val="32"/>
        </w:rPr>
        <w:t>tudent name: Rahima Sheikh Ibrahim</w:t>
      </w:r>
    </w:p>
    <w:p w14:paraId="6E1F9A68" w14:textId="361B07DA" w:rsidR="00227A0D" w:rsidRDefault="00227A0D">
      <w:pPr>
        <w:rPr>
          <w:rFonts w:ascii="Arial" w:hAnsi="Arial" w:cs="Arial"/>
          <w:b/>
          <w:bCs/>
          <w:sz w:val="32"/>
          <w:szCs w:val="32"/>
        </w:rPr>
      </w:pPr>
      <w:r>
        <w:rPr>
          <w:rFonts w:ascii="Arial" w:hAnsi="Arial" w:cs="Arial"/>
          <w:b/>
          <w:bCs/>
          <w:sz w:val="32"/>
          <w:szCs w:val="32"/>
        </w:rPr>
        <w:t>Student ID number: 2336641</w:t>
      </w:r>
    </w:p>
    <w:p w14:paraId="6628EA63" w14:textId="65CDD537" w:rsidR="00227A0D" w:rsidRDefault="00C66856">
      <w:pPr>
        <w:rPr>
          <w:rFonts w:ascii="Arial" w:hAnsi="Arial" w:cs="Arial"/>
          <w:b/>
          <w:bCs/>
          <w:sz w:val="32"/>
          <w:szCs w:val="32"/>
        </w:rPr>
      </w:pPr>
      <w:r>
        <w:rPr>
          <w:rFonts w:ascii="Arial" w:hAnsi="Arial" w:cs="Arial"/>
          <w:b/>
          <w:bCs/>
          <w:sz w:val="32"/>
          <w:szCs w:val="32"/>
        </w:rPr>
        <w:t>Programme: BSc (Hons</w:t>
      </w:r>
      <w:r w:rsidR="00227A0D">
        <w:rPr>
          <w:rFonts w:ascii="Arial" w:hAnsi="Arial" w:cs="Arial"/>
          <w:b/>
          <w:bCs/>
          <w:sz w:val="32"/>
          <w:szCs w:val="32"/>
        </w:rPr>
        <w:t>) Health and Social Care</w:t>
      </w:r>
    </w:p>
    <w:p w14:paraId="613A210E" w14:textId="626C9667" w:rsidR="00227A0D" w:rsidRDefault="00227A0D">
      <w:pPr>
        <w:rPr>
          <w:rFonts w:ascii="Arial" w:hAnsi="Arial" w:cs="Arial"/>
          <w:b/>
          <w:bCs/>
          <w:sz w:val="32"/>
          <w:szCs w:val="32"/>
        </w:rPr>
      </w:pPr>
      <w:r>
        <w:rPr>
          <w:rFonts w:ascii="Arial" w:hAnsi="Arial" w:cs="Arial"/>
          <w:b/>
          <w:bCs/>
          <w:sz w:val="32"/>
          <w:szCs w:val="32"/>
        </w:rPr>
        <w:t>Module: Protecting and Supporting Families in Health and Care:</w:t>
      </w:r>
    </w:p>
    <w:p w14:paraId="070A146C" w14:textId="64EF36DC" w:rsidR="00227A0D" w:rsidRDefault="00C66856">
      <w:pPr>
        <w:rPr>
          <w:rFonts w:ascii="Arial" w:hAnsi="Arial" w:cs="Arial"/>
          <w:b/>
          <w:bCs/>
          <w:sz w:val="32"/>
          <w:szCs w:val="32"/>
        </w:rPr>
      </w:pPr>
      <w:r>
        <w:rPr>
          <w:rFonts w:ascii="Arial" w:hAnsi="Arial" w:cs="Arial"/>
          <w:b/>
          <w:bCs/>
          <w:sz w:val="32"/>
          <w:szCs w:val="32"/>
        </w:rPr>
        <w:t xml:space="preserve">Module code: BMHP5021 </w:t>
      </w:r>
    </w:p>
    <w:p w14:paraId="714726AD" w14:textId="4F70A2FB" w:rsidR="00C66856" w:rsidRDefault="00C66856">
      <w:pPr>
        <w:rPr>
          <w:rFonts w:ascii="Arial" w:hAnsi="Arial" w:cs="Arial"/>
          <w:b/>
          <w:bCs/>
          <w:sz w:val="32"/>
          <w:szCs w:val="32"/>
        </w:rPr>
      </w:pPr>
      <w:r>
        <w:rPr>
          <w:rFonts w:ascii="Arial" w:hAnsi="Arial" w:cs="Arial"/>
          <w:b/>
          <w:bCs/>
          <w:sz w:val="32"/>
          <w:szCs w:val="32"/>
        </w:rPr>
        <w:t>Lecturer: G1 Dr Diola Bijlhout</w:t>
      </w:r>
    </w:p>
    <w:p w14:paraId="627D1DAA" w14:textId="247992BF" w:rsidR="00C66856" w:rsidRDefault="00C66856">
      <w:pPr>
        <w:rPr>
          <w:rFonts w:ascii="Arial" w:hAnsi="Arial" w:cs="Arial"/>
          <w:b/>
          <w:bCs/>
          <w:sz w:val="32"/>
          <w:szCs w:val="32"/>
        </w:rPr>
      </w:pPr>
      <w:r>
        <w:rPr>
          <w:rFonts w:ascii="Arial" w:hAnsi="Arial" w:cs="Arial"/>
          <w:b/>
          <w:bCs/>
          <w:sz w:val="32"/>
          <w:szCs w:val="32"/>
        </w:rPr>
        <w:t xml:space="preserve">G2: Amanda Jones </w:t>
      </w:r>
    </w:p>
    <w:p w14:paraId="6FBF85F7" w14:textId="77777777" w:rsidR="00C66856" w:rsidRDefault="00C66856">
      <w:pPr>
        <w:rPr>
          <w:rFonts w:ascii="Arial" w:hAnsi="Arial" w:cs="Arial"/>
          <w:b/>
          <w:bCs/>
          <w:sz w:val="32"/>
          <w:szCs w:val="32"/>
        </w:rPr>
      </w:pPr>
    </w:p>
    <w:p w14:paraId="418CFE20" w14:textId="77777777" w:rsidR="00C66856" w:rsidRDefault="00C66856">
      <w:pPr>
        <w:rPr>
          <w:rFonts w:ascii="Arial" w:hAnsi="Arial" w:cs="Arial"/>
          <w:b/>
          <w:bCs/>
          <w:sz w:val="32"/>
          <w:szCs w:val="32"/>
        </w:rPr>
      </w:pPr>
    </w:p>
    <w:p w14:paraId="22C00911" w14:textId="77777777" w:rsidR="00C66856" w:rsidRDefault="00C66856">
      <w:pPr>
        <w:rPr>
          <w:rFonts w:ascii="Arial" w:hAnsi="Arial" w:cs="Arial"/>
          <w:b/>
          <w:bCs/>
          <w:sz w:val="32"/>
          <w:szCs w:val="32"/>
        </w:rPr>
      </w:pPr>
    </w:p>
    <w:p w14:paraId="79A6AA23" w14:textId="7E96FFB7" w:rsidR="00C66856" w:rsidRDefault="00C66856" w:rsidP="00C66856">
      <w:pPr>
        <w:jc w:val="center"/>
        <w:rPr>
          <w:rFonts w:ascii="Arial" w:hAnsi="Arial" w:cs="Arial"/>
          <w:sz w:val="28"/>
          <w:szCs w:val="28"/>
        </w:rPr>
      </w:pPr>
      <w:r>
        <w:rPr>
          <w:rFonts w:ascii="Arial" w:hAnsi="Arial" w:cs="Arial"/>
          <w:sz w:val="28"/>
          <w:szCs w:val="28"/>
        </w:rPr>
        <w:t>How the Early Help System is Sign</w:t>
      </w:r>
      <w:r w:rsidR="00D506E0">
        <w:rPr>
          <w:rFonts w:ascii="Arial" w:hAnsi="Arial" w:cs="Arial"/>
          <w:sz w:val="28"/>
          <w:szCs w:val="28"/>
        </w:rPr>
        <w:t xml:space="preserve">posted to UK </w:t>
      </w:r>
    </w:p>
    <w:p w14:paraId="17C988AB" w14:textId="3D53BD67" w:rsidR="00D506E0" w:rsidRDefault="00D506E0" w:rsidP="00C66856">
      <w:pPr>
        <w:jc w:val="center"/>
        <w:rPr>
          <w:rFonts w:ascii="Arial" w:hAnsi="Arial" w:cs="Arial"/>
          <w:sz w:val="28"/>
          <w:szCs w:val="28"/>
        </w:rPr>
      </w:pPr>
      <w:r>
        <w:rPr>
          <w:rFonts w:ascii="Arial" w:hAnsi="Arial" w:cs="Arial"/>
          <w:sz w:val="28"/>
          <w:szCs w:val="28"/>
        </w:rPr>
        <w:t xml:space="preserve">Families by Their Local Authority Website </w:t>
      </w:r>
    </w:p>
    <w:p w14:paraId="21EEF17F" w14:textId="77777777" w:rsidR="00D506E0" w:rsidRDefault="00D506E0" w:rsidP="00D506E0">
      <w:pPr>
        <w:rPr>
          <w:rFonts w:ascii="Arial" w:hAnsi="Arial" w:cs="Arial"/>
          <w:sz w:val="28"/>
          <w:szCs w:val="28"/>
        </w:rPr>
      </w:pPr>
    </w:p>
    <w:p w14:paraId="68F63C03" w14:textId="419E3367" w:rsidR="00D506E0" w:rsidRDefault="00D506E0" w:rsidP="00D506E0">
      <w:pPr>
        <w:pStyle w:val="Heading1"/>
        <w:numPr>
          <w:ilvl w:val="0"/>
          <w:numId w:val="1"/>
        </w:numPr>
        <w:rPr>
          <w:rFonts w:cs="Times New Roman"/>
          <w:szCs w:val="24"/>
        </w:rPr>
      </w:pPr>
      <w:r>
        <w:rPr>
          <w:rFonts w:cs="Times New Roman"/>
          <w:szCs w:val="24"/>
        </w:rPr>
        <w:t>Introduction</w:t>
      </w:r>
    </w:p>
    <w:p w14:paraId="51F1BAF5" w14:textId="77777777" w:rsidR="00D506E0" w:rsidRDefault="00D506E0" w:rsidP="00D506E0">
      <w:pPr>
        <w:rPr>
          <w:rFonts w:ascii="Arial" w:hAnsi="Arial" w:cs="Arial"/>
          <w:sz w:val="24"/>
          <w:szCs w:val="24"/>
        </w:rPr>
      </w:pPr>
    </w:p>
    <w:p w14:paraId="2E26283A" w14:textId="77777777" w:rsidR="00D506E0" w:rsidRDefault="00D506E0" w:rsidP="00D506E0">
      <w:pPr>
        <w:rPr>
          <w:rFonts w:cs="Times New Roman"/>
          <w:szCs w:val="24"/>
        </w:rPr>
      </w:pPr>
      <w:r>
        <w:rPr>
          <w:rFonts w:cs="Times New Roman"/>
          <w:szCs w:val="24"/>
        </w:rPr>
        <w:t xml:space="preserve">The Early Help system is one of the proactive and preventative strategies of the UK safeguarding system, which is aimed at assisting children, youth, and their families at the initial level of their development, when it faces problems. The fundamental idea is that timely and multi-agency assistance can assist in stopping the problems before it grows to the stage where the statutory child protection services have to be involved (Department for Education [DfE], 2023). In a more digitalized society, the websites of local authorities (LA) are one of the main points of entry through which families request information and support. </w:t>
      </w:r>
    </w:p>
    <w:p w14:paraId="472BF48F" w14:textId="1BB946B8" w:rsidR="00D506E0" w:rsidRDefault="00D506E0" w:rsidP="00D506E0">
      <w:pPr>
        <w:rPr>
          <w:rFonts w:cs="Times New Roman"/>
          <w:b/>
          <w:kern w:val="0"/>
          <w:szCs w:val="24"/>
          <w14:ligatures w14:val="none"/>
        </w:rPr>
      </w:pPr>
      <w:r>
        <w:rPr>
          <w:rFonts w:cs="Times New Roman"/>
          <w:kern w:val="0"/>
          <w:szCs w:val="24"/>
          <w14:ligatures w14:val="none"/>
        </w:rPr>
        <w:t xml:space="preserve">The quality at which these websites provide information about nature, availability, and accessibility of Early Help services is thus of importance </w:t>
      </w:r>
      <w:r>
        <w:rPr>
          <w:rFonts w:cs="Times New Roman"/>
          <w:b/>
          <w:kern w:val="0"/>
          <w:szCs w:val="24"/>
          <w14:ligatures w14:val="none"/>
        </w:rPr>
        <w:t>(</w:t>
      </w:r>
      <w:r>
        <w:rPr>
          <w:rStyle w:val="Strong"/>
          <w:rFonts w:cs="Times New Roman"/>
          <w:kern w:val="0"/>
          <w:szCs w:val="24"/>
          <w14:ligatures w14:val="none"/>
        </w:rPr>
        <w:t>Crawley et al., 2020</w:t>
      </w:r>
      <w:r>
        <w:rPr>
          <w:rFonts w:cs="Times New Roman"/>
          <w:b/>
          <w:kern w:val="0"/>
          <w:szCs w:val="24"/>
          <w14:ligatures w14:val="none"/>
        </w:rPr>
        <w:t xml:space="preserve">). </w:t>
      </w:r>
      <w:r>
        <w:rPr>
          <w:rFonts w:cs="Times New Roman"/>
          <w:kern w:val="0"/>
          <w:szCs w:val="24"/>
          <w14:ligatures w14:val="none"/>
        </w:rPr>
        <w:t xml:space="preserve"> The report will critically analyse and compare the signposting of the Early Help and other family support services by three local authorities; Leeds City Council, Norfolk County Council, and Tower Hamlets Council through their online platforms. By analysing the websites according to their structure, content clarity and accessibility to users, the report will choose which one of the LA can be considered to have the most effective and accessible information with a conclusion being offered on how all of them could be improved </w:t>
      </w:r>
      <w:r>
        <w:rPr>
          <w:rFonts w:cs="Times New Roman"/>
          <w:b/>
          <w:kern w:val="0"/>
          <w:szCs w:val="24"/>
          <w14:ligatures w14:val="none"/>
        </w:rPr>
        <w:t>(</w:t>
      </w:r>
      <w:r>
        <w:rPr>
          <w:rStyle w:val="Strong"/>
          <w:rFonts w:cs="Times New Roman"/>
          <w:kern w:val="0"/>
          <w:szCs w:val="24"/>
          <w14:ligatures w14:val="none"/>
        </w:rPr>
        <w:t>Barfield, 2023</w:t>
      </w:r>
      <w:r>
        <w:rPr>
          <w:rFonts w:cs="Times New Roman"/>
          <w:b/>
          <w:kern w:val="0"/>
          <w:szCs w:val="24"/>
          <w14:ligatures w14:val="none"/>
        </w:rPr>
        <w:t>).</w:t>
      </w:r>
      <w:r w:rsidRPr="0097258E">
        <w:rPr>
          <w:rFonts w:cs="Times New Roman"/>
          <w:bCs/>
          <w:kern w:val="0"/>
          <w:szCs w:val="24"/>
          <w14:ligatures w14:val="none"/>
        </w:rPr>
        <w:t xml:space="preserve"> </w:t>
      </w:r>
      <w:r w:rsidR="0097258E" w:rsidRPr="0097258E">
        <w:rPr>
          <w:rFonts w:cs="Times New Roman"/>
          <w:bCs/>
          <w:kern w:val="0"/>
          <w:szCs w:val="24"/>
          <w14:ligatures w14:val="none"/>
        </w:rPr>
        <w:t xml:space="preserve">The report is structured as follows; First the Early help System, followed by </w:t>
      </w:r>
      <w:r w:rsidR="0097258E">
        <w:rPr>
          <w:rFonts w:cs="Times New Roman"/>
          <w:bCs/>
          <w:kern w:val="0"/>
          <w:szCs w:val="24"/>
          <w14:ligatures w14:val="none"/>
        </w:rPr>
        <w:t>Multi Agency working and Evaluation of the selected local authority.</w:t>
      </w:r>
    </w:p>
    <w:p w14:paraId="26539DF6" w14:textId="77777777" w:rsidR="00D506E0" w:rsidRDefault="00D506E0" w:rsidP="00D506E0">
      <w:pPr>
        <w:pStyle w:val="Heading1"/>
        <w:rPr>
          <w:rFonts w:cs="Times New Roman"/>
          <w:szCs w:val="24"/>
        </w:rPr>
      </w:pPr>
      <w:r>
        <w:rPr>
          <w:rFonts w:cs="Times New Roman"/>
          <w:szCs w:val="24"/>
        </w:rPr>
        <w:lastRenderedPageBreak/>
        <w:t>2. Explanation of the Early Help System</w:t>
      </w:r>
    </w:p>
    <w:p w14:paraId="5BED8556" w14:textId="77777777" w:rsidR="00D506E0" w:rsidRDefault="00D506E0" w:rsidP="00D506E0">
      <w:pPr>
        <w:rPr>
          <w:rFonts w:cs="Times New Roman"/>
          <w:szCs w:val="24"/>
        </w:rPr>
      </w:pPr>
      <w:r>
        <w:rPr>
          <w:rFonts w:cs="Times New Roman"/>
          <w:szCs w:val="24"/>
        </w:rPr>
        <w:t xml:space="preserve">Early Help is not just a service but a comprehensive program that pinpoints and responds to the needs of a family even before it manifests in a continuous continuum of potential problems. It is described as a systemic approach to recognizing and addressing the emergent needs and risks in children and families as provided in the Early Help System Guide (DfE, 2018, p. 5). The style is described as being child-centred, family-centred and strengths-based in its approach to build on the existing family resilience and resources. The idea goes beyond the conventional siloed services and proposes a co-ordinated response which may cover parental mental health, domestic abuse, financial hardship, behavioural problems of children and school attendance amongst others </w:t>
      </w:r>
      <w:r>
        <w:rPr>
          <w:rFonts w:cs="Times New Roman"/>
          <w:b/>
          <w:szCs w:val="24"/>
        </w:rPr>
        <w:t>(</w:t>
      </w:r>
      <w:r>
        <w:rPr>
          <w:rStyle w:val="Strong"/>
          <w:rFonts w:cs="Times New Roman"/>
          <w:szCs w:val="24"/>
        </w:rPr>
        <w:t>Winter et al., 2021</w:t>
      </w:r>
      <w:r>
        <w:rPr>
          <w:rFonts w:cs="Times New Roman"/>
          <w:b/>
          <w:szCs w:val="24"/>
        </w:rPr>
        <w:t>).</w:t>
      </w:r>
      <w:r>
        <w:rPr>
          <w:rFonts w:cs="Times New Roman"/>
          <w:szCs w:val="24"/>
        </w:rPr>
        <w:t xml:space="preserve"> </w:t>
      </w:r>
    </w:p>
    <w:p w14:paraId="5CC604D2" w14:textId="00F5850E" w:rsidR="00D506E0" w:rsidRDefault="00D506E0" w:rsidP="00D506E0">
      <w:pPr>
        <w:rPr>
          <w:rFonts w:cs="Times New Roman"/>
          <w:szCs w:val="24"/>
        </w:rPr>
      </w:pPr>
      <w:r>
        <w:rPr>
          <w:rFonts w:cs="Times New Roman"/>
          <w:kern w:val="0"/>
          <w:szCs w:val="24"/>
          <w14:ligatures w14:val="none"/>
        </w:rPr>
        <w:t xml:space="preserve">The statutory guidance Working Together to Safeguard Children 2023 means that local authorities, being partners in safeguarding partnership, should play part in leading and co-ordinating the delivery of early help services (DfE, 2023, p. 18). This entails creating definite identification, assessment and intervention channels. An important instrument in this is the Early Help Assessment (EHA) that substitutes the previous Common Assessment Framework (CAF) in </w:t>
      </w:r>
      <w:r>
        <w:rPr>
          <w:rFonts w:cs="Times New Roman"/>
          <w:szCs w:val="24"/>
        </w:rPr>
        <w:t xml:space="preserve">most localities. The EHA is an interagency and standardised assessment that can be used to create one, unified plan to coordinate all the professionals involved by making sure that it is all working towards the same goals (DfE, 2018). The vision of the Early Help is to empower families, enhance the life success of children, and decrease the necessity of more expensive, intense statutory interventions in the future. </w:t>
      </w:r>
    </w:p>
    <w:p w14:paraId="06951598" w14:textId="77777777" w:rsidR="00D506E0" w:rsidRDefault="00D506E0" w:rsidP="00D506E0">
      <w:pPr>
        <w:pStyle w:val="Heading1"/>
        <w:rPr>
          <w:rFonts w:cs="Times New Roman"/>
          <w:szCs w:val="24"/>
        </w:rPr>
      </w:pPr>
      <w:r>
        <w:rPr>
          <w:rFonts w:cs="Times New Roman"/>
          <w:szCs w:val="24"/>
        </w:rPr>
        <w:t>3. Explanation of Multi-Agency Working</w:t>
      </w:r>
    </w:p>
    <w:p w14:paraId="7FB942C4" w14:textId="2E4C6E3F" w:rsidR="00FD4AFF" w:rsidRDefault="00FD4AFF" w:rsidP="00FD4AFF">
      <w:pPr>
        <w:rPr>
          <w:rFonts w:cs="Times New Roman"/>
          <w:b/>
          <w:i/>
          <w:szCs w:val="24"/>
        </w:rPr>
      </w:pPr>
      <w:r>
        <w:rPr>
          <w:rFonts w:cs="Times New Roman"/>
          <w:szCs w:val="24"/>
        </w:rPr>
        <w:t>The working unit of the Early Help system is multi-agency working. It is based on the idea that a complex and interrelated needs of a family can only be addressed by one agency alone</w:t>
      </w:r>
      <w:r w:rsidR="0097258E">
        <w:rPr>
          <w:rFonts w:cs="Times New Roman"/>
          <w:szCs w:val="24"/>
        </w:rPr>
        <w:t xml:space="preserve"> </w:t>
      </w:r>
      <w:r w:rsidR="0097258E" w:rsidRPr="0097258E">
        <w:rPr>
          <w:rFonts w:cs="Times New Roman"/>
          <w:szCs w:val="24"/>
        </w:rPr>
        <w:t>(Murphy, 2025)</w:t>
      </w:r>
      <w:r>
        <w:rPr>
          <w:rFonts w:cs="Times New Roman"/>
          <w:szCs w:val="24"/>
        </w:rPr>
        <w:t>. Multi-agency working means that various services, agencies, and professional groups (e.g., health visitors, schools, GPs, social workers, police and voluntary organisations) work together in an organized manner in order to offer</w:t>
      </w:r>
      <w:r>
        <w:rPr>
          <w:rFonts w:cs="Times New Roman"/>
          <w:b/>
          <w:i/>
          <w:szCs w:val="24"/>
        </w:rPr>
        <w:t xml:space="preserve"> optimal support </w:t>
      </w:r>
      <w:bookmarkStart w:id="0" w:name="_Hlk216430178"/>
      <w:r>
        <w:rPr>
          <w:rFonts w:cs="Times New Roman"/>
          <w:b/>
          <w:i/>
          <w:szCs w:val="24"/>
        </w:rPr>
        <w:t>(Murphy, 2025)</w:t>
      </w:r>
      <w:bookmarkEnd w:id="0"/>
      <w:r>
        <w:rPr>
          <w:rFonts w:cs="Times New Roman"/>
          <w:b/>
          <w:i/>
          <w:szCs w:val="24"/>
        </w:rPr>
        <w:t xml:space="preserve">. </w:t>
      </w:r>
      <w:r>
        <w:rPr>
          <w:rFonts w:cs="Times New Roman"/>
          <w:szCs w:val="24"/>
        </w:rPr>
        <w:t xml:space="preserve">Working Together to Safeguard Children 2023 points out that effective safeguarding is done by putting children at the centre of the system, and by each individual and agency making their full contribution (DfE, 2023, p. 9). </w:t>
      </w:r>
    </w:p>
    <w:p w14:paraId="5E0AC90E" w14:textId="7A70766E" w:rsidR="00FD4AFF" w:rsidRDefault="00FD4AFF" w:rsidP="00FD4AFF">
      <w:pPr>
        <w:rPr>
          <w:rFonts w:cs="Times New Roman"/>
          <w:b/>
          <w:szCs w:val="24"/>
        </w:rPr>
      </w:pPr>
      <w:r>
        <w:rPr>
          <w:rFonts w:cs="Times New Roman"/>
          <w:szCs w:val="24"/>
        </w:rPr>
        <w:t>Practically this involves thing</w:t>
      </w:r>
      <w:r w:rsidR="0097258E">
        <w:rPr>
          <w:rFonts w:cs="Times New Roman"/>
          <w:szCs w:val="24"/>
        </w:rPr>
        <w:t>s</w:t>
      </w:r>
      <w:r>
        <w:rPr>
          <w:rFonts w:cs="Times New Roman"/>
          <w:szCs w:val="24"/>
        </w:rPr>
        <w:t xml:space="preserve"> such as sharing information in due manner (where consent </w:t>
      </w:r>
      <w:r w:rsidR="00CF2ECF">
        <w:rPr>
          <w:rFonts w:cs="Times New Roman"/>
          <w:szCs w:val="24"/>
        </w:rPr>
        <w:t xml:space="preserve">is </w:t>
      </w:r>
      <w:r>
        <w:rPr>
          <w:rFonts w:cs="Times New Roman"/>
          <w:szCs w:val="24"/>
        </w:rPr>
        <w:t>necessary), multi-agency team-around-the-family (TAF) meetings, and involvement in one shared plan</w:t>
      </w:r>
      <w:r w:rsidR="00CF2ECF">
        <w:rPr>
          <w:rFonts w:cs="Times New Roman"/>
          <w:szCs w:val="24"/>
        </w:rPr>
        <w:t xml:space="preserve"> (Roy, 2022)</w:t>
      </w:r>
      <w:r>
        <w:rPr>
          <w:rFonts w:cs="Times New Roman"/>
          <w:szCs w:val="24"/>
        </w:rPr>
        <w:t>. The lead professional practitioner, who is usually the person with the closest relationship to the family, plays a significant role in organizing this multi-agency endeavour and serves as the primary point of contact with the family (DfE, 2018). The Early Help success is, thus, directly connected to the quality and effectiveness of the practice of this collaboration, which will assist in avoiding duplication, making families less vulnerable to falling through the gaps, and offer them a consistent support system (Roy, 2022)</w:t>
      </w:r>
      <w:r w:rsidR="00CF2ECF">
        <w:rPr>
          <w:rFonts w:cs="Times New Roman"/>
          <w:szCs w:val="24"/>
        </w:rPr>
        <w:t>.</w:t>
      </w:r>
    </w:p>
    <w:p w14:paraId="7FE4C0AD" w14:textId="77777777" w:rsidR="00FD4AFF" w:rsidRDefault="00FD4AFF" w:rsidP="00FD4AFF">
      <w:pPr>
        <w:pStyle w:val="Heading1"/>
        <w:rPr>
          <w:rFonts w:cs="Times New Roman"/>
          <w:szCs w:val="24"/>
        </w:rPr>
      </w:pPr>
      <w:r>
        <w:rPr>
          <w:rFonts w:cs="Times New Roman"/>
          <w:szCs w:val="24"/>
        </w:rPr>
        <w:t>4. Evaluation of Local Authority Websites</w:t>
      </w:r>
    </w:p>
    <w:p w14:paraId="61E0620D" w14:textId="73C740A0" w:rsidR="00D506E0" w:rsidRPr="00FD4AFF" w:rsidRDefault="00FD4AFF" w:rsidP="00D506E0">
      <w:pPr>
        <w:rPr>
          <w:rFonts w:cs="Times New Roman"/>
          <w:kern w:val="0"/>
          <w:sz w:val="28"/>
          <w:szCs w:val="28"/>
          <w14:ligatures w14:val="none"/>
        </w:rPr>
      </w:pPr>
      <w:r w:rsidRPr="00FD4AFF">
        <w:rPr>
          <w:rFonts w:cs="Times New Roman"/>
          <w:kern w:val="0"/>
          <w:sz w:val="28"/>
          <w:szCs w:val="28"/>
          <w14:ligatures w14:val="none"/>
        </w:rPr>
        <w:t xml:space="preserve">4.1. Leeds City Council </w:t>
      </w:r>
    </w:p>
    <w:p w14:paraId="4DD1C909" w14:textId="26A2B76A" w:rsidR="00FD4AFF" w:rsidRDefault="00FD4AFF" w:rsidP="00FD4AFF">
      <w:pPr>
        <w:rPr>
          <w:rFonts w:cs="Times New Roman"/>
          <w:szCs w:val="24"/>
        </w:rPr>
      </w:pPr>
      <w:r>
        <w:rPr>
          <w:rFonts w:cs="Times New Roman"/>
          <w:szCs w:val="24"/>
        </w:rPr>
        <w:t>The City Council of Leeds site is a site where the Early Help offer is offered under the</w:t>
      </w:r>
      <w:r w:rsidR="00631980">
        <w:rPr>
          <w:rFonts w:cs="Times New Roman"/>
          <w:szCs w:val="24"/>
        </w:rPr>
        <w:t xml:space="preserve"> main</w:t>
      </w:r>
      <w:r>
        <w:rPr>
          <w:rFonts w:cs="Times New Roman"/>
          <w:szCs w:val="24"/>
        </w:rPr>
        <w:t xml:space="preserve"> heading of Families First Leeds</w:t>
      </w:r>
      <w:r w:rsidR="00631980">
        <w:rPr>
          <w:rFonts w:cs="Times New Roman"/>
          <w:szCs w:val="24"/>
        </w:rPr>
        <w:t xml:space="preserve"> (Leeds Council, 2025)</w:t>
      </w:r>
      <w:r>
        <w:rPr>
          <w:rFonts w:cs="Times New Roman"/>
          <w:szCs w:val="24"/>
        </w:rPr>
        <w:t>. This is a major strength of branding that has established a recognisable identity of the service distinct of statutory child protection.</w:t>
      </w:r>
    </w:p>
    <w:p w14:paraId="041A3723" w14:textId="77777777" w:rsidR="00FD4AFF" w:rsidRDefault="00FD4AFF" w:rsidP="00FD4AFF">
      <w:pPr>
        <w:rPr>
          <w:rFonts w:cs="Times New Roman"/>
          <w:b/>
          <w:szCs w:val="24"/>
        </w:rPr>
      </w:pPr>
      <w:r>
        <w:rPr>
          <w:rFonts w:cs="Times New Roman"/>
          <w:szCs w:val="24"/>
        </w:rPr>
        <w:lastRenderedPageBreak/>
        <w:t xml:space="preserve">Accessibility and Navigation: The information is somewhat easy to locate. The search query Early Help provides a clear search to the Families First portal. The children and </w:t>
      </w:r>
      <w:proofErr w:type="gramStart"/>
      <w:r>
        <w:rPr>
          <w:rFonts w:cs="Times New Roman"/>
          <w:szCs w:val="24"/>
        </w:rPr>
        <w:t>families</w:t>
      </w:r>
      <w:proofErr w:type="gramEnd"/>
      <w:r>
        <w:rPr>
          <w:rFonts w:cs="Times New Roman"/>
          <w:szCs w:val="24"/>
        </w:rPr>
        <w:t xml:space="preserve"> section is featured in the main menu and it links to the service </w:t>
      </w:r>
      <w:r>
        <w:rPr>
          <w:rFonts w:cs="Times New Roman"/>
          <w:b/>
          <w:szCs w:val="24"/>
        </w:rPr>
        <w:t>(</w:t>
      </w:r>
      <w:r>
        <w:rPr>
          <w:rStyle w:val="Strong"/>
          <w:rFonts w:cs="Times New Roman"/>
          <w:szCs w:val="24"/>
        </w:rPr>
        <w:t>Neto et al., 2024</w:t>
      </w:r>
      <w:r>
        <w:rPr>
          <w:rFonts w:cs="Times New Roman"/>
          <w:b/>
          <w:szCs w:val="24"/>
        </w:rPr>
        <w:t>).</w:t>
      </w:r>
    </w:p>
    <w:p w14:paraId="56A6BEAA" w14:textId="77777777" w:rsidR="00FD4AFF" w:rsidRDefault="00FD4AFF" w:rsidP="00FD4AFF">
      <w:pPr>
        <w:rPr>
          <w:rFonts w:cs="Times New Roman"/>
          <w:szCs w:val="24"/>
        </w:rPr>
      </w:pPr>
      <w:r>
        <w:rPr>
          <w:rFonts w:cs="Times New Roman"/>
          <w:szCs w:val="24"/>
        </w:rPr>
        <w:t>Content and Clarity: The content is encompassing and empowering. It explicitly specifies Early Help as the duty of everybody and the steps that are followed between the identification and the support. It contains extensive data about the Early Help Assessment (EHA) and lead professional. Importantly, it also has a search tool Local Offer, where families can find a particular service (e.g., parenting courses, mental health support, youth clubs) based on place and need. The language is in most cases positive, in terms of support and assisting families to assist themselves.</w:t>
      </w:r>
    </w:p>
    <w:p w14:paraId="55ED6D60" w14:textId="6AEE7A43" w:rsidR="00FD4AFF" w:rsidRDefault="00FD4AFF" w:rsidP="00FD4AFF">
      <w:pPr>
        <w:rPr>
          <w:rFonts w:cs="Times New Roman"/>
          <w:b/>
          <w:szCs w:val="24"/>
        </w:rPr>
      </w:pPr>
      <w:r>
        <w:rPr>
          <w:rFonts w:cs="Times New Roman"/>
          <w:szCs w:val="24"/>
        </w:rPr>
        <w:t>Access points for Families: There are several ways to access it, such as a specific telephone line, an on-line query form, and links to the Local Offer. The information resources and tools that the site offers to professionals make it evident the fact that the</w:t>
      </w:r>
      <w:r w:rsidR="00631980">
        <w:rPr>
          <w:rFonts w:cs="Times New Roman"/>
          <w:szCs w:val="24"/>
        </w:rPr>
        <w:t xml:space="preserve"> website</w:t>
      </w:r>
      <w:r>
        <w:rPr>
          <w:rFonts w:cs="Times New Roman"/>
          <w:szCs w:val="24"/>
        </w:rPr>
        <w:t xml:space="preserve"> has two audiences </w:t>
      </w:r>
      <w:r>
        <w:rPr>
          <w:rFonts w:cs="Times New Roman"/>
          <w:b/>
          <w:szCs w:val="24"/>
        </w:rPr>
        <w:t>(</w:t>
      </w:r>
      <w:r>
        <w:rPr>
          <w:rStyle w:val="Strong"/>
          <w:rFonts w:cs="Times New Roman"/>
          <w:szCs w:val="24"/>
        </w:rPr>
        <w:t>Munro and Clements, 2020</w:t>
      </w:r>
      <w:r>
        <w:rPr>
          <w:rFonts w:cs="Times New Roman"/>
          <w:b/>
          <w:szCs w:val="24"/>
        </w:rPr>
        <w:t xml:space="preserve">). </w:t>
      </w:r>
    </w:p>
    <w:p w14:paraId="4A4709B1" w14:textId="7D5B3DF6" w:rsidR="00FD4AFF" w:rsidRPr="00523399" w:rsidRDefault="00FD4AFF" w:rsidP="00FD4AFF">
      <w:pPr>
        <w:pStyle w:val="Heading2"/>
        <w:rPr>
          <w:rFonts w:cs="Times New Roman"/>
          <w:color w:val="000000" w:themeColor="text1"/>
          <w:sz w:val="24"/>
          <w:szCs w:val="24"/>
        </w:rPr>
      </w:pPr>
      <w:r w:rsidRPr="00FD4AFF">
        <w:rPr>
          <w:rFonts w:cs="Times New Roman"/>
          <w:color w:val="000000" w:themeColor="text1"/>
          <w:sz w:val="24"/>
          <w:szCs w:val="24"/>
        </w:rPr>
        <w:t>4</w:t>
      </w:r>
      <w:r w:rsidRPr="00523399">
        <w:rPr>
          <w:rFonts w:cs="Times New Roman"/>
          <w:b/>
          <w:bCs/>
          <w:color w:val="000000" w:themeColor="text1"/>
          <w:sz w:val="28"/>
          <w:szCs w:val="28"/>
        </w:rPr>
        <w:t>.2. Norfolk County Council</w:t>
      </w:r>
      <w:r>
        <w:rPr>
          <w:rFonts w:cs="Times New Roman"/>
          <w:b/>
          <w:bCs/>
          <w:color w:val="000000" w:themeColor="text1"/>
          <w:sz w:val="24"/>
          <w:szCs w:val="24"/>
        </w:rPr>
        <w:t xml:space="preserve"> </w:t>
      </w:r>
    </w:p>
    <w:p w14:paraId="1740BB29" w14:textId="4F51FB83" w:rsidR="004C7336" w:rsidRDefault="004C7336" w:rsidP="004C7336">
      <w:pPr>
        <w:rPr>
          <w:rFonts w:cs="Times New Roman"/>
          <w:szCs w:val="24"/>
        </w:rPr>
      </w:pPr>
      <w:r>
        <w:rPr>
          <w:rFonts w:cs="Times New Roman"/>
          <w:szCs w:val="24"/>
        </w:rPr>
        <w:t>The strategy of the Norfolk County Council is more functionally embedded into the wider social care pages of the Children and Families pages, with less branding</w:t>
      </w:r>
      <w:r w:rsidR="00631980">
        <w:rPr>
          <w:rFonts w:cs="Times New Roman"/>
          <w:szCs w:val="24"/>
        </w:rPr>
        <w:t xml:space="preserve"> (Norfolk Council, 2025) </w:t>
      </w:r>
    </w:p>
    <w:p w14:paraId="2958BF21" w14:textId="5415040F" w:rsidR="004C7336" w:rsidRDefault="004C7336" w:rsidP="004C7336">
      <w:pPr>
        <w:rPr>
          <w:rFonts w:cs="Times New Roman"/>
          <w:b/>
          <w:szCs w:val="24"/>
        </w:rPr>
      </w:pPr>
      <w:r>
        <w:rPr>
          <w:rFonts w:cs="Times New Roman"/>
          <w:szCs w:val="24"/>
        </w:rPr>
        <w:t xml:space="preserve">Navigation and Accessibility: The navigation to the specific Early Help information is more complicated. It is added on the section of Children and young people, on the sub-menus such as Help for families, which are less intuitive. The user should be aware of what he or she is searching as the pathway is not so clear on the homepage </w:t>
      </w:r>
      <w:r>
        <w:rPr>
          <w:rFonts w:cs="Times New Roman"/>
          <w:b/>
          <w:szCs w:val="24"/>
        </w:rPr>
        <w:t>(</w:t>
      </w:r>
      <w:r>
        <w:rPr>
          <w:rStyle w:val="Strong"/>
          <w:rFonts w:cs="Times New Roman"/>
          <w:szCs w:val="24"/>
        </w:rPr>
        <w:t>Marcus and Sarkissian, 2023</w:t>
      </w:r>
      <w:r>
        <w:rPr>
          <w:rFonts w:cs="Times New Roman"/>
          <w:b/>
          <w:szCs w:val="24"/>
        </w:rPr>
        <w:t>)</w:t>
      </w:r>
    </w:p>
    <w:p w14:paraId="4CA92769" w14:textId="77777777" w:rsidR="004C7336" w:rsidRDefault="004C7336" w:rsidP="004C7336">
      <w:pPr>
        <w:rPr>
          <w:rFonts w:cs="Times New Roman"/>
          <w:b/>
          <w:szCs w:val="24"/>
        </w:rPr>
      </w:pPr>
      <w:r>
        <w:rPr>
          <w:rFonts w:cs="Times New Roman"/>
          <w:szCs w:val="24"/>
        </w:rPr>
        <w:t xml:space="preserve">Content and Clarity: The information is strong and corresponds to statutory advice, outlining what the Early Help is and the issues that it may assist with. It gives a downloadable, easy-to-understand guide to the parents and carers. Nevertheless, the language sometimes tends to go professional jargon (e.g., thresholds of need, multi-agency support). One of its notable advantages is that it has a Norfolk Community Directory that is comparable to the Local Offer of Leeds and includes a broad selection of local clubs, events and support services </w:t>
      </w:r>
      <w:r>
        <w:rPr>
          <w:rFonts w:cs="Times New Roman"/>
          <w:b/>
          <w:szCs w:val="24"/>
        </w:rPr>
        <w:t>(</w:t>
      </w:r>
      <w:r>
        <w:rPr>
          <w:rStyle w:val="Strong"/>
          <w:rFonts w:cs="Times New Roman"/>
          <w:szCs w:val="24"/>
        </w:rPr>
        <w:t>Manthorpe et al., 2023</w:t>
      </w:r>
      <w:r>
        <w:rPr>
          <w:rFonts w:cs="Times New Roman"/>
          <w:b/>
          <w:szCs w:val="24"/>
        </w:rPr>
        <w:t>).</w:t>
      </w:r>
    </w:p>
    <w:p w14:paraId="107643EC" w14:textId="77777777" w:rsidR="004C7336" w:rsidRDefault="004C7336" w:rsidP="004C7336">
      <w:pPr>
        <w:rPr>
          <w:rFonts w:cs="Times New Roman"/>
          <w:b/>
          <w:szCs w:val="24"/>
        </w:rPr>
      </w:pPr>
      <w:r>
        <w:rPr>
          <w:rFonts w:cs="Times New Roman"/>
          <w:szCs w:val="24"/>
        </w:rPr>
        <w:t xml:space="preserve">Access Points for Families: The initial step to take is a centralised number to the Customer Service Centre that serves as the entrance point of the phone call. Whereas this will help in the consolidation of resources, it can introduce an additional layer to families wishing to access the Early Help teams directly, which will serve as a minor barrier </w:t>
      </w:r>
      <w:r>
        <w:rPr>
          <w:rFonts w:cs="Times New Roman"/>
          <w:b/>
          <w:szCs w:val="24"/>
        </w:rPr>
        <w:t>(</w:t>
      </w:r>
      <w:r>
        <w:rPr>
          <w:rStyle w:val="Strong"/>
          <w:rFonts w:cs="Times New Roman"/>
          <w:szCs w:val="24"/>
        </w:rPr>
        <w:t>Lucas and Archard, 2021</w:t>
      </w:r>
      <w:r>
        <w:rPr>
          <w:rFonts w:cs="Times New Roman"/>
          <w:b/>
          <w:szCs w:val="24"/>
        </w:rPr>
        <w:t>).</w:t>
      </w:r>
    </w:p>
    <w:p w14:paraId="056AC7CA" w14:textId="77777777" w:rsidR="004C7336" w:rsidRPr="004C7336" w:rsidRDefault="004C7336" w:rsidP="004C7336">
      <w:pPr>
        <w:pStyle w:val="Heading2"/>
        <w:rPr>
          <w:rFonts w:cs="Times New Roman"/>
          <w:b/>
          <w:bCs/>
          <w:color w:val="000000" w:themeColor="text1"/>
          <w:szCs w:val="24"/>
        </w:rPr>
      </w:pPr>
      <w:r w:rsidRPr="004C7336">
        <w:rPr>
          <w:rFonts w:cs="Times New Roman"/>
          <w:b/>
          <w:bCs/>
          <w:color w:val="000000" w:themeColor="text1"/>
          <w:szCs w:val="24"/>
        </w:rPr>
        <w:t>4.3. Tower Hamlets Council</w:t>
      </w:r>
    </w:p>
    <w:p w14:paraId="6D565F22" w14:textId="63CE834A" w:rsidR="004C7336" w:rsidRDefault="004C7336" w:rsidP="004C7336">
      <w:pPr>
        <w:rPr>
          <w:rFonts w:cs="Times New Roman"/>
          <w:szCs w:val="24"/>
        </w:rPr>
      </w:pPr>
      <w:r>
        <w:rPr>
          <w:rFonts w:cs="Times New Roman"/>
          <w:szCs w:val="24"/>
        </w:rPr>
        <w:t>The brand name of Tower Hamlets Council is called Early Help Partnership, which jumps to a multi-agency practice</w:t>
      </w:r>
      <w:r w:rsidR="00631980">
        <w:rPr>
          <w:rFonts w:cs="Times New Roman"/>
          <w:szCs w:val="24"/>
        </w:rPr>
        <w:t xml:space="preserve"> (</w:t>
      </w:r>
      <w:bookmarkStart w:id="1" w:name="_Hlk216430951"/>
      <w:r w:rsidR="00631980">
        <w:rPr>
          <w:rFonts w:cs="Times New Roman"/>
          <w:szCs w:val="24"/>
        </w:rPr>
        <w:t>Tower Hamlets Council, 2025)</w:t>
      </w:r>
      <w:bookmarkEnd w:id="1"/>
      <w:r w:rsidR="00631980">
        <w:rPr>
          <w:rFonts w:cs="Times New Roman"/>
          <w:szCs w:val="24"/>
        </w:rPr>
        <w:t>.</w:t>
      </w:r>
      <w:r>
        <w:rPr>
          <w:rFonts w:cs="Times New Roman"/>
          <w:szCs w:val="24"/>
        </w:rPr>
        <w:t xml:space="preserve"> The site has a clear understanding of its urban, varied clientele.</w:t>
      </w:r>
    </w:p>
    <w:p w14:paraId="3029D03C" w14:textId="258C7F4F" w:rsidR="00FD4AFF" w:rsidRPr="00FD4AFF" w:rsidRDefault="004C7336" w:rsidP="004C7336">
      <w:pPr>
        <w:rPr>
          <w:rFonts w:ascii="Arial" w:hAnsi="Arial" w:cs="Arial"/>
          <w:sz w:val="24"/>
          <w:szCs w:val="24"/>
        </w:rPr>
      </w:pPr>
      <w:r>
        <w:rPr>
          <w:rFonts w:cs="Times New Roman"/>
          <w:kern w:val="0"/>
          <w:szCs w:val="24"/>
          <w14:ligatures w14:val="none"/>
        </w:rPr>
        <w:t xml:space="preserve">Accessibility and Navigation: The Early Help section is very visible in the landing page of the page education and children services. The design is contemporary and uncluttered and headings are clear </w:t>
      </w:r>
      <w:r>
        <w:rPr>
          <w:rFonts w:cs="Times New Roman"/>
          <w:b/>
          <w:kern w:val="0"/>
          <w:szCs w:val="24"/>
          <w14:ligatures w14:val="none"/>
        </w:rPr>
        <w:t>(</w:t>
      </w:r>
      <w:r>
        <w:rPr>
          <w:rStyle w:val="Strong"/>
          <w:rFonts w:cs="Times New Roman"/>
          <w:kern w:val="0"/>
          <w:szCs w:val="24"/>
          <w14:ligatures w14:val="none"/>
        </w:rPr>
        <w:t>Hobson et al., 2021</w:t>
      </w:r>
      <w:r>
        <w:rPr>
          <w:rFonts w:cs="Times New Roman"/>
          <w:b/>
          <w:kern w:val="0"/>
          <w:szCs w:val="24"/>
          <w14:ligatures w14:val="none"/>
        </w:rPr>
        <w:t>).</w:t>
      </w:r>
      <w:r>
        <w:rPr>
          <w:rFonts w:ascii="Arial" w:hAnsi="Arial" w:cs="Arial"/>
          <w:sz w:val="24"/>
          <w:szCs w:val="24"/>
        </w:rPr>
        <w:t xml:space="preserve"> </w:t>
      </w:r>
    </w:p>
    <w:p w14:paraId="1EEB6E1D" w14:textId="6033B696" w:rsidR="00216389" w:rsidRDefault="00216389" w:rsidP="00216389">
      <w:pPr>
        <w:rPr>
          <w:rFonts w:cs="Times New Roman"/>
          <w:szCs w:val="24"/>
        </w:rPr>
      </w:pPr>
      <w:r>
        <w:rPr>
          <w:rFonts w:cs="Times New Roman"/>
          <w:szCs w:val="24"/>
        </w:rPr>
        <w:t xml:space="preserve">Content and Clarity: The content is very clear, brief, and offered in multiple languages, which is a paramount aspect when it comes to accessibility in the borough where a large fraction of its population does not speak English as a native speaker. It also involves the simplified straightforward questions such as, need some assistance with your child or family? and a simple straight forward step </w:t>
      </w:r>
      <w:r>
        <w:rPr>
          <w:rFonts w:cs="Times New Roman"/>
          <w:szCs w:val="24"/>
        </w:rPr>
        <w:lastRenderedPageBreak/>
        <w:t>by step instruction on how to receive assistance. It has the Early Help Hub as one of the prominent points of contact. The site is well balanced in providing family-focused information and detailed guidance and tools to professionals in the same section</w:t>
      </w:r>
      <w:r w:rsidR="00FE1868">
        <w:rPr>
          <w:rFonts w:cs="Times New Roman"/>
          <w:szCs w:val="24"/>
        </w:rPr>
        <w:t xml:space="preserve"> (</w:t>
      </w:r>
      <w:r w:rsidR="00FE1868" w:rsidRPr="00FE1868">
        <w:rPr>
          <w:rFonts w:cs="Times New Roman"/>
          <w:szCs w:val="24"/>
        </w:rPr>
        <w:t>Tower Hamlets Council, 2025)</w:t>
      </w:r>
      <w:r w:rsidR="00FE1868">
        <w:rPr>
          <w:rFonts w:cs="Times New Roman"/>
          <w:szCs w:val="24"/>
        </w:rPr>
        <w:t>.</w:t>
      </w:r>
    </w:p>
    <w:p w14:paraId="48EC029C" w14:textId="77777777" w:rsidR="00216389" w:rsidRDefault="00216389" w:rsidP="00216389">
      <w:pPr>
        <w:rPr>
          <w:rFonts w:cs="Times New Roman"/>
          <w:b/>
          <w:szCs w:val="24"/>
        </w:rPr>
      </w:pPr>
      <w:r>
        <w:rPr>
          <w:rFonts w:cs="Times New Roman"/>
          <w:szCs w:val="24"/>
        </w:rPr>
        <w:t xml:space="preserve">Access Points for Families: Accessibility is simplified via the Early Help Hub which has an access number, email address, and an online referral form. This establishes a direct and open channel of support by the family and by the professional </w:t>
      </w:r>
      <w:r>
        <w:rPr>
          <w:rFonts w:cs="Times New Roman"/>
          <w:b/>
          <w:szCs w:val="24"/>
        </w:rPr>
        <w:t>(</w:t>
      </w:r>
      <w:r>
        <w:rPr>
          <w:rStyle w:val="Strong"/>
          <w:rFonts w:cs="Times New Roman"/>
          <w:szCs w:val="24"/>
        </w:rPr>
        <w:t>Geddes et al., 2023</w:t>
      </w:r>
      <w:r>
        <w:rPr>
          <w:rFonts w:cs="Times New Roman"/>
          <w:b/>
          <w:szCs w:val="24"/>
        </w:rPr>
        <w:t>).</w:t>
      </w:r>
    </w:p>
    <w:p w14:paraId="31026A89" w14:textId="77777777" w:rsidR="00216389" w:rsidRDefault="00216389" w:rsidP="00216389">
      <w:pPr>
        <w:pStyle w:val="Heading1"/>
        <w:rPr>
          <w:rFonts w:cs="Times New Roman"/>
          <w:szCs w:val="24"/>
        </w:rPr>
      </w:pPr>
      <w:r>
        <w:rPr>
          <w:rFonts w:cs="Times New Roman"/>
          <w:szCs w:val="24"/>
        </w:rPr>
        <w:t>5. Comparative Analysis: Strengths and Weaknesses</w:t>
      </w:r>
    </w:p>
    <w:p w14:paraId="7096677E" w14:textId="6BAD76C9" w:rsidR="00216389" w:rsidRDefault="00216389" w:rsidP="00216389">
      <w:pPr>
        <w:rPr>
          <w:rFonts w:cs="Times New Roman"/>
          <w:szCs w:val="24"/>
        </w:rPr>
      </w:pPr>
      <w:r>
        <w:rPr>
          <w:rFonts w:cs="Times New Roman"/>
          <w:szCs w:val="24"/>
        </w:rPr>
        <w:t>Branding and Identity: Both Leeds (‘Families First’) and Tower Hamlets (‘Early Help Partnership’) have good, successful</w:t>
      </w:r>
      <w:r w:rsidR="00FE1868">
        <w:rPr>
          <w:rFonts w:cs="Times New Roman"/>
          <w:szCs w:val="24"/>
        </w:rPr>
        <w:t xml:space="preserve"> design</w:t>
      </w:r>
      <w:r>
        <w:rPr>
          <w:rFonts w:cs="Times New Roman"/>
          <w:szCs w:val="24"/>
        </w:rPr>
        <w:t>. This</w:t>
      </w:r>
      <w:r w:rsidR="00FE1868">
        <w:rPr>
          <w:rFonts w:cs="Times New Roman"/>
          <w:szCs w:val="24"/>
        </w:rPr>
        <w:t xml:space="preserve"> opens up </w:t>
      </w:r>
      <w:r>
        <w:rPr>
          <w:rFonts w:cs="Times New Roman"/>
          <w:szCs w:val="24"/>
        </w:rPr>
        <w:t xml:space="preserve">the service, making it a universal offer and not an intervention of punishment. The less marketing focused presentation of Norfolk </w:t>
      </w:r>
      <w:r w:rsidR="00FE1868">
        <w:rPr>
          <w:rFonts w:cs="Times New Roman"/>
          <w:szCs w:val="24"/>
        </w:rPr>
        <w:t xml:space="preserve">Council website </w:t>
      </w:r>
      <w:r>
        <w:rPr>
          <w:rFonts w:cs="Times New Roman"/>
          <w:szCs w:val="24"/>
        </w:rPr>
        <w:t>makes it less attractive or memorable to a family.</w:t>
      </w:r>
    </w:p>
    <w:p w14:paraId="550D3EE3" w14:textId="77777777" w:rsidR="00216389" w:rsidRDefault="00216389" w:rsidP="00216389">
      <w:pPr>
        <w:rPr>
          <w:rFonts w:cs="Times New Roman"/>
          <w:b/>
          <w:szCs w:val="24"/>
        </w:rPr>
      </w:pPr>
      <w:r>
        <w:rPr>
          <w:rFonts w:cs="Times New Roman"/>
          <w:szCs w:val="24"/>
        </w:rPr>
        <w:t xml:space="preserve">Pathway Clearance: Tower Hamlets is ahead of the pack. Its step-by-step tutorial and one and only Hub </w:t>
      </w:r>
      <w:proofErr w:type="gramStart"/>
      <w:r>
        <w:rPr>
          <w:rFonts w:cs="Times New Roman"/>
          <w:szCs w:val="24"/>
        </w:rPr>
        <w:t>is</w:t>
      </w:r>
      <w:proofErr w:type="gramEnd"/>
      <w:r>
        <w:rPr>
          <w:rFonts w:cs="Times New Roman"/>
          <w:szCs w:val="24"/>
        </w:rPr>
        <w:t xml:space="preserve"> a clear direction towards support. There is also a clear pathway in Leeds, but it is somewhat more scattered within its Families First portal and Local Offer. The route of Norfolk is the least transparent one and it is based on general customer service triage system that might not be as customized and direct </w:t>
      </w:r>
      <w:r>
        <w:rPr>
          <w:rFonts w:cs="Times New Roman"/>
          <w:b/>
          <w:szCs w:val="24"/>
        </w:rPr>
        <w:t>(</w:t>
      </w:r>
      <w:r>
        <w:rPr>
          <w:rStyle w:val="Strong"/>
          <w:rFonts w:cs="Times New Roman"/>
          <w:szCs w:val="24"/>
        </w:rPr>
        <w:t>Dutta and Fischer, 2021</w:t>
      </w:r>
      <w:r>
        <w:rPr>
          <w:rFonts w:cs="Times New Roman"/>
          <w:b/>
          <w:szCs w:val="24"/>
        </w:rPr>
        <w:t>).</w:t>
      </w:r>
    </w:p>
    <w:p w14:paraId="78327CE1" w14:textId="77777777" w:rsidR="00216389" w:rsidRDefault="00216389" w:rsidP="00216389">
      <w:pPr>
        <w:rPr>
          <w:rFonts w:cs="Times New Roman"/>
          <w:b/>
          <w:szCs w:val="24"/>
        </w:rPr>
      </w:pPr>
      <w:r>
        <w:rPr>
          <w:rFonts w:cs="Times New Roman"/>
          <w:szCs w:val="24"/>
        </w:rPr>
        <w:t xml:space="preserve">Empowerment and Inclusivity: Tower Hamlets is the most inclusive, and the multi-language support is directly related to serving the needs of the community. Leeds enables the families with the help of its Local Offer that is thorough and provides them with the agency to find the services. Another similar strength of Norfolk is associating with the Community Directory, whose general presentation is less empowering compared to the branded approach of Leeds </w:t>
      </w:r>
      <w:r>
        <w:rPr>
          <w:rFonts w:cs="Times New Roman"/>
          <w:b/>
          <w:szCs w:val="24"/>
        </w:rPr>
        <w:t>(</w:t>
      </w:r>
      <w:r>
        <w:rPr>
          <w:rStyle w:val="Strong"/>
          <w:rFonts w:cs="Times New Roman"/>
          <w:szCs w:val="24"/>
        </w:rPr>
        <w:t>Crawley et al., 2020</w:t>
      </w:r>
      <w:r>
        <w:rPr>
          <w:rFonts w:cs="Times New Roman"/>
          <w:b/>
          <w:szCs w:val="24"/>
        </w:rPr>
        <w:t>).</w:t>
      </w:r>
    </w:p>
    <w:p w14:paraId="6A05FA4C" w14:textId="30DAA877" w:rsidR="00216389" w:rsidRDefault="00216389" w:rsidP="00216389">
      <w:pPr>
        <w:rPr>
          <w:rFonts w:cs="Times New Roman"/>
          <w:b/>
          <w:szCs w:val="24"/>
        </w:rPr>
      </w:pPr>
      <w:r>
        <w:rPr>
          <w:rFonts w:cs="Times New Roman"/>
          <w:szCs w:val="24"/>
        </w:rPr>
        <w:t xml:space="preserve">Audience Segmentation: The three sites are slightly weak when it comes to the clarity of information that separates between the general audience and that which is professional. Although hosting them on the same pages is effective, it might cause clutter and use of professional jargon which may be discouraging or </w:t>
      </w:r>
      <w:r w:rsidR="00FE1868">
        <w:rPr>
          <w:rFonts w:cs="Times New Roman"/>
          <w:szCs w:val="24"/>
        </w:rPr>
        <w:t xml:space="preserve">to </w:t>
      </w:r>
      <w:r>
        <w:rPr>
          <w:rFonts w:cs="Times New Roman"/>
          <w:szCs w:val="24"/>
        </w:rPr>
        <w:t>families</w:t>
      </w:r>
      <w:r w:rsidR="00FE1868">
        <w:rPr>
          <w:rFonts w:cs="Times New Roman"/>
          <w:szCs w:val="24"/>
        </w:rPr>
        <w:t xml:space="preserve"> lacking digital technology and skills</w:t>
      </w:r>
      <w:r>
        <w:rPr>
          <w:rFonts w:cs="Times New Roman"/>
          <w:szCs w:val="24"/>
        </w:rPr>
        <w:t xml:space="preserve">. This balance is optimally managed in Tower Hamlets through the utilization of plain and straightforward English in its main instructions </w:t>
      </w:r>
      <w:r>
        <w:rPr>
          <w:rFonts w:cs="Times New Roman"/>
          <w:b/>
          <w:szCs w:val="24"/>
        </w:rPr>
        <w:t>(</w:t>
      </w:r>
      <w:r>
        <w:rPr>
          <w:rStyle w:val="Strong"/>
          <w:rFonts w:cs="Times New Roman"/>
          <w:szCs w:val="24"/>
        </w:rPr>
        <w:t>Batty et al., 2021</w:t>
      </w:r>
      <w:r>
        <w:rPr>
          <w:rFonts w:cs="Times New Roman"/>
          <w:b/>
          <w:szCs w:val="24"/>
        </w:rPr>
        <w:t>).</w:t>
      </w:r>
    </w:p>
    <w:p w14:paraId="02603764" w14:textId="27382B1C" w:rsidR="00216389" w:rsidRDefault="00216389" w:rsidP="00216389">
      <w:pPr>
        <w:rPr>
          <w:rFonts w:cs="Times New Roman"/>
          <w:b/>
          <w:szCs w:val="24"/>
        </w:rPr>
      </w:pPr>
      <w:r>
        <w:rPr>
          <w:rFonts w:cs="Times New Roman"/>
          <w:szCs w:val="24"/>
        </w:rPr>
        <w:t xml:space="preserve">Alignment with Statutory Guidance: The three websites depict a good grasp of the concepts inherent in the Early Help System Guide and </w:t>
      </w:r>
      <w:r w:rsidR="003D2003">
        <w:rPr>
          <w:rFonts w:cs="Times New Roman"/>
          <w:szCs w:val="24"/>
        </w:rPr>
        <w:t xml:space="preserve">to </w:t>
      </w:r>
      <w:proofErr w:type="gramStart"/>
      <w:r w:rsidR="003D2003">
        <w:rPr>
          <w:rFonts w:cs="Times New Roman"/>
          <w:szCs w:val="24"/>
        </w:rPr>
        <w:t>Safeguarding  Children</w:t>
      </w:r>
      <w:proofErr w:type="gramEnd"/>
      <w:r w:rsidR="003D2003">
        <w:rPr>
          <w:rFonts w:cs="Times New Roman"/>
          <w:szCs w:val="24"/>
        </w:rPr>
        <w:t xml:space="preserve"> </w:t>
      </w:r>
      <w:r>
        <w:rPr>
          <w:rFonts w:cs="Times New Roman"/>
          <w:szCs w:val="24"/>
        </w:rPr>
        <w:t xml:space="preserve">2023. All of them draw upon concepts like multi-agency working, the process of assessment, the emphasis on preventative support </w:t>
      </w:r>
      <w:r>
        <w:rPr>
          <w:rFonts w:cs="Times New Roman"/>
          <w:b/>
          <w:szCs w:val="24"/>
        </w:rPr>
        <w:t>(</w:t>
      </w:r>
      <w:r>
        <w:rPr>
          <w:rStyle w:val="Strong"/>
          <w:rFonts w:cs="Times New Roman"/>
          <w:szCs w:val="24"/>
        </w:rPr>
        <w:t>Barfield, 2023</w:t>
      </w:r>
      <w:r>
        <w:rPr>
          <w:rFonts w:cs="Times New Roman"/>
          <w:b/>
          <w:szCs w:val="24"/>
        </w:rPr>
        <w:t>).</w:t>
      </w:r>
    </w:p>
    <w:p w14:paraId="6BB97148" w14:textId="77777777" w:rsidR="00216389" w:rsidRDefault="00216389" w:rsidP="00216389">
      <w:pPr>
        <w:pStyle w:val="Heading1"/>
        <w:rPr>
          <w:rFonts w:cs="Times New Roman"/>
          <w:szCs w:val="24"/>
        </w:rPr>
      </w:pPr>
      <w:r>
        <w:rPr>
          <w:rFonts w:cs="Times New Roman"/>
          <w:szCs w:val="24"/>
        </w:rPr>
        <w:t>6. Conclusion and Recommendations</w:t>
      </w:r>
    </w:p>
    <w:p w14:paraId="66EA8B3F" w14:textId="77777777" w:rsidR="00216389" w:rsidRPr="00216389" w:rsidRDefault="00216389" w:rsidP="00216389">
      <w:pPr>
        <w:pStyle w:val="Heading2"/>
        <w:rPr>
          <w:rFonts w:ascii="Arial" w:hAnsi="Arial" w:cs="Arial"/>
          <w:i/>
          <w:iCs/>
          <w:color w:val="000000" w:themeColor="text1"/>
          <w:szCs w:val="24"/>
        </w:rPr>
      </w:pPr>
      <w:r w:rsidRPr="00216389">
        <w:rPr>
          <w:rFonts w:ascii="Arial" w:hAnsi="Arial" w:cs="Arial"/>
          <w:i/>
          <w:iCs/>
          <w:color w:val="000000" w:themeColor="text1"/>
          <w:szCs w:val="24"/>
        </w:rPr>
        <w:t>Conclusion</w:t>
      </w:r>
    </w:p>
    <w:p w14:paraId="7255438F" w14:textId="0A6E5FC6" w:rsidR="00216389" w:rsidRDefault="00216389" w:rsidP="00216389">
      <w:pPr>
        <w:rPr>
          <w:rFonts w:cs="Times New Roman"/>
          <w:szCs w:val="24"/>
        </w:rPr>
      </w:pPr>
      <w:r>
        <w:rPr>
          <w:rFonts w:cs="Times New Roman"/>
          <w:szCs w:val="24"/>
        </w:rPr>
        <w:t xml:space="preserve">To sum up, although all three local authorities offer the necessary information on Early Help, the quality and availability of the provided information differ dramatically. Norfolk County Council does offer a functional, well-grounded </w:t>
      </w:r>
      <w:proofErr w:type="gramStart"/>
      <w:r>
        <w:rPr>
          <w:rFonts w:cs="Times New Roman"/>
          <w:szCs w:val="24"/>
        </w:rPr>
        <w:t>service,</w:t>
      </w:r>
      <w:proofErr w:type="gramEnd"/>
      <w:r>
        <w:rPr>
          <w:rFonts w:cs="Times New Roman"/>
          <w:szCs w:val="24"/>
        </w:rPr>
        <w:t xml:space="preserve"> </w:t>
      </w:r>
      <w:r w:rsidR="003D2003">
        <w:rPr>
          <w:rFonts w:cs="Times New Roman"/>
          <w:szCs w:val="24"/>
        </w:rPr>
        <w:t>however,</w:t>
      </w:r>
      <w:r>
        <w:rPr>
          <w:rFonts w:cs="Times New Roman"/>
          <w:szCs w:val="24"/>
        </w:rPr>
        <w:t xml:space="preserve"> it is less clear and user-friendly on its Web presence than the rest. The empowering</w:t>
      </w:r>
      <w:r w:rsidR="003D2003">
        <w:rPr>
          <w:rFonts w:cs="Times New Roman"/>
          <w:szCs w:val="24"/>
        </w:rPr>
        <w:t xml:space="preserve"> design </w:t>
      </w:r>
      <w:r>
        <w:rPr>
          <w:rFonts w:cs="Times New Roman"/>
          <w:szCs w:val="24"/>
        </w:rPr>
        <w:t xml:space="preserve">of Families First and self-service Local Offer tool of the Leeds City Council are perfect practices. Nevertheless, the information of Tower Hamlets Council seems to be most efficient and easy to find. Its blend of a recognizable </w:t>
      </w:r>
      <w:r w:rsidR="003D2003">
        <w:rPr>
          <w:rFonts w:cs="Times New Roman"/>
          <w:szCs w:val="24"/>
        </w:rPr>
        <w:t xml:space="preserve">design, includes;  </w:t>
      </w:r>
      <w:r>
        <w:rPr>
          <w:rFonts w:cs="Times New Roman"/>
          <w:szCs w:val="24"/>
        </w:rPr>
        <w:t xml:space="preserve">Firstly, the </w:t>
      </w:r>
      <w:r>
        <w:rPr>
          <w:rFonts w:cs="Times New Roman"/>
          <w:szCs w:val="24"/>
        </w:rPr>
        <w:lastRenderedPageBreak/>
        <w:t>Early Help Partnership</w:t>
      </w:r>
      <w:r w:rsidR="003D2003">
        <w:rPr>
          <w:rFonts w:cs="Times New Roman"/>
          <w:szCs w:val="24"/>
        </w:rPr>
        <w:t>,</w:t>
      </w:r>
      <w:r>
        <w:rPr>
          <w:rFonts w:cs="Times New Roman"/>
          <w:szCs w:val="24"/>
        </w:rPr>
        <w:t xml:space="preserve"> and a clear access gate (</w:t>
      </w:r>
      <w:r w:rsidR="003D2003">
        <w:rPr>
          <w:rFonts w:cs="Times New Roman"/>
          <w:szCs w:val="24"/>
        </w:rPr>
        <w:t xml:space="preserve">e.g., </w:t>
      </w:r>
      <w:r>
        <w:rPr>
          <w:rFonts w:cs="Times New Roman"/>
          <w:szCs w:val="24"/>
        </w:rPr>
        <w:t>the Early Help Hub) and high inclusiveness</w:t>
      </w:r>
      <w:r w:rsidR="003D2003">
        <w:rPr>
          <w:rFonts w:cs="Times New Roman"/>
          <w:szCs w:val="24"/>
        </w:rPr>
        <w:t>.</w:t>
      </w:r>
      <w:r>
        <w:rPr>
          <w:rFonts w:cs="Times New Roman"/>
          <w:szCs w:val="24"/>
        </w:rPr>
        <w:t xml:space="preserve"> </w:t>
      </w:r>
      <w:r w:rsidR="003D2003">
        <w:rPr>
          <w:rFonts w:cs="Times New Roman"/>
          <w:szCs w:val="24"/>
        </w:rPr>
        <w:t>T</w:t>
      </w:r>
      <w:r>
        <w:rPr>
          <w:rFonts w:cs="Times New Roman"/>
          <w:szCs w:val="24"/>
        </w:rPr>
        <w:t xml:space="preserve">he multi-language support </w:t>
      </w:r>
      <w:proofErr w:type="gramStart"/>
      <w:r>
        <w:rPr>
          <w:rFonts w:cs="Times New Roman"/>
          <w:szCs w:val="24"/>
        </w:rPr>
        <w:t>make</w:t>
      </w:r>
      <w:proofErr w:type="gramEnd"/>
      <w:r>
        <w:rPr>
          <w:rFonts w:cs="Times New Roman"/>
          <w:szCs w:val="24"/>
        </w:rPr>
        <w:t xml:space="preserve"> it a</w:t>
      </w:r>
      <w:r w:rsidR="003D2003">
        <w:rPr>
          <w:rFonts w:cs="Times New Roman"/>
          <w:szCs w:val="24"/>
        </w:rPr>
        <w:t xml:space="preserve"> website</w:t>
      </w:r>
      <w:r>
        <w:rPr>
          <w:rFonts w:cs="Times New Roman"/>
          <w:szCs w:val="24"/>
        </w:rPr>
        <w:t xml:space="preserve"> that is most likely to effectively engage and serve the diverse variety of families with which it deals.</w:t>
      </w:r>
    </w:p>
    <w:p w14:paraId="0FD5A997" w14:textId="6229CFB8" w:rsidR="00216389" w:rsidRDefault="00216389" w:rsidP="00216389">
      <w:pPr>
        <w:pStyle w:val="Heading2"/>
        <w:rPr>
          <w:rFonts w:ascii="Arial" w:hAnsi="Arial" w:cs="Arial"/>
          <w:i/>
          <w:iCs/>
          <w:color w:val="000000" w:themeColor="text1"/>
          <w:sz w:val="28"/>
          <w:szCs w:val="28"/>
        </w:rPr>
      </w:pPr>
      <w:r w:rsidRPr="0085612C">
        <w:rPr>
          <w:rFonts w:ascii="Arial" w:hAnsi="Arial" w:cs="Arial"/>
          <w:i/>
          <w:iCs/>
          <w:color w:val="000000" w:themeColor="text1"/>
          <w:sz w:val="28"/>
          <w:szCs w:val="28"/>
        </w:rPr>
        <w:t>Recommendations</w:t>
      </w:r>
      <w:r w:rsidR="0085612C">
        <w:rPr>
          <w:rFonts w:ascii="Arial" w:hAnsi="Arial" w:cs="Arial"/>
          <w:i/>
          <w:iCs/>
          <w:color w:val="000000" w:themeColor="text1"/>
          <w:sz w:val="28"/>
          <w:szCs w:val="28"/>
        </w:rPr>
        <w:t xml:space="preserve"> </w:t>
      </w:r>
    </w:p>
    <w:p w14:paraId="1617956C" w14:textId="77777777" w:rsidR="0085612C" w:rsidRDefault="0085612C" w:rsidP="0085612C">
      <w:pPr>
        <w:rPr>
          <w:rFonts w:cs="Times New Roman"/>
          <w:szCs w:val="24"/>
        </w:rPr>
      </w:pPr>
      <w:r>
        <w:rPr>
          <w:rFonts w:cs="Times New Roman"/>
          <w:szCs w:val="24"/>
        </w:rPr>
        <w:t>On the basis of the comparative analysis, the following evidence-based recommendations are offered to assist the local authorities in improving the accessibility of their Early Help online signposting, its effectiveness, and empowerment. These are meant to help in closing the divide between policy intent, as it is stated in Working Together to Safeguard Children (DfE, 2023), and practical family engagement.</w:t>
      </w:r>
    </w:p>
    <w:p w14:paraId="5B0A8511" w14:textId="77777777" w:rsidR="0085612C" w:rsidRDefault="0085612C" w:rsidP="0085612C">
      <w:pPr>
        <w:rPr>
          <w:rFonts w:cs="Times New Roman"/>
          <w:szCs w:val="24"/>
        </w:rPr>
      </w:pPr>
      <w:r>
        <w:rPr>
          <w:rFonts w:cs="Times New Roman"/>
          <w:kern w:val="0"/>
          <w:szCs w:val="24"/>
          <w14:ligatures w14:val="none"/>
        </w:rPr>
        <w:t xml:space="preserve">Create a Stand out, Favourable Brand image. Local authorities need to go beyond generic descriptions of their service offer by developing a specific brand of their Early Help offer e.g. Families First or Early Help Partnership. Positive brand like witnessed in the case of Leeds and Tower Hamlets also allow the destigmatisation of the service in such a way that it is positioned as </w:t>
      </w:r>
      <w:r>
        <w:rPr>
          <w:rFonts w:cs="Times New Roman"/>
          <w:szCs w:val="24"/>
        </w:rPr>
        <w:t>a universal and supportive service and not a punitive service. This is essential to motivate self-referral and early intervention, which is the essential goal of the Early Help system (DfE, 2018).</w:t>
      </w:r>
    </w:p>
    <w:p w14:paraId="3D9FCADF" w14:textId="248BEE0D" w:rsidR="0085612C" w:rsidRDefault="0085612C" w:rsidP="0085612C">
      <w:pPr>
        <w:rPr>
          <w:rFonts w:cs="Times New Roman"/>
          <w:szCs w:val="24"/>
        </w:rPr>
      </w:pPr>
      <w:r>
        <w:rPr>
          <w:rFonts w:cs="Times New Roman"/>
          <w:szCs w:val="24"/>
        </w:rPr>
        <w:t>Digitise and Optimise the Digital User Journey. To minimize</w:t>
      </w:r>
      <w:r w:rsidR="003D2003">
        <w:rPr>
          <w:rFonts w:cs="Times New Roman"/>
          <w:szCs w:val="24"/>
        </w:rPr>
        <w:t xml:space="preserve"> </w:t>
      </w:r>
      <w:proofErr w:type="gramStart"/>
      <w:r w:rsidR="003D2003">
        <w:rPr>
          <w:rFonts w:cs="Times New Roman"/>
          <w:szCs w:val="24"/>
        </w:rPr>
        <w:t>anxiety</w:t>
      </w:r>
      <w:r>
        <w:rPr>
          <w:rFonts w:cs="Times New Roman"/>
          <w:szCs w:val="24"/>
        </w:rPr>
        <w:t xml:space="preserve">  the</w:t>
      </w:r>
      <w:proofErr w:type="gramEnd"/>
      <w:r>
        <w:rPr>
          <w:rFonts w:cs="Times New Roman"/>
          <w:szCs w:val="24"/>
        </w:rPr>
        <w:t xml:space="preserve"> officials should undertake routine user-experience audit of their web courses. The information must also be within three clicks of the home page and should include a step-by-step easy to follow guide. This makes the process easy to the families in crisis that may not be strong enough to navigate through the complex council sites so that it gets the appropriate support within the shortest time possible.</w:t>
      </w:r>
    </w:p>
    <w:p w14:paraId="44011F9D" w14:textId="07BBE7CF" w:rsidR="0085612C" w:rsidRDefault="0085612C" w:rsidP="0085612C">
      <w:pPr>
        <w:rPr>
          <w:rFonts w:cs="Times New Roman"/>
          <w:szCs w:val="24"/>
        </w:rPr>
      </w:pPr>
      <w:r>
        <w:rPr>
          <w:rFonts w:cs="Times New Roman"/>
          <w:szCs w:val="24"/>
        </w:rPr>
        <w:t>Create a Well-Publicized, Single Call Centre. It is important to replace generic customer service numbers with a specific Early Help hub or phone number or email address. This, which has been successfully applied by Tower Hamlets, offers an easy straight forward and reassuring way into the family. It is in line with the multi-agency ideal of a lead professional in that the initial point of contact is specialised to minimise misdirection and delays during support.</w:t>
      </w:r>
    </w:p>
    <w:p w14:paraId="7A26B51B" w14:textId="4EB897E9" w:rsidR="0085612C" w:rsidRDefault="0085612C" w:rsidP="0085612C">
      <w:pPr>
        <w:rPr>
          <w:rFonts w:cs="Times New Roman"/>
          <w:szCs w:val="24"/>
        </w:rPr>
      </w:pPr>
      <w:r>
        <w:rPr>
          <w:rFonts w:cs="Times New Roman"/>
          <w:szCs w:val="24"/>
        </w:rPr>
        <w:t xml:space="preserve">Value Inclusive Communication and Plain English. Any online content should be vetted to take out professional jargon such as "thresholds" and multi-agency" that can be obnoxious. Moreover, in order to meet their equality obligation towards the public sector, the authorities have to translate the most important information into the most widely spoken languages within the borough, not to mention the websites being compatible with the screen readers. This inclusivity is whereby all families (language, disability, or not) will have access to Early Help. </w:t>
      </w:r>
    </w:p>
    <w:p w14:paraId="4BAD0056" w14:textId="77777777" w:rsidR="0085612C" w:rsidRDefault="0085612C" w:rsidP="0085612C">
      <w:pPr>
        <w:rPr>
          <w:rFonts w:cs="Times New Roman"/>
          <w:szCs w:val="24"/>
        </w:rPr>
      </w:pPr>
      <w:r>
        <w:rPr>
          <w:rFonts w:cs="Times New Roman"/>
          <w:szCs w:val="24"/>
        </w:rPr>
        <w:t>Through these suggestions, the local authorities will be able to work towards turning their digital platforms into active sources of information into active, effective and empowering gateways that actually realise the preventative potential of the Early Help system.</w:t>
      </w:r>
    </w:p>
    <w:p w14:paraId="7A0F2258" w14:textId="77777777" w:rsidR="0085612C" w:rsidRDefault="0085612C" w:rsidP="0085612C">
      <w:pPr>
        <w:pStyle w:val="Heading1"/>
        <w:rPr>
          <w:rFonts w:cs="Times New Roman"/>
          <w:szCs w:val="24"/>
        </w:rPr>
      </w:pPr>
      <w:r>
        <w:rPr>
          <w:rFonts w:cs="Times New Roman"/>
          <w:szCs w:val="24"/>
        </w:rPr>
        <w:t>7. Reference List</w:t>
      </w:r>
    </w:p>
    <w:p w14:paraId="285FBA07" w14:textId="77777777" w:rsidR="0085612C" w:rsidRDefault="0085612C" w:rsidP="0085612C">
      <w:pPr>
        <w:ind w:left="720" w:hanging="720"/>
        <w:contextualSpacing/>
        <w:rPr>
          <w:rFonts w:cs="Times New Roman"/>
          <w:color w:val="222222"/>
          <w:szCs w:val="24"/>
          <w:shd w:val="clear" w:color="auto" w:fill="FFFFFF"/>
        </w:rPr>
      </w:pPr>
      <w:r>
        <w:rPr>
          <w:rFonts w:cs="Times New Roman"/>
          <w:color w:val="222222"/>
          <w:szCs w:val="24"/>
          <w:shd w:val="clear" w:color="auto" w:fill="FFFFFF"/>
        </w:rPr>
        <w:t>Barfield, S.C., 2023. </w:t>
      </w:r>
      <w:r>
        <w:rPr>
          <w:rFonts w:cs="Times New Roman"/>
          <w:i/>
          <w:iCs/>
          <w:color w:val="222222"/>
          <w:szCs w:val="24"/>
          <w:shd w:val="clear" w:color="auto" w:fill="FFFFFF"/>
        </w:rPr>
        <w:t>Has the early help agenda for parenting ability based targeted early help, helped?</w:t>
      </w:r>
      <w:r>
        <w:rPr>
          <w:rFonts w:cs="Times New Roman"/>
          <w:color w:val="222222"/>
          <w:szCs w:val="24"/>
          <w:shd w:val="clear" w:color="auto" w:fill="FFFFFF"/>
        </w:rPr>
        <w:t> (Doctoral dissertation, Nottingham Trent University).</w:t>
      </w:r>
    </w:p>
    <w:p w14:paraId="7B70699E" w14:textId="77777777" w:rsidR="0085612C" w:rsidRDefault="0085612C" w:rsidP="0085612C">
      <w:pPr>
        <w:ind w:left="720" w:hanging="720"/>
        <w:contextualSpacing/>
        <w:rPr>
          <w:rFonts w:cs="Times New Roman"/>
          <w:color w:val="222222"/>
          <w:szCs w:val="24"/>
          <w:shd w:val="clear" w:color="auto" w:fill="FFFFFF"/>
        </w:rPr>
      </w:pPr>
      <w:r>
        <w:rPr>
          <w:rFonts w:cs="Times New Roman"/>
          <w:color w:val="222222"/>
          <w:szCs w:val="24"/>
          <w:shd w:val="clear" w:color="auto" w:fill="FFFFFF"/>
        </w:rPr>
        <w:t>Batty, E., Crisp, R., Gilbertson, J., Martin, P., Pardoe, J., Parkes, S., Redman, J., Sanderson, E., Scullion, L. and Wilson, I., 2021. Working well early help annual report 2021.</w:t>
      </w:r>
    </w:p>
    <w:p w14:paraId="2290D2C1" w14:textId="77777777" w:rsidR="0085612C" w:rsidRDefault="0085612C" w:rsidP="0085612C">
      <w:pPr>
        <w:ind w:left="720" w:hanging="720"/>
        <w:contextualSpacing/>
        <w:rPr>
          <w:rFonts w:cs="Times New Roman"/>
          <w:color w:val="222222"/>
          <w:szCs w:val="24"/>
          <w:shd w:val="clear" w:color="auto" w:fill="FFFFFF"/>
        </w:rPr>
      </w:pPr>
      <w:r>
        <w:rPr>
          <w:rFonts w:cs="Times New Roman"/>
          <w:color w:val="222222"/>
          <w:szCs w:val="24"/>
          <w:shd w:val="clear" w:color="auto" w:fill="FFFFFF"/>
        </w:rPr>
        <w:t>Crawley, E., Loades, M., Feder, G., Logan, S., Redwood, S. and Macleod, J., 2020. Wider collateral damage to children in the UK because of the social distancing measures designed to reduce the impact of COVID-19 in adults. </w:t>
      </w:r>
      <w:r>
        <w:rPr>
          <w:rFonts w:cs="Times New Roman"/>
          <w:i/>
          <w:iCs/>
          <w:color w:val="222222"/>
          <w:szCs w:val="24"/>
          <w:shd w:val="clear" w:color="auto" w:fill="FFFFFF"/>
        </w:rPr>
        <w:t>BMJ paediatrics open</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(1), p.e000701.</w:t>
      </w:r>
    </w:p>
    <w:p w14:paraId="28F1EF6F" w14:textId="77777777" w:rsidR="0085612C" w:rsidRDefault="0085612C" w:rsidP="0085612C">
      <w:pPr>
        <w:ind w:left="720" w:hanging="720"/>
        <w:contextualSpacing/>
        <w:rPr>
          <w:rFonts w:cs="Times New Roman"/>
          <w:szCs w:val="24"/>
        </w:rPr>
      </w:pPr>
      <w:r>
        <w:rPr>
          <w:rFonts w:cs="Times New Roman"/>
          <w:szCs w:val="24"/>
        </w:rPr>
        <w:lastRenderedPageBreak/>
        <w:t>Department for Education (DfE). (2018). </w:t>
      </w:r>
      <w:r>
        <w:rPr>
          <w:rFonts w:cs="Times New Roman"/>
          <w:i/>
          <w:iCs/>
          <w:szCs w:val="24"/>
        </w:rPr>
        <w:t>Early Help System Guide</w:t>
      </w:r>
      <w:r>
        <w:rPr>
          <w:rFonts w:cs="Times New Roman"/>
          <w:szCs w:val="24"/>
        </w:rPr>
        <w:t>. [online] </w:t>
      </w:r>
      <w:hyperlink r:id="rId7" w:tgtFrame="_blank" w:history="1">
        <w:r>
          <w:rPr>
            <w:rStyle w:val="Hyperlink"/>
            <w:rFonts w:cs="Times New Roman"/>
            <w:szCs w:val="24"/>
          </w:rPr>
          <w:t>GOV.UK</w:t>
        </w:r>
      </w:hyperlink>
      <w:r>
        <w:rPr>
          <w:rFonts w:cs="Times New Roman"/>
          <w:szCs w:val="24"/>
        </w:rPr>
        <w:t>. Available at: </w:t>
      </w:r>
      <w:hyperlink r:id="rId8" w:tgtFrame="_blank" w:history="1">
        <w:r>
          <w:rPr>
            <w:rStyle w:val="Hyperlink"/>
            <w:rFonts w:cs="Times New Roman"/>
            <w:szCs w:val="24"/>
          </w:rPr>
          <w:t>https://assets.publishing.service.gov.uk/media/5f3a344be90e0755c947aff4/Early_Help_System_Guide_.pdf</w:t>
        </w:r>
      </w:hyperlink>
      <w:r>
        <w:rPr>
          <w:rFonts w:cs="Times New Roman"/>
          <w:szCs w:val="24"/>
        </w:rPr>
        <w:t> [Accessed 23 November 2025].</w:t>
      </w:r>
    </w:p>
    <w:p w14:paraId="4968BCDE" w14:textId="77777777" w:rsidR="0085612C" w:rsidRDefault="0085612C" w:rsidP="0085612C">
      <w:pPr>
        <w:ind w:left="720" w:hanging="720"/>
        <w:contextualSpacing/>
        <w:rPr>
          <w:rFonts w:cs="Times New Roman"/>
          <w:szCs w:val="24"/>
        </w:rPr>
      </w:pPr>
      <w:r>
        <w:rPr>
          <w:rFonts w:cs="Times New Roman"/>
          <w:szCs w:val="24"/>
        </w:rPr>
        <w:t>Department for Education (DfE). (2023). </w:t>
      </w:r>
      <w:r>
        <w:rPr>
          <w:rFonts w:cs="Times New Roman"/>
          <w:i/>
          <w:iCs/>
          <w:szCs w:val="24"/>
        </w:rPr>
        <w:t>Working together to safeguard children 2023: statutory guidance</w:t>
      </w:r>
      <w:r>
        <w:rPr>
          <w:rFonts w:cs="Times New Roman"/>
          <w:szCs w:val="24"/>
        </w:rPr>
        <w:t>. [online] </w:t>
      </w:r>
      <w:hyperlink r:id="rId9" w:tgtFrame="_blank" w:history="1">
        <w:r>
          <w:rPr>
            <w:rStyle w:val="Hyperlink"/>
            <w:rFonts w:cs="Times New Roman"/>
            <w:szCs w:val="24"/>
          </w:rPr>
          <w:t>GOV.UK</w:t>
        </w:r>
      </w:hyperlink>
      <w:r>
        <w:rPr>
          <w:rFonts w:cs="Times New Roman"/>
          <w:szCs w:val="24"/>
        </w:rPr>
        <w:t>. Available at: </w:t>
      </w:r>
      <w:hyperlink r:id="rId10" w:tgtFrame="_blank" w:history="1">
        <w:r>
          <w:rPr>
            <w:rStyle w:val="Hyperlink"/>
            <w:rFonts w:cs="Times New Roman"/>
            <w:szCs w:val="24"/>
          </w:rPr>
          <w:t>https://assets.publishing.service.gov.uk/media/65c7ff723f2e9000133e935f/Working_together_to_safeguard_children_2023_-_statutory_guidance.pdf</w:t>
        </w:r>
      </w:hyperlink>
      <w:r>
        <w:rPr>
          <w:rFonts w:cs="Times New Roman"/>
          <w:szCs w:val="24"/>
        </w:rPr>
        <w:t> [Accessed 23 November 2025].</w:t>
      </w:r>
    </w:p>
    <w:p w14:paraId="52226C0F" w14:textId="77777777" w:rsidR="0085612C" w:rsidRDefault="0085612C" w:rsidP="0085612C">
      <w:pPr>
        <w:ind w:left="720" w:hanging="720"/>
        <w:contextualSpacing/>
        <w:rPr>
          <w:rFonts w:cs="Times New Roman"/>
          <w:szCs w:val="24"/>
        </w:rPr>
      </w:pPr>
      <w:r>
        <w:rPr>
          <w:rFonts w:cs="Times New Roman"/>
          <w:color w:val="222222"/>
          <w:szCs w:val="24"/>
          <w:shd w:val="clear" w:color="auto" w:fill="FFFFFF"/>
        </w:rPr>
        <w:t>Dutta, A. and Fischer, H.W., 2021. The local governance of COVID-19: Disease prevention and social security in rural India. </w:t>
      </w:r>
      <w:r>
        <w:rPr>
          <w:rFonts w:cs="Times New Roman"/>
          <w:i/>
          <w:iCs/>
          <w:color w:val="222222"/>
          <w:szCs w:val="24"/>
          <w:shd w:val="clear" w:color="auto" w:fill="FFFFFF"/>
        </w:rPr>
        <w:t>World development</w:t>
      </w:r>
      <w:r>
        <w:rPr>
          <w:rFonts w:cs="Times New Roman"/>
          <w:color w:val="222222"/>
          <w:szCs w:val="24"/>
          <w:shd w:val="clear" w:color="auto" w:fill="FFFFFF"/>
        </w:rPr>
        <w:t>, </w:t>
      </w:r>
      <w:r>
        <w:rPr>
          <w:rFonts w:cs="Times New Roman"/>
          <w:i/>
          <w:iCs/>
          <w:color w:val="222222"/>
          <w:szCs w:val="24"/>
          <w:shd w:val="clear" w:color="auto" w:fill="FFFFFF"/>
        </w:rPr>
        <w:t>138</w:t>
      </w:r>
      <w:r>
        <w:rPr>
          <w:rFonts w:cs="Times New Roman"/>
          <w:color w:val="222222"/>
          <w:szCs w:val="24"/>
          <w:shd w:val="clear" w:color="auto" w:fill="FFFFFF"/>
        </w:rPr>
        <w:t>, p.105234.</w:t>
      </w:r>
    </w:p>
    <w:p w14:paraId="0D986C5F" w14:textId="77777777" w:rsidR="0085612C" w:rsidRDefault="0085612C" w:rsidP="0085612C">
      <w:pPr>
        <w:ind w:left="720" w:hanging="720"/>
        <w:contextualSpacing/>
        <w:rPr>
          <w:rFonts w:cs="Times New Roman"/>
          <w:szCs w:val="24"/>
        </w:rPr>
      </w:pPr>
      <w:r>
        <w:rPr>
          <w:rFonts w:cs="Times New Roman"/>
          <w:szCs w:val="24"/>
        </w:rPr>
        <w:t>Frost, N. (2021). </w:t>
      </w:r>
      <w:r>
        <w:rPr>
          <w:rFonts w:cs="Times New Roman"/>
          <w:i/>
          <w:iCs/>
          <w:szCs w:val="24"/>
        </w:rPr>
        <w:t>Rethinking Children’s Safeguarding: From Child Protection to Safeguarding Networks</w:t>
      </w:r>
      <w:r>
        <w:rPr>
          <w:rFonts w:cs="Times New Roman"/>
          <w:szCs w:val="24"/>
        </w:rPr>
        <w:t>. Palgrave Macmillan.</w:t>
      </w:r>
    </w:p>
    <w:p w14:paraId="6A62A20D" w14:textId="77777777" w:rsidR="0085612C" w:rsidRDefault="0085612C" w:rsidP="0085612C">
      <w:pPr>
        <w:ind w:left="720" w:hanging="720"/>
        <w:contextualSpacing/>
        <w:rPr>
          <w:rFonts w:cs="Times New Roman"/>
          <w:color w:val="222222"/>
          <w:szCs w:val="24"/>
          <w:shd w:val="clear" w:color="auto" w:fill="FFFFFF"/>
        </w:rPr>
      </w:pPr>
      <w:r>
        <w:rPr>
          <w:rFonts w:cs="Times New Roman"/>
          <w:color w:val="222222"/>
          <w:szCs w:val="24"/>
          <w:shd w:val="clear" w:color="auto" w:fill="FFFFFF"/>
        </w:rPr>
        <w:t>Geddes, E., Harford, T., Hill, D., O'Keefe, R. and Skinner, A., 2023. Evaluation of the Early Help services provided as a part of the Cluster Collaborative in Leeds. </w:t>
      </w:r>
      <w:r>
        <w:rPr>
          <w:rFonts w:cs="Times New Roman"/>
          <w:i/>
          <w:iCs/>
          <w:color w:val="222222"/>
          <w:szCs w:val="24"/>
          <w:shd w:val="clear" w:color="auto" w:fill="FFFFFF"/>
        </w:rPr>
        <w:t>Leeds Beckett University</w:t>
      </w:r>
      <w:r>
        <w:rPr>
          <w:rFonts w:cs="Times New Roman"/>
          <w:color w:val="222222"/>
          <w:szCs w:val="24"/>
          <w:shd w:val="clear" w:color="auto" w:fill="FFFFFF"/>
        </w:rPr>
        <w:t>.</w:t>
      </w:r>
    </w:p>
    <w:p w14:paraId="64EFBD0A" w14:textId="77777777" w:rsidR="0085612C" w:rsidRDefault="0085612C" w:rsidP="0085612C">
      <w:pPr>
        <w:ind w:left="720" w:hanging="720"/>
        <w:contextualSpacing/>
        <w:rPr>
          <w:rFonts w:cs="Times New Roman"/>
          <w:szCs w:val="24"/>
        </w:rPr>
      </w:pPr>
      <w:r>
        <w:rPr>
          <w:rFonts w:cs="Times New Roman"/>
          <w:szCs w:val="24"/>
        </w:rPr>
        <w:t>HM Government. (2018). </w:t>
      </w:r>
      <w:r>
        <w:rPr>
          <w:rFonts w:cs="Times New Roman"/>
          <w:i/>
          <w:iCs/>
          <w:szCs w:val="24"/>
        </w:rPr>
        <w:t>Working together to safeguard children: a guide to inter-agency working to safeguard and promote the welfare of children</w:t>
      </w:r>
      <w:r>
        <w:rPr>
          <w:rFonts w:cs="Times New Roman"/>
          <w:szCs w:val="24"/>
        </w:rPr>
        <w:t>. London: The Stationery Office.</w:t>
      </w:r>
    </w:p>
    <w:p w14:paraId="5C340D2F" w14:textId="77777777" w:rsidR="0085612C" w:rsidRDefault="0085612C" w:rsidP="0085612C">
      <w:pPr>
        <w:ind w:left="720" w:hanging="720"/>
        <w:contextualSpacing/>
        <w:rPr>
          <w:rFonts w:cs="Times New Roman"/>
          <w:color w:val="222222"/>
          <w:szCs w:val="24"/>
          <w:shd w:val="clear" w:color="auto" w:fill="FFFFFF"/>
        </w:rPr>
      </w:pPr>
      <w:r>
        <w:rPr>
          <w:rFonts w:cs="Times New Roman"/>
          <w:color w:val="222222"/>
          <w:szCs w:val="24"/>
          <w:shd w:val="clear" w:color="auto" w:fill="FFFFFF"/>
        </w:rPr>
        <w:t>Hobson, G., Adamson, J., Adler, H., Firth, R., Gould, S., Houlihan, C., Johnson, C., Porter, D., Rampling, T., Ratcliffe, L. and Russell, K., 2021. Family cluster of three cases of monkeypox imported from Nigeria to the United Kingdom, May 2021. </w:t>
      </w:r>
      <w:r>
        <w:rPr>
          <w:rFonts w:cs="Times New Roman"/>
          <w:i/>
          <w:iCs/>
          <w:color w:val="222222"/>
          <w:szCs w:val="24"/>
          <w:shd w:val="clear" w:color="auto" w:fill="FFFFFF"/>
        </w:rPr>
        <w:t>Eurosurveillance</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(32), p.2100745.</w:t>
      </w:r>
    </w:p>
    <w:p w14:paraId="53EABB22" w14:textId="77777777" w:rsidR="0085612C" w:rsidRDefault="0085612C" w:rsidP="0085612C">
      <w:pPr>
        <w:ind w:left="720" w:hanging="720"/>
        <w:contextualSpacing/>
        <w:rPr>
          <w:rFonts w:cs="Times New Roman"/>
          <w:szCs w:val="24"/>
        </w:rPr>
      </w:pPr>
      <w:r>
        <w:rPr>
          <w:rFonts w:cs="Times New Roman"/>
          <w:szCs w:val="24"/>
        </w:rPr>
        <w:t>Leeds City Council. (2025). </w:t>
      </w:r>
      <w:r>
        <w:rPr>
          <w:rFonts w:cs="Times New Roman"/>
          <w:i/>
          <w:iCs/>
          <w:szCs w:val="24"/>
        </w:rPr>
        <w:t>Families First Leeds</w:t>
      </w:r>
      <w:r>
        <w:rPr>
          <w:rFonts w:cs="Times New Roman"/>
          <w:szCs w:val="24"/>
        </w:rPr>
        <w:t>. [online] Available at: </w:t>
      </w:r>
      <w:hyperlink r:id="rId11" w:tgtFrame="_blank" w:history="1">
        <w:r>
          <w:rPr>
            <w:rStyle w:val="Hyperlink"/>
            <w:rFonts w:cs="Times New Roman"/>
            <w:szCs w:val="24"/>
          </w:rPr>
          <w:t>https://www.leeds.gov.uk/families-first</w:t>
        </w:r>
      </w:hyperlink>
      <w:r>
        <w:rPr>
          <w:rFonts w:cs="Times New Roman"/>
          <w:szCs w:val="24"/>
        </w:rPr>
        <w:t> [Accessed 23 November 2025].</w:t>
      </w:r>
    </w:p>
    <w:p w14:paraId="326ACCD6" w14:textId="366EDE65"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Lucas, S. and John Archard, P., 2021. Early help and children’s services: exploring provision and practice across English local authorities Introduction. </w:t>
      </w:r>
      <w:r>
        <w:rPr>
          <w:rFonts w:cs="Times New Roman"/>
          <w:i/>
          <w:iCs/>
          <w:color w:val="222222"/>
          <w:szCs w:val="24"/>
          <w:shd w:val="clear" w:color="auto" w:fill="FFFFFF"/>
        </w:rPr>
        <w:t>Journal of Children's Services</w:t>
      </w:r>
      <w:r>
        <w:rPr>
          <w:rFonts w:cs="Times New Roman"/>
          <w:color w:val="222222"/>
          <w:szCs w:val="24"/>
          <w:shd w:val="clear" w:color="auto" w:fill="FFFFFF"/>
        </w:rPr>
        <w:t>, </w:t>
      </w:r>
      <w:r>
        <w:rPr>
          <w:rFonts w:cs="Times New Roman"/>
          <w:i/>
          <w:iCs/>
          <w:color w:val="222222"/>
          <w:szCs w:val="24"/>
          <w:shd w:val="clear" w:color="auto" w:fill="FFFFFF"/>
        </w:rPr>
        <w:t>16</w:t>
      </w:r>
      <w:r>
        <w:rPr>
          <w:rFonts w:cs="Times New Roman"/>
          <w:color w:val="222222"/>
          <w:szCs w:val="24"/>
          <w:shd w:val="clear" w:color="auto" w:fill="FFFFFF"/>
        </w:rPr>
        <w:t>(1), pp.74-86.</w:t>
      </w:r>
    </w:p>
    <w:p w14:paraId="46410AE1"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Manthorpe, J., Moriarty, J., Damant, J., Brimblecombe, N., Marczak, J., Knapp, M. and Fernández, J.L., 2023. Local online information for carers in England: content and complexity. </w:t>
      </w:r>
      <w:r>
        <w:rPr>
          <w:rFonts w:cs="Times New Roman"/>
          <w:i/>
          <w:iCs/>
          <w:color w:val="222222"/>
          <w:szCs w:val="24"/>
          <w:shd w:val="clear" w:color="auto" w:fill="FFFFFF"/>
        </w:rPr>
        <w:t>Practice</w:t>
      </w:r>
      <w:r>
        <w:rPr>
          <w:rFonts w:cs="Times New Roman"/>
          <w:color w:val="222222"/>
          <w:szCs w:val="24"/>
          <w:shd w:val="clear" w:color="auto" w:fill="FFFFFF"/>
        </w:rPr>
        <w:t>, </w:t>
      </w:r>
      <w:r>
        <w:rPr>
          <w:rFonts w:cs="Times New Roman"/>
          <w:i/>
          <w:iCs/>
          <w:color w:val="222222"/>
          <w:szCs w:val="24"/>
          <w:shd w:val="clear" w:color="auto" w:fill="FFFFFF"/>
        </w:rPr>
        <w:t>35</w:t>
      </w:r>
      <w:r>
        <w:rPr>
          <w:rFonts w:cs="Times New Roman"/>
          <w:color w:val="222222"/>
          <w:szCs w:val="24"/>
          <w:shd w:val="clear" w:color="auto" w:fill="FFFFFF"/>
        </w:rPr>
        <w:t>(5), pp.425-449.</w:t>
      </w:r>
    </w:p>
    <w:p w14:paraId="484B2B1C"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Marcus, C.C. and Sarkissian, W., 2023. </w:t>
      </w:r>
      <w:r>
        <w:rPr>
          <w:rFonts w:cs="Times New Roman"/>
          <w:i/>
          <w:iCs/>
          <w:color w:val="222222"/>
          <w:szCs w:val="24"/>
          <w:shd w:val="clear" w:color="auto" w:fill="FFFFFF"/>
        </w:rPr>
        <w:t>Housing as if people mattered: Site design guidelines for the planning of medium-density family housing</w:t>
      </w:r>
      <w:r>
        <w:rPr>
          <w:rFonts w:cs="Times New Roman"/>
          <w:color w:val="222222"/>
          <w:szCs w:val="24"/>
          <w:shd w:val="clear" w:color="auto" w:fill="FFFFFF"/>
        </w:rPr>
        <w:t> (Vol. 4). Univ of California Press.</w:t>
      </w:r>
    </w:p>
    <w:p w14:paraId="06C1B50E"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Munro, G. and Clements, K., 2020. The challenges facing local authorities in supporting children and families. In </w:t>
      </w:r>
      <w:r>
        <w:rPr>
          <w:rFonts w:cs="Times New Roman"/>
          <w:i/>
          <w:iCs/>
          <w:color w:val="222222"/>
          <w:szCs w:val="24"/>
          <w:shd w:val="clear" w:color="auto" w:fill="FFFFFF"/>
        </w:rPr>
        <w:t>Local Authorities and the Social Determinants of Health</w:t>
      </w:r>
      <w:r>
        <w:rPr>
          <w:rFonts w:cs="Times New Roman"/>
          <w:color w:val="222222"/>
          <w:szCs w:val="24"/>
          <w:shd w:val="clear" w:color="auto" w:fill="FFFFFF"/>
        </w:rPr>
        <w:t> (pp. 215-228). Policy Press.</w:t>
      </w:r>
    </w:p>
    <w:p w14:paraId="7D10D830" w14:textId="77777777" w:rsidR="00523399" w:rsidRDefault="00523399" w:rsidP="00523399">
      <w:pPr>
        <w:ind w:left="720" w:hanging="720"/>
        <w:contextualSpacing/>
        <w:rPr>
          <w:rFonts w:cs="Times New Roman"/>
          <w:szCs w:val="24"/>
        </w:rPr>
      </w:pPr>
      <w:r>
        <w:rPr>
          <w:rFonts w:cs="Times New Roman"/>
          <w:color w:val="222222"/>
          <w:szCs w:val="24"/>
          <w:shd w:val="clear" w:color="auto" w:fill="FFFFFF"/>
        </w:rPr>
        <w:t>Murphy, C., 2025. The protection of children in England. In </w:t>
      </w:r>
      <w:r>
        <w:rPr>
          <w:rFonts w:cs="Times New Roman"/>
          <w:i/>
          <w:iCs/>
          <w:color w:val="222222"/>
          <w:szCs w:val="24"/>
          <w:shd w:val="clear" w:color="auto" w:fill="FFFFFF"/>
        </w:rPr>
        <w:t>Research Handbook on Social Work and Societies</w:t>
      </w:r>
      <w:r>
        <w:rPr>
          <w:rFonts w:cs="Times New Roman"/>
          <w:color w:val="222222"/>
          <w:szCs w:val="24"/>
          <w:shd w:val="clear" w:color="auto" w:fill="FFFFFF"/>
        </w:rPr>
        <w:t> (pp. 171-188). Edward Elgar Publishing.</w:t>
      </w:r>
    </w:p>
    <w:p w14:paraId="0A4295DD"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Neto, E.D.A.L., Bailiss, J., Finke, A., Miller, J. and Cosma, G., 2024. Identifying early help referrals for local authorities with machine learning and bias analysis. </w:t>
      </w:r>
      <w:r>
        <w:rPr>
          <w:rFonts w:cs="Times New Roman"/>
          <w:i/>
          <w:iCs/>
          <w:color w:val="222222"/>
          <w:szCs w:val="24"/>
          <w:shd w:val="clear" w:color="auto" w:fill="FFFFFF"/>
        </w:rPr>
        <w:t>Journal of Computational Social Science</w:t>
      </w:r>
      <w:r>
        <w:rPr>
          <w:rFonts w:cs="Times New Roman"/>
          <w:color w:val="222222"/>
          <w:szCs w:val="24"/>
          <w:shd w:val="clear" w:color="auto" w:fill="FFFFFF"/>
        </w:rPr>
        <w:t>, </w:t>
      </w:r>
      <w:r>
        <w:rPr>
          <w:rFonts w:cs="Times New Roman"/>
          <w:i/>
          <w:iCs/>
          <w:color w:val="222222"/>
          <w:szCs w:val="24"/>
          <w:shd w:val="clear" w:color="auto" w:fill="FFFFFF"/>
        </w:rPr>
        <w:t>7</w:t>
      </w:r>
      <w:r>
        <w:rPr>
          <w:rFonts w:cs="Times New Roman"/>
          <w:color w:val="222222"/>
          <w:szCs w:val="24"/>
          <w:shd w:val="clear" w:color="auto" w:fill="FFFFFF"/>
        </w:rPr>
        <w:t>(1), pp.385-403.</w:t>
      </w:r>
    </w:p>
    <w:p w14:paraId="377BEC78" w14:textId="77777777" w:rsidR="00523399" w:rsidRDefault="00523399" w:rsidP="00523399">
      <w:pPr>
        <w:ind w:left="720" w:hanging="720"/>
        <w:contextualSpacing/>
        <w:rPr>
          <w:rFonts w:cs="Times New Roman"/>
          <w:szCs w:val="24"/>
        </w:rPr>
      </w:pPr>
      <w:r>
        <w:rPr>
          <w:rFonts w:cs="Times New Roman"/>
          <w:szCs w:val="24"/>
        </w:rPr>
        <w:t>Norfolk County Council. (2025). </w:t>
      </w:r>
      <w:r>
        <w:rPr>
          <w:rFonts w:cs="Times New Roman"/>
          <w:i/>
          <w:iCs/>
          <w:szCs w:val="24"/>
        </w:rPr>
        <w:t>Early Help</w:t>
      </w:r>
      <w:r>
        <w:rPr>
          <w:rFonts w:cs="Times New Roman"/>
          <w:szCs w:val="24"/>
        </w:rPr>
        <w:t>. [online] Available at: </w:t>
      </w:r>
      <w:hyperlink r:id="rId12" w:tgtFrame="_blank" w:history="1">
        <w:r>
          <w:rPr>
            <w:rStyle w:val="Hyperlink"/>
            <w:rFonts w:cs="Times New Roman"/>
            <w:szCs w:val="24"/>
          </w:rPr>
          <w:t>https://www.norfolk.gov.uk/children-and-families/help-for-families/early-help</w:t>
        </w:r>
      </w:hyperlink>
      <w:r>
        <w:rPr>
          <w:rFonts w:cs="Times New Roman"/>
          <w:szCs w:val="24"/>
        </w:rPr>
        <w:t> [Accessed 23 November 2025].</w:t>
      </w:r>
    </w:p>
    <w:p w14:paraId="282B7F60"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Roy, J., 2022. Signs of safety: The view from early help. </w:t>
      </w:r>
      <w:r>
        <w:rPr>
          <w:rFonts w:cs="Times New Roman"/>
          <w:i/>
          <w:iCs/>
          <w:color w:val="222222"/>
          <w:szCs w:val="24"/>
          <w:shd w:val="clear" w:color="auto" w:fill="FFFFFF"/>
        </w:rPr>
        <w:t>Child Care in Practice</w:t>
      </w:r>
      <w:r>
        <w:rPr>
          <w:rFonts w:cs="Times New Roman"/>
          <w:color w:val="222222"/>
          <w:szCs w:val="24"/>
          <w:shd w:val="clear" w:color="auto" w:fill="FFFFFF"/>
        </w:rPr>
        <w:t>, </w:t>
      </w:r>
      <w:r>
        <w:rPr>
          <w:rFonts w:cs="Times New Roman"/>
          <w:i/>
          <w:iCs/>
          <w:color w:val="222222"/>
          <w:szCs w:val="24"/>
          <w:shd w:val="clear" w:color="auto" w:fill="FFFFFF"/>
        </w:rPr>
        <w:t>28</w:t>
      </w:r>
      <w:r>
        <w:rPr>
          <w:rFonts w:cs="Times New Roman"/>
          <w:color w:val="222222"/>
          <w:szCs w:val="24"/>
          <w:shd w:val="clear" w:color="auto" w:fill="FFFFFF"/>
        </w:rPr>
        <w:t>(3), pp.482-498.</w:t>
      </w:r>
    </w:p>
    <w:p w14:paraId="27C2602A" w14:textId="77777777" w:rsidR="00523399" w:rsidRDefault="00523399" w:rsidP="00523399">
      <w:pPr>
        <w:ind w:left="720" w:hanging="720"/>
        <w:contextualSpacing/>
        <w:rPr>
          <w:rFonts w:cs="Times New Roman"/>
          <w:szCs w:val="24"/>
        </w:rPr>
      </w:pPr>
      <w:r>
        <w:rPr>
          <w:rFonts w:cs="Times New Roman"/>
          <w:szCs w:val="24"/>
        </w:rPr>
        <w:t>Tower Hamlets Council. (2025). </w:t>
      </w:r>
      <w:r>
        <w:rPr>
          <w:rFonts w:cs="Times New Roman"/>
          <w:i/>
          <w:iCs/>
          <w:szCs w:val="24"/>
        </w:rPr>
        <w:t>Early Help Partnership</w:t>
      </w:r>
      <w:r>
        <w:rPr>
          <w:rFonts w:cs="Times New Roman"/>
          <w:szCs w:val="24"/>
        </w:rPr>
        <w:t>. [online] Available at: </w:t>
      </w:r>
      <w:hyperlink r:id="rId13" w:tgtFrame="_blank" w:history="1">
        <w:r>
          <w:rPr>
            <w:rStyle w:val="Hyperlink"/>
            <w:rFonts w:cs="Times New Roman"/>
            <w:szCs w:val="24"/>
          </w:rPr>
          <w:t>https://www.towerhamlets.gov.uk/earlyhelp</w:t>
        </w:r>
      </w:hyperlink>
      <w:r>
        <w:rPr>
          <w:rFonts w:cs="Times New Roman"/>
          <w:szCs w:val="24"/>
        </w:rPr>
        <w:t> [Accessed 23 November 2025].</w:t>
      </w:r>
    </w:p>
    <w:p w14:paraId="66F00060" w14:textId="77777777" w:rsidR="00523399" w:rsidRDefault="00523399" w:rsidP="00523399">
      <w:pPr>
        <w:ind w:left="720" w:hanging="720"/>
        <w:contextualSpacing/>
        <w:rPr>
          <w:rFonts w:cs="Times New Roman"/>
          <w:color w:val="222222"/>
          <w:szCs w:val="24"/>
          <w:shd w:val="clear" w:color="auto" w:fill="FFFFFF"/>
        </w:rPr>
      </w:pPr>
      <w:r>
        <w:rPr>
          <w:rFonts w:cs="Times New Roman"/>
          <w:color w:val="222222"/>
          <w:szCs w:val="24"/>
          <w:shd w:val="clear" w:color="auto" w:fill="FFFFFF"/>
        </w:rPr>
        <w:t>Winter, K., Neeson, L., Sweet, D., Smith, A., Millen, S. and Connolly, P., 2021. Social innovation and social work: A case study of the early intervention support service. </w:t>
      </w:r>
      <w:r>
        <w:rPr>
          <w:rFonts w:cs="Times New Roman"/>
          <w:i/>
          <w:iCs/>
          <w:color w:val="222222"/>
          <w:szCs w:val="24"/>
          <w:shd w:val="clear" w:color="auto" w:fill="FFFFFF"/>
        </w:rPr>
        <w:t>The British Journal of Social Work</w:t>
      </w:r>
      <w:r>
        <w:rPr>
          <w:rFonts w:cs="Times New Roman"/>
          <w:color w:val="222222"/>
          <w:szCs w:val="24"/>
          <w:shd w:val="clear" w:color="auto" w:fill="FFFFFF"/>
        </w:rPr>
        <w:t>, </w:t>
      </w:r>
      <w:r>
        <w:rPr>
          <w:rFonts w:cs="Times New Roman"/>
          <w:i/>
          <w:iCs/>
          <w:color w:val="222222"/>
          <w:szCs w:val="24"/>
          <w:shd w:val="clear" w:color="auto" w:fill="FFFFFF"/>
        </w:rPr>
        <w:t>51</w:t>
      </w:r>
      <w:r>
        <w:rPr>
          <w:rFonts w:cs="Times New Roman"/>
          <w:color w:val="222222"/>
          <w:szCs w:val="24"/>
          <w:shd w:val="clear" w:color="auto" w:fill="FFFFFF"/>
        </w:rPr>
        <w:t>(8), pp.2872-2891.</w:t>
      </w:r>
    </w:p>
    <w:p w14:paraId="5387D7DF" w14:textId="77777777" w:rsidR="0085612C" w:rsidRPr="0085612C" w:rsidRDefault="0085612C" w:rsidP="0085612C">
      <w:pPr>
        <w:rPr>
          <w:rFonts w:ascii="Arial" w:hAnsi="Arial" w:cs="Arial"/>
          <w:sz w:val="24"/>
          <w:szCs w:val="24"/>
        </w:rPr>
      </w:pPr>
    </w:p>
    <w:p w14:paraId="5E562246" w14:textId="3636A3DB" w:rsidR="0085612C" w:rsidRPr="0085612C" w:rsidRDefault="0085612C" w:rsidP="0085612C">
      <w:pPr>
        <w:rPr>
          <w:rFonts w:ascii="Arial" w:hAnsi="Arial" w:cs="Arial"/>
          <w:sz w:val="24"/>
          <w:szCs w:val="24"/>
        </w:rPr>
      </w:pPr>
    </w:p>
    <w:p w14:paraId="1D9F769B" w14:textId="77777777" w:rsidR="00216389" w:rsidRPr="00216389" w:rsidRDefault="00216389" w:rsidP="00216389">
      <w:pPr>
        <w:rPr>
          <w:rFonts w:ascii="Arial" w:hAnsi="Arial" w:cs="Arial"/>
          <w:sz w:val="24"/>
          <w:szCs w:val="24"/>
        </w:rPr>
      </w:pPr>
    </w:p>
    <w:p w14:paraId="39A85D77" w14:textId="77777777" w:rsidR="00FD4AFF" w:rsidRPr="004C7336" w:rsidRDefault="00FD4AFF" w:rsidP="00FD4AFF">
      <w:pPr>
        <w:rPr>
          <w:rFonts w:ascii="Arial" w:hAnsi="Arial" w:cs="Arial"/>
          <w:bCs/>
          <w:szCs w:val="24"/>
        </w:rPr>
      </w:pPr>
    </w:p>
    <w:p w14:paraId="3C33FD7E" w14:textId="77777777" w:rsidR="00FD4AFF" w:rsidRPr="00FD4AFF" w:rsidRDefault="00FD4AFF" w:rsidP="00FD4AFF">
      <w:pPr>
        <w:rPr>
          <w:rFonts w:ascii="Arial" w:hAnsi="Arial" w:cs="Arial"/>
          <w:bCs/>
        </w:rPr>
      </w:pPr>
    </w:p>
    <w:p w14:paraId="367DB874" w14:textId="77777777" w:rsidR="00FD4AFF" w:rsidRPr="00FD4AFF" w:rsidRDefault="00FD4AFF" w:rsidP="00D506E0">
      <w:pPr>
        <w:rPr>
          <w:rFonts w:cs="Times New Roman"/>
          <w:szCs w:val="24"/>
        </w:rPr>
      </w:pPr>
    </w:p>
    <w:p w14:paraId="310DAA87" w14:textId="33B3DAA9" w:rsidR="00D506E0" w:rsidRPr="00D506E0" w:rsidRDefault="00D506E0" w:rsidP="00D506E0">
      <w:pPr>
        <w:rPr>
          <w:rFonts w:ascii="Arial" w:hAnsi="Arial" w:cs="Arial"/>
          <w:bCs/>
          <w:sz w:val="24"/>
          <w:szCs w:val="24"/>
        </w:rPr>
      </w:pPr>
    </w:p>
    <w:p w14:paraId="0BA14AE9" w14:textId="77777777" w:rsidR="00D506E0" w:rsidRPr="00C66856" w:rsidRDefault="00D506E0" w:rsidP="00D506E0">
      <w:pPr>
        <w:rPr>
          <w:rFonts w:ascii="Arial" w:hAnsi="Arial" w:cs="Arial"/>
          <w:sz w:val="28"/>
          <w:szCs w:val="28"/>
        </w:rPr>
      </w:pPr>
    </w:p>
    <w:p w14:paraId="714091EC" w14:textId="77777777" w:rsidR="00C66856" w:rsidRPr="00C66856" w:rsidRDefault="00C66856">
      <w:pPr>
        <w:rPr>
          <w:rFonts w:ascii="Arial" w:hAnsi="Arial" w:cs="Arial"/>
          <w:sz w:val="32"/>
          <w:szCs w:val="32"/>
        </w:rPr>
      </w:pPr>
    </w:p>
    <w:sectPr w:rsidR="00C66856" w:rsidRPr="00C6685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B00D6" w14:textId="77777777" w:rsidR="0097258E" w:rsidRDefault="0097258E" w:rsidP="0097258E">
      <w:pPr>
        <w:spacing w:after="0" w:line="240" w:lineRule="auto"/>
      </w:pPr>
      <w:r>
        <w:separator/>
      </w:r>
    </w:p>
  </w:endnote>
  <w:endnote w:type="continuationSeparator" w:id="0">
    <w:p w14:paraId="11BF54E8" w14:textId="77777777" w:rsidR="0097258E" w:rsidRDefault="0097258E" w:rsidP="0097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273124"/>
      <w:docPartObj>
        <w:docPartGallery w:val="Page Numbers (Bottom of Page)"/>
        <w:docPartUnique/>
      </w:docPartObj>
    </w:sdtPr>
    <w:sdtEndPr/>
    <w:sdtContent>
      <w:p w14:paraId="2D161506" w14:textId="4522DAFF" w:rsidR="0097258E" w:rsidRDefault="0097258E">
        <w:pPr>
          <w:pStyle w:val="Footer"/>
          <w:jc w:val="right"/>
        </w:pPr>
        <w:r>
          <w:fldChar w:fldCharType="begin"/>
        </w:r>
        <w:r>
          <w:instrText>PAGE   \* MERGEFORMAT</w:instrText>
        </w:r>
        <w:r>
          <w:fldChar w:fldCharType="separate"/>
        </w:r>
        <w:r>
          <w:t>2</w:t>
        </w:r>
        <w:r>
          <w:fldChar w:fldCharType="end"/>
        </w:r>
      </w:p>
    </w:sdtContent>
  </w:sdt>
  <w:p w14:paraId="6F7DD225" w14:textId="77777777" w:rsidR="0097258E" w:rsidRDefault="00972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3AA22" w14:textId="77777777" w:rsidR="0097258E" w:rsidRDefault="0097258E" w:rsidP="0097258E">
      <w:pPr>
        <w:spacing w:after="0" w:line="240" w:lineRule="auto"/>
      </w:pPr>
      <w:r>
        <w:separator/>
      </w:r>
    </w:p>
  </w:footnote>
  <w:footnote w:type="continuationSeparator" w:id="0">
    <w:p w14:paraId="3A8247F8" w14:textId="77777777" w:rsidR="0097258E" w:rsidRDefault="0097258E" w:rsidP="00972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504A8"/>
    <w:multiLevelType w:val="hybridMultilevel"/>
    <w:tmpl w:val="826CCE88"/>
    <w:lvl w:ilvl="0" w:tplc="CCE4FBF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0233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A0D"/>
    <w:rsid w:val="00216389"/>
    <w:rsid w:val="00227A0D"/>
    <w:rsid w:val="00297E4D"/>
    <w:rsid w:val="002C411E"/>
    <w:rsid w:val="003D2003"/>
    <w:rsid w:val="0047202B"/>
    <w:rsid w:val="004C7336"/>
    <w:rsid w:val="004D5BD9"/>
    <w:rsid w:val="00523399"/>
    <w:rsid w:val="00631980"/>
    <w:rsid w:val="0085612C"/>
    <w:rsid w:val="0097258E"/>
    <w:rsid w:val="00A16F46"/>
    <w:rsid w:val="00AA3EE5"/>
    <w:rsid w:val="00BC5505"/>
    <w:rsid w:val="00C64E04"/>
    <w:rsid w:val="00C66856"/>
    <w:rsid w:val="00CF2ECF"/>
    <w:rsid w:val="00D506E0"/>
    <w:rsid w:val="00DC4333"/>
    <w:rsid w:val="00FD4AFF"/>
    <w:rsid w:val="00FE1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EAF7"/>
  <w15:chartTrackingRefBased/>
  <w15:docId w15:val="{676AD77E-C688-406E-A0B1-0827FC46D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A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27A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7A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7A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7A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7A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A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A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A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A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27A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7A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7A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7A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7A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A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A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A0D"/>
    <w:rPr>
      <w:rFonts w:eastAsiaTheme="majorEastAsia" w:cstheme="majorBidi"/>
      <w:color w:val="272727" w:themeColor="text1" w:themeTint="D8"/>
    </w:rPr>
  </w:style>
  <w:style w:type="paragraph" w:styleId="Title">
    <w:name w:val="Title"/>
    <w:basedOn w:val="Normal"/>
    <w:next w:val="Normal"/>
    <w:link w:val="TitleChar"/>
    <w:uiPriority w:val="10"/>
    <w:qFormat/>
    <w:rsid w:val="00227A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A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A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A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A0D"/>
    <w:pPr>
      <w:spacing w:before="160"/>
      <w:jc w:val="center"/>
    </w:pPr>
    <w:rPr>
      <w:i/>
      <w:iCs/>
      <w:color w:val="404040" w:themeColor="text1" w:themeTint="BF"/>
    </w:rPr>
  </w:style>
  <w:style w:type="character" w:customStyle="1" w:styleId="QuoteChar">
    <w:name w:val="Quote Char"/>
    <w:basedOn w:val="DefaultParagraphFont"/>
    <w:link w:val="Quote"/>
    <w:uiPriority w:val="29"/>
    <w:rsid w:val="00227A0D"/>
    <w:rPr>
      <w:i/>
      <w:iCs/>
      <w:color w:val="404040" w:themeColor="text1" w:themeTint="BF"/>
    </w:rPr>
  </w:style>
  <w:style w:type="paragraph" w:styleId="ListParagraph">
    <w:name w:val="List Paragraph"/>
    <w:basedOn w:val="Normal"/>
    <w:uiPriority w:val="34"/>
    <w:qFormat/>
    <w:rsid w:val="00227A0D"/>
    <w:pPr>
      <w:ind w:left="720"/>
      <w:contextualSpacing/>
    </w:pPr>
  </w:style>
  <w:style w:type="character" w:styleId="IntenseEmphasis">
    <w:name w:val="Intense Emphasis"/>
    <w:basedOn w:val="DefaultParagraphFont"/>
    <w:uiPriority w:val="21"/>
    <w:qFormat/>
    <w:rsid w:val="00227A0D"/>
    <w:rPr>
      <w:i/>
      <w:iCs/>
      <w:color w:val="2F5496" w:themeColor="accent1" w:themeShade="BF"/>
    </w:rPr>
  </w:style>
  <w:style w:type="paragraph" w:styleId="IntenseQuote">
    <w:name w:val="Intense Quote"/>
    <w:basedOn w:val="Normal"/>
    <w:next w:val="Normal"/>
    <w:link w:val="IntenseQuoteChar"/>
    <w:uiPriority w:val="30"/>
    <w:qFormat/>
    <w:rsid w:val="00227A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7A0D"/>
    <w:rPr>
      <w:i/>
      <w:iCs/>
      <w:color w:val="2F5496" w:themeColor="accent1" w:themeShade="BF"/>
    </w:rPr>
  </w:style>
  <w:style w:type="character" w:styleId="IntenseReference">
    <w:name w:val="Intense Reference"/>
    <w:basedOn w:val="DefaultParagraphFont"/>
    <w:uiPriority w:val="32"/>
    <w:qFormat/>
    <w:rsid w:val="00227A0D"/>
    <w:rPr>
      <w:b/>
      <w:bCs/>
      <w:smallCaps/>
      <w:color w:val="2F5496" w:themeColor="accent1" w:themeShade="BF"/>
      <w:spacing w:val="5"/>
    </w:rPr>
  </w:style>
  <w:style w:type="character" w:styleId="Strong">
    <w:name w:val="Strong"/>
    <w:basedOn w:val="DefaultParagraphFont"/>
    <w:uiPriority w:val="22"/>
    <w:qFormat/>
    <w:rsid w:val="00D506E0"/>
    <w:rPr>
      <w:b/>
      <w:bCs/>
    </w:rPr>
  </w:style>
  <w:style w:type="character" w:styleId="Hyperlink">
    <w:name w:val="Hyperlink"/>
    <w:basedOn w:val="DefaultParagraphFont"/>
    <w:uiPriority w:val="99"/>
    <w:semiHidden/>
    <w:unhideWhenUsed/>
    <w:rsid w:val="0085612C"/>
    <w:rPr>
      <w:color w:val="0563C1" w:themeColor="hyperlink"/>
      <w:u w:val="single"/>
    </w:rPr>
  </w:style>
  <w:style w:type="paragraph" w:styleId="Header">
    <w:name w:val="header"/>
    <w:basedOn w:val="Normal"/>
    <w:link w:val="HeaderChar"/>
    <w:uiPriority w:val="99"/>
    <w:unhideWhenUsed/>
    <w:rsid w:val="00972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58E"/>
  </w:style>
  <w:style w:type="paragraph" w:styleId="Footer">
    <w:name w:val="footer"/>
    <w:basedOn w:val="Normal"/>
    <w:link w:val="FooterChar"/>
    <w:uiPriority w:val="99"/>
    <w:unhideWhenUsed/>
    <w:rsid w:val="00972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f3a344be90e0755c947aff4/Early_Help_System_Guide_.pdf" TargetMode="External"/><Relationship Id="rId13" Type="http://schemas.openxmlformats.org/officeDocument/2006/relationships/hyperlink" Target="https://www.towerhamlets.gov.uk/earlyhelp" TargetMode="External"/><Relationship Id="rId3" Type="http://schemas.openxmlformats.org/officeDocument/2006/relationships/settings" Target="settings.xml"/><Relationship Id="rId7" Type="http://schemas.openxmlformats.org/officeDocument/2006/relationships/hyperlink" Target="https://gov.uk/" TargetMode="External"/><Relationship Id="rId12" Type="http://schemas.openxmlformats.org/officeDocument/2006/relationships/hyperlink" Target="https://www.norfolk.gov.uk/children-and-families/help-for-families/early-hel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eds.gov.uk/families-firs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ssets.publishing.service.gov.uk/media/65c7ff723f2e9000133e935f/Working_together_to_safeguard_children_2023_-_statutory_guidance.pdf" TargetMode="External"/><Relationship Id="rId4" Type="http://schemas.openxmlformats.org/officeDocument/2006/relationships/webSettings" Target="webSettings.xml"/><Relationship Id="rId9" Type="http://schemas.openxmlformats.org/officeDocument/2006/relationships/hyperlink" Target="https://gov.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romiina ibrahim</dc:creator>
  <cp:keywords/>
  <dc:description/>
  <cp:lastModifiedBy>romiina ibrahim</cp:lastModifiedBy>
  <cp:revision>2</cp:revision>
  <dcterms:created xsi:type="dcterms:W3CDTF">2025-12-12T12:04:00Z</dcterms:created>
  <dcterms:modified xsi:type="dcterms:W3CDTF">2025-12-12T12:04:00Z</dcterms:modified>
</cp:coreProperties>
</file>