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390236248"/>
        <w:docPartObj>
          <w:docPartGallery w:val="Cover Pages"/>
          <w:docPartUnique/>
        </w:docPartObj>
      </w:sdtPr>
      <w:sdtEndPr>
        <w:rPr>
          <w:rFonts w:asciiTheme="minorBidi" w:eastAsiaTheme="minorHAnsi" w:hAnsiTheme="minorBidi"/>
          <w:lang w:val="en-GB"/>
        </w:rPr>
      </w:sdtEndPr>
      <w:sdtContent>
        <w:p w14:paraId="5F1A4254" w14:textId="3BB018EA" w:rsidR="009555F1" w:rsidRDefault="009555F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6F6E54" wp14:editId="06E84FE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2-28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3D24C64" w14:textId="41C10DD0" w:rsidR="009555F1" w:rsidRDefault="009555F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2/28/2026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D6F6E54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" fillcolor="#1f497d [3215]" stroked="f" strokeweight="2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" adj="18883" fillcolor="#4f81bd [3204]" stroked="f" strokeweight="2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2-28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3D24C64" w14:textId="41C10DD0" w:rsidR="009555F1" w:rsidRDefault="009555F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2/28/2026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1f497d [3215]" strokecolor="#1f497d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1f497d [3215]" strokecolor="#1f497d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1f497d [3215]" strokecolor="#1f497d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1f497d [3215]" strokecolor="#1f497d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1f497d [3215]" strokecolor="#1f497d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1f497d [3215]" strokecolor="#1f497d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1f497d [3215]" strokecolor="#1f497d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1f497d [3215]" strokecolor="#1f497d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1f497d [3215]" strokecolor="#1f497d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1f497d [3215]" strokecolor="#1f497d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1f497d [3215]" strokecolor="#1f497d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1f497d [3215]" strokecolor="#1f497d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1f497d [3215]" strokecolor="#1f497d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1f497d [3215]" strokecolor="#1f497d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1f497d [3215]" strokecolor="#1f497d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1f497d [3215]" strokecolor="#1f497d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1f497d [3215]" strokecolor="#1f497d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1f497d [3215]" strokecolor="#1f497d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1f497d [3215]" strokecolor="#1f497d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1f497d [3215]" strokecolor="#1f497d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1f497d [3215]" strokecolor="#1f497d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1f497d [3215]" strokecolor="#1f497d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1f497d [3215]" strokecolor="#1f497d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C41568C" wp14:editId="1913ACAC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C394937" w14:textId="29988019" w:rsidR="009555F1" w:rsidRPr="009555F1" w:rsidRDefault="009555F1" w:rsidP="009555F1">
                                <w:pPr>
                                  <w:pStyle w:val="NoSpacing"/>
                                  <w:jc w:val="center"/>
                                  <w:rPr>
                                    <w:rFonts w:asciiTheme="minorBidi" w:eastAsiaTheme="majorEastAsia" w:hAnsiTheme="min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inorBidi" w:eastAsiaTheme="majorEastAsia" w:hAnsiTheme="min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9555F1">
                                      <w:rPr>
                                        <w:rFonts w:asciiTheme="minorBidi" w:eastAsiaTheme="majorEastAsia" w:hAnsiTheme="min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TIME MANAGEMENT</w:t>
                                    </w:r>
                                  </w:sdtContent>
                                </w:sdt>
                              </w:p>
                              <w:p w14:paraId="6CBAB2F5" w14:textId="106BC05A" w:rsidR="009555F1" w:rsidRDefault="009555F1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C41568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6C394937" w14:textId="29988019" w:rsidR="009555F1" w:rsidRPr="009555F1" w:rsidRDefault="009555F1" w:rsidP="009555F1">
                          <w:pPr>
                            <w:pStyle w:val="NoSpacing"/>
                            <w:jc w:val="center"/>
                            <w:rPr>
                              <w:rFonts w:asciiTheme="minorBidi" w:eastAsiaTheme="majorEastAsia" w:hAnsiTheme="min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inorBidi" w:eastAsiaTheme="majorEastAsia" w:hAnsiTheme="min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9555F1">
                                <w:rPr>
                                  <w:rFonts w:asciiTheme="minorBidi" w:eastAsiaTheme="majorEastAsia" w:hAnsiTheme="min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TIME MANAGEMENT</w:t>
                              </w:r>
                            </w:sdtContent>
                          </w:sdt>
                        </w:p>
                        <w:p w14:paraId="6CBAB2F5" w14:textId="106BC05A" w:rsidR="009555F1" w:rsidRDefault="009555F1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1025302" w14:textId="6DB8A76A" w:rsidR="009555F1" w:rsidRDefault="009555F1">
          <w:pPr>
            <w:rPr>
              <w:rFonts w:asciiTheme="minorBidi" w:hAnsiTheme="minorBidi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94D2988" wp14:editId="629A09DC">
                    <wp:simplePos x="0" y="0"/>
                    <wp:positionH relativeFrom="page">
                      <wp:posOffset>2965450</wp:posOffset>
                    </wp:positionH>
                    <wp:positionV relativeFrom="page">
                      <wp:posOffset>8483600</wp:posOffset>
                    </wp:positionV>
                    <wp:extent cx="3657600" cy="1454150"/>
                    <wp:effectExtent l="0" t="0" r="7620" b="1270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4541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7E67E92" w14:textId="21DB85A8" w:rsidR="009555F1" w:rsidRDefault="009555F1">
                                <w:pPr>
                                  <w:pStyle w:val="NoSpacing"/>
                                  <w:rPr>
                                    <w:color w:val="4F81BD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F81BD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F81BD" w:themeColor="accent1"/>
                                        <w:sz w:val="26"/>
                                        <w:szCs w:val="26"/>
                                      </w:rPr>
                                      <w:t>mohamed elsharkawy</w:t>
                                    </w:r>
                                  </w:sdtContent>
                                </w:sdt>
                              </w:p>
                              <w:p w14:paraId="0092574C" w14:textId="5EE9AEAE" w:rsidR="009555F1" w:rsidRDefault="009555F1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HP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94D2988" id="Text Box 28" o:spid="_x0000_s1056" type="#_x0000_t202" style="position:absolute;margin-left:233.5pt;margin-top:668pt;width:4in;height:114.5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" filled="f" stroked="f" strokeweight=".5pt">
                    <v:textbox inset="0,0,0,0">
                      <w:txbxContent>
                        <w:p w14:paraId="17E67E92" w14:textId="21DB85A8" w:rsidR="009555F1" w:rsidRDefault="009555F1">
                          <w:pPr>
                            <w:pStyle w:val="NoSpacing"/>
                            <w:rPr>
                              <w:color w:val="4F81BD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F81BD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F81BD" w:themeColor="accent1"/>
                                  <w:sz w:val="26"/>
                                  <w:szCs w:val="26"/>
                                </w:rPr>
                                <w:t>mohamed elsharkawy</w:t>
                              </w:r>
                            </w:sdtContent>
                          </w:sdt>
                        </w:p>
                        <w:p w14:paraId="0092574C" w14:textId="5EE9AEAE" w:rsidR="009555F1" w:rsidRDefault="009555F1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HP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Theme="minorBidi" w:hAnsiTheme="minorBidi"/>
            </w:rPr>
            <w:br w:type="page"/>
          </w:r>
        </w:p>
      </w:sdtContent>
    </w:sdt>
    <w:p w14:paraId="25C8499A" w14:textId="28CC4F13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lastRenderedPageBreak/>
        <w:pict w14:anchorId="5F23B049">
          <v:rect id="_x0000_i1079" style="width:0;height:1.5pt" o:hralign="center" o:hrstd="t" o:hr="t" fillcolor="#a0a0a0" stroked="f"/>
        </w:pict>
      </w:r>
    </w:p>
    <w:p w14:paraId="0FBC4ED2" w14:textId="77777777" w:rsidR="007D7BC7" w:rsidRPr="007D7BC7" w:rsidRDefault="007D7BC7" w:rsidP="007D7BC7">
      <w:pPr>
        <w:spacing w:line="360" w:lineRule="auto"/>
        <w:rPr>
          <w:rFonts w:asciiTheme="minorBidi" w:hAnsiTheme="minorBidi"/>
          <w:b/>
          <w:bCs/>
        </w:rPr>
      </w:pPr>
      <w:r w:rsidRPr="007D7BC7">
        <w:rPr>
          <w:rFonts w:asciiTheme="minorBidi" w:hAnsiTheme="minorBidi"/>
          <w:b/>
          <w:bCs/>
        </w:rPr>
        <w:t>Cover Page</w:t>
      </w:r>
    </w:p>
    <w:p w14:paraId="462898C5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  <w:b/>
          <w:bCs/>
        </w:rPr>
        <w:t>Title:</w:t>
      </w:r>
      <w:r w:rsidRPr="007D7BC7">
        <w:rPr>
          <w:rFonts w:asciiTheme="minorBidi" w:hAnsiTheme="minorBidi"/>
        </w:rPr>
        <w:t xml:space="preserve"> The Importance of Time Management for Academic Success</w:t>
      </w:r>
      <w:r w:rsidRPr="007D7BC7">
        <w:rPr>
          <w:rFonts w:asciiTheme="minorBidi" w:hAnsiTheme="minorBidi"/>
        </w:rPr>
        <w:br/>
      </w:r>
      <w:r w:rsidRPr="007D7BC7">
        <w:rPr>
          <w:rFonts w:asciiTheme="minorBidi" w:hAnsiTheme="minorBidi"/>
          <w:b/>
          <w:bCs/>
        </w:rPr>
        <w:t>Name:</w:t>
      </w:r>
      <w:r w:rsidRPr="007D7BC7">
        <w:rPr>
          <w:rFonts w:asciiTheme="minorBidi" w:hAnsiTheme="minorBidi"/>
        </w:rPr>
        <w:t xml:space="preserve"> [Your Name]</w:t>
      </w:r>
      <w:r w:rsidRPr="007D7BC7">
        <w:rPr>
          <w:rFonts w:asciiTheme="minorBidi" w:hAnsiTheme="minorBidi"/>
        </w:rPr>
        <w:br/>
      </w:r>
      <w:r w:rsidRPr="007D7BC7">
        <w:rPr>
          <w:rFonts w:asciiTheme="minorBidi" w:hAnsiTheme="minorBidi"/>
          <w:b/>
          <w:bCs/>
        </w:rPr>
        <w:t>Student ID:</w:t>
      </w:r>
      <w:r w:rsidRPr="007D7BC7">
        <w:rPr>
          <w:rFonts w:asciiTheme="minorBidi" w:hAnsiTheme="minorBidi"/>
        </w:rPr>
        <w:t xml:space="preserve"> [Your Student ID]</w:t>
      </w:r>
      <w:r w:rsidRPr="007D7BC7">
        <w:rPr>
          <w:rFonts w:asciiTheme="minorBidi" w:hAnsiTheme="minorBidi"/>
        </w:rPr>
        <w:br/>
      </w:r>
      <w:r w:rsidRPr="007D7BC7">
        <w:rPr>
          <w:rFonts w:asciiTheme="minorBidi" w:hAnsiTheme="minorBidi"/>
          <w:b/>
          <w:bCs/>
        </w:rPr>
        <w:t>Module Name &amp; Code:</w:t>
      </w:r>
      <w:r w:rsidRPr="007D7BC7">
        <w:rPr>
          <w:rFonts w:asciiTheme="minorBidi" w:hAnsiTheme="minorBidi"/>
        </w:rPr>
        <w:t xml:space="preserve"> [Module Name and Code]</w:t>
      </w:r>
      <w:r w:rsidRPr="007D7BC7">
        <w:rPr>
          <w:rFonts w:asciiTheme="minorBidi" w:hAnsiTheme="minorBidi"/>
        </w:rPr>
        <w:br/>
      </w:r>
      <w:r w:rsidRPr="007D7BC7">
        <w:rPr>
          <w:rFonts w:asciiTheme="minorBidi" w:hAnsiTheme="minorBidi"/>
          <w:b/>
          <w:bCs/>
        </w:rPr>
        <w:t>Lecturer:</w:t>
      </w:r>
      <w:r w:rsidRPr="007D7BC7">
        <w:rPr>
          <w:rFonts w:asciiTheme="minorBidi" w:hAnsiTheme="minorBidi"/>
        </w:rPr>
        <w:t xml:space="preserve"> [Lecturer’s Name]</w:t>
      </w:r>
    </w:p>
    <w:p w14:paraId="1E79862D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pict w14:anchorId="772ED5C7">
          <v:rect id="_x0000_i1080" style="width:0;height:1.5pt" o:hralign="center" o:hrstd="t" o:hr="t" fillcolor="#a0a0a0" stroked="f"/>
        </w:pict>
      </w:r>
    </w:p>
    <w:p w14:paraId="371D2033" w14:textId="77777777" w:rsidR="007D7BC7" w:rsidRPr="007D7BC7" w:rsidRDefault="007D7BC7" w:rsidP="007D7BC7">
      <w:pPr>
        <w:spacing w:line="360" w:lineRule="auto"/>
        <w:rPr>
          <w:rFonts w:asciiTheme="minorBidi" w:hAnsiTheme="minorBidi"/>
          <w:b/>
          <w:bCs/>
        </w:rPr>
      </w:pPr>
      <w:r w:rsidRPr="007D7BC7">
        <w:rPr>
          <w:rFonts w:asciiTheme="minorBidi" w:hAnsiTheme="minorBidi"/>
          <w:b/>
          <w:bCs/>
        </w:rPr>
        <w:t>Table of Contents</w:t>
      </w:r>
    </w:p>
    <w:p w14:paraId="736912AD" w14:textId="77777777" w:rsidR="007D7BC7" w:rsidRPr="007D7BC7" w:rsidRDefault="007D7BC7" w:rsidP="007D7BC7">
      <w:pPr>
        <w:numPr>
          <w:ilvl w:val="0"/>
          <w:numId w:val="1"/>
        </w:num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Introduction .................................................. 1</w:t>
      </w:r>
    </w:p>
    <w:p w14:paraId="20FE61FF" w14:textId="77777777" w:rsidR="007D7BC7" w:rsidRPr="007D7BC7" w:rsidRDefault="007D7BC7" w:rsidP="007D7BC7">
      <w:pPr>
        <w:numPr>
          <w:ilvl w:val="0"/>
          <w:numId w:val="1"/>
        </w:num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Definition of Time Management ...................... 2</w:t>
      </w:r>
    </w:p>
    <w:p w14:paraId="5A0243E2" w14:textId="77777777" w:rsidR="007D7BC7" w:rsidRPr="007D7BC7" w:rsidRDefault="007D7BC7" w:rsidP="007D7BC7">
      <w:pPr>
        <w:numPr>
          <w:ilvl w:val="0"/>
          <w:numId w:val="1"/>
        </w:num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Importance of Time Management ................. 3</w:t>
      </w:r>
    </w:p>
    <w:p w14:paraId="23F3238C" w14:textId="77777777" w:rsidR="007D7BC7" w:rsidRPr="007D7BC7" w:rsidRDefault="007D7BC7" w:rsidP="007D7BC7">
      <w:pPr>
        <w:numPr>
          <w:ilvl w:val="0"/>
          <w:numId w:val="1"/>
        </w:num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Time Management Strategies ......................... 4</w:t>
      </w:r>
    </w:p>
    <w:p w14:paraId="41A781A9" w14:textId="77777777" w:rsidR="007D7BC7" w:rsidRPr="007D7BC7" w:rsidRDefault="007D7BC7" w:rsidP="007D7BC7">
      <w:pPr>
        <w:numPr>
          <w:ilvl w:val="0"/>
          <w:numId w:val="1"/>
        </w:num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Conclusion ..................................................... 5</w:t>
      </w:r>
    </w:p>
    <w:p w14:paraId="5225F507" w14:textId="77777777" w:rsidR="007D7BC7" w:rsidRPr="007D7BC7" w:rsidRDefault="007D7BC7" w:rsidP="007D7BC7">
      <w:pPr>
        <w:numPr>
          <w:ilvl w:val="0"/>
          <w:numId w:val="1"/>
        </w:num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References .................................................... 6</w:t>
      </w:r>
    </w:p>
    <w:p w14:paraId="1535F612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pict w14:anchorId="5ACC3DC2">
          <v:rect id="_x0000_i1081" style="width:0;height:1.5pt" o:hralign="center" o:hrstd="t" o:hr="t" fillcolor="#a0a0a0" stroked="f"/>
        </w:pict>
      </w:r>
    </w:p>
    <w:p w14:paraId="3EB7540A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</w:p>
    <w:p w14:paraId="528EC77E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</w:p>
    <w:p w14:paraId="5F83C5EE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</w:p>
    <w:p w14:paraId="7330E5E1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</w:p>
    <w:p w14:paraId="5040F1DD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</w:p>
    <w:p w14:paraId="1547A2B8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</w:p>
    <w:p w14:paraId="67BD698E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</w:p>
    <w:p w14:paraId="2CAAA6F9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</w:p>
    <w:p w14:paraId="5465EC52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</w:p>
    <w:p w14:paraId="65B8DE43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</w:p>
    <w:p w14:paraId="06934D5F" w14:textId="33F55489" w:rsidR="007D7BC7" w:rsidRPr="007D7BC7" w:rsidRDefault="007D7BC7" w:rsidP="007D7BC7">
      <w:pPr>
        <w:spacing w:line="360" w:lineRule="auto"/>
        <w:rPr>
          <w:rFonts w:asciiTheme="minorBidi" w:hAnsiTheme="minorBidi"/>
          <w:b/>
          <w:bCs/>
        </w:rPr>
      </w:pPr>
      <w:r w:rsidRPr="007D7BC7">
        <w:rPr>
          <w:rFonts w:asciiTheme="minorBidi" w:hAnsiTheme="minorBidi"/>
          <w:b/>
          <w:bCs/>
        </w:rPr>
        <w:lastRenderedPageBreak/>
        <w:t>Introduction</w:t>
      </w:r>
    </w:p>
    <w:p w14:paraId="5C0BF606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Time management is one of the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vital skills for students in this very challenging and demanding era. Life at college is no walk in the park, between your academic demanding coursework and, projects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and exams along with daily tasks, time management is essential. Studies have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consistently found an association between well-structured time use and academic involvement, wellbeing and performance indicators. The present study explores the construct of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time management and its relationship to academic achievement. It explains what time management is, why it is important with anecdotes from students like planning the crazy travel schedule of a student athlete and a student who has no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structure in his life (which always helps us see how things that do not appear obvious have to be said for some persons).</w:t>
      </w:r>
    </w:p>
    <w:p w14:paraId="51EA2D14" w14:textId="77777777" w:rsidR="007D7BC7" w:rsidRPr="007D7BC7" w:rsidRDefault="007D7BC7" w:rsidP="007D7BC7">
      <w:pPr>
        <w:spacing w:line="360" w:lineRule="auto"/>
        <w:rPr>
          <w:rFonts w:asciiTheme="minorBidi" w:hAnsiTheme="minorBidi"/>
          <w:b/>
          <w:bCs/>
        </w:rPr>
      </w:pPr>
      <w:r w:rsidRPr="007D7BC7">
        <w:rPr>
          <w:rFonts w:asciiTheme="minorBidi" w:hAnsiTheme="minorBidi"/>
          <w:b/>
          <w:bCs/>
        </w:rPr>
        <w:t>Definition of Time Management</w:t>
      </w:r>
    </w:p>
    <w:p w14:paraId="1FD03D7F" w14:textId="40C4F970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Time Management is a process that includes planning,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 xml:space="preserve">organizing, arranging and finally taking control of all the tasks and time resources available for you in a day. It is the application of tools, methods and skills to manage time more effectively, </w:t>
      </w:r>
      <w:r w:rsidR="0038121F" w:rsidRPr="007D7BC7">
        <w:rPr>
          <w:rFonts w:asciiTheme="minorBidi" w:hAnsiTheme="minorBidi"/>
        </w:rPr>
        <w:t>to</w:t>
      </w:r>
      <w:r w:rsidRPr="007D7BC7">
        <w:rPr>
          <w:rFonts w:asciiTheme="minorBidi" w:hAnsiTheme="minorBidi"/>
        </w:rPr>
        <w:t xml:space="preserve"> increase productivity and profitability (Gaugilo et al.,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2009). It’s often referred to as self-regulation because of the way that people manage their actions, priorities,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 xml:space="preserve">and deadlines </w:t>
      </w:r>
      <w:r w:rsidR="0038121F" w:rsidRPr="007D7BC7">
        <w:rPr>
          <w:rFonts w:asciiTheme="minorBidi" w:hAnsiTheme="minorBidi"/>
        </w:rPr>
        <w:t>to</w:t>
      </w:r>
      <w:r w:rsidRPr="007D7BC7">
        <w:rPr>
          <w:rFonts w:asciiTheme="minorBidi" w:hAnsiTheme="minorBidi"/>
        </w:rPr>
        <w:t xml:space="preserve"> effectively meet objectives.</w:t>
      </w:r>
    </w:p>
    <w:p w14:paraId="12D3F3D3" w14:textId="14AC9865" w:rsid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Time Management: Academically speaking, time management is learning to allot study time, organising your academic tasks and keeping track of your personal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 xml:space="preserve">academic goals. </w:t>
      </w:r>
      <w:r w:rsidR="0038121F" w:rsidRPr="007D7BC7">
        <w:rPr>
          <w:rFonts w:asciiTheme="minorBidi" w:hAnsiTheme="minorBidi"/>
        </w:rPr>
        <w:t>So,</w:t>
      </w:r>
      <w:r w:rsidRPr="007D7BC7">
        <w:rPr>
          <w:rFonts w:asciiTheme="minorBidi" w:hAnsiTheme="minorBidi"/>
        </w:rPr>
        <w:t xml:space="preserve"> it's not just about speed or efficiency, but making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a conscious choice about time and academics.</w:t>
      </w:r>
    </w:p>
    <w:p w14:paraId="376AB8BC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</w:p>
    <w:p w14:paraId="683DB274" w14:textId="77777777" w:rsidR="007D7BC7" w:rsidRPr="007D7BC7" w:rsidRDefault="007D7BC7" w:rsidP="007D7BC7">
      <w:pPr>
        <w:spacing w:line="360" w:lineRule="auto"/>
        <w:rPr>
          <w:rFonts w:asciiTheme="minorBidi" w:hAnsiTheme="minorBidi"/>
          <w:b/>
          <w:bCs/>
        </w:rPr>
      </w:pPr>
      <w:r w:rsidRPr="007D7BC7">
        <w:rPr>
          <w:rFonts w:asciiTheme="minorBidi" w:hAnsiTheme="minorBidi"/>
          <w:b/>
          <w:bCs/>
        </w:rPr>
        <w:t>Importance of Time Management</w:t>
      </w:r>
    </w:p>
    <w:p w14:paraId="21F3ECF3" w14:textId="2280C650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So, time management is a key to your success and you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 xml:space="preserve">motivation in studying. </w:t>
      </w:r>
      <w:r w:rsidR="0038121F" w:rsidRPr="007D7BC7">
        <w:rPr>
          <w:rFonts w:asciiTheme="minorBidi" w:hAnsiTheme="minorBidi"/>
        </w:rPr>
        <w:t>Behavioural</w:t>
      </w:r>
      <w:r w:rsidRPr="007D7BC7">
        <w:rPr>
          <w:rFonts w:asciiTheme="minorBidi" w:hAnsiTheme="minorBidi"/>
        </w:rPr>
        <w:t xml:space="preserve"> Studies reveal that structuring aids such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as planning and prioritizing positively influence performance, lower stress levels and improve well-being among students (Patzak, Zhang &amp; Vytasek, 2025). Prudent use of time ensures student can manage their curriculum load with personal life, helps avoid burn out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and stays motivated.</w:t>
      </w:r>
    </w:p>
    <w:p w14:paraId="25D5F3D4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In addition, direct and indirect effects of time management on academic engagement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have been reported in empirical studies. Time management moderate study engagement of students with self-control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 xml:space="preserve">and mobile phone dependence (Li et al., 2025). These results </w:t>
      </w:r>
      <w:r w:rsidRPr="007D7BC7">
        <w:rPr>
          <w:rFonts w:asciiTheme="minorBidi" w:hAnsiTheme="minorBidi"/>
        </w:rPr>
        <w:lastRenderedPageBreak/>
        <w:t>demonstrate the importance of time management as this is directly related not just to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grades but to focus and discipline.</w:t>
      </w:r>
    </w:p>
    <w:p w14:paraId="1BF7E5C8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The time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is also considered as a factor in hour awareness and how organized some students may be when it comes to consistent good academic performance. Students who demonstrate good strategy-awareness and time-awareness perform higher than students at the same level of ability in all learning domains, which means that being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able to make judgements about when to use study skills helps academic success over time (Abdelshiheed et al., 2023).</w:t>
      </w:r>
    </w:p>
    <w:p w14:paraId="1036F45D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Nevertheless, studies indicate that time management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may not be the only factor of achievement. Cognitive ability, motivation and context impact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academic outcomes and effective time management should then be considered as one of multiple factors rather than a conclusive measure of performance (Romero, Casadevante &amp; Santacreu, 2024; Li, 2025).</w:t>
      </w:r>
    </w:p>
    <w:p w14:paraId="27494AEF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Practical applications are such tasks as deadlines met, revision time allocated before exams, and procrastination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reduced. Those same benefits might be extended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to school-students when they plan and monitor their time at school.</w:t>
      </w:r>
    </w:p>
    <w:p w14:paraId="217A792D" w14:textId="77777777" w:rsidR="007D7BC7" w:rsidRDefault="007D7BC7" w:rsidP="007D7BC7">
      <w:pPr>
        <w:spacing w:line="360" w:lineRule="auto"/>
        <w:rPr>
          <w:rFonts w:asciiTheme="minorBidi" w:hAnsiTheme="minorBidi"/>
        </w:rPr>
      </w:pPr>
    </w:p>
    <w:p w14:paraId="41CC80AD" w14:textId="143DC9FC" w:rsidR="007D7BC7" w:rsidRPr="007D7BC7" w:rsidRDefault="007D7BC7" w:rsidP="007D7BC7">
      <w:pPr>
        <w:spacing w:line="360" w:lineRule="auto"/>
        <w:rPr>
          <w:rFonts w:asciiTheme="minorBidi" w:hAnsiTheme="minorBidi"/>
          <w:b/>
          <w:bCs/>
        </w:rPr>
      </w:pPr>
      <w:r w:rsidRPr="007D7BC7">
        <w:rPr>
          <w:rFonts w:asciiTheme="minorBidi" w:hAnsiTheme="minorBidi"/>
          <w:b/>
          <w:bCs/>
        </w:rPr>
        <w:t>Time Management Strategies</w:t>
      </w:r>
    </w:p>
    <w:p w14:paraId="5D713C1F" w14:textId="17C9B991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1. </w:t>
      </w:r>
      <w:r w:rsidRPr="007D7BC7">
        <w:rPr>
          <w:rFonts w:asciiTheme="minorBidi" w:hAnsiTheme="minorBidi"/>
        </w:rPr>
        <w:t>Planning and Prioritisation</w:t>
      </w:r>
    </w:p>
    <w:p w14:paraId="5C1C51D8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“Planning. It's putting things in order and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arranging the details according to priority.” Planning, monitoring and evaluative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behaviours are found to be fundamental drivers of academic performance outcomes (Zhang et al., 2024). With precise goals, and a designated amount of study time there is tangible progress and everything that needs to be done gets done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in time. Prioritisation also increases efficiency by focusing on the most valuable tasks, for instance those with deadlines coming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up.</w:t>
      </w:r>
    </w:p>
    <w:p w14:paraId="457CAA7A" w14:textId="76555A06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2. </w:t>
      </w:r>
      <w:r w:rsidRPr="007D7BC7">
        <w:rPr>
          <w:rFonts w:asciiTheme="minorBidi" w:hAnsiTheme="minorBidi"/>
        </w:rPr>
        <w:t>Goal Setting and Self-Regulation</w:t>
      </w:r>
    </w:p>
    <w:p w14:paraId="5AA4F072" w14:textId="32147017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Setting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 xml:space="preserve">goals is a strategy also supported by many others. Organized </w:t>
      </w:r>
      <w:r w:rsidRPr="007D7BC7">
        <w:rPr>
          <w:rFonts w:asciiTheme="minorBidi" w:hAnsiTheme="minorBidi"/>
        </w:rPr>
        <w:t>behaviours</w:t>
      </w:r>
      <w:r w:rsidRPr="007D7BC7">
        <w:rPr>
          <w:rFonts w:asciiTheme="minorBidi" w:hAnsiTheme="minorBidi"/>
        </w:rPr>
        <w:t xml:space="preserve"> such as setting goals on study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and controlling effort help to enhance achievement and decrease procrastination (Tao et al., 2025). Setting reasonable goals allows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students stay on track, check progress, and make changes as needed. It is the recipe for good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mastery of oneself and sustained academic motivation.</w:t>
      </w:r>
    </w:p>
    <w:p w14:paraId="0E498163" w14:textId="77777777" w:rsidR="007D7BC7" w:rsidRDefault="007D7BC7" w:rsidP="007D7BC7">
      <w:pPr>
        <w:spacing w:line="360" w:lineRule="auto"/>
        <w:rPr>
          <w:rFonts w:asciiTheme="minorBidi" w:hAnsiTheme="minorBidi"/>
        </w:rPr>
      </w:pPr>
    </w:p>
    <w:p w14:paraId="6A70CC22" w14:textId="436B813B" w:rsidR="007D7BC7" w:rsidRPr="007D7BC7" w:rsidRDefault="007D7BC7" w:rsidP="007D7BC7">
      <w:pPr>
        <w:spacing w:line="360" w:lineRule="auto"/>
        <w:rPr>
          <w:rFonts w:asciiTheme="minorBidi" w:hAnsiTheme="minorBidi"/>
          <w:b/>
          <w:bCs/>
        </w:rPr>
      </w:pPr>
      <w:r w:rsidRPr="007D7BC7">
        <w:rPr>
          <w:rFonts w:asciiTheme="minorBidi" w:hAnsiTheme="minorBidi"/>
          <w:b/>
          <w:bCs/>
        </w:rPr>
        <w:lastRenderedPageBreak/>
        <w:t>Conclusion</w:t>
      </w:r>
    </w:p>
    <w:p w14:paraId="045419A9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t>Time management is a core competency that fosters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academic achievement by helping students plan for tasks, prioritise responsibilities and remain proactive with their research. It is a system of self-management strategies and tools that enables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learners to better utilise their time and manage the stresses associated with academia effectively. Scholarly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research evidence reveals that time management positively affects well</w:t>
      </w:r>
      <w:r w:rsidRPr="007D7BC7">
        <w:rPr>
          <w:rFonts w:ascii="Cambria Math" w:hAnsi="Cambria Math" w:cs="Cambria Math"/>
        </w:rPr>
        <w:t>‐</w:t>
      </w:r>
      <w:r w:rsidRPr="007D7BC7">
        <w:rPr>
          <w:rFonts w:asciiTheme="minorBidi" w:hAnsiTheme="minorBidi"/>
        </w:rPr>
        <w:t>being, self</w:t>
      </w:r>
      <w:r w:rsidRPr="007D7BC7">
        <w:rPr>
          <w:rFonts w:ascii="Cambria Math" w:hAnsi="Cambria Math" w:cs="Cambria Math"/>
        </w:rPr>
        <w:t>‐</w:t>
      </w:r>
      <w:r w:rsidRPr="007D7BC7">
        <w:rPr>
          <w:rFonts w:asciiTheme="minorBidi" w:hAnsiTheme="minorBidi"/>
        </w:rPr>
        <w:t>regulation and study engagement, but acts in parallel with other determinants of academic achievement. Students can take charge of their own learning by planning, prioritising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and setting goals. Therefore, it would consider the provision of effective practices for time management as an essential</w:t>
      </w:r>
      <w:r w:rsidRPr="007D7BC7">
        <w:rPr>
          <w:rFonts w:asciiTheme="minorBidi" w:hAnsiTheme="minorBidi"/>
        </w:rPr>
        <w:t> </w:t>
      </w:r>
      <w:r w:rsidRPr="007D7BC7">
        <w:rPr>
          <w:rFonts w:asciiTheme="minorBidi" w:hAnsiTheme="minorBidi"/>
        </w:rPr>
        <w:t>part of student life and academic success.</w:t>
      </w:r>
    </w:p>
    <w:p w14:paraId="4436BBDF" w14:textId="77777777" w:rsidR="007D7BC7" w:rsidRPr="007D7BC7" w:rsidRDefault="007D7BC7" w:rsidP="007D7BC7">
      <w:pPr>
        <w:spacing w:line="360" w:lineRule="auto"/>
        <w:rPr>
          <w:rFonts w:asciiTheme="minorBidi" w:hAnsiTheme="minorBidi"/>
        </w:rPr>
      </w:pPr>
      <w:r w:rsidRPr="007D7BC7">
        <w:rPr>
          <w:rFonts w:asciiTheme="minorBidi" w:hAnsiTheme="minorBidi"/>
        </w:rPr>
        <w:pict w14:anchorId="6044B3C2">
          <v:rect id="_x0000_i1086" style="width:0;height:1.5pt" o:hralign="center" o:hrstd="t" o:hr="t" fillcolor="#a0a0a0" stroked="f"/>
        </w:pict>
      </w:r>
    </w:p>
    <w:p w14:paraId="70CF1FE6" w14:textId="77777777" w:rsidR="007D7BC7" w:rsidRDefault="007D7BC7" w:rsidP="007D7BC7">
      <w:pPr>
        <w:spacing w:line="360" w:lineRule="auto"/>
        <w:rPr>
          <w:rFonts w:asciiTheme="minorBidi" w:hAnsiTheme="minorBidi"/>
          <w:b/>
          <w:bCs/>
        </w:rPr>
      </w:pPr>
    </w:p>
    <w:p w14:paraId="5DA3F10B" w14:textId="77777777" w:rsidR="001C1C24" w:rsidRDefault="001C1C24" w:rsidP="007D7BC7">
      <w:pPr>
        <w:spacing w:line="360" w:lineRule="auto"/>
        <w:rPr>
          <w:rFonts w:asciiTheme="minorBidi" w:hAnsiTheme="minorBidi"/>
          <w:b/>
          <w:bCs/>
        </w:rPr>
      </w:pPr>
    </w:p>
    <w:p w14:paraId="774E989D" w14:textId="77777777" w:rsidR="001C1C24" w:rsidRDefault="001C1C24" w:rsidP="007D7BC7">
      <w:pPr>
        <w:spacing w:line="360" w:lineRule="auto"/>
        <w:rPr>
          <w:rFonts w:asciiTheme="minorBidi" w:hAnsiTheme="minorBidi"/>
          <w:b/>
          <w:bCs/>
        </w:rPr>
      </w:pPr>
    </w:p>
    <w:p w14:paraId="7CF9686C" w14:textId="77777777" w:rsidR="001C1C24" w:rsidRDefault="001C1C24" w:rsidP="007D7BC7">
      <w:pPr>
        <w:spacing w:line="360" w:lineRule="auto"/>
        <w:rPr>
          <w:rFonts w:asciiTheme="minorBidi" w:hAnsiTheme="minorBidi"/>
          <w:b/>
          <w:bCs/>
        </w:rPr>
      </w:pPr>
    </w:p>
    <w:p w14:paraId="23A57181" w14:textId="77777777" w:rsidR="001C1C24" w:rsidRDefault="001C1C24" w:rsidP="007D7BC7">
      <w:pPr>
        <w:spacing w:line="360" w:lineRule="auto"/>
        <w:rPr>
          <w:rFonts w:asciiTheme="minorBidi" w:hAnsiTheme="minorBidi"/>
          <w:b/>
          <w:bCs/>
        </w:rPr>
      </w:pPr>
    </w:p>
    <w:p w14:paraId="275F1ADB" w14:textId="77777777" w:rsidR="001C1C24" w:rsidRDefault="001C1C24" w:rsidP="007D7BC7">
      <w:pPr>
        <w:spacing w:line="360" w:lineRule="auto"/>
        <w:rPr>
          <w:rFonts w:asciiTheme="minorBidi" w:hAnsiTheme="minorBidi"/>
          <w:b/>
          <w:bCs/>
        </w:rPr>
      </w:pPr>
    </w:p>
    <w:p w14:paraId="46D61088" w14:textId="77777777" w:rsidR="001C1C24" w:rsidRDefault="001C1C24" w:rsidP="007D7BC7">
      <w:pPr>
        <w:spacing w:line="360" w:lineRule="auto"/>
        <w:rPr>
          <w:rFonts w:asciiTheme="minorBidi" w:hAnsiTheme="minorBidi"/>
          <w:b/>
          <w:bCs/>
        </w:rPr>
      </w:pPr>
    </w:p>
    <w:p w14:paraId="7AA27A84" w14:textId="77777777" w:rsidR="001C1C24" w:rsidRDefault="001C1C24" w:rsidP="007D7BC7">
      <w:pPr>
        <w:spacing w:line="360" w:lineRule="auto"/>
        <w:rPr>
          <w:rFonts w:asciiTheme="minorBidi" w:hAnsiTheme="minorBidi"/>
          <w:b/>
          <w:bCs/>
        </w:rPr>
      </w:pPr>
    </w:p>
    <w:p w14:paraId="15B434B3" w14:textId="77777777" w:rsidR="001C1C24" w:rsidRDefault="001C1C24" w:rsidP="007D7BC7">
      <w:pPr>
        <w:spacing w:line="360" w:lineRule="auto"/>
        <w:rPr>
          <w:rFonts w:asciiTheme="minorBidi" w:hAnsiTheme="minorBidi"/>
          <w:b/>
          <w:bCs/>
        </w:rPr>
      </w:pPr>
    </w:p>
    <w:p w14:paraId="39433163" w14:textId="77777777" w:rsidR="001C1C24" w:rsidRDefault="001C1C24" w:rsidP="007D7BC7">
      <w:pPr>
        <w:spacing w:line="360" w:lineRule="auto"/>
        <w:rPr>
          <w:rFonts w:asciiTheme="minorBidi" w:hAnsiTheme="minorBidi"/>
          <w:b/>
          <w:bCs/>
        </w:rPr>
      </w:pPr>
    </w:p>
    <w:p w14:paraId="2EC12C6B" w14:textId="77777777" w:rsidR="001C1C24" w:rsidRDefault="001C1C24" w:rsidP="007D7BC7">
      <w:pPr>
        <w:spacing w:line="360" w:lineRule="auto"/>
        <w:rPr>
          <w:rFonts w:asciiTheme="minorBidi" w:hAnsiTheme="minorBidi"/>
          <w:b/>
          <w:bCs/>
        </w:rPr>
      </w:pPr>
    </w:p>
    <w:p w14:paraId="60C212AE" w14:textId="77777777" w:rsidR="001C1C24" w:rsidRDefault="001C1C24" w:rsidP="007D7BC7">
      <w:pPr>
        <w:spacing w:line="360" w:lineRule="auto"/>
        <w:rPr>
          <w:rFonts w:asciiTheme="minorBidi" w:hAnsiTheme="minorBidi"/>
          <w:b/>
          <w:bCs/>
        </w:rPr>
      </w:pPr>
    </w:p>
    <w:p w14:paraId="725AA238" w14:textId="77777777" w:rsidR="001C1C24" w:rsidRDefault="001C1C24" w:rsidP="007D7BC7">
      <w:pPr>
        <w:spacing w:line="360" w:lineRule="auto"/>
        <w:rPr>
          <w:rFonts w:asciiTheme="minorBidi" w:hAnsiTheme="minorBidi"/>
          <w:b/>
          <w:bCs/>
        </w:rPr>
      </w:pPr>
    </w:p>
    <w:p w14:paraId="02D2349B" w14:textId="5507B284" w:rsidR="007D7BC7" w:rsidRPr="007D7BC7" w:rsidRDefault="007D7BC7" w:rsidP="007D7BC7">
      <w:pPr>
        <w:spacing w:line="360" w:lineRule="auto"/>
        <w:rPr>
          <w:rFonts w:asciiTheme="minorBidi" w:hAnsiTheme="minorBidi"/>
          <w:b/>
          <w:bCs/>
        </w:rPr>
      </w:pPr>
      <w:r w:rsidRPr="007D7BC7">
        <w:rPr>
          <w:rFonts w:asciiTheme="minorBidi" w:hAnsiTheme="minorBidi"/>
          <w:b/>
          <w:bCs/>
        </w:rPr>
        <w:t xml:space="preserve">References </w:t>
      </w:r>
    </w:p>
    <w:p w14:paraId="39247B34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  <w:b/>
          <w:bCs/>
        </w:rPr>
        <w:t>Fu, Y., Wang, Q., Wang, X. et al.</w:t>
      </w:r>
      <w:r w:rsidRPr="001C1C24">
        <w:rPr>
          <w:rFonts w:asciiTheme="minorBidi" w:hAnsiTheme="minorBidi"/>
        </w:rPr>
        <w:t xml:space="preserve"> (2025) </w:t>
      </w:r>
      <w:r w:rsidRPr="001C1C24">
        <w:rPr>
          <w:rFonts w:asciiTheme="minorBidi" w:hAnsiTheme="minorBidi"/>
          <w:i/>
          <w:iCs/>
        </w:rPr>
        <w:t>Unlocking academic success: the impact of time management on college students’ study engagement</w:t>
      </w:r>
      <w:r w:rsidRPr="001C1C24">
        <w:rPr>
          <w:rFonts w:asciiTheme="minorBidi" w:hAnsiTheme="minorBidi"/>
        </w:rPr>
        <w:t>.</w:t>
      </w:r>
      <w:r w:rsidRPr="001C1C24">
        <w:rPr>
          <w:rFonts w:asciiTheme="minorBidi" w:hAnsiTheme="minorBidi"/>
        </w:rPr>
        <w:br/>
      </w:r>
      <w:r w:rsidRPr="001C1C24">
        <w:rPr>
          <w:rFonts w:asciiTheme="minorBidi" w:hAnsiTheme="minorBidi"/>
        </w:rPr>
        <w:lastRenderedPageBreak/>
        <w:t>Available at:</w:t>
      </w:r>
      <w:r w:rsidRPr="001C1C24">
        <w:rPr>
          <w:rFonts w:asciiTheme="minorBidi" w:hAnsiTheme="minorBidi"/>
        </w:rPr>
        <w:br/>
      </w:r>
      <w:hyperlink r:id="rId6" w:history="1">
        <w:r w:rsidRPr="001C1C24">
          <w:rPr>
            <w:rStyle w:val="Hyperlink"/>
            <w:rFonts w:asciiTheme="minorBidi" w:hAnsiTheme="minorBidi"/>
          </w:rPr>
          <w:t>https://link.springer.com/article/10.11</w:t>
        </w:r>
        <w:r w:rsidRPr="001C1C24">
          <w:rPr>
            <w:rStyle w:val="Hyperlink"/>
            <w:rFonts w:asciiTheme="minorBidi" w:hAnsiTheme="minorBidi"/>
          </w:rPr>
          <w:t>8</w:t>
        </w:r>
        <w:r w:rsidRPr="001C1C24">
          <w:rPr>
            <w:rStyle w:val="Hyperlink"/>
            <w:rFonts w:asciiTheme="minorBidi" w:hAnsiTheme="minorBidi"/>
          </w:rPr>
          <w:t>6/s40359-025-02619-x</w:t>
        </w:r>
      </w:hyperlink>
    </w:p>
    <w:p w14:paraId="6B5BF340" w14:textId="5D8AD699" w:rsidR="001C1C24" w:rsidRDefault="001C1C24" w:rsidP="001C1C24">
      <w:pPr>
        <w:spacing w:line="360" w:lineRule="auto"/>
        <w:rPr>
          <w:rFonts w:asciiTheme="minorBidi" w:hAnsiTheme="minorBidi"/>
          <w:b/>
          <w:bCs/>
        </w:rPr>
      </w:pPr>
      <w:r w:rsidRPr="001C1C24">
        <w:rPr>
          <w:rFonts w:asciiTheme="minorBidi" w:hAnsiTheme="minorBidi"/>
        </w:rPr>
        <w:pict w14:anchorId="43C6ABA4">
          <v:rect id="_x0000_i1195" style="width:0;height:1.5pt" o:hralign="center" o:hrstd="t" o:hr="t" fillcolor="#a0a0a0" stroked="f"/>
        </w:pict>
      </w:r>
    </w:p>
    <w:p w14:paraId="65439576" w14:textId="292AD5E1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  <w:b/>
          <w:bCs/>
        </w:rPr>
        <w:t>Ghafar, Z.N.</w:t>
      </w:r>
      <w:r w:rsidRPr="001C1C24">
        <w:rPr>
          <w:rFonts w:asciiTheme="minorBidi" w:hAnsiTheme="minorBidi"/>
        </w:rPr>
        <w:t xml:space="preserve"> (2024) </w:t>
      </w:r>
      <w:r w:rsidRPr="001C1C24">
        <w:rPr>
          <w:rFonts w:asciiTheme="minorBidi" w:hAnsiTheme="minorBidi"/>
          <w:i/>
          <w:iCs/>
        </w:rPr>
        <w:t>The relevance of time management in academic achievement: a critical review</w:t>
      </w:r>
      <w:r w:rsidRPr="001C1C24">
        <w:rPr>
          <w:rFonts w:asciiTheme="minorBidi" w:hAnsiTheme="minorBidi"/>
        </w:rPr>
        <w:t>.</w:t>
      </w:r>
      <w:r w:rsidRPr="001C1C24">
        <w:rPr>
          <w:rFonts w:asciiTheme="minorBidi" w:hAnsiTheme="minorBidi"/>
        </w:rPr>
        <w:br/>
        <w:t>Available at:</w:t>
      </w:r>
      <w:r w:rsidRPr="001C1C24">
        <w:rPr>
          <w:rFonts w:asciiTheme="minorBidi" w:hAnsiTheme="minorBidi"/>
        </w:rPr>
        <w:br/>
      </w:r>
      <w:hyperlink r:id="rId7" w:history="1">
        <w:r w:rsidRPr="001C1C24">
          <w:rPr>
            <w:rStyle w:val="Hyperlink"/>
            <w:rFonts w:asciiTheme="minorBidi" w:hAnsiTheme="minorBidi"/>
          </w:rPr>
          <w:t>https://journal.</w:t>
        </w:r>
        <w:r w:rsidRPr="001C1C24">
          <w:rPr>
            <w:rStyle w:val="Hyperlink"/>
            <w:rFonts w:asciiTheme="minorBidi" w:hAnsiTheme="minorBidi"/>
          </w:rPr>
          <w:t>m</w:t>
        </w:r>
        <w:r w:rsidRPr="001C1C24">
          <w:rPr>
            <w:rStyle w:val="Hyperlink"/>
            <w:rFonts w:asciiTheme="minorBidi" w:hAnsiTheme="minorBidi"/>
          </w:rPr>
          <w:t>ultitechpublisher.com/index.php/ijasr/article/view/1008</w:t>
        </w:r>
      </w:hyperlink>
    </w:p>
    <w:p w14:paraId="6CC9B0BF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</w:rPr>
        <w:pict w14:anchorId="4FA580F3">
          <v:rect id="_x0000_i1174" style="width:0;height:1.5pt" o:hralign="center" o:hrstd="t" o:hr="t" fillcolor="#a0a0a0" stroked="f"/>
        </w:pict>
      </w:r>
    </w:p>
    <w:p w14:paraId="108E8A46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  <w:b/>
          <w:bCs/>
        </w:rPr>
        <w:t>Patzak, A., Zhang, X. and Vytasek, J.</w:t>
      </w:r>
      <w:r w:rsidRPr="001C1C24">
        <w:rPr>
          <w:rFonts w:asciiTheme="minorBidi" w:hAnsiTheme="minorBidi"/>
        </w:rPr>
        <w:t xml:space="preserve"> (2025) </w:t>
      </w:r>
      <w:r w:rsidRPr="001C1C24">
        <w:rPr>
          <w:rFonts w:asciiTheme="minorBidi" w:hAnsiTheme="minorBidi"/>
          <w:i/>
          <w:iCs/>
        </w:rPr>
        <w:t>Boosting productivity and wellbeing through time management</w:t>
      </w:r>
      <w:r w:rsidRPr="001C1C24">
        <w:rPr>
          <w:rFonts w:asciiTheme="minorBidi" w:hAnsiTheme="minorBidi"/>
        </w:rPr>
        <w:t>.</w:t>
      </w:r>
      <w:r w:rsidRPr="001C1C24">
        <w:rPr>
          <w:rFonts w:asciiTheme="minorBidi" w:hAnsiTheme="minorBidi"/>
        </w:rPr>
        <w:br/>
        <w:t>Available at:</w:t>
      </w:r>
      <w:r w:rsidRPr="001C1C24">
        <w:rPr>
          <w:rFonts w:asciiTheme="minorBidi" w:hAnsiTheme="minorBidi"/>
        </w:rPr>
        <w:br/>
      </w:r>
      <w:hyperlink r:id="rId8" w:history="1">
        <w:r w:rsidRPr="001C1C24">
          <w:rPr>
            <w:rStyle w:val="Hyperlink"/>
            <w:rFonts w:asciiTheme="minorBidi" w:hAnsiTheme="minorBidi"/>
          </w:rPr>
          <w:t>https://www.frontiersin.org/a</w:t>
        </w:r>
        <w:r w:rsidRPr="001C1C24">
          <w:rPr>
            <w:rStyle w:val="Hyperlink"/>
            <w:rFonts w:asciiTheme="minorBidi" w:hAnsiTheme="minorBidi"/>
          </w:rPr>
          <w:t>r</w:t>
        </w:r>
        <w:r w:rsidRPr="001C1C24">
          <w:rPr>
            <w:rStyle w:val="Hyperlink"/>
            <w:rFonts w:asciiTheme="minorBidi" w:hAnsiTheme="minorBidi"/>
          </w:rPr>
          <w:t>ticles/10</w:t>
        </w:r>
        <w:r w:rsidRPr="001C1C24">
          <w:rPr>
            <w:rStyle w:val="Hyperlink"/>
            <w:rFonts w:asciiTheme="minorBidi" w:hAnsiTheme="minorBidi"/>
          </w:rPr>
          <w:t>.</w:t>
        </w:r>
        <w:r w:rsidRPr="001C1C24">
          <w:rPr>
            <w:rStyle w:val="Hyperlink"/>
            <w:rFonts w:asciiTheme="minorBidi" w:hAnsiTheme="minorBidi"/>
          </w:rPr>
          <w:t>338</w:t>
        </w:r>
        <w:r w:rsidRPr="001C1C24">
          <w:rPr>
            <w:rStyle w:val="Hyperlink"/>
            <w:rFonts w:asciiTheme="minorBidi" w:hAnsiTheme="minorBidi"/>
          </w:rPr>
          <w:t>9</w:t>
        </w:r>
        <w:r w:rsidRPr="001C1C24">
          <w:rPr>
            <w:rStyle w:val="Hyperlink"/>
            <w:rFonts w:asciiTheme="minorBidi" w:hAnsiTheme="minorBidi"/>
          </w:rPr>
          <w:t>/feduc.2025.1623228/full</w:t>
        </w:r>
      </w:hyperlink>
    </w:p>
    <w:p w14:paraId="475B4EB6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</w:rPr>
        <w:pict w14:anchorId="1B50CB63">
          <v:rect id="_x0000_i1175" style="width:0;height:1.5pt" o:hralign="center" o:hrstd="t" o:hr="t" fillcolor="#a0a0a0" stroked="f"/>
        </w:pict>
      </w:r>
    </w:p>
    <w:p w14:paraId="14E76733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  <w:b/>
          <w:bCs/>
        </w:rPr>
        <w:t>Romero, M., Casadevante, C. and Santacreu, J.</w:t>
      </w:r>
      <w:r w:rsidRPr="001C1C24">
        <w:rPr>
          <w:rFonts w:asciiTheme="minorBidi" w:hAnsiTheme="minorBidi"/>
        </w:rPr>
        <w:t xml:space="preserve"> (2024) </w:t>
      </w:r>
      <w:r w:rsidRPr="001C1C24">
        <w:rPr>
          <w:rFonts w:asciiTheme="minorBidi" w:hAnsiTheme="minorBidi"/>
          <w:i/>
          <w:iCs/>
        </w:rPr>
        <w:t>Time management, fluid intelligence and academic achievement</w:t>
      </w:r>
      <w:r w:rsidRPr="001C1C24">
        <w:rPr>
          <w:rFonts w:asciiTheme="minorBidi" w:hAnsiTheme="minorBidi"/>
        </w:rPr>
        <w:t>.</w:t>
      </w:r>
      <w:r w:rsidRPr="001C1C24">
        <w:rPr>
          <w:rFonts w:asciiTheme="minorBidi" w:hAnsiTheme="minorBidi"/>
        </w:rPr>
        <w:br/>
        <w:t>Available at:</w:t>
      </w:r>
      <w:r w:rsidRPr="001C1C24">
        <w:rPr>
          <w:rFonts w:asciiTheme="minorBidi" w:hAnsiTheme="minorBidi"/>
        </w:rPr>
        <w:br/>
      </w:r>
      <w:hyperlink r:id="rId9" w:history="1">
        <w:r w:rsidRPr="001C1C24">
          <w:rPr>
            <w:rStyle w:val="Hyperlink"/>
            <w:rFonts w:asciiTheme="minorBidi" w:hAnsiTheme="minorBidi"/>
          </w:rPr>
          <w:t>https://link.springer.com/article/</w:t>
        </w:r>
        <w:r w:rsidRPr="001C1C24">
          <w:rPr>
            <w:rStyle w:val="Hyperlink"/>
            <w:rFonts w:asciiTheme="minorBidi" w:hAnsiTheme="minorBidi"/>
          </w:rPr>
          <w:t>1</w:t>
        </w:r>
        <w:r w:rsidRPr="001C1C24">
          <w:rPr>
            <w:rStyle w:val="Hyperlink"/>
            <w:rFonts w:asciiTheme="minorBidi" w:hAnsiTheme="minorBidi"/>
          </w:rPr>
          <w:t>0.1007/s12646-023-00764-0</w:t>
        </w:r>
      </w:hyperlink>
    </w:p>
    <w:p w14:paraId="0C6EC328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</w:rPr>
        <w:pict w14:anchorId="05975808">
          <v:rect id="_x0000_i1176" style="width:0;height:1.5pt" o:hralign="center" o:hrstd="t" o:hr="t" fillcolor="#a0a0a0" stroked="f"/>
        </w:pict>
      </w:r>
    </w:p>
    <w:p w14:paraId="10418EC8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  <w:b/>
          <w:bCs/>
        </w:rPr>
        <w:t>Subramanian, A.</w:t>
      </w:r>
      <w:r w:rsidRPr="001C1C24">
        <w:rPr>
          <w:rFonts w:asciiTheme="minorBidi" w:hAnsiTheme="minorBidi"/>
        </w:rPr>
        <w:t xml:space="preserve"> (2016) </w:t>
      </w:r>
      <w:r w:rsidRPr="001C1C24">
        <w:rPr>
          <w:rFonts w:asciiTheme="minorBidi" w:hAnsiTheme="minorBidi"/>
          <w:i/>
          <w:iCs/>
        </w:rPr>
        <w:t>Time management and academic achievement of higher secondary school students</w:t>
      </w:r>
      <w:r w:rsidRPr="001C1C24">
        <w:rPr>
          <w:rFonts w:asciiTheme="minorBidi" w:hAnsiTheme="minorBidi"/>
        </w:rPr>
        <w:t>.</w:t>
      </w:r>
      <w:r w:rsidRPr="001C1C24">
        <w:rPr>
          <w:rFonts w:asciiTheme="minorBidi" w:hAnsiTheme="minorBidi"/>
        </w:rPr>
        <w:br/>
        <w:t>Available at:</w:t>
      </w:r>
      <w:r w:rsidRPr="001C1C24">
        <w:rPr>
          <w:rFonts w:asciiTheme="minorBidi" w:hAnsiTheme="minorBidi"/>
        </w:rPr>
        <w:br/>
      </w:r>
      <w:hyperlink r:id="rId10" w:history="1">
        <w:r w:rsidRPr="001C1C24">
          <w:rPr>
            <w:rStyle w:val="Hyperlink"/>
            <w:rFonts w:asciiTheme="minorBidi" w:hAnsiTheme="minorBidi"/>
          </w:rPr>
          <w:t>https://www.granthaala</w:t>
        </w:r>
        <w:r w:rsidRPr="001C1C24">
          <w:rPr>
            <w:rStyle w:val="Hyperlink"/>
            <w:rFonts w:asciiTheme="minorBidi" w:hAnsiTheme="minorBidi"/>
          </w:rPr>
          <w:t>y</w:t>
        </w:r>
        <w:r w:rsidRPr="001C1C24">
          <w:rPr>
            <w:rStyle w:val="Hyperlink"/>
            <w:rFonts w:asciiTheme="minorBidi" w:hAnsiTheme="minorBidi"/>
          </w:rPr>
          <w:t>ahpublication.org/journals/index.php/granthaalayah/article/view/IJRG16_SE12_02</w:t>
        </w:r>
      </w:hyperlink>
    </w:p>
    <w:p w14:paraId="3E0F3971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</w:rPr>
        <w:pict w14:anchorId="1A18CDD3">
          <v:rect id="_x0000_i1177" style="width:0;height:1.5pt" o:hralign="center" o:hrstd="t" o:hr="t" fillcolor="#a0a0a0" stroked="f"/>
        </w:pict>
      </w:r>
    </w:p>
    <w:p w14:paraId="691B7306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  <w:b/>
          <w:bCs/>
        </w:rPr>
        <w:t>Times of India</w:t>
      </w:r>
      <w:r w:rsidRPr="001C1C24">
        <w:rPr>
          <w:rFonts w:asciiTheme="minorBidi" w:hAnsiTheme="minorBidi"/>
        </w:rPr>
        <w:t xml:space="preserve"> (2025) </w:t>
      </w:r>
      <w:r w:rsidRPr="001C1C24">
        <w:rPr>
          <w:rFonts w:asciiTheme="minorBidi" w:hAnsiTheme="minorBidi"/>
          <w:i/>
          <w:iCs/>
        </w:rPr>
        <w:t>Mastering time management: a practical guide for students</w:t>
      </w:r>
      <w:r w:rsidRPr="001C1C24">
        <w:rPr>
          <w:rFonts w:asciiTheme="minorBidi" w:hAnsiTheme="minorBidi"/>
        </w:rPr>
        <w:t>.</w:t>
      </w:r>
      <w:r w:rsidRPr="001C1C24">
        <w:rPr>
          <w:rFonts w:asciiTheme="minorBidi" w:hAnsiTheme="minorBidi"/>
        </w:rPr>
        <w:br/>
        <w:t>Available at:</w:t>
      </w:r>
      <w:r w:rsidRPr="001C1C24">
        <w:rPr>
          <w:rFonts w:asciiTheme="minorBidi" w:hAnsiTheme="minorBidi"/>
        </w:rPr>
        <w:br/>
      </w:r>
      <w:hyperlink r:id="rId11" w:history="1">
        <w:r w:rsidRPr="001C1C24">
          <w:rPr>
            <w:rStyle w:val="Hyperlink"/>
            <w:rFonts w:asciiTheme="minorBidi" w:hAnsiTheme="minorBidi"/>
          </w:rPr>
          <w:t>https://timesofindia.indiatimes.co</w:t>
        </w:r>
        <w:r w:rsidRPr="001C1C24">
          <w:rPr>
            <w:rStyle w:val="Hyperlink"/>
            <w:rFonts w:asciiTheme="minorBidi" w:hAnsiTheme="minorBidi"/>
          </w:rPr>
          <w:t>m</w:t>
        </w:r>
        <w:r w:rsidRPr="001C1C24">
          <w:rPr>
            <w:rStyle w:val="Hyperlink"/>
            <w:rFonts w:asciiTheme="minorBidi" w:hAnsiTheme="minorBidi"/>
          </w:rPr>
          <w:t>/education/news/mastering-time-management-a-practical-guide-for-students/articleshow/123675073.cms</w:t>
        </w:r>
      </w:hyperlink>
    </w:p>
    <w:p w14:paraId="5D189840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</w:rPr>
        <w:pict w14:anchorId="449CE3DB">
          <v:rect id="_x0000_i1178" style="width:0;height:1.5pt" o:hralign="center" o:hrstd="t" o:hr="t" fillcolor="#a0a0a0" stroked="f"/>
        </w:pict>
      </w:r>
    </w:p>
    <w:p w14:paraId="1395BEBF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  <w:b/>
          <w:bCs/>
        </w:rPr>
        <w:lastRenderedPageBreak/>
        <w:t>Wilson, R., Joiner, K. and Abbasi, A.</w:t>
      </w:r>
      <w:r w:rsidRPr="001C1C24">
        <w:rPr>
          <w:rFonts w:asciiTheme="minorBidi" w:hAnsiTheme="minorBidi"/>
        </w:rPr>
        <w:t xml:space="preserve"> (2021) </w:t>
      </w:r>
      <w:r w:rsidRPr="001C1C24">
        <w:rPr>
          <w:rFonts w:asciiTheme="minorBidi" w:hAnsiTheme="minorBidi"/>
          <w:i/>
          <w:iCs/>
        </w:rPr>
        <w:t>Improving students’ performance with time management skills</w:t>
      </w:r>
      <w:r w:rsidRPr="001C1C24">
        <w:rPr>
          <w:rFonts w:asciiTheme="minorBidi" w:hAnsiTheme="minorBidi"/>
        </w:rPr>
        <w:t>.</w:t>
      </w:r>
      <w:r w:rsidRPr="001C1C24">
        <w:rPr>
          <w:rFonts w:asciiTheme="minorBidi" w:hAnsiTheme="minorBidi"/>
        </w:rPr>
        <w:br/>
        <w:t>Available at:</w:t>
      </w:r>
      <w:r w:rsidRPr="001C1C24">
        <w:rPr>
          <w:rFonts w:asciiTheme="minorBidi" w:hAnsiTheme="minorBidi"/>
        </w:rPr>
        <w:br/>
      </w:r>
      <w:hyperlink r:id="rId12" w:history="1">
        <w:r w:rsidRPr="001C1C24">
          <w:rPr>
            <w:rStyle w:val="Hyperlink"/>
            <w:rFonts w:asciiTheme="minorBidi" w:hAnsiTheme="minorBidi"/>
          </w:rPr>
          <w:t>https://open-publishing.org/journals/index.p</w:t>
        </w:r>
        <w:r w:rsidRPr="001C1C24">
          <w:rPr>
            <w:rStyle w:val="Hyperlink"/>
            <w:rFonts w:asciiTheme="minorBidi" w:hAnsiTheme="minorBidi"/>
          </w:rPr>
          <w:t>h</w:t>
        </w:r>
        <w:r w:rsidRPr="001C1C24">
          <w:rPr>
            <w:rStyle w:val="Hyperlink"/>
            <w:rFonts w:asciiTheme="minorBidi" w:hAnsiTheme="minorBidi"/>
          </w:rPr>
          <w:t>p/jutlp/article/view/483</w:t>
        </w:r>
      </w:hyperlink>
    </w:p>
    <w:p w14:paraId="72C363A6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</w:rPr>
        <w:pict w14:anchorId="51DE17FB">
          <v:rect id="_x0000_i1179" style="width:0;height:1.5pt" o:hralign="center" o:hrstd="t" o:hr="t" fillcolor="#a0a0a0" stroked="f"/>
        </w:pict>
      </w:r>
    </w:p>
    <w:p w14:paraId="4CD2D555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  <w:b/>
          <w:bCs/>
        </w:rPr>
        <w:t>Xu, W.</w:t>
      </w:r>
      <w:r w:rsidRPr="001C1C24">
        <w:rPr>
          <w:rFonts w:asciiTheme="minorBidi" w:hAnsiTheme="minorBidi"/>
        </w:rPr>
        <w:t xml:space="preserve"> (2020) </w:t>
      </w:r>
      <w:r w:rsidRPr="001C1C24">
        <w:rPr>
          <w:rFonts w:asciiTheme="minorBidi" w:hAnsiTheme="minorBidi"/>
          <w:i/>
          <w:iCs/>
        </w:rPr>
        <w:t>A research on the influence of college student time management on academic development</w:t>
      </w:r>
      <w:r w:rsidRPr="001C1C24">
        <w:rPr>
          <w:rFonts w:asciiTheme="minorBidi" w:hAnsiTheme="minorBidi"/>
        </w:rPr>
        <w:t>.</w:t>
      </w:r>
      <w:r w:rsidRPr="001C1C24">
        <w:rPr>
          <w:rFonts w:asciiTheme="minorBidi" w:hAnsiTheme="minorBidi"/>
        </w:rPr>
        <w:br/>
        <w:t>Available at:</w:t>
      </w:r>
      <w:r w:rsidRPr="001C1C24">
        <w:rPr>
          <w:rFonts w:asciiTheme="minorBidi" w:hAnsiTheme="minorBidi"/>
        </w:rPr>
        <w:br/>
      </w:r>
      <w:hyperlink r:id="rId13" w:history="1">
        <w:r w:rsidRPr="001C1C24">
          <w:rPr>
            <w:rStyle w:val="Hyperlink"/>
            <w:rFonts w:asciiTheme="minorBidi" w:hAnsiTheme="minorBidi"/>
          </w:rPr>
          <w:t>https://www.atlantis-press.com/proceedings/</w:t>
        </w:r>
        <w:r w:rsidRPr="001C1C24">
          <w:rPr>
            <w:rStyle w:val="Hyperlink"/>
            <w:rFonts w:asciiTheme="minorBidi" w:hAnsiTheme="minorBidi"/>
          </w:rPr>
          <w:t>m</w:t>
        </w:r>
        <w:r w:rsidRPr="001C1C24">
          <w:rPr>
            <w:rStyle w:val="Hyperlink"/>
            <w:rFonts w:asciiTheme="minorBidi" w:hAnsiTheme="minorBidi"/>
          </w:rPr>
          <w:t>met-20/125945851</w:t>
        </w:r>
      </w:hyperlink>
    </w:p>
    <w:p w14:paraId="4F4F0BCC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</w:rPr>
        <w:pict w14:anchorId="504AE6B4">
          <v:rect id="_x0000_i1180" style="width:0;height:1.5pt" o:hralign="center" o:hrstd="t" o:hr="t" fillcolor="#a0a0a0" stroked="f"/>
        </w:pict>
      </w:r>
    </w:p>
    <w:p w14:paraId="26847CDC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  <w:b/>
          <w:bCs/>
        </w:rPr>
        <w:t>Zuo, M. et al.</w:t>
      </w:r>
      <w:r w:rsidRPr="001C1C24">
        <w:rPr>
          <w:rFonts w:asciiTheme="minorBidi" w:hAnsiTheme="minorBidi"/>
        </w:rPr>
        <w:t xml:space="preserve"> (2025) </w:t>
      </w:r>
      <w:r w:rsidRPr="001C1C24">
        <w:rPr>
          <w:rFonts w:asciiTheme="minorBidi" w:hAnsiTheme="minorBidi"/>
          <w:i/>
          <w:iCs/>
        </w:rPr>
        <w:t>Predicting academic performance from future-oriented daily time management behaviour</w:t>
      </w:r>
      <w:r w:rsidRPr="001C1C24">
        <w:rPr>
          <w:rFonts w:asciiTheme="minorBidi" w:hAnsiTheme="minorBidi"/>
        </w:rPr>
        <w:t>.</w:t>
      </w:r>
      <w:r w:rsidRPr="001C1C24">
        <w:rPr>
          <w:rFonts w:asciiTheme="minorBidi" w:hAnsiTheme="minorBidi"/>
        </w:rPr>
        <w:br/>
        <w:t>Available at:</w:t>
      </w:r>
      <w:r w:rsidRPr="001C1C24">
        <w:rPr>
          <w:rFonts w:asciiTheme="minorBidi" w:hAnsiTheme="minorBidi"/>
        </w:rPr>
        <w:br/>
      </w:r>
      <w:hyperlink r:id="rId14" w:history="1">
        <w:r w:rsidRPr="001C1C24">
          <w:rPr>
            <w:rStyle w:val="Hyperlink"/>
            <w:rFonts w:asciiTheme="minorBidi" w:hAnsiTheme="minorBidi"/>
          </w:rPr>
          <w:t>https://www.mdpi.com/2076-328</w:t>
        </w:r>
        <w:r w:rsidRPr="001C1C24">
          <w:rPr>
            <w:rStyle w:val="Hyperlink"/>
            <w:rFonts w:asciiTheme="minorBidi" w:hAnsiTheme="minorBidi"/>
          </w:rPr>
          <w:t>X</w:t>
        </w:r>
        <w:r w:rsidRPr="001C1C24">
          <w:rPr>
            <w:rStyle w:val="Hyperlink"/>
            <w:rFonts w:asciiTheme="minorBidi" w:hAnsiTheme="minorBidi"/>
          </w:rPr>
          <w:t>/15/9/1242</w:t>
        </w:r>
      </w:hyperlink>
    </w:p>
    <w:p w14:paraId="43B6BF0A" w14:textId="77777777" w:rsidR="001C1C24" w:rsidRPr="001C1C24" w:rsidRDefault="001C1C24" w:rsidP="001C1C24">
      <w:pPr>
        <w:spacing w:line="360" w:lineRule="auto"/>
        <w:rPr>
          <w:rFonts w:asciiTheme="minorBidi" w:hAnsiTheme="minorBidi"/>
        </w:rPr>
      </w:pPr>
      <w:r w:rsidRPr="001C1C24">
        <w:rPr>
          <w:rFonts w:asciiTheme="minorBidi" w:hAnsiTheme="minorBidi"/>
        </w:rPr>
        <w:pict w14:anchorId="64815E28">
          <v:rect id="_x0000_i1181" style="width:0;height:1.5pt" o:hralign="center" o:hrstd="t" o:hr="t" fillcolor="#a0a0a0" stroked="f"/>
        </w:pict>
      </w:r>
    </w:p>
    <w:p w14:paraId="0E6CBA19" w14:textId="58D18D25" w:rsidR="009D3926" w:rsidRPr="007D7BC7" w:rsidRDefault="009D3926" w:rsidP="007D7BC7">
      <w:pPr>
        <w:spacing w:line="360" w:lineRule="auto"/>
        <w:rPr>
          <w:rFonts w:asciiTheme="minorBidi" w:hAnsiTheme="minorBidi"/>
        </w:rPr>
      </w:pPr>
    </w:p>
    <w:sectPr w:rsidR="009D3926" w:rsidRPr="007D7BC7" w:rsidSect="009555F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82351A0"/>
    <w:multiLevelType w:val="multilevel"/>
    <w:tmpl w:val="6BDA17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507837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EA0"/>
    <w:rsid w:val="001C1C24"/>
    <w:rsid w:val="002B3EA0"/>
    <w:rsid w:val="0038121F"/>
    <w:rsid w:val="00461A9A"/>
    <w:rsid w:val="007D7BC7"/>
    <w:rsid w:val="008A7222"/>
    <w:rsid w:val="009555F1"/>
    <w:rsid w:val="00982CFC"/>
    <w:rsid w:val="009D3926"/>
    <w:rsid w:val="00FA49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8AC52C"/>
  <w15:chartTrackingRefBased/>
  <w15:docId w15:val="{F3A86A18-51DB-409A-B74E-09AE180BEF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49DE"/>
  </w:style>
  <w:style w:type="paragraph" w:styleId="Heading1">
    <w:name w:val="heading 1"/>
    <w:basedOn w:val="Normal"/>
    <w:next w:val="Normal"/>
    <w:link w:val="Heading1Char"/>
    <w:uiPriority w:val="9"/>
    <w:qFormat/>
    <w:rsid w:val="002B3E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3E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3EA0"/>
    <w:pPr>
      <w:keepNext/>
      <w:keepLines/>
      <w:spacing w:before="160" w:after="80"/>
      <w:outlineLvl w:val="2"/>
    </w:pPr>
    <w:rPr>
      <w:rFonts w:eastAsiaTheme="majorEastAsia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3E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3EA0"/>
    <w:pPr>
      <w:keepNext/>
      <w:keepLines/>
      <w:spacing w:before="80" w:after="40"/>
      <w:outlineLvl w:val="4"/>
    </w:pPr>
    <w:rPr>
      <w:rFonts w:eastAsiaTheme="majorEastAsia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3EA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3EA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3EA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3EA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A49DE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A49DE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styleId="Strong">
    <w:name w:val="Strong"/>
    <w:basedOn w:val="DefaultParagraphFont"/>
    <w:uiPriority w:val="22"/>
    <w:qFormat/>
    <w:rsid w:val="00FA49DE"/>
    <w:rPr>
      <w:b/>
      <w:bCs/>
    </w:rPr>
  </w:style>
  <w:style w:type="paragraph" w:styleId="ListParagraph">
    <w:name w:val="List Paragraph"/>
    <w:basedOn w:val="Normal"/>
    <w:uiPriority w:val="34"/>
    <w:qFormat/>
    <w:rsid w:val="00FA49D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B3EA0"/>
    <w:rPr>
      <w:rFonts w:asciiTheme="majorHAnsi" w:eastAsiaTheme="majorEastAsia" w:hAnsiTheme="majorHAnsi" w:cstheme="majorBidi"/>
      <w:color w:val="365F9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3EA0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3EA0"/>
    <w:rPr>
      <w:rFonts w:eastAsiaTheme="majorEastAsia" w:cstheme="majorBidi"/>
      <w:color w:val="365F9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3EA0"/>
    <w:rPr>
      <w:rFonts w:eastAsiaTheme="majorEastAsia" w:cstheme="majorBidi"/>
      <w:i/>
      <w:iCs/>
      <w:color w:val="365F9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3EA0"/>
    <w:rPr>
      <w:rFonts w:eastAsiaTheme="majorEastAsia" w:cstheme="majorBidi"/>
      <w:color w:val="365F9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3E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3E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3E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3EA0"/>
    <w:rPr>
      <w:rFonts w:eastAsiaTheme="majorEastAsia" w:cstheme="majorBidi"/>
      <w:color w:val="272727" w:themeColor="text1" w:themeTint="D8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3EA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3E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3EA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3EA0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2B3EA0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3EA0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3EA0"/>
    <w:rPr>
      <w:i/>
      <w:iCs/>
      <w:color w:val="365F9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3EA0"/>
    <w:rPr>
      <w:b/>
      <w:bCs/>
      <w:smallCaps/>
      <w:color w:val="365F9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C1C2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1C2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C1C24"/>
    <w:rPr>
      <w:color w:val="800080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9555F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555F1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rontiersin.org/articles/10.3389/feduc.2025.1623228/full" TargetMode="External"/><Relationship Id="rId13" Type="http://schemas.openxmlformats.org/officeDocument/2006/relationships/hyperlink" Target="https://www.atlantis-press.com/proceedings/mmet-20/125945851" TargetMode="External"/><Relationship Id="rId3" Type="http://schemas.openxmlformats.org/officeDocument/2006/relationships/styles" Target="styles.xml"/><Relationship Id="rId7" Type="http://schemas.openxmlformats.org/officeDocument/2006/relationships/hyperlink" Target="https://journal.multitechpublisher.com/index.php/ijasr/article/view/1008" TargetMode="External"/><Relationship Id="rId12" Type="http://schemas.openxmlformats.org/officeDocument/2006/relationships/hyperlink" Target="https://open-publishing.org/journals/index.php/jutlp/article/view/483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hyperlink" Target="https://link.springer.com/article/10.1186/s40359-025-02619-x" TargetMode="External"/><Relationship Id="rId11" Type="http://schemas.openxmlformats.org/officeDocument/2006/relationships/hyperlink" Target="https://timesofindia.indiatimes.com/education/news/mastering-time-management-a-practical-guide-for-students/articleshow/123675073.cms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granthaalayahpublication.org/journals/index.php/granthaalayah/article/view/IJRG16_SE12_0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link.springer.com/article/10.1007/s12646-023-00764-0" TargetMode="External"/><Relationship Id="rId14" Type="http://schemas.openxmlformats.org/officeDocument/2006/relationships/hyperlink" Target="https://www.mdpi.com/2076-328X/15/9/12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2026-02-28T00:00:00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1253</Words>
  <Characters>7148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8385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TIME MANAGEMENT</dc:title>
  <dc:subject/>
  <dc:creator>mohamed elsharkawy</dc:creator>
  <cp:keywords/>
  <dc:description/>
  <cp:lastModifiedBy>mohamed elsharkawy</cp:lastModifiedBy>
  <cp:revision>3</cp:revision>
  <dcterms:created xsi:type="dcterms:W3CDTF">2026-02-08T17:04:00Z</dcterms:created>
  <dcterms:modified xsi:type="dcterms:W3CDTF">2026-02-08T17:07:00Z</dcterms:modified>
</cp:coreProperties>
</file>