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3607E8" w14:textId="02A5A2DF" w:rsidR="00CD4640" w:rsidRDefault="003172F6" w:rsidP="00525A00">
      <w:pPr>
        <w:rPr>
          <w:rFonts w:ascii="Calibri Light" w:hAnsi="Calibri Light" w:cs="Calibri Light"/>
          <w:color w:val="000000" w:themeColor="text1"/>
          <w:sz w:val="28"/>
          <w:szCs w:val="28"/>
        </w:rPr>
      </w:pPr>
      <w:r>
        <w:rPr>
          <w:rFonts w:ascii="Calibri Light" w:hAnsi="Calibri Light" w:cs="Calibri Light"/>
          <w:color w:val="000000" w:themeColor="text1"/>
          <w:sz w:val="28"/>
          <w:szCs w:val="28"/>
        </w:rPr>
        <w:t xml:space="preserve">The legal </w:t>
      </w:r>
      <w:r w:rsidR="00474855">
        <w:rPr>
          <w:rFonts w:ascii="Calibri Light" w:hAnsi="Calibri Light" w:cs="Calibri Light"/>
          <w:color w:val="000000" w:themeColor="text1"/>
          <w:sz w:val="28"/>
          <w:szCs w:val="28"/>
        </w:rPr>
        <w:t>concept of consideration holds importance in contract law, serving as a fundamental criterion for assessing the validity and enfor</w:t>
      </w:r>
      <w:r w:rsidR="00AA3F59">
        <w:rPr>
          <w:rFonts w:ascii="Calibri Light" w:hAnsi="Calibri Light" w:cs="Calibri Light"/>
          <w:color w:val="000000" w:themeColor="text1"/>
          <w:sz w:val="28"/>
          <w:szCs w:val="28"/>
        </w:rPr>
        <w:t xml:space="preserve">ceability of contractual agreements. Within this context, the </w:t>
      </w:r>
      <w:r w:rsidR="002A0828">
        <w:rPr>
          <w:rFonts w:ascii="Calibri Light" w:hAnsi="Calibri Light" w:cs="Calibri Light"/>
          <w:color w:val="000000" w:themeColor="text1"/>
          <w:sz w:val="28"/>
          <w:szCs w:val="28"/>
        </w:rPr>
        <w:t xml:space="preserve">controversial peppercorn theory has elicited scholarly discourse, raising questions regarding the </w:t>
      </w:r>
      <w:r w:rsidR="00C35EDB">
        <w:rPr>
          <w:rFonts w:ascii="Calibri Light" w:hAnsi="Calibri Light" w:cs="Calibri Light"/>
          <w:color w:val="000000" w:themeColor="text1"/>
          <w:sz w:val="28"/>
          <w:szCs w:val="28"/>
        </w:rPr>
        <w:t>requisite level of value or benefit necessary for a contract to be deemed valid.</w:t>
      </w:r>
      <w:r w:rsidR="00021CAB">
        <w:rPr>
          <w:rFonts w:ascii="Calibri Light" w:hAnsi="Calibri Light" w:cs="Calibri Light"/>
          <w:color w:val="000000" w:themeColor="text1"/>
          <w:sz w:val="28"/>
          <w:szCs w:val="28"/>
        </w:rPr>
        <w:t xml:space="preserve"> By exploring the historical evolution, theatrical underpinnings, and analysis of relevant case law and academic scholarship, this assignment aims to provide </w:t>
      </w:r>
      <w:r w:rsidR="006B25BB">
        <w:rPr>
          <w:rFonts w:ascii="Calibri Light" w:hAnsi="Calibri Light" w:cs="Calibri Light"/>
          <w:color w:val="000000" w:themeColor="text1"/>
          <w:sz w:val="28"/>
          <w:szCs w:val="28"/>
        </w:rPr>
        <w:t xml:space="preserve">a comprehensive understanding of consideration and its implications for the formation and enforcement of contracts. </w:t>
      </w:r>
      <w:r w:rsidR="00D1152B">
        <w:rPr>
          <w:rFonts w:ascii="Calibri Light" w:hAnsi="Calibri Light" w:cs="Calibri Light"/>
          <w:color w:val="000000" w:themeColor="text1"/>
          <w:sz w:val="28"/>
          <w:szCs w:val="28"/>
        </w:rPr>
        <w:t xml:space="preserve">Additionally, this assignment examines recent reform suggestions and their potential impact on the traditional </w:t>
      </w:r>
      <w:r w:rsidR="00F94E06">
        <w:rPr>
          <w:rFonts w:ascii="Calibri Light" w:hAnsi="Calibri Light" w:cs="Calibri Light"/>
          <w:color w:val="000000" w:themeColor="text1"/>
          <w:sz w:val="28"/>
          <w:szCs w:val="28"/>
        </w:rPr>
        <w:t xml:space="preserve">understanding of consideration in UK contract law. </w:t>
      </w:r>
      <w:r w:rsidR="00F77B85">
        <w:rPr>
          <w:rFonts w:ascii="Calibri Light" w:hAnsi="Calibri Light" w:cs="Calibri Light"/>
          <w:color w:val="000000" w:themeColor="text1"/>
          <w:sz w:val="28"/>
          <w:szCs w:val="28"/>
        </w:rPr>
        <w:t xml:space="preserve">Through this investigation, this essay seeks to contribute </w:t>
      </w:r>
      <w:r w:rsidR="00402D6E">
        <w:rPr>
          <w:rFonts w:ascii="Calibri Light" w:hAnsi="Calibri Light" w:cs="Calibri Light"/>
          <w:color w:val="000000" w:themeColor="text1"/>
          <w:sz w:val="28"/>
          <w:szCs w:val="28"/>
        </w:rPr>
        <w:t xml:space="preserve">to the existing body of knowledge and inform legal practitioners </w:t>
      </w:r>
      <w:r w:rsidR="007E089B">
        <w:rPr>
          <w:rFonts w:ascii="Calibri Light" w:hAnsi="Calibri Light" w:cs="Calibri Light"/>
          <w:color w:val="000000" w:themeColor="text1"/>
          <w:sz w:val="28"/>
          <w:szCs w:val="28"/>
        </w:rPr>
        <w:t>about the complexities surrounding consideration and its role in the contractual landscape.</w:t>
      </w:r>
    </w:p>
    <w:p w14:paraId="28359C36" w14:textId="2095EDEC" w:rsidR="00C70795" w:rsidRDefault="00360875" w:rsidP="00525A00">
      <w:pPr>
        <w:rPr>
          <w:rFonts w:ascii="Calibri Light" w:hAnsi="Calibri Light" w:cs="Calibri Light"/>
          <w:color w:val="000000" w:themeColor="text1"/>
          <w:sz w:val="28"/>
          <w:szCs w:val="28"/>
        </w:rPr>
      </w:pPr>
      <w:r>
        <w:rPr>
          <w:rFonts w:ascii="Calibri Light" w:hAnsi="Calibri Light" w:cs="Calibri Light"/>
          <w:color w:val="000000" w:themeColor="text1"/>
          <w:sz w:val="28"/>
          <w:szCs w:val="28"/>
        </w:rPr>
        <w:t xml:space="preserve">The formation of a contract </w:t>
      </w:r>
      <w:r w:rsidR="00512D66">
        <w:rPr>
          <w:rFonts w:ascii="Calibri Light" w:hAnsi="Calibri Light" w:cs="Calibri Light"/>
          <w:color w:val="000000" w:themeColor="text1"/>
          <w:sz w:val="28"/>
          <w:szCs w:val="28"/>
        </w:rPr>
        <w:t xml:space="preserve">involves the establishment of a legally binding contract </w:t>
      </w:r>
      <w:r w:rsidR="00334A59">
        <w:rPr>
          <w:rFonts w:ascii="Calibri Light" w:hAnsi="Calibri Light" w:cs="Calibri Light"/>
          <w:color w:val="000000" w:themeColor="text1"/>
          <w:sz w:val="28"/>
          <w:szCs w:val="28"/>
        </w:rPr>
        <w:t>between parties. It encompasses the elements of offer, acceptance</w:t>
      </w:r>
      <w:r w:rsidR="002C1FB9">
        <w:rPr>
          <w:rFonts w:ascii="Calibri Light" w:hAnsi="Calibri Light" w:cs="Calibri Light"/>
          <w:color w:val="000000" w:themeColor="text1"/>
          <w:sz w:val="28"/>
          <w:szCs w:val="28"/>
        </w:rPr>
        <w:t xml:space="preserve">, consideration and intention to create legal relations. An offer </w:t>
      </w:r>
      <w:r w:rsidR="00CF3B69">
        <w:rPr>
          <w:rFonts w:ascii="Calibri Light" w:hAnsi="Calibri Light" w:cs="Calibri Light"/>
          <w:color w:val="000000" w:themeColor="text1"/>
          <w:sz w:val="28"/>
          <w:szCs w:val="28"/>
        </w:rPr>
        <w:t xml:space="preserve">is a proposal </w:t>
      </w:r>
      <w:r w:rsidR="00FC6468">
        <w:rPr>
          <w:rFonts w:ascii="Calibri Light" w:hAnsi="Calibri Light" w:cs="Calibri Light"/>
          <w:color w:val="000000" w:themeColor="text1"/>
          <w:sz w:val="28"/>
          <w:szCs w:val="28"/>
        </w:rPr>
        <w:t xml:space="preserve">made by one party to another, </w:t>
      </w:r>
      <w:r w:rsidR="00502A02">
        <w:rPr>
          <w:rFonts w:ascii="Calibri Light" w:hAnsi="Calibri Light" w:cs="Calibri Light"/>
          <w:color w:val="000000" w:themeColor="text1"/>
          <w:sz w:val="28"/>
          <w:szCs w:val="28"/>
        </w:rPr>
        <w:t xml:space="preserve">specifying </w:t>
      </w:r>
      <w:r w:rsidR="004C2228">
        <w:rPr>
          <w:rFonts w:ascii="Calibri Light" w:hAnsi="Calibri Light" w:cs="Calibri Light"/>
          <w:color w:val="000000" w:themeColor="text1"/>
          <w:sz w:val="28"/>
          <w:szCs w:val="28"/>
        </w:rPr>
        <w:t xml:space="preserve">the terms of the agreement. Acceptance occurs when the other party agrees to the terms of the offer. Consideration </w:t>
      </w:r>
      <w:r w:rsidR="00A87848">
        <w:rPr>
          <w:rFonts w:ascii="Calibri Light" w:hAnsi="Calibri Light" w:cs="Calibri Light"/>
          <w:color w:val="000000" w:themeColor="text1"/>
          <w:sz w:val="28"/>
          <w:szCs w:val="28"/>
        </w:rPr>
        <w:t xml:space="preserve">refers to the exchange of something </w:t>
      </w:r>
      <w:r w:rsidR="009B30FE">
        <w:rPr>
          <w:rFonts w:ascii="Calibri Light" w:hAnsi="Calibri Light" w:cs="Calibri Light"/>
          <w:color w:val="000000" w:themeColor="text1"/>
          <w:sz w:val="28"/>
          <w:szCs w:val="28"/>
        </w:rPr>
        <w:t>valuable between the parties.</w:t>
      </w:r>
      <w:r w:rsidR="00723C38">
        <w:rPr>
          <w:rFonts w:ascii="Calibri Light" w:hAnsi="Calibri Light" w:cs="Calibri Light"/>
          <w:color w:val="000000" w:themeColor="text1"/>
          <w:sz w:val="28"/>
          <w:szCs w:val="28"/>
        </w:rPr>
        <w:t xml:space="preserve"> Lastly, the intention to create legal relations signifies the parties</w:t>
      </w:r>
      <w:r w:rsidR="00D16A5B">
        <w:rPr>
          <w:rFonts w:ascii="Calibri Light" w:hAnsi="Calibri Light" w:cs="Calibri Light"/>
          <w:color w:val="000000" w:themeColor="text1"/>
          <w:sz w:val="28"/>
          <w:szCs w:val="28"/>
        </w:rPr>
        <w:t xml:space="preserve">’ understanding and intention for the agreement to be enforceable by law. Once these components </w:t>
      </w:r>
      <w:r w:rsidR="00E2302B">
        <w:rPr>
          <w:rFonts w:ascii="Calibri Light" w:hAnsi="Calibri Light" w:cs="Calibri Light"/>
          <w:color w:val="000000" w:themeColor="text1"/>
          <w:sz w:val="28"/>
          <w:szCs w:val="28"/>
        </w:rPr>
        <w:t>are satisfied, a contract is deemed to be formed.</w:t>
      </w:r>
      <w:r w:rsidR="00274921" w:rsidRPr="00274921">
        <w:rPr>
          <w:rFonts w:ascii="Calibri Light" w:hAnsi="Calibri Light" w:cs="Calibri Light"/>
          <w:sz w:val="28"/>
          <w:szCs w:val="28"/>
        </w:rPr>
        <w:t xml:space="preserve"> </w:t>
      </w:r>
      <w:r w:rsidR="00274921">
        <w:rPr>
          <w:rFonts w:ascii="Calibri Light" w:hAnsi="Calibri Light" w:cs="Calibri Light"/>
          <w:sz w:val="28"/>
          <w:szCs w:val="28"/>
        </w:rPr>
        <w:t>The key case that demonstrates the formation of a contract is Taylor V Laird [1856].</w:t>
      </w:r>
    </w:p>
    <w:p w14:paraId="1E1ED56F" w14:textId="6C064F1F" w:rsidR="00473CB6" w:rsidRDefault="00F3561E" w:rsidP="00525A00">
      <w:pPr>
        <w:rPr>
          <w:rFonts w:ascii="Calibri Light" w:hAnsi="Calibri Light" w:cs="Calibri Light"/>
          <w:color w:val="000000" w:themeColor="text1"/>
          <w:sz w:val="28"/>
          <w:szCs w:val="28"/>
        </w:rPr>
      </w:pPr>
      <w:r>
        <w:rPr>
          <w:rFonts w:ascii="Calibri Light" w:hAnsi="Calibri Light" w:cs="Calibri Light"/>
          <w:color w:val="000000" w:themeColor="text1"/>
          <w:sz w:val="28"/>
          <w:szCs w:val="28"/>
        </w:rPr>
        <w:t>Consideration</w:t>
      </w:r>
      <w:r w:rsidR="00830073" w:rsidRPr="00983DF6">
        <w:rPr>
          <w:rFonts w:ascii="Calibri Light" w:hAnsi="Calibri Light" w:cs="Calibri Light"/>
          <w:color w:val="000000" w:themeColor="text1"/>
          <w:sz w:val="28"/>
          <w:szCs w:val="28"/>
        </w:rPr>
        <w:t xml:space="preserve"> serves multiple functions within contract law. Firstly, it acts as compelling evidence of the parties’ genuine intention to enter into a legally binding agreement. By requiring each party to provide consideration, the principle of consideration effectively demonstrates their mutual assent and underscores the seriousness of their commitment to the contract. Secondly, consideration plays a vital role in preventing the formation of gratuitous promises or agreements. It ensures that a contract is not established based solely on goodwill or moral obligation. Instead, the requirement of consideration necessitates an exchange of something valuable, thereby upholding the integrity and fairness of contractual relationships </w:t>
      </w:r>
      <w:sdt>
        <w:sdtPr>
          <w:rPr>
            <w:rFonts w:ascii="Calibri Light" w:hAnsi="Calibri Light" w:cs="Calibri Light"/>
            <w:color w:val="000000" w:themeColor="text1"/>
            <w:sz w:val="28"/>
            <w:szCs w:val="28"/>
          </w:rPr>
          <w:id w:val="410433264"/>
          <w:citation/>
        </w:sdtPr>
        <w:sdtEndPr/>
        <w:sdtContent>
          <w:r w:rsidR="00830073" w:rsidRPr="00983DF6">
            <w:rPr>
              <w:rFonts w:ascii="Calibri Light" w:hAnsi="Calibri Light" w:cs="Calibri Light"/>
              <w:color w:val="000000" w:themeColor="text1"/>
              <w:sz w:val="28"/>
              <w:szCs w:val="28"/>
            </w:rPr>
            <w:fldChar w:fldCharType="begin"/>
          </w:r>
          <w:r w:rsidR="00830073" w:rsidRPr="00983DF6">
            <w:rPr>
              <w:rFonts w:ascii="Calibri Light" w:hAnsi="Calibri Light" w:cs="Calibri Light"/>
              <w:color w:val="000000" w:themeColor="text1"/>
              <w:sz w:val="28"/>
              <w:szCs w:val="28"/>
            </w:rPr>
            <w:instrText xml:space="preserve"> CITATION Hou03 \l 2057 </w:instrText>
          </w:r>
          <w:r w:rsidR="00830073" w:rsidRPr="00983DF6">
            <w:rPr>
              <w:rFonts w:ascii="Calibri Light" w:hAnsi="Calibri Light" w:cs="Calibri Light"/>
              <w:color w:val="000000" w:themeColor="text1"/>
              <w:sz w:val="28"/>
              <w:szCs w:val="28"/>
            </w:rPr>
            <w:fldChar w:fldCharType="separate"/>
          </w:r>
          <w:r w:rsidR="00830073" w:rsidRPr="00983DF6">
            <w:rPr>
              <w:rFonts w:ascii="Calibri Light" w:hAnsi="Calibri Light" w:cs="Calibri Light"/>
              <w:noProof/>
              <w:color w:val="000000" w:themeColor="text1"/>
              <w:sz w:val="28"/>
              <w:szCs w:val="28"/>
            </w:rPr>
            <w:t>(Hough, 2003)</w:t>
          </w:r>
          <w:r w:rsidR="00830073" w:rsidRPr="00983DF6">
            <w:rPr>
              <w:rFonts w:ascii="Calibri Light" w:hAnsi="Calibri Light" w:cs="Calibri Light"/>
              <w:color w:val="000000" w:themeColor="text1"/>
              <w:sz w:val="28"/>
              <w:szCs w:val="28"/>
            </w:rPr>
            <w:fldChar w:fldCharType="end"/>
          </w:r>
        </w:sdtContent>
      </w:sdt>
      <w:r w:rsidR="00830073" w:rsidRPr="00983DF6">
        <w:rPr>
          <w:rFonts w:ascii="Calibri Light" w:hAnsi="Calibri Light" w:cs="Calibri Light"/>
          <w:color w:val="000000" w:themeColor="text1"/>
          <w:sz w:val="28"/>
          <w:szCs w:val="28"/>
        </w:rPr>
        <w:t xml:space="preserve">. Consideration facilitates </w:t>
      </w:r>
      <w:r w:rsidR="00830073" w:rsidRPr="00983DF6">
        <w:rPr>
          <w:rFonts w:ascii="Calibri Light" w:hAnsi="Calibri Light" w:cs="Calibri Light"/>
          <w:color w:val="000000" w:themeColor="text1"/>
          <w:sz w:val="28"/>
          <w:szCs w:val="28"/>
        </w:rPr>
        <w:lastRenderedPageBreak/>
        <w:t>the assessment of the value inherent in a contract. It enables the parties involved to evaluate the worth of what they are giving and receiving as part of the agreement. This evaluation is of utmost importance in determining whether the contract is equitable and just, ensuring that both parties receive a fair and reasonable exchange</w:t>
      </w:r>
      <w:r w:rsidR="00473CB6">
        <w:rPr>
          <w:rFonts w:ascii="Calibri Light" w:hAnsi="Calibri Light" w:cs="Calibri Light"/>
          <w:color w:val="000000" w:themeColor="text1"/>
          <w:sz w:val="28"/>
          <w:szCs w:val="28"/>
        </w:rPr>
        <w:t xml:space="preserve"> </w:t>
      </w:r>
      <w:sdt>
        <w:sdtPr>
          <w:rPr>
            <w:rFonts w:ascii="Calibri Light" w:hAnsi="Calibri Light" w:cs="Calibri Light"/>
            <w:color w:val="000000" w:themeColor="text1"/>
            <w:sz w:val="28"/>
            <w:szCs w:val="28"/>
          </w:rPr>
          <w:id w:val="-1478377052"/>
          <w:citation/>
        </w:sdtPr>
        <w:sdtEndPr/>
        <w:sdtContent>
          <w:r w:rsidR="00473CB6" w:rsidRPr="00983DF6">
            <w:rPr>
              <w:rFonts w:ascii="Calibri Light" w:hAnsi="Calibri Light" w:cs="Calibri Light"/>
              <w:color w:val="000000" w:themeColor="text1"/>
              <w:sz w:val="28"/>
              <w:szCs w:val="28"/>
            </w:rPr>
            <w:fldChar w:fldCharType="begin"/>
          </w:r>
          <w:r w:rsidR="00473CB6" w:rsidRPr="00983DF6">
            <w:rPr>
              <w:rFonts w:ascii="Calibri Light" w:hAnsi="Calibri Light" w:cs="Calibri Light"/>
              <w:color w:val="000000" w:themeColor="text1"/>
              <w:sz w:val="28"/>
              <w:szCs w:val="28"/>
            </w:rPr>
            <w:instrText xml:space="preserve"> CITATION Dab22 \l 2057 </w:instrText>
          </w:r>
          <w:r w:rsidR="00473CB6" w:rsidRPr="00983DF6">
            <w:rPr>
              <w:rFonts w:ascii="Calibri Light" w:hAnsi="Calibri Light" w:cs="Calibri Light"/>
              <w:color w:val="000000" w:themeColor="text1"/>
              <w:sz w:val="28"/>
              <w:szCs w:val="28"/>
            </w:rPr>
            <w:fldChar w:fldCharType="separate"/>
          </w:r>
          <w:r w:rsidR="00473CB6" w:rsidRPr="00983DF6">
            <w:rPr>
              <w:rFonts w:ascii="Calibri Light" w:hAnsi="Calibri Light" w:cs="Calibri Light"/>
              <w:noProof/>
              <w:color w:val="000000" w:themeColor="text1"/>
              <w:sz w:val="28"/>
              <w:szCs w:val="28"/>
            </w:rPr>
            <w:t>(Dabinet, 2022)</w:t>
          </w:r>
          <w:r w:rsidR="00473CB6" w:rsidRPr="00983DF6">
            <w:rPr>
              <w:rFonts w:ascii="Calibri Light" w:hAnsi="Calibri Light" w:cs="Calibri Light"/>
              <w:color w:val="000000" w:themeColor="text1"/>
              <w:sz w:val="28"/>
              <w:szCs w:val="28"/>
            </w:rPr>
            <w:fldChar w:fldCharType="end"/>
          </w:r>
        </w:sdtContent>
      </w:sdt>
      <w:r w:rsidR="00473CB6" w:rsidRPr="00983DF6">
        <w:rPr>
          <w:rFonts w:ascii="Calibri Light" w:hAnsi="Calibri Light" w:cs="Calibri Light"/>
          <w:color w:val="000000" w:themeColor="text1"/>
          <w:sz w:val="28"/>
          <w:szCs w:val="28"/>
        </w:rPr>
        <w:t>.</w:t>
      </w:r>
      <w:r w:rsidR="00830073" w:rsidRPr="00983DF6">
        <w:rPr>
          <w:rFonts w:ascii="Calibri Light" w:hAnsi="Calibri Light" w:cs="Calibri Light"/>
          <w:color w:val="000000" w:themeColor="text1"/>
          <w:sz w:val="28"/>
          <w:szCs w:val="28"/>
        </w:rPr>
        <w:t xml:space="preserve"> </w:t>
      </w:r>
      <w:r w:rsidR="003E02C6">
        <w:rPr>
          <w:rFonts w:ascii="Calibri Light" w:hAnsi="Calibri Light" w:cs="Calibri Light"/>
          <w:color w:val="000000" w:themeColor="text1"/>
          <w:sz w:val="28"/>
          <w:szCs w:val="28"/>
        </w:rPr>
        <w:t>The case that defines consideration is Dunlop Pneumatic Tyre Co Ltd V Selfridge &amp; Co Ltd [1915].</w:t>
      </w:r>
      <w:r w:rsidR="00830073" w:rsidRPr="00983DF6">
        <w:rPr>
          <w:rFonts w:ascii="Calibri Light" w:hAnsi="Calibri Light" w:cs="Calibri Light"/>
          <w:color w:val="000000" w:themeColor="text1"/>
          <w:sz w:val="28"/>
          <w:szCs w:val="28"/>
        </w:rPr>
        <w:t>In the context of the UK contract law, consideration must possess practical value and be deemed sufficient, although it does not necessarily need to be adequate. This means that the value of the consideration need not be equal, but it must still hold significance in the eyes of the law.</w:t>
      </w:r>
      <w:r w:rsidR="002658E0">
        <w:rPr>
          <w:rFonts w:ascii="Calibri Light" w:hAnsi="Calibri Light" w:cs="Calibri Light"/>
          <w:color w:val="000000" w:themeColor="text1"/>
          <w:sz w:val="28"/>
          <w:szCs w:val="28"/>
        </w:rPr>
        <w:t xml:space="preserve"> In the case of Currie V Misa [18</w:t>
      </w:r>
      <w:r w:rsidR="00C5043F">
        <w:rPr>
          <w:rFonts w:ascii="Calibri Light" w:hAnsi="Calibri Light" w:cs="Calibri Light"/>
          <w:color w:val="000000" w:themeColor="text1"/>
          <w:sz w:val="28"/>
          <w:szCs w:val="28"/>
        </w:rPr>
        <w:t xml:space="preserve">75] consideration was defined as “some right, interest, </w:t>
      </w:r>
      <w:r w:rsidR="00830073" w:rsidRPr="00983DF6">
        <w:rPr>
          <w:rFonts w:ascii="Calibri Light" w:hAnsi="Calibri Light" w:cs="Calibri Light"/>
          <w:color w:val="000000" w:themeColor="text1"/>
          <w:sz w:val="28"/>
          <w:szCs w:val="28"/>
        </w:rPr>
        <w:t xml:space="preserve"> </w:t>
      </w:r>
      <w:r w:rsidR="00911D4A">
        <w:rPr>
          <w:rFonts w:ascii="Calibri Light" w:hAnsi="Calibri Light" w:cs="Calibri Light"/>
          <w:color w:val="000000" w:themeColor="text1"/>
          <w:sz w:val="28"/>
          <w:szCs w:val="28"/>
        </w:rPr>
        <w:t>profit, or benefit</w:t>
      </w:r>
      <w:r w:rsidR="0051097E">
        <w:rPr>
          <w:rFonts w:ascii="Calibri Light" w:hAnsi="Calibri Light" w:cs="Calibri Light"/>
          <w:color w:val="000000" w:themeColor="text1"/>
          <w:sz w:val="28"/>
          <w:szCs w:val="28"/>
        </w:rPr>
        <w:t xml:space="preserve"> accruing to one party, or some forbearance, detriment, loss or responsibility given, suffered or undertaken by the other”</w:t>
      </w:r>
      <w:r w:rsidR="007E24CF">
        <w:rPr>
          <w:rFonts w:ascii="Calibri Light" w:hAnsi="Calibri Light" w:cs="Calibri Light"/>
          <w:color w:val="000000" w:themeColor="text1"/>
          <w:sz w:val="28"/>
          <w:szCs w:val="28"/>
        </w:rPr>
        <w:t xml:space="preserve"> </w:t>
      </w:r>
      <w:sdt>
        <w:sdtPr>
          <w:rPr>
            <w:rFonts w:ascii="Calibri Light" w:hAnsi="Calibri Light" w:cs="Calibri Light"/>
            <w:color w:val="000000" w:themeColor="text1"/>
            <w:sz w:val="28"/>
            <w:szCs w:val="28"/>
          </w:rPr>
          <w:id w:val="374272203"/>
          <w:citation/>
        </w:sdtPr>
        <w:sdtEndPr/>
        <w:sdtContent>
          <w:r w:rsidR="007E24CF">
            <w:rPr>
              <w:rFonts w:ascii="Calibri Light" w:hAnsi="Calibri Light" w:cs="Calibri Light"/>
              <w:color w:val="000000" w:themeColor="text1"/>
              <w:sz w:val="28"/>
              <w:szCs w:val="28"/>
            </w:rPr>
            <w:fldChar w:fldCharType="begin"/>
          </w:r>
          <w:r w:rsidR="007E24CF">
            <w:rPr>
              <w:rFonts w:ascii="Calibri Light" w:hAnsi="Calibri Light" w:cs="Calibri Light"/>
              <w:color w:val="000000" w:themeColor="text1"/>
              <w:sz w:val="28"/>
              <w:szCs w:val="28"/>
            </w:rPr>
            <w:instrText xml:space="preserve"> CITATION CIL18 \l 2057 </w:instrText>
          </w:r>
          <w:r w:rsidR="007E24CF">
            <w:rPr>
              <w:rFonts w:ascii="Calibri Light" w:hAnsi="Calibri Light" w:cs="Calibri Light"/>
              <w:color w:val="000000" w:themeColor="text1"/>
              <w:sz w:val="28"/>
              <w:szCs w:val="28"/>
            </w:rPr>
            <w:fldChar w:fldCharType="separate"/>
          </w:r>
          <w:r w:rsidR="007E24CF" w:rsidRPr="007E24CF">
            <w:rPr>
              <w:rFonts w:ascii="Calibri Light" w:hAnsi="Calibri Light" w:cs="Calibri Light"/>
              <w:noProof/>
              <w:color w:val="000000" w:themeColor="text1"/>
              <w:sz w:val="28"/>
              <w:szCs w:val="28"/>
            </w:rPr>
            <w:t>(CILEX, 2018)</w:t>
          </w:r>
          <w:r w:rsidR="007E24CF">
            <w:rPr>
              <w:rFonts w:ascii="Calibri Light" w:hAnsi="Calibri Light" w:cs="Calibri Light"/>
              <w:color w:val="000000" w:themeColor="text1"/>
              <w:sz w:val="28"/>
              <w:szCs w:val="28"/>
            </w:rPr>
            <w:fldChar w:fldCharType="end"/>
          </w:r>
        </w:sdtContent>
      </w:sdt>
      <w:r w:rsidR="007E24CF">
        <w:rPr>
          <w:rFonts w:ascii="Calibri Light" w:hAnsi="Calibri Light" w:cs="Calibri Light"/>
          <w:color w:val="000000" w:themeColor="text1"/>
          <w:sz w:val="28"/>
          <w:szCs w:val="28"/>
        </w:rPr>
        <w:t>.</w:t>
      </w:r>
      <w:r w:rsidR="00830073" w:rsidRPr="00983DF6">
        <w:rPr>
          <w:rFonts w:ascii="Calibri Light" w:hAnsi="Calibri Light" w:cs="Calibri Light"/>
          <w:color w:val="000000" w:themeColor="text1"/>
          <w:sz w:val="28"/>
          <w:szCs w:val="28"/>
        </w:rPr>
        <w:t xml:space="preserve"> </w:t>
      </w:r>
      <w:r w:rsidR="00A16763">
        <w:rPr>
          <w:rFonts w:ascii="Calibri Light" w:hAnsi="Calibri Light" w:cs="Calibri Light"/>
          <w:color w:val="000000" w:themeColor="text1"/>
          <w:sz w:val="28"/>
          <w:szCs w:val="28"/>
        </w:rPr>
        <w:t>T</w:t>
      </w:r>
      <w:r w:rsidR="00830073" w:rsidRPr="00983DF6">
        <w:rPr>
          <w:rFonts w:ascii="Calibri Light" w:hAnsi="Calibri Light" w:cs="Calibri Light"/>
          <w:color w:val="000000" w:themeColor="text1"/>
          <w:sz w:val="28"/>
          <w:szCs w:val="28"/>
        </w:rPr>
        <w:t>here are exceptions to the requirement of consideration. For instance, contracts executed under seal, commonly known as deeds</w:t>
      </w:r>
      <w:r w:rsidR="00221B60">
        <w:rPr>
          <w:rFonts w:ascii="Calibri Light" w:hAnsi="Calibri Light" w:cs="Calibri Light"/>
          <w:color w:val="000000" w:themeColor="text1"/>
          <w:sz w:val="28"/>
          <w:szCs w:val="28"/>
        </w:rPr>
        <w:t xml:space="preserve"> (Law of Property (Miscellaneous Provisions</w:t>
      </w:r>
      <w:r w:rsidR="00E41219">
        <w:rPr>
          <w:rFonts w:ascii="Calibri Light" w:hAnsi="Calibri Light" w:cs="Calibri Light"/>
          <w:color w:val="000000" w:themeColor="text1"/>
          <w:sz w:val="28"/>
          <w:szCs w:val="28"/>
        </w:rPr>
        <w:t>) Act 1989)</w:t>
      </w:r>
      <w:r w:rsidR="00830073" w:rsidRPr="00983DF6">
        <w:rPr>
          <w:rFonts w:ascii="Calibri Light" w:hAnsi="Calibri Light" w:cs="Calibri Light"/>
          <w:color w:val="000000" w:themeColor="text1"/>
          <w:sz w:val="28"/>
          <w:szCs w:val="28"/>
        </w:rPr>
        <w:t xml:space="preserve"> do not necessitate consideration to be enforceable</w:t>
      </w:r>
      <w:r w:rsidR="00B92554">
        <w:rPr>
          <w:rFonts w:ascii="Calibri Light" w:hAnsi="Calibri Light" w:cs="Calibri Light"/>
          <w:color w:val="000000" w:themeColor="text1"/>
          <w:sz w:val="28"/>
          <w:szCs w:val="28"/>
        </w:rPr>
        <w:t xml:space="preserve"> </w:t>
      </w:r>
      <w:sdt>
        <w:sdtPr>
          <w:rPr>
            <w:rFonts w:ascii="Calibri Light" w:hAnsi="Calibri Light" w:cs="Calibri Light"/>
            <w:color w:val="000000" w:themeColor="text1"/>
            <w:sz w:val="28"/>
            <w:szCs w:val="28"/>
          </w:rPr>
          <w:id w:val="-621231027"/>
          <w:citation/>
        </w:sdtPr>
        <w:sdtEndPr/>
        <w:sdtContent>
          <w:r w:rsidR="00830073" w:rsidRPr="00983DF6">
            <w:rPr>
              <w:rFonts w:ascii="Calibri Light" w:hAnsi="Calibri Light" w:cs="Calibri Light"/>
              <w:color w:val="000000" w:themeColor="text1"/>
              <w:sz w:val="28"/>
              <w:szCs w:val="28"/>
            </w:rPr>
            <w:fldChar w:fldCharType="begin"/>
          </w:r>
          <w:r w:rsidR="00830073" w:rsidRPr="00983DF6">
            <w:rPr>
              <w:rFonts w:ascii="Calibri Light" w:hAnsi="Calibri Light" w:cs="Calibri Light"/>
              <w:color w:val="000000" w:themeColor="text1"/>
              <w:sz w:val="28"/>
              <w:szCs w:val="28"/>
            </w:rPr>
            <w:instrText xml:space="preserve"> CITATION Eis82 \l 2057 </w:instrText>
          </w:r>
          <w:r w:rsidR="00830073" w:rsidRPr="00983DF6">
            <w:rPr>
              <w:rFonts w:ascii="Calibri Light" w:hAnsi="Calibri Light" w:cs="Calibri Light"/>
              <w:color w:val="000000" w:themeColor="text1"/>
              <w:sz w:val="28"/>
              <w:szCs w:val="28"/>
            </w:rPr>
            <w:fldChar w:fldCharType="separate"/>
          </w:r>
          <w:r w:rsidR="00830073" w:rsidRPr="00983DF6">
            <w:rPr>
              <w:rFonts w:ascii="Calibri Light" w:hAnsi="Calibri Light" w:cs="Calibri Light"/>
              <w:noProof/>
              <w:color w:val="000000" w:themeColor="text1"/>
              <w:sz w:val="28"/>
              <w:szCs w:val="28"/>
            </w:rPr>
            <w:t>(Eisenberg, 1982)</w:t>
          </w:r>
          <w:r w:rsidR="00830073" w:rsidRPr="00983DF6">
            <w:rPr>
              <w:rFonts w:ascii="Calibri Light" w:hAnsi="Calibri Light" w:cs="Calibri Light"/>
              <w:color w:val="000000" w:themeColor="text1"/>
              <w:sz w:val="28"/>
              <w:szCs w:val="28"/>
            </w:rPr>
            <w:fldChar w:fldCharType="end"/>
          </w:r>
        </w:sdtContent>
      </w:sdt>
      <w:r w:rsidR="00830073" w:rsidRPr="00983DF6">
        <w:rPr>
          <w:rFonts w:ascii="Calibri Light" w:hAnsi="Calibri Light" w:cs="Calibri Light"/>
          <w:color w:val="000000" w:themeColor="text1"/>
          <w:sz w:val="28"/>
          <w:szCs w:val="28"/>
        </w:rPr>
        <w:t>.</w:t>
      </w:r>
      <w:r w:rsidR="00C90BFF">
        <w:rPr>
          <w:rFonts w:ascii="Calibri Light" w:hAnsi="Calibri Light" w:cs="Calibri Light"/>
          <w:color w:val="000000" w:themeColor="text1"/>
          <w:sz w:val="28"/>
          <w:szCs w:val="28"/>
        </w:rPr>
        <w:t xml:space="preserve"> </w:t>
      </w:r>
    </w:p>
    <w:p w14:paraId="1F7DE332" w14:textId="60725B20" w:rsidR="00FD6141" w:rsidRDefault="00FD6141" w:rsidP="00525A00">
      <w:pPr>
        <w:rPr>
          <w:rFonts w:ascii="Calibri Light" w:hAnsi="Calibri Light" w:cs="Calibri Light"/>
          <w:color w:val="000000" w:themeColor="text1"/>
          <w:sz w:val="28"/>
          <w:szCs w:val="28"/>
        </w:rPr>
      </w:pPr>
      <w:r w:rsidRPr="00983DF6">
        <w:rPr>
          <w:rFonts w:ascii="Calibri Light" w:hAnsi="Calibri Light" w:cs="Calibri Light"/>
          <w:color w:val="000000" w:themeColor="text1"/>
          <w:sz w:val="28"/>
          <w:szCs w:val="28"/>
        </w:rPr>
        <w:t>There are two primary types of consideration the first being executory consideration and refers to the type of consideration that involves a promise made by one party to perform an action or provide something of value in the future. This promise represents a commitment to undertake a specific obligation or deliver a particular item at a later point in time. The concept of executory consideration is significant in contract formation as it signifies the intention of the parties to enter into a binding agreement. It establishes the reciprocal nature of the contract, where each party is obligated to fulfil their respective promises in the future</w:t>
      </w:r>
      <w:r w:rsidR="000A6779">
        <w:rPr>
          <w:rFonts w:ascii="Calibri Light" w:hAnsi="Calibri Light" w:cs="Calibri Light"/>
          <w:color w:val="000000" w:themeColor="text1"/>
          <w:sz w:val="28"/>
          <w:szCs w:val="28"/>
        </w:rPr>
        <w:t xml:space="preserve"> </w:t>
      </w:r>
      <w:sdt>
        <w:sdtPr>
          <w:rPr>
            <w:rFonts w:ascii="Calibri Light" w:hAnsi="Calibri Light" w:cs="Calibri Light"/>
            <w:color w:val="000000" w:themeColor="text1"/>
            <w:sz w:val="28"/>
            <w:szCs w:val="28"/>
          </w:rPr>
          <w:id w:val="-333917571"/>
          <w:citation/>
        </w:sdtPr>
        <w:sdtEndPr/>
        <w:sdtContent>
          <w:r w:rsidR="000A6779" w:rsidRPr="00983DF6">
            <w:rPr>
              <w:rFonts w:ascii="Calibri Light" w:hAnsi="Calibri Light" w:cs="Calibri Light"/>
              <w:color w:val="000000" w:themeColor="text1"/>
              <w:sz w:val="28"/>
              <w:szCs w:val="28"/>
            </w:rPr>
            <w:fldChar w:fldCharType="begin"/>
          </w:r>
          <w:r w:rsidR="000A6779" w:rsidRPr="00983DF6">
            <w:rPr>
              <w:rFonts w:ascii="Calibri Light" w:hAnsi="Calibri Light" w:cs="Calibri Light"/>
              <w:color w:val="000000" w:themeColor="text1"/>
              <w:sz w:val="28"/>
              <w:szCs w:val="28"/>
            </w:rPr>
            <w:instrText xml:space="preserve"> CITATION Wei12 \l 2057 </w:instrText>
          </w:r>
          <w:r w:rsidR="000A6779" w:rsidRPr="00983DF6">
            <w:rPr>
              <w:rFonts w:ascii="Calibri Light" w:hAnsi="Calibri Light" w:cs="Calibri Light"/>
              <w:color w:val="000000" w:themeColor="text1"/>
              <w:sz w:val="28"/>
              <w:szCs w:val="28"/>
            </w:rPr>
            <w:fldChar w:fldCharType="separate"/>
          </w:r>
          <w:r w:rsidR="000A6779" w:rsidRPr="00983DF6">
            <w:rPr>
              <w:rFonts w:ascii="Calibri Light" w:hAnsi="Calibri Light" w:cs="Calibri Light"/>
              <w:noProof/>
              <w:color w:val="000000" w:themeColor="text1"/>
              <w:sz w:val="28"/>
              <w:szCs w:val="28"/>
            </w:rPr>
            <w:t>(Weitzenbock, 2012)</w:t>
          </w:r>
          <w:r w:rsidR="000A6779" w:rsidRPr="00983DF6">
            <w:rPr>
              <w:rFonts w:ascii="Calibri Light" w:hAnsi="Calibri Light" w:cs="Calibri Light"/>
              <w:color w:val="000000" w:themeColor="text1"/>
              <w:sz w:val="28"/>
              <w:szCs w:val="28"/>
            </w:rPr>
            <w:fldChar w:fldCharType="end"/>
          </w:r>
        </w:sdtContent>
      </w:sdt>
      <w:r w:rsidR="000A6779" w:rsidRPr="00983DF6">
        <w:rPr>
          <w:rFonts w:ascii="Calibri Light" w:hAnsi="Calibri Light" w:cs="Calibri Light"/>
          <w:color w:val="000000" w:themeColor="text1"/>
          <w:sz w:val="28"/>
          <w:szCs w:val="28"/>
        </w:rPr>
        <w:t>.</w:t>
      </w:r>
    </w:p>
    <w:p w14:paraId="5E8ECEC5" w14:textId="1A894738" w:rsidR="00525A00" w:rsidRPr="00983DF6" w:rsidRDefault="00525A00" w:rsidP="00525A00">
      <w:pPr>
        <w:rPr>
          <w:rFonts w:ascii="Calibri Light" w:hAnsi="Calibri Light" w:cs="Calibri Light"/>
          <w:color w:val="000000" w:themeColor="text1"/>
          <w:sz w:val="28"/>
          <w:szCs w:val="28"/>
        </w:rPr>
      </w:pPr>
      <w:r>
        <w:rPr>
          <w:rFonts w:ascii="Calibri Light" w:hAnsi="Calibri Light" w:cs="Calibri Light"/>
          <w:color w:val="000000" w:themeColor="text1"/>
          <w:sz w:val="28"/>
          <w:szCs w:val="28"/>
        </w:rPr>
        <w:t>Executed consideration refers to consideration that has already been fulfilled. It means that the act or promise has been completed before the contract is made</w:t>
      </w:r>
      <w:r w:rsidRPr="00983DF6">
        <w:rPr>
          <w:rFonts w:ascii="Calibri Light" w:hAnsi="Calibri Light" w:cs="Calibri Light"/>
          <w:color w:val="000000" w:themeColor="text1"/>
          <w:sz w:val="28"/>
          <w:szCs w:val="28"/>
        </w:rPr>
        <w:t>.</w:t>
      </w:r>
      <w:r>
        <w:rPr>
          <w:rFonts w:ascii="Calibri Light" w:hAnsi="Calibri Light" w:cs="Calibri Light"/>
          <w:color w:val="000000" w:themeColor="text1"/>
          <w:sz w:val="28"/>
          <w:szCs w:val="28"/>
        </w:rPr>
        <w:t xml:space="preserve"> </w:t>
      </w:r>
      <w:r w:rsidRPr="00983DF6">
        <w:rPr>
          <w:rFonts w:ascii="Calibri Light" w:hAnsi="Calibri Light" w:cs="Calibri Light"/>
          <w:color w:val="000000" w:themeColor="text1"/>
          <w:sz w:val="28"/>
          <w:szCs w:val="28"/>
        </w:rPr>
        <w:t xml:space="preserve">Executed consideration is crucial in contract law and it demonstrates that each party has fulfilled their respective obligations, and the terms of the contract has been satisfied. It confirms the enforceability of the agreement and solidifies the rights and responsibilities for the parties involved </w:t>
      </w:r>
      <w:sdt>
        <w:sdtPr>
          <w:rPr>
            <w:rFonts w:ascii="Calibri Light" w:hAnsi="Calibri Light" w:cs="Calibri Light"/>
            <w:color w:val="000000" w:themeColor="text1"/>
            <w:sz w:val="28"/>
            <w:szCs w:val="28"/>
          </w:rPr>
          <w:id w:val="-384646324"/>
          <w:citation/>
        </w:sdtPr>
        <w:sdtEndPr/>
        <w:sdtContent>
          <w:r w:rsidRPr="00983DF6">
            <w:rPr>
              <w:rFonts w:ascii="Calibri Light" w:hAnsi="Calibri Light" w:cs="Calibri Light"/>
              <w:color w:val="000000" w:themeColor="text1"/>
              <w:sz w:val="28"/>
              <w:szCs w:val="28"/>
            </w:rPr>
            <w:fldChar w:fldCharType="begin"/>
          </w:r>
          <w:r w:rsidRPr="00983DF6">
            <w:rPr>
              <w:rFonts w:ascii="Calibri Light" w:hAnsi="Calibri Light" w:cs="Calibri Light"/>
              <w:color w:val="000000" w:themeColor="text1"/>
              <w:sz w:val="28"/>
              <w:szCs w:val="28"/>
            </w:rPr>
            <w:instrText xml:space="preserve"> CITATION Hal23 \l 2057 </w:instrText>
          </w:r>
          <w:r w:rsidRPr="00983DF6">
            <w:rPr>
              <w:rFonts w:ascii="Calibri Light" w:hAnsi="Calibri Light" w:cs="Calibri Light"/>
              <w:color w:val="000000" w:themeColor="text1"/>
              <w:sz w:val="28"/>
              <w:szCs w:val="28"/>
            </w:rPr>
            <w:fldChar w:fldCharType="separate"/>
          </w:r>
          <w:r w:rsidRPr="00983DF6">
            <w:rPr>
              <w:rFonts w:ascii="Calibri Light" w:hAnsi="Calibri Light" w:cs="Calibri Light"/>
              <w:noProof/>
              <w:color w:val="000000" w:themeColor="text1"/>
              <w:sz w:val="28"/>
              <w:szCs w:val="28"/>
            </w:rPr>
            <w:t>(Hallellis, 2023)</w:t>
          </w:r>
          <w:r w:rsidRPr="00983DF6">
            <w:rPr>
              <w:rFonts w:ascii="Calibri Light" w:hAnsi="Calibri Light" w:cs="Calibri Light"/>
              <w:color w:val="000000" w:themeColor="text1"/>
              <w:sz w:val="28"/>
              <w:szCs w:val="28"/>
            </w:rPr>
            <w:fldChar w:fldCharType="end"/>
          </w:r>
        </w:sdtContent>
      </w:sdt>
      <w:r w:rsidRPr="00983DF6">
        <w:rPr>
          <w:rFonts w:ascii="Calibri Light" w:hAnsi="Calibri Light" w:cs="Calibri Light"/>
          <w:color w:val="000000" w:themeColor="text1"/>
          <w:sz w:val="28"/>
          <w:szCs w:val="28"/>
        </w:rPr>
        <w:t>.</w:t>
      </w:r>
    </w:p>
    <w:p w14:paraId="18DC5EB0" w14:textId="1CCC85F9" w:rsidR="006959B2" w:rsidRPr="00983DF6" w:rsidRDefault="006959B2" w:rsidP="006959B2">
      <w:pPr>
        <w:rPr>
          <w:rFonts w:ascii="Calibri Light" w:hAnsi="Calibri Light" w:cs="Calibri Light"/>
          <w:color w:val="000000" w:themeColor="text1"/>
          <w:sz w:val="28"/>
          <w:szCs w:val="28"/>
        </w:rPr>
      </w:pPr>
      <w:r w:rsidRPr="00983DF6">
        <w:rPr>
          <w:rFonts w:ascii="Calibri Light" w:hAnsi="Calibri Light" w:cs="Calibri Light"/>
          <w:color w:val="000000" w:themeColor="text1"/>
          <w:sz w:val="28"/>
          <w:szCs w:val="28"/>
        </w:rPr>
        <w:t>In order for consideration to be valid it must be legal and not involve any illegal activities.</w:t>
      </w:r>
      <w:r>
        <w:rPr>
          <w:rFonts w:ascii="Calibri Light" w:hAnsi="Calibri Light" w:cs="Calibri Light"/>
          <w:color w:val="000000" w:themeColor="text1"/>
          <w:sz w:val="28"/>
          <w:szCs w:val="28"/>
        </w:rPr>
        <w:t xml:space="preserve"> </w:t>
      </w:r>
      <w:r w:rsidR="009F3745">
        <w:rPr>
          <w:rFonts w:ascii="Calibri Light" w:hAnsi="Calibri Light" w:cs="Calibri Light"/>
          <w:color w:val="000000" w:themeColor="text1"/>
          <w:sz w:val="28"/>
          <w:szCs w:val="28"/>
        </w:rPr>
        <w:t>C</w:t>
      </w:r>
      <w:r w:rsidRPr="00983DF6">
        <w:rPr>
          <w:rFonts w:ascii="Calibri Light" w:hAnsi="Calibri Light" w:cs="Calibri Light"/>
          <w:color w:val="000000" w:themeColor="text1"/>
          <w:sz w:val="28"/>
          <w:szCs w:val="28"/>
        </w:rPr>
        <w:t xml:space="preserve">onsideration must also be the result of a mutual agreement or exchange between parties, meaning each party must give something of value in </w:t>
      </w:r>
      <w:r w:rsidRPr="00983DF6">
        <w:rPr>
          <w:rFonts w:ascii="Calibri Light" w:hAnsi="Calibri Light" w:cs="Calibri Light"/>
          <w:color w:val="000000" w:themeColor="text1"/>
          <w:sz w:val="28"/>
          <w:szCs w:val="28"/>
        </w:rPr>
        <w:lastRenderedPageBreak/>
        <w:t xml:space="preserve">return for the consideration provided by the other party. While consideration does not need to be of equal value, it should still be reasonably fair and not grossly disproportionate. However, the law generally does not evaluate the adequacy of consideration, as long as there is some value exchanged </w:t>
      </w:r>
      <w:sdt>
        <w:sdtPr>
          <w:rPr>
            <w:rFonts w:ascii="Calibri Light" w:hAnsi="Calibri Light" w:cs="Calibri Light"/>
            <w:color w:val="000000" w:themeColor="text1"/>
            <w:sz w:val="28"/>
            <w:szCs w:val="28"/>
          </w:rPr>
          <w:id w:val="-1012135923"/>
          <w:citation/>
        </w:sdtPr>
        <w:sdtEndPr/>
        <w:sdtContent>
          <w:r w:rsidRPr="00983DF6">
            <w:rPr>
              <w:rFonts w:ascii="Calibri Light" w:hAnsi="Calibri Light" w:cs="Calibri Light"/>
              <w:color w:val="000000" w:themeColor="text1"/>
              <w:sz w:val="28"/>
              <w:szCs w:val="28"/>
            </w:rPr>
            <w:fldChar w:fldCharType="begin"/>
          </w:r>
          <w:r w:rsidRPr="00983DF6">
            <w:rPr>
              <w:rFonts w:ascii="Calibri Light" w:hAnsi="Calibri Light" w:cs="Calibri Light"/>
              <w:color w:val="000000" w:themeColor="text1"/>
              <w:sz w:val="28"/>
              <w:szCs w:val="28"/>
            </w:rPr>
            <w:instrText xml:space="preserve"> CITATION Dab22 \l 2057 </w:instrText>
          </w:r>
          <w:r w:rsidRPr="00983DF6">
            <w:rPr>
              <w:rFonts w:ascii="Calibri Light" w:hAnsi="Calibri Light" w:cs="Calibri Light"/>
              <w:color w:val="000000" w:themeColor="text1"/>
              <w:sz w:val="28"/>
              <w:szCs w:val="28"/>
            </w:rPr>
            <w:fldChar w:fldCharType="separate"/>
          </w:r>
          <w:r w:rsidRPr="00983DF6">
            <w:rPr>
              <w:rFonts w:ascii="Calibri Light" w:hAnsi="Calibri Light" w:cs="Calibri Light"/>
              <w:noProof/>
              <w:color w:val="000000" w:themeColor="text1"/>
              <w:sz w:val="28"/>
              <w:szCs w:val="28"/>
            </w:rPr>
            <w:t>(Dabinet, 2022)</w:t>
          </w:r>
          <w:r w:rsidRPr="00983DF6">
            <w:rPr>
              <w:rFonts w:ascii="Calibri Light" w:hAnsi="Calibri Light" w:cs="Calibri Light"/>
              <w:color w:val="000000" w:themeColor="text1"/>
              <w:sz w:val="28"/>
              <w:szCs w:val="28"/>
            </w:rPr>
            <w:fldChar w:fldCharType="end"/>
          </w:r>
        </w:sdtContent>
      </w:sdt>
      <w:r w:rsidRPr="00983DF6">
        <w:rPr>
          <w:rFonts w:ascii="Calibri Light" w:hAnsi="Calibri Light" w:cs="Calibri Light"/>
          <w:color w:val="000000" w:themeColor="text1"/>
          <w:sz w:val="28"/>
          <w:szCs w:val="28"/>
        </w:rPr>
        <w:t>.</w:t>
      </w:r>
    </w:p>
    <w:p w14:paraId="154E6B14" w14:textId="61A48471" w:rsidR="00C25697" w:rsidRDefault="00311752">
      <w:pPr>
        <w:rPr>
          <w:rFonts w:ascii="Calibri Light" w:hAnsi="Calibri Light" w:cs="Calibri Light"/>
          <w:sz w:val="28"/>
          <w:szCs w:val="28"/>
        </w:rPr>
      </w:pPr>
      <w:r>
        <w:rPr>
          <w:rFonts w:ascii="Calibri Light" w:hAnsi="Calibri Light" w:cs="Calibri Light"/>
          <w:sz w:val="28"/>
          <w:szCs w:val="28"/>
        </w:rPr>
        <w:t xml:space="preserve">The peppercorn theory </w:t>
      </w:r>
      <w:r w:rsidR="00BA250B">
        <w:rPr>
          <w:rFonts w:ascii="Calibri Light" w:hAnsi="Calibri Light" w:cs="Calibri Light"/>
          <w:sz w:val="28"/>
          <w:szCs w:val="28"/>
        </w:rPr>
        <w:t xml:space="preserve">refers </w:t>
      </w:r>
      <w:r w:rsidR="00540FF0">
        <w:rPr>
          <w:rFonts w:ascii="Calibri Light" w:hAnsi="Calibri Light" w:cs="Calibri Light"/>
          <w:sz w:val="28"/>
          <w:szCs w:val="28"/>
        </w:rPr>
        <w:t>to the idea that a contract can be valid and enforceable even if the consideration exchanged is of mi</w:t>
      </w:r>
      <w:r w:rsidR="00E559F0">
        <w:rPr>
          <w:rFonts w:ascii="Calibri Light" w:hAnsi="Calibri Light" w:cs="Calibri Light"/>
          <w:sz w:val="28"/>
          <w:szCs w:val="28"/>
        </w:rPr>
        <w:t xml:space="preserve">nimal value or seemingly insignificant. It recognises that parties may agree </w:t>
      </w:r>
      <w:r w:rsidR="00C9339F">
        <w:rPr>
          <w:rFonts w:ascii="Calibri Light" w:hAnsi="Calibri Light" w:cs="Calibri Light"/>
          <w:sz w:val="28"/>
          <w:szCs w:val="28"/>
        </w:rPr>
        <w:t xml:space="preserve">to exchange something of nominal worth or even a symbolic gesture to create a legally binding agreement. </w:t>
      </w:r>
      <w:r w:rsidR="00432045">
        <w:rPr>
          <w:rFonts w:ascii="Calibri Light" w:hAnsi="Calibri Light" w:cs="Calibri Light"/>
          <w:sz w:val="28"/>
          <w:szCs w:val="28"/>
        </w:rPr>
        <w:t xml:space="preserve">Consideration </w:t>
      </w:r>
      <w:r w:rsidR="00C447F0">
        <w:rPr>
          <w:rFonts w:ascii="Calibri Light" w:hAnsi="Calibri Light" w:cs="Calibri Light"/>
          <w:sz w:val="28"/>
          <w:szCs w:val="28"/>
        </w:rPr>
        <w:t>refers to something of value that is exchanged between the parties involved. Traditionally, consideration had to be of some economic value and had to be suff</w:t>
      </w:r>
      <w:r w:rsidR="00BD7912">
        <w:rPr>
          <w:rFonts w:ascii="Calibri Light" w:hAnsi="Calibri Light" w:cs="Calibri Light"/>
          <w:sz w:val="28"/>
          <w:szCs w:val="28"/>
        </w:rPr>
        <w:t xml:space="preserve">icient, but not necessarily adequate. This means that the value of the consideration </w:t>
      </w:r>
      <w:r w:rsidR="007F5B0E">
        <w:rPr>
          <w:rFonts w:ascii="Calibri Light" w:hAnsi="Calibri Light" w:cs="Calibri Light"/>
          <w:sz w:val="28"/>
          <w:szCs w:val="28"/>
        </w:rPr>
        <w:t>does not have to be equal to the value of what is being exchanged. However, the consideration</w:t>
      </w:r>
      <w:r w:rsidR="009A724B">
        <w:rPr>
          <w:rFonts w:ascii="Calibri Light" w:hAnsi="Calibri Light" w:cs="Calibri Light"/>
          <w:sz w:val="28"/>
          <w:szCs w:val="28"/>
        </w:rPr>
        <w:t xml:space="preserve"> must still hold some value, no matter how small. </w:t>
      </w:r>
      <w:r w:rsidR="00706248">
        <w:rPr>
          <w:rFonts w:ascii="Calibri Light" w:hAnsi="Calibri Light" w:cs="Calibri Light"/>
          <w:sz w:val="28"/>
          <w:szCs w:val="28"/>
        </w:rPr>
        <w:t xml:space="preserve">The peppercorn theory challenges the traditional </w:t>
      </w:r>
      <w:r w:rsidR="00051849">
        <w:rPr>
          <w:rFonts w:ascii="Calibri Light" w:hAnsi="Calibri Light" w:cs="Calibri Light"/>
          <w:sz w:val="28"/>
          <w:szCs w:val="28"/>
        </w:rPr>
        <w:t xml:space="preserve">notion of consideration by allowing for contracts to be formed with minimal consideration. It acknowledges that parties may have different motivations for entering </w:t>
      </w:r>
      <w:r w:rsidR="009D139D">
        <w:rPr>
          <w:rFonts w:ascii="Calibri Light" w:hAnsi="Calibri Light" w:cs="Calibri Light"/>
          <w:sz w:val="28"/>
          <w:szCs w:val="28"/>
        </w:rPr>
        <w:t xml:space="preserve">into a </w:t>
      </w:r>
      <w:r w:rsidR="004E2D6C">
        <w:rPr>
          <w:rFonts w:ascii="Calibri Light" w:hAnsi="Calibri Light" w:cs="Calibri Light"/>
          <w:sz w:val="28"/>
          <w:szCs w:val="28"/>
        </w:rPr>
        <w:t>contract, and as long as there is some form of consideration,</w:t>
      </w:r>
      <w:r w:rsidR="00561C56">
        <w:rPr>
          <w:rFonts w:ascii="Calibri Light" w:hAnsi="Calibri Light" w:cs="Calibri Light"/>
          <w:sz w:val="28"/>
          <w:szCs w:val="28"/>
        </w:rPr>
        <w:t xml:space="preserve"> </w:t>
      </w:r>
      <w:r w:rsidR="004E2D6C">
        <w:rPr>
          <w:rFonts w:ascii="Calibri Light" w:hAnsi="Calibri Light" w:cs="Calibri Light"/>
          <w:sz w:val="28"/>
          <w:szCs w:val="28"/>
        </w:rPr>
        <w:t>the contract can be upheld</w:t>
      </w:r>
      <w:r w:rsidR="007473BD">
        <w:rPr>
          <w:rFonts w:ascii="Calibri Light" w:hAnsi="Calibri Light" w:cs="Calibri Light"/>
          <w:sz w:val="28"/>
          <w:szCs w:val="28"/>
        </w:rPr>
        <w:t xml:space="preserve"> </w:t>
      </w:r>
      <w:sdt>
        <w:sdtPr>
          <w:rPr>
            <w:rFonts w:ascii="Calibri Light" w:hAnsi="Calibri Light" w:cs="Calibri Light"/>
            <w:sz w:val="28"/>
            <w:szCs w:val="28"/>
          </w:rPr>
          <w:id w:val="-277019065"/>
          <w:citation/>
        </w:sdtPr>
        <w:sdtEndPr/>
        <w:sdtContent>
          <w:r w:rsidR="007473BD">
            <w:rPr>
              <w:rFonts w:ascii="Calibri Light" w:hAnsi="Calibri Light" w:cs="Calibri Light"/>
              <w:sz w:val="28"/>
              <w:szCs w:val="28"/>
            </w:rPr>
            <w:fldChar w:fldCharType="begin"/>
          </w:r>
          <w:r w:rsidR="007473BD">
            <w:rPr>
              <w:rFonts w:ascii="Calibri Light" w:hAnsi="Calibri Light" w:cs="Calibri Light"/>
              <w:sz w:val="28"/>
              <w:szCs w:val="28"/>
            </w:rPr>
            <w:instrText xml:space="preserve"> CITATION Pol68 \l 2057 </w:instrText>
          </w:r>
          <w:r w:rsidR="007473BD">
            <w:rPr>
              <w:rFonts w:ascii="Calibri Light" w:hAnsi="Calibri Light" w:cs="Calibri Light"/>
              <w:sz w:val="28"/>
              <w:szCs w:val="28"/>
            </w:rPr>
            <w:fldChar w:fldCharType="separate"/>
          </w:r>
          <w:r w:rsidR="007473BD" w:rsidRPr="007473BD">
            <w:rPr>
              <w:rFonts w:ascii="Calibri Light" w:hAnsi="Calibri Light" w:cs="Calibri Light"/>
              <w:noProof/>
              <w:sz w:val="28"/>
              <w:szCs w:val="28"/>
            </w:rPr>
            <w:t>(Polubinski Jr, 1968)</w:t>
          </w:r>
          <w:r w:rsidR="007473BD">
            <w:rPr>
              <w:rFonts w:ascii="Calibri Light" w:hAnsi="Calibri Light" w:cs="Calibri Light"/>
              <w:sz w:val="28"/>
              <w:szCs w:val="28"/>
            </w:rPr>
            <w:fldChar w:fldCharType="end"/>
          </w:r>
        </w:sdtContent>
      </w:sdt>
      <w:r w:rsidR="007473BD">
        <w:rPr>
          <w:rFonts w:ascii="Calibri Light" w:hAnsi="Calibri Light" w:cs="Calibri Light"/>
          <w:sz w:val="28"/>
          <w:szCs w:val="28"/>
        </w:rPr>
        <w:t>.</w:t>
      </w:r>
      <w:r w:rsidR="00563B95">
        <w:rPr>
          <w:rFonts w:ascii="Calibri Light" w:hAnsi="Calibri Light" w:cs="Calibri Light"/>
          <w:sz w:val="28"/>
          <w:szCs w:val="28"/>
        </w:rPr>
        <w:t xml:space="preserve"> </w:t>
      </w:r>
      <w:r w:rsidR="002C35EF">
        <w:rPr>
          <w:rFonts w:ascii="Calibri Light" w:hAnsi="Calibri Light" w:cs="Calibri Light"/>
          <w:sz w:val="28"/>
          <w:szCs w:val="28"/>
        </w:rPr>
        <w:t xml:space="preserve">The peppercorn theory is </w:t>
      </w:r>
      <w:r w:rsidR="00B573EF">
        <w:rPr>
          <w:rFonts w:ascii="Calibri Light" w:hAnsi="Calibri Light" w:cs="Calibri Light"/>
          <w:sz w:val="28"/>
          <w:szCs w:val="28"/>
        </w:rPr>
        <w:t>featured</w:t>
      </w:r>
      <w:r w:rsidR="002C35EF">
        <w:rPr>
          <w:rFonts w:ascii="Calibri Light" w:hAnsi="Calibri Light" w:cs="Calibri Light"/>
          <w:sz w:val="28"/>
          <w:szCs w:val="28"/>
        </w:rPr>
        <w:t xml:space="preserve"> in the case of Cha</w:t>
      </w:r>
      <w:r w:rsidR="00B573EF">
        <w:rPr>
          <w:rFonts w:ascii="Calibri Light" w:hAnsi="Calibri Light" w:cs="Calibri Light"/>
          <w:sz w:val="28"/>
          <w:szCs w:val="28"/>
        </w:rPr>
        <w:t>ppell V Co Ltd Nestle Co Ltd [1960].</w:t>
      </w:r>
    </w:p>
    <w:p w14:paraId="600CC2B6" w14:textId="170B9C7D" w:rsidR="00C25697" w:rsidRDefault="005914A6">
      <w:pPr>
        <w:rPr>
          <w:rFonts w:ascii="Calibri Light" w:hAnsi="Calibri Light" w:cs="Calibri Light"/>
          <w:sz w:val="28"/>
          <w:szCs w:val="28"/>
        </w:rPr>
      </w:pPr>
      <w:r>
        <w:rPr>
          <w:rFonts w:ascii="Calibri Light" w:hAnsi="Calibri Light" w:cs="Calibri Light"/>
          <w:sz w:val="28"/>
          <w:szCs w:val="28"/>
        </w:rPr>
        <w:t xml:space="preserve">This theory provides flexibility in contract formation. It recognises that parties </w:t>
      </w:r>
      <w:r w:rsidR="00D0391E">
        <w:rPr>
          <w:rFonts w:ascii="Calibri Light" w:hAnsi="Calibri Light" w:cs="Calibri Light"/>
          <w:sz w:val="28"/>
          <w:szCs w:val="28"/>
        </w:rPr>
        <w:t xml:space="preserve">may have their own reasons for entering into an agreement, and as long as there is some form of consideration, the contract </w:t>
      </w:r>
      <w:r w:rsidR="00B078E9">
        <w:rPr>
          <w:rFonts w:ascii="Calibri Light" w:hAnsi="Calibri Light" w:cs="Calibri Light"/>
          <w:sz w:val="28"/>
          <w:szCs w:val="28"/>
        </w:rPr>
        <w:t xml:space="preserve">can be legally binding. This can be particularly useful in situations where parties </w:t>
      </w:r>
      <w:r w:rsidR="006F4E28">
        <w:rPr>
          <w:rFonts w:ascii="Calibri Light" w:hAnsi="Calibri Light" w:cs="Calibri Light"/>
          <w:sz w:val="28"/>
          <w:szCs w:val="28"/>
        </w:rPr>
        <w:t xml:space="preserve">want to establish enforceable contracts without the need for substantial consideration. An example of the peppercorn theory in action could be a scenario where a property is sold for a nominal amount, </w:t>
      </w:r>
      <w:r w:rsidR="00394D2C">
        <w:rPr>
          <w:rFonts w:ascii="Calibri Light" w:hAnsi="Calibri Light" w:cs="Calibri Light"/>
          <w:sz w:val="28"/>
          <w:szCs w:val="28"/>
        </w:rPr>
        <w:t xml:space="preserve">like one pound. Although the monetary value exchanged is minimal, it still </w:t>
      </w:r>
      <w:r w:rsidR="00453BC5">
        <w:rPr>
          <w:rFonts w:ascii="Calibri Light" w:hAnsi="Calibri Light" w:cs="Calibri Light"/>
          <w:sz w:val="28"/>
          <w:szCs w:val="28"/>
        </w:rPr>
        <w:t xml:space="preserve">constitutes consideration and reflects the intention to create a legally binding agreement. </w:t>
      </w:r>
      <w:r w:rsidR="001A1055">
        <w:rPr>
          <w:rFonts w:ascii="Calibri Light" w:hAnsi="Calibri Light" w:cs="Calibri Light"/>
          <w:sz w:val="28"/>
          <w:szCs w:val="28"/>
        </w:rPr>
        <w:t xml:space="preserve">It is important to note that while the peppercorn theory allows for minimal consideration, it does not mean that consideration can be completely absent. There is still a need to be </w:t>
      </w:r>
      <w:r w:rsidR="007316AC">
        <w:rPr>
          <w:rFonts w:ascii="Calibri Light" w:hAnsi="Calibri Light" w:cs="Calibri Light"/>
          <w:sz w:val="28"/>
          <w:szCs w:val="28"/>
        </w:rPr>
        <w:t xml:space="preserve">some form of consideration, no matter how small, to validate the </w:t>
      </w:r>
      <w:r w:rsidR="00BE241D">
        <w:rPr>
          <w:rFonts w:ascii="Calibri Light" w:hAnsi="Calibri Light" w:cs="Calibri Light"/>
          <w:sz w:val="28"/>
          <w:szCs w:val="28"/>
        </w:rPr>
        <w:t>contract</w:t>
      </w:r>
      <w:r w:rsidR="00A22BEF">
        <w:rPr>
          <w:rFonts w:ascii="Calibri Light" w:hAnsi="Calibri Light" w:cs="Calibri Light"/>
          <w:sz w:val="28"/>
          <w:szCs w:val="28"/>
        </w:rPr>
        <w:t xml:space="preserve"> </w:t>
      </w:r>
      <w:sdt>
        <w:sdtPr>
          <w:rPr>
            <w:rFonts w:ascii="Calibri Light" w:hAnsi="Calibri Light" w:cs="Calibri Light"/>
            <w:sz w:val="28"/>
            <w:szCs w:val="28"/>
          </w:rPr>
          <w:id w:val="963305826"/>
          <w:citation/>
        </w:sdtPr>
        <w:sdtEndPr/>
        <w:sdtContent>
          <w:r w:rsidR="00A22BEF">
            <w:rPr>
              <w:rFonts w:ascii="Calibri Light" w:hAnsi="Calibri Light" w:cs="Calibri Light"/>
              <w:sz w:val="28"/>
              <w:szCs w:val="28"/>
            </w:rPr>
            <w:fldChar w:fldCharType="begin"/>
          </w:r>
          <w:r w:rsidR="00A22BEF">
            <w:rPr>
              <w:rFonts w:ascii="Calibri Light" w:hAnsi="Calibri Light" w:cs="Calibri Light"/>
              <w:sz w:val="28"/>
              <w:szCs w:val="28"/>
            </w:rPr>
            <w:instrText xml:space="preserve"> CITATION Cap21 \l 2057 </w:instrText>
          </w:r>
          <w:r w:rsidR="00A22BEF">
            <w:rPr>
              <w:rFonts w:ascii="Calibri Light" w:hAnsi="Calibri Light" w:cs="Calibri Light"/>
              <w:sz w:val="28"/>
              <w:szCs w:val="28"/>
            </w:rPr>
            <w:fldChar w:fldCharType="separate"/>
          </w:r>
          <w:r w:rsidR="00A22BEF" w:rsidRPr="00A22BEF">
            <w:rPr>
              <w:rFonts w:ascii="Calibri Light" w:hAnsi="Calibri Light" w:cs="Calibri Light"/>
              <w:noProof/>
              <w:sz w:val="28"/>
              <w:szCs w:val="28"/>
            </w:rPr>
            <w:t>(Capper, 2021)</w:t>
          </w:r>
          <w:r w:rsidR="00A22BEF">
            <w:rPr>
              <w:rFonts w:ascii="Calibri Light" w:hAnsi="Calibri Light" w:cs="Calibri Light"/>
              <w:sz w:val="28"/>
              <w:szCs w:val="28"/>
            </w:rPr>
            <w:fldChar w:fldCharType="end"/>
          </w:r>
        </w:sdtContent>
      </w:sdt>
      <w:r w:rsidR="007830AB">
        <w:rPr>
          <w:rFonts w:ascii="Calibri Light" w:hAnsi="Calibri Light" w:cs="Calibri Light"/>
          <w:sz w:val="28"/>
          <w:szCs w:val="28"/>
        </w:rPr>
        <w:t>.</w:t>
      </w:r>
      <w:r w:rsidR="001A5F1A">
        <w:rPr>
          <w:rFonts w:ascii="Calibri Light" w:hAnsi="Calibri Light" w:cs="Calibri Light"/>
          <w:sz w:val="28"/>
          <w:szCs w:val="28"/>
        </w:rPr>
        <w:t xml:space="preserve"> </w:t>
      </w:r>
    </w:p>
    <w:p w14:paraId="0AF3B9DE" w14:textId="6670C3B0" w:rsidR="00BC6674" w:rsidRDefault="00B44980">
      <w:pPr>
        <w:rPr>
          <w:rFonts w:ascii="Calibri Light" w:hAnsi="Calibri Light" w:cs="Calibri Light"/>
          <w:sz w:val="28"/>
          <w:szCs w:val="28"/>
        </w:rPr>
      </w:pPr>
      <w:r>
        <w:rPr>
          <w:rFonts w:ascii="Calibri Light" w:hAnsi="Calibri Light" w:cs="Calibri Light"/>
          <w:sz w:val="28"/>
          <w:szCs w:val="28"/>
        </w:rPr>
        <w:t>N</w:t>
      </w:r>
      <w:r w:rsidR="000105B3">
        <w:rPr>
          <w:rFonts w:ascii="Calibri Light" w:hAnsi="Calibri Light" w:cs="Calibri Light"/>
          <w:sz w:val="28"/>
          <w:szCs w:val="28"/>
        </w:rPr>
        <w:t>ominal consideration is closely related to the peppercorn theory. Both concepts recognise that contracts can b</w:t>
      </w:r>
      <w:r w:rsidR="007D43C0">
        <w:rPr>
          <w:rFonts w:ascii="Calibri Light" w:hAnsi="Calibri Light" w:cs="Calibri Light"/>
          <w:sz w:val="28"/>
          <w:szCs w:val="28"/>
        </w:rPr>
        <w:t xml:space="preserve">e valid and enforceable even if the </w:t>
      </w:r>
      <w:r w:rsidR="007D43C0">
        <w:rPr>
          <w:rFonts w:ascii="Calibri Light" w:hAnsi="Calibri Light" w:cs="Calibri Light"/>
          <w:sz w:val="28"/>
          <w:szCs w:val="28"/>
        </w:rPr>
        <w:lastRenderedPageBreak/>
        <w:t>consideration exchanged is of minimal value or seemingl</w:t>
      </w:r>
      <w:r w:rsidR="00B7282D">
        <w:rPr>
          <w:rFonts w:ascii="Calibri Light" w:hAnsi="Calibri Light" w:cs="Calibri Light"/>
          <w:sz w:val="28"/>
          <w:szCs w:val="28"/>
        </w:rPr>
        <w:t xml:space="preserve">y insignificant. </w:t>
      </w:r>
      <w:r w:rsidR="00D94840">
        <w:rPr>
          <w:rFonts w:ascii="Calibri Light" w:hAnsi="Calibri Light" w:cs="Calibri Light"/>
          <w:sz w:val="28"/>
          <w:szCs w:val="28"/>
        </w:rPr>
        <w:t xml:space="preserve">An example of nominal consideration could be when two friends </w:t>
      </w:r>
      <w:r w:rsidR="00147920">
        <w:rPr>
          <w:rFonts w:ascii="Calibri Light" w:hAnsi="Calibri Light" w:cs="Calibri Light"/>
          <w:sz w:val="28"/>
          <w:szCs w:val="28"/>
        </w:rPr>
        <w:t>make a bet</w:t>
      </w:r>
      <w:r w:rsidR="00396071">
        <w:rPr>
          <w:rFonts w:ascii="Calibri Light" w:hAnsi="Calibri Light" w:cs="Calibri Light"/>
          <w:sz w:val="28"/>
          <w:szCs w:val="28"/>
        </w:rPr>
        <w:t>, t</w:t>
      </w:r>
      <w:r w:rsidR="00147920">
        <w:rPr>
          <w:rFonts w:ascii="Calibri Light" w:hAnsi="Calibri Light" w:cs="Calibri Light"/>
          <w:sz w:val="28"/>
          <w:szCs w:val="28"/>
        </w:rPr>
        <w:t xml:space="preserve">hey agree that if one friend </w:t>
      </w:r>
      <w:r w:rsidR="00CB0A25">
        <w:rPr>
          <w:rFonts w:ascii="Calibri Light" w:hAnsi="Calibri Light" w:cs="Calibri Light"/>
          <w:sz w:val="28"/>
          <w:szCs w:val="28"/>
        </w:rPr>
        <w:t xml:space="preserve">wins, the other friend will buy them a cup of coffee. While the value of the coffee is minimal, it represents </w:t>
      </w:r>
      <w:r w:rsidR="003E1092">
        <w:rPr>
          <w:rFonts w:ascii="Calibri Light" w:hAnsi="Calibri Light" w:cs="Calibri Light"/>
          <w:sz w:val="28"/>
          <w:szCs w:val="28"/>
        </w:rPr>
        <w:t xml:space="preserve">an exchange of consideration, even though </w:t>
      </w:r>
      <w:r w:rsidR="00D12D27">
        <w:rPr>
          <w:rFonts w:ascii="Calibri Light" w:hAnsi="Calibri Light" w:cs="Calibri Light"/>
          <w:sz w:val="28"/>
          <w:szCs w:val="28"/>
        </w:rPr>
        <w:t>it</w:t>
      </w:r>
      <w:r w:rsidR="003E1092">
        <w:rPr>
          <w:rFonts w:ascii="Calibri Light" w:hAnsi="Calibri Light" w:cs="Calibri Light"/>
          <w:sz w:val="28"/>
          <w:szCs w:val="28"/>
        </w:rPr>
        <w:t xml:space="preserve"> </w:t>
      </w:r>
      <w:r w:rsidR="00D12D27">
        <w:rPr>
          <w:rFonts w:ascii="Calibri Light" w:hAnsi="Calibri Light" w:cs="Calibri Light"/>
          <w:sz w:val="28"/>
          <w:szCs w:val="28"/>
        </w:rPr>
        <w:t xml:space="preserve">is </w:t>
      </w:r>
      <w:r w:rsidR="003E1092">
        <w:rPr>
          <w:rFonts w:ascii="Calibri Light" w:hAnsi="Calibri Light" w:cs="Calibri Light"/>
          <w:sz w:val="28"/>
          <w:szCs w:val="28"/>
        </w:rPr>
        <w:t xml:space="preserve">not </w:t>
      </w:r>
      <w:r w:rsidR="00D12D27">
        <w:rPr>
          <w:rFonts w:ascii="Calibri Light" w:hAnsi="Calibri Light" w:cs="Calibri Light"/>
          <w:sz w:val="28"/>
          <w:szCs w:val="28"/>
        </w:rPr>
        <w:t xml:space="preserve">a significant amount. </w:t>
      </w:r>
      <w:r w:rsidR="00AA261D">
        <w:rPr>
          <w:rFonts w:ascii="Calibri Light" w:hAnsi="Calibri Light" w:cs="Calibri Light"/>
          <w:sz w:val="28"/>
          <w:szCs w:val="28"/>
        </w:rPr>
        <w:t xml:space="preserve">Nominal consideration and adequate consideration </w:t>
      </w:r>
      <w:r w:rsidR="00212C2C">
        <w:rPr>
          <w:rFonts w:ascii="Calibri Light" w:hAnsi="Calibri Light" w:cs="Calibri Light"/>
          <w:sz w:val="28"/>
          <w:szCs w:val="28"/>
        </w:rPr>
        <w:t xml:space="preserve">differ in their </w:t>
      </w:r>
      <w:r w:rsidR="00DD13AF">
        <w:rPr>
          <w:rFonts w:ascii="Calibri Light" w:hAnsi="Calibri Light" w:cs="Calibri Light"/>
          <w:sz w:val="28"/>
          <w:szCs w:val="28"/>
        </w:rPr>
        <w:t xml:space="preserve">value and significance. Where nominal consideration refers to minimal value </w:t>
      </w:r>
      <w:r w:rsidR="00EC27C5">
        <w:rPr>
          <w:rFonts w:ascii="Calibri Light" w:hAnsi="Calibri Light" w:cs="Calibri Light"/>
          <w:sz w:val="28"/>
          <w:szCs w:val="28"/>
        </w:rPr>
        <w:t xml:space="preserve">or symbolic in nature, adequate consideration </w:t>
      </w:r>
      <w:r w:rsidR="009E178A">
        <w:rPr>
          <w:rFonts w:ascii="Calibri Light" w:hAnsi="Calibri Light" w:cs="Calibri Light"/>
          <w:sz w:val="28"/>
          <w:szCs w:val="28"/>
        </w:rPr>
        <w:t xml:space="preserve">is when the value exchanged is significant and valuable enough to support </w:t>
      </w:r>
      <w:r w:rsidR="002A0470">
        <w:rPr>
          <w:rFonts w:ascii="Calibri Light" w:hAnsi="Calibri Light" w:cs="Calibri Light"/>
          <w:sz w:val="28"/>
          <w:szCs w:val="28"/>
        </w:rPr>
        <w:t>the contract</w:t>
      </w:r>
      <w:r w:rsidR="007830AB">
        <w:rPr>
          <w:rFonts w:ascii="Calibri Light" w:hAnsi="Calibri Light" w:cs="Calibri Light"/>
          <w:sz w:val="28"/>
          <w:szCs w:val="28"/>
        </w:rPr>
        <w:t xml:space="preserve"> </w:t>
      </w:r>
      <w:sdt>
        <w:sdtPr>
          <w:rPr>
            <w:rFonts w:ascii="Calibri Light" w:hAnsi="Calibri Light" w:cs="Calibri Light"/>
            <w:sz w:val="28"/>
            <w:szCs w:val="28"/>
          </w:rPr>
          <w:id w:val="250702840"/>
          <w:citation/>
        </w:sdtPr>
        <w:sdtEndPr/>
        <w:sdtContent>
          <w:r w:rsidR="001900EC">
            <w:rPr>
              <w:rFonts w:ascii="Calibri Light" w:hAnsi="Calibri Light" w:cs="Calibri Light"/>
              <w:sz w:val="28"/>
              <w:szCs w:val="28"/>
            </w:rPr>
            <w:fldChar w:fldCharType="begin"/>
          </w:r>
          <w:r w:rsidR="001900EC">
            <w:rPr>
              <w:rFonts w:ascii="Calibri Light" w:hAnsi="Calibri Light" w:cs="Calibri Light"/>
              <w:sz w:val="28"/>
              <w:szCs w:val="28"/>
            </w:rPr>
            <w:instrText xml:space="preserve"> CITATION All161 \l 2057 </w:instrText>
          </w:r>
          <w:r w:rsidR="001900EC">
            <w:rPr>
              <w:rFonts w:ascii="Calibri Light" w:hAnsi="Calibri Light" w:cs="Calibri Light"/>
              <w:sz w:val="28"/>
              <w:szCs w:val="28"/>
            </w:rPr>
            <w:fldChar w:fldCharType="separate"/>
          </w:r>
          <w:r w:rsidR="001900EC" w:rsidRPr="001900EC">
            <w:rPr>
              <w:rFonts w:ascii="Calibri Light" w:hAnsi="Calibri Light" w:cs="Calibri Light"/>
              <w:noProof/>
              <w:sz w:val="28"/>
              <w:szCs w:val="28"/>
            </w:rPr>
            <w:t>(Allen &amp; Overy, 2016)</w:t>
          </w:r>
          <w:r w:rsidR="001900EC">
            <w:rPr>
              <w:rFonts w:ascii="Calibri Light" w:hAnsi="Calibri Light" w:cs="Calibri Light"/>
              <w:sz w:val="28"/>
              <w:szCs w:val="28"/>
            </w:rPr>
            <w:fldChar w:fldCharType="end"/>
          </w:r>
        </w:sdtContent>
      </w:sdt>
      <w:r w:rsidR="001900EC">
        <w:rPr>
          <w:rFonts w:ascii="Calibri Light" w:hAnsi="Calibri Light" w:cs="Calibri Light"/>
          <w:sz w:val="28"/>
          <w:szCs w:val="28"/>
        </w:rPr>
        <w:t>.</w:t>
      </w:r>
    </w:p>
    <w:p w14:paraId="04C6D4CF" w14:textId="5B5E73B9" w:rsidR="002A0470" w:rsidRDefault="00F76DB7">
      <w:pPr>
        <w:rPr>
          <w:rFonts w:ascii="Calibri Light" w:hAnsi="Calibri Light" w:cs="Calibri Light"/>
          <w:sz w:val="28"/>
          <w:szCs w:val="28"/>
        </w:rPr>
      </w:pPr>
      <w:r>
        <w:rPr>
          <w:rFonts w:ascii="Calibri Light" w:hAnsi="Calibri Light" w:cs="Calibri Light"/>
          <w:sz w:val="28"/>
          <w:szCs w:val="28"/>
        </w:rPr>
        <w:t xml:space="preserve">One </w:t>
      </w:r>
      <w:r w:rsidR="0065244C">
        <w:rPr>
          <w:rFonts w:ascii="Calibri Light" w:hAnsi="Calibri Light" w:cs="Calibri Light"/>
          <w:sz w:val="28"/>
          <w:szCs w:val="28"/>
        </w:rPr>
        <w:t>advantage</w:t>
      </w:r>
      <w:r>
        <w:rPr>
          <w:rFonts w:ascii="Calibri Light" w:hAnsi="Calibri Light" w:cs="Calibri Light"/>
          <w:sz w:val="28"/>
          <w:szCs w:val="28"/>
        </w:rPr>
        <w:t xml:space="preserve"> </w:t>
      </w:r>
      <w:r w:rsidR="00EE0BA1">
        <w:rPr>
          <w:rFonts w:ascii="Calibri Light" w:hAnsi="Calibri Light" w:cs="Calibri Light"/>
          <w:sz w:val="28"/>
          <w:szCs w:val="28"/>
        </w:rPr>
        <w:t xml:space="preserve">regarding the peppercorn theory in consideration is it allows for flexibility in </w:t>
      </w:r>
      <w:r w:rsidR="00EC3446">
        <w:rPr>
          <w:rFonts w:ascii="Calibri Light" w:hAnsi="Calibri Light" w:cs="Calibri Light"/>
          <w:sz w:val="28"/>
          <w:szCs w:val="28"/>
        </w:rPr>
        <w:t xml:space="preserve">contract formation </w:t>
      </w:r>
      <w:r w:rsidR="00103806">
        <w:rPr>
          <w:rFonts w:ascii="Calibri Light" w:hAnsi="Calibri Light" w:cs="Calibri Light"/>
          <w:sz w:val="28"/>
          <w:szCs w:val="28"/>
        </w:rPr>
        <w:t>by</w:t>
      </w:r>
      <w:r w:rsidR="00EC4C2F">
        <w:rPr>
          <w:rFonts w:ascii="Calibri Light" w:hAnsi="Calibri Light" w:cs="Calibri Light"/>
          <w:sz w:val="28"/>
          <w:szCs w:val="28"/>
        </w:rPr>
        <w:t xml:space="preserve"> recognising that contracts can be valid and enforceable even if the consideration exchanged is </w:t>
      </w:r>
      <w:r w:rsidR="0068518B">
        <w:rPr>
          <w:rFonts w:ascii="Calibri Light" w:hAnsi="Calibri Light" w:cs="Calibri Light"/>
          <w:sz w:val="28"/>
          <w:szCs w:val="28"/>
        </w:rPr>
        <w:t xml:space="preserve">of minimal value, the peppercorn theory accommodates different motivations and intentions of the parties involved. </w:t>
      </w:r>
      <w:r w:rsidR="00103806">
        <w:rPr>
          <w:rFonts w:ascii="Calibri Light" w:hAnsi="Calibri Light" w:cs="Calibri Light"/>
          <w:sz w:val="28"/>
          <w:szCs w:val="28"/>
        </w:rPr>
        <w:t xml:space="preserve">The flexibility promotes freedom of contract </w:t>
      </w:r>
      <w:r w:rsidR="00884BE7">
        <w:rPr>
          <w:rFonts w:ascii="Calibri Light" w:hAnsi="Calibri Light" w:cs="Calibri Light"/>
          <w:sz w:val="28"/>
          <w:szCs w:val="28"/>
        </w:rPr>
        <w:t xml:space="preserve">and allows parties to enter into agreements based on their own </w:t>
      </w:r>
      <w:r w:rsidR="00F2198D">
        <w:rPr>
          <w:rFonts w:ascii="Calibri Light" w:hAnsi="Calibri Light" w:cs="Calibri Light"/>
          <w:sz w:val="28"/>
          <w:szCs w:val="28"/>
        </w:rPr>
        <w:t>preferences and circumstances</w:t>
      </w:r>
      <w:r w:rsidR="00EE7C9E">
        <w:rPr>
          <w:rFonts w:ascii="Calibri Light" w:hAnsi="Calibri Light" w:cs="Calibri Light"/>
          <w:sz w:val="28"/>
          <w:szCs w:val="28"/>
        </w:rPr>
        <w:t xml:space="preserve"> </w:t>
      </w:r>
      <w:sdt>
        <w:sdtPr>
          <w:rPr>
            <w:rFonts w:ascii="Calibri Light" w:hAnsi="Calibri Light" w:cs="Calibri Light"/>
            <w:sz w:val="28"/>
            <w:szCs w:val="28"/>
          </w:rPr>
          <w:id w:val="1062137041"/>
          <w:citation/>
        </w:sdtPr>
        <w:sdtEndPr/>
        <w:sdtContent>
          <w:r w:rsidR="00EE7C9E">
            <w:rPr>
              <w:rFonts w:ascii="Calibri Light" w:hAnsi="Calibri Light" w:cs="Calibri Light"/>
              <w:sz w:val="28"/>
              <w:szCs w:val="28"/>
            </w:rPr>
            <w:fldChar w:fldCharType="begin"/>
          </w:r>
          <w:r w:rsidR="00EE7C9E">
            <w:rPr>
              <w:rFonts w:ascii="Calibri Light" w:hAnsi="Calibri Light" w:cs="Calibri Light"/>
              <w:sz w:val="28"/>
              <w:szCs w:val="28"/>
            </w:rPr>
            <w:instrText xml:space="preserve"> CITATION Stu23 \l 2057 </w:instrText>
          </w:r>
          <w:r w:rsidR="00EE7C9E">
            <w:rPr>
              <w:rFonts w:ascii="Calibri Light" w:hAnsi="Calibri Light" w:cs="Calibri Light"/>
              <w:sz w:val="28"/>
              <w:szCs w:val="28"/>
            </w:rPr>
            <w:fldChar w:fldCharType="separate"/>
          </w:r>
          <w:r w:rsidR="00EE7C9E" w:rsidRPr="00EE7C9E">
            <w:rPr>
              <w:rFonts w:ascii="Calibri Light" w:hAnsi="Calibri Light" w:cs="Calibri Light"/>
              <w:noProof/>
              <w:sz w:val="28"/>
              <w:szCs w:val="28"/>
            </w:rPr>
            <w:t>(Study, 2023)</w:t>
          </w:r>
          <w:r w:rsidR="00EE7C9E">
            <w:rPr>
              <w:rFonts w:ascii="Calibri Light" w:hAnsi="Calibri Light" w:cs="Calibri Light"/>
              <w:sz w:val="28"/>
              <w:szCs w:val="28"/>
            </w:rPr>
            <w:fldChar w:fldCharType="end"/>
          </w:r>
        </w:sdtContent>
      </w:sdt>
      <w:r w:rsidR="00EE7C9E">
        <w:rPr>
          <w:rFonts w:ascii="Calibri Light" w:hAnsi="Calibri Light" w:cs="Calibri Light"/>
          <w:sz w:val="28"/>
          <w:szCs w:val="28"/>
        </w:rPr>
        <w:t>.</w:t>
      </w:r>
      <w:r w:rsidR="00F2198D">
        <w:rPr>
          <w:rFonts w:ascii="Calibri Light" w:hAnsi="Calibri Light" w:cs="Calibri Light"/>
          <w:sz w:val="28"/>
          <w:szCs w:val="28"/>
        </w:rPr>
        <w:t xml:space="preserve"> Additionally, the peppercorn theory acknowledges that </w:t>
      </w:r>
      <w:r w:rsidR="00ED2A89">
        <w:rPr>
          <w:rFonts w:ascii="Calibri Light" w:hAnsi="Calibri Light" w:cs="Calibri Light"/>
          <w:sz w:val="28"/>
          <w:szCs w:val="28"/>
        </w:rPr>
        <w:t>the value of consideration can be subjective and may vary depending</w:t>
      </w:r>
      <w:r w:rsidR="000E7162">
        <w:rPr>
          <w:rFonts w:ascii="Calibri Light" w:hAnsi="Calibri Light" w:cs="Calibri Light"/>
          <w:sz w:val="28"/>
          <w:szCs w:val="28"/>
        </w:rPr>
        <w:t xml:space="preserve"> on the context and the parties involved. It prevents the courts from interfering </w:t>
      </w:r>
      <w:r w:rsidR="00E739F9">
        <w:rPr>
          <w:rFonts w:ascii="Calibri Light" w:hAnsi="Calibri Light" w:cs="Calibri Light"/>
          <w:sz w:val="28"/>
          <w:szCs w:val="28"/>
        </w:rPr>
        <w:t>with contracts based on their own assessments of value</w:t>
      </w:r>
      <w:r w:rsidR="00265545">
        <w:rPr>
          <w:rFonts w:ascii="Calibri Light" w:hAnsi="Calibri Light" w:cs="Calibri Light"/>
          <w:sz w:val="28"/>
          <w:szCs w:val="28"/>
        </w:rPr>
        <w:t xml:space="preserve">, as long as there some form of consideration present. This approach promotes party autonomy and upholds </w:t>
      </w:r>
      <w:r w:rsidR="00BF7891">
        <w:rPr>
          <w:rFonts w:ascii="Calibri Light" w:hAnsi="Calibri Light" w:cs="Calibri Light"/>
          <w:sz w:val="28"/>
          <w:szCs w:val="28"/>
        </w:rPr>
        <w:t>the principle of sanctity of contracts.</w:t>
      </w:r>
      <w:r w:rsidR="00AC303F">
        <w:rPr>
          <w:rFonts w:ascii="Calibri Light" w:hAnsi="Calibri Light" w:cs="Calibri Light"/>
          <w:sz w:val="28"/>
          <w:szCs w:val="28"/>
        </w:rPr>
        <w:t xml:space="preserve"> </w:t>
      </w:r>
      <w:r w:rsidR="00013630">
        <w:rPr>
          <w:rFonts w:ascii="Calibri Light" w:hAnsi="Calibri Light" w:cs="Calibri Light"/>
          <w:sz w:val="28"/>
          <w:szCs w:val="28"/>
        </w:rPr>
        <w:t xml:space="preserve">By recognising that contracts can be valid and </w:t>
      </w:r>
      <w:r w:rsidR="004C0B9D">
        <w:rPr>
          <w:rFonts w:ascii="Calibri Light" w:hAnsi="Calibri Light" w:cs="Calibri Light"/>
          <w:sz w:val="28"/>
          <w:szCs w:val="28"/>
        </w:rPr>
        <w:t>enforceable based on the intention and agreement of the parties involved</w:t>
      </w:r>
      <w:r w:rsidR="00D91EF7">
        <w:rPr>
          <w:rFonts w:ascii="Calibri Light" w:hAnsi="Calibri Light" w:cs="Calibri Light"/>
          <w:sz w:val="28"/>
          <w:szCs w:val="28"/>
        </w:rPr>
        <w:t>, rather than solely on the monetary value of consideration, the peppercorn theory promotes fairness and inclus</w:t>
      </w:r>
      <w:r w:rsidR="0060268B">
        <w:rPr>
          <w:rFonts w:ascii="Calibri Light" w:hAnsi="Calibri Light" w:cs="Calibri Light"/>
          <w:sz w:val="28"/>
          <w:szCs w:val="28"/>
        </w:rPr>
        <w:t xml:space="preserve">ivity within the realm of contract law. It acknowledges that parties should not be hindered from entering </w:t>
      </w:r>
      <w:r w:rsidR="00255C3A">
        <w:rPr>
          <w:rFonts w:ascii="Calibri Light" w:hAnsi="Calibri Light" w:cs="Calibri Light"/>
          <w:sz w:val="28"/>
          <w:szCs w:val="28"/>
        </w:rPr>
        <w:t xml:space="preserve">into contractual relationships simply due to their limited financial means. This principle aligns with the underlying </w:t>
      </w:r>
      <w:r w:rsidR="008B6E75">
        <w:rPr>
          <w:rFonts w:ascii="Calibri Light" w:hAnsi="Calibri Light" w:cs="Calibri Light"/>
          <w:sz w:val="28"/>
          <w:szCs w:val="28"/>
        </w:rPr>
        <w:t xml:space="preserve">objectives of contract law, which aim to facilitate voluntary agreements and protect the legitimate expectations of the parties involved. </w:t>
      </w:r>
      <w:r w:rsidR="004C0821">
        <w:rPr>
          <w:rFonts w:ascii="Calibri Light" w:hAnsi="Calibri Light" w:cs="Calibri Light"/>
          <w:sz w:val="28"/>
          <w:szCs w:val="28"/>
        </w:rPr>
        <w:t xml:space="preserve">The approach </w:t>
      </w:r>
      <w:r w:rsidR="006F72C6">
        <w:rPr>
          <w:rFonts w:ascii="Calibri Light" w:hAnsi="Calibri Light" w:cs="Calibri Light"/>
          <w:sz w:val="28"/>
          <w:szCs w:val="28"/>
        </w:rPr>
        <w:t xml:space="preserve">enhances access to justice by allowing individuals </w:t>
      </w:r>
      <w:r w:rsidR="00DA4F70">
        <w:rPr>
          <w:rFonts w:ascii="Calibri Light" w:hAnsi="Calibri Light" w:cs="Calibri Light"/>
          <w:sz w:val="28"/>
          <w:szCs w:val="28"/>
        </w:rPr>
        <w:t xml:space="preserve">with varying financial capabilities to engage in contractual relationships. </w:t>
      </w:r>
      <w:r w:rsidR="006B0718">
        <w:rPr>
          <w:rFonts w:ascii="Calibri Light" w:hAnsi="Calibri Light" w:cs="Calibri Light"/>
          <w:sz w:val="28"/>
          <w:szCs w:val="28"/>
        </w:rPr>
        <w:t xml:space="preserve">By embracing the peppercorn theory, the law recognises that </w:t>
      </w:r>
      <w:r w:rsidR="00FA711D">
        <w:rPr>
          <w:rFonts w:ascii="Calibri Light" w:hAnsi="Calibri Light" w:cs="Calibri Light"/>
          <w:sz w:val="28"/>
          <w:szCs w:val="28"/>
        </w:rPr>
        <w:t>the ability to enter into contracts should not be confined to those with substantial financial resources</w:t>
      </w:r>
      <w:r w:rsidR="00C44ADB">
        <w:rPr>
          <w:rFonts w:ascii="Calibri Light" w:hAnsi="Calibri Light" w:cs="Calibri Light"/>
          <w:sz w:val="28"/>
          <w:szCs w:val="28"/>
        </w:rPr>
        <w:t xml:space="preserve"> </w:t>
      </w:r>
      <w:sdt>
        <w:sdtPr>
          <w:rPr>
            <w:rFonts w:ascii="Calibri Light" w:hAnsi="Calibri Light" w:cs="Calibri Light"/>
            <w:sz w:val="28"/>
            <w:szCs w:val="28"/>
          </w:rPr>
          <w:id w:val="1287158971"/>
          <w:citation/>
        </w:sdtPr>
        <w:sdtEndPr/>
        <w:sdtContent>
          <w:r w:rsidR="00381BA5">
            <w:rPr>
              <w:rFonts w:ascii="Calibri Light" w:hAnsi="Calibri Light" w:cs="Calibri Light"/>
              <w:sz w:val="28"/>
              <w:szCs w:val="28"/>
            </w:rPr>
            <w:fldChar w:fldCharType="begin"/>
          </w:r>
          <w:r w:rsidR="00381BA5">
            <w:rPr>
              <w:rFonts w:ascii="Calibri Light" w:hAnsi="Calibri Light" w:cs="Calibri Light"/>
              <w:sz w:val="28"/>
              <w:szCs w:val="28"/>
            </w:rPr>
            <w:instrText xml:space="preserve"> CITATION Bea16 \l 2057 </w:instrText>
          </w:r>
          <w:r w:rsidR="00381BA5">
            <w:rPr>
              <w:rFonts w:ascii="Calibri Light" w:hAnsi="Calibri Light" w:cs="Calibri Light"/>
              <w:sz w:val="28"/>
              <w:szCs w:val="28"/>
            </w:rPr>
            <w:fldChar w:fldCharType="separate"/>
          </w:r>
          <w:r w:rsidR="00381BA5" w:rsidRPr="00381BA5">
            <w:rPr>
              <w:rFonts w:ascii="Calibri Light" w:hAnsi="Calibri Light" w:cs="Calibri Light"/>
              <w:noProof/>
              <w:sz w:val="28"/>
              <w:szCs w:val="28"/>
            </w:rPr>
            <w:t>(Beatson, 2016)</w:t>
          </w:r>
          <w:r w:rsidR="00381BA5">
            <w:rPr>
              <w:rFonts w:ascii="Calibri Light" w:hAnsi="Calibri Light" w:cs="Calibri Light"/>
              <w:sz w:val="28"/>
              <w:szCs w:val="28"/>
            </w:rPr>
            <w:fldChar w:fldCharType="end"/>
          </w:r>
        </w:sdtContent>
      </w:sdt>
      <w:r w:rsidR="00381BA5">
        <w:rPr>
          <w:rFonts w:ascii="Calibri Light" w:hAnsi="Calibri Light" w:cs="Calibri Light"/>
          <w:sz w:val="28"/>
          <w:szCs w:val="28"/>
        </w:rPr>
        <w:t>.</w:t>
      </w:r>
    </w:p>
    <w:p w14:paraId="2D2C42AC" w14:textId="3BFF63C9" w:rsidR="00C55D10" w:rsidRDefault="00C55D10">
      <w:pPr>
        <w:rPr>
          <w:rFonts w:ascii="Calibri Light" w:hAnsi="Calibri Light" w:cs="Calibri Light"/>
          <w:sz w:val="28"/>
          <w:szCs w:val="28"/>
        </w:rPr>
      </w:pPr>
      <w:r>
        <w:rPr>
          <w:rFonts w:ascii="Calibri Light" w:hAnsi="Calibri Light" w:cs="Calibri Light"/>
          <w:sz w:val="28"/>
          <w:szCs w:val="28"/>
        </w:rPr>
        <w:lastRenderedPageBreak/>
        <w:t xml:space="preserve">One potential drawback of the peppercorn theory </w:t>
      </w:r>
      <w:r w:rsidR="00C51BEA">
        <w:rPr>
          <w:rFonts w:ascii="Calibri Light" w:hAnsi="Calibri Light" w:cs="Calibri Light"/>
          <w:sz w:val="28"/>
          <w:szCs w:val="28"/>
        </w:rPr>
        <w:t>in consideration is that</w:t>
      </w:r>
      <w:r w:rsidR="00330AE4">
        <w:rPr>
          <w:rFonts w:ascii="Calibri Light" w:hAnsi="Calibri Light" w:cs="Calibri Light"/>
          <w:sz w:val="28"/>
          <w:szCs w:val="28"/>
        </w:rPr>
        <w:t xml:space="preserve"> it may lead to contractual </w:t>
      </w:r>
      <w:r w:rsidR="00B360B9">
        <w:rPr>
          <w:rFonts w:ascii="Calibri Light" w:hAnsi="Calibri Light" w:cs="Calibri Light"/>
          <w:sz w:val="28"/>
          <w:szCs w:val="28"/>
        </w:rPr>
        <w:t xml:space="preserve">agreements that lack true economic substance. By allowing nominal or symbolic </w:t>
      </w:r>
      <w:r w:rsidR="001855FF">
        <w:rPr>
          <w:rFonts w:ascii="Calibri Light" w:hAnsi="Calibri Light" w:cs="Calibri Light"/>
          <w:sz w:val="28"/>
          <w:szCs w:val="28"/>
        </w:rPr>
        <w:t xml:space="preserve">consideration to be deemed valid there is a risk </w:t>
      </w:r>
      <w:r w:rsidR="00F361EF">
        <w:rPr>
          <w:rFonts w:ascii="Calibri Light" w:hAnsi="Calibri Light" w:cs="Calibri Light"/>
          <w:sz w:val="28"/>
          <w:szCs w:val="28"/>
        </w:rPr>
        <w:t xml:space="preserve">that parties may engage in agreements where the actual </w:t>
      </w:r>
      <w:r w:rsidR="0050220F">
        <w:rPr>
          <w:rFonts w:ascii="Calibri Light" w:hAnsi="Calibri Light" w:cs="Calibri Light"/>
          <w:sz w:val="28"/>
          <w:szCs w:val="28"/>
        </w:rPr>
        <w:t>value exchanged is significantly disproportionate to the obligations undertaken.</w:t>
      </w:r>
      <w:r w:rsidR="0081568F">
        <w:rPr>
          <w:rFonts w:ascii="Calibri Light" w:hAnsi="Calibri Light" w:cs="Calibri Light"/>
          <w:sz w:val="28"/>
          <w:szCs w:val="28"/>
        </w:rPr>
        <w:t xml:space="preserve"> This can create an imbalance in the contractual relationship, as one party may provide </w:t>
      </w:r>
      <w:r w:rsidR="00263A8B">
        <w:rPr>
          <w:rFonts w:ascii="Calibri Light" w:hAnsi="Calibri Light" w:cs="Calibri Light"/>
          <w:sz w:val="28"/>
          <w:szCs w:val="28"/>
        </w:rPr>
        <w:t xml:space="preserve">minimal consideration while expecting substantial benefits or performance from the other party. Such situations </w:t>
      </w:r>
      <w:r w:rsidR="00D15F6A">
        <w:rPr>
          <w:rFonts w:ascii="Calibri Light" w:hAnsi="Calibri Light" w:cs="Calibri Light"/>
          <w:sz w:val="28"/>
          <w:szCs w:val="28"/>
        </w:rPr>
        <w:t>can undermine the fairness and equity that contract law aims to uphold</w:t>
      </w:r>
      <w:r w:rsidR="00274921">
        <w:rPr>
          <w:rFonts w:ascii="Calibri Light" w:hAnsi="Calibri Light" w:cs="Calibri Light"/>
          <w:sz w:val="28"/>
          <w:szCs w:val="28"/>
        </w:rPr>
        <w:t xml:space="preserve"> </w:t>
      </w:r>
      <w:sdt>
        <w:sdtPr>
          <w:rPr>
            <w:rFonts w:ascii="Calibri Light" w:hAnsi="Calibri Light" w:cs="Calibri Light"/>
            <w:sz w:val="28"/>
            <w:szCs w:val="28"/>
          </w:rPr>
          <w:id w:val="-787507228"/>
          <w:citation/>
        </w:sdtPr>
        <w:sdtEndPr/>
        <w:sdtContent>
          <w:r w:rsidR="00274921">
            <w:rPr>
              <w:rFonts w:ascii="Calibri Light" w:hAnsi="Calibri Light" w:cs="Calibri Light"/>
              <w:sz w:val="28"/>
              <w:szCs w:val="28"/>
            </w:rPr>
            <w:fldChar w:fldCharType="begin"/>
          </w:r>
          <w:r w:rsidR="00274921">
            <w:rPr>
              <w:rFonts w:ascii="Calibri Light" w:hAnsi="Calibri Light" w:cs="Calibri Light"/>
              <w:sz w:val="28"/>
              <w:szCs w:val="28"/>
            </w:rPr>
            <w:instrText xml:space="preserve"> CITATION Ked06 \l 2057 </w:instrText>
          </w:r>
          <w:r w:rsidR="00274921">
            <w:rPr>
              <w:rFonts w:ascii="Calibri Light" w:hAnsi="Calibri Light" w:cs="Calibri Light"/>
              <w:sz w:val="28"/>
              <w:szCs w:val="28"/>
            </w:rPr>
            <w:fldChar w:fldCharType="separate"/>
          </w:r>
          <w:r w:rsidR="00274921" w:rsidRPr="00274921">
            <w:rPr>
              <w:rFonts w:ascii="Calibri Light" w:hAnsi="Calibri Light" w:cs="Calibri Light"/>
              <w:noProof/>
              <w:sz w:val="28"/>
              <w:szCs w:val="28"/>
            </w:rPr>
            <w:t>(Kedem, 2006)</w:t>
          </w:r>
          <w:r w:rsidR="00274921">
            <w:rPr>
              <w:rFonts w:ascii="Calibri Light" w:hAnsi="Calibri Light" w:cs="Calibri Light"/>
              <w:sz w:val="28"/>
              <w:szCs w:val="28"/>
            </w:rPr>
            <w:fldChar w:fldCharType="end"/>
          </w:r>
        </w:sdtContent>
      </w:sdt>
      <w:r w:rsidR="00274921">
        <w:rPr>
          <w:rFonts w:ascii="Calibri Light" w:hAnsi="Calibri Light" w:cs="Calibri Light"/>
          <w:sz w:val="28"/>
          <w:szCs w:val="28"/>
        </w:rPr>
        <w:t>.</w:t>
      </w:r>
      <w:r w:rsidR="00D15F6A">
        <w:rPr>
          <w:rFonts w:ascii="Calibri Light" w:hAnsi="Calibri Light" w:cs="Calibri Light"/>
          <w:sz w:val="28"/>
          <w:szCs w:val="28"/>
        </w:rPr>
        <w:t xml:space="preserve"> Moreover, the acceptance </w:t>
      </w:r>
      <w:r w:rsidR="005E4B5D">
        <w:rPr>
          <w:rFonts w:ascii="Calibri Light" w:hAnsi="Calibri Light" w:cs="Calibri Light"/>
          <w:sz w:val="28"/>
          <w:szCs w:val="28"/>
        </w:rPr>
        <w:t xml:space="preserve">of nominal consideration as valid may also erode the certainty and predictability of contract law. The determination of what constitutes </w:t>
      </w:r>
      <w:r w:rsidR="00B45F82">
        <w:rPr>
          <w:rFonts w:ascii="Calibri Light" w:hAnsi="Calibri Light" w:cs="Calibri Light"/>
          <w:sz w:val="28"/>
          <w:szCs w:val="28"/>
        </w:rPr>
        <w:t xml:space="preserve">a valid peppercorn consideration becomes subjective and open to interpretation. This ambiguity can lead to disputes </w:t>
      </w:r>
      <w:r w:rsidR="00557212">
        <w:rPr>
          <w:rFonts w:ascii="Calibri Light" w:hAnsi="Calibri Light" w:cs="Calibri Light"/>
          <w:sz w:val="28"/>
          <w:szCs w:val="28"/>
        </w:rPr>
        <w:t>and challenges in contract interpretation, potentially resulting in costly litigation</w:t>
      </w:r>
      <w:r w:rsidR="008D45F0">
        <w:rPr>
          <w:rFonts w:ascii="Calibri Light" w:hAnsi="Calibri Light" w:cs="Calibri Light"/>
          <w:sz w:val="28"/>
          <w:szCs w:val="28"/>
        </w:rPr>
        <w:t xml:space="preserve"> </w:t>
      </w:r>
      <w:sdt>
        <w:sdtPr>
          <w:rPr>
            <w:rFonts w:ascii="Calibri Light" w:hAnsi="Calibri Light" w:cs="Calibri Light"/>
            <w:sz w:val="28"/>
            <w:szCs w:val="28"/>
          </w:rPr>
          <w:id w:val="159898934"/>
          <w:citation/>
        </w:sdtPr>
        <w:sdtEndPr/>
        <w:sdtContent>
          <w:r w:rsidR="008D45F0">
            <w:rPr>
              <w:rFonts w:ascii="Calibri Light" w:hAnsi="Calibri Light" w:cs="Calibri Light"/>
              <w:sz w:val="28"/>
              <w:szCs w:val="28"/>
            </w:rPr>
            <w:fldChar w:fldCharType="begin"/>
          </w:r>
          <w:r w:rsidR="008D45F0">
            <w:rPr>
              <w:rFonts w:ascii="Calibri Light" w:hAnsi="Calibri Light" w:cs="Calibri Light"/>
              <w:sz w:val="28"/>
              <w:szCs w:val="28"/>
            </w:rPr>
            <w:instrText xml:space="preserve"> CITATION Cap21 \l 2057 </w:instrText>
          </w:r>
          <w:r w:rsidR="008D45F0">
            <w:rPr>
              <w:rFonts w:ascii="Calibri Light" w:hAnsi="Calibri Light" w:cs="Calibri Light"/>
              <w:sz w:val="28"/>
              <w:szCs w:val="28"/>
            </w:rPr>
            <w:fldChar w:fldCharType="separate"/>
          </w:r>
          <w:r w:rsidR="008D45F0" w:rsidRPr="008D45F0">
            <w:rPr>
              <w:rFonts w:ascii="Calibri Light" w:hAnsi="Calibri Light" w:cs="Calibri Light"/>
              <w:noProof/>
              <w:sz w:val="28"/>
              <w:szCs w:val="28"/>
            </w:rPr>
            <w:t>(Capper, 2021)</w:t>
          </w:r>
          <w:r w:rsidR="008D45F0">
            <w:rPr>
              <w:rFonts w:ascii="Calibri Light" w:hAnsi="Calibri Light" w:cs="Calibri Light"/>
              <w:sz w:val="28"/>
              <w:szCs w:val="28"/>
            </w:rPr>
            <w:fldChar w:fldCharType="end"/>
          </w:r>
        </w:sdtContent>
      </w:sdt>
      <w:r w:rsidR="008D45F0">
        <w:rPr>
          <w:rFonts w:ascii="Calibri Light" w:hAnsi="Calibri Light" w:cs="Calibri Light"/>
          <w:sz w:val="28"/>
          <w:szCs w:val="28"/>
        </w:rPr>
        <w:t>.</w:t>
      </w:r>
      <w:r w:rsidR="00557212">
        <w:rPr>
          <w:rFonts w:ascii="Calibri Light" w:hAnsi="Calibri Light" w:cs="Calibri Light"/>
          <w:sz w:val="28"/>
          <w:szCs w:val="28"/>
        </w:rPr>
        <w:t xml:space="preserve"> </w:t>
      </w:r>
      <w:r w:rsidR="00965D5A">
        <w:rPr>
          <w:rFonts w:ascii="Calibri Light" w:hAnsi="Calibri Light" w:cs="Calibri Light"/>
          <w:sz w:val="28"/>
          <w:szCs w:val="28"/>
        </w:rPr>
        <w:t>Furthermore</w:t>
      </w:r>
      <w:r w:rsidR="00707179">
        <w:rPr>
          <w:rFonts w:ascii="Calibri Light" w:hAnsi="Calibri Light" w:cs="Calibri Light"/>
          <w:sz w:val="28"/>
          <w:szCs w:val="28"/>
        </w:rPr>
        <w:t>,</w:t>
      </w:r>
      <w:r w:rsidR="00965D5A">
        <w:rPr>
          <w:rFonts w:ascii="Calibri Light" w:hAnsi="Calibri Light" w:cs="Calibri Light"/>
          <w:sz w:val="28"/>
          <w:szCs w:val="28"/>
        </w:rPr>
        <w:t xml:space="preserve"> the peppercorn theory emphasis on intention and agreement rather than the material </w:t>
      </w:r>
      <w:r w:rsidR="00707179">
        <w:rPr>
          <w:rFonts w:ascii="Calibri Light" w:hAnsi="Calibri Light" w:cs="Calibri Light"/>
          <w:sz w:val="28"/>
          <w:szCs w:val="28"/>
        </w:rPr>
        <w:t xml:space="preserve">value of consideration may weaken the deterrent effect of contracts. In traditional contract law, the requirement </w:t>
      </w:r>
      <w:r w:rsidR="008C2FFB">
        <w:rPr>
          <w:rFonts w:ascii="Calibri Light" w:hAnsi="Calibri Light" w:cs="Calibri Light"/>
          <w:sz w:val="28"/>
          <w:szCs w:val="28"/>
        </w:rPr>
        <w:t xml:space="preserve">of valuable </w:t>
      </w:r>
      <w:r w:rsidR="009C1A9E">
        <w:rPr>
          <w:rFonts w:ascii="Calibri Light" w:hAnsi="Calibri Light" w:cs="Calibri Light"/>
          <w:sz w:val="28"/>
          <w:szCs w:val="28"/>
        </w:rPr>
        <w:t>consideration serves as a safeguard against frivolous or unenforceable agreements. By relaxing this requirement</w:t>
      </w:r>
      <w:r w:rsidR="00500DDC">
        <w:rPr>
          <w:rFonts w:ascii="Calibri Light" w:hAnsi="Calibri Light" w:cs="Calibri Light"/>
          <w:sz w:val="28"/>
          <w:szCs w:val="28"/>
        </w:rPr>
        <w:t xml:space="preserve">, this is a possibility that parties may enter into contracts without sufficient </w:t>
      </w:r>
      <w:r w:rsidR="00ED064D">
        <w:rPr>
          <w:rFonts w:ascii="Calibri Light" w:hAnsi="Calibri Light" w:cs="Calibri Light"/>
          <w:sz w:val="28"/>
          <w:szCs w:val="28"/>
        </w:rPr>
        <w:t>commitment or genuine intent, leading to a higher likelihood of breach or non-performance.</w:t>
      </w:r>
      <w:r w:rsidR="00FA711D">
        <w:rPr>
          <w:rFonts w:ascii="Calibri Light" w:hAnsi="Calibri Light" w:cs="Calibri Light"/>
          <w:sz w:val="28"/>
          <w:szCs w:val="28"/>
        </w:rPr>
        <w:t xml:space="preserve"> </w:t>
      </w:r>
      <w:r w:rsidR="00D95968">
        <w:rPr>
          <w:rFonts w:ascii="Calibri Light" w:hAnsi="Calibri Light" w:cs="Calibri Light"/>
          <w:sz w:val="28"/>
          <w:szCs w:val="28"/>
        </w:rPr>
        <w:t xml:space="preserve">Another potential </w:t>
      </w:r>
      <w:r w:rsidR="00675D2B">
        <w:rPr>
          <w:rFonts w:ascii="Calibri Light" w:hAnsi="Calibri Light" w:cs="Calibri Light"/>
          <w:sz w:val="28"/>
          <w:szCs w:val="28"/>
        </w:rPr>
        <w:t xml:space="preserve">of the peppercorn theory in consideration is the potential to lead to inequitable outcomes. Under this theory, even the most minimal or nominal </w:t>
      </w:r>
      <w:r w:rsidR="005A036D">
        <w:rPr>
          <w:rFonts w:ascii="Calibri Light" w:hAnsi="Calibri Light" w:cs="Calibri Light"/>
          <w:sz w:val="28"/>
          <w:szCs w:val="28"/>
        </w:rPr>
        <w:t xml:space="preserve">amount of consideration is deemed sufficient to create a legally binding contract. However, this exchange </w:t>
      </w:r>
      <w:r w:rsidR="00BE1944">
        <w:rPr>
          <w:rFonts w:ascii="Calibri Light" w:hAnsi="Calibri Light" w:cs="Calibri Light"/>
          <w:sz w:val="28"/>
          <w:szCs w:val="28"/>
        </w:rPr>
        <w:t xml:space="preserve">approach fails to </w:t>
      </w:r>
      <w:r w:rsidR="00BD70E0">
        <w:rPr>
          <w:rFonts w:ascii="Calibri Light" w:hAnsi="Calibri Light" w:cs="Calibri Light"/>
          <w:sz w:val="28"/>
          <w:szCs w:val="28"/>
        </w:rPr>
        <w:t xml:space="preserve">adequately account for the true value or significance of the exchange taking place. </w:t>
      </w:r>
      <w:r w:rsidR="00E11E08">
        <w:rPr>
          <w:rFonts w:ascii="Calibri Light" w:hAnsi="Calibri Light" w:cs="Calibri Light"/>
          <w:sz w:val="28"/>
          <w:szCs w:val="28"/>
        </w:rPr>
        <w:t xml:space="preserve">As a result, it can create an imbalance in the bargaining power between the parties, potentially resulting in unfair </w:t>
      </w:r>
      <w:r w:rsidR="00CD2FEE">
        <w:rPr>
          <w:rFonts w:ascii="Calibri Light" w:hAnsi="Calibri Light" w:cs="Calibri Light"/>
          <w:sz w:val="28"/>
          <w:szCs w:val="28"/>
        </w:rPr>
        <w:t>or heavily skewed in favour of one party</w:t>
      </w:r>
      <w:r w:rsidR="00EA62CD">
        <w:rPr>
          <w:rFonts w:ascii="Calibri Light" w:hAnsi="Calibri Light" w:cs="Calibri Light"/>
          <w:sz w:val="28"/>
          <w:szCs w:val="28"/>
        </w:rPr>
        <w:t xml:space="preserve"> </w:t>
      </w:r>
      <w:sdt>
        <w:sdtPr>
          <w:rPr>
            <w:rFonts w:ascii="Calibri Light" w:hAnsi="Calibri Light" w:cs="Calibri Light"/>
            <w:sz w:val="28"/>
            <w:szCs w:val="28"/>
          </w:rPr>
          <w:id w:val="-716588876"/>
          <w:citation/>
        </w:sdtPr>
        <w:sdtEndPr/>
        <w:sdtContent>
          <w:r w:rsidR="008D45F0">
            <w:rPr>
              <w:rFonts w:ascii="Calibri Light" w:hAnsi="Calibri Light" w:cs="Calibri Light"/>
              <w:sz w:val="28"/>
              <w:szCs w:val="28"/>
            </w:rPr>
            <w:fldChar w:fldCharType="begin"/>
          </w:r>
          <w:r w:rsidR="008D45F0">
            <w:rPr>
              <w:rFonts w:ascii="Calibri Light" w:hAnsi="Calibri Light" w:cs="Calibri Light"/>
              <w:sz w:val="28"/>
              <w:szCs w:val="28"/>
            </w:rPr>
            <w:instrText xml:space="preserve"> CITATION Pol68 \l 2057 </w:instrText>
          </w:r>
          <w:r w:rsidR="008D45F0">
            <w:rPr>
              <w:rFonts w:ascii="Calibri Light" w:hAnsi="Calibri Light" w:cs="Calibri Light"/>
              <w:sz w:val="28"/>
              <w:szCs w:val="28"/>
            </w:rPr>
            <w:fldChar w:fldCharType="separate"/>
          </w:r>
          <w:r w:rsidR="008D45F0" w:rsidRPr="008D45F0">
            <w:rPr>
              <w:rFonts w:ascii="Calibri Light" w:hAnsi="Calibri Light" w:cs="Calibri Light"/>
              <w:noProof/>
              <w:sz w:val="28"/>
              <w:szCs w:val="28"/>
            </w:rPr>
            <w:t>(Polubinski Jr, 1968)</w:t>
          </w:r>
          <w:r w:rsidR="008D45F0">
            <w:rPr>
              <w:rFonts w:ascii="Calibri Light" w:hAnsi="Calibri Light" w:cs="Calibri Light"/>
              <w:sz w:val="28"/>
              <w:szCs w:val="28"/>
            </w:rPr>
            <w:fldChar w:fldCharType="end"/>
          </w:r>
        </w:sdtContent>
      </w:sdt>
      <w:r w:rsidR="008D45F0">
        <w:rPr>
          <w:rFonts w:ascii="Calibri Light" w:hAnsi="Calibri Light" w:cs="Calibri Light"/>
          <w:sz w:val="28"/>
          <w:szCs w:val="28"/>
        </w:rPr>
        <w:t>.</w:t>
      </w:r>
    </w:p>
    <w:p w14:paraId="559B2DEA" w14:textId="446EEA8C" w:rsidR="002B6B9C" w:rsidRDefault="002B6B9C">
      <w:pPr>
        <w:rPr>
          <w:rFonts w:ascii="Calibri Light" w:hAnsi="Calibri Light" w:cs="Calibri Light"/>
          <w:color w:val="000000" w:themeColor="text1"/>
          <w:sz w:val="28"/>
          <w:szCs w:val="28"/>
        </w:rPr>
      </w:pPr>
      <w:r w:rsidRPr="00983DF6">
        <w:rPr>
          <w:rFonts w:ascii="Calibri Light" w:hAnsi="Calibri Light" w:cs="Calibri Light"/>
          <w:color w:val="000000" w:themeColor="text1"/>
          <w:sz w:val="28"/>
          <w:szCs w:val="28"/>
        </w:rPr>
        <w:t xml:space="preserve">When it comes to reform suggestions </w:t>
      </w:r>
      <w:r w:rsidR="007E24CF">
        <w:rPr>
          <w:rFonts w:ascii="Calibri Light" w:hAnsi="Calibri Light" w:cs="Calibri Light"/>
          <w:color w:val="000000" w:themeColor="text1"/>
          <w:sz w:val="28"/>
          <w:szCs w:val="28"/>
        </w:rPr>
        <w:t xml:space="preserve">there </w:t>
      </w:r>
      <w:r w:rsidRPr="00983DF6">
        <w:rPr>
          <w:rFonts w:ascii="Calibri Light" w:hAnsi="Calibri Light" w:cs="Calibri Light"/>
          <w:color w:val="000000" w:themeColor="text1"/>
          <w:sz w:val="28"/>
          <w:szCs w:val="28"/>
        </w:rPr>
        <w:t xml:space="preserve">have been various proposals put forth. Some argue that the strict requirement of consideration should be relaxed, especially in the cases where there is straightforward evidence of the mutual intention to be bound by the terms of the contract. This would allow for more flexibility in enforcing agreements. There are suggestions to recognise moral or ethical obligations as valid consideration in certain circumstances. This would acknowledge that parties may have obligations beyond those explicitly </w:t>
      </w:r>
      <w:r w:rsidRPr="00983DF6">
        <w:rPr>
          <w:rFonts w:ascii="Calibri Light" w:hAnsi="Calibri Light" w:cs="Calibri Light"/>
          <w:color w:val="000000" w:themeColor="text1"/>
          <w:sz w:val="28"/>
          <w:szCs w:val="28"/>
        </w:rPr>
        <w:lastRenderedPageBreak/>
        <w:t xml:space="preserve">stated in a contract </w:t>
      </w:r>
      <w:sdt>
        <w:sdtPr>
          <w:rPr>
            <w:rFonts w:ascii="Calibri Light" w:hAnsi="Calibri Light" w:cs="Calibri Light"/>
            <w:color w:val="000000" w:themeColor="text1"/>
            <w:sz w:val="28"/>
            <w:szCs w:val="28"/>
          </w:rPr>
          <w:id w:val="1106234541"/>
          <w:citation/>
        </w:sdtPr>
        <w:sdtEndPr/>
        <w:sdtContent>
          <w:r w:rsidRPr="00983DF6">
            <w:rPr>
              <w:rFonts w:ascii="Calibri Light" w:hAnsi="Calibri Light" w:cs="Calibri Light"/>
              <w:color w:val="000000" w:themeColor="text1"/>
              <w:sz w:val="28"/>
              <w:szCs w:val="28"/>
            </w:rPr>
            <w:fldChar w:fldCharType="begin"/>
          </w:r>
          <w:r w:rsidRPr="00983DF6">
            <w:rPr>
              <w:rFonts w:ascii="Calibri Light" w:hAnsi="Calibri Light" w:cs="Calibri Light"/>
              <w:color w:val="000000" w:themeColor="text1"/>
              <w:sz w:val="28"/>
              <w:szCs w:val="28"/>
            </w:rPr>
            <w:instrText xml:space="preserve"> CITATION McB18 \l 2057 </w:instrText>
          </w:r>
          <w:r w:rsidRPr="00983DF6">
            <w:rPr>
              <w:rFonts w:ascii="Calibri Light" w:hAnsi="Calibri Light" w:cs="Calibri Light"/>
              <w:color w:val="000000" w:themeColor="text1"/>
              <w:sz w:val="28"/>
              <w:szCs w:val="28"/>
            </w:rPr>
            <w:fldChar w:fldCharType="separate"/>
          </w:r>
          <w:r w:rsidRPr="00983DF6">
            <w:rPr>
              <w:rFonts w:ascii="Calibri Light" w:hAnsi="Calibri Light" w:cs="Calibri Light"/>
              <w:noProof/>
              <w:color w:val="000000" w:themeColor="text1"/>
              <w:sz w:val="28"/>
              <w:szCs w:val="28"/>
            </w:rPr>
            <w:t>(McBain, 2018)</w:t>
          </w:r>
          <w:r w:rsidRPr="00983DF6">
            <w:rPr>
              <w:rFonts w:ascii="Calibri Light" w:hAnsi="Calibri Light" w:cs="Calibri Light"/>
              <w:color w:val="000000" w:themeColor="text1"/>
              <w:sz w:val="28"/>
              <w:szCs w:val="28"/>
            </w:rPr>
            <w:fldChar w:fldCharType="end"/>
          </w:r>
        </w:sdtContent>
      </w:sdt>
      <w:r w:rsidRPr="00983DF6">
        <w:rPr>
          <w:rFonts w:ascii="Calibri Light" w:hAnsi="Calibri Light" w:cs="Calibri Light"/>
          <w:color w:val="000000" w:themeColor="text1"/>
          <w:sz w:val="28"/>
          <w:szCs w:val="28"/>
        </w:rPr>
        <w:t>. Critics argue that consideration can sometimes be used as a tool to exploit parties with less bargaining power. Reform suggestions include imposing stricter standards for contracts involving parties with significant power imbalances to ensure fairness. Experts also suggest allowing for promissory estoppel</w:t>
      </w:r>
      <w:r w:rsidR="007E24CF">
        <w:rPr>
          <w:rFonts w:ascii="Calibri Light" w:hAnsi="Calibri Light" w:cs="Calibri Light"/>
          <w:color w:val="000000" w:themeColor="text1"/>
          <w:sz w:val="28"/>
          <w:szCs w:val="28"/>
        </w:rPr>
        <w:t xml:space="preserve">, </w:t>
      </w:r>
      <w:r w:rsidRPr="00983DF6">
        <w:rPr>
          <w:rFonts w:ascii="Calibri Light" w:hAnsi="Calibri Light" w:cs="Calibri Light"/>
          <w:color w:val="000000" w:themeColor="text1"/>
          <w:sz w:val="28"/>
          <w:szCs w:val="28"/>
        </w:rPr>
        <w:t xml:space="preserve">the application </w:t>
      </w:r>
      <w:r w:rsidR="00D21BF5">
        <w:rPr>
          <w:rFonts w:ascii="Calibri Light" w:hAnsi="Calibri Light" w:cs="Calibri Light"/>
          <w:color w:val="000000" w:themeColor="text1"/>
          <w:sz w:val="28"/>
          <w:szCs w:val="28"/>
        </w:rPr>
        <w:t>o</w:t>
      </w:r>
      <w:r w:rsidRPr="00983DF6">
        <w:rPr>
          <w:rFonts w:ascii="Calibri Light" w:hAnsi="Calibri Light" w:cs="Calibri Light"/>
          <w:color w:val="000000" w:themeColor="text1"/>
          <w:sz w:val="28"/>
          <w:szCs w:val="28"/>
        </w:rPr>
        <w:t xml:space="preserve">f promissory estoppel could provide relief in situations where one party has relied on a promise to their detriment </w:t>
      </w:r>
      <w:sdt>
        <w:sdtPr>
          <w:rPr>
            <w:rFonts w:ascii="Calibri Light" w:hAnsi="Calibri Light" w:cs="Calibri Light"/>
            <w:color w:val="000000" w:themeColor="text1"/>
            <w:sz w:val="28"/>
            <w:szCs w:val="28"/>
          </w:rPr>
          <w:id w:val="-8835660"/>
          <w:citation/>
        </w:sdtPr>
        <w:sdtEndPr/>
        <w:sdtContent>
          <w:r w:rsidRPr="00983DF6">
            <w:rPr>
              <w:rFonts w:ascii="Calibri Light" w:hAnsi="Calibri Light" w:cs="Calibri Light"/>
              <w:color w:val="000000" w:themeColor="text1"/>
              <w:sz w:val="28"/>
              <w:szCs w:val="28"/>
            </w:rPr>
            <w:fldChar w:fldCharType="begin"/>
          </w:r>
          <w:r w:rsidRPr="00983DF6">
            <w:rPr>
              <w:rFonts w:ascii="Calibri Light" w:hAnsi="Calibri Light" w:cs="Calibri Light"/>
              <w:color w:val="000000" w:themeColor="text1"/>
              <w:sz w:val="28"/>
              <w:szCs w:val="28"/>
            </w:rPr>
            <w:instrText xml:space="preserve"> CITATION Zhi13 \l 2057 </w:instrText>
          </w:r>
          <w:r w:rsidRPr="00983DF6">
            <w:rPr>
              <w:rFonts w:ascii="Calibri Light" w:hAnsi="Calibri Light" w:cs="Calibri Light"/>
              <w:color w:val="000000" w:themeColor="text1"/>
              <w:sz w:val="28"/>
              <w:szCs w:val="28"/>
            </w:rPr>
            <w:fldChar w:fldCharType="separate"/>
          </w:r>
          <w:r w:rsidRPr="00983DF6">
            <w:rPr>
              <w:rFonts w:ascii="Calibri Light" w:hAnsi="Calibri Light" w:cs="Calibri Light"/>
              <w:noProof/>
              <w:color w:val="000000" w:themeColor="text1"/>
              <w:sz w:val="28"/>
              <w:szCs w:val="28"/>
            </w:rPr>
            <w:t>(Zhixiong, 2013)</w:t>
          </w:r>
          <w:r w:rsidRPr="00983DF6">
            <w:rPr>
              <w:rFonts w:ascii="Calibri Light" w:hAnsi="Calibri Light" w:cs="Calibri Light"/>
              <w:color w:val="000000" w:themeColor="text1"/>
              <w:sz w:val="28"/>
              <w:szCs w:val="28"/>
            </w:rPr>
            <w:fldChar w:fldCharType="end"/>
          </w:r>
        </w:sdtContent>
      </w:sdt>
      <w:r w:rsidRPr="00983DF6">
        <w:rPr>
          <w:rFonts w:ascii="Calibri Light" w:hAnsi="Calibri Light" w:cs="Calibri Light"/>
          <w:color w:val="000000" w:themeColor="text1"/>
          <w:sz w:val="28"/>
          <w:szCs w:val="28"/>
        </w:rPr>
        <w:t>.</w:t>
      </w:r>
    </w:p>
    <w:p w14:paraId="215BB68F" w14:textId="23B1A6C1" w:rsidR="005833EB" w:rsidRDefault="00785DDD">
      <w:pPr>
        <w:rPr>
          <w:rFonts w:ascii="Calibri Light" w:hAnsi="Calibri Light" w:cs="Calibri Light"/>
          <w:color w:val="000000" w:themeColor="text1"/>
          <w:sz w:val="28"/>
          <w:szCs w:val="28"/>
        </w:rPr>
      </w:pPr>
      <w:r w:rsidRPr="00983DF6">
        <w:rPr>
          <w:rFonts w:ascii="Calibri Light" w:hAnsi="Calibri Light" w:cs="Calibri Light"/>
          <w:color w:val="000000" w:themeColor="text1"/>
          <w:sz w:val="28"/>
          <w:szCs w:val="28"/>
        </w:rPr>
        <w:t xml:space="preserve">In conclusion, this discussion has </w:t>
      </w:r>
      <w:r w:rsidR="00CD4640">
        <w:rPr>
          <w:rFonts w:ascii="Calibri Light" w:hAnsi="Calibri Light" w:cs="Calibri Light"/>
          <w:color w:val="000000" w:themeColor="text1"/>
          <w:sz w:val="28"/>
          <w:szCs w:val="28"/>
        </w:rPr>
        <w:t>evaluated</w:t>
      </w:r>
      <w:r w:rsidRPr="00983DF6">
        <w:rPr>
          <w:rFonts w:ascii="Calibri Light" w:hAnsi="Calibri Light" w:cs="Calibri Light"/>
          <w:color w:val="000000" w:themeColor="text1"/>
          <w:sz w:val="28"/>
          <w:szCs w:val="28"/>
        </w:rPr>
        <w:t xml:space="preserve"> the role of consideration in contract law and examined reform suggestions associated with it. Focusing on the essential elements of consideration including the formation of a contract and the elements typically included. By analysing the nature and timing of the consideration exchanged, courts can assess the intentions and obligations of the parties involved.</w:t>
      </w:r>
      <w:r w:rsidR="00343C61">
        <w:rPr>
          <w:rFonts w:ascii="Calibri Light" w:hAnsi="Calibri Light" w:cs="Calibri Light"/>
          <w:color w:val="000000" w:themeColor="text1"/>
          <w:sz w:val="28"/>
          <w:szCs w:val="28"/>
        </w:rPr>
        <w:t xml:space="preserve"> </w:t>
      </w:r>
      <w:r w:rsidR="00343C61" w:rsidRPr="00983DF6">
        <w:rPr>
          <w:rFonts w:ascii="Calibri Light" w:hAnsi="Calibri Light" w:cs="Calibri Light"/>
          <w:color w:val="000000" w:themeColor="text1"/>
          <w:sz w:val="28"/>
          <w:szCs w:val="28"/>
        </w:rPr>
        <w:t>Various reform suggestions were considered, such as relaxing the requirements of consideration, recognising moral or ethical obligations, addressing power imbalances and expanding the application of promissory estopell.</w:t>
      </w:r>
      <w:r w:rsidR="00FE46C7">
        <w:rPr>
          <w:rFonts w:ascii="Calibri Light" w:hAnsi="Calibri Light" w:cs="Calibri Light"/>
          <w:color w:val="000000" w:themeColor="text1"/>
          <w:sz w:val="28"/>
          <w:szCs w:val="28"/>
        </w:rPr>
        <w:t xml:space="preserve"> </w:t>
      </w:r>
      <w:r w:rsidR="00577E93">
        <w:rPr>
          <w:rFonts w:ascii="Calibri Light" w:hAnsi="Calibri Light" w:cs="Calibri Light"/>
          <w:color w:val="000000" w:themeColor="text1"/>
          <w:sz w:val="28"/>
          <w:szCs w:val="28"/>
        </w:rPr>
        <w:t>The peppercorn theory</w:t>
      </w:r>
      <w:r w:rsidR="005860EE">
        <w:rPr>
          <w:rFonts w:ascii="Calibri Light" w:hAnsi="Calibri Light" w:cs="Calibri Light"/>
          <w:color w:val="000000" w:themeColor="text1"/>
          <w:sz w:val="28"/>
          <w:szCs w:val="28"/>
        </w:rPr>
        <w:t>’s recognition of nominal or symbolic consideration as valid fosters fairness</w:t>
      </w:r>
      <w:r w:rsidR="00507ACF">
        <w:rPr>
          <w:rFonts w:ascii="Calibri Light" w:hAnsi="Calibri Light" w:cs="Calibri Light"/>
          <w:color w:val="000000" w:themeColor="text1"/>
          <w:sz w:val="28"/>
          <w:szCs w:val="28"/>
        </w:rPr>
        <w:t>, inclusivity and accessibility within contract law. It allows parties with</w:t>
      </w:r>
      <w:r w:rsidR="005C328D">
        <w:rPr>
          <w:rFonts w:ascii="Calibri Light" w:hAnsi="Calibri Light" w:cs="Calibri Light"/>
          <w:color w:val="000000" w:themeColor="text1"/>
          <w:sz w:val="28"/>
          <w:szCs w:val="28"/>
        </w:rPr>
        <w:t xml:space="preserve"> limited financial means to enter into contracts, emphasising the importance </w:t>
      </w:r>
      <w:r w:rsidR="00BE68E3">
        <w:rPr>
          <w:rFonts w:ascii="Calibri Light" w:hAnsi="Calibri Light" w:cs="Calibri Light"/>
          <w:color w:val="000000" w:themeColor="text1"/>
          <w:sz w:val="28"/>
          <w:szCs w:val="28"/>
        </w:rPr>
        <w:t>of intention and agreement rather than the material value of consideration. Nonetheless</w:t>
      </w:r>
      <w:r w:rsidR="002877CE">
        <w:rPr>
          <w:rFonts w:ascii="Calibri Light" w:hAnsi="Calibri Light" w:cs="Calibri Light"/>
          <w:color w:val="000000" w:themeColor="text1"/>
          <w:sz w:val="28"/>
          <w:szCs w:val="28"/>
        </w:rPr>
        <w:t>, caution must be exercised to ensure</w:t>
      </w:r>
      <w:r w:rsidR="005A22E9">
        <w:rPr>
          <w:rFonts w:ascii="Calibri Light" w:hAnsi="Calibri Light" w:cs="Calibri Light"/>
          <w:color w:val="000000" w:themeColor="text1"/>
          <w:sz w:val="28"/>
          <w:szCs w:val="28"/>
        </w:rPr>
        <w:t xml:space="preserve"> clear and unambiguous contractual terms to mitigate potential disputes. </w:t>
      </w:r>
      <w:r w:rsidR="00A64A60">
        <w:rPr>
          <w:rFonts w:ascii="Calibri Light" w:hAnsi="Calibri Light" w:cs="Calibri Light"/>
          <w:color w:val="000000" w:themeColor="text1"/>
          <w:sz w:val="28"/>
          <w:szCs w:val="28"/>
        </w:rPr>
        <w:t xml:space="preserve">While the peppercorn theory </w:t>
      </w:r>
      <w:r w:rsidR="00821C1F">
        <w:rPr>
          <w:rFonts w:ascii="Calibri Light" w:hAnsi="Calibri Light" w:cs="Calibri Light"/>
          <w:color w:val="000000" w:themeColor="text1"/>
          <w:sz w:val="28"/>
          <w:szCs w:val="28"/>
        </w:rPr>
        <w:t xml:space="preserve">in consideration promotes inclusivity and </w:t>
      </w:r>
      <w:r w:rsidR="0057210A">
        <w:rPr>
          <w:rFonts w:ascii="Calibri Light" w:hAnsi="Calibri Light" w:cs="Calibri Light"/>
          <w:color w:val="000000" w:themeColor="text1"/>
          <w:sz w:val="28"/>
          <w:szCs w:val="28"/>
        </w:rPr>
        <w:t xml:space="preserve">accessibility, it carries the risk of contractual agreements lacking </w:t>
      </w:r>
      <w:r w:rsidR="00242BAB">
        <w:rPr>
          <w:rFonts w:ascii="Calibri Light" w:hAnsi="Calibri Light" w:cs="Calibri Light"/>
          <w:color w:val="000000" w:themeColor="text1"/>
          <w:sz w:val="28"/>
          <w:szCs w:val="28"/>
        </w:rPr>
        <w:t xml:space="preserve">economic substance and fairness. The subjective nature of </w:t>
      </w:r>
      <w:r w:rsidR="00FE46C7">
        <w:rPr>
          <w:rFonts w:ascii="Calibri Light" w:hAnsi="Calibri Light" w:cs="Calibri Light"/>
          <w:color w:val="000000" w:themeColor="text1"/>
          <w:sz w:val="28"/>
          <w:szCs w:val="28"/>
        </w:rPr>
        <w:t>determining</w:t>
      </w:r>
      <w:r w:rsidR="00242BAB">
        <w:rPr>
          <w:rFonts w:ascii="Calibri Light" w:hAnsi="Calibri Light" w:cs="Calibri Light"/>
          <w:color w:val="000000" w:themeColor="text1"/>
          <w:sz w:val="28"/>
          <w:szCs w:val="28"/>
        </w:rPr>
        <w:t xml:space="preserve"> valid consideration and the potential erosion of certainty in contract law</w:t>
      </w:r>
      <w:r w:rsidR="007961AD">
        <w:rPr>
          <w:rFonts w:ascii="Calibri Light" w:hAnsi="Calibri Light" w:cs="Calibri Light"/>
          <w:color w:val="000000" w:themeColor="text1"/>
          <w:sz w:val="28"/>
          <w:szCs w:val="28"/>
        </w:rPr>
        <w:t xml:space="preserve"> pose challenges. </w:t>
      </w:r>
      <w:r w:rsidR="00FE46C7">
        <w:rPr>
          <w:rFonts w:ascii="Calibri Light" w:hAnsi="Calibri Light" w:cs="Calibri Light"/>
          <w:color w:val="000000" w:themeColor="text1"/>
          <w:sz w:val="28"/>
          <w:szCs w:val="28"/>
        </w:rPr>
        <w:t>Additionally,</w:t>
      </w:r>
      <w:r w:rsidR="007961AD">
        <w:rPr>
          <w:rFonts w:ascii="Calibri Light" w:hAnsi="Calibri Light" w:cs="Calibri Light"/>
          <w:color w:val="000000" w:themeColor="text1"/>
          <w:sz w:val="28"/>
          <w:szCs w:val="28"/>
        </w:rPr>
        <w:t xml:space="preserve"> the relaxation of the valuable consideration requirement may weaken the det</w:t>
      </w:r>
      <w:r w:rsidR="00FE46C7">
        <w:rPr>
          <w:rFonts w:ascii="Calibri Light" w:hAnsi="Calibri Light" w:cs="Calibri Light"/>
          <w:color w:val="000000" w:themeColor="text1"/>
          <w:sz w:val="28"/>
          <w:szCs w:val="28"/>
        </w:rPr>
        <w:t>errent effect of contracts.</w:t>
      </w:r>
    </w:p>
    <w:p w14:paraId="021A5E9C" w14:textId="77777777" w:rsidR="008C083E" w:rsidRDefault="008C083E">
      <w:pPr>
        <w:rPr>
          <w:rFonts w:ascii="Calibri Light" w:hAnsi="Calibri Light" w:cs="Calibri Light"/>
          <w:color w:val="000000" w:themeColor="text1"/>
          <w:sz w:val="28"/>
          <w:szCs w:val="28"/>
        </w:rPr>
      </w:pPr>
    </w:p>
    <w:p w14:paraId="134249D8" w14:textId="77777777" w:rsidR="008C083E" w:rsidRDefault="008C083E">
      <w:pPr>
        <w:rPr>
          <w:rFonts w:ascii="Calibri Light" w:hAnsi="Calibri Light" w:cs="Calibri Light"/>
          <w:color w:val="000000" w:themeColor="text1"/>
          <w:sz w:val="28"/>
          <w:szCs w:val="28"/>
        </w:rPr>
      </w:pPr>
    </w:p>
    <w:p w14:paraId="3090B8E4" w14:textId="77777777" w:rsidR="008C083E" w:rsidRDefault="008C083E">
      <w:pPr>
        <w:rPr>
          <w:rFonts w:ascii="Calibri Light" w:hAnsi="Calibri Light" w:cs="Calibri Light"/>
          <w:color w:val="000000" w:themeColor="text1"/>
          <w:sz w:val="28"/>
          <w:szCs w:val="28"/>
        </w:rPr>
      </w:pPr>
    </w:p>
    <w:p w14:paraId="33D045E3" w14:textId="77777777" w:rsidR="008C083E" w:rsidRDefault="008C083E">
      <w:pPr>
        <w:rPr>
          <w:rFonts w:ascii="Calibri Light" w:hAnsi="Calibri Light" w:cs="Calibri Light"/>
          <w:color w:val="000000" w:themeColor="text1"/>
          <w:sz w:val="28"/>
          <w:szCs w:val="28"/>
        </w:rPr>
      </w:pPr>
    </w:p>
    <w:p w14:paraId="58740415" w14:textId="77777777" w:rsidR="008C083E" w:rsidRDefault="008C083E">
      <w:pPr>
        <w:rPr>
          <w:rFonts w:ascii="Calibri Light" w:hAnsi="Calibri Light" w:cs="Calibri Light"/>
          <w:color w:val="000000" w:themeColor="text1"/>
          <w:sz w:val="28"/>
          <w:szCs w:val="28"/>
        </w:rPr>
      </w:pPr>
    </w:p>
    <w:p w14:paraId="6657CE51" w14:textId="77777777" w:rsidR="008C083E" w:rsidRDefault="008C083E">
      <w:pPr>
        <w:rPr>
          <w:rFonts w:ascii="Calibri Light" w:hAnsi="Calibri Light" w:cs="Calibri Light"/>
          <w:color w:val="000000" w:themeColor="text1"/>
          <w:sz w:val="28"/>
          <w:szCs w:val="28"/>
        </w:rPr>
      </w:pPr>
    </w:p>
    <w:sdt>
      <w:sdtPr>
        <w:id w:val="808055966"/>
        <w:docPartObj>
          <w:docPartGallery w:val="Bibliographies"/>
          <w:docPartUnique/>
        </w:docPartObj>
      </w:sdtPr>
      <w:sdtEndPr>
        <w:rPr>
          <w:rFonts w:ascii="Calibri Light" w:eastAsiaTheme="minorHAnsi" w:hAnsi="Calibri Light" w:cs="Calibri Light"/>
          <w:color w:val="auto"/>
          <w:sz w:val="28"/>
          <w:szCs w:val="28"/>
        </w:rPr>
      </w:sdtEndPr>
      <w:sdtContent>
        <w:p w14:paraId="1C6DD19B" w14:textId="5578D876" w:rsidR="008C083E" w:rsidRPr="008C083E" w:rsidRDefault="008C083E">
          <w:pPr>
            <w:pStyle w:val="Heading1"/>
            <w:rPr>
              <w:rFonts w:ascii="Calibri Light" w:hAnsi="Calibri Light" w:cs="Calibri Light"/>
              <w:sz w:val="28"/>
              <w:szCs w:val="28"/>
            </w:rPr>
          </w:pPr>
          <w:r w:rsidRPr="008C083E">
            <w:rPr>
              <w:rFonts w:ascii="Calibri Light" w:hAnsi="Calibri Light" w:cs="Calibri Light"/>
              <w:sz w:val="28"/>
              <w:szCs w:val="28"/>
            </w:rPr>
            <w:t>References</w:t>
          </w:r>
        </w:p>
        <w:sdt>
          <w:sdtPr>
            <w:rPr>
              <w:rFonts w:ascii="Calibri Light" w:hAnsi="Calibri Light" w:cs="Calibri Light"/>
              <w:sz w:val="28"/>
              <w:szCs w:val="28"/>
            </w:rPr>
            <w:id w:val="-573587230"/>
            <w:bibliography/>
          </w:sdtPr>
          <w:sdtContent>
            <w:p w14:paraId="491A6FA5" w14:textId="77777777" w:rsidR="008C083E" w:rsidRPr="008C083E" w:rsidRDefault="008C083E" w:rsidP="008C083E">
              <w:pPr>
                <w:pStyle w:val="Bibliography"/>
                <w:rPr>
                  <w:rFonts w:ascii="Calibri Light" w:hAnsi="Calibri Light" w:cs="Calibri Light"/>
                  <w:noProof/>
                  <w:kern w:val="0"/>
                  <w:sz w:val="28"/>
                  <w:szCs w:val="28"/>
                  <w14:ligatures w14:val="none"/>
                </w:rPr>
              </w:pPr>
              <w:r w:rsidRPr="008C083E">
                <w:rPr>
                  <w:rFonts w:ascii="Calibri Light" w:hAnsi="Calibri Light" w:cs="Calibri Light"/>
                  <w:sz w:val="28"/>
                  <w:szCs w:val="28"/>
                </w:rPr>
                <w:fldChar w:fldCharType="begin"/>
              </w:r>
              <w:r w:rsidRPr="008C083E">
                <w:rPr>
                  <w:rFonts w:ascii="Calibri Light" w:hAnsi="Calibri Light" w:cs="Calibri Light"/>
                  <w:sz w:val="28"/>
                  <w:szCs w:val="28"/>
                </w:rPr>
                <w:instrText xml:space="preserve"> BIBLIOGRAPHY </w:instrText>
              </w:r>
              <w:r w:rsidRPr="008C083E">
                <w:rPr>
                  <w:rFonts w:ascii="Calibri Light" w:hAnsi="Calibri Light" w:cs="Calibri Light"/>
                  <w:sz w:val="28"/>
                  <w:szCs w:val="28"/>
                </w:rPr>
                <w:fldChar w:fldCharType="separate"/>
              </w:r>
              <w:r w:rsidRPr="008C083E">
                <w:rPr>
                  <w:rFonts w:ascii="Calibri Light" w:hAnsi="Calibri Light" w:cs="Calibri Light"/>
                  <w:noProof/>
                  <w:sz w:val="28"/>
                  <w:szCs w:val="28"/>
                </w:rPr>
                <w:t xml:space="preserve">Allen &amp; Overy, 2016. </w:t>
              </w:r>
              <w:r w:rsidRPr="008C083E">
                <w:rPr>
                  <w:rFonts w:ascii="Calibri Light" w:hAnsi="Calibri Light" w:cs="Calibri Light"/>
                  <w:i/>
                  <w:iCs/>
                  <w:noProof/>
                  <w:sz w:val="28"/>
                  <w:szCs w:val="28"/>
                </w:rPr>
                <w:t xml:space="preserve">Basic Principles of English Contract Law. </w:t>
              </w:r>
              <w:r w:rsidRPr="008C083E">
                <w:rPr>
                  <w:rFonts w:ascii="Calibri Light" w:hAnsi="Calibri Light" w:cs="Calibri Light"/>
                  <w:noProof/>
                  <w:sz w:val="28"/>
                  <w:szCs w:val="28"/>
                </w:rPr>
                <w:t xml:space="preserve">[Online] </w:t>
              </w:r>
              <w:r w:rsidRPr="008C083E">
                <w:rPr>
                  <w:rFonts w:ascii="Calibri Light" w:hAnsi="Calibri Light" w:cs="Calibri Light"/>
                  <w:noProof/>
                  <w:sz w:val="28"/>
                  <w:szCs w:val="28"/>
                </w:rPr>
                <w:br/>
                <w:t xml:space="preserve">Available at: </w:t>
              </w:r>
              <w:r w:rsidRPr="008C083E">
                <w:rPr>
                  <w:rFonts w:ascii="Calibri Light" w:hAnsi="Calibri Light" w:cs="Calibri Light"/>
                  <w:noProof/>
                  <w:sz w:val="28"/>
                  <w:szCs w:val="28"/>
                  <w:u w:val="single"/>
                </w:rPr>
                <w:t>https://www.a4id.org/wp-content/uploads/2016/10/A4ID-english-contract-law-at-a-glance.pdf</w:t>
              </w:r>
              <w:r w:rsidRPr="008C083E">
                <w:rPr>
                  <w:rFonts w:ascii="Calibri Light" w:hAnsi="Calibri Light" w:cs="Calibri Light"/>
                  <w:noProof/>
                  <w:sz w:val="28"/>
                  <w:szCs w:val="28"/>
                </w:rPr>
                <w:br/>
                <w:t>[Accessed 13 03 2024].</w:t>
              </w:r>
            </w:p>
            <w:p w14:paraId="1639F52B" w14:textId="77777777" w:rsidR="008C083E" w:rsidRPr="008C083E" w:rsidRDefault="008C083E" w:rsidP="008C083E">
              <w:pPr>
                <w:pStyle w:val="Bibliography"/>
                <w:rPr>
                  <w:rFonts w:ascii="Calibri Light" w:hAnsi="Calibri Light" w:cs="Calibri Light"/>
                  <w:noProof/>
                  <w:sz w:val="28"/>
                  <w:szCs w:val="28"/>
                </w:rPr>
              </w:pPr>
              <w:r w:rsidRPr="008C083E">
                <w:rPr>
                  <w:rFonts w:ascii="Calibri Light" w:hAnsi="Calibri Light" w:cs="Calibri Light"/>
                  <w:noProof/>
                  <w:sz w:val="28"/>
                  <w:szCs w:val="28"/>
                </w:rPr>
                <w:t>Beatson, J., 2016. Anson's Law of Contract. In: 30th, ed. Oxford: Oxford Univeristy Press.</w:t>
              </w:r>
            </w:p>
            <w:p w14:paraId="487F3F7F" w14:textId="77777777" w:rsidR="008C083E" w:rsidRPr="008C083E" w:rsidRDefault="008C083E" w:rsidP="008C083E">
              <w:pPr>
                <w:pStyle w:val="Bibliography"/>
                <w:rPr>
                  <w:rFonts w:ascii="Calibri Light" w:hAnsi="Calibri Light" w:cs="Calibri Light"/>
                  <w:noProof/>
                  <w:sz w:val="28"/>
                  <w:szCs w:val="28"/>
                </w:rPr>
              </w:pPr>
              <w:r w:rsidRPr="008C083E">
                <w:rPr>
                  <w:rFonts w:ascii="Calibri Light" w:hAnsi="Calibri Light" w:cs="Calibri Light"/>
                  <w:noProof/>
                  <w:sz w:val="28"/>
                  <w:szCs w:val="28"/>
                </w:rPr>
                <w:t xml:space="preserve">Capper, D., 2021. </w:t>
              </w:r>
              <w:r w:rsidRPr="008C083E">
                <w:rPr>
                  <w:rFonts w:ascii="Calibri Light" w:hAnsi="Calibri Light" w:cs="Calibri Light"/>
                  <w:i/>
                  <w:iCs/>
                  <w:noProof/>
                  <w:sz w:val="28"/>
                  <w:szCs w:val="28"/>
                </w:rPr>
                <w:t xml:space="preserve">Consideration in the modification on contracts - should time now be called&gt;. </w:t>
              </w:r>
              <w:r w:rsidRPr="008C083E">
                <w:rPr>
                  <w:rFonts w:ascii="Calibri Light" w:hAnsi="Calibri Light" w:cs="Calibri Light"/>
                  <w:noProof/>
                  <w:sz w:val="28"/>
                  <w:szCs w:val="28"/>
                </w:rPr>
                <w:t xml:space="preserve">[Online] </w:t>
              </w:r>
              <w:r w:rsidRPr="008C083E">
                <w:rPr>
                  <w:rFonts w:ascii="Calibri Light" w:hAnsi="Calibri Light" w:cs="Calibri Light"/>
                  <w:noProof/>
                  <w:sz w:val="28"/>
                  <w:szCs w:val="28"/>
                </w:rPr>
                <w:br/>
                <w:t xml:space="preserve">Available at: </w:t>
              </w:r>
              <w:r w:rsidRPr="008C083E">
                <w:rPr>
                  <w:rFonts w:ascii="Calibri Light" w:hAnsi="Calibri Light" w:cs="Calibri Light"/>
                  <w:noProof/>
                  <w:sz w:val="28"/>
                  <w:szCs w:val="28"/>
                  <w:u w:val="single"/>
                </w:rPr>
                <w:t>https://pureadmin.qub.ac.uk/ws/portalfiles/portal/266113331/Consideration_in_the_Modification_of_Contracts.pdf</w:t>
              </w:r>
              <w:r w:rsidRPr="008C083E">
                <w:rPr>
                  <w:rFonts w:ascii="Calibri Light" w:hAnsi="Calibri Light" w:cs="Calibri Light"/>
                  <w:noProof/>
                  <w:sz w:val="28"/>
                  <w:szCs w:val="28"/>
                </w:rPr>
                <w:br/>
                <w:t>[Accessed 13 03 2024].</w:t>
              </w:r>
            </w:p>
            <w:p w14:paraId="54B3D2E9" w14:textId="77777777" w:rsidR="008C083E" w:rsidRPr="008C083E" w:rsidRDefault="008C083E" w:rsidP="008C083E">
              <w:pPr>
                <w:pStyle w:val="Bibliography"/>
                <w:rPr>
                  <w:rFonts w:ascii="Calibri Light" w:hAnsi="Calibri Light" w:cs="Calibri Light"/>
                  <w:noProof/>
                  <w:sz w:val="28"/>
                  <w:szCs w:val="28"/>
                </w:rPr>
              </w:pPr>
              <w:r w:rsidRPr="008C083E">
                <w:rPr>
                  <w:rFonts w:ascii="Calibri Light" w:hAnsi="Calibri Light" w:cs="Calibri Light"/>
                  <w:noProof/>
                  <w:sz w:val="28"/>
                  <w:szCs w:val="28"/>
                </w:rPr>
                <w:t xml:space="preserve">CILEX, 2018. </w:t>
              </w:r>
              <w:r w:rsidRPr="008C083E">
                <w:rPr>
                  <w:rFonts w:ascii="Calibri Light" w:hAnsi="Calibri Light" w:cs="Calibri Light"/>
                  <w:i/>
                  <w:iCs/>
                  <w:noProof/>
                  <w:sz w:val="28"/>
                  <w:szCs w:val="28"/>
                </w:rPr>
                <w:t xml:space="preserve">Consideration. </w:t>
              </w:r>
              <w:r w:rsidRPr="008C083E">
                <w:rPr>
                  <w:rFonts w:ascii="Calibri Light" w:hAnsi="Calibri Light" w:cs="Calibri Light"/>
                  <w:noProof/>
                  <w:sz w:val="28"/>
                  <w:szCs w:val="28"/>
                </w:rPr>
                <w:t xml:space="preserve">[Online] </w:t>
              </w:r>
              <w:r w:rsidRPr="008C083E">
                <w:rPr>
                  <w:rFonts w:ascii="Calibri Light" w:hAnsi="Calibri Light" w:cs="Calibri Light"/>
                  <w:noProof/>
                  <w:sz w:val="28"/>
                  <w:szCs w:val="28"/>
                </w:rPr>
                <w:br/>
                <w:t xml:space="preserve">Available at: </w:t>
              </w:r>
              <w:r w:rsidRPr="008C083E">
                <w:rPr>
                  <w:rFonts w:ascii="Calibri Light" w:hAnsi="Calibri Light" w:cs="Calibri Light"/>
                  <w:noProof/>
                  <w:sz w:val="28"/>
                  <w:szCs w:val="28"/>
                  <w:u w:val="single"/>
                </w:rPr>
                <w:t>https://cilexlawschool.ac.uk/wp-content/uploads/2018/10/HQ02-Law-of-Contract-Sample-2018.pdf</w:t>
              </w:r>
              <w:r w:rsidRPr="008C083E">
                <w:rPr>
                  <w:rFonts w:ascii="Calibri Light" w:hAnsi="Calibri Light" w:cs="Calibri Light"/>
                  <w:noProof/>
                  <w:sz w:val="28"/>
                  <w:szCs w:val="28"/>
                </w:rPr>
                <w:br/>
                <w:t>[Accessed 14 03 2024].</w:t>
              </w:r>
            </w:p>
            <w:p w14:paraId="11AF2471" w14:textId="77777777" w:rsidR="008C083E" w:rsidRPr="008C083E" w:rsidRDefault="008C083E" w:rsidP="008C083E">
              <w:pPr>
                <w:pStyle w:val="Bibliography"/>
                <w:rPr>
                  <w:rFonts w:ascii="Calibri Light" w:hAnsi="Calibri Light" w:cs="Calibri Light"/>
                  <w:noProof/>
                  <w:sz w:val="28"/>
                  <w:szCs w:val="28"/>
                </w:rPr>
              </w:pPr>
              <w:r w:rsidRPr="008C083E">
                <w:rPr>
                  <w:rFonts w:ascii="Calibri Light" w:hAnsi="Calibri Light" w:cs="Calibri Light"/>
                  <w:noProof/>
                  <w:sz w:val="28"/>
                  <w:szCs w:val="28"/>
                </w:rPr>
                <w:t xml:space="preserve">Dabinet, 2022. </w:t>
              </w:r>
              <w:r w:rsidRPr="008C083E">
                <w:rPr>
                  <w:rFonts w:ascii="Calibri Light" w:hAnsi="Calibri Light" w:cs="Calibri Light"/>
                  <w:i/>
                  <w:iCs/>
                  <w:noProof/>
                  <w:sz w:val="28"/>
                  <w:szCs w:val="28"/>
                </w:rPr>
                <w:t xml:space="preserve">What is Consideration in Contract Law in the UK?. </w:t>
              </w:r>
              <w:r w:rsidRPr="008C083E">
                <w:rPr>
                  <w:rFonts w:ascii="Calibri Light" w:hAnsi="Calibri Light" w:cs="Calibri Light"/>
                  <w:noProof/>
                  <w:sz w:val="28"/>
                  <w:szCs w:val="28"/>
                </w:rPr>
                <w:t xml:space="preserve">[Online] </w:t>
              </w:r>
              <w:r w:rsidRPr="008C083E">
                <w:rPr>
                  <w:rFonts w:ascii="Calibri Light" w:hAnsi="Calibri Light" w:cs="Calibri Light"/>
                  <w:noProof/>
                  <w:sz w:val="28"/>
                  <w:szCs w:val="28"/>
                </w:rPr>
                <w:br/>
                <w:t xml:space="preserve">Available at: </w:t>
              </w:r>
              <w:r w:rsidRPr="008C083E">
                <w:rPr>
                  <w:rFonts w:ascii="Calibri Light" w:hAnsi="Calibri Light" w:cs="Calibri Light"/>
                  <w:noProof/>
                  <w:sz w:val="28"/>
                  <w:szCs w:val="28"/>
                  <w:u w:val="single"/>
                </w:rPr>
                <w:t>https://dabinet.com/contract-law-consideration-uk</w:t>
              </w:r>
              <w:r w:rsidRPr="008C083E">
                <w:rPr>
                  <w:rFonts w:ascii="Calibri Light" w:hAnsi="Calibri Light" w:cs="Calibri Light"/>
                  <w:noProof/>
                  <w:sz w:val="28"/>
                  <w:szCs w:val="28"/>
                </w:rPr>
                <w:br/>
                <w:t>[Accessed 07 03 2024].</w:t>
              </w:r>
            </w:p>
            <w:p w14:paraId="0715B6D4" w14:textId="77777777" w:rsidR="008C083E" w:rsidRPr="008C083E" w:rsidRDefault="008C083E" w:rsidP="008C083E">
              <w:pPr>
                <w:pStyle w:val="Bibliography"/>
                <w:rPr>
                  <w:rFonts w:ascii="Calibri Light" w:hAnsi="Calibri Light" w:cs="Calibri Light"/>
                  <w:noProof/>
                  <w:sz w:val="28"/>
                  <w:szCs w:val="28"/>
                </w:rPr>
              </w:pPr>
              <w:r w:rsidRPr="008C083E">
                <w:rPr>
                  <w:rFonts w:ascii="Calibri Light" w:hAnsi="Calibri Light" w:cs="Calibri Light"/>
                  <w:noProof/>
                  <w:sz w:val="28"/>
                  <w:szCs w:val="28"/>
                </w:rPr>
                <w:t xml:space="preserve">Eisenberg, M. A., 1982. </w:t>
              </w:r>
              <w:r w:rsidRPr="008C083E">
                <w:rPr>
                  <w:rFonts w:ascii="Calibri Light" w:hAnsi="Calibri Light" w:cs="Calibri Light"/>
                  <w:i/>
                  <w:iCs/>
                  <w:noProof/>
                  <w:sz w:val="28"/>
                  <w:szCs w:val="28"/>
                </w:rPr>
                <w:t xml:space="preserve">Principles of Consideration. </w:t>
              </w:r>
              <w:r w:rsidRPr="008C083E">
                <w:rPr>
                  <w:rFonts w:ascii="Calibri Light" w:hAnsi="Calibri Light" w:cs="Calibri Light"/>
                  <w:noProof/>
                  <w:sz w:val="28"/>
                  <w:szCs w:val="28"/>
                </w:rPr>
                <w:t xml:space="preserve">[Online] </w:t>
              </w:r>
              <w:r w:rsidRPr="008C083E">
                <w:rPr>
                  <w:rFonts w:ascii="Calibri Light" w:hAnsi="Calibri Light" w:cs="Calibri Light"/>
                  <w:noProof/>
                  <w:sz w:val="28"/>
                  <w:szCs w:val="28"/>
                </w:rPr>
                <w:br/>
                <w:t xml:space="preserve">Available at: </w:t>
              </w:r>
              <w:r w:rsidRPr="008C083E">
                <w:rPr>
                  <w:rFonts w:ascii="Calibri Light" w:hAnsi="Calibri Light" w:cs="Calibri Light"/>
                  <w:noProof/>
                  <w:sz w:val="28"/>
                  <w:szCs w:val="28"/>
                  <w:u w:val="single"/>
                </w:rPr>
                <w:t>https://core.ac.uk/download/pdf/73976738.pdf</w:t>
              </w:r>
              <w:r w:rsidRPr="008C083E">
                <w:rPr>
                  <w:rFonts w:ascii="Calibri Light" w:hAnsi="Calibri Light" w:cs="Calibri Light"/>
                  <w:noProof/>
                  <w:sz w:val="28"/>
                  <w:szCs w:val="28"/>
                </w:rPr>
                <w:br/>
                <w:t>[Accessed 07 03 2024].</w:t>
              </w:r>
            </w:p>
            <w:p w14:paraId="6713AA32" w14:textId="77777777" w:rsidR="008C083E" w:rsidRPr="008C083E" w:rsidRDefault="008C083E" w:rsidP="008C083E">
              <w:pPr>
                <w:pStyle w:val="Bibliography"/>
                <w:rPr>
                  <w:rFonts w:ascii="Calibri Light" w:hAnsi="Calibri Light" w:cs="Calibri Light"/>
                  <w:noProof/>
                  <w:sz w:val="28"/>
                  <w:szCs w:val="28"/>
                </w:rPr>
              </w:pPr>
              <w:r w:rsidRPr="008C083E">
                <w:rPr>
                  <w:rFonts w:ascii="Calibri Light" w:hAnsi="Calibri Light" w:cs="Calibri Light"/>
                  <w:noProof/>
                  <w:sz w:val="28"/>
                  <w:szCs w:val="28"/>
                </w:rPr>
                <w:t xml:space="preserve">Hallellis, 2023. </w:t>
              </w:r>
              <w:r w:rsidRPr="008C083E">
                <w:rPr>
                  <w:rFonts w:ascii="Calibri Light" w:hAnsi="Calibri Light" w:cs="Calibri Light"/>
                  <w:i/>
                  <w:iCs/>
                  <w:noProof/>
                  <w:sz w:val="28"/>
                  <w:szCs w:val="28"/>
                </w:rPr>
                <w:t xml:space="preserve">consideration: contract law (meaning, types &amp; purpose). </w:t>
              </w:r>
              <w:r w:rsidRPr="008C083E">
                <w:rPr>
                  <w:rFonts w:ascii="Calibri Light" w:hAnsi="Calibri Light" w:cs="Calibri Light"/>
                  <w:noProof/>
                  <w:sz w:val="28"/>
                  <w:szCs w:val="28"/>
                </w:rPr>
                <w:t xml:space="preserve">[Online] </w:t>
              </w:r>
              <w:r w:rsidRPr="008C083E">
                <w:rPr>
                  <w:rFonts w:ascii="Calibri Light" w:hAnsi="Calibri Light" w:cs="Calibri Light"/>
                  <w:noProof/>
                  <w:sz w:val="28"/>
                  <w:szCs w:val="28"/>
                </w:rPr>
                <w:br/>
                <w:t xml:space="preserve">Available at: </w:t>
              </w:r>
              <w:r w:rsidRPr="008C083E">
                <w:rPr>
                  <w:rFonts w:ascii="Calibri Light" w:hAnsi="Calibri Light" w:cs="Calibri Light"/>
                  <w:noProof/>
                  <w:sz w:val="28"/>
                  <w:szCs w:val="28"/>
                  <w:u w:val="single"/>
                </w:rPr>
                <w:t>https://hallellis.co.uk/contractual-consideration/</w:t>
              </w:r>
              <w:r w:rsidRPr="008C083E">
                <w:rPr>
                  <w:rFonts w:ascii="Calibri Light" w:hAnsi="Calibri Light" w:cs="Calibri Light"/>
                  <w:noProof/>
                  <w:sz w:val="28"/>
                  <w:szCs w:val="28"/>
                </w:rPr>
                <w:br/>
                <w:t>[Accessed 07 03 2024].</w:t>
              </w:r>
            </w:p>
            <w:p w14:paraId="78752F6E" w14:textId="77777777" w:rsidR="008C083E" w:rsidRPr="008C083E" w:rsidRDefault="008C083E" w:rsidP="008C083E">
              <w:pPr>
                <w:pStyle w:val="Bibliography"/>
                <w:rPr>
                  <w:rFonts w:ascii="Calibri Light" w:hAnsi="Calibri Light" w:cs="Calibri Light"/>
                  <w:noProof/>
                  <w:sz w:val="28"/>
                  <w:szCs w:val="28"/>
                </w:rPr>
              </w:pPr>
              <w:r w:rsidRPr="008C083E">
                <w:rPr>
                  <w:rFonts w:ascii="Calibri Light" w:hAnsi="Calibri Light" w:cs="Calibri Light"/>
                  <w:noProof/>
                  <w:sz w:val="28"/>
                  <w:szCs w:val="28"/>
                </w:rPr>
                <w:t xml:space="preserve">Hough, B., 2003. </w:t>
              </w:r>
              <w:r w:rsidRPr="008C083E">
                <w:rPr>
                  <w:rFonts w:ascii="Calibri Light" w:hAnsi="Calibri Light" w:cs="Calibri Light"/>
                  <w:i/>
                  <w:iCs/>
                  <w:noProof/>
                  <w:sz w:val="28"/>
                  <w:szCs w:val="28"/>
                </w:rPr>
                <w:t xml:space="preserve">The Doctrine of Consideration. </w:t>
              </w:r>
              <w:r w:rsidRPr="008C083E">
                <w:rPr>
                  <w:rFonts w:ascii="Calibri Light" w:hAnsi="Calibri Light" w:cs="Calibri Light"/>
                  <w:noProof/>
                  <w:sz w:val="28"/>
                  <w:szCs w:val="28"/>
                </w:rPr>
                <w:t xml:space="preserve">[Online] </w:t>
              </w:r>
              <w:r w:rsidRPr="008C083E">
                <w:rPr>
                  <w:rFonts w:ascii="Calibri Light" w:hAnsi="Calibri Light" w:cs="Calibri Light"/>
                  <w:noProof/>
                  <w:sz w:val="28"/>
                  <w:szCs w:val="28"/>
                </w:rPr>
                <w:br/>
                <w:t xml:space="preserve">Available at: </w:t>
              </w:r>
              <w:r w:rsidRPr="008C083E">
                <w:rPr>
                  <w:rFonts w:ascii="Calibri Light" w:hAnsi="Calibri Light" w:cs="Calibri Light"/>
                  <w:noProof/>
                  <w:sz w:val="28"/>
                  <w:szCs w:val="28"/>
                  <w:u w:val="single"/>
                </w:rPr>
                <w:t>https://eprints.bournemouth.ac.uk/2898/1/78.pdf</w:t>
              </w:r>
              <w:r w:rsidRPr="008C083E">
                <w:rPr>
                  <w:rFonts w:ascii="Calibri Light" w:hAnsi="Calibri Light" w:cs="Calibri Light"/>
                  <w:noProof/>
                  <w:sz w:val="28"/>
                  <w:szCs w:val="28"/>
                </w:rPr>
                <w:br/>
                <w:t>[Accessed 07 03 2023].</w:t>
              </w:r>
            </w:p>
            <w:p w14:paraId="42A9850C" w14:textId="77777777" w:rsidR="008C083E" w:rsidRPr="008C083E" w:rsidRDefault="008C083E" w:rsidP="008C083E">
              <w:pPr>
                <w:pStyle w:val="Bibliography"/>
                <w:rPr>
                  <w:rFonts w:ascii="Calibri Light" w:hAnsi="Calibri Light" w:cs="Calibri Light"/>
                  <w:noProof/>
                  <w:sz w:val="28"/>
                  <w:szCs w:val="28"/>
                </w:rPr>
              </w:pPr>
              <w:r w:rsidRPr="008C083E">
                <w:rPr>
                  <w:rFonts w:ascii="Calibri Light" w:hAnsi="Calibri Light" w:cs="Calibri Light"/>
                  <w:noProof/>
                  <w:sz w:val="28"/>
                  <w:szCs w:val="28"/>
                </w:rPr>
                <w:lastRenderedPageBreak/>
                <w:t xml:space="preserve">Kedem, D., 2006. </w:t>
              </w:r>
              <w:r w:rsidRPr="008C083E">
                <w:rPr>
                  <w:rFonts w:ascii="Calibri Light" w:hAnsi="Calibri Light" w:cs="Calibri Light"/>
                  <w:i/>
                  <w:iCs/>
                  <w:noProof/>
                  <w:sz w:val="28"/>
                  <w:szCs w:val="28"/>
                </w:rPr>
                <w:t xml:space="preserve">Commodification and Contract Formation: Placing the Consideration Doctrine on Stronger Foundations. </w:t>
              </w:r>
              <w:r w:rsidRPr="008C083E">
                <w:rPr>
                  <w:rFonts w:ascii="Calibri Light" w:hAnsi="Calibri Light" w:cs="Calibri Light"/>
                  <w:noProof/>
                  <w:sz w:val="28"/>
                  <w:szCs w:val="28"/>
                </w:rPr>
                <w:t xml:space="preserve">[Online] </w:t>
              </w:r>
              <w:r w:rsidRPr="008C083E">
                <w:rPr>
                  <w:rFonts w:ascii="Calibri Light" w:hAnsi="Calibri Light" w:cs="Calibri Light"/>
                  <w:noProof/>
                  <w:sz w:val="28"/>
                  <w:szCs w:val="28"/>
                </w:rPr>
                <w:br/>
                <w:t xml:space="preserve">Available at: </w:t>
              </w:r>
              <w:r w:rsidRPr="008C083E">
                <w:rPr>
                  <w:rFonts w:ascii="Calibri Light" w:hAnsi="Calibri Light" w:cs="Calibri Light"/>
                  <w:noProof/>
                  <w:sz w:val="28"/>
                  <w:szCs w:val="28"/>
                  <w:u w:val="single"/>
                </w:rPr>
                <w:t>https://core.ac.uk/download/pdf/232672301.pdf</w:t>
              </w:r>
              <w:r w:rsidRPr="008C083E">
                <w:rPr>
                  <w:rFonts w:ascii="Calibri Light" w:hAnsi="Calibri Light" w:cs="Calibri Light"/>
                  <w:noProof/>
                  <w:sz w:val="28"/>
                  <w:szCs w:val="28"/>
                </w:rPr>
                <w:br/>
                <w:t>[Accessed 14 03 2024].</w:t>
              </w:r>
            </w:p>
            <w:p w14:paraId="7C620163" w14:textId="77777777" w:rsidR="008C083E" w:rsidRPr="008C083E" w:rsidRDefault="008C083E" w:rsidP="008C083E">
              <w:pPr>
                <w:pStyle w:val="Bibliography"/>
                <w:rPr>
                  <w:rFonts w:ascii="Calibri Light" w:hAnsi="Calibri Light" w:cs="Calibri Light"/>
                  <w:noProof/>
                  <w:sz w:val="28"/>
                  <w:szCs w:val="28"/>
                </w:rPr>
              </w:pPr>
              <w:r w:rsidRPr="008C083E">
                <w:rPr>
                  <w:rFonts w:ascii="Calibri Light" w:hAnsi="Calibri Light" w:cs="Calibri Light"/>
                  <w:noProof/>
                  <w:sz w:val="28"/>
                  <w:szCs w:val="28"/>
                </w:rPr>
                <w:t xml:space="preserve">McBain, G., 2018. </w:t>
              </w:r>
              <w:r w:rsidRPr="008C083E">
                <w:rPr>
                  <w:rFonts w:ascii="Calibri Light" w:hAnsi="Calibri Light" w:cs="Calibri Light"/>
                  <w:i/>
                  <w:iCs/>
                  <w:noProof/>
                  <w:sz w:val="28"/>
                  <w:szCs w:val="28"/>
                </w:rPr>
                <w:t xml:space="preserve">Abloshing the Doctrine of Consideration. </w:t>
              </w:r>
              <w:r w:rsidRPr="008C083E">
                <w:rPr>
                  <w:rFonts w:ascii="Calibri Light" w:hAnsi="Calibri Light" w:cs="Calibri Light"/>
                  <w:noProof/>
                  <w:sz w:val="28"/>
                  <w:szCs w:val="28"/>
                </w:rPr>
                <w:t xml:space="preserve">[Online] </w:t>
              </w:r>
              <w:r w:rsidRPr="008C083E">
                <w:rPr>
                  <w:rFonts w:ascii="Calibri Light" w:hAnsi="Calibri Light" w:cs="Calibri Light"/>
                  <w:noProof/>
                  <w:sz w:val="28"/>
                  <w:szCs w:val="28"/>
                </w:rPr>
                <w:br/>
                <w:t xml:space="preserve">Available at: </w:t>
              </w:r>
              <w:r w:rsidRPr="008C083E">
                <w:rPr>
                  <w:rFonts w:ascii="Calibri Light" w:hAnsi="Calibri Light" w:cs="Calibri Light"/>
                  <w:noProof/>
                  <w:sz w:val="28"/>
                  <w:szCs w:val="28"/>
                  <w:u w:val="single"/>
                </w:rPr>
                <w:t>https://www.researchgate.net/publication/323107573_Abolishing_the_Doctrine_of_Consideration_-_The_Story_of_the_Arra-_Part_1</w:t>
              </w:r>
              <w:r w:rsidRPr="008C083E">
                <w:rPr>
                  <w:rFonts w:ascii="Calibri Light" w:hAnsi="Calibri Light" w:cs="Calibri Light"/>
                  <w:noProof/>
                  <w:sz w:val="28"/>
                  <w:szCs w:val="28"/>
                </w:rPr>
                <w:br/>
                <w:t>[Accessed 07 03 2024].</w:t>
              </w:r>
            </w:p>
            <w:p w14:paraId="56DC1F9C" w14:textId="77777777" w:rsidR="008C083E" w:rsidRPr="008C083E" w:rsidRDefault="008C083E" w:rsidP="008C083E">
              <w:pPr>
                <w:pStyle w:val="Bibliography"/>
                <w:rPr>
                  <w:rFonts w:ascii="Calibri Light" w:hAnsi="Calibri Light" w:cs="Calibri Light"/>
                  <w:noProof/>
                  <w:sz w:val="28"/>
                  <w:szCs w:val="28"/>
                </w:rPr>
              </w:pPr>
              <w:r w:rsidRPr="008C083E">
                <w:rPr>
                  <w:rFonts w:ascii="Calibri Light" w:hAnsi="Calibri Light" w:cs="Calibri Light"/>
                  <w:noProof/>
                  <w:sz w:val="28"/>
                  <w:szCs w:val="28"/>
                </w:rPr>
                <w:t xml:space="preserve">Polubinski Jr, E., 1968. </w:t>
              </w:r>
              <w:r w:rsidRPr="008C083E">
                <w:rPr>
                  <w:rFonts w:ascii="Calibri Light" w:hAnsi="Calibri Light" w:cs="Calibri Light"/>
                  <w:i/>
                  <w:iCs/>
                  <w:noProof/>
                  <w:sz w:val="28"/>
                  <w:szCs w:val="28"/>
                </w:rPr>
                <w:t xml:space="preserve">The Peppercorn Theory and the Restatement of Contracts. </w:t>
              </w:r>
              <w:r w:rsidRPr="008C083E">
                <w:rPr>
                  <w:rFonts w:ascii="Calibri Light" w:hAnsi="Calibri Light" w:cs="Calibri Light"/>
                  <w:noProof/>
                  <w:sz w:val="28"/>
                  <w:szCs w:val="28"/>
                </w:rPr>
                <w:t xml:space="preserve">[Online] </w:t>
              </w:r>
              <w:r w:rsidRPr="008C083E">
                <w:rPr>
                  <w:rFonts w:ascii="Calibri Light" w:hAnsi="Calibri Light" w:cs="Calibri Light"/>
                  <w:noProof/>
                  <w:sz w:val="28"/>
                  <w:szCs w:val="28"/>
                </w:rPr>
                <w:br/>
                <w:t xml:space="preserve">Available at: </w:t>
              </w:r>
              <w:r w:rsidRPr="008C083E">
                <w:rPr>
                  <w:rFonts w:ascii="Calibri Light" w:hAnsi="Calibri Light" w:cs="Calibri Light"/>
                  <w:noProof/>
                  <w:sz w:val="28"/>
                  <w:szCs w:val="28"/>
                  <w:u w:val="single"/>
                </w:rPr>
                <w:t>https://scholarship.law.wm.edu/cgi/viewcontent.cgi?article=2867&amp;context=wmlr</w:t>
              </w:r>
              <w:r w:rsidRPr="008C083E">
                <w:rPr>
                  <w:rFonts w:ascii="Calibri Light" w:hAnsi="Calibri Light" w:cs="Calibri Light"/>
                  <w:noProof/>
                  <w:sz w:val="28"/>
                  <w:szCs w:val="28"/>
                </w:rPr>
                <w:br/>
                <w:t>[Accessed 13 03 2024].</w:t>
              </w:r>
            </w:p>
            <w:p w14:paraId="55B58C32" w14:textId="77777777" w:rsidR="008C083E" w:rsidRPr="008C083E" w:rsidRDefault="008C083E" w:rsidP="008C083E">
              <w:pPr>
                <w:pStyle w:val="Bibliography"/>
                <w:rPr>
                  <w:rFonts w:ascii="Calibri Light" w:hAnsi="Calibri Light" w:cs="Calibri Light"/>
                  <w:noProof/>
                  <w:sz w:val="28"/>
                  <w:szCs w:val="28"/>
                </w:rPr>
              </w:pPr>
              <w:r w:rsidRPr="008C083E">
                <w:rPr>
                  <w:rFonts w:ascii="Calibri Light" w:hAnsi="Calibri Light" w:cs="Calibri Light"/>
                  <w:noProof/>
                  <w:sz w:val="28"/>
                  <w:szCs w:val="28"/>
                </w:rPr>
                <w:t xml:space="preserve">Study, 2023. </w:t>
              </w:r>
              <w:r w:rsidRPr="008C083E">
                <w:rPr>
                  <w:rFonts w:ascii="Calibri Light" w:hAnsi="Calibri Light" w:cs="Calibri Light"/>
                  <w:i/>
                  <w:iCs/>
                  <w:noProof/>
                  <w:sz w:val="28"/>
                  <w:szCs w:val="28"/>
                </w:rPr>
                <w:t xml:space="preserve">Contract Law. </w:t>
              </w:r>
              <w:r w:rsidRPr="008C083E">
                <w:rPr>
                  <w:rFonts w:ascii="Calibri Light" w:hAnsi="Calibri Light" w:cs="Calibri Light"/>
                  <w:noProof/>
                  <w:sz w:val="28"/>
                  <w:szCs w:val="28"/>
                </w:rPr>
                <w:t xml:space="preserve">[Online] </w:t>
              </w:r>
              <w:r w:rsidRPr="008C083E">
                <w:rPr>
                  <w:rFonts w:ascii="Calibri Light" w:hAnsi="Calibri Light" w:cs="Calibri Light"/>
                  <w:noProof/>
                  <w:sz w:val="28"/>
                  <w:szCs w:val="28"/>
                </w:rPr>
                <w:br/>
                <w:t xml:space="preserve">Available at: </w:t>
              </w:r>
              <w:r w:rsidRPr="008C083E">
                <w:rPr>
                  <w:rFonts w:ascii="Calibri Light" w:hAnsi="Calibri Light" w:cs="Calibri Light"/>
                  <w:noProof/>
                  <w:sz w:val="28"/>
                  <w:szCs w:val="28"/>
                  <w:u w:val="single"/>
                </w:rPr>
                <w:t>https://www.studysmarter.co.uk/explanations/law/contract-law/</w:t>
              </w:r>
              <w:r w:rsidRPr="008C083E">
                <w:rPr>
                  <w:rFonts w:ascii="Calibri Light" w:hAnsi="Calibri Light" w:cs="Calibri Light"/>
                  <w:noProof/>
                  <w:sz w:val="28"/>
                  <w:szCs w:val="28"/>
                </w:rPr>
                <w:br/>
                <w:t>[Accessed 13 03 2024].</w:t>
              </w:r>
            </w:p>
            <w:p w14:paraId="30D042EA" w14:textId="77777777" w:rsidR="008C083E" w:rsidRPr="008C083E" w:rsidRDefault="008C083E" w:rsidP="008C083E">
              <w:pPr>
                <w:pStyle w:val="Bibliography"/>
                <w:rPr>
                  <w:rFonts w:ascii="Calibri Light" w:hAnsi="Calibri Light" w:cs="Calibri Light"/>
                  <w:noProof/>
                  <w:sz w:val="28"/>
                  <w:szCs w:val="28"/>
                </w:rPr>
              </w:pPr>
              <w:r w:rsidRPr="008C083E">
                <w:rPr>
                  <w:rFonts w:ascii="Calibri Light" w:hAnsi="Calibri Light" w:cs="Calibri Light"/>
                  <w:noProof/>
                  <w:sz w:val="28"/>
                  <w:szCs w:val="28"/>
                </w:rPr>
                <w:t xml:space="preserve">Weitzenbock, E. M., 2012. </w:t>
              </w:r>
              <w:r w:rsidRPr="008C083E">
                <w:rPr>
                  <w:rFonts w:ascii="Calibri Light" w:hAnsi="Calibri Light" w:cs="Calibri Light"/>
                  <w:i/>
                  <w:iCs/>
                  <w:noProof/>
                  <w:sz w:val="28"/>
                  <w:szCs w:val="28"/>
                </w:rPr>
                <w:t xml:space="preserve">English Law of Contract Consideration. </w:t>
              </w:r>
              <w:r w:rsidRPr="008C083E">
                <w:rPr>
                  <w:rFonts w:ascii="Calibri Light" w:hAnsi="Calibri Light" w:cs="Calibri Light"/>
                  <w:noProof/>
                  <w:sz w:val="28"/>
                  <w:szCs w:val="28"/>
                </w:rPr>
                <w:t xml:space="preserve">[Online] </w:t>
              </w:r>
              <w:r w:rsidRPr="008C083E">
                <w:rPr>
                  <w:rFonts w:ascii="Calibri Light" w:hAnsi="Calibri Light" w:cs="Calibri Light"/>
                  <w:noProof/>
                  <w:sz w:val="28"/>
                  <w:szCs w:val="28"/>
                </w:rPr>
                <w:br/>
                <w:t xml:space="preserve">Available at: </w:t>
              </w:r>
              <w:r w:rsidRPr="008C083E">
                <w:rPr>
                  <w:rFonts w:ascii="Calibri Light" w:hAnsi="Calibri Light" w:cs="Calibri Light"/>
                  <w:noProof/>
                  <w:sz w:val="28"/>
                  <w:szCs w:val="28"/>
                  <w:u w:val="single"/>
                </w:rPr>
                <w:t>https://www.uio.no/studier/emner/jus/jus/JUS5260/v12/undervisningsmateriale/Consideration.pdf</w:t>
              </w:r>
              <w:r w:rsidRPr="008C083E">
                <w:rPr>
                  <w:rFonts w:ascii="Calibri Light" w:hAnsi="Calibri Light" w:cs="Calibri Light"/>
                  <w:noProof/>
                  <w:sz w:val="28"/>
                  <w:szCs w:val="28"/>
                </w:rPr>
                <w:br/>
                <w:t>[Accessed 07 03 2024].</w:t>
              </w:r>
            </w:p>
            <w:p w14:paraId="40A3E24D" w14:textId="77777777" w:rsidR="008C083E" w:rsidRPr="008C083E" w:rsidRDefault="008C083E" w:rsidP="008C083E">
              <w:pPr>
                <w:pStyle w:val="Bibliography"/>
                <w:rPr>
                  <w:rFonts w:ascii="Calibri Light" w:hAnsi="Calibri Light" w:cs="Calibri Light"/>
                  <w:noProof/>
                  <w:sz w:val="28"/>
                  <w:szCs w:val="28"/>
                </w:rPr>
              </w:pPr>
              <w:r w:rsidRPr="008C083E">
                <w:rPr>
                  <w:rFonts w:ascii="Calibri Light" w:hAnsi="Calibri Light" w:cs="Calibri Light"/>
                  <w:noProof/>
                  <w:sz w:val="28"/>
                  <w:szCs w:val="28"/>
                </w:rPr>
                <w:t xml:space="preserve">Zhixiong, L., 2013. </w:t>
              </w:r>
              <w:r w:rsidRPr="008C083E">
                <w:rPr>
                  <w:rFonts w:ascii="Calibri Light" w:hAnsi="Calibri Light" w:cs="Calibri Light"/>
                  <w:i/>
                  <w:iCs/>
                  <w:noProof/>
                  <w:sz w:val="28"/>
                  <w:szCs w:val="28"/>
                </w:rPr>
                <w:t xml:space="preserve">Intention to Create Legal Relations and the Reform of Contract Law: A Conservative Approach in the Modern Global Era. </w:t>
              </w:r>
              <w:r w:rsidRPr="008C083E">
                <w:rPr>
                  <w:rFonts w:ascii="Calibri Light" w:hAnsi="Calibri Light" w:cs="Calibri Light"/>
                  <w:noProof/>
                  <w:sz w:val="28"/>
                  <w:szCs w:val="28"/>
                </w:rPr>
                <w:t xml:space="preserve">[Online] </w:t>
              </w:r>
              <w:r w:rsidRPr="008C083E">
                <w:rPr>
                  <w:rFonts w:ascii="Calibri Light" w:hAnsi="Calibri Light" w:cs="Calibri Light"/>
                  <w:noProof/>
                  <w:sz w:val="28"/>
                  <w:szCs w:val="28"/>
                </w:rPr>
                <w:br/>
                <w:t xml:space="preserve">Available at: </w:t>
              </w:r>
              <w:r w:rsidRPr="008C083E">
                <w:rPr>
                  <w:rFonts w:ascii="Calibri Light" w:hAnsi="Calibri Light" w:cs="Calibri Light"/>
                  <w:noProof/>
                  <w:sz w:val="28"/>
                  <w:szCs w:val="28"/>
                  <w:u w:val="single"/>
                </w:rPr>
                <w:t>https://www.researchgate.net/publication/256662716_Intention_to_Create_Legal_Relations_and_the_Reform_of_Contract_Law_A_Conservative_Approach_in_the_Modern_Global_Era</w:t>
              </w:r>
              <w:r w:rsidRPr="008C083E">
                <w:rPr>
                  <w:rFonts w:ascii="Calibri Light" w:hAnsi="Calibri Light" w:cs="Calibri Light"/>
                  <w:noProof/>
                  <w:sz w:val="28"/>
                  <w:szCs w:val="28"/>
                </w:rPr>
                <w:br/>
                <w:t>[Accessed 07 03 2023].</w:t>
              </w:r>
            </w:p>
            <w:p w14:paraId="3C0EE8DF" w14:textId="7EE294F1" w:rsidR="008C083E" w:rsidRPr="008C083E" w:rsidRDefault="008C083E" w:rsidP="008C083E">
              <w:pPr>
                <w:rPr>
                  <w:rFonts w:ascii="Calibri Light" w:hAnsi="Calibri Light" w:cs="Calibri Light"/>
                  <w:sz w:val="28"/>
                  <w:szCs w:val="28"/>
                </w:rPr>
              </w:pPr>
              <w:r w:rsidRPr="008C083E">
                <w:rPr>
                  <w:rFonts w:ascii="Calibri Light" w:hAnsi="Calibri Light" w:cs="Calibri Light"/>
                  <w:b/>
                  <w:bCs/>
                  <w:noProof/>
                  <w:sz w:val="28"/>
                  <w:szCs w:val="28"/>
                </w:rPr>
                <w:fldChar w:fldCharType="end"/>
              </w:r>
            </w:p>
          </w:sdtContent>
        </w:sdt>
      </w:sdtContent>
    </w:sdt>
    <w:p w14:paraId="434C00CB" w14:textId="77777777" w:rsidR="008C083E" w:rsidRDefault="008C083E">
      <w:pPr>
        <w:rPr>
          <w:rFonts w:ascii="Calibri Light" w:hAnsi="Calibri Light" w:cs="Calibri Light"/>
          <w:color w:val="000000" w:themeColor="text1"/>
          <w:sz w:val="28"/>
          <w:szCs w:val="28"/>
        </w:rPr>
      </w:pPr>
    </w:p>
    <w:p w14:paraId="6D1EC3FF" w14:textId="65B258DA" w:rsidR="008C083E" w:rsidRPr="00AA5F04" w:rsidRDefault="008C083E">
      <w:pPr>
        <w:rPr>
          <w:rFonts w:ascii="Calibri Light" w:hAnsi="Calibri Light" w:cs="Calibri Light"/>
          <w:color w:val="000000" w:themeColor="text1"/>
          <w:sz w:val="28"/>
          <w:szCs w:val="28"/>
          <w:u w:val="single"/>
        </w:rPr>
      </w:pPr>
      <w:r w:rsidRPr="00AA5F04">
        <w:rPr>
          <w:rFonts w:ascii="Calibri Light" w:hAnsi="Calibri Light" w:cs="Calibri Light"/>
          <w:color w:val="000000" w:themeColor="text1"/>
          <w:sz w:val="28"/>
          <w:szCs w:val="28"/>
          <w:u w:val="single"/>
        </w:rPr>
        <w:lastRenderedPageBreak/>
        <w:t xml:space="preserve">Case Law </w:t>
      </w:r>
    </w:p>
    <w:p w14:paraId="6CD26035" w14:textId="39513E41" w:rsidR="008C083E" w:rsidRDefault="00C172ED">
      <w:pPr>
        <w:rPr>
          <w:rFonts w:ascii="Calibri Light" w:hAnsi="Calibri Light" w:cs="Calibri Light"/>
          <w:color w:val="000000" w:themeColor="text1"/>
          <w:sz w:val="28"/>
          <w:szCs w:val="28"/>
        </w:rPr>
      </w:pPr>
      <w:r>
        <w:rPr>
          <w:rFonts w:ascii="Calibri Light" w:hAnsi="Calibri Light" w:cs="Calibri Light"/>
          <w:color w:val="000000" w:themeColor="text1"/>
          <w:sz w:val="28"/>
          <w:szCs w:val="28"/>
        </w:rPr>
        <w:t xml:space="preserve">Taylor V Laird [1856] </w:t>
      </w:r>
      <w:r w:rsidR="00D55756">
        <w:rPr>
          <w:rFonts w:ascii="Calibri Light" w:hAnsi="Calibri Light" w:cs="Calibri Light"/>
          <w:color w:val="000000" w:themeColor="text1"/>
          <w:sz w:val="28"/>
          <w:szCs w:val="28"/>
        </w:rPr>
        <w:t>25 LJ Ex 329</w:t>
      </w:r>
    </w:p>
    <w:p w14:paraId="0AF37551" w14:textId="5A9A05E1" w:rsidR="00D55756" w:rsidRDefault="007C22E4">
      <w:pPr>
        <w:rPr>
          <w:rFonts w:ascii="Calibri Light" w:hAnsi="Calibri Light" w:cs="Calibri Light"/>
          <w:color w:val="000000" w:themeColor="text1"/>
          <w:sz w:val="28"/>
          <w:szCs w:val="28"/>
        </w:rPr>
      </w:pPr>
      <w:r>
        <w:rPr>
          <w:rFonts w:ascii="Calibri Light" w:hAnsi="Calibri Light" w:cs="Calibri Light"/>
          <w:color w:val="000000" w:themeColor="text1"/>
          <w:sz w:val="28"/>
          <w:szCs w:val="28"/>
        </w:rPr>
        <w:t>Dunlop Pneumatic Tyre Co Ltd V Selfridge</w:t>
      </w:r>
      <w:r w:rsidR="00335A41">
        <w:rPr>
          <w:rFonts w:ascii="Calibri Light" w:hAnsi="Calibri Light" w:cs="Calibri Light"/>
          <w:color w:val="000000" w:themeColor="text1"/>
          <w:sz w:val="28"/>
          <w:szCs w:val="28"/>
        </w:rPr>
        <w:t xml:space="preserve"> Ltd [1915] AC 847</w:t>
      </w:r>
    </w:p>
    <w:p w14:paraId="7B96B261" w14:textId="23F1D119" w:rsidR="00335A41" w:rsidRDefault="00E206C6">
      <w:pPr>
        <w:rPr>
          <w:rFonts w:ascii="Calibri Light" w:hAnsi="Calibri Light" w:cs="Calibri Light"/>
          <w:color w:val="000000" w:themeColor="text1"/>
          <w:sz w:val="28"/>
          <w:szCs w:val="28"/>
        </w:rPr>
      </w:pPr>
      <w:r>
        <w:rPr>
          <w:rFonts w:ascii="Calibri Light" w:hAnsi="Calibri Light" w:cs="Calibri Light"/>
          <w:color w:val="000000" w:themeColor="text1"/>
          <w:sz w:val="28"/>
          <w:szCs w:val="28"/>
        </w:rPr>
        <w:t>Currie V Misa [1874] LR 10 Ex 153</w:t>
      </w:r>
    </w:p>
    <w:p w14:paraId="117F339F" w14:textId="4E3A6BD3" w:rsidR="00E206C6" w:rsidRDefault="00AA5F04">
      <w:pPr>
        <w:rPr>
          <w:rFonts w:ascii="Calibri Light" w:hAnsi="Calibri Light" w:cs="Calibri Light"/>
          <w:color w:val="000000" w:themeColor="text1"/>
          <w:sz w:val="28"/>
          <w:szCs w:val="28"/>
        </w:rPr>
      </w:pPr>
      <w:r>
        <w:rPr>
          <w:rFonts w:ascii="Calibri Light" w:hAnsi="Calibri Light" w:cs="Calibri Light"/>
          <w:color w:val="000000" w:themeColor="text1"/>
          <w:sz w:val="28"/>
          <w:szCs w:val="28"/>
        </w:rPr>
        <w:t>Chappell &amp; Co Ltd V Nestle Co Ltd [1960] AC 97</w:t>
      </w:r>
    </w:p>
    <w:p w14:paraId="74AF7D0E" w14:textId="77777777" w:rsidR="00AA5F04" w:rsidRDefault="00AA5F04">
      <w:pPr>
        <w:rPr>
          <w:rFonts w:ascii="Calibri Light" w:hAnsi="Calibri Light" w:cs="Calibri Light"/>
          <w:color w:val="000000" w:themeColor="text1"/>
          <w:sz w:val="28"/>
          <w:szCs w:val="28"/>
        </w:rPr>
      </w:pPr>
    </w:p>
    <w:p w14:paraId="1E16FA27" w14:textId="77777777" w:rsidR="00AA5F04" w:rsidRDefault="00AA5F04">
      <w:pPr>
        <w:rPr>
          <w:rFonts w:ascii="Calibri Light" w:hAnsi="Calibri Light" w:cs="Calibri Light"/>
          <w:color w:val="000000" w:themeColor="text1"/>
          <w:sz w:val="28"/>
          <w:szCs w:val="28"/>
        </w:rPr>
      </w:pPr>
    </w:p>
    <w:p w14:paraId="4E28F43A" w14:textId="77777777" w:rsidR="00AA5F04" w:rsidRDefault="00AA5F04">
      <w:pPr>
        <w:rPr>
          <w:rFonts w:ascii="Calibri Light" w:hAnsi="Calibri Light" w:cs="Calibri Light"/>
          <w:color w:val="000000" w:themeColor="text1"/>
          <w:sz w:val="28"/>
          <w:szCs w:val="28"/>
        </w:rPr>
      </w:pPr>
    </w:p>
    <w:p w14:paraId="3517EBAE" w14:textId="171D01FF" w:rsidR="00AA5F04" w:rsidRDefault="00AA5F04">
      <w:pPr>
        <w:rPr>
          <w:rFonts w:ascii="Calibri Light" w:hAnsi="Calibri Light" w:cs="Calibri Light"/>
          <w:color w:val="000000" w:themeColor="text1"/>
          <w:sz w:val="28"/>
          <w:szCs w:val="28"/>
          <w:u w:val="single"/>
        </w:rPr>
      </w:pPr>
      <w:r w:rsidRPr="00AA5F04">
        <w:rPr>
          <w:rFonts w:ascii="Calibri Light" w:hAnsi="Calibri Light" w:cs="Calibri Light"/>
          <w:color w:val="000000" w:themeColor="text1"/>
          <w:sz w:val="28"/>
          <w:szCs w:val="28"/>
          <w:u w:val="single"/>
        </w:rPr>
        <w:t xml:space="preserve">Legislation </w:t>
      </w:r>
    </w:p>
    <w:p w14:paraId="596A59BB" w14:textId="5BEE545F" w:rsidR="00AA5F04" w:rsidRPr="00AA5F04" w:rsidRDefault="00CD5DBA">
      <w:pPr>
        <w:rPr>
          <w:rFonts w:ascii="Calibri Light" w:hAnsi="Calibri Light" w:cs="Calibri Light"/>
          <w:color w:val="000000" w:themeColor="text1"/>
          <w:sz w:val="28"/>
          <w:szCs w:val="28"/>
        </w:rPr>
      </w:pPr>
      <w:r>
        <w:rPr>
          <w:rFonts w:ascii="Calibri Light" w:hAnsi="Calibri Light" w:cs="Calibri Light"/>
          <w:color w:val="000000" w:themeColor="text1"/>
          <w:sz w:val="28"/>
          <w:szCs w:val="28"/>
        </w:rPr>
        <w:t>Law of Property (Miscellaneous</w:t>
      </w:r>
      <w:r w:rsidR="00317CD2">
        <w:rPr>
          <w:rFonts w:ascii="Calibri Light" w:hAnsi="Calibri Light" w:cs="Calibri Light"/>
          <w:color w:val="000000" w:themeColor="text1"/>
          <w:sz w:val="28"/>
          <w:szCs w:val="28"/>
        </w:rPr>
        <w:t xml:space="preserve"> Provisions) Act 1989</w:t>
      </w:r>
    </w:p>
    <w:sectPr w:rsidR="00AA5F04" w:rsidRPr="00AA5F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708"/>
    <w:rsid w:val="000105B3"/>
    <w:rsid w:val="00013630"/>
    <w:rsid w:val="00016D6C"/>
    <w:rsid w:val="00021CAB"/>
    <w:rsid w:val="00051849"/>
    <w:rsid w:val="000628E6"/>
    <w:rsid w:val="000A54EA"/>
    <w:rsid w:val="000A6779"/>
    <w:rsid w:val="000D3233"/>
    <w:rsid w:val="000E7162"/>
    <w:rsid w:val="00103806"/>
    <w:rsid w:val="00107708"/>
    <w:rsid w:val="001462A3"/>
    <w:rsid w:val="00147920"/>
    <w:rsid w:val="00176BF9"/>
    <w:rsid w:val="001855FF"/>
    <w:rsid w:val="001900EC"/>
    <w:rsid w:val="001A1055"/>
    <w:rsid w:val="001A5F1A"/>
    <w:rsid w:val="001A6A5B"/>
    <w:rsid w:val="001C5146"/>
    <w:rsid w:val="001F51B5"/>
    <w:rsid w:val="00212C2C"/>
    <w:rsid w:val="00215F95"/>
    <w:rsid w:val="00216FEE"/>
    <w:rsid w:val="00221327"/>
    <w:rsid w:val="00221B60"/>
    <w:rsid w:val="00242BAB"/>
    <w:rsid w:val="00255C3A"/>
    <w:rsid w:val="00263A8B"/>
    <w:rsid w:val="00265545"/>
    <w:rsid w:val="002658E0"/>
    <w:rsid w:val="00274921"/>
    <w:rsid w:val="002877CE"/>
    <w:rsid w:val="002A0470"/>
    <w:rsid w:val="002A0828"/>
    <w:rsid w:val="002B6B9C"/>
    <w:rsid w:val="002C1FB9"/>
    <w:rsid w:val="002C2D43"/>
    <w:rsid w:val="002C35EF"/>
    <w:rsid w:val="003042F1"/>
    <w:rsid w:val="00311752"/>
    <w:rsid w:val="003172F6"/>
    <w:rsid w:val="00317CD2"/>
    <w:rsid w:val="00330AE4"/>
    <w:rsid w:val="00334A59"/>
    <w:rsid w:val="00335A41"/>
    <w:rsid w:val="00343C61"/>
    <w:rsid w:val="00353518"/>
    <w:rsid w:val="00360875"/>
    <w:rsid w:val="00366BF1"/>
    <w:rsid w:val="0037523E"/>
    <w:rsid w:val="00381BA5"/>
    <w:rsid w:val="003936C1"/>
    <w:rsid w:val="00394D2C"/>
    <w:rsid w:val="00396071"/>
    <w:rsid w:val="003C4204"/>
    <w:rsid w:val="003E02C6"/>
    <w:rsid w:val="003E1092"/>
    <w:rsid w:val="00402D6E"/>
    <w:rsid w:val="00432045"/>
    <w:rsid w:val="00453BC5"/>
    <w:rsid w:val="00472A26"/>
    <w:rsid w:val="00473CB6"/>
    <w:rsid w:val="00474855"/>
    <w:rsid w:val="004C0821"/>
    <w:rsid w:val="004C0B9D"/>
    <w:rsid w:val="004C2228"/>
    <w:rsid w:val="004E2D6C"/>
    <w:rsid w:val="00500DDC"/>
    <w:rsid w:val="0050220F"/>
    <w:rsid w:val="00502A02"/>
    <w:rsid w:val="00507ACF"/>
    <w:rsid w:val="0051097E"/>
    <w:rsid w:val="00512D66"/>
    <w:rsid w:val="0051332E"/>
    <w:rsid w:val="00525A00"/>
    <w:rsid w:val="00540FF0"/>
    <w:rsid w:val="00557212"/>
    <w:rsid w:val="00561C56"/>
    <w:rsid w:val="00563B95"/>
    <w:rsid w:val="00571BBB"/>
    <w:rsid w:val="0057210A"/>
    <w:rsid w:val="0057414D"/>
    <w:rsid w:val="00577E93"/>
    <w:rsid w:val="005833EB"/>
    <w:rsid w:val="005860EE"/>
    <w:rsid w:val="005914A6"/>
    <w:rsid w:val="005A036D"/>
    <w:rsid w:val="005A22E9"/>
    <w:rsid w:val="005A6FDF"/>
    <w:rsid w:val="005C2AF7"/>
    <w:rsid w:val="005C328D"/>
    <w:rsid w:val="005E39DD"/>
    <w:rsid w:val="005E4B5D"/>
    <w:rsid w:val="0060268B"/>
    <w:rsid w:val="00605FB8"/>
    <w:rsid w:val="0065244C"/>
    <w:rsid w:val="006739D6"/>
    <w:rsid w:val="00675D2B"/>
    <w:rsid w:val="0068518B"/>
    <w:rsid w:val="006959B2"/>
    <w:rsid w:val="006B0718"/>
    <w:rsid w:val="006B25BB"/>
    <w:rsid w:val="006F4E28"/>
    <w:rsid w:val="006F72C6"/>
    <w:rsid w:val="00706248"/>
    <w:rsid w:val="00707179"/>
    <w:rsid w:val="00723C38"/>
    <w:rsid w:val="0072675D"/>
    <w:rsid w:val="007316AC"/>
    <w:rsid w:val="007473BD"/>
    <w:rsid w:val="0076355E"/>
    <w:rsid w:val="007830AB"/>
    <w:rsid w:val="00785DDD"/>
    <w:rsid w:val="00790A59"/>
    <w:rsid w:val="007961AD"/>
    <w:rsid w:val="007C22E4"/>
    <w:rsid w:val="007D43C0"/>
    <w:rsid w:val="007E089B"/>
    <w:rsid w:val="007E24CF"/>
    <w:rsid w:val="007F5B0E"/>
    <w:rsid w:val="00805200"/>
    <w:rsid w:val="0081568F"/>
    <w:rsid w:val="00821C1F"/>
    <w:rsid w:val="008237AD"/>
    <w:rsid w:val="00823E6E"/>
    <w:rsid w:val="00830073"/>
    <w:rsid w:val="00884BE7"/>
    <w:rsid w:val="008B6E75"/>
    <w:rsid w:val="008C083E"/>
    <w:rsid w:val="008C2FFB"/>
    <w:rsid w:val="008D45F0"/>
    <w:rsid w:val="00911D4A"/>
    <w:rsid w:val="00934012"/>
    <w:rsid w:val="00965D5A"/>
    <w:rsid w:val="009A724B"/>
    <w:rsid w:val="009B30FE"/>
    <w:rsid w:val="009B310A"/>
    <w:rsid w:val="009C1A9E"/>
    <w:rsid w:val="009D139D"/>
    <w:rsid w:val="009E178A"/>
    <w:rsid w:val="009F3745"/>
    <w:rsid w:val="00A02FAA"/>
    <w:rsid w:val="00A16763"/>
    <w:rsid w:val="00A22BEF"/>
    <w:rsid w:val="00A64A60"/>
    <w:rsid w:val="00A87848"/>
    <w:rsid w:val="00AA261D"/>
    <w:rsid w:val="00AA3F59"/>
    <w:rsid w:val="00AA5F04"/>
    <w:rsid w:val="00AC303F"/>
    <w:rsid w:val="00B078E9"/>
    <w:rsid w:val="00B10EE5"/>
    <w:rsid w:val="00B360B9"/>
    <w:rsid w:val="00B44980"/>
    <w:rsid w:val="00B45F82"/>
    <w:rsid w:val="00B573EF"/>
    <w:rsid w:val="00B7282D"/>
    <w:rsid w:val="00B92554"/>
    <w:rsid w:val="00BA250B"/>
    <w:rsid w:val="00BC6674"/>
    <w:rsid w:val="00BD70E0"/>
    <w:rsid w:val="00BD7912"/>
    <w:rsid w:val="00BE1944"/>
    <w:rsid w:val="00BE241D"/>
    <w:rsid w:val="00BE68E3"/>
    <w:rsid w:val="00BF7891"/>
    <w:rsid w:val="00C16C0C"/>
    <w:rsid w:val="00C172ED"/>
    <w:rsid w:val="00C25697"/>
    <w:rsid w:val="00C35EDB"/>
    <w:rsid w:val="00C447F0"/>
    <w:rsid w:val="00C44ADB"/>
    <w:rsid w:val="00C5043F"/>
    <w:rsid w:val="00C51BEA"/>
    <w:rsid w:val="00C55D10"/>
    <w:rsid w:val="00C70795"/>
    <w:rsid w:val="00C87048"/>
    <w:rsid w:val="00C90BFF"/>
    <w:rsid w:val="00C9339F"/>
    <w:rsid w:val="00CB0A25"/>
    <w:rsid w:val="00CB297C"/>
    <w:rsid w:val="00CD2FEE"/>
    <w:rsid w:val="00CD4640"/>
    <w:rsid w:val="00CD5DBA"/>
    <w:rsid w:val="00CF3B69"/>
    <w:rsid w:val="00D0391E"/>
    <w:rsid w:val="00D1152B"/>
    <w:rsid w:val="00D12D27"/>
    <w:rsid w:val="00D15F6A"/>
    <w:rsid w:val="00D16A5B"/>
    <w:rsid w:val="00D21BF5"/>
    <w:rsid w:val="00D2375D"/>
    <w:rsid w:val="00D55756"/>
    <w:rsid w:val="00D91EF7"/>
    <w:rsid w:val="00D94840"/>
    <w:rsid w:val="00D95968"/>
    <w:rsid w:val="00DA4F70"/>
    <w:rsid w:val="00DD13AF"/>
    <w:rsid w:val="00DF6BA3"/>
    <w:rsid w:val="00E11E08"/>
    <w:rsid w:val="00E16BB2"/>
    <w:rsid w:val="00E206C6"/>
    <w:rsid w:val="00E2302B"/>
    <w:rsid w:val="00E41219"/>
    <w:rsid w:val="00E559F0"/>
    <w:rsid w:val="00E739F9"/>
    <w:rsid w:val="00EA62CD"/>
    <w:rsid w:val="00EC27C5"/>
    <w:rsid w:val="00EC3446"/>
    <w:rsid w:val="00EC4C2F"/>
    <w:rsid w:val="00ED064D"/>
    <w:rsid w:val="00ED2A89"/>
    <w:rsid w:val="00EE0BA1"/>
    <w:rsid w:val="00EE7C9E"/>
    <w:rsid w:val="00F2198D"/>
    <w:rsid w:val="00F233D7"/>
    <w:rsid w:val="00F3561E"/>
    <w:rsid w:val="00F361EF"/>
    <w:rsid w:val="00F53408"/>
    <w:rsid w:val="00F65645"/>
    <w:rsid w:val="00F76DB7"/>
    <w:rsid w:val="00F77B85"/>
    <w:rsid w:val="00F94E06"/>
    <w:rsid w:val="00FA711D"/>
    <w:rsid w:val="00FC0A18"/>
    <w:rsid w:val="00FC6468"/>
    <w:rsid w:val="00FD6141"/>
    <w:rsid w:val="00FE46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4388A"/>
  <w15:chartTrackingRefBased/>
  <w15:docId w15:val="{15FC72BA-EF7F-4C02-88D7-ABBF19CA4E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77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77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77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77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77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77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77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77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77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77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77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77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77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77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77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77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77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7708"/>
    <w:rPr>
      <w:rFonts w:eastAsiaTheme="majorEastAsia" w:cstheme="majorBidi"/>
      <w:color w:val="272727" w:themeColor="text1" w:themeTint="D8"/>
    </w:rPr>
  </w:style>
  <w:style w:type="paragraph" w:styleId="Title">
    <w:name w:val="Title"/>
    <w:basedOn w:val="Normal"/>
    <w:next w:val="Normal"/>
    <w:link w:val="TitleChar"/>
    <w:uiPriority w:val="10"/>
    <w:qFormat/>
    <w:rsid w:val="001077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77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77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77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7708"/>
    <w:pPr>
      <w:spacing w:before="160"/>
      <w:jc w:val="center"/>
    </w:pPr>
    <w:rPr>
      <w:i/>
      <w:iCs/>
      <w:color w:val="404040" w:themeColor="text1" w:themeTint="BF"/>
    </w:rPr>
  </w:style>
  <w:style w:type="character" w:customStyle="1" w:styleId="QuoteChar">
    <w:name w:val="Quote Char"/>
    <w:basedOn w:val="DefaultParagraphFont"/>
    <w:link w:val="Quote"/>
    <w:uiPriority w:val="29"/>
    <w:rsid w:val="00107708"/>
    <w:rPr>
      <w:i/>
      <w:iCs/>
      <w:color w:val="404040" w:themeColor="text1" w:themeTint="BF"/>
    </w:rPr>
  </w:style>
  <w:style w:type="paragraph" w:styleId="ListParagraph">
    <w:name w:val="List Paragraph"/>
    <w:basedOn w:val="Normal"/>
    <w:uiPriority w:val="34"/>
    <w:qFormat/>
    <w:rsid w:val="00107708"/>
    <w:pPr>
      <w:ind w:left="720"/>
      <w:contextualSpacing/>
    </w:pPr>
  </w:style>
  <w:style w:type="character" w:styleId="IntenseEmphasis">
    <w:name w:val="Intense Emphasis"/>
    <w:basedOn w:val="DefaultParagraphFont"/>
    <w:uiPriority w:val="21"/>
    <w:qFormat/>
    <w:rsid w:val="00107708"/>
    <w:rPr>
      <w:i/>
      <w:iCs/>
      <w:color w:val="0F4761" w:themeColor="accent1" w:themeShade="BF"/>
    </w:rPr>
  </w:style>
  <w:style w:type="paragraph" w:styleId="IntenseQuote">
    <w:name w:val="Intense Quote"/>
    <w:basedOn w:val="Normal"/>
    <w:next w:val="Normal"/>
    <w:link w:val="IntenseQuoteChar"/>
    <w:uiPriority w:val="30"/>
    <w:qFormat/>
    <w:rsid w:val="001077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7708"/>
    <w:rPr>
      <w:i/>
      <w:iCs/>
      <w:color w:val="0F4761" w:themeColor="accent1" w:themeShade="BF"/>
    </w:rPr>
  </w:style>
  <w:style w:type="character" w:styleId="IntenseReference">
    <w:name w:val="Intense Reference"/>
    <w:basedOn w:val="DefaultParagraphFont"/>
    <w:uiPriority w:val="32"/>
    <w:qFormat/>
    <w:rsid w:val="00107708"/>
    <w:rPr>
      <w:b/>
      <w:bCs/>
      <w:smallCaps/>
      <w:color w:val="0F4761" w:themeColor="accent1" w:themeShade="BF"/>
      <w:spacing w:val="5"/>
    </w:rPr>
  </w:style>
  <w:style w:type="paragraph" w:styleId="Bibliography">
    <w:name w:val="Bibliography"/>
    <w:basedOn w:val="Normal"/>
    <w:next w:val="Normal"/>
    <w:uiPriority w:val="37"/>
    <w:unhideWhenUsed/>
    <w:rsid w:val="008C08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976071">
      <w:bodyDiv w:val="1"/>
      <w:marLeft w:val="0"/>
      <w:marRight w:val="0"/>
      <w:marTop w:val="0"/>
      <w:marBottom w:val="0"/>
      <w:divBdr>
        <w:top w:val="none" w:sz="0" w:space="0" w:color="auto"/>
        <w:left w:val="none" w:sz="0" w:space="0" w:color="auto"/>
        <w:bottom w:val="none" w:sz="0" w:space="0" w:color="auto"/>
        <w:right w:val="none" w:sz="0" w:space="0" w:color="auto"/>
      </w:divBdr>
    </w:div>
    <w:div w:id="199904060">
      <w:bodyDiv w:val="1"/>
      <w:marLeft w:val="0"/>
      <w:marRight w:val="0"/>
      <w:marTop w:val="0"/>
      <w:marBottom w:val="0"/>
      <w:divBdr>
        <w:top w:val="none" w:sz="0" w:space="0" w:color="auto"/>
        <w:left w:val="none" w:sz="0" w:space="0" w:color="auto"/>
        <w:bottom w:val="none" w:sz="0" w:space="0" w:color="auto"/>
        <w:right w:val="none" w:sz="0" w:space="0" w:color="auto"/>
      </w:divBdr>
    </w:div>
    <w:div w:id="205679819">
      <w:bodyDiv w:val="1"/>
      <w:marLeft w:val="0"/>
      <w:marRight w:val="0"/>
      <w:marTop w:val="0"/>
      <w:marBottom w:val="0"/>
      <w:divBdr>
        <w:top w:val="none" w:sz="0" w:space="0" w:color="auto"/>
        <w:left w:val="none" w:sz="0" w:space="0" w:color="auto"/>
        <w:bottom w:val="none" w:sz="0" w:space="0" w:color="auto"/>
        <w:right w:val="none" w:sz="0" w:space="0" w:color="auto"/>
      </w:divBdr>
    </w:div>
    <w:div w:id="214784023">
      <w:bodyDiv w:val="1"/>
      <w:marLeft w:val="0"/>
      <w:marRight w:val="0"/>
      <w:marTop w:val="0"/>
      <w:marBottom w:val="0"/>
      <w:divBdr>
        <w:top w:val="none" w:sz="0" w:space="0" w:color="auto"/>
        <w:left w:val="none" w:sz="0" w:space="0" w:color="auto"/>
        <w:bottom w:val="none" w:sz="0" w:space="0" w:color="auto"/>
        <w:right w:val="none" w:sz="0" w:space="0" w:color="auto"/>
      </w:divBdr>
    </w:div>
    <w:div w:id="587733426">
      <w:bodyDiv w:val="1"/>
      <w:marLeft w:val="0"/>
      <w:marRight w:val="0"/>
      <w:marTop w:val="0"/>
      <w:marBottom w:val="0"/>
      <w:divBdr>
        <w:top w:val="none" w:sz="0" w:space="0" w:color="auto"/>
        <w:left w:val="none" w:sz="0" w:space="0" w:color="auto"/>
        <w:bottom w:val="none" w:sz="0" w:space="0" w:color="auto"/>
        <w:right w:val="none" w:sz="0" w:space="0" w:color="auto"/>
      </w:divBdr>
    </w:div>
    <w:div w:id="717245004">
      <w:bodyDiv w:val="1"/>
      <w:marLeft w:val="0"/>
      <w:marRight w:val="0"/>
      <w:marTop w:val="0"/>
      <w:marBottom w:val="0"/>
      <w:divBdr>
        <w:top w:val="none" w:sz="0" w:space="0" w:color="auto"/>
        <w:left w:val="none" w:sz="0" w:space="0" w:color="auto"/>
        <w:bottom w:val="none" w:sz="0" w:space="0" w:color="auto"/>
        <w:right w:val="none" w:sz="0" w:space="0" w:color="auto"/>
      </w:divBdr>
    </w:div>
    <w:div w:id="1496530763">
      <w:bodyDiv w:val="1"/>
      <w:marLeft w:val="0"/>
      <w:marRight w:val="0"/>
      <w:marTop w:val="0"/>
      <w:marBottom w:val="0"/>
      <w:divBdr>
        <w:top w:val="none" w:sz="0" w:space="0" w:color="auto"/>
        <w:left w:val="none" w:sz="0" w:space="0" w:color="auto"/>
        <w:bottom w:val="none" w:sz="0" w:space="0" w:color="auto"/>
        <w:right w:val="none" w:sz="0" w:space="0" w:color="auto"/>
      </w:divBdr>
    </w:div>
    <w:div w:id="1650865487">
      <w:bodyDiv w:val="1"/>
      <w:marLeft w:val="0"/>
      <w:marRight w:val="0"/>
      <w:marTop w:val="0"/>
      <w:marBottom w:val="0"/>
      <w:divBdr>
        <w:top w:val="none" w:sz="0" w:space="0" w:color="auto"/>
        <w:left w:val="none" w:sz="0" w:space="0" w:color="auto"/>
        <w:bottom w:val="none" w:sz="0" w:space="0" w:color="auto"/>
        <w:right w:val="none" w:sz="0" w:space="0" w:color="auto"/>
      </w:divBdr>
    </w:div>
    <w:div w:id="1803965457">
      <w:bodyDiv w:val="1"/>
      <w:marLeft w:val="0"/>
      <w:marRight w:val="0"/>
      <w:marTop w:val="0"/>
      <w:marBottom w:val="0"/>
      <w:divBdr>
        <w:top w:val="none" w:sz="0" w:space="0" w:color="auto"/>
        <w:left w:val="none" w:sz="0" w:space="0" w:color="auto"/>
        <w:bottom w:val="none" w:sz="0" w:space="0" w:color="auto"/>
        <w:right w:val="none" w:sz="0" w:space="0" w:color="auto"/>
      </w:divBdr>
    </w:div>
    <w:div w:id="1949117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2" ma:contentTypeDescription="Create a new document." ma:contentTypeScope="" ma:versionID="ff44ff75b0fc8ee9934874df0d0bdc9c">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73d0811d86b5a300de226efc59a7fdbc"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McB18</b:Tag>
    <b:SourceType>DocumentFromInternetSite</b:SourceType>
    <b:Guid>{AFCE9155-6B6F-4EF5-B797-99BE229F93D7}</b:Guid>
    <b:Title>Abloshing the Doctrine of Consideration</b:Title>
    <b:Year>2018</b:Year>
    <b:Month>02</b:Month>
    <b:YearAccessed>2024</b:YearAccessed>
    <b:MonthAccessed>03</b:MonthAccessed>
    <b:DayAccessed>07</b:DayAccessed>
    <b:URL>https://www.researchgate.net/publication/323107573_Abolishing_the_Doctrine_of_Consideration_-_The_Story_of_the_Arra-_Part_1</b:URL>
    <b:Author>
      <b:Author>
        <b:NameList>
          <b:Person>
            <b:Last>McBain</b:Last>
            <b:First>Graham</b:First>
          </b:Person>
        </b:NameList>
      </b:Author>
    </b:Author>
    <b:RefOrder>13</b:RefOrder>
  </b:Source>
  <b:Source>
    <b:Tag>Zhi13</b:Tag>
    <b:SourceType>DocumentFromInternetSite</b:SourceType>
    <b:Guid>{E2F2F0EB-7FE4-44F3-9985-037144E8AF2F}</b:Guid>
    <b:Title>Intention to Create Legal Relations and the Reform of Contract Law: A Conservative Approach in the Modern Global Era</b:Title>
    <b:Year>2013</b:Year>
    <b:YearAccessed>2023</b:YearAccessed>
    <b:MonthAccessed>03</b:MonthAccessed>
    <b:DayAccessed>07</b:DayAccessed>
    <b:URL>https://www.researchgate.net/publication/256662716_Intention_to_Create_Legal_Relations_and_the_Reform_of_Contract_Law_A_Conservative_Approach_in_the_Modern_Global_Era</b:URL>
    <b:Author>
      <b:Author>
        <b:NameList>
          <b:Person>
            <b:Last>Zhixiong</b:Last>
            <b:First>Liao</b:First>
          </b:Person>
        </b:NameList>
      </b:Author>
    </b:Author>
    <b:Month>06</b:Month>
    <b:RefOrder>14</b:RefOrder>
  </b:Source>
  <b:Source>
    <b:Tag>Dab22</b:Tag>
    <b:SourceType>InternetSite</b:SourceType>
    <b:Guid>{EE465F66-8B7A-4903-88D7-F638806138B6}</b:Guid>
    <b:Author>
      <b:Author>
        <b:Corporate>Dabinet</b:Corporate>
      </b:Author>
    </b:Author>
    <b:Title>What is Consideration in Contract Law in the UK?</b:Title>
    <b:Year>2022</b:Year>
    <b:YearAccessed>2024</b:YearAccessed>
    <b:MonthAccessed>03</b:MonthAccessed>
    <b:DayAccessed>07</b:DayAccessed>
    <b:URL>https://dabinet.com/contract-law-consideration-uk</b:URL>
    <b:RefOrder>2</b:RefOrder>
  </b:Source>
  <b:Source>
    <b:Tag>Hal23</b:Tag>
    <b:SourceType>InternetSite</b:SourceType>
    <b:Guid>{717C7BBA-90AA-473C-A121-97BBEF05B67A}</b:Guid>
    <b:Author>
      <b:Author>
        <b:Corporate>Hallellis</b:Corporate>
      </b:Author>
    </b:Author>
    <b:Title>consideration: contract law (meaning, types &amp; purpose)</b:Title>
    <b:Year>2023</b:Year>
    <b:YearAccessed>2024</b:YearAccessed>
    <b:MonthAccessed>03</b:MonthAccessed>
    <b:DayAccessed>07</b:DayAccessed>
    <b:URL>https://hallellis.co.uk/contractual-consideration/</b:URL>
    <b:RefOrder>6</b:RefOrder>
  </b:Source>
  <b:Source>
    <b:Tag>Wei12</b:Tag>
    <b:SourceType>DocumentFromInternetSite</b:SourceType>
    <b:Guid>{5334999A-FFA8-4B8F-882F-A9385C2C9F7C}</b:Guid>
    <b:Title>English Law of Contract Consideration</b:Title>
    <b:Year>2012</b:Year>
    <b:Month>02</b:Month>
    <b:YearAccessed>2024</b:YearAccessed>
    <b:MonthAccessed>03</b:MonthAccessed>
    <b:DayAccessed>07</b:DayAccessed>
    <b:URL>https://www.uio.no/studier/emner/jus/jus/JUS5260/v12/undervisningsmateriale/Consideration.pdf</b:URL>
    <b:Author>
      <b:Author>
        <b:NameList>
          <b:Person>
            <b:Last>Weitzenbock</b:Last>
            <b:Middle>M</b:Middle>
            <b:First>Emily</b:First>
          </b:Person>
        </b:NameList>
      </b:Author>
    </b:Author>
    <b:RefOrder>5</b:RefOrder>
  </b:Source>
  <b:Source>
    <b:Tag>Hou03</b:Tag>
    <b:SourceType>DocumentFromInternetSite</b:SourceType>
    <b:Guid>{86A5A829-B8CF-4FA4-AE39-4E7085609EBF}</b:Guid>
    <b:Title>The Doctrine of Consideration</b:Title>
    <b:Year>2003</b:Year>
    <b:Month>02</b:Month>
    <b:Day>06</b:Day>
    <b:YearAccessed>2023</b:YearAccessed>
    <b:MonthAccessed>03</b:MonthAccessed>
    <b:DayAccessed>07</b:DayAccessed>
    <b:URL>https://eprints.bournemouth.ac.uk/2898/1/78.pdf</b:URL>
    <b:Author>
      <b:Author>
        <b:NameList>
          <b:Person>
            <b:Last>Hough</b:Last>
            <b:First>Barry</b:First>
          </b:Person>
        </b:NameList>
      </b:Author>
    </b:Author>
    <b:RefOrder>1</b:RefOrder>
  </b:Source>
  <b:Source>
    <b:Tag>Eis82</b:Tag>
    <b:SourceType>DocumentFromInternetSite</b:SourceType>
    <b:Guid>{B4F730B4-1442-4F6A-A50E-3442F32BCCD3}</b:Guid>
    <b:Title>Principles of Consideration</b:Title>
    <b:Year>1982</b:Year>
    <b:Month>04</b:Month>
    <b:Day>04</b:Day>
    <b:YearAccessed>2024</b:YearAccessed>
    <b:MonthAccessed>03</b:MonthAccessed>
    <b:DayAccessed>07</b:DayAccessed>
    <b:URL>https://core.ac.uk/download/pdf/73976738.pdf</b:URL>
    <b:Author>
      <b:Author>
        <b:NameList>
          <b:Person>
            <b:Last>Eisenberg</b:Last>
            <b:Middle>Aron</b:Middle>
            <b:First>Melvin</b:First>
          </b:Person>
        </b:NameList>
      </b:Author>
    </b:Author>
    <b:RefOrder>4</b:RefOrder>
  </b:Source>
  <b:Source>
    <b:Tag>Pol68</b:Tag>
    <b:SourceType>DocumentFromInternetSite</b:SourceType>
    <b:Guid>{8861C8E8-EFA9-43DF-BF07-EEA808E4C633}</b:Guid>
    <b:Title>The Peppercorn Theory and the Restatement of Contracts</b:Title>
    <b:Year>1968</b:Year>
    <b:Month>10</b:Month>
    <b:YearAccessed>2024</b:YearAccessed>
    <b:MonthAccessed>03</b:MonthAccessed>
    <b:DayAccessed>13</b:DayAccessed>
    <b:URL>https://scholarship.law.wm.edu/cgi/viewcontent.cgi?article=2867&amp;context=wmlr</b:URL>
    <b:Author>
      <b:Author>
        <b:NameList>
          <b:Person>
            <b:Last>Polubinski Jr</b:Last>
            <b:First>Edmund</b:First>
          </b:Person>
        </b:NameList>
      </b:Author>
    </b:Author>
    <b:RefOrder>7</b:RefOrder>
  </b:Source>
  <b:Source>
    <b:Tag>Cap21</b:Tag>
    <b:SourceType>DocumentFromInternetSite</b:SourceType>
    <b:Guid>{613198FA-96F7-4451-876C-452D13C27CA7}</b:Guid>
    <b:Title>Consideration in the modification on contracts - should time now be called&gt;</b:Title>
    <b:Year>2021</b:Year>
    <b:Month>12</b:Month>
    <b:Day>08</b:Day>
    <b:YearAccessed>2024</b:YearAccessed>
    <b:MonthAccessed>03</b:MonthAccessed>
    <b:DayAccessed>13</b:DayAccessed>
    <b:URL>https://pureadmin.qub.ac.uk/ws/portalfiles/portal/266113331/Consideration_in_the_Modification_of_Contracts.pdf</b:URL>
    <b:Author>
      <b:Author>
        <b:NameList>
          <b:Person>
            <b:Last>Capper</b:Last>
            <b:First>David</b:First>
          </b:Person>
        </b:NameList>
      </b:Author>
    </b:Author>
    <b:RefOrder>8</b:RefOrder>
  </b:Source>
  <b:Source>
    <b:Tag>All161</b:Tag>
    <b:SourceType>DocumentFromInternetSite</b:SourceType>
    <b:Guid>{7CB2D0B0-68C4-4271-B66B-E87D5714BD83}</b:Guid>
    <b:Title>Basic Principles of English Contract Law</b:Title>
    <b:Year>2016</b:Year>
    <b:Month>10</b:Month>
    <b:Day>24</b:Day>
    <b:YearAccessed>2024</b:YearAccessed>
    <b:MonthAccessed>03</b:MonthAccessed>
    <b:DayAccessed>13</b:DayAccessed>
    <b:URL>https://www.a4id.org/wp-content/uploads/2016/10/A4ID-english-contract-law-at-a-glance.pdf</b:URL>
    <b:Author>
      <b:Author>
        <b:NameList>
          <b:Person>
            <b:Last>Allen</b:Last>
          </b:Person>
          <b:Person>
            <b:Last>Overy</b:Last>
          </b:Person>
        </b:NameList>
      </b:Author>
    </b:Author>
    <b:RefOrder>9</b:RefOrder>
  </b:Source>
  <b:Source>
    <b:Tag>Stu23</b:Tag>
    <b:SourceType>InternetSite</b:SourceType>
    <b:Guid>{A5336E68-F96E-4CE2-9C75-C88DECF10062}</b:Guid>
    <b:Title>Contract Law</b:Title>
    <b:Year>2023</b:Year>
    <b:YearAccessed>2024</b:YearAccessed>
    <b:MonthAccessed>03</b:MonthAccessed>
    <b:DayAccessed>13</b:DayAccessed>
    <b:URL>https://www.studysmarter.co.uk/explanations/law/contract-law/</b:URL>
    <b:Author>
      <b:Author>
        <b:NameList>
          <b:Person>
            <b:Last>Study</b:Last>
          </b:Person>
        </b:NameList>
      </b:Author>
    </b:Author>
    <b:RefOrder>10</b:RefOrder>
  </b:Source>
  <b:Source>
    <b:Tag>Bea16</b:Tag>
    <b:SourceType>BookSection</b:SourceType>
    <b:Guid>{265B582D-C6F7-464D-82E0-FFAA41033929}</b:Guid>
    <b:Title>Anson's Law of Contract</b:Title>
    <b:Year>2016</b:Year>
    <b:City>Oxford</b:City>
    <b:Publisher>Oxford Univeristy Press</b:Publisher>
    <b:Author>
      <b:Author>
        <b:NameList>
          <b:Person>
            <b:Last>Beatson</b:Last>
            <b:First>J</b:First>
          </b:Person>
        </b:NameList>
      </b:Author>
      <b:Editor>
        <b:NameList>
          <b:Person>
            <b:Last>30th</b:Last>
          </b:Person>
        </b:NameList>
      </b:Editor>
    </b:Author>
    <b:RefOrder>11</b:RefOrder>
  </b:Source>
  <b:Source>
    <b:Tag>Ked06</b:Tag>
    <b:SourceType>DocumentFromInternetSite</b:SourceType>
    <b:Guid>{6D92C323-54D8-46A4-A889-85D97E9A79AB}</b:Guid>
    <b:Title>Commodification and Contract Formation: Placing the Consideration Doctrine on Stronger Foundations</b:Title>
    <b:Year>2006</b:Year>
    <b:YearAccessed>2024</b:YearAccessed>
    <b:MonthAccessed>03</b:MonthAccessed>
    <b:DayAccessed>14</b:DayAccessed>
    <b:URL>https://core.ac.uk/download/pdf/232672301.pdf</b:URL>
    <b:Author>
      <b:Author>
        <b:NameList>
          <b:Person>
            <b:Last>Kedem</b:Last>
            <b:First>David</b:First>
          </b:Person>
        </b:NameList>
      </b:Author>
    </b:Author>
    <b:RefOrder>12</b:RefOrder>
  </b:Source>
  <b:Source>
    <b:Tag>CIL18</b:Tag>
    <b:SourceType>DocumentFromInternetSite</b:SourceType>
    <b:Guid>{B1C9865D-1C0A-4042-9819-396ABF917E63}</b:Guid>
    <b:Author>
      <b:Author>
        <b:Corporate>CILEX</b:Corporate>
      </b:Author>
    </b:Author>
    <b:Title>Consideration</b:Title>
    <b:Year>2018</b:Year>
    <b:Month>07</b:Month>
    <b:Day>19</b:Day>
    <b:YearAccessed>2024</b:YearAccessed>
    <b:MonthAccessed>03</b:MonthAccessed>
    <b:DayAccessed>14</b:DayAccessed>
    <b:URL>https://cilexlawschool.ac.uk/wp-content/uploads/2018/10/HQ02-Law-of-Contract-Sample-2018.pdf</b:URL>
    <b:RefOrder>3</b:RefOrder>
  </b:Source>
</b:Sources>
</file>

<file path=customXml/itemProps1.xml><?xml version="1.0" encoding="utf-8"?>
<ds:datastoreItem xmlns:ds="http://schemas.openxmlformats.org/officeDocument/2006/customXml" ds:itemID="{6F4D7E18-6DD8-4184-B000-65862F857BF3}">
  <ds:schemaRefs>
    <ds:schemaRef ds:uri="http://purl.org/dc/dcmitype/"/>
    <ds:schemaRef ds:uri="http://www.w3.org/XML/1998/namespace"/>
    <ds:schemaRef ds:uri="http://schemas.microsoft.com/office/2006/documentManagement/types"/>
    <ds:schemaRef ds:uri="4055ddc6-ee7b-4b5b-b8fb-52871646f80e"/>
    <ds:schemaRef ds:uri="0338428b-3fc8-4989-9d03-78e16c931d9f"/>
    <ds:schemaRef ds:uri="http://schemas.microsoft.com/office/2006/metadata/properties"/>
    <ds:schemaRef ds:uri="http://purl.org/dc/elements/1.1/"/>
    <ds:schemaRef ds:uri="http://purl.org/dc/terms/"/>
    <ds:schemaRef ds:uri="http://schemas.microsoft.com/office/infopath/2007/PartnerControls"/>
    <ds:schemaRef ds:uri="http://schemas.openxmlformats.org/package/2006/metadata/core-properties"/>
  </ds:schemaRefs>
</ds:datastoreItem>
</file>

<file path=customXml/itemProps2.xml><?xml version="1.0" encoding="utf-8"?>
<ds:datastoreItem xmlns:ds="http://schemas.openxmlformats.org/officeDocument/2006/customXml" ds:itemID="{20EDAECB-A6DF-41CF-8663-5F83BCBDE03D}">
  <ds:schemaRefs>
    <ds:schemaRef ds:uri="http://schemas.microsoft.com/sharepoint/v3/contenttype/forms"/>
  </ds:schemaRefs>
</ds:datastoreItem>
</file>

<file path=customXml/itemProps3.xml><?xml version="1.0" encoding="utf-8"?>
<ds:datastoreItem xmlns:ds="http://schemas.openxmlformats.org/officeDocument/2006/customXml" ds:itemID="{EB57A6FD-6F97-4069-858A-CAA5477FDB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F22B43-1E60-4312-9E49-1114E5D36C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2721</Words>
  <Characters>15516</Characters>
  <Application>Microsoft Office Word</Application>
  <DocSecurity>0</DocSecurity>
  <Lines>129</Lines>
  <Paragraphs>36</Paragraphs>
  <ScaleCrop>false</ScaleCrop>
  <Company/>
  <LinksUpToDate>false</LinksUpToDate>
  <CharactersWithSpaces>18201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Thompson</dc:creator>
  <cp:keywords/>
  <dc:description/>
  <cp:lastModifiedBy>Jade Thompson</cp:lastModifiedBy>
  <cp:revision>2</cp:revision>
  <dcterms:created xsi:type="dcterms:W3CDTF">2024-03-14T15:38:00Z</dcterms:created>
  <dcterms:modified xsi:type="dcterms:W3CDTF">2024-03-14T15:38:00Z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