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2819" w14:textId="77777777" w:rsidR="00C65845" w:rsidRPr="00C65845" w:rsidRDefault="00C65845" w:rsidP="00C65845">
      <w:pPr>
        <w:spacing w:line="256" w:lineRule="auto"/>
        <w:rPr>
          <w:rFonts w:ascii="Calibri" w:eastAsia="Calibri" w:hAnsi="Calibri" w:cs="Times New Roman"/>
          <w:sz w:val="28"/>
          <w:szCs w:val="28"/>
        </w:rPr>
      </w:pPr>
      <w:bookmarkStart w:id="0" w:name="_Toc106295161"/>
    </w:p>
    <w:p w14:paraId="6ACA4209" w14:textId="77777777" w:rsidR="00C65845" w:rsidRPr="00C65845" w:rsidRDefault="00C65845" w:rsidP="00C65845">
      <w:pPr>
        <w:spacing w:line="256" w:lineRule="auto"/>
        <w:rPr>
          <w:rFonts w:ascii="Calibri" w:eastAsia="Calibri" w:hAnsi="Calibri" w:cs="Times New Roman"/>
          <w:sz w:val="28"/>
          <w:szCs w:val="28"/>
        </w:rPr>
      </w:pPr>
    </w:p>
    <w:p w14:paraId="0A020D33" w14:textId="77777777" w:rsid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w:t>
      </w:r>
    </w:p>
    <w:p w14:paraId="7E27134A" w14:textId="3C1BFBB0" w:rsid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w:t>
      </w:r>
      <w:r>
        <w:rPr>
          <w:rFonts w:ascii="Calibri" w:eastAsia="Calibri" w:hAnsi="Calibri" w:cs="Times New Roman"/>
          <w:sz w:val="28"/>
          <w:szCs w:val="28"/>
        </w:rPr>
        <w:t xml:space="preserve">                        </w:t>
      </w:r>
      <w:r w:rsidRPr="00C65845">
        <w:rPr>
          <w:rFonts w:ascii="Calibri" w:eastAsia="Calibri" w:hAnsi="Calibri" w:cs="Times New Roman"/>
          <w:sz w:val="32"/>
          <w:szCs w:val="32"/>
        </w:rPr>
        <w:t xml:space="preserve">Task </w:t>
      </w:r>
      <w:r>
        <w:rPr>
          <w:rFonts w:ascii="Calibri" w:eastAsia="Calibri" w:hAnsi="Calibri" w:cs="Times New Roman"/>
          <w:sz w:val="32"/>
          <w:szCs w:val="32"/>
        </w:rPr>
        <w:t>3</w:t>
      </w:r>
      <w:r w:rsidRPr="00C65845">
        <w:rPr>
          <w:rFonts w:ascii="Calibri" w:eastAsia="Calibri" w:hAnsi="Calibri" w:cs="Times New Roman"/>
          <w:sz w:val="28"/>
          <w:szCs w:val="28"/>
        </w:rPr>
        <w:t xml:space="preserve">   </w:t>
      </w:r>
    </w:p>
    <w:p w14:paraId="70A8F1F2" w14:textId="2A4397E6" w:rsidR="00C65845" w:rsidRPr="00A6407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p>
    <w:p w14:paraId="286803AC" w14:textId="7B672E2F" w:rsidR="00C65845" w:rsidRPr="00A6407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r w:rsidR="004C3FA9" w:rsidRPr="00A64075">
        <w:rPr>
          <w:rFonts w:ascii="Calibri" w:eastAsia="Calibri" w:hAnsi="Calibri" w:cs="Times New Roman"/>
          <w:sz w:val="28"/>
          <w:szCs w:val="28"/>
        </w:rPr>
        <w:t xml:space="preserve"> </w:t>
      </w:r>
      <w:r w:rsidRPr="00A64075">
        <w:rPr>
          <w:rFonts w:ascii="Calibri" w:eastAsia="Calibri" w:hAnsi="Calibri" w:cs="Times New Roman"/>
          <w:sz w:val="28"/>
          <w:szCs w:val="28"/>
        </w:rPr>
        <w:t xml:space="preserve"> </w:t>
      </w:r>
      <w:r w:rsidR="00AC6536" w:rsidRPr="00A64075">
        <w:rPr>
          <w:rFonts w:ascii="Calibri" w:eastAsia="Calibri" w:hAnsi="Calibri" w:cs="Times New Roman"/>
          <w:sz w:val="28"/>
          <w:szCs w:val="28"/>
        </w:rPr>
        <w:t xml:space="preserve"> </w:t>
      </w:r>
      <w:r w:rsidRPr="00A64075">
        <w:rPr>
          <w:rFonts w:ascii="Calibri" w:eastAsia="Calibri" w:hAnsi="Calibri" w:cs="Times New Roman"/>
          <w:sz w:val="28"/>
          <w:szCs w:val="28"/>
        </w:rPr>
        <w:t xml:space="preserve">  Student name: Ana-Maria Costache </w:t>
      </w:r>
    </w:p>
    <w:p w14:paraId="39619681" w14:textId="77777777" w:rsidR="00C65845" w:rsidRPr="00C6584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r w:rsidRPr="00C65845">
        <w:rPr>
          <w:rFonts w:ascii="Calibri" w:eastAsia="Calibri" w:hAnsi="Calibri" w:cs="Times New Roman"/>
          <w:sz w:val="28"/>
          <w:szCs w:val="28"/>
        </w:rPr>
        <w:t>Student ID: 2108826</w:t>
      </w:r>
    </w:p>
    <w:p w14:paraId="6FD7B577" w14:textId="2885F26B" w:rsidR="00C65845" w:rsidRP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Assignment Title:  </w:t>
      </w:r>
      <w:r w:rsidR="00B70C98">
        <w:rPr>
          <w:rFonts w:ascii="Calibri" w:eastAsia="Calibri" w:hAnsi="Calibri" w:cs="Times New Roman"/>
          <w:sz w:val="28"/>
          <w:szCs w:val="28"/>
        </w:rPr>
        <w:t>Reflective</w:t>
      </w:r>
      <w:r w:rsidR="00AC6536">
        <w:rPr>
          <w:rFonts w:ascii="Calibri" w:eastAsia="Calibri" w:hAnsi="Calibri" w:cs="Times New Roman"/>
          <w:sz w:val="28"/>
          <w:szCs w:val="28"/>
        </w:rPr>
        <w:t xml:space="preserve"> </w:t>
      </w:r>
      <w:r w:rsidR="00516047">
        <w:rPr>
          <w:rFonts w:ascii="Calibri" w:eastAsia="Calibri" w:hAnsi="Calibri" w:cs="Times New Roman"/>
          <w:sz w:val="28"/>
          <w:szCs w:val="28"/>
        </w:rPr>
        <w:t>portfolio</w:t>
      </w:r>
    </w:p>
    <w:p w14:paraId="415997EE" w14:textId="62F0E7EB" w:rsidR="00C65845" w:rsidRPr="00C65845" w:rsidRDefault="004C3FA9" w:rsidP="00C65845">
      <w:pPr>
        <w:spacing w:line="256" w:lineRule="auto"/>
        <w:rPr>
          <w:rFonts w:ascii="Calibri" w:eastAsia="Calibri" w:hAnsi="Calibri" w:cs="Times New Roman"/>
          <w:sz w:val="28"/>
          <w:szCs w:val="28"/>
        </w:rPr>
      </w:pPr>
      <w:r>
        <w:rPr>
          <w:rFonts w:ascii="Calibri" w:eastAsia="Calibri" w:hAnsi="Calibri" w:cs="Times New Roman"/>
          <w:sz w:val="28"/>
          <w:szCs w:val="28"/>
        </w:rPr>
        <w:t xml:space="preserve">  </w:t>
      </w:r>
      <w:r w:rsidR="00C65845" w:rsidRPr="00C65845">
        <w:rPr>
          <w:rFonts w:ascii="Calibri" w:eastAsia="Calibri" w:hAnsi="Calibri" w:cs="Times New Roman"/>
          <w:sz w:val="28"/>
          <w:szCs w:val="28"/>
        </w:rPr>
        <w:t xml:space="preserve">Lecture name: Nazmul Hasan </w:t>
      </w:r>
    </w:p>
    <w:p w14:paraId="25266F7D" w14:textId="77777777" w:rsidR="00C65845" w:rsidRP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Module name: Professional and Career development </w:t>
      </w:r>
    </w:p>
    <w:p w14:paraId="4E8FC2B6" w14:textId="199B71BD" w:rsidR="00C65845" w:rsidRPr="00C65845" w:rsidRDefault="004C3FA9" w:rsidP="00C65845">
      <w:pPr>
        <w:spacing w:line="256" w:lineRule="auto"/>
        <w:rPr>
          <w:rFonts w:ascii="Calibri" w:eastAsia="Calibri" w:hAnsi="Calibri" w:cs="Times New Roman"/>
          <w:sz w:val="28"/>
          <w:szCs w:val="28"/>
        </w:rPr>
      </w:pPr>
      <w:r>
        <w:rPr>
          <w:rFonts w:ascii="Calibri" w:eastAsia="Calibri" w:hAnsi="Calibri" w:cs="Times New Roman"/>
          <w:sz w:val="28"/>
          <w:szCs w:val="28"/>
        </w:rPr>
        <w:t xml:space="preserve">   </w:t>
      </w:r>
      <w:r w:rsidR="00C65845" w:rsidRPr="00C65845">
        <w:rPr>
          <w:rFonts w:ascii="Calibri" w:eastAsia="Calibri" w:hAnsi="Calibri" w:cs="Times New Roman"/>
          <w:sz w:val="28"/>
          <w:szCs w:val="28"/>
        </w:rPr>
        <w:t>Module Code: BMSW 4005</w:t>
      </w:r>
    </w:p>
    <w:p w14:paraId="13E2556C" w14:textId="77777777" w:rsidR="00C65845" w:rsidRDefault="00C65845" w:rsidP="009A0FE6">
      <w:pPr>
        <w:pStyle w:val="Heading1"/>
        <w:spacing w:line="360" w:lineRule="auto"/>
      </w:pPr>
    </w:p>
    <w:p w14:paraId="59ADAF39" w14:textId="77777777" w:rsidR="00C062D5" w:rsidRDefault="00C65845" w:rsidP="00B03781">
      <w:pPr>
        <w:rPr>
          <w:rFonts w:asciiTheme="majorHAnsi" w:eastAsiaTheme="majorEastAsia" w:hAnsiTheme="majorHAnsi" w:cstheme="majorBidi"/>
          <w:color w:val="1F3864" w:themeColor="accent1" w:themeShade="80"/>
          <w:sz w:val="36"/>
          <w:szCs w:val="36"/>
        </w:rPr>
      </w:pPr>
      <w:r>
        <w:br w:type="page"/>
      </w:r>
      <w:r w:rsidR="00B03781">
        <w:rPr>
          <w:rFonts w:asciiTheme="majorHAnsi" w:eastAsiaTheme="majorEastAsia" w:hAnsiTheme="majorHAnsi" w:cstheme="majorBidi"/>
          <w:color w:val="1F3864" w:themeColor="accent1" w:themeShade="80"/>
          <w:sz w:val="36"/>
          <w:szCs w:val="36"/>
        </w:rPr>
        <w:lastRenderedPageBreak/>
        <w:t xml:space="preserve"> </w:t>
      </w:r>
      <w:r w:rsidR="00352AA0">
        <w:rPr>
          <w:rFonts w:asciiTheme="majorHAnsi" w:eastAsiaTheme="majorEastAsia" w:hAnsiTheme="majorHAnsi" w:cstheme="majorBidi"/>
          <w:color w:val="1F3864" w:themeColor="accent1" w:themeShade="80"/>
          <w:sz w:val="36"/>
          <w:szCs w:val="36"/>
        </w:rPr>
        <w:t xml:space="preserve">  </w:t>
      </w:r>
      <w:r w:rsidR="00B03781">
        <w:rPr>
          <w:rFonts w:asciiTheme="majorHAnsi" w:eastAsiaTheme="majorEastAsia" w:hAnsiTheme="majorHAnsi" w:cstheme="majorBidi"/>
          <w:color w:val="1F3864" w:themeColor="accent1" w:themeShade="80"/>
          <w:sz w:val="36"/>
          <w:szCs w:val="36"/>
        </w:rPr>
        <w:t xml:space="preserve"> </w:t>
      </w:r>
      <w:r w:rsidR="00C062D5">
        <w:rPr>
          <w:rFonts w:asciiTheme="majorHAnsi" w:eastAsiaTheme="majorEastAsia" w:hAnsiTheme="majorHAnsi" w:cstheme="majorBidi"/>
          <w:color w:val="1F3864" w:themeColor="accent1" w:themeShade="80"/>
          <w:sz w:val="36"/>
          <w:szCs w:val="36"/>
        </w:rPr>
        <w:t xml:space="preserve">    </w:t>
      </w:r>
    </w:p>
    <w:p w14:paraId="2996EC33" w14:textId="61D79517" w:rsidR="00B03781" w:rsidRPr="00714444" w:rsidRDefault="00C062D5" w:rsidP="00B03781">
      <w:pPr>
        <w:rPr>
          <w:rFonts w:ascii="Arial" w:eastAsia="Times New Roman" w:hAnsi="Arial" w:cs="Arial"/>
          <w:sz w:val="28"/>
          <w:szCs w:val="28"/>
        </w:rPr>
      </w:pPr>
      <w:r w:rsidRPr="00714444">
        <w:rPr>
          <w:rFonts w:asciiTheme="majorHAnsi" w:eastAsiaTheme="majorEastAsia" w:hAnsiTheme="majorHAnsi" w:cstheme="majorBidi"/>
          <w:color w:val="1F3864" w:themeColor="accent1" w:themeShade="80"/>
          <w:sz w:val="28"/>
          <w:szCs w:val="28"/>
        </w:rPr>
        <w:t xml:space="preserve">       </w:t>
      </w:r>
      <w:r w:rsidR="00B03781" w:rsidRPr="00714444">
        <w:rPr>
          <w:rFonts w:ascii="Arial" w:eastAsia="Times New Roman" w:hAnsi="Arial" w:cs="Arial"/>
          <w:sz w:val="28"/>
          <w:szCs w:val="28"/>
        </w:rPr>
        <w:t>Table of Contents</w:t>
      </w:r>
    </w:p>
    <w:p w14:paraId="23584ABB" w14:textId="77777777" w:rsidR="00FE7D6E" w:rsidRPr="00352AA0" w:rsidRDefault="00FE7D6E" w:rsidP="00B03781">
      <w:pPr>
        <w:rPr>
          <w:rFonts w:ascii="Arial" w:eastAsia="Times New Roman" w:hAnsi="Arial" w:cs="Arial"/>
          <w:sz w:val="32"/>
          <w:szCs w:val="32"/>
        </w:rPr>
      </w:pPr>
    </w:p>
    <w:p w14:paraId="4FAEE59D" w14:textId="4AA4CFBF" w:rsidR="00DC1B00" w:rsidRPr="00A17404" w:rsidRDefault="00DC1B00" w:rsidP="00DC1B00">
      <w:pPr>
        <w:rPr>
          <w:rFonts w:ascii="Arial" w:eastAsiaTheme="majorEastAsia" w:hAnsi="Arial" w:cs="Arial"/>
          <w:color w:val="000000" w:themeColor="text1"/>
          <w:sz w:val="28"/>
          <w:szCs w:val="28"/>
        </w:rPr>
      </w:pPr>
      <w:r w:rsidRPr="00A17404">
        <w:rPr>
          <w:rFonts w:ascii="Arial" w:eastAsiaTheme="majorEastAsia" w:hAnsi="Arial" w:cs="Arial"/>
          <w:color w:val="000000" w:themeColor="text1"/>
          <w:sz w:val="28"/>
          <w:szCs w:val="28"/>
        </w:rPr>
        <w:t>Task 3 - Reflective portfolio</w:t>
      </w:r>
      <w:r w:rsidRPr="00A17404">
        <w:rPr>
          <w:rFonts w:ascii="Arial" w:eastAsiaTheme="majorEastAsia" w:hAnsi="Arial" w:cs="Arial"/>
          <w:color w:val="000000" w:themeColor="text1"/>
          <w:sz w:val="28"/>
          <w:szCs w:val="28"/>
        </w:rPr>
        <w:tab/>
      </w:r>
    </w:p>
    <w:p w14:paraId="7B27407F" w14:textId="2BE23097" w:rsidR="00352AA0" w:rsidRPr="00714444" w:rsidRDefault="00DC1B00" w:rsidP="00DC1B00">
      <w:pPr>
        <w:rPr>
          <w:rFonts w:ascii="Arial" w:eastAsiaTheme="majorEastAsia" w:hAnsi="Arial" w:cs="Arial"/>
          <w:color w:val="000000" w:themeColor="text1"/>
          <w:sz w:val="24"/>
          <w:szCs w:val="24"/>
        </w:rPr>
      </w:pPr>
      <w:r w:rsidRPr="00714444">
        <w:rPr>
          <w:rFonts w:ascii="Arial" w:eastAsiaTheme="majorEastAsia" w:hAnsi="Arial" w:cs="Arial"/>
          <w:color w:val="000000" w:themeColor="text1"/>
          <w:sz w:val="24"/>
          <w:szCs w:val="24"/>
        </w:rPr>
        <w:t>1. Discussion of the strategies of employment opportunity</w:t>
      </w:r>
      <w:r w:rsidR="00352AA0" w:rsidRPr="00714444">
        <w:rPr>
          <w:rFonts w:ascii="Arial" w:eastAsiaTheme="majorEastAsia" w:hAnsi="Arial" w:cs="Arial"/>
          <w:color w:val="000000" w:themeColor="text1"/>
          <w:sz w:val="24"/>
          <w:szCs w:val="24"/>
        </w:rPr>
        <w:t xml:space="preserve">……….3 </w:t>
      </w:r>
    </w:p>
    <w:p w14:paraId="5449D128" w14:textId="36E5B893" w:rsidR="00765FE7" w:rsidRPr="00714444" w:rsidRDefault="00DC1B00" w:rsidP="00DC1B00">
      <w:pPr>
        <w:rPr>
          <w:rFonts w:ascii="Arial" w:eastAsiaTheme="majorEastAsia" w:hAnsi="Arial" w:cs="Arial"/>
          <w:color w:val="000000" w:themeColor="text1"/>
          <w:sz w:val="24"/>
          <w:szCs w:val="24"/>
        </w:rPr>
      </w:pPr>
      <w:r w:rsidRPr="00714444">
        <w:rPr>
          <w:rFonts w:ascii="Arial" w:eastAsiaTheme="majorEastAsia" w:hAnsi="Arial" w:cs="Arial"/>
          <w:color w:val="000000" w:themeColor="text1"/>
          <w:sz w:val="24"/>
          <w:szCs w:val="24"/>
        </w:rPr>
        <w:t>2. Accessing and reflecting on the concepts</w:t>
      </w:r>
      <w:r w:rsidR="00352AA0" w:rsidRPr="00714444">
        <w:rPr>
          <w:rFonts w:ascii="Arial" w:eastAsiaTheme="majorEastAsia" w:hAnsi="Arial" w:cs="Arial"/>
          <w:color w:val="000000" w:themeColor="text1"/>
          <w:sz w:val="24"/>
          <w:szCs w:val="24"/>
        </w:rPr>
        <w:t>……</w:t>
      </w:r>
      <w:r w:rsidR="00714444">
        <w:rPr>
          <w:rFonts w:ascii="Arial" w:eastAsiaTheme="majorEastAsia" w:hAnsi="Arial" w:cs="Arial"/>
          <w:color w:val="000000" w:themeColor="text1"/>
          <w:sz w:val="24"/>
          <w:szCs w:val="24"/>
        </w:rPr>
        <w:t>5</w:t>
      </w:r>
    </w:p>
    <w:p w14:paraId="6661830E" w14:textId="356A0FA3" w:rsidR="00DC1B00" w:rsidRPr="00714444" w:rsidRDefault="00714444" w:rsidP="00DC1B00">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   </w:t>
      </w:r>
      <w:r w:rsidR="00765FE7" w:rsidRPr="00714444">
        <w:rPr>
          <w:rFonts w:ascii="Arial" w:eastAsiaTheme="majorEastAsia" w:hAnsi="Arial" w:cs="Arial"/>
          <w:color w:val="000000" w:themeColor="text1"/>
          <w:sz w:val="24"/>
          <w:szCs w:val="24"/>
        </w:rPr>
        <w:t>C</w:t>
      </w:r>
      <w:r w:rsidR="00CB19DC" w:rsidRPr="00714444">
        <w:rPr>
          <w:rFonts w:ascii="Arial" w:eastAsiaTheme="majorEastAsia" w:hAnsi="Arial" w:cs="Arial"/>
          <w:color w:val="000000" w:themeColor="text1"/>
          <w:sz w:val="24"/>
          <w:szCs w:val="24"/>
        </w:rPr>
        <w:t xml:space="preserve">onclusion….. </w:t>
      </w:r>
      <w:r>
        <w:rPr>
          <w:rFonts w:ascii="Arial" w:eastAsiaTheme="majorEastAsia" w:hAnsi="Arial" w:cs="Arial"/>
          <w:color w:val="000000" w:themeColor="text1"/>
          <w:sz w:val="24"/>
          <w:szCs w:val="24"/>
        </w:rPr>
        <w:t>8</w:t>
      </w:r>
      <w:r w:rsidR="00DC1B00" w:rsidRPr="00714444">
        <w:rPr>
          <w:rFonts w:ascii="Arial" w:eastAsiaTheme="majorEastAsia" w:hAnsi="Arial" w:cs="Arial"/>
          <w:color w:val="000000" w:themeColor="text1"/>
          <w:sz w:val="24"/>
          <w:szCs w:val="24"/>
        </w:rPr>
        <w:tab/>
      </w:r>
    </w:p>
    <w:p w14:paraId="44E9BEBF" w14:textId="437688C7" w:rsidR="00B56BDB" w:rsidRPr="00714444" w:rsidRDefault="00714444" w:rsidP="00F25550">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   </w:t>
      </w:r>
      <w:r w:rsidR="00DC1B00" w:rsidRPr="00714444">
        <w:rPr>
          <w:rFonts w:ascii="Arial" w:eastAsiaTheme="majorEastAsia" w:hAnsi="Arial" w:cs="Arial"/>
          <w:color w:val="000000" w:themeColor="text1"/>
          <w:sz w:val="24"/>
          <w:szCs w:val="24"/>
        </w:rPr>
        <w:t>Reference list</w:t>
      </w:r>
      <w:r w:rsidR="00352AA0" w:rsidRPr="00714444">
        <w:rPr>
          <w:rFonts w:ascii="Arial" w:eastAsiaTheme="majorEastAsia" w:hAnsi="Arial" w:cs="Arial"/>
          <w:color w:val="000000" w:themeColor="text1"/>
          <w:sz w:val="24"/>
          <w:szCs w:val="24"/>
        </w:rPr>
        <w:t>………</w:t>
      </w:r>
      <w:r w:rsidR="00CB19DC" w:rsidRPr="00714444">
        <w:rPr>
          <w:rFonts w:ascii="Arial" w:eastAsiaTheme="majorEastAsia" w:hAnsi="Arial" w:cs="Arial"/>
          <w:color w:val="000000" w:themeColor="text1"/>
          <w:sz w:val="24"/>
          <w:szCs w:val="24"/>
        </w:rPr>
        <w:t>1</w:t>
      </w:r>
      <w:r>
        <w:rPr>
          <w:rFonts w:ascii="Arial" w:eastAsiaTheme="majorEastAsia" w:hAnsi="Arial" w:cs="Arial"/>
          <w:color w:val="000000" w:themeColor="text1"/>
          <w:sz w:val="24"/>
          <w:szCs w:val="24"/>
        </w:rPr>
        <w:t>0</w:t>
      </w:r>
    </w:p>
    <w:p w14:paraId="30A831B3" w14:textId="77777777" w:rsidR="00A64075" w:rsidRPr="00714444" w:rsidRDefault="00A64075" w:rsidP="00F25550">
      <w:pPr>
        <w:rPr>
          <w:rFonts w:ascii="Arial" w:eastAsiaTheme="majorEastAsia" w:hAnsi="Arial" w:cs="Arial"/>
          <w:color w:val="000000" w:themeColor="text1"/>
          <w:sz w:val="24"/>
          <w:szCs w:val="24"/>
        </w:rPr>
      </w:pPr>
    </w:p>
    <w:p w14:paraId="47CBD451" w14:textId="77777777" w:rsidR="00A64075" w:rsidRPr="00714444" w:rsidRDefault="00A64075" w:rsidP="00F25550">
      <w:pPr>
        <w:rPr>
          <w:rFonts w:ascii="Arial" w:eastAsiaTheme="majorEastAsia" w:hAnsi="Arial" w:cs="Arial"/>
          <w:color w:val="000000" w:themeColor="text1"/>
          <w:sz w:val="24"/>
          <w:szCs w:val="24"/>
        </w:rPr>
      </w:pPr>
    </w:p>
    <w:p w14:paraId="2F82BCA9" w14:textId="77777777" w:rsidR="00A64075" w:rsidRDefault="00A64075" w:rsidP="00F25550">
      <w:pPr>
        <w:rPr>
          <w:rFonts w:ascii="Arial" w:eastAsiaTheme="majorEastAsia" w:hAnsi="Arial" w:cs="Arial"/>
          <w:color w:val="000000" w:themeColor="text1"/>
          <w:sz w:val="28"/>
          <w:szCs w:val="28"/>
        </w:rPr>
      </w:pPr>
    </w:p>
    <w:p w14:paraId="378CD60F" w14:textId="77777777" w:rsidR="00A64075" w:rsidRDefault="00A64075" w:rsidP="00F25550">
      <w:pPr>
        <w:rPr>
          <w:rFonts w:ascii="Arial" w:eastAsiaTheme="majorEastAsia" w:hAnsi="Arial" w:cs="Arial"/>
          <w:color w:val="000000" w:themeColor="text1"/>
          <w:sz w:val="28"/>
          <w:szCs w:val="28"/>
        </w:rPr>
      </w:pPr>
    </w:p>
    <w:p w14:paraId="6C8BDE32" w14:textId="77777777" w:rsidR="00A64075" w:rsidRDefault="00A64075" w:rsidP="00F25550">
      <w:pPr>
        <w:rPr>
          <w:rFonts w:ascii="Arial" w:eastAsiaTheme="majorEastAsia" w:hAnsi="Arial" w:cs="Arial"/>
          <w:color w:val="000000" w:themeColor="text1"/>
          <w:sz w:val="28"/>
          <w:szCs w:val="28"/>
        </w:rPr>
      </w:pPr>
    </w:p>
    <w:p w14:paraId="15E4B65A" w14:textId="77777777" w:rsidR="00A64075" w:rsidRDefault="00A64075" w:rsidP="00F25550">
      <w:pPr>
        <w:rPr>
          <w:rFonts w:ascii="Arial" w:eastAsiaTheme="majorEastAsia" w:hAnsi="Arial" w:cs="Arial"/>
          <w:color w:val="000000" w:themeColor="text1"/>
          <w:sz w:val="28"/>
          <w:szCs w:val="28"/>
        </w:rPr>
      </w:pPr>
    </w:p>
    <w:p w14:paraId="2FD22FAD" w14:textId="77777777" w:rsidR="00A64075" w:rsidRDefault="00A64075" w:rsidP="00F25550">
      <w:pPr>
        <w:rPr>
          <w:rFonts w:ascii="Arial" w:eastAsiaTheme="majorEastAsia" w:hAnsi="Arial" w:cs="Arial"/>
          <w:color w:val="000000" w:themeColor="text1"/>
          <w:sz w:val="28"/>
          <w:szCs w:val="28"/>
        </w:rPr>
      </w:pPr>
    </w:p>
    <w:p w14:paraId="042174B1" w14:textId="77777777" w:rsidR="00A64075" w:rsidRDefault="00A64075" w:rsidP="00F25550">
      <w:pPr>
        <w:rPr>
          <w:rFonts w:ascii="Arial" w:eastAsiaTheme="majorEastAsia" w:hAnsi="Arial" w:cs="Arial"/>
          <w:color w:val="000000" w:themeColor="text1"/>
          <w:sz w:val="28"/>
          <w:szCs w:val="28"/>
        </w:rPr>
      </w:pPr>
    </w:p>
    <w:p w14:paraId="49BC9676" w14:textId="77777777" w:rsidR="00A64075" w:rsidRDefault="00A64075" w:rsidP="00F25550">
      <w:pPr>
        <w:rPr>
          <w:rFonts w:ascii="Arial" w:eastAsiaTheme="majorEastAsia" w:hAnsi="Arial" w:cs="Arial"/>
          <w:color w:val="000000" w:themeColor="text1"/>
          <w:sz w:val="28"/>
          <w:szCs w:val="28"/>
        </w:rPr>
      </w:pPr>
    </w:p>
    <w:p w14:paraId="08F40BC6" w14:textId="77777777" w:rsidR="00A64075" w:rsidRDefault="00A64075" w:rsidP="00F25550">
      <w:pPr>
        <w:rPr>
          <w:rFonts w:ascii="Arial" w:eastAsiaTheme="majorEastAsia" w:hAnsi="Arial" w:cs="Arial"/>
          <w:color w:val="000000" w:themeColor="text1"/>
          <w:sz w:val="28"/>
          <w:szCs w:val="28"/>
        </w:rPr>
      </w:pPr>
    </w:p>
    <w:p w14:paraId="2A6263F5" w14:textId="77777777" w:rsidR="00A64075" w:rsidRDefault="00A64075" w:rsidP="00F25550">
      <w:pPr>
        <w:rPr>
          <w:rFonts w:ascii="Arial" w:eastAsiaTheme="majorEastAsia" w:hAnsi="Arial" w:cs="Arial"/>
          <w:color w:val="000000" w:themeColor="text1"/>
          <w:sz w:val="28"/>
          <w:szCs w:val="28"/>
        </w:rPr>
      </w:pPr>
    </w:p>
    <w:p w14:paraId="1D0DD05A" w14:textId="77777777" w:rsidR="00A64075" w:rsidRDefault="00A64075" w:rsidP="00F25550">
      <w:pPr>
        <w:rPr>
          <w:rFonts w:ascii="Arial" w:eastAsiaTheme="majorEastAsia" w:hAnsi="Arial" w:cs="Arial"/>
          <w:color w:val="000000" w:themeColor="text1"/>
          <w:sz w:val="28"/>
          <w:szCs w:val="28"/>
        </w:rPr>
      </w:pPr>
    </w:p>
    <w:p w14:paraId="0C9A4192" w14:textId="77777777" w:rsidR="00A64075" w:rsidRDefault="00A64075" w:rsidP="00F25550">
      <w:pPr>
        <w:rPr>
          <w:rFonts w:ascii="Arial" w:eastAsiaTheme="majorEastAsia" w:hAnsi="Arial" w:cs="Arial"/>
          <w:color w:val="000000" w:themeColor="text1"/>
          <w:sz w:val="28"/>
          <w:szCs w:val="28"/>
        </w:rPr>
      </w:pPr>
    </w:p>
    <w:p w14:paraId="5CF67B51" w14:textId="77777777" w:rsidR="00A64075" w:rsidRDefault="00A64075" w:rsidP="00F25550">
      <w:pPr>
        <w:rPr>
          <w:rFonts w:ascii="Arial" w:eastAsiaTheme="majorEastAsia" w:hAnsi="Arial" w:cs="Arial"/>
          <w:color w:val="000000" w:themeColor="text1"/>
          <w:sz w:val="28"/>
          <w:szCs w:val="28"/>
        </w:rPr>
      </w:pPr>
    </w:p>
    <w:p w14:paraId="651132BC" w14:textId="77777777" w:rsidR="00A64075" w:rsidRDefault="00A64075" w:rsidP="00F25550">
      <w:pPr>
        <w:rPr>
          <w:rFonts w:ascii="Arial" w:eastAsiaTheme="majorEastAsia" w:hAnsi="Arial" w:cs="Arial"/>
          <w:color w:val="000000" w:themeColor="text1"/>
          <w:sz w:val="28"/>
          <w:szCs w:val="28"/>
        </w:rPr>
      </w:pPr>
    </w:p>
    <w:p w14:paraId="6C1EEB2D" w14:textId="77777777" w:rsidR="00A64075" w:rsidRDefault="00A64075" w:rsidP="00F25550">
      <w:pPr>
        <w:rPr>
          <w:rFonts w:ascii="Arial" w:eastAsiaTheme="majorEastAsia" w:hAnsi="Arial" w:cs="Arial"/>
          <w:color w:val="000000" w:themeColor="text1"/>
          <w:sz w:val="28"/>
          <w:szCs w:val="28"/>
        </w:rPr>
      </w:pPr>
    </w:p>
    <w:p w14:paraId="7DAADC3C" w14:textId="77777777" w:rsidR="00A64075" w:rsidRDefault="00A64075" w:rsidP="00F25550">
      <w:pPr>
        <w:rPr>
          <w:rFonts w:ascii="Arial" w:eastAsiaTheme="majorEastAsia" w:hAnsi="Arial" w:cs="Arial"/>
          <w:color w:val="000000" w:themeColor="text1"/>
          <w:sz w:val="28"/>
          <w:szCs w:val="28"/>
        </w:rPr>
      </w:pPr>
    </w:p>
    <w:p w14:paraId="1265E2A9" w14:textId="77777777" w:rsidR="00FE7D6E" w:rsidRPr="00714444" w:rsidRDefault="00FE7D6E" w:rsidP="00FE7D6E">
      <w:pPr>
        <w:keepNext/>
        <w:keepLines/>
        <w:spacing w:before="400" w:after="120" w:line="360" w:lineRule="auto"/>
        <w:outlineLvl w:val="0"/>
        <w:rPr>
          <w:rFonts w:ascii="Arial" w:eastAsia="Arial" w:hAnsi="Arial" w:cs="Arial"/>
          <w:b/>
          <w:sz w:val="28"/>
          <w:szCs w:val="28"/>
        </w:rPr>
      </w:pPr>
      <w:r w:rsidRPr="00714444">
        <w:rPr>
          <w:rFonts w:ascii="Arial" w:eastAsia="Arial" w:hAnsi="Arial" w:cs="Arial"/>
          <w:b/>
          <w:sz w:val="28"/>
          <w:szCs w:val="28"/>
        </w:rPr>
        <w:lastRenderedPageBreak/>
        <w:t xml:space="preserve">Reflective portfolio  </w:t>
      </w:r>
    </w:p>
    <w:p w14:paraId="69B52763" w14:textId="77777777" w:rsidR="00FE7D6E" w:rsidRPr="00FE7D6E" w:rsidRDefault="00FE7D6E" w:rsidP="00FE7D6E">
      <w:pPr>
        <w:keepNext/>
        <w:keepLines/>
        <w:spacing w:before="360" w:after="120" w:line="360" w:lineRule="auto"/>
        <w:outlineLvl w:val="1"/>
        <w:rPr>
          <w:rFonts w:ascii="Arial" w:eastAsia="Arial" w:hAnsi="Arial" w:cs="Arial"/>
          <w:b/>
          <w:sz w:val="26"/>
          <w:szCs w:val="32"/>
        </w:rPr>
      </w:pPr>
      <w:bookmarkStart w:id="1" w:name="_Toc106295162"/>
      <w:r w:rsidRPr="00FE7D6E">
        <w:rPr>
          <w:rFonts w:ascii="Arial" w:eastAsia="Arial" w:hAnsi="Arial" w:cs="Arial"/>
          <w:b/>
          <w:sz w:val="26"/>
          <w:szCs w:val="32"/>
        </w:rPr>
        <w:t xml:space="preserve">1. </w:t>
      </w:r>
      <w:r w:rsidRPr="00714444">
        <w:rPr>
          <w:rFonts w:ascii="Arial" w:eastAsia="Arial" w:hAnsi="Arial" w:cs="Arial"/>
          <w:b/>
          <w:sz w:val="28"/>
          <w:szCs w:val="28"/>
        </w:rPr>
        <w:t>Discussion of the strategies of employment opportunity</w:t>
      </w:r>
      <w:bookmarkEnd w:id="1"/>
      <w:r w:rsidRPr="00FE7D6E">
        <w:rPr>
          <w:rFonts w:ascii="Arial" w:eastAsia="Arial" w:hAnsi="Arial" w:cs="Arial"/>
          <w:b/>
          <w:sz w:val="26"/>
          <w:szCs w:val="32"/>
        </w:rPr>
        <w:t xml:space="preserve"> </w:t>
      </w:r>
    </w:p>
    <w:p w14:paraId="65B4F16E" w14:textId="729E2A6B"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Based on the concepts, it has been decided that Chief Collaboration Officer is the appropriate job for applying. It has been properly analysed that through this job role all aspects of coordination and administration can be understood. Therefore, this role can be considered as the development of a career as this job role is the member of the organization’s executive team. In this case, this job role has helped to manage and shape the business and organizational strategy. As opined by </w:t>
      </w:r>
      <w:proofErr w:type="spellStart"/>
      <w:r w:rsidRPr="00714444">
        <w:rPr>
          <w:rFonts w:ascii="Arial" w:eastAsia="Arial" w:hAnsi="Arial" w:cs="Arial"/>
          <w:color w:val="222222"/>
          <w:sz w:val="24"/>
          <w:szCs w:val="24"/>
          <w:highlight w:val="white"/>
        </w:rPr>
        <w:t>Biegel</w:t>
      </w:r>
      <w:proofErr w:type="spellEnd"/>
      <w:r w:rsidRPr="00714444">
        <w:rPr>
          <w:rFonts w:ascii="Arial" w:eastAsia="Arial" w:hAnsi="Arial" w:cs="Arial"/>
          <w:color w:val="222222"/>
          <w:sz w:val="24"/>
          <w:szCs w:val="24"/>
          <w:highlight w:val="white"/>
        </w:rPr>
        <w:t xml:space="preserve"> </w:t>
      </w:r>
      <w:r w:rsidRPr="00714444">
        <w:rPr>
          <w:rFonts w:ascii="Arial" w:eastAsia="Arial" w:hAnsi="Arial" w:cs="Arial"/>
          <w:i/>
          <w:color w:val="222222"/>
          <w:sz w:val="24"/>
          <w:szCs w:val="24"/>
          <w:highlight w:val="white"/>
        </w:rPr>
        <w:t>et al</w:t>
      </w:r>
      <w:r w:rsidRPr="00714444">
        <w:rPr>
          <w:rFonts w:ascii="Arial" w:eastAsia="Arial" w:hAnsi="Arial" w:cs="Arial"/>
          <w:color w:val="222222"/>
          <w:sz w:val="24"/>
          <w:szCs w:val="24"/>
          <w:highlight w:val="white"/>
        </w:rPr>
        <w:t xml:space="preserve">. (2021), </w:t>
      </w:r>
      <w:r w:rsidRPr="00714444">
        <w:rPr>
          <w:rFonts w:ascii="Arial" w:eastAsia="Arial" w:hAnsi="Arial" w:cs="Arial"/>
          <w:sz w:val="24"/>
          <w:szCs w:val="24"/>
        </w:rPr>
        <w:t xml:space="preserve">besides this, the job role has also helped in the organizational policies as well as professional development. On the other hand, the CCO job role has led to the sustainable development of the project. This job role has helped in the client management as well as execution of the program. In this case, I think that the CCO job role is the appropriate job role to develop the career. Besides this, different kinds of skills should be better in the job role of a CCO such as staff management skills, communication skills, business development skills and so on. In this case, after </w:t>
      </w:r>
      <w:r w:rsidR="00CB19DC" w:rsidRPr="00714444">
        <w:rPr>
          <w:rFonts w:ascii="Arial" w:eastAsia="Arial" w:hAnsi="Arial" w:cs="Arial"/>
          <w:sz w:val="24"/>
          <w:szCs w:val="24"/>
        </w:rPr>
        <w:t>analysing</w:t>
      </w:r>
      <w:r w:rsidRPr="00714444">
        <w:rPr>
          <w:rFonts w:ascii="Arial" w:eastAsia="Arial" w:hAnsi="Arial" w:cs="Arial"/>
          <w:sz w:val="24"/>
          <w:szCs w:val="24"/>
        </w:rPr>
        <w:t xml:space="preserve"> the concepts it has been understood that applying for this job role would be the best way of career development. In this context, communication skill has helped to increase their related skills such as writing, listening, and public speaking about complex concepts to the audience. In this case, I have increased my communication through this job role and this causes it to be considered a suitable job role.  In addition to this, business development skills such as client management have become easier for applying in this job role. </w:t>
      </w:r>
    </w:p>
    <w:p w14:paraId="699EFB73"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After considering all concepts, it can be understood that the job role of CCO is also preferable as this job role is open to all kinds of qualified applicants. As mentioned by </w:t>
      </w:r>
      <w:r w:rsidRPr="00714444">
        <w:rPr>
          <w:rFonts w:ascii="Arial" w:eastAsia="Arial" w:hAnsi="Arial" w:cs="Arial"/>
          <w:color w:val="222222"/>
          <w:sz w:val="24"/>
          <w:szCs w:val="24"/>
          <w:highlight w:val="white"/>
        </w:rPr>
        <w:t xml:space="preserve">George </w:t>
      </w:r>
      <w:r w:rsidRPr="00714444">
        <w:rPr>
          <w:rFonts w:ascii="Arial" w:eastAsia="Arial" w:hAnsi="Arial" w:cs="Arial"/>
          <w:i/>
          <w:color w:val="222222"/>
          <w:sz w:val="24"/>
          <w:szCs w:val="24"/>
          <w:highlight w:val="white"/>
        </w:rPr>
        <w:t>et al</w:t>
      </w:r>
      <w:r w:rsidRPr="00714444">
        <w:rPr>
          <w:rFonts w:ascii="Arial" w:eastAsia="Arial" w:hAnsi="Arial" w:cs="Arial"/>
          <w:color w:val="222222"/>
          <w:sz w:val="24"/>
          <w:szCs w:val="24"/>
          <w:highlight w:val="white"/>
        </w:rPr>
        <w:t xml:space="preserve">. (2020), </w:t>
      </w:r>
      <w:r w:rsidRPr="00714444">
        <w:rPr>
          <w:rFonts w:ascii="Arial" w:eastAsia="Arial" w:hAnsi="Arial" w:cs="Arial"/>
          <w:sz w:val="24"/>
          <w:szCs w:val="24"/>
        </w:rPr>
        <w:t xml:space="preserve">besides this, in this job role no diversity, religion or colour has not been maintained and this role is genuine for all applicants. On the other hand, this job role has become a proper way of career development as it has provided a way of economic security. Hence, proper earning of an occupation can be considered as the most important element to starting a career. In this case, applying for the right profession provides economic security.  In addition to this, the job role is also appropriate as through </w:t>
      </w:r>
      <w:r w:rsidRPr="00714444">
        <w:rPr>
          <w:rFonts w:ascii="Arial" w:eastAsia="Arial" w:hAnsi="Arial" w:cs="Arial"/>
          <w:sz w:val="24"/>
          <w:szCs w:val="24"/>
        </w:rPr>
        <w:lastRenderedPageBreak/>
        <w:t xml:space="preserve">this role the overall performance can be boosted. Besides this, the productivity of the performance would be enhanced to apply in this job role. Apart from this, to apply for this job the mistakes can be reduced generally as well as this job role has helped to make better decisions for the organization. On the other hand, this job role has motivated all the people in the workplace as well as helped to learn all activities with a very easy process. As stated by </w:t>
      </w:r>
      <w:r w:rsidRPr="00714444">
        <w:rPr>
          <w:rFonts w:ascii="Arial" w:eastAsia="Arial" w:hAnsi="Arial" w:cs="Arial"/>
          <w:color w:val="222222"/>
          <w:sz w:val="24"/>
          <w:szCs w:val="24"/>
          <w:highlight w:val="white"/>
        </w:rPr>
        <w:t xml:space="preserve">Hanna </w:t>
      </w:r>
      <w:r w:rsidRPr="00714444">
        <w:rPr>
          <w:rFonts w:ascii="Arial" w:eastAsia="Arial" w:hAnsi="Arial" w:cs="Arial"/>
          <w:i/>
          <w:color w:val="222222"/>
          <w:sz w:val="24"/>
          <w:szCs w:val="24"/>
          <w:highlight w:val="white"/>
        </w:rPr>
        <w:t>et al</w:t>
      </w:r>
      <w:r w:rsidRPr="00714444">
        <w:rPr>
          <w:rFonts w:ascii="Arial" w:eastAsia="Arial" w:hAnsi="Arial" w:cs="Arial"/>
          <w:color w:val="222222"/>
          <w:sz w:val="24"/>
          <w:szCs w:val="24"/>
          <w:highlight w:val="white"/>
        </w:rPr>
        <w:t xml:space="preserve">. (2020), </w:t>
      </w:r>
      <w:r w:rsidRPr="00714444">
        <w:rPr>
          <w:rFonts w:ascii="Arial" w:eastAsia="Arial" w:hAnsi="Arial" w:cs="Arial"/>
          <w:sz w:val="24"/>
          <w:szCs w:val="24"/>
        </w:rPr>
        <w:t xml:space="preserve">collaboration and teamwork skills have been developed through this job role. Besides this, the job role of a CCO has helped in the process of business planning, staffing and also business development. In this way, this job role has been decided as a suitable job for career development and also to enhance the skills. </w:t>
      </w:r>
    </w:p>
    <w:p w14:paraId="13215999"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In this case, there are various kinds of strategies through which employment opportunities can be explored. As mentioned by </w:t>
      </w:r>
      <w:r w:rsidRPr="00714444">
        <w:rPr>
          <w:rFonts w:ascii="Arial" w:eastAsia="Arial" w:hAnsi="Arial" w:cs="Arial"/>
          <w:color w:val="222222"/>
          <w:sz w:val="24"/>
          <w:szCs w:val="24"/>
          <w:highlight w:val="white"/>
        </w:rPr>
        <w:t xml:space="preserve">Park </w:t>
      </w:r>
      <w:r w:rsidRPr="00714444">
        <w:rPr>
          <w:rFonts w:ascii="Arial" w:eastAsia="Arial" w:hAnsi="Arial" w:cs="Arial"/>
          <w:i/>
          <w:color w:val="222222"/>
          <w:sz w:val="24"/>
          <w:szCs w:val="24"/>
          <w:highlight w:val="white"/>
        </w:rPr>
        <w:t>et al</w:t>
      </w:r>
      <w:r w:rsidRPr="00714444">
        <w:rPr>
          <w:rFonts w:ascii="Arial" w:eastAsia="Arial" w:hAnsi="Arial" w:cs="Arial"/>
          <w:color w:val="222222"/>
          <w:sz w:val="24"/>
          <w:szCs w:val="24"/>
          <w:highlight w:val="white"/>
        </w:rPr>
        <w:t xml:space="preserve">. (2019), </w:t>
      </w:r>
      <w:r w:rsidRPr="00714444">
        <w:rPr>
          <w:rFonts w:ascii="Arial" w:eastAsia="Arial" w:hAnsi="Arial" w:cs="Arial"/>
          <w:sz w:val="24"/>
          <w:szCs w:val="24"/>
        </w:rPr>
        <w:t xml:space="preserve">the first and most important strategy of employment opportunity is training. In this context, training is the most significant strategy in which all employees can get the proper evidence of the job role. Besides this, to provide the training the employees can reduce their doubt through this as well as the strengths of the employees have been enhanced. In the training process, the employees can learn new elements and also increase their learning skills. In this context, through proper training, the performance of the organization has been boosted. On the other hand, another strategy is conferences through which the employees can explore their employment opportunities. In this case, it can be considered the appropriate strategy as this platform has provided the latest information about the workplace and it also helped to learn new aspects. In this way, by using this strategy the employment opportunity has been increased. Apart from this, mentoring is another significant strategy through which employment opportunities can be developed. Therefore, it is very important as it has helped to focus on the career goals as well as this strategy has helped to enhance the confidence of the employees. </w:t>
      </w:r>
    </w:p>
    <w:p w14:paraId="01770EDD" w14:textId="77777777" w:rsidR="00FE7D6E" w:rsidRPr="00714444" w:rsidRDefault="00FE7D6E" w:rsidP="00FE7D6E">
      <w:pPr>
        <w:spacing w:after="0" w:line="360" w:lineRule="auto"/>
        <w:jc w:val="both"/>
        <w:rPr>
          <w:rFonts w:ascii="Arial" w:eastAsia="Arial" w:hAnsi="Arial" w:cs="Arial"/>
          <w:color w:val="222222"/>
          <w:sz w:val="24"/>
          <w:szCs w:val="24"/>
        </w:rPr>
      </w:pPr>
      <w:r w:rsidRPr="00714444">
        <w:rPr>
          <w:rFonts w:ascii="Arial" w:eastAsia="Arial" w:hAnsi="Arial" w:cs="Arial"/>
          <w:sz w:val="24"/>
          <w:szCs w:val="24"/>
        </w:rPr>
        <w:t xml:space="preserve">The mentoring strategy motivates all the employees in the job role of CCO to enhance employment opportunities. On the other hand, through this strategy, the employees can attain the actual goals of the organization and also help to continue growing their careers. As opined by </w:t>
      </w:r>
      <w:r w:rsidRPr="00714444">
        <w:rPr>
          <w:rFonts w:ascii="Arial" w:eastAsia="Arial" w:hAnsi="Arial" w:cs="Arial"/>
          <w:color w:val="222222"/>
          <w:sz w:val="24"/>
          <w:szCs w:val="24"/>
          <w:highlight w:val="white"/>
        </w:rPr>
        <w:t xml:space="preserve">Moore </w:t>
      </w:r>
      <w:r w:rsidRPr="00714444">
        <w:rPr>
          <w:rFonts w:ascii="Arial" w:eastAsia="Arial" w:hAnsi="Arial" w:cs="Arial"/>
          <w:i/>
          <w:color w:val="222222"/>
          <w:sz w:val="24"/>
          <w:szCs w:val="24"/>
          <w:highlight w:val="white"/>
        </w:rPr>
        <w:t>et al</w:t>
      </w:r>
      <w:r w:rsidRPr="00714444">
        <w:rPr>
          <w:rFonts w:ascii="Arial" w:eastAsia="Arial" w:hAnsi="Arial" w:cs="Arial"/>
          <w:color w:val="222222"/>
          <w:sz w:val="24"/>
          <w:szCs w:val="24"/>
          <w:highlight w:val="white"/>
        </w:rPr>
        <w:t xml:space="preserve">. (2018), simulation is another significant strategy for providing employment opportunities. In this case, the simulation strategy has provided relevant information on the employment skills of the job role of CCO. Therefore, this strategy has </w:t>
      </w:r>
      <w:r w:rsidRPr="00714444">
        <w:rPr>
          <w:rFonts w:ascii="Arial" w:eastAsia="Arial" w:hAnsi="Arial" w:cs="Arial"/>
          <w:color w:val="222222"/>
          <w:sz w:val="24"/>
          <w:szCs w:val="24"/>
          <w:highlight w:val="white"/>
        </w:rPr>
        <w:lastRenderedPageBreak/>
        <w:t xml:space="preserve">enhanced employment opportunities as it has provided constant feedback. In addition to this, knowledge retention is another benefit of the simulation strategy through which the employees can get opportunities in the workplace. This strategy can provide real-life experiences of the job role that has been considered as the most appropriate opportunity for employment. Therefore, this strategy has helped in the cooperation which is another employment opportunity. On the other hand, workshops have been related to the strategies of employment opportunities as it has provided the learning skills to find out new methods, as well as this strategy, has provided a safe environment. In this context, these strategy has provided employment opportunities in the job role. In this case, I think that the job role of CCO is an appropriate job for applying as it has developed the various skills that are essential for the workplace. On the other hand, these discussed strategies would be helpful for the job role of CCO as it has carried different kinds of effective employment opportunities. </w:t>
      </w:r>
    </w:p>
    <w:p w14:paraId="4F81E450" w14:textId="77777777" w:rsidR="00FE7D6E" w:rsidRPr="00FE7D6E" w:rsidRDefault="00FE7D6E" w:rsidP="00FE7D6E">
      <w:pPr>
        <w:keepNext/>
        <w:keepLines/>
        <w:spacing w:before="360" w:after="120" w:line="360" w:lineRule="auto"/>
        <w:outlineLvl w:val="1"/>
        <w:rPr>
          <w:rFonts w:ascii="Arial" w:eastAsia="Arial" w:hAnsi="Arial" w:cs="Arial"/>
          <w:b/>
          <w:sz w:val="26"/>
          <w:szCs w:val="32"/>
        </w:rPr>
      </w:pPr>
      <w:bookmarkStart w:id="2" w:name="_Toc106295163"/>
      <w:r w:rsidRPr="00FE7D6E">
        <w:rPr>
          <w:rFonts w:ascii="Arial" w:eastAsia="Arial" w:hAnsi="Arial" w:cs="Arial"/>
          <w:b/>
          <w:sz w:val="26"/>
          <w:szCs w:val="32"/>
        </w:rPr>
        <w:t>2</w:t>
      </w:r>
      <w:r w:rsidRPr="00714444">
        <w:rPr>
          <w:rFonts w:ascii="Arial" w:eastAsia="Arial" w:hAnsi="Arial" w:cs="Arial"/>
          <w:b/>
          <w:sz w:val="28"/>
          <w:szCs w:val="28"/>
        </w:rPr>
        <w:t>. Accessing and reflecting on the concepts</w:t>
      </w:r>
      <w:bookmarkEnd w:id="2"/>
      <w:r w:rsidRPr="00FE7D6E">
        <w:rPr>
          <w:rFonts w:ascii="Arial" w:eastAsia="Arial" w:hAnsi="Arial" w:cs="Arial"/>
          <w:b/>
          <w:sz w:val="26"/>
          <w:szCs w:val="32"/>
        </w:rPr>
        <w:t xml:space="preserve"> </w:t>
      </w:r>
    </w:p>
    <w:p w14:paraId="4520BB76" w14:textId="26F8ECC8"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 xml:space="preserve">After accessing all the concepts, it has been </w:t>
      </w:r>
      <w:r w:rsidR="00516047" w:rsidRPr="00714444">
        <w:rPr>
          <w:rFonts w:ascii="Arial" w:eastAsia="Times New Roman" w:hAnsi="Arial" w:cs="Arial"/>
          <w:color w:val="000000"/>
          <w:sz w:val="24"/>
          <w:szCs w:val="24"/>
        </w:rPr>
        <w:t>analysed</w:t>
      </w:r>
      <w:r w:rsidRPr="00714444">
        <w:rPr>
          <w:rFonts w:ascii="Arial" w:eastAsia="Times New Roman" w:hAnsi="Arial" w:cs="Arial"/>
          <w:color w:val="000000"/>
          <w:sz w:val="24"/>
          <w:szCs w:val="24"/>
        </w:rPr>
        <w:t xml:space="preserve"> that for career development a work portfolio has played a significant role. The Chief Collaboration Officer's role-related strategies and employment opportunities have been </w:t>
      </w:r>
      <w:r w:rsidR="00516047" w:rsidRPr="00714444">
        <w:rPr>
          <w:rFonts w:ascii="Arial" w:eastAsia="Times New Roman" w:hAnsi="Arial" w:cs="Arial"/>
          <w:color w:val="000000"/>
          <w:sz w:val="24"/>
          <w:szCs w:val="24"/>
        </w:rPr>
        <w:t>analysed</w:t>
      </w:r>
      <w:r w:rsidRPr="00714444">
        <w:rPr>
          <w:rFonts w:ascii="Arial" w:eastAsia="Times New Roman" w:hAnsi="Arial" w:cs="Arial"/>
          <w:color w:val="000000"/>
          <w:sz w:val="24"/>
          <w:szCs w:val="24"/>
        </w:rPr>
        <w:t xml:space="preserve"> here. The module reflects how I should prepare for the CCO job role and what skills and abilities I should have for the job. In the job advertisement and job resume, there has been mentioned the education details, skills requirements and the ability that has been needed for the CCO job role.  </w:t>
      </w:r>
    </w:p>
    <w:p w14:paraId="13C4807A" w14:textId="3F81E649" w:rsidR="00FE7D6E" w:rsidRPr="00714444" w:rsidRDefault="007E5D21" w:rsidP="00FE7D6E">
      <w:pPr>
        <w:spacing w:after="0" w:line="360" w:lineRule="auto"/>
        <w:jc w:val="both"/>
        <w:rPr>
          <w:rFonts w:ascii="Arial" w:eastAsia="Times New Roman" w:hAnsi="Arial" w:cs="Arial"/>
          <w:b/>
          <w:bCs/>
          <w:color w:val="000000"/>
          <w:sz w:val="24"/>
          <w:szCs w:val="24"/>
        </w:rPr>
      </w:pPr>
      <w:r w:rsidRPr="00714444">
        <w:rPr>
          <w:rFonts w:ascii="Arial" w:eastAsia="Times New Roman" w:hAnsi="Arial" w:cs="Arial"/>
          <w:b/>
          <w:bCs/>
          <w:color w:val="000000"/>
          <w:sz w:val="24"/>
          <w:szCs w:val="24"/>
        </w:rPr>
        <w:t xml:space="preserve">     </w:t>
      </w:r>
      <w:r w:rsidR="004C5739" w:rsidRPr="00714444">
        <w:rPr>
          <w:rFonts w:ascii="Arial" w:eastAsia="Times New Roman" w:hAnsi="Arial" w:cs="Arial"/>
          <w:b/>
          <w:bCs/>
          <w:color w:val="000000"/>
          <w:sz w:val="24"/>
          <w:szCs w:val="24"/>
        </w:rPr>
        <w:t>G</w:t>
      </w:r>
      <w:r w:rsidR="00FE7D6E" w:rsidRPr="00714444">
        <w:rPr>
          <w:rFonts w:ascii="Arial" w:eastAsia="Times New Roman" w:hAnsi="Arial" w:cs="Arial"/>
          <w:b/>
          <w:bCs/>
          <w:color w:val="000000"/>
          <w:sz w:val="24"/>
          <w:szCs w:val="24"/>
        </w:rPr>
        <w:t>ibbs Model</w:t>
      </w:r>
    </w:p>
    <w:p w14:paraId="74817D4B"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 xml:space="preserve">Description: </w:t>
      </w:r>
      <w:r w:rsidRPr="00714444">
        <w:rPr>
          <w:rFonts w:ascii="Arial" w:eastAsia="Times New Roman" w:hAnsi="Arial" w:cs="Arial"/>
          <w:color w:val="000000"/>
          <w:sz w:val="24"/>
          <w:szCs w:val="24"/>
        </w:rPr>
        <w:t>In this module, there has been an open book assignment and mock interview related to the job role. The tasks have been for understanding the job roles and job opportunities. People need to understand before applying for a job that quality and ability have been required for their preferable job role (</w:t>
      </w:r>
      <w:r w:rsidRPr="00714444">
        <w:rPr>
          <w:rFonts w:ascii="Arial" w:eastAsia="Times New Roman" w:hAnsi="Arial" w:cs="Arial"/>
          <w:color w:val="222222"/>
          <w:sz w:val="24"/>
          <w:szCs w:val="24"/>
          <w:shd w:val="clear" w:color="auto" w:fill="FFFFFF"/>
        </w:rPr>
        <w:t xml:space="preserve">Cheng </w:t>
      </w:r>
      <w:r w:rsidRPr="00714444">
        <w:rPr>
          <w:rFonts w:ascii="Arial" w:eastAsia="Times New Roman" w:hAnsi="Arial" w:cs="Arial"/>
          <w:i/>
          <w:iCs/>
          <w:color w:val="222222"/>
          <w:sz w:val="24"/>
          <w:szCs w:val="24"/>
          <w:shd w:val="clear" w:color="auto" w:fill="FFFFFF"/>
        </w:rPr>
        <w:t>et al.</w:t>
      </w:r>
      <w:r w:rsidRPr="00714444">
        <w:rPr>
          <w:rFonts w:ascii="Arial" w:eastAsia="Times New Roman" w:hAnsi="Arial" w:cs="Arial"/>
          <w:color w:val="222222"/>
          <w:sz w:val="24"/>
          <w:szCs w:val="24"/>
          <w:shd w:val="clear" w:color="auto" w:fill="FFFFFF"/>
        </w:rPr>
        <w:t xml:space="preserve"> 2021)</w:t>
      </w:r>
      <w:r w:rsidRPr="00714444">
        <w:rPr>
          <w:rFonts w:ascii="Arial" w:eastAsia="Times New Roman" w:hAnsi="Arial" w:cs="Arial"/>
          <w:color w:val="000000"/>
          <w:sz w:val="24"/>
          <w:szCs w:val="24"/>
        </w:rPr>
        <w:t>. I think the job criteria and job role have been clearly described and for that, no one can face any difficulties regarding the job role. The open book assessment helps to measure the knowledge of the candidate and by the interview; the candidate can get a preferable job role (</w:t>
      </w:r>
      <w:proofErr w:type="spellStart"/>
      <w:r w:rsidRPr="00714444">
        <w:rPr>
          <w:rFonts w:ascii="Arial" w:eastAsia="Times New Roman" w:hAnsi="Arial" w:cs="Arial"/>
          <w:color w:val="222222"/>
          <w:sz w:val="24"/>
          <w:szCs w:val="24"/>
          <w:shd w:val="clear" w:color="auto" w:fill="FFFFFF"/>
        </w:rPr>
        <w:t>Sotiriadou</w:t>
      </w:r>
      <w:proofErr w:type="spellEnd"/>
      <w:r w:rsidRPr="00714444">
        <w:rPr>
          <w:rFonts w:ascii="Arial" w:eastAsia="Times New Roman" w:hAnsi="Arial" w:cs="Arial"/>
          <w:color w:val="222222"/>
          <w:sz w:val="24"/>
          <w:szCs w:val="24"/>
          <w:shd w:val="clear" w:color="auto" w:fill="FFFFFF"/>
        </w:rPr>
        <w:t xml:space="preserve"> </w:t>
      </w:r>
      <w:r w:rsidRPr="00714444">
        <w:rPr>
          <w:rFonts w:ascii="Arial" w:eastAsia="Times New Roman" w:hAnsi="Arial" w:cs="Arial"/>
          <w:i/>
          <w:iCs/>
          <w:color w:val="222222"/>
          <w:sz w:val="24"/>
          <w:szCs w:val="24"/>
          <w:shd w:val="clear" w:color="auto" w:fill="FFFFFF"/>
        </w:rPr>
        <w:t>et al.</w:t>
      </w:r>
      <w:r w:rsidRPr="00714444">
        <w:rPr>
          <w:rFonts w:ascii="Arial" w:eastAsia="Times New Roman" w:hAnsi="Arial" w:cs="Arial"/>
          <w:color w:val="222222"/>
          <w:sz w:val="24"/>
          <w:szCs w:val="24"/>
          <w:shd w:val="clear" w:color="auto" w:fill="FFFFFF"/>
        </w:rPr>
        <w:t xml:space="preserve"> 2020)</w:t>
      </w:r>
      <w:r w:rsidRPr="00714444">
        <w:rPr>
          <w:rFonts w:ascii="Arial" w:eastAsia="Times New Roman" w:hAnsi="Arial" w:cs="Arial"/>
          <w:color w:val="000000"/>
          <w:sz w:val="24"/>
          <w:szCs w:val="24"/>
        </w:rPr>
        <w:t xml:space="preserve">. For qualifying in the open book assessment and clearing the </w:t>
      </w:r>
      <w:r w:rsidRPr="00714444">
        <w:rPr>
          <w:rFonts w:ascii="Arial" w:eastAsia="Times New Roman" w:hAnsi="Arial" w:cs="Arial"/>
          <w:color w:val="000000"/>
          <w:sz w:val="24"/>
          <w:szCs w:val="24"/>
        </w:rPr>
        <w:lastRenderedPageBreak/>
        <w:t xml:space="preserve">interview one must have the proper knowledge and prominent skill for the preferable job role. In this module, there has been mentioned a CCO job role and for qualifying for that role one should have all the requirements that have been mentioned in the Job assignment. It has been clear that the proper advertisement and job interview have been done but there can be more new knowledge measuring processes that can be used. </w:t>
      </w:r>
    </w:p>
    <w:p w14:paraId="26B09032" w14:textId="4B30C82F"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 xml:space="preserve">Feelings: </w:t>
      </w:r>
      <w:r w:rsidRPr="00714444">
        <w:rPr>
          <w:rFonts w:ascii="Arial" w:eastAsia="Times New Roman" w:hAnsi="Arial" w:cs="Arial"/>
          <w:color w:val="000000"/>
          <w:sz w:val="24"/>
          <w:szCs w:val="24"/>
        </w:rPr>
        <w:t>Before the assessment and interview it has been thought that the procedure has been very easy and one can very easily clear the interview and the assessment. The assessment and interview, it has been quite tough and tense situations that arise as the assessment and interview have not been so easy. People sometimes think that open book assessments have been a very easy process but it has been a tough process and after the assessment, many people should be focused and serious the assessment (</w:t>
      </w:r>
      <w:r w:rsidRPr="00714444">
        <w:rPr>
          <w:rFonts w:ascii="Arial" w:eastAsia="Times New Roman" w:hAnsi="Arial" w:cs="Arial"/>
          <w:color w:val="222222"/>
          <w:sz w:val="24"/>
          <w:szCs w:val="24"/>
          <w:shd w:val="clear" w:color="auto" w:fill="FFFFFF"/>
        </w:rPr>
        <w:t xml:space="preserve">Breen </w:t>
      </w:r>
      <w:r w:rsidRPr="00714444">
        <w:rPr>
          <w:rFonts w:ascii="Arial" w:eastAsia="Times New Roman" w:hAnsi="Arial" w:cs="Arial"/>
          <w:i/>
          <w:iCs/>
          <w:color w:val="222222"/>
          <w:sz w:val="24"/>
          <w:szCs w:val="24"/>
          <w:shd w:val="clear" w:color="auto" w:fill="FFFFFF"/>
        </w:rPr>
        <w:t>et al</w:t>
      </w:r>
      <w:r w:rsidRPr="00714444">
        <w:rPr>
          <w:rFonts w:ascii="Arial" w:eastAsia="Times New Roman" w:hAnsi="Arial" w:cs="Arial"/>
          <w:color w:val="222222"/>
          <w:sz w:val="24"/>
          <w:szCs w:val="24"/>
          <w:shd w:val="clear" w:color="auto" w:fill="FFFFFF"/>
        </w:rPr>
        <w:t>. 2021)</w:t>
      </w:r>
      <w:r w:rsidRPr="00714444">
        <w:rPr>
          <w:rFonts w:ascii="Arial" w:eastAsia="Times New Roman" w:hAnsi="Arial" w:cs="Arial"/>
          <w:color w:val="000000"/>
          <w:sz w:val="24"/>
          <w:szCs w:val="24"/>
        </w:rPr>
        <w:t xml:space="preserve">. During the situation, I think it has been very difficult to clear the assessment and answer the interview questions. Now I think it has not been so difficult for someone who has the ability and skills. The CCO job role needed proper skill and collaboration ability and one who has this type of quality can easily clear the interview </w:t>
      </w:r>
      <w:r w:rsidR="00741464">
        <w:rPr>
          <w:rFonts w:ascii="Arial" w:eastAsia="Times New Roman" w:hAnsi="Arial" w:cs="Arial"/>
          <w:color w:val="000000"/>
          <w:sz w:val="24"/>
          <w:szCs w:val="24"/>
        </w:rPr>
        <w:t>.</w:t>
      </w:r>
      <w:r w:rsidRPr="00714444">
        <w:rPr>
          <w:rFonts w:ascii="Arial" w:eastAsia="Times New Roman" w:hAnsi="Arial" w:cs="Arial"/>
          <w:color w:val="000000"/>
          <w:sz w:val="24"/>
          <w:szCs w:val="24"/>
        </w:rPr>
        <w:t xml:space="preserve">and get the job. </w:t>
      </w:r>
    </w:p>
    <w:p w14:paraId="5E98A202"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 xml:space="preserve">Evaluation: </w:t>
      </w:r>
      <w:r w:rsidRPr="00714444">
        <w:rPr>
          <w:rFonts w:ascii="Arial" w:eastAsia="Times New Roman" w:hAnsi="Arial" w:cs="Arial"/>
          <w:color w:val="000000"/>
          <w:sz w:val="24"/>
          <w:szCs w:val="24"/>
        </w:rPr>
        <w:t>The module has been good as it reflects the john related advertisement and describes the skills and responsibilities that one needed for the job role. The model has reflected the qualities that I need for my preferable job role and now I can work on my skills and develop them. It can also be described that a person who doesn't have proper skills and knowledge can get demotivated after facing assessment and interview (</w:t>
      </w:r>
      <w:r w:rsidRPr="00714444">
        <w:rPr>
          <w:rFonts w:ascii="Arial" w:eastAsia="Times New Roman" w:hAnsi="Arial" w:cs="Arial"/>
          <w:color w:val="222222"/>
          <w:sz w:val="24"/>
          <w:szCs w:val="24"/>
          <w:shd w:val="clear" w:color="auto" w:fill="FFFFFF"/>
        </w:rPr>
        <w:t xml:space="preserve">Guo </w:t>
      </w:r>
      <w:r w:rsidRPr="00714444">
        <w:rPr>
          <w:rFonts w:ascii="Arial" w:eastAsia="Times New Roman" w:hAnsi="Arial" w:cs="Arial"/>
          <w:i/>
          <w:iCs/>
          <w:color w:val="222222"/>
          <w:sz w:val="24"/>
          <w:szCs w:val="24"/>
          <w:shd w:val="clear" w:color="auto" w:fill="FFFFFF"/>
        </w:rPr>
        <w:t>et al.</w:t>
      </w:r>
      <w:r w:rsidRPr="00714444">
        <w:rPr>
          <w:rFonts w:ascii="Arial" w:eastAsia="Times New Roman" w:hAnsi="Arial" w:cs="Arial"/>
          <w:color w:val="222222"/>
          <w:sz w:val="24"/>
          <w:szCs w:val="24"/>
          <w:shd w:val="clear" w:color="auto" w:fill="FFFFFF"/>
        </w:rPr>
        <w:t xml:space="preserve"> 2021)</w:t>
      </w:r>
      <w:r w:rsidRPr="00714444">
        <w:rPr>
          <w:rFonts w:ascii="Arial" w:eastAsia="Times New Roman" w:hAnsi="Arial" w:cs="Arial"/>
          <w:color w:val="000000"/>
          <w:sz w:val="24"/>
          <w:szCs w:val="24"/>
        </w:rPr>
        <w:t>. After the person can’t clear the assessment and interview a bad impact can be on him and he will become frustrated and sad as he can’t clear those. </w:t>
      </w:r>
    </w:p>
    <w:p w14:paraId="208C0A62"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 xml:space="preserve">Analysis: </w:t>
      </w:r>
      <w:r w:rsidRPr="00714444">
        <w:rPr>
          <w:rFonts w:ascii="Arial" w:eastAsia="Times New Roman" w:hAnsi="Arial" w:cs="Arial"/>
          <w:color w:val="000000"/>
          <w:sz w:val="24"/>
          <w:szCs w:val="24"/>
        </w:rPr>
        <w:t>Proper assessment and interview have been important as it helps to assess the knowledge and skills of the candidate who wants to be a CCO. In the assessment and interview the person can share their skills, ability and experience and can prove himself that he has been perfect for the job role (</w:t>
      </w:r>
      <w:proofErr w:type="spellStart"/>
      <w:r w:rsidRPr="00714444">
        <w:rPr>
          <w:rFonts w:ascii="Arial" w:eastAsia="Times New Roman" w:hAnsi="Arial" w:cs="Arial"/>
          <w:color w:val="222222"/>
          <w:sz w:val="24"/>
          <w:szCs w:val="24"/>
          <w:shd w:val="clear" w:color="auto" w:fill="FFFFFF"/>
        </w:rPr>
        <w:t>Bitencourt</w:t>
      </w:r>
      <w:proofErr w:type="spellEnd"/>
      <w:r w:rsidRPr="00714444">
        <w:rPr>
          <w:rFonts w:ascii="Arial" w:eastAsia="Times New Roman" w:hAnsi="Arial" w:cs="Arial"/>
          <w:color w:val="222222"/>
          <w:sz w:val="24"/>
          <w:szCs w:val="24"/>
          <w:shd w:val="clear" w:color="auto" w:fill="FFFFFF"/>
        </w:rPr>
        <w:t>-Ferreira and de Azevedo, 2018)</w:t>
      </w:r>
      <w:r w:rsidRPr="00714444">
        <w:rPr>
          <w:rFonts w:ascii="Arial" w:eastAsia="Times New Roman" w:hAnsi="Arial" w:cs="Arial"/>
          <w:color w:val="000000"/>
          <w:sz w:val="24"/>
          <w:szCs w:val="24"/>
        </w:rPr>
        <w:t>. The extra quality and too much experience that has been mentioned in the job advertisement sometimes demotivate the person as sometimes one has many skills and abilities related to the work but can't get the job as per less experience and that demotivates the person (</w:t>
      </w:r>
      <w:r w:rsidRPr="00714444">
        <w:rPr>
          <w:rFonts w:ascii="Arial" w:eastAsia="Times New Roman" w:hAnsi="Arial" w:cs="Arial"/>
          <w:color w:val="222222"/>
          <w:sz w:val="24"/>
          <w:szCs w:val="24"/>
          <w:shd w:val="clear" w:color="auto" w:fill="FFFFFF"/>
        </w:rPr>
        <w:t xml:space="preserve">Yang </w:t>
      </w:r>
      <w:r w:rsidRPr="00714444">
        <w:rPr>
          <w:rFonts w:ascii="Arial" w:eastAsia="Times New Roman" w:hAnsi="Arial" w:cs="Arial"/>
          <w:i/>
          <w:iCs/>
          <w:color w:val="222222"/>
          <w:sz w:val="24"/>
          <w:szCs w:val="24"/>
          <w:shd w:val="clear" w:color="auto" w:fill="FFFFFF"/>
        </w:rPr>
        <w:t>et al.</w:t>
      </w:r>
      <w:r w:rsidRPr="00714444">
        <w:rPr>
          <w:rFonts w:ascii="Arial" w:eastAsia="Times New Roman" w:hAnsi="Arial" w:cs="Arial"/>
          <w:color w:val="222222"/>
          <w:sz w:val="24"/>
          <w:szCs w:val="24"/>
          <w:shd w:val="clear" w:color="auto" w:fill="FFFFFF"/>
        </w:rPr>
        <w:t xml:space="preserve"> 2021)</w:t>
      </w:r>
      <w:r w:rsidRPr="00714444">
        <w:rPr>
          <w:rFonts w:ascii="Arial" w:eastAsia="Times New Roman" w:hAnsi="Arial" w:cs="Arial"/>
          <w:color w:val="000000"/>
          <w:sz w:val="24"/>
          <w:szCs w:val="24"/>
        </w:rPr>
        <w:t xml:space="preserve">. I think it has been important for the </w:t>
      </w:r>
      <w:r w:rsidRPr="00714444">
        <w:rPr>
          <w:rFonts w:ascii="Arial" w:eastAsia="Times New Roman" w:hAnsi="Arial" w:cs="Arial"/>
          <w:color w:val="000000"/>
          <w:sz w:val="24"/>
          <w:szCs w:val="24"/>
        </w:rPr>
        <w:lastRenderedPageBreak/>
        <w:t>organization to select the candidates based on their skills and ability as sometimes less experienced people can also do a lot of work through their dedication and hard work. The proper knowledge about collaboration with other companies and workers can help one person to become a good CCO.</w:t>
      </w:r>
    </w:p>
    <w:p w14:paraId="37771B68"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p>
    <w:p w14:paraId="6D5B52E5" w14:textId="77777777" w:rsidR="00CB19DC" w:rsidRDefault="00CB19DC" w:rsidP="00FE7D6E">
      <w:pPr>
        <w:spacing w:after="0" w:line="360" w:lineRule="auto"/>
        <w:jc w:val="both"/>
        <w:rPr>
          <w:rFonts w:ascii="Arial" w:eastAsia="Times New Roman" w:hAnsi="Arial" w:cs="Arial"/>
          <w:b/>
          <w:bCs/>
          <w:color w:val="000000"/>
          <w:sz w:val="28"/>
          <w:szCs w:val="28"/>
        </w:rPr>
      </w:pPr>
    </w:p>
    <w:p w14:paraId="72A4BC15" w14:textId="77777777" w:rsidR="00CB19DC" w:rsidRDefault="00CB19DC" w:rsidP="00FE7D6E">
      <w:pPr>
        <w:spacing w:after="0" w:line="360" w:lineRule="auto"/>
        <w:jc w:val="both"/>
        <w:rPr>
          <w:rFonts w:ascii="Arial" w:eastAsia="Times New Roman" w:hAnsi="Arial" w:cs="Arial"/>
          <w:b/>
          <w:bCs/>
          <w:color w:val="000000"/>
          <w:sz w:val="28"/>
          <w:szCs w:val="28"/>
        </w:rPr>
      </w:pPr>
    </w:p>
    <w:p w14:paraId="3730DDA7" w14:textId="77777777" w:rsidR="00CB19DC" w:rsidRDefault="00CB19DC" w:rsidP="00FE7D6E">
      <w:pPr>
        <w:spacing w:after="0" w:line="360" w:lineRule="auto"/>
        <w:jc w:val="both"/>
        <w:rPr>
          <w:rFonts w:ascii="Arial" w:eastAsia="Times New Roman" w:hAnsi="Arial" w:cs="Arial"/>
          <w:b/>
          <w:bCs/>
          <w:color w:val="000000"/>
          <w:sz w:val="28"/>
          <w:szCs w:val="28"/>
        </w:rPr>
      </w:pPr>
    </w:p>
    <w:p w14:paraId="61CBDBDB" w14:textId="77777777" w:rsidR="00CB19DC" w:rsidRDefault="00CB19DC" w:rsidP="00FE7D6E">
      <w:pPr>
        <w:spacing w:after="0" w:line="360" w:lineRule="auto"/>
        <w:jc w:val="both"/>
        <w:rPr>
          <w:rFonts w:ascii="Arial" w:eastAsia="Times New Roman" w:hAnsi="Arial" w:cs="Arial"/>
          <w:b/>
          <w:bCs/>
          <w:color w:val="000000"/>
          <w:sz w:val="28"/>
          <w:szCs w:val="28"/>
        </w:rPr>
      </w:pPr>
    </w:p>
    <w:p w14:paraId="72517B86" w14:textId="77777777" w:rsidR="00CB19DC" w:rsidRDefault="00CB19DC" w:rsidP="00FE7D6E">
      <w:pPr>
        <w:spacing w:after="0" w:line="360" w:lineRule="auto"/>
        <w:jc w:val="both"/>
        <w:rPr>
          <w:rFonts w:ascii="Arial" w:eastAsia="Times New Roman" w:hAnsi="Arial" w:cs="Arial"/>
          <w:b/>
          <w:bCs/>
          <w:color w:val="000000"/>
          <w:sz w:val="28"/>
          <w:szCs w:val="28"/>
        </w:rPr>
      </w:pPr>
    </w:p>
    <w:p w14:paraId="69F5025A" w14:textId="2923173D" w:rsidR="0015537E" w:rsidRDefault="00CB19DC" w:rsidP="00FE7D6E">
      <w:pPr>
        <w:spacing w:after="0" w:line="360" w:lineRule="auto"/>
        <w:jc w:val="both"/>
        <w:rPr>
          <w:rFonts w:ascii="Arial" w:eastAsia="Times New Roman" w:hAnsi="Arial" w:cs="Arial"/>
          <w:b/>
          <w:bCs/>
          <w:color w:val="000000"/>
          <w:sz w:val="28"/>
          <w:szCs w:val="28"/>
        </w:rPr>
      </w:pPr>
      <w:r>
        <w:rPr>
          <w:rFonts w:ascii="Arial" w:eastAsia="Times New Roman" w:hAnsi="Arial" w:cs="Arial"/>
          <w:b/>
          <w:bCs/>
          <w:color w:val="000000"/>
          <w:sz w:val="28"/>
          <w:szCs w:val="28"/>
        </w:rPr>
        <w:t xml:space="preserve">  </w:t>
      </w:r>
      <w:r w:rsidR="0015537E">
        <w:rPr>
          <w:rFonts w:ascii="Arial" w:eastAsia="Times New Roman" w:hAnsi="Arial" w:cs="Arial"/>
          <w:b/>
          <w:bCs/>
          <w:color w:val="000000"/>
          <w:sz w:val="28"/>
          <w:szCs w:val="28"/>
        </w:rPr>
        <w:t xml:space="preserve">   </w:t>
      </w:r>
    </w:p>
    <w:p w14:paraId="746AE316" w14:textId="77777777" w:rsidR="0015537E" w:rsidRDefault="0015537E" w:rsidP="00FE7D6E">
      <w:pPr>
        <w:spacing w:after="0" w:line="360" w:lineRule="auto"/>
        <w:jc w:val="both"/>
        <w:rPr>
          <w:rFonts w:ascii="Arial" w:eastAsia="Times New Roman" w:hAnsi="Arial" w:cs="Arial"/>
          <w:b/>
          <w:bCs/>
          <w:color w:val="000000"/>
          <w:sz w:val="28"/>
          <w:szCs w:val="28"/>
        </w:rPr>
      </w:pPr>
    </w:p>
    <w:p w14:paraId="132590FB" w14:textId="77777777" w:rsidR="00714444" w:rsidRDefault="0015537E" w:rsidP="00FE7D6E">
      <w:pPr>
        <w:spacing w:after="0" w:line="360" w:lineRule="auto"/>
        <w:jc w:val="both"/>
        <w:rPr>
          <w:rFonts w:ascii="Arial" w:eastAsia="Times New Roman" w:hAnsi="Arial" w:cs="Arial"/>
          <w:b/>
          <w:bCs/>
          <w:color w:val="000000"/>
          <w:sz w:val="28"/>
          <w:szCs w:val="28"/>
        </w:rPr>
      </w:pPr>
      <w:r>
        <w:rPr>
          <w:rFonts w:ascii="Arial" w:eastAsia="Times New Roman" w:hAnsi="Arial" w:cs="Arial"/>
          <w:b/>
          <w:bCs/>
          <w:color w:val="000000"/>
          <w:sz w:val="28"/>
          <w:szCs w:val="28"/>
        </w:rPr>
        <w:t xml:space="preserve"> </w:t>
      </w:r>
      <w:r w:rsidR="00CB19DC">
        <w:rPr>
          <w:rFonts w:ascii="Arial" w:eastAsia="Times New Roman" w:hAnsi="Arial" w:cs="Arial"/>
          <w:b/>
          <w:bCs/>
          <w:color w:val="000000"/>
          <w:sz w:val="28"/>
          <w:szCs w:val="28"/>
        </w:rPr>
        <w:t xml:space="preserve"> </w:t>
      </w:r>
      <w:r>
        <w:rPr>
          <w:rFonts w:ascii="Arial" w:eastAsia="Times New Roman" w:hAnsi="Arial" w:cs="Arial"/>
          <w:b/>
          <w:bCs/>
          <w:color w:val="000000"/>
          <w:sz w:val="28"/>
          <w:szCs w:val="28"/>
        </w:rPr>
        <w:t xml:space="preserve"> </w:t>
      </w:r>
    </w:p>
    <w:p w14:paraId="29FE2F57" w14:textId="77777777" w:rsidR="00714444" w:rsidRDefault="00714444" w:rsidP="00FE7D6E">
      <w:pPr>
        <w:spacing w:after="0" w:line="360" w:lineRule="auto"/>
        <w:jc w:val="both"/>
        <w:rPr>
          <w:rFonts w:ascii="Arial" w:eastAsia="Times New Roman" w:hAnsi="Arial" w:cs="Arial"/>
          <w:b/>
          <w:bCs/>
          <w:color w:val="000000"/>
          <w:sz w:val="28"/>
          <w:szCs w:val="28"/>
        </w:rPr>
      </w:pPr>
    </w:p>
    <w:p w14:paraId="7D2708F6" w14:textId="77777777" w:rsidR="00714444" w:rsidRDefault="00714444" w:rsidP="00FE7D6E">
      <w:pPr>
        <w:spacing w:after="0" w:line="360" w:lineRule="auto"/>
        <w:jc w:val="both"/>
        <w:rPr>
          <w:rFonts w:ascii="Arial" w:eastAsia="Times New Roman" w:hAnsi="Arial" w:cs="Arial"/>
          <w:b/>
          <w:bCs/>
          <w:color w:val="000000"/>
          <w:sz w:val="28"/>
          <w:szCs w:val="28"/>
        </w:rPr>
      </w:pPr>
    </w:p>
    <w:p w14:paraId="70D1B5D1" w14:textId="77777777" w:rsidR="00714444" w:rsidRDefault="00714444" w:rsidP="00FE7D6E">
      <w:pPr>
        <w:spacing w:after="0" w:line="360" w:lineRule="auto"/>
        <w:jc w:val="both"/>
        <w:rPr>
          <w:rFonts w:ascii="Arial" w:eastAsia="Times New Roman" w:hAnsi="Arial" w:cs="Arial"/>
          <w:b/>
          <w:bCs/>
          <w:color w:val="000000"/>
          <w:sz w:val="28"/>
          <w:szCs w:val="28"/>
        </w:rPr>
      </w:pPr>
    </w:p>
    <w:p w14:paraId="7E246763" w14:textId="77777777" w:rsidR="00714444" w:rsidRDefault="00714444" w:rsidP="00FE7D6E">
      <w:pPr>
        <w:spacing w:after="0" w:line="360" w:lineRule="auto"/>
        <w:jc w:val="both"/>
        <w:rPr>
          <w:rFonts w:ascii="Arial" w:eastAsia="Times New Roman" w:hAnsi="Arial" w:cs="Arial"/>
          <w:b/>
          <w:bCs/>
          <w:color w:val="000000"/>
          <w:sz w:val="28"/>
          <w:szCs w:val="28"/>
        </w:rPr>
      </w:pPr>
    </w:p>
    <w:p w14:paraId="5A1AFA5D" w14:textId="77777777" w:rsidR="00714444" w:rsidRDefault="00714444" w:rsidP="00FE7D6E">
      <w:pPr>
        <w:spacing w:after="0" w:line="360" w:lineRule="auto"/>
        <w:jc w:val="both"/>
        <w:rPr>
          <w:rFonts w:ascii="Arial" w:eastAsia="Times New Roman" w:hAnsi="Arial" w:cs="Arial"/>
          <w:b/>
          <w:bCs/>
          <w:color w:val="000000"/>
          <w:sz w:val="28"/>
          <w:szCs w:val="28"/>
        </w:rPr>
      </w:pPr>
    </w:p>
    <w:p w14:paraId="1F33A6C1" w14:textId="77777777" w:rsidR="00714444" w:rsidRDefault="00714444" w:rsidP="00FE7D6E">
      <w:pPr>
        <w:spacing w:after="0" w:line="360" w:lineRule="auto"/>
        <w:jc w:val="both"/>
        <w:rPr>
          <w:rFonts w:ascii="Arial" w:eastAsia="Times New Roman" w:hAnsi="Arial" w:cs="Arial"/>
          <w:b/>
          <w:bCs/>
          <w:color w:val="000000"/>
          <w:sz w:val="28"/>
          <w:szCs w:val="28"/>
        </w:rPr>
      </w:pPr>
    </w:p>
    <w:p w14:paraId="23E8D528" w14:textId="77777777" w:rsidR="00714444" w:rsidRDefault="00714444" w:rsidP="00FE7D6E">
      <w:pPr>
        <w:spacing w:after="0" w:line="360" w:lineRule="auto"/>
        <w:jc w:val="both"/>
        <w:rPr>
          <w:rFonts w:ascii="Arial" w:eastAsia="Times New Roman" w:hAnsi="Arial" w:cs="Arial"/>
          <w:b/>
          <w:bCs/>
          <w:color w:val="000000"/>
          <w:sz w:val="28"/>
          <w:szCs w:val="28"/>
        </w:rPr>
      </w:pPr>
    </w:p>
    <w:p w14:paraId="3BA70AA1" w14:textId="77777777" w:rsidR="00714444" w:rsidRDefault="00714444" w:rsidP="00FE7D6E">
      <w:pPr>
        <w:spacing w:after="0" w:line="360" w:lineRule="auto"/>
        <w:jc w:val="both"/>
        <w:rPr>
          <w:rFonts w:ascii="Arial" w:eastAsia="Times New Roman" w:hAnsi="Arial" w:cs="Arial"/>
          <w:b/>
          <w:bCs/>
          <w:color w:val="000000"/>
          <w:sz w:val="28"/>
          <w:szCs w:val="28"/>
        </w:rPr>
      </w:pPr>
    </w:p>
    <w:p w14:paraId="11C0049D" w14:textId="77777777" w:rsidR="00714444" w:rsidRDefault="00714444" w:rsidP="00FE7D6E">
      <w:pPr>
        <w:spacing w:after="0" w:line="360" w:lineRule="auto"/>
        <w:jc w:val="both"/>
        <w:rPr>
          <w:rFonts w:ascii="Arial" w:eastAsia="Times New Roman" w:hAnsi="Arial" w:cs="Arial"/>
          <w:b/>
          <w:bCs/>
          <w:color w:val="000000"/>
          <w:sz w:val="28"/>
          <w:szCs w:val="28"/>
        </w:rPr>
      </w:pPr>
    </w:p>
    <w:p w14:paraId="0A3D1F7E" w14:textId="77777777" w:rsidR="00714444" w:rsidRDefault="00714444" w:rsidP="00FE7D6E">
      <w:pPr>
        <w:spacing w:after="0" w:line="360" w:lineRule="auto"/>
        <w:jc w:val="both"/>
        <w:rPr>
          <w:rFonts w:ascii="Arial" w:eastAsia="Times New Roman" w:hAnsi="Arial" w:cs="Arial"/>
          <w:b/>
          <w:bCs/>
          <w:color w:val="000000"/>
          <w:sz w:val="28"/>
          <w:szCs w:val="28"/>
        </w:rPr>
      </w:pPr>
    </w:p>
    <w:p w14:paraId="723A2DA6" w14:textId="77777777" w:rsidR="00714444" w:rsidRDefault="00714444" w:rsidP="00FE7D6E">
      <w:pPr>
        <w:spacing w:after="0" w:line="360" w:lineRule="auto"/>
        <w:jc w:val="both"/>
        <w:rPr>
          <w:rFonts w:ascii="Arial" w:eastAsia="Times New Roman" w:hAnsi="Arial" w:cs="Arial"/>
          <w:b/>
          <w:bCs/>
          <w:color w:val="000000"/>
          <w:sz w:val="28"/>
          <w:szCs w:val="28"/>
        </w:rPr>
      </w:pPr>
    </w:p>
    <w:p w14:paraId="4CEF2336" w14:textId="77777777" w:rsidR="00714444" w:rsidRDefault="00714444" w:rsidP="00FE7D6E">
      <w:pPr>
        <w:spacing w:after="0" w:line="360" w:lineRule="auto"/>
        <w:jc w:val="both"/>
        <w:rPr>
          <w:rFonts w:ascii="Arial" w:eastAsia="Times New Roman" w:hAnsi="Arial" w:cs="Arial"/>
          <w:b/>
          <w:bCs/>
          <w:color w:val="000000"/>
          <w:sz w:val="28"/>
          <w:szCs w:val="28"/>
        </w:rPr>
      </w:pPr>
    </w:p>
    <w:p w14:paraId="20EDED19" w14:textId="77777777" w:rsidR="00714444" w:rsidRDefault="00714444" w:rsidP="00FE7D6E">
      <w:pPr>
        <w:spacing w:after="0" w:line="360" w:lineRule="auto"/>
        <w:jc w:val="both"/>
        <w:rPr>
          <w:rFonts w:ascii="Arial" w:eastAsia="Times New Roman" w:hAnsi="Arial" w:cs="Arial"/>
          <w:b/>
          <w:bCs/>
          <w:color w:val="000000"/>
          <w:sz w:val="28"/>
          <w:szCs w:val="28"/>
        </w:rPr>
      </w:pPr>
    </w:p>
    <w:p w14:paraId="398FFEF0" w14:textId="77777777" w:rsidR="00714444" w:rsidRDefault="00714444" w:rsidP="00FE7D6E">
      <w:pPr>
        <w:spacing w:after="0" w:line="360" w:lineRule="auto"/>
        <w:jc w:val="both"/>
        <w:rPr>
          <w:rFonts w:ascii="Arial" w:eastAsia="Times New Roman" w:hAnsi="Arial" w:cs="Arial"/>
          <w:b/>
          <w:bCs/>
          <w:color w:val="000000"/>
          <w:sz w:val="28"/>
          <w:szCs w:val="28"/>
        </w:rPr>
      </w:pPr>
    </w:p>
    <w:p w14:paraId="6F633B65" w14:textId="62AD9DEA" w:rsidR="00FE7D6E" w:rsidRPr="0015537E" w:rsidRDefault="00FE7D6E" w:rsidP="00FE7D6E">
      <w:pPr>
        <w:spacing w:after="0" w:line="360" w:lineRule="auto"/>
        <w:jc w:val="both"/>
        <w:rPr>
          <w:rFonts w:ascii="Times New Roman" w:eastAsia="Times New Roman" w:hAnsi="Times New Roman" w:cs="Times New Roman"/>
          <w:sz w:val="32"/>
          <w:szCs w:val="32"/>
        </w:rPr>
      </w:pPr>
      <w:r w:rsidRPr="0015537E">
        <w:rPr>
          <w:rFonts w:ascii="Arial" w:eastAsia="Times New Roman" w:hAnsi="Arial" w:cs="Arial"/>
          <w:b/>
          <w:bCs/>
          <w:color w:val="000000"/>
          <w:sz w:val="32"/>
          <w:szCs w:val="32"/>
        </w:rPr>
        <w:lastRenderedPageBreak/>
        <w:t>Conclusion</w:t>
      </w:r>
    </w:p>
    <w:p w14:paraId="4CEA90FE"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From the above module, it can be concluded that for clearing interviews and assessments one person needs to have proper knowledge and skills. Skills, ability and experience have been very important for any job role that one prefers. People should focus on developing their skills for getting their preferable job and clearing the assessment and interview. For the CCO job role the collaboration approach, managing skills and many years of experience have been needed and for that people have to update themselves for getting better in the job role. People who want to work as a CCO need to be perfect in work planning, making strategies, and implementing innovative ideas and should have proper knowledge on how to maintain and balance the work in the organization. I think meeting with more people and developing the man-management skill can be helpful for me and the people who want to work as a CCO as man managing and collaborating with the team members have been important roles that need to be fulfilled by the CCO.</w:t>
      </w:r>
    </w:p>
    <w:p w14:paraId="5DC9517D"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Action Plan</w:t>
      </w:r>
    </w:p>
    <w:tbl>
      <w:tblPr>
        <w:tblW w:w="9170" w:type="dxa"/>
        <w:tblInd w:w="190" w:type="dxa"/>
        <w:tblCellMar>
          <w:top w:w="15" w:type="dxa"/>
          <w:left w:w="15" w:type="dxa"/>
          <w:bottom w:w="15" w:type="dxa"/>
          <w:right w:w="15" w:type="dxa"/>
        </w:tblCellMar>
        <w:tblLook w:val="04A0" w:firstRow="1" w:lastRow="0" w:firstColumn="1" w:lastColumn="0" w:noHBand="0" w:noVBand="1"/>
      </w:tblPr>
      <w:tblGrid>
        <w:gridCol w:w="1868"/>
        <w:gridCol w:w="5815"/>
        <w:gridCol w:w="1487"/>
      </w:tblGrid>
      <w:tr w:rsidR="00FE7D6E" w:rsidRPr="00714444" w14:paraId="4624E680" w14:textId="77777777" w:rsidTr="00DD0066">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813DC"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EA487"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Strategies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AC56E"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Timescale</w:t>
            </w:r>
          </w:p>
        </w:tc>
      </w:tr>
      <w:tr w:rsidR="00FE7D6E" w:rsidRPr="00714444" w14:paraId="1AEDD996" w14:textId="77777777" w:rsidTr="00DD0066">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B98AA"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C7545"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To the point answer after listening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BA4CB"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2 months</w:t>
            </w:r>
          </w:p>
        </w:tc>
      </w:tr>
      <w:tr w:rsidR="00FE7D6E" w:rsidRPr="00714444" w14:paraId="5CCE4C28" w14:textId="77777777" w:rsidTr="00DD0066">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1212A"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Managing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221A5"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Guide the team members in doing work properly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1AB89"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3 months</w:t>
            </w:r>
          </w:p>
        </w:tc>
      </w:tr>
      <w:tr w:rsidR="00FE7D6E" w:rsidRPr="00714444" w14:paraId="5C600BA1" w14:textId="77777777" w:rsidTr="00DD0066">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C8CDE"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Leadership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527E5"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Solve the issues faced by team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850C9"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r w:rsidRPr="00714444">
              <w:rPr>
                <w:rFonts w:ascii="Arial" w:eastAsia="Times New Roman" w:hAnsi="Arial" w:cs="Arial"/>
                <w:color w:val="000000"/>
                <w:sz w:val="24"/>
                <w:szCs w:val="24"/>
              </w:rPr>
              <w:t>3 months</w:t>
            </w:r>
          </w:p>
        </w:tc>
      </w:tr>
    </w:tbl>
    <w:p w14:paraId="6BAB0CCE" w14:textId="5A46FEEB" w:rsidR="00FE7D6E" w:rsidRPr="00714444" w:rsidRDefault="00FE7D6E" w:rsidP="00FE7D6E">
      <w:pPr>
        <w:spacing w:after="0" w:line="360" w:lineRule="auto"/>
        <w:jc w:val="center"/>
        <w:rPr>
          <w:rFonts w:ascii="Times New Roman" w:eastAsia="Times New Roman" w:hAnsi="Times New Roman" w:cs="Times New Roman"/>
          <w:sz w:val="24"/>
          <w:szCs w:val="24"/>
        </w:rPr>
      </w:pPr>
      <w:r w:rsidRPr="00714444">
        <w:rPr>
          <w:rFonts w:ascii="Arial" w:eastAsia="Times New Roman" w:hAnsi="Arial" w:cs="Arial"/>
          <w:b/>
          <w:bCs/>
          <w:color w:val="000000"/>
          <w:sz w:val="24"/>
          <w:szCs w:val="24"/>
        </w:rPr>
        <w:t>Table</w:t>
      </w:r>
      <w:r w:rsidR="004C5739" w:rsidRPr="00714444">
        <w:rPr>
          <w:rFonts w:ascii="Arial" w:eastAsia="Times New Roman" w:hAnsi="Arial" w:cs="Arial"/>
          <w:b/>
          <w:bCs/>
          <w:color w:val="000000"/>
          <w:sz w:val="24"/>
          <w:szCs w:val="24"/>
        </w:rPr>
        <w:t>1</w:t>
      </w:r>
      <w:r w:rsidRPr="00714444">
        <w:rPr>
          <w:rFonts w:ascii="Arial" w:eastAsia="Times New Roman" w:hAnsi="Arial" w:cs="Arial"/>
          <w:b/>
          <w:bCs/>
          <w:color w:val="000000"/>
          <w:sz w:val="24"/>
          <w:szCs w:val="24"/>
        </w:rPr>
        <w:t>: Action Plan</w:t>
      </w:r>
    </w:p>
    <w:p w14:paraId="1C173B91" w14:textId="77777777" w:rsidR="00FE7D6E" w:rsidRPr="00714444" w:rsidRDefault="00FE7D6E" w:rsidP="00FE7D6E">
      <w:pPr>
        <w:spacing w:after="0" w:line="360" w:lineRule="auto"/>
        <w:jc w:val="center"/>
        <w:rPr>
          <w:rFonts w:ascii="Times New Roman" w:eastAsia="Times New Roman" w:hAnsi="Times New Roman" w:cs="Times New Roman"/>
          <w:sz w:val="24"/>
          <w:szCs w:val="24"/>
        </w:rPr>
      </w:pPr>
      <w:r w:rsidRPr="00714444">
        <w:rPr>
          <w:rFonts w:ascii="Arial" w:eastAsia="Times New Roman" w:hAnsi="Arial" w:cs="Arial"/>
          <w:color w:val="000000"/>
          <w:sz w:val="24"/>
          <w:szCs w:val="24"/>
        </w:rPr>
        <w:t>(Source: self-created)</w:t>
      </w:r>
    </w:p>
    <w:p w14:paraId="4254DF8D" w14:textId="77777777" w:rsidR="00FE7D6E" w:rsidRPr="00714444" w:rsidRDefault="00FE7D6E" w:rsidP="00FE7D6E">
      <w:pPr>
        <w:spacing w:after="0" w:line="360" w:lineRule="auto"/>
        <w:jc w:val="both"/>
        <w:rPr>
          <w:rFonts w:ascii="Times New Roman" w:eastAsia="Times New Roman" w:hAnsi="Times New Roman" w:cs="Times New Roman"/>
          <w:sz w:val="24"/>
          <w:szCs w:val="24"/>
        </w:rPr>
      </w:pPr>
    </w:p>
    <w:p w14:paraId="306422C6" w14:textId="77777777" w:rsidR="00714444" w:rsidRDefault="00FE7D6E" w:rsidP="00C062D5">
      <w:pPr>
        <w:spacing w:after="0" w:line="360" w:lineRule="auto"/>
        <w:jc w:val="both"/>
        <w:rPr>
          <w:rFonts w:ascii="Arial" w:eastAsia="Times New Roman" w:hAnsi="Arial" w:cs="Arial"/>
          <w:color w:val="000000"/>
          <w:sz w:val="24"/>
          <w:szCs w:val="24"/>
        </w:rPr>
      </w:pPr>
      <w:r w:rsidRPr="00714444">
        <w:rPr>
          <w:rFonts w:ascii="Arial" w:eastAsia="Times New Roman" w:hAnsi="Arial" w:cs="Arial"/>
          <w:color w:val="000000"/>
          <w:sz w:val="24"/>
          <w:szCs w:val="24"/>
        </w:rPr>
        <w:t xml:space="preserve">For the CCO job role, there have been some skills needed such as communication, managing skills and leadership skills. For better communication, one has to answer to the point after listening to the discussion properly and it can take 2 months for better. The managing skills have been very important and for that need to guide the members and focus on whether they have been doing their work properly or not and it can take 3 months for better. Leadership skills can improve by solving the team members' issues they faced during the work. The leadership skill can be better in almost 3 months. </w:t>
      </w:r>
      <w:bookmarkStart w:id="3" w:name="_Toc106295164"/>
    </w:p>
    <w:p w14:paraId="7D87797E" w14:textId="756B4C89" w:rsidR="00FE7D6E" w:rsidRPr="00714444" w:rsidRDefault="00FE7D6E" w:rsidP="00C062D5">
      <w:pPr>
        <w:spacing w:after="0" w:line="360" w:lineRule="auto"/>
        <w:jc w:val="both"/>
        <w:rPr>
          <w:rFonts w:ascii="Arial" w:eastAsia="Times New Roman" w:hAnsi="Arial" w:cs="Arial"/>
          <w:color w:val="000000"/>
          <w:sz w:val="24"/>
          <w:szCs w:val="24"/>
        </w:rPr>
      </w:pPr>
      <w:r w:rsidRPr="00FE7D6E">
        <w:rPr>
          <w:rFonts w:ascii="Arial" w:eastAsia="Arial" w:hAnsi="Arial" w:cs="Arial"/>
          <w:b/>
          <w:sz w:val="32"/>
          <w:szCs w:val="32"/>
        </w:rPr>
        <w:lastRenderedPageBreak/>
        <w:t>Reference list</w:t>
      </w:r>
      <w:bookmarkEnd w:id="3"/>
    </w:p>
    <w:p w14:paraId="514CE210" w14:textId="77777777" w:rsidR="00FE7D6E" w:rsidRPr="00714444" w:rsidRDefault="00FE7D6E" w:rsidP="00FE7D6E">
      <w:pPr>
        <w:spacing w:after="0" w:line="360" w:lineRule="auto"/>
        <w:jc w:val="both"/>
        <w:rPr>
          <w:rFonts w:ascii="Arial" w:eastAsia="Arial" w:hAnsi="Arial" w:cs="Arial"/>
          <w:sz w:val="24"/>
          <w:szCs w:val="24"/>
        </w:rPr>
      </w:pPr>
      <w:proofErr w:type="spellStart"/>
      <w:r w:rsidRPr="00714444">
        <w:rPr>
          <w:rFonts w:ascii="Arial" w:eastAsia="Arial" w:hAnsi="Arial" w:cs="Arial"/>
          <w:sz w:val="24"/>
          <w:szCs w:val="24"/>
        </w:rPr>
        <w:t>Biegel</w:t>
      </w:r>
      <w:proofErr w:type="spellEnd"/>
      <w:r w:rsidRPr="00714444">
        <w:rPr>
          <w:rFonts w:ascii="Arial" w:eastAsia="Arial" w:hAnsi="Arial" w:cs="Arial"/>
          <w:sz w:val="24"/>
          <w:szCs w:val="24"/>
        </w:rPr>
        <w:t>, N., Wood, J. and Neels, K., 2021. Migrant-native differentials in the uptake of (in) formal childcare in Belgium: The role of mothers’ employment opportunities and care availability. Journal of Family Research, 33(2), pp.467-508.</w:t>
      </w:r>
    </w:p>
    <w:p w14:paraId="0D89736E" w14:textId="77777777" w:rsidR="00FE7D6E" w:rsidRPr="00714444" w:rsidRDefault="00FE7D6E" w:rsidP="00FE7D6E">
      <w:pPr>
        <w:spacing w:after="0" w:line="360" w:lineRule="auto"/>
        <w:jc w:val="both"/>
        <w:rPr>
          <w:rFonts w:ascii="Arial" w:eastAsia="Arial" w:hAnsi="Arial" w:cs="Arial"/>
          <w:color w:val="222222"/>
          <w:sz w:val="24"/>
          <w:szCs w:val="24"/>
          <w:shd w:val="clear" w:color="auto" w:fill="FFFFFF"/>
        </w:rPr>
      </w:pPr>
      <w:proofErr w:type="spellStart"/>
      <w:r w:rsidRPr="00714444">
        <w:rPr>
          <w:rFonts w:ascii="Arial" w:eastAsia="Arial" w:hAnsi="Arial" w:cs="Arial"/>
          <w:color w:val="222222"/>
          <w:sz w:val="24"/>
          <w:szCs w:val="24"/>
          <w:shd w:val="clear" w:color="auto" w:fill="FFFFFF"/>
        </w:rPr>
        <w:t>Bitencourt</w:t>
      </w:r>
      <w:proofErr w:type="spellEnd"/>
      <w:r w:rsidRPr="00714444">
        <w:rPr>
          <w:rFonts w:ascii="Arial" w:eastAsia="Arial" w:hAnsi="Arial" w:cs="Arial"/>
          <w:color w:val="222222"/>
          <w:sz w:val="24"/>
          <w:szCs w:val="24"/>
          <w:shd w:val="clear" w:color="auto" w:fill="FFFFFF"/>
        </w:rPr>
        <w:t>-Ferreira, G. and de Azevedo, W.F., 2018. Development of a machine-learning model to predict Gibbs free energy of binding for protein-ligand complexes. </w:t>
      </w:r>
      <w:r w:rsidRPr="00714444">
        <w:rPr>
          <w:rFonts w:ascii="Arial" w:eastAsia="Arial" w:hAnsi="Arial" w:cs="Arial"/>
          <w:i/>
          <w:iCs/>
          <w:color w:val="222222"/>
          <w:sz w:val="24"/>
          <w:szCs w:val="24"/>
          <w:shd w:val="clear" w:color="auto" w:fill="FFFFFF"/>
        </w:rPr>
        <w:t>Biophysical chemistry</w:t>
      </w:r>
      <w:r w:rsidRPr="00714444">
        <w:rPr>
          <w:rFonts w:ascii="Arial" w:eastAsia="Arial" w:hAnsi="Arial" w:cs="Arial"/>
          <w:color w:val="222222"/>
          <w:sz w:val="24"/>
          <w:szCs w:val="24"/>
          <w:shd w:val="clear" w:color="auto" w:fill="FFFFFF"/>
        </w:rPr>
        <w:t>, </w:t>
      </w:r>
      <w:r w:rsidRPr="00714444">
        <w:rPr>
          <w:rFonts w:ascii="Arial" w:eastAsia="Arial" w:hAnsi="Arial" w:cs="Arial"/>
          <w:i/>
          <w:iCs/>
          <w:color w:val="222222"/>
          <w:sz w:val="24"/>
          <w:szCs w:val="24"/>
          <w:shd w:val="clear" w:color="auto" w:fill="FFFFFF"/>
        </w:rPr>
        <w:t>240</w:t>
      </w:r>
      <w:r w:rsidRPr="00714444">
        <w:rPr>
          <w:rFonts w:ascii="Arial" w:eastAsia="Arial" w:hAnsi="Arial" w:cs="Arial"/>
          <w:color w:val="222222"/>
          <w:sz w:val="24"/>
          <w:szCs w:val="24"/>
          <w:shd w:val="clear" w:color="auto" w:fill="FFFFFF"/>
        </w:rPr>
        <w:t>, pp.63-69.</w:t>
      </w:r>
    </w:p>
    <w:p w14:paraId="6D1E00D9" w14:textId="77777777" w:rsidR="00FE7D6E" w:rsidRPr="00714444" w:rsidRDefault="00FE7D6E" w:rsidP="00FE7D6E">
      <w:pPr>
        <w:spacing w:after="0" w:line="360" w:lineRule="auto"/>
        <w:jc w:val="both"/>
        <w:rPr>
          <w:rFonts w:ascii="Arial" w:eastAsia="Arial" w:hAnsi="Arial" w:cs="Arial"/>
          <w:color w:val="222222"/>
          <w:sz w:val="24"/>
          <w:szCs w:val="24"/>
          <w:shd w:val="clear" w:color="auto" w:fill="FFFFFF"/>
        </w:rPr>
      </w:pPr>
      <w:r w:rsidRPr="00714444">
        <w:rPr>
          <w:rFonts w:ascii="Arial" w:eastAsia="Arial" w:hAnsi="Arial" w:cs="Arial"/>
          <w:color w:val="222222"/>
          <w:sz w:val="24"/>
          <w:szCs w:val="24"/>
          <w:shd w:val="clear" w:color="auto" w:fill="FFFFFF"/>
        </w:rPr>
        <w:t xml:space="preserve">Breen, Michael, James McClarty, Caleb Langley, Jamshid </w:t>
      </w:r>
      <w:proofErr w:type="spellStart"/>
      <w:r w:rsidRPr="00714444">
        <w:rPr>
          <w:rFonts w:ascii="Arial" w:eastAsia="Arial" w:hAnsi="Arial" w:cs="Arial"/>
          <w:color w:val="222222"/>
          <w:sz w:val="24"/>
          <w:szCs w:val="24"/>
          <w:shd w:val="clear" w:color="auto" w:fill="FFFFFF"/>
        </w:rPr>
        <w:t>Farzidayeri</w:t>
      </w:r>
      <w:proofErr w:type="spellEnd"/>
      <w:r w:rsidRPr="00714444">
        <w:rPr>
          <w:rFonts w:ascii="Arial" w:eastAsia="Arial" w:hAnsi="Arial" w:cs="Arial"/>
          <w:color w:val="222222"/>
          <w:sz w:val="24"/>
          <w:szCs w:val="24"/>
          <w:shd w:val="clear" w:color="auto" w:fill="FFFFFF"/>
        </w:rPr>
        <w:t xml:space="preserve">, Kyle </w:t>
      </w:r>
      <w:proofErr w:type="spellStart"/>
      <w:r w:rsidRPr="00714444">
        <w:rPr>
          <w:rFonts w:ascii="Arial" w:eastAsia="Arial" w:hAnsi="Arial" w:cs="Arial"/>
          <w:color w:val="222222"/>
          <w:sz w:val="24"/>
          <w:szCs w:val="24"/>
          <w:shd w:val="clear" w:color="auto" w:fill="FFFFFF"/>
        </w:rPr>
        <w:t>Trevethan</w:t>
      </w:r>
      <w:proofErr w:type="spellEnd"/>
      <w:r w:rsidRPr="00714444">
        <w:rPr>
          <w:rFonts w:ascii="Arial" w:eastAsia="Arial" w:hAnsi="Arial" w:cs="Arial"/>
          <w:color w:val="222222"/>
          <w:sz w:val="24"/>
          <w:szCs w:val="24"/>
          <w:shd w:val="clear" w:color="auto" w:fill="FFFFFF"/>
        </w:rPr>
        <w:t xml:space="preserve">, Brandon Swenson, </w:t>
      </w:r>
      <w:proofErr w:type="spellStart"/>
      <w:r w:rsidRPr="00714444">
        <w:rPr>
          <w:rFonts w:ascii="Arial" w:eastAsia="Arial" w:hAnsi="Arial" w:cs="Arial"/>
          <w:color w:val="222222"/>
          <w:sz w:val="24"/>
          <w:szCs w:val="24"/>
          <w:shd w:val="clear" w:color="auto" w:fill="FFFFFF"/>
        </w:rPr>
        <w:t>Medha</w:t>
      </w:r>
      <w:proofErr w:type="spellEnd"/>
      <w:r w:rsidRPr="00714444">
        <w:rPr>
          <w:rFonts w:ascii="Arial" w:eastAsia="Arial" w:hAnsi="Arial" w:cs="Arial"/>
          <w:color w:val="222222"/>
          <w:sz w:val="24"/>
          <w:szCs w:val="24"/>
          <w:shd w:val="clear" w:color="auto" w:fill="FFFFFF"/>
        </w:rPr>
        <w:t xml:space="preserve"> Sarkar, Joshua Wade, and </w:t>
      </w:r>
      <w:proofErr w:type="spellStart"/>
      <w:r w:rsidRPr="00714444">
        <w:rPr>
          <w:rFonts w:ascii="Arial" w:eastAsia="Arial" w:hAnsi="Arial" w:cs="Arial"/>
          <w:color w:val="222222"/>
          <w:sz w:val="24"/>
          <w:szCs w:val="24"/>
          <w:shd w:val="clear" w:color="auto" w:fill="FFFFFF"/>
        </w:rPr>
        <w:t>Nilanjan</w:t>
      </w:r>
      <w:proofErr w:type="spellEnd"/>
      <w:r w:rsidRPr="00714444">
        <w:rPr>
          <w:rFonts w:ascii="Arial" w:eastAsia="Arial" w:hAnsi="Arial" w:cs="Arial"/>
          <w:color w:val="222222"/>
          <w:sz w:val="24"/>
          <w:szCs w:val="24"/>
          <w:shd w:val="clear" w:color="auto" w:fill="FFFFFF"/>
        </w:rPr>
        <w:t xml:space="preserve"> Sarkar. "2D and 3D Visualization of Eye Gaze Patterns in a VR-Based Job Interview Simulator: Application in Educating Employers on the Gaze Patterns of Autistic Candidates." In </w:t>
      </w:r>
      <w:r w:rsidRPr="00714444">
        <w:rPr>
          <w:rFonts w:ascii="Arial" w:eastAsia="Arial" w:hAnsi="Arial" w:cs="Arial"/>
          <w:i/>
          <w:iCs/>
          <w:color w:val="222222"/>
          <w:sz w:val="24"/>
          <w:szCs w:val="24"/>
          <w:shd w:val="clear" w:color="auto" w:fill="FFFFFF"/>
        </w:rPr>
        <w:t>International Conference on Human-Computer Interaction</w:t>
      </w:r>
      <w:r w:rsidRPr="00714444">
        <w:rPr>
          <w:rFonts w:ascii="Arial" w:eastAsia="Arial" w:hAnsi="Arial" w:cs="Arial"/>
          <w:color w:val="222222"/>
          <w:sz w:val="24"/>
          <w:szCs w:val="24"/>
          <w:shd w:val="clear" w:color="auto" w:fill="FFFFFF"/>
        </w:rPr>
        <w:t>, pp. 533-544. Springer, Cham, 2021.</w:t>
      </w:r>
    </w:p>
    <w:p w14:paraId="33138662"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color w:val="222222"/>
          <w:sz w:val="24"/>
          <w:szCs w:val="24"/>
          <w:shd w:val="clear" w:color="auto" w:fill="FFFFFF"/>
        </w:rPr>
        <w:t xml:space="preserve">Cheng, S., </w:t>
      </w:r>
      <w:proofErr w:type="spellStart"/>
      <w:r w:rsidRPr="00714444">
        <w:rPr>
          <w:rFonts w:ascii="Arial" w:eastAsia="Arial" w:hAnsi="Arial" w:cs="Arial"/>
          <w:color w:val="222222"/>
          <w:sz w:val="24"/>
          <w:szCs w:val="24"/>
          <w:shd w:val="clear" w:color="auto" w:fill="FFFFFF"/>
        </w:rPr>
        <w:t>Wojnarowska</w:t>
      </w:r>
      <w:proofErr w:type="spellEnd"/>
      <w:r w:rsidRPr="00714444">
        <w:rPr>
          <w:rFonts w:ascii="Arial" w:eastAsia="Arial" w:hAnsi="Arial" w:cs="Arial"/>
          <w:color w:val="222222"/>
          <w:sz w:val="24"/>
          <w:szCs w:val="24"/>
          <w:shd w:val="clear" w:color="auto" w:fill="FFFFFF"/>
        </w:rPr>
        <w:t xml:space="preserve">, Z., </w:t>
      </w:r>
      <w:proofErr w:type="spellStart"/>
      <w:r w:rsidRPr="00714444">
        <w:rPr>
          <w:rFonts w:ascii="Arial" w:eastAsia="Arial" w:hAnsi="Arial" w:cs="Arial"/>
          <w:color w:val="222222"/>
          <w:sz w:val="24"/>
          <w:szCs w:val="24"/>
          <w:shd w:val="clear" w:color="auto" w:fill="FFFFFF"/>
        </w:rPr>
        <w:t>Musiał</w:t>
      </w:r>
      <w:proofErr w:type="spellEnd"/>
      <w:r w:rsidRPr="00714444">
        <w:rPr>
          <w:rFonts w:ascii="Arial" w:eastAsia="Arial" w:hAnsi="Arial" w:cs="Arial"/>
          <w:color w:val="222222"/>
          <w:sz w:val="24"/>
          <w:szCs w:val="24"/>
          <w:shd w:val="clear" w:color="auto" w:fill="FFFFFF"/>
        </w:rPr>
        <w:t xml:space="preserve">, M. and </w:t>
      </w:r>
      <w:proofErr w:type="spellStart"/>
      <w:r w:rsidRPr="00714444">
        <w:rPr>
          <w:rFonts w:ascii="Arial" w:eastAsia="Arial" w:hAnsi="Arial" w:cs="Arial"/>
          <w:color w:val="222222"/>
          <w:sz w:val="24"/>
          <w:szCs w:val="24"/>
          <w:shd w:val="clear" w:color="auto" w:fill="FFFFFF"/>
        </w:rPr>
        <w:t>Paluch</w:t>
      </w:r>
      <w:proofErr w:type="spellEnd"/>
      <w:r w:rsidRPr="00714444">
        <w:rPr>
          <w:rFonts w:ascii="Arial" w:eastAsia="Arial" w:hAnsi="Arial" w:cs="Arial"/>
          <w:color w:val="222222"/>
          <w:sz w:val="24"/>
          <w:szCs w:val="24"/>
          <w:shd w:val="clear" w:color="auto" w:fill="FFFFFF"/>
        </w:rPr>
        <w:t>, M., 2021. Correlation between configurational entropy, excess entropy, and ion dynamics in imidazolium-based ionic liquids: test of the Adam–Gibbs model. </w:t>
      </w:r>
      <w:r w:rsidRPr="00714444">
        <w:rPr>
          <w:rFonts w:ascii="Arial" w:eastAsia="Arial" w:hAnsi="Arial" w:cs="Arial"/>
          <w:i/>
          <w:iCs/>
          <w:color w:val="222222"/>
          <w:sz w:val="24"/>
          <w:szCs w:val="24"/>
          <w:shd w:val="clear" w:color="auto" w:fill="FFFFFF"/>
        </w:rPr>
        <w:t>The Journal of Chemical Physics</w:t>
      </w:r>
      <w:r w:rsidRPr="00714444">
        <w:rPr>
          <w:rFonts w:ascii="Arial" w:eastAsia="Arial" w:hAnsi="Arial" w:cs="Arial"/>
          <w:color w:val="222222"/>
          <w:sz w:val="24"/>
          <w:szCs w:val="24"/>
          <w:shd w:val="clear" w:color="auto" w:fill="FFFFFF"/>
        </w:rPr>
        <w:t>, </w:t>
      </w:r>
      <w:r w:rsidRPr="00714444">
        <w:rPr>
          <w:rFonts w:ascii="Arial" w:eastAsia="Arial" w:hAnsi="Arial" w:cs="Arial"/>
          <w:i/>
          <w:iCs/>
          <w:color w:val="222222"/>
          <w:sz w:val="24"/>
          <w:szCs w:val="24"/>
          <w:shd w:val="clear" w:color="auto" w:fill="FFFFFF"/>
        </w:rPr>
        <w:t>154</w:t>
      </w:r>
      <w:r w:rsidRPr="00714444">
        <w:rPr>
          <w:rFonts w:ascii="Arial" w:eastAsia="Arial" w:hAnsi="Arial" w:cs="Arial"/>
          <w:color w:val="222222"/>
          <w:sz w:val="24"/>
          <w:szCs w:val="24"/>
          <w:shd w:val="clear" w:color="auto" w:fill="FFFFFF"/>
        </w:rPr>
        <w:t>(4), p.044502.</w:t>
      </w:r>
    </w:p>
    <w:p w14:paraId="0F1739B1"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George, R., Gunn, R., Wiggins, N., Rowland, R., Davis, M.M., </w:t>
      </w:r>
      <w:proofErr w:type="spellStart"/>
      <w:r w:rsidRPr="00714444">
        <w:rPr>
          <w:rFonts w:ascii="Arial" w:eastAsia="Arial" w:hAnsi="Arial" w:cs="Arial"/>
          <w:sz w:val="24"/>
          <w:szCs w:val="24"/>
        </w:rPr>
        <w:t>Maes</w:t>
      </w:r>
      <w:proofErr w:type="spellEnd"/>
      <w:r w:rsidRPr="00714444">
        <w:rPr>
          <w:rFonts w:ascii="Arial" w:eastAsia="Arial" w:hAnsi="Arial" w:cs="Arial"/>
          <w:sz w:val="24"/>
          <w:szCs w:val="24"/>
        </w:rPr>
        <w:t xml:space="preserve">, K., Kuzma, A. and McConnell, K.J., 2020. Early lessons and strategies from </w:t>
      </w:r>
      <w:proofErr w:type="spellStart"/>
      <w:r w:rsidRPr="00714444">
        <w:rPr>
          <w:rFonts w:ascii="Arial" w:eastAsia="Arial" w:hAnsi="Arial" w:cs="Arial"/>
          <w:sz w:val="24"/>
          <w:szCs w:val="24"/>
        </w:rPr>
        <w:t>statewide</w:t>
      </w:r>
      <w:proofErr w:type="spellEnd"/>
      <w:r w:rsidRPr="00714444">
        <w:rPr>
          <w:rFonts w:ascii="Arial" w:eastAsia="Arial" w:hAnsi="Arial" w:cs="Arial"/>
          <w:sz w:val="24"/>
          <w:szCs w:val="24"/>
        </w:rPr>
        <w:t xml:space="preserve"> efforts to integrate community health workers into Medicaid. Journal of health care for the poor and underserved, 31(2), p.845.</w:t>
      </w:r>
    </w:p>
    <w:p w14:paraId="090CF7D9" w14:textId="77777777" w:rsidR="00FE7D6E" w:rsidRPr="00714444" w:rsidRDefault="00FE7D6E" w:rsidP="00FE7D6E">
      <w:pPr>
        <w:spacing w:after="0" w:line="360" w:lineRule="auto"/>
        <w:jc w:val="both"/>
        <w:rPr>
          <w:rFonts w:ascii="Arial" w:eastAsia="Arial" w:hAnsi="Arial" w:cs="Arial"/>
          <w:color w:val="222222"/>
          <w:sz w:val="24"/>
          <w:szCs w:val="24"/>
          <w:shd w:val="clear" w:color="auto" w:fill="FFFFFF"/>
        </w:rPr>
      </w:pPr>
      <w:r w:rsidRPr="00714444">
        <w:rPr>
          <w:rFonts w:ascii="Arial" w:eastAsia="Arial" w:hAnsi="Arial" w:cs="Arial"/>
          <w:color w:val="222222"/>
          <w:sz w:val="24"/>
          <w:szCs w:val="24"/>
          <w:shd w:val="clear" w:color="auto" w:fill="FFFFFF"/>
        </w:rPr>
        <w:t>Guo, Y., 2021. </w:t>
      </w:r>
      <w:r w:rsidRPr="00714444">
        <w:rPr>
          <w:rFonts w:ascii="Arial" w:eastAsia="Arial" w:hAnsi="Arial" w:cs="Arial"/>
          <w:i/>
          <w:iCs/>
          <w:color w:val="222222"/>
          <w:sz w:val="24"/>
          <w:szCs w:val="24"/>
          <w:shd w:val="clear" w:color="auto" w:fill="FFFFFF"/>
        </w:rPr>
        <w:t>Are We Under the Influence of What We See? The Power of Body Tattoos in a Job Interview</w:t>
      </w:r>
      <w:r w:rsidRPr="00714444">
        <w:rPr>
          <w:rFonts w:ascii="Arial" w:eastAsia="Arial" w:hAnsi="Arial" w:cs="Arial"/>
          <w:color w:val="222222"/>
          <w:sz w:val="24"/>
          <w:szCs w:val="24"/>
          <w:shd w:val="clear" w:color="auto" w:fill="FFFFFF"/>
        </w:rPr>
        <w:t> (Doctoral dissertation, Concordia University).p.218</w:t>
      </w:r>
    </w:p>
    <w:p w14:paraId="518CEA51"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Hanna, N.H., Schneider, B.J., Temin, S., Baker Jr, S., </w:t>
      </w:r>
      <w:proofErr w:type="spellStart"/>
      <w:r w:rsidRPr="00714444">
        <w:rPr>
          <w:rFonts w:ascii="Arial" w:eastAsia="Arial" w:hAnsi="Arial" w:cs="Arial"/>
          <w:sz w:val="24"/>
          <w:szCs w:val="24"/>
        </w:rPr>
        <w:t>Brahmer</w:t>
      </w:r>
      <w:proofErr w:type="spellEnd"/>
      <w:r w:rsidRPr="00714444">
        <w:rPr>
          <w:rFonts w:ascii="Arial" w:eastAsia="Arial" w:hAnsi="Arial" w:cs="Arial"/>
          <w:sz w:val="24"/>
          <w:szCs w:val="24"/>
        </w:rPr>
        <w:t xml:space="preserve">, J., Ellis, P.M., Gaspar, L.E., Haddad, R.Y., </w:t>
      </w:r>
      <w:proofErr w:type="spellStart"/>
      <w:r w:rsidRPr="00714444">
        <w:rPr>
          <w:rFonts w:ascii="Arial" w:eastAsia="Arial" w:hAnsi="Arial" w:cs="Arial"/>
          <w:sz w:val="24"/>
          <w:szCs w:val="24"/>
        </w:rPr>
        <w:t>Hesketh</w:t>
      </w:r>
      <w:proofErr w:type="spellEnd"/>
      <w:r w:rsidRPr="00714444">
        <w:rPr>
          <w:rFonts w:ascii="Arial" w:eastAsia="Arial" w:hAnsi="Arial" w:cs="Arial"/>
          <w:sz w:val="24"/>
          <w:szCs w:val="24"/>
        </w:rPr>
        <w:t xml:space="preserve">, P.J., Jain, D. and </w:t>
      </w:r>
      <w:proofErr w:type="spellStart"/>
      <w:r w:rsidRPr="00714444">
        <w:rPr>
          <w:rFonts w:ascii="Arial" w:eastAsia="Arial" w:hAnsi="Arial" w:cs="Arial"/>
          <w:sz w:val="24"/>
          <w:szCs w:val="24"/>
        </w:rPr>
        <w:t>Jaiyesimi</w:t>
      </w:r>
      <w:proofErr w:type="spellEnd"/>
      <w:r w:rsidRPr="00714444">
        <w:rPr>
          <w:rFonts w:ascii="Arial" w:eastAsia="Arial" w:hAnsi="Arial" w:cs="Arial"/>
          <w:sz w:val="24"/>
          <w:szCs w:val="24"/>
        </w:rPr>
        <w:t>, I., 2020. Therapy for stage IV non–small-cell lung cancer without driver alterations: ASCO and OH (CCO) joint guideline update. Journal of Clinical Oncology.</w:t>
      </w:r>
    </w:p>
    <w:p w14:paraId="2605FEE4"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t xml:space="preserve">Moore, J.E., </w:t>
      </w:r>
      <w:proofErr w:type="spellStart"/>
      <w:r w:rsidRPr="00714444">
        <w:rPr>
          <w:rFonts w:ascii="Arial" w:eastAsia="Arial" w:hAnsi="Arial" w:cs="Arial"/>
          <w:sz w:val="24"/>
          <w:szCs w:val="24"/>
        </w:rPr>
        <w:t>Oropello</w:t>
      </w:r>
      <w:proofErr w:type="spellEnd"/>
      <w:r w:rsidRPr="00714444">
        <w:rPr>
          <w:rFonts w:ascii="Arial" w:eastAsia="Arial" w:hAnsi="Arial" w:cs="Arial"/>
          <w:sz w:val="24"/>
          <w:szCs w:val="24"/>
        </w:rPr>
        <w:t xml:space="preserve">, J.M., Stoltzfus, D., Masur, H., Coopersmith, C.M., Nates, J., Doig, C., </w:t>
      </w:r>
      <w:proofErr w:type="spellStart"/>
      <w:r w:rsidRPr="00714444">
        <w:rPr>
          <w:rFonts w:ascii="Arial" w:eastAsia="Arial" w:hAnsi="Arial" w:cs="Arial"/>
          <w:sz w:val="24"/>
          <w:szCs w:val="24"/>
        </w:rPr>
        <w:t>Christman</w:t>
      </w:r>
      <w:proofErr w:type="spellEnd"/>
      <w:r w:rsidRPr="00714444">
        <w:rPr>
          <w:rFonts w:ascii="Arial" w:eastAsia="Arial" w:hAnsi="Arial" w:cs="Arial"/>
          <w:sz w:val="24"/>
          <w:szCs w:val="24"/>
        </w:rPr>
        <w:t xml:space="preserve">, J., Hite, D., Angus, D.C. and </w:t>
      </w:r>
      <w:proofErr w:type="spellStart"/>
      <w:r w:rsidRPr="00714444">
        <w:rPr>
          <w:rFonts w:ascii="Arial" w:eastAsia="Arial" w:hAnsi="Arial" w:cs="Arial"/>
          <w:sz w:val="24"/>
          <w:szCs w:val="24"/>
        </w:rPr>
        <w:t>Pastores</w:t>
      </w:r>
      <w:proofErr w:type="spellEnd"/>
      <w:r w:rsidRPr="00714444">
        <w:rPr>
          <w:rFonts w:ascii="Arial" w:eastAsia="Arial" w:hAnsi="Arial" w:cs="Arial"/>
          <w:sz w:val="24"/>
          <w:szCs w:val="24"/>
        </w:rPr>
        <w:t>, S.M., 2018. Critical care organizations: building and integrating academic programs. Critical care medicine, 46(4), p.e334.</w:t>
      </w:r>
    </w:p>
    <w:p w14:paraId="4F104605" w14:textId="77777777" w:rsidR="00FE7D6E" w:rsidRPr="00714444" w:rsidRDefault="00FE7D6E" w:rsidP="00FE7D6E">
      <w:pPr>
        <w:spacing w:after="0" w:line="360" w:lineRule="auto"/>
        <w:jc w:val="both"/>
        <w:rPr>
          <w:rFonts w:ascii="Arial" w:eastAsia="Arial" w:hAnsi="Arial" w:cs="Arial"/>
          <w:sz w:val="24"/>
          <w:szCs w:val="24"/>
        </w:rPr>
      </w:pPr>
      <w:r w:rsidRPr="00714444">
        <w:rPr>
          <w:rFonts w:ascii="Arial" w:eastAsia="Arial" w:hAnsi="Arial" w:cs="Arial"/>
          <w:sz w:val="24"/>
          <w:szCs w:val="24"/>
        </w:rPr>
        <w:lastRenderedPageBreak/>
        <w:t>Park, J., Lim, Y., Kim, K. and Wang, H., 2019. Revisit to Incremental Housing Focusing on the Role of a Comprehensive Community Centre.</w:t>
      </w:r>
    </w:p>
    <w:p w14:paraId="3E5B1BD0" w14:textId="77777777" w:rsidR="00FE7D6E" w:rsidRPr="00714444" w:rsidRDefault="00FE7D6E" w:rsidP="00FE7D6E">
      <w:pPr>
        <w:spacing w:after="0" w:line="360" w:lineRule="auto"/>
        <w:jc w:val="both"/>
        <w:rPr>
          <w:rFonts w:ascii="Arial" w:eastAsia="Arial" w:hAnsi="Arial" w:cs="Arial"/>
          <w:color w:val="222222"/>
          <w:sz w:val="24"/>
          <w:szCs w:val="24"/>
          <w:shd w:val="clear" w:color="auto" w:fill="FFFFFF"/>
        </w:rPr>
      </w:pPr>
      <w:proofErr w:type="spellStart"/>
      <w:r w:rsidRPr="00714444">
        <w:rPr>
          <w:rFonts w:ascii="Arial" w:eastAsia="Arial" w:hAnsi="Arial" w:cs="Arial"/>
          <w:color w:val="222222"/>
          <w:sz w:val="24"/>
          <w:szCs w:val="24"/>
          <w:shd w:val="clear" w:color="auto" w:fill="FFFFFF"/>
        </w:rPr>
        <w:t>Sotiriadou</w:t>
      </w:r>
      <w:proofErr w:type="spellEnd"/>
      <w:r w:rsidRPr="00714444">
        <w:rPr>
          <w:rFonts w:ascii="Arial" w:eastAsia="Arial" w:hAnsi="Arial" w:cs="Arial"/>
          <w:color w:val="222222"/>
          <w:sz w:val="24"/>
          <w:szCs w:val="24"/>
          <w:shd w:val="clear" w:color="auto" w:fill="FFFFFF"/>
        </w:rPr>
        <w:t>, P., Logan, D., Daly, A. and Guest, R., 2020. The role of authentic assessment to preserve academic integrity and promote skill development and employability. </w:t>
      </w:r>
      <w:r w:rsidRPr="00714444">
        <w:rPr>
          <w:rFonts w:ascii="Arial" w:eastAsia="Arial" w:hAnsi="Arial" w:cs="Arial"/>
          <w:i/>
          <w:iCs/>
          <w:color w:val="222222"/>
          <w:sz w:val="24"/>
          <w:szCs w:val="24"/>
          <w:shd w:val="clear" w:color="auto" w:fill="FFFFFF"/>
        </w:rPr>
        <w:t>Studies in Higher Education</w:t>
      </w:r>
      <w:r w:rsidRPr="00714444">
        <w:rPr>
          <w:rFonts w:ascii="Arial" w:eastAsia="Arial" w:hAnsi="Arial" w:cs="Arial"/>
          <w:color w:val="222222"/>
          <w:sz w:val="24"/>
          <w:szCs w:val="24"/>
          <w:shd w:val="clear" w:color="auto" w:fill="FFFFFF"/>
        </w:rPr>
        <w:t>, </w:t>
      </w:r>
      <w:r w:rsidRPr="00714444">
        <w:rPr>
          <w:rFonts w:ascii="Arial" w:eastAsia="Arial" w:hAnsi="Arial" w:cs="Arial"/>
          <w:i/>
          <w:iCs/>
          <w:color w:val="222222"/>
          <w:sz w:val="24"/>
          <w:szCs w:val="24"/>
          <w:shd w:val="clear" w:color="auto" w:fill="FFFFFF"/>
        </w:rPr>
        <w:t>45</w:t>
      </w:r>
      <w:r w:rsidRPr="00714444">
        <w:rPr>
          <w:rFonts w:ascii="Arial" w:eastAsia="Arial" w:hAnsi="Arial" w:cs="Arial"/>
          <w:color w:val="222222"/>
          <w:sz w:val="24"/>
          <w:szCs w:val="24"/>
          <w:shd w:val="clear" w:color="auto" w:fill="FFFFFF"/>
        </w:rPr>
        <w:t>(11), pp.2132-2148.</w:t>
      </w:r>
    </w:p>
    <w:p w14:paraId="4846C6EA" w14:textId="77777777" w:rsidR="00FE7D6E" w:rsidRPr="00714444" w:rsidRDefault="00FE7D6E" w:rsidP="00FE7D6E">
      <w:pPr>
        <w:spacing w:after="0" w:line="360" w:lineRule="auto"/>
        <w:jc w:val="both"/>
        <w:rPr>
          <w:rFonts w:ascii="Arial" w:eastAsia="Arial" w:hAnsi="Arial" w:cs="Arial"/>
          <w:color w:val="222222"/>
          <w:sz w:val="24"/>
          <w:szCs w:val="24"/>
          <w:shd w:val="clear" w:color="auto" w:fill="FFFFFF"/>
        </w:rPr>
      </w:pPr>
      <w:r w:rsidRPr="00714444">
        <w:rPr>
          <w:rFonts w:ascii="Arial" w:eastAsia="Arial" w:hAnsi="Arial" w:cs="Arial"/>
          <w:color w:val="222222"/>
          <w:sz w:val="24"/>
          <w:szCs w:val="24"/>
          <w:shd w:val="clear" w:color="auto" w:fill="FFFFFF"/>
        </w:rPr>
        <w:t>Yang, X., Ding, Y., Wang, J., Liu, G. and Palmer, P.R., 2021. An improved Fourier-series-based IGBT model by mitigating the effect of Gibbs phenomenon at turn on. </w:t>
      </w:r>
      <w:r w:rsidRPr="00714444">
        <w:rPr>
          <w:rFonts w:ascii="Arial" w:eastAsia="Arial" w:hAnsi="Arial" w:cs="Arial"/>
          <w:i/>
          <w:iCs/>
          <w:color w:val="222222"/>
          <w:sz w:val="24"/>
          <w:szCs w:val="24"/>
          <w:shd w:val="clear" w:color="auto" w:fill="FFFFFF"/>
        </w:rPr>
        <w:t>IEEE Transactions on Electron Devices</w:t>
      </w:r>
      <w:r w:rsidRPr="00714444">
        <w:rPr>
          <w:rFonts w:ascii="Arial" w:eastAsia="Arial" w:hAnsi="Arial" w:cs="Arial"/>
          <w:color w:val="222222"/>
          <w:sz w:val="24"/>
          <w:szCs w:val="24"/>
          <w:shd w:val="clear" w:color="auto" w:fill="FFFFFF"/>
        </w:rPr>
        <w:t>, </w:t>
      </w:r>
      <w:r w:rsidRPr="00714444">
        <w:rPr>
          <w:rFonts w:ascii="Arial" w:eastAsia="Arial" w:hAnsi="Arial" w:cs="Arial"/>
          <w:i/>
          <w:iCs/>
          <w:color w:val="222222"/>
          <w:sz w:val="24"/>
          <w:szCs w:val="24"/>
          <w:shd w:val="clear" w:color="auto" w:fill="FFFFFF"/>
        </w:rPr>
        <w:t>68</w:t>
      </w:r>
      <w:r w:rsidRPr="00714444">
        <w:rPr>
          <w:rFonts w:ascii="Arial" w:eastAsia="Arial" w:hAnsi="Arial" w:cs="Arial"/>
          <w:color w:val="222222"/>
          <w:sz w:val="24"/>
          <w:szCs w:val="24"/>
          <w:shd w:val="clear" w:color="auto" w:fill="FFFFFF"/>
        </w:rPr>
        <w:t>(7), pp.3453-3459.</w:t>
      </w:r>
    </w:p>
    <w:p w14:paraId="5E49DC5E" w14:textId="77777777" w:rsidR="00FE7D6E" w:rsidRPr="00714444" w:rsidRDefault="00FE7D6E" w:rsidP="00FE7D6E">
      <w:pPr>
        <w:spacing w:after="0" w:line="360" w:lineRule="auto"/>
        <w:jc w:val="both"/>
        <w:rPr>
          <w:rFonts w:ascii="Arial" w:eastAsia="Arial" w:hAnsi="Arial" w:cs="Arial"/>
          <w:sz w:val="24"/>
          <w:szCs w:val="24"/>
        </w:rPr>
      </w:pPr>
    </w:p>
    <w:p w14:paraId="53F5F46B" w14:textId="77777777" w:rsidR="00A64075" w:rsidRPr="00714444" w:rsidRDefault="00A64075" w:rsidP="00F25550">
      <w:pPr>
        <w:rPr>
          <w:sz w:val="24"/>
          <w:szCs w:val="24"/>
        </w:rPr>
      </w:pPr>
    </w:p>
    <w:p w14:paraId="0D25858F" w14:textId="77777777" w:rsidR="00B56BDB" w:rsidRPr="00714444" w:rsidRDefault="00B56BDB" w:rsidP="009A0FE6">
      <w:pPr>
        <w:pStyle w:val="Heading1"/>
        <w:spacing w:line="360" w:lineRule="auto"/>
        <w:rPr>
          <w:sz w:val="24"/>
          <w:szCs w:val="24"/>
        </w:rPr>
      </w:pPr>
    </w:p>
    <w:p w14:paraId="4F245F7E" w14:textId="77777777" w:rsidR="00C258DC" w:rsidRPr="00714444" w:rsidRDefault="00C258DC" w:rsidP="009A0FE6">
      <w:pPr>
        <w:pStyle w:val="Heading1"/>
        <w:spacing w:line="360" w:lineRule="auto"/>
        <w:rPr>
          <w:sz w:val="24"/>
          <w:szCs w:val="24"/>
        </w:rPr>
      </w:pPr>
    </w:p>
    <w:bookmarkEnd w:id="0"/>
    <w:p w14:paraId="219FB858" w14:textId="77777777" w:rsidR="00C258DC" w:rsidRDefault="00C258DC" w:rsidP="009A0FE6">
      <w:pPr>
        <w:pStyle w:val="Heading1"/>
        <w:spacing w:line="360" w:lineRule="auto"/>
      </w:pPr>
    </w:p>
    <w:sectPr w:rsidR="00C258DC" w:rsidSect="00951A1F">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908D" w14:textId="77777777" w:rsidR="00963558" w:rsidRDefault="00963558">
      <w:pPr>
        <w:spacing w:after="0" w:line="240" w:lineRule="auto"/>
      </w:pPr>
      <w:r>
        <w:separator/>
      </w:r>
    </w:p>
  </w:endnote>
  <w:endnote w:type="continuationSeparator" w:id="0">
    <w:p w14:paraId="1F1DE76E" w14:textId="77777777" w:rsidR="00963558" w:rsidRDefault="00963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35126"/>
      <w:docPartObj>
        <w:docPartGallery w:val="Page Numbers (Bottom of Page)"/>
        <w:docPartUnique/>
      </w:docPartObj>
    </w:sdtPr>
    <w:sdtEndPr/>
    <w:sdtContent>
      <w:p w14:paraId="11BEC093" w14:textId="77777777" w:rsidR="00F20391" w:rsidRDefault="00951A1F" w:rsidP="00F203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EE8FC8" w14:textId="77777777" w:rsidR="00F20391" w:rsidRDefault="00741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23FF2" w14:textId="77777777" w:rsidR="00963558" w:rsidRDefault="00963558">
      <w:pPr>
        <w:spacing w:after="0" w:line="240" w:lineRule="auto"/>
      </w:pPr>
      <w:r>
        <w:separator/>
      </w:r>
    </w:p>
  </w:footnote>
  <w:footnote w:type="continuationSeparator" w:id="0">
    <w:p w14:paraId="7B5A8AEB" w14:textId="77777777" w:rsidR="00963558" w:rsidRDefault="00963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C06C3D"/>
    <w:multiLevelType w:val="hybridMultilevel"/>
    <w:tmpl w:val="2D7C74AE"/>
    <w:lvl w:ilvl="0" w:tplc="4A064D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286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F95"/>
    <w:rsid w:val="00133F95"/>
    <w:rsid w:val="001411C6"/>
    <w:rsid w:val="0015537E"/>
    <w:rsid w:val="00352AA0"/>
    <w:rsid w:val="004C3FA9"/>
    <w:rsid w:val="004C5739"/>
    <w:rsid w:val="00516047"/>
    <w:rsid w:val="00585538"/>
    <w:rsid w:val="00613D4F"/>
    <w:rsid w:val="00713F0F"/>
    <w:rsid w:val="00714444"/>
    <w:rsid w:val="00741464"/>
    <w:rsid w:val="00765FE7"/>
    <w:rsid w:val="007941FC"/>
    <w:rsid w:val="007C1501"/>
    <w:rsid w:val="007E5D21"/>
    <w:rsid w:val="008628E9"/>
    <w:rsid w:val="00951A1F"/>
    <w:rsid w:val="00963558"/>
    <w:rsid w:val="009A0FE6"/>
    <w:rsid w:val="00A13588"/>
    <w:rsid w:val="00A17404"/>
    <w:rsid w:val="00A458A0"/>
    <w:rsid w:val="00A64075"/>
    <w:rsid w:val="00AC6536"/>
    <w:rsid w:val="00B03781"/>
    <w:rsid w:val="00B56BDB"/>
    <w:rsid w:val="00B70C98"/>
    <w:rsid w:val="00C062D5"/>
    <w:rsid w:val="00C258DC"/>
    <w:rsid w:val="00C65845"/>
    <w:rsid w:val="00CB19DC"/>
    <w:rsid w:val="00CB57DE"/>
    <w:rsid w:val="00DC1B00"/>
    <w:rsid w:val="00ED0ABF"/>
    <w:rsid w:val="00F25550"/>
    <w:rsid w:val="00FA25EC"/>
    <w:rsid w:val="00FE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1119C"/>
  <w15:chartTrackingRefBased/>
  <w15:docId w15:val="{F1E50786-94B0-47B0-A10F-36CD6CD7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0F"/>
  </w:style>
  <w:style w:type="paragraph" w:styleId="Heading1">
    <w:name w:val="heading 1"/>
    <w:basedOn w:val="Normal"/>
    <w:next w:val="Normal"/>
    <w:link w:val="Heading1Char"/>
    <w:uiPriority w:val="9"/>
    <w:qFormat/>
    <w:rsid w:val="00713F0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13F0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3F0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3F0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13F0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13F0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13F0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13F0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13F0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F0F"/>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13F0F"/>
    <w:rPr>
      <w:rFonts w:asciiTheme="majorHAnsi" w:eastAsiaTheme="majorEastAsia" w:hAnsiTheme="majorHAnsi" w:cstheme="majorBidi"/>
      <w:color w:val="2F5496" w:themeColor="accent1" w:themeShade="BF"/>
      <w:sz w:val="32"/>
      <w:szCs w:val="32"/>
    </w:rPr>
  </w:style>
  <w:style w:type="paragraph" w:customStyle="1" w:styleId="Normal1">
    <w:name w:val="Normal1"/>
    <w:rsid w:val="009A0FE6"/>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9A0FE6"/>
    <w:pPr>
      <w:tabs>
        <w:tab w:val="center" w:pos="4680"/>
        <w:tab w:val="right" w:pos="9360"/>
      </w:tabs>
      <w:spacing w:line="240" w:lineRule="auto"/>
    </w:pPr>
  </w:style>
  <w:style w:type="character" w:customStyle="1" w:styleId="FooterChar">
    <w:name w:val="Footer Char"/>
    <w:basedOn w:val="DefaultParagraphFont"/>
    <w:link w:val="Footer"/>
    <w:uiPriority w:val="99"/>
    <w:rsid w:val="009A0FE6"/>
    <w:rPr>
      <w:rFonts w:ascii="Arial" w:eastAsia="Arial" w:hAnsi="Arial" w:cs="Arial"/>
      <w:lang w:val="en-US"/>
    </w:rPr>
  </w:style>
  <w:style w:type="paragraph" w:styleId="NoSpacing">
    <w:name w:val="No Spacing"/>
    <w:uiPriority w:val="1"/>
    <w:qFormat/>
    <w:rsid w:val="00713F0F"/>
    <w:pPr>
      <w:spacing w:after="0" w:line="240" w:lineRule="auto"/>
    </w:pPr>
  </w:style>
  <w:style w:type="character" w:customStyle="1" w:styleId="Heading3Char">
    <w:name w:val="Heading 3 Char"/>
    <w:basedOn w:val="DefaultParagraphFont"/>
    <w:link w:val="Heading3"/>
    <w:uiPriority w:val="9"/>
    <w:rsid w:val="00713F0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3F0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13F0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13F0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13F0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13F0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13F0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13F0F"/>
    <w:pPr>
      <w:spacing w:line="240" w:lineRule="auto"/>
    </w:pPr>
    <w:rPr>
      <w:b/>
      <w:bCs/>
      <w:smallCaps/>
      <w:color w:val="44546A" w:themeColor="text2"/>
    </w:rPr>
  </w:style>
  <w:style w:type="paragraph" w:styleId="Title">
    <w:name w:val="Title"/>
    <w:basedOn w:val="Normal"/>
    <w:next w:val="Normal"/>
    <w:link w:val="TitleChar"/>
    <w:uiPriority w:val="10"/>
    <w:qFormat/>
    <w:rsid w:val="00713F0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13F0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13F0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13F0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13F0F"/>
    <w:rPr>
      <w:b/>
      <w:bCs/>
    </w:rPr>
  </w:style>
  <w:style w:type="character" w:styleId="Emphasis">
    <w:name w:val="Emphasis"/>
    <w:basedOn w:val="DefaultParagraphFont"/>
    <w:uiPriority w:val="20"/>
    <w:qFormat/>
    <w:rsid w:val="00713F0F"/>
    <w:rPr>
      <w:i/>
      <w:iCs/>
    </w:rPr>
  </w:style>
  <w:style w:type="paragraph" w:styleId="Quote">
    <w:name w:val="Quote"/>
    <w:basedOn w:val="Normal"/>
    <w:next w:val="Normal"/>
    <w:link w:val="QuoteChar"/>
    <w:uiPriority w:val="29"/>
    <w:qFormat/>
    <w:rsid w:val="00713F0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13F0F"/>
    <w:rPr>
      <w:color w:val="44546A" w:themeColor="text2"/>
      <w:sz w:val="24"/>
      <w:szCs w:val="24"/>
    </w:rPr>
  </w:style>
  <w:style w:type="paragraph" w:styleId="IntenseQuote">
    <w:name w:val="Intense Quote"/>
    <w:basedOn w:val="Normal"/>
    <w:next w:val="Normal"/>
    <w:link w:val="IntenseQuoteChar"/>
    <w:uiPriority w:val="30"/>
    <w:qFormat/>
    <w:rsid w:val="00713F0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13F0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13F0F"/>
    <w:rPr>
      <w:i/>
      <w:iCs/>
      <w:color w:val="595959" w:themeColor="text1" w:themeTint="A6"/>
    </w:rPr>
  </w:style>
  <w:style w:type="character" w:styleId="IntenseEmphasis">
    <w:name w:val="Intense Emphasis"/>
    <w:basedOn w:val="DefaultParagraphFont"/>
    <w:uiPriority w:val="21"/>
    <w:qFormat/>
    <w:rsid w:val="00713F0F"/>
    <w:rPr>
      <w:b/>
      <w:bCs/>
      <w:i/>
      <w:iCs/>
    </w:rPr>
  </w:style>
  <w:style w:type="character" w:styleId="SubtleReference">
    <w:name w:val="Subtle Reference"/>
    <w:basedOn w:val="DefaultParagraphFont"/>
    <w:uiPriority w:val="31"/>
    <w:qFormat/>
    <w:rsid w:val="00713F0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13F0F"/>
    <w:rPr>
      <w:b/>
      <w:bCs/>
      <w:smallCaps/>
      <w:color w:val="44546A" w:themeColor="text2"/>
      <w:u w:val="single"/>
    </w:rPr>
  </w:style>
  <w:style w:type="character" w:styleId="BookTitle">
    <w:name w:val="Book Title"/>
    <w:basedOn w:val="DefaultParagraphFont"/>
    <w:uiPriority w:val="33"/>
    <w:qFormat/>
    <w:rsid w:val="00713F0F"/>
    <w:rPr>
      <w:b/>
      <w:bCs/>
      <w:smallCaps/>
      <w:spacing w:val="10"/>
    </w:rPr>
  </w:style>
  <w:style w:type="paragraph" w:styleId="TOCHeading">
    <w:name w:val="TOC Heading"/>
    <w:basedOn w:val="Heading1"/>
    <w:next w:val="Normal"/>
    <w:uiPriority w:val="39"/>
    <w:semiHidden/>
    <w:unhideWhenUsed/>
    <w:qFormat/>
    <w:rsid w:val="00713F0F"/>
    <w:pPr>
      <w:outlineLvl w:val="9"/>
    </w:pPr>
  </w:style>
  <w:style w:type="paragraph" w:styleId="ListParagraph">
    <w:name w:val="List Paragraph"/>
    <w:basedOn w:val="Normal"/>
    <w:uiPriority w:val="34"/>
    <w:qFormat/>
    <w:rsid w:val="00713F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90722">
      <w:bodyDiv w:val="1"/>
      <w:marLeft w:val="0"/>
      <w:marRight w:val="0"/>
      <w:marTop w:val="0"/>
      <w:marBottom w:val="0"/>
      <w:divBdr>
        <w:top w:val="none" w:sz="0" w:space="0" w:color="auto"/>
        <w:left w:val="none" w:sz="0" w:space="0" w:color="auto"/>
        <w:bottom w:val="none" w:sz="0" w:space="0" w:color="auto"/>
        <w:right w:val="none" w:sz="0" w:space="0" w:color="auto"/>
      </w:divBdr>
    </w:div>
    <w:div w:id="164589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FD9B-1CFE-4153-84C6-A05708ED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2327</Words>
  <Characters>13267</Characters>
  <Application>Microsoft Office Word</Application>
  <DocSecurity>0</DocSecurity>
  <Lines>110</Lines>
  <Paragraphs>31</Paragraphs>
  <ScaleCrop>false</ScaleCrop>
  <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Costache Ana-Maria</dc:creator>
  <cp:keywords/>
  <dc:description/>
  <cp:lastModifiedBy>Costache Ana-Maria</cp:lastModifiedBy>
  <cp:revision>33</cp:revision>
  <dcterms:created xsi:type="dcterms:W3CDTF">2022-06-20T20:54:00Z</dcterms:created>
  <dcterms:modified xsi:type="dcterms:W3CDTF">2022-07-30T14:13:00Z</dcterms:modified>
</cp:coreProperties>
</file>