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0C50" w14:textId="77777777" w:rsidR="00820F04" w:rsidRDefault="00820F04" w:rsidP="00820F04">
      <w:pPr>
        <w:jc w:val="center"/>
        <w:rPr>
          <w:b/>
          <w:sz w:val="42"/>
          <w:szCs w:val="38"/>
          <w:u w:val="single"/>
        </w:rPr>
      </w:pPr>
    </w:p>
    <w:p w14:paraId="322C1887" w14:textId="77777777" w:rsidR="00820F04" w:rsidRDefault="00820F04" w:rsidP="00820F04">
      <w:pPr>
        <w:jc w:val="center"/>
        <w:rPr>
          <w:b/>
          <w:sz w:val="38"/>
          <w:szCs w:val="38"/>
        </w:rPr>
      </w:pPr>
      <w:r>
        <w:rPr>
          <w:b/>
          <w:sz w:val="38"/>
          <w:szCs w:val="38"/>
        </w:rPr>
        <w:t>Connor McGuinness</w:t>
      </w:r>
    </w:p>
    <w:p w14:paraId="60B5C71C" w14:textId="77777777" w:rsidR="00820F04" w:rsidRDefault="00820F04" w:rsidP="00820F04">
      <w:pPr>
        <w:jc w:val="center"/>
        <w:rPr>
          <w:b/>
          <w:sz w:val="38"/>
          <w:szCs w:val="38"/>
        </w:rPr>
      </w:pPr>
      <w:r>
        <w:rPr>
          <w:b/>
          <w:sz w:val="38"/>
          <w:szCs w:val="38"/>
        </w:rPr>
        <w:t>1803076</w:t>
      </w:r>
    </w:p>
    <w:p w14:paraId="38A475BB" w14:textId="77777777" w:rsidR="00820F04" w:rsidRDefault="00820F04" w:rsidP="00820F04">
      <w:pPr>
        <w:jc w:val="center"/>
        <w:rPr>
          <w:b/>
          <w:sz w:val="38"/>
          <w:szCs w:val="38"/>
        </w:rPr>
      </w:pPr>
    </w:p>
    <w:p w14:paraId="18456ABE" w14:textId="7F164869" w:rsidR="00820F04" w:rsidRDefault="004A1E05" w:rsidP="00820F04">
      <w:pPr>
        <w:jc w:val="center"/>
        <w:rPr>
          <w:b/>
          <w:sz w:val="38"/>
          <w:szCs w:val="38"/>
          <w:u w:val="single"/>
        </w:rPr>
      </w:pPr>
      <w:r>
        <w:rPr>
          <w:b/>
          <w:sz w:val="38"/>
          <w:szCs w:val="38"/>
          <w:u w:val="single"/>
        </w:rPr>
        <w:t>Vehicle Structures: Past, Current &amp; Future</w:t>
      </w:r>
    </w:p>
    <w:p w14:paraId="3A1CAC67" w14:textId="77777777" w:rsidR="00820F04" w:rsidRDefault="00820F04" w:rsidP="00820F04">
      <w:pPr>
        <w:jc w:val="center"/>
        <w:rPr>
          <w:b/>
          <w:sz w:val="38"/>
          <w:szCs w:val="38"/>
          <w:u w:val="single"/>
        </w:rPr>
      </w:pPr>
    </w:p>
    <w:p w14:paraId="790EB9CA" w14:textId="7127AE95" w:rsidR="00820F04" w:rsidRDefault="004A1E05" w:rsidP="00820F04">
      <w:pPr>
        <w:jc w:val="center"/>
        <w:rPr>
          <w:b/>
          <w:sz w:val="38"/>
          <w:szCs w:val="38"/>
        </w:rPr>
      </w:pPr>
      <w:r>
        <w:rPr>
          <w:b/>
          <w:sz w:val="38"/>
          <w:szCs w:val="38"/>
        </w:rPr>
        <w:t>Automotive Chassis</w:t>
      </w:r>
      <w:r w:rsidR="00D9768F">
        <w:rPr>
          <w:b/>
          <w:sz w:val="38"/>
          <w:szCs w:val="38"/>
        </w:rPr>
        <w:t xml:space="preserve"> Systems</w:t>
      </w:r>
    </w:p>
    <w:p w14:paraId="44FA7A6F" w14:textId="3DAAEAFC" w:rsidR="00820F04" w:rsidRDefault="004A1E05" w:rsidP="00820F04">
      <w:pPr>
        <w:jc w:val="center"/>
        <w:rPr>
          <w:b/>
          <w:sz w:val="38"/>
          <w:szCs w:val="38"/>
        </w:rPr>
      </w:pPr>
      <w:r>
        <w:rPr>
          <w:b/>
          <w:sz w:val="38"/>
          <w:szCs w:val="38"/>
        </w:rPr>
        <w:t>Kelvin Lake</w:t>
      </w:r>
    </w:p>
    <w:p w14:paraId="5837DE7F" w14:textId="2DAF826F" w:rsidR="00820F04" w:rsidRDefault="00820F04" w:rsidP="00820F04">
      <w:pPr>
        <w:jc w:val="center"/>
        <w:rPr>
          <w:b/>
          <w:sz w:val="38"/>
          <w:szCs w:val="38"/>
        </w:rPr>
      </w:pPr>
      <w:r>
        <w:rPr>
          <w:b/>
          <w:sz w:val="38"/>
          <w:szCs w:val="38"/>
        </w:rPr>
        <w:t>ACHA</w:t>
      </w:r>
      <w:r w:rsidR="00D9768F">
        <w:rPr>
          <w:b/>
          <w:sz w:val="38"/>
          <w:szCs w:val="38"/>
        </w:rPr>
        <w:t>501</w:t>
      </w:r>
      <w:r w:rsidR="004A1E05">
        <w:rPr>
          <w:b/>
          <w:sz w:val="38"/>
          <w:szCs w:val="38"/>
        </w:rPr>
        <w:t>3</w:t>
      </w:r>
    </w:p>
    <w:p w14:paraId="725F96BC" w14:textId="77777777" w:rsidR="00820F04" w:rsidRDefault="00820F04" w:rsidP="00820F04">
      <w:pPr>
        <w:rPr>
          <w:sz w:val="48"/>
          <w:szCs w:val="48"/>
        </w:rPr>
      </w:pPr>
    </w:p>
    <w:p w14:paraId="23F1C25D" w14:textId="0C299BE1" w:rsidR="00C03B3A" w:rsidRPr="007A17EE" w:rsidRDefault="00820F04" w:rsidP="007A17EE">
      <w:pPr>
        <w:rPr>
          <w:sz w:val="48"/>
          <w:szCs w:val="48"/>
        </w:rPr>
      </w:pPr>
      <w:r>
        <w:rPr>
          <w:sz w:val="48"/>
          <w:szCs w:val="48"/>
        </w:rPr>
        <w:br w:type="page"/>
      </w:r>
    </w:p>
    <w:p w14:paraId="5BEF5EB2" w14:textId="77777777" w:rsidR="00820F04" w:rsidRPr="00236342" w:rsidRDefault="00820F04" w:rsidP="00236342">
      <w:pPr>
        <w:pStyle w:val="Heading1"/>
        <w:jc w:val="center"/>
      </w:pPr>
      <w:bookmarkStart w:id="0" w:name="_Toc64586814"/>
      <w:bookmarkStart w:id="1" w:name="_Toc69829261"/>
      <w:r w:rsidRPr="00236342">
        <w:lastRenderedPageBreak/>
        <w:t>Contents</w:t>
      </w:r>
      <w:bookmarkEnd w:id="0"/>
      <w:bookmarkEnd w:id="1"/>
    </w:p>
    <w:sdt>
      <w:sdtPr>
        <w:rPr>
          <w:rFonts w:asciiTheme="minorHAnsi" w:eastAsiaTheme="minorHAnsi" w:hAnsiTheme="minorHAnsi" w:cstheme="minorBidi"/>
          <w:color w:val="auto"/>
          <w:sz w:val="22"/>
          <w:szCs w:val="22"/>
          <w:lang w:val="en-GB"/>
        </w:rPr>
        <w:id w:val="79803686"/>
        <w:docPartObj>
          <w:docPartGallery w:val="Table of Contents"/>
          <w:docPartUnique/>
        </w:docPartObj>
      </w:sdtPr>
      <w:sdtContent>
        <w:p w14:paraId="7D9844D5" w14:textId="77777777" w:rsidR="00075402" w:rsidRDefault="00820F04" w:rsidP="00820F04">
          <w:pPr>
            <w:pStyle w:val="TOCHeading"/>
            <w:rPr>
              <w:noProof/>
            </w:rPr>
          </w:pPr>
          <w:r>
            <w:t>Table of Contents</w:t>
          </w:r>
          <w:r>
            <w:rPr>
              <w:rFonts w:eastAsiaTheme="minorEastAsia" w:cs="Times New Roman"/>
              <w:sz w:val="24"/>
              <w:szCs w:val="24"/>
            </w:rPr>
            <w:fldChar w:fldCharType="begin"/>
          </w:r>
          <w:r>
            <w:rPr>
              <w:sz w:val="24"/>
              <w:szCs w:val="24"/>
            </w:rPr>
            <w:instrText xml:space="preserve"> TOC \o "1-3" \h \z \u </w:instrText>
          </w:r>
          <w:r>
            <w:rPr>
              <w:rFonts w:eastAsiaTheme="minorEastAsia" w:cs="Times New Roman"/>
              <w:sz w:val="24"/>
              <w:szCs w:val="24"/>
            </w:rPr>
            <w:fldChar w:fldCharType="separate"/>
          </w:r>
        </w:p>
        <w:p w14:paraId="33A8BCCF" w14:textId="6299B7C3" w:rsidR="00075402" w:rsidRDefault="00075402">
          <w:pPr>
            <w:pStyle w:val="TOC1"/>
            <w:tabs>
              <w:tab w:val="right" w:leader="dot" w:pos="9016"/>
            </w:tabs>
            <w:rPr>
              <w:rFonts w:cstheme="minorBidi"/>
              <w:noProof/>
              <w:lang w:val="en-IE" w:eastAsia="en-IE"/>
            </w:rPr>
          </w:pPr>
          <w:hyperlink w:anchor="_Toc69829260" w:history="1">
            <w:r w:rsidRPr="00D96598">
              <w:rPr>
                <w:rStyle w:val="Hyperlink"/>
                <w:noProof/>
              </w:rPr>
              <w:t>Abbreviations</w:t>
            </w:r>
            <w:r>
              <w:rPr>
                <w:noProof/>
                <w:webHidden/>
              </w:rPr>
              <w:tab/>
            </w:r>
            <w:r>
              <w:rPr>
                <w:noProof/>
                <w:webHidden/>
              </w:rPr>
              <w:fldChar w:fldCharType="begin"/>
            </w:r>
            <w:r>
              <w:rPr>
                <w:noProof/>
                <w:webHidden/>
              </w:rPr>
              <w:instrText xml:space="preserve"> PAGEREF _Toc69829260 \h </w:instrText>
            </w:r>
            <w:r>
              <w:rPr>
                <w:noProof/>
                <w:webHidden/>
              </w:rPr>
            </w:r>
            <w:r>
              <w:rPr>
                <w:noProof/>
                <w:webHidden/>
              </w:rPr>
              <w:fldChar w:fldCharType="separate"/>
            </w:r>
            <w:r>
              <w:rPr>
                <w:noProof/>
                <w:webHidden/>
              </w:rPr>
              <w:t>2</w:t>
            </w:r>
            <w:r>
              <w:rPr>
                <w:noProof/>
                <w:webHidden/>
              </w:rPr>
              <w:fldChar w:fldCharType="end"/>
            </w:r>
          </w:hyperlink>
        </w:p>
        <w:p w14:paraId="6B603214" w14:textId="1D02E4A3" w:rsidR="00075402" w:rsidRDefault="00075402">
          <w:pPr>
            <w:pStyle w:val="TOC1"/>
            <w:tabs>
              <w:tab w:val="right" w:leader="dot" w:pos="9016"/>
            </w:tabs>
            <w:rPr>
              <w:rFonts w:cstheme="minorBidi"/>
              <w:noProof/>
              <w:lang w:val="en-IE" w:eastAsia="en-IE"/>
            </w:rPr>
          </w:pPr>
          <w:hyperlink w:anchor="_Toc69829261" w:history="1">
            <w:r w:rsidRPr="00D96598">
              <w:rPr>
                <w:rStyle w:val="Hyperlink"/>
                <w:noProof/>
              </w:rPr>
              <w:t>Contents</w:t>
            </w:r>
            <w:r>
              <w:rPr>
                <w:noProof/>
                <w:webHidden/>
              </w:rPr>
              <w:tab/>
            </w:r>
            <w:r>
              <w:rPr>
                <w:noProof/>
                <w:webHidden/>
              </w:rPr>
              <w:fldChar w:fldCharType="begin"/>
            </w:r>
            <w:r>
              <w:rPr>
                <w:noProof/>
                <w:webHidden/>
              </w:rPr>
              <w:instrText xml:space="preserve"> PAGEREF _Toc69829261 \h </w:instrText>
            </w:r>
            <w:r>
              <w:rPr>
                <w:noProof/>
                <w:webHidden/>
              </w:rPr>
            </w:r>
            <w:r>
              <w:rPr>
                <w:noProof/>
                <w:webHidden/>
              </w:rPr>
              <w:fldChar w:fldCharType="separate"/>
            </w:r>
            <w:r>
              <w:rPr>
                <w:noProof/>
                <w:webHidden/>
              </w:rPr>
              <w:t>3</w:t>
            </w:r>
            <w:r>
              <w:rPr>
                <w:noProof/>
                <w:webHidden/>
              </w:rPr>
              <w:fldChar w:fldCharType="end"/>
            </w:r>
          </w:hyperlink>
        </w:p>
        <w:p w14:paraId="646E2425" w14:textId="36092535" w:rsidR="00075402" w:rsidRDefault="00075402">
          <w:pPr>
            <w:pStyle w:val="TOC1"/>
            <w:tabs>
              <w:tab w:val="right" w:leader="dot" w:pos="9016"/>
            </w:tabs>
            <w:rPr>
              <w:rFonts w:cstheme="minorBidi"/>
              <w:noProof/>
              <w:lang w:val="en-IE" w:eastAsia="en-IE"/>
            </w:rPr>
          </w:pPr>
          <w:hyperlink w:anchor="_Toc69829262" w:history="1">
            <w:r w:rsidRPr="00D96598">
              <w:rPr>
                <w:rStyle w:val="Hyperlink"/>
                <w:noProof/>
              </w:rPr>
              <w:t>List of Tables and Figures</w:t>
            </w:r>
            <w:r>
              <w:rPr>
                <w:noProof/>
                <w:webHidden/>
              </w:rPr>
              <w:tab/>
            </w:r>
            <w:r>
              <w:rPr>
                <w:noProof/>
                <w:webHidden/>
              </w:rPr>
              <w:fldChar w:fldCharType="begin"/>
            </w:r>
            <w:r>
              <w:rPr>
                <w:noProof/>
                <w:webHidden/>
              </w:rPr>
              <w:instrText xml:space="preserve"> PAGEREF _Toc69829262 \h </w:instrText>
            </w:r>
            <w:r>
              <w:rPr>
                <w:noProof/>
                <w:webHidden/>
              </w:rPr>
            </w:r>
            <w:r>
              <w:rPr>
                <w:noProof/>
                <w:webHidden/>
              </w:rPr>
              <w:fldChar w:fldCharType="separate"/>
            </w:r>
            <w:r>
              <w:rPr>
                <w:noProof/>
                <w:webHidden/>
              </w:rPr>
              <w:t>4</w:t>
            </w:r>
            <w:r>
              <w:rPr>
                <w:noProof/>
                <w:webHidden/>
              </w:rPr>
              <w:fldChar w:fldCharType="end"/>
            </w:r>
          </w:hyperlink>
        </w:p>
        <w:p w14:paraId="706D9B72" w14:textId="27A66783" w:rsidR="00075402" w:rsidRDefault="00075402">
          <w:pPr>
            <w:pStyle w:val="TOC1"/>
            <w:tabs>
              <w:tab w:val="right" w:leader="dot" w:pos="9016"/>
            </w:tabs>
            <w:rPr>
              <w:rFonts w:cstheme="minorBidi"/>
              <w:noProof/>
              <w:lang w:val="en-IE" w:eastAsia="en-IE"/>
            </w:rPr>
          </w:pPr>
          <w:hyperlink w:anchor="_Toc69829263" w:history="1">
            <w:r w:rsidRPr="00D96598">
              <w:rPr>
                <w:rStyle w:val="Hyperlink"/>
                <w:noProof/>
              </w:rPr>
              <w:t>1.0 Introduction</w:t>
            </w:r>
            <w:r>
              <w:rPr>
                <w:noProof/>
                <w:webHidden/>
              </w:rPr>
              <w:tab/>
            </w:r>
            <w:r>
              <w:rPr>
                <w:noProof/>
                <w:webHidden/>
              </w:rPr>
              <w:fldChar w:fldCharType="begin"/>
            </w:r>
            <w:r>
              <w:rPr>
                <w:noProof/>
                <w:webHidden/>
              </w:rPr>
              <w:instrText xml:space="preserve"> PAGEREF _Toc69829263 \h </w:instrText>
            </w:r>
            <w:r>
              <w:rPr>
                <w:noProof/>
                <w:webHidden/>
              </w:rPr>
            </w:r>
            <w:r>
              <w:rPr>
                <w:noProof/>
                <w:webHidden/>
              </w:rPr>
              <w:fldChar w:fldCharType="separate"/>
            </w:r>
            <w:r>
              <w:rPr>
                <w:noProof/>
                <w:webHidden/>
              </w:rPr>
              <w:t>5</w:t>
            </w:r>
            <w:r>
              <w:rPr>
                <w:noProof/>
                <w:webHidden/>
              </w:rPr>
              <w:fldChar w:fldCharType="end"/>
            </w:r>
          </w:hyperlink>
        </w:p>
        <w:p w14:paraId="37F155DB" w14:textId="06CA9F51" w:rsidR="00075402" w:rsidRDefault="00075402">
          <w:pPr>
            <w:pStyle w:val="TOC1"/>
            <w:tabs>
              <w:tab w:val="right" w:leader="dot" w:pos="9016"/>
            </w:tabs>
            <w:rPr>
              <w:rFonts w:cstheme="minorBidi"/>
              <w:noProof/>
              <w:lang w:val="en-IE" w:eastAsia="en-IE"/>
            </w:rPr>
          </w:pPr>
          <w:hyperlink w:anchor="_Toc69829264" w:history="1">
            <w:r w:rsidRPr="00D96598">
              <w:rPr>
                <w:rStyle w:val="Hyperlink"/>
                <w:noProof/>
              </w:rPr>
              <w:t>2.0 Research</w:t>
            </w:r>
            <w:r>
              <w:rPr>
                <w:noProof/>
                <w:webHidden/>
              </w:rPr>
              <w:tab/>
            </w:r>
            <w:r>
              <w:rPr>
                <w:noProof/>
                <w:webHidden/>
              </w:rPr>
              <w:fldChar w:fldCharType="begin"/>
            </w:r>
            <w:r>
              <w:rPr>
                <w:noProof/>
                <w:webHidden/>
              </w:rPr>
              <w:instrText xml:space="preserve"> PAGEREF _Toc69829264 \h </w:instrText>
            </w:r>
            <w:r>
              <w:rPr>
                <w:noProof/>
                <w:webHidden/>
              </w:rPr>
            </w:r>
            <w:r>
              <w:rPr>
                <w:noProof/>
                <w:webHidden/>
              </w:rPr>
              <w:fldChar w:fldCharType="separate"/>
            </w:r>
            <w:r>
              <w:rPr>
                <w:noProof/>
                <w:webHidden/>
              </w:rPr>
              <w:t>6</w:t>
            </w:r>
            <w:r>
              <w:rPr>
                <w:noProof/>
                <w:webHidden/>
              </w:rPr>
              <w:fldChar w:fldCharType="end"/>
            </w:r>
          </w:hyperlink>
        </w:p>
        <w:p w14:paraId="40778CB3" w14:textId="794F42C3" w:rsidR="00075402" w:rsidRDefault="00075402">
          <w:pPr>
            <w:pStyle w:val="TOC1"/>
            <w:tabs>
              <w:tab w:val="right" w:leader="dot" w:pos="9016"/>
            </w:tabs>
            <w:rPr>
              <w:rFonts w:cstheme="minorBidi"/>
              <w:noProof/>
              <w:lang w:val="en-IE" w:eastAsia="en-IE"/>
            </w:rPr>
          </w:pPr>
          <w:hyperlink w:anchor="_Toc69829265" w:history="1">
            <w:r w:rsidRPr="00D96598">
              <w:rPr>
                <w:rStyle w:val="Hyperlink"/>
                <w:noProof/>
              </w:rPr>
              <w:t>3.0 Analysis</w:t>
            </w:r>
            <w:r>
              <w:rPr>
                <w:noProof/>
                <w:webHidden/>
              </w:rPr>
              <w:tab/>
            </w:r>
            <w:r>
              <w:rPr>
                <w:noProof/>
                <w:webHidden/>
              </w:rPr>
              <w:fldChar w:fldCharType="begin"/>
            </w:r>
            <w:r>
              <w:rPr>
                <w:noProof/>
                <w:webHidden/>
              </w:rPr>
              <w:instrText xml:space="preserve"> PAGEREF _Toc69829265 \h </w:instrText>
            </w:r>
            <w:r>
              <w:rPr>
                <w:noProof/>
                <w:webHidden/>
              </w:rPr>
            </w:r>
            <w:r>
              <w:rPr>
                <w:noProof/>
                <w:webHidden/>
              </w:rPr>
              <w:fldChar w:fldCharType="separate"/>
            </w:r>
            <w:r>
              <w:rPr>
                <w:noProof/>
                <w:webHidden/>
              </w:rPr>
              <w:t>7</w:t>
            </w:r>
            <w:r>
              <w:rPr>
                <w:noProof/>
                <w:webHidden/>
              </w:rPr>
              <w:fldChar w:fldCharType="end"/>
            </w:r>
          </w:hyperlink>
        </w:p>
        <w:p w14:paraId="455D7636" w14:textId="7E3045EB" w:rsidR="00075402" w:rsidRDefault="00075402">
          <w:pPr>
            <w:pStyle w:val="TOC2"/>
            <w:tabs>
              <w:tab w:val="right" w:leader="dot" w:pos="9016"/>
            </w:tabs>
            <w:rPr>
              <w:rFonts w:eastAsiaTheme="minorEastAsia"/>
              <w:noProof/>
              <w:lang w:val="en-IE" w:eastAsia="en-IE"/>
            </w:rPr>
          </w:pPr>
          <w:hyperlink w:anchor="_Toc69829266" w:history="1">
            <w:r w:rsidRPr="00D96598">
              <w:rPr>
                <w:rStyle w:val="Hyperlink"/>
                <w:noProof/>
              </w:rPr>
              <w:t>3.1 Calculations</w:t>
            </w:r>
            <w:r>
              <w:rPr>
                <w:noProof/>
                <w:webHidden/>
              </w:rPr>
              <w:tab/>
            </w:r>
            <w:r>
              <w:rPr>
                <w:noProof/>
                <w:webHidden/>
              </w:rPr>
              <w:fldChar w:fldCharType="begin"/>
            </w:r>
            <w:r>
              <w:rPr>
                <w:noProof/>
                <w:webHidden/>
              </w:rPr>
              <w:instrText xml:space="preserve"> PAGEREF _Toc69829266 \h </w:instrText>
            </w:r>
            <w:r>
              <w:rPr>
                <w:noProof/>
                <w:webHidden/>
              </w:rPr>
            </w:r>
            <w:r>
              <w:rPr>
                <w:noProof/>
                <w:webHidden/>
              </w:rPr>
              <w:fldChar w:fldCharType="separate"/>
            </w:r>
            <w:r>
              <w:rPr>
                <w:noProof/>
                <w:webHidden/>
              </w:rPr>
              <w:t>7</w:t>
            </w:r>
            <w:r>
              <w:rPr>
                <w:noProof/>
                <w:webHidden/>
              </w:rPr>
              <w:fldChar w:fldCharType="end"/>
            </w:r>
          </w:hyperlink>
        </w:p>
        <w:p w14:paraId="2D8CBE86" w14:textId="222E186D" w:rsidR="00075402" w:rsidRDefault="00075402">
          <w:pPr>
            <w:pStyle w:val="TOC2"/>
            <w:tabs>
              <w:tab w:val="right" w:leader="dot" w:pos="9016"/>
            </w:tabs>
            <w:rPr>
              <w:rFonts w:eastAsiaTheme="minorEastAsia"/>
              <w:noProof/>
              <w:lang w:val="en-IE" w:eastAsia="en-IE"/>
            </w:rPr>
          </w:pPr>
          <w:hyperlink w:anchor="_Toc69829267" w:history="1">
            <w:r w:rsidRPr="00D96598">
              <w:rPr>
                <w:rStyle w:val="Hyperlink"/>
                <w:noProof/>
              </w:rPr>
              <w:t>3.2 Panel Shear Stress Equations</w:t>
            </w:r>
            <w:r>
              <w:rPr>
                <w:noProof/>
                <w:webHidden/>
              </w:rPr>
              <w:tab/>
            </w:r>
            <w:r>
              <w:rPr>
                <w:noProof/>
                <w:webHidden/>
              </w:rPr>
              <w:fldChar w:fldCharType="begin"/>
            </w:r>
            <w:r>
              <w:rPr>
                <w:noProof/>
                <w:webHidden/>
              </w:rPr>
              <w:instrText xml:space="preserve"> PAGEREF _Toc69829267 \h </w:instrText>
            </w:r>
            <w:r>
              <w:rPr>
                <w:noProof/>
                <w:webHidden/>
              </w:rPr>
            </w:r>
            <w:r>
              <w:rPr>
                <w:noProof/>
                <w:webHidden/>
              </w:rPr>
              <w:fldChar w:fldCharType="separate"/>
            </w:r>
            <w:r>
              <w:rPr>
                <w:noProof/>
                <w:webHidden/>
              </w:rPr>
              <w:t>9</w:t>
            </w:r>
            <w:r>
              <w:rPr>
                <w:noProof/>
                <w:webHidden/>
              </w:rPr>
              <w:fldChar w:fldCharType="end"/>
            </w:r>
          </w:hyperlink>
        </w:p>
        <w:p w14:paraId="0B75EA68" w14:textId="310DEE70" w:rsidR="00075402" w:rsidRDefault="00075402">
          <w:pPr>
            <w:pStyle w:val="TOC1"/>
            <w:tabs>
              <w:tab w:val="right" w:leader="dot" w:pos="9016"/>
            </w:tabs>
            <w:rPr>
              <w:rFonts w:cstheme="minorBidi"/>
              <w:noProof/>
              <w:lang w:val="en-IE" w:eastAsia="en-IE"/>
            </w:rPr>
          </w:pPr>
          <w:hyperlink w:anchor="_Toc69829268" w:history="1">
            <w:r w:rsidRPr="00D96598">
              <w:rPr>
                <w:rStyle w:val="Hyperlink"/>
                <w:noProof/>
              </w:rPr>
              <w:t>5.0 References</w:t>
            </w:r>
            <w:r>
              <w:rPr>
                <w:noProof/>
                <w:webHidden/>
              </w:rPr>
              <w:tab/>
            </w:r>
            <w:r>
              <w:rPr>
                <w:noProof/>
                <w:webHidden/>
              </w:rPr>
              <w:fldChar w:fldCharType="begin"/>
            </w:r>
            <w:r>
              <w:rPr>
                <w:noProof/>
                <w:webHidden/>
              </w:rPr>
              <w:instrText xml:space="preserve"> PAGEREF _Toc69829268 \h </w:instrText>
            </w:r>
            <w:r>
              <w:rPr>
                <w:noProof/>
                <w:webHidden/>
              </w:rPr>
            </w:r>
            <w:r>
              <w:rPr>
                <w:noProof/>
                <w:webHidden/>
              </w:rPr>
              <w:fldChar w:fldCharType="separate"/>
            </w:r>
            <w:r>
              <w:rPr>
                <w:noProof/>
                <w:webHidden/>
              </w:rPr>
              <w:t>10</w:t>
            </w:r>
            <w:r>
              <w:rPr>
                <w:noProof/>
                <w:webHidden/>
              </w:rPr>
              <w:fldChar w:fldCharType="end"/>
            </w:r>
          </w:hyperlink>
        </w:p>
        <w:p w14:paraId="5B2DAF6F" w14:textId="77777777" w:rsidR="00820F04" w:rsidRDefault="00820F04" w:rsidP="00820F04">
          <w:pPr>
            <w:rPr>
              <w:b/>
              <w:bCs/>
              <w:noProof/>
            </w:rPr>
          </w:pPr>
          <w:r>
            <w:rPr>
              <w:b/>
              <w:bCs/>
              <w:noProof/>
              <w:sz w:val="24"/>
              <w:szCs w:val="24"/>
            </w:rPr>
            <w:fldChar w:fldCharType="end"/>
          </w:r>
        </w:p>
      </w:sdtContent>
    </w:sdt>
    <w:p w14:paraId="02B01097" w14:textId="77777777" w:rsidR="00820F04" w:rsidRDefault="00820F04" w:rsidP="00820F04">
      <w:r>
        <w:rPr>
          <w:sz w:val="48"/>
          <w:szCs w:val="48"/>
        </w:rPr>
        <w:br w:type="page"/>
      </w:r>
    </w:p>
    <w:p w14:paraId="37792D79" w14:textId="77777777" w:rsidR="00820F04" w:rsidRPr="00236342" w:rsidRDefault="00820F04" w:rsidP="00236342">
      <w:pPr>
        <w:pStyle w:val="Heading1"/>
        <w:jc w:val="center"/>
      </w:pPr>
      <w:bookmarkStart w:id="2" w:name="_Toc64540593"/>
      <w:bookmarkStart w:id="3" w:name="_Toc64586815"/>
      <w:bookmarkStart w:id="4" w:name="_Toc69829262"/>
      <w:r w:rsidRPr="00236342">
        <w:lastRenderedPageBreak/>
        <w:t>List of Tables and Figures</w:t>
      </w:r>
      <w:bookmarkEnd w:id="2"/>
      <w:bookmarkEnd w:id="3"/>
      <w:bookmarkEnd w:id="4"/>
    </w:p>
    <w:p w14:paraId="5EB8EDA2" w14:textId="2192C7F7" w:rsidR="00760117" w:rsidRDefault="00CD1E32">
      <w:pPr>
        <w:pStyle w:val="TableofFigures"/>
        <w:tabs>
          <w:tab w:val="right" w:leader="dot" w:pos="9016"/>
        </w:tabs>
        <w:rPr>
          <w:rFonts w:eastAsiaTheme="minorEastAsia"/>
          <w:noProof/>
          <w:lang w:val="en-IE" w:eastAsia="en-IE"/>
        </w:rPr>
      </w:pPr>
      <w:r>
        <w:fldChar w:fldCharType="begin"/>
      </w:r>
      <w:r>
        <w:instrText xml:space="preserve"> TOC \h \z \c "Figure" </w:instrText>
      </w:r>
      <w:r>
        <w:fldChar w:fldCharType="separate"/>
      </w:r>
      <w:hyperlink r:id="rId7" w:anchor="_Toc69829241" w:history="1">
        <w:r w:rsidR="00760117" w:rsidRPr="00380BB4">
          <w:rPr>
            <w:rStyle w:val="Hyperlink"/>
            <w:noProof/>
          </w:rPr>
          <w:t>Figure 1 : Representaion of Van in Torsion</w:t>
        </w:r>
        <w:r w:rsidR="00760117">
          <w:rPr>
            <w:noProof/>
            <w:webHidden/>
          </w:rPr>
          <w:tab/>
        </w:r>
        <w:r w:rsidR="00760117">
          <w:rPr>
            <w:noProof/>
            <w:webHidden/>
          </w:rPr>
          <w:fldChar w:fldCharType="begin"/>
        </w:r>
        <w:r w:rsidR="00760117">
          <w:rPr>
            <w:noProof/>
            <w:webHidden/>
          </w:rPr>
          <w:instrText xml:space="preserve"> PAGEREF _Toc69829241 \h </w:instrText>
        </w:r>
        <w:r w:rsidR="00760117">
          <w:rPr>
            <w:noProof/>
            <w:webHidden/>
          </w:rPr>
        </w:r>
        <w:r w:rsidR="00760117">
          <w:rPr>
            <w:noProof/>
            <w:webHidden/>
          </w:rPr>
          <w:fldChar w:fldCharType="separate"/>
        </w:r>
        <w:r w:rsidR="00760117">
          <w:rPr>
            <w:noProof/>
            <w:webHidden/>
          </w:rPr>
          <w:t>7</w:t>
        </w:r>
        <w:r w:rsidR="00760117">
          <w:rPr>
            <w:noProof/>
            <w:webHidden/>
          </w:rPr>
          <w:fldChar w:fldCharType="end"/>
        </w:r>
      </w:hyperlink>
    </w:p>
    <w:p w14:paraId="4A6E7D0E" w14:textId="77777777" w:rsidR="00760117" w:rsidRDefault="00CD1E32" w:rsidP="00D04502">
      <w:pPr>
        <w:pStyle w:val="Heading1"/>
        <w:rPr>
          <w:noProof/>
        </w:rPr>
      </w:pPr>
      <w:r>
        <w:fldChar w:fldCharType="end"/>
      </w:r>
      <w:r>
        <w:fldChar w:fldCharType="begin"/>
      </w:r>
      <w:r>
        <w:instrText xml:space="preserve"> TOC \h \z \c "Table" </w:instrText>
      </w:r>
      <w:r>
        <w:fldChar w:fldCharType="separate"/>
      </w:r>
    </w:p>
    <w:p w14:paraId="0BC0704F" w14:textId="04F97BBB" w:rsidR="00760117" w:rsidRDefault="00760117">
      <w:pPr>
        <w:pStyle w:val="TableofFigures"/>
        <w:tabs>
          <w:tab w:val="right" w:leader="dot" w:pos="9016"/>
        </w:tabs>
        <w:rPr>
          <w:rFonts w:eastAsiaTheme="minorEastAsia"/>
          <w:noProof/>
          <w:lang w:val="en-IE" w:eastAsia="en-IE"/>
        </w:rPr>
      </w:pPr>
      <w:hyperlink w:anchor="_Toc69829245" w:history="1">
        <w:r w:rsidRPr="00363AC8">
          <w:rPr>
            <w:rStyle w:val="Hyperlink"/>
            <w:noProof/>
          </w:rPr>
          <w:t>Table 1 : Vehicle and Panel Data needed for calculations.</w:t>
        </w:r>
        <w:r>
          <w:rPr>
            <w:noProof/>
            <w:webHidden/>
          </w:rPr>
          <w:tab/>
        </w:r>
        <w:r>
          <w:rPr>
            <w:noProof/>
            <w:webHidden/>
          </w:rPr>
          <w:fldChar w:fldCharType="begin"/>
        </w:r>
        <w:r>
          <w:rPr>
            <w:noProof/>
            <w:webHidden/>
          </w:rPr>
          <w:instrText xml:space="preserve"> PAGEREF _Toc69829245 \h </w:instrText>
        </w:r>
        <w:r>
          <w:rPr>
            <w:noProof/>
            <w:webHidden/>
          </w:rPr>
        </w:r>
        <w:r>
          <w:rPr>
            <w:noProof/>
            <w:webHidden/>
          </w:rPr>
          <w:fldChar w:fldCharType="separate"/>
        </w:r>
        <w:r>
          <w:rPr>
            <w:noProof/>
            <w:webHidden/>
          </w:rPr>
          <w:t>7</w:t>
        </w:r>
        <w:r>
          <w:rPr>
            <w:noProof/>
            <w:webHidden/>
          </w:rPr>
          <w:fldChar w:fldCharType="end"/>
        </w:r>
      </w:hyperlink>
    </w:p>
    <w:p w14:paraId="7C5ADFFC" w14:textId="77777777" w:rsidR="00760117" w:rsidRDefault="00CD1E32" w:rsidP="00236342">
      <w:pPr>
        <w:pStyle w:val="Heading1"/>
        <w:rPr>
          <w:noProof/>
        </w:rPr>
      </w:pPr>
      <w:r>
        <w:fldChar w:fldCharType="end"/>
      </w:r>
      <w:r w:rsidR="00262CE9">
        <w:fldChar w:fldCharType="begin"/>
      </w:r>
      <w:r w:rsidR="00262CE9">
        <w:instrText xml:space="preserve"> TOC \h \z \c "Equation" </w:instrText>
      </w:r>
      <w:r w:rsidR="00262CE9">
        <w:fldChar w:fldCharType="separate"/>
      </w:r>
    </w:p>
    <w:p w14:paraId="454FC135" w14:textId="5E269FE1" w:rsidR="00760117" w:rsidRDefault="00760117">
      <w:pPr>
        <w:pStyle w:val="TableofFigures"/>
        <w:tabs>
          <w:tab w:val="right" w:leader="dot" w:pos="9016"/>
        </w:tabs>
        <w:rPr>
          <w:rFonts w:eastAsiaTheme="minorEastAsia"/>
          <w:noProof/>
          <w:lang w:val="en-IE" w:eastAsia="en-IE"/>
        </w:rPr>
      </w:pPr>
      <w:hyperlink w:anchor="_Toc69829248" w:history="1">
        <w:r w:rsidRPr="00B32898">
          <w:rPr>
            <w:rStyle w:val="Hyperlink"/>
            <w:noProof/>
          </w:rPr>
          <w:t>Equation 1 : P2 Calculation (Kelvin Lake, 2021)</w:t>
        </w:r>
        <w:r>
          <w:rPr>
            <w:noProof/>
            <w:webHidden/>
          </w:rPr>
          <w:tab/>
        </w:r>
        <w:r>
          <w:rPr>
            <w:noProof/>
            <w:webHidden/>
          </w:rPr>
          <w:fldChar w:fldCharType="begin"/>
        </w:r>
        <w:r>
          <w:rPr>
            <w:noProof/>
            <w:webHidden/>
          </w:rPr>
          <w:instrText xml:space="preserve"> PAGEREF _Toc69829248 \h </w:instrText>
        </w:r>
        <w:r>
          <w:rPr>
            <w:noProof/>
            <w:webHidden/>
          </w:rPr>
        </w:r>
        <w:r>
          <w:rPr>
            <w:noProof/>
            <w:webHidden/>
          </w:rPr>
          <w:fldChar w:fldCharType="separate"/>
        </w:r>
        <w:r>
          <w:rPr>
            <w:noProof/>
            <w:webHidden/>
          </w:rPr>
          <w:t>8</w:t>
        </w:r>
        <w:r>
          <w:rPr>
            <w:noProof/>
            <w:webHidden/>
          </w:rPr>
          <w:fldChar w:fldCharType="end"/>
        </w:r>
      </w:hyperlink>
    </w:p>
    <w:p w14:paraId="1FB3E5FF" w14:textId="75D32DCE" w:rsidR="00760117" w:rsidRDefault="00760117">
      <w:pPr>
        <w:pStyle w:val="TableofFigures"/>
        <w:tabs>
          <w:tab w:val="right" w:leader="dot" w:pos="9016"/>
        </w:tabs>
        <w:rPr>
          <w:rFonts w:eastAsiaTheme="minorEastAsia"/>
          <w:noProof/>
          <w:lang w:val="en-IE" w:eastAsia="en-IE"/>
        </w:rPr>
      </w:pPr>
      <w:hyperlink w:anchor="_Toc69829249" w:history="1">
        <w:r w:rsidRPr="00B32898">
          <w:rPr>
            <w:rStyle w:val="Hyperlink"/>
            <w:noProof/>
          </w:rPr>
          <w:t>Equation 2 : P3 Calculation (Kelvin Lake, 2021)</w:t>
        </w:r>
        <w:r>
          <w:rPr>
            <w:noProof/>
            <w:webHidden/>
          </w:rPr>
          <w:tab/>
        </w:r>
        <w:r>
          <w:rPr>
            <w:noProof/>
            <w:webHidden/>
          </w:rPr>
          <w:fldChar w:fldCharType="begin"/>
        </w:r>
        <w:r>
          <w:rPr>
            <w:noProof/>
            <w:webHidden/>
          </w:rPr>
          <w:instrText xml:space="preserve"> PAGEREF _Toc69829249 \h </w:instrText>
        </w:r>
        <w:r>
          <w:rPr>
            <w:noProof/>
            <w:webHidden/>
          </w:rPr>
        </w:r>
        <w:r>
          <w:rPr>
            <w:noProof/>
            <w:webHidden/>
          </w:rPr>
          <w:fldChar w:fldCharType="separate"/>
        </w:r>
        <w:r>
          <w:rPr>
            <w:noProof/>
            <w:webHidden/>
          </w:rPr>
          <w:t>8</w:t>
        </w:r>
        <w:r>
          <w:rPr>
            <w:noProof/>
            <w:webHidden/>
          </w:rPr>
          <w:fldChar w:fldCharType="end"/>
        </w:r>
      </w:hyperlink>
    </w:p>
    <w:p w14:paraId="538B3603" w14:textId="314E0719" w:rsidR="00760117" w:rsidRDefault="00760117">
      <w:pPr>
        <w:pStyle w:val="TableofFigures"/>
        <w:tabs>
          <w:tab w:val="right" w:leader="dot" w:pos="9016"/>
        </w:tabs>
        <w:rPr>
          <w:rFonts w:eastAsiaTheme="minorEastAsia"/>
          <w:noProof/>
          <w:lang w:val="en-IE" w:eastAsia="en-IE"/>
        </w:rPr>
      </w:pPr>
      <w:hyperlink w:anchor="_Toc69829250" w:history="1">
        <w:r w:rsidRPr="00B32898">
          <w:rPr>
            <w:rStyle w:val="Hyperlink"/>
            <w:noProof/>
          </w:rPr>
          <w:t>Equation 3 : Q6 Calculation (Kelvin Lake, 2021)</w:t>
        </w:r>
        <w:r>
          <w:rPr>
            <w:noProof/>
            <w:webHidden/>
          </w:rPr>
          <w:tab/>
        </w:r>
        <w:r>
          <w:rPr>
            <w:noProof/>
            <w:webHidden/>
          </w:rPr>
          <w:fldChar w:fldCharType="begin"/>
        </w:r>
        <w:r>
          <w:rPr>
            <w:noProof/>
            <w:webHidden/>
          </w:rPr>
          <w:instrText xml:space="preserve"> PAGEREF _Toc69829250 \h </w:instrText>
        </w:r>
        <w:r>
          <w:rPr>
            <w:noProof/>
            <w:webHidden/>
          </w:rPr>
        </w:r>
        <w:r>
          <w:rPr>
            <w:noProof/>
            <w:webHidden/>
          </w:rPr>
          <w:fldChar w:fldCharType="separate"/>
        </w:r>
        <w:r>
          <w:rPr>
            <w:noProof/>
            <w:webHidden/>
          </w:rPr>
          <w:t>8</w:t>
        </w:r>
        <w:r>
          <w:rPr>
            <w:noProof/>
            <w:webHidden/>
          </w:rPr>
          <w:fldChar w:fldCharType="end"/>
        </w:r>
      </w:hyperlink>
    </w:p>
    <w:p w14:paraId="1EA3EAC8" w14:textId="053E402A" w:rsidR="00760117" w:rsidRDefault="00760117">
      <w:pPr>
        <w:pStyle w:val="TableofFigures"/>
        <w:tabs>
          <w:tab w:val="right" w:leader="dot" w:pos="9016"/>
        </w:tabs>
        <w:rPr>
          <w:rFonts w:eastAsiaTheme="minorEastAsia"/>
          <w:noProof/>
          <w:lang w:val="en-IE" w:eastAsia="en-IE"/>
        </w:rPr>
      </w:pPr>
      <w:hyperlink w:anchor="_Toc69829251" w:history="1">
        <w:r w:rsidRPr="00B32898">
          <w:rPr>
            <w:rStyle w:val="Hyperlink"/>
            <w:noProof/>
          </w:rPr>
          <w:t>Equation 4 : Q1 Calculation (Kelvin Lake, 2021)</w:t>
        </w:r>
        <w:r>
          <w:rPr>
            <w:noProof/>
            <w:webHidden/>
          </w:rPr>
          <w:tab/>
        </w:r>
        <w:r>
          <w:rPr>
            <w:noProof/>
            <w:webHidden/>
          </w:rPr>
          <w:fldChar w:fldCharType="begin"/>
        </w:r>
        <w:r>
          <w:rPr>
            <w:noProof/>
            <w:webHidden/>
          </w:rPr>
          <w:instrText xml:space="preserve"> PAGEREF _Toc69829251 \h </w:instrText>
        </w:r>
        <w:r>
          <w:rPr>
            <w:noProof/>
            <w:webHidden/>
          </w:rPr>
        </w:r>
        <w:r>
          <w:rPr>
            <w:noProof/>
            <w:webHidden/>
          </w:rPr>
          <w:fldChar w:fldCharType="separate"/>
        </w:r>
        <w:r>
          <w:rPr>
            <w:noProof/>
            <w:webHidden/>
          </w:rPr>
          <w:t>8</w:t>
        </w:r>
        <w:r>
          <w:rPr>
            <w:noProof/>
            <w:webHidden/>
          </w:rPr>
          <w:fldChar w:fldCharType="end"/>
        </w:r>
      </w:hyperlink>
    </w:p>
    <w:p w14:paraId="1172BE65" w14:textId="292426EF" w:rsidR="00760117" w:rsidRDefault="00760117">
      <w:pPr>
        <w:pStyle w:val="TableofFigures"/>
        <w:tabs>
          <w:tab w:val="right" w:leader="dot" w:pos="9016"/>
        </w:tabs>
        <w:rPr>
          <w:rFonts w:eastAsiaTheme="minorEastAsia"/>
          <w:noProof/>
          <w:lang w:val="en-IE" w:eastAsia="en-IE"/>
        </w:rPr>
      </w:pPr>
      <w:hyperlink w:anchor="_Toc69829252" w:history="1">
        <w:r w:rsidRPr="00B32898">
          <w:rPr>
            <w:rStyle w:val="Hyperlink"/>
            <w:noProof/>
          </w:rPr>
          <w:t>Equation 5 : Q2 Calculation (Kelvin Lake, 2021)</w:t>
        </w:r>
        <w:r>
          <w:rPr>
            <w:noProof/>
            <w:webHidden/>
          </w:rPr>
          <w:tab/>
        </w:r>
        <w:r>
          <w:rPr>
            <w:noProof/>
            <w:webHidden/>
          </w:rPr>
          <w:fldChar w:fldCharType="begin"/>
        </w:r>
        <w:r>
          <w:rPr>
            <w:noProof/>
            <w:webHidden/>
          </w:rPr>
          <w:instrText xml:space="preserve"> PAGEREF _Toc69829252 \h </w:instrText>
        </w:r>
        <w:r>
          <w:rPr>
            <w:noProof/>
            <w:webHidden/>
          </w:rPr>
        </w:r>
        <w:r>
          <w:rPr>
            <w:noProof/>
            <w:webHidden/>
          </w:rPr>
          <w:fldChar w:fldCharType="separate"/>
        </w:r>
        <w:r>
          <w:rPr>
            <w:noProof/>
            <w:webHidden/>
          </w:rPr>
          <w:t>8</w:t>
        </w:r>
        <w:r>
          <w:rPr>
            <w:noProof/>
            <w:webHidden/>
          </w:rPr>
          <w:fldChar w:fldCharType="end"/>
        </w:r>
      </w:hyperlink>
    </w:p>
    <w:p w14:paraId="79FEE3F5" w14:textId="4BC46482" w:rsidR="00760117" w:rsidRDefault="00760117">
      <w:pPr>
        <w:pStyle w:val="TableofFigures"/>
        <w:tabs>
          <w:tab w:val="right" w:leader="dot" w:pos="9016"/>
        </w:tabs>
        <w:rPr>
          <w:rFonts w:eastAsiaTheme="minorEastAsia"/>
          <w:noProof/>
          <w:lang w:val="en-IE" w:eastAsia="en-IE"/>
        </w:rPr>
      </w:pPr>
      <w:hyperlink w:anchor="_Toc69829253" w:history="1">
        <w:r w:rsidRPr="00B32898">
          <w:rPr>
            <w:rStyle w:val="Hyperlink"/>
            <w:noProof/>
          </w:rPr>
          <w:t>Equation 6 : Q3 Calculation (Kelvin Lake, 2021)</w:t>
        </w:r>
        <w:r>
          <w:rPr>
            <w:noProof/>
            <w:webHidden/>
          </w:rPr>
          <w:tab/>
        </w:r>
        <w:r>
          <w:rPr>
            <w:noProof/>
            <w:webHidden/>
          </w:rPr>
          <w:fldChar w:fldCharType="begin"/>
        </w:r>
        <w:r>
          <w:rPr>
            <w:noProof/>
            <w:webHidden/>
          </w:rPr>
          <w:instrText xml:space="preserve"> PAGEREF _Toc69829253 \h </w:instrText>
        </w:r>
        <w:r>
          <w:rPr>
            <w:noProof/>
            <w:webHidden/>
          </w:rPr>
        </w:r>
        <w:r>
          <w:rPr>
            <w:noProof/>
            <w:webHidden/>
          </w:rPr>
          <w:fldChar w:fldCharType="separate"/>
        </w:r>
        <w:r>
          <w:rPr>
            <w:noProof/>
            <w:webHidden/>
          </w:rPr>
          <w:t>8</w:t>
        </w:r>
        <w:r>
          <w:rPr>
            <w:noProof/>
            <w:webHidden/>
          </w:rPr>
          <w:fldChar w:fldCharType="end"/>
        </w:r>
      </w:hyperlink>
    </w:p>
    <w:p w14:paraId="427C21D8" w14:textId="44B19683" w:rsidR="00760117" w:rsidRDefault="00760117">
      <w:pPr>
        <w:pStyle w:val="TableofFigures"/>
        <w:tabs>
          <w:tab w:val="right" w:leader="dot" w:pos="9016"/>
        </w:tabs>
        <w:rPr>
          <w:rFonts w:eastAsiaTheme="minorEastAsia"/>
          <w:noProof/>
          <w:lang w:val="en-IE" w:eastAsia="en-IE"/>
        </w:rPr>
      </w:pPr>
      <w:hyperlink w:anchor="_Toc69829254" w:history="1">
        <w:r w:rsidRPr="00B32898">
          <w:rPr>
            <w:rStyle w:val="Hyperlink"/>
            <w:noProof/>
          </w:rPr>
          <w:t>Equation 7 : Q4 Calculation (Kelvin Lake, 2021)</w:t>
        </w:r>
        <w:r>
          <w:rPr>
            <w:noProof/>
            <w:webHidden/>
          </w:rPr>
          <w:tab/>
        </w:r>
        <w:r>
          <w:rPr>
            <w:noProof/>
            <w:webHidden/>
          </w:rPr>
          <w:fldChar w:fldCharType="begin"/>
        </w:r>
        <w:r>
          <w:rPr>
            <w:noProof/>
            <w:webHidden/>
          </w:rPr>
          <w:instrText xml:space="preserve"> PAGEREF _Toc69829254 \h </w:instrText>
        </w:r>
        <w:r>
          <w:rPr>
            <w:noProof/>
            <w:webHidden/>
          </w:rPr>
        </w:r>
        <w:r>
          <w:rPr>
            <w:noProof/>
            <w:webHidden/>
          </w:rPr>
          <w:fldChar w:fldCharType="separate"/>
        </w:r>
        <w:r>
          <w:rPr>
            <w:noProof/>
            <w:webHidden/>
          </w:rPr>
          <w:t>8</w:t>
        </w:r>
        <w:r>
          <w:rPr>
            <w:noProof/>
            <w:webHidden/>
          </w:rPr>
          <w:fldChar w:fldCharType="end"/>
        </w:r>
      </w:hyperlink>
    </w:p>
    <w:p w14:paraId="2F2B2E6A" w14:textId="51981C76" w:rsidR="00760117" w:rsidRDefault="00760117">
      <w:pPr>
        <w:pStyle w:val="TableofFigures"/>
        <w:tabs>
          <w:tab w:val="right" w:leader="dot" w:pos="9016"/>
        </w:tabs>
        <w:rPr>
          <w:rFonts w:eastAsiaTheme="minorEastAsia"/>
          <w:noProof/>
          <w:lang w:val="en-IE" w:eastAsia="en-IE"/>
        </w:rPr>
      </w:pPr>
      <w:hyperlink w:anchor="_Toc69829255" w:history="1">
        <w:r w:rsidRPr="00B32898">
          <w:rPr>
            <w:rStyle w:val="Hyperlink"/>
            <w:noProof/>
          </w:rPr>
          <w:t>Equation 8 : Q5 Calculation (Kelvin Lake, 2021)</w:t>
        </w:r>
        <w:r>
          <w:rPr>
            <w:noProof/>
            <w:webHidden/>
          </w:rPr>
          <w:tab/>
        </w:r>
        <w:r>
          <w:rPr>
            <w:noProof/>
            <w:webHidden/>
          </w:rPr>
          <w:fldChar w:fldCharType="begin"/>
        </w:r>
        <w:r>
          <w:rPr>
            <w:noProof/>
            <w:webHidden/>
          </w:rPr>
          <w:instrText xml:space="preserve"> PAGEREF _Toc69829255 \h </w:instrText>
        </w:r>
        <w:r>
          <w:rPr>
            <w:noProof/>
            <w:webHidden/>
          </w:rPr>
        </w:r>
        <w:r>
          <w:rPr>
            <w:noProof/>
            <w:webHidden/>
          </w:rPr>
          <w:fldChar w:fldCharType="separate"/>
        </w:r>
        <w:r>
          <w:rPr>
            <w:noProof/>
            <w:webHidden/>
          </w:rPr>
          <w:t>8</w:t>
        </w:r>
        <w:r>
          <w:rPr>
            <w:noProof/>
            <w:webHidden/>
          </w:rPr>
          <w:fldChar w:fldCharType="end"/>
        </w:r>
      </w:hyperlink>
    </w:p>
    <w:p w14:paraId="26A07545" w14:textId="49B981D3" w:rsidR="00760117" w:rsidRDefault="00760117">
      <w:pPr>
        <w:pStyle w:val="TableofFigures"/>
        <w:tabs>
          <w:tab w:val="right" w:leader="dot" w:pos="9016"/>
        </w:tabs>
        <w:rPr>
          <w:rFonts w:eastAsiaTheme="minorEastAsia"/>
          <w:noProof/>
          <w:lang w:val="en-IE" w:eastAsia="en-IE"/>
        </w:rPr>
      </w:pPr>
      <w:hyperlink w:anchor="_Toc69829256" w:history="1">
        <w:r w:rsidRPr="00B32898">
          <w:rPr>
            <w:rStyle w:val="Hyperlink"/>
            <w:noProof/>
          </w:rPr>
          <w:t>Equation 9 : Torsional Load Calculation (Kelvin Lake, 2021)</w:t>
        </w:r>
        <w:r>
          <w:rPr>
            <w:noProof/>
            <w:webHidden/>
          </w:rPr>
          <w:tab/>
        </w:r>
        <w:r>
          <w:rPr>
            <w:noProof/>
            <w:webHidden/>
          </w:rPr>
          <w:fldChar w:fldCharType="begin"/>
        </w:r>
        <w:r>
          <w:rPr>
            <w:noProof/>
            <w:webHidden/>
          </w:rPr>
          <w:instrText xml:space="preserve"> PAGEREF _Toc69829256 \h </w:instrText>
        </w:r>
        <w:r>
          <w:rPr>
            <w:noProof/>
            <w:webHidden/>
          </w:rPr>
        </w:r>
        <w:r>
          <w:rPr>
            <w:noProof/>
            <w:webHidden/>
          </w:rPr>
          <w:fldChar w:fldCharType="separate"/>
        </w:r>
        <w:r>
          <w:rPr>
            <w:noProof/>
            <w:webHidden/>
          </w:rPr>
          <w:t>8</w:t>
        </w:r>
        <w:r>
          <w:rPr>
            <w:noProof/>
            <w:webHidden/>
          </w:rPr>
          <w:fldChar w:fldCharType="end"/>
        </w:r>
      </w:hyperlink>
    </w:p>
    <w:p w14:paraId="74BFACF5" w14:textId="0876F11E" w:rsidR="00760117" w:rsidRDefault="00760117">
      <w:pPr>
        <w:pStyle w:val="TableofFigures"/>
        <w:tabs>
          <w:tab w:val="right" w:leader="dot" w:pos="9016"/>
        </w:tabs>
        <w:rPr>
          <w:rFonts w:eastAsiaTheme="minorEastAsia"/>
          <w:noProof/>
          <w:lang w:val="en-IE" w:eastAsia="en-IE"/>
        </w:rPr>
      </w:pPr>
      <w:hyperlink w:anchor="_Toc69829257" w:history="1">
        <w:r w:rsidRPr="00B32898">
          <w:rPr>
            <w:rStyle w:val="Hyperlink"/>
            <w:noProof/>
          </w:rPr>
          <w:t>Equation 10 : Panel Shear Stress Equation (Kelvin Lake, 2021)</w:t>
        </w:r>
        <w:r>
          <w:rPr>
            <w:noProof/>
            <w:webHidden/>
          </w:rPr>
          <w:tab/>
        </w:r>
        <w:r>
          <w:rPr>
            <w:noProof/>
            <w:webHidden/>
          </w:rPr>
          <w:fldChar w:fldCharType="begin"/>
        </w:r>
        <w:r>
          <w:rPr>
            <w:noProof/>
            <w:webHidden/>
          </w:rPr>
          <w:instrText xml:space="preserve"> PAGEREF _Toc69829257 \h </w:instrText>
        </w:r>
        <w:r>
          <w:rPr>
            <w:noProof/>
            <w:webHidden/>
          </w:rPr>
        </w:r>
        <w:r>
          <w:rPr>
            <w:noProof/>
            <w:webHidden/>
          </w:rPr>
          <w:fldChar w:fldCharType="separate"/>
        </w:r>
        <w:r>
          <w:rPr>
            <w:noProof/>
            <w:webHidden/>
          </w:rPr>
          <w:t>9</w:t>
        </w:r>
        <w:r>
          <w:rPr>
            <w:noProof/>
            <w:webHidden/>
          </w:rPr>
          <w:fldChar w:fldCharType="end"/>
        </w:r>
      </w:hyperlink>
    </w:p>
    <w:p w14:paraId="785B2B7C" w14:textId="070C0046" w:rsidR="00760117" w:rsidRDefault="00760117">
      <w:pPr>
        <w:pStyle w:val="TableofFigures"/>
        <w:tabs>
          <w:tab w:val="right" w:leader="dot" w:pos="9016"/>
        </w:tabs>
        <w:rPr>
          <w:rFonts w:eastAsiaTheme="minorEastAsia"/>
          <w:noProof/>
          <w:lang w:val="en-IE" w:eastAsia="en-IE"/>
        </w:rPr>
      </w:pPr>
      <w:hyperlink w:anchor="_Toc69829258" w:history="1">
        <w:r w:rsidRPr="00B32898">
          <w:rPr>
            <w:rStyle w:val="Hyperlink"/>
            <w:noProof/>
          </w:rPr>
          <w:t>Equation 11 : Complex Stress Theory Equation (Kelvin Lake, 2021)</w:t>
        </w:r>
        <w:r>
          <w:rPr>
            <w:noProof/>
            <w:webHidden/>
          </w:rPr>
          <w:tab/>
        </w:r>
        <w:r>
          <w:rPr>
            <w:noProof/>
            <w:webHidden/>
          </w:rPr>
          <w:fldChar w:fldCharType="begin"/>
        </w:r>
        <w:r>
          <w:rPr>
            <w:noProof/>
            <w:webHidden/>
          </w:rPr>
          <w:instrText xml:space="preserve"> PAGEREF _Toc69829258 \h </w:instrText>
        </w:r>
        <w:r>
          <w:rPr>
            <w:noProof/>
            <w:webHidden/>
          </w:rPr>
        </w:r>
        <w:r>
          <w:rPr>
            <w:noProof/>
            <w:webHidden/>
          </w:rPr>
          <w:fldChar w:fldCharType="separate"/>
        </w:r>
        <w:r>
          <w:rPr>
            <w:noProof/>
            <w:webHidden/>
          </w:rPr>
          <w:t>9</w:t>
        </w:r>
        <w:r>
          <w:rPr>
            <w:noProof/>
            <w:webHidden/>
          </w:rPr>
          <w:fldChar w:fldCharType="end"/>
        </w:r>
      </w:hyperlink>
    </w:p>
    <w:p w14:paraId="5CA0373F" w14:textId="623762B5" w:rsidR="00760117" w:rsidRDefault="00760117">
      <w:pPr>
        <w:pStyle w:val="TableofFigures"/>
        <w:tabs>
          <w:tab w:val="right" w:leader="dot" w:pos="9016"/>
        </w:tabs>
        <w:rPr>
          <w:rFonts w:eastAsiaTheme="minorEastAsia"/>
          <w:noProof/>
          <w:lang w:val="en-IE" w:eastAsia="en-IE"/>
        </w:rPr>
      </w:pPr>
      <w:hyperlink w:anchor="_Toc69829259" w:history="1">
        <w:r w:rsidRPr="00B32898">
          <w:rPr>
            <w:rStyle w:val="Hyperlink"/>
            <w:noProof/>
          </w:rPr>
          <w:t>Equation 12 : Simplified Complex Stress Theory Equation (Kelvin Lake, 2021)</w:t>
        </w:r>
        <w:r>
          <w:rPr>
            <w:noProof/>
            <w:webHidden/>
          </w:rPr>
          <w:tab/>
        </w:r>
        <w:r>
          <w:rPr>
            <w:noProof/>
            <w:webHidden/>
          </w:rPr>
          <w:fldChar w:fldCharType="begin"/>
        </w:r>
        <w:r>
          <w:rPr>
            <w:noProof/>
            <w:webHidden/>
          </w:rPr>
          <w:instrText xml:space="preserve"> PAGEREF _Toc69829259 \h </w:instrText>
        </w:r>
        <w:r>
          <w:rPr>
            <w:noProof/>
            <w:webHidden/>
          </w:rPr>
        </w:r>
        <w:r>
          <w:rPr>
            <w:noProof/>
            <w:webHidden/>
          </w:rPr>
          <w:fldChar w:fldCharType="separate"/>
        </w:r>
        <w:r>
          <w:rPr>
            <w:noProof/>
            <w:webHidden/>
          </w:rPr>
          <w:t>9</w:t>
        </w:r>
        <w:r>
          <w:rPr>
            <w:noProof/>
            <w:webHidden/>
          </w:rPr>
          <w:fldChar w:fldCharType="end"/>
        </w:r>
      </w:hyperlink>
    </w:p>
    <w:p w14:paraId="2A9D0861" w14:textId="34B73068" w:rsidR="00820F04" w:rsidRPr="00236342" w:rsidRDefault="00262CE9" w:rsidP="00236342">
      <w:pPr>
        <w:pStyle w:val="Heading1"/>
      </w:pPr>
      <w:r>
        <w:fldChar w:fldCharType="end"/>
      </w:r>
      <w:r w:rsidR="00820F04">
        <w:br w:type="page"/>
      </w:r>
      <w:bookmarkStart w:id="5" w:name="_Toc69829263"/>
      <w:r w:rsidR="00820F04" w:rsidRPr="00236342">
        <w:lastRenderedPageBreak/>
        <w:t>1.0 Introduction</w:t>
      </w:r>
      <w:bookmarkEnd w:id="5"/>
    </w:p>
    <w:p w14:paraId="61BCDA18" w14:textId="77777777" w:rsidR="002612F7" w:rsidRDefault="002612F7" w:rsidP="00820F04">
      <w:pPr>
        <w:rPr>
          <w:sz w:val="24"/>
          <w:szCs w:val="24"/>
        </w:rPr>
      </w:pPr>
    </w:p>
    <w:p w14:paraId="4619F6E7" w14:textId="77777777" w:rsidR="00316138" w:rsidRDefault="00DC72C8" w:rsidP="00820F04">
      <w:pPr>
        <w:rPr>
          <w:sz w:val="24"/>
          <w:szCs w:val="24"/>
        </w:rPr>
      </w:pPr>
      <w:r>
        <w:rPr>
          <w:sz w:val="24"/>
          <w:szCs w:val="24"/>
        </w:rPr>
        <w:t xml:space="preserve">This report discusses the history of automotive chassis structures and how different technologies and designs have developed over the years to produce a myriad of vehicle structures. Current circumstances require the decline in usage of internal combustion engines, therefore shifting the vehicle chassis requirements and design </w:t>
      </w:r>
      <w:r w:rsidR="003108B9">
        <w:rPr>
          <w:sz w:val="24"/>
          <w:szCs w:val="24"/>
        </w:rPr>
        <w:t>objectives.</w:t>
      </w:r>
      <w:r w:rsidR="00316138">
        <w:rPr>
          <w:sz w:val="24"/>
          <w:szCs w:val="24"/>
        </w:rPr>
        <w:t xml:space="preserve"> All unique chassis types have different crash requirements, manufacturing technology and use their own materials.</w:t>
      </w:r>
    </w:p>
    <w:p w14:paraId="58BC4E7D" w14:textId="77777777" w:rsidR="00E0325B" w:rsidRDefault="00316138" w:rsidP="00820F04">
      <w:pPr>
        <w:rPr>
          <w:sz w:val="24"/>
          <w:szCs w:val="24"/>
        </w:rPr>
      </w:pPr>
      <w:r>
        <w:rPr>
          <w:sz w:val="24"/>
          <w:szCs w:val="24"/>
        </w:rPr>
        <w:t xml:space="preserve">Knowing the forces acting on the panels of a vehicle is important, an example of how to do this </w:t>
      </w:r>
      <w:r w:rsidR="005A0F04">
        <w:rPr>
          <w:sz w:val="24"/>
          <w:szCs w:val="24"/>
        </w:rPr>
        <w:t>will be discussed in detail ranging from applying the simple structural surfaces (SSS) method to a van structure for shear load calculations can be made on each panel. The torsional load acting on the vehicle will be calculated and the consequences of removing a shear panel from the structure will be reviewed.</w:t>
      </w:r>
    </w:p>
    <w:p w14:paraId="5CC07FC9" w14:textId="537E69F2" w:rsidR="00820F04" w:rsidRDefault="00E0325B" w:rsidP="00820F04">
      <w:pPr>
        <w:rPr>
          <w:sz w:val="24"/>
          <w:szCs w:val="24"/>
        </w:rPr>
      </w:pPr>
      <w:r>
        <w:rPr>
          <w:sz w:val="24"/>
          <w:szCs w:val="24"/>
        </w:rPr>
        <w:t xml:space="preserve">The example van used in this report is being tested by the SSS method to calculate the forces acting on the shear panels. </w:t>
      </w:r>
      <w:r w:rsidR="00820F04">
        <w:rPr>
          <w:sz w:val="24"/>
          <w:szCs w:val="24"/>
        </w:rPr>
        <w:br w:type="page"/>
      </w:r>
    </w:p>
    <w:p w14:paraId="5FF33808" w14:textId="7527162B" w:rsidR="00820F04" w:rsidRDefault="00820F04" w:rsidP="00236342">
      <w:pPr>
        <w:pStyle w:val="Heading1"/>
      </w:pPr>
      <w:bookmarkStart w:id="6" w:name="_Toc69829264"/>
      <w:r w:rsidRPr="00236342">
        <w:lastRenderedPageBreak/>
        <w:t>2.0 Research</w:t>
      </w:r>
      <w:bookmarkEnd w:id="6"/>
    </w:p>
    <w:p w14:paraId="778A6495" w14:textId="77777777" w:rsidR="004F5BC5" w:rsidRPr="004F5BC5" w:rsidRDefault="004F5BC5" w:rsidP="004F5BC5"/>
    <w:p w14:paraId="22D71243" w14:textId="2A67FEA9" w:rsidR="005B39A8" w:rsidRDefault="004F5BC5" w:rsidP="004F5BC5">
      <w:pPr>
        <w:pStyle w:val="Heading2"/>
        <w:rPr>
          <w:color w:val="auto"/>
        </w:rPr>
      </w:pPr>
      <w:r>
        <w:t xml:space="preserve">2.1 </w:t>
      </w:r>
      <w:r>
        <w:rPr>
          <w:color w:val="auto"/>
        </w:rPr>
        <w:t>Vehicle Structures</w:t>
      </w:r>
    </w:p>
    <w:p w14:paraId="72A1654B" w14:textId="50B3303A" w:rsidR="004F5BC5" w:rsidRDefault="00FD5C36" w:rsidP="004F5BC5">
      <w:r>
        <w:t>Vehicle structures are constantly changing and developing as new technology is released and new regulations are put into place for the safety of the driver and other road users.</w:t>
      </w:r>
    </w:p>
    <w:p w14:paraId="41A2F8CD" w14:textId="654A9518" w:rsidR="00DC76F1" w:rsidRDefault="00CA35C7" w:rsidP="004F5BC5">
      <w:r>
        <w:t>The first vehicle started out as wheel carts, designed for transport that were usually pulled by people or horses. Before the invention of the internal combustion engine (ICE), these carts were used for pretty much everything.</w:t>
      </w:r>
      <w:r w:rsidRPr="00CA35C7">
        <w:t xml:space="preserve"> </w:t>
      </w:r>
      <w:r>
        <w:t xml:space="preserve">A stronger chassis was not needed at this time because the horse carriages did not move fast enough to cause significant damage. With the development of the design of the horse carriages, a method of propelling the chassis was being developed as well. In 1672, a steam engine was created and used as a self-propelled vehicle. Therefore, the chassis of the vehicle needed to be developed as the increased speed a steam engine brought increased the risk of harm. In 1806, the first ICE vehicle was created. The design of the ICE was further developed and in 1885, the first ‘modern’ gasoline engine was developed. Even though the ICE was developed, the chassis had not been improved and </w:t>
      </w:r>
      <w:r w:rsidR="00ED3DE5">
        <w:t>needed comfort features for consumers.</w:t>
      </w:r>
      <w:r w:rsidR="00DC76F1">
        <w:br/>
        <w:t xml:space="preserve"> </w:t>
      </w:r>
      <w:r w:rsidR="00DC76F1">
        <w:tab/>
        <w:t>With the publics increasing demand for ICE vehicles, companies were founded which varied the designs and developments of future chassis types. The cost of creating these vehicles was expensive, so the future developments of different companies was to reduce the cost of the vehicle while keeping the features that the consumers wanted like comfort and other accessories.</w:t>
      </w:r>
      <w:r w:rsidR="00900B61">
        <w:t xml:space="preserve"> </w:t>
      </w:r>
      <w:r w:rsidR="00900B61" w:rsidRPr="00900B61">
        <w:t xml:space="preserve">(Unit History and Evolution of Automobiles, </w:t>
      </w:r>
      <w:r w:rsidR="00900B61">
        <w:t>2020</w:t>
      </w:r>
      <w:r w:rsidR="00900B61" w:rsidRPr="00900B61">
        <w:t>)</w:t>
      </w:r>
    </w:p>
    <w:p w14:paraId="5D93C379" w14:textId="5872872D" w:rsidR="007C5F4C" w:rsidRDefault="007C5F4C" w:rsidP="004F5BC5">
      <w:r>
        <w:t>The basic requirement for a vehicle structure is to maintain the shape of the vehicle while being able to support the many forces and loads that are applied to the vehicle. The design aim for developing a vehicle structure is to have adequate stre</w:t>
      </w:r>
      <w:r w:rsidR="00CD6D6F">
        <w:t>n</w:t>
      </w:r>
      <w:r>
        <w:t xml:space="preserve">gth and stiffness qualities while </w:t>
      </w:r>
      <w:r w:rsidR="00CD6D6F">
        <w:t>keeping the mass of the vehicle as minimal as possible. Alongside this, the crash performance of the structure has been gaining more importance as the priority is to keep the driver and other road users safe. The restric</w:t>
      </w:r>
      <w:r w:rsidR="00CD6D6F" w:rsidRPr="003D45C1">
        <w:t>tions and regulations are only increasing with the new technologies being developed.</w:t>
      </w:r>
      <w:r w:rsidR="003D45C1" w:rsidRPr="003D45C1">
        <w:t xml:space="preserve"> </w:t>
      </w:r>
      <w:r w:rsidR="003D45C1" w:rsidRPr="003D45C1">
        <w:t>(SUT, n.d.)</w:t>
      </w:r>
    </w:p>
    <w:p w14:paraId="4E63A1BA" w14:textId="77777777" w:rsidR="00A60DD8" w:rsidRDefault="00A60DD8" w:rsidP="004F5BC5"/>
    <w:p w14:paraId="01A0C4C7" w14:textId="10308106" w:rsidR="00D43695" w:rsidRDefault="00D43695" w:rsidP="00A60DD8">
      <w:pPr>
        <w:pStyle w:val="Heading3"/>
        <w:rPr>
          <w:color w:val="auto"/>
        </w:rPr>
      </w:pPr>
      <w:r>
        <w:t xml:space="preserve">2.2 </w:t>
      </w:r>
      <w:r w:rsidRPr="00A60DD8">
        <w:rPr>
          <w:color w:val="auto"/>
        </w:rPr>
        <w:t>Twin-tube Ladder Frame Chassis</w:t>
      </w:r>
    </w:p>
    <w:p w14:paraId="2FD26B0B" w14:textId="4726E003" w:rsidR="00A60DD8" w:rsidRDefault="00A60DD8" w:rsidP="00A60DD8">
      <w:r>
        <w:t xml:space="preserve">This type of chassis consists of two tubes tat run in the driving direction of the vehicle. They have usually been manufactured out of steal tubes, but with the developments of technology and materials, composite materials and carbon tubes </w:t>
      </w:r>
      <w:r w:rsidR="00A22E9C">
        <w:t>have recently bee used. With each different chassis structure type, there are different advantages and disadvantages. In the case of the steel tube ladder frame chassis, the manufacturing process of this type is simplistic and cheap. However, the torsional stiffness of this this type is not always desirable. Due to this fact, these structures are mainly found in road vehicles.</w:t>
      </w:r>
      <w:r w:rsidR="00A1466F">
        <w:t xml:space="preserve"> </w:t>
      </w:r>
      <w:r w:rsidR="007A17EE" w:rsidRPr="007A17EE">
        <w:t xml:space="preserve">(Andersson et al., </w:t>
      </w:r>
      <w:r w:rsidR="007A17EE" w:rsidRPr="007A17EE">
        <w:t>2013</w:t>
      </w:r>
      <w:r w:rsidR="007A17EE" w:rsidRPr="007A17EE">
        <w:t>)</w:t>
      </w:r>
    </w:p>
    <w:p w14:paraId="47DBC6B5" w14:textId="5562D888" w:rsidR="00081F79" w:rsidRDefault="00081F79" w:rsidP="00A60DD8"/>
    <w:p w14:paraId="4C19BDE2" w14:textId="323EF925" w:rsidR="00081F79" w:rsidRDefault="00081F79" w:rsidP="00081F79">
      <w:pPr>
        <w:pStyle w:val="Heading3"/>
        <w:rPr>
          <w:color w:val="auto"/>
        </w:rPr>
      </w:pPr>
      <w:r>
        <w:t xml:space="preserve">2.3 </w:t>
      </w:r>
      <w:r>
        <w:rPr>
          <w:color w:val="auto"/>
        </w:rPr>
        <w:t>Multi-Tubular Chassis</w:t>
      </w:r>
    </w:p>
    <w:p w14:paraId="34E8C6F3" w14:textId="1783F664" w:rsidR="00081F79" w:rsidRDefault="00652F93" w:rsidP="00081F79">
      <w:r>
        <w:t xml:space="preserve">Multi-tubular chassis types </w:t>
      </w:r>
      <w:r w:rsidR="00FD5C06">
        <w:t>are not commonly used</w:t>
      </w:r>
      <w:r>
        <w:t xml:space="preserve"> as </w:t>
      </w:r>
      <w:r w:rsidR="00FD5C06">
        <w:t>it</w:t>
      </w:r>
      <w:r>
        <w:t xml:space="preserve"> </w:t>
      </w:r>
      <w:r w:rsidR="00FD5C06">
        <w:t>incorporates</w:t>
      </w:r>
      <w:r>
        <w:t xml:space="preserve"> more than two bearing beams</w:t>
      </w:r>
      <w:r w:rsidR="00FD5C06">
        <w:t>. This provides less than desirable performance characteristics but offers a compromise between the space frame chassis and the twin tubular design by having adequate torsional stiffness and a low manufacturing cost. Although the torsional stiffness can be good, an increase in the diameter of the tubes is needed which increase the weight of the vehicle.</w:t>
      </w:r>
      <w:r w:rsidR="007A17EE">
        <w:t xml:space="preserve"> </w:t>
      </w:r>
      <w:r w:rsidR="007A17EE" w:rsidRPr="007A17EE">
        <w:t>(Andersson et al., 2013)</w:t>
      </w:r>
    </w:p>
    <w:p w14:paraId="4BB75DED" w14:textId="77777777" w:rsidR="009A65CD" w:rsidRDefault="009A65CD" w:rsidP="00081F79"/>
    <w:p w14:paraId="571304B6" w14:textId="2C98D978" w:rsidR="00FD5C06" w:rsidRDefault="00FD5C06" w:rsidP="00FD5C06">
      <w:pPr>
        <w:pStyle w:val="Heading3"/>
        <w:rPr>
          <w:color w:val="auto"/>
        </w:rPr>
      </w:pPr>
      <w:r>
        <w:t xml:space="preserve">2.4 </w:t>
      </w:r>
      <w:r>
        <w:rPr>
          <w:color w:val="auto"/>
        </w:rPr>
        <w:t>Space Frame Chassis</w:t>
      </w:r>
    </w:p>
    <w:p w14:paraId="7EDBA303" w14:textId="7CBF1165" w:rsidR="009A65CD" w:rsidRPr="009A65CD" w:rsidRDefault="009A65CD" w:rsidP="009A65CD">
      <w:r>
        <w:t>For the space frame chassis to work, the tubes have to be loaded in either torsion or compression. Generally, a triangulated design is used because of its strength qualities. This is where the tubes that make up the structure are connected at the end of the tubes and not one end of a tube connecting to the middle of another. To do this, welding is needed. This reduces the risk of tubes bending which is the main cause for loss of torsional rigidity.</w:t>
      </w:r>
      <w:r w:rsidR="003D2716">
        <w:t xml:space="preserve"> A space frame chassis is also challenging to manufacture, so a professional welder is needed to minimise the deformation when welding each tube together. Deformation occurs due to the high heat necessary for welding.</w:t>
      </w:r>
      <w:r w:rsidR="00B02308">
        <w:br/>
        <w:t xml:space="preserve"> </w:t>
      </w:r>
      <w:r w:rsidR="00B02308">
        <w:tab/>
        <w:t>Commonly, steel composites are used to create this type of structure. The different composites have their own unique strength qualities and prices which the manufacturer of the structure will have to test to see which performs better for the vehicle.</w:t>
      </w:r>
      <w:r w:rsidR="00C25BD9">
        <w:t xml:space="preserve"> Other than steel, carbon fibre reinforced tubes can be used for increased performance and reduced weight, but they need to be attached together differently.</w:t>
      </w:r>
      <w:r w:rsidR="00F66634">
        <w:t xml:space="preserve"> </w:t>
      </w:r>
      <w:r w:rsidR="00F66634" w:rsidRPr="00F66634">
        <w:t>(Skarka, Pabian and Sosnowski, 2019)</w:t>
      </w:r>
      <w:r w:rsidR="007A17EE">
        <w:t xml:space="preserve"> </w:t>
      </w:r>
      <w:r w:rsidR="007A17EE" w:rsidRPr="007A17EE">
        <w:t>(Andersson et al., 2013)</w:t>
      </w:r>
    </w:p>
    <w:p w14:paraId="4CDD2B7F" w14:textId="45B6F732" w:rsidR="00E009E4" w:rsidRDefault="00E009E4" w:rsidP="00081F79"/>
    <w:p w14:paraId="17361075" w14:textId="10643120" w:rsidR="00694B69" w:rsidRDefault="00694B69" w:rsidP="00694B69">
      <w:pPr>
        <w:pStyle w:val="Heading3"/>
        <w:rPr>
          <w:color w:val="auto"/>
        </w:rPr>
      </w:pPr>
      <w:r>
        <w:t xml:space="preserve">2.5 </w:t>
      </w:r>
      <w:r>
        <w:rPr>
          <w:color w:val="auto"/>
        </w:rPr>
        <w:t>Monocoque Chassis</w:t>
      </w:r>
    </w:p>
    <w:p w14:paraId="27683A89" w14:textId="4F615441" w:rsidR="00C85F9C" w:rsidRDefault="00F93474" w:rsidP="00694B69">
      <w:r>
        <w:t xml:space="preserve">This chassis only consists of one piece which dictates the overall shape and design of the vehicle. These types of structures were mainly used in the 1930s in the construction of aircrafts. The implementation of this chassis types started to become prevalent in the 1960s when racing cars used this design because of the increased torsional stiffness of the structure due to its cylindrically formed construction. </w:t>
      </w:r>
      <w:r>
        <w:t>[Formula1-dictionary</w:t>
      </w:r>
      <w:r>
        <w:t>,</w:t>
      </w:r>
      <w:r>
        <w:t xml:space="preserve"> 2013]</w:t>
      </w:r>
      <w:r w:rsidR="00E26CF6">
        <w:t xml:space="preserve"> This chassis is also useful for the ever-increasing crash requirements as it provides most of the structural support which absorbs all of the forces and loads that the vehicle will experience. Different materials can be used for the manufacturing of this chassis design such as, carbon fibre which is a very light weight material and depending on the resin used can provide desirable strength and torsional stiffness qualities. The monocoque chassis is widely used because it can be light weight, the torsional rigidity of the structure is very desirable and the safety factors that are inherently included. The ability to use a wide range of materials is also sought after with the development of new materials and composites</w:t>
      </w:r>
      <w:r w:rsidR="00DF6B98">
        <w:t xml:space="preserve"> such as, fibre glass and aluminium. Although there are many advantages of using this type of chassis structure, there are downfalls as they are challenging to design and they come with a</w:t>
      </w:r>
      <w:r w:rsidR="006509BE">
        <w:t>n</w:t>
      </w:r>
      <w:r w:rsidR="00DF6B98">
        <w:t xml:space="preserve"> expensive price tag.</w:t>
      </w:r>
      <w:r w:rsidR="00166867">
        <w:br/>
      </w:r>
      <w:r w:rsidR="00166867">
        <w:tab/>
        <w:t>The force requirements for the materials for a monocoque are completely different to the space frame chassis. Commonly used in racing, carbon fibre is placed on either side of a material, the carbon fibre carries the mechanical load while the core material increases the bending stiffness. This results in a very strong plate with high strength qualities while staying relatively low weight.</w:t>
      </w:r>
      <w:r w:rsidR="00F66634">
        <w:t xml:space="preserve"> </w:t>
      </w:r>
      <w:r w:rsidR="00F66634" w:rsidRPr="00F66634">
        <w:t>(Skarka, Pabian and Sosnowski, 2019)</w:t>
      </w:r>
      <w:r w:rsidR="007A17EE">
        <w:t xml:space="preserve"> </w:t>
      </w:r>
      <w:r w:rsidR="007A17EE" w:rsidRPr="007A17EE">
        <w:t>(Andersson et al., 2013)</w:t>
      </w:r>
      <w:r w:rsidR="00827D82">
        <w:br/>
      </w:r>
      <w:r w:rsidR="00827D82">
        <w:tab/>
      </w:r>
    </w:p>
    <w:p w14:paraId="28D6BFF2" w14:textId="51A05027" w:rsidR="00F93474" w:rsidRDefault="00F93474" w:rsidP="00694B69"/>
    <w:p w14:paraId="0E2FBA25" w14:textId="08F39AF4" w:rsidR="00852EE4" w:rsidRDefault="00852EE4" w:rsidP="00852EE4">
      <w:pPr>
        <w:pStyle w:val="Heading3"/>
        <w:rPr>
          <w:color w:val="auto"/>
        </w:rPr>
      </w:pPr>
      <w:r>
        <w:t xml:space="preserve">2.6 </w:t>
      </w:r>
      <w:r>
        <w:rPr>
          <w:color w:val="auto"/>
        </w:rPr>
        <w:t>Hybrid Monocoque Space Frame Chassis</w:t>
      </w:r>
    </w:p>
    <w:p w14:paraId="048C4841" w14:textId="2882136D" w:rsidR="00852EE4" w:rsidRDefault="00852EE4" w:rsidP="00852EE4">
      <w:r>
        <w:t>This design is widely used in racing as it is a combination of the monocoque and space frame chassis. The combination of the lightweight properties of the monocoque with the increased torsional rigidity and the space frames simplistic design and ease of manufacturing form a unique structure that has a lot of good qualities. This design is used for rear engine vehicles as the open space frame design gives increased access to the engine and the components at the rear of the vehicle. The monocoque front has a safety factor that is desirable for crash requirements.</w:t>
      </w:r>
      <w:r w:rsidR="0098095A">
        <w:t xml:space="preserve"> The downsides of this </w:t>
      </w:r>
      <w:r w:rsidR="0098095A">
        <w:lastRenderedPageBreak/>
        <w:t>type of structure is the complexity to combine the two sections and the ability to predict the load paths between the two sections.</w:t>
      </w:r>
      <w:r w:rsidR="007A17EE">
        <w:t xml:space="preserve"> </w:t>
      </w:r>
      <w:r w:rsidR="007A17EE" w:rsidRPr="007A17EE">
        <w:t>(Andersson et al., 2013)</w:t>
      </w:r>
    </w:p>
    <w:p w14:paraId="20D149F9" w14:textId="2B3C28B5" w:rsidR="00852EE4" w:rsidRDefault="007635A2" w:rsidP="00852EE4">
      <w:r>
        <w:t>Although the chassis structure types mentioned are widely used for ICE road vehicles, current circumstances demand the decrease in the use of ICE vehicles, thus an increase in hybrid and electric vehicles is prevalent. Chassis structures will have to change, but how much they will have to change is unknown. As different structures were made in the past, small alterations were made to comply to regulations and the vehicles needs. History is likely to repeat itself, where alterations are made to already existing designs to formulate a new design where the ICE is not a limiting factor to the design.</w:t>
      </w:r>
    </w:p>
    <w:p w14:paraId="3DF27FA5" w14:textId="77777777" w:rsidR="006D0613" w:rsidRPr="00852EE4" w:rsidRDefault="006D0613" w:rsidP="00852EE4"/>
    <w:p w14:paraId="0F466353" w14:textId="28FA2E09" w:rsidR="004F5BC5" w:rsidRDefault="004F5BC5" w:rsidP="004F5BC5">
      <w:pPr>
        <w:pStyle w:val="Heading3"/>
        <w:rPr>
          <w:color w:val="auto"/>
        </w:rPr>
      </w:pPr>
      <w:r>
        <w:t>2.</w:t>
      </w:r>
      <w:r w:rsidR="00852EE4">
        <w:t>7</w:t>
      </w:r>
      <w:r>
        <w:t xml:space="preserve"> </w:t>
      </w:r>
      <w:r>
        <w:rPr>
          <w:color w:val="auto"/>
        </w:rPr>
        <w:t>Body-in-White-Design</w:t>
      </w:r>
      <w:r w:rsidR="002C16DF">
        <w:rPr>
          <w:color w:val="auto"/>
        </w:rPr>
        <w:t xml:space="preserve"> and SSS</w:t>
      </w:r>
    </w:p>
    <w:p w14:paraId="3BA6DE21" w14:textId="7B005232" w:rsidR="00254503" w:rsidRDefault="004F5BC5" w:rsidP="001F5D33">
      <w:r>
        <w:t>Designing a chassis begins with forming a concept design. To create this design, generally software’s are used, such as SolidWorks or others that have advanced computer aided design. Designing different chassis’ using software’s has been used for many years</w:t>
      </w:r>
      <w:r w:rsidR="00B007AE">
        <w:t xml:space="preserve"> as it drastically decreases the time it takes to create a concept design, working together with the software, a structural analysis software can run and determine the strengths and weaknesses of the chosen design. The fallback by using this method to deign a chassis is that if the structural analysis data is undesirable, the model needs to be modified and changed. In developing a strong chassis, this will occur multiple times until the desired chassis is achieved, this increases the development time and does not fit the demands of todays reduced development times.</w:t>
      </w:r>
      <w:r w:rsidR="00B007AE">
        <w:br/>
      </w:r>
      <w:r w:rsidR="001F5D33">
        <w:t xml:space="preserve"> </w:t>
      </w:r>
      <w:r w:rsidR="001F5D33">
        <w:tab/>
        <w:t xml:space="preserve">The </w:t>
      </w:r>
      <w:r w:rsidR="00FD5C36">
        <w:t>simple structural surfaces method (</w:t>
      </w:r>
      <w:r w:rsidR="001F5D33">
        <w:t>SSS method</w:t>
      </w:r>
      <w:r w:rsidR="00FD5C36">
        <w:t>)</w:t>
      </w:r>
      <w:r w:rsidR="001F5D33">
        <w:t xml:space="preserve"> is generally used to cut development times down as it can be used during other analysis software’s such as FEA testing. The function of the S</w:t>
      </w:r>
      <w:r w:rsidR="00FD5C36">
        <w:t>S</w:t>
      </w:r>
      <w:r w:rsidR="001F5D33">
        <w:t>S method is to assist in the conceptual designing phase of creating a chassis.</w:t>
      </w:r>
      <w:r w:rsidR="00254503">
        <w:t xml:space="preserve"> While using this method for vehicle that have flat surfaces likes vans and trucks, implementation of the SSS method onto modern vehicles, that are designed to be aerodynamic and stylish, is still viable as the structures behind the curved panels can be approximated. For the SSS method to work, the vehicle surfaces must be in equilibrium by the forces acting on the vehicle. The forces come from component weight that is supported by chassis members that connect to either side of the vehicle. </w:t>
      </w:r>
      <w:r w:rsidR="002C16DF">
        <w:t>This method of designing a chassis can quickly determine the integrity of the structure</w:t>
      </w:r>
      <w:r w:rsidR="00A44DCD">
        <w:t xml:space="preserve"> and </w:t>
      </w:r>
      <w:r w:rsidR="002C16DF">
        <w:t>if there are enough supports or if the design is flawed.</w:t>
      </w:r>
      <w:r w:rsidR="00870DA1">
        <w:t xml:space="preserve"> </w:t>
      </w:r>
      <w:r w:rsidR="00870DA1" w:rsidRPr="00870DA1">
        <w:t xml:space="preserve">(Motor Vehicle Structures: Concepts and Fundamentals, </w:t>
      </w:r>
      <w:r w:rsidR="00870DA1" w:rsidRPr="00870DA1">
        <w:t>2002</w:t>
      </w:r>
      <w:r w:rsidR="00870DA1" w:rsidRPr="00870DA1">
        <w:t>)</w:t>
      </w:r>
    </w:p>
    <w:p w14:paraId="5AF55DF3" w14:textId="56ACE26E" w:rsidR="002C16DF" w:rsidRDefault="002C16DF" w:rsidP="001F5D33"/>
    <w:p w14:paraId="4177872E" w14:textId="007ED43A" w:rsidR="00657DE8" w:rsidRDefault="00657DE8" w:rsidP="00657DE8">
      <w:pPr>
        <w:pStyle w:val="Heading3"/>
        <w:rPr>
          <w:color w:val="auto"/>
        </w:rPr>
      </w:pPr>
      <w:r>
        <w:t xml:space="preserve">2.8 </w:t>
      </w:r>
      <w:r>
        <w:rPr>
          <w:color w:val="auto"/>
        </w:rPr>
        <w:t>Manufacturing Processes</w:t>
      </w:r>
    </w:p>
    <w:p w14:paraId="1CA06D58" w14:textId="35117F7A" w:rsidR="00657DE8" w:rsidRDefault="00657DE8" w:rsidP="00657DE8">
      <w:r>
        <w:t xml:space="preserve">The automobile manufacturing process generally consists of either four or five steps. Depending on the type of chassis in question these steps include the pressing of the material, typically where aluminium or steel is pressed into panels to be sent over to a body shop so the panels can be assembled and all of the non-moving parts are attached to the vehicle shell. All necessary welding is done and anti-rust methods are applied to the metal work. After the body shop, the vehicle shell is transferred to a paint shop for </w:t>
      </w:r>
      <w:r w:rsidR="00EC6B66">
        <w:t>a primer layer to be applied and then the chosen colour for the vehicle. The assembly plant comes next, trimming of panels where needed is taken place. This part of the manufacturing process is usually just cosmetic but features like the interior trims and seats are also installed. Simultaneously as these processes are occurring, the manufacturing of the engine and powertrain is taking place where forging and mechanical testing takes place before the parts are sent to the assembly line to be installed into the vehicle.</w:t>
      </w:r>
      <w:r w:rsidR="002A72B0">
        <w:br/>
      </w:r>
      <w:r w:rsidR="002A72B0">
        <w:tab/>
        <w:t xml:space="preserve">There are many processes to manufacture a chassis, including injection moulding, casting, </w:t>
      </w:r>
      <w:r w:rsidR="002A72B0">
        <w:lastRenderedPageBreak/>
        <w:t>welding and pressure moulding. These methods have been developed and improved upon over the many years different companies have been using them to make their vehicles.</w:t>
      </w:r>
      <w:r w:rsidR="00E4532D">
        <w:t xml:space="preserve"> </w:t>
      </w:r>
      <w:r w:rsidR="00E4532D" w:rsidRPr="00E4532D">
        <w:t>(Thomas and Kandaswamy, 2015)</w:t>
      </w:r>
    </w:p>
    <w:p w14:paraId="0B04834E" w14:textId="77777777" w:rsidR="00657DE8" w:rsidRPr="00657DE8" w:rsidRDefault="00657DE8" w:rsidP="00657DE8"/>
    <w:p w14:paraId="43AAF80A" w14:textId="0D42CC86" w:rsidR="002C16DF" w:rsidRDefault="002C16DF" w:rsidP="002C16DF">
      <w:pPr>
        <w:pStyle w:val="Heading3"/>
        <w:rPr>
          <w:color w:val="auto"/>
        </w:rPr>
      </w:pPr>
      <w:r>
        <w:t>2.</w:t>
      </w:r>
      <w:r w:rsidR="00657DE8">
        <w:t>9</w:t>
      </w:r>
      <w:r>
        <w:t xml:space="preserve"> </w:t>
      </w:r>
      <w:r>
        <w:rPr>
          <w:color w:val="auto"/>
        </w:rPr>
        <w:t>Crash Requirements</w:t>
      </w:r>
    </w:p>
    <w:p w14:paraId="4B77E46E" w14:textId="2470A5A9" w:rsidR="002C16DF" w:rsidRPr="002C16DF" w:rsidRDefault="002C16DF" w:rsidP="002C16DF">
      <w:r>
        <w:t>According to EU legislation, frontal and side impact crash tests are mandatory for occupant safety, sub-system testing for the safety of pedestrians and requirements for anti-locking brakes. The test is to replicate real scenarios involved in a crash paying particulate attention to the speeds on impacts.</w:t>
      </w:r>
      <w:r w:rsidR="00081E37">
        <w:t xml:space="preserve"> Crash protection requirements dictate that the occupants in the vehicle must stay in the vehicle in the event of a crash, the passenger compartment must not collapse, the impact forces must be reduced by means that could include an impact attenuator and the control of the deceleration of the vehicle. With these measures introduced, if an occupant is not restrained in the vehicle by the means of a seatbelt, there is a reduced risk of fatal injury, if the design of the inside of the vehicle is not adequate, the test will show this and thus also demonstrating if the structure is strong enough.</w:t>
      </w:r>
      <w:r w:rsidR="00900477">
        <w:t xml:space="preserve"> </w:t>
      </w:r>
      <w:r w:rsidR="00900477" w:rsidRPr="00900477">
        <w:t>(Vehicle Safety -2, 2018)</w:t>
      </w:r>
    </w:p>
    <w:p w14:paraId="7AB999FF" w14:textId="14B55EE3" w:rsidR="00820F04" w:rsidRPr="005B39A8" w:rsidRDefault="00820F04" w:rsidP="000F258D">
      <w:r>
        <w:br w:type="page"/>
      </w:r>
    </w:p>
    <w:p w14:paraId="3D55C552" w14:textId="5CCE7CED" w:rsidR="00820F04" w:rsidRPr="00236342" w:rsidRDefault="00820F04" w:rsidP="00236342">
      <w:pPr>
        <w:pStyle w:val="Heading1"/>
      </w:pPr>
      <w:bookmarkStart w:id="7" w:name="_Toc69829265"/>
      <w:r w:rsidRPr="00236342">
        <w:lastRenderedPageBreak/>
        <w:t xml:space="preserve">3.0 </w:t>
      </w:r>
      <w:r w:rsidR="0095064E" w:rsidRPr="00236342">
        <w:t>Analysis</w:t>
      </w:r>
      <w:bookmarkEnd w:id="7"/>
    </w:p>
    <w:p w14:paraId="242A5732" w14:textId="789B67C3" w:rsidR="00820F04" w:rsidRDefault="00820F04" w:rsidP="0095064E"/>
    <w:p w14:paraId="7CE8919B" w14:textId="38EA19EA" w:rsidR="0095064E" w:rsidRDefault="001F2D0E" w:rsidP="0095064E">
      <w:pPr>
        <w:pStyle w:val="Heading2"/>
        <w:rPr>
          <w:color w:val="auto"/>
        </w:rPr>
      </w:pPr>
      <w:bookmarkStart w:id="8" w:name="_Toc69829266"/>
      <w:r>
        <w:rPr>
          <w:noProof/>
        </w:rPr>
        <mc:AlternateContent>
          <mc:Choice Requires="wps">
            <w:drawing>
              <wp:anchor distT="0" distB="0" distL="114300" distR="114300" simplePos="0" relativeHeight="251660288" behindDoc="0" locked="0" layoutInCell="1" allowOverlap="1" wp14:anchorId="07F105C5" wp14:editId="5E47F402">
                <wp:simplePos x="0" y="0"/>
                <wp:positionH relativeFrom="column">
                  <wp:posOffset>865505</wp:posOffset>
                </wp:positionH>
                <wp:positionV relativeFrom="paragraph">
                  <wp:posOffset>3333115</wp:posOffset>
                </wp:positionV>
                <wp:extent cx="400050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4000500" cy="635"/>
                        </a:xfrm>
                        <a:prstGeom prst="rect">
                          <a:avLst/>
                        </a:prstGeom>
                        <a:solidFill>
                          <a:prstClr val="white"/>
                        </a:solidFill>
                        <a:ln>
                          <a:noFill/>
                        </a:ln>
                      </wps:spPr>
                      <wps:txbx>
                        <w:txbxContent>
                          <w:p w14:paraId="17382FCE" w14:textId="0372F281" w:rsidR="00652F93" w:rsidRPr="001A4083" w:rsidRDefault="00652F93" w:rsidP="001F2D0E">
                            <w:pPr>
                              <w:pStyle w:val="Caption"/>
                              <w:jc w:val="center"/>
                              <w:rPr>
                                <w:noProof/>
                              </w:rPr>
                            </w:pPr>
                            <w:bookmarkStart w:id="9" w:name="_Toc69829241"/>
                            <w:r>
                              <w:t xml:space="preserve">Figure </w:t>
                            </w:r>
                            <w:r>
                              <w:fldChar w:fldCharType="begin"/>
                            </w:r>
                            <w:r>
                              <w:instrText xml:space="preserve"> SEQ Figure \* ARABIC </w:instrText>
                            </w:r>
                            <w:r>
                              <w:fldChar w:fldCharType="separate"/>
                            </w:r>
                            <w:r>
                              <w:rPr>
                                <w:noProof/>
                              </w:rPr>
                              <w:t>1</w:t>
                            </w:r>
                            <w:r>
                              <w:fldChar w:fldCharType="end"/>
                            </w:r>
                            <w:r>
                              <w:t xml:space="preserve"> : </w:t>
                            </w:r>
                            <w:r w:rsidR="00076E8E">
                              <w:t>Representation</w:t>
                            </w:r>
                            <w:r>
                              <w:t xml:space="preserve"> of Van in Torsion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F105C5" id="_x0000_t202" coordsize="21600,21600" o:spt="202" path="m,l,21600r21600,l21600,xe">
                <v:stroke joinstyle="miter"/>
                <v:path gradientshapeok="t" o:connecttype="rect"/>
              </v:shapetype>
              <v:shape id="Text Box 2" o:spid="_x0000_s1026" type="#_x0000_t202" style="position:absolute;margin-left:68.15pt;margin-top:262.45pt;width:3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" stroked="f">
                <v:textbox style="mso-fit-shape-to-text:t" inset="0,0,0,0">
                  <w:txbxContent>
                    <w:p w14:paraId="17382FCE" w14:textId="0372F281" w:rsidR="00652F93" w:rsidRPr="001A4083" w:rsidRDefault="00652F93" w:rsidP="001F2D0E">
                      <w:pPr>
                        <w:pStyle w:val="Caption"/>
                        <w:jc w:val="center"/>
                        <w:rPr>
                          <w:noProof/>
                        </w:rPr>
                      </w:pPr>
                      <w:bookmarkStart w:id="10" w:name="_Toc69829241"/>
                      <w:r>
                        <w:t xml:space="preserve">Figure </w:t>
                      </w:r>
                      <w:r>
                        <w:fldChar w:fldCharType="begin"/>
                      </w:r>
                      <w:r>
                        <w:instrText xml:space="preserve"> SEQ Figure \* ARABIC </w:instrText>
                      </w:r>
                      <w:r>
                        <w:fldChar w:fldCharType="separate"/>
                      </w:r>
                      <w:r>
                        <w:rPr>
                          <w:noProof/>
                        </w:rPr>
                        <w:t>1</w:t>
                      </w:r>
                      <w:r>
                        <w:fldChar w:fldCharType="end"/>
                      </w:r>
                      <w:r>
                        <w:t xml:space="preserve"> : </w:t>
                      </w:r>
                      <w:r w:rsidR="00076E8E">
                        <w:t>Representation</w:t>
                      </w:r>
                      <w:r>
                        <w:t xml:space="preserve"> of Van in Torsion</w:t>
                      </w:r>
                      <w:bookmarkEnd w:id="10"/>
                    </w:p>
                  </w:txbxContent>
                </v:textbox>
                <w10:wrap type="topAndBottom"/>
              </v:shape>
            </w:pict>
          </mc:Fallback>
        </mc:AlternateContent>
      </w:r>
      <w:r>
        <w:rPr>
          <w:noProof/>
        </w:rPr>
        <w:drawing>
          <wp:anchor distT="0" distB="0" distL="114300" distR="114300" simplePos="0" relativeHeight="251658240" behindDoc="0" locked="0" layoutInCell="1" allowOverlap="1" wp14:anchorId="06F1665A" wp14:editId="4C98C6B1">
            <wp:simplePos x="0" y="0"/>
            <wp:positionH relativeFrom="margin">
              <wp:align>center</wp:align>
            </wp:positionH>
            <wp:positionV relativeFrom="paragraph">
              <wp:posOffset>361633</wp:posOffset>
            </wp:positionV>
            <wp:extent cx="4000500" cy="29146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291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064E">
        <w:t xml:space="preserve">3.1 </w:t>
      </w:r>
      <w:r w:rsidR="0095064E" w:rsidRPr="0095064E">
        <w:rPr>
          <w:color w:val="auto"/>
        </w:rPr>
        <w:t>Calculations</w:t>
      </w:r>
      <w:bookmarkEnd w:id="8"/>
    </w:p>
    <w:p w14:paraId="0678C72C" w14:textId="77777777" w:rsidR="001F2D0E" w:rsidRPr="001F2D0E" w:rsidRDefault="001F2D0E" w:rsidP="001F2D0E"/>
    <w:tbl>
      <w:tblPr>
        <w:tblStyle w:val="TableGrid"/>
        <w:tblpPr w:leftFromText="180" w:rightFromText="180" w:vertAnchor="text" w:horzAnchor="margin" w:tblpXSpec="center" w:tblpY="113"/>
        <w:tblOverlap w:val="never"/>
        <w:tblW w:w="0" w:type="auto"/>
        <w:tblLook w:val="04A0" w:firstRow="1" w:lastRow="0" w:firstColumn="1" w:lastColumn="0" w:noHBand="0" w:noVBand="1"/>
      </w:tblPr>
      <w:tblGrid>
        <w:gridCol w:w="1980"/>
        <w:gridCol w:w="2126"/>
      </w:tblGrid>
      <w:tr w:rsidR="00262CE9" w14:paraId="610818C1" w14:textId="77777777" w:rsidTr="00230F7C">
        <w:tc>
          <w:tcPr>
            <w:tcW w:w="1980" w:type="dxa"/>
          </w:tcPr>
          <w:p w14:paraId="790E0D55" w14:textId="4C29FE4A" w:rsidR="00262CE9" w:rsidRPr="00397A7C" w:rsidRDefault="00C556EE" w:rsidP="00262CE9">
            <w:pPr>
              <w:rPr>
                <w:rFonts w:cstheme="minorHAnsi"/>
                <w:b/>
                <w:bCs/>
                <w:sz w:val="24"/>
                <w:szCs w:val="24"/>
              </w:rPr>
            </w:pPr>
            <w:r w:rsidRPr="00397A7C">
              <w:rPr>
                <w:rFonts w:cstheme="minorHAnsi"/>
                <w:b/>
                <w:bCs/>
                <w:sz w:val="24"/>
                <w:szCs w:val="24"/>
              </w:rPr>
              <w:t>Symbols</w:t>
            </w:r>
          </w:p>
        </w:tc>
        <w:tc>
          <w:tcPr>
            <w:tcW w:w="2126" w:type="dxa"/>
          </w:tcPr>
          <w:p w14:paraId="2B2261A1" w14:textId="77777777" w:rsidR="00262CE9" w:rsidRPr="00397A7C" w:rsidRDefault="00262CE9" w:rsidP="00262CE9">
            <w:pPr>
              <w:rPr>
                <w:rFonts w:cstheme="minorHAnsi"/>
                <w:b/>
                <w:bCs/>
                <w:sz w:val="24"/>
                <w:szCs w:val="24"/>
              </w:rPr>
            </w:pPr>
            <w:r w:rsidRPr="00397A7C">
              <w:rPr>
                <w:rFonts w:cstheme="minorHAnsi"/>
                <w:b/>
                <w:bCs/>
                <w:sz w:val="24"/>
                <w:szCs w:val="24"/>
              </w:rPr>
              <w:t>Values/Units</w:t>
            </w:r>
          </w:p>
        </w:tc>
      </w:tr>
      <w:tr w:rsidR="00262CE9" w14:paraId="6F2C1D82" w14:textId="77777777" w:rsidTr="00230F7C">
        <w:tc>
          <w:tcPr>
            <w:tcW w:w="1980" w:type="dxa"/>
          </w:tcPr>
          <w:p w14:paraId="0EAA97F5" w14:textId="77777777" w:rsidR="00262CE9" w:rsidRPr="00397A7C" w:rsidRDefault="00262CE9" w:rsidP="00262CE9">
            <w:pPr>
              <w:rPr>
                <w:rFonts w:cstheme="minorHAnsi"/>
              </w:rPr>
            </w:pPr>
            <w:r w:rsidRPr="00397A7C">
              <w:rPr>
                <w:rFonts w:cstheme="minorHAnsi"/>
              </w:rPr>
              <w:t>w</w:t>
            </w:r>
          </w:p>
        </w:tc>
        <w:tc>
          <w:tcPr>
            <w:tcW w:w="2126" w:type="dxa"/>
          </w:tcPr>
          <w:p w14:paraId="41943E70" w14:textId="77777777" w:rsidR="00262CE9" w:rsidRPr="00397A7C" w:rsidRDefault="00262CE9" w:rsidP="00262CE9">
            <w:pPr>
              <w:jc w:val="center"/>
              <w:rPr>
                <w:rFonts w:cstheme="minorHAnsi"/>
              </w:rPr>
            </w:pPr>
            <w:r w:rsidRPr="00397A7C">
              <w:rPr>
                <w:rFonts w:cstheme="minorHAnsi"/>
              </w:rPr>
              <w:t>2 m</w:t>
            </w:r>
          </w:p>
        </w:tc>
      </w:tr>
      <w:tr w:rsidR="00262CE9" w14:paraId="5829504D" w14:textId="77777777" w:rsidTr="00230F7C">
        <w:tc>
          <w:tcPr>
            <w:tcW w:w="1980" w:type="dxa"/>
          </w:tcPr>
          <w:p w14:paraId="0A7507BB" w14:textId="77777777" w:rsidR="00262CE9" w:rsidRPr="00397A7C" w:rsidRDefault="00233EF7" w:rsidP="00262CE9">
            <w:pPr>
              <w:spacing w:line="240" w:lineRule="auto"/>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h</m:t>
                    </m:r>
                  </m:e>
                  <m:sub>
                    <m:r>
                      <m:rPr>
                        <m:sty m:val="p"/>
                      </m:rPr>
                      <w:rPr>
                        <w:rFonts w:ascii="Cambria Math" w:hAnsi="Cambria Math" w:cstheme="minorHAnsi"/>
                      </w:rPr>
                      <m:t>1</m:t>
                    </m:r>
                  </m:sub>
                </m:sSub>
              </m:oMath>
            </m:oMathPara>
          </w:p>
        </w:tc>
        <w:tc>
          <w:tcPr>
            <w:tcW w:w="2126" w:type="dxa"/>
          </w:tcPr>
          <w:p w14:paraId="46B63C04" w14:textId="77777777" w:rsidR="00262CE9" w:rsidRPr="00397A7C" w:rsidRDefault="00262CE9" w:rsidP="00262CE9">
            <w:pPr>
              <w:jc w:val="center"/>
              <w:rPr>
                <w:rFonts w:cstheme="minorHAnsi"/>
              </w:rPr>
            </w:pPr>
            <w:r w:rsidRPr="00397A7C">
              <w:rPr>
                <w:rFonts w:cstheme="minorHAnsi"/>
              </w:rPr>
              <w:t>2m</w:t>
            </w:r>
          </w:p>
        </w:tc>
      </w:tr>
      <w:tr w:rsidR="00262CE9" w14:paraId="63EA2E17" w14:textId="77777777" w:rsidTr="00230F7C">
        <w:tc>
          <w:tcPr>
            <w:tcW w:w="1980" w:type="dxa"/>
          </w:tcPr>
          <w:p w14:paraId="43FA7490"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h</m:t>
                    </m:r>
                  </m:e>
                  <m:sub>
                    <m:r>
                      <m:rPr>
                        <m:sty m:val="p"/>
                      </m:rPr>
                      <w:rPr>
                        <w:rFonts w:ascii="Cambria Math" w:hAnsi="Cambria Math" w:cstheme="minorHAnsi"/>
                      </w:rPr>
                      <m:t>2</m:t>
                    </m:r>
                  </m:sub>
                </m:sSub>
              </m:oMath>
            </m:oMathPara>
          </w:p>
        </w:tc>
        <w:tc>
          <w:tcPr>
            <w:tcW w:w="2126" w:type="dxa"/>
          </w:tcPr>
          <w:p w14:paraId="7A5682F0" w14:textId="77777777" w:rsidR="00262CE9" w:rsidRPr="00397A7C" w:rsidRDefault="00262CE9" w:rsidP="00262CE9">
            <w:pPr>
              <w:jc w:val="center"/>
              <w:rPr>
                <w:rFonts w:cstheme="minorHAnsi"/>
              </w:rPr>
            </w:pPr>
            <w:r w:rsidRPr="00397A7C">
              <w:rPr>
                <w:rFonts w:cstheme="minorHAnsi"/>
              </w:rPr>
              <w:t>1m</w:t>
            </w:r>
          </w:p>
        </w:tc>
      </w:tr>
      <w:tr w:rsidR="00262CE9" w14:paraId="02EAF387" w14:textId="77777777" w:rsidTr="00230F7C">
        <w:tc>
          <w:tcPr>
            <w:tcW w:w="1980" w:type="dxa"/>
          </w:tcPr>
          <w:p w14:paraId="29F720C4"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l</m:t>
                    </m:r>
                  </m:e>
                  <m:sub>
                    <m:r>
                      <m:rPr>
                        <m:sty m:val="p"/>
                      </m:rPr>
                      <w:rPr>
                        <w:rFonts w:ascii="Cambria Math" w:hAnsi="Cambria Math" w:cstheme="minorHAnsi"/>
                      </w:rPr>
                      <m:t>1</m:t>
                    </m:r>
                  </m:sub>
                </m:sSub>
              </m:oMath>
            </m:oMathPara>
          </w:p>
        </w:tc>
        <w:tc>
          <w:tcPr>
            <w:tcW w:w="2126" w:type="dxa"/>
          </w:tcPr>
          <w:p w14:paraId="08B0D513" w14:textId="77777777" w:rsidR="00262CE9" w:rsidRPr="00397A7C" w:rsidRDefault="00262CE9" w:rsidP="00262CE9">
            <w:pPr>
              <w:jc w:val="center"/>
              <w:rPr>
                <w:rFonts w:cstheme="minorHAnsi"/>
              </w:rPr>
            </w:pPr>
            <w:r w:rsidRPr="00397A7C">
              <w:rPr>
                <w:rFonts w:cstheme="minorHAnsi"/>
              </w:rPr>
              <w:t>2 m</w:t>
            </w:r>
          </w:p>
        </w:tc>
      </w:tr>
      <w:tr w:rsidR="00262CE9" w14:paraId="2F9C6E1E" w14:textId="77777777" w:rsidTr="00230F7C">
        <w:tc>
          <w:tcPr>
            <w:tcW w:w="1980" w:type="dxa"/>
          </w:tcPr>
          <w:p w14:paraId="0A8D294F" w14:textId="77777777" w:rsidR="00262CE9" w:rsidRPr="00397A7C" w:rsidRDefault="00233EF7" w:rsidP="00262CE9">
            <w:pPr>
              <w:rPr>
                <w:rFonts w:cstheme="minorHAnsi"/>
              </w:rPr>
            </w:pPr>
            <m:oMath>
              <m:sSub>
                <m:sSubPr>
                  <m:ctrlPr>
                    <w:rPr>
                      <w:rFonts w:ascii="Cambria Math" w:hAnsi="Cambria Math" w:cstheme="minorHAnsi"/>
                      <w:i/>
                    </w:rPr>
                  </m:ctrlPr>
                </m:sSubPr>
                <m:e>
                  <m:r>
                    <m:rPr>
                      <m:sty m:val="p"/>
                    </m:rPr>
                    <w:rPr>
                      <w:rFonts w:ascii="Cambria Math" w:hAnsi="Cambria Math" w:cstheme="minorHAnsi"/>
                    </w:rPr>
                    <m:t>l</m:t>
                  </m:r>
                </m:e>
                <m:sub>
                  <m:r>
                    <m:rPr>
                      <m:sty m:val="p"/>
                    </m:rPr>
                    <w:rPr>
                      <w:rFonts w:ascii="Cambria Math" w:hAnsi="Cambria Math" w:cstheme="minorHAnsi"/>
                    </w:rPr>
                    <m:t>2</m:t>
                  </m:r>
                </m:sub>
              </m:sSub>
            </m:oMath>
            <w:r w:rsidR="00262CE9" w:rsidRPr="00397A7C">
              <w:rPr>
                <w:rFonts w:cstheme="minorHAnsi"/>
              </w:rPr>
              <w:t xml:space="preserve"> + </w:t>
            </w:r>
            <m:oMath>
              <m:sSub>
                <m:sSubPr>
                  <m:ctrlPr>
                    <w:rPr>
                      <w:rFonts w:ascii="Cambria Math" w:hAnsi="Cambria Math" w:cstheme="minorHAnsi"/>
                      <w:i/>
                    </w:rPr>
                  </m:ctrlPr>
                </m:sSubPr>
                <m:e>
                  <m:r>
                    <m:rPr>
                      <m:sty m:val="p"/>
                    </m:rPr>
                    <w:rPr>
                      <w:rFonts w:ascii="Cambria Math" w:hAnsi="Cambria Math" w:cstheme="minorHAnsi"/>
                    </w:rPr>
                    <m:t>l</m:t>
                  </m:r>
                </m:e>
                <m:sub>
                  <m:r>
                    <m:rPr>
                      <m:sty m:val="p"/>
                    </m:rPr>
                    <w:rPr>
                      <w:rFonts w:ascii="Cambria Math" w:hAnsi="Cambria Math" w:cstheme="minorHAnsi"/>
                    </w:rPr>
                    <m:t>3</m:t>
                  </m:r>
                </m:sub>
              </m:sSub>
            </m:oMath>
          </w:p>
        </w:tc>
        <w:tc>
          <w:tcPr>
            <w:tcW w:w="2126" w:type="dxa"/>
          </w:tcPr>
          <w:p w14:paraId="64767612" w14:textId="77777777" w:rsidR="00262CE9" w:rsidRPr="00397A7C" w:rsidRDefault="00262CE9" w:rsidP="00262CE9">
            <w:pPr>
              <w:jc w:val="center"/>
              <w:rPr>
                <w:rFonts w:cstheme="minorHAnsi"/>
              </w:rPr>
            </w:pPr>
            <w:r w:rsidRPr="00397A7C">
              <w:rPr>
                <w:rFonts w:cstheme="minorHAnsi"/>
              </w:rPr>
              <w:t>3 m</w:t>
            </w:r>
          </w:p>
        </w:tc>
      </w:tr>
      <w:tr w:rsidR="00262CE9" w14:paraId="5C6DCFE6" w14:textId="77777777" w:rsidTr="00230F7C">
        <w:tc>
          <w:tcPr>
            <w:tcW w:w="1980" w:type="dxa"/>
          </w:tcPr>
          <w:p w14:paraId="1F393A6F"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l</m:t>
                    </m:r>
                  </m:e>
                  <m:sub>
                    <m:r>
                      <m:rPr>
                        <m:sty m:val="p"/>
                      </m:rPr>
                      <w:rPr>
                        <w:rFonts w:ascii="Cambria Math" w:hAnsi="Cambria Math" w:cstheme="minorHAnsi"/>
                      </w:rPr>
                      <m:t>4</m:t>
                    </m:r>
                  </m:sub>
                </m:sSub>
              </m:oMath>
            </m:oMathPara>
          </w:p>
        </w:tc>
        <w:tc>
          <w:tcPr>
            <w:tcW w:w="2126" w:type="dxa"/>
          </w:tcPr>
          <w:p w14:paraId="71837D60" w14:textId="77777777" w:rsidR="00262CE9" w:rsidRPr="00397A7C" w:rsidRDefault="00262CE9" w:rsidP="00262CE9">
            <w:pPr>
              <w:jc w:val="center"/>
              <w:rPr>
                <w:rFonts w:cstheme="minorHAnsi"/>
              </w:rPr>
            </w:pPr>
            <w:r w:rsidRPr="00397A7C">
              <w:rPr>
                <w:rFonts w:cstheme="minorHAnsi"/>
              </w:rPr>
              <w:t>1 m</w:t>
            </w:r>
          </w:p>
        </w:tc>
      </w:tr>
      <w:tr w:rsidR="00262CE9" w14:paraId="14FEA644" w14:textId="77777777" w:rsidTr="00230F7C">
        <w:tc>
          <w:tcPr>
            <w:tcW w:w="1980" w:type="dxa"/>
          </w:tcPr>
          <w:p w14:paraId="7BCD867D"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l</m:t>
                    </m:r>
                  </m:e>
                  <m:sub>
                    <m:r>
                      <m:rPr>
                        <m:sty m:val="p"/>
                      </m:rPr>
                      <w:rPr>
                        <w:rFonts w:ascii="Cambria Math" w:hAnsi="Cambria Math" w:cstheme="minorHAnsi"/>
                      </w:rPr>
                      <m:t>5</m:t>
                    </m:r>
                  </m:sub>
                </m:sSub>
              </m:oMath>
            </m:oMathPara>
          </w:p>
        </w:tc>
        <w:tc>
          <w:tcPr>
            <w:tcW w:w="2126" w:type="dxa"/>
          </w:tcPr>
          <w:p w14:paraId="16AD64BF" w14:textId="77777777" w:rsidR="00262CE9" w:rsidRPr="00397A7C" w:rsidRDefault="00262CE9" w:rsidP="00262CE9">
            <w:pPr>
              <w:jc w:val="center"/>
              <w:rPr>
                <w:rFonts w:cstheme="minorHAnsi"/>
              </w:rPr>
            </w:pPr>
            <w:r w:rsidRPr="00397A7C">
              <w:rPr>
                <w:rFonts w:cstheme="minorHAnsi"/>
              </w:rPr>
              <w:t>3 m</w:t>
            </w:r>
          </w:p>
        </w:tc>
      </w:tr>
      <w:tr w:rsidR="00262CE9" w14:paraId="7B47A44B" w14:textId="77777777" w:rsidTr="00230F7C">
        <w:tc>
          <w:tcPr>
            <w:tcW w:w="1980" w:type="dxa"/>
          </w:tcPr>
          <w:p w14:paraId="083D3EFF" w14:textId="77777777" w:rsidR="00262CE9" w:rsidRPr="00397A7C" w:rsidRDefault="00262CE9" w:rsidP="00262CE9">
            <w:pPr>
              <w:rPr>
                <w:rFonts w:cstheme="minorHAnsi"/>
              </w:rPr>
            </w:pPr>
            <w:r w:rsidRPr="00397A7C">
              <w:rPr>
                <w:rFonts w:cstheme="minorHAnsi"/>
              </w:rPr>
              <w:t>Overall Weight (W)</w:t>
            </w:r>
          </w:p>
        </w:tc>
        <w:tc>
          <w:tcPr>
            <w:tcW w:w="2126" w:type="dxa"/>
          </w:tcPr>
          <w:p w14:paraId="30A66A45" w14:textId="77777777" w:rsidR="00262CE9" w:rsidRPr="00397A7C" w:rsidRDefault="00262CE9" w:rsidP="00262CE9">
            <w:pPr>
              <w:jc w:val="center"/>
              <w:rPr>
                <w:rFonts w:cstheme="minorHAnsi"/>
              </w:rPr>
            </w:pPr>
            <w:r w:rsidRPr="00397A7C">
              <w:rPr>
                <w:rFonts w:cstheme="minorHAnsi"/>
              </w:rPr>
              <w:t>3000 kg</w:t>
            </w:r>
          </w:p>
        </w:tc>
      </w:tr>
      <w:tr w:rsidR="00262CE9" w14:paraId="1472C277" w14:textId="77777777" w:rsidTr="00230F7C">
        <w:tc>
          <w:tcPr>
            <w:tcW w:w="1980" w:type="dxa"/>
          </w:tcPr>
          <w:p w14:paraId="0676B92D" w14:textId="77777777" w:rsidR="00262CE9" w:rsidRPr="00397A7C" w:rsidRDefault="00262CE9" w:rsidP="00262CE9">
            <w:pPr>
              <w:rPr>
                <w:rFonts w:cstheme="minorHAnsi"/>
              </w:rPr>
            </w:pPr>
            <w:r w:rsidRPr="00397A7C">
              <w:rPr>
                <w:rFonts w:cstheme="minorHAnsi"/>
              </w:rPr>
              <w:t>Weight Distribution</w:t>
            </w:r>
          </w:p>
        </w:tc>
        <w:tc>
          <w:tcPr>
            <w:tcW w:w="2126" w:type="dxa"/>
          </w:tcPr>
          <w:p w14:paraId="13AAA46E" w14:textId="77777777" w:rsidR="00262CE9" w:rsidRPr="00397A7C" w:rsidRDefault="00262CE9" w:rsidP="00262CE9">
            <w:pPr>
              <w:keepNext/>
              <w:jc w:val="center"/>
              <w:rPr>
                <w:rFonts w:cstheme="minorHAnsi"/>
              </w:rPr>
            </w:pPr>
            <w:r w:rsidRPr="00397A7C">
              <w:rPr>
                <w:rFonts w:cstheme="minorHAnsi"/>
              </w:rPr>
              <w:t>50:50</w:t>
            </w:r>
          </w:p>
        </w:tc>
      </w:tr>
      <w:tr w:rsidR="00262CE9" w14:paraId="0F8A7A28" w14:textId="77777777" w:rsidTr="00230F7C">
        <w:tc>
          <w:tcPr>
            <w:tcW w:w="1980" w:type="dxa"/>
          </w:tcPr>
          <w:p w14:paraId="119B130B"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t</m:t>
                    </m:r>
                  </m:e>
                  <m:sub>
                    <m:r>
                      <m:rPr>
                        <m:sty m:val="p"/>
                      </m:rPr>
                      <w:rPr>
                        <w:rFonts w:ascii="Cambria Math" w:hAnsi="Cambria Math" w:cstheme="minorHAnsi"/>
                      </w:rPr>
                      <m:t>f</m:t>
                    </m:r>
                  </m:sub>
                </m:sSub>
              </m:oMath>
            </m:oMathPara>
          </w:p>
        </w:tc>
        <w:tc>
          <w:tcPr>
            <w:tcW w:w="2126" w:type="dxa"/>
          </w:tcPr>
          <w:p w14:paraId="05364F3D" w14:textId="77777777" w:rsidR="00262CE9" w:rsidRPr="00397A7C" w:rsidRDefault="00262CE9" w:rsidP="00262CE9">
            <w:pPr>
              <w:keepNext/>
              <w:jc w:val="center"/>
              <w:rPr>
                <w:rFonts w:cstheme="minorHAnsi"/>
              </w:rPr>
            </w:pPr>
            <w:r w:rsidRPr="00397A7C">
              <w:rPr>
                <w:rFonts w:cstheme="minorHAnsi"/>
              </w:rPr>
              <w:t>5 m</w:t>
            </w:r>
          </w:p>
        </w:tc>
      </w:tr>
      <w:tr w:rsidR="00262CE9" w14:paraId="72F55C2C" w14:textId="77777777" w:rsidTr="00230F7C">
        <w:tc>
          <w:tcPr>
            <w:tcW w:w="1980" w:type="dxa"/>
          </w:tcPr>
          <w:p w14:paraId="4E7CFD56" w14:textId="77777777" w:rsidR="00262CE9" w:rsidRPr="00397A7C" w:rsidRDefault="00233EF7" w:rsidP="00262CE9">
            <w:pPr>
              <w:rPr>
                <w:rFonts w:cstheme="minorHAnsi"/>
              </w:rPr>
            </w:pPr>
            <m:oMathPara>
              <m:oMathParaPr>
                <m:jc m:val="left"/>
              </m:oMathParaPr>
              <m:oMath>
                <m:sSub>
                  <m:sSubPr>
                    <m:ctrlPr>
                      <w:rPr>
                        <w:rFonts w:ascii="Cambria Math" w:hAnsi="Cambria Math" w:cstheme="minorHAnsi"/>
                        <w:i/>
                      </w:rPr>
                    </m:ctrlPr>
                  </m:sSubPr>
                  <m:e>
                    <m:r>
                      <m:rPr>
                        <m:sty m:val="p"/>
                      </m:rPr>
                      <w:rPr>
                        <w:rFonts w:ascii="Cambria Math" w:hAnsi="Cambria Math" w:cstheme="minorHAnsi"/>
                      </w:rPr>
                      <m:t>t</m:t>
                    </m:r>
                  </m:e>
                  <m:sub>
                    <m:r>
                      <m:rPr>
                        <m:sty m:val="p"/>
                      </m:rPr>
                      <w:rPr>
                        <w:rFonts w:ascii="Cambria Math" w:hAnsi="Cambria Math" w:cstheme="minorHAnsi"/>
                      </w:rPr>
                      <m:t>r</m:t>
                    </m:r>
                  </m:sub>
                </m:sSub>
              </m:oMath>
            </m:oMathPara>
          </w:p>
        </w:tc>
        <w:tc>
          <w:tcPr>
            <w:tcW w:w="2126" w:type="dxa"/>
          </w:tcPr>
          <w:p w14:paraId="2C0FBDE9" w14:textId="77777777" w:rsidR="00262CE9" w:rsidRPr="00397A7C" w:rsidRDefault="00262CE9" w:rsidP="00262CE9">
            <w:pPr>
              <w:keepNext/>
              <w:jc w:val="center"/>
              <w:rPr>
                <w:rFonts w:cstheme="minorHAnsi"/>
              </w:rPr>
            </w:pPr>
            <w:r w:rsidRPr="00397A7C">
              <w:rPr>
                <w:rFonts w:cstheme="minorHAnsi"/>
              </w:rPr>
              <w:t>5 m</w:t>
            </w:r>
          </w:p>
        </w:tc>
      </w:tr>
      <w:tr w:rsidR="00262CE9" w14:paraId="65DBC00D" w14:textId="77777777" w:rsidTr="00230F7C">
        <w:tc>
          <w:tcPr>
            <w:tcW w:w="1980" w:type="dxa"/>
          </w:tcPr>
          <w:p w14:paraId="49DDFD98" w14:textId="77777777" w:rsidR="00262CE9" w:rsidRPr="00397A7C" w:rsidRDefault="00262CE9" w:rsidP="00262CE9">
            <w:pPr>
              <w:rPr>
                <w:rFonts w:cstheme="minorHAnsi"/>
              </w:rPr>
            </w:pPr>
            <w:r w:rsidRPr="00397A7C">
              <w:rPr>
                <w:rFonts w:cstheme="minorHAnsi"/>
              </w:rPr>
              <w:t>Alpha</w:t>
            </w:r>
          </w:p>
        </w:tc>
        <w:tc>
          <w:tcPr>
            <w:tcW w:w="2126" w:type="dxa"/>
          </w:tcPr>
          <w:p w14:paraId="64568290" w14:textId="77777777" w:rsidR="00262CE9" w:rsidRPr="00397A7C" w:rsidRDefault="00262CE9" w:rsidP="00262CE9">
            <w:pPr>
              <w:keepNext/>
              <w:jc w:val="center"/>
              <w:rPr>
                <w:rFonts w:cstheme="minorHAnsi"/>
              </w:rPr>
            </w:pPr>
            <w:r w:rsidRPr="00397A7C">
              <w:rPr>
                <w:rFonts w:cstheme="minorHAnsi"/>
              </w:rPr>
              <w:t>45</w:t>
            </w:r>
          </w:p>
        </w:tc>
      </w:tr>
      <w:tr w:rsidR="00262CE9" w14:paraId="7712ED0B" w14:textId="77777777" w:rsidTr="00230F7C">
        <w:tc>
          <w:tcPr>
            <w:tcW w:w="1980" w:type="dxa"/>
          </w:tcPr>
          <w:p w14:paraId="3A63A896" w14:textId="77777777" w:rsidR="00262CE9" w:rsidRPr="00397A7C" w:rsidRDefault="00233EF7" w:rsidP="00262CE9">
            <w:pPr>
              <w:rPr>
                <w:rFonts w:cstheme="minorHAnsi"/>
              </w:rPr>
            </w:pPr>
            <m:oMath>
              <m:sSub>
                <m:sSubPr>
                  <m:ctrlPr>
                    <w:rPr>
                      <w:rFonts w:ascii="Cambria Math" w:hAnsi="Cambria Math" w:cstheme="minorHAnsi"/>
                      <w:i/>
                    </w:rPr>
                  </m:ctrlPr>
                </m:sSubPr>
                <m:e>
                  <m:r>
                    <m:rPr>
                      <m:sty m:val="p"/>
                    </m:rPr>
                    <w:rPr>
                      <w:rFonts w:ascii="Cambria Math" w:hAnsi="Cambria Math" w:cstheme="minorHAnsi"/>
                    </w:rPr>
                    <m:t>R</m:t>
                  </m:r>
                </m:e>
                <m:sub>
                  <m:r>
                    <m:rPr>
                      <m:sty m:val="p"/>
                    </m:rPr>
                    <w:rPr>
                      <w:rFonts w:ascii="Cambria Math" w:hAnsi="Cambria Math" w:cstheme="minorHAnsi"/>
                    </w:rPr>
                    <m:t>f</m:t>
                  </m:r>
                </m:sub>
              </m:sSub>
            </m:oMath>
            <w:r w:rsidR="00262CE9" w:rsidRPr="00397A7C">
              <w:rPr>
                <w:rFonts w:cstheme="minorHAnsi"/>
              </w:rPr>
              <w:t xml:space="preserve"> = </w:t>
            </w:r>
            <m:oMath>
              <m:sSub>
                <m:sSubPr>
                  <m:ctrlPr>
                    <w:rPr>
                      <w:rFonts w:ascii="Cambria Math" w:hAnsi="Cambria Math" w:cstheme="minorHAnsi"/>
                      <w:i/>
                    </w:rPr>
                  </m:ctrlPr>
                </m:sSubPr>
                <m:e>
                  <m:r>
                    <m:rPr>
                      <m:sty m:val="p"/>
                    </m:rPr>
                    <w:rPr>
                      <w:rFonts w:ascii="Cambria Math" w:hAnsi="Cambria Math" w:cstheme="minorHAnsi"/>
                    </w:rPr>
                    <m:t>R</m:t>
                  </m:r>
                </m:e>
                <m:sub>
                  <m:r>
                    <m:rPr>
                      <m:sty m:val="p"/>
                    </m:rPr>
                    <w:rPr>
                      <w:rFonts w:ascii="Cambria Math" w:hAnsi="Cambria Math" w:cstheme="minorHAnsi"/>
                    </w:rPr>
                    <m:t>r</m:t>
                  </m:r>
                </m:sub>
              </m:sSub>
            </m:oMath>
          </w:p>
        </w:tc>
        <w:tc>
          <w:tcPr>
            <w:tcW w:w="2126" w:type="dxa"/>
          </w:tcPr>
          <w:p w14:paraId="1C47519E" w14:textId="77777777" w:rsidR="00262CE9" w:rsidRPr="00397A7C" w:rsidRDefault="00262CE9" w:rsidP="00262CE9">
            <w:pPr>
              <w:keepNext/>
              <w:jc w:val="center"/>
              <w:rPr>
                <w:rFonts w:cstheme="minorHAnsi"/>
              </w:rPr>
            </w:pPr>
            <w:r w:rsidRPr="00397A7C">
              <w:rPr>
                <w:rFonts w:cstheme="minorHAnsi"/>
              </w:rPr>
              <w:t>5000 N</w:t>
            </w:r>
          </w:p>
        </w:tc>
      </w:tr>
      <w:tr w:rsidR="00C556EE" w14:paraId="2D8E30FD" w14:textId="77777777" w:rsidTr="00230F7C">
        <w:tc>
          <w:tcPr>
            <w:tcW w:w="1980" w:type="dxa"/>
          </w:tcPr>
          <w:p w14:paraId="197B2B7E" w14:textId="42FA2B82" w:rsidR="00C556EE" w:rsidRPr="00397A7C" w:rsidRDefault="00C556EE" w:rsidP="00262CE9">
            <w:pPr>
              <w:rPr>
                <w:rFonts w:eastAsia="Calibri" w:cstheme="minorHAnsi"/>
              </w:rPr>
            </w:pPr>
            <w:r w:rsidRPr="00397A7C">
              <w:rPr>
                <w:rFonts w:eastAsia="Calibri" w:cstheme="minorHAnsi"/>
              </w:rPr>
              <w:t>T</w:t>
            </w:r>
          </w:p>
        </w:tc>
        <w:tc>
          <w:tcPr>
            <w:tcW w:w="2126" w:type="dxa"/>
          </w:tcPr>
          <w:p w14:paraId="25404470" w14:textId="0AD0095D" w:rsidR="00C556EE" w:rsidRPr="00397A7C" w:rsidRDefault="00C556EE" w:rsidP="00262CE9">
            <w:pPr>
              <w:keepNext/>
              <w:jc w:val="center"/>
              <w:rPr>
                <w:rFonts w:cstheme="minorHAnsi"/>
              </w:rPr>
            </w:pPr>
            <w:r w:rsidRPr="00397A7C">
              <w:rPr>
                <w:rFonts w:cstheme="minorHAnsi"/>
              </w:rPr>
              <w:t xml:space="preserve">Tortional Load </w:t>
            </w:r>
            <w:r w:rsidR="00230F7C" w:rsidRPr="00397A7C">
              <w:rPr>
                <w:rFonts w:cstheme="minorHAnsi"/>
              </w:rPr>
              <w:t>(</w:t>
            </w:r>
            <w:r w:rsidRPr="00397A7C">
              <w:rPr>
                <w:rFonts w:cstheme="minorHAnsi"/>
              </w:rPr>
              <w:t>Nm</w:t>
            </w:r>
            <w:r w:rsidR="00230F7C" w:rsidRPr="00397A7C">
              <w:rPr>
                <w:rFonts w:cstheme="minorHAnsi"/>
              </w:rPr>
              <w:t>)</w:t>
            </w:r>
          </w:p>
        </w:tc>
      </w:tr>
      <w:tr w:rsidR="00230F7C" w14:paraId="6F42C29E" w14:textId="77777777" w:rsidTr="00230F7C">
        <w:tc>
          <w:tcPr>
            <w:tcW w:w="1980" w:type="dxa"/>
          </w:tcPr>
          <w:p w14:paraId="565EBE5C" w14:textId="7727DFD3" w:rsidR="00230F7C" w:rsidRPr="00397A7C" w:rsidRDefault="00230F7C" w:rsidP="00262CE9">
            <w:pPr>
              <w:rPr>
                <w:rFonts w:eastAsia="Calibri" w:cstheme="minorHAnsi"/>
              </w:rPr>
            </w:pPr>
            <m:oMathPara>
              <m:oMathParaPr>
                <m:jc m:val="left"/>
              </m:oMathParaPr>
              <m:oMath>
                <m:r>
                  <w:rPr>
                    <w:rFonts w:ascii="Cambria Math" w:eastAsia="Calibri" w:hAnsi="Cambria Math" w:cstheme="minorHAnsi"/>
                  </w:rPr>
                  <m:t>τ</m:t>
                </m:r>
              </m:oMath>
            </m:oMathPara>
          </w:p>
        </w:tc>
        <w:tc>
          <w:tcPr>
            <w:tcW w:w="2126" w:type="dxa"/>
          </w:tcPr>
          <w:p w14:paraId="0BB9BADF" w14:textId="5426E826" w:rsidR="00230F7C" w:rsidRPr="00397A7C" w:rsidRDefault="00230F7C" w:rsidP="00262CE9">
            <w:pPr>
              <w:keepNext/>
              <w:jc w:val="center"/>
              <w:rPr>
                <w:rFonts w:cstheme="minorHAnsi"/>
                <w:iCs/>
              </w:rPr>
            </w:pPr>
            <w:r w:rsidRPr="00397A7C">
              <w:rPr>
                <w:rFonts w:cstheme="minorHAnsi"/>
              </w:rPr>
              <w:t>Shear Stress (N/</w:t>
            </w:r>
            <m:oMath>
              <m:sSup>
                <m:sSupPr>
                  <m:ctrlPr>
                    <w:rPr>
                      <w:rFonts w:ascii="Cambria Math" w:hAnsi="Cambria Math" w:cstheme="minorHAnsi"/>
                      <w:i/>
                    </w:rPr>
                  </m:ctrlPr>
                </m:sSupPr>
                <m:e>
                  <m:r>
                    <m:rPr>
                      <m:sty m:val="p"/>
                    </m:rPr>
                    <w:rPr>
                      <w:rFonts w:ascii="Cambria Math" w:hAnsi="Cambria Math" w:cstheme="minorHAnsi"/>
                    </w:rPr>
                    <m:t>m</m:t>
                  </m:r>
                </m:e>
                <m:sup>
                  <m:r>
                    <m:rPr>
                      <m:sty m:val="p"/>
                    </m:rPr>
                    <w:rPr>
                      <w:rFonts w:ascii="Cambria Math" w:hAnsi="Cambria Math" w:cstheme="minorHAnsi"/>
                    </w:rPr>
                    <m:t>2</m:t>
                  </m:r>
                </m:sup>
              </m:sSup>
              <m:r>
                <w:rPr>
                  <w:rFonts w:ascii="Cambria Math" w:hAnsi="Cambria Math" w:cstheme="minorHAnsi"/>
                </w:rPr>
                <m:t xml:space="preserve"> </m:t>
              </m:r>
            </m:oMath>
          </w:p>
        </w:tc>
      </w:tr>
      <w:tr w:rsidR="00F7682B" w14:paraId="2ECDF230" w14:textId="77777777" w:rsidTr="00230F7C">
        <w:tc>
          <w:tcPr>
            <w:tcW w:w="1980" w:type="dxa"/>
          </w:tcPr>
          <w:p w14:paraId="5703D4F6" w14:textId="163689E9" w:rsidR="00F7682B" w:rsidRPr="00397A7C" w:rsidRDefault="00F7682B" w:rsidP="00262CE9">
            <w:pPr>
              <w:rPr>
                <w:rFonts w:eastAsia="Calibri" w:cstheme="minorHAnsi"/>
              </w:rPr>
            </w:pPr>
            <w:r w:rsidRPr="00397A7C">
              <w:rPr>
                <w:rFonts w:eastAsia="Calibri" w:cstheme="minorHAnsi"/>
              </w:rPr>
              <w:t>F</w:t>
            </w:r>
          </w:p>
        </w:tc>
        <w:tc>
          <w:tcPr>
            <w:tcW w:w="2126" w:type="dxa"/>
          </w:tcPr>
          <w:p w14:paraId="490DBB0E" w14:textId="0C7EC688" w:rsidR="00F7682B" w:rsidRPr="00397A7C" w:rsidRDefault="00F7682B" w:rsidP="00262CE9">
            <w:pPr>
              <w:keepNext/>
              <w:jc w:val="center"/>
              <w:rPr>
                <w:rFonts w:cstheme="minorHAnsi"/>
              </w:rPr>
            </w:pPr>
            <w:r w:rsidRPr="00397A7C">
              <w:rPr>
                <w:rFonts w:cstheme="minorHAnsi"/>
              </w:rPr>
              <w:t>Force (N)</w:t>
            </w:r>
          </w:p>
        </w:tc>
      </w:tr>
      <w:tr w:rsidR="00F7682B" w14:paraId="7EA4E01C" w14:textId="77777777" w:rsidTr="00230F7C">
        <w:tc>
          <w:tcPr>
            <w:tcW w:w="1980" w:type="dxa"/>
          </w:tcPr>
          <w:p w14:paraId="36BAC93B" w14:textId="45556D4F" w:rsidR="00F7682B" w:rsidRPr="00397A7C" w:rsidRDefault="00F7682B" w:rsidP="00262CE9">
            <w:pPr>
              <w:rPr>
                <w:rFonts w:eastAsia="Calibri" w:cstheme="minorHAnsi"/>
              </w:rPr>
            </w:pPr>
            <w:r w:rsidRPr="00397A7C">
              <w:rPr>
                <w:rFonts w:eastAsia="Calibri" w:cstheme="minorHAnsi"/>
              </w:rPr>
              <w:t>A</w:t>
            </w:r>
          </w:p>
        </w:tc>
        <w:tc>
          <w:tcPr>
            <w:tcW w:w="2126" w:type="dxa"/>
          </w:tcPr>
          <w:p w14:paraId="36C6AB42" w14:textId="5CDF32B0" w:rsidR="00F7682B" w:rsidRPr="00397A7C" w:rsidRDefault="00F7682B" w:rsidP="00262CE9">
            <w:pPr>
              <w:keepNext/>
              <w:jc w:val="center"/>
              <w:rPr>
                <w:rFonts w:cstheme="minorHAnsi"/>
              </w:rPr>
            </w:pPr>
            <w:r w:rsidRPr="00397A7C">
              <w:rPr>
                <w:rFonts w:cstheme="minorHAnsi"/>
              </w:rPr>
              <w:t>Area (m)</w:t>
            </w:r>
          </w:p>
        </w:tc>
      </w:tr>
    </w:tbl>
    <w:p w14:paraId="3B079953" w14:textId="77777777" w:rsidR="00FF1B5D" w:rsidRDefault="0095064E" w:rsidP="0095064E">
      <w:r>
        <w:tab/>
      </w:r>
      <w:r>
        <w:br/>
      </w:r>
      <w:r>
        <w:tab/>
      </w:r>
    </w:p>
    <w:p w14:paraId="772CAAB2" w14:textId="6A43CAC5" w:rsidR="005B08BC" w:rsidRPr="005B08BC" w:rsidRDefault="00B82648" w:rsidP="00262CE9">
      <w:pPr>
        <w:jc w:val="right"/>
        <w:rPr>
          <w:i/>
          <w:iCs/>
          <w:color w:val="4472C4" w:themeColor="accent1"/>
        </w:rPr>
      </w:pPr>
      <w:r>
        <w:rPr>
          <w:rFonts w:ascii="Arial" w:hAnsi="Arial" w:cs="Arial"/>
          <w:color w:val="4472C4" w:themeColor="accent1"/>
          <w:shd w:val="clear" w:color="auto" w:fill="FFFFFF"/>
        </w:rPr>
        <w:br/>
      </w:r>
      <w:r w:rsidR="00262CE9" w:rsidRPr="004141E9">
        <w:rPr>
          <w:rFonts w:ascii="Arial" w:hAnsi="Arial" w:cs="Arial"/>
          <w:sz w:val="20"/>
          <w:szCs w:val="20"/>
          <w:shd w:val="clear" w:color="auto" w:fill="FFFFFF"/>
        </w:rPr>
        <w:t>(Kelvin Lake, 2021)</w:t>
      </w:r>
    </w:p>
    <w:p w14:paraId="0B31D601" w14:textId="4C6D6FF5" w:rsidR="0095064E" w:rsidRPr="00262CE9" w:rsidRDefault="0050338C" w:rsidP="00262CE9">
      <w:pPr>
        <w:pStyle w:val="Caption"/>
        <w:jc w:val="center"/>
        <w:rPr>
          <w:rFonts w:ascii="Arial" w:hAnsi="Arial" w:cs="Arial"/>
          <w:color w:val="4472C4" w:themeColor="accent1"/>
          <w:sz w:val="20"/>
          <w:szCs w:val="20"/>
          <w:shd w:val="clear" w:color="auto" w:fill="FFFFFF"/>
        </w:rPr>
      </w:pPr>
      <w:r>
        <w:br w:type="textWrapping" w:clear="all"/>
      </w:r>
      <w:bookmarkStart w:id="11" w:name="_Toc69829245"/>
      <w:r w:rsidR="00C502A1">
        <w:t xml:space="preserve">Table </w:t>
      </w:r>
      <w:r w:rsidR="00C502A1">
        <w:fldChar w:fldCharType="begin"/>
      </w:r>
      <w:r w:rsidR="00C502A1">
        <w:instrText xml:space="preserve"> SEQ Table \* ARABIC </w:instrText>
      </w:r>
      <w:r w:rsidR="00C502A1">
        <w:fldChar w:fldCharType="separate"/>
      </w:r>
      <w:r w:rsidR="00C502A1">
        <w:rPr>
          <w:noProof/>
        </w:rPr>
        <w:t>1</w:t>
      </w:r>
      <w:r w:rsidR="00C502A1">
        <w:fldChar w:fldCharType="end"/>
      </w:r>
      <w:r w:rsidR="00C502A1">
        <w:t xml:space="preserve"> :</w:t>
      </w:r>
      <w:r w:rsidR="001F5E34">
        <w:t xml:space="preserve"> </w:t>
      </w:r>
      <w:r w:rsidR="00667264">
        <w:t xml:space="preserve">Vehicle and Panel </w:t>
      </w:r>
      <w:r w:rsidR="00C502A1">
        <w:t>Data</w:t>
      </w:r>
      <w:r w:rsidR="00C12D6F">
        <w:t xml:space="preserve"> needed for </w:t>
      </w:r>
      <w:r w:rsidR="00970509">
        <w:t>calculations.</w:t>
      </w:r>
      <w:bookmarkEnd w:id="11"/>
    </w:p>
    <w:p w14:paraId="7D76FB97" w14:textId="1F88E8A1" w:rsidR="0038064D" w:rsidRPr="00DD16EF" w:rsidRDefault="0038064D" w:rsidP="0038064D">
      <w:pPr>
        <w:rPr>
          <w:rFonts w:eastAsiaTheme="minorEastAsia" w:cstheme="minorHAnsi"/>
          <w:iCs/>
          <w:sz w:val="24"/>
          <w:szCs w:val="24"/>
        </w:rPr>
      </w:pPr>
      <w:r w:rsidRPr="00DD16EF">
        <w:rPr>
          <w:rFonts w:eastAsiaTheme="minorEastAsia" w:cstheme="minorHAnsi"/>
          <w:iCs/>
          <w:sz w:val="24"/>
          <w:szCs w:val="24"/>
        </w:rPr>
        <w:t xml:space="preserve">All calculations reference </w:t>
      </w:r>
      <w:r w:rsidRPr="00DD16EF">
        <w:rPr>
          <w:rFonts w:eastAsiaTheme="minorEastAsia" w:cstheme="minorHAnsi"/>
          <w:i/>
          <w:sz w:val="24"/>
          <w:szCs w:val="24"/>
        </w:rPr>
        <w:t>Figure : 1</w:t>
      </w:r>
      <w:r w:rsidRPr="00DD16EF">
        <w:rPr>
          <w:rFonts w:eastAsiaTheme="minorEastAsia" w:cstheme="minorHAnsi"/>
          <w:iCs/>
          <w:sz w:val="24"/>
          <w:szCs w:val="24"/>
        </w:rPr>
        <w:t xml:space="preserve"> and use the values from </w:t>
      </w:r>
      <w:r w:rsidRPr="00DD16EF">
        <w:rPr>
          <w:rFonts w:eastAsiaTheme="minorEastAsia" w:cstheme="minorHAnsi"/>
          <w:i/>
          <w:sz w:val="24"/>
          <w:szCs w:val="24"/>
        </w:rPr>
        <w:t>Table : 1</w:t>
      </w:r>
      <w:r w:rsidRPr="00DD16EF">
        <w:rPr>
          <w:rFonts w:eastAsiaTheme="minorEastAsia" w:cstheme="minorHAnsi"/>
          <w:iCs/>
          <w:sz w:val="24"/>
          <w:szCs w:val="24"/>
        </w:rPr>
        <w:t xml:space="preserve"> or from v</w:t>
      </w:r>
      <w:r w:rsidR="00467824" w:rsidRPr="00DD16EF">
        <w:rPr>
          <w:rFonts w:eastAsiaTheme="minorEastAsia" w:cstheme="minorHAnsi"/>
          <w:iCs/>
          <w:sz w:val="24"/>
          <w:szCs w:val="24"/>
        </w:rPr>
        <w:t>alues calculated using the equations below.</w:t>
      </w:r>
    </w:p>
    <w:p w14:paraId="191E714F" w14:textId="7B2960E4" w:rsidR="00262CE9" w:rsidRPr="00262CE9" w:rsidRDefault="00233EF7" w:rsidP="00262CE9">
      <w:pPr>
        <w:jc w:val="center"/>
        <w:rPr>
          <w:rFonts w:ascii="Cambria Math" w:hAnsi="Cambria Math"/>
          <w:i/>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f</m:t>
                  </m:r>
                </m:sub>
              </m:s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f</m:t>
                  </m:r>
                </m:sub>
              </m:sSub>
            </m:num>
            <m:den>
              <m:r>
                <w:rPr>
                  <w:rFonts w:ascii="Cambria Math" w:hAnsi="Cambria Math"/>
                  <w:sz w:val="24"/>
                  <w:szCs w:val="24"/>
                </w:rPr>
                <m:t>2w</m:t>
              </m:r>
            </m:den>
          </m:f>
        </m:oMath>
      </m:oMathPara>
    </w:p>
    <w:p w14:paraId="6BC9D94B" w14:textId="6138A79A" w:rsidR="0095064E" w:rsidRPr="00262CE9" w:rsidRDefault="00262CE9" w:rsidP="00262CE9">
      <w:pPr>
        <w:pStyle w:val="Caption"/>
        <w:jc w:val="right"/>
        <w:rPr>
          <w:rFonts w:eastAsiaTheme="minorEastAsia"/>
          <w:sz w:val="24"/>
          <w:szCs w:val="24"/>
        </w:rPr>
      </w:pPr>
      <w:bookmarkStart w:id="12" w:name="_Toc69829248"/>
      <w:r>
        <w:t xml:space="preserve">Equation </w:t>
      </w:r>
      <w:r>
        <w:fldChar w:fldCharType="begin"/>
      </w:r>
      <w:r>
        <w:instrText xml:space="preserve"> SEQ Equation \* ARABIC </w:instrText>
      </w:r>
      <w:r>
        <w:fldChar w:fldCharType="separate"/>
      </w:r>
      <w:r w:rsidR="004733A8">
        <w:rPr>
          <w:noProof/>
        </w:rPr>
        <w:t>1</w:t>
      </w:r>
      <w:r>
        <w:fldChar w:fldCharType="end"/>
      </w:r>
      <w:r>
        <w:t xml:space="preserve"> : P2 Calculation</w:t>
      </w:r>
      <w:r w:rsidR="00884EAA">
        <w:t xml:space="preserve"> (Kelvin Lake</w:t>
      </w:r>
      <w:r w:rsidR="00F7682B">
        <w:t>, 2021</w:t>
      </w:r>
      <w:r w:rsidR="00884EAA">
        <w:t>)</w:t>
      </w:r>
      <w:bookmarkEnd w:id="12"/>
    </w:p>
    <w:p w14:paraId="4CE024D2" w14:textId="429D6C83" w:rsidR="00011EA5" w:rsidRPr="00F649D9" w:rsidRDefault="00233EF7" w:rsidP="00262CE9">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r</m:t>
                  </m:r>
                </m:sub>
              </m:s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r</m:t>
                  </m:r>
                </m:sub>
              </m:sSub>
            </m:num>
            <m:den>
              <m:r>
                <w:rPr>
                  <w:rFonts w:ascii="Cambria Math" w:hAnsi="Cambria Math"/>
                  <w:sz w:val="24"/>
                  <w:szCs w:val="24"/>
                </w:rPr>
                <m:t>2w</m:t>
              </m:r>
            </m:den>
          </m:f>
        </m:oMath>
      </m:oMathPara>
    </w:p>
    <w:p w14:paraId="616931FB" w14:textId="0CD6E198" w:rsidR="00F649D9" w:rsidRPr="00F649D9" w:rsidRDefault="003426EE" w:rsidP="003426EE">
      <w:pPr>
        <w:pStyle w:val="Caption"/>
        <w:jc w:val="right"/>
        <w:rPr>
          <w:rFonts w:eastAsiaTheme="minorEastAsia"/>
          <w:sz w:val="24"/>
          <w:szCs w:val="24"/>
        </w:rPr>
      </w:pPr>
      <w:bookmarkStart w:id="13" w:name="_Toc69829249"/>
      <w:r>
        <w:t xml:space="preserve">Equation </w:t>
      </w:r>
      <w:r>
        <w:fldChar w:fldCharType="begin"/>
      </w:r>
      <w:r>
        <w:instrText xml:space="preserve"> SEQ Equation \* ARABIC </w:instrText>
      </w:r>
      <w:r>
        <w:fldChar w:fldCharType="separate"/>
      </w:r>
      <w:r w:rsidR="004733A8">
        <w:rPr>
          <w:noProof/>
        </w:rPr>
        <w:t>2</w:t>
      </w:r>
      <w:r>
        <w:fldChar w:fldCharType="end"/>
      </w:r>
      <w:r>
        <w:t xml:space="preserve"> : P3 Calculation</w:t>
      </w:r>
      <w:r w:rsidR="00884EAA">
        <w:t xml:space="preserve"> (Kelvin Lake</w:t>
      </w:r>
      <w:r w:rsidR="00F7682B">
        <w:t>, 2021</w:t>
      </w:r>
      <w:r w:rsidR="00884EAA">
        <w:t>)</w:t>
      </w:r>
      <w:bookmarkEnd w:id="13"/>
    </w:p>
    <w:p w14:paraId="217EB8F3" w14:textId="77777777" w:rsidR="00F649D9" w:rsidRDefault="00F649D9" w:rsidP="00262CE9">
      <w:pPr>
        <w:jc w:val="center"/>
        <w:rPr>
          <w:rFonts w:eastAsiaTheme="minorEastAsia"/>
          <w:sz w:val="24"/>
          <w:szCs w:val="24"/>
        </w:rPr>
      </w:pPr>
    </w:p>
    <w:p w14:paraId="63C29697" w14:textId="6EFF003E" w:rsidR="0095064E" w:rsidRPr="00F649D9" w:rsidRDefault="00233EF7" w:rsidP="00262CE9">
      <w:pPr>
        <w:jc w:val="cente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6</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w[</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3</m:t>
                  </m:r>
                </m:sub>
              </m:sSub>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3</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2</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1</m:t>
                  </m:r>
                </m:sub>
              </m:sSub>
              <m:r>
                <w:rPr>
                  <w:rFonts w:ascii="Cambria Math" w:eastAsiaTheme="minorEastAsia" w:hAnsi="Cambria Math"/>
                  <w:sz w:val="24"/>
                  <w:szCs w:val="24"/>
                </w:rPr>
                <m:t>]</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1</m:t>
                  </m:r>
                </m:sub>
              </m:sSub>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3</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4</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5</m:t>
                  </m:r>
                </m:sub>
              </m:sSub>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2</m:t>
                      </m:r>
                    </m:sub>
                  </m:sSub>
                </m:e>
              </m:d>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3</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4</m:t>
                  </m:r>
                </m:sub>
              </m:sSub>
              <m:r>
                <w:rPr>
                  <w:rFonts w:ascii="Cambria Math" w:eastAsiaTheme="minorEastAsia" w:hAnsi="Cambria Math"/>
                  <w:sz w:val="24"/>
                  <w:szCs w:val="24"/>
                </w:rPr>
                <m:t>)</m:t>
              </m:r>
            </m:den>
          </m:f>
        </m:oMath>
      </m:oMathPara>
    </w:p>
    <w:p w14:paraId="3F2BC8B4" w14:textId="029637FB" w:rsidR="00F649D9" w:rsidRPr="00262CE9" w:rsidRDefault="003426EE" w:rsidP="003426EE">
      <w:pPr>
        <w:pStyle w:val="Caption"/>
        <w:jc w:val="right"/>
        <w:rPr>
          <w:rFonts w:eastAsiaTheme="minorEastAsia"/>
          <w:sz w:val="22"/>
          <w:szCs w:val="22"/>
        </w:rPr>
      </w:pPr>
      <w:bookmarkStart w:id="14" w:name="_Toc69829250"/>
      <w:r>
        <w:t xml:space="preserve">Equation </w:t>
      </w:r>
      <w:r>
        <w:fldChar w:fldCharType="begin"/>
      </w:r>
      <w:r>
        <w:instrText xml:space="preserve"> SEQ Equation \* ARABIC </w:instrText>
      </w:r>
      <w:r>
        <w:fldChar w:fldCharType="separate"/>
      </w:r>
      <w:r w:rsidR="004733A8">
        <w:rPr>
          <w:noProof/>
        </w:rPr>
        <w:t>3</w:t>
      </w:r>
      <w:r>
        <w:fldChar w:fldCharType="end"/>
      </w:r>
      <w:r>
        <w:t xml:space="preserve"> : Q6 Calculation</w:t>
      </w:r>
      <w:r w:rsidR="00884EAA">
        <w:t xml:space="preserve"> (Kelvin Lake</w:t>
      </w:r>
      <w:r w:rsidR="00F7682B">
        <w:t>, 2021</w:t>
      </w:r>
      <w:r w:rsidR="00884EAA">
        <w:t>)</w:t>
      </w:r>
      <w:bookmarkEnd w:id="14"/>
    </w:p>
    <w:p w14:paraId="2E5A4CE0" w14:textId="444A6A6D" w:rsidR="0095064E" w:rsidRPr="00F649D9" w:rsidRDefault="00233EF7" w:rsidP="00262CE9">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1</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6</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2</m:t>
                  </m:r>
                </m:sub>
              </m:sSub>
            </m:num>
            <m:den>
              <m:r>
                <w:rPr>
                  <w:rFonts w:ascii="Cambria Math" w:eastAsiaTheme="minorEastAsia" w:hAnsi="Cambria Math"/>
                  <w:sz w:val="24"/>
                  <w:szCs w:val="24"/>
                </w:rPr>
                <m:t>w</m:t>
              </m:r>
            </m:den>
          </m:f>
        </m:oMath>
      </m:oMathPara>
    </w:p>
    <w:p w14:paraId="039732C0" w14:textId="29C11900" w:rsidR="00F649D9" w:rsidRPr="00262CE9" w:rsidRDefault="003426EE" w:rsidP="003426EE">
      <w:pPr>
        <w:pStyle w:val="Caption"/>
        <w:jc w:val="right"/>
        <w:rPr>
          <w:rFonts w:eastAsiaTheme="minorEastAsia"/>
          <w:sz w:val="24"/>
          <w:szCs w:val="24"/>
        </w:rPr>
      </w:pPr>
      <w:bookmarkStart w:id="15" w:name="_Toc69829251"/>
      <w:r>
        <w:t xml:space="preserve">Equation </w:t>
      </w:r>
      <w:r>
        <w:fldChar w:fldCharType="begin"/>
      </w:r>
      <w:r>
        <w:instrText xml:space="preserve"> SEQ Equation \* ARABIC </w:instrText>
      </w:r>
      <w:r>
        <w:fldChar w:fldCharType="separate"/>
      </w:r>
      <w:r w:rsidR="004733A8">
        <w:rPr>
          <w:noProof/>
        </w:rPr>
        <w:t>4</w:t>
      </w:r>
      <w:r>
        <w:fldChar w:fldCharType="end"/>
      </w:r>
      <w:r>
        <w:t xml:space="preserve"> : Q1 Calculation</w:t>
      </w:r>
      <w:r w:rsidR="00884EAA">
        <w:t xml:space="preserve"> (Kelvin Lake</w:t>
      </w:r>
      <w:r w:rsidR="00F7682B">
        <w:t>, 2021</w:t>
      </w:r>
      <w:r w:rsidR="00884EAA">
        <w:t>)</w:t>
      </w:r>
      <w:bookmarkEnd w:id="15"/>
    </w:p>
    <w:p w14:paraId="0DEB5B5D" w14:textId="474693A4" w:rsidR="00262CE9" w:rsidRPr="00F649D9" w:rsidRDefault="00233EF7" w:rsidP="00262CE9">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2</m:t>
              </m:r>
            </m:sub>
          </m:sSub>
          <m:r>
            <w:rPr>
              <w:rFonts w:ascii="Cambria Math"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6</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1</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2</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3</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l</m:t>
                  </m:r>
                </m:e>
                <m:sub>
                  <m:r>
                    <w:rPr>
                      <w:rFonts w:ascii="Cambria Math" w:eastAsiaTheme="minorEastAsia" w:hAnsi="Cambria Math"/>
                      <w:sz w:val="24"/>
                      <w:szCs w:val="24"/>
                    </w:rPr>
                    <m:t>4</m:t>
                  </m:r>
                </m:sub>
              </m:sSub>
              <m:r>
                <w:rPr>
                  <w:rFonts w:ascii="Cambria Math" w:eastAsiaTheme="minorEastAsia" w:hAnsi="Cambria Math"/>
                  <w:sz w:val="24"/>
                  <w:szCs w:val="24"/>
                </w:rPr>
                <m:t>)</m:t>
              </m:r>
            </m:num>
            <m:den>
              <m:r>
                <w:rPr>
                  <w:rFonts w:ascii="Cambria Math" w:eastAsiaTheme="minorEastAsia" w:hAnsi="Cambria Math"/>
                  <w:sz w:val="24"/>
                  <w:szCs w:val="24"/>
                </w:rPr>
                <m:t>w</m:t>
              </m:r>
            </m:den>
          </m:f>
        </m:oMath>
      </m:oMathPara>
    </w:p>
    <w:p w14:paraId="30F087E6" w14:textId="1929607E" w:rsidR="00F649D9" w:rsidRPr="00262CE9" w:rsidRDefault="003426EE" w:rsidP="003426EE">
      <w:pPr>
        <w:pStyle w:val="Caption"/>
        <w:jc w:val="right"/>
        <w:rPr>
          <w:rFonts w:eastAsiaTheme="minorEastAsia"/>
          <w:sz w:val="24"/>
          <w:szCs w:val="24"/>
        </w:rPr>
      </w:pPr>
      <w:bookmarkStart w:id="16" w:name="_Toc69829252"/>
      <w:r>
        <w:t xml:space="preserve">Equation </w:t>
      </w:r>
      <w:r>
        <w:fldChar w:fldCharType="begin"/>
      </w:r>
      <w:r>
        <w:instrText xml:space="preserve"> SEQ Equation \* ARABIC </w:instrText>
      </w:r>
      <w:r>
        <w:fldChar w:fldCharType="separate"/>
      </w:r>
      <w:r w:rsidR="004733A8">
        <w:rPr>
          <w:noProof/>
        </w:rPr>
        <w:t>5</w:t>
      </w:r>
      <w:r>
        <w:fldChar w:fldCharType="end"/>
      </w:r>
      <w:r>
        <w:t xml:space="preserve"> : Q2 Calculation</w:t>
      </w:r>
      <w:r w:rsidR="00884EAA">
        <w:t xml:space="preserve"> (Kelvin Lake</w:t>
      </w:r>
      <w:r w:rsidR="00F7682B">
        <w:t>, 2021</w:t>
      </w:r>
      <w:r w:rsidR="00884EAA">
        <w:t>)</w:t>
      </w:r>
      <w:bookmarkEnd w:id="16"/>
    </w:p>
    <w:p w14:paraId="15BC1760" w14:textId="77777777" w:rsidR="008643BA" w:rsidRDefault="008643BA" w:rsidP="00262CE9">
      <w:pPr>
        <w:jc w:val="center"/>
        <w:rPr>
          <w:rFonts w:eastAsiaTheme="minorEastAsia"/>
          <w:i/>
          <w:sz w:val="24"/>
          <w:szCs w:val="24"/>
        </w:rPr>
      </w:pPr>
    </w:p>
    <w:p w14:paraId="0C00B9C6" w14:textId="0B1A9468" w:rsidR="00B806CC" w:rsidRDefault="00233EF7" w:rsidP="00262CE9">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6</m:t>
                  </m:r>
                </m:sub>
              </m:sSub>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1</m:t>
                  </m:r>
                </m:sub>
              </m:sSub>
            </m:num>
            <m:den>
              <m:r>
                <w:rPr>
                  <w:rFonts w:ascii="Cambria Math" w:hAnsi="Cambria Math"/>
                  <w:sz w:val="24"/>
                  <w:szCs w:val="24"/>
                </w:rPr>
                <m:t>w</m:t>
              </m:r>
            </m:den>
          </m:f>
        </m:oMath>
      </m:oMathPara>
    </w:p>
    <w:p w14:paraId="6AE91D4A" w14:textId="7DAB78F2" w:rsidR="003426EE" w:rsidRPr="008643BA" w:rsidRDefault="0095064E" w:rsidP="008643BA">
      <w:pPr>
        <w:pStyle w:val="Caption"/>
        <w:jc w:val="right"/>
        <w:rPr>
          <w:sz w:val="24"/>
          <w:szCs w:val="24"/>
        </w:rPr>
      </w:pPr>
      <w:r>
        <w:rPr>
          <w:sz w:val="24"/>
          <w:szCs w:val="24"/>
        </w:rPr>
        <w:tab/>
      </w:r>
      <w:bookmarkStart w:id="17" w:name="_Toc69829253"/>
      <w:r w:rsidR="003426EE">
        <w:t xml:space="preserve">Equation </w:t>
      </w:r>
      <w:r w:rsidR="003426EE">
        <w:fldChar w:fldCharType="begin"/>
      </w:r>
      <w:r w:rsidR="003426EE">
        <w:instrText xml:space="preserve"> SEQ Equation \* ARABIC </w:instrText>
      </w:r>
      <w:r w:rsidR="003426EE">
        <w:fldChar w:fldCharType="separate"/>
      </w:r>
      <w:r w:rsidR="004733A8">
        <w:rPr>
          <w:noProof/>
        </w:rPr>
        <w:t>6</w:t>
      </w:r>
      <w:r w:rsidR="003426EE">
        <w:fldChar w:fldCharType="end"/>
      </w:r>
      <w:r w:rsidR="003426EE">
        <w:t xml:space="preserve"> : Q3 Calculation</w:t>
      </w:r>
      <w:r w:rsidR="00884EAA">
        <w:t xml:space="preserve"> (Kelvin Lake</w:t>
      </w:r>
      <w:r w:rsidR="00F7682B">
        <w:t>, 2021</w:t>
      </w:r>
      <w:r w:rsidR="00884EAA">
        <w:t>)</w:t>
      </w:r>
      <w:bookmarkEnd w:id="17"/>
    </w:p>
    <w:p w14:paraId="16288A79" w14:textId="52ED0BC3" w:rsidR="003426EE" w:rsidRPr="00F649D9" w:rsidRDefault="00233EF7" w:rsidP="003426EE">
      <w:pPr>
        <w:jc w:val="cente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4</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6</m:t>
                  </m:r>
                </m:sub>
              </m:sSub>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5</m:t>
                  </m:r>
                </m:sub>
              </m:sSub>
            </m:num>
            <m:den>
              <m:r>
                <w:rPr>
                  <w:rFonts w:ascii="Cambria Math" w:hAnsi="Cambria Math"/>
                  <w:sz w:val="24"/>
                  <w:szCs w:val="24"/>
                </w:rPr>
                <m:t>w</m:t>
              </m:r>
            </m:den>
          </m:f>
        </m:oMath>
      </m:oMathPara>
    </w:p>
    <w:p w14:paraId="31020DB4" w14:textId="20502E2C" w:rsidR="00F649D9" w:rsidRDefault="003426EE" w:rsidP="003426EE">
      <w:pPr>
        <w:pStyle w:val="Caption"/>
        <w:jc w:val="right"/>
        <w:rPr>
          <w:rFonts w:eastAsiaTheme="minorEastAsia"/>
          <w:sz w:val="24"/>
          <w:szCs w:val="24"/>
        </w:rPr>
      </w:pPr>
      <w:bookmarkStart w:id="18" w:name="_Toc69829254"/>
      <w:r>
        <w:t xml:space="preserve">Equation </w:t>
      </w:r>
      <w:r>
        <w:fldChar w:fldCharType="begin"/>
      </w:r>
      <w:r>
        <w:instrText xml:space="preserve"> SEQ Equation \* ARABIC </w:instrText>
      </w:r>
      <w:r>
        <w:fldChar w:fldCharType="separate"/>
      </w:r>
      <w:r w:rsidR="004733A8">
        <w:rPr>
          <w:noProof/>
        </w:rPr>
        <w:t>7</w:t>
      </w:r>
      <w:r>
        <w:fldChar w:fldCharType="end"/>
      </w:r>
      <w:r>
        <w:t xml:space="preserve"> : Q4 Calculation</w:t>
      </w:r>
      <w:r w:rsidR="00884EAA">
        <w:t xml:space="preserve"> (Kelvin Lake</w:t>
      </w:r>
      <w:r w:rsidR="00F7682B">
        <w:t>, 2021</w:t>
      </w:r>
      <w:r w:rsidR="00884EAA">
        <w:t>)</w:t>
      </w:r>
      <w:bookmarkEnd w:id="18"/>
    </w:p>
    <w:p w14:paraId="12CF8836" w14:textId="5F5D8416" w:rsidR="00F649D9" w:rsidRPr="003426EE" w:rsidRDefault="00233EF7" w:rsidP="00F649D9">
      <w:pPr>
        <w:jc w:val="center"/>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5</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num>
            <m:den>
              <m:r>
                <w:rPr>
                  <w:rFonts w:ascii="Cambria Math" w:hAnsi="Cambria Math"/>
                </w:rPr>
                <m:t>2</m:t>
              </m:r>
              <m:func>
                <m:funcPr>
                  <m:ctrlPr>
                    <w:rPr>
                      <w:rFonts w:ascii="Cambria Math" w:hAnsi="Cambria Math"/>
                      <w:i/>
                    </w:rPr>
                  </m:ctrlPr>
                </m:funcPr>
                <m:fName>
                  <m:r>
                    <m:rPr>
                      <m:sty m:val="p"/>
                    </m:rPr>
                    <w:rPr>
                      <w:rFonts w:ascii="Cambria Math" w:hAnsi="Cambria Math"/>
                    </w:rPr>
                    <m:t>sin</m:t>
                  </m:r>
                </m:fName>
                <m:e>
                  <m:r>
                    <w:rPr>
                      <w:rFonts w:ascii="Cambria Math" w:hAnsi="Cambria Math"/>
                    </w:rPr>
                    <m:t>∝</m:t>
                  </m:r>
                </m:e>
              </m:func>
            </m:den>
          </m:f>
        </m:oMath>
      </m:oMathPara>
    </w:p>
    <w:p w14:paraId="21A11629" w14:textId="3DEF4E24" w:rsidR="003426EE" w:rsidRDefault="003426EE" w:rsidP="003426EE">
      <w:pPr>
        <w:pStyle w:val="Caption"/>
        <w:jc w:val="right"/>
      </w:pPr>
      <w:bookmarkStart w:id="19" w:name="_Toc69829255"/>
      <w:r>
        <w:t xml:space="preserve">Equation </w:t>
      </w:r>
      <w:r>
        <w:fldChar w:fldCharType="begin"/>
      </w:r>
      <w:r>
        <w:instrText xml:space="preserve"> SEQ Equation \* ARABIC </w:instrText>
      </w:r>
      <w:r>
        <w:fldChar w:fldCharType="separate"/>
      </w:r>
      <w:r w:rsidR="004733A8">
        <w:rPr>
          <w:noProof/>
        </w:rPr>
        <w:t>8</w:t>
      </w:r>
      <w:r>
        <w:fldChar w:fldCharType="end"/>
      </w:r>
      <w:r>
        <w:t xml:space="preserve"> : Q5 Calculation</w:t>
      </w:r>
      <w:r w:rsidR="00884EAA">
        <w:t xml:space="preserve"> (Kelvin Lake</w:t>
      </w:r>
      <w:r w:rsidR="00F7682B">
        <w:t>, 2021</w:t>
      </w:r>
      <w:r w:rsidR="00884EAA">
        <w:t>)</w:t>
      </w:r>
      <w:bookmarkEnd w:id="19"/>
    </w:p>
    <w:p w14:paraId="366B0A94" w14:textId="18B11969" w:rsidR="007326CA" w:rsidRPr="004B676C" w:rsidRDefault="00C556EE" w:rsidP="00C556EE">
      <w:pPr>
        <w:jc w:val="center"/>
        <w:rPr>
          <w:rFonts w:eastAsiaTheme="minorEastAsia"/>
        </w:rPr>
      </w:pPr>
      <m:oMathPara>
        <m:oMath>
          <m:r>
            <w:rPr>
              <w:rFonts w:ascii="Cambria Math" w:hAnsi="Cambria Math"/>
            </w:rPr>
            <m:t>T</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w</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w</m:t>
          </m:r>
        </m:oMath>
      </m:oMathPara>
    </w:p>
    <w:p w14:paraId="75AB42BB" w14:textId="206674E5" w:rsidR="00F773D9" w:rsidRDefault="004B676C" w:rsidP="00F7682B">
      <w:pPr>
        <w:pStyle w:val="Caption"/>
        <w:jc w:val="right"/>
      </w:pPr>
      <w:bookmarkStart w:id="20" w:name="_Toc69829256"/>
      <w:r>
        <w:t xml:space="preserve">Equation </w:t>
      </w:r>
      <w:r>
        <w:fldChar w:fldCharType="begin"/>
      </w:r>
      <w:r>
        <w:instrText xml:space="preserve"> SEQ Equation \* ARABIC </w:instrText>
      </w:r>
      <w:r>
        <w:fldChar w:fldCharType="separate"/>
      </w:r>
      <w:r w:rsidR="004733A8">
        <w:rPr>
          <w:noProof/>
        </w:rPr>
        <w:t>9</w:t>
      </w:r>
      <w:r>
        <w:fldChar w:fldCharType="end"/>
      </w:r>
      <w:r>
        <w:t xml:space="preserve"> : Torsional Load Calculation (Kelvin Lake</w:t>
      </w:r>
      <w:r w:rsidR="00F7682B">
        <w:t>, 2021</w:t>
      </w:r>
      <w:r>
        <w:t>)</w:t>
      </w:r>
      <w:bookmarkEnd w:id="20"/>
    </w:p>
    <w:p w14:paraId="6714E37F" w14:textId="63CA8BFF" w:rsidR="00573872" w:rsidRDefault="00573872">
      <w:pPr>
        <w:spacing w:line="259" w:lineRule="auto"/>
      </w:pPr>
      <w:r>
        <w:br w:type="page"/>
      </w:r>
    </w:p>
    <w:p w14:paraId="6C699CF6" w14:textId="77777777" w:rsidR="006A582F" w:rsidRPr="006A582F" w:rsidRDefault="006A582F" w:rsidP="006A582F"/>
    <w:p w14:paraId="5FEAE62B" w14:textId="3F1F8FF6" w:rsidR="008643BA" w:rsidRPr="008643BA" w:rsidRDefault="008643BA" w:rsidP="008643BA">
      <w:pPr>
        <w:pStyle w:val="Heading2"/>
      </w:pPr>
      <w:bookmarkStart w:id="21" w:name="_Toc69829267"/>
      <w:r>
        <w:t xml:space="preserve">3.2 </w:t>
      </w:r>
      <w:r w:rsidRPr="008643BA">
        <w:rPr>
          <w:color w:val="auto"/>
        </w:rPr>
        <w:t>Panel Shear Stress Equations</w:t>
      </w:r>
      <w:bookmarkEnd w:id="21"/>
    </w:p>
    <w:p w14:paraId="37212471" w14:textId="77777777" w:rsidR="00CE72B5" w:rsidRDefault="00426D0A" w:rsidP="00426D0A">
      <w:pPr>
        <w:ind w:firstLine="720"/>
        <w:rPr>
          <w:rFonts w:eastAsiaTheme="majorEastAsia" w:cstheme="minorHAnsi"/>
          <w:sz w:val="24"/>
          <w:szCs w:val="24"/>
        </w:rPr>
      </w:pPr>
      <w:r>
        <w:rPr>
          <w:rFonts w:eastAsiaTheme="majorEastAsia" w:cstheme="minorHAnsi"/>
          <w:sz w:val="24"/>
          <w:szCs w:val="24"/>
        </w:rPr>
        <w:t xml:space="preserve"> </w:t>
      </w:r>
      <w:r>
        <w:rPr>
          <w:rFonts w:eastAsiaTheme="majorEastAsia" w:cstheme="minorHAnsi"/>
          <w:sz w:val="24"/>
          <w:szCs w:val="24"/>
        </w:rPr>
        <w:tab/>
      </w:r>
    </w:p>
    <w:p w14:paraId="73AA9EE5" w14:textId="7B1F2175" w:rsidR="004B676C" w:rsidRPr="00F7682B" w:rsidRDefault="00CE72B5" w:rsidP="00426D0A">
      <w:pPr>
        <w:ind w:firstLine="720"/>
        <w:rPr>
          <w:rFonts w:eastAsiaTheme="minorEastAsia"/>
        </w:rPr>
      </w:pPr>
      <w:r>
        <w:rPr>
          <w:rFonts w:eastAsiaTheme="majorEastAsia" w:cstheme="minorHAnsi"/>
          <w:sz w:val="24"/>
          <w:szCs w:val="24"/>
        </w:rPr>
        <w:t xml:space="preserve"> </w:t>
      </w:r>
      <w:r>
        <w:rPr>
          <w:rFonts w:eastAsiaTheme="majorEastAsia" w:cstheme="minorHAnsi"/>
          <w:sz w:val="24"/>
          <w:szCs w:val="24"/>
        </w:rPr>
        <w:tab/>
      </w:r>
      <w:r w:rsidR="00426D0A" w:rsidRPr="00426D0A">
        <w:rPr>
          <w:rFonts w:eastAsiaTheme="majorEastAsia" w:cstheme="minorHAnsi"/>
          <w:sz w:val="24"/>
          <w:szCs w:val="24"/>
        </w:rPr>
        <w:t>Panels 4 - 10</w:t>
      </w:r>
      <m:oMath>
        <m:r>
          <m:rPr>
            <m:sty m:val="p"/>
          </m:rPr>
          <w:rPr>
            <w:rFonts w:ascii="Cambria Math" w:eastAsia="Calibri" w:hAnsi="Cambria Math" w:cs="Times New Roman"/>
          </w:rPr>
          <w:br/>
        </m:r>
      </m:oMath>
      <m:oMathPara>
        <m:oMath>
          <m:r>
            <w:rPr>
              <w:rFonts w:ascii="Cambria Math" w:eastAsia="Calibri" w:hAnsi="Cambria Math" w:cs="Times New Roman"/>
            </w:rPr>
            <m:t>τ=</m:t>
          </m:r>
          <m:f>
            <m:fPr>
              <m:ctrlPr>
                <w:rPr>
                  <w:rFonts w:ascii="Cambria Math" w:eastAsia="Calibri" w:hAnsi="Cambria Math" w:cs="Times New Roman"/>
                  <w:i/>
                </w:rPr>
              </m:ctrlPr>
            </m:fPr>
            <m:num>
              <m:r>
                <w:rPr>
                  <w:rFonts w:ascii="Cambria Math" w:eastAsia="Calibri" w:hAnsi="Cambria Math" w:cs="Times New Roman"/>
                </w:rPr>
                <m:t>F</m:t>
              </m:r>
            </m:num>
            <m:den>
              <m:r>
                <w:rPr>
                  <w:rFonts w:ascii="Cambria Math" w:eastAsia="Calibri" w:hAnsi="Cambria Math" w:cs="Times New Roman"/>
                </w:rPr>
                <m:t>A</m:t>
              </m:r>
              <m:sSup>
                <m:sSupPr>
                  <m:ctrlPr>
                    <w:rPr>
                      <w:rFonts w:ascii="Cambria Math" w:eastAsia="Calibri" w:hAnsi="Cambria Math" w:cs="Times New Roman"/>
                      <w:i/>
                    </w:rPr>
                  </m:ctrlPr>
                </m:sSupPr>
                <m:e>
                  <m:r>
                    <w:rPr>
                      <w:rFonts w:ascii="Cambria Math" w:eastAsia="Calibri" w:hAnsi="Cambria Math" w:cs="Times New Roman"/>
                    </w:rPr>
                    <m:t>x10</m:t>
                  </m:r>
                </m:e>
                <m:sup>
                  <m:r>
                    <w:rPr>
                      <w:rFonts w:ascii="Cambria Math" w:eastAsia="Calibri" w:hAnsi="Cambria Math" w:cs="Times New Roman"/>
                    </w:rPr>
                    <m:t>-3</m:t>
                  </m:r>
                </m:sup>
              </m:sSup>
            </m:den>
          </m:f>
        </m:oMath>
      </m:oMathPara>
    </w:p>
    <w:p w14:paraId="7D9A7FB8" w14:textId="39759874" w:rsidR="00F7682B" w:rsidRDefault="00F7682B" w:rsidP="00F7682B">
      <w:pPr>
        <w:pStyle w:val="Caption"/>
        <w:jc w:val="right"/>
      </w:pPr>
      <w:bookmarkStart w:id="22" w:name="_Toc69829257"/>
      <w:r>
        <w:t xml:space="preserve">Equation </w:t>
      </w:r>
      <w:r>
        <w:fldChar w:fldCharType="begin"/>
      </w:r>
      <w:r>
        <w:instrText xml:space="preserve"> SEQ Equation \* ARABIC </w:instrText>
      </w:r>
      <w:r>
        <w:fldChar w:fldCharType="separate"/>
      </w:r>
      <w:r w:rsidR="004733A8">
        <w:rPr>
          <w:noProof/>
        </w:rPr>
        <w:t>10</w:t>
      </w:r>
      <w:r>
        <w:fldChar w:fldCharType="end"/>
      </w:r>
      <w:r>
        <w:t xml:space="preserve"> : Panel Shear Stress Equation (Kelvin Lake, 2021)</w:t>
      </w:r>
      <w:bookmarkEnd w:id="22"/>
    </w:p>
    <w:p w14:paraId="4FB1EAAC" w14:textId="56E76C2F" w:rsidR="00233EF7" w:rsidRDefault="00426D0A" w:rsidP="00233EF7">
      <w:pPr>
        <w:pStyle w:val="Caption"/>
        <w:rPr>
          <w:rFonts w:eastAsiaTheme="minorEastAsia"/>
          <w:iCs w:val="0"/>
          <w:color w:val="auto"/>
          <w:sz w:val="22"/>
          <w:szCs w:val="22"/>
        </w:rPr>
      </w:pPr>
      <w:r>
        <w:t xml:space="preserve"> </w:t>
      </w:r>
      <w:r>
        <w:tab/>
      </w:r>
      <w:r w:rsidR="00292799">
        <w:t xml:space="preserve"> </w:t>
      </w:r>
      <w:r w:rsidR="00292799">
        <w:tab/>
      </w:r>
      <w:r w:rsidRPr="00292799">
        <w:rPr>
          <w:rFonts w:eastAsiaTheme="majorEastAsia" w:cstheme="minorHAnsi"/>
          <w:i w:val="0"/>
          <w:iCs w:val="0"/>
          <w:color w:val="auto"/>
          <w:sz w:val="24"/>
          <w:szCs w:val="24"/>
        </w:rPr>
        <w:t>Panels 1, 3</w:t>
      </w:r>
      <w:r>
        <w:br/>
      </w:r>
      <m:oMathPara>
        <m:oMath>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1,3</m:t>
              </m:r>
            </m:sub>
          </m:sSub>
          <m:r>
            <w:rPr>
              <w:rFonts w:ascii="Cambria Math" w:eastAsia="Calibri" w:hAnsi="Cambria Math" w:cs="Times New Roman"/>
              <w:color w:val="auto"/>
              <w:sz w:val="22"/>
              <w:szCs w:val="22"/>
            </w:rPr>
            <m:t>=</m:t>
          </m:r>
          <m:f>
            <m:fPr>
              <m:ctrlPr>
                <w:rPr>
                  <w:rFonts w:ascii="Cambria Math" w:eastAsia="Calibri" w:hAnsi="Cambria Math" w:cs="Times New Roman"/>
                  <w:iCs w:val="0"/>
                  <w:color w:val="auto"/>
                  <w:sz w:val="22"/>
                  <w:szCs w:val="22"/>
                </w:rPr>
              </m:ctrlPr>
            </m:fPr>
            <m:num>
              <m:r>
                <w:rPr>
                  <w:rFonts w:ascii="Cambria Math" w:eastAsia="Calibri" w:hAnsi="Cambria Math" w:cs="Times New Roman"/>
                  <w:color w:val="auto"/>
                  <w:sz w:val="22"/>
                  <w:szCs w:val="22"/>
                </w:rPr>
                <m:t>1</m:t>
              </m:r>
            </m:num>
            <m:den>
              <m:r>
                <w:rPr>
                  <w:rFonts w:ascii="Cambria Math" w:eastAsia="Calibri" w:hAnsi="Cambria Math" w:cs="Times New Roman"/>
                  <w:color w:val="auto"/>
                  <w:sz w:val="22"/>
                  <w:szCs w:val="22"/>
                </w:rPr>
                <m:t>2</m:t>
              </m:r>
            </m:den>
          </m:f>
          <m:d>
            <m:dPr>
              <m:begChr m:val="["/>
              <m:endChr m:val="]"/>
              <m:ctrlPr>
                <w:rPr>
                  <w:rFonts w:ascii="Cambria Math" w:eastAsia="Calibri" w:hAnsi="Cambria Math" w:cs="Times New Roman"/>
                  <w:iCs w:val="0"/>
                  <w:color w:val="auto"/>
                  <w:sz w:val="22"/>
                  <w:szCs w:val="22"/>
                </w:rPr>
              </m:ctrlPr>
            </m:dPr>
            <m:e>
              <m:r>
                <w:rPr>
                  <w:rFonts w:ascii="Cambria Math" w:eastAsia="Calibri" w:hAnsi="Cambria Math" w:cs="Times New Roman"/>
                  <w:color w:val="auto"/>
                  <w:sz w:val="22"/>
                  <w:szCs w:val="22"/>
                </w:rPr>
                <m:t>(</m:t>
              </m:r>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x</m:t>
                  </m:r>
                </m:sub>
              </m:sSub>
              <m:r>
                <w:rPr>
                  <w:rFonts w:ascii="Cambria Math" w:eastAsia="Calibri" w:hAnsi="Cambria Math" w:cs="Times New Roman"/>
                  <w:color w:val="auto"/>
                  <w:sz w:val="22"/>
                  <w:szCs w:val="22"/>
                </w:rPr>
                <m:t>+</m:t>
              </m:r>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y</m:t>
                  </m:r>
                </m:sub>
              </m:sSub>
              <m:r>
                <w:rPr>
                  <w:rFonts w:ascii="Cambria Math" w:eastAsia="Calibri" w:hAnsi="Cambria Math" w:cs="Times New Roman"/>
                  <w:color w:val="auto"/>
                  <w:sz w:val="22"/>
                  <w:szCs w:val="22"/>
                </w:rPr>
                <m:t>)±</m:t>
              </m:r>
              <m:rad>
                <m:radPr>
                  <m:degHide m:val="1"/>
                  <m:ctrlPr>
                    <w:rPr>
                      <w:rFonts w:ascii="Cambria Math" w:eastAsia="Calibri" w:hAnsi="Cambria Math" w:cs="Times New Roman"/>
                      <w:iCs w:val="0"/>
                      <w:color w:val="auto"/>
                      <w:sz w:val="22"/>
                      <w:szCs w:val="22"/>
                    </w:rPr>
                  </m:ctrlPr>
                </m:radPr>
                <m:deg/>
                <m:e>
                  <m:sSup>
                    <m:sSupPr>
                      <m:ctrlPr>
                        <w:rPr>
                          <w:rFonts w:ascii="Cambria Math" w:eastAsia="Calibri" w:hAnsi="Cambria Math" w:cs="Times New Roman"/>
                          <w:iCs w:val="0"/>
                          <w:color w:val="auto"/>
                          <w:sz w:val="22"/>
                          <w:szCs w:val="22"/>
                        </w:rPr>
                      </m:ctrlPr>
                    </m:sSupPr>
                    <m:e>
                      <m:d>
                        <m:dPr>
                          <m:ctrlPr>
                            <w:rPr>
                              <w:rFonts w:ascii="Cambria Math" w:eastAsia="Calibri" w:hAnsi="Cambria Math" w:cs="Times New Roman"/>
                              <w:iCs w:val="0"/>
                              <w:color w:val="auto"/>
                              <w:sz w:val="22"/>
                              <w:szCs w:val="22"/>
                            </w:rPr>
                          </m:ctrlPr>
                        </m:dPr>
                        <m:e>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x</m:t>
                              </m:r>
                            </m:sub>
                          </m:sSub>
                          <m:r>
                            <w:rPr>
                              <w:rFonts w:ascii="Cambria Math" w:eastAsia="Calibri" w:hAnsi="Cambria Math" w:cs="Times New Roman"/>
                              <w:color w:val="auto"/>
                              <w:sz w:val="22"/>
                              <w:szCs w:val="22"/>
                            </w:rPr>
                            <m:t>-</m:t>
                          </m:r>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y</m:t>
                              </m:r>
                            </m:sub>
                          </m:sSub>
                        </m:e>
                      </m:d>
                    </m:e>
                    <m:sup>
                      <m:r>
                        <w:rPr>
                          <w:rFonts w:ascii="Cambria Math" w:eastAsia="Calibri" w:hAnsi="Cambria Math" w:cs="Times New Roman"/>
                          <w:color w:val="auto"/>
                          <w:sz w:val="22"/>
                          <w:szCs w:val="22"/>
                        </w:rPr>
                        <m:t>2</m:t>
                      </m:r>
                    </m:sup>
                  </m:sSup>
                  <m:r>
                    <w:rPr>
                      <w:rFonts w:ascii="Cambria Math" w:eastAsia="Calibri" w:hAnsi="Cambria Math" w:cs="Times New Roman"/>
                      <w:color w:val="auto"/>
                      <w:sz w:val="22"/>
                      <w:szCs w:val="22"/>
                    </w:rPr>
                    <m:t>+4</m:t>
                  </m:r>
                  <m:sSup>
                    <m:sSupPr>
                      <m:ctrlPr>
                        <w:rPr>
                          <w:rFonts w:ascii="Cambria Math" w:eastAsia="Calibri" w:hAnsi="Cambria Math" w:cs="Times New Roman"/>
                          <w:iCs w:val="0"/>
                          <w:color w:val="auto"/>
                          <w:sz w:val="22"/>
                          <w:szCs w:val="22"/>
                        </w:rPr>
                      </m:ctrlPr>
                    </m:sSupPr>
                    <m:e>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τ</m:t>
                          </m:r>
                        </m:e>
                        <m:sub>
                          <m:r>
                            <w:rPr>
                              <w:rFonts w:ascii="Cambria Math" w:eastAsia="Calibri" w:hAnsi="Cambria Math" w:cs="Times New Roman"/>
                              <w:color w:val="auto"/>
                              <w:sz w:val="22"/>
                              <w:szCs w:val="22"/>
                            </w:rPr>
                            <m:t>xy</m:t>
                          </m:r>
                        </m:sub>
                      </m:sSub>
                    </m:e>
                    <m:sup>
                      <m:r>
                        <w:rPr>
                          <w:rFonts w:ascii="Cambria Math" w:eastAsia="Calibri" w:hAnsi="Cambria Math" w:cs="Times New Roman"/>
                          <w:color w:val="auto"/>
                          <w:sz w:val="22"/>
                          <w:szCs w:val="22"/>
                        </w:rPr>
                        <m:t>2</m:t>
                      </m:r>
                    </m:sup>
                  </m:sSup>
                </m:e>
              </m:rad>
            </m:e>
          </m:d>
        </m:oMath>
      </m:oMathPara>
    </w:p>
    <w:p w14:paraId="4033750C" w14:textId="141B6AA3" w:rsidR="00233EF7" w:rsidRPr="0093496D" w:rsidRDefault="00233EF7" w:rsidP="00233EF7">
      <w:pPr>
        <w:pStyle w:val="Caption"/>
        <w:jc w:val="right"/>
        <w:rPr>
          <w:rFonts w:eastAsiaTheme="minorEastAsia"/>
          <w:i w:val="0"/>
        </w:rPr>
      </w:pPr>
      <w:bookmarkStart w:id="23" w:name="_Toc69829258"/>
      <w:r>
        <w:t xml:space="preserve">Equation </w:t>
      </w:r>
      <w:r>
        <w:fldChar w:fldCharType="begin"/>
      </w:r>
      <w:r>
        <w:instrText xml:space="preserve"> SEQ Equation \* ARABIC </w:instrText>
      </w:r>
      <w:r>
        <w:fldChar w:fldCharType="separate"/>
      </w:r>
      <w:r w:rsidR="004733A8">
        <w:rPr>
          <w:noProof/>
        </w:rPr>
        <w:t>11</w:t>
      </w:r>
      <w:r>
        <w:fldChar w:fldCharType="end"/>
      </w:r>
      <w:r>
        <w:t xml:space="preserve"> : Complex Stress Theory Equation</w:t>
      </w:r>
      <w:r w:rsidR="004733A8">
        <w:t xml:space="preserve"> (Kelvin Lake, 2021)</w:t>
      </w:r>
      <w:bookmarkEnd w:id="23"/>
    </w:p>
    <w:p w14:paraId="2EDEF39B" w14:textId="0187102F" w:rsidR="0093496D" w:rsidRPr="0093496D" w:rsidRDefault="0093496D" w:rsidP="00426D0A">
      <w:pPr>
        <w:ind w:firstLine="720"/>
        <w:rPr>
          <w:rFonts w:eastAsiaTheme="minorEastAsia"/>
          <w:iCs/>
        </w:rPr>
      </w:pPr>
      <w:r>
        <w:rPr>
          <w:rFonts w:eastAsiaTheme="minorEastAsia"/>
          <w:i/>
        </w:rPr>
        <w:tab/>
      </w:r>
      <w:r>
        <w:rPr>
          <w:rFonts w:eastAsiaTheme="minorEastAsia"/>
          <w:iCs/>
        </w:rPr>
        <w:t xml:space="preserve">Only loaded in shear </w:t>
      </w:r>
      <m:oMath>
        <m:r>
          <w:rPr>
            <w:rFonts w:ascii="Cambria Math" w:eastAsiaTheme="minorEastAsia" w:hAnsi="Cambria Math"/>
          </w:rPr>
          <m:t>∴</m:t>
        </m:r>
        <m:sSub>
          <m:sSubPr>
            <m:ctrlPr>
              <w:rPr>
                <w:rFonts w:ascii="Cambria Math" w:hAnsi="Cambria Math"/>
                <w:i/>
              </w:rPr>
            </m:ctrlPr>
          </m:sSubPr>
          <m:e>
            <m:r>
              <w:rPr>
                <w:rFonts w:ascii="Cambria Math" w:hAnsi="Cambria Math"/>
              </w:rPr>
              <m:t>σ</m:t>
            </m:r>
          </m:e>
          <m:sub>
            <m:r>
              <w:rPr>
                <w:rFonts w:ascii="Cambria Math" w:hAnsi="Cambria Math"/>
              </w:rPr>
              <m:t>x</m:t>
            </m:r>
          </m:sub>
        </m:sSub>
        <m:r>
          <w:rPr>
            <w:rFonts w:ascii="Cambria Math" w:hAnsi="Cambria Math"/>
          </w:rPr>
          <m:t xml:space="preserve"> &amp; </m:t>
        </m:r>
        <m:sSub>
          <m:sSubPr>
            <m:ctrlPr>
              <w:rPr>
                <w:rFonts w:ascii="Cambria Math" w:hAnsi="Cambria Math"/>
                <w:i/>
              </w:rPr>
            </m:ctrlPr>
          </m:sSubPr>
          <m:e>
            <m:r>
              <w:rPr>
                <w:rFonts w:ascii="Cambria Math" w:hAnsi="Cambria Math"/>
              </w:rPr>
              <m:t>σ</m:t>
            </m:r>
          </m:e>
          <m:sub>
            <m:r>
              <w:rPr>
                <w:rFonts w:ascii="Cambria Math" w:hAnsi="Cambria Math"/>
              </w:rPr>
              <m:t>y</m:t>
            </m:r>
          </m:sub>
        </m:sSub>
        <m:r>
          <w:rPr>
            <w:rFonts w:ascii="Cambria Math" w:hAnsi="Cambria Math"/>
          </w:rPr>
          <m:t>=0</m:t>
        </m:r>
      </m:oMath>
    </w:p>
    <w:p w14:paraId="6C7A3EC7" w14:textId="77777777" w:rsidR="004733A8" w:rsidRPr="004733A8" w:rsidRDefault="0093496D" w:rsidP="004733A8">
      <w:pPr>
        <w:pStyle w:val="Caption"/>
        <w:rPr>
          <w:rFonts w:ascii="Cambria Math" w:eastAsia="Calibri" w:hAnsi="Cambria Math" w:cs="Times New Roman"/>
          <w:iCs w:val="0"/>
          <w:color w:val="auto"/>
          <w:sz w:val="22"/>
          <w:szCs w:val="22"/>
        </w:rPr>
      </w:pPr>
      <m:oMathPara>
        <m:oMath>
          <m:r>
            <w:rPr>
              <w:rFonts w:ascii="Cambria Math" w:eastAsia="Calibri" w:hAnsi="Cambria Math" w:cs="Times New Roman"/>
              <w:color w:val="auto"/>
              <w:sz w:val="22"/>
              <w:szCs w:val="22"/>
            </w:rPr>
            <m:t>∴</m:t>
          </m:r>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σ</m:t>
              </m:r>
            </m:e>
            <m:sub>
              <m:r>
                <w:rPr>
                  <w:rFonts w:ascii="Cambria Math" w:eastAsia="Calibri" w:hAnsi="Cambria Math" w:cs="Times New Roman"/>
                  <w:color w:val="auto"/>
                  <w:sz w:val="22"/>
                  <w:szCs w:val="22"/>
                </w:rPr>
                <m:t>1,3</m:t>
              </m:r>
            </m:sub>
          </m:sSub>
          <m:r>
            <w:rPr>
              <w:rFonts w:ascii="Cambria Math" w:eastAsia="Calibri" w:hAnsi="Cambria Math" w:cs="Times New Roman"/>
              <w:color w:val="auto"/>
              <w:sz w:val="22"/>
              <w:szCs w:val="22"/>
            </w:rPr>
            <m:t>=±</m:t>
          </m:r>
          <m:sSub>
            <m:sSubPr>
              <m:ctrlPr>
                <w:rPr>
                  <w:rFonts w:ascii="Cambria Math" w:eastAsia="Calibri" w:hAnsi="Cambria Math" w:cs="Times New Roman"/>
                  <w:iCs w:val="0"/>
                  <w:color w:val="auto"/>
                  <w:sz w:val="22"/>
                  <w:szCs w:val="22"/>
                </w:rPr>
              </m:ctrlPr>
            </m:sSubPr>
            <m:e>
              <m:r>
                <w:rPr>
                  <w:rFonts w:ascii="Cambria Math" w:eastAsia="Calibri" w:hAnsi="Cambria Math" w:cs="Times New Roman"/>
                  <w:color w:val="auto"/>
                  <w:sz w:val="22"/>
                  <w:szCs w:val="22"/>
                </w:rPr>
                <m:t>τ</m:t>
              </m:r>
            </m:e>
            <m:sub>
              <m:r>
                <w:rPr>
                  <w:rFonts w:ascii="Cambria Math" w:eastAsia="Calibri" w:hAnsi="Cambria Math" w:cs="Times New Roman"/>
                  <w:color w:val="auto"/>
                  <w:sz w:val="22"/>
                  <w:szCs w:val="22"/>
                </w:rPr>
                <m:t>xy</m:t>
              </m:r>
            </m:sub>
          </m:sSub>
        </m:oMath>
      </m:oMathPara>
    </w:p>
    <w:p w14:paraId="6D5EA5A3" w14:textId="18616C08" w:rsidR="0093496D" w:rsidRPr="008643BA" w:rsidRDefault="004733A8" w:rsidP="004733A8">
      <w:pPr>
        <w:pStyle w:val="Caption"/>
        <w:jc w:val="right"/>
      </w:pPr>
      <w:bookmarkStart w:id="24" w:name="_Toc69829259"/>
      <w:r>
        <w:t xml:space="preserve">Equation </w:t>
      </w:r>
      <w:r>
        <w:fldChar w:fldCharType="begin"/>
      </w:r>
      <w:r>
        <w:instrText xml:space="preserve"> SEQ Equation \* ARABIC </w:instrText>
      </w:r>
      <w:r>
        <w:fldChar w:fldCharType="separate"/>
      </w:r>
      <w:r>
        <w:rPr>
          <w:noProof/>
        </w:rPr>
        <w:t>12</w:t>
      </w:r>
      <w:r>
        <w:fldChar w:fldCharType="end"/>
      </w:r>
      <w:r w:rsidRPr="00096D88">
        <w:t xml:space="preserve"> : </w:t>
      </w:r>
      <w:r>
        <w:t xml:space="preserve">Simplified </w:t>
      </w:r>
      <w:r w:rsidRPr="00096D88">
        <w:t>Complex Stress Theory Equation (Kelvin Lake, 2021)</w:t>
      </w:r>
      <w:bookmarkEnd w:id="24"/>
    </w:p>
    <w:p w14:paraId="1EB30677" w14:textId="77777777" w:rsidR="00D11D0B" w:rsidRDefault="00D11D0B">
      <w:pPr>
        <w:spacing w:line="259" w:lineRule="auto"/>
      </w:pPr>
      <w:r>
        <w:t xml:space="preserve">The results from the calculations above can be found in the appendix, accompanied by the panels ordered according to their magnitudes. </w:t>
      </w:r>
    </w:p>
    <w:p w14:paraId="3091E35F" w14:textId="6146FC31" w:rsidR="00820F04" w:rsidRPr="00B776FC" w:rsidRDefault="0017757A" w:rsidP="00B776FC">
      <w:pPr>
        <w:spacing w:line="259" w:lineRule="auto"/>
      </w:pPr>
      <w:r>
        <w:t xml:space="preserve">If panel 5 in </w:t>
      </w:r>
      <w:r>
        <w:rPr>
          <w:i/>
          <w:iCs/>
        </w:rPr>
        <w:t xml:space="preserve">Figure : 2 </w:t>
      </w:r>
      <w:r>
        <w:t xml:space="preserve">were to be removed, this would cause a complete break down in the structural integrity of the panels. The exclusion of panel 5 causes a domino effect as such the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4</m:t>
            </m:r>
          </m:sub>
        </m:sSub>
      </m:oMath>
      <w:r>
        <w:rPr>
          <w:rFonts w:eastAsiaTheme="minorEastAsia"/>
          <w:sz w:val="24"/>
          <w:szCs w:val="24"/>
        </w:rPr>
        <w:t xml:space="preserve"> force to equal 0, resulting in the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6</m:t>
            </m:r>
          </m:sub>
        </m:sSub>
      </m:oMath>
      <w:r>
        <w:rPr>
          <w:rFonts w:eastAsiaTheme="minorEastAsia"/>
          <w:sz w:val="24"/>
          <w:szCs w:val="24"/>
        </w:rPr>
        <w:t xml:space="preserve"> force to equal 0 which also results in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5</m:t>
            </m:r>
          </m:sub>
        </m:sSub>
      </m:oMath>
      <w:r>
        <w:rPr>
          <w:rFonts w:eastAsiaTheme="minorEastAsia"/>
          <w:sz w:val="24"/>
          <w:szCs w:val="24"/>
        </w:rPr>
        <w:t xml:space="preserve"> equalling to 0. This implies that if a panel breaks, is removed or converted to where it is not acting as a shear panel anymore, the whole structure stops working and breaks down. The vehicle torque is then transferred through the floor of the vehicle and not the shear panels. Consequently, there are substantially increases in the stresses acting upon the shear panels that are not designed for and are not strong enough to support the loads.</w:t>
      </w:r>
      <w:r w:rsidR="00D11D0B">
        <w:br w:type="page"/>
      </w:r>
    </w:p>
    <w:bookmarkStart w:id="25" w:name="_Toc69829268" w:displacedByCustomXml="next"/>
    <w:sdt>
      <w:sdtPr>
        <w:rPr>
          <w:rFonts w:asciiTheme="minorHAnsi" w:eastAsiaTheme="minorHAnsi" w:hAnsiTheme="minorHAnsi" w:cstheme="minorBidi"/>
          <w:color w:val="auto"/>
          <w:sz w:val="22"/>
          <w:szCs w:val="22"/>
        </w:rPr>
        <w:id w:val="853069634"/>
        <w:docPartObj>
          <w:docPartGallery w:val="Bibliographies"/>
          <w:docPartUnique/>
        </w:docPartObj>
      </w:sdtPr>
      <w:sdtContent>
        <w:p w14:paraId="0CCE6E4B" w14:textId="0AA2DD98" w:rsidR="00820F04" w:rsidRDefault="00667B59" w:rsidP="00820F04">
          <w:pPr>
            <w:pStyle w:val="Heading1"/>
            <w:rPr>
              <w:sz w:val="48"/>
              <w:szCs w:val="48"/>
            </w:rPr>
          </w:pPr>
          <w:r>
            <w:rPr>
              <w:sz w:val="48"/>
              <w:szCs w:val="48"/>
            </w:rPr>
            <w:t>5</w:t>
          </w:r>
          <w:r w:rsidR="00820F04">
            <w:rPr>
              <w:sz w:val="48"/>
              <w:szCs w:val="48"/>
            </w:rPr>
            <w:t>.0 References</w:t>
          </w:r>
          <w:bookmarkEnd w:id="25"/>
        </w:p>
        <w:sdt>
          <w:sdtPr>
            <w:id w:val="-573587230"/>
            <w:bibliography/>
          </w:sdtPr>
          <w:sdtContent>
            <w:p w14:paraId="25415F2D" w14:textId="7685C934" w:rsidR="004F5BC5" w:rsidRDefault="00E4532D" w:rsidP="004F5BC5">
              <w:pPr>
                <w:rPr>
                  <w:rFonts w:eastAsiaTheme="minorEastAsia"/>
                  <w:sz w:val="24"/>
                  <w:szCs w:val="24"/>
                </w:rPr>
              </w:pPr>
              <w:r w:rsidRPr="00E4532D">
                <w:rPr>
                  <w:rFonts w:eastAsiaTheme="minorEastAsia"/>
                  <w:sz w:val="24"/>
                  <w:szCs w:val="24"/>
                </w:rPr>
                <w:t xml:space="preserve">1) </w:t>
              </w:r>
              <w:r w:rsidRPr="00E4532D">
                <w:rPr>
                  <w:rFonts w:eastAsiaTheme="minorEastAsia"/>
                  <w:sz w:val="24"/>
                  <w:szCs w:val="24"/>
                </w:rPr>
                <w:t xml:space="preserve">Thomas, D.S. and Kandaswamy, A.M. (2015). Tracking Industry Operations Activity: A Case Study of US Automotive Manufacturing. [online] Available at: </w:t>
              </w:r>
              <w:hyperlink r:id="rId9" w:history="1">
                <w:r w:rsidRPr="004A4F1D">
                  <w:rPr>
                    <w:rStyle w:val="Hyperlink"/>
                    <w:rFonts w:eastAsiaTheme="minorEastAsia"/>
                    <w:sz w:val="24"/>
                    <w:szCs w:val="24"/>
                  </w:rPr>
                  <w:t>https://www.govinfo.gov/content/pkg/GOVPUB-C13-cf59bfd968610eb932c445d5d7030616/pdf/GOVPUB-C13-cf59bfd968610eb932c445d5d7030616.pdf</w:t>
                </w:r>
              </w:hyperlink>
              <w:r w:rsidRPr="00E4532D">
                <w:rPr>
                  <w:rFonts w:eastAsiaTheme="minorEastAsia"/>
                  <w:sz w:val="24"/>
                  <w:szCs w:val="24"/>
                </w:rPr>
                <w:t>.</w:t>
              </w:r>
              <w:r w:rsidR="00E45F50">
                <w:rPr>
                  <w:rFonts w:eastAsiaTheme="minorEastAsia"/>
                  <w:sz w:val="24"/>
                  <w:szCs w:val="24"/>
                </w:rPr>
                <w:t xml:space="preserve"> [Accessed 13 Apr. 2021]</w:t>
              </w:r>
            </w:p>
            <w:p w14:paraId="1214E047" w14:textId="527E14E6" w:rsidR="00E4532D" w:rsidRPr="00EC47E4" w:rsidRDefault="00E4532D" w:rsidP="004F5BC5">
              <w:pPr>
                <w:rPr>
                  <w:rFonts w:eastAsiaTheme="minorEastAsia"/>
                  <w:sz w:val="24"/>
                  <w:szCs w:val="24"/>
                </w:rPr>
              </w:pPr>
              <w:r>
                <w:rPr>
                  <w:rFonts w:eastAsiaTheme="minorEastAsia"/>
                  <w:sz w:val="24"/>
                  <w:szCs w:val="24"/>
                </w:rPr>
                <w:t xml:space="preserve">2) </w:t>
              </w:r>
              <w:r w:rsidR="00EC47E4" w:rsidRPr="00EC47E4">
                <w:rPr>
                  <w:rFonts w:eastAsiaTheme="minorEastAsia"/>
                  <w:sz w:val="24"/>
                  <w:szCs w:val="24"/>
                </w:rPr>
                <w:t xml:space="preserve">Vehicle Safety -2. (2018). [online] . Available at: https://ec.europa.eu/transport/road_safety/sites/roadsafety/files/pdf/ersosynthesis2018-vehiclesafety.pdf [Accessed </w:t>
              </w:r>
              <w:r w:rsidR="00E45F50">
                <w:rPr>
                  <w:rFonts w:eastAsiaTheme="minorEastAsia"/>
                  <w:sz w:val="24"/>
                  <w:szCs w:val="24"/>
                </w:rPr>
                <w:t>13</w:t>
              </w:r>
              <w:r w:rsidR="00EC47E4" w:rsidRPr="00EC47E4">
                <w:rPr>
                  <w:rFonts w:eastAsiaTheme="minorEastAsia"/>
                  <w:sz w:val="24"/>
                  <w:szCs w:val="24"/>
                </w:rPr>
                <w:t xml:space="preserve"> Apr. 2021].</w:t>
              </w:r>
            </w:p>
            <w:p w14:paraId="13A85DEC" w14:textId="2F639E00" w:rsidR="00EC47E4" w:rsidRDefault="00EC47E4" w:rsidP="004F5BC5">
              <w:pPr>
                <w:rPr>
                  <w:rFonts w:eastAsiaTheme="minorEastAsia"/>
                  <w:sz w:val="24"/>
                  <w:szCs w:val="24"/>
                </w:rPr>
              </w:pPr>
              <w:r w:rsidRPr="00EC47E4">
                <w:rPr>
                  <w:rFonts w:eastAsiaTheme="minorEastAsia"/>
                  <w:sz w:val="24"/>
                  <w:szCs w:val="24"/>
                </w:rPr>
                <w:t xml:space="preserve">3) </w:t>
              </w:r>
              <w:r w:rsidR="001D77C2" w:rsidRPr="001D77C2">
                <w:rPr>
                  <w:rFonts w:eastAsiaTheme="minorEastAsia"/>
                  <w:sz w:val="24"/>
                  <w:szCs w:val="24"/>
                </w:rPr>
                <w:t>SUT. (n.d.). Terminology and Overview of Vehicle Structure Types. [online] Available at: http://eng.sut.ac.th/me/meold/2_2552/436303/Chapter%20III-Terminology%20and%20Overview%20of%20Vehicle%20Structure%20Types.pdf [Accessed 13 Apr. 2021].</w:t>
              </w:r>
            </w:p>
            <w:p w14:paraId="09F959A6" w14:textId="77777777" w:rsidR="00A6635B" w:rsidRDefault="00D30508" w:rsidP="007B5CE6">
              <w:pPr>
                <w:rPr>
                  <w:rFonts w:eastAsiaTheme="minorEastAsia"/>
                  <w:sz w:val="24"/>
                  <w:szCs w:val="24"/>
                </w:rPr>
              </w:pPr>
              <w:r>
                <w:rPr>
                  <w:rFonts w:eastAsiaTheme="minorEastAsia"/>
                  <w:sz w:val="24"/>
                  <w:szCs w:val="24"/>
                </w:rPr>
                <w:t xml:space="preserve">4) </w:t>
              </w:r>
              <w:r w:rsidRPr="00D30508">
                <w:rPr>
                  <w:rFonts w:eastAsiaTheme="minorEastAsia"/>
                  <w:sz w:val="24"/>
                  <w:szCs w:val="24"/>
                </w:rPr>
                <w:t>Unit History and Evolution of Automobiles. (</w:t>
              </w:r>
              <w:r w:rsidRPr="00D30508">
                <w:rPr>
                  <w:rFonts w:eastAsiaTheme="minorEastAsia"/>
                  <w:sz w:val="24"/>
                  <w:szCs w:val="24"/>
                </w:rPr>
                <w:t>2020</w:t>
              </w:r>
              <w:r w:rsidRPr="00D30508">
                <w:rPr>
                  <w:rFonts w:eastAsiaTheme="minorEastAsia"/>
                  <w:sz w:val="24"/>
                  <w:szCs w:val="24"/>
                </w:rPr>
                <w:t xml:space="preserve">). [online] . Available at: https://ncert.nic.in/vocational/pdf/ivas101.pdf [Accessed </w:t>
              </w:r>
              <w:r w:rsidRPr="00D30508">
                <w:rPr>
                  <w:rFonts w:eastAsiaTheme="minorEastAsia"/>
                  <w:sz w:val="24"/>
                  <w:szCs w:val="24"/>
                </w:rPr>
                <w:t>13</w:t>
              </w:r>
              <w:r w:rsidRPr="00D30508">
                <w:rPr>
                  <w:rFonts w:eastAsiaTheme="minorEastAsia"/>
                  <w:sz w:val="24"/>
                  <w:szCs w:val="24"/>
                </w:rPr>
                <w:t xml:space="preserve"> Apr. 2021].</w:t>
              </w:r>
            </w:p>
            <w:p w14:paraId="13193DD8" w14:textId="77777777" w:rsidR="007E2A78" w:rsidRDefault="00A6635B" w:rsidP="007B5CE6">
              <w:pPr>
                <w:rPr>
                  <w:rFonts w:eastAsiaTheme="minorEastAsia"/>
                  <w:sz w:val="24"/>
                  <w:szCs w:val="24"/>
                </w:rPr>
              </w:pPr>
              <w:r>
                <w:rPr>
                  <w:rFonts w:eastAsiaTheme="minorEastAsia"/>
                  <w:sz w:val="24"/>
                  <w:szCs w:val="24"/>
                </w:rPr>
                <w:t xml:space="preserve">5) </w:t>
              </w:r>
              <w:r w:rsidRPr="00A6635B">
                <w:rPr>
                  <w:rFonts w:eastAsiaTheme="minorEastAsia"/>
                  <w:sz w:val="24"/>
                  <w:szCs w:val="24"/>
                </w:rPr>
                <w:t>Skarka, W., Pabian, T. and Sosnowski, M. (2019). Comparison of unibody and frame body versions of ultra efcient electric vehicle. SN Applied Sciences.</w:t>
              </w:r>
            </w:p>
            <w:p w14:paraId="54489EEA" w14:textId="6AC4EF2F" w:rsidR="00657E0F" w:rsidRDefault="007E2A78" w:rsidP="007B5CE6">
              <w:pPr>
                <w:rPr>
                  <w:rFonts w:eastAsiaTheme="minorEastAsia"/>
                  <w:sz w:val="24"/>
                  <w:szCs w:val="24"/>
                </w:rPr>
              </w:pPr>
              <w:r>
                <w:rPr>
                  <w:rFonts w:eastAsiaTheme="minorEastAsia"/>
                  <w:sz w:val="24"/>
                  <w:szCs w:val="24"/>
                </w:rPr>
                <w:t xml:space="preserve">6) </w:t>
              </w:r>
              <w:r w:rsidRPr="007E2A78">
                <w:rPr>
                  <w:rFonts w:eastAsiaTheme="minorEastAsia"/>
                  <w:sz w:val="24"/>
                  <w:szCs w:val="24"/>
                </w:rPr>
                <w:t>Motor Vehicle Structures: Concepts and Fundamentals. (</w:t>
              </w:r>
              <w:r w:rsidRPr="007E2A78">
                <w:rPr>
                  <w:rFonts w:eastAsiaTheme="minorEastAsia"/>
                  <w:sz w:val="24"/>
                  <w:szCs w:val="24"/>
                </w:rPr>
                <w:t>2002</w:t>
              </w:r>
              <w:r w:rsidRPr="007E2A78">
                <w:rPr>
                  <w:rFonts w:eastAsiaTheme="minorEastAsia"/>
                  <w:sz w:val="24"/>
                  <w:szCs w:val="24"/>
                </w:rPr>
                <w:t xml:space="preserve">). [online] . Available at: </w:t>
              </w:r>
              <w:hyperlink r:id="rId10" w:history="1">
                <w:r w:rsidR="00657E0F" w:rsidRPr="004A4F1D">
                  <w:rPr>
                    <w:rStyle w:val="Hyperlink"/>
                    <w:rFonts w:eastAsiaTheme="minorEastAsia"/>
                    <w:sz w:val="24"/>
                    <w:szCs w:val="24"/>
                  </w:rPr>
                  <w:t>http://160592857366.free.fr/joe/ebooks/Automative%20engineering%20books/Motor%20Vehicle%20Structures.pdf</w:t>
                </w:r>
              </w:hyperlink>
              <w:r w:rsidRPr="007E2A78">
                <w:rPr>
                  <w:rFonts w:eastAsiaTheme="minorEastAsia"/>
                  <w:sz w:val="24"/>
                  <w:szCs w:val="24"/>
                </w:rPr>
                <w:t>.</w:t>
              </w:r>
              <w:r w:rsidR="00657E0F">
                <w:rPr>
                  <w:rFonts w:eastAsiaTheme="minorEastAsia"/>
                  <w:sz w:val="24"/>
                  <w:szCs w:val="24"/>
                </w:rPr>
                <w:t xml:space="preserve"> </w:t>
              </w:r>
              <w:r w:rsidR="00657E0F" w:rsidRPr="00D30508">
                <w:rPr>
                  <w:rFonts w:eastAsiaTheme="minorEastAsia"/>
                  <w:sz w:val="24"/>
                  <w:szCs w:val="24"/>
                </w:rPr>
                <w:t>[Accessed 13 Apr. 2021].</w:t>
              </w:r>
            </w:p>
            <w:p w14:paraId="766DE98E" w14:textId="5EBB0B2D" w:rsidR="00D46306" w:rsidRPr="00A6635B" w:rsidRDefault="00657E0F" w:rsidP="007B5CE6">
              <w:pPr>
                <w:rPr>
                  <w:rFonts w:eastAsiaTheme="minorEastAsia"/>
                  <w:sz w:val="24"/>
                  <w:szCs w:val="24"/>
                </w:rPr>
              </w:pPr>
              <w:r>
                <w:rPr>
                  <w:rFonts w:eastAsiaTheme="minorEastAsia"/>
                  <w:sz w:val="24"/>
                  <w:szCs w:val="24"/>
                </w:rPr>
                <w:t xml:space="preserve">7) </w:t>
              </w:r>
              <w:r w:rsidRPr="00657E0F">
                <w:rPr>
                  <w:rFonts w:eastAsiaTheme="minorEastAsia"/>
                  <w:sz w:val="24"/>
                  <w:szCs w:val="24"/>
                </w:rPr>
                <w:t>Andersson, C., Danielsson, N., Khokar, A., Krane, E., Olofsson, M. and Wass, J. (</w:t>
              </w:r>
              <w:r>
                <w:rPr>
                  <w:rFonts w:eastAsiaTheme="minorEastAsia"/>
                  <w:sz w:val="24"/>
                  <w:szCs w:val="24"/>
                </w:rPr>
                <w:t>2013</w:t>
              </w:r>
              <w:r w:rsidRPr="00657E0F">
                <w:rPr>
                  <w:rFonts w:eastAsiaTheme="minorEastAsia"/>
                  <w:sz w:val="24"/>
                  <w:szCs w:val="24"/>
                </w:rPr>
                <w:t xml:space="preserve">). Analysis of Composite Chassis. [online] . Available at: https://publications.lib.chalmers.se/records/fulltext/191830/191830.pdf [Accessed </w:t>
              </w:r>
              <w:r w:rsidRPr="00657E0F">
                <w:rPr>
                  <w:rFonts w:eastAsiaTheme="minorEastAsia"/>
                  <w:sz w:val="24"/>
                  <w:szCs w:val="24"/>
                </w:rPr>
                <w:t>13</w:t>
              </w:r>
              <w:r w:rsidRPr="00657E0F">
                <w:rPr>
                  <w:rFonts w:eastAsiaTheme="minorEastAsia"/>
                  <w:sz w:val="24"/>
                  <w:szCs w:val="24"/>
                </w:rPr>
                <w:t xml:space="preserve"> Apr. 2021].</w:t>
              </w:r>
              <w:r w:rsidR="00A1466F">
                <w:rPr>
                  <w:rFonts w:eastAsiaTheme="minorEastAsia"/>
                  <w:sz w:val="24"/>
                  <w:szCs w:val="24"/>
                </w:rPr>
                <w:t xml:space="preserve"> </w:t>
              </w:r>
            </w:p>
          </w:sdtContent>
        </w:sdt>
      </w:sdtContent>
    </w:sdt>
    <w:p w14:paraId="07492976" w14:textId="53E7DFD0" w:rsidR="003218C7" w:rsidRPr="005B08BC" w:rsidRDefault="003218C7" w:rsidP="00820F04">
      <w:pPr>
        <w:rPr>
          <w:color w:val="4472C4" w:themeColor="accent1"/>
        </w:rPr>
      </w:pPr>
    </w:p>
    <w:p w14:paraId="08373F4F" w14:textId="77777777" w:rsidR="00820F04" w:rsidRDefault="00820F04" w:rsidP="00820F04"/>
    <w:p w14:paraId="4A845BA4" w14:textId="77777777" w:rsidR="00820F04" w:rsidRDefault="00820F04" w:rsidP="00820F04"/>
    <w:p w14:paraId="0231931F" w14:textId="77777777" w:rsidR="007F77A1" w:rsidRDefault="007F77A1"/>
    <w:sectPr w:rsidR="007F77A1" w:rsidSect="00AA304C">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7CCBC" w14:textId="77777777" w:rsidR="00B06936" w:rsidRDefault="00B06936" w:rsidP="00E14418">
      <w:pPr>
        <w:spacing w:after="0" w:line="240" w:lineRule="auto"/>
      </w:pPr>
      <w:r>
        <w:separator/>
      </w:r>
    </w:p>
  </w:endnote>
  <w:endnote w:type="continuationSeparator" w:id="0">
    <w:p w14:paraId="42FDF878" w14:textId="77777777" w:rsidR="00B06936" w:rsidRDefault="00B06936" w:rsidP="00E1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92820"/>
      <w:docPartObj>
        <w:docPartGallery w:val="Page Numbers (Bottom of Page)"/>
        <w:docPartUnique/>
      </w:docPartObj>
    </w:sdtPr>
    <w:sdtEndPr>
      <w:rPr>
        <w:color w:val="7F7F7F" w:themeColor="background1" w:themeShade="7F"/>
        <w:spacing w:val="60"/>
      </w:rPr>
    </w:sdtEndPr>
    <w:sdtContent>
      <w:p w14:paraId="0FB61A35" w14:textId="2FCDCE5D" w:rsidR="00652F93" w:rsidRDefault="00652F9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BC15AF" w14:textId="77777777" w:rsidR="00652F93" w:rsidRDefault="00652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82BC6" w14:textId="77777777" w:rsidR="00B06936" w:rsidRDefault="00B06936" w:rsidP="00E14418">
      <w:pPr>
        <w:spacing w:after="0" w:line="240" w:lineRule="auto"/>
      </w:pPr>
      <w:r>
        <w:separator/>
      </w:r>
    </w:p>
  </w:footnote>
  <w:footnote w:type="continuationSeparator" w:id="0">
    <w:p w14:paraId="11E1F1DA" w14:textId="77777777" w:rsidR="00B06936" w:rsidRDefault="00B06936" w:rsidP="00E144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04"/>
    <w:rsid w:val="00000C37"/>
    <w:rsid w:val="00011EA5"/>
    <w:rsid w:val="000245CD"/>
    <w:rsid w:val="00025AA0"/>
    <w:rsid w:val="0003019C"/>
    <w:rsid w:val="000459C3"/>
    <w:rsid w:val="00054A1A"/>
    <w:rsid w:val="00075402"/>
    <w:rsid w:val="00076E8E"/>
    <w:rsid w:val="00081E37"/>
    <w:rsid w:val="00081F79"/>
    <w:rsid w:val="0009541B"/>
    <w:rsid w:val="000A1D91"/>
    <w:rsid w:val="000A5C3B"/>
    <w:rsid w:val="000B34E9"/>
    <w:rsid w:val="000C5E8D"/>
    <w:rsid w:val="000C5F99"/>
    <w:rsid w:val="000D4B4B"/>
    <w:rsid w:val="000E5B56"/>
    <w:rsid w:val="000F258D"/>
    <w:rsid w:val="00127049"/>
    <w:rsid w:val="00150E4C"/>
    <w:rsid w:val="0016027E"/>
    <w:rsid w:val="00166867"/>
    <w:rsid w:val="00167390"/>
    <w:rsid w:val="001712BA"/>
    <w:rsid w:val="0017458C"/>
    <w:rsid w:val="0017757A"/>
    <w:rsid w:val="0018634A"/>
    <w:rsid w:val="00187F49"/>
    <w:rsid w:val="00190C4D"/>
    <w:rsid w:val="001A1D14"/>
    <w:rsid w:val="001D77C2"/>
    <w:rsid w:val="001E089B"/>
    <w:rsid w:val="001F2D0E"/>
    <w:rsid w:val="001F5D33"/>
    <w:rsid w:val="001F5E34"/>
    <w:rsid w:val="001F6D85"/>
    <w:rsid w:val="00230F7C"/>
    <w:rsid w:val="00233EF7"/>
    <w:rsid w:val="00236342"/>
    <w:rsid w:val="002402DB"/>
    <w:rsid w:val="00242150"/>
    <w:rsid w:val="00246112"/>
    <w:rsid w:val="00253523"/>
    <w:rsid w:val="00254503"/>
    <w:rsid w:val="002612F7"/>
    <w:rsid w:val="002627E2"/>
    <w:rsid w:val="00262CE9"/>
    <w:rsid w:val="00284039"/>
    <w:rsid w:val="00292799"/>
    <w:rsid w:val="00294133"/>
    <w:rsid w:val="002A72B0"/>
    <w:rsid w:val="002B264B"/>
    <w:rsid w:val="002C16DF"/>
    <w:rsid w:val="002C5B96"/>
    <w:rsid w:val="003018DF"/>
    <w:rsid w:val="003108B9"/>
    <w:rsid w:val="00316138"/>
    <w:rsid w:val="003218C7"/>
    <w:rsid w:val="003426EE"/>
    <w:rsid w:val="00345992"/>
    <w:rsid w:val="00364319"/>
    <w:rsid w:val="0038064D"/>
    <w:rsid w:val="00397A7C"/>
    <w:rsid w:val="003A1CD9"/>
    <w:rsid w:val="003A6604"/>
    <w:rsid w:val="003D2716"/>
    <w:rsid w:val="003D45C1"/>
    <w:rsid w:val="003D7F1F"/>
    <w:rsid w:val="003E409F"/>
    <w:rsid w:val="004141E9"/>
    <w:rsid w:val="00414B3A"/>
    <w:rsid w:val="00415B26"/>
    <w:rsid w:val="0042412E"/>
    <w:rsid w:val="00426D0A"/>
    <w:rsid w:val="00437534"/>
    <w:rsid w:val="00446D67"/>
    <w:rsid w:val="00463FEE"/>
    <w:rsid w:val="00467824"/>
    <w:rsid w:val="004733A8"/>
    <w:rsid w:val="00477459"/>
    <w:rsid w:val="004969D0"/>
    <w:rsid w:val="004A1E05"/>
    <w:rsid w:val="004B3A16"/>
    <w:rsid w:val="004B676C"/>
    <w:rsid w:val="004D4498"/>
    <w:rsid w:val="004F5BC5"/>
    <w:rsid w:val="0050338C"/>
    <w:rsid w:val="00511AA1"/>
    <w:rsid w:val="005225C2"/>
    <w:rsid w:val="00526C3E"/>
    <w:rsid w:val="0053490B"/>
    <w:rsid w:val="005374D0"/>
    <w:rsid w:val="00542AF6"/>
    <w:rsid w:val="00552F0A"/>
    <w:rsid w:val="00573872"/>
    <w:rsid w:val="00583F6B"/>
    <w:rsid w:val="005A0F04"/>
    <w:rsid w:val="005B08BC"/>
    <w:rsid w:val="005B39A8"/>
    <w:rsid w:val="005C1C68"/>
    <w:rsid w:val="006043CF"/>
    <w:rsid w:val="00620104"/>
    <w:rsid w:val="006509BE"/>
    <w:rsid w:val="00651166"/>
    <w:rsid w:val="00652F93"/>
    <w:rsid w:val="00657DE8"/>
    <w:rsid w:val="00657E0F"/>
    <w:rsid w:val="00667264"/>
    <w:rsid w:val="00667B59"/>
    <w:rsid w:val="00670885"/>
    <w:rsid w:val="006730BA"/>
    <w:rsid w:val="00677FB4"/>
    <w:rsid w:val="00684C16"/>
    <w:rsid w:val="00694B69"/>
    <w:rsid w:val="00694D6C"/>
    <w:rsid w:val="006A582F"/>
    <w:rsid w:val="006D01E0"/>
    <w:rsid w:val="006D0613"/>
    <w:rsid w:val="006E7A10"/>
    <w:rsid w:val="00707728"/>
    <w:rsid w:val="00717612"/>
    <w:rsid w:val="007326CA"/>
    <w:rsid w:val="007327D8"/>
    <w:rsid w:val="00735EBB"/>
    <w:rsid w:val="00742E07"/>
    <w:rsid w:val="00760117"/>
    <w:rsid w:val="007635A2"/>
    <w:rsid w:val="007A17EE"/>
    <w:rsid w:val="007B5CE6"/>
    <w:rsid w:val="007C5F4C"/>
    <w:rsid w:val="007D3679"/>
    <w:rsid w:val="007D4C35"/>
    <w:rsid w:val="007E2A78"/>
    <w:rsid w:val="007F26E0"/>
    <w:rsid w:val="007F77A1"/>
    <w:rsid w:val="00816F92"/>
    <w:rsid w:val="00820F04"/>
    <w:rsid w:val="00827D82"/>
    <w:rsid w:val="00851C7F"/>
    <w:rsid w:val="00852EE4"/>
    <w:rsid w:val="00854FC9"/>
    <w:rsid w:val="00861FF6"/>
    <w:rsid w:val="008643BA"/>
    <w:rsid w:val="00870DA1"/>
    <w:rsid w:val="0087145B"/>
    <w:rsid w:val="00884EAA"/>
    <w:rsid w:val="008C68DA"/>
    <w:rsid w:val="008F4F8A"/>
    <w:rsid w:val="00900477"/>
    <w:rsid w:val="00900B61"/>
    <w:rsid w:val="0093496D"/>
    <w:rsid w:val="00950364"/>
    <w:rsid w:val="0095064E"/>
    <w:rsid w:val="0096112F"/>
    <w:rsid w:val="00970509"/>
    <w:rsid w:val="0098095A"/>
    <w:rsid w:val="009A2360"/>
    <w:rsid w:val="009A65CD"/>
    <w:rsid w:val="009B3C6F"/>
    <w:rsid w:val="009B562E"/>
    <w:rsid w:val="009C0E76"/>
    <w:rsid w:val="009C10ED"/>
    <w:rsid w:val="009C4AEE"/>
    <w:rsid w:val="00A13AA2"/>
    <w:rsid w:val="00A1466F"/>
    <w:rsid w:val="00A22E9C"/>
    <w:rsid w:val="00A405EE"/>
    <w:rsid w:val="00A44DCD"/>
    <w:rsid w:val="00A5220E"/>
    <w:rsid w:val="00A60DD8"/>
    <w:rsid w:val="00A6635B"/>
    <w:rsid w:val="00A82356"/>
    <w:rsid w:val="00AA304C"/>
    <w:rsid w:val="00AB65D7"/>
    <w:rsid w:val="00AD7A9F"/>
    <w:rsid w:val="00B007AE"/>
    <w:rsid w:val="00B02308"/>
    <w:rsid w:val="00B06936"/>
    <w:rsid w:val="00B11FB1"/>
    <w:rsid w:val="00B12368"/>
    <w:rsid w:val="00B20DFA"/>
    <w:rsid w:val="00B26338"/>
    <w:rsid w:val="00B66846"/>
    <w:rsid w:val="00B67B18"/>
    <w:rsid w:val="00B74967"/>
    <w:rsid w:val="00B776FC"/>
    <w:rsid w:val="00B806CC"/>
    <w:rsid w:val="00B82648"/>
    <w:rsid w:val="00B82CA2"/>
    <w:rsid w:val="00BA414E"/>
    <w:rsid w:val="00BA7A59"/>
    <w:rsid w:val="00BB58CC"/>
    <w:rsid w:val="00BB75CA"/>
    <w:rsid w:val="00BF3441"/>
    <w:rsid w:val="00C03B3A"/>
    <w:rsid w:val="00C064AE"/>
    <w:rsid w:val="00C12D6F"/>
    <w:rsid w:val="00C25BD9"/>
    <w:rsid w:val="00C315DF"/>
    <w:rsid w:val="00C37070"/>
    <w:rsid w:val="00C502A1"/>
    <w:rsid w:val="00C50726"/>
    <w:rsid w:val="00C556EE"/>
    <w:rsid w:val="00C56559"/>
    <w:rsid w:val="00C74DF9"/>
    <w:rsid w:val="00C80033"/>
    <w:rsid w:val="00C85F9C"/>
    <w:rsid w:val="00C914DC"/>
    <w:rsid w:val="00CA35C7"/>
    <w:rsid w:val="00CC31EF"/>
    <w:rsid w:val="00CD1E32"/>
    <w:rsid w:val="00CD6D6F"/>
    <w:rsid w:val="00CE72B5"/>
    <w:rsid w:val="00D030D7"/>
    <w:rsid w:val="00D04502"/>
    <w:rsid w:val="00D11D0B"/>
    <w:rsid w:val="00D1307B"/>
    <w:rsid w:val="00D2295C"/>
    <w:rsid w:val="00D30508"/>
    <w:rsid w:val="00D43695"/>
    <w:rsid w:val="00D46306"/>
    <w:rsid w:val="00D57910"/>
    <w:rsid w:val="00D84F20"/>
    <w:rsid w:val="00D90E58"/>
    <w:rsid w:val="00D9768F"/>
    <w:rsid w:val="00DB36BF"/>
    <w:rsid w:val="00DC72C8"/>
    <w:rsid w:val="00DC76F1"/>
    <w:rsid w:val="00DD16EF"/>
    <w:rsid w:val="00DF6B98"/>
    <w:rsid w:val="00E009E4"/>
    <w:rsid w:val="00E0325B"/>
    <w:rsid w:val="00E0616E"/>
    <w:rsid w:val="00E11616"/>
    <w:rsid w:val="00E14418"/>
    <w:rsid w:val="00E26CF6"/>
    <w:rsid w:val="00E319BD"/>
    <w:rsid w:val="00E4532D"/>
    <w:rsid w:val="00E45F50"/>
    <w:rsid w:val="00E50DB6"/>
    <w:rsid w:val="00E85AEB"/>
    <w:rsid w:val="00E9324C"/>
    <w:rsid w:val="00EB3414"/>
    <w:rsid w:val="00EB3740"/>
    <w:rsid w:val="00EC47E4"/>
    <w:rsid w:val="00EC6B66"/>
    <w:rsid w:val="00ED3DE5"/>
    <w:rsid w:val="00EE575B"/>
    <w:rsid w:val="00EF4858"/>
    <w:rsid w:val="00F25C30"/>
    <w:rsid w:val="00F57758"/>
    <w:rsid w:val="00F63D77"/>
    <w:rsid w:val="00F644F7"/>
    <w:rsid w:val="00F649D9"/>
    <w:rsid w:val="00F64EF0"/>
    <w:rsid w:val="00F66634"/>
    <w:rsid w:val="00F6720A"/>
    <w:rsid w:val="00F7682B"/>
    <w:rsid w:val="00F773D9"/>
    <w:rsid w:val="00F93474"/>
    <w:rsid w:val="00FA1DF8"/>
    <w:rsid w:val="00FD3A7B"/>
    <w:rsid w:val="00FD5C06"/>
    <w:rsid w:val="00FD5C36"/>
    <w:rsid w:val="00FF1B5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6A50"/>
  <w15:chartTrackingRefBased/>
  <w15:docId w15:val="{444A17E5-45C0-4FED-8D07-7ADCCD62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F04"/>
    <w:pPr>
      <w:spacing w:line="256" w:lineRule="auto"/>
    </w:pPr>
    <w:rPr>
      <w:lang w:val="en-GB"/>
    </w:rPr>
  </w:style>
  <w:style w:type="paragraph" w:styleId="Heading1">
    <w:name w:val="heading 1"/>
    <w:basedOn w:val="Normal"/>
    <w:next w:val="Normal"/>
    <w:link w:val="Heading1Char"/>
    <w:uiPriority w:val="9"/>
    <w:qFormat/>
    <w:rsid w:val="00820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0F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7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F04"/>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20F04"/>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820F04"/>
    <w:rPr>
      <w:color w:val="0563C1" w:themeColor="hyperlink"/>
      <w:u w:val="single"/>
    </w:rPr>
  </w:style>
  <w:style w:type="paragraph" w:styleId="TOC1">
    <w:name w:val="toc 1"/>
    <w:basedOn w:val="Normal"/>
    <w:next w:val="Normal"/>
    <w:autoRedefine/>
    <w:uiPriority w:val="39"/>
    <w:unhideWhenUsed/>
    <w:rsid w:val="00820F04"/>
    <w:pPr>
      <w:spacing w:after="100"/>
    </w:pPr>
    <w:rPr>
      <w:rFonts w:eastAsiaTheme="minorEastAsia" w:cs="Times New Roman"/>
      <w:lang w:val="en-US"/>
    </w:rPr>
  </w:style>
  <w:style w:type="paragraph" w:styleId="TOC2">
    <w:name w:val="toc 2"/>
    <w:basedOn w:val="Normal"/>
    <w:next w:val="Normal"/>
    <w:autoRedefine/>
    <w:uiPriority w:val="39"/>
    <w:unhideWhenUsed/>
    <w:rsid w:val="00820F04"/>
    <w:pPr>
      <w:spacing w:after="100"/>
      <w:ind w:left="220"/>
    </w:pPr>
  </w:style>
  <w:style w:type="paragraph" w:styleId="Caption">
    <w:name w:val="caption"/>
    <w:basedOn w:val="Normal"/>
    <w:next w:val="Normal"/>
    <w:uiPriority w:val="35"/>
    <w:unhideWhenUsed/>
    <w:qFormat/>
    <w:rsid w:val="00820F0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20F04"/>
    <w:pPr>
      <w:spacing w:after="0"/>
    </w:pPr>
  </w:style>
  <w:style w:type="paragraph" w:styleId="NoSpacing">
    <w:name w:val="No Spacing"/>
    <w:uiPriority w:val="1"/>
    <w:qFormat/>
    <w:rsid w:val="00820F04"/>
    <w:pPr>
      <w:spacing w:after="0" w:line="240" w:lineRule="auto"/>
    </w:pPr>
    <w:rPr>
      <w:lang w:val="en-GB"/>
    </w:rPr>
  </w:style>
  <w:style w:type="paragraph" w:styleId="TOCHeading">
    <w:name w:val="TOC Heading"/>
    <w:basedOn w:val="Heading1"/>
    <w:next w:val="Normal"/>
    <w:uiPriority w:val="39"/>
    <w:semiHidden/>
    <w:unhideWhenUsed/>
    <w:qFormat/>
    <w:rsid w:val="00820F04"/>
    <w:pPr>
      <w:outlineLvl w:val="9"/>
    </w:pPr>
    <w:rPr>
      <w:lang w:val="en-US"/>
    </w:rPr>
  </w:style>
  <w:style w:type="character" w:styleId="UnresolvedMention">
    <w:name w:val="Unresolved Mention"/>
    <w:basedOn w:val="DefaultParagraphFont"/>
    <w:uiPriority w:val="99"/>
    <w:semiHidden/>
    <w:unhideWhenUsed/>
    <w:rsid w:val="00B11FB1"/>
    <w:rPr>
      <w:color w:val="605E5C"/>
      <w:shd w:val="clear" w:color="auto" w:fill="E1DFDD"/>
    </w:rPr>
  </w:style>
  <w:style w:type="character" w:styleId="FollowedHyperlink">
    <w:name w:val="FollowedHyperlink"/>
    <w:basedOn w:val="DefaultParagraphFont"/>
    <w:uiPriority w:val="99"/>
    <w:semiHidden/>
    <w:unhideWhenUsed/>
    <w:rsid w:val="001712BA"/>
    <w:rPr>
      <w:color w:val="954F72" w:themeColor="followedHyperlink"/>
      <w:u w:val="single"/>
    </w:rPr>
  </w:style>
  <w:style w:type="table" w:styleId="TableGrid">
    <w:name w:val="Table Grid"/>
    <w:basedOn w:val="TableNormal"/>
    <w:uiPriority w:val="39"/>
    <w:rsid w:val="00FF1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3F6B"/>
    <w:rPr>
      <w:color w:val="808080"/>
    </w:rPr>
  </w:style>
  <w:style w:type="paragraph" w:styleId="Bibliography">
    <w:name w:val="Bibliography"/>
    <w:basedOn w:val="Normal"/>
    <w:next w:val="Normal"/>
    <w:uiPriority w:val="37"/>
    <w:unhideWhenUsed/>
    <w:rsid w:val="003218C7"/>
  </w:style>
  <w:style w:type="character" w:customStyle="1" w:styleId="Heading3Char">
    <w:name w:val="Heading 3 Char"/>
    <w:basedOn w:val="DefaultParagraphFont"/>
    <w:link w:val="Heading3"/>
    <w:uiPriority w:val="9"/>
    <w:rsid w:val="00EE575B"/>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CD1E32"/>
    <w:pPr>
      <w:spacing w:after="100"/>
      <w:ind w:left="440"/>
    </w:pPr>
  </w:style>
  <w:style w:type="paragraph" w:styleId="Header">
    <w:name w:val="header"/>
    <w:basedOn w:val="Normal"/>
    <w:link w:val="HeaderChar"/>
    <w:uiPriority w:val="99"/>
    <w:unhideWhenUsed/>
    <w:rsid w:val="00E14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418"/>
    <w:rPr>
      <w:lang w:val="en-GB"/>
    </w:rPr>
  </w:style>
  <w:style w:type="paragraph" w:styleId="Footer">
    <w:name w:val="footer"/>
    <w:basedOn w:val="Normal"/>
    <w:link w:val="FooterChar"/>
    <w:uiPriority w:val="99"/>
    <w:unhideWhenUsed/>
    <w:rsid w:val="00E14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41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User\Desktop\Assignments\2nd%20year\Automotive%20Chassis\Connor%20McGuinness%201803076%20Vehicle%20Structures.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160592857366.free.fr/joe/ebooks/Automative%20engineering%20books/Motor%20Vehicle%20Structures.pdf" TargetMode="External"/><Relationship Id="rId4" Type="http://schemas.openxmlformats.org/officeDocument/2006/relationships/webSettings" Target="webSettings.xml"/><Relationship Id="rId9" Type="http://schemas.openxmlformats.org/officeDocument/2006/relationships/hyperlink" Target="https://www.govinfo.gov/content/pkg/GOVPUB-C13-cf59bfd968610eb932c445d5d7030616/pdf/GOVPUB-C13-cf59bfd968610eb932c445d5d70306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6C105-AD83-4FA5-9B8C-DD6CCC03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12</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McGuinness</dc:creator>
  <cp:keywords/>
  <dc:description/>
  <cp:lastModifiedBy>Connor McGuinness</cp:lastModifiedBy>
  <cp:revision>108</cp:revision>
  <dcterms:created xsi:type="dcterms:W3CDTF">2021-04-19T07:37:00Z</dcterms:created>
  <dcterms:modified xsi:type="dcterms:W3CDTF">2021-04-20T22:16:00Z</dcterms:modified>
</cp:coreProperties>
</file>