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45"/>
        <w:gridCol w:w="6825"/>
      </w:tblGrid>
      <w:tr w:rsidR="00A66F66" w14:paraId="102799F3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762D9C" w14:textId="6A73F40A" w:rsidR="00A66F66" w:rsidRDefault="00A66F66" w:rsidP="009D0A34">
            <w:pPr>
              <w:spacing w:after="0" w:line="240" w:lineRule="auto"/>
            </w:pPr>
            <w:r>
              <w:br w:type="page"/>
            </w:r>
            <w:r w:rsidRPr="1D4F7831"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08127" w14:textId="77777777" w:rsidR="00A66F66" w:rsidRDefault="00A66F66" w:rsidP="009D0A34">
            <w:pPr>
              <w:spacing w:after="0" w:line="240" w:lineRule="auto"/>
            </w:pPr>
            <w:r w:rsidRPr="77E11B03">
              <w:rPr>
                <w:rFonts w:ascii="Arial" w:eastAsia="Arial" w:hAnsi="Arial" w:cs="Arial"/>
                <w:b/>
                <w:bCs/>
              </w:rPr>
              <w:t>LCBB4009</w:t>
            </w:r>
          </w:p>
        </w:tc>
      </w:tr>
      <w:tr w:rsidR="00A66F66" w14:paraId="66D8543E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49BE84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Title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1EB37B" w14:textId="77777777" w:rsidR="00A66F66" w:rsidRDefault="00A66F66" w:rsidP="009D0A34">
            <w:pPr>
              <w:spacing w:after="0" w:line="240" w:lineRule="auto"/>
            </w:pPr>
            <w:r w:rsidRPr="2EA9DBEB">
              <w:rPr>
                <w:rFonts w:ascii="Arial" w:eastAsia="Arial" w:hAnsi="Arial" w:cs="Arial"/>
                <w:b/>
                <w:bCs/>
              </w:rPr>
              <w:t xml:space="preserve">Understanding </w:t>
            </w:r>
            <w:proofErr w:type="spellStart"/>
            <w:r w:rsidRPr="2EA9DBEB">
              <w:rPr>
                <w:rFonts w:ascii="Arial" w:eastAsia="Arial" w:hAnsi="Arial" w:cs="Arial"/>
                <w:b/>
                <w:bCs/>
              </w:rPr>
              <w:t>Organisational</w:t>
            </w:r>
            <w:proofErr w:type="spellEnd"/>
            <w:r w:rsidRPr="2EA9DBEB">
              <w:rPr>
                <w:rFonts w:ascii="Arial" w:eastAsia="Arial" w:hAnsi="Arial" w:cs="Arial"/>
                <w:b/>
                <w:bCs/>
              </w:rPr>
              <w:t xml:space="preserve"> Structure and Culture</w:t>
            </w:r>
          </w:p>
        </w:tc>
      </w:tr>
      <w:tr w:rsidR="00A66F66" w14:paraId="79C135FD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24B135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Date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AEFA32" w14:textId="77777777" w:rsidR="00A66F66" w:rsidRDefault="00A66F66" w:rsidP="009D0A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</w:rPr>
              <w:t>13/02/2023</w:t>
            </w:r>
          </w:p>
        </w:tc>
      </w:tr>
      <w:tr w:rsidR="00A66F66" w14:paraId="5A4EB5CD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412559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Level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27350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4</w:t>
            </w:r>
          </w:p>
        </w:tc>
      </w:tr>
      <w:tr w:rsidR="00A66F66" w14:paraId="1A8FB9CC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A16F56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Credits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39055F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20</w:t>
            </w:r>
          </w:p>
        </w:tc>
      </w:tr>
      <w:tr w:rsidR="00A66F66" w14:paraId="59AA9513" w14:textId="77777777" w:rsidTr="009D0A34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6D78800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Pre-Requisites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5892703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None</w:t>
            </w:r>
          </w:p>
        </w:tc>
      </w:tr>
      <w:tr w:rsidR="00A66F66" w14:paraId="48536220" w14:textId="77777777" w:rsidTr="009D0A34"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25E4D4" w14:textId="77777777" w:rsidR="00A66F66" w:rsidRPr="1D4F7831" w:rsidRDefault="00A66F66" w:rsidP="009D0A34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6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C85435" w14:textId="77777777" w:rsidR="00A66F66" w:rsidRPr="1D4F7831" w:rsidRDefault="00A66F66" w:rsidP="009D0A34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41E84AEE" w14:textId="77777777" w:rsidR="00A66F66" w:rsidRDefault="00A66F66" w:rsidP="00A66F66">
      <w:r w:rsidRPr="1D4F7831">
        <w:rPr>
          <w:rFonts w:ascii="Arial" w:eastAsia="Arial" w:hAnsi="Arial" w:cs="Arial"/>
        </w:rPr>
        <w:t xml:space="preserve"> </w:t>
      </w:r>
    </w:p>
    <w:p w14:paraId="078F561F" w14:textId="77777777" w:rsidR="00A66F66" w:rsidRDefault="00A66F66" w:rsidP="00A66F66">
      <w:pPr>
        <w:rPr>
          <w:rFonts w:ascii="Arial" w:eastAsia="Arial" w:hAnsi="Arial" w:cs="Arial"/>
          <w:b/>
          <w:bCs/>
        </w:rPr>
      </w:pPr>
      <w:r w:rsidRPr="3ED9D3D2">
        <w:rPr>
          <w:rFonts w:ascii="Arial" w:eastAsia="Arial" w:hAnsi="Arial" w:cs="Arial"/>
          <w:b/>
          <w:bCs/>
        </w:rPr>
        <w:t>AIM(S)</w:t>
      </w:r>
    </w:p>
    <w:p w14:paraId="20E78595" w14:textId="77777777" w:rsidR="00A66F66" w:rsidRDefault="00A66F66" w:rsidP="00A66F66">
      <w:pPr>
        <w:pStyle w:val="ListParagraph"/>
        <w:numPr>
          <w:ilvl w:val="0"/>
          <w:numId w:val="2"/>
        </w:numPr>
        <w:jc w:val="both"/>
        <w:rPr>
          <w:color w:val="000000" w:themeColor="text1"/>
        </w:rPr>
      </w:pPr>
      <w:r w:rsidRPr="7817FBDD">
        <w:rPr>
          <w:rFonts w:ascii="Arial" w:eastAsia="Arial" w:hAnsi="Arial" w:cs="Arial"/>
          <w:color w:val="000000" w:themeColor="text1"/>
        </w:rPr>
        <w:t xml:space="preserve">To </w:t>
      </w:r>
      <w:proofErr w:type="spellStart"/>
      <w:r w:rsidRPr="7817FBDD">
        <w:rPr>
          <w:rFonts w:ascii="Arial" w:eastAsia="Arial" w:hAnsi="Arial" w:cs="Arial"/>
          <w:color w:val="000000" w:themeColor="text1"/>
        </w:rPr>
        <w:t>familiarise</w:t>
      </w:r>
      <w:proofErr w:type="spellEnd"/>
      <w:r w:rsidRPr="7817FBDD">
        <w:rPr>
          <w:rFonts w:ascii="Arial" w:eastAsia="Arial" w:hAnsi="Arial" w:cs="Arial"/>
          <w:color w:val="000000" w:themeColor="text1"/>
        </w:rPr>
        <w:t xml:space="preserve"> students with core concepts and processes related to management and </w:t>
      </w:r>
      <w:proofErr w:type="spellStart"/>
      <w:r w:rsidRPr="7817FBDD">
        <w:rPr>
          <w:rFonts w:ascii="Arial" w:eastAsia="Arial" w:hAnsi="Arial" w:cs="Arial"/>
          <w:color w:val="000000" w:themeColor="text1"/>
        </w:rPr>
        <w:t>organisation</w:t>
      </w:r>
      <w:proofErr w:type="spellEnd"/>
      <w:r w:rsidRPr="7817FBDD">
        <w:rPr>
          <w:rFonts w:ascii="Arial" w:eastAsia="Arial" w:hAnsi="Arial" w:cs="Arial"/>
          <w:color w:val="000000" w:themeColor="text1"/>
        </w:rPr>
        <w:t xml:space="preserve"> studies.</w:t>
      </w:r>
    </w:p>
    <w:p w14:paraId="6CFC5FF2" w14:textId="77777777" w:rsidR="00A66F66" w:rsidRDefault="00A66F66" w:rsidP="00A66F66">
      <w:r w:rsidRPr="1D4F7831">
        <w:rPr>
          <w:rFonts w:ascii="Arial" w:eastAsia="Arial" w:hAnsi="Arial" w:cs="Arial"/>
          <w:b/>
          <w:bCs/>
        </w:rPr>
        <w:t>LEARNING OUTCOMES</w:t>
      </w:r>
    </w:p>
    <w:p w14:paraId="28F9B74F" w14:textId="77777777" w:rsidR="00A66F66" w:rsidRDefault="00A66F66" w:rsidP="00A66F66">
      <w:pPr>
        <w:rPr>
          <w:rFonts w:ascii="Arial" w:eastAsia="Arial" w:hAnsi="Arial" w:cs="Arial"/>
          <w:color w:val="000000" w:themeColor="text1"/>
        </w:rPr>
      </w:pPr>
      <w:r w:rsidRPr="6F9DB472">
        <w:rPr>
          <w:rFonts w:ascii="Arial" w:eastAsia="Arial" w:hAnsi="Arial" w:cs="Arial"/>
          <w:color w:val="000000" w:themeColor="text1"/>
        </w:rPr>
        <w:t>Upon the successful completion of this module, the student should be able to:</w:t>
      </w:r>
    </w:p>
    <w:p w14:paraId="0EFA16DD" w14:textId="77777777" w:rsidR="00A66F66" w:rsidRDefault="00A66F66" w:rsidP="00A66F66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color w:val="000000" w:themeColor="text1"/>
        </w:rPr>
      </w:pPr>
      <w:r w:rsidRPr="4A118E5A">
        <w:rPr>
          <w:rFonts w:ascii="Arial" w:eastAsia="Arial" w:hAnsi="Arial" w:cs="Arial"/>
          <w:color w:val="000000" w:themeColor="text1"/>
        </w:rPr>
        <w:t xml:space="preserve">discuss the relationship between structure, culture, and </w:t>
      </w:r>
      <w:proofErr w:type="spellStart"/>
      <w:r w:rsidRPr="4A118E5A">
        <w:rPr>
          <w:rFonts w:ascii="Arial" w:eastAsia="Arial" w:hAnsi="Arial" w:cs="Arial"/>
          <w:color w:val="000000" w:themeColor="text1"/>
        </w:rPr>
        <w:t>organisational</w:t>
      </w:r>
      <w:proofErr w:type="spellEnd"/>
      <w:r w:rsidRPr="4A118E5A">
        <w:rPr>
          <w:rFonts w:ascii="Arial" w:eastAsia="Arial" w:hAnsi="Arial" w:cs="Arial"/>
          <w:color w:val="000000" w:themeColor="text1"/>
        </w:rPr>
        <w:t xml:space="preserve"> performance;</w:t>
      </w:r>
    </w:p>
    <w:p w14:paraId="2B4BC280" w14:textId="77777777" w:rsidR="00A66F66" w:rsidRDefault="00A66F66" w:rsidP="00A66F66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color w:val="000000" w:themeColor="text1"/>
        </w:rPr>
      </w:pPr>
      <w:r w:rsidRPr="4A118E5A">
        <w:rPr>
          <w:rFonts w:ascii="Arial" w:eastAsia="Arial" w:hAnsi="Arial" w:cs="Arial"/>
          <w:color w:val="000000" w:themeColor="text1"/>
        </w:rPr>
        <w:t>identify the essential nature of managerial work and the role of leadership.</w:t>
      </w:r>
    </w:p>
    <w:p w14:paraId="14717468" w14:textId="77777777" w:rsidR="00A66F66" w:rsidRDefault="00A66F66" w:rsidP="00A66F66">
      <w:pPr>
        <w:jc w:val="both"/>
      </w:pPr>
      <w:r w:rsidRPr="4A118E5A">
        <w:rPr>
          <w:rFonts w:ascii="Arial" w:eastAsia="Arial" w:hAnsi="Arial" w:cs="Arial"/>
          <w:b/>
          <w:bCs/>
        </w:rPr>
        <w:t>INDICATIVE CONTENT</w:t>
      </w:r>
    </w:p>
    <w:p w14:paraId="5F8B6D55" w14:textId="77777777" w:rsidR="00A66F66" w:rsidRDefault="00A66F66" w:rsidP="00A66F66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</w:rPr>
      </w:pPr>
      <w:r w:rsidRPr="4A118E5A">
        <w:rPr>
          <w:rFonts w:ascii="Arial" w:eastAsia="Arial" w:hAnsi="Arial" w:cs="Arial"/>
          <w:color w:val="000000" w:themeColor="text1"/>
        </w:rPr>
        <w:t>An assessment of the general principles of organization design, structure, and culture, illustrated through practical examples and applications.</w:t>
      </w:r>
    </w:p>
    <w:p w14:paraId="02EE2E86" w14:textId="77777777" w:rsidR="00A66F66" w:rsidRDefault="00A66F66" w:rsidP="00A66F66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</w:rPr>
      </w:pPr>
      <w:r w:rsidRPr="23D8F2EE">
        <w:rPr>
          <w:rFonts w:ascii="Arial" w:eastAsia="Arial" w:hAnsi="Arial" w:cs="Arial"/>
          <w:color w:val="000000" w:themeColor="text1"/>
        </w:rPr>
        <w:t xml:space="preserve">A focus on managerial activities, </w:t>
      </w:r>
      <w:proofErr w:type="spellStart"/>
      <w:r w:rsidRPr="23D8F2EE">
        <w:rPr>
          <w:rFonts w:ascii="Arial" w:eastAsia="Arial" w:hAnsi="Arial" w:cs="Arial"/>
          <w:color w:val="000000" w:themeColor="text1"/>
        </w:rPr>
        <w:t>behaviours</w:t>
      </w:r>
      <w:proofErr w:type="spellEnd"/>
      <w:r w:rsidRPr="23D8F2EE">
        <w:rPr>
          <w:rFonts w:ascii="Arial" w:eastAsia="Arial" w:hAnsi="Arial" w:cs="Arial"/>
          <w:color w:val="000000" w:themeColor="text1"/>
        </w:rPr>
        <w:t>, and actions.</w:t>
      </w:r>
    </w:p>
    <w:p w14:paraId="067B7997" w14:textId="77777777" w:rsidR="00A66F66" w:rsidRDefault="00A66F66" w:rsidP="00A66F66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color w:val="000000" w:themeColor="text1"/>
        </w:rPr>
      </w:pPr>
      <w:r w:rsidRPr="23D8F2EE">
        <w:rPr>
          <w:rFonts w:ascii="Arial" w:eastAsia="Arial" w:hAnsi="Arial" w:cs="Arial"/>
          <w:color w:val="000000" w:themeColor="text1"/>
        </w:rPr>
        <w:t xml:space="preserve">Theories of leadership and role of a leader within </w:t>
      </w:r>
      <w:proofErr w:type="spellStart"/>
      <w:r w:rsidRPr="23D8F2EE">
        <w:rPr>
          <w:rFonts w:ascii="Arial" w:eastAsia="Arial" w:hAnsi="Arial" w:cs="Arial"/>
          <w:color w:val="000000" w:themeColor="text1"/>
        </w:rPr>
        <w:t>organisation</w:t>
      </w:r>
      <w:proofErr w:type="spellEnd"/>
      <w:r w:rsidRPr="23D8F2EE">
        <w:rPr>
          <w:rFonts w:ascii="Arial" w:eastAsia="Arial" w:hAnsi="Arial" w:cs="Arial"/>
          <w:color w:val="000000" w:themeColor="text1"/>
        </w:rPr>
        <w:t>.</w:t>
      </w:r>
    </w:p>
    <w:p w14:paraId="49F43E18" w14:textId="77777777" w:rsidR="00A66F66" w:rsidRDefault="00A66F66" w:rsidP="00A66F66">
      <w:r w:rsidRPr="1D4F7831">
        <w:rPr>
          <w:rFonts w:ascii="Arial" w:eastAsia="Arial" w:hAnsi="Arial" w:cs="Arial"/>
        </w:rPr>
        <w:t xml:space="preserve"> </w:t>
      </w:r>
      <w:r w:rsidRPr="1D4F7831">
        <w:rPr>
          <w:rFonts w:ascii="Arial" w:eastAsia="Arial" w:hAnsi="Arial" w:cs="Arial"/>
          <w:b/>
          <w:bCs/>
        </w:rPr>
        <w:t>S</w:t>
      </w:r>
      <w:r>
        <w:rPr>
          <w:rFonts w:ascii="Arial" w:eastAsia="Arial" w:hAnsi="Arial" w:cs="Arial"/>
          <w:b/>
          <w:bCs/>
        </w:rPr>
        <w:t>tudy Time Allocation</w:t>
      </w:r>
    </w:p>
    <w:p w14:paraId="39FEFDF2" w14:textId="77777777" w:rsidR="00A66F66" w:rsidRDefault="00A66F66" w:rsidP="00A66F66">
      <w:r w:rsidRPr="1D4F7831">
        <w:rPr>
          <w:rFonts w:ascii="Arial" w:eastAsia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A66F66" w14:paraId="5C0A9E03" w14:textId="77777777" w:rsidTr="009D0A34">
        <w:trPr>
          <w:trHeight w:val="51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60F24D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3C2F17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E76B42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A66F66" w14:paraId="0EC3E23C" w14:textId="77777777" w:rsidTr="009D0A34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5CCD88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459838" w14:textId="77777777" w:rsidR="00A66F66" w:rsidRDefault="00A66F66" w:rsidP="009D0A34">
            <w:pPr>
              <w:spacing w:after="0" w:line="240" w:lineRule="auto"/>
            </w:pPr>
            <w:r w:rsidRPr="62875E61">
              <w:rPr>
                <w:rFonts w:ascii="Arial" w:eastAsia="Arial" w:hAnsi="Arial" w:cs="Arial"/>
              </w:rPr>
              <w:t>50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ED96EE" w14:textId="77777777" w:rsidR="00A66F66" w:rsidRDefault="00A66F66" w:rsidP="009D0A34">
            <w:pPr>
              <w:spacing w:after="0" w:line="240" w:lineRule="auto"/>
            </w:pPr>
            <w:r w:rsidRPr="62875E61">
              <w:rPr>
                <w:rFonts w:ascii="Arial" w:eastAsia="Arial" w:hAnsi="Arial" w:cs="Arial"/>
              </w:rPr>
              <w:t>25%</w:t>
            </w:r>
          </w:p>
        </w:tc>
      </w:tr>
      <w:tr w:rsidR="00A66F66" w14:paraId="1E7F18A2" w14:textId="77777777" w:rsidTr="009D0A34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CACD00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272B20" w14:textId="77777777" w:rsidR="00A66F66" w:rsidRDefault="00A66F66" w:rsidP="009D0A34">
            <w:pPr>
              <w:spacing w:after="0" w:line="240" w:lineRule="auto"/>
              <w:rPr>
                <w:rFonts w:ascii="Arial" w:eastAsia="Arial" w:hAnsi="Arial" w:cs="Arial"/>
              </w:rPr>
            </w:pPr>
            <w:r w:rsidRPr="7817FBDD">
              <w:rPr>
                <w:rFonts w:ascii="Arial" w:eastAsia="Arial" w:hAnsi="Arial" w:cs="Arial"/>
              </w:rPr>
              <w:t>150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AE5852" w14:textId="77777777" w:rsidR="00A66F66" w:rsidRDefault="00A66F66" w:rsidP="009D0A34">
            <w:pPr>
              <w:spacing w:after="0" w:line="240" w:lineRule="auto"/>
              <w:rPr>
                <w:rFonts w:ascii="Arial" w:eastAsia="Arial" w:hAnsi="Arial" w:cs="Arial"/>
              </w:rPr>
            </w:pPr>
            <w:r w:rsidRPr="62875E61">
              <w:rPr>
                <w:rFonts w:ascii="Arial" w:eastAsia="Arial" w:hAnsi="Arial" w:cs="Arial"/>
              </w:rPr>
              <w:t>75%</w:t>
            </w:r>
          </w:p>
        </w:tc>
      </w:tr>
      <w:tr w:rsidR="00A66F66" w14:paraId="7DB5FD60" w14:textId="77777777" w:rsidTr="009D0A34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E0C656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258FA9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0505A3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0%</w:t>
            </w:r>
          </w:p>
        </w:tc>
      </w:tr>
      <w:tr w:rsidR="00A66F66" w14:paraId="034CE88D" w14:textId="77777777" w:rsidTr="009D0A34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650CC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1684F0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F6DB6D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388217C1" w14:textId="77777777" w:rsidR="00A66F66" w:rsidRDefault="00A66F66" w:rsidP="00A66F66">
      <w:pPr>
        <w:jc w:val="both"/>
        <w:rPr>
          <w:rFonts w:ascii="Arial" w:eastAsia="Arial" w:hAnsi="Arial" w:cs="Arial"/>
          <w:b/>
          <w:bCs/>
        </w:rPr>
      </w:pPr>
      <w:r w:rsidRPr="1D4F7831">
        <w:rPr>
          <w:rFonts w:ascii="Arial" w:eastAsia="Arial" w:hAnsi="Arial" w:cs="Arial"/>
          <w:b/>
          <w:bCs/>
        </w:rPr>
        <w:t xml:space="preserve"> </w:t>
      </w:r>
    </w:p>
    <w:p w14:paraId="71D6193C" w14:textId="77777777" w:rsidR="00A66F66" w:rsidRDefault="00A66F66" w:rsidP="00A66F66">
      <w:pPr>
        <w:jc w:val="both"/>
      </w:pPr>
      <w:r w:rsidRPr="1D4F7831">
        <w:rPr>
          <w:rFonts w:ascii="Arial" w:eastAsia="Arial" w:hAnsi="Arial" w:cs="Arial"/>
          <w:b/>
          <w:bCs/>
        </w:rPr>
        <w:t>ASSESSMENT</w:t>
      </w:r>
    </w:p>
    <w:p w14:paraId="3D9306A3" w14:textId="77777777" w:rsidR="00A66F66" w:rsidRDefault="00A66F66" w:rsidP="00A66F66">
      <w:r w:rsidRPr="4A118E5A">
        <w:rPr>
          <w:rFonts w:ascii="Arial" w:eastAsia="Arial" w:hAnsi="Arial" w:cs="Arial"/>
          <w:b/>
          <w:bCs/>
        </w:rPr>
        <w:t>Assessment Component 1</w:t>
      </w:r>
    </w:p>
    <w:p w14:paraId="4C726E29" w14:textId="77777777" w:rsidR="00A66F66" w:rsidRPr="00DE0D56" w:rsidRDefault="00A66F66" w:rsidP="00A66F66">
      <w:pPr>
        <w:jc w:val="both"/>
      </w:pPr>
      <w:r w:rsidRPr="00DE0D56">
        <w:rPr>
          <w:rFonts w:ascii="Arial" w:eastAsia="Arial" w:hAnsi="Arial" w:cs="Arial"/>
          <w:b/>
          <w:bCs/>
          <w:i/>
          <w:iCs/>
        </w:rPr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325"/>
        <w:gridCol w:w="390"/>
        <w:gridCol w:w="236"/>
        <w:gridCol w:w="2385"/>
        <w:gridCol w:w="525"/>
        <w:gridCol w:w="915"/>
        <w:gridCol w:w="1440"/>
        <w:gridCol w:w="236"/>
      </w:tblGrid>
      <w:tr w:rsidR="00A66F66" w14:paraId="3CD0F4A1" w14:textId="77777777" w:rsidTr="009D0A34">
        <w:trPr>
          <w:gridAfter w:val="1"/>
          <w:wAfter w:w="120" w:type="dxa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5CF8F7A8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5641BCED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F9A238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14:paraId="2DD11B2E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4A0C8F93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ECC867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  <w:tr w:rsidR="00A66F66" w14:paraId="7B80AF2F" w14:textId="77777777" w:rsidTr="009D0A34">
        <w:tc>
          <w:tcPr>
            <w:tcW w:w="32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459CD4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49E50C7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88D9B03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A66F66" w14:paraId="0D8EFDE1" w14:textId="77777777" w:rsidTr="009D0A34">
        <w:tc>
          <w:tcPr>
            <w:tcW w:w="32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CD89E6" w14:textId="77777777" w:rsidR="00A66F66" w:rsidRDefault="00A66F66" w:rsidP="009D0A34">
            <w:pPr>
              <w:spacing w:after="0" w:line="240" w:lineRule="auto"/>
            </w:pPr>
            <w:r w:rsidRPr="77E11B03">
              <w:rPr>
                <w:rFonts w:ascii="Arial" w:eastAsia="Arial" w:hAnsi="Arial" w:cs="Arial"/>
              </w:rPr>
              <w:t xml:space="preserve">Individual  presentation </w:t>
            </w:r>
          </w:p>
        </w:tc>
        <w:tc>
          <w:tcPr>
            <w:tcW w:w="39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22FFEB7" w14:textId="77777777" w:rsidR="00A66F66" w:rsidRDefault="00A66F66" w:rsidP="009D0A34">
            <w:pPr>
              <w:spacing w:after="0" w:line="240" w:lineRule="auto"/>
            </w:pPr>
            <w:r w:rsidRPr="77E11B03">
              <w:rPr>
                <w:rFonts w:ascii="Arial" w:eastAsia="Arial" w:hAnsi="Arial" w:cs="Arial"/>
              </w:rPr>
              <w:t>5-7 minutes per person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64B9B3B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50%</w:t>
            </w:r>
          </w:p>
        </w:tc>
      </w:tr>
      <w:tr w:rsidR="00A66F66" w14:paraId="76B1B959" w14:textId="77777777" w:rsidTr="009D0A34">
        <w:tc>
          <w:tcPr>
            <w:tcW w:w="55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1AE533D" w14:textId="77777777" w:rsidR="00A66F66" w:rsidRDefault="00A66F66" w:rsidP="009D0A34"/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C3555" w14:textId="77777777" w:rsidR="00DA488D" w:rsidRDefault="00DA488D" w:rsidP="009D0A34"/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6E67A" w14:textId="77777777" w:rsidR="00A66F66" w:rsidRDefault="00A66F66" w:rsidP="009D0A34"/>
        </w:tc>
        <w:tc>
          <w:tcPr>
            <w:tcW w:w="13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2D4C60A" w14:textId="77777777" w:rsidR="00A66F66" w:rsidRDefault="00A66F66" w:rsidP="009D0A34"/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E40CD" w14:textId="77777777" w:rsidR="00A66F66" w:rsidRDefault="00A66F66" w:rsidP="009D0A34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8EA24" w14:textId="77777777" w:rsidR="00A66F66" w:rsidRDefault="00A66F66" w:rsidP="009D0A34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B2F9D" w14:textId="77777777" w:rsidR="00A66F66" w:rsidRDefault="00A66F66" w:rsidP="009D0A34"/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3EE46EB" w14:textId="77777777" w:rsidR="00A66F66" w:rsidRDefault="00A66F66" w:rsidP="009D0A34"/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377A5" w14:textId="77777777" w:rsidR="00A66F66" w:rsidRDefault="00A66F66" w:rsidP="009D0A34"/>
        </w:tc>
      </w:tr>
    </w:tbl>
    <w:p w14:paraId="1B208551" w14:textId="77777777" w:rsidR="00A66F66" w:rsidRDefault="00A66F66" w:rsidP="00A66F66">
      <w:pPr>
        <w:rPr>
          <w:rFonts w:ascii="Arial" w:eastAsia="Arial" w:hAnsi="Arial" w:cs="Arial"/>
          <w:b/>
          <w:bCs/>
        </w:rPr>
      </w:pPr>
      <w:r w:rsidRPr="4A118E5A">
        <w:rPr>
          <w:rFonts w:ascii="Arial" w:eastAsia="Arial" w:hAnsi="Arial" w:cs="Arial"/>
          <w:b/>
          <w:bCs/>
        </w:rPr>
        <w:t>Assessment Component 2</w:t>
      </w:r>
    </w:p>
    <w:p w14:paraId="49A7432D" w14:textId="77777777" w:rsidR="00A66F66" w:rsidRDefault="00A66F66" w:rsidP="00A66F66">
      <w:pPr>
        <w:jc w:val="both"/>
        <w:rPr>
          <w:rFonts w:ascii="Arial" w:eastAsia="Arial" w:hAnsi="Arial" w:cs="Arial"/>
          <w:b/>
          <w:bCs/>
          <w:i/>
          <w:iCs/>
        </w:rPr>
      </w:pPr>
      <w:r w:rsidRPr="00DE0D56">
        <w:rPr>
          <w:rFonts w:ascii="Arial" w:eastAsia="Arial" w:hAnsi="Arial" w:cs="Arial"/>
          <w:b/>
          <w:bCs/>
          <w:i/>
          <w:iCs/>
        </w:rPr>
        <w:lastRenderedPageBreak/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325"/>
        <w:gridCol w:w="390"/>
        <w:gridCol w:w="236"/>
        <w:gridCol w:w="2385"/>
        <w:gridCol w:w="525"/>
        <w:gridCol w:w="915"/>
        <w:gridCol w:w="1440"/>
        <w:gridCol w:w="236"/>
      </w:tblGrid>
      <w:tr w:rsidR="00A66F66" w14:paraId="26C09C5E" w14:textId="77777777" w:rsidTr="009D0A34">
        <w:trPr>
          <w:gridAfter w:val="1"/>
          <w:wAfter w:w="236" w:type="dxa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30C8EB84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26FFFC73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484EB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</w:tcPr>
          <w:p w14:paraId="07EC0D9B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05D2ABCF" w14:textId="77777777" w:rsidR="00A66F66" w:rsidRDefault="00A66F66" w:rsidP="009D0A34">
            <w:r w:rsidRPr="1D4F7831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15D606" w14:textId="77777777" w:rsidR="00A66F66" w:rsidRDefault="00A66F66" w:rsidP="009D0A34">
            <w:r w:rsidRPr="1D4F7831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  <w:tr w:rsidR="00A66F66" w14:paraId="6DC3EC4C" w14:textId="77777777" w:rsidTr="009D0A34">
        <w:tc>
          <w:tcPr>
            <w:tcW w:w="32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3B831C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40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421B584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3D7BD1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A66F66" w14:paraId="33C3A136" w14:textId="77777777" w:rsidTr="009D0A34">
        <w:tc>
          <w:tcPr>
            <w:tcW w:w="32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4D049E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 xml:space="preserve">Individual report </w:t>
            </w:r>
          </w:p>
        </w:tc>
        <w:tc>
          <w:tcPr>
            <w:tcW w:w="40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5B6CF2D" w14:textId="77777777" w:rsidR="00A66F66" w:rsidRDefault="00A66F66" w:rsidP="009D0A34">
            <w:pPr>
              <w:spacing w:after="0" w:line="240" w:lineRule="auto"/>
            </w:pPr>
            <w:r w:rsidRPr="55255C97">
              <w:rPr>
                <w:rFonts w:ascii="Arial" w:eastAsia="Arial" w:hAnsi="Arial" w:cs="Arial"/>
              </w:rPr>
              <w:t xml:space="preserve">1500 words 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136F0E1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50%</w:t>
            </w:r>
          </w:p>
        </w:tc>
      </w:tr>
      <w:tr w:rsidR="00A66F66" w14:paraId="50D31E9B" w14:textId="77777777" w:rsidTr="009D0A34">
        <w:tc>
          <w:tcPr>
            <w:tcW w:w="55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30C544E" w14:textId="77777777" w:rsidR="00A66F66" w:rsidRDefault="00A66F66" w:rsidP="009D0A34"/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B28D0" w14:textId="77777777" w:rsidR="00A66F66" w:rsidRDefault="00A66F66" w:rsidP="009D0A34"/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98828" w14:textId="77777777" w:rsidR="00A66F66" w:rsidRDefault="00A66F66" w:rsidP="009D0A34"/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2594324" w14:textId="77777777" w:rsidR="00A66F66" w:rsidRDefault="00A66F66" w:rsidP="009D0A34"/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1A966" w14:textId="77777777" w:rsidR="00A66F66" w:rsidRDefault="00A66F66" w:rsidP="009D0A34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C887E" w14:textId="77777777" w:rsidR="00A66F66" w:rsidRDefault="00A66F66" w:rsidP="009D0A34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D2CD4" w14:textId="77777777" w:rsidR="00A66F66" w:rsidRDefault="00A66F66" w:rsidP="009D0A34"/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AFD9FCC" w14:textId="77777777" w:rsidR="00A66F66" w:rsidRDefault="00A66F66" w:rsidP="009D0A34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84CB3" w14:textId="77777777" w:rsidR="00A66F66" w:rsidRDefault="00A66F66" w:rsidP="009D0A34"/>
        </w:tc>
      </w:tr>
    </w:tbl>
    <w:p w14:paraId="4E4A0742" w14:textId="77777777" w:rsidR="00A66F66" w:rsidRDefault="00A66F66" w:rsidP="00A66F66">
      <w:pPr>
        <w:jc w:val="both"/>
      </w:pPr>
      <w:r w:rsidRPr="4A118E5A">
        <w:rPr>
          <w:rFonts w:ascii="Arial" w:eastAsia="Arial" w:hAnsi="Arial" w:cs="Arial"/>
          <w:b/>
          <w:bCs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A66F66" w14:paraId="5F89A1D3" w14:textId="77777777" w:rsidTr="009D0A34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055ED9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146594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A66F66" w14:paraId="4D38B0FC" w14:textId="77777777" w:rsidTr="009D0A34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120B4C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82ECF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0%</w:t>
            </w:r>
          </w:p>
        </w:tc>
      </w:tr>
      <w:tr w:rsidR="00A66F66" w14:paraId="2A26D06E" w14:textId="77777777" w:rsidTr="009D0A34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EAA212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583CF1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50%</w:t>
            </w:r>
          </w:p>
        </w:tc>
      </w:tr>
      <w:tr w:rsidR="00A66F66" w14:paraId="6ADFAFD5" w14:textId="77777777" w:rsidTr="009D0A34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16CE80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FCC35E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</w:rPr>
              <w:t>50%</w:t>
            </w:r>
          </w:p>
        </w:tc>
      </w:tr>
      <w:tr w:rsidR="00A66F66" w14:paraId="236ED7C2" w14:textId="77777777" w:rsidTr="009D0A34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69718C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35C261" w14:textId="77777777" w:rsidR="00A66F66" w:rsidRDefault="00A66F66" w:rsidP="009D0A34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6E58031E" w14:textId="77777777" w:rsidR="00A66F66" w:rsidRPr="00F6705A" w:rsidRDefault="00A66F66" w:rsidP="00A66F66">
      <w:r w:rsidRPr="1D4F7831">
        <w:rPr>
          <w:rFonts w:ascii="Arial" w:eastAsia="Arial" w:hAnsi="Arial" w:cs="Arial"/>
          <w:sz w:val="24"/>
          <w:szCs w:val="24"/>
        </w:rPr>
        <w:t xml:space="preserve"> </w:t>
      </w:r>
    </w:p>
    <w:p w14:paraId="417C8757" w14:textId="77777777" w:rsidR="00A66F66" w:rsidRDefault="00A66F66" w:rsidP="00A66F66">
      <w:r w:rsidRPr="1D4F7831">
        <w:rPr>
          <w:rFonts w:ascii="Arial" w:eastAsia="Arial" w:hAnsi="Arial" w:cs="Arial"/>
          <w:b/>
          <w:bCs/>
        </w:rPr>
        <w:t>INDICATIVE READING LIST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5610"/>
        <w:gridCol w:w="1474"/>
      </w:tblGrid>
      <w:tr w:rsidR="00A66F66" w14:paraId="352195F2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160EEBE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308E5BD0">
              <w:rPr>
                <w:rFonts w:ascii="Arial" w:eastAsia="Arial" w:hAnsi="Arial" w:cs="Arial"/>
                <w:b/>
                <w:bCs/>
                <w:color w:val="000000" w:themeColor="text1"/>
              </w:rPr>
              <w:t>Module Code</w:t>
            </w:r>
          </w:p>
        </w:tc>
        <w:tc>
          <w:tcPr>
            <w:tcW w:w="7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B3DC91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308E5BD0">
              <w:rPr>
                <w:rFonts w:ascii="Arial" w:eastAsia="Arial" w:hAnsi="Arial" w:cs="Arial"/>
                <w:b/>
                <w:bCs/>
              </w:rPr>
              <w:t>LCBB4009</w:t>
            </w:r>
          </w:p>
        </w:tc>
      </w:tr>
      <w:tr w:rsidR="00A66F66" w14:paraId="5849782B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48234A3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308E5BD0">
              <w:rPr>
                <w:rFonts w:ascii="Arial" w:eastAsia="Arial" w:hAnsi="Arial" w:cs="Arial"/>
                <w:b/>
                <w:bCs/>
                <w:color w:val="000000" w:themeColor="text1"/>
              </w:rPr>
              <w:t>Module Title</w:t>
            </w:r>
          </w:p>
        </w:tc>
        <w:tc>
          <w:tcPr>
            <w:tcW w:w="7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A353E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308E5BD0">
              <w:rPr>
                <w:rFonts w:ascii="Arial" w:eastAsia="Arial" w:hAnsi="Arial" w:cs="Arial"/>
                <w:b/>
                <w:bCs/>
              </w:rPr>
              <w:t xml:space="preserve">Understanding </w:t>
            </w:r>
            <w:proofErr w:type="spellStart"/>
            <w:r w:rsidRPr="308E5BD0">
              <w:rPr>
                <w:rFonts w:ascii="Arial" w:eastAsia="Arial" w:hAnsi="Arial" w:cs="Arial"/>
                <w:b/>
                <w:bCs/>
              </w:rPr>
              <w:t>Organisational</w:t>
            </w:r>
            <w:proofErr w:type="spellEnd"/>
            <w:r w:rsidRPr="308E5BD0">
              <w:rPr>
                <w:rFonts w:ascii="Arial" w:eastAsia="Arial" w:hAnsi="Arial" w:cs="Arial"/>
                <w:b/>
                <w:bCs/>
              </w:rPr>
              <w:t xml:space="preserve"> Structure and Culture</w:t>
            </w:r>
          </w:p>
        </w:tc>
      </w:tr>
      <w:tr w:rsidR="00A66F66" w14:paraId="547444A5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593F226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308E5BD0">
              <w:rPr>
                <w:rFonts w:ascii="Arial" w:eastAsia="Arial" w:hAnsi="Arial" w:cs="Arial"/>
                <w:b/>
                <w:bCs/>
                <w:color w:val="000000" w:themeColor="text1"/>
              </w:rPr>
              <w:t>Classification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7BD5E30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308E5BD0">
              <w:rPr>
                <w:rFonts w:ascii="Arial" w:eastAsia="Arial" w:hAnsi="Arial" w:cs="Arial"/>
                <w:b/>
                <w:bCs/>
                <w:color w:val="000000" w:themeColor="text1"/>
              </w:rPr>
              <w:t>Reading List entry</w:t>
            </w:r>
          </w:p>
        </w:tc>
        <w:tc>
          <w:tcPr>
            <w:tcW w:w="1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6D35517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308E5BD0">
              <w:rPr>
                <w:rFonts w:ascii="Arial" w:eastAsia="Arial" w:hAnsi="Arial" w:cs="Arial"/>
                <w:b/>
                <w:bCs/>
                <w:color w:val="000000" w:themeColor="text1"/>
              </w:rPr>
              <w:t>Electronic*</w:t>
            </w:r>
          </w:p>
        </w:tc>
      </w:tr>
      <w:tr w:rsidR="00A66F66" w14:paraId="5B43A516" w14:textId="77777777" w:rsidTr="009D0A34">
        <w:trPr>
          <w:trHeight w:val="776"/>
        </w:trPr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7A605C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CF6AE8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23F5C3B5">
              <w:rPr>
                <w:rFonts w:ascii="Arial" w:eastAsia="Arial" w:hAnsi="Arial" w:cs="Arial"/>
              </w:rPr>
              <w:t xml:space="preserve">Mullins, L.J &amp; Christy, G. (2016). </w:t>
            </w:r>
            <w:r w:rsidRPr="23F5C3B5">
              <w:rPr>
                <w:rFonts w:ascii="Arial" w:eastAsia="Arial" w:hAnsi="Arial" w:cs="Arial"/>
                <w:i/>
                <w:iCs/>
              </w:rPr>
              <w:t xml:space="preserve">Management &amp; </w:t>
            </w:r>
            <w:proofErr w:type="spellStart"/>
            <w:r w:rsidRPr="23F5C3B5">
              <w:rPr>
                <w:rFonts w:ascii="Arial" w:eastAsia="Arial" w:hAnsi="Arial" w:cs="Arial"/>
                <w:i/>
                <w:iCs/>
              </w:rPr>
              <w:t>Organisational</w:t>
            </w:r>
            <w:proofErr w:type="spellEnd"/>
            <w:r w:rsidRPr="23F5C3B5">
              <w:rPr>
                <w:rFonts w:ascii="Arial" w:eastAsia="Arial" w:hAnsi="Arial" w:cs="Arial"/>
                <w:i/>
                <w:iCs/>
              </w:rPr>
              <w:t xml:space="preserve"> </w:t>
            </w:r>
            <w:proofErr w:type="spellStart"/>
            <w:r w:rsidRPr="23F5C3B5">
              <w:rPr>
                <w:rFonts w:ascii="Arial" w:eastAsia="Arial" w:hAnsi="Arial" w:cs="Arial"/>
                <w:i/>
                <w:iCs/>
              </w:rPr>
              <w:t>Behaviour</w:t>
            </w:r>
            <w:proofErr w:type="spellEnd"/>
            <w:r w:rsidRPr="23F5C3B5">
              <w:rPr>
                <w:rFonts w:ascii="Arial" w:eastAsia="Arial" w:hAnsi="Arial" w:cs="Arial"/>
                <w:i/>
                <w:iCs/>
              </w:rPr>
              <w:t xml:space="preserve">. </w:t>
            </w:r>
            <w:r w:rsidRPr="23F5C3B5">
              <w:rPr>
                <w:rFonts w:ascii="Arial" w:eastAsia="Arial" w:hAnsi="Arial" w:cs="Arial"/>
              </w:rPr>
              <w:t>11</w:t>
            </w:r>
            <w:r w:rsidRPr="23F5C3B5">
              <w:rPr>
                <w:rFonts w:ascii="Arial" w:eastAsia="Arial" w:hAnsi="Arial" w:cs="Arial"/>
                <w:vertAlign w:val="superscript"/>
              </w:rPr>
              <w:t>th</w:t>
            </w:r>
            <w:r w:rsidRPr="23F5C3B5">
              <w:rPr>
                <w:rFonts w:ascii="Arial" w:eastAsia="Arial" w:hAnsi="Arial" w:cs="Arial"/>
              </w:rPr>
              <w:t xml:space="preserve"> ed. Upper Saddle River: Pearson.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453D0A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  <w:tr w:rsidR="00A66F66" w14:paraId="25D52EF6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2131E1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836C5E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CCE9A0B">
              <w:rPr>
                <w:rFonts w:ascii="Arial" w:eastAsia="Arial" w:hAnsi="Arial" w:cs="Arial"/>
              </w:rPr>
              <w:t xml:space="preserve">Huczynski, A. and Buchanan, D.A. (2019). </w:t>
            </w:r>
            <w:r w:rsidRPr="0CCE9A0B">
              <w:rPr>
                <w:rFonts w:ascii="Arial" w:eastAsia="Arial" w:hAnsi="Arial" w:cs="Arial"/>
                <w:i/>
                <w:iCs/>
              </w:rPr>
              <w:t xml:space="preserve">Organizational </w:t>
            </w:r>
            <w:proofErr w:type="spellStart"/>
            <w:r w:rsidRPr="0CCE9A0B">
              <w:rPr>
                <w:rFonts w:ascii="Arial" w:eastAsia="Arial" w:hAnsi="Arial" w:cs="Arial"/>
                <w:i/>
                <w:iCs/>
              </w:rPr>
              <w:t>behaviour</w:t>
            </w:r>
            <w:proofErr w:type="spellEnd"/>
            <w:r w:rsidRPr="0CCE9A0B">
              <w:rPr>
                <w:rFonts w:ascii="Arial" w:eastAsia="Arial" w:hAnsi="Arial" w:cs="Arial"/>
                <w:i/>
                <w:iCs/>
              </w:rPr>
              <w:t>.</w:t>
            </w:r>
            <w:r w:rsidRPr="0CCE9A0B">
              <w:rPr>
                <w:rFonts w:ascii="Arial" w:eastAsia="Arial" w:hAnsi="Arial" w:cs="Arial"/>
              </w:rPr>
              <w:t xml:space="preserve"> 10</w:t>
            </w:r>
            <w:r w:rsidRPr="0CCE9A0B">
              <w:rPr>
                <w:rFonts w:ascii="Arial" w:eastAsia="Arial" w:hAnsi="Arial" w:cs="Arial"/>
                <w:vertAlign w:val="superscript"/>
              </w:rPr>
              <w:t>th</w:t>
            </w:r>
            <w:r w:rsidRPr="0CCE9A0B">
              <w:rPr>
                <w:rFonts w:ascii="Arial" w:eastAsia="Arial" w:hAnsi="Arial" w:cs="Arial"/>
              </w:rPr>
              <w:t xml:space="preserve"> ed. Harlow: Pearson.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E10DA5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  <w:tr w:rsidR="00A66F66" w14:paraId="445080FD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759CC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BCDD6C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23F5C3B5">
              <w:rPr>
                <w:rFonts w:ascii="Arial" w:eastAsia="Arial" w:hAnsi="Arial" w:cs="Arial"/>
              </w:rPr>
              <w:t xml:space="preserve">Robbins, S., and Coulter, M. (2020). </w:t>
            </w:r>
            <w:r w:rsidRPr="23F5C3B5">
              <w:rPr>
                <w:rFonts w:ascii="Arial" w:eastAsia="Arial" w:hAnsi="Arial" w:cs="Arial"/>
                <w:i/>
                <w:iCs/>
              </w:rPr>
              <w:t>Management</w:t>
            </w:r>
            <w:r w:rsidRPr="23F5C3B5">
              <w:rPr>
                <w:rFonts w:ascii="Arial" w:eastAsia="Arial" w:hAnsi="Arial" w:cs="Arial"/>
              </w:rPr>
              <w:t xml:space="preserve">, </w:t>
            </w:r>
            <w:r w:rsidRPr="23F5C3B5">
              <w:rPr>
                <w:rFonts w:ascii="Arial" w:eastAsia="Arial" w:hAnsi="Arial" w:cs="Arial"/>
                <w:i/>
                <w:iCs/>
              </w:rPr>
              <w:t>Global Edition</w:t>
            </w:r>
            <w:r w:rsidRPr="23F5C3B5">
              <w:rPr>
                <w:rFonts w:ascii="Arial" w:eastAsia="Arial" w:hAnsi="Arial" w:cs="Arial"/>
              </w:rPr>
              <w:t>. 15</w:t>
            </w:r>
            <w:r w:rsidRPr="23F5C3B5">
              <w:rPr>
                <w:rFonts w:ascii="Arial" w:eastAsia="Arial" w:hAnsi="Arial" w:cs="Arial"/>
                <w:vertAlign w:val="superscript"/>
              </w:rPr>
              <w:t>th</w:t>
            </w:r>
            <w:r w:rsidRPr="23F5C3B5">
              <w:rPr>
                <w:rFonts w:ascii="Arial" w:eastAsia="Arial" w:hAnsi="Arial" w:cs="Arial"/>
              </w:rPr>
              <w:t xml:space="preserve"> ed. London: Pearson.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874AE1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☐</w:t>
            </w:r>
          </w:p>
        </w:tc>
      </w:tr>
      <w:tr w:rsidR="00A66F66" w14:paraId="72D06D45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714F49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B9A82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CCE9A0B">
              <w:rPr>
                <w:rFonts w:ascii="Arial" w:eastAsia="Arial" w:hAnsi="Arial" w:cs="Arial"/>
                <w:lang w:val="fi"/>
              </w:rPr>
              <w:t xml:space="preserve">Cole, G.A &amp; Kelly, P. (2020). </w:t>
            </w:r>
            <w:r w:rsidRPr="0CCE9A0B">
              <w:rPr>
                <w:rFonts w:ascii="Arial" w:eastAsia="Arial" w:hAnsi="Arial" w:cs="Arial"/>
                <w:i/>
                <w:iCs/>
              </w:rPr>
              <w:t>Management Theory &amp; Practice.</w:t>
            </w:r>
            <w:r w:rsidRPr="0CCE9A0B">
              <w:rPr>
                <w:rFonts w:ascii="Arial" w:eastAsia="Arial" w:hAnsi="Arial" w:cs="Arial"/>
              </w:rPr>
              <w:t xml:space="preserve"> 9</w:t>
            </w:r>
            <w:r w:rsidRPr="0CCE9A0B">
              <w:rPr>
                <w:rFonts w:ascii="Arial" w:eastAsia="Arial" w:hAnsi="Arial" w:cs="Arial"/>
                <w:vertAlign w:val="superscript"/>
              </w:rPr>
              <w:t>th</w:t>
            </w:r>
            <w:r w:rsidRPr="0CCE9A0B">
              <w:rPr>
                <w:rFonts w:ascii="Arial" w:eastAsia="Arial" w:hAnsi="Arial" w:cs="Arial"/>
              </w:rPr>
              <w:t xml:space="preserve"> ed. Andover: Cengage Learning.</w:t>
            </w:r>
          </w:p>
          <w:p w14:paraId="076331CA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79CD95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  <w:tr w:rsidR="00A66F66" w14:paraId="7B129D09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FCED59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A3DC8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color w:val="222222"/>
              </w:rPr>
            </w:pPr>
            <w:r w:rsidRPr="23F5C3B5">
              <w:rPr>
                <w:rFonts w:ascii="Arial" w:eastAsia="Arial" w:hAnsi="Arial" w:cs="Arial"/>
                <w:color w:val="222222"/>
              </w:rPr>
              <w:t xml:space="preserve">Edwards, W. (1954). ‘The theory of decision making’,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Psychological bulletin</w:t>
            </w:r>
            <w:r w:rsidRPr="23F5C3B5">
              <w:rPr>
                <w:rFonts w:ascii="Arial" w:eastAsia="Arial" w:hAnsi="Arial" w:cs="Arial"/>
                <w:color w:val="222222"/>
              </w:rPr>
              <w:t xml:space="preserve">,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51</w:t>
            </w:r>
            <w:r w:rsidRPr="23F5C3B5">
              <w:rPr>
                <w:rFonts w:ascii="Arial" w:eastAsia="Arial" w:hAnsi="Arial" w:cs="Arial"/>
                <w:color w:val="222222"/>
              </w:rPr>
              <w:t>(4), p. 380 - 417.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910250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  <w:tr w:rsidR="00A66F66" w14:paraId="7CF1D610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1F6AA4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4ADF89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color w:val="222222"/>
              </w:rPr>
            </w:pPr>
            <w:r w:rsidRPr="23F5C3B5">
              <w:rPr>
                <w:rFonts w:ascii="Arial" w:eastAsia="Arial" w:hAnsi="Arial" w:cs="Arial"/>
                <w:color w:val="222222"/>
              </w:rPr>
              <w:t xml:space="preserve">Buchanan, L. and O’Connell, A. (2006). ‘A brief history of decision making,’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Harvard business review</w:t>
            </w:r>
            <w:r w:rsidRPr="23F5C3B5">
              <w:rPr>
                <w:rFonts w:ascii="Arial" w:eastAsia="Arial" w:hAnsi="Arial" w:cs="Arial"/>
                <w:color w:val="222222"/>
              </w:rPr>
              <w:t xml:space="preserve">,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84</w:t>
            </w:r>
            <w:r w:rsidRPr="23F5C3B5">
              <w:rPr>
                <w:rFonts w:ascii="Arial" w:eastAsia="Arial" w:hAnsi="Arial" w:cs="Arial"/>
                <w:color w:val="222222"/>
              </w:rPr>
              <w:t>(1), p.32. United States: Harvard Business School Press.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6E48F6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  <w:tr w:rsidR="00A66F66" w14:paraId="431338F3" w14:textId="77777777" w:rsidTr="009D0A34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AE15B4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8377D5" w14:textId="77777777" w:rsidR="00A66F66" w:rsidRDefault="00A66F66" w:rsidP="009D0A34">
            <w:pPr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  <w:color w:val="222222"/>
              </w:rPr>
            </w:pPr>
            <w:r w:rsidRPr="23F5C3B5">
              <w:rPr>
                <w:rFonts w:ascii="Arial" w:eastAsia="Arial" w:hAnsi="Arial" w:cs="Arial"/>
                <w:color w:val="222222"/>
              </w:rPr>
              <w:t xml:space="preserve">Richardson, K.A. (2008) ‘Managing complex organizations: Complexity thinking and the science and art of management’,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Emergence: Complexity &amp; Organization</w:t>
            </w:r>
            <w:r w:rsidRPr="23F5C3B5">
              <w:rPr>
                <w:rFonts w:ascii="Arial" w:eastAsia="Arial" w:hAnsi="Arial" w:cs="Arial"/>
                <w:color w:val="222222"/>
              </w:rPr>
              <w:t xml:space="preserve">, </w:t>
            </w:r>
            <w:r w:rsidRPr="23F5C3B5">
              <w:rPr>
                <w:rFonts w:ascii="Arial" w:eastAsia="Arial" w:hAnsi="Arial" w:cs="Arial"/>
                <w:i/>
                <w:iCs/>
                <w:color w:val="222222"/>
              </w:rPr>
              <w:t>10</w:t>
            </w:r>
            <w:r w:rsidRPr="23F5C3B5">
              <w:rPr>
                <w:rFonts w:ascii="Arial" w:eastAsia="Arial" w:hAnsi="Arial" w:cs="Arial"/>
                <w:color w:val="222222"/>
              </w:rPr>
              <w:t>(2). New York: Thomson Reuters (Tax &amp; Accounting) Inc.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8C6E6" w14:textId="77777777" w:rsidR="00A66F66" w:rsidRDefault="00A66F66" w:rsidP="009D0A34">
            <w:pPr>
              <w:spacing w:after="0" w:line="240" w:lineRule="auto"/>
              <w:rPr>
                <w:rFonts w:ascii="MS Gothic" w:eastAsia="MS Gothic" w:hAnsi="MS Gothic" w:cs="MS Gothic"/>
              </w:rPr>
            </w:pPr>
            <w:r w:rsidRPr="1400834C">
              <w:rPr>
                <w:rFonts w:ascii="MS Gothic" w:eastAsia="MS Gothic" w:hAnsi="MS Gothic" w:cs="MS Gothic"/>
              </w:rPr>
              <w:t>☒</w:t>
            </w:r>
          </w:p>
        </w:tc>
      </w:tr>
    </w:tbl>
    <w:p w14:paraId="537CA27C" w14:textId="77777777" w:rsidR="00A66F66" w:rsidRDefault="00A66F66" w:rsidP="00A66F66">
      <w:pPr>
        <w:jc w:val="both"/>
        <w:rPr>
          <w:rFonts w:ascii="Arial" w:eastAsia="Arial" w:hAnsi="Arial" w:cs="Arial"/>
          <w:b/>
          <w:bCs/>
        </w:rPr>
      </w:pPr>
    </w:p>
    <w:p w14:paraId="55B6427D" w14:textId="77777777" w:rsidR="00214166" w:rsidRDefault="00214166"/>
    <w:sectPr w:rsidR="00214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0ACBC1"/>
    <w:multiLevelType w:val="hybridMultilevel"/>
    <w:tmpl w:val="76A2ABFC"/>
    <w:lvl w:ilvl="0" w:tplc="814A6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42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05C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22DB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54FA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5CD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49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EF1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667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41961"/>
    <w:multiLevelType w:val="hybridMultilevel"/>
    <w:tmpl w:val="FFFFFFFF"/>
    <w:lvl w:ilvl="0" w:tplc="561CC1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BCD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7AC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49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A86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1A78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E7D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B45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E0F7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CFBAC"/>
    <w:multiLevelType w:val="hybridMultilevel"/>
    <w:tmpl w:val="B21C67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0EEB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E3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28D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9EA6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642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C83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3AA9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6C0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874058">
    <w:abstractNumId w:val="1"/>
  </w:num>
  <w:num w:numId="2" w16cid:durableId="322003501">
    <w:abstractNumId w:val="0"/>
  </w:num>
  <w:num w:numId="3" w16cid:durableId="875431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66"/>
    <w:rsid w:val="00214166"/>
    <w:rsid w:val="00A66F66"/>
    <w:rsid w:val="00A75245"/>
    <w:rsid w:val="00DA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D5C42"/>
  <w15:chartTrackingRefBased/>
  <w15:docId w15:val="{58C80952-2722-4E53-BF38-2DD97020B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F6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1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1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1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1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1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1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16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14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1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1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1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A66F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A66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Liyanage</dc:creator>
  <cp:keywords/>
  <dc:description/>
  <cp:lastModifiedBy>Liyanage</cp:lastModifiedBy>
  <cp:revision>5</cp:revision>
  <dcterms:created xsi:type="dcterms:W3CDTF">2024-05-14T10:42:00Z</dcterms:created>
  <dcterms:modified xsi:type="dcterms:W3CDTF">2024-05-14T10:43:00Z</dcterms:modified>
</cp:coreProperties>
</file>