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b/>
          <w:bCs/>
          <w:sz w:val="32"/>
          <w:szCs w:val="32"/>
        </w:rPr>
      </w:pPr>
    </w:p>
    <w:p w:rsidR="0020348B" w:rsidRPr="0020348B" w:rsidRDefault="0020348B" w:rsidP="0020348B">
      <w:pPr>
        <w:jc w:val="both"/>
        <w:rPr>
          <w:rFonts w:ascii="Arial" w:hAnsi="Arial" w:cs="Arial"/>
          <w:b/>
          <w:bCs/>
          <w:sz w:val="32"/>
          <w:szCs w:val="32"/>
        </w:rPr>
      </w:pPr>
    </w:p>
    <w:p w:rsidR="0020348B" w:rsidRPr="0020348B" w:rsidRDefault="0020348B" w:rsidP="0020348B">
      <w:pPr>
        <w:jc w:val="both"/>
        <w:rPr>
          <w:rFonts w:ascii="Arial" w:hAnsi="Arial" w:cs="Arial"/>
          <w:b/>
          <w:bCs/>
          <w:sz w:val="32"/>
          <w:szCs w:val="32"/>
        </w:rPr>
      </w:pPr>
      <w:r w:rsidRPr="0020348B">
        <w:rPr>
          <w:rFonts w:ascii="Arial" w:hAnsi="Arial" w:cs="Arial"/>
          <w:b/>
          <w:bCs/>
          <w:sz w:val="32"/>
          <w:szCs w:val="32"/>
        </w:rPr>
        <w:t xml:space="preserve">ASSIGNMENT 2 – Hotel Organisational Audit </w:t>
      </w:r>
    </w:p>
    <w:p w:rsidR="0020348B" w:rsidRPr="0020348B" w:rsidRDefault="0020348B" w:rsidP="0020348B">
      <w:pPr>
        <w:jc w:val="both"/>
        <w:rPr>
          <w:rFonts w:ascii="Arial" w:hAnsi="Arial" w:cs="Arial"/>
          <w:b/>
          <w:bCs/>
          <w:sz w:val="32"/>
          <w:szCs w:val="32"/>
        </w:rPr>
      </w:pPr>
    </w:p>
    <w:p w:rsidR="0020348B" w:rsidRPr="0020348B" w:rsidRDefault="0020348B" w:rsidP="0020348B">
      <w:pPr>
        <w:jc w:val="both"/>
        <w:rPr>
          <w:rFonts w:ascii="Arial" w:hAnsi="Arial" w:cs="Arial"/>
          <w:b/>
          <w:bCs/>
          <w:sz w:val="32"/>
          <w:szCs w:val="32"/>
        </w:rPr>
      </w:pPr>
      <w:r w:rsidRPr="0020348B">
        <w:rPr>
          <w:rFonts w:ascii="Arial" w:hAnsi="Arial" w:cs="Arial"/>
          <w:b/>
          <w:bCs/>
          <w:sz w:val="32"/>
          <w:szCs w:val="32"/>
        </w:rPr>
        <w:t xml:space="preserve">Student Name : Abul Imran </w:t>
      </w:r>
    </w:p>
    <w:p w:rsidR="0020348B" w:rsidRPr="0020348B" w:rsidRDefault="0020348B" w:rsidP="0020348B">
      <w:pPr>
        <w:jc w:val="both"/>
        <w:rPr>
          <w:rFonts w:ascii="Arial" w:hAnsi="Arial" w:cs="Arial"/>
          <w:b/>
          <w:bCs/>
          <w:sz w:val="32"/>
          <w:szCs w:val="32"/>
        </w:rPr>
      </w:pPr>
    </w:p>
    <w:p w:rsidR="0020348B" w:rsidRPr="0020348B" w:rsidRDefault="0020348B" w:rsidP="0020348B">
      <w:pPr>
        <w:jc w:val="both"/>
        <w:rPr>
          <w:rFonts w:ascii="Arial" w:hAnsi="Arial" w:cs="Arial"/>
          <w:b/>
          <w:bCs/>
          <w:sz w:val="32"/>
          <w:szCs w:val="32"/>
        </w:rPr>
      </w:pPr>
      <w:r w:rsidRPr="0020348B">
        <w:rPr>
          <w:rFonts w:ascii="Arial" w:hAnsi="Arial" w:cs="Arial"/>
          <w:b/>
          <w:bCs/>
          <w:sz w:val="32"/>
          <w:szCs w:val="32"/>
        </w:rPr>
        <w:t>Student Number : 210029</w:t>
      </w:r>
    </w:p>
    <w:p w:rsidR="0020348B" w:rsidRPr="0020348B" w:rsidRDefault="0020348B" w:rsidP="0020348B">
      <w:pPr>
        <w:jc w:val="both"/>
        <w:rPr>
          <w:rFonts w:ascii="Arial" w:hAnsi="Arial" w:cs="Arial"/>
          <w:b/>
          <w:bCs/>
          <w:sz w:val="32"/>
          <w:szCs w:val="32"/>
        </w:rPr>
      </w:pPr>
    </w:p>
    <w:p w:rsidR="0020348B" w:rsidRPr="0020348B" w:rsidRDefault="0020348B" w:rsidP="0020348B">
      <w:pPr>
        <w:jc w:val="both"/>
        <w:rPr>
          <w:rFonts w:ascii="Arial" w:hAnsi="Arial" w:cs="Arial"/>
          <w:b/>
          <w:bCs/>
          <w:sz w:val="32"/>
          <w:szCs w:val="32"/>
        </w:rPr>
      </w:pPr>
      <w:r w:rsidRPr="0020348B">
        <w:rPr>
          <w:rFonts w:ascii="Arial" w:hAnsi="Arial" w:cs="Arial"/>
          <w:b/>
          <w:bCs/>
          <w:sz w:val="32"/>
          <w:szCs w:val="32"/>
        </w:rPr>
        <w:t xml:space="preserve">Module Name : Management and Organisational Behaviour </w:t>
      </w:r>
    </w:p>
    <w:p w:rsidR="0020348B" w:rsidRPr="0020348B" w:rsidRDefault="0020348B" w:rsidP="0020348B">
      <w:pPr>
        <w:jc w:val="both"/>
        <w:rPr>
          <w:rFonts w:ascii="Arial" w:hAnsi="Arial" w:cs="Arial"/>
          <w:b/>
          <w:bCs/>
          <w:sz w:val="32"/>
          <w:szCs w:val="32"/>
        </w:rPr>
      </w:pPr>
    </w:p>
    <w:p w:rsidR="0020348B" w:rsidRPr="0020348B" w:rsidRDefault="0020348B" w:rsidP="0020348B">
      <w:pPr>
        <w:jc w:val="both"/>
        <w:rPr>
          <w:rFonts w:ascii="Arial" w:hAnsi="Arial" w:cs="Arial"/>
          <w:b/>
          <w:bCs/>
          <w:sz w:val="32"/>
          <w:szCs w:val="32"/>
        </w:rPr>
      </w:pPr>
      <w:r w:rsidRPr="0020348B">
        <w:rPr>
          <w:rFonts w:ascii="Arial" w:hAnsi="Arial" w:cs="Arial"/>
          <w:b/>
          <w:bCs/>
          <w:sz w:val="32"/>
          <w:szCs w:val="32"/>
        </w:rPr>
        <w:t xml:space="preserve">Module Code : BMIH5004 </w:t>
      </w:r>
    </w:p>
    <w:p w:rsidR="0020348B" w:rsidRPr="0020348B" w:rsidRDefault="0020348B" w:rsidP="0020348B">
      <w:pPr>
        <w:jc w:val="both"/>
        <w:rPr>
          <w:rFonts w:ascii="Arial" w:hAnsi="Arial" w:cs="Arial"/>
          <w:b/>
          <w:bCs/>
          <w:sz w:val="32"/>
          <w:szCs w:val="32"/>
        </w:rPr>
      </w:pPr>
    </w:p>
    <w:p w:rsidR="0020348B" w:rsidRPr="0020348B" w:rsidRDefault="0020348B" w:rsidP="0020348B">
      <w:pPr>
        <w:jc w:val="both"/>
        <w:rPr>
          <w:rFonts w:ascii="Arial" w:hAnsi="Arial" w:cs="Arial"/>
          <w:b/>
          <w:bCs/>
          <w:sz w:val="32"/>
          <w:szCs w:val="32"/>
        </w:rPr>
      </w:pPr>
      <w:r w:rsidRPr="0020348B">
        <w:rPr>
          <w:rFonts w:ascii="Arial" w:hAnsi="Arial" w:cs="Arial"/>
          <w:b/>
          <w:bCs/>
          <w:sz w:val="32"/>
          <w:szCs w:val="32"/>
        </w:rPr>
        <w:t xml:space="preserve">Lecturer Name : Julie Ault </w:t>
      </w:r>
    </w:p>
    <w:p w:rsidR="0020348B" w:rsidRPr="0020348B" w:rsidRDefault="0020348B" w:rsidP="0020348B">
      <w:pPr>
        <w:jc w:val="both"/>
        <w:rPr>
          <w:rFonts w:ascii="Arial" w:hAnsi="Arial" w:cs="Arial"/>
          <w:b/>
          <w:bCs/>
          <w:sz w:val="32"/>
          <w:szCs w:val="32"/>
        </w:rPr>
      </w:pPr>
    </w:p>
    <w:p w:rsidR="0020348B" w:rsidRPr="0020348B" w:rsidRDefault="0020348B" w:rsidP="0020348B">
      <w:pPr>
        <w:jc w:val="both"/>
        <w:rPr>
          <w:rFonts w:ascii="Arial" w:hAnsi="Arial" w:cs="Arial"/>
          <w:sz w:val="24"/>
          <w:szCs w:val="24"/>
          <w:u w:val="single"/>
        </w:rPr>
      </w:pPr>
      <w:r w:rsidRPr="0020348B">
        <w:rPr>
          <w:rFonts w:ascii="Arial" w:hAnsi="Arial" w:cs="Arial"/>
          <w:b/>
          <w:bCs/>
          <w:sz w:val="32"/>
          <w:szCs w:val="32"/>
        </w:rPr>
        <w:t xml:space="preserve">Word count : 2198 </w:t>
      </w: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sz w:val="24"/>
          <w:szCs w:val="24"/>
          <w:u w:val="single"/>
        </w:rPr>
      </w:pPr>
    </w:p>
    <w:p w:rsidR="0020348B" w:rsidRPr="0020348B" w:rsidRDefault="0020348B" w:rsidP="0020348B">
      <w:pPr>
        <w:jc w:val="both"/>
        <w:rPr>
          <w:rFonts w:ascii="Arial" w:hAnsi="Arial" w:cs="Arial"/>
          <w:color w:val="000000" w:themeColor="text1"/>
          <w:sz w:val="24"/>
          <w:szCs w:val="24"/>
          <w:u w:val="single"/>
        </w:rPr>
      </w:pPr>
    </w:p>
    <w:p w:rsidR="0020348B" w:rsidRPr="0020348B" w:rsidRDefault="0020348B" w:rsidP="0020348B">
      <w:pPr>
        <w:jc w:val="both"/>
        <w:rPr>
          <w:rFonts w:ascii="Arial" w:hAnsi="Arial" w:cs="Arial"/>
          <w:color w:val="000000" w:themeColor="text1"/>
          <w:sz w:val="24"/>
          <w:szCs w:val="24"/>
          <w:u w:val="single"/>
        </w:rPr>
      </w:pPr>
    </w:p>
    <w:p w:rsidR="0020348B" w:rsidRPr="0020348B" w:rsidRDefault="0020348B" w:rsidP="0020348B">
      <w:pPr>
        <w:jc w:val="both"/>
        <w:rPr>
          <w:rFonts w:ascii="Arial" w:hAnsi="Arial" w:cs="Arial"/>
          <w:color w:val="000000" w:themeColor="text1"/>
          <w:sz w:val="24"/>
          <w:szCs w:val="24"/>
          <w:u w:val="single"/>
        </w:rPr>
      </w:pPr>
    </w:p>
    <w:p w:rsidR="0020348B" w:rsidRPr="0020348B" w:rsidRDefault="0020348B" w:rsidP="0020348B">
      <w:pPr>
        <w:jc w:val="both"/>
        <w:rPr>
          <w:rFonts w:ascii="Arial" w:hAnsi="Arial" w:cs="Arial"/>
          <w:color w:val="000000" w:themeColor="text1"/>
          <w:sz w:val="24"/>
          <w:szCs w:val="24"/>
          <w:u w:val="single"/>
        </w:rPr>
      </w:pPr>
      <w:r w:rsidRPr="0020348B">
        <w:rPr>
          <w:rFonts w:ascii="Arial" w:hAnsi="Arial" w:cs="Arial"/>
          <w:color w:val="000000" w:themeColor="text1"/>
          <w:sz w:val="24"/>
          <w:szCs w:val="24"/>
          <w:u w:val="single"/>
        </w:rPr>
        <w:t xml:space="preserve">Introduction </w:t>
      </w:r>
    </w:p>
    <w:p w:rsidR="0020348B" w:rsidRPr="0020348B" w:rsidRDefault="0020348B" w:rsidP="0020348B">
      <w:pPr>
        <w:jc w:val="both"/>
        <w:rPr>
          <w:rFonts w:ascii="Arial" w:hAnsi="Arial" w:cs="Arial"/>
          <w:color w:val="000000" w:themeColor="text1"/>
          <w:sz w:val="24"/>
          <w:szCs w:val="24"/>
          <w:u w:val="single"/>
        </w:rPr>
      </w:pPr>
    </w:p>
    <w:p w:rsidR="0020348B" w:rsidRPr="0020348B" w:rsidRDefault="0020348B" w:rsidP="0020348B">
      <w:pPr>
        <w:jc w:val="both"/>
        <w:rPr>
          <w:rFonts w:ascii="Arial" w:hAnsi="Arial" w:cs="Arial"/>
          <w:color w:val="000000" w:themeColor="text1"/>
          <w:sz w:val="24"/>
          <w:szCs w:val="24"/>
        </w:rPr>
      </w:pPr>
      <w:r w:rsidRPr="0020348B">
        <w:rPr>
          <w:rFonts w:ascii="Arial" w:hAnsi="Arial" w:cs="Arial"/>
          <w:color w:val="000000" w:themeColor="text1"/>
          <w:sz w:val="24"/>
          <w:szCs w:val="24"/>
        </w:rPr>
        <w:t>This report includes an audit of the Hilton Hotel Group, a leader in international hospitality. This audit examines the organisations structure, culture, objectives, most recent change projects, strategic direction, and financial performance. This report aims to  clarify the overall organisation and unit operations of Hilton by carefully examining these key areas.  The Hilton Hotel Group is renowned for offering outstanding customer service, luxurious accommodation, and an internationally recognised brand.</w:t>
      </w:r>
    </w:p>
    <w:p w:rsidR="0020348B" w:rsidRPr="0020348B" w:rsidRDefault="0020348B" w:rsidP="0020348B">
      <w:pPr>
        <w:jc w:val="center"/>
        <w:rPr>
          <w:rFonts w:ascii="Arial" w:hAnsi="Arial" w:cs="Arial"/>
          <w:b/>
          <w:bCs/>
          <w:color w:val="000000" w:themeColor="text1"/>
          <w:sz w:val="24"/>
          <w:szCs w:val="24"/>
          <w:u w:val="single"/>
        </w:rPr>
      </w:pPr>
    </w:p>
    <w:p w:rsidR="0020348B" w:rsidRPr="0020348B" w:rsidRDefault="0020348B" w:rsidP="0020348B">
      <w:pPr>
        <w:jc w:val="center"/>
        <w:rPr>
          <w:rFonts w:ascii="Arial" w:hAnsi="Arial" w:cs="Arial"/>
          <w:b/>
          <w:bCs/>
          <w:color w:val="000000" w:themeColor="text1"/>
          <w:sz w:val="24"/>
          <w:szCs w:val="24"/>
          <w:u w:val="single"/>
        </w:rPr>
      </w:pPr>
      <w:r w:rsidRPr="0020348B">
        <w:rPr>
          <w:rFonts w:ascii="Arial" w:hAnsi="Arial" w:cs="Arial"/>
          <w:b/>
          <w:bCs/>
          <w:color w:val="000000" w:themeColor="text1"/>
          <w:sz w:val="24"/>
          <w:szCs w:val="24"/>
          <w:u w:val="single"/>
        </w:rPr>
        <w:t>Section one</w:t>
      </w:r>
    </w:p>
    <w:p w:rsidR="0020348B" w:rsidRPr="0020348B" w:rsidRDefault="0020348B" w:rsidP="0020348B">
      <w:pPr>
        <w:jc w:val="center"/>
        <w:rPr>
          <w:rFonts w:ascii="Arial" w:hAnsi="Arial" w:cs="Arial"/>
          <w:color w:val="000000" w:themeColor="text1"/>
          <w:sz w:val="24"/>
          <w:szCs w:val="24"/>
          <w:u w:val="single"/>
        </w:rPr>
      </w:pPr>
    </w:p>
    <w:p w:rsidR="0020348B" w:rsidRPr="0020348B" w:rsidRDefault="0020348B" w:rsidP="0020348B">
      <w:pPr>
        <w:jc w:val="both"/>
        <w:rPr>
          <w:rFonts w:ascii="Arial" w:hAnsi="Arial" w:cs="Arial"/>
          <w:color w:val="000000" w:themeColor="text1"/>
          <w:sz w:val="24"/>
          <w:szCs w:val="24"/>
          <w:u w:val="single"/>
        </w:rPr>
      </w:pPr>
    </w:p>
    <w:p w:rsidR="0020348B" w:rsidRPr="0020348B" w:rsidRDefault="0020348B" w:rsidP="0020348B">
      <w:pPr>
        <w:jc w:val="both"/>
        <w:rPr>
          <w:rFonts w:ascii="Arial" w:hAnsi="Arial" w:cs="Arial"/>
          <w:color w:val="000000" w:themeColor="text1"/>
          <w:sz w:val="24"/>
          <w:szCs w:val="24"/>
          <w:u w:val="single"/>
        </w:rPr>
      </w:pPr>
      <w:r w:rsidRPr="0020348B">
        <w:rPr>
          <w:rFonts w:ascii="Arial" w:hAnsi="Arial" w:cs="Arial"/>
          <w:color w:val="000000" w:themeColor="text1"/>
          <w:sz w:val="24"/>
          <w:szCs w:val="24"/>
          <w:u w:val="single"/>
        </w:rPr>
        <w:t xml:space="preserve">The Organisational structure </w:t>
      </w:r>
    </w:p>
    <w:p w:rsidR="0020348B" w:rsidRPr="0020348B" w:rsidRDefault="0020348B" w:rsidP="0020348B">
      <w:pPr>
        <w:jc w:val="both"/>
        <w:rPr>
          <w:rFonts w:ascii="Arial" w:hAnsi="Arial" w:cs="Arial"/>
          <w:color w:val="000000" w:themeColor="text1"/>
          <w:sz w:val="24"/>
          <w:szCs w:val="24"/>
          <w:u w:val="single"/>
        </w:rPr>
      </w:pPr>
    </w:p>
    <w:p w:rsidR="0020348B" w:rsidRPr="0020348B" w:rsidRDefault="0020348B" w:rsidP="0020348B">
      <w:pPr>
        <w:jc w:val="both"/>
        <w:rPr>
          <w:rFonts w:ascii="Arial" w:hAnsi="Arial" w:cs="Arial"/>
          <w:color w:val="000000" w:themeColor="text1"/>
          <w:sz w:val="24"/>
          <w:szCs w:val="24"/>
        </w:rPr>
      </w:pPr>
      <w:r w:rsidRPr="0020348B">
        <w:rPr>
          <w:rFonts w:ascii="Arial" w:hAnsi="Arial" w:cs="Arial"/>
          <w:color w:val="000000" w:themeColor="text1"/>
          <w:sz w:val="24"/>
          <w:szCs w:val="24"/>
        </w:rPr>
        <w:t>Hilton Hotel ( HH) features a divisional structure. (Organimi 2023). This is because the HH structure has been split into different divisions: ownership, management, franchise, and Timeshare. The ownership division comprises 146 hotels with 59,463 rooms operated or leased by Hilton Worldwide. The management and franchise contain 4,419 hotels with approximately 691,887 rooms.Additionally, the Timeshare division includes 45 properties and 7,152 units. Christopher J. Nassetta has implemented restructuring and other measures in the following directions since he acquired the position of President and CEO of Hilton Worldwide in 2007, including the gradual reorganisation of senior management. Due to this, by June 2014, approximately only  30 per cent of the top 100 senior managers remained in employment. Moreover, changes included improving the organisational culture to encourage unity and enhance the speed of decision-making at all levels. ( Dudovskiy 2016).</w:t>
      </w:r>
    </w:p>
    <w:p w:rsidR="0020348B" w:rsidRPr="0020348B" w:rsidRDefault="0020348B" w:rsidP="0020348B">
      <w:pPr>
        <w:jc w:val="both"/>
        <w:rPr>
          <w:rFonts w:eastAsia="Times New Roman"/>
          <w:shd w:val="clear" w:color="auto" w:fill="FFFFFF"/>
        </w:rPr>
      </w:pPr>
    </w:p>
    <w:p w:rsidR="0020348B" w:rsidRPr="0020348B" w:rsidRDefault="0020348B" w:rsidP="0020348B">
      <w:pPr>
        <w:jc w:val="both"/>
        <w:rPr>
          <w:rFonts w:ascii="Arial" w:eastAsia="Times New Roman" w:hAnsi="Arial" w:cs="Arial"/>
          <w:color w:val="000000" w:themeColor="text1"/>
          <w:sz w:val="24"/>
          <w:szCs w:val="24"/>
          <w:shd w:val="clear" w:color="auto" w:fill="FFFFFF"/>
        </w:rPr>
      </w:pPr>
      <w:r w:rsidRPr="0020348B">
        <w:rPr>
          <w:rFonts w:ascii="Arial" w:eastAsia="Times New Roman" w:hAnsi="Arial" w:cs="Arial"/>
          <w:color w:val="000000" w:themeColor="text1"/>
          <w:sz w:val="24"/>
          <w:szCs w:val="24"/>
          <w:shd w:val="clear" w:color="auto" w:fill="FFFFFF"/>
        </w:rPr>
        <w:t>The operations of Hilton Hotel Group are significantly impacted by its unique organisational culture. An evaluation of Hilton's deeply ingrained principles, opinions, norms, and practises serves as a component of the assessment of the company's culture. (Yao 2021)These components influence how the company functions as a whole and show a strong dedication to teamwork, outstanding performance, and customer service.</w:t>
      </w:r>
      <w:r w:rsidRPr="0020348B">
        <w:rPr>
          <w:rFonts w:ascii="Arial" w:hAnsi="Arial" w:cs="Arial"/>
          <w:color w:val="000000" w:themeColor="text1"/>
          <w:sz w:val="24"/>
          <w:szCs w:val="24"/>
        </w:rPr>
        <w:t xml:space="preserve"> (</w:t>
      </w:r>
      <w:r w:rsidRPr="0020348B">
        <w:rPr>
          <w:rFonts w:ascii="Arial" w:eastAsia="Times New Roman" w:hAnsi="Arial" w:cs="Arial"/>
          <w:color w:val="000000" w:themeColor="text1"/>
          <w:sz w:val="24"/>
          <w:szCs w:val="24"/>
          <w:shd w:val="clear" w:color="auto" w:fill="FFFFFF"/>
        </w:rPr>
        <w:t>Huckestein and Duboff, 1999)</w:t>
      </w:r>
    </w:p>
    <w:p w:rsidR="0020348B" w:rsidRPr="0020348B" w:rsidRDefault="0020348B" w:rsidP="0020348B">
      <w:pPr>
        <w:jc w:val="both"/>
        <w:rPr>
          <w:rFonts w:ascii="Arial" w:eastAsia="Times New Roman" w:hAnsi="Arial" w:cs="Arial"/>
          <w:color w:val="000000" w:themeColor="text1"/>
          <w:sz w:val="24"/>
          <w:szCs w:val="24"/>
          <w:shd w:val="clear" w:color="auto" w:fill="FFFFFF"/>
        </w:rPr>
      </w:pPr>
    </w:p>
    <w:p w:rsidR="0020348B" w:rsidRPr="0020348B" w:rsidRDefault="0020348B" w:rsidP="0020348B">
      <w:pPr>
        <w:jc w:val="both"/>
        <w:rPr>
          <w:rFonts w:ascii="Arial" w:eastAsia="Times New Roman" w:hAnsi="Arial" w:cs="Arial"/>
          <w:color w:val="000000" w:themeColor="text1"/>
          <w:sz w:val="24"/>
          <w:szCs w:val="24"/>
          <w:u w:val="single"/>
          <w:shd w:val="clear" w:color="auto" w:fill="FFFFFF"/>
        </w:rPr>
      </w:pPr>
      <w:r w:rsidRPr="0020348B">
        <w:rPr>
          <w:rFonts w:ascii="Arial" w:eastAsia="Times New Roman" w:hAnsi="Arial" w:cs="Arial"/>
          <w:color w:val="000000" w:themeColor="text1"/>
          <w:sz w:val="24"/>
          <w:szCs w:val="24"/>
          <w:u w:val="single"/>
          <w:shd w:val="clear" w:color="auto" w:fill="FFFFFF"/>
        </w:rPr>
        <w:t xml:space="preserve">The Culture of HH </w:t>
      </w:r>
    </w:p>
    <w:p w:rsidR="0020348B" w:rsidRPr="0020348B" w:rsidRDefault="0020348B" w:rsidP="0020348B">
      <w:pPr>
        <w:jc w:val="both"/>
        <w:rPr>
          <w:rFonts w:ascii="Arial" w:eastAsia="Times New Roman" w:hAnsi="Arial" w:cs="Arial"/>
          <w:color w:val="000000" w:themeColor="text1"/>
          <w:sz w:val="24"/>
          <w:szCs w:val="24"/>
          <w:shd w:val="clear" w:color="auto" w:fill="FFFFFF"/>
        </w:rPr>
      </w:pPr>
    </w:p>
    <w:p w:rsidR="0020348B" w:rsidRPr="0020348B" w:rsidRDefault="0020348B" w:rsidP="0020348B">
      <w:pPr>
        <w:jc w:val="both"/>
      </w:pPr>
      <w:r w:rsidRPr="0020348B">
        <w:rPr>
          <w:rFonts w:ascii="Arial" w:eastAsia="Times New Roman" w:hAnsi="Arial" w:cs="Arial"/>
          <w:color w:val="000000" w:themeColor="text1"/>
          <w:sz w:val="24"/>
          <w:szCs w:val="24"/>
          <w:shd w:val="clear" w:color="auto" w:fill="FFFFFF"/>
        </w:rPr>
        <w:t xml:space="preserve">To comprehend the significance of the culture of Hilton Hotel, it is important to define what organisational structure is. Kontoghiorghes has defined organisational culture as a ‘’ a combination of values, beliefs, working styles and associations that differentiate one enterprise from the other.’’   ( Kontoghiorghes 2016).  The culture of HH represents a diverse and inclusive workforce. ( Ndaire 2009). Hilton has received recognition for its workplace culture after being chosen by Fortune as one of the 100 best places to work and 100 best workplaces for millennials(Fortune 2023). For example, Hilton leaders aspire to foster a trust culture where employees feel empowered to voice concerns and feel heard. ( Lamo 2019). HH believes in creating a work environment where team members feel appreciated and valued, this will facilitate employees to provide high-quality customer service. This incorporates the importance of teamwork </w:t>
      </w:r>
      <w:r w:rsidRPr="0020348B">
        <w:rPr>
          <w:rFonts w:ascii="Arial" w:eastAsia="Times New Roman" w:hAnsi="Arial" w:cs="Arial"/>
          <w:color w:val="000000" w:themeColor="text1"/>
          <w:sz w:val="24"/>
          <w:szCs w:val="24"/>
          <w:shd w:val="clear" w:color="auto" w:fill="FFFFFF"/>
        </w:rPr>
        <w:lastRenderedPageBreak/>
        <w:t>in the work environment, as the Hilton Hotel believes that employees should strive to work together and motivate each other to create a supportive and inclusive work environment for all. Additionally, the culture of HH includes promoting staff to take accountability and ownership of their work. This aims to provide opportunities for growth and development for their employees. (Watson, Maxwell, and Farquharson, 2007).</w:t>
      </w:r>
    </w:p>
    <w:p w:rsidR="0020348B" w:rsidRPr="0020348B" w:rsidRDefault="0020348B" w:rsidP="0020348B">
      <w:pPr>
        <w:jc w:val="both"/>
        <w:rPr>
          <w:rFonts w:ascii="Arial" w:eastAsia="Times New Roman" w:hAnsi="Arial" w:cs="Arial"/>
          <w:color w:val="000000" w:themeColor="text1"/>
          <w:sz w:val="24"/>
          <w:szCs w:val="24"/>
          <w:shd w:val="clear" w:color="auto" w:fill="FFFFFF"/>
        </w:rPr>
      </w:pPr>
    </w:p>
    <w:p w:rsidR="0020348B" w:rsidRPr="0020348B" w:rsidRDefault="0020348B" w:rsidP="0020348B">
      <w:pPr>
        <w:jc w:val="both"/>
        <w:rPr>
          <w:rFonts w:ascii="Arial" w:eastAsia="Times New Roman" w:hAnsi="Arial" w:cs="Arial"/>
          <w:color w:val="000000" w:themeColor="text1"/>
          <w:sz w:val="24"/>
          <w:szCs w:val="24"/>
          <w:shd w:val="clear" w:color="auto" w:fill="FFFFFF"/>
        </w:rPr>
      </w:pPr>
    </w:p>
    <w:p w:rsidR="0020348B" w:rsidRPr="0020348B" w:rsidRDefault="0020348B" w:rsidP="0020348B">
      <w:pPr>
        <w:jc w:val="both"/>
        <w:rPr>
          <w:rFonts w:ascii="Arial" w:eastAsia="Times New Roman" w:hAnsi="Arial" w:cs="Arial"/>
          <w:color w:val="000000" w:themeColor="text1"/>
          <w:sz w:val="24"/>
          <w:szCs w:val="24"/>
          <w:u w:val="single"/>
          <w:shd w:val="clear" w:color="auto" w:fill="FFFFFF"/>
        </w:rPr>
      </w:pPr>
      <w:r w:rsidRPr="0020348B">
        <w:rPr>
          <w:rFonts w:ascii="Arial" w:eastAsia="Times New Roman" w:hAnsi="Arial" w:cs="Arial"/>
          <w:color w:val="000000" w:themeColor="text1"/>
          <w:sz w:val="24"/>
          <w:szCs w:val="24"/>
          <w:u w:val="single"/>
          <w:shd w:val="clear" w:color="auto" w:fill="FFFFFF"/>
        </w:rPr>
        <w:t xml:space="preserve">The goals of Hilton </w:t>
      </w:r>
    </w:p>
    <w:p w:rsidR="0020348B" w:rsidRPr="0020348B" w:rsidRDefault="0020348B" w:rsidP="0020348B">
      <w:pPr>
        <w:jc w:val="both"/>
        <w:rPr>
          <w:rFonts w:ascii="Arial" w:eastAsia="Times New Roman" w:hAnsi="Arial" w:cs="Arial"/>
          <w:color w:val="000000" w:themeColor="text1"/>
          <w:sz w:val="24"/>
          <w:szCs w:val="24"/>
          <w:u w:val="single"/>
          <w:shd w:val="clear" w:color="auto" w:fill="FFFFFF"/>
        </w:rPr>
      </w:pPr>
    </w:p>
    <w:p w:rsidR="0020348B" w:rsidRPr="0020348B" w:rsidRDefault="0020348B" w:rsidP="0020348B">
      <w:pPr>
        <w:jc w:val="both"/>
        <w:rPr>
          <w:rFonts w:ascii="Arial" w:hAnsi="Arial" w:cs="Arial"/>
          <w:color w:val="000000" w:themeColor="text1"/>
          <w:kern w:val="0"/>
          <w:sz w:val="24"/>
          <w:szCs w:val="24"/>
          <w14:ligatures w14:val="none"/>
        </w:rPr>
      </w:pPr>
      <w:r w:rsidRPr="0020348B">
        <w:rPr>
          <w:rFonts w:ascii="Arial" w:hAnsi="Arial" w:cs="Arial"/>
          <w:color w:val="000000" w:themeColor="text1"/>
          <w:kern w:val="0"/>
          <w:sz w:val="24"/>
          <w:szCs w:val="24"/>
          <w14:ligatures w14:val="none"/>
        </w:rPr>
        <w:t>The vision statement of HH is to" fill the earth with the light and warmth of hospitality by delivering exceptional experiences – every Hotel, every guest, every time." ( Hilton 2023).  A corporate vision statement outlines a company's growth strategy for the future. The current mission statement of the Hotel is" Hilton's mission statement is "to be the most hospitable company in the world – by creating heartfelt experiences for Guests, meaningful opportunities for Team Members, high value for Owners and a positive impact in our communities." ( VisionaryTeam 2023). Thus, the objective of Hilton Hotel is to make every integration memorable for everyone they encoder with, mainly through its exceptional services. Businesses mission statement outlines its overriding goal and the purpose for its existence. (Mullane 2002)  The core value of Hilton Hotel is' Hospitality, Integrity, Leadership, Teamwork, Ownership and No'’. The HH aim to meet its consumers'' needs by making them feel welcomed and valued throughout their experience.</w:t>
      </w:r>
    </w:p>
    <w:p w:rsidR="0020348B" w:rsidRPr="0020348B" w:rsidRDefault="0020348B" w:rsidP="0020348B">
      <w:pPr>
        <w:jc w:val="both"/>
        <w:rPr>
          <w:rFonts w:ascii="Arial" w:hAnsi="Arial" w:cs="Arial"/>
          <w:color w:val="000000" w:themeColor="text1"/>
          <w:kern w:val="0"/>
          <w:sz w:val="24"/>
          <w:szCs w:val="24"/>
          <w14:ligatures w14:val="none"/>
        </w:rPr>
      </w:pPr>
    </w:p>
    <w:p w:rsidR="0020348B" w:rsidRPr="0020348B" w:rsidRDefault="0020348B" w:rsidP="0020348B">
      <w:pPr>
        <w:jc w:val="both"/>
        <w:rPr>
          <w:rFonts w:ascii="Arial" w:hAnsi="Arial" w:cs="Arial"/>
          <w:color w:val="000000" w:themeColor="text1"/>
          <w:kern w:val="0"/>
          <w:sz w:val="24"/>
          <w:szCs w:val="24"/>
          <w14:ligatures w14:val="none"/>
        </w:rPr>
      </w:pPr>
      <w:r w:rsidRPr="0020348B">
        <w:rPr>
          <w:rFonts w:ascii="Arial" w:hAnsi="Arial" w:cs="Arial"/>
          <w:color w:val="000000" w:themeColor="text1"/>
          <w:kern w:val="0"/>
          <w:sz w:val="24"/>
          <w:szCs w:val="24"/>
          <w14:ligatures w14:val="none"/>
        </w:rPr>
        <w:t>The goal of the Hilton hotel is not only focused on serving their consumers but also creating an empowered culture for their staff and opportunities for all in communities. This is a part of the Travel with Purpose project, in which the Hotel aim to increase its social impact. This goal is in conjunction with United Nation's Sustainable Development Goals. (United Nation 2023).  For example, by 2030, Hilton aims to reduce their water and waste usage by 50%. Additionally, by 2030, the Hilton Hotel hotel has created an objective to make a meaningful impact across 20 million members by supporting disaster relief. It will aim to develop new economic opportunities for members of the community. (Hilton 2023) </w:t>
      </w:r>
    </w:p>
    <w:p w:rsidR="0020348B" w:rsidRPr="0020348B" w:rsidRDefault="0020348B" w:rsidP="0020348B">
      <w:pPr>
        <w:jc w:val="both"/>
        <w:rPr>
          <w:rFonts w:ascii="Arial" w:hAnsi="Arial" w:cs="Arial"/>
          <w:color w:val="000000" w:themeColor="text1"/>
          <w:kern w:val="0"/>
          <w:sz w:val="24"/>
          <w:szCs w:val="24"/>
          <w14:ligatures w14:val="none"/>
        </w:rPr>
      </w:pP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center"/>
        <w:rPr>
          <w:rFonts w:ascii="Arial" w:eastAsia="Times New Roman" w:hAnsi="Arial" w:cs="Arial"/>
          <w:b/>
          <w:bCs/>
          <w:color w:val="000000" w:themeColor="text1"/>
          <w:sz w:val="24"/>
          <w:szCs w:val="24"/>
          <w:u w:val="single"/>
        </w:rPr>
      </w:pPr>
      <w:r w:rsidRPr="0020348B">
        <w:rPr>
          <w:rFonts w:ascii="Arial" w:eastAsia="Times New Roman" w:hAnsi="Arial" w:cs="Arial"/>
          <w:b/>
          <w:bCs/>
          <w:color w:val="000000" w:themeColor="text1"/>
          <w:sz w:val="24"/>
          <w:szCs w:val="24"/>
          <w:u w:val="single"/>
        </w:rPr>
        <w:t>Section 2</w:t>
      </w:r>
    </w:p>
    <w:p w:rsidR="0020348B" w:rsidRPr="0020348B" w:rsidRDefault="0020348B" w:rsidP="0020348B">
      <w:pPr>
        <w:jc w:val="both"/>
        <w:rPr>
          <w:rFonts w:ascii="Arial" w:eastAsia="Times New Roman" w:hAnsi="Arial" w:cs="Arial"/>
          <w:b/>
          <w:bCs/>
          <w:color w:val="000000" w:themeColor="text1"/>
          <w:sz w:val="24"/>
          <w:szCs w:val="24"/>
          <w:u w:val="single"/>
        </w:rPr>
      </w:pPr>
    </w:p>
    <w:p w:rsidR="0020348B" w:rsidRPr="0020348B" w:rsidRDefault="0020348B" w:rsidP="0020348B">
      <w:pPr>
        <w:jc w:val="both"/>
        <w:rPr>
          <w:rFonts w:ascii="Arial" w:eastAsia="Times New Roman" w:hAnsi="Arial" w:cs="Arial"/>
          <w:color w:val="000000" w:themeColor="text1"/>
          <w:sz w:val="24"/>
          <w:szCs w:val="24"/>
          <w:u w:val="single"/>
        </w:rPr>
      </w:pPr>
    </w:p>
    <w:p w:rsidR="0020348B" w:rsidRPr="0020348B" w:rsidRDefault="0020348B" w:rsidP="0020348B">
      <w:pPr>
        <w:jc w:val="both"/>
        <w:rPr>
          <w:rFonts w:ascii="Arial" w:eastAsia="Times New Roman" w:hAnsi="Arial" w:cs="Arial"/>
          <w:b/>
          <w:bCs/>
          <w:color w:val="000000" w:themeColor="text1"/>
          <w:sz w:val="24"/>
          <w:szCs w:val="24"/>
          <w:u w:val="single"/>
        </w:rPr>
      </w:pPr>
      <w:r w:rsidRPr="0020348B">
        <w:rPr>
          <w:rFonts w:ascii="Arial" w:eastAsia="Times New Roman" w:hAnsi="Arial" w:cs="Arial"/>
          <w:color w:val="000000" w:themeColor="text1"/>
          <w:sz w:val="24"/>
          <w:szCs w:val="24"/>
          <w:u w:val="single"/>
        </w:rPr>
        <w:t xml:space="preserve">Hilton Hotel Initiatives </w:t>
      </w:r>
    </w:p>
    <w:p w:rsidR="0020348B" w:rsidRPr="0020348B" w:rsidRDefault="0020348B" w:rsidP="0020348B">
      <w:pPr>
        <w:jc w:val="both"/>
        <w:rPr>
          <w:rFonts w:ascii="Arial" w:eastAsia="Times New Roman" w:hAnsi="Arial" w:cs="Arial"/>
          <w:b/>
          <w:bCs/>
          <w:color w:val="000000" w:themeColor="text1"/>
          <w:sz w:val="24"/>
          <w:szCs w:val="24"/>
          <w:u w:val="single"/>
        </w:rPr>
      </w:pPr>
    </w:p>
    <w:p w:rsidR="0020348B" w:rsidRPr="0020348B" w:rsidRDefault="0020348B" w:rsidP="0020348B">
      <w:pPr>
        <w:jc w:val="both"/>
      </w:pPr>
      <w:r w:rsidRPr="0020348B">
        <w:rPr>
          <w:rFonts w:ascii="Arial" w:eastAsia="Times New Roman" w:hAnsi="Arial" w:cs="Arial"/>
          <w:color w:val="000000" w:themeColor="text1"/>
          <w:sz w:val="24"/>
          <w:szCs w:val="24"/>
        </w:rPr>
        <w:t xml:space="preserve">One initiative introduced by the Hilton Hotel was the launch of 'carbon neutral business meetings'. This was introduced in Europe, the Middle East and Africa. This plan was put in place to help prevent low environmental impact solutions. This initiative was in conjunction with the Hilton's Travel with Purpose 2030 goals. This is the aim to reduce the ecological footprint by half. In London, the Hilton had patented up with the South Pole to tackle and reduce the carbon footprints of meetings and events. This plan would be implemented across 60 hotels in Europe, the Middle East and Africa. Tanya Clifford, the president of Hilton Worldwide sales, states that" Offering carbon-neutral meetings at no additional cost is a fantastic addition to existing efforts to limit the </w:t>
      </w:r>
      <w:r w:rsidRPr="0020348B">
        <w:rPr>
          <w:rFonts w:ascii="Arial" w:eastAsia="Times New Roman" w:hAnsi="Arial" w:cs="Arial"/>
          <w:color w:val="000000" w:themeColor="text1"/>
          <w:sz w:val="24"/>
          <w:szCs w:val="24"/>
        </w:rPr>
        <w:lastRenderedPageBreak/>
        <w:t xml:space="preserve">environmental impact of our operations and achieve our collective ambitions. ' ( Hilton 2021). </w:t>
      </w: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both"/>
        <w:rPr>
          <w:rFonts w:ascii="Arial" w:eastAsia="Times New Roman" w:hAnsi="Arial" w:cs="Arial"/>
          <w:color w:val="000000" w:themeColor="text1"/>
          <w:sz w:val="24"/>
          <w:szCs w:val="24"/>
        </w:rPr>
      </w:pPr>
      <w:r w:rsidRPr="0020348B">
        <w:rPr>
          <w:rFonts w:ascii="Arial" w:eastAsia="Times New Roman" w:hAnsi="Arial" w:cs="Arial"/>
          <w:color w:val="000000" w:themeColor="text1"/>
          <w:sz w:val="24"/>
          <w:szCs w:val="24"/>
        </w:rPr>
        <w:t xml:space="preserve">At participating hotels, the footprints of any business events with ten or more attendees will be offset along with carbon credits. The credits will be distributed to numerous initiatives that help the objective of Hilton's Travel with Purpose 2030 Goals.Introducing the carbon-neutral meetings has assisted Hilton in supporting its sustainable development projects to reduce carbon emissions and help protect the environment. This project has enabled Hilton to progress its meet with a purpose project, allowing the Hilton Hotel to donate food packages to communities and local charities. These social responsibility projects have enhanced the company's standing as a socially conscientious hotel chain and drawn an increasing number of eco-aware tourists. Hilton's promotion of sustainability not only showcases its dedication to environmental stewardship but also attracts travellers who are concerned about the environment and are looking for eco-friendly lodging options. ( Majeed and Kim, 2023) The ability of Hilton to run and grow sustainably is a critical factor in their success. They acknowledge their obligation to safeguard communities and the environment as one of the biggest hotel chains in the world. (Forbes 2018) </w:t>
      </w: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both"/>
        <w:rPr>
          <w:rFonts w:ascii="Arial" w:eastAsia="Times New Roman" w:hAnsi="Arial" w:cs="Arial"/>
          <w:color w:val="000000" w:themeColor="text1"/>
          <w:sz w:val="24"/>
          <w:szCs w:val="24"/>
        </w:rPr>
      </w:pPr>
      <w:r w:rsidRPr="0020348B">
        <w:rPr>
          <w:rFonts w:ascii="Arial" w:eastAsia="Times New Roman" w:hAnsi="Arial" w:cs="Arial"/>
          <w:color w:val="000000" w:themeColor="text1"/>
          <w:sz w:val="24"/>
          <w:szCs w:val="24"/>
        </w:rPr>
        <w:t xml:space="preserve">Additionally, Hilton has implanted a range of technological initiatives. For example, Hilton's 18 top-tier hotel brands aim to improve the guest experience through technological advancement. This is by first utilising the digital key share, a major hotel chain. Several guests can use their room's Digital Key, which transforms the free Hilton Honours app on their cell phones into a room key. Guests can link the app to their room when checking in at the beginning of their stay. Once their device has been given permission, they can use it to manage a variety of aspects of their stay. The project's initial applications were primarily focused on changing the lighting, adjusting the air conditioning, or selecting entertainment to stream. </w:t>
      </w: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both"/>
        <w:rPr>
          <w:rFonts w:ascii="Arial" w:eastAsia="Times New Roman" w:hAnsi="Arial" w:cs="Arial"/>
          <w:color w:val="000000" w:themeColor="text1"/>
          <w:sz w:val="24"/>
          <w:szCs w:val="24"/>
        </w:rPr>
      </w:pPr>
      <w:r w:rsidRPr="0020348B">
        <w:rPr>
          <w:rFonts w:ascii="Arial" w:eastAsia="Times New Roman" w:hAnsi="Arial" w:cs="Arial"/>
          <w:color w:val="000000" w:themeColor="text1"/>
          <w:sz w:val="24"/>
          <w:szCs w:val="24"/>
        </w:rPr>
        <w:t>The success of the implementation has been recognised and have resulted in a positive experience for consumers as  Hilton received the GT Tested Reader Survey Award for "Best Hotel App" and a 2022 Hotel Visionary Award from Hospitality Technology. Thus, by providing an excellent stay for guests beginning far before check-in with online booking choices and app-based efficiency. Recent initiatives to reform within the Hilton Hotel Group, motivated by technological improvements have been a successful implementation as this implementation has  enhanced both the operating efficiency and overall quality of the visitor's experience. This has provided the Hilton with a competitive advantage as the business is  able to deliver exceptional and unique experiences to their consumers. As a result numerous surveys have highlighted the effectiveness of this implementation, as Hilton have been able to generate many positive reviews. (Johnson 2017).</w:t>
      </w: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both"/>
        <w:rPr>
          <w:rFonts w:ascii="Arial" w:eastAsia="Times New Roman" w:hAnsi="Arial" w:cs="Arial"/>
          <w:color w:val="000000" w:themeColor="text1"/>
          <w:sz w:val="24"/>
          <w:szCs w:val="24"/>
        </w:rPr>
      </w:pPr>
      <w:r w:rsidRPr="0020348B">
        <w:rPr>
          <w:rFonts w:ascii="Arial" w:eastAsia="Times New Roman" w:hAnsi="Arial" w:cs="Arial"/>
          <w:color w:val="000000" w:themeColor="text1"/>
          <w:sz w:val="24"/>
          <w:szCs w:val="24"/>
        </w:rPr>
        <w:t xml:space="preserve">The impact of these reform activities has been tremendous and extensive. By adopting cutting-edge technological solutions, Hilton hotels have simplified their operations, enhancing efficiency and reducing expenses. Thus, these cost-cutting initiatives have increased the Hilton Hotel's sustainability and profitability.. </w:t>
      </w: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center"/>
        <w:rPr>
          <w:rFonts w:ascii="Arial" w:eastAsia="Times New Roman" w:hAnsi="Arial" w:cs="Arial"/>
          <w:b/>
          <w:bCs/>
          <w:color w:val="000000" w:themeColor="text1"/>
          <w:sz w:val="24"/>
          <w:szCs w:val="24"/>
          <w:u w:val="single"/>
        </w:rPr>
      </w:pPr>
      <w:r w:rsidRPr="0020348B">
        <w:rPr>
          <w:rFonts w:ascii="Arial" w:eastAsia="Times New Roman" w:hAnsi="Arial" w:cs="Arial"/>
          <w:b/>
          <w:bCs/>
          <w:color w:val="000000" w:themeColor="text1"/>
          <w:sz w:val="24"/>
          <w:szCs w:val="24"/>
        </w:rPr>
        <w:t xml:space="preserve">Section 3 </w:t>
      </w: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both"/>
        <w:rPr>
          <w:rFonts w:ascii="Arial" w:eastAsia="Times New Roman" w:hAnsi="Arial" w:cs="Arial"/>
          <w:color w:val="000000" w:themeColor="text1"/>
          <w:sz w:val="24"/>
          <w:szCs w:val="24"/>
          <w:u w:val="single"/>
        </w:rPr>
      </w:pPr>
      <w:r w:rsidRPr="0020348B">
        <w:rPr>
          <w:rFonts w:ascii="Arial" w:eastAsia="Times New Roman" w:hAnsi="Arial" w:cs="Arial"/>
          <w:color w:val="000000" w:themeColor="text1"/>
          <w:sz w:val="24"/>
          <w:szCs w:val="24"/>
          <w:u w:val="single"/>
        </w:rPr>
        <w:lastRenderedPageBreak/>
        <w:t xml:space="preserve">Strategic direction and current business performance </w:t>
      </w: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both"/>
        <w:rPr>
          <w:rFonts w:ascii="Arial" w:eastAsia="Times New Roman" w:hAnsi="Arial" w:cs="Arial"/>
          <w:color w:val="000000" w:themeColor="text1"/>
          <w:sz w:val="24"/>
          <w:szCs w:val="24"/>
        </w:rPr>
      </w:pPr>
      <w:r w:rsidRPr="0020348B">
        <w:rPr>
          <w:rFonts w:ascii="Arial" w:eastAsia="Times New Roman" w:hAnsi="Arial" w:cs="Arial"/>
          <w:color w:val="000000" w:themeColor="text1"/>
          <w:sz w:val="24"/>
          <w:szCs w:val="24"/>
        </w:rPr>
        <w:t>The strategic direction of Hilton Hotel  and its current business performance are crucial in determining its competitive position in the fast-paced hotel sector. A company's strategic direction refers to the plans that must be carried out in order to move closer to its vision and achieve its objectives. It guarantees that owners and management may convey the significance of employees' labour and their commitment to the accomplishment of business goals.</w:t>
      </w:r>
    </w:p>
    <w:p w:rsidR="0020348B" w:rsidRPr="0020348B" w:rsidRDefault="0020348B" w:rsidP="0020348B">
      <w:pPr>
        <w:jc w:val="both"/>
        <w:rPr>
          <w:rFonts w:ascii="Arial" w:eastAsia="Times New Roman" w:hAnsi="Arial" w:cs="Arial"/>
          <w:color w:val="000000" w:themeColor="text1"/>
          <w:sz w:val="24"/>
          <w:szCs w:val="24"/>
        </w:rPr>
      </w:pPr>
    </w:p>
    <w:p w:rsidR="0020348B" w:rsidRPr="0020348B" w:rsidRDefault="0020348B" w:rsidP="0020348B">
      <w:pPr>
        <w:jc w:val="both"/>
        <w:rPr>
          <w:shd w:val="clear" w:color="auto" w:fill="FFFFFF"/>
        </w:rPr>
      </w:pPr>
      <w:r w:rsidRPr="0020348B">
        <w:rPr>
          <w:rFonts w:ascii="Arial" w:eastAsia="Times New Roman" w:hAnsi="Arial" w:cs="Arial"/>
          <w:color w:val="000000" w:themeColor="text1"/>
          <w:sz w:val="24"/>
          <w:szCs w:val="24"/>
        </w:rPr>
        <w:t>The Hilton Hotel utilise their performance advance which is an integrated system of cutting-edge technologies and creative solutions that collaborate to enhance sales and control costs without sacrificing quality. Together, these seven services give customers access to the most recent tools, technology, cutting-edge approaches, and the most powerful figures in the market, giving them a distinct competitive advantage.</w:t>
      </w:r>
      <w:r w:rsidRPr="0020348B">
        <w:rPr>
          <w:rFonts w:ascii="Arial" w:eastAsia="Times New Roman" w:hAnsi="Arial" w:cs="Arial"/>
          <w:color w:val="000000" w:themeColor="text1"/>
          <w:sz w:val="24"/>
          <w:szCs w:val="24"/>
          <w:shd w:val="clear" w:color="auto" w:fill="FFFFFF"/>
        </w:rPr>
        <w:t xml:space="preserve"> The culture of Hilton, which emphasises individualised and attentive service, also has a substantial  impact on how guests are treated. Every aspect of the visitor experience is infused with the company's commitment to competence and hospitality with the aim of producing memorable and pleasurable stays. The welcoming and customer-focused culture influences the success of Hilton hotels by enhancing both guest satisfaction and loyalty.( Huckestein and Duboff 1999</w:t>
      </w:r>
      <w:r w:rsidRPr="0020348B">
        <w:rPr>
          <w:rFonts w:ascii="Arial" w:hAnsi="Arial" w:cs="Arial"/>
          <w:color w:val="000000" w:themeColor="text1"/>
          <w:sz w:val="24"/>
          <w:szCs w:val="24"/>
        </w:rPr>
        <w:t xml:space="preserve">) </w:t>
      </w:r>
    </w:p>
    <w:p w:rsidR="0020348B" w:rsidRPr="0020348B" w:rsidRDefault="0020348B" w:rsidP="0020348B">
      <w:pPr>
        <w:jc w:val="both"/>
      </w:pPr>
    </w:p>
    <w:p w:rsidR="0020348B" w:rsidRPr="0020348B" w:rsidRDefault="0020348B" w:rsidP="0020348B">
      <w:pPr>
        <w:jc w:val="both"/>
        <w:rPr>
          <w:kern w:val="0"/>
          <w14:ligatures w14:val="none"/>
        </w:rPr>
      </w:pPr>
      <w:r w:rsidRPr="0020348B">
        <w:rPr>
          <w:rFonts w:ascii="Arial" w:eastAsia="Times New Roman" w:hAnsi="Arial" w:cs="Arial"/>
          <w:color w:val="000000" w:themeColor="text1"/>
          <w:kern w:val="0"/>
          <w:sz w:val="24"/>
          <w:szCs w:val="24"/>
          <w14:ligatures w14:val="none"/>
        </w:rPr>
        <w:t>Hilton evaluates its business success using key performance indicators, which offer insightful data on its financial, operational, and customer-related elements. The Hilton Hotel uses technology to evaluate the performance of internal processes and get information from feedback rom consumers. Hilton are able to monitor the behaviour of customers through its customer loyal programme ‘ Hilton Honours’. The goal of the loyalty programme is to enable the hotel to enhance its offerings and better satisfy changing market demands. According to Mark Weinstein, Hilton's SVP and worldwide head of loyalty, partnerships, and consumer engagement, the programme has more than 58 million members, and enrolment is increasing by 80% annually. Those individuals are not just a profitable group, but also a devoted one. According to Weinstein, more than 54% of all Hilton reservations are made by HHonors members. In addition, the hotel chain benefits from having these customers satisfied because it operates more than 4,600 hotels across 13 brands in 100 countries, including Waldorf Astoria, DoubleTree, and Hilton Hotels. By utilising the the loyalty programme , if enables the hotel chain to gather information about its visitors, get to know them better, and provide exceptional customer value. By understanding their consumers better, the Hilton will be able to understand the current demands and create. The majority of customer spending, including the previously illustrated direct and indirect increased spending actions, produces useful data for Hilton. In order to sustain relationships with consumers and make them feel appreciated, Hilton Hotel analyses such data and uses it to provide precise marketing recommendations to customers utilising a database.</w:t>
      </w:r>
    </w:p>
    <w:p w:rsidR="0020348B" w:rsidRPr="0020348B" w:rsidRDefault="0020348B" w:rsidP="0020348B">
      <w:pPr>
        <w:spacing w:after="240"/>
        <w:jc w:val="both"/>
        <w:rPr>
          <w:rFonts w:ascii="Arial" w:eastAsia="Times New Roman" w:hAnsi="Arial" w:cs="Arial"/>
          <w:color w:val="000000" w:themeColor="text1"/>
          <w:kern w:val="0"/>
          <w:sz w:val="24"/>
          <w:szCs w:val="24"/>
          <w14:ligatures w14:val="none"/>
        </w:rPr>
      </w:pPr>
    </w:p>
    <w:p w:rsidR="0020348B" w:rsidRPr="0020348B" w:rsidRDefault="0020348B" w:rsidP="0020348B">
      <w:pPr>
        <w:spacing w:after="240"/>
        <w:jc w:val="both"/>
        <w:rPr>
          <w:rFonts w:ascii="Arial" w:eastAsia="Times New Roman" w:hAnsi="Arial" w:cs="Arial"/>
          <w:color w:val="000000" w:themeColor="text1"/>
          <w:kern w:val="0"/>
          <w:sz w:val="24"/>
          <w:szCs w:val="24"/>
          <w14:ligatures w14:val="none"/>
        </w:rPr>
      </w:pPr>
      <w:r w:rsidRPr="0020348B">
        <w:rPr>
          <w:rFonts w:ascii="Arial" w:eastAsia="Times New Roman" w:hAnsi="Arial" w:cs="Arial"/>
          <w:color w:val="000000" w:themeColor="text1"/>
          <w:kern w:val="0"/>
          <w:sz w:val="24"/>
          <w:szCs w:val="24"/>
          <w14:ligatures w14:val="none"/>
        </w:rPr>
        <w:t xml:space="preserve">Most of the customer's spending, including the direct and non-direct increased spending activities previously depicted, generates valuable data for Hilton. Hilton Hotel analyze that information to provide accurate marketing recommendations to customers by using the database, to maintain the relationship with customers and make customers feel valued.  This helps allows Hilton Hotel to continue to meet their </w:t>
      </w:r>
      <w:r w:rsidRPr="0020348B">
        <w:rPr>
          <w:rFonts w:ascii="Arial" w:eastAsia="Times New Roman" w:hAnsi="Arial" w:cs="Arial"/>
          <w:color w:val="000000" w:themeColor="text1"/>
          <w:kern w:val="0"/>
          <w:sz w:val="24"/>
          <w:szCs w:val="24"/>
          <w14:ligatures w14:val="none"/>
        </w:rPr>
        <w:lastRenderedPageBreak/>
        <w:t>objective of providing exceptional experiences for their consumers and remaining ahead of their competitors.  ( Hilton 2023).</w:t>
      </w:r>
    </w:p>
    <w:p w:rsidR="0020348B" w:rsidRPr="0020348B" w:rsidRDefault="0020348B" w:rsidP="0020348B">
      <w:pPr>
        <w:spacing w:after="240"/>
        <w:jc w:val="both"/>
        <w:rPr>
          <w:rFonts w:ascii="Arial" w:eastAsia="Times New Roman" w:hAnsi="Arial" w:cs="Arial"/>
          <w:color w:val="000000" w:themeColor="text1"/>
          <w:kern w:val="0"/>
          <w:sz w:val="24"/>
          <w:szCs w:val="24"/>
          <w14:ligatures w14:val="none"/>
        </w:rPr>
      </w:pPr>
      <w:r w:rsidRPr="0020348B">
        <w:rPr>
          <w:rFonts w:ascii="Arial" w:eastAsia="Times New Roman" w:hAnsi="Arial" w:cs="Arial"/>
          <w:color w:val="000000" w:themeColor="text1"/>
          <w:kern w:val="0"/>
          <w:sz w:val="24"/>
          <w:szCs w:val="24"/>
          <w14:ligatures w14:val="none"/>
        </w:rPr>
        <w:t>A current overview of the financial summary of the Hilton Hotel can provide an indication as to the current performance of the business.  The  financial assessment of Hilton's success and stability is provided through metrics like revenue growth, profitability, and return on investment. For example, Hilton Worldwide Holdings reported a gross profit of $8.280B for the year ending March 31, 2023, up 40.79% from the previous year. In addition, Hilton Worldwide Holdings reported $9.345 billion in sales for the year that ended March 31, 2023, a 40.84% rise from the previous year. In order to remain ahead of competitors expansion in business is vital for Hilton, as The Marriott hotel chain has more than 8,000 locations across 139 nations and territories. Whilst the Hilton  has approximately 7000 Hotels worldwide that participate in Hilton Honors and its 18 brands</w:t>
      </w:r>
      <w:r w:rsidRPr="0020348B">
        <w:rPr>
          <w:rFonts w:ascii="Arial" w:hAnsi="Arial" w:cs="Arial"/>
          <w:color w:val="000000" w:themeColor="text1"/>
          <w:sz w:val="24"/>
          <w:szCs w:val="24"/>
        </w:rPr>
        <w:t xml:space="preserve">. This means that there is high availability for Marriot Hotel, which can pose as a threat for Hilton and could affect their overall market share in the industry. ( Rawson and Qubein 2023). </w:t>
      </w:r>
    </w:p>
    <w:p w:rsidR="0020348B" w:rsidRPr="0020348B" w:rsidRDefault="0020348B" w:rsidP="0020348B">
      <w:pPr>
        <w:spacing w:after="240"/>
        <w:jc w:val="both"/>
        <w:rPr>
          <w:rFonts w:ascii="Times New Roman" w:eastAsia="Times New Roman" w:hAnsi="Times New Roman" w:cs="Times New Roman"/>
          <w:kern w:val="0"/>
          <w:sz w:val="18"/>
          <w:szCs w:val="18"/>
          <w14:ligatures w14:val="none"/>
        </w:rPr>
      </w:pPr>
      <w:r w:rsidRPr="0020348B">
        <w:rPr>
          <w:rFonts w:ascii="Arial" w:eastAsia="Times New Roman" w:hAnsi="Arial" w:cs="Arial"/>
          <w:color w:val="000000" w:themeColor="text1"/>
          <w:kern w:val="0"/>
          <w:sz w:val="24"/>
          <w:szCs w:val="24"/>
          <w14:ligatures w14:val="none"/>
        </w:rPr>
        <w:t xml:space="preserve">Hilton's strengths, weaknesses, opportunities, and dangers can be determined via measuring against rival companies. For example, the global revenue of Marriott International surpassed 13 billion dollars in 2021, thus outranking the Hilton Hotel. Despite the threat from competitors, the Hilton hotel has continued to excel in the hotel industry and continued to expand its business. For example, in 2022, Hilton added 355 new hotels with 58,200 total rooms, achieving a net unit growth of 48,300 rooms. During the fourth quarter, Hilton continued to reach growth milestones by opening the 60,000th Home2 Suites by Hilton room and the 150,000th DoubleTree by Hilton room. ( Hilton 2022)  </w:t>
      </w:r>
    </w:p>
    <w:p w:rsidR="0020348B" w:rsidRPr="0020348B" w:rsidRDefault="0020348B" w:rsidP="0020348B">
      <w:pPr>
        <w:spacing w:after="240"/>
        <w:rPr>
          <w:rFonts w:ascii="Times New Roman" w:eastAsia="Times New Roman" w:hAnsi="Times New Roman" w:cs="Times New Roman"/>
          <w:kern w:val="0"/>
          <w:sz w:val="18"/>
          <w:szCs w:val="18"/>
          <w14:ligatures w14:val="none"/>
        </w:rPr>
      </w:pPr>
    </w:p>
    <w:p w:rsidR="0020348B" w:rsidRPr="0020348B" w:rsidRDefault="0020348B" w:rsidP="0020348B">
      <w:pPr>
        <w:spacing w:after="240"/>
        <w:rPr>
          <w:rFonts w:ascii="Times New Roman" w:eastAsia="Times New Roman" w:hAnsi="Times New Roman" w:cs="Times New Roman"/>
          <w:kern w:val="0"/>
          <w:sz w:val="18"/>
          <w:szCs w:val="18"/>
          <w14:ligatures w14:val="none"/>
        </w:rPr>
      </w:pPr>
    </w:p>
    <w:p w:rsidR="0020348B" w:rsidRPr="0020348B" w:rsidRDefault="0020348B" w:rsidP="0020348B">
      <w:pPr>
        <w:spacing w:after="240"/>
        <w:rPr>
          <w:rFonts w:ascii="Times New Roman" w:eastAsia="Times New Roman" w:hAnsi="Times New Roman" w:cs="Times New Roman"/>
          <w:kern w:val="0"/>
          <w:sz w:val="18"/>
          <w:szCs w:val="18"/>
          <w14:ligatures w14:val="none"/>
        </w:rPr>
      </w:pPr>
    </w:p>
    <w:p w:rsidR="0020348B" w:rsidRPr="0020348B" w:rsidRDefault="0020348B" w:rsidP="0020348B">
      <w:pPr>
        <w:spacing w:after="240"/>
        <w:rPr>
          <w:rFonts w:ascii="Times New Roman" w:eastAsia="Times New Roman" w:hAnsi="Times New Roman" w:cs="Times New Roman"/>
          <w:kern w:val="0"/>
          <w:sz w:val="24"/>
          <w:szCs w:val="24"/>
          <w14:ligatures w14:val="none"/>
        </w:rPr>
      </w:pPr>
    </w:p>
    <w:p w:rsidR="0020348B" w:rsidRPr="0020348B" w:rsidRDefault="0020348B" w:rsidP="0020348B">
      <w:pPr>
        <w:rPr>
          <w:rFonts w:ascii="Times New Roman" w:hAnsi="Times New Roman" w:cs="Times New Roman"/>
          <w:kern w:val="0"/>
          <w:sz w:val="24"/>
          <w:szCs w:val="24"/>
          <w14:ligatures w14:val="none"/>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b/>
          <w:bCs/>
          <w:color w:val="323232"/>
          <w:u w:val="single"/>
        </w:rPr>
      </w:pPr>
      <w:r w:rsidRPr="0020348B">
        <w:rPr>
          <w:rFonts w:ascii="Arial" w:eastAsia="Times New Roman" w:hAnsi="Arial" w:cs="Arial"/>
          <w:b/>
          <w:bCs/>
          <w:color w:val="323232"/>
          <w:u w:val="single"/>
        </w:rPr>
        <w:t xml:space="preserve">Reference </w:t>
      </w: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r w:rsidRPr="0020348B">
        <w:rPr>
          <w:rFonts w:ascii="Arial" w:eastAsia="Times New Roman" w:hAnsi="Arial" w:cs="Arial"/>
          <w:color w:val="323232"/>
        </w:rPr>
        <w:t xml:space="preserve">Carissa Rawson and Ramsey Qubein </w:t>
      </w:r>
      <w:r w:rsidRPr="0020348B">
        <w:rPr>
          <w:rFonts w:ascii="Arial" w:eastAsia="Times New Roman" w:hAnsi="Arial" w:cs="Arial"/>
          <w:i/>
          <w:iCs/>
          <w:color w:val="323232"/>
        </w:rPr>
        <w:t xml:space="preserve">Hilton vs Marriott: Which One is Right For you? </w:t>
      </w:r>
      <w:r w:rsidRPr="0020348B">
        <w:rPr>
          <w:rFonts w:ascii="Arial" w:eastAsia="Times New Roman" w:hAnsi="Arial" w:cs="Arial"/>
          <w:color w:val="323232"/>
        </w:rPr>
        <w:t xml:space="preserve">Available at: </w:t>
      </w:r>
      <w:hyperlink r:id="rId4" w:history="1">
        <w:r w:rsidRPr="0020348B">
          <w:rPr>
            <w:rFonts w:ascii="Arial" w:eastAsia="Times New Roman" w:hAnsi="Arial" w:cs="Arial"/>
            <w:color w:val="0563C1" w:themeColor="hyperlink"/>
            <w:u w:val="single"/>
          </w:rPr>
          <w:t>https://www.nerdwallet.com/article/travel/hilton-vs-marriott</w:t>
        </w:r>
      </w:hyperlink>
      <w:r w:rsidRPr="0020348B">
        <w:rPr>
          <w:rFonts w:ascii="Arial" w:eastAsia="Times New Roman" w:hAnsi="Arial" w:cs="Arial"/>
          <w:color w:val="323232"/>
        </w:rPr>
        <w:t xml:space="preserve"> ( Accessed at 10 June 2023).</w:t>
      </w:r>
    </w:p>
    <w:p w:rsidR="0020348B" w:rsidRPr="0020348B" w:rsidRDefault="0020348B" w:rsidP="0020348B">
      <w:pPr>
        <w:rPr>
          <w:rFonts w:ascii="Arial" w:eastAsia="Times New Roman" w:hAnsi="Arial" w:cs="Arial"/>
          <w:color w:val="323232"/>
        </w:rPr>
      </w:pPr>
      <w:r w:rsidRPr="0020348B">
        <w:rPr>
          <w:rFonts w:ascii="Arial" w:eastAsia="Times New Roman" w:hAnsi="Arial" w:cs="Arial"/>
          <w:color w:val="323232"/>
        </w:rPr>
        <w:t xml:space="preserve"> </w:t>
      </w:r>
    </w:p>
    <w:p w:rsidR="0020348B" w:rsidRPr="0020348B" w:rsidRDefault="0020348B" w:rsidP="0020348B">
      <w:pPr>
        <w:rPr>
          <w:rFonts w:ascii="Arial" w:eastAsia="Times New Roman" w:hAnsi="Arial" w:cs="Arial"/>
          <w:color w:val="323232"/>
        </w:rPr>
      </w:pPr>
      <w:r w:rsidRPr="0020348B">
        <w:rPr>
          <w:rFonts w:ascii="Arial" w:eastAsia="Times New Roman" w:hAnsi="Arial" w:cs="Arial"/>
          <w:color w:val="323232"/>
        </w:rPr>
        <w:t xml:space="preserve">Dudovskiy, J. (2016). </w:t>
      </w:r>
      <w:r w:rsidRPr="0020348B">
        <w:rPr>
          <w:rFonts w:ascii="Arial" w:eastAsia="Times New Roman" w:hAnsi="Arial" w:cs="Arial"/>
          <w:i/>
          <w:iCs/>
          <w:color w:val="323232"/>
        </w:rPr>
        <w:t xml:space="preserve">Hilton Organizational Structure. </w:t>
      </w:r>
      <w:r w:rsidRPr="0020348B">
        <w:rPr>
          <w:rFonts w:ascii="Arial" w:eastAsia="Times New Roman" w:hAnsi="Arial" w:cs="Arial"/>
          <w:color w:val="323232"/>
        </w:rPr>
        <w:t xml:space="preserve">Available at: https://research-methodology.net/hilton-organizational-structure/ ( Accessed 13 June 2023) </w:t>
      </w:r>
    </w:p>
    <w:p w:rsidR="0020348B" w:rsidRPr="0020348B" w:rsidRDefault="0020348B" w:rsidP="0020348B">
      <w:pPr>
        <w:rPr>
          <w:rFonts w:ascii="Arial" w:eastAsia="Times New Roman" w:hAnsi="Arial" w:cs="Arial"/>
          <w:color w:val="323232"/>
        </w:rPr>
      </w:pPr>
    </w:p>
    <w:p w:rsidR="0020348B" w:rsidRPr="0020348B" w:rsidRDefault="0020348B" w:rsidP="0020348B">
      <w:pPr>
        <w:rPr>
          <w:color w:val="222222"/>
          <w:sz w:val="20"/>
          <w:szCs w:val="20"/>
          <w:shd w:val="clear" w:color="auto" w:fill="FFFFFF"/>
        </w:rPr>
      </w:pPr>
      <w:r w:rsidRPr="0020348B">
        <w:rPr>
          <w:rFonts w:ascii="Arial" w:eastAsia="Times New Roman" w:hAnsi="Arial" w:cs="Arial"/>
          <w:color w:val="222222"/>
          <w:sz w:val="20"/>
          <w:szCs w:val="20"/>
          <w:shd w:val="clear" w:color="auto" w:fill="FFFFFF"/>
        </w:rPr>
        <w:t>Frigo, M.L., 2002. Strategy and the balanced scorecard. </w:t>
      </w:r>
      <w:r w:rsidRPr="0020348B">
        <w:rPr>
          <w:rFonts w:ascii="Arial" w:eastAsia="Times New Roman" w:hAnsi="Arial" w:cs="Arial"/>
          <w:i/>
          <w:iCs/>
          <w:color w:val="222222"/>
          <w:sz w:val="20"/>
          <w:szCs w:val="20"/>
        </w:rPr>
        <w:t>Strategic Finance</w:t>
      </w:r>
      <w:r w:rsidRPr="0020348B">
        <w:rPr>
          <w:rFonts w:ascii="Arial" w:eastAsia="Times New Roman" w:hAnsi="Arial" w:cs="Arial"/>
          <w:color w:val="222222"/>
          <w:sz w:val="20"/>
          <w:szCs w:val="20"/>
          <w:shd w:val="clear" w:color="auto" w:fill="FFFFFF"/>
        </w:rPr>
        <w:t>, </w:t>
      </w:r>
      <w:r w:rsidRPr="0020348B">
        <w:rPr>
          <w:rFonts w:ascii="Arial" w:eastAsia="Times New Roman" w:hAnsi="Arial" w:cs="Arial"/>
          <w:i/>
          <w:iCs/>
          <w:color w:val="222222"/>
          <w:sz w:val="20"/>
          <w:szCs w:val="20"/>
        </w:rPr>
        <w:t>84</w:t>
      </w:r>
      <w:r w:rsidRPr="0020348B">
        <w:rPr>
          <w:rFonts w:ascii="Arial" w:eastAsia="Times New Roman" w:hAnsi="Arial" w:cs="Arial"/>
          <w:color w:val="222222"/>
          <w:sz w:val="20"/>
          <w:szCs w:val="20"/>
          <w:shd w:val="clear" w:color="auto" w:fill="FFFFFF"/>
        </w:rPr>
        <w:t>(5), p.6</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rFonts w:ascii="Arial" w:eastAsia="Times New Roman" w:hAnsi="Arial" w:cs="Arial"/>
          <w:color w:val="222222"/>
          <w:sz w:val="20"/>
          <w:szCs w:val="20"/>
          <w:shd w:val="clear" w:color="auto" w:fill="FFFFFF"/>
        </w:rPr>
      </w:pPr>
      <w:r w:rsidRPr="0020348B">
        <w:rPr>
          <w:rFonts w:ascii="Arial" w:eastAsia="Times New Roman" w:hAnsi="Arial" w:cs="Arial"/>
          <w:color w:val="222222"/>
          <w:sz w:val="20"/>
          <w:szCs w:val="20"/>
          <w:shd w:val="clear" w:color="auto" w:fill="FFFFFF"/>
        </w:rPr>
        <w:t xml:space="preserve">Fortune, (2023). </w:t>
      </w:r>
      <w:r w:rsidRPr="0020348B">
        <w:rPr>
          <w:rFonts w:ascii="Arial" w:eastAsia="Times New Roman" w:hAnsi="Arial" w:cs="Arial"/>
          <w:i/>
          <w:iCs/>
          <w:color w:val="222222"/>
          <w:sz w:val="20"/>
          <w:szCs w:val="20"/>
          <w:shd w:val="clear" w:color="auto" w:fill="FFFFFF"/>
        </w:rPr>
        <w:t xml:space="preserve">Fortune 100 Best Companies to Work For. </w:t>
      </w:r>
      <w:r w:rsidRPr="0020348B">
        <w:rPr>
          <w:rFonts w:ascii="Arial" w:eastAsia="Times New Roman" w:hAnsi="Arial" w:cs="Arial"/>
          <w:color w:val="222222"/>
          <w:sz w:val="20"/>
          <w:szCs w:val="20"/>
          <w:shd w:val="clear" w:color="auto" w:fill="FFFFFF"/>
        </w:rPr>
        <w:t xml:space="preserve">Available at: https://fortune.com/ranking/best-companies/ (Accessed at 13 June 2023). </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keepNext/>
        <w:keepLines/>
        <w:spacing w:before="120"/>
        <w:outlineLvl w:val="0"/>
        <w:rPr>
          <w:rFonts w:ascii="Merriweather" w:eastAsiaTheme="majorEastAsia" w:hAnsi="Merriweather" w:cs="Times New Roman"/>
          <w:b/>
          <w:bCs/>
          <w:color w:val="333333"/>
          <w:kern w:val="36"/>
          <w:sz w:val="54"/>
          <w:szCs w:val="54"/>
          <w14:ligatures w14:val="none"/>
        </w:rPr>
      </w:pPr>
      <w:r w:rsidRPr="0020348B">
        <w:rPr>
          <w:rFonts w:ascii="Arial" w:eastAsia="Times New Roman" w:hAnsi="Arial" w:cs="Arial"/>
          <w:color w:val="222222"/>
          <w:sz w:val="20"/>
          <w:szCs w:val="20"/>
          <w:shd w:val="clear" w:color="auto" w:fill="FFFFFF"/>
        </w:rPr>
        <w:t xml:space="preserve">Forbes (2018)  </w:t>
      </w:r>
      <w:r w:rsidRPr="0020348B">
        <w:rPr>
          <w:rFonts w:ascii="Arial" w:eastAsia="Times New Roman" w:hAnsi="Arial" w:cs="Arial"/>
          <w:color w:val="333333"/>
          <w:kern w:val="36"/>
          <w:sz w:val="24"/>
          <w:szCs w:val="24"/>
          <w:shd w:val="clear" w:color="auto" w:fill="FFFFFF"/>
          <w14:ligatures w14:val="none"/>
        </w:rPr>
        <w:t xml:space="preserve">Sustainable Travel: Young Travelers Drive Hilton's Latest Effort To Cut Carbon Footprint In Half. Available at </w:t>
      </w:r>
      <w:r w:rsidRPr="0020348B">
        <w:rPr>
          <w:rFonts w:ascii="Arial" w:eastAsia="Times New Roman" w:hAnsi="Arial" w:cs="Arial"/>
          <w:color w:val="323232"/>
          <w:sz w:val="24"/>
          <w:szCs w:val="24"/>
          <w:shd w:val="clear" w:color="auto" w:fill="FFFFFF"/>
        </w:rPr>
        <w:t>https://www.forbes.com/sites/halahtouryalai/2018/12/10/hilton-hotels-sustainability-environment/  ( Accessed 10 June 2023).</w:t>
      </w:r>
    </w:p>
    <w:p w:rsidR="0020348B" w:rsidRPr="0020348B" w:rsidRDefault="0020348B" w:rsidP="0020348B">
      <w:pPr>
        <w:rPr>
          <w:rFonts w:ascii="Arial" w:eastAsia="Times New Roman" w:hAnsi="Arial" w:cs="Arial"/>
          <w:color w:val="323232"/>
          <w:shd w:val="clear" w:color="auto" w:fill="FFFFFF"/>
        </w:rPr>
      </w:pPr>
    </w:p>
    <w:p w:rsidR="0020348B" w:rsidRPr="0020348B" w:rsidRDefault="0020348B" w:rsidP="0020348B">
      <w:pPr>
        <w:rPr>
          <w:rFonts w:ascii="Arial" w:eastAsia="Times New Roman" w:hAnsi="Arial" w:cs="Arial"/>
          <w:color w:val="323232"/>
          <w:shd w:val="clear" w:color="auto" w:fill="FFFFFF"/>
        </w:rPr>
      </w:pPr>
      <w:r w:rsidRPr="0020348B">
        <w:rPr>
          <w:rFonts w:ascii="Arial" w:eastAsia="Times New Roman" w:hAnsi="Arial" w:cs="Arial"/>
          <w:color w:val="323232"/>
          <w:shd w:val="clear" w:color="auto" w:fill="FFFFFF"/>
        </w:rPr>
        <w:t xml:space="preserve">Organimi, (2023) </w:t>
      </w:r>
      <w:r w:rsidRPr="0020348B">
        <w:rPr>
          <w:rFonts w:ascii="Arial" w:eastAsia="Times New Roman" w:hAnsi="Arial" w:cs="Arial"/>
          <w:i/>
          <w:iCs/>
          <w:color w:val="323232"/>
          <w:shd w:val="clear" w:color="auto" w:fill="FFFFFF"/>
        </w:rPr>
        <w:t xml:space="preserve">Hilton’s organizational structure. </w:t>
      </w:r>
      <w:r w:rsidRPr="0020348B">
        <w:rPr>
          <w:rFonts w:ascii="Arial" w:eastAsia="Times New Roman" w:hAnsi="Arial" w:cs="Arial"/>
          <w:color w:val="323232"/>
          <w:shd w:val="clear" w:color="auto" w:fill="FFFFFF"/>
        </w:rPr>
        <w:t>Available at : https://www.organimi.com/organizational-structures/hilton/ ( Accessed 14 June 2023).</w:t>
      </w:r>
    </w:p>
    <w:p w:rsidR="0020348B" w:rsidRPr="0020348B" w:rsidRDefault="0020348B" w:rsidP="0020348B">
      <w:pPr>
        <w:rPr>
          <w:rFonts w:ascii="Arial" w:eastAsia="Times New Roman" w:hAnsi="Arial" w:cs="Arial"/>
          <w:color w:val="323232"/>
          <w:shd w:val="clear" w:color="auto" w:fill="FFFFFF"/>
        </w:rPr>
      </w:pPr>
    </w:p>
    <w:p w:rsidR="0020348B" w:rsidRPr="0020348B" w:rsidRDefault="0020348B" w:rsidP="0020348B">
      <w:pPr>
        <w:rPr>
          <w:rFonts w:ascii="Arial" w:eastAsia="Times New Roman" w:hAnsi="Arial" w:cs="Arial"/>
          <w:color w:val="323232"/>
          <w:shd w:val="clear" w:color="auto" w:fill="FFFFFF"/>
        </w:rPr>
      </w:pPr>
      <w:r w:rsidRPr="0020348B">
        <w:rPr>
          <w:rFonts w:ascii="Arial" w:eastAsia="Times New Roman" w:hAnsi="Arial" w:cs="Arial"/>
          <w:color w:val="323232"/>
          <w:shd w:val="clear" w:color="auto" w:fill="FFFFFF"/>
        </w:rPr>
        <w:t xml:space="preserve">Hilton, (2023) </w:t>
      </w:r>
      <w:r w:rsidRPr="0020348B">
        <w:rPr>
          <w:rFonts w:ascii="Arial" w:eastAsia="Times New Roman" w:hAnsi="Arial" w:cs="Arial"/>
          <w:i/>
          <w:iCs/>
          <w:color w:val="323232"/>
          <w:shd w:val="clear" w:color="auto" w:fill="FFFFFF"/>
        </w:rPr>
        <w:t xml:space="preserve">Our Approach. </w:t>
      </w:r>
      <w:r w:rsidRPr="0020348B">
        <w:rPr>
          <w:rFonts w:ascii="Arial" w:eastAsia="Times New Roman" w:hAnsi="Arial" w:cs="Arial"/>
          <w:color w:val="323232"/>
          <w:shd w:val="clear" w:color="auto" w:fill="FFFFFF"/>
        </w:rPr>
        <w:t xml:space="preserve">Available at: </w:t>
      </w:r>
      <w:hyperlink r:id="rId5" w:history="1">
        <w:r w:rsidRPr="0020348B">
          <w:rPr>
            <w:rFonts w:ascii="Arial" w:eastAsia="Times New Roman" w:hAnsi="Arial" w:cs="Arial"/>
            <w:color w:val="0563C1" w:themeColor="hyperlink"/>
            <w:u w:val="single"/>
            <w:shd w:val="clear" w:color="auto" w:fill="FFFFFF"/>
          </w:rPr>
          <w:t>https://esg.hilton.com/our-approach/</w:t>
        </w:r>
      </w:hyperlink>
      <w:r w:rsidRPr="0020348B">
        <w:rPr>
          <w:rFonts w:ascii="Arial" w:eastAsia="Times New Roman" w:hAnsi="Arial" w:cs="Arial"/>
          <w:color w:val="323232"/>
          <w:shd w:val="clear" w:color="auto" w:fill="FFFFFF"/>
        </w:rPr>
        <w:t xml:space="preserve"> ( Accessed 12 June 2023) </w:t>
      </w:r>
    </w:p>
    <w:p w:rsidR="0020348B" w:rsidRPr="0020348B" w:rsidRDefault="0020348B" w:rsidP="0020348B">
      <w:pPr>
        <w:rPr>
          <w:rFonts w:ascii="Arial" w:eastAsia="Times New Roman" w:hAnsi="Arial" w:cs="Arial"/>
          <w:color w:val="323232"/>
          <w:shd w:val="clear" w:color="auto" w:fill="FFFFFF"/>
        </w:rPr>
      </w:pPr>
    </w:p>
    <w:p w:rsidR="0020348B" w:rsidRPr="0020348B" w:rsidRDefault="0020348B" w:rsidP="0020348B">
      <w:pPr>
        <w:rPr>
          <w:rFonts w:ascii="Arial" w:eastAsia="Times New Roman" w:hAnsi="Arial" w:cs="Arial"/>
          <w:color w:val="323232"/>
          <w:shd w:val="clear" w:color="auto" w:fill="FFFFFF"/>
        </w:rPr>
      </w:pPr>
      <w:r w:rsidRPr="0020348B">
        <w:rPr>
          <w:rFonts w:ascii="Arial" w:eastAsia="Times New Roman" w:hAnsi="Arial" w:cs="Arial"/>
          <w:color w:val="323232"/>
          <w:shd w:val="clear" w:color="auto" w:fill="FFFFFF"/>
        </w:rPr>
        <w:t xml:space="preserve">Hilton, (2021) </w:t>
      </w:r>
      <w:r w:rsidRPr="0020348B">
        <w:rPr>
          <w:rFonts w:ascii="Arial" w:eastAsia="Times New Roman" w:hAnsi="Arial" w:cs="Arial"/>
          <w:i/>
          <w:iCs/>
          <w:color w:val="323232"/>
          <w:shd w:val="clear" w:color="auto" w:fill="FFFFFF"/>
        </w:rPr>
        <w:t xml:space="preserve">Hilton launches Carbon Neutral Business Meetings in Europe, Middle East and Africa. </w:t>
      </w:r>
      <w:r w:rsidRPr="0020348B">
        <w:rPr>
          <w:rFonts w:ascii="Arial" w:eastAsia="Times New Roman" w:hAnsi="Arial" w:cs="Arial"/>
          <w:color w:val="323232"/>
          <w:shd w:val="clear" w:color="auto" w:fill="FFFFFF"/>
        </w:rPr>
        <w:t xml:space="preserve">Available at: </w:t>
      </w:r>
      <w:hyperlink r:id="rId6" w:history="1">
        <w:r w:rsidRPr="0020348B">
          <w:rPr>
            <w:rFonts w:ascii="Arial" w:eastAsia="Times New Roman" w:hAnsi="Arial" w:cs="Arial"/>
            <w:color w:val="0563C1" w:themeColor="hyperlink"/>
            <w:u w:val="single"/>
            <w:shd w:val="clear" w:color="auto" w:fill="FFFFFF"/>
          </w:rPr>
          <w:t>https://stories.hilton.com/emea/releases/hilton-launches-carbon-neutral-business-meetings</w:t>
        </w:r>
      </w:hyperlink>
      <w:r w:rsidRPr="0020348B">
        <w:rPr>
          <w:rFonts w:ascii="Arial" w:eastAsia="Times New Roman" w:hAnsi="Arial" w:cs="Arial"/>
          <w:color w:val="323232"/>
          <w:shd w:val="clear" w:color="auto" w:fill="FFFFFF"/>
        </w:rPr>
        <w:t xml:space="preserve"> ( Accessed 10 June 2021) </w:t>
      </w:r>
    </w:p>
    <w:p w:rsidR="0020348B" w:rsidRPr="0020348B" w:rsidRDefault="0020348B" w:rsidP="0020348B">
      <w:pPr>
        <w:rPr>
          <w:rFonts w:ascii="Arial" w:eastAsia="Times New Roman" w:hAnsi="Arial" w:cs="Arial"/>
          <w:color w:val="323232"/>
          <w:shd w:val="clear" w:color="auto" w:fill="FFFFFF"/>
        </w:rPr>
      </w:pPr>
    </w:p>
    <w:p w:rsidR="0020348B" w:rsidRPr="0020348B" w:rsidRDefault="0020348B" w:rsidP="0020348B">
      <w:pPr>
        <w:rPr>
          <w:color w:val="222222"/>
          <w:kern w:val="36"/>
          <w:sz w:val="24"/>
          <w:szCs w:val="24"/>
          <w14:ligatures w14:val="none"/>
        </w:rPr>
      </w:pPr>
      <w:r w:rsidRPr="0020348B">
        <w:rPr>
          <w:rFonts w:ascii="Arial" w:eastAsia="Times New Roman" w:hAnsi="Arial" w:cs="Arial"/>
          <w:color w:val="323232"/>
          <w:shd w:val="clear" w:color="auto" w:fill="FFFFFF"/>
        </w:rPr>
        <w:t xml:space="preserve">Hilton,(2023), </w:t>
      </w:r>
      <w:r w:rsidRPr="0020348B">
        <w:rPr>
          <w:rFonts w:ascii="Arial" w:eastAsia="Times New Roman" w:hAnsi="Arial" w:cs="Arial"/>
          <w:color w:val="222222"/>
          <w:kern w:val="36"/>
          <w:sz w:val="24"/>
          <w:szCs w:val="24"/>
          <w:shd w:val="clear" w:color="auto" w:fill="FFFFFF"/>
          <w14:ligatures w14:val="none"/>
        </w:rPr>
        <w:t>From Digital Keys to Contactless Payments, Here’s How Hilton’s Consumer</w:t>
      </w:r>
      <w:r w:rsidRPr="0020348B">
        <w:rPr>
          <w:rFonts w:ascii="Arial" w:eastAsia="Times New Roman" w:hAnsi="Arial" w:cs="Arial"/>
          <w:color w:val="222222"/>
          <w:kern w:val="36"/>
          <w:sz w:val="24"/>
          <w:szCs w:val="24"/>
          <w:shd w:val="clear" w:color="auto" w:fill="FFFFFF"/>
          <w14:ligatures w14:val="none"/>
        </w:rPr>
        <w:noBreakHyphen/>
        <w:t xml:space="preserve">Centric Tech Innovations Are Delivering a Frictionless Travel Experience. Available at: </w:t>
      </w:r>
      <w:hyperlink r:id="rId7" w:history="1">
        <w:r w:rsidRPr="0020348B">
          <w:rPr>
            <w:rFonts w:ascii="Arial" w:eastAsia="Times New Roman" w:hAnsi="Arial" w:cs="Arial"/>
            <w:color w:val="0563C1" w:themeColor="hyperlink"/>
            <w:kern w:val="36"/>
            <w:sz w:val="24"/>
            <w:szCs w:val="24"/>
            <w:u w:val="single"/>
            <w:shd w:val="clear" w:color="auto" w:fill="FFFFFF"/>
            <w14:ligatures w14:val="none"/>
          </w:rPr>
          <w:t>https://stories.hilton.com/innovation/hiltons-consumer-centric-tech-innovations-delivering-frictionless-travel-experience</w:t>
        </w:r>
      </w:hyperlink>
      <w:r w:rsidRPr="0020348B">
        <w:rPr>
          <w:rFonts w:ascii="Arial" w:eastAsia="Times New Roman" w:hAnsi="Arial" w:cs="Arial"/>
          <w:color w:val="222222"/>
          <w:kern w:val="36"/>
          <w:sz w:val="24"/>
          <w:szCs w:val="24"/>
          <w:shd w:val="clear" w:color="auto" w:fill="FFFFFF"/>
          <w14:ligatures w14:val="none"/>
        </w:rPr>
        <w:t xml:space="preserve">. (Accessed 10 June 2023). </w:t>
      </w:r>
    </w:p>
    <w:p w:rsidR="0020348B" w:rsidRPr="0020348B" w:rsidRDefault="0020348B" w:rsidP="0020348B">
      <w:pPr>
        <w:rPr>
          <w:rFonts w:ascii="Arial" w:eastAsia="Times New Roman" w:hAnsi="Arial" w:cs="Arial"/>
          <w:color w:val="222222"/>
          <w:kern w:val="36"/>
          <w:sz w:val="24"/>
          <w:szCs w:val="24"/>
          <w:shd w:val="clear" w:color="auto" w:fill="FFFFFF"/>
          <w14:ligatures w14:val="none"/>
        </w:rPr>
      </w:pPr>
    </w:p>
    <w:p w:rsidR="0020348B" w:rsidRPr="0020348B" w:rsidRDefault="0020348B" w:rsidP="0020348B">
      <w:pPr>
        <w:rPr>
          <w:color w:val="323232"/>
        </w:rPr>
      </w:pPr>
      <w:r w:rsidRPr="0020348B">
        <w:rPr>
          <w:rFonts w:ascii="Arial" w:eastAsia="Times New Roman" w:hAnsi="Arial" w:cs="Arial"/>
          <w:color w:val="222222"/>
          <w:kern w:val="36"/>
          <w:sz w:val="24"/>
          <w:szCs w:val="24"/>
          <w:shd w:val="clear" w:color="auto" w:fill="FFFFFF"/>
          <w14:ligatures w14:val="none"/>
        </w:rPr>
        <w:t>Hilton (2022)</w:t>
      </w:r>
      <w:r w:rsidRPr="0020348B">
        <w:rPr>
          <w:rFonts w:ascii="Arial" w:eastAsia="Times New Roman" w:hAnsi="Arial" w:cs="Arial"/>
          <w:i/>
          <w:iCs/>
          <w:color w:val="222222"/>
          <w:kern w:val="36"/>
          <w:sz w:val="24"/>
          <w:szCs w:val="24"/>
          <w:shd w:val="clear" w:color="auto" w:fill="FFFFFF"/>
          <w14:ligatures w14:val="none"/>
        </w:rPr>
        <w:t xml:space="preserve"> Hilton Reports Fourth Quarter and Full Year Results. </w:t>
      </w:r>
      <w:r w:rsidRPr="0020348B">
        <w:rPr>
          <w:rFonts w:ascii="Arial" w:eastAsia="Times New Roman" w:hAnsi="Arial" w:cs="Arial"/>
          <w:color w:val="222222"/>
          <w:kern w:val="36"/>
          <w:sz w:val="24"/>
          <w:szCs w:val="24"/>
          <w:shd w:val="clear" w:color="auto" w:fill="FFFFFF"/>
          <w14:ligatures w14:val="none"/>
        </w:rPr>
        <w:t xml:space="preserve"> Available at: </w:t>
      </w:r>
      <w:hyperlink r:id="rId8" w:history="1">
        <w:r w:rsidRPr="0020348B">
          <w:rPr>
            <w:rFonts w:ascii="Arial" w:eastAsia="Times New Roman" w:hAnsi="Arial" w:cs="Arial"/>
            <w:color w:val="0563C1" w:themeColor="hyperlink"/>
            <w:kern w:val="36"/>
            <w:sz w:val="24"/>
            <w:szCs w:val="24"/>
            <w:u w:val="single"/>
            <w:shd w:val="clear" w:color="auto" w:fill="FFFFFF"/>
            <w14:ligatures w14:val="none"/>
          </w:rPr>
          <w:t>https://ir.hilton.com/~/media/Files/H/Hilton-Worldwide-IR-V3/quarterly-results/2023/q4-2022-earnings-release.pdf</w:t>
        </w:r>
      </w:hyperlink>
      <w:r w:rsidRPr="0020348B">
        <w:rPr>
          <w:rFonts w:ascii="Arial" w:eastAsia="Times New Roman" w:hAnsi="Arial" w:cs="Arial"/>
          <w:color w:val="222222"/>
          <w:kern w:val="36"/>
          <w:sz w:val="24"/>
          <w:szCs w:val="24"/>
          <w:shd w:val="clear" w:color="auto" w:fill="FFFFFF"/>
          <w14:ligatures w14:val="none"/>
        </w:rPr>
        <w:t xml:space="preserve"> ( Accessed 10 June 2023).</w:t>
      </w:r>
    </w:p>
    <w:p w:rsidR="0020348B" w:rsidRPr="0020348B" w:rsidRDefault="0020348B" w:rsidP="0020348B">
      <w:pPr>
        <w:rPr>
          <w:rFonts w:ascii="Arial" w:eastAsia="Times New Roman" w:hAnsi="Arial" w:cs="Arial"/>
          <w:color w:val="323232"/>
          <w:shd w:val="clear" w:color="auto" w:fill="FFFFFF"/>
        </w:rPr>
      </w:pPr>
    </w:p>
    <w:p w:rsidR="0020348B" w:rsidRPr="0020348B" w:rsidRDefault="0020348B" w:rsidP="0020348B">
      <w:pPr>
        <w:rPr>
          <w:color w:val="222222"/>
          <w:sz w:val="20"/>
          <w:szCs w:val="20"/>
        </w:rPr>
      </w:pPr>
      <w:r w:rsidRPr="0020348B">
        <w:rPr>
          <w:rFonts w:ascii="Arial" w:eastAsia="Times New Roman" w:hAnsi="Arial" w:cs="Arial"/>
          <w:color w:val="222222"/>
          <w:sz w:val="20"/>
          <w:szCs w:val="20"/>
          <w:shd w:val="clear" w:color="auto" w:fill="FFFFFF"/>
        </w:rPr>
        <w:t>Huckestein, D. and Duboff, R., 1999. Hilton Hotels: a comprehensive approach to delivering value for all stakeholders. </w:t>
      </w:r>
      <w:r w:rsidRPr="0020348B">
        <w:rPr>
          <w:rFonts w:ascii="Arial" w:eastAsia="Times New Roman" w:hAnsi="Arial" w:cs="Arial"/>
          <w:i/>
          <w:iCs/>
          <w:color w:val="222222"/>
          <w:sz w:val="20"/>
          <w:szCs w:val="20"/>
        </w:rPr>
        <w:t>Cornell Hotel and Restaurant Administration Quarterly</w:t>
      </w:r>
      <w:r w:rsidRPr="0020348B">
        <w:rPr>
          <w:rFonts w:ascii="Arial" w:eastAsia="Times New Roman" w:hAnsi="Arial" w:cs="Arial"/>
          <w:color w:val="222222"/>
          <w:sz w:val="20"/>
          <w:szCs w:val="20"/>
          <w:shd w:val="clear" w:color="auto" w:fill="FFFFFF"/>
        </w:rPr>
        <w:t>, </w:t>
      </w:r>
      <w:r w:rsidRPr="0020348B">
        <w:rPr>
          <w:rFonts w:ascii="Arial" w:eastAsia="Times New Roman" w:hAnsi="Arial" w:cs="Arial"/>
          <w:i/>
          <w:iCs/>
          <w:color w:val="222222"/>
          <w:sz w:val="20"/>
          <w:szCs w:val="20"/>
        </w:rPr>
        <w:t>40</w:t>
      </w:r>
      <w:r w:rsidRPr="0020348B">
        <w:rPr>
          <w:rFonts w:ascii="Arial" w:eastAsia="Times New Roman" w:hAnsi="Arial" w:cs="Arial"/>
          <w:color w:val="222222"/>
          <w:sz w:val="20"/>
          <w:szCs w:val="20"/>
          <w:shd w:val="clear" w:color="auto" w:fill="FFFFFF"/>
        </w:rPr>
        <w:t>(4), pp.28-38.</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rFonts w:ascii="Arial" w:eastAsia="Times New Roman" w:hAnsi="Arial" w:cs="Arial"/>
          <w:color w:val="222222"/>
          <w:sz w:val="20"/>
          <w:szCs w:val="20"/>
          <w:shd w:val="clear" w:color="auto" w:fill="FFFFFF"/>
        </w:rPr>
      </w:pPr>
      <w:r w:rsidRPr="0020348B">
        <w:rPr>
          <w:rFonts w:ascii="Arial" w:eastAsia="Times New Roman" w:hAnsi="Arial" w:cs="Arial"/>
          <w:color w:val="222222"/>
          <w:sz w:val="20"/>
          <w:szCs w:val="20"/>
          <w:shd w:val="clear" w:color="auto" w:fill="FFFFFF"/>
        </w:rPr>
        <w:t xml:space="preserve">Johnson K, (2017)  </w:t>
      </w:r>
      <w:r w:rsidRPr="0020348B">
        <w:rPr>
          <w:rFonts w:ascii="Arial" w:eastAsia="Times New Roman" w:hAnsi="Arial" w:cs="Arial"/>
          <w:i/>
          <w:iCs/>
          <w:color w:val="111111"/>
          <w:kern w:val="36"/>
          <w:sz w:val="24"/>
          <w:szCs w:val="24"/>
          <w14:ligatures w14:val="none"/>
        </w:rPr>
        <w:t xml:space="preserve">A Hilton exec explains how technology keeps the hotel chain relevant after nearly 100 years. </w:t>
      </w:r>
      <w:r w:rsidRPr="0020348B">
        <w:rPr>
          <w:rFonts w:ascii="Arial" w:eastAsia="Times New Roman" w:hAnsi="Arial" w:cs="Arial"/>
          <w:color w:val="111111"/>
          <w:kern w:val="36"/>
          <w:sz w:val="24"/>
          <w:szCs w:val="24"/>
          <w14:ligatures w14:val="none"/>
        </w:rPr>
        <w:t xml:space="preserve">Available at : </w:t>
      </w:r>
      <w:hyperlink r:id="rId9" w:history="1">
        <w:r w:rsidRPr="0020348B">
          <w:rPr>
            <w:rFonts w:ascii="Arial" w:eastAsia="Times New Roman" w:hAnsi="Arial" w:cs="Arial"/>
            <w:color w:val="0563C1" w:themeColor="hyperlink"/>
            <w:kern w:val="36"/>
            <w:sz w:val="24"/>
            <w:szCs w:val="24"/>
            <w:u w:val="single"/>
            <w14:ligatures w14:val="none"/>
          </w:rPr>
          <w:t>https://www.businessinsider.com/how-technology-keeps-hilton-hotels-relevant-2017-6</w:t>
        </w:r>
      </w:hyperlink>
      <w:r w:rsidRPr="0020348B">
        <w:rPr>
          <w:rFonts w:ascii="Arial" w:eastAsia="Times New Roman" w:hAnsi="Arial" w:cs="Arial"/>
          <w:color w:val="111111"/>
          <w:kern w:val="36"/>
          <w:sz w:val="24"/>
          <w:szCs w:val="24"/>
          <w14:ligatures w14:val="none"/>
        </w:rPr>
        <w:t xml:space="preserve"> ( Accessed 10 June 2023).</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rFonts w:ascii="Arial" w:eastAsia="Times New Roman" w:hAnsi="Arial" w:cs="Arial"/>
          <w:color w:val="222222"/>
          <w:sz w:val="20"/>
          <w:szCs w:val="20"/>
          <w:shd w:val="clear" w:color="auto" w:fill="FFFFFF"/>
        </w:rPr>
      </w:pPr>
      <w:r w:rsidRPr="0020348B">
        <w:rPr>
          <w:rFonts w:ascii="Arial" w:eastAsia="Times New Roman" w:hAnsi="Arial" w:cs="Arial"/>
          <w:color w:val="222222"/>
          <w:sz w:val="20"/>
          <w:szCs w:val="20"/>
          <w:shd w:val="clear" w:color="auto" w:fill="FFFFFF"/>
        </w:rPr>
        <w:t>Kontoghiorghes, C., 2016. Linking high performance organizational culture and talent management: satisfaction/motivation and organizational commitment as mediators. </w:t>
      </w:r>
      <w:r w:rsidRPr="0020348B">
        <w:rPr>
          <w:rFonts w:ascii="Arial" w:eastAsia="Times New Roman" w:hAnsi="Arial" w:cs="Arial"/>
          <w:i/>
          <w:iCs/>
          <w:color w:val="222222"/>
          <w:sz w:val="20"/>
          <w:szCs w:val="20"/>
        </w:rPr>
        <w:t>The International Journal of Human Resource Management</w:t>
      </w:r>
      <w:r w:rsidRPr="0020348B">
        <w:rPr>
          <w:rFonts w:ascii="Arial" w:eastAsia="Times New Roman" w:hAnsi="Arial" w:cs="Arial"/>
          <w:color w:val="222222"/>
          <w:sz w:val="20"/>
          <w:szCs w:val="20"/>
          <w:shd w:val="clear" w:color="auto" w:fill="FFFFFF"/>
        </w:rPr>
        <w:t>, </w:t>
      </w:r>
      <w:r w:rsidRPr="0020348B">
        <w:rPr>
          <w:rFonts w:ascii="Arial" w:eastAsia="Times New Roman" w:hAnsi="Arial" w:cs="Arial"/>
          <w:i/>
          <w:iCs/>
          <w:color w:val="222222"/>
          <w:sz w:val="20"/>
          <w:szCs w:val="20"/>
        </w:rPr>
        <w:t>27</w:t>
      </w:r>
      <w:r w:rsidRPr="0020348B">
        <w:rPr>
          <w:rFonts w:ascii="Arial" w:eastAsia="Times New Roman" w:hAnsi="Arial" w:cs="Arial"/>
          <w:color w:val="222222"/>
          <w:sz w:val="20"/>
          <w:szCs w:val="20"/>
          <w:shd w:val="clear" w:color="auto" w:fill="FFFFFF"/>
        </w:rPr>
        <w:t>(16), pp.1833-1853.</w:t>
      </w:r>
    </w:p>
    <w:p w:rsidR="0020348B" w:rsidRPr="0020348B" w:rsidRDefault="0020348B" w:rsidP="0020348B">
      <w:pPr>
        <w:rPr>
          <w:color w:val="323232"/>
        </w:rPr>
      </w:pPr>
    </w:p>
    <w:p w:rsidR="0020348B" w:rsidRPr="0020348B" w:rsidRDefault="0020348B" w:rsidP="0020348B">
      <w:pPr>
        <w:rPr>
          <w:rFonts w:ascii="Arial" w:eastAsia="Times New Roman" w:hAnsi="Arial" w:cs="Arial"/>
          <w:color w:val="323232"/>
        </w:rPr>
      </w:pPr>
      <w:r w:rsidRPr="0020348B">
        <w:rPr>
          <w:rFonts w:ascii="Arial" w:eastAsia="Times New Roman" w:hAnsi="Arial" w:cs="Arial"/>
          <w:color w:val="323232"/>
        </w:rPr>
        <w:t xml:space="preserve">Lamo ( 2019)  </w:t>
      </w:r>
      <w:r w:rsidRPr="0020348B">
        <w:rPr>
          <w:rFonts w:ascii="Arial" w:eastAsia="Times New Roman" w:hAnsi="Arial" w:cs="Arial"/>
          <w:i/>
          <w:iCs/>
          <w:color w:val="323232"/>
        </w:rPr>
        <w:t xml:space="preserve">Fortune 100 Best Companies to Work For. </w:t>
      </w:r>
      <w:r w:rsidRPr="0020348B">
        <w:rPr>
          <w:rFonts w:ascii="Arial" w:eastAsia="Times New Roman" w:hAnsi="Arial" w:cs="Arial"/>
          <w:color w:val="323232"/>
        </w:rPr>
        <w:t xml:space="preserve">Available  at : </w:t>
      </w:r>
      <w:hyperlink r:id="rId10" w:history="1">
        <w:r w:rsidRPr="0020348B">
          <w:rPr>
            <w:rFonts w:ascii="Arial" w:eastAsia="Times New Roman" w:hAnsi="Arial" w:cs="Arial"/>
            <w:color w:val="0563C1" w:themeColor="hyperlink"/>
            <w:u w:val="single"/>
          </w:rPr>
          <w:t>https://fortune.com/ranking/best-companies/</w:t>
        </w:r>
      </w:hyperlink>
      <w:r w:rsidRPr="0020348B">
        <w:rPr>
          <w:rFonts w:ascii="Arial" w:eastAsia="Times New Roman" w:hAnsi="Arial" w:cs="Arial"/>
          <w:color w:val="323232"/>
        </w:rPr>
        <w:t xml:space="preserve"> ( Accessed 12 June 2023). </w:t>
      </w:r>
    </w:p>
    <w:p w:rsidR="0020348B" w:rsidRPr="0020348B" w:rsidRDefault="0020348B" w:rsidP="0020348B">
      <w:pPr>
        <w:rPr>
          <w:rFonts w:ascii="Arial" w:eastAsia="Times New Roman" w:hAnsi="Arial" w:cs="Arial"/>
          <w:color w:val="323232"/>
        </w:rPr>
      </w:pPr>
    </w:p>
    <w:p w:rsidR="0020348B" w:rsidRPr="0020348B" w:rsidRDefault="0020348B" w:rsidP="0020348B">
      <w:pPr>
        <w:rPr>
          <w:color w:val="222222"/>
          <w:sz w:val="20"/>
          <w:szCs w:val="20"/>
          <w:shd w:val="clear" w:color="auto" w:fill="FFFFFF"/>
        </w:rPr>
      </w:pPr>
      <w:r w:rsidRPr="0020348B">
        <w:rPr>
          <w:rFonts w:ascii="Arial" w:eastAsia="Times New Roman" w:hAnsi="Arial" w:cs="Arial"/>
          <w:color w:val="222222"/>
          <w:sz w:val="20"/>
          <w:szCs w:val="20"/>
          <w:shd w:val="clear" w:color="auto" w:fill="FFFFFF"/>
        </w:rPr>
        <w:t>Ndaire, E., 2009. </w:t>
      </w:r>
      <w:r w:rsidRPr="0020348B">
        <w:rPr>
          <w:rFonts w:ascii="Arial" w:eastAsia="Times New Roman" w:hAnsi="Arial" w:cs="Arial"/>
          <w:i/>
          <w:iCs/>
          <w:color w:val="222222"/>
          <w:sz w:val="20"/>
          <w:szCs w:val="20"/>
        </w:rPr>
        <w:t>Perceived benefits of workforce diversity policies and practices: A case study of Hilton Hotel, Nairobi</w:t>
      </w:r>
      <w:r w:rsidRPr="0020348B">
        <w:rPr>
          <w:rFonts w:ascii="Arial" w:eastAsia="Times New Roman" w:hAnsi="Arial" w:cs="Arial"/>
          <w:color w:val="222222"/>
          <w:sz w:val="20"/>
          <w:szCs w:val="20"/>
          <w:shd w:val="clear" w:color="auto" w:fill="FFFFFF"/>
        </w:rPr>
        <w:t>(Doctoral dissertation).</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rFonts w:ascii="Arial" w:eastAsia="Times New Roman" w:hAnsi="Arial" w:cs="Arial"/>
          <w:color w:val="222222"/>
          <w:sz w:val="20"/>
          <w:szCs w:val="20"/>
          <w:shd w:val="clear" w:color="auto" w:fill="FFFFFF"/>
        </w:rPr>
      </w:pPr>
      <w:r w:rsidRPr="0020348B">
        <w:rPr>
          <w:rFonts w:ascii="Arial" w:eastAsia="Times New Roman" w:hAnsi="Arial" w:cs="Arial"/>
          <w:color w:val="222222"/>
          <w:sz w:val="20"/>
          <w:szCs w:val="20"/>
          <w:shd w:val="clear" w:color="auto" w:fill="FFFFFF"/>
        </w:rPr>
        <w:t>Majeed, S. and Kim, W.G., 2023. A reflection of greenwashing practices in the hospitality industry: A scoping review. </w:t>
      </w:r>
      <w:r w:rsidRPr="0020348B">
        <w:rPr>
          <w:rFonts w:ascii="Arial" w:eastAsia="Times New Roman" w:hAnsi="Arial" w:cs="Arial"/>
          <w:i/>
          <w:iCs/>
          <w:color w:val="222222"/>
          <w:sz w:val="20"/>
          <w:szCs w:val="20"/>
        </w:rPr>
        <w:t>International Journal of Contemporary Hospitality Management</w:t>
      </w:r>
      <w:r w:rsidRPr="0020348B">
        <w:rPr>
          <w:rFonts w:ascii="Arial" w:eastAsia="Times New Roman" w:hAnsi="Arial" w:cs="Arial"/>
          <w:color w:val="222222"/>
          <w:sz w:val="20"/>
          <w:szCs w:val="20"/>
          <w:shd w:val="clear" w:color="auto" w:fill="FFFFFF"/>
        </w:rPr>
        <w:t>, </w:t>
      </w:r>
      <w:r w:rsidRPr="0020348B">
        <w:rPr>
          <w:rFonts w:ascii="Arial" w:eastAsia="Times New Roman" w:hAnsi="Arial" w:cs="Arial"/>
          <w:i/>
          <w:iCs/>
          <w:color w:val="222222"/>
          <w:sz w:val="20"/>
          <w:szCs w:val="20"/>
        </w:rPr>
        <w:t>35</w:t>
      </w:r>
      <w:r w:rsidRPr="0020348B">
        <w:rPr>
          <w:rFonts w:ascii="Arial" w:eastAsia="Times New Roman" w:hAnsi="Arial" w:cs="Arial"/>
          <w:color w:val="222222"/>
          <w:sz w:val="20"/>
          <w:szCs w:val="20"/>
          <w:shd w:val="clear" w:color="auto" w:fill="FFFFFF"/>
        </w:rPr>
        <w:t>(3), pp.1125-1146.</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rFonts w:ascii="Times New Roman" w:hAnsi="Times New Roman" w:cs="Times New Roman"/>
          <w:kern w:val="0"/>
          <w:sz w:val="24"/>
          <w:szCs w:val="24"/>
          <w14:ligatures w14:val="none"/>
        </w:rPr>
      </w:pPr>
      <w:r w:rsidRPr="0020348B">
        <w:rPr>
          <w:rFonts w:ascii="Arial" w:eastAsia="Times New Roman" w:hAnsi="Arial" w:cs="Arial"/>
          <w:color w:val="222222"/>
          <w:sz w:val="20"/>
          <w:szCs w:val="20"/>
          <w:shd w:val="clear" w:color="auto" w:fill="FFFFFF"/>
        </w:rPr>
        <w:t>Mullane, J.V., 2002. The mission statement is a strategic tool: when used properly. </w:t>
      </w:r>
      <w:r w:rsidRPr="0020348B">
        <w:rPr>
          <w:rFonts w:ascii="Arial" w:eastAsia="Times New Roman" w:hAnsi="Arial" w:cs="Arial"/>
          <w:i/>
          <w:iCs/>
          <w:color w:val="222222"/>
          <w:sz w:val="20"/>
          <w:szCs w:val="20"/>
        </w:rPr>
        <w:t xml:space="preserve">Management Decision </w:t>
      </w:r>
    </w:p>
    <w:p w:rsidR="0020348B" w:rsidRPr="0020348B" w:rsidRDefault="0020348B" w:rsidP="0020348B"/>
    <w:p w:rsidR="0020348B" w:rsidRPr="0020348B" w:rsidRDefault="0020348B" w:rsidP="0020348B">
      <w:pPr>
        <w:rPr>
          <w:rFonts w:ascii="Arial" w:eastAsia="Times New Roman" w:hAnsi="Arial" w:cs="Arial"/>
          <w:color w:val="222222"/>
          <w:sz w:val="20"/>
          <w:szCs w:val="20"/>
          <w:shd w:val="clear" w:color="auto" w:fill="FFFFFF"/>
        </w:rPr>
      </w:pPr>
      <w:r w:rsidRPr="0020348B">
        <w:rPr>
          <w:rFonts w:ascii="Arial" w:eastAsia="Times New Roman" w:hAnsi="Arial" w:cs="Arial"/>
          <w:color w:val="222222"/>
          <w:sz w:val="20"/>
          <w:szCs w:val="20"/>
          <w:shd w:val="clear" w:color="auto" w:fill="FFFFFF"/>
        </w:rPr>
        <w:t>Reidhead, C., 2020. Impact of organizational culture on employee satisfaction: A case of Hilton hotel, United Kingdom. </w:t>
      </w:r>
      <w:r w:rsidRPr="0020348B">
        <w:rPr>
          <w:rFonts w:ascii="Arial" w:eastAsia="Times New Roman" w:hAnsi="Arial" w:cs="Arial"/>
          <w:i/>
          <w:iCs/>
          <w:color w:val="222222"/>
          <w:sz w:val="20"/>
          <w:szCs w:val="20"/>
        </w:rPr>
        <w:t>Journal of Economics and Business</w:t>
      </w:r>
      <w:r w:rsidRPr="0020348B">
        <w:rPr>
          <w:rFonts w:ascii="Arial" w:eastAsia="Times New Roman" w:hAnsi="Arial" w:cs="Arial"/>
          <w:color w:val="222222"/>
          <w:sz w:val="20"/>
          <w:szCs w:val="20"/>
          <w:shd w:val="clear" w:color="auto" w:fill="FFFFFF"/>
        </w:rPr>
        <w:t>, </w:t>
      </w:r>
      <w:r w:rsidRPr="0020348B">
        <w:rPr>
          <w:rFonts w:ascii="Arial" w:eastAsia="Times New Roman" w:hAnsi="Arial" w:cs="Arial"/>
          <w:i/>
          <w:iCs/>
          <w:color w:val="222222"/>
          <w:sz w:val="20"/>
          <w:szCs w:val="20"/>
        </w:rPr>
        <w:t>3</w:t>
      </w:r>
      <w:r w:rsidRPr="0020348B">
        <w:rPr>
          <w:rFonts w:ascii="Arial" w:eastAsia="Times New Roman" w:hAnsi="Arial" w:cs="Arial"/>
          <w:color w:val="222222"/>
          <w:sz w:val="20"/>
          <w:szCs w:val="20"/>
          <w:shd w:val="clear" w:color="auto" w:fill="FFFFFF"/>
        </w:rPr>
        <w:t xml:space="preserve">(1). </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rFonts w:ascii="Arial" w:eastAsia="Times New Roman" w:hAnsi="Arial" w:cs="Arial"/>
          <w:color w:val="222222"/>
          <w:sz w:val="20"/>
          <w:szCs w:val="20"/>
          <w:shd w:val="clear" w:color="auto" w:fill="FFFFFF"/>
        </w:rPr>
      </w:pPr>
      <w:r w:rsidRPr="0020348B">
        <w:rPr>
          <w:rFonts w:ascii="Arial" w:eastAsia="Times New Roman" w:hAnsi="Arial" w:cs="Arial"/>
          <w:color w:val="222222"/>
          <w:sz w:val="20"/>
          <w:szCs w:val="20"/>
          <w:shd w:val="clear" w:color="auto" w:fill="FFFFFF"/>
        </w:rPr>
        <w:t xml:space="preserve">United Nations (2023) </w:t>
      </w:r>
      <w:r w:rsidRPr="0020348B">
        <w:rPr>
          <w:rFonts w:ascii="Arial" w:eastAsia="Times New Roman" w:hAnsi="Arial" w:cs="Arial"/>
          <w:i/>
          <w:iCs/>
          <w:color w:val="222222"/>
          <w:sz w:val="20"/>
          <w:szCs w:val="20"/>
          <w:shd w:val="clear" w:color="auto" w:fill="FFFFFF"/>
        </w:rPr>
        <w:t xml:space="preserve">What are the Sustainable Development Goals?. </w:t>
      </w:r>
      <w:r w:rsidRPr="0020348B">
        <w:rPr>
          <w:rFonts w:ascii="Arial" w:eastAsia="Times New Roman" w:hAnsi="Arial" w:cs="Arial"/>
          <w:color w:val="222222"/>
          <w:sz w:val="20"/>
          <w:szCs w:val="20"/>
          <w:shd w:val="clear" w:color="auto" w:fill="FFFFFF"/>
        </w:rPr>
        <w:t xml:space="preserve">Available at: </w:t>
      </w:r>
      <w:hyperlink r:id="rId11" w:history="1">
        <w:r w:rsidRPr="0020348B">
          <w:rPr>
            <w:rFonts w:ascii="Arial" w:eastAsia="Times New Roman" w:hAnsi="Arial" w:cs="Arial"/>
            <w:color w:val="0563C1" w:themeColor="hyperlink"/>
            <w:sz w:val="20"/>
            <w:szCs w:val="20"/>
            <w:u w:val="single"/>
            <w:shd w:val="clear" w:color="auto" w:fill="FFFFFF"/>
          </w:rPr>
          <w:t>https://www.undp.org/sustainable-development-goals</w:t>
        </w:r>
      </w:hyperlink>
      <w:r w:rsidRPr="0020348B">
        <w:rPr>
          <w:rFonts w:ascii="Arial" w:eastAsia="Times New Roman" w:hAnsi="Arial" w:cs="Arial"/>
          <w:color w:val="222222"/>
          <w:sz w:val="20"/>
          <w:szCs w:val="20"/>
          <w:shd w:val="clear" w:color="auto" w:fill="FFFFFF"/>
        </w:rPr>
        <w:t xml:space="preserve"> ( Accessed 11 June 2023).</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rFonts w:ascii="Arial" w:eastAsia="Times New Roman" w:hAnsi="Arial" w:cs="Arial"/>
          <w:color w:val="222222"/>
          <w:sz w:val="20"/>
          <w:szCs w:val="20"/>
          <w:shd w:val="clear" w:color="auto" w:fill="FFFFFF"/>
        </w:rPr>
      </w:pPr>
      <w:r w:rsidRPr="0020348B">
        <w:rPr>
          <w:rFonts w:ascii="Arial" w:eastAsia="Times New Roman" w:hAnsi="Arial" w:cs="Arial"/>
          <w:color w:val="222222"/>
          <w:sz w:val="20"/>
          <w:szCs w:val="20"/>
          <w:shd w:val="clear" w:color="auto" w:fill="FFFFFF"/>
        </w:rPr>
        <w:t xml:space="preserve">VisionaryTeam (2023) </w:t>
      </w:r>
      <w:r w:rsidRPr="0020348B">
        <w:rPr>
          <w:rFonts w:ascii="Arial" w:eastAsia="Times New Roman" w:hAnsi="Arial" w:cs="Arial"/>
          <w:i/>
          <w:iCs/>
          <w:color w:val="222222"/>
          <w:sz w:val="20"/>
          <w:szCs w:val="20"/>
          <w:shd w:val="clear" w:color="auto" w:fill="FFFFFF"/>
        </w:rPr>
        <w:t xml:space="preserve">Hilton Mission Statement and Vision Statement 2023. </w:t>
      </w:r>
      <w:r w:rsidRPr="0020348B">
        <w:rPr>
          <w:rFonts w:ascii="Arial" w:eastAsia="Times New Roman" w:hAnsi="Arial" w:cs="Arial"/>
          <w:color w:val="222222"/>
          <w:sz w:val="20"/>
          <w:szCs w:val="20"/>
          <w:shd w:val="clear" w:color="auto" w:fill="FFFFFF"/>
        </w:rPr>
        <w:t>Available at: https://visionarybusinessperson.com/hilton/ ( Accessed 12 June 2023)</w:t>
      </w:r>
    </w:p>
    <w:p w:rsidR="0020348B" w:rsidRPr="0020348B" w:rsidRDefault="0020348B" w:rsidP="0020348B">
      <w:pPr>
        <w:rPr>
          <w:color w:val="323232"/>
        </w:rPr>
      </w:pPr>
    </w:p>
    <w:p w:rsidR="0020348B" w:rsidRPr="0020348B" w:rsidRDefault="0020348B" w:rsidP="0020348B">
      <w:pPr>
        <w:rPr>
          <w:rFonts w:ascii="Arial" w:eastAsia="Times New Roman" w:hAnsi="Arial" w:cs="Arial"/>
          <w:color w:val="323232"/>
        </w:rPr>
      </w:pPr>
      <w:r w:rsidRPr="0020348B">
        <w:rPr>
          <w:rFonts w:ascii="Arial" w:eastAsia="Times New Roman" w:hAnsi="Arial" w:cs="Arial"/>
          <w:color w:val="222222"/>
          <w:sz w:val="20"/>
          <w:szCs w:val="20"/>
          <w:shd w:val="clear" w:color="auto" w:fill="FFFFFF"/>
        </w:rPr>
        <w:t>Watson, S., Maxwell, G.A. and Farquharson, L., 2007. Line managers’ views on adopting human resource roles: the case of Hilton (UK) hotels. </w:t>
      </w:r>
      <w:r w:rsidRPr="0020348B">
        <w:rPr>
          <w:rFonts w:ascii="Arial" w:eastAsia="Times New Roman" w:hAnsi="Arial" w:cs="Arial"/>
          <w:i/>
          <w:iCs/>
          <w:color w:val="222222"/>
          <w:sz w:val="20"/>
          <w:szCs w:val="20"/>
        </w:rPr>
        <w:t>Employee Relations</w:t>
      </w:r>
      <w:r w:rsidRPr="0020348B">
        <w:rPr>
          <w:rFonts w:ascii="Arial" w:eastAsia="Times New Roman" w:hAnsi="Arial" w:cs="Arial"/>
          <w:color w:val="222222"/>
          <w:sz w:val="20"/>
          <w:szCs w:val="20"/>
          <w:shd w:val="clear" w:color="auto" w:fill="FFFFFF"/>
        </w:rPr>
        <w:t>, </w:t>
      </w:r>
      <w:r w:rsidRPr="0020348B">
        <w:rPr>
          <w:rFonts w:ascii="Arial" w:eastAsia="Times New Roman" w:hAnsi="Arial" w:cs="Arial"/>
          <w:i/>
          <w:iCs/>
          <w:color w:val="222222"/>
          <w:sz w:val="20"/>
          <w:szCs w:val="20"/>
        </w:rPr>
        <w:t>29</w:t>
      </w:r>
      <w:r w:rsidRPr="0020348B">
        <w:rPr>
          <w:rFonts w:ascii="Arial" w:eastAsia="Times New Roman" w:hAnsi="Arial" w:cs="Arial"/>
          <w:color w:val="222222"/>
          <w:sz w:val="20"/>
          <w:szCs w:val="20"/>
          <w:shd w:val="clear" w:color="auto" w:fill="FFFFFF"/>
        </w:rPr>
        <w:t>(1), pp.30-49</w:t>
      </w:r>
    </w:p>
    <w:p w:rsidR="0020348B" w:rsidRPr="0020348B" w:rsidRDefault="0020348B" w:rsidP="0020348B">
      <w:pPr>
        <w:rPr>
          <w:rFonts w:ascii="Arial" w:eastAsia="Times New Roman" w:hAnsi="Arial" w:cs="Arial"/>
          <w:color w:val="323232"/>
        </w:rPr>
      </w:pPr>
    </w:p>
    <w:p w:rsidR="0020348B" w:rsidRPr="0020348B" w:rsidRDefault="0020348B" w:rsidP="0020348B">
      <w:r w:rsidRPr="0020348B">
        <w:rPr>
          <w:rFonts w:ascii="Arial" w:eastAsia="Times New Roman" w:hAnsi="Arial" w:cs="Arial"/>
          <w:color w:val="222222"/>
          <w:sz w:val="20"/>
          <w:szCs w:val="20"/>
          <w:shd w:val="clear" w:color="auto" w:fill="FFFFFF"/>
        </w:rPr>
        <w:t>Yao, S., 2021. </w:t>
      </w:r>
      <w:r w:rsidRPr="0020348B">
        <w:rPr>
          <w:rFonts w:ascii="Arial" w:eastAsia="Times New Roman" w:hAnsi="Arial" w:cs="Arial"/>
          <w:i/>
          <w:iCs/>
          <w:color w:val="222222"/>
          <w:sz w:val="20"/>
          <w:szCs w:val="20"/>
        </w:rPr>
        <w:t>An Analysis of Perceived Leadership Styles and Potential Motivational Impacts in the Hilton Hotel Group Through the Glassdoor</w:t>
      </w:r>
      <w:r w:rsidRPr="0020348B">
        <w:rPr>
          <w:rFonts w:ascii="Arial" w:eastAsia="Times New Roman" w:hAnsi="Arial" w:cs="Arial"/>
          <w:color w:val="222222"/>
          <w:sz w:val="20"/>
          <w:szCs w:val="20"/>
          <w:shd w:val="clear" w:color="auto" w:fill="FFFFFF"/>
        </w:rPr>
        <w:t> (Doctoral dissertation, Auckland University of Technology).</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Pr>
        <w:rPr>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jc w:val="cente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rFonts w:ascii="Arial" w:eastAsia="Times New Roman" w:hAnsi="Arial" w:cs="Arial"/>
          <w:color w:val="323232"/>
        </w:rPr>
      </w:pPr>
    </w:p>
    <w:p w:rsidR="0020348B" w:rsidRPr="0020348B" w:rsidRDefault="0020348B" w:rsidP="0020348B">
      <w:pPr>
        <w:rPr>
          <w:color w:val="040C28"/>
        </w:rPr>
      </w:pPr>
    </w:p>
    <w:p w:rsidR="0020348B" w:rsidRPr="0020348B" w:rsidRDefault="0020348B" w:rsidP="0020348B">
      <w:pPr>
        <w:rPr>
          <w:rFonts w:eastAsia="Times New Roman" w:cs="Arial"/>
          <w:color w:val="040C28"/>
        </w:rPr>
      </w:pPr>
    </w:p>
    <w:p w:rsidR="0020348B" w:rsidRPr="0020348B" w:rsidRDefault="0020348B" w:rsidP="0020348B">
      <w:pPr>
        <w:rPr>
          <w:rFonts w:eastAsia="Times New Roman" w:cs="Arial"/>
          <w:color w:val="040C28"/>
        </w:rPr>
      </w:pPr>
    </w:p>
    <w:p w:rsidR="0020348B" w:rsidRPr="0020348B" w:rsidRDefault="0020348B" w:rsidP="0020348B">
      <w:pPr>
        <w:rPr>
          <w:rFonts w:eastAsia="Times New Roman" w:cs="Arial"/>
          <w:color w:val="040C28"/>
        </w:rPr>
      </w:pPr>
    </w:p>
    <w:p w:rsidR="0020348B" w:rsidRPr="0020348B" w:rsidRDefault="0020348B" w:rsidP="0020348B">
      <w:pPr>
        <w:rPr>
          <w:rFonts w:eastAsia="Times New Roman" w:cs="Arial"/>
          <w:color w:val="040C28"/>
        </w:rPr>
      </w:pPr>
    </w:p>
    <w:p w:rsidR="0020348B" w:rsidRPr="0020348B" w:rsidRDefault="0020348B" w:rsidP="0020348B">
      <w:pPr>
        <w:rPr>
          <w:rFonts w:eastAsia="Times New Roman" w:cs="Arial"/>
          <w:color w:val="040C28"/>
        </w:rPr>
      </w:pPr>
    </w:p>
    <w:p w:rsidR="0020348B" w:rsidRPr="0020348B" w:rsidRDefault="0020348B" w:rsidP="0020348B">
      <w:pPr>
        <w:rPr>
          <w:rFonts w:eastAsia="Times New Roman" w:cs="Arial"/>
          <w:color w:val="040C28"/>
        </w:rPr>
      </w:pPr>
    </w:p>
    <w:p w:rsidR="0020348B" w:rsidRPr="0020348B" w:rsidRDefault="0020348B" w:rsidP="0020348B">
      <w:pPr>
        <w:rPr>
          <w:rFonts w:eastAsia="Times New Roman" w:cs="Arial"/>
          <w:color w:val="040C28"/>
        </w:rPr>
      </w:pPr>
    </w:p>
    <w:p w:rsidR="0020348B" w:rsidRPr="0020348B" w:rsidRDefault="0020348B" w:rsidP="0020348B">
      <w:pPr>
        <w:rPr>
          <w:rFonts w:eastAsia="Times New Roman" w:cs="Arial"/>
          <w:color w:val="040C28"/>
        </w:rPr>
      </w:pPr>
    </w:p>
    <w:p w:rsidR="0020348B" w:rsidRPr="0020348B" w:rsidRDefault="0020348B" w:rsidP="0020348B">
      <w:pPr>
        <w:rPr>
          <w:rFonts w:eastAsia="Times New Roman" w:cs="Arial"/>
          <w:color w:val="040C28"/>
        </w:rPr>
      </w:pPr>
    </w:p>
    <w:p w:rsidR="0020348B" w:rsidRPr="0020348B" w:rsidRDefault="0020348B" w:rsidP="0020348B">
      <w:pPr>
        <w:rPr>
          <w:rFonts w:eastAsia="Times New Roman" w:cs="Arial"/>
          <w:b/>
          <w:bCs/>
          <w:color w:val="040C28"/>
          <w:u w:val="single"/>
        </w:rPr>
      </w:pPr>
    </w:p>
    <w:p w:rsidR="0020348B" w:rsidRPr="0020348B" w:rsidRDefault="0020348B" w:rsidP="0020348B">
      <w:pPr>
        <w:rPr>
          <w:rFonts w:eastAsia="Times New Roman" w:cs="Arial"/>
          <w:b/>
          <w:bCs/>
          <w:color w:val="040C28"/>
          <w:u w:val="single"/>
        </w:rPr>
      </w:pPr>
    </w:p>
    <w:p w:rsidR="0020348B" w:rsidRPr="0020348B" w:rsidRDefault="0020348B" w:rsidP="0020348B">
      <w:pPr>
        <w:rPr>
          <w:rFonts w:eastAsia="Times New Roman" w:cs="Arial"/>
          <w:b/>
          <w:bCs/>
          <w:color w:val="040C28"/>
        </w:rPr>
      </w:pPr>
    </w:p>
    <w:p w:rsidR="0020348B" w:rsidRPr="0020348B" w:rsidRDefault="0020348B" w:rsidP="0020348B">
      <w:pPr>
        <w:jc w:val="both"/>
        <w:rPr>
          <w:rFonts w:eastAsia="Times New Roman"/>
          <w:color w:val="3A3A3A"/>
          <w:shd w:val="clear" w:color="auto" w:fill="FFFFFF"/>
        </w:rPr>
      </w:pPr>
    </w:p>
    <w:p w:rsidR="0020348B" w:rsidRPr="0020348B" w:rsidRDefault="0020348B" w:rsidP="0020348B">
      <w:pPr>
        <w:rPr>
          <w:rFonts w:ascii="Helvetica" w:eastAsia="Times New Roman" w:hAnsi="Helvetica"/>
          <w:color w:val="212529"/>
          <w:sz w:val="21"/>
          <w:szCs w:val="21"/>
          <w:shd w:val="clear" w:color="auto" w:fill="FFFFFF"/>
        </w:rPr>
      </w:pPr>
    </w:p>
    <w:p w:rsidR="0020348B" w:rsidRPr="0020348B" w:rsidRDefault="0020348B" w:rsidP="0020348B">
      <w:pPr>
        <w:rPr>
          <w:u w:val="single"/>
        </w:rPr>
      </w:pPr>
    </w:p>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 w:rsidR="0020348B" w:rsidRPr="0020348B" w:rsidRDefault="0020348B" w:rsidP="0020348B">
      <w:pPr>
        <w:rPr>
          <w:rFonts w:ascii="Arial" w:eastAsia="Times New Roman" w:hAnsi="Arial" w:cs="Arial"/>
          <w:color w:val="222222"/>
          <w:sz w:val="20"/>
          <w:szCs w:val="20"/>
          <w:shd w:val="clear" w:color="auto" w:fill="FFFFFF"/>
        </w:rPr>
      </w:pPr>
      <w:r w:rsidRPr="0020348B">
        <w:rPr>
          <w:rFonts w:ascii="Arial" w:eastAsia="Times New Roman" w:hAnsi="Arial" w:cs="Arial"/>
          <w:color w:val="222222"/>
          <w:sz w:val="20"/>
          <w:szCs w:val="20"/>
          <w:shd w:val="clear" w:color="auto" w:fill="FFFFFF"/>
        </w:rPr>
        <w:t xml:space="preserve"> </w:t>
      </w:r>
    </w:p>
    <w:p w:rsidR="0020348B" w:rsidRPr="0020348B" w:rsidRDefault="0020348B" w:rsidP="0020348B">
      <w:pPr>
        <w:rPr>
          <w:rFonts w:ascii="Arial" w:eastAsia="Times New Roman" w:hAnsi="Arial" w:cs="Arial"/>
          <w:color w:val="222222"/>
          <w:sz w:val="20"/>
          <w:szCs w:val="20"/>
          <w:shd w:val="clear" w:color="auto" w:fill="FFFFFF"/>
        </w:rPr>
      </w:pPr>
    </w:p>
    <w:p w:rsidR="0020348B" w:rsidRPr="0020348B" w:rsidRDefault="0020348B" w:rsidP="0020348B"/>
    <w:p w:rsidR="0020348B" w:rsidRPr="0020348B" w:rsidRDefault="0020348B" w:rsidP="0020348B"/>
    <w:p w:rsidR="0020348B" w:rsidRDefault="0020348B"/>
    <w:sectPr w:rsidR="002034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48B"/>
    <w:rsid w:val="00203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787C09E1-5DD5-0448-BED9-BC758D0DB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8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48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20348B"/>
    <w:rPr>
      <w:color w:val="0563C1" w:themeColor="hyperlink"/>
      <w:u w:val="single"/>
    </w:rPr>
  </w:style>
  <w:style w:type="character" w:customStyle="1" w:styleId="apple-converted-space">
    <w:name w:val="apple-converted-space"/>
    <w:basedOn w:val="DefaultParagraphFont"/>
    <w:rsid w:val="00203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hilton.com/~/media/Files/H/Hilton-Worldwide-IR-V3/quarterly-results/2023/q4-2022-earnings-release.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tories.hilton.com/innovation/hiltons-consumer-centric-tech-innovations-delivering-frictionless-travel-experienc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ories.hilton.com/emea/releases/hilton-launches-carbon-neutral-business-meetings" TargetMode="External"/><Relationship Id="rId11" Type="http://schemas.openxmlformats.org/officeDocument/2006/relationships/hyperlink" Target="https://www.undp.org/sustainable-development-goals" TargetMode="External"/><Relationship Id="rId5" Type="http://schemas.openxmlformats.org/officeDocument/2006/relationships/hyperlink" Target="https://esg.hilton.com/our-approach/" TargetMode="External"/><Relationship Id="rId10" Type="http://schemas.openxmlformats.org/officeDocument/2006/relationships/hyperlink" Target="https://fortune.com/ranking/best-companies/" TargetMode="External"/><Relationship Id="rId4" Type="http://schemas.openxmlformats.org/officeDocument/2006/relationships/hyperlink" Target="https://www.nerdwallet.com/article/travel/hilton-vs-marriott" TargetMode="External"/><Relationship Id="rId9" Type="http://schemas.openxmlformats.org/officeDocument/2006/relationships/hyperlink" Target="https://www.businessinsider.com/how-technology-keeps-hilton-hotels-relevant-201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2961</Words>
  <Characters>16880</Characters>
  <Application>Microsoft Office Word</Application>
  <DocSecurity>0</DocSecurity>
  <Lines>140</Lines>
  <Paragraphs>39</Paragraphs>
  <ScaleCrop>false</ScaleCrop>
  <Company/>
  <LinksUpToDate>false</LinksUpToDate>
  <CharactersWithSpaces>19802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ohona.imran</dc:creator>
  <cp:keywords/>
  <dc:description/>
  <cp:lastModifiedBy>ohona.imran</cp:lastModifiedBy>
  <cp:revision>2</cp:revision>
  <dcterms:created xsi:type="dcterms:W3CDTF">2023-06-16T17:27:00Z</dcterms:created>
  <dcterms:modified xsi:type="dcterms:W3CDTF">2023-06-16T17:27:00Z</dcterms:modified>
</cp:coreProperties>
</file>