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45C27" w:rsidRDefault="000B31CA" w:rsidP="000B31CA">
      <w:pPr>
        <w:rPr>
          <w:rFonts w:ascii="Arial" w:hAnsi="Arial" w:cs="Arial"/>
        </w:rPr>
      </w:pPr>
    </w:p>
    <w:p w14:paraId="28ED7B48" w14:textId="77777777" w:rsidR="000B31CA" w:rsidRPr="00F45C27" w:rsidRDefault="000B31CA" w:rsidP="000B31CA">
      <w:pPr>
        <w:rPr>
          <w:rFonts w:ascii="Arial" w:hAnsi="Arial" w:cs="Arial"/>
        </w:rPr>
      </w:pPr>
    </w:p>
    <w:p w14:paraId="2D7CB220" w14:textId="77777777" w:rsidR="000B31CA" w:rsidRPr="00F45C27" w:rsidRDefault="000B31CA" w:rsidP="000B31CA">
      <w:pPr>
        <w:rPr>
          <w:rFonts w:ascii="Arial" w:hAnsi="Arial" w:cs="Arial"/>
        </w:rPr>
      </w:pPr>
    </w:p>
    <w:p w14:paraId="1FF900B4" w14:textId="77777777" w:rsidR="000B31CA" w:rsidRPr="00F45C27" w:rsidRDefault="000B31CA" w:rsidP="000B31CA">
      <w:pPr>
        <w:rPr>
          <w:rFonts w:ascii="Arial" w:hAnsi="Arial" w:cs="Arial"/>
        </w:rPr>
      </w:pPr>
    </w:p>
    <w:p w14:paraId="4CDCC418" w14:textId="77777777" w:rsidR="000B31CA" w:rsidRPr="00F45C27" w:rsidRDefault="000B31CA" w:rsidP="000B31CA">
      <w:pPr>
        <w:rPr>
          <w:rFonts w:ascii="Arial" w:hAnsi="Arial" w:cs="Arial"/>
        </w:rPr>
      </w:pPr>
    </w:p>
    <w:p w14:paraId="740E823D" w14:textId="77777777" w:rsidR="000B31CA" w:rsidRPr="00F45C27" w:rsidRDefault="000B31CA" w:rsidP="000B31CA">
      <w:pPr>
        <w:rPr>
          <w:rFonts w:ascii="Arial" w:hAnsi="Arial" w:cs="Arial"/>
        </w:rPr>
      </w:pPr>
    </w:p>
    <w:p w14:paraId="0C2FC651" w14:textId="77777777" w:rsidR="000B31CA" w:rsidRPr="00F45C27" w:rsidRDefault="000B31CA" w:rsidP="000B31CA">
      <w:pPr>
        <w:rPr>
          <w:rFonts w:ascii="Arial" w:hAnsi="Arial" w:cs="Arial"/>
        </w:rPr>
      </w:pPr>
    </w:p>
    <w:p w14:paraId="4E3A3B7A" w14:textId="15B5130E" w:rsidR="00564DED" w:rsidRPr="00F45C27" w:rsidRDefault="0051127E" w:rsidP="000B31CA">
      <w:pPr>
        <w:jc w:val="center"/>
        <w:rPr>
          <w:rFonts w:ascii="Arial" w:hAnsi="Arial" w:cs="Arial"/>
          <w:b/>
          <w:bCs/>
        </w:rPr>
      </w:pPr>
      <w:r w:rsidRPr="00F45C27">
        <w:rPr>
          <w:rFonts w:ascii="Arial" w:hAnsi="Arial" w:cs="Arial"/>
          <w:b/>
          <w:bCs/>
        </w:rPr>
        <w:t xml:space="preserve">Task </w:t>
      </w:r>
      <w:r w:rsidR="00C86CA6">
        <w:rPr>
          <w:rFonts w:ascii="Arial" w:hAnsi="Arial" w:cs="Arial"/>
          <w:b/>
          <w:bCs/>
        </w:rPr>
        <w:t>2</w:t>
      </w:r>
      <w:r w:rsidR="00C1554D" w:rsidRPr="00F45C27">
        <w:rPr>
          <w:rFonts w:ascii="Arial" w:hAnsi="Arial" w:cs="Arial"/>
          <w:b/>
          <w:bCs/>
        </w:rPr>
        <w:t xml:space="preserve"> </w:t>
      </w:r>
      <w:r w:rsidR="00323870" w:rsidRPr="00F45C27">
        <w:rPr>
          <w:rFonts w:ascii="Arial" w:hAnsi="Arial" w:cs="Arial"/>
          <w:b/>
          <w:bCs/>
        </w:rPr>
        <w:t>–</w:t>
      </w:r>
      <w:r w:rsidR="00C1554D" w:rsidRPr="00F45C27">
        <w:rPr>
          <w:rFonts w:ascii="Arial" w:hAnsi="Arial" w:cs="Arial"/>
          <w:b/>
          <w:bCs/>
        </w:rPr>
        <w:t xml:space="preserve"> </w:t>
      </w:r>
      <w:r w:rsidR="00323870" w:rsidRPr="00F45C27">
        <w:rPr>
          <w:rFonts w:ascii="Arial" w:hAnsi="Arial" w:cs="Arial"/>
          <w:b/>
          <w:bCs/>
        </w:rPr>
        <w:t>Academic Report</w:t>
      </w:r>
    </w:p>
    <w:p w14:paraId="151504F2" w14:textId="1DAEA071" w:rsidR="000B31CA" w:rsidRPr="00F45C27" w:rsidRDefault="000B31CA" w:rsidP="000B31CA">
      <w:pPr>
        <w:jc w:val="center"/>
        <w:rPr>
          <w:rFonts w:ascii="Arial" w:hAnsi="Arial" w:cs="Arial"/>
        </w:rPr>
      </w:pPr>
      <w:r w:rsidRPr="00F45C27">
        <w:rPr>
          <w:rFonts w:ascii="Arial" w:hAnsi="Arial" w:cs="Arial"/>
        </w:rPr>
        <w:t>Student Name:</w:t>
      </w:r>
      <w:r w:rsidR="00153843" w:rsidRPr="00F45C27">
        <w:rPr>
          <w:rFonts w:ascii="Arial" w:hAnsi="Arial" w:cs="Arial"/>
        </w:rPr>
        <w:t xml:space="preserve"> Hasina </w:t>
      </w:r>
      <w:r w:rsidR="00E67B4B" w:rsidRPr="00F45C27">
        <w:rPr>
          <w:rFonts w:ascii="Arial" w:hAnsi="Arial" w:cs="Arial"/>
        </w:rPr>
        <w:t xml:space="preserve">Ibrahim </w:t>
      </w:r>
      <w:r w:rsidR="00153843" w:rsidRPr="00F45C27">
        <w:rPr>
          <w:rFonts w:ascii="Arial" w:hAnsi="Arial" w:cs="Arial"/>
        </w:rPr>
        <w:t>Sheikh</w:t>
      </w:r>
    </w:p>
    <w:p w14:paraId="0F8646DB" w14:textId="7C00F1F8" w:rsidR="000B31CA" w:rsidRPr="00F45C27" w:rsidRDefault="000B31CA" w:rsidP="000B31CA">
      <w:pPr>
        <w:jc w:val="center"/>
        <w:rPr>
          <w:rFonts w:ascii="Arial" w:hAnsi="Arial" w:cs="Arial"/>
        </w:rPr>
      </w:pPr>
      <w:r w:rsidRPr="00F45C27">
        <w:rPr>
          <w:rFonts w:ascii="Arial" w:hAnsi="Arial" w:cs="Arial"/>
        </w:rPr>
        <w:t>Student Number:</w:t>
      </w:r>
      <w:r w:rsidR="00E67B4B" w:rsidRPr="00F45C27">
        <w:rPr>
          <w:rFonts w:ascii="Arial" w:hAnsi="Arial" w:cs="Arial"/>
        </w:rPr>
        <w:t>2122535</w:t>
      </w:r>
    </w:p>
    <w:p w14:paraId="6BAB90F0" w14:textId="049DE798" w:rsidR="000B31CA" w:rsidRPr="00F45C27" w:rsidRDefault="000B31CA" w:rsidP="000B31CA">
      <w:pPr>
        <w:jc w:val="center"/>
        <w:rPr>
          <w:rFonts w:ascii="Arial" w:hAnsi="Arial" w:cs="Arial"/>
        </w:rPr>
      </w:pPr>
      <w:r w:rsidRPr="00F45C27">
        <w:rPr>
          <w:rFonts w:ascii="Arial" w:hAnsi="Arial" w:cs="Arial"/>
        </w:rPr>
        <w:t xml:space="preserve">Lecturer Name: </w:t>
      </w:r>
    </w:p>
    <w:p w14:paraId="29151C78" w14:textId="07F21904" w:rsidR="000B31CA" w:rsidRPr="00F45C27" w:rsidRDefault="000B31CA" w:rsidP="000B31CA">
      <w:pPr>
        <w:jc w:val="center"/>
        <w:rPr>
          <w:rFonts w:ascii="Arial" w:hAnsi="Arial" w:cs="Arial"/>
          <w:b/>
          <w:bCs/>
        </w:rPr>
      </w:pPr>
      <w:r w:rsidRPr="00F45C27">
        <w:rPr>
          <w:rFonts w:ascii="Arial" w:hAnsi="Arial" w:cs="Arial"/>
          <w:b/>
          <w:bCs/>
        </w:rPr>
        <w:t>BMSW400</w:t>
      </w:r>
      <w:r w:rsidR="00C86CA6">
        <w:rPr>
          <w:rFonts w:ascii="Arial" w:hAnsi="Arial" w:cs="Arial"/>
          <w:b/>
          <w:bCs/>
        </w:rPr>
        <w:t>4</w:t>
      </w:r>
      <w:r w:rsidRPr="00F45C27">
        <w:rPr>
          <w:rFonts w:ascii="Arial" w:hAnsi="Arial" w:cs="Arial"/>
          <w:b/>
          <w:bCs/>
        </w:rPr>
        <w:t>_BIRM</w:t>
      </w:r>
    </w:p>
    <w:p w14:paraId="325A42CC" w14:textId="7F78F473" w:rsidR="000B31CA" w:rsidRPr="00F45C27" w:rsidRDefault="00C86CA6" w:rsidP="00564813">
      <w:pPr>
        <w:jc w:val="center"/>
        <w:rPr>
          <w:rFonts w:ascii="Arial" w:hAnsi="Arial" w:cs="Arial"/>
          <w:b/>
          <w:bCs/>
        </w:rPr>
      </w:pPr>
      <w:r>
        <w:rPr>
          <w:rFonts w:ascii="Arial" w:hAnsi="Arial" w:cs="Arial"/>
          <w:b/>
          <w:bCs/>
        </w:rPr>
        <w:t>Problem Solving and Decision Making</w:t>
      </w:r>
    </w:p>
    <w:p w14:paraId="72B8422A" w14:textId="698C9F94" w:rsidR="00564813" w:rsidRPr="00F45C27" w:rsidRDefault="00EE78EA" w:rsidP="00564813">
      <w:pPr>
        <w:jc w:val="center"/>
        <w:rPr>
          <w:rFonts w:ascii="Arial" w:hAnsi="Arial" w:cs="Arial"/>
        </w:rPr>
      </w:pPr>
      <w:r>
        <w:rPr>
          <w:rFonts w:ascii="Arial" w:hAnsi="Arial" w:cs="Arial"/>
        </w:rPr>
        <w:tab/>
        <w:t xml:space="preserve"> </w:t>
      </w:r>
    </w:p>
    <w:p w14:paraId="6E8312ED" w14:textId="357A0E60" w:rsidR="00153843" w:rsidRPr="00F45C27" w:rsidRDefault="00153843">
      <w:pPr>
        <w:rPr>
          <w:rFonts w:ascii="Arial" w:hAnsi="Arial" w:cs="Arial"/>
        </w:rPr>
      </w:pPr>
    </w:p>
    <w:p w14:paraId="7709D54A" w14:textId="77777777" w:rsidR="0051127E" w:rsidRPr="00F45C27" w:rsidRDefault="0051127E" w:rsidP="008B049B">
      <w:pPr>
        <w:jc w:val="both"/>
        <w:rPr>
          <w:rFonts w:ascii="Arial" w:hAnsi="Arial" w:cs="Arial"/>
        </w:rPr>
      </w:pPr>
    </w:p>
    <w:p w14:paraId="3DA43583" w14:textId="0828D82A" w:rsidR="0079511D" w:rsidRPr="00F45C27" w:rsidRDefault="00564813" w:rsidP="0079511D">
      <w:pPr>
        <w:jc w:val="both"/>
        <w:rPr>
          <w:rFonts w:ascii="Arial" w:eastAsiaTheme="majorEastAsia" w:hAnsi="Arial" w:cs="Arial"/>
          <w:b/>
          <w:bCs/>
          <w:color w:val="2F5496" w:themeColor="accent1" w:themeShade="BF"/>
        </w:rPr>
      </w:pPr>
      <w:r w:rsidRPr="00F45C27">
        <w:rPr>
          <w:rFonts w:ascii="Arial" w:eastAsiaTheme="majorEastAsia" w:hAnsi="Arial" w:cs="Arial"/>
          <w:b/>
          <w:bCs/>
          <w:color w:val="2F5496" w:themeColor="accent1" w:themeShade="BF"/>
        </w:rPr>
        <w:t>Summary</w:t>
      </w:r>
    </w:p>
    <w:p w14:paraId="127CEC02" w14:textId="5387458F" w:rsidR="00323870" w:rsidRPr="00F45C27" w:rsidRDefault="008F3964" w:rsidP="00EF7127">
      <w:pPr>
        <w:spacing w:line="360" w:lineRule="auto"/>
        <w:jc w:val="both"/>
        <w:rPr>
          <w:rFonts w:ascii="Arial" w:hAnsi="Arial" w:cs="Arial"/>
        </w:rPr>
      </w:pPr>
      <w:r>
        <w:rPr>
          <w:rFonts w:ascii="Arial" w:hAnsi="Arial" w:cs="Arial"/>
        </w:rPr>
        <w:t xml:space="preserve">What does it mean to </w:t>
      </w:r>
      <w:r w:rsidR="00376ABD">
        <w:rPr>
          <w:rFonts w:ascii="Arial" w:hAnsi="Arial" w:cs="Arial"/>
        </w:rPr>
        <w:t>e</w:t>
      </w:r>
      <w:r w:rsidR="00C34A5B">
        <w:rPr>
          <w:rFonts w:ascii="Arial" w:hAnsi="Arial" w:cs="Arial"/>
        </w:rPr>
        <w:t xml:space="preserve">ffectively </w:t>
      </w:r>
      <w:r w:rsidR="00376ABD">
        <w:rPr>
          <w:rFonts w:ascii="Arial" w:hAnsi="Arial" w:cs="Arial"/>
        </w:rPr>
        <w:t>s</w:t>
      </w:r>
      <w:r w:rsidR="00C34A5B">
        <w:rPr>
          <w:rFonts w:ascii="Arial" w:hAnsi="Arial" w:cs="Arial"/>
        </w:rPr>
        <w:t xml:space="preserve">olve </w:t>
      </w:r>
      <w:r w:rsidR="00376ABD">
        <w:rPr>
          <w:rFonts w:ascii="Arial" w:hAnsi="Arial" w:cs="Arial"/>
        </w:rPr>
        <w:t>p</w:t>
      </w:r>
      <w:r w:rsidR="00C34A5B">
        <w:rPr>
          <w:rFonts w:ascii="Arial" w:hAnsi="Arial" w:cs="Arial"/>
        </w:rPr>
        <w:t>roblems and make decisions</w:t>
      </w:r>
      <w:r>
        <w:rPr>
          <w:rFonts w:ascii="Arial" w:hAnsi="Arial" w:cs="Arial"/>
        </w:rPr>
        <w:t>? Understanding the questions to ask and identifying how a</w:t>
      </w:r>
      <w:r w:rsidR="00376ABD">
        <w:rPr>
          <w:rFonts w:ascii="Arial" w:hAnsi="Arial" w:cs="Arial"/>
        </w:rPr>
        <w:t xml:space="preserve"> person is able to gain an insight into the problem, what impact it has and the potential solutions </w:t>
      </w:r>
      <w:r>
        <w:rPr>
          <w:rFonts w:ascii="Arial" w:hAnsi="Arial" w:cs="Arial"/>
        </w:rPr>
        <w:t>can</w:t>
      </w:r>
      <w:r w:rsidR="00376ABD">
        <w:rPr>
          <w:rFonts w:ascii="Arial" w:hAnsi="Arial" w:cs="Arial"/>
        </w:rPr>
        <w:t xml:space="preserve"> lead into making an effective decision that can benefit the organisation and its </w:t>
      </w:r>
      <w:r w:rsidR="00865E76">
        <w:rPr>
          <w:rFonts w:ascii="Arial" w:hAnsi="Arial" w:cs="Arial"/>
        </w:rPr>
        <w:t>workforce</w:t>
      </w:r>
      <w:r w:rsidR="00376ABD">
        <w:rPr>
          <w:rFonts w:ascii="Arial" w:hAnsi="Arial" w:cs="Arial"/>
        </w:rPr>
        <w:t>.</w:t>
      </w:r>
    </w:p>
    <w:p w14:paraId="305DFA35" w14:textId="20549F91" w:rsidR="00323870" w:rsidRPr="00F45C27" w:rsidRDefault="00323870" w:rsidP="0079511D">
      <w:pPr>
        <w:jc w:val="both"/>
        <w:rPr>
          <w:rFonts w:ascii="Arial" w:hAnsi="Arial" w:cs="Arial"/>
        </w:rPr>
      </w:pPr>
    </w:p>
    <w:p w14:paraId="697A4F1F" w14:textId="77777777" w:rsidR="00323870" w:rsidRPr="00F45C27" w:rsidRDefault="00323870" w:rsidP="0079511D">
      <w:pPr>
        <w:jc w:val="both"/>
        <w:rPr>
          <w:rFonts w:ascii="Arial" w:hAnsi="Arial" w:cs="Arial"/>
          <w:color w:val="FF0000"/>
        </w:rPr>
      </w:pPr>
    </w:p>
    <w:p w14:paraId="68C1C117" w14:textId="2D6F831C" w:rsidR="000B31CA" w:rsidRPr="00F45C27" w:rsidRDefault="000B31CA">
      <w:pPr>
        <w:rPr>
          <w:rFonts w:ascii="Arial" w:hAnsi="Arial" w:cs="Arial"/>
        </w:rPr>
      </w:pPr>
    </w:p>
    <w:p w14:paraId="2A0589C3" w14:textId="3182C759" w:rsidR="00C1554D" w:rsidRPr="00F45C27" w:rsidRDefault="00C1554D">
      <w:pPr>
        <w:rPr>
          <w:rFonts w:ascii="Arial" w:hAnsi="Arial" w:cs="Arial"/>
        </w:rPr>
      </w:pPr>
    </w:p>
    <w:p w14:paraId="01265C14" w14:textId="5FA5B77C" w:rsidR="00C1554D" w:rsidRPr="00F45C27" w:rsidRDefault="00C1554D">
      <w:pPr>
        <w:rPr>
          <w:rFonts w:ascii="Arial" w:hAnsi="Arial" w:cs="Arial"/>
        </w:rPr>
      </w:pPr>
    </w:p>
    <w:p w14:paraId="737CF92B" w14:textId="1C6FE0C2" w:rsidR="0079511D" w:rsidRPr="00F45C27" w:rsidRDefault="0079511D">
      <w:pPr>
        <w:rPr>
          <w:rFonts w:ascii="Arial" w:hAnsi="Arial" w:cs="Arial"/>
        </w:rPr>
      </w:pPr>
    </w:p>
    <w:p w14:paraId="0B0E28F4" w14:textId="3945CE24" w:rsidR="0079511D" w:rsidRPr="00F45C27" w:rsidRDefault="0079511D">
      <w:pPr>
        <w:rPr>
          <w:rFonts w:ascii="Arial" w:hAnsi="Arial" w:cs="Arial"/>
        </w:rPr>
      </w:pPr>
    </w:p>
    <w:p w14:paraId="23A915CC" w14:textId="28B60AC7" w:rsidR="00C1554D" w:rsidRPr="00F45C27" w:rsidRDefault="00C1554D">
      <w:pPr>
        <w:rPr>
          <w:rFonts w:ascii="Arial" w:hAnsi="Arial" w:cs="Arial"/>
        </w:rPr>
      </w:pPr>
    </w:p>
    <w:p w14:paraId="6AC83BB3" w14:textId="1EA71FD7" w:rsidR="00C1554D" w:rsidRPr="00F45C27" w:rsidRDefault="00C1554D">
      <w:pPr>
        <w:rPr>
          <w:rFonts w:ascii="Arial" w:hAnsi="Arial" w:cs="Arial"/>
        </w:rPr>
      </w:pPr>
    </w:p>
    <w:p w14:paraId="0C7D3E78" w14:textId="3BD24062" w:rsidR="00C1554D" w:rsidRPr="00F45C27" w:rsidRDefault="00C1554D">
      <w:pPr>
        <w:rPr>
          <w:rFonts w:ascii="Arial" w:hAnsi="Arial" w:cs="Arial"/>
        </w:rPr>
      </w:pPr>
    </w:p>
    <w:p w14:paraId="0BFCD1B0" w14:textId="7D04F77E" w:rsidR="00C1554D" w:rsidRPr="00F45C27" w:rsidRDefault="00C1554D">
      <w:pPr>
        <w:rPr>
          <w:rFonts w:ascii="Arial" w:hAnsi="Arial" w:cs="Arial"/>
        </w:rPr>
      </w:pPr>
    </w:p>
    <w:p w14:paraId="4297A392" w14:textId="40763E82" w:rsidR="00C1554D" w:rsidRPr="00F45C27" w:rsidRDefault="00C1554D" w:rsidP="00EE78EA">
      <w:pPr>
        <w:jc w:val="cente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095FEA8B" w:rsidR="00164B3B" w:rsidRDefault="00164B3B">
          <w:pPr>
            <w:pStyle w:val="TOCHeading"/>
            <w:rPr>
              <w:rFonts w:ascii="Arial" w:hAnsi="Arial" w:cs="Arial"/>
              <w:sz w:val="22"/>
              <w:szCs w:val="22"/>
            </w:rPr>
          </w:pPr>
          <w:r w:rsidRPr="00F45C27">
            <w:rPr>
              <w:rFonts w:ascii="Arial" w:hAnsi="Arial" w:cs="Arial"/>
              <w:sz w:val="22"/>
              <w:szCs w:val="22"/>
            </w:rPr>
            <w:t>Contents</w:t>
          </w:r>
        </w:p>
        <w:p w14:paraId="3FB58361" w14:textId="77777777" w:rsidR="00EE78EA" w:rsidRPr="00EE78EA" w:rsidRDefault="00EE78EA" w:rsidP="00EE78EA">
          <w:pPr>
            <w:rPr>
              <w:lang w:val="en-US"/>
            </w:rPr>
          </w:pPr>
        </w:p>
        <w:p w14:paraId="1B492009" w14:textId="6E2CEE0F" w:rsidR="00865E76" w:rsidRDefault="00164B3B">
          <w:pPr>
            <w:pStyle w:val="TOC1"/>
            <w:tabs>
              <w:tab w:val="right" w:leader="dot" w:pos="9016"/>
            </w:tabs>
            <w:rPr>
              <w:rFonts w:eastAsiaTheme="minorEastAsia"/>
              <w:noProof/>
              <w:lang w:eastAsia="en-GB"/>
            </w:rPr>
          </w:pPr>
          <w:r w:rsidRPr="00F45C27">
            <w:rPr>
              <w:rFonts w:ascii="Arial" w:hAnsi="Arial" w:cs="Arial"/>
            </w:rPr>
            <w:fldChar w:fldCharType="begin"/>
          </w:r>
          <w:r w:rsidRPr="00F45C27">
            <w:rPr>
              <w:rFonts w:ascii="Arial" w:hAnsi="Arial" w:cs="Arial"/>
            </w:rPr>
            <w:instrText xml:space="preserve"> TOC \o "1-3" \h \z \u </w:instrText>
          </w:r>
          <w:r w:rsidRPr="00F45C27">
            <w:rPr>
              <w:rFonts w:ascii="Arial" w:hAnsi="Arial" w:cs="Arial"/>
            </w:rPr>
            <w:fldChar w:fldCharType="separate"/>
          </w:r>
          <w:hyperlink w:anchor="_Toc110444437" w:history="1">
            <w:r w:rsidR="00865E76" w:rsidRPr="008D15B8">
              <w:rPr>
                <w:rStyle w:val="Hyperlink"/>
                <w:rFonts w:ascii="Arial" w:hAnsi="Arial" w:cs="Arial"/>
                <w:b/>
                <w:bCs/>
                <w:noProof/>
              </w:rPr>
              <w:t>Introduction</w:t>
            </w:r>
            <w:r w:rsidR="00865E76">
              <w:rPr>
                <w:noProof/>
                <w:webHidden/>
              </w:rPr>
              <w:tab/>
            </w:r>
            <w:r w:rsidR="00865E76">
              <w:rPr>
                <w:noProof/>
                <w:webHidden/>
              </w:rPr>
              <w:fldChar w:fldCharType="begin"/>
            </w:r>
            <w:r w:rsidR="00865E76">
              <w:rPr>
                <w:noProof/>
                <w:webHidden/>
              </w:rPr>
              <w:instrText xml:space="preserve"> PAGEREF _Toc110444437 \h </w:instrText>
            </w:r>
            <w:r w:rsidR="00865E76">
              <w:rPr>
                <w:noProof/>
                <w:webHidden/>
              </w:rPr>
            </w:r>
            <w:r w:rsidR="00865E76">
              <w:rPr>
                <w:noProof/>
                <w:webHidden/>
              </w:rPr>
              <w:fldChar w:fldCharType="separate"/>
            </w:r>
            <w:r w:rsidR="00865E76">
              <w:rPr>
                <w:noProof/>
                <w:webHidden/>
              </w:rPr>
              <w:t>3</w:t>
            </w:r>
            <w:r w:rsidR="00865E76">
              <w:rPr>
                <w:noProof/>
                <w:webHidden/>
              </w:rPr>
              <w:fldChar w:fldCharType="end"/>
            </w:r>
          </w:hyperlink>
        </w:p>
        <w:p w14:paraId="5F5EB97B" w14:textId="2D6C2AD2" w:rsidR="00865E76" w:rsidRDefault="00000000">
          <w:pPr>
            <w:pStyle w:val="TOC1"/>
            <w:tabs>
              <w:tab w:val="right" w:leader="dot" w:pos="9016"/>
            </w:tabs>
            <w:rPr>
              <w:rFonts w:eastAsiaTheme="minorEastAsia"/>
              <w:noProof/>
              <w:lang w:eastAsia="en-GB"/>
            </w:rPr>
          </w:pPr>
          <w:hyperlink w:anchor="_Toc110444438" w:history="1">
            <w:r w:rsidR="00865E76" w:rsidRPr="008D15B8">
              <w:rPr>
                <w:rStyle w:val="Hyperlink"/>
                <w:rFonts w:ascii="Arial" w:hAnsi="Arial" w:cs="Arial"/>
                <w:b/>
                <w:bCs/>
                <w:noProof/>
              </w:rPr>
              <w:t>Overview of workforce in the healthcare sector</w:t>
            </w:r>
            <w:r w:rsidR="00865E76">
              <w:rPr>
                <w:noProof/>
                <w:webHidden/>
              </w:rPr>
              <w:tab/>
            </w:r>
            <w:r w:rsidR="00865E76">
              <w:rPr>
                <w:noProof/>
                <w:webHidden/>
              </w:rPr>
              <w:fldChar w:fldCharType="begin"/>
            </w:r>
            <w:r w:rsidR="00865E76">
              <w:rPr>
                <w:noProof/>
                <w:webHidden/>
              </w:rPr>
              <w:instrText xml:space="preserve"> PAGEREF _Toc110444438 \h </w:instrText>
            </w:r>
            <w:r w:rsidR="00865E76">
              <w:rPr>
                <w:noProof/>
                <w:webHidden/>
              </w:rPr>
            </w:r>
            <w:r w:rsidR="00865E76">
              <w:rPr>
                <w:noProof/>
                <w:webHidden/>
              </w:rPr>
              <w:fldChar w:fldCharType="separate"/>
            </w:r>
            <w:r w:rsidR="00865E76">
              <w:rPr>
                <w:noProof/>
                <w:webHidden/>
              </w:rPr>
              <w:t>3</w:t>
            </w:r>
            <w:r w:rsidR="00865E76">
              <w:rPr>
                <w:noProof/>
                <w:webHidden/>
              </w:rPr>
              <w:fldChar w:fldCharType="end"/>
            </w:r>
          </w:hyperlink>
        </w:p>
        <w:p w14:paraId="4FFE9713" w14:textId="2AFC06C2" w:rsidR="00865E76" w:rsidRDefault="00000000">
          <w:pPr>
            <w:pStyle w:val="TOC1"/>
            <w:tabs>
              <w:tab w:val="right" w:leader="dot" w:pos="9016"/>
            </w:tabs>
            <w:rPr>
              <w:rFonts w:eastAsiaTheme="minorEastAsia"/>
              <w:noProof/>
              <w:lang w:eastAsia="en-GB"/>
            </w:rPr>
          </w:pPr>
          <w:hyperlink w:anchor="_Toc110444439" w:history="1">
            <w:r w:rsidR="00865E76" w:rsidRPr="008D15B8">
              <w:rPr>
                <w:rStyle w:val="Hyperlink"/>
                <w:rFonts w:ascii="Arial" w:hAnsi="Arial" w:cs="Arial"/>
                <w:b/>
                <w:bCs/>
                <w:noProof/>
              </w:rPr>
              <w:t>Problems scope and impact</w:t>
            </w:r>
            <w:r w:rsidR="00865E76">
              <w:rPr>
                <w:noProof/>
                <w:webHidden/>
              </w:rPr>
              <w:tab/>
            </w:r>
            <w:r w:rsidR="00865E76">
              <w:rPr>
                <w:noProof/>
                <w:webHidden/>
              </w:rPr>
              <w:fldChar w:fldCharType="begin"/>
            </w:r>
            <w:r w:rsidR="00865E76">
              <w:rPr>
                <w:noProof/>
                <w:webHidden/>
              </w:rPr>
              <w:instrText xml:space="preserve"> PAGEREF _Toc110444439 \h </w:instrText>
            </w:r>
            <w:r w:rsidR="00865E76">
              <w:rPr>
                <w:noProof/>
                <w:webHidden/>
              </w:rPr>
            </w:r>
            <w:r w:rsidR="00865E76">
              <w:rPr>
                <w:noProof/>
                <w:webHidden/>
              </w:rPr>
              <w:fldChar w:fldCharType="separate"/>
            </w:r>
            <w:r w:rsidR="00865E76">
              <w:rPr>
                <w:noProof/>
                <w:webHidden/>
              </w:rPr>
              <w:t>4</w:t>
            </w:r>
            <w:r w:rsidR="00865E76">
              <w:rPr>
                <w:noProof/>
                <w:webHidden/>
              </w:rPr>
              <w:fldChar w:fldCharType="end"/>
            </w:r>
          </w:hyperlink>
        </w:p>
        <w:p w14:paraId="74F68340" w14:textId="0ED59311" w:rsidR="00865E76" w:rsidRDefault="00000000">
          <w:pPr>
            <w:pStyle w:val="TOC1"/>
            <w:tabs>
              <w:tab w:val="right" w:leader="dot" w:pos="9016"/>
            </w:tabs>
            <w:rPr>
              <w:rFonts w:eastAsiaTheme="minorEastAsia"/>
              <w:noProof/>
              <w:lang w:eastAsia="en-GB"/>
            </w:rPr>
          </w:pPr>
          <w:hyperlink w:anchor="_Toc110444440" w:history="1">
            <w:r w:rsidR="00865E76" w:rsidRPr="008D15B8">
              <w:rPr>
                <w:rStyle w:val="Hyperlink"/>
                <w:rFonts w:ascii="Arial" w:hAnsi="Arial" w:cs="Arial"/>
                <w:b/>
                <w:bCs/>
                <w:noProof/>
              </w:rPr>
              <w:t>Analysis of the problems of staff shortages</w:t>
            </w:r>
            <w:r w:rsidR="00865E76">
              <w:rPr>
                <w:noProof/>
                <w:webHidden/>
              </w:rPr>
              <w:tab/>
            </w:r>
            <w:r w:rsidR="00865E76">
              <w:rPr>
                <w:noProof/>
                <w:webHidden/>
              </w:rPr>
              <w:fldChar w:fldCharType="begin"/>
            </w:r>
            <w:r w:rsidR="00865E76">
              <w:rPr>
                <w:noProof/>
                <w:webHidden/>
              </w:rPr>
              <w:instrText xml:space="preserve"> PAGEREF _Toc110444440 \h </w:instrText>
            </w:r>
            <w:r w:rsidR="00865E76">
              <w:rPr>
                <w:noProof/>
                <w:webHidden/>
              </w:rPr>
            </w:r>
            <w:r w:rsidR="00865E76">
              <w:rPr>
                <w:noProof/>
                <w:webHidden/>
              </w:rPr>
              <w:fldChar w:fldCharType="separate"/>
            </w:r>
            <w:r w:rsidR="00865E76">
              <w:rPr>
                <w:noProof/>
                <w:webHidden/>
              </w:rPr>
              <w:t>5</w:t>
            </w:r>
            <w:r w:rsidR="00865E76">
              <w:rPr>
                <w:noProof/>
                <w:webHidden/>
              </w:rPr>
              <w:fldChar w:fldCharType="end"/>
            </w:r>
          </w:hyperlink>
        </w:p>
        <w:p w14:paraId="301615CD" w14:textId="2DA05A2E" w:rsidR="00865E76" w:rsidRDefault="00000000">
          <w:pPr>
            <w:pStyle w:val="TOC1"/>
            <w:tabs>
              <w:tab w:val="right" w:leader="dot" w:pos="9016"/>
            </w:tabs>
            <w:rPr>
              <w:rFonts w:eastAsiaTheme="minorEastAsia"/>
              <w:noProof/>
              <w:lang w:eastAsia="en-GB"/>
            </w:rPr>
          </w:pPr>
          <w:hyperlink w:anchor="_Toc110444441" w:history="1">
            <w:r w:rsidR="00865E76" w:rsidRPr="008D15B8">
              <w:rPr>
                <w:rStyle w:val="Hyperlink"/>
                <w:rFonts w:ascii="Arial" w:hAnsi="Arial" w:cs="Arial"/>
                <w:b/>
                <w:bCs/>
                <w:noProof/>
              </w:rPr>
              <w:t>Value of Potential Solutions</w:t>
            </w:r>
            <w:r w:rsidR="00865E76">
              <w:rPr>
                <w:noProof/>
                <w:webHidden/>
              </w:rPr>
              <w:tab/>
            </w:r>
            <w:r w:rsidR="00865E76">
              <w:rPr>
                <w:noProof/>
                <w:webHidden/>
              </w:rPr>
              <w:fldChar w:fldCharType="begin"/>
            </w:r>
            <w:r w:rsidR="00865E76">
              <w:rPr>
                <w:noProof/>
                <w:webHidden/>
              </w:rPr>
              <w:instrText xml:space="preserve"> PAGEREF _Toc110444441 \h </w:instrText>
            </w:r>
            <w:r w:rsidR="00865E76">
              <w:rPr>
                <w:noProof/>
                <w:webHidden/>
              </w:rPr>
            </w:r>
            <w:r w:rsidR="00865E76">
              <w:rPr>
                <w:noProof/>
                <w:webHidden/>
              </w:rPr>
              <w:fldChar w:fldCharType="separate"/>
            </w:r>
            <w:r w:rsidR="00865E76">
              <w:rPr>
                <w:noProof/>
                <w:webHidden/>
              </w:rPr>
              <w:t>7</w:t>
            </w:r>
            <w:r w:rsidR="00865E76">
              <w:rPr>
                <w:noProof/>
                <w:webHidden/>
              </w:rPr>
              <w:fldChar w:fldCharType="end"/>
            </w:r>
          </w:hyperlink>
        </w:p>
        <w:p w14:paraId="5A4F3482" w14:textId="4BFD25A5" w:rsidR="00865E76" w:rsidRDefault="00000000">
          <w:pPr>
            <w:pStyle w:val="TOC1"/>
            <w:tabs>
              <w:tab w:val="right" w:leader="dot" w:pos="9016"/>
            </w:tabs>
            <w:rPr>
              <w:rFonts w:eastAsiaTheme="minorEastAsia"/>
              <w:noProof/>
              <w:lang w:eastAsia="en-GB"/>
            </w:rPr>
          </w:pPr>
          <w:hyperlink w:anchor="_Toc110444442" w:history="1">
            <w:r w:rsidR="00865E76" w:rsidRPr="008D15B8">
              <w:rPr>
                <w:rStyle w:val="Hyperlink"/>
                <w:rFonts w:ascii="Arial" w:hAnsi="Arial" w:cs="Arial"/>
                <w:b/>
                <w:bCs/>
                <w:noProof/>
              </w:rPr>
              <w:t>Implementing of solution, Monitoring and Review</w:t>
            </w:r>
            <w:r w:rsidR="00865E76">
              <w:rPr>
                <w:noProof/>
                <w:webHidden/>
              </w:rPr>
              <w:tab/>
            </w:r>
            <w:r w:rsidR="00865E76">
              <w:rPr>
                <w:noProof/>
                <w:webHidden/>
              </w:rPr>
              <w:fldChar w:fldCharType="begin"/>
            </w:r>
            <w:r w:rsidR="00865E76">
              <w:rPr>
                <w:noProof/>
                <w:webHidden/>
              </w:rPr>
              <w:instrText xml:space="preserve"> PAGEREF _Toc110444442 \h </w:instrText>
            </w:r>
            <w:r w:rsidR="00865E76">
              <w:rPr>
                <w:noProof/>
                <w:webHidden/>
              </w:rPr>
            </w:r>
            <w:r w:rsidR="00865E76">
              <w:rPr>
                <w:noProof/>
                <w:webHidden/>
              </w:rPr>
              <w:fldChar w:fldCharType="separate"/>
            </w:r>
            <w:r w:rsidR="00865E76">
              <w:rPr>
                <w:noProof/>
                <w:webHidden/>
              </w:rPr>
              <w:t>8</w:t>
            </w:r>
            <w:r w:rsidR="00865E76">
              <w:rPr>
                <w:noProof/>
                <w:webHidden/>
              </w:rPr>
              <w:fldChar w:fldCharType="end"/>
            </w:r>
          </w:hyperlink>
        </w:p>
        <w:p w14:paraId="2B9E53AB" w14:textId="04E2D2DF" w:rsidR="00865E76" w:rsidRDefault="00000000">
          <w:pPr>
            <w:pStyle w:val="TOC1"/>
            <w:tabs>
              <w:tab w:val="right" w:leader="dot" w:pos="9016"/>
            </w:tabs>
            <w:rPr>
              <w:rFonts w:eastAsiaTheme="minorEastAsia"/>
              <w:noProof/>
              <w:lang w:eastAsia="en-GB"/>
            </w:rPr>
          </w:pPr>
          <w:hyperlink w:anchor="_Toc110444443" w:history="1">
            <w:r w:rsidR="00865E76" w:rsidRPr="008D15B8">
              <w:rPr>
                <w:rStyle w:val="Hyperlink"/>
                <w:rFonts w:ascii="Arial" w:hAnsi="Arial" w:cs="Arial"/>
                <w:b/>
                <w:bCs/>
                <w:noProof/>
              </w:rPr>
              <w:t>Conclusion</w:t>
            </w:r>
            <w:r w:rsidR="00865E76">
              <w:rPr>
                <w:noProof/>
                <w:webHidden/>
              </w:rPr>
              <w:tab/>
            </w:r>
            <w:r w:rsidR="00865E76">
              <w:rPr>
                <w:noProof/>
                <w:webHidden/>
              </w:rPr>
              <w:fldChar w:fldCharType="begin"/>
            </w:r>
            <w:r w:rsidR="00865E76">
              <w:rPr>
                <w:noProof/>
                <w:webHidden/>
              </w:rPr>
              <w:instrText xml:space="preserve"> PAGEREF _Toc110444443 \h </w:instrText>
            </w:r>
            <w:r w:rsidR="00865E76">
              <w:rPr>
                <w:noProof/>
                <w:webHidden/>
              </w:rPr>
            </w:r>
            <w:r w:rsidR="00865E76">
              <w:rPr>
                <w:noProof/>
                <w:webHidden/>
              </w:rPr>
              <w:fldChar w:fldCharType="separate"/>
            </w:r>
            <w:r w:rsidR="00865E76">
              <w:rPr>
                <w:noProof/>
                <w:webHidden/>
              </w:rPr>
              <w:t>10</w:t>
            </w:r>
            <w:r w:rsidR="00865E76">
              <w:rPr>
                <w:noProof/>
                <w:webHidden/>
              </w:rPr>
              <w:fldChar w:fldCharType="end"/>
            </w:r>
          </w:hyperlink>
        </w:p>
        <w:p w14:paraId="73FC84EF" w14:textId="3C4D1CD7" w:rsidR="00865E76" w:rsidRDefault="00000000">
          <w:pPr>
            <w:pStyle w:val="TOC1"/>
            <w:tabs>
              <w:tab w:val="right" w:leader="dot" w:pos="9016"/>
            </w:tabs>
            <w:rPr>
              <w:rFonts w:eastAsiaTheme="minorEastAsia"/>
              <w:noProof/>
              <w:lang w:eastAsia="en-GB"/>
            </w:rPr>
          </w:pPr>
          <w:hyperlink w:anchor="_Toc110444444" w:history="1">
            <w:r w:rsidR="00865E76" w:rsidRPr="008D15B8">
              <w:rPr>
                <w:rStyle w:val="Hyperlink"/>
                <w:rFonts w:ascii="Arial" w:hAnsi="Arial" w:cs="Arial"/>
                <w:b/>
                <w:bCs/>
                <w:noProof/>
              </w:rPr>
              <w:t>Reference List</w:t>
            </w:r>
            <w:r w:rsidR="00865E76">
              <w:rPr>
                <w:noProof/>
                <w:webHidden/>
              </w:rPr>
              <w:tab/>
            </w:r>
            <w:r w:rsidR="00865E76">
              <w:rPr>
                <w:noProof/>
                <w:webHidden/>
              </w:rPr>
              <w:fldChar w:fldCharType="begin"/>
            </w:r>
            <w:r w:rsidR="00865E76">
              <w:rPr>
                <w:noProof/>
                <w:webHidden/>
              </w:rPr>
              <w:instrText xml:space="preserve"> PAGEREF _Toc110444444 \h </w:instrText>
            </w:r>
            <w:r w:rsidR="00865E76">
              <w:rPr>
                <w:noProof/>
                <w:webHidden/>
              </w:rPr>
            </w:r>
            <w:r w:rsidR="00865E76">
              <w:rPr>
                <w:noProof/>
                <w:webHidden/>
              </w:rPr>
              <w:fldChar w:fldCharType="separate"/>
            </w:r>
            <w:r w:rsidR="00865E76">
              <w:rPr>
                <w:noProof/>
                <w:webHidden/>
              </w:rPr>
              <w:t>11</w:t>
            </w:r>
            <w:r w:rsidR="00865E76">
              <w:rPr>
                <w:noProof/>
                <w:webHidden/>
              </w:rPr>
              <w:fldChar w:fldCharType="end"/>
            </w:r>
          </w:hyperlink>
        </w:p>
        <w:p w14:paraId="0A943A67" w14:textId="3984BF68" w:rsidR="00164B3B" w:rsidRPr="00F45C27" w:rsidRDefault="00164B3B">
          <w:pPr>
            <w:rPr>
              <w:rFonts w:ascii="Arial" w:hAnsi="Arial" w:cs="Arial"/>
            </w:rPr>
          </w:pPr>
          <w:r w:rsidRPr="00F45C27">
            <w:rPr>
              <w:rFonts w:ascii="Arial" w:hAnsi="Arial" w:cs="Arial"/>
              <w:b/>
              <w:bCs/>
              <w:noProof/>
            </w:rPr>
            <w:fldChar w:fldCharType="end"/>
          </w:r>
        </w:p>
      </w:sdtContent>
    </w:sdt>
    <w:p w14:paraId="190CBE73" w14:textId="40EE2B8D" w:rsidR="00C1554D" w:rsidRPr="00F45C27" w:rsidRDefault="00C1554D">
      <w:pPr>
        <w:rPr>
          <w:rFonts w:ascii="Arial" w:hAnsi="Arial" w:cs="Arial"/>
        </w:rPr>
      </w:pPr>
    </w:p>
    <w:p w14:paraId="0C0984EF" w14:textId="643D8DF4" w:rsidR="00164B3B" w:rsidRPr="00F45C27" w:rsidRDefault="00164B3B">
      <w:pPr>
        <w:rPr>
          <w:rFonts w:ascii="Arial" w:hAnsi="Arial" w:cs="Arial"/>
        </w:rPr>
      </w:pPr>
    </w:p>
    <w:p w14:paraId="287BAE45" w14:textId="5E04A9E7" w:rsidR="00164B3B" w:rsidRPr="00F45C27" w:rsidRDefault="00164B3B">
      <w:pPr>
        <w:rPr>
          <w:rFonts w:ascii="Arial" w:hAnsi="Arial" w:cs="Arial"/>
        </w:rPr>
      </w:pPr>
    </w:p>
    <w:p w14:paraId="73F6DCC1" w14:textId="0262DB22" w:rsidR="00F201EE" w:rsidRPr="00F45C27" w:rsidRDefault="00F201EE">
      <w:pPr>
        <w:rPr>
          <w:rFonts w:ascii="Arial" w:hAnsi="Arial" w:cs="Arial"/>
        </w:rPr>
      </w:pPr>
    </w:p>
    <w:p w14:paraId="257D6ADD" w14:textId="3F3B19A8" w:rsidR="00797BCA" w:rsidRDefault="00797BCA">
      <w:pPr>
        <w:rPr>
          <w:rFonts w:ascii="Arial" w:hAnsi="Arial" w:cs="Arial"/>
        </w:rPr>
      </w:pPr>
      <w:r>
        <w:rPr>
          <w:rFonts w:ascii="Arial" w:hAnsi="Arial" w:cs="Arial"/>
        </w:rPr>
        <w:br w:type="page"/>
      </w:r>
    </w:p>
    <w:p w14:paraId="32C04D09" w14:textId="5E1B43DE" w:rsidR="00164B3B" w:rsidRPr="00F45C27" w:rsidRDefault="00164B3B" w:rsidP="005F6BED">
      <w:pPr>
        <w:pStyle w:val="Heading1"/>
        <w:jc w:val="center"/>
        <w:rPr>
          <w:rFonts w:ascii="Arial" w:hAnsi="Arial" w:cs="Arial"/>
          <w:b/>
          <w:bCs/>
          <w:sz w:val="22"/>
          <w:szCs w:val="22"/>
        </w:rPr>
      </w:pPr>
      <w:bookmarkStart w:id="0" w:name="_Toc110444437"/>
      <w:r w:rsidRPr="00F45C27">
        <w:rPr>
          <w:rFonts w:ascii="Arial" w:hAnsi="Arial" w:cs="Arial"/>
          <w:b/>
          <w:bCs/>
          <w:sz w:val="22"/>
          <w:szCs w:val="22"/>
        </w:rPr>
        <w:lastRenderedPageBreak/>
        <w:t>Introduction</w:t>
      </w:r>
      <w:bookmarkEnd w:id="0"/>
    </w:p>
    <w:p w14:paraId="20526A00" w14:textId="77777777" w:rsidR="00797BCA" w:rsidRDefault="00797BCA" w:rsidP="00797BCA">
      <w:pPr>
        <w:spacing w:line="360" w:lineRule="auto"/>
      </w:pPr>
      <w:bookmarkStart w:id="1" w:name="_Toc108316958"/>
    </w:p>
    <w:p w14:paraId="14A3CE76" w14:textId="4FEA9F3E" w:rsidR="00F02668" w:rsidRDefault="0062511A" w:rsidP="00BB0119">
      <w:pPr>
        <w:spacing w:line="360" w:lineRule="auto"/>
        <w:jc w:val="both"/>
        <w:rPr>
          <w:rFonts w:ascii="Arial" w:hAnsi="Arial" w:cs="Arial"/>
        </w:rPr>
      </w:pPr>
      <w:r>
        <w:rPr>
          <w:rFonts w:ascii="Arial" w:hAnsi="Arial" w:cs="Arial"/>
        </w:rPr>
        <w:t xml:space="preserve">Proper Care is a UK organisation in the adult health care sector, that is experiencing issues around their workforce shortages both internally and externally. </w:t>
      </w:r>
      <w:r w:rsidR="001212CB" w:rsidRPr="008A46CE">
        <w:rPr>
          <w:rFonts w:ascii="Arial" w:hAnsi="Arial" w:cs="Arial"/>
        </w:rPr>
        <w:t>This report aims</w:t>
      </w:r>
      <w:r w:rsidR="00B32548" w:rsidRPr="008A46CE">
        <w:rPr>
          <w:rFonts w:ascii="Arial" w:hAnsi="Arial" w:cs="Arial"/>
        </w:rPr>
        <w:t xml:space="preserve"> to discuss </w:t>
      </w:r>
      <w:r w:rsidR="00046BCB">
        <w:rPr>
          <w:rFonts w:ascii="Arial" w:hAnsi="Arial" w:cs="Arial"/>
        </w:rPr>
        <w:t xml:space="preserve">the logic when identifying Proper Care problems, the scope of the problem and its impact on the organisation. It will then outline the causes of the problem and </w:t>
      </w:r>
      <w:r w:rsidR="00F02668">
        <w:rPr>
          <w:rFonts w:ascii="Arial" w:hAnsi="Arial" w:cs="Arial"/>
        </w:rPr>
        <w:t>understand potential solutions. Finally, this report will evaluate</w:t>
      </w:r>
      <w:r w:rsidR="00A050F4">
        <w:rPr>
          <w:rFonts w:ascii="Arial" w:hAnsi="Arial" w:cs="Arial"/>
        </w:rPr>
        <w:t xml:space="preserve"> and decide</w:t>
      </w:r>
      <w:r w:rsidR="00F02668">
        <w:rPr>
          <w:rFonts w:ascii="Arial" w:hAnsi="Arial" w:cs="Arial"/>
        </w:rPr>
        <w:t xml:space="preserve"> the most appropriate solution</w:t>
      </w:r>
      <w:r w:rsidR="00A050F4">
        <w:rPr>
          <w:rFonts w:ascii="Arial" w:hAnsi="Arial" w:cs="Arial"/>
        </w:rPr>
        <w:t>. Suggested methods Proper Care</w:t>
      </w:r>
      <w:r w:rsidR="00F02668">
        <w:rPr>
          <w:rFonts w:ascii="Arial" w:hAnsi="Arial" w:cs="Arial"/>
        </w:rPr>
        <w:t xml:space="preserve"> </w:t>
      </w:r>
      <w:r w:rsidR="00A050F4">
        <w:rPr>
          <w:rFonts w:ascii="Arial" w:hAnsi="Arial" w:cs="Arial"/>
        </w:rPr>
        <w:t>management</w:t>
      </w:r>
      <w:r w:rsidR="00F02668">
        <w:rPr>
          <w:rFonts w:ascii="Arial" w:hAnsi="Arial" w:cs="Arial"/>
        </w:rPr>
        <w:t xml:space="preserve"> can use to implement, plan and monitor the proposed </w:t>
      </w:r>
      <w:r w:rsidR="00A050F4">
        <w:rPr>
          <w:rFonts w:ascii="Arial" w:hAnsi="Arial" w:cs="Arial"/>
        </w:rPr>
        <w:t>solution.</w:t>
      </w:r>
    </w:p>
    <w:p w14:paraId="46331F3A" w14:textId="674BD622" w:rsidR="00323870" w:rsidRPr="00F45C27" w:rsidRDefault="00564813" w:rsidP="00323870">
      <w:pPr>
        <w:pStyle w:val="Heading1"/>
        <w:jc w:val="center"/>
        <w:rPr>
          <w:rFonts w:ascii="Arial" w:hAnsi="Arial" w:cs="Arial"/>
          <w:b/>
          <w:bCs/>
          <w:sz w:val="22"/>
          <w:szCs w:val="22"/>
        </w:rPr>
      </w:pPr>
      <w:bookmarkStart w:id="2" w:name="_Toc110444438"/>
      <w:bookmarkEnd w:id="1"/>
      <w:r w:rsidRPr="00F45C27">
        <w:rPr>
          <w:rFonts w:ascii="Arial" w:hAnsi="Arial" w:cs="Arial"/>
          <w:b/>
          <w:bCs/>
          <w:sz w:val="22"/>
          <w:szCs w:val="22"/>
        </w:rPr>
        <w:t xml:space="preserve">Overview of </w:t>
      </w:r>
      <w:r w:rsidR="008B45CA">
        <w:rPr>
          <w:rFonts w:ascii="Arial" w:hAnsi="Arial" w:cs="Arial"/>
          <w:b/>
          <w:bCs/>
          <w:sz w:val="22"/>
          <w:szCs w:val="22"/>
        </w:rPr>
        <w:t>workforce in the healthcare sector</w:t>
      </w:r>
      <w:bookmarkEnd w:id="2"/>
      <w:r w:rsidR="00A050F4">
        <w:rPr>
          <w:rFonts w:ascii="Arial" w:hAnsi="Arial" w:cs="Arial"/>
          <w:b/>
          <w:bCs/>
          <w:sz w:val="22"/>
          <w:szCs w:val="22"/>
        </w:rPr>
        <w:t xml:space="preserve"> </w:t>
      </w:r>
    </w:p>
    <w:p w14:paraId="486D571B" w14:textId="77777777" w:rsidR="00B32548" w:rsidRDefault="00B32548" w:rsidP="00564813">
      <w:pPr>
        <w:rPr>
          <w:rFonts w:ascii="Arial" w:hAnsi="Arial" w:cs="Arial"/>
        </w:rPr>
      </w:pPr>
    </w:p>
    <w:p w14:paraId="0269D36E" w14:textId="5FE5C80D" w:rsidR="00FC4869" w:rsidRDefault="0062511A" w:rsidP="008C1858">
      <w:pPr>
        <w:spacing w:line="360" w:lineRule="auto"/>
        <w:jc w:val="both"/>
        <w:rPr>
          <w:rFonts w:ascii="Arial" w:hAnsi="Arial" w:cs="Arial"/>
        </w:rPr>
      </w:pPr>
      <w:r>
        <w:rPr>
          <w:rFonts w:ascii="Arial" w:hAnsi="Arial" w:cs="Arial"/>
        </w:rPr>
        <w:t xml:space="preserve">The adult healthcare sector across the world has </w:t>
      </w:r>
      <w:r w:rsidR="00FC4869">
        <w:rPr>
          <w:rFonts w:ascii="Arial" w:hAnsi="Arial" w:cs="Arial"/>
        </w:rPr>
        <w:t>had a negative impact which will be identified further in this report. As a result, one of the key problems is staff shortages which limits services, critical care and lives. There is no single cause or solution that will resolve the staff shortages the healthcare sector is experiencing,</w:t>
      </w:r>
      <w:r w:rsidR="008B45CA">
        <w:rPr>
          <w:rFonts w:ascii="Arial" w:hAnsi="Arial" w:cs="Arial"/>
        </w:rPr>
        <w:t xml:space="preserve"> as it reports </w:t>
      </w:r>
      <w:r w:rsidR="00F13A7E">
        <w:rPr>
          <w:rFonts w:ascii="Arial" w:hAnsi="Arial" w:cs="Arial"/>
        </w:rPr>
        <w:t>an</w:t>
      </w:r>
      <w:r w:rsidR="008B45CA">
        <w:rPr>
          <w:rFonts w:ascii="Arial" w:hAnsi="Arial" w:cs="Arial"/>
        </w:rPr>
        <w:t xml:space="preserve"> 8% vacancy rate which is twice as much as the UK average. The sector is expecting a shortage of 105, 000 workers</w:t>
      </w:r>
      <w:r w:rsidR="003D7C12">
        <w:rPr>
          <w:rFonts w:ascii="Arial" w:hAnsi="Arial" w:cs="Arial"/>
        </w:rPr>
        <w:t>, with a</w:t>
      </w:r>
      <w:r w:rsidR="00080E38">
        <w:rPr>
          <w:rFonts w:ascii="Arial" w:hAnsi="Arial" w:cs="Arial"/>
        </w:rPr>
        <w:t>n increasing</w:t>
      </w:r>
      <w:r w:rsidR="003D7C12">
        <w:rPr>
          <w:rFonts w:ascii="Arial" w:hAnsi="Arial" w:cs="Arial"/>
        </w:rPr>
        <w:t xml:space="preserve"> population an additional 627,000 care staff is required by 2030-2031. </w:t>
      </w:r>
      <w:r w:rsidR="00C61AF1">
        <w:rPr>
          <w:rFonts w:ascii="Arial" w:hAnsi="Arial" w:cs="Arial"/>
        </w:rPr>
        <w:t>(</w:t>
      </w:r>
      <w:r w:rsidR="00C61AF1" w:rsidRPr="00C61AF1">
        <w:rPr>
          <w:rFonts w:ascii="Arial" w:hAnsi="Arial" w:cs="Arial"/>
        </w:rPr>
        <w:t>SkillsforCare,2022)</w:t>
      </w:r>
    </w:p>
    <w:p w14:paraId="3C055E92" w14:textId="01FEC6EE" w:rsidR="00FC4869" w:rsidRDefault="003D7C12" w:rsidP="008C1858">
      <w:pPr>
        <w:spacing w:line="360" w:lineRule="auto"/>
        <w:jc w:val="both"/>
        <w:rPr>
          <w:rFonts w:ascii="Arial" w:hAnsi="Arial" w:cs="Arial"/>
        </w:rPr>
      </w:pPr>
      <w:r>
        <w:rPr>
          <w:rFonts w:ascii="Arial" w:hAnsi="Arial" w:cs="Arial"/>
        </w:rPr>
        <w:t>The graph below demonstrates the</w:t>
      </w:r>
      <w:r w:rsidR="00182F93">
        <w:rPr>
          <w:rFonts w:ascii="Arial" w:hAnsi="Arial" w:cs="Arial"/>
        </w:rPr>
        <w:t xml:space="preserve"> workforce </w:t>
      </w:r>
      <w:r w:rsidR="00EC442E">
        <w:rPr>
          <w:rFonts w:ascii="Arial" w:hAnsi="Arial" w:cs="Arial"/>
        </w:rPr>
        <w:t>leavers</w:t>
      </w:r>
      <w:r w:rsidR="00182F93">
        <w:rPr>
          <w:rFonts w:ascii="Arial" w:hAnsi="Arial" w:cs="Arial"/>
        </w:rPr>
        <w:t xml:space="preserve"> rate for job roles between 201</w:t>
      </w:r>
      <w:r w:rsidR="00EC442E">
        <w:rPr>
          <w:rFonts w:ascii="Arial" w:hAnsi="Arial" w:cs="Arial"/>
        </w:rPr>
        <w:t>3</w:t>
      </w:r>
      <w:r w:rsidR="00182F93">
        <w:rPr>
          <w:rFonts w:ascii="Arial" w:hAnsi="Arial" w:cs="Arial"/>
        </w:rPr>
        <w:t>-201</w:t>
      </w:r>
      <w:r w:rsidR="00EC442E">
        <w:rPr>
          <w:rFonts w:ascii="Arial" w:hAnsi="Arial" w:cs="Arial"/>
        </w:rPr>
        <w:t>4</w:t>
      </w:r>
      <w:r w:rsidR="00182F93">
        <w:rPr>
          <w:rFonts w:ascii="Arial" w:hAnsi="Arial" w:cs="Arial"/>
        </w:rPr>
        <w:t xml:space="preserve"> and 2020-2021, indicting one of the contributing factors of staff shortages</w:t>
      </w:r>
      <w:r w:rsidR="00080E38">
        <w:rPr>
          <w:rFonts w:ascii="Arial" w:hAnsi="Arial" w:cs="Arial"/>
        </w:rPr>
        <w:t>,</w:t>
      </w:r>
      <w:r w:rsidR="00182F93">
        <w:rPr>
          <w:rFonts w:ascii="Arial" w:hAnsi="Arial" w:cs="Arial"/>
        </w:rPr>
        <w:t xml:space="preserve"> is the increase of professional leaving their roles.</w:t>
      </w:r>
    </w:p>
    <w:p w14:paraId="0E682806" w14:textId="77777777" w:rsidR="00191F84" w:rsidRDefault="00EC442E" w:rsidP="00191F84">
      <w:pPr>
        <w:keepNext/>
        <w:spacing w:line="360" w:lineRule="auto"/>
        <w:jc w:val="center"/>
      </w:pPr>
      <w:r w:rsidRPr="00EC442E">
        <w:rPr>
          <w:rFonts w:ascii="Arial" w:hAnsi="Arial" w:cs="Arial"/>
          <w:noProof/>
        </w:rPr>
        <w:drawing>
          <wp:inline distT="0" distB="0" distL="0" distR="0" wp14:anchorId="42D73BA3" wp14:editId="00317170">
            <wp:extent cx="4869711" cy="2760186"/>
            <wp:effectExtent l="0" t="0" r="762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7840" cy="2764794"/>
                    </a:xfrm>
                    <a:prstGeom prst="rect">
                      <a:avLst/>
                    </a:prstGeom>
                  </pic:spPr>
                </pic:pic>
              </a:graphicData>
            </a:graphic>
          </wp:inline>
        </w:drawing>
      </w:r>
    </w:p>
    <w:p w14:paraId="1E9286E2" w14:textId="1BC014F0" w:rsidR="00182F93" w:rsidRDefault="00191F84" w:rsidP="00191F84">
      <w:pPr>
        <w:pStyle w:val="Caption"/>
        <w:jc w:val="center"/>
        <w:rPr>
          <w:rFonts w:ascii="Arial" w:hAnsi="Arial" w:cs="Arial"/>
        </w:rPr>
      </w:pPr>
      <w:r>
        <w:t xml:space="preserve">Figure </w:t>
      </w:r>
      <w:fldSimple w:instr=" SEQ Figure \* ARABIC ">
        <w:r>
          <w:rPr>
            <w:noProof/>
          </w:rPr>
          <w:t>1</w:t>
        </w:r>
      </w:fldSimple>
      <w:r>
        <w:t xml:space="preserve"> - </w:t>
      </w:r>
      <w:r w:rsidRPr="0012349C">
        <w:t>NuffieldTrust - Annual leaver rates across health staff groups</w:t>
      </w:r>
    </w:p>
    <w:p w14:paraId="59DCC760" w14:textId="62A5089C" w:rsidR="003D7C12" w:rsidRDefault="00080E38" w:rsidP="009C756B">
      <w:pPr>
        <w:spacing w:line="360" w:lineRule="auto"/>
        <w:jc w:val="both"/>
        <w:rPr>
          <w:rFonts w:ascii="Arial" w:hAnsi="Arial" w:cs="Arial"/>
        </w:rPr>
      </w:pPr>
      <w:r>
        <w:rPr>
          <w:rFonts w:ascii="Arial" w:hAnsi="Arial" w:cs="Arial"/>
        </w:rPr>
        <w:lastRenderedPageBreak/>
        <w:t>Projections of the workforce requirements in the healthcare sector between now and 2035, based on an aging population for 65 and over only, is expected to be 490,000 extra jobs, a 29% growth</w:t>
      </w:r>
      <w:r w:rsidR="001178D7">
        <w:rPr>
          <w:rFonts w:ascii="Arial" w:hAnsi="Arial" w:cs="Arial"/>
        </w:rPr>
        <w:t xml:space="preserve">. This projection would mean for one </w:t>
      </w:r>
      <w:r w:rsidR="008213EA">
        <w:rPr>
          <w:rFonts w:ascii="Arial" w:hAnsi="Arial" w:cs="Arial"/>
        </w:rPr>
        <w:t>FTE job</w:t>
      </w:r>
      <w:r w:rsidR="001178D7">
        <w:rPr>
          <w:rFonts w:ascii="Arial" w:hAnsi="Arial" w:cs="Arial"/>
        </w:rPr>
        <w:t xml:space="preserve"> in the adult social care is needed per 6 people, aged 65 and over. </w:t>
      </w:r>
    </w:p>
    <w:p w14:paraId="0BEE4360" w14:textId="7590C5DF" w:rsidR="004A4E65" w:rsidRDefault="00CE21A3" w:rsidP="009C756B">
      <w:pPr>
        <w:pStyle w:val="Heading1"/>
        <w:spacing w:before="0" w:line="360" w:lineRule="auto"/>
        <w:jc w:val="center"/>
        <w:rPr>
          <w:rFonts w:ascii="Arial" w:hAnsi="Arial" w:cs="Arial"/>
          <w:b/>
          <w:bCs/>
          <w:sz w:val="22"/>
          <w:szCs w:val="22"/>
        </w:rPr>
      </w:pPr>
      <w:bookmarkStart w:id="3" w:name="_Toc110444439"/>
      <w:bookmarkStart w:id="4" w:name="_Hlk110409255"/>
      <w:r>
        <w:rPr>
          <w:rFonts w:ascii="Arial" w:hAnsi="Arial" w:cs="Arial"/>
          <w:b/>
          <w:bCs/>
          <w:sz w:val="22"/>
          <w:szCs w:val="22"/>
        </w:rPr>
        <w:t>Problems scope and impact</w:t>
      </w:r>
      <w:bookmarkEnd w:id="3"/>
    </w:p>
    <w:bookmarkEnd w:id="4"/>
    <w:p w14:paraId="63F22227" w14:textId="657B3DF0" w:rsidR="009A731A" w:rsidRDefault="005A3A56" w:rsidP="009C756B">
      <w:pPr>
        <w:spacing w:line="360" w:lineRule="auto"/>
        <w:jc w:val="both"/>
        <w:rPr>
          <w:rFonts w:ascii="Arial" w:hAnsi="Arial" w:cs="Arial"/>
        </w:rPr>
      </w:pPr>
      <w:r>
        <w:rPr>
          <w:rFonts w:ascii="Arial" w:hAnsi="Arial" w:cs="Arial"/>
        </w:rPr>
        <w:t>Proper Care</w:t>
      </w:r>
      <w:r w:rsidR="00D20CF0">
        <w:rPr>
          <w:rFonts w:ascii="Arial" w:hAnsi="Arial" w:cs="Arial"/>
        </w:rPr>
        <w:t xml:space="preserve"> has highlighted two main problems that they believe is affecting their organisations, which can be scoped as being </w:t>
      </w:r>
      <w:r>
        <w:rPr>
          <w:rFonts w:ascii="Arial" w:hAnsi="Arial" w:cs="Arial"/>
        </w:rPr>
        <w:t>both internal and externa</w:t>
      </w:r>
      <w:r w:rsidR="00D20CF0">
        <w:rPr>
          <w:rFonts w:ascii="Arial" w:hAnsi="Arial" w:cs="Arial"/>
        </w:rPr>
        <w:t>l.</w:t>
      </w:r>
    </w:p>
    <w:p w14:paraId="6AB3AA28" w14:textId="48B6CC0E" w:rsidR="00D20CF0" w:rsidRDefault="00D20CF0" w:rsidP="009C756B">
      <w:pPr>
        <w:spacing w:line="360" w:lineRule="auto"/>
        <w:jc w:val="both"/>
        <w:rPr>
          <w:rFonts w:ascii="Arial" w:hAnsi="Arial" w:cs="Arial"/>
        </w:rPr>
      </w:pPr>
      <w:r>
        <w:rPr>
          <w:rFonts w:ascii="Arial" w:hAnsi="Arial" w:cs="Arial"/>
        </w:rPr>
        <w:t>Internal problems within the organisation:</w:t>
      </w:r>
    </w:p>
    <w:p w14:paraId="5562CD64" w14:textId="400744DB" w:rsidR="009A731A" w:rsidRDefault="009A731A" w:rsidP="009C756B">
      <w:pPr>
        <w:pStyle w:val="ListParagraph"/>
        <w:numPr>
          <w:ilvl w:val="0"/>
          <w:numId w:val="21"/>
        </w:numPr>
        <w:spacing w:line="360" w:lineRule="auto"/>
        <w:jc w:val="both"/>
        <w:rPr>
          <w:rFonts w:ascii="Arial" w:hAnsi="Arial" w:cs="Arial"/>
        </w:rPr>
      </w:pPr>
      <w:r>
        <w:rPr>
          <w:rFonts w:ascii="Arial" w:hAnsi="Arial" w:cs="Arial"/>
        </w:rPr>
        <w:t>Workforce Challenges</w:t>
      </w:r>
      <w:r w:rsidR="00977965">
        <w:rPr>
          <w:rFonts w:ascii="Arial" w:hAnsi="Arial" w:cs="Arial"/>
        </w:rPr>
        <w:t xml:space="preserve"> – Retaining staff, Pay and Job satisfaction.</w:t>
      </w:r>
    </w:p>
    <w:p w14:paraId="59DB33C4" w14:textId="6F565495" w:rsidR="009A731A" w:rsidRDefault="00D20CF0" w:rsidP="009C756B">
      <w:pPr>
        <w:pStyle w:val="ListParagraph"/>
        <w:numPr>
          <w:ilvl w:val="0"/>
          <w:numId w:val="21"/>
        </w:numPr>
        <w:spacing w:line="360" w:lineRule="auto"/>
        <w:jc w:val="both"/>
        <w:rPr>
          <w:rFonts w:ascii="Arial" w:hAnsi="Arial" w:cs="Arial"/>
        </w:rPr>
      </w:pPr>
      <w:r>
        <w:rPr>
          <w:rFonts w:ascii="Arial" w:hAnsi="Arial" w:cs="Arial"/>
        </w:rPr>
        <w:t>Staff shortages</w:t>
      </w:r>
    </w:p>
    <w:p w14:paraId="5DF7D6AE" w14:textId="43081CCB" w:rsidR="00D20CF0" w:rsidRDefault="00D20CF0" w:rsidP="009C756B">
      <w:pPr>
        <w:spacing w:line="360" w:lineRule="auto"/>
        <w:jc w:val="both"/>
        <w:rPr>
          <w:rFonts w:ascii="Arial" w:hAnsi="Arial" w:cs="Arial"/>
        </w:rPr>
      </w:pPr>
      <w:r>
        <w:rPr>
          <w:rFonts w:ascii="Arial" w:hAnsi="Arial" w:cs="Arial"/>
        </w:rPr>
        <w:t xml:space="preserve">External problems that </w:t>
      </w:r>
      <w:r w:rsidR="00977965">
        <w:rPr>
          <w:rFonts w:ascii="Arial" w:hAnsi="Arial" w:cs="Arial"/>
        </w:rPr>
        <w:t>have contributed</w:t>
      </w:r>
      <w:r>
        <w:rPr>
          <w:rFonts w:ascii="Arial" w:hAnsi="Arial" w:cs="Arial"/>
        </w:rPr>
        <w:t xml:space="preserve"> to </w:t>
      </w:r>
      <w:r w:rsidR="00977965">
        <w:rPr>
          <w:rFonts w:ascii="Arial" w:hAnsi="Arial" w:cs="Arial"/>
        </w:rPr>
        <w:t xml:space="preserve">Proper Care </w:t>
      </w:r>
      <w:r>
        <w:rPr>
          <w:rFonts w:ascii="Arial" w:hAnsi="Arial" w:cs="Arial"/>
        </w:rPr>
        <w:t>problem</w:t>
      </w:r>
      <w:r w:rsidR="00977965">
        <w:rPr>
          <w:rFonts w:ascii="Arial" w:hAnsi="Arial" w:cs="Arial"/>
        </w:rPr>
        <w:t>s</w:t>
      </w:r>
      <w:r>
        <w:rPr>
          <w:rFonts w:ascii="Arial" w:hAnsi="Arial" w:cs="Arial"/>
        </w:rPr>
        <w:t>:</w:t>
      </w:r>
    </w:p>
    <w:p w14:paraId="7F7E4CE8" w14:textId="7DB95857" w:rsidR="00D20CF0" w:rsidRDefault="00D20CF0" w:rsidP="009C756B">
      <w:pPr>
        <w:pStyle w:val="ListParagraph"/>
        <w:numPr>
          <w:ilvl w:val="0"/>
          <w:numId w:val="22"/>
        </w:numPr>
        <w:spacing w:line="360" w:lineRule="auto"/>
        <w:jc w:val="both"/>
        <w:rPr>
          <w:rFonts w:ascii="Arial" w:hAnsi="Arial" w:cs="Arial"/>
        </w:rPr>
      </w:pPr>
      <w:r>
        <w:rPr>
          <w:rFonts w:ascii="Arial" w:hAnsi="Arial" w:cs="Arial"/>
        </w:rPr>
        <w:t>Nursing vacancies</w:t>
      </w:r>
    </w:p>
    <w:p w14:paraId="4A7F0721" w14:textId="32DA87DD" w:rsidR="00D20CF0" w:rsidRDefault="00977965" w:rsidP="009C756B">
      <w:pPr>
        <w:pStyle w:val="ListParagraph"/>
        <w:numPr>
          <w:ilvl w:val="0"/>
          <w:numId w:val="22"/>
        </w:numPr>
        <w:spacing w:line="360" w:lineRule="auto"/>
        <w:jc w:val="both"/>
        <w:rPr>
          <w:rFonts w:ascii="Arial" w:hAnsi="Arial" w:cs="Arial"/>
        </w:rPr>
      </w:pPr>
      <w:r>
        <w:rPr>
          <w:rFonts w:ascii="Arial" w:hAnsi="Arial" w:cs="Arial"/>
        </w:rPr>
        <w:t>Specialist and geographical medicine</w:t>
      </w:r>
    </w:p>
    <w:p w14:paraId="3FC4F7BB" w14:textId="1EF64F97" w:rsidR="00977965" w:rsidRDefault="00977965" w:rsidP="009C756B">
      <w:pPr>
        <w:pStyle w:val="ListParagraph"/>
        <w:numPr>
          <w:ilvl w:val="0"/>
          <w:numId w:val="22"/>
        </w:numPr>
        <w:spacing w:line="360" w:lineRule="auto"/>
        <w:jc w:val="both"/>
        <w:rPr>
          <w:rFonts w:ascii="Arial" w:hAnsi="Arial" w:cs="Arial"/>
        </w:rPr>
      </w:pPr>
      <w:r>
        <w:rPr>
          <w:rFonts w:ascii="Arial" w:hAnsi="Arial" w:cs="Arial"/>
        </w:rPr>
        <w:t>Shortages in allied health and GP professionals,</w:t>
      </w:r>
    </w:p>
    <w:p w14:paraId="2DA059BE" w14:textId="3A93DB35" w:rsidR="00977965" w:rsidRDefault="00977965" w:rsidP="009C756B">
      <w:pPr>
        <w:pStyle w:val="ListParagraph"/>
        <w:numPr>
          <w:ilvl w:val="0"/>
          <w:numId w:val="22"/>
        </w:numPr>
        <w:spacing w:line="360" w:lineRule="auto"/>
        <w:jc w:val="both"/>
        <w:rPr>
          <w:rFonts w:ascii="Arial" w:hAnsi="Arial" w:cs="Arial"/>
        </w:rPr>
      </w:pPr>
      <w:r>
        <w:rPr>
          <w:rFonts w:ascii="Arial" w:hAnsi="Arial" w:cs="Arial"/>
        </w:rPr>
        <w:t>EU resource pool</w:t>
      </w:r>
    </w:p>
    <w:p w14:paraId="554D5D9D" w14:textId="72D49FCC" w:rsidR="00977965" w:rsidRPr="00D20CF0" w:rsidRDefault="00977965" w:rsidP="009C756B">
      <w:pPr>
        <w:pStyle w:val="ListParagraph"/>
        <w:numPr>
          <w:ilvl w:val="0"/>
          <w:numId w:val="22"/>
        </w:numPr>
        <w:spacing w:line="360" w:lineRule="auto"/>
        <w:jc w:val="both"/>
        <w:rPr>
          <w:rFonts w:ascii="Arial" w:hAnsi="Arial" w:cs="Arial"/>
        </w:rPr>
      </w:pPr>
      <w:r>
        <w:rPr>
          <w:rFonts w:ascii="Arial" w:hAnsi="Arial" w:cs="Arial"/>
        </w:rPr>
        <w:t>Training of new nurse and health visitors</w:t>
      </w:r>
    </w:p>
    <w:p w14:paraId="085B0E35" w14:textId="38ACEC12" w:rsidR="009A731A" w:rsidRDefault="00691227" w:rsidP="009C756B">
      <w:pPr>
        <w:spacing w:line="360" w:lineRule="auto"/>
        <w:jc w:val="both"/>
        <w:rPr>
          <w:rFonts w:ascii="Arial" w:hAnsi="Arial" w:cs="Arial"/>
        </w:rPr>
      </w:pPr>
      <w:r>
        <w:rPr>
          <w:rFonts w:ascii="Arial" w:hAnsi="Arial" w:cs="Arial"/>
        </w:rPr>
        <w:t xml:space="preserve">According to </w:t>
      </w:r>
      <w:r w:rsidR="007D38EF">
        <w:rPr>
          <w:rFonts w:ascii="Arial" w:hAnsi="Arial" w:cs="Arial"/>
        </w:rPr>
        <w:t xml:space="preserve">a report by </w:t>
      </w:r>
      <w:r w:rsidR="007C7A52">
        <w:rPr>
          <w:rFonts w:ascii="Arial" w:hAnsi="Arial" w:cs="Arial"/>
        </w:rPr>
        <w:t>(</w:t>
      </w:r>
      <w:r w:rsidR="007C7A52" w:rsidRPr="007C7A52">
        <w:rPr>
          <w:rFonts w:ascii="Arial" w:hAnsi="Arial" w:cs="Arial"/>
        </w:rPr>
        <w:t>NuffieldT</w:t>
      </w:r>
      <w:r w:rsidR="00FB3BB8">
        <w:rPr>
          <w:rFonts w:ascii="Arial" w:hAnsi="Arial" w:cs="Arial"/>
        </w:rPr>
        <w:t>ru</w:t>
      </w:r>
      <w:r w:rsidR="007C7A52" w:rsidRPr="007C7A52">
        <w:rPr>
          <w:rFonts w:ascii="Arial" w:hAnsi="Arial" w:cs="Arial"/>
        </w:rPr>
        <w:t xml:space="preserve">st, 2019) </w:t>
      </w:r>
      <w:r w:rsidR="007D38EF">
        <w:rPr>
          <w:rFonts w:ascii="Arial" w:hAnsi="Arial" w:cs="Arial"/>
        </w:rPr>
        <w:t>the</w:t>
      </w:r>
      <w:r w:rsidR="009D1F6B">
        <w:rPr>
          <w:rFonts w:ascii="Arial" w:hAnsi="Arial" w:cs="Arial"/>
        </w:rPr>
        <w:t xml:space="preserve"> </w:t>
      </w:r>
      <w:r w:rsidR="007D38EF">
        <w:rPr>
          <w:rFonts w:ascii="Arial" w:hAnsi="Arial" w:cs="Arial"/>
        </w:rPr>
        <w:t xml:space="preserve">problems faced by Proper Care is affecting the whole healthcare sector ranging from the NHS hospitals, GP’s, mental and </w:t>
      </w:r>
      <w:r w:rsidR="009D1F6B">
        <w:rPr>
          <w:rFonts w:ascii="Arial" w:hAnsi="Arial" w:cs="Arial"/>
        </w:rPr>
        <w:t>community</w:t>
      </w:r>
      <w:r w:rsidR="007D38EF">
        <w:rPr>
          <w:rFonts w:ascii="Arial" w:hAnsi="Arial" w:cs="Arial"/>
        </w:rPr>
        <w:t xml:space="preserve"> care as well as care homes</w:t>
      </w:r>
      <w:r w:rsidR="009D1F6B">
        <w:rPr>
          <w:rFonts w:ascii="Arial" w:hAnsi="Arial" w:cs="Arial"/>
        </w:rPr>
        <w:t>, s</w:t>
      </w:r>
      <w:r w:rsidR="007D38EF">
        <w:rPr>
          <w:rFonts w:ascii="Arial" w:hAnsi="Arial" w:cs="Arial"/>
        </w:rPr>
        <w:t>ervices that the country heavily relie</w:t>
      </w:r>
      <w:r w:rsidR="009D1F6B">
        <w:rPr>
          <w:rFonts w:ascii="Arial" w:hAnsi="Arial" w:cs="Arial"/>
        </w:rPr>
        <w:t>s</w:t>
      </w:r>
      <w:r w:rsidR="007D38EF">
        <w:rPr>
          <w:rFonts w:ascii="Arial" w:hAnsi="Arial" w:cs="Arial"/>
        </w:rPr>
        <w:t xml:space="preserve"> on. </w:t>
      </w:r>
      <w:r w:rsidR="009D1F6B">
        <w:rPr>
          <w:rFonts w:ascii="Arial" w:hAnsi="Arial" w:cs="Arial"/>
        </w:rPr>
        <w:t xml:space="preserve">Key care </w:t>
      </w:r>
      <w:r w:rsidR="009D1F6B" w:rsidRPr="009D1F6B">
        <w:rPr>
          <w:rFonts w:ascii="Arial" w:hAnsi="Arial" w:cs="Arial"/>
        </w:rPr>
        <w:t xml:space="preserve">providers </w:t>
      </w:r>
      <w:r w:rsidR="009D1F6B">
        <w:rPr>
          <w:rFonts w:ascii="Arial" w:hAnsi="Arial" w:cs="Arial"/>
        </w:rPr>
        <w:t xml:space="preserve">reported in 2018, </w:t>
      </w:r>
      <w:r w:rsidR="009D1F6B" w:rsidRPr="009D1F6B">
        <w:rPr>
          <w:rFonts w:ascii="Arial" w:hAnsi="Arial" w:cs="Arial"/>
        </w:rPr>
        <w:t>a shortage</w:t>
      </w:r>
      <w:r w:rsidR="009D1F6B">
        <w:rPr>
          <w:rFonts w:ascii="Arial" w:hAnsi="Arial" w:cs="Arial"/>
        </w:rPr>
        <w:t xml:space="preserve"> of </w:t>
      </w:r>
      <w:r w:rsidR="009D1F6B" w:rsidRPr="009D1F6B">
        <w:rPr>
          <w:rFonts w:ascii="Arial" w:hAnsi="Arial" w:cs="Arial"/>
        </w:rPr>
        <w:t>100,000</w:t>
      </w:r>
      <w:r w:rsidR="009D1F6B">
        <w:rPr>
          <w:rFonts w:ascii="Arial" w:hAnsi="Arial" w:cs="Arial"/>
        </w:rPr>
        <w:t>+</w:t>
      </w:r>
      <w:r w:rsidR="009D1F6B" w:rsidRPr="009D1F6B">
        <w:rPr>
          <w:rFonts w:ascii="Arial" w:hAnsi="Arial" w:cs="Arial"/>
        </w:rPr>
        <w:t xml:space="preserve"> FTE staff (</w:t>
      </w:r>
      <w:r w:rsidR="009D1F6B">
        <w:rPr>
          <w:rFonts w:ascii="Arial" w:hAnsi="Arial" w:cs="Arial"/>
        </w:rPr>
        <w:t xml:space="preserve">equivalent to </w:t>
      </w:r>
      <w:r w:rsidR="009D1F6B" w:rsidRPr="009D1F6B">
        <w:rPr>
          <w:rFonts w:ascii="Arial" w:hAnsi="Arial" w:cs="Arial"/>
        </w:rPr>
        <w:t xml:space="preserve">one in eleven </w:t>
      </w:r>
      <w:r w:rsidR="00592A3D">
        <w:rPr>
          <w:rFonts w:ascii="Arial" w:hAnsi="Arial" w:cs="Arial"/>
        </w:rPr>
        <w:t>vacancies</w:t>
      </w:r>
      <w:r w:rsidR="009D1F6B" w:rsidRPr="009D1F6B">
        <w:rPr>
          <w:rFonts w:ascii="Arial" w:hAnsi="Arial" w:cs="Arial"/>
        </w:rPr>
        <w:t>)</w:t>
      </w:r>
      <w:r w:rsidR="009D1F6B">
        <w:rPr>
          <w:rFonts w:ascii="Arial" w:hAnsi="Arial" w:cs="Arial"/>
        </w:rPr>
        <w:t>. Additionally, those in adult social care reported in 2018 a similar shortage of 115,000 staff between social workers, care workers and nurses in the sector.</w:t>
      </w:r>
      <w:r w:rsidR="00666F7E">
        <w:rPr>
          <w:rFonts w:ascii="Arial" w:hAnsi="Arial" w:cs="Arial"/>
        </w:rPr>
        <w:t xml:space="preserve"> The UK aging population is increasing with demand o</w:t>
      </w:r>
      <w:r w:rsidR="00DE0020">
        <w:rPr>
          <w:rFonts w:ascii="Arial" w:hAnsi="Arial" w:cs="Arial"/>
        </w:rPr>
        <w:t>n</w:t>
      </w:r>
      <w:r w:rsidR="00666F7E">
        <w:rPr>
          <w:rFonts w:ascii="Arial" w:hAnsi="Arial" w:cs="Arial"/>
        </w:rPr>
        <w:t xml:space="preserve"> adult social care predicted to rise by 27% by 2035, </w:t>
      </w:r>
      <w:r w:rsidR="006F68CA">
        <w:rPr>
          <w:rFonts w:ascii="Arial" w:hAnsi="Arial" w:cs="Arial"/>
        </w:rPr>
        <w:t xml:space="preserve">indicating a </w:t>
      </w:r>
      <w:r w:rsidR="00DE0020">
        <w:rPr>
          <w:rFonts w:ascii="Arial" w:hAnsi="Arial" w:cs="Arial"/>
        </w:rPr>
        <w:t>long-term</w:t>
      </w:r>
      <w:r w:rsidR="006F68CA">
        <w:rPr>
          <w:rFonts w:ascii="Arial" w:hAnsi="Arial" w:cs="Arial"/>
        </w:rPr>
        <w:t xml:space="preserve"> impact, if problems around staff shortages isn’t addressed soon. </w:t>
      </w:r>
    </w:p>
    <w:p w14:paraId="7DA91F90" w14:textId="715C4120" w:rsidR="00112D53" w:rsidRDefault="00112D53" w:rsidP="009C756B">
      <w:pPr>
        <w:spacing w:line="360" w:lineRule="auto"/>
        <w:jc w:val="both"/>
        <w:rPr>
          <w:rFonts w:ascii="Arial" w:hAnsi="Arial" w:cs="Arial"/>
        </w:rPr>
      </w:pPr>
      <w:r>
        <w:rPr>
          <w:rFonts w:ascii="Arial" w:hAnsi="Arial" w:cs="Arial"/>
        </w:rPr>
        <w:t>The C</w:t>
      </w:r>
      <w:r w:rsidR="00DE0020">
        <w:rPr>
          <w:rFonts w:ascii="Arial" w:hAnsi="Arial" w:cs="Arial"/>
        </w:rPr>
        <w:t xml:space="preserve">are Quality </w:t>
      </w:r>
      <w:r>
        <w:rPr>
          <w:rFonts w:ascii="Arial" w:hAnsi="Arial" w:cs="Arial"/>
        </w:rPr>
        <w:t>C</w:t>
      </w:r>
      <w:r w:rsidR="00DE0020">
        <w:rPr>
          <w:rFonts w:ascii="Arial" w:hAnsi="Arial" w:cs="Arial"/>
        </w:rPr>
        <w:t>ommission</w:t>
      </w:r>
      <w:r>
        <w:rPr>
          <w:rFonts w:ascii="Arial" w:hAnsi="Arial" w:cs="Arial"/>
        </w:rPr>
        <w:t xml:space="preserve">, in its May 2022 publication </w:t>
      </w:r>
      <w:r w:rsidR="007C7A52" w:rsidRPr="007C7A52">
        <w:rPr>
          <w:rFonts w:ascii="Arial" w:hAnsi="Arial" w:cs="Arial"/>
        </w:rPr>
        <w:t>CQC (2022)</w:t>
      </w:r>
      <w:r w:rsidR="00C07EFB">
        <w:rPr>
          <w:rFonts w:ascii="Arial" w:hAnsi="Arial" w:cs="Arial"/>
        </w:rPr>
        <w:t xml:space="preserve"> reported the state of the health sector workforce in England has impacted a wide range of people such as:</w:t>
      </w:r>
    </w:p>
    <w:p w14:paraId="3E314CC6" w14:textId="7BAFF167"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Learning, mental and physical disabilities</w:t>
      </w:r>
    </w:p>
    <w:p w14:paraId="27CCEC5D" w14:textId="110EAF90"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Critical care and treatment</w:t>
      </w:r>
      <w:r w:rsidR="00713B83">
        <w:rPr>
          <w:rFonts w:ascii="Arial" w:hAnsi="Arial" w:cs="Arial"/>
        </w:rPr>
        <w:t xml:space="preserve"> and End-of-life illnesses</w:t>
      </w:r>
    </w:p>
    <w:p w14:paraId="7F4F229B" w14:textId="6E38D28B"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Families and carers</w:t>
      </w:r>
    </w:p>
    <w:p w14:paraId="43D39E4C" w14:textId="3430A8E4"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Health and social care staff</w:t>
      </w:r>
    </w:p>
    <w:p w14:paraId="352EA48A" w14:textId="6589FDA3" w:rsidR="00DE0020" w:rsidRPr="00F81DCD" w:rsidRDefault="00592A3D" w:rsidP="009C756B">
      <w:pPr>
        <w:spacing w:line="360" w:lineRule="auto"/>
        <w:jc w:val="both"/>
        <w:rPr>
          <w:rFonts w:ascii="Arial" w:hAnsi="Arial" w:cs="Arial"/>
        </w:rPr>
      </w:pPr>
      <w:r>
        <w:rPr>
          <w:rFonts w:ascii="Arial" w:hAnsi="Arial" w:cs="Arial"/>
        </w:rPr>
        <w:t>T</w:t>
      </w:r>
      <w:r w:rsidR="00F81DCD">
        <w:rPr>
          <w:rFonts w:ascii="Arial" w:hAnsi="Arial" w:cs="Arial"/>
        </w:rPr>
        <w:t xml:space="preserve">he problems </w:t>
      </w:r>
      <w:r>
        <w:rPr>
          <w:rFonts w:ascii="Arial" w:hAnsi="Arial" w:cs="Arial"/>
        </w:rPr>
        <w:t>have</w:t>
      </w:r>
      <w:r w:rsidR="00DE0020">
        <w:rPr>
          <w:rFonts w:ascii="Arial" w:hAnsi="Arial" w:cs="Arial"/>
        </w:rPr>
        <w:t xml:space="preserve"> also</w:t>
      </w:r>
      <w:r w:rsidR="00F81DCD">
        <w:rPr>
          <w:rFonts w:ascii="Arial" w:hAnsi="Arial" w:cs="Arial"/>
        </w:rPr>
        <w:t xml:space="preserve"> affected health care organisation like the National Health Service and Care providers. It has inevitably reduced the availability of health services expected by patients</w:t>
      </w:r>
      <w:r>
        <w:rPr>
          <w:rFonts w:ascii="Arial" w:hAnsi="Arial" w:cs="Arial"/>
        </w:rPr>
        <w:t>,</w:t>
      </w:r>
      <w:r w:rsidR="00F81DCD">
        <w:rPr>
          <w:rFonts w:ascii="Arial" w:hAnsi="Arial" w:cs="Arial"/>
        </w:rPr>
        <w:t xml:space="preserve"> being unable to meet the demand and quality of </w:t>
      </w:r>
      <w:r>
        <w:rPr>
          <w:rFonts w:ascii="Arial" w:hAnsi="Arial" w:cs="Arial"/>
        </w:rPr>
        <w:t xml:space="preserve">care. As a result, staff turnover and </w:t>
      </w:r>
      <w:r>
        <w:rPr>
          <w:rFonts w:ascii="Arial" w:hAnsi="Arial" w:cs="Arial"/>
        </w:rPr>
        <w:lastRenderedPageBreak/>
        <w:t>burnout rates have increased, forcing management and governments to strategically tackle</w:t>
      </w:r>
      <w:r w:rsidR="00DE0020">
        <w:rPr>
          <w:rFonts w:ascii="Arial" w:hAnsi="Arial" w:cs="Arial"/>
        </w:rPr>
        <w:t xml:space="preserve"> both short term </w:t>
      </w:r>
      <w:r>
        <w:rPr>
          <w:rFonts w:ascii="Arial" w:hAnsi="Arial" w:cs="Arial"/>
        </w:rPr>
        <w:t>problems</w:t>
      </w:r>
      <w:r w:rsidR="00DE0020">
        <w:rPr>
          <w:rFonts w:ascii="Arial" w:hAnsi="Arial" w:cs="Arial"/>
        </w:rPr>
        <w:t xml:space="preserve"> such as low job satisfaction, </w:t>
      </w:r>
      <w:r w:rsidR="00713B83">
        <w:rPr>
          <w:rFonts w:ascii="Arial" w:hAnsi="Arial" w:cs="Arial"/>
        </w:rPr>
        <w:t xml:space="preserve">low </w:t>
      </w:r>
      <w:r w:rsidR="00DE0020">
        <w:rPr>
          <w:rFonts w:ascii="Arial" w:hAnsi="Arial" w:cs="Arial"/>
        </w:rPr>
        <w:t>pay packages</w:t>
      </w:r>
      <w:r w:rsidR="00713B83">
        <w:rPr>
          <w:rFonts w:ascii="Arial" w:hAnsi="Arial" w:cs="Arial"/>
        </w:rPr>
        <w:t>, unsafe environment and burnout. A</w:t>
      </w:r>
      <w:r w:rsidR="00DE0020">
        <w:rPr>
          <w:rFonts w:ascii="Arial" w:hAnsi="Arial" w:cs="Arial"/>
        </w:rPr>
        <w:t xml:space="preserve">s well as long term problems such as </w:t>
      </w:r>
      <w:r w:rsidR="00713B83">
        <w:rPr>
          <w:rFonts w:ascii="Arial" w:hAnsi="Arial" w:cs="Arial"/>
        </w:rPr>
        <w:t>reduced availability of health services</w:t>
      </w:r>
      <w:r w:rsidR="00DE0020">
        <w:rPr>
          <w:rFonts w:ascii="Arial" w:hAnsi="Arial" w:cs="Arial"/>
        </w:rPr>
        <w:t>,</w:t>
      </w:r>
      <w:r w:rsidR="00713B83">
        <w:rPr>
          <w:rFonts w:ascii="Arial" w:hAnsi="Arial" w:cs="Arial"/>
        </w:rPr>
        <w:t xml:space="preserve"> access to non-UK workforce pool and filling gaps in qualified experienced health professionals. </w:t>
      </w:r>
      <w:r w:rsidR="00DE0020">
        <w:rPr>
          <w:rFonts w:ascii="Arial" w:hAnsi="Arial" w:cs="Arial"/>
        </w:rPr>
        <w:t xml:space="preserve"> </w:t>
      </w:r>
    </w:p>
    <w:p w14:paraId="4EEB77E4" w14:textId="1F5CEB46" w:rsidR="00CE21A3" w:rsidRDefault="00CE21A3" w:rsidP="00CE21A3">
      <w:pPr>
        <w:pStyle w:val="Heading1"/>
        <w:jc w:val="center"/>
        <w:rPr>
          <w:rFonts w:ascii="Arial" w:hAnsi="Arial" w:cs="Arial"/>
          <w:b/>
          <w:bCs/>
          <w:sz w:val="22"/>
          <w:szCs w:val="22"/>
        </w:rPr>
      </w:pPr>
      <w:bookmarkStart w:id="5" w:name="_Toc110444440"/>
      <w:r w:rsidRPr="00C86CA6">
        <w:rPr>
          <w:rFonts w:ascii="Arial" w:hAnsi="Arial" w:cs="Arial"/>
          <w:b/>
          <w:bCs/>
          <w:sz w:val="22"/>
          <w:szCs w:val="22"/>
        </w:rPr>
        <w:t>Analysis of the problem</w:t>
      </w:r>
      <w:r>
        <w:rPr>
          <w:rFonts w:ascii="Arial" w:hAnsi="Arial" w:cs="Arial"/>
          <w:b/>
          <w:bCs/>
          <w:sz w:val="22"/>
          <w:szCs w:val="22"/>
        </w:rPr>
        <w:t>s</w:t>
      </w:r>
      <w:r w:rsidR="003C1F50">
        <w:rPr>
          <w:rFonts w:ascii="Arial" w:hAnsi="Arial" w:cs="Arial"/>
          <w:b/>
          <w:bCs/>
          <w:sz w:val="22"/>
          <w:szCs w:val="22"/>
        </w:rPr>
        <w:t xml:space="preserve"> of staff shortages</w:t>
      </w:r>
      <w:bookmarkEnd w:id="5"/>
    </w:p>
    <w:p w14:paraId="063F4880" w14:textId="15288B45" w:rsidR="00112D53" w:rsidRDefault="00112D53" w:rsidP="00575C2C">
      <w:pPr>
        <w:spacing w:line="360" w:lineRule="auto"/>
        <w:jc w:val="both"/>
        <w:rPr>
          <w:rFonts w:ascii="Arial" w:hAnsi="Arial" w:cs="Arial"/>
        </w:rPr>
      </w:pPr>
    </w:p>
    <w:p w14:paraId="342C6C3C" w14:textId="3A209D63" w:rsidR="00861FCF" w:rsidRDefault="00861FCF" w:rsidP="009C756B">
      <w:pPr>
        <w:spacing w:line="360" w:lineRule="auto"/>
        <w:jc w:val="both"/>
        <w:rPr>
          <w:rFonts w:ascii="Arial" w:hAnsi="Arial" w:cs="Arial"/>
        </w:rPr>
      </w:pPr>
      <w:r w:rsidRPr="00861FCF">
        <w:rPr>
          <w:rFonts w:ascii="Arial" w:hAnsi="Arial" w:cs="Arial"/>
        </w:rPr>
        <w:t>When healthcare facilities are underfunded, they often cannot afford to hire enough staff to meet the needs of their patients. Another common cause of staff shortages is a high turnover rate. When staff members leave their positions frequently, it can be difficult for healthcare facilities to keep up with the demand. Lastly, staff shortages can also be caused by a lack of qualified applicants. When there are not enough qualified applicants to fill open positions, healthcare facilities may have to resort to hiring less-qualified staff members.</w:t>
      </w:r>
      <w:r>
        <w:rPr>
          <w:rFonts w:ascii="Arial" w:hAnsi="Arial" w:cs="Arial"/>
        </w:rPr>
        <w:t xml:space="preserve"> To further analyse the causes, </w:t>
      </w:r>
      <w:r w:rsidR="00CD0EBA">
        <w:rPr>
          <w:rFonts w:ascii="Arial" w:hAnsi="Arial" w:cs="Arial"/>
        </w:rPr>
        <w:t>t</w:t>
      </w:r>
      <w:r w:rsidR="00CD0EBA" w:rsidRPr="00CD0EBA">
        <w:rPr>
          <w:rFonts w:ascii="Arial" w:hAnsi="Arial" w:cs="Arial"/>
        </w:rPr>
        <w:t xml:space="preserve">he PESTEL framework is a helpful tool for identifying </w:t>
      </w:r>
      <w:r w:rsidR="00CD0EBA">
        <w:rPr>
          <w:rFonts w:ascii="Arial" w:hAnsi="Arial" w:cs="Arial"/>
        </w:rPr>
        <w:t xml:space="preserve">contributing </w:t>
      </w:r>
      <w:r w:rsidR="00CD0EBA" w:rsidRPr="00CD0EBA">
        <w:rPr>
          <w:rFonts w:ascii="Arial" w:hAnsi="Arial" w:cs="Arial"/>
        </w:rPr>
        <w:t>factors</w:t>
      </w:r>
      <w:r w:rsidR="00CD0EBA">
        <w:rPr>
          <w:rFonts w:ascii="Arial" w:hAnsi="Arial" w:cs="Arial"/>
        </w:rPr>
        <w:t>.</w:t>
      </w:r>
    </w:p>
    <w:p w14:paraId="66911A0D" w14:textId="347E0D03"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Political factors</w:t>
      </w:r>
      <w:r w:rsidR="008254CC" w:rsidRPr="00930F36">
        <w:rPr>
          <w:rFonts w:ascii="Arial" w:hAnsi="Arial" w:cs="Arial"/>
        </w:rPr>
        <w:t xml:space="preserve"> </w:t>
      </w:r>
      <w:r w:rsidR="002D368C">
        <w:rPr>
          <w:rFonts w:ascii="Arial" w:hAnsi="Arial" w:cs="Arial"/>
        </w:rPr>
        <w:t>(</w:t>
      </w:r>
      <w:r w:rsidR="002D368C" w:rsidRPr="002D368C">
        <w:rPr>
          <w:rFonts w:ascii="Arial" w:hAnsi="Arial" w:cs="Arial"/>
        </w:rPr>
        <w:t>Kaelin, L. Care drain</w:t>
      </w:r>
      <w:r w:rsidR="002D368C">
        <w:rPr>
          <w:rFonts w:ascii="Arial" w:hAnsi="Arial" w:cs="Arial"/>
        </w:rPr>
        <w:t xml:space="preserve">, </w:t>
      </w:r>
      <w:r w:rsidR="002D368C" w:rsidRPr="002D368C">
        <w:rPr>
          <w:rFonts w:ascii="Arial" w:hAnsi="Arial" w:cs="Arial"/>
        </w:rPr>
        <w:t>2011)</w:t>
      </w:r>
      <w:r w:rsidRPr="00930F36">
        <w:rPr>
          <w:rFonts w:ascii="Arial" w:hAnsi="Arial" w:cs="Arial"/>
        </w:rPr>
        <w:t xml:space="preserve"> such as healthcare reform can impact the demand for healthcare services and the number of staff required to provide those services.</w:t>
      </w:r>
    </w:p>
    <w:p w14:paraId="3376431E" w14:textId="4B4A11FF"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 xml:space="preserve">Economic factors such as inflation and the cost of living can impact the ability of healthcare organizations to attract and retain staff. </w:t>
      </w:r>
    </w:p>
    <w:p w14:paraId="3816F47D" w14:textId="6CCE282E"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Social factors such as the aging population</w:t>
      </w:r>
      <w:r w:rsidR="007C1A19" w:rsidRPr="00930F36">
        <w:rPr>
          <w:rFonts w:ascii="Arial" w:hAnsi="Arial" w:cs="Arial"/>
        </w:rPr>
        <w:t xml:space="preserve"> </w:t>
      </w:r>
      <w:r w:rsidR="00C61AF1">
        <w:rPr>
          <w:rFonts w:ascii="Arial" w:hAnsi="Arial" w:cs="Arial"/>
        </w:rPr>
        <w:t>(</w:t>
      </w:r>
      <w:r w:rsidR="00C61AF1" w:rsidRPr="00C61AF1">
        <w:rPr>
          <w:rFonts w:ascii="Arial" w:hAnsi="Arial" w:cs="Arial"/>
        </w:rPr>
        <w:t>SkillsforCare,2022)</w:t>
      </w:r>
      <w:r w:rsidR="00C61AF1">
        <w:rPr>
          <w:rFonts w:ascii="Arial" w:hAnsi="Arial" w:cs="Arial"/>
        </w:rPr>
        <w:t xml:space="preserve"> </w:t>
      </w:r>
      <w:r w:rsidRPr="00930F36">
        <w:rPr>
          <w:rFonts w:ascii="Arial" w:hAnsi="Arial" w:cs="Arial"/>
        </w:rPr>
        <w:t>and changing demographics can impact the demand for healthcare services and the types of staff required to provide those services</w:t>
      </w:r>
      <w:r w:rsidR="008254CC" w:rsidRPr="00930F36">
        <w:rPr>
          <w:rFonts w:ascii="Arial" w:hAnsi="Arial" w:cs="Arial"/>
        </w:rPr>
        <w:t xml:space="preserve">. </w:t>
      </w:r>
      <w:r w:rsidR="00865E76" w:rsidRPr="00930F36">
        <w:rPr>
          <w:rFonts w:ascii="Arial" w:hAnsi="Arial" w:cs="Arial"/>
        </w:rPr>
        <w:t>Also,</w:t>
      </w:r>
      <w:r w:rsidR="008254CC" w:rsidRPr="00930F36">
        <w:rPr>
          <w:rFonts w:ascii="Arial" w:hAnsi="Arial" w:cs="Arial"/>
        </w:rPr>
        <w:t xml:space="preserve"> infrastructure to support employees</w:t>
      </w:r>
      <w:r w:rsidR="00A96D98" w:rsidRPr="00930F36">
        <w:rPr>
          <w:rFonts w:ascii="Arial" w:hAnsi="Arial" w:cs="Arial"/>
        </w:rPr>
        <w:t xml:space="preserve"> such as social facilities </w:t>
      </w:r>
      <w:r w:rsidR="00865E76" w:rsidRPr="00930F36">
        <w:rPr>
          <w:rFonts w:ascii="Arial" w:hAnsi="Arial" w:cs="Arial"/>
        </w:rPr>
        <w:t>contribute</w:t>
      </w:r>
      <w:r w:rsidR="00A96D98" w:rsidRPr="00930F36">
        <w:rPr>
          <w:rFonts w:ascii="Arial" w:hAnsi="Arial" w:cs="Arial"/>
        </w:rPr>
        <w:t xml:space="preserve"> to staff morale. </w:t>
      </w:r>
      <w:r w:rsidR="00752B81">
        <w:rPr>
          <w:rFonts w:ascii="Arial" w:hAnsi="Arial" w:cs="Arial"/>
        </w:rPr>
        <w:t>(</w:t>
      </w:r>
      <w:r w:rsidR="00752B81" w:rsidRPr="00752B81">
        <w:rPr>
          <w:rFonts w:ascii="Arial" w:hAnsi="Arial" w:cs="Arial"/>
          <w:color w:val="222222"/>
          <w:shd w:val="clear" w:color="auto" w:fill="FFFFFF"/>
        </w:rPr>
        <w:t>Drennan, V.M. and Ross, F., 2019</w:t>
      </w:r>
      <w:r w:rsidR="00752B81">
        <w:rPr>
          <w:rFonts w:ascii="Arial" w:hAnsi="Arial" w:cs="Arial"/>
          <w:color w:val="222222"/>
          <w:shd w:val="clear" w:color="auto" w:fill="FFFFFF"/>
        </w:rPr>
        <w:t>)</w:t>
      </w:r>
    </w:p>
    <w:p w14:paraId="2BAF36C1" w14:textId="77777777"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 xml:space="preserve">Technological factors such as advances in medical technology can impact the demand for healthcare services and the types of staff required to provide those services. </w:t>
      </w:r>
    </w:p>
    <w:p w14:paraId="1BD232EC" w14:textId="77777777"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 xml:space="preserve">Environmental factors such as the outbreak of a pandemic can impact the demand for healthcare services and the number of staff required to provide those of services. </w:t>
      </w:r>
    </w:p>
    <w:p w14:paraId="08FF90B2" w14:textId="3EA5A094" w:rsidR="00CD0EBA"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Finally, legal factors such as regulation and legislation can also impact the demand for healthcare services and the types of staff required to provide those services.</w:t>
      </w:r>
      <w:r w:rsidR="00AD6E79" w:rsidRPr="00930F36">
        <w:rPr>
          <w:rFonts w:ascii="Arial" w:hAnsi="Arial" w:cs="Arial"/>
        </w:rPr>
        <w:t xml:space="preserve"> </w:t>
      </w:r>
      <w:r w:rsidR="00752B81">
        <w:rPr>
          <w:rFonts w:ascii="Arial" w:hAnsi="Arial" w:cs="Arial"/>
        </w:rPr>
        <w:t>(</w:t>
      </w:r>
      <w:r w:rsidR="00752B81" w:rsidRPr="00752B81">
        <w:rPr>
          <w:rFonts w:ascii="Arial" w:hAnsi="Arial" w:cs="Arial"/>
        </w:rPr>
        <w:t>Evennett,C PIRU,</w:t>
      </w:r>
      <w:r w:rsidR="00752B81">
        <w:rPr>
          <w:rFonts w:ascii="Arial" w:hAnsi="Arial" w:cs="Arial"/>
        </w:rPr>
        <w:t xml:space="preserve"> </w:t>
      </w:r>
      <w:r w:rsidR="00752B81" w:rsidRPr="00752B81">
        <w:rPr>
          <w:rFonts w:ascii="Arial" w:hAnsi="Arial" w:cs="Arial"/>
        </w:rPr>
        <w:t>2009)</w:t>
      </w:r>
    </w:p>
    <w:p w14:paraId="665DD159" w14:textId="4AE34BEE" w:rsidR="00F4222E" w:rsidRDefault="00F4222E" w:rsidP="009C756B">
      <w:pPr>
        <w:spacing w:line="360" w:lineRule="auto"/>
        <w:jc w:val="both"/>
        <w:rPr>
          <w:rFonts w:ascii="Arial" w:hAnsi="Arial" w:cs="Arial"/>
        </w:rPr>
      </w:pPr>
      <w:r w:rsidRPr="00F4222E">
        <w:rPr>
          <w:rFonts w:ascii="Arial" w:hAnsi="Arial" w:cs="Arial"/>
        </w:rPr>
        <w:t xml:space="preserve">The main categories of factors that can contribute to staff shortages are: </w:t>
      </w:r>
      <w:r>
        <w:rPr>
          <w:rFonts w:ascii="Arial" w:hAnsi="Arial" w:cs="Arial"/>
        </w:rPr>
        <w:t>government</w:t>
      </w:r>
      <w:r w:rsidRPr="00F4222E">
        <w:rPr>
          <w:rFonts w:ascii="Arial" w:hAnsi="Arial" w:cs="Arial"/>
        </w:rPr>
        <w:t xml:space="preserve"> factors, </w:t>
      </w:r>
      <w:r>
        <w:rPr>
          <w:rFonts w:ascii="Arial" w:hAnsi="Arial" w:cs="Arial"/>
        </w:rPr>
        <w:t>pandemic</w:t>
      </w:r>
      <w:r w:rsidRPr="00F4222E">
        <w:rPr>
          <w:rFonts w:ascii="Arial" w:hAnsi="Arial" w:cs="Arial"/>
        </w:rPr>
        <w:t xml:space="preserve"> factors, </w:t>
      </w:r>
      <w:r w:rsidR="007E0FE4">
        <w:rPr>
          <w:rFonts w:ascii="Arial" w:hAnsi="Arial" w:cs="Arial"/>
        </w:rPr>
        <w:t>Brexit</w:t>
      </w:r>
      <w:r w:rsidRPr="00F4222E">
        <w:rPr>
          <w:rFonts w:ascii="Arial" w:hAnsi="Arial" w:cs="Arial"/>
        </w:rPr>
        <w:t xml:space="preserve"> factors</w:t>
      </w:r>
      <w:r w:rsidR="00DE08C9">
        <w:rPr>
          <w:rFonts w:ascii="Arial" w:hAnsi="Arial" w:cs="Arial"/>
        </w:rPr>
        <w:t xml:space="preserve"> and</w:t>
      </w:r>
      <w:r w:rsidR="007E0FE4">
        <w:rPr>
          <w:rFonts w:ascii="Arial" w:hAnsi="Arial" w:cs="Arial"/>
        </w:rPr>
        <w:t xml:space="preserve"> </w:t>
      </w:r>
      <w:r>
        <w:rPr>
          <w:rFonts w:ascii="Arial" w:hAnsi="Arial" w:cs="Arial"/>
        </w:rPr>
        <w:t>workplace</w:t>
      </w:r>
      <w:r w:rsidRPr="00F4222E">
        <w:rPr>
          <w:rFonts w:ascii="Arial" w:hAnsi="Arial" w:cs="Arial"/>
        </w:rPr>
        <w:t xml:space="preserve"> factor</w:t>
      </w:r>
      <w:r w:rsidR="00DE08C9">
        <w:rPr>
          <w:rFonts w:ascii="Arial" w:hAnsi="Arial" w:cs="Arial"/>
        </w:rPr>
        <w:t>s</w:t>
      </w:r>
      <w:r w:rsidR="00A94246">
        <w:rPr>
          <w:rFonts w:ascii="Arial" w:hAnsi="Arial" w:cs="Arial"/>
        </w:rPr>
        <w:t>.</w:t>
      </w:r>
    </w:p>
    <w:p w14:paraId="1E6D9FD9" w14:textId="77777777"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 xml:space="preserve">Government factors include things initiatives around training, policies to remediate staff concerns and funding against the rise in inflation and cost of living. </w:t>
      </w:r>
    </w:p>
    <w:p w14:paraId="6E9A10CF" w14:textId="77777777"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 xml:space="preserve">Pandemic factors include things around the impact of covid-19, staff absences and regulations which staff do not agree to. Brexit factors include things like the availability </w:t>
      </w:r>
      <w:r w:rsidRPr="00930F36">
        <w:rPr>
          <w:rFonts w:ascii="Arial" w:hAnsi="Arial" w:cs="Arial"/>
        </w:rPr>
        <w:lastRenderedPageBreak/>
        <w:t xml:space="preserve">of resource pools, immigration policies to recruit staff post leaving the EU and the ability to retain workers. </w:t>
      </w:r>
    </w:p>
    <w:p w14:paraId="2783D242" w14:textId="77777777"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 xml:space="preserve">Workplace factors include things like staff feeling safe with the right protective equipment, feeling motivated and valued as well as receiving competitive financial packages. </w:t>
      </w:r>
    </w:p>
    <w:p w14:paraId="0725E79A" w14:textId="77777777"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Finally social factors will look at the demographic of the health sector workforce, including attitudes and age.</w:t>
      </w:r>
    </w:p>
    <w:p w14:paraId="79866CED" w14:textId="77777777" w:rsidR="00191F84" w:rsidRDefault="00AB0A42" w:rsidP="00191F84">
      <w:pPr>
        <w:keepNext/>
        <w:spacing w:line="360" w:lineRule="auto"/>
        <w:jc w:val="center"/>
      </w:pPr>
      <w:r w:rsidRPr="00AB0A42">
        <w:rPr>
          <w:rFonts w:ascii="Arial" w:hAnsi="Arial" w:cs="Arial"/>
          <w:noProof/>
        </w:rPr>
        <w:drawing>
          <wp:inline distT="0" distB="0" distL="0" distR="0" wp14:anchorId="2431F59F" wp14:editId="3C8505A0">
            <wp:extent cx="4589362" cy="2681620"/>
            <wp:effectExtent l="19050" t="19050" r="20955" b="234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01204" cy="2688539"/>
                    </a:xfrm>
                    <a:prstGeom prst="rect">
                      <a:avLst/>
                    </a:prstGeom>
                    <a:ln>
                      <a:solidFill>
                        <a:schemeClr val="tx1"/>
                      </a:solidFill>
                    </a:ln>
                  </pic:spPr>
                </pic:pic>
              </a:graphicData>
            </a:graphic>
          </wp:inline>
        </w:drawing>
      </w:r>
    </w:p>
    <w:p w14:paraId="3C27F086" w14:textId="1AF796F8" w:rsidR="009337E5" w:rsidRDefault="00191F84" w:rsidP="00191F84">
      <w:pPr>
        <w:pStyle w:val="Caption"/>
        <w:jc w:val="center"/>
      </w:pPr>
      <w:r>
        <w:t xml:space="preserve">Figure </w:t>
      </w:r>
      <w:fldSimple w:instr=" SEQ Figure \* ARABIC ">
        <w:r>
          <w:rPr>
            <w:noProof/>
          </w:rPr>
          <w:t>2</w:t>
        </w:r>
      </w:fldSimple>
      <w:r>
        <w:t xml:space="preserve"> - Fishbone Diagram for Staff Shortages at Proper Care</w:t>
      </w:r>
    </w:p>
    <w:p w14:paraId="36A13D4D" w14:textId="77777777" w:rsidR="00191F84" w:rsidRPr="00191F84" w:rsidRDefault="00191F84" w:rsidP="00191F84">
      <w:pPr>
        <w:rPr>
          <w:sz w:val="12"/>
          <w:szCs w:val="12"/>
        </w:rPr>
      </w:pPr>
    </w:p>
    <w:p w14:paraId="5F60D8B4" w14:textId="5457528E" w:rsidR="00861FCF" w:rsidRDefault="00E3476A" w:rsidP="00861FCF">
      <w:pPr>
        <w:spacing w:line="360" w:lineRule="auto"/>
        <w:jc w:val="both"/>
        <w:rPr>
          <w:rFonts w:ascii="Arial" w:hAnsi="Arial" w:cs="Arial"/>
        </w:rPr>
      </w:pPr>
      <w:r>
        <w:rPr>
          <w:rFonts w:ascii="Arial" w:hAnsi="Arial" w:cs="Arial"/>
          <w:b/>
          <w:bCs/>
          <w:u w:val="single"/>
        </w:rPr>
        <w:t>Government</w:t>
      </w:r>
    </w:p>
    <w:p w14:paraId="56A3530A" w14:textId="1248FF7A" w:rsidR="00BB29D9" w:rsidRDefault="00D92880" w:rsidP="009C756B">
      <w:pPr>
        <w:spacing w:line="360" w:lineRule="auto"/>
        <w:rPr>
          <w:rFonts w:ascii="Arial" w:hAnsi="Arial" w:cs="Arial"/>
        </w:rPr>
      </w:pPr>
      <w:r w:rsidRPr="00D92880">
        <w:rPr>
          <w:rFonts w:ascii="Arial" w:hAnsi="Arial" w:cs="Arial"/>
        </w:rPr>
        <w:t>The UK government has been warned of a staff shortage in the healthcare sector for years, but has done</w:t>
      </w:r>
      <w:r>
        <w:rPr>
          <w:rFonts w:ascii="Arial" w:hAnsi="Arial" w:cs="Arial"/>
        </w:rPr>
        <w:t xml:space="preserve"> little to</w:t>
      </w:r>
      <w:r w:rsidRPr="00D92880">
        <w:rPr>
          <w:rFonts w:ascii="Arial" w:hAnsi="Arial" w:cs="Arial"/>
        </w:rPr>
        <w:t xml:space="preserve"> nothing to address the issue.</w:t>
      </w:r>
      <w:r>
        <w:rPr>
          <w:rFonts w:ascii="Arial" w:hAnsi="Arial" w:cs="Arial"/>
        </w:rPr>
        <w:t xml:space="preserve"> It has already received at least 21 warning from the </w:t>
      </w:r>
      <w:r w:rsidR="00752B81">
        <w:rPr>
          <w:rFonts w:ascii="Arial" w:hAnsi="Arial" w:cs="Arial"/>
        </w:rPr>
        <w:t>(</w:t>
      </w:r>
      <w:r>
        <w:rPr>
          <w:rFonts w:ascii="Arial" w:hAnsi="Arial" w:cs="Arial"/>
        </w:rPr>
        <w:t>Royal College of Nursing</w:t>
      </w:r>
      <w:r w:rsidR="00752B81">
        <w:rPr>
          <w:rFonts w:ascii="Arial" w:hAnsi="Arial" w:cs="Arial"/>
        </w:rPr>
        <w:t>, 2021)</w:t>
      </w:r>
      <w:r w:rsidR="0098521B">
        <w:rPr>
          <w:rFonts w:ascii="Arial" w:hAnsi="Arial" w:cs="Arial"/>
        </w:rPr>
        <w:t>.</w:t>
      </w:r>
      <w:r>
        <w:rPr>
          <w:rFonts w:ascii="Arial" w:hAnsi="Arial" w:cs="Arial"/>
        </w:rPr>
        <w:t xml:space="preserve"> </w:t>
      </w:r>
      <w:r w:rsidRPr="00D92880">
        <w:rPr>
          <w:rFonts w:ascii="Arial" w:hAnsi="Arial" w:cs="Arial"/>
        </w:rPr>
        <w:t>The training programme</w:t>
      </w:r>
      <w:r>
        <w:rPr>
          <w:rFonts w:ascii="Arial" w:hAnsi="Arial" w:cs="Arial"/>
        </w:rPr>
        <w:t xml:space="preserve"> has so far been marked as unsuccessful in training the government target of 10,000 nurses with application in 2018 lower by 4% than in 2016. In the long term this will not be </w:t>
      </w:r>
      <w:r w:rsidRPr="00D92880">
        <w:rPr>
          <w:rFonts w:ascii="Arial" w:hAnsi="Arial" w:cs="Arial"/>
        </w:rPr>
        <w:t xml:space="preserve">enough to meet </w:t>
      </w:r>
      <w:r>
        <w:rPr>
          <w:rFonts w:ascii="Arial" w:hAnsi="Arial" w:cs="Arial"/>
        </w:rPr>
        <w:t>the predicted shortfall of</w:t>
      </w:r>
      <w:r w:rsidRPr="00D92880">
        <w:rPr>
          <w:rFonts w:ascii="Arial" w:hAnsi="Arial" w:cs="Arial"/>
        </w:rPr>
        <w:t xml:space="preserve"> 10</w:t>
      </w:r>
      <w:r>
        <w:rPr>
          <w:rFonts w:ascii="Arial" w:hAnsi="Arial" w:cs="Arial"/>
        </w:rPr>
        <w:t>8</w:t>
      </w:r>
      <w:r w:rsidRPr="00D92880">
        <w:rPr>
          <w:rFonts w:ascii="Arial" w:hAnsi="Arial" w:cs="Arial"/>
        </w:rPr>
        <w:t>,000</w:t>
      </w:r>
      <w:r>
        <w:rPr>
          <w:rFonts w:ascii="Arial" w:hAnsi="Arial" w:cs="Arial"/>
        </w:rPr>
        <w:t xml:space="preserve"> nurses</w:t>
      </w:r>
      <w:r w:rsidRPr="00D92880">
        <w:rPr>
          <w:rFonts w:ascii="Arial" w:hAnsi="Arial" w:cs="Arial"/>
        </w:rPr>
        <w:t xml:space="preserve">. </w:t>
      </w:r>
      <w:r w:rsidR="00B362F6">
        <w:rPr>
          <w:rFonts w:ascii="Arial" w:hAnsi="Arial" w:cs="Arial"/>
        </w:rPr>
        <w:t>T</w:t>
      </w:r>
      <w:r w:rsidR="00C73786">
        <w:rPr>
          <w:rFonts w:ascii="Arial" w:hAnsi="Arial" w:cs="Arial"/>
        </w:rPr>
        <w:t xml:space="preserve">he government </w:t>
      </w:r>
      <w:r w:rsidR="00B362F6">
        <w:rPr>
          <w:rFonts w:ascii="Arial" w:hAnsi="Arial" w:cs="Arial"/>
        </w:rPr>
        <w:t xml:space="preserve">has removed </w:t>
      </w:r>
      <w:r w:rsidR="00C73786">
        <w:rPr>
          <w:rFonts w:ascii="Arial" w:hAnsi="Arial" w:cs="Arial"/>
        </w:rPr>
        <w:t xml:space="preserve">the bursary from 2017, at a time when </w:t>
      </w:r>
      <w:r w:rsidR="00BB29D9">
        <w:rPr>
          <w:rFonts w:ascii="Arial" w:hAnsi="Arial" w:cs="Arial"/>
        </w:rPr>
        <w:t>inflation</w:t>
      </w:r>
      <w:r w:rsidR="00B362F6">
        <w:rPr>
          <w:rFonts w:ascii="Arial" w:hAnsi="Arial" w:cs="Arial"/>
        </w:rPr>
        <w:t xml:space="preserve"> is at</w:t>
      </w:r>
      <w:r w:rsidR="00BB29D9">
        <w:rPr>
          <w:rFonts w:ascii="Arial" w:hAnsi="Arial" w:cs="Arial"/>
        </w:rPr>
        <w:t xml:space="preserve"> 7.9% (CPIH) </w:t>
      </w:r>
      <w:r w:rsidR="0098521B">
        <w:rPr>
          <w:rFonts w:ascii="Arial" w:hAnsi="Arial" w:cs="Arial"/>
        </w:rPr>
        <w:t>(</w:t>
      </w:r>
      <w:r w:rsidR="0098521B" w:rsidRPr="0098521B">
        <w:rPr>
          <w:rFonts w:ascii="Arial" w:hAnsi="Arial" w:cs="Arial"/>
        </w:rPr>
        <w:t>Keane, K., 2022</w:t>
      </w:r>
      <w:r w:rsidR="0098521B">
        <w:rPr>
          <w:rFonts w:ascii="Arial" w:hAnsi="Arial" w:cs="Arial"/>
        </w:rPr>
        <w:t>)</w:t>
      </w:r>
      <w:r w:rsidR="00BB29D9">
        <w:rPr>
          <w:rFonts w:ascii="Arial" w:hAnsi="Arial" w:cs="Arial"/>
        </w:rPr>
        <w:t xml:space="preserve">. </w:t>
      </w:r>
      <w:r w:rsidRPr="00D92880">
        <w:rPr>
          <w:rFonts w:ascii="Arial" w:hAnsi="Arial" w:cs="Arial"/>
        </w:rPr>
        <w:t>This lack of action will have devastating consequences for the NHS and the people it serves.</w:t>
      </w:r>
    </w:p>
    <w:p w14:paraId="0F973ADE" w14:textId="77777777" w:rsidR="00BB29D9" w:rsidRDefault="00BB29D9" w:rsidP="009C756B">
      <w:pPr>
        <w:spacing w:line="360" w:lineRule="auto"/>
        <w:rPr>
          <w:rFonts w:ascii="Arial" w:hAnsi="Arial" w:cs="Arial"/>
          <w:b/>
          <w:bCs/>
          <w:u w:val="single"/>
        </w:rPr>
      </w:pPr>
      <w:r w:rsidRPr="00BB29D9">
        <w:rPr>
          <w:rFonts w:ascii="Arial" w:hAnsi="Arial" w:cs="Arial"/>
          <w:b/>
          <w:bCs/>
          <w:u w:val="single"/>
        </w:rPr>
        <w:t>Pandemic</w:t>
      </w:r>
    </w:p>
    <w:p w14:paraId="1C5D0FF4" w14:textId="6028F9D2" w:rsidR="007C7506" w:rsidRDefault="00930F36" w:rsidP="009C756B">
      <w:pPr>
        <w:spacing w:line="360" w:lineRule="auto"/>
        <w:rPr>
          <w:rFonts w:ascii="Arial" w:hAnsi="Arial" w:cs="Arial"/>
        </w:rPr>
      </w:pPr>
      <w:r>
        <w:rPr>
          <w:rFonts w:ascii="Arial" w:hAnsi="Arial" w:cs="Arial"/>
        </w:rPr>
        <w:t xml:space="preserve">Staff absences, feeling stressed, burnt out and </w:t>
      </w:r>
      <w:r w:rsidR="007C7506">
        <w:rPr>
          <w:rFonts w:ascii="Arial" w:hAnsi="Arial" w:cs="Arial"/>
        </w:rPr>
        <w:t xml:space="preserve">the mandatory vaccination policy was a clear cause of staff shortages within the sector. An </w:t>
      </w:r>
      <w:r w:rsidR="007C7506" w:rsidRPr="004168E1">
        <w:rPr>
          <w:rFonts w:ascii="Arial" w:hAnsi="Arial" w:cs="Arial"/>
        </w:rPr>
        <w:t xml:space="preserve">article </w:t>
      </w:r>
      <w:r w:rsidR="004168E1">
        <w:rPr>
          <w:rFonts w:ascii="Arial" w:hAnsi="Arial" w:cs="Arial"/>
        </w:rPr>
        <w:t>(H</w:t>
      </w:r>
      <w:r w:rsidR="004168E1" w:rsidRPr="004168E1">
        <w:rPr>
          <w:rFonts w:ascii="Arial" w:hAnsi="Arial" w:cs="Arial"/>
        </w:rPr>
        <w:t xml:space="preserve">ouse </w:t>
      </w:r>
      <w:r w:rsidR="00865E76">
        <w:rPr>
          <w:rFonts w:ascii="Arial" w:hAnsi="Arial" w:cs="Arial"/>
        </w:rPr>
        <w:t>of</w:t>
      </w:r>
      <w:r w:rsidR="004168E1" w:rsidRPr="004168E1">
        <w:rPr>
          <w:rFonts w:ascii="Arial" w:hAnsi="Arial" w:cs="Arial"/>
        </w:rPr>
        <w:t xml:space="preserve"> </w:t>
      </w:r>
      <w:r w:rsidR="004168E1">
        <w:rPr>
          <w:rFonts w:ascii="Arial" w:hAnsi="Arial" w:cs="Arial"/>
        </w:rPr>
        <w:t>C</w:t>
      </w:r>
      <w:r w:rsidR="004168E1" w:rsidRPr="004168E1">
        <w:rPr>
          <w:rFonts w:ascii="Arial" w:hAnsi="Arial" w:cs="Arial"/>
        </w:rPr>
        <w:t>ommons</w:t>
      </w:r>
      <w:r w:rsidR="004168E1">
        <w:rPr>
          <w:rFonts w:ascii="Arial" w:hAnsi="Arial" w:cs="Arial"/>
        </w:rPr>
        <w:t xml:space="preserve">, </w:t>
      </w:r>
      <w:r w:rsidR="004168E1" w:rsidRPr="004168E1">
        <w:rPr>
          <w:rFonts w:ascii="Arial" w:hAnsi="Arial" w:cs="Arial"/>
        </w:rPr>
        <w:t xml:space="preserve">2022) </w:t>
      </w:r>
      <w:r w:rsidR="007C7506" w:rsidRPr="004168E1">
        <w:rPr>
          <w:rFonts w:ascii="Arial" w:hAnsi="Arial" w:cs="Arial"/>
        </w:rPr>
        <w:t>discovered</w:t>
      </w:r>
      <w:r w:rsidR="007C7506">
        <w:rPr>
          <w:rFonts w:ascii="Arial" w:hAnsi="Arial" w:cs="Arial"/>
        </w:rPr>
        <w:t xml:space="preserve"> existing staff were already ‘exhausted to the point of burnout’ and ‘increased </w:t>
      </w:r>
      <w:r w:rsidR="00344D4B">
        <w:rPr>
          <w:rFonts w:ascii="Arial" w:hAnsi="Arial" w:cs="Arial"/>
        </w:rPr>
        <w:t>pressures on</w:t>
      </w:r>
      <w:r w:rsidR="007C7506">
        <w:rPr>
          <w:rFonts w:ascii="Arial" w:hAnsi="Arial" w:cs="Arial"/>
        </w:rPr>
        <w:t xml:space="preserve"> </w:t>
      </w:r>
      <w:r w:rsidR="007C7506">
        <w:rPr>
          <w:rFonts w:ascii="Arial" w:hAnsi="Arial" w:cs="Arial"/>
        </w:rPr>
        <w:lastRenderedPageBreak/>
        <w:t xml:space="preserve">an existing stretch health service’ had negatively impacted health services and in some </w:t>
      </w:r>
      <w:r w:rsidR="00865E76">
        <w:rPr>
          <w:rFonts w:ascii="Arial" w:hAnsi="Arial" w:cs="Arial"/>
        </w:rPr>
        <w:t>NHS,</w:t>
      </w:r>
      <w:r w:rsidR="007C7506">
        <w:rPr>
          <w:rFonts w:ascii="Arial" w:hAnsi="Arial" w:cs="Arial"/>
        </w:rPr>
        <w:t xml:space="preserve"> trusts declaring a critical incident; resulting in certain services being unavailable. </w:t>
      </w:r>
    </w:p>
    <w:p w14:paraId="041A8AAF" w14:textId="2B643A37" w:rsidR="00344D4B" w:rsidRPr="008B395B" w:rsidRDefault="00344D4B" w:rsidP="009C756B">
      <w:pPr>
        <w:spacing w:line="360" w:lineRule="auto"/>
        <w:rPr>
          <w:rFonts w:ascii="Arial" w:hAnsi="Arial" w:cs="Arial"/>
          <w:b/>
          <w:bCs/>
          <w:u w:val="single"/>
        </w:rPr>
      </w:pPr>
      <w:r w:rsidRPr="008B395B">
        <w:rPr>
          <w:rFonts w:ascii="Arial" w:hAnsi="Arial" w:cs="Arial"/>
          <w:b/>
          <w:bCs/>
          <w:u w:val="single"/>
        </w:rPr>
        <w:t>Brexit</w:t>
      </w:r>
    </w:p>
    <w:p w14:paraId="3F1A0794" w14:textId="795C1F4B" w:rsidR="00344D4B" w:rsidRDefault="00344D4B" w:rsidP="009C756B">
      <w:pPr>
        <w:spacing w:line="360" w:lineRule="auto"/>
        <w:jc w:val="both"/>
        <w:rPr>
          <w:rFonts w:ascii="Arial" w:hAnsi="Arial" w:cs="Arial"/>
        </w:rPr>
      </w:pPr>
      <w:r>
        <w:rPr>
          <w:rFonts w:ascii="Arial" w:hAnsi="Arial" w:cs="Arial"/>
        </w:rPr>
        <w:t xml:space="preserve">Since </w:t>
      </w:r>
      <w:r w:rsidRPr="00344D4B">
        <w:rPr>
          <w:rFonts w:ascii="Arial" w:hAnsi="Arial" w:cs="Arial"/>
        </w:rPr>
        <w:t>March 2021, as would be expected given the new</w:t>
      </w:r>
      <w:r>
        <w:rPr>
          <w:rFonts w:ascii="Arial" w:hAnsi="Arial" w:cs="Arial"/>
        </w:rPr>
        <w:t xml:space="preserve"> EU</w:t>
      </w:r>
      <w:r w:rsidRPr="00344D4B">
        <w:rPr>
          <w:rFonts w:ascii="Arial" w:hAnsi="Arial" w:cs="Arial"/>
        </w:rPr>
        <w:t xml:space="preserve"> rule</w:t>
      </w:r>
      <w:r>
        <w:rPr>
          <w:rFonts w:ascii="Arial" w:hAnsi="Arial" w:cs="Arial"/>
        </w:rPr>
        <w:t xml:space="preserve"> </w:t>
      </w:r>
      <w:r w:rsidRPr="00344D4B">
        <w:rPr>
          <w:rFonts w:ascii="Arial" w:hAnsi="Arial" w:cs="Arial"/>
        </w:rPr>
        <w:t>in place,</w:t>
      </w:r>
      <w:r>
        <w:rPr>
          <w:rFonts w:ascii="Arial" w:hAnsi="Arial" w:cs="Arial"/>
        </w:rPr>
        <w:t xml:space="preserve"> data has </w:t>
      </w:r>
      <w:r w:rsidRPr="00344D4B">
        <w:rPr>
          <w:rFonts w:ascii="Arial" w:hAnsi="Arial" w:cs="Arial"/>
        </w:rPr>
        <w:t>show</w:t>
      </w:r>
      <w:r>
        <w:rPr>
          <w:rFonts w:ascii="Arial" w:hAnsi="Arial" w:cs="Arial"/>
        </w:rPr>
        <w:t>n</w:t>
      </w:r>
      <w:r w:rsidRPr="00344D4B">
        <w:rPr>
          <w:rFonts w:ascii="Arial" w:hAnsi="Arial" w:cs="Arial"/>
        </w:rPr>
        <w:t xml:space="preserve"> a sharp drop in the number of people arriving in the</w:t>
      </w:r>
      <w:r>
        <w:rPr>
          <w:rFonts w:ascii="Arial" w:hAnsi="Arial" w:cs="Arial"/>
        </w:rPr>
        <w:t xml:space="preserve"> </w:t>
      </w:r>
      <w:r w:rsidRPr="00344D4B">
        <w:rPr>
          <w:rFonts w:ascii="Arial" w:hAnsi="Arial" w:cs="Arial"/>
        </w:rPr>
        <w:t>UK to take up adult social are jobs</w:t>
      </w:r>
      <w:r>
        <w:rPr>
          <w:rFonts w:ascii="Arial" w:hAnsi="Arial" w:cs="Arial"/>
        </w:rPr>
        <w:t xml:space="preserve"> by 4% Q1</w:t>
      </w:r>
      <w:r w:rsidRPr="00344D4B">
        <w:rPr>
          <w:rFonts w:ascii="Arial" w:hAnsi="Arial" w:cs="Arial"/>
        </w:rPr>
        <w:t xml:space="preserve"> 2021 compared the same period in 2019</w:t>
      </w:r>
      <w:r>
        <w:rPr>
          <w:rFonts w:ascii="Arial" w:hAnsi="Arial" w:cs="Arial"/>
        </w:rPr>
        <w:t xml:space="preserve">. </w:t>
      </w:r>
      <w:r w:rsidR="00C61AF1">
        <w:rPr>
          <w:rFonts w:ascii="Arial" w:hAnsi="Arial" w:cs="Arial"/>
        </w:rPr>
        <w:t>(</w:t>
      </w:r>
      <w:r w:rsidR="00C61AF1" w:rsidRPr="00C61AF1">
        <w:rPr>
          <w:rFonts w:ascii="Arial" w:hAnsi="Arial" w:cs="Arial"/>
        </w:rPr>
        <w:t>SkillsforCare,2022)</w:t>
      </w:r>
      <w:r w:rsidR="00566492">
        <w:rPr>
          <w:rFonts w:ascii="Arial" w:hAnsi="Arial" w:cs="Arial"/>
        </w:rPr>
        <w:t xml:space="preserve"> Additionally it is estimated </w:t>
      </w:r>
      <w:r w:rsidR="00566492" w:rsidRPr="00566492">
        <w:rPr>
          <w:rFonts w:ascii="Arial" w:hAnsi="Arial" w:cs="Arial"/>
        </w:rPr>
        <w:t>1,584 more EU nurses and health visitors left their role in the NHS</w:t>
      </w:r>
      <w:r w:rsidR="00566492">
        <w:rPr>
          <w:rFonts w:ascii="Arial" w:hAnsi="Arial" w:cs="Arial"/>
        </w:rPr>
        <w:t>. C</w:t>
      </w:r>
      <w:r w:rsidR="00566492" w:rsidRPr="00566492">
        <w:rPr>
          <w:rFonts w:ascii="Arial" w:hAnsi="Arial" w:cs="Arial"/>
        </w:rPr>
        <w:t xml:space="preserve">are managers in </w:t>
      </w:r>
      <w:r w:rsidR="00566492">
        <w:rPr>
          <w:rFonts w:ascii="Arial" w:hAnsi="Arial" w:cs="Arial"/>
        </w:rPr>
        <w:t>a</w:t>
      </w:r>
      <w:r w:rsidR="00566492" w:rsidRPr="00566492">
        <w:rPr>
          <w:rFonts w:ascii="Arial" w:hAnsi="Arial" w:cs="Arial"/>
        </w:rPr>
        <w:t xml:space="preserve"> study reported moderate difficulties with recruitment and retention</w:t>
      </w:r>
      <w:r w:rsidR="00566492">
        <w:rPr>
          <w:rFonts w:ascii="Arial" w:hAnsi="Arial" w:cs="Arial"/>
        </w:rPr>
        <w:t>, w</w:t>
      </w:r>
      <w:r w:rsidR="00566492" w:rsidRPr="00566492">
        <w:rPr>
          <w:rFonts w:ascii="Arial" w:hAnsi="Arial" w:cs="Arial"/>
        </w:rPr>
        <w:t>ith an annual staff turnover ranged from 10% to 30%</w:t>
      </w:r>
      <w:r w:rsidR="00566492">
        <w:rPr>
          <w:rFonts w:ascii="Arial" w:hAnsi="Arial" w:cs="Arial"/>
        </w:rPr>
        <w:t xml:space="preserve"> between 2019-2022.</w:t>
      </w:r>
    </w:p>
    <w:p w14:paraId="73913669" w14:textId="6C57BD47" w:rsidR="00566492" w:rsidRPr="008B395B" w:rsidRDefault="00F34DBA" w:rsidP="009C756B">
      <w:pPr>
        <w:spacing w:line="360" w:lineRule="auto"/>
        <w:rPr>
          <w:rFonts w:ascii="Arial" w:hAnsi="Arial" w:cs="Arial"/>
          <w:b/>
          <w:bCs/>
          <w:u w:val="single"/>
        </w:rPr>
      </w:pPr>
      <w:r w:rsidRPr="008B395B">
        <w:rPr>
          <w:rFonts w:ascii="Arial" w:hAnsi="Arial" w:cs="Arial"/>
          <w:b/>
          <w:bCs/>
          <w:u w:val="single"/>
        </w:rPr>
        <w:t>Workplace</w:t>
      </w:r>
    </w:p>
    <w:p w14:paraId="2DDE7760" w14:textId="58FCC5F2" w:rsidR="00B362F6" w:rsidRPr="00B362F6" w:rsidRDefault="00F34DBA" w:rsidP="009C756B">
      <w:pPr>
        <w:spacing w:line="360" w:lineRule="auto"/>
        <w:jc w:val="both"/>
        <w:rPr>
          <w:rFonts w:ascii="Arial" w:hAnsi="Arial" w:cs="Arial"/>
        </w:rPr>
      </w:pPr>
      <w:r w:rsidRPr="00B362F6">
        <w:rPr>
          <w:rFonts w:ascii="Arial" w:hAnsi="Arial" w:cs="Arial"/>
        </w:rPr>
        <w:t>Adult care workers are the least valued and paid across the whole sector. A medium care worker wage is now only above 3.5% of the national living wage. There are limited progression routes, equal opportunity and overall job satisfaction</w:t>
      </w:r>
      <w:r w:rsidR="00B362F6" w:rsidRPr="00B362F6">
        <w:rPr>
          <w:rFonts w:ascii="Arial" w:hAnsi="Arial" w:cs="Arial"/>
        </w:rPr>
        <w:t>. [10]</w:t>
      </w:r>
      <w:r w:rsidRPr="00B362F6">
        <w:rPr>
          <w:rFonts w:ascii="Arial" w:hAnsi="Arial" w:cs="Arial"/>
        </w:rPr>
        <w:t xml:space="preserve"> The addition of </w:t>
      </w:r>
      <w:r w:rsidR="00B362F6" w:rsidRPr="00B362F6">
        <w:rPr>
          <w:rFonts w:ascii="Arial" w:hAnsi="Arial" w:cs="Arial"/>
        </w:rPr>
        <w:t>personal safety and availability of quality equipment has made the adult care profession unappealing.</w:t>
      </w:r>
    </w:p>
    <w:p w14:paraId="0F93CAB8" w14:textId="03D98AF7" w:rsidR="00B362F6" w:rsidRDefault="00B362F6" w:rsidP="00B362F6">
      <w:pPr>
        <w:pStyle w:val="Heading1"/>
        <w:jc w:val="center"/>
        <w:rPr>
          <w:rFonts w:ascii="Arial" w:hAnsi="Arial" w:cs="Arial"/>
          <w:b/>
          <w:bCs/>
          <w:sz w:val="22"/>
          <w:szCs w:val="22"/>
        </w:rPr>
      </w:pPr>
      <w:r w:rsidRPr="00D546F3">
        <w:rPr>
          <w:rFonts w:ascii="Arial" w:hAnsi="Arial" w:cs="Arial"/>
          <w:b/>
          <w:bCs/>
          <w:sz w:val="22"/>
          <w:szCs w:val="22"/>
        </w:rPr>
        <w:t xml:space="preserve"> </w:t>
      </w:r>
      <w:bookmarkStart w:id="6" w:name="_Toc110444441"/>
      <w:r w:rsidR="00D546F3" w:rsidRPr="00D546F3">
        <w:rPr>
          <w:rFonts w:ascii="Arial" w:hAnsi="Arial" w:cs="Arial"/>
          <w:b/>
          <w:bCs/>
          <w:sz w:val="22"/>
          <w:szCs w:val="22"/>
        </w:rPr>
        <w:t xml:space="preserve">Value of </w:t>
      </w:r>
      <w:r w:rsidRPr="00B362F6">
        <w:rPr>
          <w:rFonts w:ascii="Arial" w:hAnsi="Arial" w:cs="Arial"/>
          <w:b/>
          <w:bCs/>
          <w:sz w:val="22"/>
          <w:szCs w:val="22"/>
        </w:rPr>
        <w:t>Potential Solution</w:t>
      </w:r>
      <w:r w:rsidR="00EE618A">
        <w:rPr>
          <w:rFonts w:ascii="Arial" w:hAnsi="Arial" w:cs="Arial"/>
          <w:b/>
          <w:bCs/>
          <w:sz w:val="22"/>
          <w:szCs w:val="22"/>
        </w:rPr>
        <w:t>s</w:t>
      </w:r>
      <w:bookmarkEnd w:id="6"/>
    </w:p>
    <w:p w14:paraId="6BC9CFD8" w14:textId="51F5DB0C" w:rsidR="00B362F6" w:rsidRDefault="00B362F6" w:rsidP="006908F5">
      <w:pPr>
        <w:jc w:val="both"/>
        <w:rPr>
          <w:rFonts w:ascii="Segoe UI" w:hAnsi="Segoe UI" w:cs="Segoe UI"/>
          <w:color w:val="1E293B"/>
          <w:sz w:val="26"/>
          <w:szCs w:val="26"/>
          <w:shd w:val="clear" w:color="auto" w:fill="FFFFFF"/>
        </w:rPr>
      </w:pPr>
    </w:p>
    <w:p w14:paraId="05926B76" w14:textId="2C2DB196" w:rsidR="00DE08C9" w:rsidRDefault="00DE08C9" w:rsidP="009C756B">
      <w:pPr>
        <w:pStyle w:val="ListParagraph"/>
        <w:numPr>
          <w:ilvl w:val="0"/>
          <w:numId w:val="27"/>
        </w:numPr>
        <w:spacing w:line="360" w:lineRule="auto"/>
        <w:jc w:val="both"/>
        <w:rPr>
          <w:rFonts w:ascii="Arial" w:hAnsi="Arial" w:cs="Arial"/>
        </w:rPr>
      </w:pPr>
      <w:r>
        <w:rPr>
          <w:rFonts w:ascii="Arial" w:hAnsi="Arial" w:cs="Arial"/>
        </w:rPr>
        <w:t>C</w:t>
      </w:r>
      <w:r w:rsidRPr="00DE08C9">
        <w:rPr>
          <w:rFonts w:ascii="Arial" w:hAnsi="Arial" w:cs="Arial"/>
        </w:rPr>
        <w:t>reate incentives for existing staff to stay</w:t>
      </w:r>
      <w:r w:rsidR="00277766">
        <w:rPr>
          <w:rFonts w:ascii="Arial" w:hAnsi="Arial" w:cs="Arial"/>
        </w:rPr>
        <w:t>, retaining them</w:t>
      </w:r>
      <w:r>
        <w:rPr>
          <w:rFonts w:ascii="Arial" w:hAnsi="Arial" w:cs="Arial"/>
        </w:rPr>
        <w:t xml:space="preserve"> – </w:t>
      </w:r>
      <w:r w:rsidR="00277766">
        <w:rPr>
          <w:rFonts w:ascii="Arial" w:hAnsi="Arial" w:cs="Arial"/>
        </w:rPr>
        <w:t>I</w:t>
      </w:r>
      <w:r>
        <w:rPr>
          <w:rFonts w:ascii="Arial" w:hAnsi="Arial" w:cs="Arial"/>
        </w:rPr>
        <w:t>mproving the workplace; introducing social facilities, equal progression opportunities</w:t>
      </w:r>
      <w:r w:rsidR="00277766">
        <w:rPr>
          <w:rFonts w:ascii="Arial" w:hAnsi="Arial" w:cs="Arial"/>
        </w:rPr>
        <w:t>, financial rewards</w:t>
      </w:r>
      <w:r>
        <w:rPr>
          <w:rFonts w:ascii="Arial" w:hAnsi="Arial" w:cs="Arial"/>
        </w:rPr>
        <w:t xml:space="preserve"> and a supportive environment</w:t>
      </w:r>
      <w:r w:rsidR="006908F5">
        <w:rPr>
          <w:rFonts w:ascii="Arial" w:hAnsi="Arial" w:cs="Arial"/>
        </w:rPr>
        <w:t xml:space="preserve"> including manageable workloads.</w:t>
      </w:r>
    </w:p>
    <w:p w14:paraId="7002A2C1" w14:textId="77777777" w:rsidR="00B978ED" w:rsidRDefault="00B978ED" w:rsidP="00B978ED">
      <w:pPr>
        <w:pStyle w:val="ListParagraph"/>
        <w:jc w:val="both"/>
        <w:rPr>
          <w:rFonts w:ascii="Arial" w:hAnsi="Arial" w:cs="Arial"/>
        </w:rPr>
      </w:pPr>
    </w:p>
    <w:p w14:paraId="670851D0" w14:textId="26C6C5D6" w:rsidR="00D546F3" w:rsidRDefault="006A213B" w:rsidP="004168E1">
      <w:pPr>
        <w:pStyle w:val="ListParagraph"/>
        <w:rPr>
          <w:rFonts w:ascii="Arial" w:hAnsi="Arial" w:cs="Arial"/>
        </w:rPr>
      </w:pPr>
      <w:r>
        <w:rPr>
          <w:rFonts w:ascii="Arial" w:hAnsi="Arial" w:cs="Arial"/>
          <w:noProof/>
        </w:rPr>
        <w:drawing>
          <wp:inline distT="0" distB="0" distL="0" distR="0" wp14:anchorId="32A06B0D" wp14:editId="3EE7957E">
            <wp:extent cx="5172075" cy="2245663"/>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85534" cy="2251507"/>
                    </a:xfrm>
                    <a:prstGeom prst="rect">
                      <a:avLst/>
                    </a:prstGeom>
                  </pic:spPr>
                </pic:pic>
              </a:graphicData>
            </a:graphic>
          </wp:inline>
        </w:drawing>
      </w:r>
    </w:p>
    <w:p w14:paraId="4B7EADD5" w14:textId="3DC36C1E" w:rsidR="00D546F3" w:rsidRDefault="00D546F3" w:rsidP="00D546F3">
      <w:pPr>
        <w:pStyle w:val="ListParagraph"/>
        <w:jc w:val="both"/>
        <w:rPr>
          <w:rFonts w:ascii="Arial" w:hAnsi="Arial" w:cs="Arial"/>
        </w:rPr>
      </w:pPr>
    </w:p>
    <w:p w14:paraId="53433FB6" w14:textId="43FCA963" w:rsidR="00D546F3" w:rsidRDefault="00277766" w:rsidP="00B0393D">
      <w:pPr>
        <w:pStyle w:val="ListParagraph"/>
        <w:numPr>
          <w:ilvl w:val="0"/>
          <w:numId w:val="27"/>
        </w:numPr>
        <w:jc w:val="both"/>
        <w:rPr>
          <w:rFonts w:ascii="Arial" w:hAnsi="Arial" w:cs="Arial"/>
        </w:rPr>
      </w:pPr>
      <w:r w:rsidRPr="00336597">
        <w:rPr>
          <w:rFonts w:ascii="Arial" w:hAnsi="Arial" w:cs="Arial"/>
        </w:rPr>
        <w:t xml:space="preserve">Build a </w:t>
      </w:r>
      <w:r w:rsidR="00B978ED">
        <w:rPr>
          <w:rFonts w:ascii="Arial" w:hAnsi="Arial" w:cs="Arial"/>
        </w:rPr>
        <w:t xml:space="preserve">diverse initiative </w:t>
      </w:r>
      <w:r w:rsidRPr="00336597">
        <w:rPr>
          <w:rFonts w:ascii="Arial" w:hAnsi="Arial" w:cs="Arial"/>
        </w:rPr>
        <w:t xml:space="preserve">for new staff to join – </w:t>
      </w:r>
      <w:r w:rsidR="00336597" w:rsidRPr="00336597">
        <w:rPr>
          <w:rFonts w:ascii="Arial" w:hAnsi="Arial" w:cs="Arial"/>
        </w:rPr>
        <w:t>Targeted recruitment campaign, placement schemes, international recruitment,</w:t>
      </w:r>
      <w:r w:rsidR="00B978ED">
        <w:rPr>
          <w:rFonts w:ascii="Arial" w:hAnsi="Arial" w:cs="Arial"/>
        </w:rPr>
        <w:t xml:space="preserve"> recruitment hotline or </w:t>
      </w:r>
      <w:r w:rsidR="006A213B">
        <w:rPr>
          <w:rFonts w:ascii="Arial" w:hAnsi="Arial" w:cs="Arial"/>
        </w:rPr>
        <w:t xml:space="preserve">portal, </w:t>
      </w:r>
      <w:r w:rsidR="006A213B" w:rsidRPr="00336597">
        <w:rPr>
          <w:rFonts w:ascii="Arial" w:hAnsi="Arial" w:cs="Arial"/>
        </w:rPr>
        <w:t>restructure</w:t>
      </w:r>
      <w:r w:rsidRPr="00336597">
        <w:rPr>
          <w:rFonts w:ascii="Arial" w:hAnsi="Arial" w:cs="Arial"/>
        </w:rPr>
        <w:t xml:space="preserve"> pay packages to </w:t>
      </w:r>
      <w:r w:rsidR="00336597" w:rsidRPr="00336597">
        <w:rPr>
          <w:rFonts w:ascii="Arial" w:hAnsi="Arial" w:cs="Arial"/>
        </w:rPr>
        <w:t>include</w:t>
      </w:r>
      <w:r w:rsidRPr="00336597">
        <w:rPr>
          <w:rFonts w:ascii="Arial" w:hAnsi="Arial" w:cs="Arial"/>
        </w:rPr>
        <w:t xml:space="preserve"> benefits.</w:t>
      </w:r>
    </w:p>
    <w:p w14:paraId="33B5B6AE" w14:textId="77777777" w:rsidR="00336597" w:rsidRPr="00336597" w:rsidRDefault="00336597" w:rsidP="00B978ED">
      <w:pPr>
        <w:pStyle w:val="ListParagraph"/>
        <w:jc w:val="both"/>
        <w:rPr>
          <w:rFonts w:ascii="Arial" w:hAnsi="Arial" w:cs="Arial"/>
        </w:rPr>
      </w:pPr>
    </w:p>
    <w:p w14:paraId="7677229A" w14:textId="0B230979" w:rsidR="00D546F3" w:rsidRDefault="00B978ED" w:rsidP="00336597">
      <w:pPr>
        <w:pStyle w:val="ListParagraph"/>
        <w:rPr>
          <w:rFonts w:ascii="Arial" w:hAnsi="Arial" w:cs="Arial"/>
        </w:rPr>
      </w:pPr>
      <w:r>
        <w:rPr>
          <w:rFonts w:ascii="Arial" w:hAnsi="Arial" w:cs="Arial"/>
          <w:noProof/>
        </w:rPr>
        <w:lastRenderedPageBreak/>
        <w:drawing>
          <wp:inline distT="0" distB="0" distL="0" distR="0" wp14:anchorId="5A2F0FA4" wp14:editId="3F92035A">
            <wp:extent cx="4914900" cy="2087172"/>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33348" cy="2095006"/>
                    </a:xfrm>
                    <a:prstGeom prst="rect">
                      <a:avLst/>
                    </a:prstGeom>
                  </pic:spPr>
                </pic:pic>
              </a:graphicData>
            </a:graphic>
          </wp:inline>
        </w:drawing>
      </w:r>
    </w:p>
    <w:p w14:paraId="6896DDB6" w14:textId="77777777" w:rsidR="00D546F3" w:rsidRPr="00D546F3" w:rsidRDefault="00D546F3" w:rsidP="00D546F3">
      <w:pPr>
        <w:pStyle w:val="ListParagraph"/>
        <w:rPr>
          <w:rFonts w:ascii="Arial" w:hAnsi="Arial" w:cs="Arial"/>
        </w:rPr>
      </w:pPr>
    </w:p>
    <w:p w14:paraId="7D3EAD9A" w14:textId="77777777" w:rsidR="00D546F3" w:rsidRPr="00865E76" w:rsidRDefault="00D546F3" w:rsidP="00D546F3">
      <w:pPr>
        <w:pStyle w:val="ListParagraph"/>
        <w:jc w:val="both"/>
        <w:rPr>
          <w:rFonts w:ascii="Arial" w:hAnsi="Arial" w:cs="Arial"/>
          <w:sz w:val="12"/>
          <w:szCs w:val="12"/>
        </w:rPr>
      </w:pPr>
    </w:p>
    <w:p w14:paraId="7D4F8124" w14:textId="0E645E0F" w:rsidR="006908F5" w:rsidRDefault="006908F5" w:rsidP="009C756B">
      <w:pPr>
        <w:pStyle w:val="ListParagraph"/>
        <w:numPr>
          <w:ilvl w:val="0"/>
          <w:numId w:val="27"/>
        </w:numPr>
        <w:spacing w:line="360" w:lineRule="auto"/>
        <w:jc w:val="both"/>
        <w:rPr>
          <w:rFonts w:ascii="Arial" w:hAnsi="Arial" w:cs="Arial"/>
        </w:rPr>
      </w:pPr>
      <w:r w:rsidRPr="006908F5">
        <w:rPr>
          <w:rFonts w:ascii="Arial" w:hAnsi="Arial" w:cs="Arial"/>
        </w:rPr>
        <w:t xml:space="preserve">Training and experience </w:t>
      </w:r>
      <w:r w:rsidR="00B362F6" w:rsidRPr="006908F5">
        <w:rPr>
          <w:rFonts w:ascii="Arial" w:hAnsi="Arial" w:cs="Arial"/>
        </w:rPr>
        <w:t>programmes that will attract more people to the profession</w:t>
      </w:r>
      <w:r>
        <w:rPr>
          <w:rFonts w:ascii="Arial" w:hAnsi="Arial" w:cs="Arial"/>
        </w:rPr>
        <w:t xml:space="preserve"> as well as develop existing staff, improving morale and motivation.  </w:t>
      </w:r>
    </w:p>
    <w:p w14:paraId="409296CD" w14:textId="15CBBF12" w:rsidR="00B978ED" w:rsidRDefault="00052368" w:rsidP="006908F5">
      <w:pPr>
        <w:ind w:left="360"/>
        <w:jc w:val="both"/>
        <w:rPr>
          <w:rFonts w:ascii="Arial" w:hAnsi="Arial" w:cs="Arial"/>
        </w:rPr>
      </w:pPr>
      <w:r>
        <w:rPr>
          <w:rFonts w:ascii="Arial" w:hAnsi="Arial" w:cs="Arial"/>
          <w:noProof/>
        </w:rPr>
        <w:drawing>
          <wp:inline distT="0" distB="0" distL="0" distR="0" wp14:anchorId="446DE38A" wp14:editId="2218236E">
            <wp:extent cx="5143500" cy="1788771"/>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55662" cy="1793000"/>
                    </a:xfrm>
                    <a:prstGeom prst="rect">
                      <a:avLst/>
                    </a:prstGeom>
                  </pic:spPr>
                </pic:pic>
              </a:graphicData>
            </a:graphic>
          </wp:inline>
        </w:drawing>
      </w:r>
    </w:p>
    <w:p w14:paraId="4E8F3682" w14:textId="77777777" w:rsidR="00B978ED" w:rsidRDefault="00B978ED" w:rsidP="006908F5">
      <w:pPr>
        <w:ind w:left="360"/>
        <w:jc w:val="both"/>
        <w:rPr>
          <w:rFonts w:ascii="Arial" w:hAnsi="Arial" w:cs="Arial"/>
        </w:rPr>
      </w:pPr>
    </w:p>
    <w:p w14:paraId="0344943C" w14:textId="5461F618" w:rsidR="00B05CAA" w:rsidRDefault="00C24DAA" w:rsidP="009C756B">
      <w:pPr>
        <w:spacing w:line="360" w:lineRule="auto"/>
        <w:ind w:left="360"/>
        <w:jc w:val="both"/>
        <w:rPr>
          <w:rFonts w:ascii="Arial" w:hAnsi="Arial" w:cs="Arial"/>
        </w:rPr>
      </w:pPr>
      <w:r>
        <w:rPr>
          <w:rFonts w:ascii="Arial" w:hAnsi="Arial" w:cs="Arial"/>
        </w:rPr>
        <w:t>All t</w:t>
      </w:r>
      <w:r w:rsidR="00B362F6" w:rsidRPr="006908F5">
        <w:rPr>
          <w:rFonts w:ascii="Arial" w:hAnsi="Arial" w:cs="Arial"/>
        </w:rPr>
        <w:t xml:space="preserve">hese measures will help to ensure that the </w:t>
      </w:r>
      <w:r w:rsidR="006908F5">
        <w:rPr>
          <w:rFonts w:ascii="Arial" w:hAnsi="Arial" w:cs="Arial"/>
        </w:rPr>
        <w:t>sector</w:t>
      </w:r>
      <w:r w:rsidR="00B362F6" w:rsidRPr="006908F5">
        <w:rPr>
          <w:rFonts w:ascii="Arial" w:hAnsi="Arial" w:cs="Arial"/>
        </w:rPr>
        <w:t xml:space="preserve"> has the staff it needs to</w:t>
      </w:r>
      <w:r w:rsidR="006908F5">
        <w:rPr>
          <w:rFonts w:ascii="Arial" w:hAnsi="Arial" w:cs="Arial"/>
        </w:rPr>
        <w:t xml:space="preserve"> deliver services.</w:t>
      </w:r>
      <w:r>
        <w:rPr>
          <w:rFonts w:ascii="Arial" w:hAnsi="Arial" w:cs="Arial"/>
        </w:rPr>
        <w:t xml:space="preserve"> For Proper Care, in the short term, should focus on implementation solution 1 – retaining its staff. Although it has the highest negative value, compared to the other two solutions, it equally has a more positive impact to the workforce challenges Proper Care is currently facing. Alongside this, it should initiate training plan to upskill staff and continue to provide high care quality, </w:t>
      </w:r>
    </w:p>
    <w:p w14:paraId="0958EA95" w14:textId="1CA8C84C" w:rsidR="00684F27" w:rsidRDefault="00DA7F85" w:rsidP="003656A5">
      <w:pPr>
        <w:pStyle w:val="Heading1"/>
        <w:jc w:val="center"/>
        <w:rPr>
          <w:rFonts w:ascii="Arial" w:hAnsi="Arial" w:cs="Arial"/>
          <w:b/>
          <w:bCs/>
          <w:sz w:val="22"/>
          <w:szCs w:val="22"/>
        </w:rPr>
      </w:pPr>
      <w:bookmarkStart w:id="7" w:name="_Toc110444442"/>
      <w:r w:rsidRPr="003656A5">
        <w:rPr>
          <w:rFonts w:ascii="Arial" w:hAnsi="Arial" w:cs="Arial"/>
          <w:b/>
          <w:bCs/>
          <w:sz w:val="22"/>
          <w:szCs w:val="22"/>
        </w:rPr>
        <w:t>I</w:t>
      </w:r>
      <w:r w:rsidR="00684F27" w:rsidRPr="003656A5">
        <w:rPr>
          <w:rFonts w:ascii="Arial" w:hAnsi="Arial" w:cs="Arial"/>
          <w:b/>
          <w:bCs/>
          <w:sz w:val="22"/>
          <w:szCs w:val="22"/>
        </w:rPr>
        <w:t xml:space="preserve">mplementing </w:t>
      </w:r>
      <w:r w:rsidRPr="003656A5">
        <w:rPr>
          <w:rFonts w:ascii="Arial" w:hAnsi="Arial" w:cs="Arial"/>
          <w:b/>
          <w:bCs/>
          <w:sz w:val="22"/>
          <w:szCs w:val="22"/>
        </w:rPr>
        <w:t xml:space="preserve">of </w:t>
      </w:r>
      <w:r w:rsidR="00684F27" w:rsidRPr="003656A5">
        <w:rPr>
          <w:rFonts w:ascii="Arial" w:hAnsi="Arial" w:cs="Arial"/>
          <w:b/>
          <w:bCs/>
          <w:sz w:val="22"/>
          <w:szCs w:val="22"/>
        </w:rPr>
        <w:t>solution, Monitoring and Review</w:t>
      </w:r>
      <w:bookmarkEnd w:id="7"/>
    </w:p>
    <w:p w14:paraId="1218D0EC" w14:textId="77777777" w:rsidR="003656A5" w:rsidRPr="003656A5" w:rsidRDefault="003656A5" w:rsidP="003656A5"/>
    <w:p w14:paraId="1C6EEEFE" w14:textId="039EBAC9" w:rsidR="005F1393" w:rsidRDefault="006D55FE" w:rsidP="009C756B">
      <w:pPr>
        <w:spacing w:line="360" w:lineRule="auto"/>
        <w:ind w:left="360"/>
        <w:jc w:val="both"/>
        <w:rPr>
          <w:rFonts w:ascii="Arial" w:hAnsi="Arial" w:cs="Arial"/>
        </w:rPr>
      </w:pPr>
      <w:r w:rsidRPr="006D55FE">
        <w:rPr>
          <w:rFonts w:ascii="Arial" w:hAnsi="Arial" w:cs="Arial"/>
        </w:rPr>
        <w:t xml:space="preserve">A decision has been made </w:t>
      </w:r>
      <w:r>
        <w:rPr>
          <w:rFonts w:ascii="Arial" w:hAnsi="Arial" w:cs="Arial"/>
        </w:rPr>
        <w:t>in regards to the immediate problem on workforce at</w:t>
      </w:r>
      <w:r w:rsidRPr="006D55FE">
        <w:rPr>
          <w:rFonts w:ascii="Arial" w:hAnsi="Arial" w:cs="Arial"/>
        </w:rPr>
        <w:t xml:space="preserve"> Proper Care</w:t>
      </w:r>
      <w:r>
        <w:rPr>
          <w:rFonts w:ascii="Arial" w:hAnsi="Arial" w:cs="Arial"/>
        </w:rPr>
        <w:t>. To implement the solution, the following steps will need to be implemented:</w:t>
      </w:r>
    </w:p>
    <w:p w14:paraId="7B706BFC" w14:textId="7ABAEAB7" w:rsidR="006D55FE" w:rsidRDefault="006D55FE" w:rsidP="009C756B">
      <w:pPr>
        <w:pStyle w:val="ListParagraph"/>
        <w:numPr>
          <w:ilvl w:val="0"/>
          <w:numId w:val="28"/>
        </w:numPr>
        <w:spacing w:line="360" w:lineRule="auto"/>
        <w:jc w:val="both"/>
        <w:rPr>
          <w:rFonts w:ascii="Arial" w:hAnsi="Arial" w:cs="Arial"/>
        </w:rPr>
      </w:pPr>
      <w:r>
        <w:rPr>
          <w:rFonts w:ascii="Arial" w:hAnsi="Arial" w:cs="Arial"/>
        </w:rPr>
        <w:t>Be open, communicate and involve the staff with implementing the solution. It will stand more or a chance to be successful with the invested interest of the current staff.</w:t>
      </w:r>
    </w:p>
    <w:p w14:paraId="6FCB68B0" w14:textId="5E80969C" w:rsidR="006D55FE" w:rsidRDefault="006D55FE" w:rsidP="009C756B">
      <w:pPr>
        <w:pStyle w:val="ListParagraph"/>
        <w:numPr>
          <w:ilvl w:val="0"/>
          <w:numId w:val="28"/>
        </w:numPr>
        <w:spacing w:line="360" w:lineRule="auto"/>
        <w:jc w:val="both"/>
        <w:rPr>
          <w:rFonts w:ascii="Arial" w:hAnsi="Arial" w:cs="Arial"/>
        </w:rPr>
      </w:pPr>
      <w:r>
        <w:rPr>
          <w:rFonts w:ascii="Arial" w:hAnsi="Arial" w:cs="Arial"/>
        </w:rPr>
        <w:t>Create a plan to outline the following</w:t>
      </w:r>
    </w:p>
    <w:p w14:paraId="061EC81A" w14:textId="14DDA845" w:rsidR="006D55FE" w:rsidRDefault="006D55FE" w:rsidP="009C756B">
      <w:pPr>
        <w:pStyle w:val="ListParagraph"/>
        <w:numPr>
          <w:ilvl w:val="1"/>
          <w:numId w:val="28"/>
        </w:numPr>
        <w:spacing w:line="360" w:lineRule="auto"/>
        <w:jc w:val="both"/>
        <w:rPr>
          <w:rFonts w:ascii="Arial" w:hAnsi="Arial" w:cs="Arial"/>
        </w:rPr>
      </w:pPr>
      <w:r>
        <w:rPr>
          <w:rFonts w:ascii="Arial" w:hAnsi="Arial" w:cs="Arial"/>
        </w:rPr>
        <w:t>Implementation action - Create a social area</w:t>
      </w:r>
    </w:p>
    <w:p w14:paraId="06690BA0" w14:textId="1F01C74D" w:rsidR="006D55FE" w:rsidRDefault="006D55FE" w:rsidP="009C756B">
      <w:pPr>
        <w:pStyle w:val="ListParagraph"/>
        <w:numPr>
          <w:ilvl w:val="1"/>
          <w:numId w:val="28"/>
        </w:numPr>
        <w:spacing w:line="360" w:lineRule="auto"/>
        <w:jc w:val="both"/>
        <w:rPr>
          <w:rFonts w:ascii="Arial" w:hAnsi="Arial" w:cs="Arial"/>
        </w:rPr>
      </w:pPr>
      <w:r>
        <w:rPr>
          <w:rFonts w:ascii="Arial" w:hAnsi="Arial" w:cs="Arial"/>
        </w:rPr>
        <w:t>Deadline – 01 Jan 2022 (1 Year)</w:t>
      </w:r>
    </w:p>
    <w:p w14:paraId="22478F0B" w14:textId="7EED6A30" w:rsidR="006D55FE" w:rsidRDefault="00C07931" w:rsidP="009C756B">
      <w:pPr>
        <w:pStyle w:val="ListParagraph"/>
        <w:numPr>
          <w:ilvl w:val="1"/>
          <w:numId w:val="28"/>
        </w:numPr>
        <w:spacing w:line="360" w:lineRule="auto"/>
        <w:jc w:val="both"/>
        <w:rPr>
          <w:rFonts w:ascii="Arial" w:hAnsi="Arial" w:cs="Arial"/>
        </w:rPr>
      </w:pPr>
      <w:r>
        <w:rPr>
          <w:rFonts w:ascii="Arial" w:hAnsi="Arial" w:cs="Arial"/>
        </w:rPr>
        <w:lastRenderedPageBreak/>
        <w:t>Who is responsible for managing this activity: Manger X and Y</w:t>
      </w:r>
    </w:p>
    <w:p w14:paraId="750FAC5E" w14:textId="0EFEB017" w:rsidR="00C07931" w:rsidRDefault="00C07931" w:rsidP="009C756B">
      <w:pPr>
        <w:pStyle w:val="ListParagraph"/>
        <w:numPr>
          <w:ilvl w:val="1"/>
          <w:numId w:val="28"/>
        </w:numPr>
        <w:spacing w:line="360" w:lineRule="auto"/>
        <w:jc w:val="both"/>
        <w:rPr>
          <w:rFonts w:ascii="Arial" w:hAnsi="Arial" w:cs="Arial"/>
        </w:rPr>
      </w:pPr>
      <w:r>
        <w:rPr>
          <w:rFonts w:ascii="Arial" w:hAnsi="Arial" w:cs="Arial"/>
        </w:rPr>
        <w:t>Inform staff of the changes</w:t>
      </w:r>
      <w:r w:rsidR="009B1D62">
        <w:rPr>
          <w:rFonts w:ascii="Arial" w:hAnsi="Arial" w:cs="Arial"/>
        </w:rPr>
        <w:t>, impacts</w:t>
      </w:r>
      <w:r>
        <w:rPr>
          <w:rFonts w:ascii="Arial" w:hAnsi="Arial" w:cs="Arial"/>
        </w:rPr>
        <w:t xml:space="preserve"> and activity</w:t>
      </w:r>
    </w:p>
    <w:p w14:paraId="27B9A5A4" w14:textId="4FF30638" w:rsidR="00C07931" w:rsidRDefault="00C07931" w:rsidP="009C756B">
      <w:pPr>
        <w:pStyle w:val="ListParagraph"/>
        <w:numPr>
          <w:ilvl w:val="0"/>
          <w:numId w:val="28"/>
        </w:numPr>
        <w:spacing w:line="360" w:lineRule="auto"/>
        <w:jc w:val="both"/>
        <w:rPr>
          <w:rFonts w:ascii="Arial" w:hAnsi="Arial" w:cs="Arial"/>
        </w:rPr>
      </w:pPr>
      <w:r>
        <w:rPr>
          <w:rFonts w:ascii="Arial" w:hAnsi="Arial" w:cs="Arial"/>
        </w:rPr>
        <w:t xml:space="preserve">Continuous Monitoring will need to conducted at </w:t>
      </w:r>
      <w:r w:rsidR="009B1D62">
        <w:rPr>
          <w:rFonts w:ascii="Arial" w:hAnsi="Arial" w:cs="Arial"/>
        </w:rPr>
        <w:t>two</w:t>
      </w:r>
      <w:r>
        <w:rPr>
          <w:rFonts w:ascii="Arial" w:hAnsi="Arial" w:cs="Arial"/>
        </w:rPr>
        <w:t xml:space="preserve"> stages, which can occur in various ways such as feedback (questionnaire) or workshops. </w:t>
      </w:r>
    </w:p>
    <w:p w14:paraId="46FA1648" w14:textId="7E18484C" w:rsidR="00C07931" w:rsidRDefault="00C07931" w:rsidP="009C756B">
      <w:pPr>
        <w:pStyle w:val="ListParagraph"/>
        <w:numPr>
          <w:ilvl w:val="1"/>
          <w:numId w:val="28"/>
        </w:numPr>
        <w:spacing w:line="360" w:lineRule="auto"/>
        <w:jc w:val="both"/>
        <w:rPr>
          <w:rFonts w:ascii="Arial" w:hAnsi="Arial" w:cs="Arial"/>
        </w:rPr>
      </w:pPr>
      <w:r>
        <w:rPr>
          <w:rFonts w:ascii="Arial" w:hAnsi="Arial" w:cs="Arial"/>
        </w:rPr>
        <w:t>During the implementation, when informing staff</w:t>
      </w:r>
    </w:p>
    <w:p w14:paraId="546C9A7C" w14:textId="2407A791" w:rsidR="00C07931" w:rsidRDefault="00C07931" w:rsidP="009C756B">
      <w:pPr>
        <w:pStyle w:val="ListParagraph"/>
        <w:numPr>
          <w:ilvl w:val="1"/>
          <w:numId w:val="28"/>
        </w:numPr>
        <w:spacing w:line="360" w:lineRule="auto"/>
        <w:jc w:val="both"/>
        <w:rPr>
          <w:rFonts w:ascii="Arial" w:hAnsi="Arial" w:cs="Arial"/>
        </w:rPr>
      </w:pPr>
      <w:r>
        <w:rPr>
          <w:rFonts w:ascii="Arial" w:hAnsi="Arial" w:cs="Arial"/>
        </w:rPr>
        <w:t>Post implementation, when staff are using the service.</w:t>
      </w:r>
    </w:p>
    <w:p w14:paraId="54B4258C" w14:textId="6EB01ED2" w:rsidR="00C07931" w:rsidRDefault="00C07931" w:rsidP="009C756B">
      <w:pPr>
        <w:pStyle w:val="ListParagraph"/>
        <w:numPr>
          <w:ilvl w:val="0"/>
          <w:numId w:val="28"/>
        </w:numPr>
        <w:spacing w:line="360" w:lineRule="auto"/>
        <w:jc w:val="both"/>
        <w:rPr>
          <w:rFonts w:ascii="Arial" w:hAnsi="Arial" w:cs="Arial"/>
        </w:rPr>
      </w:pPr>
      <w:r>
        <w:rPr>
          <w:rFonts w:ascii="Arial" w:hAnsi="Arial" w:cs="Arial"/>
        </w:rPr>
        <w:t>Measure against success criteria</w:t>
      </w:r>
    </w:p>
    <w:p w14:paraId="759B5772" w14:textId="1143F98F" w:rsidR="00C07931" w:rsidRDefault="00006FB8" w:rsidP="00C07931">
      <w:pPr>
        <w:pStyle w:val="ListParagraph"/>
        <w:numPr>
          <w:ilvl w:val="1"/>
          <w:numId w:val="28"/>
        </w:numPr>
        <w:spacing w:line="360" w:lineRule="auto"/>
        <w:rPr>
          <w:rFonts w:ascii="Arial" w:hAnsi="Arial" w:cs="Arial"/>
        </w:rPr>
      </w:pPr>
      <w:r>
        <w:rPr>
          <w:rFonts w:ascii="Arial" w:hAnsi="Arial" w:cs="Arial"/>
        </w:rPr>
        <w:t xml:space="preserve">Decrease </w:t>
      </w:r>
      <w:r w:rsidR="00C07931">
        <w:rPr>
          <w:rFonts w:ascii="Arial" w:hAnsi="Arial" w:cs="Arial"/>
        </w:rPr>
        <w:t>% staff turnover</w:t>
      </w:r>
    </w:p>
    <w:p w14:paraId="0F2255E6" w14:textId="0A607380" w:rsidR="00C07931" w:rsidRDefault="00006FB8" w:rsidP="00C07931">
      <w:pPr>
        <w:pStyle w:val="ListParagraph"/>
        <w:numPr>
          <w:ilvl w:val="1"/>
          <w:numId w:val="28"/>
        </w:numPr>
        <w:spacing w:line="360" w:lineRule="auto"/>
        <w:rPr>
          <w:rFonts w:ascii="Arial" w:hAnsi="Arial" w:cs="Arial"/>
        </w:rPr>
      </w:pPr>
      <w:r>
        <w:rPr>
          <w:rFonts w:ascii="Arial" w:hAnsi="Arial" w:cs="Arial"/>
        </w:rPr>
        <w:t xml:space="preserve">Increase </w:t>
      </w:r>
      <w:r w:rsidR="00C07931">
        <w:rPr>
          <w:rFonts w:ascii="Arial" w:hAnsi="Arial" w:cs="Arial"/>
        </w:rPr>
        <w:t xml:space="preserve">% of staff </w:t>
      </w:r>
      <w:r w:rsidR="00DA7F85">
        <w:rPr>
          <w:rFonts w:ascii="Arial" w:hAnsi="Arial" w:cs="Arial"/>
        </w:rPr>
        <w:t>motivated and happy</w:t>
      </w:r>
    </w:p>
    <w:p w14:paraId="5063F8AD" w14:textId="57AEDD6C" w:rsidR="00DA7F85" w:rsidRDefault="00006FB8" w:rsidP="00C07931">
      <w:pPr>
        <w:pStyle w:val="ListParagraph"/>
        <w:numPr>
          <w:ilvl w:val="1"/>
          <w:numId w:val="28"/>
        </w:numPr>
        <w:spacing w:line="360" w:lineRule="auto"/>
        <w:rPr>
          <w:rFonts w:ascii="Arial" w:hAnsi="Arial" w:cs="Arial"/>
        </w:rPr>
      </w:pPr>
      <w:r>
        <w:rPr>
          <w:rFonts w:ascii="Arial" w:hAnsi="Arial" w:cs="Arial"/>
        </w:rPr>
        <w:t xml:space="preserve">Decrease </w:t>
      </w:r>
      <w:r w:rsidR="00DA7F85">
        <w:rPr>
          <w:rFonts w:ascii="Arial" w:hAnsi="Arial" w:cs="Arial"/>
        </w:rPr>
        <w:t>% staff burnout</w:t>
      </w:r>
    </w:p>
    <w:p w14:paraId="218B6292" w14:textId="4871B7E6" w:rsidR="00DA7F85" w:rsidRDefault="00006FB8" w:rsidP="00C07931">
      <w:pPr>
        <w:pStyle w:val="ListParagraph"/>
        <w:numPr>
          <w:ilvl w:val="1"/>
          <w:numId w:val="28"/>
        </w:numPr>
        <w:spacing w:line="360" w:lineRule="auto"/>
        <w:rPr>
          <w:rFonts w:ascii="Arial" w:hAnsi="Arial" w:cs="Arial"/>
        </w:rPr>
      </w:pPr>
      <w:r>
        <w:rPr>
          <w:rFonts w:ascii="Arial" w:hAnsi="Arial" w:cs="Arial"/>
        </w:rPr>
        <w:t xml:space="preserve">Increase </w:t>
      </w:r>
      <w:r w:rsidR="00DA7F85">
        <w:rPr>
          <w:rFonts w:ascii="Arial" w:hAnsi="Arial" w:cs="Arial"/>
        </w:rPr>
        <w:t>% of patient satisfied with care quality</w:t>
      </w:r>
    </w:p>
    <w:p w14:paraId="3321996A" w14:textId="77777777" w:rsidR="00DA7F85" w:rsidRDefault="00DA7F85" w:rsidP="009B1D62">
      <w:pPr>
        <w:pStyle w:val="ListParagraph"/>
        <w:spacing w:line="360" w:lineRule="auto"/>
        <w:ind w:left="1440"/>
        <w:rPr>
          <w:rFonts w:ascii="Arial" w:hAnsi="Arial" w:cs="Arial"/>
        </w:rPr>
      </w:pPr>
    </w:p>
    <w:p w14:paraId="71FA5778" w14:textId="5CB2D837" w:rsidR="00DA7F85" w:rsidRDefault="00DA7F85" w:rsidP="00DA7F85">
      <w:pPr>
        <w:pStyle w:val="ListParagraph"/>
        <w:numPr>
          <w:ilvl w:val="0"/>
          <w:numId w:val="28"/>
        </w:numPr>
        <w:spacing w:line="360" w:lineRule="auto"/>
        <w:rPr>
          <w:rFonts w:ascii="Arial" w:hAnsi="Arial" w:cs="Arial"/>
        </w:rPr>
      </w:pPr>
      <w:r>
        <w:rPr>
          <w:rFonts w:ascii="Arial" w:hAnsi="Arial" w:cs="Arial"/>
        </w:rPr>
        <w:t xml:space="preserve">If solution isn’t working, based on monitoring data, amend solution with the involvement of the staff. It will not be perfect first time and in most </w:t>
      </w:r>
      <w:r w:rsidR="00AA1EEF">
        <w:rPr>
          <w:rFonts w:ascii="Arial" w:hAnsi="Arial" w:cs="Arial"/>
        </w:rPr>
        <w:t>case,</w:t>
      </w:r>
      <w:r>
        <w:rPr>
          <w:rFonts w:ascii="Arial" w:hAnsi="Arial" w:cs="Arial"/>
        </w:rPr>
        <w:t xml:space="preserve"> reiteration will be required.</w:t>
      </w:r>
    </w:p>
    <w:p w14:paraId="3555EE12" w14:textId="77777777" w:rsidR="009B1D62" w:rsidRPr="006D55FE" w:rsidRDefault="009B1D62" w:rsidP="004168E1">
      <w:pPr>
        <w:pStyle w:val="ListParagraph"/>
        <w:spacing w:line="360" w:lineRule="auto"/>
        <w:rPr>
          <w:rFonts w:ascii="Arial" w:hAnsi="Arial" w:cs="Arial"/>
        </w:rPr>
      </w:pPr>
    </w:p>
    <w:p w14:paraId="47C020DF" w14:textId="77777777" w:rsidR="00191F84" w:rsidRDefault="005F1393" w:rsidP="00191F84">
      <w:pPr>
        <w:keepNext/>
        <w:jc w:val="center"/>
      </w:pPr>
      <w:r>
        <w:rPr>
          <w:rFonts w:ascii="Arial" w:hAnsi="Arial" w:cs="Arial"/>
          <w:b/>
          <w:bCs/>
          <w:noProof/>
        </w:rPr>
        <w:drawing>
          <wp:inline distT="0" distB="0" distL="0" distR="0" wp14:anchorId="0FB4FE5C" wp14:editId="15FB2879">
            <wp:extent cx="4572000" cy="2175069"/>
            <wp:effectExtent l="19050" t="19050" r="19050" b="15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7485" cy="2187193"/>
                    </a:xfrm>
                    <a:prstGeom prst="rect">
                      <a:avLst/>
                    </a:prstGeom>
                    <a:ln>
                      <a:solidFill>
                        <a:schemeClr val="bg1"/>
                      </a:solidFill>
                    </a:ln>
                  </pic:spPr>
                </pic:pic>
              </a:graphicData>
            </a:graphic>
          </wp:inline>
        </w:drawing>
      </w:r>
    </w:p>
    <w:p w14:paraId="29175F12" w14:textId="1532E400" w:rsidR="009B1D62" w:rsidRDefault="00191F84" w:rsidP="00191F84">
      <w:pPr>
        <w:pStyle w:val="Caption"/>
        <w:jc w:val="center"/>
        <w:rPr>
          <w:rFonts w:ascii="Arial" w:hAnsi="Arial" w:cs="Arial"/>
          <w:b/>
          <w:bCs/>
        </w:rPr>
      </w:pPr>
      <w:r>
        <w:t xml:space="preserve">Figure </w:t>
      </w:r>
      <w:fldSimple w:instr=" SEQ Figure \* ARABIC ">
        <w:r>
          <w:rPr>
            <w:noProof/>
          </w:rPr>
          <w:t>3</w:t>
        </w:r>
      </w:fldSimple>
      <w:r>
        <w:t>- Implementation approach to solution 1</w:t>
      </w:r>
    </w:p>
    <w:p w14:paraId="2B592D00" w14:textId="07E04922" w:rsidR="00827273" w:rsidRDefault="00827273" w:rsidP="00827273">
      <w:pPr>
        <w:jc w:val="both"/>
        <w:rPr>
          <w:rFonts w:ascii="Arial" w:eastAsiaTheme="majorEastAsia" w:hAnsi="Arial" w:cs="Arial"/>
          <w:b/>
          <w:bCs/>
          <w:color w:val="2F5496" w:themeColor="accent1" w:themeShade="BF"/>
        </w:rPr>
      </w:pPr>
    </w:p>
    <w:p w14:paraId="426264AF" w14:textId="183A1D1E" w:rsidR="00827273" w:rsidRDefault="00827273" w:rsidP="00FB3BB8">
      <w:pPr>
        <w:spacing w:line="360" w:lineRule="auto"/>
        <w:jc w:val="both"/>
        <w:rPr>
          <w:rFonts w:ascii="Arial" w:hAnsi="Arial" w:cs="Arial"/>
        </w:rPr>
      </w:pPr>
      <w:r w:rsidRPr="00FB3BB8">
        <w:rPr>
          <w:rFonts w:ascii="Arial" w:hAnsi="Arial" w:cs="Arial"/>
        </w:rPr>
        <w:t xml:space="preserve">Proper Care ma have unexpected blockers that impacts the implementation relating to any of the solutions outlined within this report. As this occurs, using the above implementation approach, by initiating open and honest conversation with its workforce, alternate work around may be suggested. It is in the organisations best interest to gain qualitative and </w:t>
      </w:r>
      <w:r w:rsidR="00AA1EEF" w:rsidRPr="00FB3BB8">
        <w:rPr>
          <w:rFonts w:ascii="Arial" w:hAnsi="Arial" w:cs="Arial"/>
        </w:rPr>
        <w:t>quantitively</w:t>
      </w:r>
      <w:r w:rsidRPr="00FB3BB8">
        <w:rPr>
          <w:rFonts w:ascii="Arial" w:hAnsi="Arial" w:cs="Arial"/>
        </w:rPr>
        <w:t xml:space="preserve"> feedback from its staff and even patients, if changes will impact them.</w:t>
      </w:r>
    </w:p>
    <w:p w14:paraId="2836E353" w14:textId="472265C8" w:rsidR="00FB3BB8" w:rsidRPr="00FB3BB8" w:rsidRDefault="00FB3BB8" w:rsidP="00FB3BB8">
      <w:pPr>
        <w:spacing w:line="360" w:lineRule="auto"/>
        <w:jc w:val="both"/>
        <w:rPr>
          <w:rFonts w:ascii="Arial" w:hAnsi="Arial" w:cs="Arial"/>
        </w:rPr>
      </w:pPr>
      <w:r>
        <w:rPr>
          <w:rFonts w:ascii="Arial" w:hAnsi="Arial" w:cs="Arial"/>
        </w:rPr>
        <w:t>Periodic reviews, such as once every 6 months, of the implemented solution, will further validate the effectiveness and impact to the organisation.</w:t>
      </w:r>
    </w:p>
    <w:p w14:paraId="76525288" w14:textId="6F0E2BB8" w:rsidR="00FB3BB8" w:rsidRDefault="00FB3BB8">
      <w:pPr>
        <w:rPr>
          <w:rFonts w:ascii="Arial" w:eastAsiaTheme="majorEastAsia" w:hAnsi="Arial" w:cs="Arial"/>
          <w:b/>
          <w:bCs/>
          <w:color w:val="2F5496" w:themeColor="accent1" w:themeShade="BF"/>
        </w:rPr>
      </w:pPr>
      <w:r>
        <w:rPr>
          <w:rFonts w:ascii="Arial" w:eastAsiaTheme="majorEastAsia" w:hAnsi="Arial" w:cs="Arial"/>
          <w:b/>
          <w:bCs/>
          <w:color w:val="2F5496" w:themeColor="accent1" w:themeShade="BF"/>
        </w:rPr>
        <w:br w:type="page"/>
      </w:r>
    </w:p>
    <w:p w14:paraId="3668B623" w14:textId="47C8E416" w:rsidR="00291C66" w:rsidRDefault="00291C66" w:rsidP="003656A5">
      <w:pPr>
        <w:pStyle w:val="Heading1"/>
        <w:jc w:val="center"/>
        <w:rPr>
          <w:rFonts w:ascii="Arial" w:hAnsi="Arial" w:cs="Arial"/>
          <w:b/>
          <w:bCs/>
          <w:sz w:val="22"/>
          <w:szCs w:val="22"/>
        </w:rPr>
      </w:pPr>
      <w:bookmarkStart w:id="8" w:name="_Toc110444443"/>
      <w:r w:rsidRPr="003656A5">
        <w:rPr>
          <w:rFonts w:ascii="Arial" w:hAnsi="Arial" w:cs="Arial"/>
          <w:b/>
          <w:bCs/>
          <w:sz w:val="22"/>
          <w:szCs w:val="22"/>
        </w:rPr>
        <w:lastRenderedPageBreak/>
        <w:t>Conclusion</w:t>
      </w:r>
      <w:bookmarkEnd w:id="8"/>
    </w:p>
    <w:p w14:paraId="00E2ECF3" w14:textId="77777777" w:rsidR="003656A5" w:rsidRPr="003656A5" w:rsidRDefault="003656A5" w:rsidP="003656A5"/>
    <w:p w14:paraId="44E2D560" w14:textId="6C756770" w:rsidR="00827273" w:rsidRDefault="00D92E9A" w:rsidP="00AA1EEF">
      <w:pPr>
        <w:spacing w:line="360" w:lineRule="auto"/>
        <w:jc w:val="both"/>
        <w:rPr>
          <w:rFonts w:ascii="Arial" w:hAnsi="Arial" w:cs="Arial"/>
        </w:rPr>
      </w:pPr>
      <w:r w:rsidRPr="00F45C27">
        <w:rPr>
          <w:rFonts w:ascii="Arial" w:hAnsi="Arial" w:cs="Arial"/>
        </w:rPr>
        <w:t>Overall, based on</w:t>
      </w:r>
      <w:r w:rsidR="00D860E5">
        <w:rPr>
          <w:rFonts w:ascii="Arial" w:hAnsi="Arial" w:cs="Arial"/>
        </w:rPr>
        <w:t xml:space="preserve"> the research gathered</w:t>
      </w:r>
      <w:r w:rsidR="00CD13FF">
        <w:rPr>
          <w:rFonts w:ascii="Arial" w:hAnsi="Arial" w:cs="Arial"/>
        </w:rPr>
        <w:t xml:space="preserve">, Proper Care will need </w:t>
      </w:r>
      <w:r w:rsidR="00DA7F85">
        <w:rPr>
          <w:rFonts w:ascii="Arial" w:hAnsi="Arial" w:cs="Arial"/>
        </w:rPr>
        <w:t xml:space="preserve">tackle their internal </w:t>
      </w:r>
      <w:r w:rsidR="001961E8">
        <w:rPr>
          <w:rFonts w:ascii="Arial" w:hAnsi="Arial" w:cs="Arial"/>
        </w:rPr>
        <w:t>problems both</w:t>
      </w:r>
      <w:r w:rsidR="00DA7F85">
        <w:rPr>
          <w:rFonts w:ascii="Arial" w:hAnsi="Arial" w:cs="Arial"/>
        </w:rPr>
        <w:t xml:space="preserve"> </w:t>
      </w:r>
      <w:r w:rsidR="001961E8">
        <w:rPr>
          <w:rFonts w:ascii="Arial" w:hAnsi="Arial" w:cs="Arial"/>
        </w:rPr>
        <w:t>short- and long-term</w:t>
      </w:r>
      <w:r w:rsidR="00DA7F85">
        <w:rPr>
          <w:rFonts w:ascii="Arial" w:hAnsi="Arial" w:cs="Arial"/>
        </w:rPr>
        <w:t xml:space="preserve"> solutions such as retaining and training health care professionals. </w:t>
      </w:r>
      <w:r w:rsidR="001961E8">
        <w:rPr>
          <w:rFonts w:ascii="Arial" w:hAnsi="Arial" w:cs="Arial"/>
        </w:rPr>
        <w:t xml:space="preserve">Proper Care has the ability to implement the proposed solution, utilising their internal staff and resources to improve the </w:t>
      </w:r>
      <w:r w:rsidR="00827273">
        <w:rPr>
          <w:rFonts w:ascii="Arial" w:hAnsi="Arial" w:cs="Arial"/>
        </w:rPr>
        <w:t>workplace and in turn the</w:t>
      </w:r>
      <w:r w:rsidR="00FB3BB8">
        <w:rPr>
          <w:rFonts w:ascii="Arial" w:hAnsi="Arial" w:cs="Arial"/>
        </w:rPr>
        <w:t>ir</w:t>
      </w:r>
      <w:r w:rsidR="00827273">
        <w:rPr>
          <w:rFonts w:ascii="Arial" w:hAnsi="Arial" w:cs="Arial"/>
        </w:rPr>
        <w:t xml:space="preserve"> workforce. The sooner Proper Care engages with it’s the staff, the less likely it will further impact patient care and staff morale. </w:t>
      </w:r>
    </w:p>
    <w:p w14:paraId="1375CFDC" w14:textId="49CE4F18" w:rsidR="00FD7D98" w:rsidRDefault="00DA7F85" w:rsidP="00AA1EEF">
      <w:pPr>
        <w:spacing w:line="360" w:lineRule="auto"/>
        <w:jc w:val="both"/>
        <w:rPr>
          <w:rFonts w:ascii="Arial" w:hAnsi="Arial" w:cs="Arial"/>
        </w:rPr>
      </w:pPr>
      <w:r>
        <w:rPr>
          <w:rFonts w:ascii="Arial" w:hAnsi="Arial" w:cs="Arial"/>
        </w:rPr>
        <w:t xml:space="preserve">Proper Care isn’t the only organisation affected </w:t>
      </w:r>
      <w:r w:rsidR="001961E8">
        <w:rPr>
          <w:rFonts w:ascii="Arial" w:hAnsi="Arial" w:cs="Arial"/>
        </w:rPr>
        <w:t>by</w:t>
      </w:r>
      <w:r>
        <w:rPr>
          <w:rFonts w:ascii="Arial" w:hAnsi="Arial" w:cs="Arial"/>
        </w:rPr>
        <w:t xml:space="preserve"> staff shortages and as a </w:t>
      </w:r>
      <w:r w:rsidR="007C7A52">
        <w:rPr>
          <w:rFonts w:ascii="Arial" w:hAnsi="Arial" w:cs="Arial"/>
        </w:rPr>
        <w:t>result, it</w:t>
      </w:r>
      <w:r>
        <w:rPr>
          <w:rFonts w:ascii="Arial" w:hAnsi="Arial" w:cs="Arial"/>
        </w:rPr>
        <w:t xml:space="preserve"> should join up with the wider healthcare sector </w:t>
      </w:r>
      <w:r w:rsidR="00FD7D98">
        <w:rPr>
          <w:rFonts w:ascii="Arial" w:hAnsi="Arial" w:cs="Arial"/>
        </w:rPr>
        <w:t>organisations</w:t>
      </w:r>
      <w:r w:rsidR="00FB3BB8">
        <w:rPr>
          <w:rFonts w:ascii="Arial" w:hAnsi="Arial" w:cs="Arial"/>
        </w:rPr>
        <w:t xml:space="preserve"> such as the NHS, Nuffield Care</w:t>
      </w:r>
      <w:r w:rsidR="00AA1EEF">
        <w:rPr>
          <w:rFonts w:ascii="Arial" w:hAnsi="Arial" w:cs="Arial"/>
        </w:rPr>
        <w:t xml:space="preserve"> and</w:t>
      </w:r>
      <w:r w:rsidR="00FB3BB8">
        <w:rPr>
          <w:rFonts w:ascii="Arial" w:hAnsi="Arial" w:cs="Arial"/>
        </w:rPr>
        <w:t xml:space="preserve"> Care Quality Commission</w:t>
      </w:r>
      <w:r w:rsidR="00FD7D98">
        <w:rPr>
          <w:rFonts w:ascii="Arial" w:hAnsi="Arial" w:cs="Arial"/>
        </w:rPr>
        <w:t xml:space="preserve"> to demand</w:t>
      </w:r>
      <w:r w:rsidR="001961E8">
        <w:rPr>
          <w:rFonts w:ascii="Arial" w:hAnsi="Arial" w:cs="Arial"/>
        </w:rPr>
        <w:t xml:space="preserve"> that</w:t>
      </w:r>
      <w:r w:rsidR="00FD7D98">
        <w:rPr>
          <w:rFonts w:ascii="Arial" w:hAnsi="Arial" w:cs="Arial"/>
        </w:rPr>
        <w:t xml:space="preserve"> changes are made to:</w:t>
      </w:r>
    </w:p>
    <w:p w14:paraId="744DE1E3" w14:textId="18308418"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UK immigration and healthcare worker policies</w:t>
      </w:r>
    </w:p>
    <w:p w14:paraId="34140BF7" w14:textId="2D060B66"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Recruitment campaign and funding for new healthcare workers</w:t>
      </w:r>
    </w:p>
    <w:p w14:paraId="45032F5F" w14:textId="730E2035"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 xml:space="preserve"> Better pay, reflective of inflation and cost of living</w:t>
      </w:r>
    </w:p>
    <w:p w14:paraId="7FF68983" w14:textId="2F70A0A0"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Improve working condition, to reduce burnout, workload and stress.</w:t>
      </w:r>
    </w:p>
    <w:p w14:paraId="0ECEED86" w14:textId="0ABD3213"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Invest in technology to aid workers.</w:t>
      </w:r>
    </w:p>
    <w:p w14:paraId="045851A3" w14:textId="3A5128BB" w:rsidR="00827273" w:rsidRDefault="00AA1EEF" w:rsidP="00AA1EEF">
      <w:pPr>
        <w:spacing w:line="360" w:lineRule="auto"/>
        <w:jc w:val="both"/>
        <w:rPr>
          <w:rFonts w:ascii="Arial" w:hAnsi="Arial" w:cs="Arial"/>
        </w:rPr>
      </w:pPr>
      <w:r>
        <w:rPr>
          <w:rFonts w:ascii="Arial" w:hAnsi="Arial" w:cs="Arial"/>
        </w:rPr>
        <w:t xml:space="preserve">Implementing changes within individual organisation only will not support the wider healthcare sector and as the UK has seen throughout history, together change can be made. </w:t>
      </w:r>
      <w:r w:rsidR="001961E8">
        <w:rPr>
          <w:rFonts w:ascii="Arial" w:hAnsi="Arial" w:cs="Arial"/>
        </w:rPr>
        <w:t>It is clear that t</w:t>
      </w:r>
      <w:r w:rsidR="00FD7D98">
        <w:rPr>
          <w:rFonts w:ascii="Arial" w:hAnsi="Arial" w:cs="Arial"/>
        </w:rPr>
        <w:t>he UK heavily relies on the health care s</w:t>
      </w:r>
      <w:r>
        <w:rPr>
          <w:rFonts w:ascii="Arial" w:hAnsi="Arial" w:cs="Arial"/>
        </w:rPr>
        <w:t>ector</w:t>
      </w:r>
      <w:r w:rsidR="00FD7D98">
        <w:rPr>
          <w:rFonts w:ascii="Arial" w:hAnsi="Arial" w:cs="Arial"/>
        </w:rPr>
        <w:t xml:space="preserve"> and wi</w:t>
      </w:r>
      <w:r w:rsidR="001961E8">
        <w:rPr>
          <w:rFonts w:ascii="Arial" w:hAnsi="Arial" w:cs="Arial"/>
        </w:rPr>
        <w:t>th</w:t>
      </w:r>
      <w:r w:rsidR="00FD7D98">
        <w:rPr>
          <w:rFonts w:ascii="Arial" w:hAnsi="Arial" w:cs="Arial"/>
        </w:rPr>
        <w:t xml:space="preserve"> an aging population, action needs to be done now, rather than later</w:t>
      </w:r>
      <w:r w:rsidR="001961E8">
        <w:rPr>
          <w:rFonts w:ascii="Arial" w:hAnsi="Arial" w:cs="Arial"/>
        </w:rPr>
        <w:t>,</w:t>
      </w:r>
      <w:r w:rsidR="009B1D62">
        <w:rPr>
          <w:rFonts w:ascii="Arial" w:hAnsi="Arial" w:cs="Arial"/>
        </w:rPr>
        <w:t xml:space="preserve"> otherwise care quality will suffer</w:t>
      </w:r>
      <w:r>
        <w:rPr>
          <w:rFonts w:ascii="Arial" w:hAnsi="Arial" w:cs="Arial"/>
        </w:rPr>
        <w:t>, service availability will reduce, waiting list will be longer</w:t>
      </w:r>
      <w:r w:rsidR="009B1D62">
        <w:rPr>
          <w:rFonts w:ascii="Arial" w:hAnsi="Arial" w:cs="Arial"/>
        </w:rPr>
        <w:t xml:space="preserve"> and as a result lives could be negatively impacted or even los</w:t>
      </w:r>
      <w:r>
        <w:rPr>
          <w:rFonts w:ascii="Arial" w:hAnsi="Arial" w:cs="Arial"/>
        </w:rPr>
        <w:t>t – for a first world country, the UK shouldn’t be looking forward to something this unwelcoming.</w:t>
      </w:r>
    </w:p>
    <w:p w14:paraId="6CE1C58B" w14:textId="77777777" w:rsidR="00827273" w:rsidRDefault="00827273">
      <w:pPr>
        <w:rPr>
          <w:rFonts w:ascii="Arial" w:hAnsi="Arial" w:cs="Arial"/>
        </w:rPr>
      </w:pPr>
      <w:r>
        <w:rPr>
          <w:rFonts w:ascii="Arial" w:hAnsi="Arial" w:cs="Arial"/>
        </w:rPr>
        <w:br w:type="page"/>
      </w:r>
    </w:p>
    <w:p w14:paraId="42A0B668" w14:textId="77777777" w:rsidR="00121AA7" w:rsidRPr="00653A35" w:rsidRDefault="00121AA7" w:rsidP="009B1D62">
      <w:pPr>
        <w:spacing w:line="360" w:lineRule="auto"/>
        <w:jc w:val="both"/>
        <w:rPr>
          <w:rFonts w:ascii="Arial" w:hAnsi="Arial" w:cs="Arial"/>
        </w:rPr>
      </w:pPr>
    </w:p>
    <w:p w14:paraId="574C3F19" w14:textId="7C288897" w:rsidR="00AD3672" w:rsidRDefault="00F201EE" w:rsidP="006638E6">
      <w:pPr>
        <w:pStyle w:val="Heading1"/>
        <w:jc w:val="center"/>
        <w:rPr>
          <w:rStyle w:val="Heading1Char"/>
          <w:rFonts w:ascii="Arial" w:hAnsi="Arial" w:cs="Arial"/>
          <w:b/>
          <w:bCs/>
          <w:sz w:val="22"/>
          <w:szCs w:val="22"/>
        </w:rPr>
      </w:pPr>
      <w:bookmarkStart w:id="9" w:name="_Toc110444444"/>
      <w:r w:rsidRPr="00F45C27">
        <w:rPr>
          <w:rStyle w:val="Heading1Char"/>
          <w:rFonts w:ascii="Arial" w:hAnsi="Arial" w:cs="Arial"/>
          <w:b/>
          <w:bCs/>
          <w:sz w:val="22"/>
          <w:szCs w:val="22"/>
        </w:rPr>
        <w:t>R</w:t>
      </w:r>
      <w:r w:rsidR="00AD3672" w:rsidRPr="00F45C27">
        <w:rPr>
          <w:rStyle w:val="Heading1Char"/>
          <w:rFonts w:ascii="Arial" w:hAnsi="Arial" w:cs="Arial"/>
          <w:b/>
          <w:bCs/>
          <w:sz w:val="22"/>
          <w:szCs w:val="22"/>
        </w:rPr>
        <w:t>eference List</w:t>
      </w:r>
      <w:bookmarkEnd w:id="9"/>
    </w:p>
    <w:p w14:paraId="3A0CF966" w14:textId="1EC8914D" w:rsidR="003D7C12" w:rsidRDefault="003D7C12" w:rsidP="003D7C12"/>
    <w:p w14:paraId="6E48C77C" w14:textId="1250CFB1" w:rsidR="001961E8" w:rsidRPr="001961E8" w:rsidRDefault="001961E8" w:rsidP="001961E8">
      <w:pPr>
        <w:spacing w:line="360" w:lineRule="auto"/>
        <w:rPr>
          <w:rFonts w:ascii="Arial" w:hAnsi="Arial" w:cs="Arial"/>
          <w:color w:val="000000"/>
        </w:rPr>
      </w:pPr>
      <w:r w:rsidRPr="001961E8">
        <w:rPr>
          <w:rFonts w:ascii="Arial" w:hAnsi="Arial" w:cs="Arial"/>
          <w:color w:val="000000"/>
        </w:rPr>
        <w:t>[Figure 1] NuffieldTr</w:t>
      </w:r>
      <w:r w:rsidR="00AA1EEF">
        <w:rPr>
          <w:rFonts w:ascii="Arial" w:hAnsi="Arial" w:cs="Arial"/>
          <w:color w:val="000000"/>
        </w:rPr>
        <w:t>u</w:t>
      </w:r>
      <w:r w:rsidRPr="001961E8">
        <w:rPr>
          <w:rFonts w:ascii="Arial" w:hAnsi="Arial" w:cs="Arial"/>
          <w:color w:val="000000"/>
        </w:rPr>
        <w:t>st, (2019) ‘</w:t>
      </w:r>
      <w:r w:rsidRPr="001961E8">
        <w:rPr>
          <w:rFonts w:ascii="Arial" w:hAnsi="Arial" w:cs="Arial"/>
          <w:i/>
          <w:iCs/>
          <w:color w:val="000000"/>
        </w:rPr>
        <w:t>Closing the Gap</w:t>
      </w:r>
      <w:r w:rsidRPr="001961E8">
        <w:rPr>
          <w:rFonts w:ascii="Arial" w:hAnsi="Arial" w:cs="Arial"/>
          <w:color w:val="000000"/>
        </w:rPr>
        <w:t>.’ 1(1), 2. 1553101044_heaj6918-workforce-briefing-190320-web.pdf (nuffieldtrust.org.uk) [Accessed: 1st August 2022]</w:t>
      </w:r>
    </w:p>
    <w:p w14:paraId="7919D1C9"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Combes, Elliott, R. F., &amp; Skåtun, D. (2018). ‘</w:t>
      </w:r>
      <w:r w:rsidRPr="001961E8">
        <w:rPr>
          <w:rFonts w:ascii="Arial" w:hAnsi="Arial" w:cs="Arial"/>
          <w:i/>
          <w:iCs/>
          <w:color w:val="000000"/>
        </w:rPr>
        <w:t>Hospital Staff Shortage: the Role of the Competitiveness of Pay of Different Groups of Nursing Staff on Staff Shortage</w:t>
      </w:r>
      <w:r w:rsidRPr="001961E8">
        <w:rPr>
          <w:rFonts w:ascii="Arial" w:hAnsi="Arial" w:cs="Arial"/>
          <w:color w:val="000000"/>
        </w:rPr>
        <w:t>.’ Applied Economics, 50(60), 6547–6552. https://doi.org/10.1080/00036846.2018.1490000</w:t>
      </w:r>
    </w:p>
    <w:p w14:paraId="6E920207"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CQC (2022), </w:t>
      </w:r>
      <w:r w:rsidRPr="001961E8">
        <w:rPr>
          <w:rFonts w:ascii="Arial" w:hAnsi="Arial" w:cs="Arial"/>
          <w:i/>
          <w:iCs/>
          <w:color w:val="000000"/>
        </w:rPr>
        <w:t>State of Care</w:t>
      </w:r>
      <w:r w:rsidRPr="001961E8">
        <w:rPr>
          <w:rFonts w:ascii="Arial" w:hAnsi="Arial" w:cs="Arial"/>
          <w:color w:val="000000"/>
        </w:rPr>
        <w:t>, Available at: https://www.cqc.org.uk/publications/major-report/state-care [Accessed: 1 August 2022]</w:t>
      </w:r>
    </w:p>
    <w:p w14:paraId="7264CA0A"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Drennan, V.M. and Ross, F., (2019). </w:t>
      </w:r>
      <w:r w:rsidRPr="001961E8">
        <w:rPr>
          <w:rFonts w:ascii="Arial" w:hAnsi="Arial" w:cs="Arial"/>
          <w:i/>
          <w:iCs/>
          <w:color w:val="000000"/>
        </w:rPr>
        <w:t>Global nurse shortages: The facts, the impact and action for change</w:t>
      </w:r>
      <w:r w:rsidRPr="001961E8">
        <w:rPr>
          <w:rFonts w:ascii="Arial" w:hAnsi="Arial" w:cs="Arial"/>
          <w:color w:val="000000"/>
        </w:rPr>
        <w:t>. British medical bulletin, 130(1), pp.25-37.</w:t>
      </w:r>
    </w:p>
    <w:p w14:paraId="1FA7D972"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Evennett,C PIRU,(2009) </w:t>
      </w:r>
      <w:r w:rsidRPr="001961E8">
        <w:rPr>
          <w:rFonts w:ascii="Arial" w:hAnsi="Arial" w:cs="Arial"/>
          <w:i/>
          <w:iCs/>
          <w:color w:val="000000"/>
        </w:rPr>
        <w:t>Summary of the key strategic issues that will shape healthcare over the next 20 years</w:t>
      </w:r>
      <w:r w:rsidRPr="001961E8">
        <w:rPr>
          <w:rFonts w:ascii="Arial" w:hAnsi="Arial" w:cs="Arial"/>
          <w:color w:val="000000"/>
        </w:rPr>
        <w:t>. Available at:  https://piru.ac.uk/assets/files/NHS%202030%20workshop.pdf</w:t>
      </w:r>
    </w:p>
    <w:p w14:paraId="054DAEFA"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HOUSE OF COMMONS (2022) ‘</w:t>
      </w:r>
      <w:r w:rsidRPr="001961E8">
        <w:rPr>
          <w:rFonts w:ascii="Arial" w:hAnsi="Arial" w:cs="Arial"/>
          <w:i/>
          <w:iCs/>
          <w:color w:val="000000"/>
        </w:rPr>
        <w:t>Rising Cost of Living in the UK</w:t>
      </w:r>
      <w:r w:rsidRPr="001961E8">
        <w:rPr>
          <w:rFonts w:ascii="Arial" w:hAnsi="Arial" w:cs="Arial"/>
          <w:color w:val="000000"/>
        </w:rPr>
        <w:t>’ pp.32-33. CBP-9428.pdf (parliament.uk) [Accessed 29 July 2022]</w:t>
      </w:r>
    </w:p>
    <w:p w14:paraId="103E6804"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HOUSE OF COMMONS (2022) ‘</w:t>
      </w:r>
      <w:r w:rsidRPr="001961E8">
        <w:rPr>
          <w:rFonts w:ascii="Arial" w:hAnsi="Arial" w:cs="Arial"/>
          <w:i/>
          <w:iCs/>
          <w:color w:val="000000"/>
        </w:rPr>
        <w:t>Workforce burnout and resilience in the NHS and social care</w:t>
      </w:r>
      <w:r w:rsidRPr="001961E8">
        <w:rPr>
          <w:rFonts w:ascii="Arial" w:hAnsi="Arial" w:cs="Arial"/>
          <w:color w:val="000000"/>
        </w:rPr>
        <w:t>’ pp.4-16. https://committees.parliament.uk/publications/6158/documents/68766/ [Accessed 31 July 2022]</w:t>
      </w:r>
    </w:p>
    <w:p w14:paraId="452927F6"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Iacobucci. (2022). ‘</w:t>
      </w:r>
      <w:r w:rsidRPr="001961E8">
        <w:rPr>
          <w:rFonts w:ascii="Arial" w:hAnsi="Arial" w:cs="Arial"/>
          <w:i/>
          <w:iCs/>
          <w:color w:val="000000"/>
        </w:rPr>
        <w:t>Covid-19: NHS trusts declare “critical incidents” because of staff shortages</w:t>
      </w:r>
      <w:r w:rsidRPr="001961E8">
        <w:rPr>
          <w:rFonts w:ascii="Arial" w:hAnsi="Arial" w:cs="Arial"/>
          <w:color w:val="000000"/>
        </w:rPr>
        <w:t>.’ BMJ (Online), 376, o3–o3. https://doi.org/10.1136/bmj.o3</w:t>
      </w:r>
    </w:p>
    <w:p w14:paraId="56EEDF48"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Kaelin, L. Care drain (2011), </w:t>
      </w:r>
      <w:r w:rsidRPr="001961E8">
        <w:rPr>
          <w:rFonts w:ascii="Arial" w:hAnsi="Arial" w:cs="Arial"/>
          <w:i/>
          <w:iCs/>
          <w:color w:val="000000"/>
        </w:rPr>
        <w:t>The political making of health worker migration</w:t>
      </w:r>
      <w:r w:rsidRPr="001961E8">
        <w:rPr>
          <w:rFonts w:ascii="Arial" w:hAnsi="Arial" w:cs="Arial"/>
          <w:color w:val="000000"/>
        </w:rPr>
        <w:t>. J Public Health Pol 32, 489–498 (2011). https://doi.org/10.1057/jphp.2011.43</w:t>
      </w:r>
    </w:p>
    <w:p w14:paraId="24F8C1F9"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Keane, K., (2022). </w:t>
      </w:r>
      <w:r w:rsidRPr="001961E8">
        <w:rPr>
          <w:rFonts w:ascii="Arial" w:hAnsi="Arial" w:cs="Arial"/>
          <w:i/>
          <w:iCs/>
          <w:color w:val="000000"/>
        </w:rPr>
        <w:t>Inflation and the cost of living for UK households, overview</w:t>
      </w:r>
      <w:r w:rsidRPr="001961E8">
        <w:rPr>
          <w:rFonts w:ascii="Arial" w:hAnsi="Arial" w:cs="Arial"/>
          <w:color w:val="000000"/>
        </w:rPr>
        <w:t xml:space="preserve"> - Office for National Statistics. [online] Ons.gov.uk. Available at: &lt;https://www.ons.gov.uk/economy/inflationandpriceindices/articles/overviewofinflationandthecostoflivingforukconsumers/june2022#:~:text=Consumer%20price%20inflation%20has%20risen,CPI)%20in%20the%20same%20month.&gt; [Accessed 1 August 2022].</w:t>
      </w:r>
    </w:p>
    <w:p w14:paraId="763627C0"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NHS Digital (2022), </w:t>
      </w:r>
      <w:r w:rsidRPr="001961E8">
        <w:rPr>
          <w:rFonts w:ascii="Arial" w:hAnsi="Arial" w:cs="Arial"/>
          <w:i/>
          <w:iCs/>
          <w:color w:val="000000"/>
        </w:rPr>
        <w:t>NHS Workforce statistics in England</w:t>
      </w:r>
      <w:r w:rsidRPr="001961E8">
        <w:rPr>
          <w:rFonts w:ascii="Arial" w:hAnsi="Arial" w:cs="Arial"/>
          <w:color w:val="000000"/>
        </w:rPr>
        <w:t>. Available at: https://digital.nhs.uk/data-and-information/publications/statistical/nhs-workforce-statistics. [Accessed: 1 August 2022]</w:t>
      </w:r>
    </w:p>
    <w:p w14:paraId="169FD6BB"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lastRenderedPageBreak/>
        <w:t>NuffieldTurst, (2019) ‘Closing the Gap.’ 1(1), 2. 1553101044_heaj6918-workforce-briefing-190320-web.pdf (nuffieldtrust.org.uk) [Accessed: 1 August 2022]</w:t>
      </w:r>
    </w:p>
    <w:p w14:paraId="0CFD7FA8"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Royal College of Nursing (2021) ‘Nursing Workforce Shortages in England: 21 Missed Warnings’ 1(1), 2. https://www.rcn.org.uk/-/media/Royal-College-Of-Nursing/Documents/Policies-and-briefings/UK-Wide/Policies/2021/BR-0521.pdf?la=en&amp;hash=449D3235C766B06E82C05674FACC21AB</w:t>
      </w:r>
    </w:p>
    <w:p w14:paraId="7416FA96"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SkillsforCare, (2022). The state of the adult social care sector and workforce in England 2021. 1st ed. Leeds: Skills for Care, pp.40-118.</w:t>
      </w:r>
    </w:p>
    <w:p w14:paraId="6DD199E1" w14:textId="3098534A" w:rsidR="001961E8" w:rsidRPr="00006FB8" w:rsidRDefault="001961E8" w:rsidP="001961E8">
      <w:pPr>
        <w:spacing w:line="360" w:lineRule="auto"/>
        <w:rPr>
          <w:rFonts w:ascii="Arial" w:hAnsi="Arial" w:cs="Arial"/>
          <w:color w:val="000000"/>
        </w:rPr>
      </w:pPr>
      <w:r w:rsidRPr="001961E8">
        <w:rPr>
          <w:rFonts w:ascii="Arial" w:hAnsi="Arial" w:cs="Arial"/>
          <w:color w:val="000000"/>
        </w:rPr>
        <w:t>UK Department of Health and Social Care, (2021), Official Statistics Adult social care workforce survey: December 2021 report. Available at: https://www.gov.uk/government/statistics/adult-social-care-workforce-survey-december-2021/adult-social-care-workforce-survey-december-2021-report [Accessed 2 August 2022]</w:t>
      </w:r>
    </w:p>
    <w:sectPr w:rsidR="001961E8" w:rsidRPr="00006FB8" w:rsidSect="00685388">
      <w:headerReference w:type="even" r:id="rId14"/>
      <w:headerReference w:type="default" r:id="rId15"/>
      <w:footerReference w:type="even" r:id="rId16"/>
      <w:footerReference w:type="default" r:id="rId17"/>
      <w:headerReference w:type="first" r:id="rId18"/>
      <w:footerReference w:type="first" r:id="rId19"/>
      <w:pgSz w:w="11906" w:h="16838"/>
      <w:pgMar w:top="128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89D20" w14:textId="77777777" w:rsidR="008B1F08" w:rsidRDefault="008B1F08" w:rsidP="00C1554D">
      <w:pPr>
        <w:spacing w:after="0" w:line="240" w:lineRule="auto"/>
      </w:pPr>
      <w:r>
        <w:separator/>
      </w:r>
    </w:p>
  </w:endnote>
  <w:endnote w:type="continuationSeparator" w:id="0">
    <w:p w14:paraId="483C5313" w14:textId="77777777" w:rsidR="008B1F08" w:rsidRDefault="008B1F08"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53C44" w14:textId="77777777" w:rsidR="00B83747" w:rsidRDefault="00B837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48FAD" w14:textId="77777777" w:rsidR="00B83747" w:rsidRDefault="00B83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3AE49" w14:textId="77777777" w:rsidR="00B83747" w:rsidRDefault="00B83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B234B" w14:textId="77777777" w:rsidR="008B1F08" w:rsidRDefault="008B1F08" w:rsidP="00C1554D">
      <w:pPr>
        <w:spacing w:after="0" w:line="240" w:lineRule="auto"/>
      </w:pPr>
      <w:r>
        <w:separator/>
      </w:r>
    </w:p>
  </w:footnote>
  <w:footnote w:type="continuationSeparator" w:id="0">
    <w:p w14:paraId="3D9B53F1" w14:textId="77777777" w:rsidR="008B1F08" w:rsidRDefault="008B1F08"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58EBF" w14:textId="77777777" w:rsidR="00B83747" w:rsidRDefault="00B837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B2F9" w14:textId="5BAFBBB0" w:rsidR="00C1554D" w:rsidRDefault="00000000">
    <w:pPr>
      <w:pStyle w:val="Header"/>
      <w:jc w:val="right"/>
    </w:pPr>
    <w:sdt>
      <w:sdtPr>
        <w:id w:val="-8446886"/>
        <w:docPartObj>
          <w:docPartGallery w:val="Watermarks"/>
          <w:docPartUnique/>
        </w:docPartObj>
      </w:sdtPr>
      <w:sdtContent>
        <w:r>
          <w:rPr>
            <w:noProof/>
          </w:rPr>
          <w:pict w14:anchorId="64820D1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left:0;text-align:left;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sdt>
      <w:sdtPr>
        <w:id w:val="-20554102"/>
        <w:docPartObj>
          <w:docPartGallery w:val="Page Numbers (Top of Page)"/>
          <w:docPartUnique/>
        </w:docPartObj>
      </w:sdtPr>
      <w:sdtEndPr>
        <w:rPr>
          <w:noProof/>
        </w:rPr>
      </w:sdtEndPr>
      <w:sdtContent>
        <w:r w:rsidR="00EE78EA">
          <w:t xml:space="preserve">Page </w:t>
        </w:r>
        <w:r w:rsidR="00C1554D">
          <w:fldChar w:fldCharType="begin"/>
        </w:r>
        <w:r w:rsidR="00C1554D">
          <w:instrText xml:space="preserve"> PAGE   \* MERGEFORMAT </w:instrText>
        </w:r>
        <w:r w:rsidR="00C1554D">
          <w:fldChar w:fldCharType="separate"/>
        </w:r>
        <w:r w:rsidR="00C1554D">
          <w:rPr>
            <w:noProof/>
          </w:rPr>
          <w:t>2</w:t>
        </w:r>
        <w:r w:rsidR="00C1554D">
          <w:rPr>
            <w:noProof/>
          </w:rPr>
          <w:fldChar w:fldCharType="end"/>
        </w:r>
      </w:sdtContent>
    </w:sdt>
  </w:p>
  <w:p w14:paraId="3CE79734" w14:textId="77777777" w:rsidR="00C1554D" w:rsidRDefault="00C155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02DBC" w14:textId="77777777" w:rsidR="00B83747" w:rsidRDefault="00B837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3447"/>
    <w:multiLevelType w:val="hybridMultilevel"/>
    <w:tmpl w:val="74BA6456"/>
    <w:lvl w:ilvl="0" w:tplc="95A0B4AA">
      <w:start w:val="1"/>
      <w:numFmt w:val="bullet"/>
      <w:lvlText w:val=""/>
      <w:lvlJc w:val="left"/>
      <w:pPr>
        <w:tabs>
          <w:tab w:val="num" w:pos="720"/>
        </w:tabs>
        <w:ind w:left="720" w:hanging="360"/>
      </w:pPr>
      <w:rPr>
        <w:rFonts w:ascii="Symbol" w:hAnsi="Symbol" w:hint="default"/>
      </w:rPr>
    </w:lvl>
    <w:lvl w:ilvl="1" w:tplc="620A6D54" w:tentative="1">
      <w:start w:val="1"/>
      <w:numFmt w:val="bullet"/>
      <w:lvlText w:val=""/>
      <w:lvlJc w:val="left"/>
      <w:pPr>
        <w:tabs>
          <w:tab w:val="num" w:pos="1440"/>
        </w:tabs>
        <w:ind w:left="1440" w:hanging="360"/>
      </w:pPr>
      <w:rPr>
        <w:rFonts w:ascii="Symbol" w:hAnsi="Symbol" w:hint="default"/>
      </w:rPr>
    </w:lvl>
    <w:lvl w:ilvl="2" w:tplc="8ECE13BC" w:tentative="1">
      <w:start w:val="1"/>
      <w:numFmt w:val="bullet"/>
      <w:lvlText w:val=""/>
      <w:lvlJc w:val="left"/>
      <w:pPr>
        <w:tabs>
          <w:tab w:val="num" w:pos="2160"/>
        </w:tabs>
        <w:ind w:left="2160" w:hanging="360"/>
      </w:pPr>
      <w:rPr>
        <w:rFonts w:ascii="Symbol" w:hAnsi="Symbol" w:hint="default"/>
      </w:rPr>
    </w:lvl>
    <w:lvl w:ilvl="3" w:tplc="5770FD30" w:tentative="1">
      <w:start w:val="1"/>
      <w:numFmt w:val="bullet"/>
      <w:lvlText w:val=""/>
      <w:lvlJc w:val="left"/>
      <w:pPr>
        <w:tabs>
          <w:tab w:val="num" w:pos="2880"/>
        </w:tabs>
        <w:ind w:left="2880" w:hanging="360"/>
      </w:pPr>
      <w:rPr>
        <w:rFonts w:ascii="Symbol" w:hAnsi="Symbol" w:hint="default"/>
      </w:rPr>
    </w:lvl>
    <w:lvl w:ilvl="4" w:tplc="E1622A30" w:tentative="1">
      <w:start w:val="1"/>
      <w:numFmt w:val="bullet"/>
      <w:lvlText w:val=""/>
      <w:lvlJc w:val="left"/>
      <w:pPr>
        <w:tabs>
          <w:tab w:val="num" w:pos="3600"/>
        </w:tabs>
        <w:ind w:left="3600" w:hanging="360"/>
      </w:pPr>
      <w:rPr>
        <w:rFonts w:ascii="Symbol" w:hAnsi="Symbol" w:hint="default"/>
      </w:rPr>
    </w:lvl>
    <w:lvl w:ilvl="5" w:tplc="CEE2620C" w:tentative="1">
      <w:start w:val="1"/>
      <w:numFmt w:val="bullet"/>
      <w:lvlText w:val=""/>
      <w:lvlJc w:val="left"/>
      <w:pPr>
        <w:tabs>
          <w:tab w:val="num" w:pos="4320"/>
        </w:tabs>
        <w:ind w:left="4320" w:hanging="360"/>
      </w:pPr>
      <w:rPr>
        <w:rFonts w:ascii="Symbol" w:hAnsi="Symbol" w:hint="default"/>
      </w:rPr>
    </w:lvl>
    <w:lvl w:ilvl="6" w:tplc="F5647DC6" w:tentative="1">
      <w:start w:val="1"/>
      <w:numFmt w:val="bullet"/>
      <w:lvlText w:val=""/>
      <w:lvlJc w:val="left"/>
      <w:pPr>
        <w:tabs>
          <w:tab w:val="num" w:pos="5040"/>
        </w:tabs>
        <w:ind w:left="5040" w:hanging="360"/>
      </w:pPr>
      <w:rPr>
        <w:rFonts w:ascii="Symbol" w:hAnsi="Symbol" w:hint="default"/>
      </w:rPr>
    </w:lvl>
    <w:lvl w:ilvl="7" w:tplc="A5FE7A20" w:tentative="1">
      <w:start w:val="1"/>
      <w:numFmt w:val="bullet"/>
      <w:lvlText w:val=""/>
      <w:lvlJc w:val="left"/>
      <w:pPr>
        <w:tabs>
          <w:tab w:val="num" w:pos="5760"/>
        </w:tabs>
        <w:ind w:left="5760" w:hanging="360"/>
      </w:pPr>
      <w:rPr>
        <w:rFonts w:ascii="Symbol" w:hAnsi="Symbol" w:hint="default"/>
      </w:rPr>
    </w:lvl>
    <w:lvl w:ilvl="8" w:tplc="BB1EF15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5A6768"/>
    <w:multiLevelType w:val="hybridMultilevel"/>
    <w:tmpl w:val="A91ADA10"/>
    <w:lvl w:ilvl="0" w:tplc="49940F5A">
      <w:start w:val="1"/>
      <w:numFmt w:val="bullet"/>
      <w:lvlText w:val=""/>
      <w:lvlJc w:val="left"/>
      <w:pPr>
        <w:tabs>
          <w:tab w:val="num" w:pos="720"/>
        </w:tabs>
        <w:ind w:left="720" w:hanging="360"/>
      </w:pPr>
      <w:rPr>
        <w:rFonts w:ascii="Symbol" w:hAnsi="Symbol" w:hint="default"/>
      </w:rPr>
    </w:lvl>
    <w:lvl w:ilvl="1" w:tplc="367CA17E" w:tentative="1">
      <w:start w:val="1"/>
      <w:numFmt w:val="bullet"/>
      <w:lvlText w:val=""/>
      <w:lvlJc w:val="left"/>
      <w:pPr>
        <w:tabs>
          <w:tab w:val="num" w:pos="1440"/>
        </w:tabs>
        <w:ind w:left="1440" w:hanging="360"/>
      </w:pPr>
      <w:rPr>
        <w:rFonts w:ascii="Symbol" w:hAnsi="Symbol" w:hint="default"/>
      </w:rPr>
    </w:lvl>
    <w:lvl w:ilvl="2" w:tplc="E126196C" w:tentative="1">
      <w:start w:val="1"/>
      <w:numFmt w:val="bullet"/>
      <w:lvlText w:val=""/>
      <w:lvlJc w:val="left"/>
      <w:pPr>
        <w:tabs>
          <w:tab w:val="num" w:pos="2160"/>
        </w:tabs>
        <w:ind w:left="2160" w:hanging="360"/>
      </w:pPr>
      <w:rPr>
        <w:rFonts w:ascii="Symbol" w:hAnsi="Symbol" w:hint="default"/>
      </w:rPr>
    </w:lvl>
    <w:lvl w:ilvl="3" w:tplc="8B8E47FE" w:tentative="1">
      <w:start w:val="1"/>
      <w:numFmt w:val="bullet"/>
      <w:lvlText w:val=""/>
      <w:lvlJc w:val="left"/>
      <w:pPr>
        <w:tabs>
          <w:tab w:val="num" w:pos="2880"/>
        </w:tabs>
        <w:ind w:left="2880" w:hanging="360"/>
      </w:pPr>
      <w:rPr>
        <w:rFonts w:ascii="Symbol" w:hAnsi="Symbol" w:hint="default"/>
      </w:rPr>
    </w:lvl>
    <w:lvl w:ilvl="4" w:tplc="3D7E974A" w:tentative="1">
      <w:start w:val="1"/>
      <w:numFmt w:val="bullet"/>
      <w:lvlText w:val=""/>
      <w:lvlJc w:val="left"/>
      <w:pPr>
        <w:tabs>
          <w:tab w:val="num" w:pos="3600"/>
        </w:tabs>
        <w:ind w:left="3600" w:hanging="360"/>
      </w:pPr>
      <w:rPr>
        <w:rFonts w:ascii="Symbol" w:hAnsi="Symbol" w:hint="default"/>
      </w:rPr>
    </w:lvl>
    <w:lvl w:ilvl="5" w:tplc="9902618E" w:tentative="1">
      <w:start w:val="1"/>
      <w:numFmt w:val="bullet"/>
      <w:lvlText w:val=""/>
      <w:lvlJc w:val="left"/>
      <w:pPr>
        <w:tabs>
          <w:tab w:val="num" w:pos="4320"/>
        </w:tabs>
        <w:ind w:left="4320" w:hanging="360"/>
      </w:pPr>
      <w:rPr>
        <w:rFonts w:ascii="Symbol" w:hAnsi="Symbol" w:hint="default"/>
      </w:rPr>
    </w:lvl>
    <w:lvl w:ilvl="6" w:tplc="190E6F7A" w:tentative="1">
      <w:start w:val="1"/>
      <w:numFmt w:val="bullet"/>
      <w:lvlText w:val=""/>
      <w:lvlJc w:val="left"/>
      <w:pPr>
        <w:tabs>
          <w:tab w:val="num" w:pos="5040"/>
        </w:tabs>
        <w:ind w:left="5040" w:hanging="360"/>
      </w:pPr>
      <w:rPr>
        <w:rFonts w:ascii="Symbol" w:hAnsi="Symbol" w:hint="default"/>
      </w:rPr>
    </w:lvl>
    <w:lvl w:ilvl="7" w:tplc="22DA5598" w:tentative="1">
      <w:start w:val="1"/>
      <w:numFmt w:val="bullet"/>
      <w:lvlText w:val=""/>
      <w:lvlJc w:val="left"/>
      <w:pPr>
        <w:tabs>
          <w:tab w:val="num" w:pos="5760"/>
        </w:tabs>
        <w:ind w:left="5760" w:hanging="360"/>
      </w:pPr>
      <w:rPr>
        <w:rFonts w:ascii="Symbol" w:hAnsi="Symbol" w:hint="default"/>
      </w:rPr>
    </w:lvl>
    <w:lvl w:ilvl="8" w:tplc="15B66D1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40278B2"/>
    <w:multiLevelType w:val="hybridMultilevel"/>
    <w:tmpl w:val="F20C7066"/>
    <w:lvl w:ilvl="0" w:tplc="FE6C21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C65D54"/>
    <w:multiLevelType w:val="hybridMultilevel"/>
    <w:tmpl w:val="07E42670"/>
    <w:lvl w:ilvl="0" w:tplc="8434650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943ACF"/>
    <w:multiLevelType w:val="hybridMultilevel"/>
    <w:tmpl w:val="8B1E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755E7"/>
    <w:multiLevelType w:val="hybridMultilevel"/>
    <w:tmpl w:val="A224CB3A"/>
    <w:lvl w:ilvl="0" w:tplc="6CE61ADA">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064A5"/>
    <w:multiLevelType w:val="hybridMultilevel"/>
    <w:tmpl w:val="F6EC7F90"/>
    <w:lvl w:ilvl="0" w:tplc="E6644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424F4F"/>
    <w:multiLevelType w:val="hybridMultilevel"/>
    <w:tmpl w:val="BE4844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23970DDC"/>
    <w:multiLevelType w:val="hybridMultilevel"/>
    <w:tmpl w:val="13A863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6902E2"/>
    <w:multiLevelType w:val="hybridMultilevel"/>
    <w:tmpl w:val="6E18081A"/>
    <w:lvl w:ilvl="0" w:tplc="192E5B7E">
      <w:start w:val="1"/>
      <w:numFmt w:val="bullet"/>
      <w:lvlText w:val=""/>
      <w:lvlJc w:val="left"/>
      <w:pPr>
        <w:tabs>
          <w:tab w:val="num" w:pos="720"/>
        </w:tabs>
        <w:ind w:left="720" w:hanging="360"/>
      </w:pPr>
      <w:rPr>
        <w:rFonts w:ascii="Symbol" w:hAnsi="Symbol" w:hint="default"/>
      </w:rPr>
    </w:lvl>
    <w:lvl w:ilvl="1" w:tplc="5E6E1738" w:tentative="1">
      <w:start w:val="1"/>
      <w:numFmt w:val="bullet"/>
      <w:lvlText w:val=""/>
      <w:lvlJc w:val="left"/>
      <w:pPr>
        <w:tabs>
          <w:tab w:val="num" w:pos="1440"/>
        </w:tabs>
        <w:ind w:left="1440" w:hanging="360"/>
      </w:pPr>
      <w:rPr>
        <w:rFonts w:ascii="Symbol" w:hAnsi="Symbol" w:hint="default"/>
      </w:rPr>
    </w:lvl>
    <w:lvl w:ilvl="2" w:tplc="30161FF0" w:tentative="1">
      <w:start w:val="1"/>
      <w:numFmt w:val="bullet"/>
      <w:lvlText w:val=""/>
      <w:lvlJc w:val="left"/>
      <w:pPr>
        <w:tabs>
          <w:tab w:val="num" w:pos="2160"/>
        </w:tabs>
        <w:ind w:left="2160" w:hanging="360"/>
      </w:pPr>
      <w:rPr>
        <w:rFonts w:ascii="Symbol" w:hAnsi="Symbol" w:hint="default"/>
      </w:rPr>
    </w:lvl>
    <w:lvl w:ilvl="3" w:tplc="7AB293C0" w:tentative="1">
      <w:start w:val="1"/>
      <w:numFmt w:val="bullet"/>
      <w:lvlText w:val=""/>
      <w:lvlJc w:val="left"/>
      <w:pPr>
        <w:tabs>
          <w:tab w:val="num" w:pos="2880"/>
        </w:tabs>
        <w:ind w:left="2880" w:hanging="360"/>
      </w:pPr>
      <w:rPr>
        <w:rFonts w:ascii="Symbol" w:hAnsi="Symbol" w:hint="default"/>
      </w:rPr>
    </w:lvl>
    <w:lvl w:ilvl="4" w:tplc="B55868BE" w:tentative="1">
      <w:start w:val="1"/>
      <w:numFmt w:val="bullet"/>
      <w:lvlText w:val=""/>
      <w:lvlJc w:val="left"/>
      <w:pPr>
        <w:tabs>
          <w:tab w:val="num" w:pos="3600"/>
        </w:tabs>
        <w:ind w:left="3600" w:hanging="360"/>
      </w:pPr>
      <w:rPr>
        <w:rFonts w:ascii="Symbol" w:hAnsi="Symbol" w:hint="default"/>
      </w:rPr>
    </w:lvl>
    <w:lvl w:ilvl="5" w:tplc="AED0EF60" w:tentative="1">
      <w:start w:val="1"/>
      <w:numFmt w:val="bullet"/>
      <w:lvlText w:val=""/>
      <w:lvlJc w:val="left"/>
      <w:pPr>
        <w:tabs>
          <w:tab w:val="num" w:pos="4320"/>
        </w:tabs>
        <w:ind w:left="4320" w:hanging="360"/>
      </w:pPr>
      <w:rPr>
        <w:rFonts w:ascii="Symbol" w:hAnsi="Symbol" w:hint="default"/>
      </w:rPr>
    </w:lvl>
    <w:lvl w:ilvl="6" w:tplc="FB6E71C6" w:tentative="1">
      <w:start w:val="1"/>
      <w:numFmt w:val="bullet"/>
      <w:lvlText w:val=""/>
      <w:lvlJc w:val="left"/>
      <w:pPr>
        <w:tabs>
          <w:tab w:val="num" w:pos="5040"/>
        </w:tabs>
        <w:ind w:left="5040" w:hanging="360"/>
      </w:pPr>
      <w:rPr>
        <w:rFonts w:ascii="Symbol" w:hAnsi="Symbol" w:hint="default"/>
      </w:rPr>
    </w:lvl>
    <w:lvl w:ilvl="7" w:tplc="15E40BBA" w:tentative="1">
      <w:start w:val="1"/>
      <w:numFmt w:val="bullet"/>
      <w:lvlText w:val=""/>
      <w:lvlJc w:val="left"/>
      <w:pPr>
        <w:tabs>
          <w:tab w:val="num" w:pos="5760"/>
        </w:tabs>
        <w:ind w:left="5760" w:hanging="360"/>
      </w:pPr>
      <w:rPr>
        <w:rFonts w:ascii="Symbol" w:hAnsi="Symbol" w:hint="default"/>
      </w:rPr>
    </w:lvl>
    <w:lvl w:ilvl="8" w:tplc="5168838E"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26070783"/>
    <w:multiLevelType w:val="hybridMultilevel"/>
    <w:tmpl w:val="B31C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FB5866"/>
    <w:multiLevelType w:val="hybridMultilevel"/>
    <w:tmpl w:val="16E24E6C"/>
    <w:lvl w:ilvl="0" w:tplc="3D7C4C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275C8E"/>
    <w:multiLevelType w:val="hybridMultilevel"/>
    <w:tmpl w:val="E3166B4E"/>
    <w:lvl w:ilvl="0" w:tplc="DBD881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F07A9E"/>
    <w:multiLevelType w:val="hybridMultilevel"/>
    <w:tmpl w:val="C4FE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0714CC"/>
    <w:multiLevelType w:val="hybridMultilevel"/>
    <w:tmpl w:val="045A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6B74AE"/>
    <w:multiLevelType w:val="hybridMultilevel"/>
    <w:tmpl w:val="181C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4527F1"/>
    <w:multiLevelType w:val="hybridMultilevel"/>
    <w:tmpl w:val="193E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4F262D"/>
    <w:multiLevelType w:val="multilevel"/>
    <w:tmpl w:val="9228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7222D0"/>
    <w:multiLevelType w:val="multilevel"/>
    <w:tmpl w:val="5F6E59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912F09"/>
    <w:multiLevelType w:val="hybridMultilevel"/>
    <w:tmpl w:val="EA928896"/>
    <w:lvl w:ilvl="0" w:tplc="3ACE3F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B718E2"/>
    <w:multiLevelType w:val="hybridMultilevel"/>
    <w:tmpl w:val="49B0678C"/>
    <w:lvl w:ilvl="0" w:tplc="A04C1A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D927B0"/>
    <w:multiLevelType w:val="hybridMultilevel"/>
    <w:tmpl w:val="8334E0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17266F"/>
    <w:multiLevelType w:val="hybridMultilevel"/>
    <w:tmpl w:val="D43A2FE6"/>
    <w:lvl w:ilvl="0" w:tplc="E482EB9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0914B8"/>
    <w:multiLevelType w:val="hybridMultilevel"/>
    <w:tmpl w:val="F6280E0E"/>
    <w:lvl w:ilvl="0" w:tplc="A9F46884">
      <w:start w:val="1"/>
      <w:numFmt w:val="bullet"/>
      <w:lvlText w:val="•"/>
      <w:lvlJc w:val="left"/>
      <w:pPr>
        <w:tabs>
          <w:tab w:val="num" w:pos="720"/>
        </w:tabs>
        <w:ind w:left="720" w:hanging="360"/>
      </w:pPr>
      <w:rPr>
        <w:rFonts w:ascii="Arial" w:hAnsi="Arial" w:hint="default"/>
      </w:rPr>
    </w:lvl>
    <w:lvl w:ilvl="1" w:tplc="EF16B89A" w:tentative="1">
      <w:start w:val="1"/>
      <w:numFmt w:val="bullet"/>
      <w:lvlText w:val="•"/>
      <w:lvlJc w:val="left"/>
      <w:pPr>
        <w:tabs>
          <w:tab w:val="num" w:pos="1440"/>
        </w:tabs>
        <w:ind w:left="1440" w:hanging="360"/>
      </w:pPr>
      <w:rPr>
        <w:rFonts w:ascii="Arial" w:hAnsi="Arial" w:hint="default"/>
      </w:rPr>
    </w:lvl>
    <w:lvl w:ilvl="2" w:tplc="A438A5E6" w:tentative="1">
      <w:start w:val="1"/>
      <w:numFmt w:val="bullet"/>
      <w:lvlText w:val="•"/>
      <w:lvlJc w:val="left"/>
      <w:pPr>
        <w:tabs>
          <w:tab w:val="num" w:pos="2160"/>
        </w:tabs>
        <w:ind w:left="2160" w:hanging="360"/>
      </w:pPr>
      <w:rPr>
        <w:rFonts w:ascii="Arial" w:hAnsi="Arial" w:hint="default"/>
      </w:rPr>
    </w:lvl>
    <w:lvl w:ilvl="3" w:tplc="096CC68A" w:tentative="1">
      <w:start w:val="1"/>
      <w:numFmt w:val="bullet"/>
      <w:lvlText w:val="•"/>
      <w:lvlJc w:val="left"/>
      <w:pPr>
        <w:tabs>
          <w:tab w:val="num" w:pos="2880"/>
        </w:tabs>
        <w:ind w:left="2880" w:hanging="360"/>
      </w:pPr>
      <w:rPr>
        <w:rFonts w:ascii="Arial" w:hAnsi="Arial" w:hint="default"/>
      </w:rPr>
    </w:lvl>
    <w:lvl w:ilvl="4" w:tplc="3426142E" w:tentative="1">
      <w:start w:val="1"/>
      <w:numFmt w:val="bullet"/>
      <w:lvlText w:val="•"/>
      <w:lvlJc w:val="left"/>
      <w:pPr>
        <w:tabs>
          <w:tab w:val="num" w:pos="3600"/>
        </w:tabs>
        <w:ind w:left="3600" w:hanging="360"/>
      </w:pPr>
      <w:rPr>
        <w:rFonts w:ascii="Arial" w:hAnsi="Arial" w:hint="default"/>
      </w:rPr>
    </w:lvl>
    <w:lvl w:ilvl="5" w:tplc="8BE45626" w:tentative="1">
      <w:start w:val="1"/>
      <w:numFmt w:val="bullet"/>
      <w:lvlText w:val="•"/>
      <w:lvlJc w:val="left"/>
      <w:pPr>
        <w:tabs>
          <w:tab w:val="num" w:pos="4320"/>
        </w:tabs>
        <w:ind w:left="4320" w:hanging="360"/>
      </w:pPr>
      <w:rPr>
        <w:rFonts w:ascii="Arial" w:hAnsi="Arial" w:hint="default"/>
      </w:rPr>
    </w:lvl>
    <w:lvl w:ilvl="6" w:tplc="82C4003C" w:tentative="1">
      <w:start w:val="1"/>
      <w:numFmt w:val="bullet"/>
      <w:lvlText w:val="•"/>
      <w:lvlJc w:val="left"/>
      <w:pPr>
        <w:tabs>
          <w:tab w:val="num" w:pos="5040"/>
        </w:tabs>
        <w:ind w:left="5040" w:hanging="360"/>
      </w:pPr>
      <w:rPr>
        <w:rFonts w:ascii="Arial" w:hAnsi="Arial" w:hint="default"/>
      </w:rPr>
    </w:lvl>
    <w:lvl w:ilvl="7" w:tplc="4D5AE5D4" w:tentative="1">
      <w:start w:val="1"/>
      <w:numFmt w:val="bullet"/>
      <w:lvlText w:val="•"/>
      <w:lvlJc w:val="left"/>
      <w:pPr>
        <w:tabs>
          <w:tab w:val="num" w:pos="5760"/>
        </w:tabs>
        <w:ind w:left="5760" w:hanging="360"/>
      </w:pPr>
      <w:rPr>
        <w:rFonts w:ascii="Arial" w:hAnsi="Arial" w:hint="default"/>
      </w:rPr>
    </w:lvl>
    <w:lvl w:ilvl="8" w:tplc="B37C365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458516F"/>
    <w:multiLevelType w:val="multilevel"/>
    <w:tmpl w:val="BA0878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E53048"/>
    <w:multiLevelType w:val="hybridMultilevel"/>
    <w:tmpl w:val="F2180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8663AE"/>
    <w:multiLevelType w:val="hybridMultilevel"/>
    <w:tmpl w:val="A54A8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9882666">
    <w:abstractNumId w:val="9"/>
  </w:num>
  <w:num w:numId="2" w16cid:durableId="1718502692">
    <w:abstractNumId w:val="7"/>
  </w:num>
  <w:num w:numId="3" w16cid:durableId="986742440">
    <w:abstractNumId w:val="1"/>
  </w:num>
  <w:num w:numId="4" w16cid:durableId="1106660589">
    <w:abstractNumId w:val="15"/>
  </w:num>
  <w:num w:numId="5" w16cid:durableId="1590767692">
    <w:abstractNumId w:val="14"/>
  </w:num>
  <w:num w:numId="6" w16cid:durableId="447510822">
    <w:abstractNumId w:val="17"/>
  </w:num>
  <w:num w:numId="7" w16cid:durableId="1337341269">
    <w:abstractNumId w:val="0"/>
  </w:num>
  <w:num w:numId="8" w16cid:durableId="1905022207">
    <w:abstractNumId w:val="4"/>
  </w:num>
  <w:num w:numId="9" w16cid:durableId="1925646920">
    <w:abstractNumId w:val="26"/>
  </w:num>
  <w:num w:numId="10" w16cid:durableId="1159619293">
    <w:abstractNumId w:val="8"/>
  </w:num>
  <w:num w:numId="11" w16cid:durableId="340089942">
    <w:abstractNumId w:val="19"/>
  </w:num>
  <w:num w:numId="12" w16cid:durableId="591595738">
    <w:abstractNumId w:val="10"/>
  </w:num>
  <w:num w:numId="13" w16cid:durableId="1956323730">
    <w:abstractNumId w:val="11"/>
  </w:num>
  <w:num w:numId="14" w16cid:durableId="629289148">
    <w:abstractNumId w:val="21"/>
  </w:num>
  <w:num w:numId="15" w16cid:durableId="862745810">
    <w:abstractNumId w:val="23"/>
  </w:num>
  <w:num w:numId="16" w16cid:durableId="1103039511">
    <w:abstractNumId w:val="12"/>
  </w:num>
  <w:num w:numId="17" w16cid:durableId="692463716">
    <w:abstractNumId w:val="5"/>
  </w:num>
  <w:num w:numId="18" w16cid:durableId="1566452521">
    <w:abstractNumId w:val="25"/>
  </w:num>
  <w:num w:numId="19" w16cid:durableId="1172841294">
    <w:abstractNumId w:val="13"/>
  </w:num>
  <w:num w:numId="20" w16cid:durableId="813641966">
    <w:abstractNumId w:val="24"/>
  </w:num>
  <w:num w:numId="21" w16cid:durableId="730621184">
    <w:abstractNumId w:val="6"/>
  </w:num>
  <w:num w:numId="22" w16cid:durableId="1254826686">
    <w:abstractNumId w:val="20"/>
  </w:num>
  <w:num w:numId="23" w16cid:durableId="1034574082">
    <w:abstractNumId w:val="22"/>
  </w:num>
  <w:num w:numId="24" w16cid:durableId="1642995965">
    <w:abstractNumId w:val="18"/>
  </w:num>
  <w:num w:numId="25" w16cid:durableId="2136479384">
    <w:abstractNumId w:val="27"/>
  </w:num>
  <w:num w:numId="26" w16cid:durableId="2111463828">
    <w:abstractNumId w:val="16"/>
  </w:num>
  <w:num w:numId="27" w16cid:durableId="1647976766">
    <w:abstractNumId w:val="28"/>
  </w:num>
  <w:num w:numId="28" w16cid:durableId="648444514">
    <w:abstractNumId w:val="3"/>
  </w:num>
  <w:num w:numId="29" w16cid:durableId="671954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B4F"/>
    <w:rsid w:val="00005B29"/>
    <w:rsid w:val="00006548"/>
    <w:rsid w:val="00006780"/>
    <w:rsid w:val="00006FB8"/>
    <w:rsid w:val="00015D84"/>
    <w:rsid w:val="000245FF"/>
    <w:rsid w:val="00025A6C"/>
    <w:rsid w:val="000352AC"/>
    <w:rsid w:val="00037554"/>
    <w:rsid w:val="00040194"/>
    <w:rsid w:val="0004453B"/>
    <w:rsid w:val="00046BCB"/>
    <w:rsid w:val="0004765A"/>
    <w:rsid w:val="00052368"/>
    <w:rsid w:val="00052412"/>
    <w:rsid w:val="00070A62"/>
    <w:rsid w:val="00080E38"/>
    <w:rsid w:val="00096EE9"/>
    <w:rsid w:val="000A0CDC"/>
    <w:rsid w:val="000B269E"/>
    <w:rsid w:val="000B31CA"/>
    <w:rsid w:val="000D49E1"/>
    <w:rsid w:val="000D652E"/>
    <w:rsid w:val="000F08EF"/>
    <w:rsid w:val="000F3075"/>
    <w:rsid w:val="00101469"/>
    <w:rsid w:val="00105E56"/>
    <w:rsid w:val="001070C9"/>
    <w:rsid w:val="00112D53"/>
    <w:rsid w:val="001178D7"/>
    <w:rsid w:val="001212CB"/>
    <w:rsid w:val="00121AA7"/>
    <w:rsid w:val="00121E67"/>
    <w:rsid w:val="0013455D"/>
    <w:rsid w:val="00134972"/>
    <w:rsid w:val="001369CE"/>
    <w:rsid w:val="00147841"/>
    <w:rsid w:val="001533A1"/>
    <w:rsid w:val="00153843"/>
    <w:rsid w:val="0015626B"/>
    <w:rsid w:val="001631C8"/>
    <w:rsid w:val="00164B3B"/>
    <w:rsid w:val="00165D4A"/>
    <w:rsid w:val="00166CA4"/>
    <w:rsid w:val="001744B1"/>
    <w:rsid w:val="00182F93"/>
    <w:rsid w:val="001840B5"/>
    <w:rsid w:val="00191F84"/>
    <w:rsid w:val="00192A0A"/>
    <w:rsid w:val="001961E8"/>
    <w:rsid w:val="001A3397"/>
    <w:rsid w:val="001A6369"/>
    <w:rsid w:val="001B4B00"/>
    <w:rsid w:val="001B5536"/>
    <w:rsid w:val="001D1396"/>
    <w:rsid w:val="001E30CE"/>
    <w:rsid w:val="001E584D"/>
    <w:rsid w:val="001E6A62"/>
    <w:rsid w:val="001F0A2E"/>
    <w:rsid w:val="0022082C"/>
    <w:rsid w:val="002232D6"/>
    <w:rsid w:val="0023031E"/>
    <w:rsid w:val="00240363"/>
    <w:rsid w:val="00246E38"/>
    <w:rsid w:val="00277766"/>
    <w:rsid w:val="00282EF9"/>
    <w:rsid w:val="00291C66"/>
    <w:rsid w:val="002A5307"/>
    <w:rsid w:val="002B0E7E"/>
    <w:rsid w:val="002B5D6F"/>
    <w:rsid w:val="002D368C"/>
    <w:rsid w:val="002E00FA"/>
    <w:rsid w:val="002E7C21"/>
    <w:rsid w:val="003044DA"/>
    <w:rsid w:val="00313C79"/>
    <w:rsid w:val="0031600D"/>
    <w:rsid w:val="00316792"/>
    <w:rsid w:val="00323870"/>
    <w:rsid w:val="00324D0D"/>
    <w:rsid w:val="00326138"/>
    <w:rsid w:val="003358C9"/>
    <w:rsid w:val="00336597"/>
    <w:rsid w:val="00341ABB"/>
    <w:rsid w:val="00344D4B"/>
    <w:rsid w:val="00345876"/>
    <w:rsid w:val="00357FB2"/>
    <w:rsid w:val="003656A5"/>
    <w:rsid w:val="0037121F"/>
    <w:rsid w:val="00376ABD"/>
    <w:rsid w:val="00384CC1"/>
    <w:rsid w:val="00397C5D"/>
    <w:rsid w:val="003A0CDC"/>
    <w:rsid w:val="003C1F50"/>
    <w:rsid w:val="003C2276"/>
    <w:rsid w:val="003D6395"/>
    <w:rsid w:val="003D7C12"/>
    <w:rsid w:val="003D7E20"/>
    <w:rsid w:val="003F08B1"/>
    <w:rsid w:val="003F0FF6"/>
    <w:rsid w:val="003F2A87"/>
    <w:rsid w:val="003F38A1"/>
    <w:rsid w:val="003F7EB9"/>
    <w:rsid w:val="004018E4"/>
    <w:rsid w:val="004075D1"/>
    <w:rsid w:val="00416425"/>
    <w:rsid w:val="004168E1"/>
    <w:rsid w:val="0042188A"/>
    <w:rsid w:val="004224A4"/>
    <w:rsid w:val="00453716"/>
    <w:rsid w:val="00462864"/>
    <w:rsid w:val="00467F72"/>
    <w:rsid w:val="0049493F"/>
    <w:rsid w:val="004A4E65"/>
    <w:rsid w:val="004B3266"/>
    <w:rsid w:val="004C77F5"/>
    <w:rsid w:val="004D07FD"/>
    <w:rsid w:val="004D183B"/>
    <w:rsid w:val="004E4F10"/>
    <w:rsid w:val="004E4F51"/>
    <w:rsid w:val="004E52C7"/>
    <w:rsid w:val="004F0BAD"/>
    <w:rsid w:val="004F143C"/>
    <w:rsid w:val="004F5BA5"/>
    <w:rsid w:val="00504A3D"/>
    <w:rsid w:val="00506CA1"/>
    <w:rsid w:val="0051127E"/>
    <w:rsid w:val="00520170"/>
    <w:rsid w:val="00520ACF"/>
    <w:rsid w:val="00544F29"/>
    <w:rsid w:val="005479BF"/>
    <w:rsid w:val="00560909"/>
    <w:rsid w:val="00562B45"/>
    <w:rsid w:val="00564813"/>
    <w:rsid w:val="005659BC"/>
    <w:rsid w:val="00566492"/>
    <w:rsid w:val="00566733"/>
    <w:rsid w:val="00575C2C"/>
    <w:rsid w:val="00576841"/>
    <w:rsid w:val="00584B84"/>
    <w:rsid w:val="005866F3"/>
    <w:rsid w:val="00592A3D"/>
    <w:rsid w:val="005A15C2"/>
    <w:rsid w:val="005A2E74"/>
    <w:rsid w:val="005A3A56"/>
    <w:rsid w:val="005B2675"/>
    <w:rsid w:val="005C5CFE"/>
    <w:rsid w:val="005E2E43"/>
    <w:rsid w:val="005E5311"/>
    <w:rsid w:val="005F1393"/>
    <w:rsid w:val="005F5352"/>
    <w:rsid w:val="005F6BED"/>
    <w:rsid w:val="006068E0"/>
    <w:rsid w:val="00610B8D"/>
    <w:rsid w:val="0061116F"/>
    <w:rsid w:val="0061426D"/>
    <w:rsid w:val="00616A2B"/>
    <w:rsid w:val="00622108"/>
    <w:rsid w:val="0062511A"/>
    <w:rsid w:val="00643E2A"/>
    <w:rsid w:val="00646FC1"/>
    <w:rsid w:val="00647CFE"/>
    <w:rsid w:val="00653A35"/>
    <w:rsid w:val="0065575F"/>
    <w:rsid w:val="006638E6"/>
    <w:rsid w:val="00666F7E"/>
    <w:rsid w:val="006774DC"/>
    <w:rsid w:val="00681129"/>
    <w:rsid w:val="00682290"/>
    <w:rsid w:val="0068407F"/>
    <w:rsid w:val="00684F27"/>
    <w:rsid w:val="00685388"/>
    <w:rsid w:val="00686950"/>
    <w:rsid w:val="006908F5"/>
    <w:rsid w:val="00691227"/>
    <w:rsid w:val="00693BB0"/>
    <w:rsid w:val="006A213B"/>
    <w:rsid w:val="006A28A2"/>
    <w:rsid w:val="006A6EAE"/>
    <w:rsid w:val="006A74A4"/>
    <w:rsid w:val="006B6516"/>
    <w:rsid w:val="006C5527"/>
    <w:rsid w:val="006D55FE"/>
    <w:rsid w:val="006D61EC"/>
    <w:rsid w:val="006F29CB"/>
    <w:rsid w:val="006F5CC6"/>
    <w:rsid w:val="006F68CA"/>
    <w:rsid w:val="00700CA2"/>
    <w:rsid w:val="00703C94"/>
    <w:rsid w:val="00713B83"/>
    <w:rsid w:val="007308FB"/>
    <w:rsid w:val="00735517"/>
    <w:rsid w:val="0073610B"/>
    <w:rsid w:val="00752B81"/>
    <w:rsid w:val="00753D57"/>
    <w:rsid w:val="00762528"/>
    <w:rsid w:val="00781525"/>
    <w:rsid w:val="00782F0C"/>
    <w:rsid w:val="0078473F"/>
    <w:rsid w:val="00793F85"/>
    <w:rsid w:val="0079511D"/>
    <w:rsid w:val="00797BCA"/>
    <w:rsid w:val="007A649B"/>
    <w:rsid w:val="007C0661"/>
    <w:rsid w:val="007C1A19"/>
    <w:rsid w:val="007C7506"/>
    <w:rsid w:val="007C7A52"/>
    <w:rsid w:val="007D38EF"/>
    <w:rsid w:val="007D67C3"/>
    <w:rsid w:val="007E06C1"/>
    <w:rsid w:val="007E0FE4"/>
    <w:rsid w:val="007E1D9C"/>
    <w:rsid w:val="007F222F"/>
    <w:rsid w:val="007F3763"/>
    <w:rsid w:val="00801822"/>
    <w:rsid w:val="00805587"/>
    <w:rsid w:val="0081672C"/>
    <w:rsid w:val="008213EA"/>
    <w:rsid w:val="00823E26"/>
    <w:rsid w:val="008254CC"/>
    <w:rsid w:val="00827273"/>
    <w:rsid w:val="00836BDB"/>
    <w:rsid w:val="00842F3E"/>
    <w:rsid w:val="00861F46"/>
    <w:rsid w:val="00861FCF"/>
    <w:rsid w:val="00865E76"/>
    <w:rsid w:val="008842A9"/>
    <w:rsid w:val="008954D2"/>
    <w:rsid w:val="008A46CE"/>
    <w:rsid w:val="008B049B"/>
    <w:rsid w:val="008B12F7"/>
    <w:rsid w:val="008B1F08"/>
    <w:rsid w:val="008B395B"/>
    <w:rsid w:val="008B3CC2"/>
    <w:rsid w:val="008B45CA"/>
    <w:rsid w:val="008C1858"/>
    <w:rsid w:val="008C3067"/>
    <w:rsid w:val="008D0049"/>
    <w:rsid w:val="008D0528"/>
    <w:rsid w:val="008D2F97"/>
    <w:rsid w:val="008D3600"/>
    <w:rsid w:val="008F14EA"/>
    <w:rsid w:val="008F3964"/>
    <w:rsid w:val="008F4866"/>
    <w:rsid w:val="008F6193"/>
    <w:rsid w:val="00912AEB"/>
    <w:rsid w:val="00913F74"/>
    <w:rsid w:val="00930F36"/>
    <w:rsid w:val="00931FB2"/>
    <w:rsid w:val="00932B3A"/>
    <w:rsid w:val="009337E5"/>
    <w:rsid w:val="00935637"/>
    <w:rsid w:val="009365AC"/>
    <w:rsid w:val="00943F7E"/>
    <w:rsid w:val="00945C4A"/>
    <w:rsid w:val="00946775"/>
    <w:rsid w:val="00957658"/>
    <w:rsid w:val="00976098"/>
    <w:rsid w:val="00977965"/>
    <w:rsid w:val="0098521B"/>
    <w:rsid w:val="009A0425"/>
    <w:rsid w:val="009A227E"/>
    <w:rsid w:val="009A731A"/>
    <w:rsid w:val="009B1D62"/>
    <w:rsid w:val="009B6E6D"/>
    <w:rsid w:val="009B7B59"/>
    <w:rsid w:val="009C756B"/>
    <w:rsid w:val="009D1F6B"/>
    <w:rsid w:val="009E4788"/>
    <w:rsid w:val="009E559F"/>
    <w:rsid w:val="009F57B9"/>
    <w:rsid w:val="00A02CFA"/>
    <w:rsid w:val="00A02F6F"/>
    <w:rsid w:val="00A03702"/>
    <w:rsid w:val="00A050F4"/>
    <w:rsid w:val="00A0649F"/>
    <w:rsid w:val="00A0786E"/>
    <w:rsid w:val="00A15664"/>
    <w:rsid w:val="00A268C6"/>
    <w:rsid w:val="00A306E2"/>
    <w:rsid w:val="00A34C92"/>
    <w:rsid w:val="00A34F9A"/>
    <w:rsid w:val="00A374B3"/>
    <w:rsid w:val="00A4196C"/>
    <w:rsid w:val="00A63FC3"/>
    <w:rsid w:val="00A66FF0"/>
    <w:rsid w:val="00A71906"/>
    <w:rsid w:val="00A76B16"/>
    <w:rsid w:val="00A864B5"/>
    <w:rsid w:val="00A93D46"/>
    <w:rsid w:val="00A94246"/>
    <w:rsid w:val="00A96D98"/>
    <w:rsid w:val="00AA18D7"/>
    <w:rsid w:val="00AA1EEF"/>
    <w:rsid w:val="00AA2E94"/>
    <w:rsid w:val="00AB0A42"/>
    <w:rsid w:val="00AB22D0"/>
    <w:rsid w:val="00AC5AC3"/>
    <w:rsid w:val="00AD3672"/>
    <w:rsid w:val="00AD46AC"/>
    <w:rsid w:val="00AD6E79"/>
    <w:rsid w:val="00AE62B6"/>
    <w:rsid w:val="00AE6BD0"/>
    <w:rsid w:val="00AF41B4"/>
    <w:rsid w:val="00B05CAA"/>
    <w:rsid w:val="00B07CC8"/>
    <w:rsid w:val="00B1767F"/>
    <w:rsid w:val="00B21D44"/>
    <w:rsid w:val="00B32548"/>
    <w:rsid w:val="00B362F6"/>
    <w:rsid w:val="00B368A5"/>
    <w:rsid w:val="00B54CC5"/>
    <w:rsid w:val="00B55F54"/>
    <w:rsid w:val="00B57B64"/>
    <w:rsid w:val="00B66917"/>
    <w:rsid w:val="00B81C93"/>
    <w:rsid w:val="00B83747"/>
    <w:rsid w:val="00B83B96"/>
    <w:rsid w:val="00B85CC1"/>
    <w:rsid w:val="00B978ED"/>
    <w:rsid w:val="00BA73E2"/>
    <w:rsid w:val="00BB0119"/>
    <w:rsid w:val="00BB0584"/>
    <w:rsid w:val="00BB29D9"/>
    <w:rsid w:val="00BC37DD"/>
    <w:rsid w:val="00BC4CFF"/>
    <w:rsid w:val="00BC6D23"/>
    <w:rsid w:val="00BE19FA"/>
    <w:rsid w:val="00BF1968"/>
    <w:rsid w:val="00C01C6A"/>
    <w:rsid w:val="00C041CA"/>
    <w:rsid w:val="00C07931"/>
    <w:rsid w:val="00C07EFB"/>
    <w:rsid w:val="00C1554D"/>
    <w:rsid w:val="00C24DAA"/>
    <w:rsid w:val="00C24FF5"/>
    <w:rsid w:val="00C25A5D"/>
    <w:rsid w:val="00C32048"/>
    <w:rsid w:val="00C34A5B"/>
    <w:rsid w:val="00C44240"/>
    <w:rsid w:val="00C55AB9"/>
    <w:rsid w:val="00C60139"/>
    <w:rsid w:val="00C61AF1"/>
    <w:rsid w:val="00C73786"/>
    <w:rsid w:val="00C8332E"/>
    <w:rsid w:val="00C8472A"/>
    <w:rsid w:val="00C86CA6"/>
    <w:rsid w:val="00C96005"/>
    <w:rsid w:val="00CA2948"/>
    <w:rsid w:val="00CA5844"/>
    <w:rsid w:val="00CA7E7F"/>
    <w:rsid w:val="00CB4376"/>
    <w:rsid w:val="00CC13C8"/>
    <w:rsid w:val="00CC173D"/>
    <w:rsid w:val="00CD0EBA"/>
    <w:rsid w:val="00CD13FF"/>
    <w:rsid w:val="00CE21A3"/>
    <w:rsid w:val="00CF039D"/>
    <w:rsid w:val="00CF16DF"/>
    <w:rsid w:val="00CF7870"/>
    <w:rsid w:val="00D07F7A"/>
    <w:rsid w:val="00D11D1D"/>
    <w:rsid w:val="00D20CF0"/>
    <w:rsid w:val="00D273AD"/>
    <w:rsid w:val="00D52DD3"/>
    <w:rsid w:val="00D546F3"/>
    <w:rsid w:val="00D56E13"/>
    <w:rsid w:val="00D62182"/>
    <w:rsid w:val="00D860E5"/>
    <w:rsid w:val="00D92880"/>
    <w:rsid w:val="00D92E9A"/>
    <w:rsid w:val="00D97532"/>
    <w:rsid w:val="00D97D63"/>
    <w:rsid w:val="00DA7F85"/>
    <w:rsid w:val="00DC382E"/>
    <w:rsid w:val="00DD1CF8"/>
    <w:rsid w:val="00DE0020"/>
    <w:rsid w:val="00DE08C9"/>
    <w:rsid w:val="00DE1636"/>
    <w:rsid w:val="00DF15C4"/>
    <w:rsid w:val="00E11DF0"/>
    <w:rsid w:val="00E12B4E"/>
    <w:rsid w:val="00E240D2"/>
    <w:rsid w:val="00E25DC6"/>
    <w:rsid w:val="00E3476A"/>
    <w:rsid w:val="00E400F3"/>
    <w:rsid w:val="00E47D5D"/>
    <w:rsid w:val="00E51C1A"/>
    <w:rsid w:val="00E57DE6"/>
    <w:rsid w:val="00E654C1"/>
    <w:rsid w:val="00E67B4B"/>
    <w:rsid w:val="00E70156"/>
    <w:rsid w:val="00E777CC"/>
    <w:rsid w:val="00E81498"/>
    <w:rsid w:val="00E81E7B"/>
    <w:rsid w:val="00EA2055"/>
    <w:rsid w:val="00EB2B2A"/>
    <w:rsid w:val="00EB6400"/>
    <w:rsid w:val="00EB7265"/>
    <w:rsid w:val="00EC1F5B"/>
    <w:rsid w:val="00EC442E"/>
    <w:rsid w:val="00ED64EC"/>
    <w:rsid w:val="00EE07FC"/>
    <w:rsid w:val="00EE0BB0"/>
    <w:rsid w:val="00EE618A"/>
    <w:rsid w:val="00EE78EA"/>
    <w:rsid w:val="00EF38ED"/>
    <w:rsid w:val="00EF6411"/>
    <w:rsid w:val="00EF7127"/>
    <w:rsid w:val="00F02668"/>
    <w:rsid w:val="00F02792"/>
    <w:rsid w:val="00F029C5"/>
    <w:rsid w:val="00F0775D"/>
    <w:rsid w:val="00F13A7E"/>
    <w:rsid w:val="00F1493E"/>
    <w:rsid w:val="00F15E9E"/>
    <w:rsid w:val="00F201EE"/>
    <w:rsid w:val="00F31DB1"/>
    <w:rsid w:val="00F32C04"/>
    <w:rsid w:val="00F34DBA"/>
    <w:rsid w:val="00F4222E"/>
    <w:rsid w:val="00F45C27"/>
    <w:rsid w:val="00F573C8"/>
    <w:rsid w:val="00F64A02"/>
    <w:rsid w:val="00F77F06"/>
    <w:rsid w:val="00F81DCD"/>
    <w:rsid w:val="00F9283E"/>
    <w:rsid w:val="00F9617F"/>
    <w:rsid w:val="00FA018C"/>
    <w:rsid w:val="00FA3E0D"/>
    <w:rsid w:val="00FB17B2"/>
    <w:rsid w:val="00FB3BB8"/>
    <w:rsid w:val="00FB719F"/>
    <w:rsid w:val="00FC0001"/>
    <w:rsid w:val="00FC0810"/>
    <w:rsid w:val="00FC366D"/>
    <w:rsid w:val="00FC4869"/>
    <w:rsid w:val="00FC4A5C"/>
    <w:rsid w:val="00FD3CCE"/>
    <w:rsid w:val="00FD52CF"/>
    <w:rsid w:val="00FD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1A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1A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styleId="Emphasis">
    <w:name w:val="Emphasis"/>
    <w:basedOn w:val="DefaultParagraphFont"/>
    <w:uiPriority w:val="20"/>
    <w:qFormat/>
    <w:rsid w:val="007E06C1"/>
    <w:rPr>
      <w:i/>
      <w:iCs/>
    </w:rPr>
  </w:style>
  <w:style w:type="paragraph" w:styleId="NormalWeb">
    <w:name w:val="Normal (Web)"/>
    <w:basedOn w:val="Normal"/>
    <w:uiPriority w:val="99"/>
    <w:unhideWhenUsed/>
    <w:rsid w:val="00A63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3FC3"/>
    <w:rPr>
      <w:color w:val="605E5C"/>
      <w:shd w:val="clear" w:color="auto" w:fill="E1DFDD"/>
    </w:rPr>
  </w:style>
  <w:style w:type="paragraph" w:styleId="ListParagraph">
    <w:name w:val="List Paragraph"/>
    <w:basedOn w:val="Normal"/>
    <w:uiPriority w:val="34"/>
    <w:qFormat/>
    <w:rsid w:val="00D07F7A"/>
    <w:pPr>
      <w:ind w:left="720"/>
      <w:contextualSpacing/>
    </w:pPr>
  </w:style>
  <w:style w:type="table" w:styleId="TableGrid">
    <w:name w:val="Table Grid"/>
    <w:basedOn w:val="TableNormal"/>
    <w:uiPriority w:val="39"/>
    <w:rsid w:val="00B85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2E00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643E2A"/>
    <w:pPr>
      <w:spacing w:after="200" w:line="240" w:lineRule="auto"/>
    </w:pPr>
    <w:rPr>
      <w:i/>
      <w:iCs/>
      <w:color w:val="44546A" w:themeColor="text2"/>
      <w:sz w:val="18"/>
      <w:szCs w:val="18"/>
    </w:rPr>
  </w:style>
  <w:style w:type="table" w:styleId="GridTable7Colorful-Accent5">
    <w:name w:val="Grid Table 7 Colorful Accent 5"/>
    <w:basedOn w:val="TableNormal"/>
    <w:uiPriority w:val="52"/>
    <w:rsid w:val="00006780"/>
    <w:pPr>
      <w:spacing w:after="0" w:line="240" w:lineRule="auto"/>
    </w:pPr>
    <w:rPr>
      <w:color w:val="2E74B5" w:themeColor="accent5" w:themeShade="BF"/>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6Colorful-Accent1">
    <w:name w:val="Grid Table 6 Colorful Accent 1"/>
    <w:basedOn w:val="TableNormal"/>
    <w:uiPriority w:val="51"/>
    <w:rsid w:val="0000678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5B267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1">
    <w:name w:val="Grid Table 2 Accent 1"/>
    <w:basedOn w:val="TableNormal"/>
    <w:uiPriority w:val="47"/>
    <w:rsid w:val="005B2675"/>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CommentReference">
    <w:name w:val="annotation reference"/>
    <w:basedOn w:val="DefaultParagraphFont"/>
    <w:uiPriority w:val="99"/>
    <w:semiHidden/>
    <w:unhideWhenUsed/>
    <w:rsid w:val="005B2675"/>
    <w:rPr>
      <w:sz w:val="16"/>
      <w:szCs w:val="16"/>
    </w:rPr>
  </w:style>
  <w:style w:type="paragraph" w:styleId="CommentText">
    <w:name w:val="annotation text"/>
    <w:basedOn w:val="Normal"/>
    <w:link w:val="CommentTextChar"/>
    <w:uiPriority w:val="99"/>
    <w:semiHidden/>
    <w:unhideWhenUsed/>
    <w:rsid w:val="005B2675"/>
    <w:pPr>
      <w:spacing w:line="240" w:lineRule="auto"/>
    </w:pPr>
    <w:rPr>
      <w:sz w:val="20"/>
      <w:szCs w:val="20"/>
    </w:rPr>
  </w:style>
  <w:style w:type="character" w:customStyle="1" w:styleId="CommentTextChar">
    <w:name w:val="Comment Text Char"/>
    <w:basedOn w:val="DefaultParagraphFont"/>
    <w:link w:val="CommentText"/>
    <w:uiPriority w:val="99"/>
    <w:semiHidden/>
    <w:rsid w:val="005B2675"/>
    <w:rPr>
      <w:sz w:val="20"/>
      <w:szCs w:val="20"/>
    </w:rPr>
  </w:style>
  <w:style w:type="paragraph" w:styleId="CommentSubject">
    <w:name w:val="annotation subject"/>
    <w:basedOn w:val="CommentText"/>
    <w:next w:val="CommentText"/>
    <w:link w:val="CommentSubjectChar"/>
    <w:uiPriority w:val="99"/>
    <w:semiHidden/>
    <w:unhideWhenUsed/>
    <w:rsid w:val="005B2675"/>
    <w:rPr>
      <w:b/>
      <w:bCs/>
    </w:rPr>
  </w:style>
  <w:style w:type="character" w:customStyle="1" w:styleId="CommentSubjectChar">
    <w:name w:val="Comment Subject Char"/>
    <w:basedOn w:val="CommentTextChar"/>
    <w:link w:val="CommentSubject"/>
    <w:uiPriority w:val="99"/>
    <w:semiHidden/>
    <w:rsid w:val="005B2675"/>
    <w:rPr>
      <w:b/>
      <w:bCs/>
      <w:sz w:val="20"/>
      <w:szCs w:val="20"/>
    </w:rPr>
  </w:style>
  <w:style w:type="character" w:styleId="FollowedHyperlink">
    <w:name w:val="FollowedHyperlink"/>
    <w:basedOn w:val="DefaultParagraphFont"/>
    <w:uiPriority w:val="99"/>
    <w:semiHidden/>
    <w:unhideWhenUsed/>
    <w:rsid w:val="003C2276"/>
    <w:rPr>
      <w:color w:val="954F72" w:themeColor="followedHyperlink"/>
      <w:u w:val="single"/>
    </w:rPr>
  </w:style>
  <w:style w:type="character" w:customStyle="1" w:styleId="commaitem">
    <w:name w:val="comma__item"/>
    <w:basedOn w:val="DefaultParagraphFont"/>
    <w:rsid w:val="00A96D98"/>
  </w:style>
  <w:style w:type="character" w:customStyle="1" w:styleId="author-style">
    <w:name w:val="author-style"/>
    <w:basedOn w:val="DefaultParagraphFont"/>
    <w:rsid w:val="00A96D98"/>
  </w:style>
  <w:style w:type="character" w:customStyle="1" w:styleId="comma-separator">
    <w:name w:val="comma-separator"/>
    <w:basedOn w:val="DefaultParagraphFont"/>
    <w:rsid w:val="00A96D98"/>
  </w:style>
  <w:style w:type="paragraph" w:customStyle="1" w:styleId="page-range">
    <w:name w:val="page-range"/>
    <w:basedOn w:val="Normal"/>
    <w:rsid w:val="00A96D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pubdate">
    <w:name w:val="epubdate"/>
    <w:basedOn w:val="Normal"/>
    <w:rsid w:val="00A96D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61AF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61AF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C61AF1"/>
    <w:rPr>
      <w:b/>
      <w:bCs/>
    </w:rPr>
  </w:style>
  <w:style w:type="character" w:customStyle="1" w:styleId="selectable">
    <w:name w:val="selectable"/>
    <w:basedOn w:val="DefaultParagraphFont"/>
    <w:rsid w:val="00C61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5450">
      <w:bodyDiv w:val="1"/>
      <w:marLeft w:val="0"/>
      <w:marRight w:val="0"/>
      <w:marTop w:val="0"/>
      <w:marBottom w:val="0"/>
      <w:divBdr>
        <w:top w:val="none" w:sz="0" w:space="0" w:color="auto"/>
        <w:left w:val="none" w:sz="0" w:space="0" w:color="auto"/>
        <w:bottom w:val="none" w:sz="0" w:space="0" w:color="auto"/>
        <w:right w:val="none" w:sz="0" w:space="0" w:color="auto"/>
      </w:divBdr>
    </w:div>
    <w:div w:id="66348392">
      <w:bodyDiv w:val="1"/>
      <w:marLeft w:val="0"/>
      <w:marRight w:val="0"/>
      <w:marTop w:val="0"/>
      <w:marBottom w:val="0"/>
      <w:divBdr>
        <w:top w:val="none" w:sz="0" w:space="0" w:color="auto"/>
        <w:left w:val="none" w:sz="0" w:space="0" w:color="auto"/>
        <w:bottom w:val="none" w:sz="0" w:space="0" w:color="auto"/>
        <w:right w:val="none" w:sz="0" w:space="0" w:color="auto"/>
      </w:divBdr>
    </w:div>
    <w:div w:id="71121238">
      <w:bodyDiv w:val="1"/>
      <w:marLeft w:val="0"/>
      <w:marRight w:val="0"/>
      <w:marTop w:val="0"/>
      <w:marBottom w:val="0"/>
      <w:divBdr>
        <w:top w:val="none" w:sz="0" w:space="0" w:color="auto"/>
        <w:left w:val="none" w:sz="0" w:space="0" w:color="auto"/>
        <w:bottom w:val="none" w:sz="0" w:space="0" w:color="auto"/>
        <w:right w:val="none" w:sz="0" w:space="0" w:color="auto"/>
      </w:divBdr>
    </w:div>
    <w:div w:id="74981813">
      <w:bodyDiv w:val="1"/>
      <w:marLeft w:val="0"/>
      <w:marRight w:val="0"/>
      <w:marTop w:val="0"/>
      <w:marBottom w:val="0"/>
      <w:divBdr>
        <w:top w:val="none" w:sz="0" w:space="0" w:color="auto"/>
        <w:left w:val="none" w:sz="0" w:space="0" w:color="auto"/>
        <w:bottom w:val="none" w:sz="0" w:space="0" w:color="auto"/>
        <w:right w:val="none" w:sz="0" w:space="0" w:color="auto"/>
      </w:divBdr>
    </w:div>
    <w:div w:id="108935918">
      <w:bodyDiv w:val="1"/>
      <w:marLeft w:val="0"/>
      <w:marRight w:val="0"/>
      <w:marTop w:val="0"/>
      <w:marBottom w:val="0"/>
      <w:divBdr>
        <w:top w:val="none" w:sz="0" w:space="0" w:color="auto"/>
        <w:left w:val="none" w:sz="0" w:space="0" w:color="auto"/>
        <w:bottom w:val="none" w:sz="0" w:space="0" w:color="auto"/>
        <w:right w:val="none" w:sz="0" w:space="0" w:color="auto"/>
      </w:divBdr>
    </w:div>
    <w:div w:id="114452309">
      <w:bodyDiv w:val="1"/>
      <w:marLeft w:val="0"/>
      <w:marRight w:val="0"/>
      <w:marTop w:val="0"/>
      <w:marBottom w:val="0"/>
      <w:divBdr>
        <w:top w:val="none" w:sz="0" w:space="0" w:color="auto"/>
        <w:left w:val="none" w:sz="0" w:space="0" w:color="auto"/>
        <w:bottom w:val="none" w:sz="0" w:space="0" w:color="auto"/>
        <w:right w:val="none" w:sz="0" w:space="0" w:color="auto"/>
      </w:divBdr>
    </w:div>
    <w:div w:id="183249785">
      <w:bodyDiv w:val="1"/>
      <w:marLeft w:val="0"/>
      <w:marRight w:val="0"/>
      <w:marTop w:val="0"/>
      <w:marBottom w:val="0"/>
      <w:divBdr>
        <w:top w:val="none" w:sz="0" w:space="0" w:color="auto"/>
        <w:left w:val="none" w:sz="0" w:space="0" w:color="auto"/>
        <w:bottom w:val="none" w:sz="0" w:space="0" w:color="auto"/>
        <w:right w:val="none" w:sz="0" w:space="0" w:color="auto"/>
      </w:divBdr>
    </w:div>
    <w:div w:id="200634875">
      <w:bodyDiv w:val="1"/>
      <w:marLeft w:val="0"/>
      <w:marRight w:val="0"/>
      <w:marTop w:val="0"/>
      <w:marBottom w:val="0"/>
      <w:divBdr>
        <w:top w:val="none" w:sz="0" w:space="0" w:color="auto"/>
        <w:left w:val="none" w:sz="0" w:space="0" w:color="auto"/>
        <w:bottom w:val="none" w:sz="0" w:space="0" w:color="auto"/>
        <w:right w:val="none" w:sz="0" w:space="0" w:color="auto"/>
      </w:divBdr>
    </w:div>
    <w:div w:id="264113321">
      <w:bodyDiv w:val="1"/>
      <w:marLeft w:val="0"/>
      <w:marRight w:val="0"/>
      <w:marTop w:val="0"/>
      <w:marBottom w:val="0"/>
      <w:divBdr>
        <w:top w:val="none" w:sz="0" w:space="0" w:color="auto"/>
        <w:left w:val="none" w:sz="0" w:space="0" w:color="auto"/>
        <w:bottom w:val="none" w:sz="0" w:space="0" w:color="auto"/>
        <w:right w:val="none" w:sz="0" w:space="0" w:color="auto"/>
      </w:divBdr>
      <w:divsChild>
        <w:div w:id="449126269">
          <w:marLeft w:val="547"/>
          <w:marRight w:val="0"/>
          <w:marTop w:val="0"/>
          <w:marBottom w:val="0"/>
          <w:divBdr>
            <w:top w:val="none" w:sz="0" w:space="0" w:color="auto"/>
            <w:left w:val="none" w:sz="0" w:space="0" w:color="auto"/>
            <w:bottom w:val="none" w:sz="0" w:space="0" w:color="auto"/>
            <w:right w:val="none" w:sz="0" w:space="0" w:color="auto"/>
          </w:divBdr>
        </w:div>
      </w:divsChild>
    </w:div>
    <w:div w:id="283653564">
      <w:bodyDiv w:val="1"/>
      <w:marLeft w:val="0"/>
      <w:marRight w:val="0"/>
      <w:marTop w:val="0"/>
      <w:marBottom w:val="0"/>
      <w:divBdr>
        <w:top w:val="none" w:sz="0" w:space="0" w:color="auto"/>
        <w:left w:val="none" w:sz="0" w:space="0" w:color="auto"/>
        <w:bottom w:val="none" w:sz="0" w:space="0" w:color="auto"/>
        <w:right w:val="none" w:sz="0" w:space="0" w:color="auto"/>
      </w:divBdr>
    </w:div>
    <w:div w:id="343171767">
      <w:bodyDiv w:val="1"/>
      <w:marLeft w:val="0"/>
      <w:marRight w:val="0"/>
      <w:marTop w:val="0"/>
      <w:marBottom w:val="0"/>
      <w:divBdr>
        <w:top w:val="none" w:sz="0" w:space="0" w:color="auto"/>
        <w:left w:val="none" w:sz="0" w:space="0" w:color="auto"/>
        <w:bottom w:val="none" w:sz="0" w:space="0" w:color="auto"/>
        <w:right w:val="none" w:sz="0" w:space="0" w:color="auto"/>
      </w:divBdr>
    </w:div>
    <w:div w:id="423764172">
      <w:bodyDiv w:val="1"/>
      <w:marLeft w:val="0"/>
      <w:marRight w:val="0"/>
      <w:marTop w:val="0"/>
      <w:marBottom w:val="0"/>
      <w:divBdr>
        <w:top w:val="none" w:sz="0" w:space="0" w:color="auto"/>
        <w:left w:val="none" w:sz="0" w:space="0" w:color="auto"/>
        <w:bottom w:val="none" w:sz="0" w:space="0" w:color="auto"/>
        <w:right w:val="none" w:sz="0" w:space="0" w:color="auto"/>
      </w:divBdr>
    </w:div>
    <w:div w:id="499738676">
      <w:bodyDiv w:val="1"/>
      <w:marLeft w:val="0"/>
      <w:marRight w:val="0"/>
      <w:marTop w:val="0"/>
      <w:marBottom w:val="0"/>
      <w:divBdr>
        <w:top w:val="none" w:sz="0" w:space="0" w:color="auto"/>
        <w:left w:val="none" w:sz="0" w:space="0" w:color="auto"/>
        <w:bottom w:val="none" w:sz="0" w:space="0" w:color="auto"/>
        <w:right w:val="none" w:sz="0" w:space="0" w:color="auto"/>
      </w:divBdr>
    </w:div>
    <w:div w:id="514265773">
      <w:bodyDiv w:val="1"/>
      <w:marLeft w:val="0"/>
      <w:marRight w:val="0"/>
      <w:marTop w:val="0"/>
      <w:marBottom w:val="0"/>
      <w:divBdr>
        <w:top w:val="none" w:sz="0" w:space="0" w:color="auto"/>
        <w:left w:val="none" w:sz="0" w:space="0" w:color="auto"/>
        <w:bottom w:val="none" w:sz="0" w:space="0" w:color="auto"/>
        <w:right w:val="none" w:sz="0" w:space="0" w:color="auto"/>
      </w:divBdr>
    </w:div>
    <w:div w:id="595941475">
      <w:bodyDiv w:val="1"/>
      <w:marLeft w:val="0"/>
      <w:marRight w:val="0"/>
      <w:marTop w:val="0"/>
      <w:marBottom w:val="0"/>
      <w:divBdr>
        <w:top w:val="none" w:sz="0" w:space="0" w:color="auto"/>
        <w:left w:val="none" w:sz="0" w:space="0" w:color="auto"/>
        <w:bottom w:val="none" w:sz="0" w:space="0" w:color="auto"/>
        <w:right w:val="none" w:sz="0" w:space="0" w:color="auto"/>
      </w:divBdr>
    </w:div>
    <w:div w:id="598755437">
      <w:bodyDiv w:val="1"/>
      <w:marLeft w:val="0"/>
      <w:marRight w:val="0"/>
      <w:marTop w:val="0"/>
      <w:marBottom w:val="0"/>
      <w:divBdr>
        <w:top w:val="none" w:sz="0" w:space="0" w:color="auto"/>
        <w:left w:val="none" w:sz="0" w:space="0" w:color="auto"/>
        <w:bottom w:val="none" w:sz="0" w:space="0" w:color="auto"/>
        <w:right w:val="none" w:sz="0" w:space="0" w:color="auto"/>
      </w:divBdr>
      <w:divsChild>
        <w:div w:id="558983327">
          <w:marLeft w:val="547"/>
          <w:marRight w:val="0"/>
          <w:marTop w:val="0"/>
          <w:marBottom w:val="0"/>
          <w:divBdr>
            <w:top w:val="none" w:sz="0" w:space="0" w:color="auto"/>
            <w:left w:val="none" w:sz="0" w:space="0" w:color="auto"/>
            <w:bottom w:val="none" w:sz="0" w:space="0" w:color="auto"/>
            <w:right w:val="none" w:sz="0" w:space="0" w:color="auto"/>
          </w:divBdr>
        </w:div>
        <w:div w:id="1743023818">
          <w:marLeft w:val="547"/>
          <w:marRight w:val="0"/>
          <w:marTop w:val="0"/>
          <w:marBottom w:val="0"/>
          <w:divBdr>
            <w:top w:val="none" w:sz="0" w:space="0" w:color="auto"/>
            <w:left w:val="none" w:sz="0" w:space="0" w:color="auto"/>
            <w:bottom w:val="none" w:sz="0" w:space="0" w:color="auto"/>
            <w:right w:val="none" w:sz="0" w:space="0" w:color="auto"/>
          </w:divBdr>
        </w:div>
        <w:div w:id="1817725599">
          <w:marLeft w:val="547"/>
          <w:marRight w:val="0"/>
          <w:marTop w:val="0"/>
          <w:marBottom w:val="0"/>
          <w:divBdr>
            <w:top w:val="none" w:sz="0" w:space="0" w:color="auto"/>
            <w:left w:val="none" w:sz="0" w:space="0" w:color="auto"/>
            <w:bottom w:val="none" w:sz="0" w:space="0" w:color="auto"/>
            <w:right w:val="none" w:sz="0" w:space="0" w:color="auto"/>
          </w:divBdr>
        </w:div>
        <w:div w:id="225647112">
          <w:marLeft w:val="547"/>
          <w:marRight w:val="0"/>
          <w:marTop w:val="0"/>
          <w:marBottom w:val="160"/>
          <w:divBdr>
            <w:top w:val="none" w:sz="0" w:space="0" w:color="auto"/>
            <w:left w:val="none" w:sz="0" w:space="0" w:color="auto"/>
            <w:bottom w:val="none" w:sz="0" w:space="0" w:color="auto"/>
            <w:right w:val="none" w:sz="0" w:space="0" w:color="auto"/>
          </w:divBdr>
        </w:div>
      </w:divsChild>
    </w:div>
    <w:div w:id="646478829">
      <w:bodyDiv w:val="1"/>
      <w:marLeft w:val="0"/>
      <w:marRight w:val="0"/>
      <w:marTop w:val="0"/>
      <w:marBottom w:val="0"/>
      <w:divBdr>
        <w:top w:val="none" w:sz="0" w:space="0" w:color="auto"/>
        <w:left w:val="none" w:sz="0" w:space="0" w:color="auto"/>
        <w:bottom w:val="none" w:sz="0" w:space="0" w:color="auto"/>
        <w:right w:val="none" w:sz="0" w:space="0" w:color="auto"/>
      </w:divBdr>
    </w:div>
    <w:div w:id="733237324">
      <w:bodyDiv w:val="1"/>
      <w:marLeft w:val="0"/>
      <w:marRight w:val="0"/>
      <w:marTop w:val="0"/>
      <w:marBottom w:val="0"/>
      <w:divBdr>
        <w:top w:val="none" w:sz="0" w:space="0" w:color="auto"/>
        <w:left w:val="none" w:sz="0" w:space="0" w:color="auto"/>
        <w:bottom w:val="none" w:sz="0" w:space="0" w:color="auto"/>
        <w:right w:val="none" w:sz="0" w:space="0" w:color="auto"/>
      </w:divBdr>
    </w:div>
    <w:div w:id="810367013">
      <w:bodyDiv w:val="1"/>
      <w:marLeft w:val="0"/>
      <w:marRight w:val="0"/>
      <w:marTop w:val="0"/>
      <w:marBottom w:val="0"/>
      <w:divBdr>
        <w:top w:val="none" w:sz="0" w:space="0" w:color="auto"/>
        <w:left w:val="none" w:sz="0" w:space="0" w:color="auto"/>
        <w:bottom w:val="none" w:sz="0" w:space="0" w:color="auto"/>
        <w:right w:val="none" w:sz="0" w:space="0" w:color="auto"/>
      </w:divBdr>
      <w:divsChild>
        <w:div w:id="761686898">
          <w:marLeft w:val="547"/>
          <w:marRight w:val="0"/>
          <w:marTop w:val="0"/>
          <w:marBottom w:val="0"/>
          <w:divBdr>
            <w:top w:val="none" w:sz="0" w:space="0" w:color="auto"/>
            <w:left w:val="none" w:sz="0" w:space="0" w:color="auto"/>
            <w:bottom w:val="none" w:sz="0" w:space="0" w:color="auto"/>
            <w:right w:val="none" w:sz="0" w:space="0" w:color="auto"/>
          </w:divBdr>
        </w:div>
        <w:div w:id="956982438">
          <w:marLeft w:val="547"/>
          <w:marRight w:val="0"/>
          <w:marTop w:val="0"/>
          <w:marBottom w:val="0"/>
          <w:divBdr>
            <w:top w:val="none" w:sz="0" w:space="0" w:color="auto"/>
            <w:left w:val="none" w:sz="0" w:space="0" w:color="auto"/>
            <w:bottom w:val="none" w:sz="0" w:space="0" w:color="auto"/>
            <w:right w:val="none" w:sz="0" w:space="0" w:color="auto"/>
          </w:divBdr>
        </w:div>
        <w:div w:id="212664598">
          <w:marLeft w:val="547"/>
          <w:marRight w:val="0"/>
          <w:marTop w:val="0"/>
          <w:marBottom w:val="0"/>
          <w:divBdr>
            <w:top w:val="none" w:sz="0" w:space="0" w:color="auto"/>
            <w:left w:val="none" w:sz="0" w:space="0" w:color="auto"/>
            <w:bottom w:val="none" w:sz="0" w:space="0" w:color="auto"/>
            <w:right w:val="none" w:sz="0" w:space="0" w:color="auto"/>
          </w:divBdr>
        </w:div>
        <w:div w:id="1571190755">
          <w:marLeft w:val="547"/>
          <w:marRight w:val="0"/>
          <w:marTop w:val="0"/>
          <w:marBottom w:val="0"/>
          <w:divBdr>
            <w:top w:val="none" w:sz="0" w:space="0" w:color="auto"/>
            <w:left w:val="none" w:sz="0" w:space="0" w:color="auto"/>
            <w:bottom w:val="none" w:sz="0" w:space="0" w:color="auto"/>
            <w:right w:val="none" w:sz="0" w:space="0" w:color="auto"/>
          </w:divBdr>
        </w:div>
        <w:div w:id="2000888494">
          <w:marLeft w:val="547"/>
          <w:marRight w:val="0"/>
          <w:marTop w:val="0"/>
          <w:marBottom w:val="0"/>
          <w:divBdr>
            <w:top w:val="none" w:sz="0" w:space="0" w:color="auto"/>
            <w:left w:val="none" w:sz="0" w:space="0" w:color="auto"/>
            <w:bottom w:val="none" w:sz="0" w:space="0" w:color="auto"/>
            <w:right w:val="none" w:sz="0" w:space="0" w:color="auto"/>
          </w:divBdr>
        </w:div>
        <w:div w:id="86656968">
          <w:marLeft w:val="547"/>
          <w:marRight w:val="0"/>
          <w:marTop w:val="0"/>
          <w:marBottom w:val="0"/>
          <w:divBdr>
            <w:top w:val="none" w:sz="0" w:space="0" w:color="auto"/>
            <w:left w:val="none" w:sz="0" w:space="0" w:color="auto"/>
            <w:bottom w:val="none" w:sz="0" w:space="0" w:color="auto"/>
            <w:right w:val="none" w:sz="0" w:space="0" w:color="auto"/>
          </w:divBdr>
        </w:div>
        <w:div w:id="1117872406">
          <w:marLeft w:val="547"/>
          <w:marRight w:val="0"/>
          <w:marTop w:val="0"/>
          <w:marBottom w:val="160"/>
          <w:divBdr>
            <w:top w:val="none" w:sz="0" w:space="0" w:color="auto"/>
            <w:left w:val="none" w:sz="0" w:space="0" w:color="auto"/>
            <w:bottom w:val="none" w:sz="0" w:space="0" w:color="auto"/>
            <w:right w:val="none" w:sz="0" w:space="0" w:color="auto"/>
          </w:divBdr>
        </w:div>
      </w:divsChild>
    </w:div>
    <w:div w:id="838354298">
      <w:bodyDiv w:val="1"/>
      <w:marLeft w:val="0"/>
      <w:marRight w:val="0"/>
      <w:marTop w:val="0"/>
      <w:marBottom w:val="0"/>
      <w:divBdr>
        <w:top w:val="none" w:sz="0" w:space="0" w:color="auto"/>
        <w:left w:val="none" w:sz="0" w:space="0" w:color="auto"/>
        <w:bottom w:val="none" w:sz="0" w:space="0" w:color="auto"/>
        <w:right w:val="none" w:sz="0" w:space="0" w:color="auto"/>
      </w:divBdr>
    </w:div>
    <w:div w:id="852652756">
      <w:bodyDiv w:val="1"/>
      <w:marLeft w:val="0"/>
      <w:marRight w:val="0"/>
      <w:marTop w:val="0"/>
      <w:marBottom w:val="0"/>
      <w:divBdr>
        <w:top w:val="none" w:sz="0" w:space="0" w:color="auto"/>
        <w:left w:val="none" w:sz="0" w:space="0" w:color="auto"/>
        <w:bottom w:val="none" w:sz="0" w:space="0" w:color="auto"/>
        <w:right w:val="none" w:sz="0" w:space="0" w:color="auto"/>
      </w:divBdr>
    </w:div>
    <w:div w:id="924917309">
      <w:bodyDiv w:val="1"/>
      <w:marLeft w:val="0"/>
      <w:marRight w:val="0"/>
      <w:marTop w:val="0"/>
      <w:marBottom w:val="0"/>
      <w:divBdr>
        <w:top w:val="none" w:sz="0" w:space="0" w:color="auto"/>
        <w:left w:val="none" w:sz="0" w:space="0" w:color="auto"/>
        <w:bottom w:val="none" w:sz="0" w:space="0" w:color="auto"/>
        <w:right w:val="none" w:sz="0" w:space="0" w:color="auto"/>
      </w:divBdr>
    </w:div>
    <w:div w:id="975837051">
      <w:bodyDiv w:val="1"/>
      <w:marLeft w:val="0"/>
      <w:marRight w:val="0"/>
      <w:marTop w:val="0"/>
      <w:marBottom w:val="0"/>
      <w:divBdr>
        <w:top w:val="none" w:sz="0" w:space="0" w:color="auto"/>
        <w:left w:val="none" w:sz="0" w:space="0" w:color="auto"/>
        <w:bottom w:val="none" w:sz="0" w:space="0" w:color="auto"/>
        <w:right w:val="none" w:sz="0" w:space="0" w:color="auto"/>
      </w:divBdr>
      <w:divsChild>
        <w:div w:id="1718696512">
          <w:marLeft w:val="0"/>
          <w:marRight w:val="0"/>
          <w:marTop w:val="0"/>
          <w:marBottom w:val="0"/>
          <w:divBdr>
            <w:top w:val="none" w:sz="0" w:space="0" w:color="auto"/>
            <w:left w:val="none" w:sz="0" w:space="0" w:color="auto"/>
            <w:bottom w:val="none" w:sz="0" w:space="0" w:color="auto"/>
            <w:right w:val="none" w:sz="0" w:space="0" w:color="auto"/>
          </w:divBdr>
          <w:divsChild>
            <w:div w:id="176252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46238">
      <w:bodyDiv w:val="1"/>
      <w:marLeft w:val="0"/>
      <w:marRight w:val="0"/>
      <w:marTop w:val="0"/>
      <w:marBottom w:val="0"/>
      <w:divBdr>
        <w:top w:val="none" w:sz="0" w:space="0" w:color="auto"/>
        <w:left w:val="none" w:sz="0" w:space="0" w:color="auto"/>
        <w:bottom w:val="none" w:sz="0" w:space="0" w:color="auto"/>
        <w:right w:val="none" w:sz="0" w:space="0" w:color="auto"/>
      </w:divBdr>
    </w:div>
    <w:div w:id="987049910">
      <w:bodyDiv w:val="1"/>
      <w:marLeft w:val="0"/>
      <w:marRight w:val="0"/>
      <w:marTop w:val="0"/>
      <w:marBottom w:val="0"/>
      <w:divBdr>
        <w:top w:val="none" w:sz="0" w:space="0" w:color="auto"/>
        <w:left w:val="none" w:sz="0" w:space="0" w:color="auto"/>
        <w:bottom w:val="none" w:sz="0" w:space="0" w:color="auto"/>
        <w:right w:val="none" w:sz="0" w:space="0" w:color="auto"/>
      </w:divBdr>
    </w:div>
    <w:div w:id="1023484359">
      <w:bodyDiv w:val="1"/>
      <w:marLeft w:val="0"/>
      <w:marRight w:val="0"/>
      <w:marTop w:val="0"/>
      <w:marBottom w:val="0"/>
      <w:divBdr>
        <w:top w:val="none" w:sz="0" w:space="0" w:color="auto"/>
        <w:left w:val="none" w:sz="0" w:space="0" w:color="auto"/>
        <w:bottom w:val="none" w:sz="0" w:space="0" w:color="auto"/>
        <w:right w:val="none" w:sz="0" w:space="0" w:color="auto"/>
      </w:divBdr>
    </w:div>
    <w:div w:id="1051538528">
      <w:bodyDiv w:val="1"/>
      <w:marLeft w:val="0"/>
      <w:marRight w:val="0"/>
      <w:marTop w:val="0"/>
      <w:marBottom w:val="0"/>
      <w:divBdr>
        <w:top w:val="none" w:sz="0" w:space="0" w:color="auto"/>
        <w:left w:val="none" w:sz="0" w:space="0" w:color="auto"/>
        <w:bottom w:val="none" w:sz="0" w:space="0" w:color="auto"/>
        <w:right w:val="none" w:sz="0" w:space="0" w:color="auto"/>
      </w:divBdr>
    </w:div>
    <w:div w:id="1059404886">
      <w:bodyDiv w:val="1"/>
      <w:marLeft w:val="0"/>
      <w:marRight w:val="0"/>
      <w:marTop w:val="0"/>
      <w:marBottom w:val="0"/>
      <w:divBdr>
        <w:top w:val="none" w:sz="0" w:space="0" w:color="auto"/>
        <w:left w:val="none" w:sz="0" w:space="0" w:color="auto"/>
        <w:bottom w:val="none" w:sz="0" w:space="0" w:color="auto"/>
        <w:right w:val="none" w:sz="0" w:space="0" w:color="auto"/>
      </w:divBdr>
    </w:div>
    <w:div w:id="1064572224">
      <w:bodyDiv w:val="1"/>
      <w:marLeft w:val="0"/>
      <w:marRight w:val="0"/>
      <w:marTop w:val="0"/>
      <w:marBottom w:val="0"/>
      <w:divBdr>
        <w:top w:val="none" w:sz="0" w:space="0" w:color="auto"/>
        <w:left w:val="none" w:sz="0" w:space="0" w:color="auto"/>
        <w:bottom w:val="none" w:sz="0" w:space="0" w:color="auto"/>
        <w:right w:val="none" w:sz="0" w:space="0" w:color="auto"/>
      </w:divBdr>
    </w:div>
    <w:div w:id="1082216616">
      <w:bodyDiv w:val="1"/>
      <w:marLeft w:val="0"/>
      <w:marRight w:val="0"/>
      <w:marTop w:val="0"/>
      <w:marBottom w:val="0"/>
      <w:divBdr>
        <w:top w:val="none" w:sz="0" w:space="0" w:color="auto"/>
        <w:left w:val="none" w:sz="0" w:space="0" w:color="auto"/>
        <w:bottom w:val="none" w:sz="0" w:space="0" w:color="auto"/>
        <w:right w:val="none" w:sz="0" w:space="0" w:color="auto"/>
      </w:divBdr>
      <w:divsChild>
        <w:div w:id="1599216957">
          <w:marLeft w:val="547"/>
          <w:marRight w:val="0"/>
          <w:marTop w:val="58"/>
          <w:marBottom w:val="0"/>
          <w:divBdr>
            <w:top w:val="none" w:sz="0" w:space="0" w:color="auto"/>
            <w:left w:val="none" w:sz="0" w:space="0" w:color="auto"/>
            <w:bottom w:val="none" w:sz="0" w:space="0" w:color="auto"/>
            <w:right w:val="none" w:sz="0" w:space="0" w:color="auto"/>
          </w:divBdr>
        </w:div>
      </w:divsChild>
    </w:div>
    <w:div w:id="1100485655">
      <w:bodyDiv w:val="1"/>
      <w:marLeft w:val="0"/>
      <w:marRight w:val="0"/>
      <w:marTop w:val="0"/>
      <w:marBottom w:val="0"/>
      <w:divBdr>
        <w:top w:val="none" w:sz="0" w:space="0" w:color="auto"/>
        <w:left w:val="none" w:sz="0" w:space="0" w:color="auto"/>
        <w:bottom w:val="none" w:sz="0" w:space="0" w:color="auto"/>
        <w:right w:val="none" w:sz="0" w:space="0" w:color="auto"/>
      </w:divBdr>
    </w:div>
    <w:div w:id="1174418094">
      <w:bodyDiv w:val="1"/>
      <w:marLeft w:val="0"/>
      <w:marRight w:val="0"/>
      <w:marTop w:val="0"/>
      <w:marBottom w:val="0"/>
      <w:divBdr>
        <w:top w:val="none" w:sz="0" w:space="0" w:color="auto"/>
        <w:left w:val="none" w:sz="0" w:space="0" w:color="auto"/>
        <w:bottom w:val="none" w:sz="0" w:space="0" w:color="auto"/>
        <w:right w:val="none" w:sz="0" w:space="0" w:color="auto"/>
      </w:divBdr>
    </w:div>
    <w:div w:id="1182547314">
      <w:bodyDiv w:val="1"/>
      <w:marLeft w:val="0"/>
      <w:marRight w:val="0"/>
      <w:marTop w:val="0"/>
      <w:marBottom w:val="0"/>
      <w:divBdr>
        <w:top w:val="none" w:sz="0" w:space="0" w:color="auto"/>
        <w:left w:val="none" w:sz="0" w:space="0" w:color="auto"/>
        <w:bottom w:val="none" w:sz="0" w:space="0" w:color="auto"/>
        <w:right w:val="none" w:sz="0" w:space="0" w:color="auto"/>
      </w:divBdr>
    </w:div>
    <w:div w:id="1268192139">
      <w:bodyDiv w:val="1"/>
      <w:marLeft w:val="0"/>
      <w:marRight w:val="0"/>
      <w:marTop w:val="0"/>
      <w:marBottom w:val="0"/>
      <w:divBdr>
        <w:top w:val="none" w:sz="0" w:space="0" w:color="auto"/>
        <w:left w:val="none" w:sz="0" w:space="0" w:color="auto"/>
        <w:bottom w:val="none" w:sz="0" w:space="0" w:color="auto"/>
        <w:right w:val="none" w:sz="0" w:space="0" w:color="auto"/>
      </w:divBdr>
    </w:div>
    <w:div w:id="1301962950">
      <w:bodyDiv w:val="1"/>
      <w:marLeft w:val="0"/>
      <w:marRight w:val="0"/>
      <w:marTop w:val="0"/>
      <w:marBottom w:val="0"/>
      <w:divBdr>
        <w:top w:val="none" w:sz="0" w:space="0" w:color="auto"/>
        <w:left w:val="none" w:sz="0" w:space="0" w:color="auto"/>
        <w:bottom w:val="none" w:sz="0" w:space="0" w:color="auto"/>
        <w:right w:val="none" w:sz="0" w:space="0" w:color="auto"/>
      </w:divBdr>
      <w:divsChild>
        <w:div w:id="419957746">
          <w:marLeft w:val="547"/>
          <w:marRight w:val="0"/>
          <w:marTop w:val="0"/>
          <w:marBottom w:val="0"/>
          <w:divBdr>
            <w:top w:val="none" w:sz="0" w:space="0" w:color="auto"/>
            <w:left w:val="none" w:sz="0" w:space="0" w:color="auto"/>
            <w:bottom w:val="none" w:sz="0" w:space="0" w:color="auto"/>
            <w:right w:val="none" w:sz="0" w:space="0" w:color="auto"/>
          </w:divBdr>
        </w:div>
      </w:divsChild>
    </w:div>
    <w:div w:id="1438133435">
      <w:bodyDiv w:val="1"/>
      <w:marLeft w:val="0"/>
      <w:marRight w:val="0"/>
      <w:marTop w:val="0"/>
      <w:marBottom w:val="0"/>
      <w:divBdr>
        <w:top w:val="none" w:sz="0" w:space="0" w:color="auto"/>
        <w:left w:val="none" w:sz="0" w:space="0" w:color="auto"/>
        <w:bottom w:val="none" w:sz="0" w:space="0" w:color="auto"/>
        <w:right w:val="none" w:sz="0" w:space="0" w:color="auto"/>
      </w:divBdr>
    </w:div>
    <w:div w:id="1592347365">
      <w:bodyDiv w:val="1"/>
      <w:marLeft w:val="0"/>
      <w:marRight w:val="0"/>
      <w:marTop w:val="0"/>
      <w:marBottom w:val="0"/>
      <w:divBdr>
        <w:top w:val="none" w:sz="0" w:space="0" w:color="auto"/>
        <w:left w:val="none" w:sz="0" w:space="0" w:color="auto"/>
        <w:bottom w:val="none" w:sz="0" w:space="0" w:color="auto"/>
        <w:right w:val="none" w:sz="0" w:space="0" w:color="auto"/>
      </w:divBdr>
    </w:div>
    <w:div w:id="1642808956">
      <w:bodyDiv w:val="1"/>
      <w:marLeft w:val="0"/>
      <w:marRight w:val="0"/>
      <w:marTop w:val="0"/>
      <w:marBottom w:val="0"/>
      <w:divBdr>
        <w:top w:val="none" w:sz="0" w:space="0" w:color="auto"/>
        <w:left w:val="none" w:sz="0" w:space="0" w:color="auto"/>
        <w:bottom w:val="none" w:sz="0" w:space="0" w:color="auto"/>
        <w:right w:val="none" w:sz="0" w:space="0" w:color="auto"/>
      </w:divBdr>
    </w:div>
    <w:div w:id="1660498746">
      <w:bodyDiv w:val="1"/>
      <w:marLeft w:val="0"/>
      <w:marRight w:val="0"/>
      <w:marTop w:val="0"/>
      <w:marBottom w:val="0"/>
      <w:divBdr>
        <w:top w:val="none" w:sz="0" w:space="0" w:color="auto"/>
        <w:left w:val="none" w:sz="0" w:space="0" w:color="auto"/>
        <w:bottom w:val="none" w:sz="0" w:space="0" w:color="auto"/>
        <w:right w:val="none" w:sz="0" w:space="0" w:color="auto"/>
      </w:divBdr>
    </w:div>
    <w:div w:id="1676684311">
      <w:bodyDiv w:val="1"/>
      <w:marLeft w:val="0"/>
      <w:marRight w:val="0"/>
      <w:marTop w:val="0"/>
      <w:marBottom w:val="0"/>
      <w:divBdr>
        <w:top w:val="none" w:sz="0" w:space="0" w:color="auto"/>
        <w:left w:val="none" w:sz="0" w:space="0" w:color="auto"/>
        <w:bottom w:val="none" w:sz="0" w:space="0" w:color="auto"/>
        <w:right w:val="none" w:sz="0" w:space="0" w:color="auto"/>
      </w:divBdr>
    </w:div>
    <w:div w:id="1685127482">
      <w:bodyDiv w:val="1"/>
      <w:marLeft w:val="0"/>
      <w:marRight w:val="0"/>
      <w:marTop w:val="0"/>
      <w:marBottom w:val="0"/>
      <w:divBdr>
        <w:top w:val="none" w:sz="0" w:space="0" w:color="auto"/>
        <w:left w:val="none" w:sz="0" w:space="0" w:color="auto"/>
        <w:bottom w:val="none" w:sz="0" w:space="0" w:color="auto"/>
        <w:right w:val="none" w:sz="0" w:space="0" w:color="auto"/>
      </w:divBdr>
    </w:div>
    <w:div w:id="1746223257">
      <w:bodyDiv w:val="1"/>
      <w:marLeft w:val="0"/>
      <w:marRight w:val="0"/>
      <w:marTop w:val="0"/>
      <w:marBottom w:val="0"/>
      <w:divBdr>
        <w:top w:val="none" w:sz="0" w:space="0" w:color="auto"/>
        <w:left w:val="none" w:sz="0" w:space="0" w:color="auto"/>
        <w:bottom w:val="none" w:sz="0" w:space="0" w:color="auto"/>
        <w:right w:val="none" w:sz="0" w:space="0" w:color="auto"/>
      </w:divBdr>
    </w:div>
    <w:div w:id="1788545432">
      <w:bodyDiv w:val="1"/>
      <w:marLeft w:val="0"/>
      <w:marRight w:val="0"/>
      <w:marTop w:val="0"/>
      <w:marBottom w:val="0"/>
      <w:divBdr>
        <w:top w:val="none" w:sz="0" w:space="0" w:color="auto"/>
        <w:left w:val="none" w:sz="0" w:space="0" w:color="auto"/>
        <w:bottom w:val="none" w:sz="0" w:space="0" w:color="auto"/>
        <w:right w:val="none" w:sz="0" w:space="0" w:color="auto"/>
      </w:divBdr>
    </w:div>
    <w:div w:id="1795252514">
      <w:bodyDiv w:val="1"/>
      <w:marLeft w:val="0"/>
      <w:marRight w:val="0"/>
      <w:marTop w:val="0"/>
      <w:marBottom w:val="0"/>
      <w:divBdr>
        <w:top w:val="none" w:sz="0" w:space="0" w:color="auto"/>
        <w:left w:val="none" w:sz="0" w:space="0" w:color="auto"/>
        <w:bottom w:val="none" w:sz="0" w:space="0" w:color="auto"/>
        <w:right w:val="none" w:sz="0" w:space="0" w:color="auto"/>
      </w:divBdr>
    </w:div>
    <w:div w:id="1857229675">
      <w:bodyDiv w:val="1"/>
      <w:marLeft w:val="0"/>
      <w:marRight w:val="0"/>
      <w:marTop w:val="0"/>
      <w:marBottom w:val="0"/>
      <w:divBdr>
        <w:top w:val="none" w:sz="0" w:space="0" w:color="auto"/>
        <w:left w:val="none" w:sz="0" w:space="0" w:color="auto"/>
        <w:bottom w:val="none" w:sz="0" w:space="0" w:color="auto"/>
        <w:right w:val="none" w:sz="0" w:space="0" w:color="auto"/>
      </w:divBdr>
    </w:div>
    <w:div w:id="1859539736">
      <w:bodyDiv w:val="1"/>
      <w:marLeft w:val="0"/>
      <w:marRight w:val="0"/>
      <w:marTop w:val="0"/>
      <w:marBottom w:val="0"/>
      <w:divBdr>
        <w:top w:val="none" w:sz="0" w:space="0" w:color="auto"/>
        <w:left w:val="none" w:sz="0" w:space="0" w:color="auto"/>
        <w:bottom w:val="none" w:sz="0" w:space="0" w:color="auto"/>
        <w:right w:val="none" w:sz="0" w:space="0" w:color="auto"/>
      </w:divBdr>
    </w:div>
    <w:div w:id="1882160026">
      <w:bodyDiv w:val="1"/>
      <w:marLeft w:val="0"/>
      <w:marRight w:val="0"/>
      <w:marTop w:val="0"/>
      <w:marBottom w:val="0"/>
      <w:divBdr>
        <w:top w:val="none" w:sz="0" w:space="0" w:color="auto"/>
        <w:left w:val="none" w:sz="0" w:space="0" w:color="auto"/>
        <w:bottom w:val="none" w:sz="0" w:space="0" w:color="auto"/>
        <w:right w:val="none" w:sz="0" w:space="0" w:color="auto"/>
      </w:divBdr>
    </w:div>
    <w:div w:id="1891577588">
      <w:bodyDiv w:val="1"/>
      <w:marLeft w:val="0"/>
      <w:marRight w:val="0"/>
      <w:marTop w:val="0"/>
      <w:marBottom w:val="0"/>
      <w:divBdr>
        <w:top w:val="none" w:sz="0" w:space="0" w:color="auto"/>
        <w:left w:val="none" w:sz="0" w:space="0" w:color="auto"/>
        <w:bottom w:val="none" w:sz="0" w:space="0" w:color="auto"/>
        <w:right w:val="none" w:sz="0" w:space="0" w:color="auto"/>
      </w:divBdr>
    </w:div>
    <w:div w:id="1893030754">
      <w:bodyDiv w:val="1"/>
      <w:marLeft w:val="0"/>
      <w:marRight w:val="0"/>
      <w:marTop w:val="0"/>
      <w:marBottom w:val="0"/>
      <w:divBdr>
        <w:top w:val="none" w:sz="0" w:space="0" w:color="auto"/>
        <w:left w:val="none" w:sz="0" w:space="0" w:color="auto"/>
        <w:bottom w:val="none" w:sz="0" w:space="0" w:color="auto"/>
        <w:right w:val="none" w:sz="0" w:space="0" w:color="auto"/>
      </w:divBdr>
    </w:div>
    <w:div w:id="1955093533">
      <w:bodyDiv w:val="1"/>
      <w:marLeft w:val="0"/>
      <w:marRight w:val="0"/>
      <w:marTop w:val="0"/>
      <w:marBottom w:val="0"/>
      <w:divBdr>
        <w:top w:val="none" w:sz="0" w:space="0" w:color="auto"/>
        <w:left w:val="none" w:sz="0" w:space="0" w:color="auto"/>
        <w:bottom w:val="none" w:sz="0" w:space="0" w:color="auto"/>
        <w:right w:val="none" w:sz="0" w:space="0" w:color="auto"/>
      </w:divBdr>
    </w:div>
    <w:div w:id="1993437316">
      <w:bodyDiv w:val="1"/>
      <w:marLeft w:val="0"/>
      <w:marRight w:val="0"/>
      <w:marTop w:val="0"/>
      <w:marBottom w:val="0"/>
      <w:divBdr>
        <w:top w:val="none" w:sz="0" w:space="0" w:color="auto"/>
        <w:left w:val="none" w:sz="0" w:space="0" w:color="auto"/>
        <w:bottom w:val="none" w:sz="0" w:space="0" w:color="auto"/>
        <w:right w:val="none" w:sz="0" w:space="0" w:color="auto"/>
      </w:divBdr>
      <w:divsChild>
        <w:div w:id="827289768">
          <w:marLeft w:val="0"/>
          <w:marRight w:val="0"/>
          <w:marTop w:val="0"/>
          <w:marBottom w:val="0"/>
          <w:divBdr>
            <w:top w:val="none" w:sz="0" w:space="0" w:color="auto"/>
            <w:left w:val="none" w:sz="0" w:space="0" w:color="auto"/>
            <w:bottom w:val="none" w:sz="0" w:space="0" w:color="auto"/>
            <w:right w:val="none" w:sz="0" w:space="0" w:color="auto"/>
          </w:divBdr>
        </w:div>
      </w:divsChild>
    </w:div>
    <w:div w:id="2041515191">
      <w:bodyDiv w:val="1"/>
      <w:marLeft w:val="0"/>
      <w:marRight w:val="0"/>
      <w:marTop w:val="0"/>
      <w:marBottom w:val="0"/>
      <w:divBdr>
        <w:top w:val="none" w:sz="0" w:space="0" w:color="auto"/>
        <w:left w:val="none" w:sz="0" w:space="0" w:color="auto"/>
        <w:bottom w:val="none" w:sz="0" w:space="0" w:color="auto"/>
        <w:right w:val="none" w:sz="0" w:space="0" w:color="auto"/>
      </w:divBdr>
    </w:div>
    <w:div w:id="212988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2656</Words>
  <Characters>15144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BMSW4002_BIRM_Task 1 - Academic Report - Hasina Ibrahim Sheikh</vt:lpstr>
    </vt:vector>
  </TitlesOfParts>
  <Company/>
  <LinksUpToDate>false</LinksUpToDate>
  <CharactersWithSpaces>17765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BMSW4002_BIRM_Task 1 - Academic Report - Hasina Ibrahim Sheikh</dc:title>
  <dc:subject/>
  <dc:creator>Rebecca Kavanagh</dc:creator>
  <cp:keywords/>
  <dc:description/>
  <cp:lastModifiedBy>Hasina</cp:lastModifiedBy>
  <cp:revision>2</cp:revision>
  <dcterms:created xsi:type="dcterms:W3CDTF">2022-08-03T17:50:00Z</dcterms:created>
  <dcterms:modified xsi:type="dcterms:W3CDTF">2022-08-03T17:50:00Z</dcterms:modified>
</cp:coreProperties>
</file>