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48197" w14:textId="77777777" w:rsidR="00A87D33" w:rsidRPr="00A85BFE" w:rsidRDefault="00A87D33" w:rsidP="00A87D33">
      <w:pPr>
        <w:pStyle w:val="Header"/>
        <w:tabs>
          <w:tab w:val="clear" w:pos="4153"/>
          <w:tab w:val="clear" w:pos="8306"/>
        </w:tabs>
        <w:jc w:val="right"/>
        <w:rPr>
          <w:rFonts w:ascii="Arial" w:hAnsi="Arial" w:cs="Arial"/>
          <w:b/>
          <w:sz w:val="28"/>
          <w:szCs w:val="28"/>
        </w:rPr>
      </w:pPr>
      <w:bookmarkStart w:id="0" w:name="_Hlk134703892"/>
      <w:bookmarkEnd w:id="0"/>
      <w:r w:rsidRPr="00A406E5">
        <w:rPr>
          <w:rFonts w:ascii="Arial" w:hAnsi="Arial" w:cs="Arial"/>
          <w:noProof/>
        </w:rPr>
        <w:drawing>
          <wp:anchor distT="0" distB="0" distL="114300" distR="114300" simplePos="0" relativeHeight="251661312" behindDoc="0" locked="0" layoutInCell="1" allowOverlap="1" wp14:anchorId="200DB717" wp14:editId="4935BE47">
            <wp:simplePos x="457200" y="457200"/>
            <wp:positionH relativeFrom="column">
              <wp:align>left</wp:align>
            </wp:positionH>
            <wp:positionV relativeFrom="paragraph">
              <wp:align>top</wp:align>
            </wp:positionV>
            <wp:extent cx="1809750" cy="723900"/>
            <wp:effectExtent l="0" t="0" r="0" b="0"/>
            <wp:wrapSquare wrapText="bothSides"/>
            <wp:docPr id="212968429" name="Picture 21296842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664C3">
        <w:rPr>
          <w:rFonts w:ascii="Arial" w:hAnsi="Arial" w:cs="Arial"/>
          <w:b/>
          <w:sz w:val="28"/>
          <w:szCs w:val="28"/>
        </w:rPr>
        <w:t>GA36c</w:t>
      </w:r>
    </w:p>
    <w:p w14:paraId="13AC4471" w14:textId="77777777" w:rsidR="00A87D33" w:rsidRPr="00A406E5" w:rsidRDefault="00A87D33" w:rsidP="00A87D33">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A87D33" w:rsidRPr="00A406E5" w14:paraId="380183BB" w14:textId="77777777" w:rsidTr="00EC7839">
        <w:tc>
          <w:tcPr>
            <w:tcW w:w="9922" w:type="dxa"/>
            <w:shd w:val="clear" w:color="auto" w:fill="C0C0C0"/>
          </w:tcPr>
          <w:p w14:paraId="52CA5A92" w14:textId="77777777" w:rsidR="00A87D33" w:rsidRPr="00A406E5" w:rsidRDefault="00A87D33" w:rsidP="00EC7839">
            <w:pPr>
              <w:pStyle w:val="Heading4"/>
              <w:rPr>
                <w:rFonts w:ascii="Arial" w:hAnsi="Arial" w:cs="Arial"/>
                <w:b/>
              </w:rPr>
            </w:pPr>
            <w:r w:rsidRPr="00A406E5">
              <w:rPr>
                <w:rFonts w:ascii="Arial" w:hAnsi="Arial" w:cs="Arial"/>
                <w:b/>
              </w:rPr>
              <w:t xml:space="preserve">LEVEL 6 ASSESSMENT SPECIFICATION </w:t>
            </w:r>
          </w:p>
        </w:tc>
      </w:tr>
    </w:tbl>
    <w:p w14:paraId="2D277DF8" w14:textId="77777777" w:rsidR="00A87D33" w:rsidRPr="00A406E5" w:rsidRDefault="00A87D33" w:rsidP="00A87D33">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87D33" w:rsidRPr="00A406E5" w14:paraId="4D0B6967" w14:textId="77777777" w:rsidTr="00EC7839">
        <w:tc>
          <w:tcPr>
            <w:tcW w:w="2093" w:type="dxa"/>
            <w:shd w:val="pct15" w:color="auto" w:fill="auto"/>
          </w:tcPr>
          <w:p w14:paraId="5F184F2F" w14:textId="77777777" w:rsidR="00A87D33" w:rsidRPr="00A406E5" w:rsidRDefault="00A87D33" w:rsidP="00EC7839">
            <w:pPr>
              <w:spacing w:before="120" w:after="120"/>
              <w:jc w:val="both"/>
              <w:rPr>
                <w:rFonts w:ascii="Arial" w:hAnsi="Arial" w:cs="Arial"/>
                <w:b/>
              </w:rPr>
            </w:pPr>
            <w:r w:rsidRPr="00A406E5">
              <w:rPr>
                <w:rFonts w:ascii="Arial" w:hAnsi="Arial" w:cs="Arial"/>
                <w:b/>
              </w:rPr>
              <w:t>Student name:</w:t>
            </w:r>
          </w:p>
        </w:tc>
        <w:tc>
          <w:tcPr>
            <w:tcW w:w="3293" w:type="dxa"/>
          </w:tcPr>
          <w:p w14:paraId="42A2B1D7" w14:textId="6FC94D5D" w:rsidR="00A87D33" w:rsidRPr="00A406E5" w:rsidRDefault="00A87D33" w:rsidP="00EC7839">
            <w:pPr>
              <w:spacing w:before="120" w:after="120"/>
              <w:jc w:val="both"/>
              <w:rPr>
                <w:rFonts w:ascii="Arial" w:hAnsi="Arial" w:cs="Arial"/>
                <w:b/>
              </w:rPr>
            </w:pPr>
            <w:r>
              <w:rPr>
                <w:rFonts w:ascii="Arial" w:hAnsi="Arial" w:cs="Arial"/>
                <w:b/>
              </w:rPr>
              <w:t>Elizabeth Darby</w:t>
            </w:r>
          </w:p>
        </w:tc>
        <w:tc>
          <w:tcPr>
            <w:tcW w:w="2268" w:type="dxa"/>
            <w:shd w:val="clear" w:color="auto" w:fill="D9D9D9"/>
          </w:tcPr>
          <w:p w14:paraId="768D50EE" w14:textId="77777777" w:rsidR="00A87D33" w:rsidRPr="00A406E5" w:rsidRDefault="00A87D33" w:rsidP="00EC7839">
            <w:pPr>
              <w:spacing w:before="120" w:after="120"/>
              <w:jc w:val="both"/>
              <w:rPr>
                <w:rFonts w:ascii="Arial" w:hAnsi="Arial" w:cs="Arial"/>
                <w:b/>
              </w:rPr>
            </w:pPr>
            <w:r w:rsidRPr="00A406E5">
              <w:rPr>
                <w:rFonts w:ascii="Arial" w:hAnsi="Arial" w:cs="Arial"/>
                <w:b/>
              </w:rPr>
              <w:t>Student ID number:</w:t>
            </w:r>
          </w:p>
        </w:tc>
        <w:tc>
          <w:tcPr>
            <w:tcW w:w="2268" w:type="dxa"/>
          </w:tcPr>
          <w:p w14:paraId="2666B3C6" w14:textId="739E0CCB" w:rsidR="00A87D33" w:rsidRPr="00A406E5" w:rsidRDefault="00A87D33" w:rsidP="00EC7839">
            <w:pPr>
              <w:spacing w:before="120" w:after="120"/>
              <w:jc w:val="both"/>
              <w:rPr>
                <w:rFonts w:ascii="Arial" w:hAnsi="Arial" w:cs="Arial"/>
                <w:b/>
              </w:rPr>
            </w:pPr>
            <w:r>
              <w:rPr>
                <w:rFonts w:ascii="Arial" w:hAnsi="Arial" w:cs="Arial"/>
                <w:b/>
              </w:rPr>
              <w:t>2008234</w:t>
            </w:r>
          </w:p>
        </w:tc>
      </w:tr>
      <w:tr w:rsidR="00A87D33" w:rsidRPr="00A406E5" w14:paraId="0B0C03BF" w14:textId="77777777" w:rsidTr="00EC7839">
        <w:tc>
          <w:tcPr>
            <w:tcW w:w="2093" w:type="dxa"/>
            <w:shd w:val="pct15" w:color="auto" w:fill="auto"/>
          </w:tcPr>
          <w:p w14:paraId="49D77048" w14:textId="77777777" w:rsidR="00A87D33" w:rsidRPr="00A406E5" w:rsidRDefault="00A87D33" w:rsidP="00EC7839">
            <w:pPr>
              <w:spacing w:before="120" w:after="120"/>
              <w:jc w:val="both"/>
              <w:rPr>
                <w:rFonts w:ascii="Arial" w:hAnsi="Arial" w:cs="Arial"/>
                <w:b/>
              </w:rPr>
            </w:pPr>
            <w:r w:rsidRPr="00A406E5">
              <w:rPr>
                <w:rFonts w:ascii="Arial" w:hAnsi="Arial" w:cs="Arial"/>
                <w:b/>
              </w:rPr>
              <w:t>Programme:</w:t>
            </w:r>
          </w:p>
        </w:tc>
        <w:tc>
          <w:tcPr>
            <w:tcW w:w="7829" w:type="dxa"/>
            <w:gridSpan w:val="3"/>
          </w:tcPr>
          <w:p w14:paraId="68FB4828" w14:textId="77777777" w:rsidR="00A87D33" w:rsidRPr="00A406E5" w:rsidRDefault="00A87D33" w:rsidP="00EC7839">
            <w:pPr>
              <w:spacing w:before="120" w:after="120"/>
              <w:jc w:val="both"/>
              <w:rPr>
                <w:rFonts w:ascii="Arial" w:hAnsi="Arial" w:cs="Arial"/>
                <w:b/>
              </w:rPr>
            </w:pPr>
            <w:r>
              <w:rPr>
                <w:rFonts w:ascii="Arial" w:hAnsi="Arial" w:cs="Arial"/>
                <w:b/>
              </w:rPr>
              <w:t>Outdoor Adventure Education BA</w:t>
            </w:r>
          </w:p>
        </w:tc>
      </w:tr>
      <w:tr w:rsidR="00A87D33" w:rsidRPr="00A406E5" w14:paraId="446A8E95" w14:textId="77777777" w:rsidTr="00EC7839">
        <w:tc>
          <w:tcPr>
            <w:tcW w:w="2093" w:type="dxa"/>
            <w:shd w:val="pct15" w:color="auto" w:fill="auto"/>
          </w:tcPr>
          <w:p w14:paraId="66F8685D" w14:textId="77777777" w:rsidR="00A87D33" w:rsidRPr="00A406E5" w:rsidRDefault="00A87D33" w:rsidP="00EC7839">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62C8978B" w14:textId="77777777" w:rsidR="00A87D33" w:rsidRPr="00A406E5" w:rsidRDefault="00A87D33" w:rsidP="00EC7839">
            <w:pPr>
              <w:spacing w:before="120" w:after="120"/>
              <w:jc w:val="both"/>
              <w:rPr>
                <w:rFonts w:ascii="Arial" w:hAnsi="Arial" w:cs="Arial"/>
                <w:b/>
              </w:rPr>
            </w:pPr>
            <w:r>
              <w:rPr>
                <w:rFonts w:ascii="Arial" w:hAnsi="Arial" w:cs="Arial"/>
                <w:b/>
              </w:rPr>
              <w:t>Landscape &amp; Sustainable Recreation</w:t>
            </w:r>
          </w:p>
        </w:tc>
      </w:tr>
      <w:tr w:rsidR="00A87D33" w:rsidRPr="00A406E5" w14:paraId="6B429892" w14:textId="77777777" w:rsidTr="00EC7839">
        <w:tc>
          <w:tcPr>
            <w:tcW w:w="2093" w:type="dxa"/>
            <w:shd w:val="pct15" w:color="auto" w:fill="auto"/>
          </w:tcPr>
          <w:p w14:paraId="46ECB0DC" w14:textId="77777777" w:rsidR="00A87D33" w:rsidRPr="00A406E5" w:rsidRDefault="00A87D33" w:rsidP="00EC7839">
            <w:pPr>
              <w:spacing w:before="120" w:after="120"/>
              <w:jc w:val="both"/>
              <w:rPr>
                <w:rFonts w:ascii="Arial" w:hAnsi="Arial" w:cs="Arial"/>
                <w:b/>
              </w:rPr>
            </w:pPr>
            <w:r w:rsidRPr="00A406E5">
              <w:rPr>
                <w:rFonts w:ascii="Arial" w:hAnsi="Arial" w:cs="Arial"/>
                <w:b/>
              </w:rPr>
              <w:t>Module code:</w:t>
            </w:r>
          </w:p>
        </w:tc>
        <w:tc>
          <w:tcPr>
            <w:tcW w:w="3293" w:type="dxa"/>
          </w:tcPr>
          <w:p w14:paraId="0149D3BF" w14:textId="77777777" w:rsidR="00A87D33" w:rsidRPr="00A406E5" w:rsidRDefault="00A87D33" w:rsidP="00EC7839">
            <w:pPr>
              <w:spacing w:before="120" w:after="120"/>
              <w:jc w:val="both"/>
              <w:rPr>
                <w:rFonts w:ascii="Arial" w:hAnsi="Arial" w:cs="Arial"/>
                <w:b/>
              </w:rPr>
            </w:pPr>
            <w:r>
              <w:rPr>
                <w:rFonts w:ascii="Arial" w:hAnsi="Arial" w:cs="Arial"/>
                <w:b/>
              </w:rPr>
              <w:t>BMOE6003</w:t>
            </w:r>
          </w:p>
        </w:tc>
        <w:tc>
          <w:tcPr>
            <w:tcW w:w="2268" w:type="dxa"/>
            <w:shd w:val="clear" w:color="auto" w:fill="D9D9D9"/>
          </w:tcPr>
          <w:p w14:paraId="084D087A" w14:textId="77777777" w:rsidR="00A87D33" w:rsidRPr="004D5E9B" w:rsidRDefault="00A87D33" w:rsidP="00EC7839">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4AEBBE" w14:textId="77777777" w:rsidR="00A87D33" w:rsidRPr="00A406E5" w:rsidRDefault="00A87D33" w:rsidP="00EC7839">
            <w:pPr>
              <w:spacing w:before="120" w:after="120"/>
              <w:jc w:val="both"/>
              <w:rPr>
                <w:rFonts w:ascii="Arial" w:hAnsi="Arial" w:cs="Arial"/>
                <w:b/>
              </w:rPr>
            </w:pPr>
            <w:r>
              <w:rPr>
                <w:rFonts w:ascii="Arial" w:hAnsi="Arial" w:cs="Arial"/>
                <w:b/>
              </w:rPr>
              <w:t>50%</w:t>
            </w:r>
          </w:p>
        </w:tc>
      </w:tr>
      <w:tr w:rsidR="00A87D33" w:rsidRPr="00A406E5" w14:paraId="665977BE" w14:textId="77777777" w:rsidTr="00EC7839">
        <w:tc>
          <w:tcPr>
            <w:tcW w:w="2093" w:type="dxa"/>
            <w:shd w:val="pct15" w:color="auto" w:fill="auto"/>
          </w:tcPr>
          <w:p w14:paraId="74E4189A" w14:textId="77777777" w:rsidR="00A87D33" w:rsidRPr="00A406E5" w:rsidRDefault="00A87D33" w:rsidP="00EC7839">
            <w:pPr>
              <w:spacing w:before="120" w:after="120"/>
              <w:jc w:val="both"/>
              <w:rPr>
                <w:rFonts w:ascii="Arial" w:hAnsi="Arial" w:cs="Arial"/>
                <w:b/>
              </w:rPr>
            </w:pPr>
            <w:r w:rsidRPr="00A406E5">
              <w:rPr>
                <w:rFonts w:ascii="Arial" w:hAnsi="Arial" w:cs="Arial"/>
                <w:b/>
              </w:rPr>
              <w:t>Lecturer:</w:t>
            </w:r>
          </w:p>
        </w:tc>
        <w:tc>
          <w:tcPr>
            <w:tcW w:w="3293" w:type="dxa"/>
          </w:tcPr>
          <w:p w14:paraId="6D90C268" w14:textId="77777777" w:rsidR="00A87D33" w:rsidRPr="00A406E5" w:rsidRDefault="00A87D33" w:rsidP="00EC7839">
            <w:pPr>
              <w:spacing w:before="120" w:after="120"/>
              <w:jc w:val="both"/>
              <w:rPr>
                <w:rFonts w:ascii="Arial" w:hAnsi="Arial" w:cs="Arial"/>
                <w:b/>
              </w:rPr>
            </w:pPr>
            <w:r>
              <w:rPr>
                <w:rFonts w:ascii="Arial" w:hAnsi="Arial" w:cs="Arial"/>
                <w:b/>
              </w:rPr>
              <w:t>Anthony Burns</w:t>
            </w:r>
          </w:p>
        </w:tc>
        <w:tc>
          <w:tcPr>
            <w:tcW w:w="2268" w:type="dxa"/>
            <w:shd w:val="clear" w:color="auto" w:fill="D9D9D9"/>
          </w:tcPr>
          <w:p w14:paraId="657EF05D" w14:textId="77777777" w:rsidR="00A87D33" w:rsidRPr="00A406E5" w:rsidRDefault="00A87D33" w:rsidP="00EC7839">
            <w:pPr>
              <w:spacing w:before="120" w:after="120"/>
              <w:jc w:val="both"/>
              <w:rPr>
                <w:rFonts w:ascii="Arial" w:hAnsi="Arial" w:cs="Arial"/>
                <w:b/>
              </w:rPr>
            </w:pPr>
            <w:r w:rsidRPr="00A406E5">
              <w:rPr>
                <w:rFonts w:ascii="Arial" w:hAnsi="Arial" w:cs="Arial"/>
                <w:b/>
              </w:rPr>
              <w:t>Internal Verifier:</w:t>
            </w:r>
          </w:p>
        </w:tc>
        <w:tc>
          <w:tcPr>
            <w:tcW w:w="2268" w:type="dxa"/>
          </w:tcPr>
          <w:p w14:paraId="51D7FEDE" w14:textId="77777777" w:rsidR="00A87D33" w:rsidRPr="00A406E5" w:rsidRDefault="00A87D33" w:rsidP="00EC7839">
            <w:pPr>
              <w:spacing w:before="120" w:after="120"/>
              <w:jc w:val="both"/>
              <w:rPr>
                <w:rFonts w:ascii="Arial" w:hAnsi="Arial" w:cs="Arial"/>
                <w:b/>
              </w:rPr>
            </w:pPr>
            <w:r>
              <w:rPr>
                <w:rFonts w:ascii="Arial" w:hAnsi="Arial" w:cs="Arial"/>
                <w:b/>
              </w:rPr>
              <w:t>Roisin Mullins</w:t>
            </w:r>
          </w:p>
        </w:tc>
      </w:tr>
      <w:tr w:rsidR="00A87D33" w:rsidRPr="00A406E5" w14:paraId="7C88F3AE" w14:textId="77777777" w:rsidTr="00EC7839">
        <w:tc>
          <w:tcPr>
            <w:tcW w:w="2093" w:type="dxa"/>
            <w:shd w:val="pct15" w:color="auto" w:fill="auto"/>
          </w:tcPr>
          <w:p w14:paraId="11539FD9" w14:textId="77777777" w:rsidR="00A87D33" w:rsidRPr="00A406E5" w:rsidRDefault="00A87D33" w:rsidP="00EC7839">
            <w:pPr>
              <w:spacing w:before="120" w:after="120"/>
              <w:jc w:val="both"/>
              <w:rPr>
                <w:rFonts w:ascii="Arial" w:hAnsi="Arial" w:cs="Arial"/>
                <w:b/>
              </w:rPr>
            </w:pPr>
            <w:r w:rsidRPr="00A406E5">
              <w:rPr>
                <w:rFonts w:ascii="Arial" w:hAnsi="Arial" w:cs="Arial"/>
                <w:b/>
              </w:rPr>
              <w:t>Assignment Title:</w:t>
            </w:r>
          </w:p>
        </w:tc>
        <w:tc>
          <w:tcPr>
            <w:tcW w:w="3293" w:type="dxa"/>
          </w:tcPr>
          <w:p w14:paraId="502809EB" w14:textId="77777777" w:rsidR="00A87D33" w:rsidRPr="00A406E5" w:rsidRDefault="00A87D33" w:rsidP="00EC7839">
            <w:pPr>
              <w:spacing w:before="120" w:after="120"/>
              <w:rPr>
                <w:rFonts w:ascii="Arial" w:hAnsi="Arial" w:cs="Arial"/>
                <w:b/>
              </w:rPr>
            </w:pPr>
            <w:r>
              <w:rPr>
                <w:rFonts w:ascii="Arial" w:hAnsi="Arial" w:cs="Arial"/>
                <w:b/>
              </w:rPr>
              <w:t>Reflective fieldwork management plan for chosen recreational area.</w:t>
            </w:r>
          </w:p>
        </w:tc>
        <w:tc>
          <w:tcPr>
            <w:tcW w:w="2268" w:type="dxa"/>
            <w:shd w:val="pct15" w:color="auto" w:fill="auto"/>
          </w:tcPr>
          <w:p w14:paraId="2B115E27" w14:textId="77777777" w:rsidR="00A87D33" w:rsidRPr="00A406E5" w:rsidRDefault="00A87D33" w:rsidP="00EC7839">
            <w:pPr>
              <w:spacing w:before="120" w:after="120"/>
              <w:jc w:val="both"/>
              <w:rPr>
                <w:rFonts w:ascii="Arial" w:hAnsi="Arial" w:cs="Arial"/>
                <w:b/>
              </w:rPr>
            </w:pPr>
            <w:r>
              <w:rPr>
                <w:rFonts w:ascii="Arial" w:hAnsi="Arial" w:cs="Arial"/>
                <w:b/>
              </w:rPr>
              <w:t>Word count (or equivalent):</w:t>
            </w:r>
          </w:p>
        </w:tc>
        <w:tc>
          <w:tcPr>
            <w:tcW w:w="2268" w:type="dxa"/>
          </w:tcPr>
          <w:p w14:paraId="5455D994" w14:textId="77777777" w:rsidR="00A87D33" w:rsidRPr="00A406E5" w:rsidRDefault="00A87D33" w:rsidP="00EC7839">
            <w:pPr>
              <w:spacing w:before="120" w:after="120"/>
              <w:jc w:val="both"/>
              <w:rPr>
                <w:rFonts w:ascii="Arial" w:hAnsi="Arial" w:cs="Arial"/>
                <w:b/>
              </w:rPr>
            </w:pPr>
            <w:r>
              <w:rPr>
                <w:rFonts w:ascii="Arial" w:hAnsi="Arial" w:cs="Arial"/>
                <w:b/>
              </w:rPr>
              <w:t>2,500 words</w:t>
            </w:r>
          </w:p>
        </w:tc>
      </w:tr>
      <w:tr w:rsidR="00A87D33" w:rsidRPr="00A406E5" w14:paraId="1812E3D6" w14:textId="77777777" w:rsidTr="00EC7839">
        <w:tc>
          <w:tcPr>
            <w:tcW w:w="2093" w:type="dxa"/>
            <w:shd w:val="pct15" w:color="auto" w:fill="auto"/>
          </w:tcPr>
          <w:p w14:paraId="2CF95026" w14:textId="77777777" w:rsidR="00A87D33" w:rsidRPr="00A406E5" w:rsidRDefault="00A87D33" w:rsidP="00EC7839">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7384980B" w14:textId="77777777" w:rsidR="00A87D33" w:rsidRPr="00A406E5" w:rsidRDefault="00A87D33" w:rsidP="00EC7839">
            <w:pPr>
              <w:spacing w:before="120" w:after="120"/>
              <w:jc w:val="both"/>
              <w:rPr>
                <w:rFonts w:ascii="Arial" w:hAnsi="Arial" w:cs="Arial"/>
                <w:b/>
              </w:rPr>
            </w:pPr>
            <w:r>
              <w:rPr>
                <w:rFonts w:ascii="Arial" w:hAnsi="Arial" w:cs="Arial"/>
                <w:b/>
              </w:rPr>
              <w:t>12</w:t>
            </w:r>
            <w:r w:rsidRPr="00001D9B">
              <w:rPr>
                <w:rFonts w:ascii="Arial" w:hAnsi="Arial" w:cs="Arial"/>
                <w:b/>
                <w:vertAlign w:val="superscript"/>
              </w:rPr>
              <w:t>th</w:t>
            </w:r>
            <w:r>
              <w:rPr>
                <w:rFonts w:ascii="Arial" w:hAnsi="Arial" w:cs="Arial"/>
                <w:b/>
              </w:rPr>
              <w:t xml:space="preserve"> May 2023 – before 3.00pm</w:t>
            </w:r>
          </w:p>
        </w:tc>
        <w:tc>
          <w:tcPr>
            <w:tcW w:w="2268" w:type="dxa"/>
            <w:shd w:val="pct15" w:color="auto" w:fill="auto"/>
          </w:tcPr>
          <w:p w14:paraId="40C9E0D2" w14:textId="77777777" w:rsidR="00A87D33" w:rsidRPr="00A406E5" w:rsidRDefault="00A87D33" w:rsidP="00EC7839">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1BC2B7D3" w14:textId="77777777" w:rsidR="00A87D33" w:rsidRPr="00A406E5" w:rsidRDefault="00A87D33" w:rsidP="00EC7839">
            <w:pPr>
              <w:spacing w:before="120" w:after="120"/>
              <w:jc w:val="both"/>
              <w:rPr>
                <w:rFonts w:ascii="Arial" w:hAnsi="Arial" w:cs="Arial"/>
                <w:b/>
              </w:rPr>
            </w:pPr>
            <w:r>
              <w:rPr>
                <w:rFonts w:ascii="Arial" w:hAnsi="Arial" w:cs="Arial"/>
                <w:b/>
              </w:rPr>
              <w:t>9</w:t>
            </w:r>
            <w:r w:rsidRPr="00001D9B">
              <w:rPr>
                <w:rFonts w:ascii="Arial" w:hAnsi="Arial" w:cs="Arial"/>
                <w:b/>
                <w:vertAlign w:val="superscript"/>
              </w:rPr>
              <w:t>th</w:t>
            </w:r>
            <w:r>
              <w:rPr>
                <w:rFonts w:ascii="Arial" w:hAnsi="Arial" w:cs="Arial"/>
                <w:b/>
              </w:rPr>
              <w:t xml:space="preserve"> June 2023</w:t>
            </w:r>
          </w:p>
        </w:tc>
      </w:tr>
      <w:tr w:rsidR="00A87D33" w:rsidRPr="00A406E5" w14:paraId="73DF4934" w14:textId="77777777" w:rsidTr="00EC7839">
        <w:tc>
          <w:tcPr>
            <w:tcW w:w="2093" w:type="dxa"/>
            <w:shd w:val="pct15" w:color="auto" w:fill="auto"/>
          </w:tcPr>
          <w:p w14:paraId="27BB357A" w14:textId="77777777" w:rsidR="00A87D33" w:rsidRPr="00A406E5" w:rsidRDefault="00A87D33" w:rsidP="00EC7839">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53FF4DA7" w14:textId="77777777" w:rsidR="00A87D33" w:rsidRPr="00A406E5" w:rsidRDefault="00A87D33" w:rsidP="00EC7839">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452F2B0" w14:textId="77777777" w:rsidR="00A87D33" w:rsidRPr="00A406E5" w:rsidRDefault="00A87D33" w:rsidP="00EC7839">
            <w:pPr>
              <w:spacing w:before="120" w:after="120"/>
              <w:jc w:val="both"/>
              <w:rPr>
                <w:rFonts w:ascii="Arial" w:hAnsi="Arial" w:cs="Arial"/>
                <w:b/>
              </w:rPr>
            </w:pPr>
            <w:r w:rsidRPr="00A406E5">
              <w:rPr>
                <w:rFonts w:ascii="Arial" w:hAnsi="Arial" w:cs="Arial"/>
                <w:b/>
              </w:rPr>
              <w:t xml:space="preserve">Alternative submission method (if applicable): </w:t>
            </w:r>
          </w:p>
          <w:p w14:paraId="7D34F671" w14:textId="77777777" w:rsidR="00A87D33" w:rsidRPr="00A406E5" w:rsidRDefault="00A87D33" w:rsidP="00EC7839">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A87D33" w:rsidRPr="00A406E5" w14:paraId="02A7E4B0" w14:textId="77777777" w:rsidTr="00EC7839">
        <w:tc>
          <w:tcPr>
            <w:tcW w:w="2093" w:type="dxa"/>
            <w:shd w:val="pct15" w:color="auto" w:fill="auto"/>
          </w:tcPr>
          <w:p w14:paraId="58084F58" w14:textId="77777777" w:rsidR="00A87D33" w:rsidRPr="00A406E5" w:rsidRDefault="00A87D33" w:rsidP="00EC7839">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51D8BBC2" w14:textId="77777777" w:rsidR="00A87D33" w:rsidRPr="00A406E5" w:rsidRDefault="00A87D33" w:rsidP="00EC7839">
            <w:pPr>
              <w:spacing w:before="120" w:after="120"/>
              <w:jc w:val="both"/>
              <w:rPr>
                <w:rFonts w:ascii="Arial" w:hAnsi="Arial" w:cs="Arial"/>
              </w:rPr>
            </w:pPr>
            <w:r w:rsidRPr="00A406E5">
              <w:rPr>
                <w:rFonts w:ascii="Arial" w:hAnsi="Arial" w:cs="Arial"/>
              </w:rPr>
              <w:t xml:space="preserve">Academic honesty is required. In the main body of your </w:t>
            </w:r>
            <w:proofErr w:type="gramStart"/>
            <w:r w:rsidRPr="00A406E5">
              <w:rPr>
                <w:rFonts w:ascii="Arial" w:hAnsi="Arial" w:cs="Arial"/>
              </w:rPr>
              <w:t>submission</w:t>
            </w:r>
            <w:proofErr w:type="gramEnd"/>
            <w:r w:rsidRPr="00A406E5">
              <w:rPr>
                <w:rFonts w:ascii="Arial" w:hAnsi="Arial" w:cs="Arial"/>
              </w:rPr>
              <w:t xml:space="preserve"> you must give credit to authors on whose research and ideas your work is based. Append to your submission a reference list that indicates the books, articles, etc. that you have </w:t>
            </w:r>
            <w:r>
              <w:rPr>
                <w:rFonts w:ascii="Arial" w:hAnsi="Arial" w:cs="Arial"/>
              </w:rPr>
              <w:t xml:space="preserve">used, </w:t>
            </w:r>
            <w:proofErr w:type="gramStart"/>
            <w:r w:rsidRPr="00A406E5">
              <w:rPr>
                <w:rFonts w:ascii="Arial" w:hAnsi="Arial" w:cs="Arial"/>
              </w:rPr>
              <w:t>cited</w:t>
            </w:r>
            <w:proofErr w:type="gramEnd"/>
            <w:r w:rsidRPr="00A406E5">
              <w:rPr>
                <w:rFonts w:ascii="Arial" w:hAnsi="Arial" w:cs="Arial"/>
              </w:rPr>
              <w:t xml:space="preserve"> or quoted in order to complete this assessment.  </w:t>
            </w:r>
          </w:p>
        </w:tc>
      </w:tr>
    </w:tbl>
    <w:p w14:paraId="605F7314" w14:textId="77777777" w:rsidR="00A87D33" w:rsidRDefault="00A87D33" w:rsidP="00933915">
      <w:pPr>
        <w:spacing w:line="360" w:lineRule="auto"/>
        <w:jc w:val="both"/>
        <w:rPr>
          <w:rFonts w:ascii="Arial" w:hAnsi="Arial" w:cs="Arial"/>
          <w:sz w:val="32"/>
        </w:rPr>
      </w:pPr>
    </w:p>
    <w:p w14:paraId="2CFAA3D0" w14:textId="77777777" w:rsidR="0098434B" w:rsidRDefault="0098434B" w:rsidP="00933915">
      <w:pPr>
        <w:spacing w:line="360" w:lineRule="auto"/>
        <w:jc w:val="both"/>
        <w:rPr>
          <w:rFonts w:ascii="Arial" w:hAnsi="Arial" w:cs="Arial"/>
          <w:sz w:val="32"/>
        </w:rPr>
      </w:pPr>
    </w:p>
    <w:p w14:paraId="5EE165DC" w14:textId="2CA55CAF" w:rsidR="00F529BF" w:rsidRDefault="00F529BF" w:rsidP="00933915">
      <w:pPr>
        <w:spacing w:line="360" w:lineRule="auto"/>
        <w:jc w:val="both"/>
        <w:rPr>
          <w:rFonts w:asciiTheme="majorHAnsi" w:hAnsiTheme="majorHAnsi" w:cstheme="majorHAnsi"/>
          <w:sz w:val="28"/>
          <w:szCs w:val="20"/>
          <w:u w:val="single"/>
        </w:rPr>
      </w:pPr>
      <w:r>
        <w:rPr>
          <w:rFonts w:asciiTheme="majorHAnsi" w:hAnsiTheme="majorHAnsi" w:cstheme="majorHAnsi"/>
          <w:sz w:val="28"/>
          <w:szCs w:val="20"/>
          <w:u w:val="single"/>
        </w:rPr>
        <w:lastRenderedPageBreak/>
        <w:t>Executive Summary</w:t>
      </w:r>
    </w:p>
    <w:p w14:paraId="6DB64632" w14:textId="597FA2EA" w:rsidR="00F529BF" w:rsidRPr="00F529BF" w:rsidRDefault="003375E6" w:rsidP="006D3F31">
      <w:pPr>
        <w:spacing w:line="360" w:lineRule="auto"/>
        <w:ind w:firstLine="720"/>
        <w:jc w:val="both"/>
        <w:rPr>
          <w:rFonts w:cstheme="minorHAnsi"/>
          <w:sz w:val="24"/>
          <w:szCs w:val="18"/>
        </w:rPr>
      </w:pPr>
      <w:r>
        <w:rPr>
          <w:rFonts w:cstheme="minorHAnsi"/>
          <w:sz w:val="24"/>
          <w:szCs w:val="18"/>
        </w:rPr>
        <w:t>Dinefwr Park is an</w:t>
      </w:r>
      <w:r w:rsidR="005A3BE3">
        <w:rPr>
          <w:rFonts w:cstheme="minorHAnsi"/>
          <w:sz w:val="24"/>
          <w:szCs w:val="18"/>
        </w:rPr>
        <w:t xml:space="preserve"> 800-acre</w:t>
      </w:r>
      <w:r>
        <w:rPr>
          <w:rFonts w:cstheme="minorHAnsi"/>
          <w:sz w:val="24"/>
          <w:szCs w:val="18"/>
        </w:rPr>
        <w:t xml:space="preserve"> old country estate located </w:t>
      </w:r>
      <w:r w:rsidR="002E5699">
        <w:rPr>
          <w:rFonts w:cstheme="minorHAnsi"/>
          <w:sz w:val="24"/>
          <w:szCs w:val="18"/>
        </w:rPr>
        <w:t xml:space="preserve">in Llandeilo, </w:t>
      </w:r>
      <w:r w:rsidR="00610F6E">
        <w:rPr>
          <w:rFonts w:cstheme="minorHAnsi"/>
          <w:sz w:val="24"/>
          <w:szCs w:val="18"/>
        </w:rPr>
        <w:t>w</w:t>
      </w:r>
      <w:r w:rsidR="002E5699">
        <w:rPr>
          <w:rFonts w:cstheme="minorHAnsi"/>
          <w:sz w:val="24"/>
          <w:szCs w:val="18"/>
        </w:rPr>
        <w:t>est Wales and is home to a m</w:t>
      </w:r>
      <w:r w:rsidR="00304ED8">
        <w:rPr>
          <w:rFonts w:cstheme="minorHAnsi"/>
          <w:sz w:val="24"/>
          <w:szCs w:val="18"/>
        </w:rPr>
        <w:t>a</w:t>
      </w:r>
      <w:r w:rsidR="002E5699">
        <w:rPr>
          <w:rFonts w:cstheme="minorHAnsi"/>
          <w:sz w:val="24"/>
          <w:szCs w:val="18"/>
        </w:rPr>
        <w:t>nor house, a castle, a deer park, and a herd of white park cattle</w:t>
      </w:r>
      <w:r w:rsidR="00304ED8">
        <w:rPr>
          <w:rFonts w:cstheme="minorHAnsi"/>
          <w:sz w:val="24"/>
          <w:szCs w:val="18"/>
        </w:rPr>
        <w:t xml:space="preserve"> (National Trust, 2023b). </w:t>
      </w:r>
      <w:r w:rsidR="001A1537">
        <w:rPr>
          <w:rFonts w:cstheme="minorHAnsi"/>
          <w:sz w:val="24"/>
          <w:szCs w:val="18"/>
        </w:rPr>
        <w:t xml:space="preserve">This report addresses the management of the estate and </w:t>
      </w:r>
      <w:r w:rsidR="00965472">
        <w:rPr>
          <w:rFonts w:cstheme="minorHAnsi"/>
          <w:sz w:val="24"/>
          <w:szCs w:val="18"/>
        </w:rPr>
        <w:t>its</w:t>
      </w:r>
      <w:r w:rsidR="001A1537">
        <w:rPr>
          <w:rFonts w:cstheme="minorHAnsi"/>
          <w:sz w:val="24"/>
          <w:szCs w:val="18"/>
        </w:rPr>
        <w:t xml:space="preserve"> assets. </w:t>
      </w:r>
      <w:r w:rsidR="00965472">
        <w:rPr>
          <w:rFonts w:cstheme="minorHAnsi"/>
          <w:sz w:val="24"/>
          <w:szCs w:val="18"/>
        </w:rPr>
        <w:t xml:space="preserve">The plan aims to support and sustain </w:t>
      </w:r>
      <w:r w:rsidR="00B02CB3">
        <w:rPr>
          <w:rFonts w:cstheme="minorHAnsi"/>
          <w:sz w:val="24"/>
          <w:szCs w:val="18"/>
        </w:rPr>
        <w:t xml:space="preserve">the cultural and natural landscape while providing somewhere for people to come and enjoy. </w:t>
      </w:r>
      <w:r w:rsidR="00855F70">
        <w:rPr>
          <w:rFonts w:cstheme="minorHAnsi"/>
          <w:sz w:val="24"/>
          <w:szCs w:val="18"/>
        </w:rPr>
        <w:t xml:space="preserve">Paths regularly trodden by cyclists and walkers will be reinforced with signs and </w:t>
      </w:r>
      <w:r w:rsidR="00410826">
        <w:rPr>
          <w:rFonts w:cstheme="minorHAnsi"/>
          <w:sz w:val="24"/>
          <w:szCs w:val="18"/>
        </w:rPr>
        <w:t xml:space="preserve">maps encouraging people to use those paths. The carrying capacity of the park will be regularly assessed to establish and need for </w:t>
      </w:r>
      <w:r w:rsidR="006376E4">
        <w:rPr>
          <w:rFonts w:cstheme="minorHAnsi"/>
          <w:sz w:val="24"/>
          <w:szCs w:val="18"/>
        </w:rPr>
        <w:t>a reduction in carrying capacity. Deer populations will be controlled through culling to protect deer and other wildlife</w:t>
      </w:r>
      <w:r w:rsidR="00287A13">
        <w:rPr>
          <w:rFonts w:cstheme="minorHAnsi"/>
          <w:sz w:val="24"/>
          <w:szCs w:val="18"/>
        </w:rPr>
        <w:t xml:space="preserve">. TB will be managed through cattle vaccinations and </w:t>
      </w:r>
      <w:r w:rsidR="00E32146">
        <w:rPr>
          <w:rFonts w:cstheme="minorHAnsi"/>
          <w:sz w:val="24"/>
          <w:szCs w:val="18"/>
        </w:rPr>
        <w:t>limiting badger</w:t>
      </w:r>
      <w:r w:rsidR="00224BFB">
        <w:rPr>
          <w:rFonts w:cstheme="minorHAnsi"/>
          <w:sz w:val="24"/>
          <w:szCs w:val="18"/>
        </w:rPr>
        <w:t>-</w:t>
      </w:r>
      <w:r w:rsidR="00E32146">
        <w:rPr>
          <w:rFonts w:cstheme="minorHAnsi"/>
          <w:sz w:val="24"/>
          <w:szCs w:val="18"/>
        </w:rPr>
        <w:t xml:space="preserve">cattle cross contamination. </w:t>
      </w:r>
      <w:r w:rsidR="00A54FBE">
        <w:rPr>
          <w:rFonts w:cstheme="minorHAnsi"/>
          <w:sz w:val="24"/>
          <w:szCs w:val="18"/>
        </w:rPr>
        <w:t xml:space="preserve"> </w:t>
      </w:r>
    </w:p>
    <w:p w14:paraId="048015A5" w14:textId="77777777" w:rsidR="000E0B83" w:rsidRDefault="000E0B83" w:rsidP="00933915">
      <w:pPr>
        <w:spacing w:line="360" w:lineRule="auto"/>
        <w:jc w:val="both"/>
        <w:rPr>
          <w:rFonts w:asciiTheme="majorHAnsi" w:hAnsiTheme="majorHAnsi" w:cstheme="majorHAnsi"/>
          <w:sz w:val="28"/>
          <w:szCs w:val="28"/>
          <w:u w:val="single"/>
        </w:rPr>
      </w:pPr>
    </w:p>
    <w:p w14:paraId="4ABDFBFB" w14:textId="77777777" w:rsidR="000E0B83" w:rsidRDefault="000E0B83" w:rsidP="00933915">
      <w:pPr>
        <w:spacing w:line="360" w:lineRule="auto"/>
        <w:jc w:val="both"/>
        <w:rPr>
          <w:rFonts w:asciiTheme="majorHAnsi" w:hAnsiTheme="majorHAnsi" w:cstheme="majorHAnsi"/>
          <w:sz w:val="28"/>
          <w:szCs w:val="28"/>
          <w:u w:val="single"/>
        </w:rPr>
      </w:pPr>
    </w:p>
    <w:p w14:paraId="2FFEEBEE" w14:textId="77777777" w:rsidR="000E0B83" w:rsidRDefault="000E0B83" w:rsidP="00933915">
      <w:pPr>
        <w:spacing w:line="360" w:lineRule="auto"/>
        <w:jc w:val="both"/>
        <w:rPr>
          <w:rFonts w:asciiTheme="majorHAnsi" w:hAnsiTheme="majorHAnsi" w:cstheme="majorHAnsi"/>
          <w:sz w:val="28"/>
          <w:szCs w:val="28"/>
          <w:u w:val="single"/>
        </w:rPr>
      </w:pPr>
    </w:p>
    <w:p w14:paraId="672F500E" w14:textId="77777777" w:rsidR="000E0B83" w:rsidRDefault="000E0B83" w:rsidP="00933915">
      <w:pPr>
        <w:spacing w:line="360" w:lineRule="auto"/>
        <w:jc w:val="both"/>
        <w:rPr>
          <w:rFonts w:asciiTheme="majorHAnsi" w:hAnsiTheme="majorHAnsi" w:cstheme="majorHAnsi"/>
          <w:sz w:val="28"/>
          <w:szCs w:val="28"/>
          <w:u w:val="single"/>
        </w:rPr>
      </w:pPr>
    </w:p>
    <w:p w14:paraId="4E941829" w14:textId="77777777" w:rsidR="000E0B83" w:rsidRDefault="000E0B83" w:rsidP="00933915">
      <w:pPr>
        <w:spacing w:line="360" w:lineRule="auto"/>
        <w:jc w:val="both"/>
        <w:rPr>
          <w:rFonts w:asciiTheme="majorHAnsi" w:hAnsiTheme="majorHAnsi" w:cstheme="majorHAnsi"/>
          <w:sz w:val="28"/>
          <w:szCs w:val="28"/>
          <w:u w:val="single"/>
        </w:rPr>
      </w:pPr>
    </w:p>
    <w:p w14:paraId="3197296B" w14:textId="77777777" w:rsidR="000E0B83" w:rsidRDefault="000E0B83" w:rsidP="00933915">
      <w:pPr>
        <w:spacing w:line="360" w:lineRule="auto"/>
        <w:jc w:val="both"/>
        <w:rPr>
          <w:rFonts w:asciiTheme="majorHAnsi" w:hAnsiTheme="majorHAnsi" w:cstheme="majorHAnsi"/>
          <w:sz w:val="28"/>
          <w:szCs w:val="28"/>
          <w:u w:val="single"/>
        </w:rPr>
      </w:pPr>
    </w:p>
    <w:p w14:paraId="5F12182F" w14:textId="77777777" w:rsidR="000E0B83" w:rsidRDefault="000E0B83" w:rsidP="00933915">
      <w:pPr>
        <w:spacing w:line="360" w:lineRule="auto"/>
        <w:jc w:val="both"/>
        <w:rPr>
          <w:rFonts w:asciiTheme="majorHAnsi" w:hAnsiTheme="majorHAnsi" w:cstheme="majorHAnsi"/>
          <w:sz w:val="28"/>
          <w:szCs w:val="28"/>
          <w:u w:val="single"/>
        </w:rPr>
      </w:pPr>
    </w:p>
    <w:p w14:paraId="4F3702C8" w14:textId="77777777" w:rsidR="000E0B83" w:rsidRDefault="000E0B83" w:rsidP="00933915">
      <w:pPr>
        <w:spacing w:line="360" w:lineRule="auto"/>
        <w:jc w:val="both"/>
        <w:rPr>
          <w:rFonts w:asciiTheme="majorHAnsi" w:hAnsiTheme="majorHAnsi" w:cstheme="majorHAnsi"/>
          <w:sz w:val="28"/>
          <w:szCs w:val="28"/>
          <w:u w:val="single"/>
        </w:rPr>
      </w:pPr>
    </w:p>
    <w:p w14:paraId="221FEED4" w14:textId="77777777" w:rsidR="000E0B83" w:rsidRDefault="000E0B83" w:rsidP="00933915">
      <w:pPr>
        <w:spacing w:line="360" w:lineRule="auto"/>
        <w:jc w:val="both"/>
        <w:rPr>
          <w:rFonts w:asciiTheme="majorHAnsi" w:hAnsiTheme="majorHAnsi" w:cstheme="majorHAnsi"/>
          <w:sz w:val="28"/>
          <w:szCs w:val="28"/>
          <w:u w:val="single"/>
        </w:rPr>
      </w:pPr>
    </w:p>
    <w:p w14:paraId="04F31D09" w14:textId="77777777" w:rsidR="000E0B83" w:rsidRDefault="000E0B83" w:rsidP="00933915">
      <w:pPr>
        <w:spacing w:line="360" w:lineRule="auto"/>
        <w:jc w:val="both"/>
        <w:rPr>
          <w:rFonts w:asciiTheme="majorHAnsi" w:hAnsiTheme="majorHAnsi" w:cstheme="majorHAnsi"/>
          <w:sz w:val="28"/>
          <w:szCs w:val="28"/>
          <w:u w:val="single"/>
        </w:rPr>
      </w:pPr>
    </w:p>
    <w:p w14:paraId="05796788" w14:textId="77777777" w:rsidR="000E0B83" w:rsidRDefault="000E0B83" w:rsidP="00933915">
      <w:pPr>
        <w:spacing w:line="360" w:lineRule="auto"/>
        <w:jc w:val="both"/>
        <w:rPr>
          <w:rFonts w:asciiTheme="majorHAnsi" w:hAnsiTheme="majorHAnsi" w:cstheme="majorHAnsi"/>
          <w:sz w:val="28"/>
          <w:szCs w:val="28"/>
          <w:u w:val="single"/>
        </w:rPr>
      </w:pPr>
    </w:p>
    <w:p w14:paraId="247F5EAC" w14:textId="77777777" w:rsidR="000E0B83" w:rsidRDefault="000E0B83" w:rsidP="00933915">
      <w:pPr>
        <w:spacing w:line="360" w:lineRule="auto"/>
        <w:jc w:val="both"/>
        <w:rPr>
          <w:rFonts w:asciiTheme="majorHAnsi" w:hAnsiTheme="majorHAnsi" w:cstheme="majorHAnsi"/>
          <w:sz w:val="28"/>
          <w:szCs w:val="28"/>
          <w:u w:val="single"/>
        </w:rPr>
      </w:pPr>
    </w:p>
    <w:p w14:paraId="058A785D" w14:textId="77777777" w:rsidR="000E0B83" w:rsidRDefault="000E0B83" w:rsidP="00933915">
      <w:pPr>
        <w:spacing w:line="360" w:lineRule="auto"/>
        <w:jc w:val="both"/>
        <w:rPr>
          <w:rFonts w:asciiTheme="majorHAnsi" w:hAnsiTheme="majorHAnsi" w:cstheme="majorHAnsi"/>
          <w:sz w:val="28"/>
          <w:szCs w:val="28"/>
          <w:u w:val="single"/>
        </w:rPr>
      </w:pPr>
    </w:p>
    <w:p w14:paraId="04B945D8" w14:textId="77777777" w:rsidR="000E0B83" w:rsidRDefault="000E0B83" w:rsidP="00933915">
      <w:pPr>
        <w:spacing w:line="360" w:lineRule="auto"/>
        <w:jc w:val="both"/>
        <w:rPr>
          <w:rFonts w:asciiTheme="majorHAnsi" w:hAnsiTheme="majorHAnsi" w:cstheme="majorHAnsi"/>
          <w:sz w:val="28"/>
          <w:szCs w:val="28"/>
          <w:u w:val="single"/>
        </w:rPr>
      </w:pPr>
    </w:p>
    <w:p w14:paraId="0B9BDCBD" w14:textId="2C383E42" w:rsidR="008C6498" w:rsidRPr="00664316" w:rsidRDefault="00664316" w:rsidP="00933915">
      <w:pPr>
        <w:spacing w:line="360" w:lineRule="auto"/>
        <w:jc w:val="both"/>
        <w:rPr>
          <w:rFonts w:asciiTheme="majorHAnsi" w:hAnsiTheme="majorHAnsi" w:cstheme="majorHAnsi"/>
          <w:sz w:val="28"/>
          <w:szCs w:val="28"/>
          <w:u w:val="single"/>
        </w:rPr>
      </w:pPr>
      <w:r>
        <w:rPr>
          <w:rFonts w:asciiTheme="majorHAnsi" w:hAnsiTheme="majorHAnsi" w:cstheme="majorHAnsi"/>
          <w:sz w:val="28"/>
          <w:szCs w:val="28"/>
          <w:u w:val="single"/>
        </w:rPr>
        <w:lastRenderedPageBreak/>
        <w:t>Introduction</w:t>
      </w:r>
    </w:p>
    <w:p w14:paraId="35315417" w14:textId="199C643E" w:rsidR="008C6498" w:rsidRPr="00933915" w:rsidRDefault="008C6498" w:rsidP="003B2BDC">
      <w:pPr>
        <w:spacing w:line="360" w:lineRule="auto"/>
        <w:ind w:firstLine="720"/>
        <w:jc w:val="both"/>
        <w:rPr>
          <w:rFonts w:cstheme="minorHAnsi"/>
          <w:sz w:val="24"/>
          <w:szCs w:val="24"/>
        </w:rPr>
      </w:pPr>
      <w:r w:rsidRPr="00933915">
        <w:rPr>
          <w:rFonts w:cstheme="minorHAnsi"/>
          <w:sz w:val="24"/>
          <w:szCs w:val="24"/>
        </w:rPr>
        <w:t>Parks look to conserve the natural and cultural landscape while also creating a recreational space for people</w:t>
      </w:r>
      <w:r w:rsidR="005D145A" w:rsidRPr="00933915">
        <w:rPr>
          <w:rFonts w:cstheme="minorHAnsi"/>
          <w:sz w:val="24"/>
          <w:szCs w:val="24"/>
        </w:rPr>
        <w:t xml:space="preserve"> to enjoy</w:t>
      </w:r>
      <w:r w:rsidRPr="00933915">
        <w:rPr>
          <w:rFonts w:cstheme="minorHAnsi"/>
          <w:sz w:val="24"/>
          <w:szCs w:val="24"/>
        </w:rPr>
        <w:t xml:space="preserve"> (Manning and Anderson and Pettengill, 2017)</w:t>
      </w:r>
      <w:r w:rsidRPr="00933915">
        <w:rPr>
          <w:rFonts w:cstheme="minorHAnsi"/>
          <w:b/>
          <w:bCs/>
          <w:sz w:val="24"/>
          <w:szCs w:val="24"/>
        </w:rPr>
        <w:t xml:space="preserve">. </w:t>
      </w:r>
      <w:r w:rsidRPr="00933915">
        <w:rPr>
          <w:rFonts w:cstheme="minorHAnsi"/>
          <w:sz w:val="24"/>
          <w:szCs w:val="24"/>
        </w:rPr>
        <w:t xml:space="preserve">Recreational use can damage the </w:t>
      </w:r>
      <w:r w:rsidR="000872C3" w:rsidRPr="00933915">
        <w:rPr>
          <w:rFonts w:cstheme="minorHAnsi"/>
          <w:sz w:val="24"/>
          <w:szCs w:val="24"/>
        </w:rPr>
        <w:t>natural and cultural environment so rec</w:t>
      </w:r>
      <w:r w:rsidR="0085358E" w:rsidRPr="00933915">
        <w:rPr>
          <w:rFonts w:cstheme="minorHAnsi"/>
          <w:sz w:val="24"/>
          <w:szCs w:val="24"/>
        </w:rPr>
        <w:t>reational spaces need to be careful managed to establish an</w:t>
      </w:r>
      <w:r w:rsidR="008036CD" w:rsidRPr="00933915">
        <w:rPr>
          <w:rFonts w:cstheme="minorHAnsi"/>
          <w:sz w:val="24"/>
          <w:szCs w:val="24"/>
        </w:rPr>
        <w:t xml:space="preserve"> appropriate balance</w:t>
      </w:r>
      <w:r w:rsidR="00DF0E23" w:rsidRPr="00933915">
        <w:rPr>
          <w:rFonts w:cstheme="minorHAnsi"/>
          <w:sz w:val="24"/>
          <w:szCs w:val="24"/>
        </w:rPr>
        <w:t>, where they can both be enjoyed and protected</w:t>
      </w:r>
      <w:r w:rsidR="008036CD" w:rsidRPr="00933915">
        <w:rPr>
          <w:rFonts w:cstheme="minorHAnsi"/>
          <w:sz w:val="24"/>
          <w:szCs w:val="24"/>
        </w:rPr>
        <w:t xml:space="preserve"> </w:t>
      </w:r>
      <w:r w:rsidR="008036CD" w:rsidRPr="00933915">
        <w:rPr>
          <w:rFonts w:cstheme="minorHAnsi"/>
          <w:sz w:val="24"/>
          <w:szCs w:val="24"/>
        </w:rPr>
        <w:t>(Manning and Anderson and Pettengill, 2017).</w:t>
      </w:r>
      <w:r w:rsidR="003A7B13" w:rsidRPr="00933915">
        <w:rPr>
          <w:rFonts w:cstheme="minorHAnsi"/>
          <w:sz w:val="24"/>
          <w:szCs w:val="24"/>
        </w:rPr>
        <w:t xml:space="preserve"> A management plan requires an understand</w:t>
      </w:r>
      <w:r w:rsidR="003B2BDC">
        <w:rPr>
          <w:rFonts w:cstheme="minorHAnsi"/>
          <w:sz w:val="24"/>
          <w:szCs w:val="24"/>
        </w:rPr>
        <w:t>ing</w:t>
      </w:r>
      <w:r w:rsidR="003A7B13" w:rsidRPr="00933915">
        <w:rPr>
          <w:rFonts w:cstheme="minorHAnsi"/>
          <w:sz w:val="24"/>
          <w:szCs w:val="24"/>
        </w:rPr>
        <w:t xml:space="preserve"> of the desired </w:t>
      </w:r>
      <w:r w:rsidR="002E1064" w:rsidRPr="00933915">
        <w:rPr>
          <w:rFonts w:cstheme="minorHAnsi"/>
          <w:sz w:val="24"/>
          <w:szCs w:val="24"/>
        </w:rPr>
        <w:t>uses for a landscape</w:t>
      </w:r>
      <w:r w:rsidR="003B2BDC">
        <w:rPr>
          <w:rFonts w:cstheme="minorHAnsi"/>
          <w:sz w:val="24"/>
          <w:szCs w:val="24"/>
        </w:rPr>
        <w:t>,</w:t>
      </w:r>
      <w:r w:rsidR="002E1064" w:rsidRPr="00933915">
        <w:rPr>
          <w:rFonts w:cstheme="minorHAnsi"/>
          <w:sz w:val="24"/>
          <w:szCs w:val="24"/>
        </w:rPr>
        <w:t xml:space="preserve"> as well as the ecological needs</w:t>
      </w:r>
      <w:r w:rsidR="00183158" w:rsidRPr="00933915">
        <w:rPr>
          <w:rFonts w:cstheme="minorHAnsi"/>
          <w:sz w:val="24"/>
          <w:szCs w:val="24"/>
        </w:rPr>
        <w:t xml:space="preserve"> </w:t>
      </w:r>
      <w:r w:rsidR="00183158" w:rsidRPr="00933915">
        <w:rPr>
          <w:rFonts w:cstheme="minorHAnsi"/>
          <w:sz w:val="24"/>
          <w:szCs w:val="24"/>
        </w:rPr>
        <w:t>(Manning and Anderson and Pettengill, 2017)</w:t>
      </w:r>
      <w:r w:rsidR="002E1064" w:rsidRPr="00933915">
        <w:rPr>
          <w:rFonts w:cstheme="minorHAnsi"/>
          <w:sz w:val="24"/>
          <w:szCs w:val="24"/>
        </w:rPr>
        <w:t xml:space="preserve">. This is a landscape management plan for </w:t>
      </w:r>
      <w:r w:rsidR="00183158" w:rsidRPr="00933915">
        <w:rPr>
          <w:rFonts w:cstheme="minorHAnsi"/>
          <w:sz w:val="24"/>
          <w:szCs w:val="24"/>
        </w:rPr>
        <w:t>Dinefwr Park.</w:t>
      </w:r>
    </w:p>
    <w:p w14:paraId="1304280F" w14:textId="7B81CF90" w:rsidR="00143631" w:rsidRPr="00143631" w:rsidRDefault="00143631" w:rsidP="00933915">
      <w:pPr>
        <w:spacing w:line="360" w:lineRule="auto"/>
        <w:jc w:val="both"/>
        <w:rPr>
          <w:rFonts w:asciiTheme="majorHAnsi" w:hAnsiTheme="majorHAnsi" w:cstheme="majorHAnsi"/>
          <w:sz w:val="28"/>
          <w:szCs w:val="28"/>
          <w:u w:val="single"/>
        </w:rPr>
      </w:pPr>
      <w:r>
        <w:rPr>
          <w:rFonts w:asciiTheme="majorHAnsi" w:hAnsiTheme="majorHAnsi" w:cstheme="majorHAnsi"/>
          <w:sz w:val="28"/>
          <w:szCs w:val="28"/>
          <w:u w:val="single"/>
        </w:rPr>
        <w:t>Landscape management plan</w:t>
      </w:r>
    </w:p>
    <w:p w14:paraId="709E066C" w14:textId="789FADCA" w:rsidR="005A3BE3" w:rsidRDefault="00273D7D" w:rsidP="003B2BDC">
      <w:pPr>
        <w:spacing w:line="360" w:lineRule="auto"/>
        <w:ind w:firstLine="720"/>
        <w:jc w:val="both"/>
        <w:rPr>
          <w:rFonts w:cstheme="minorHAnsi"/>
          <w:sz w:val="24"/>
          <w:szCs w:val="24"/>
        </w:rPr>
      </w:pPr>
      <w:r w:rsidRPr="00933915">
        <w:rPr>
          <w:rFonts w:cstheme="minorHAnsi"/>
          <w:sz w:val="24"/>
          <w:szCs w:val="24"/>
        </w:rPr>
        <w:t>Dinefwr Park</w:t>
      </w:r>
      <w:r w:rsidR="007E1CB4" w:rsidRPr="00933915">
        <w:rPr>
          <w:rFonts w:cstheme="minorHAnsi"/>
          <w:sz w:val="24"/>
          <w:szCs w:val="24"/>
        </w:rPr>
        <w:t xml:space="preserve"> </w:t>
      </w:r>
      <w:proofErr w:type="gramStart"/>
      <w:r w:rsidR="007E1CB4" w:rsidRPr="00933915">
        <w:rPr>
          <w:rFonts w:cstheme="minorHAnsi"/>
          <w:sz w:val="24"/>
          <w:szCs w:val="24"/>
        </w:rPr>
        <w:t>is located in</w:t>
      </w:r>
      <w:proofErr w:type="gramEnd"/>
      <w:r w:rsidR="007E1CB4" w:rsidRPr="00933915">
        <w:rPr>
          <w:rFonts w:cstheme="minorHAnsi"/>
          <w:sz w:val="24"/>
          <w:szCs w:val="24"/>
        </w:rPr>
        <w:t xml:space="preserve"> Llandeilo in </w:t>
      </w:r>
      <w:r w:rsidR="00610F6E">
        <w:rPr>
          <w:rFonts w:cstheme="minorHAnsi"/>
          <w:sz w:val="24"/>
          <w:szCs w:val="24"/>
        </w:rPr>
        <w:t>w</w:t>
      </w:r>
      <w:r w:rsidR="00EB7993" w:rsidRPr="00933915">
        <w:rPr>
          <w:rFonts w:cstheme="minorHAnsi"/>
          <w:sz w:val="24"/>
          <w:szCs w:val="24"/>
        </w:rPr>
        <w:t>est</w:t>
      </w:r>
      <w:r w:rsidR="007E1CB4" w:rsidRPr="00933915">
        <w:rPr>
          <w:rFonts w:cstheme="minorHAnsi"/>
          <w:sz w:val="24"/>
          <w:szCs w:val="24"/>
        </w:rPr>
        <w:t xml:space="preserve"> Wales</w:t>
      </w:r>
      <w:r w:rsidR="00DD59BC" w:rsidRPr="00933915">
        <w:rPr>
          <w:rFonts w:cstheme="minorHAnsi"/>
          <w:sz w:val="24"/>
          <w:szCs w:val="24"/>
        </w:rPr>
        <w:t xml:space="preserve"> and covers 800 ac</w:t>
      </w:r>
      <w:r w:rsidR="005E7F01" w:rsidRPr="00933915">
        <w:rPr>
          <w:rFonts w:cstheme="minorHAnsi"/>
          <w:sz w:val="24"/>
          <w:szCs w:val="24"/>
        </w:rPr>
        <w:t>res of parkland</w:t>
      </w:r>
      <w:r w:rsidR="003B2BDC">
        <w:rPr>
          <w:rFonts w:cstheme="minorHAnsi"/>
          <w:sz w:val="24"/>
          <w:szCs w:val="24"/>
        </w:rPr>
        <w:t>,</w:t>
      </w:r>
      <w:r w:rsidR="00B24F2F" w:rsidRPr="00933915">
        <w:rPr>
          <w:rFonts w:cstheme="minorHAnsi"/>
          <w:sz w:val="24"/>
          <w:szCs w:val="24"/>
        </w:rPr>
        <w:t xml:space="preserve"> including historical buildings</w:t>
      </w:r>
      <w:r w:rsidR="00EB7993" w:rsidRPr="00933915">
        <w:rPr>
          <w:rFonts w:cstheme="minorHAnsi"/>
          <w:sz w:val="24"/>
          <w:szCs w:val="24"/>
        </w:rPr>
        <w:t xml:space="preserve"> (National Trust, 2023</w:t>
      </w:r>
      <w:r w:rsidR="005917D5" w:rsidRPr="00933915">
        <w:rPr>
          <w:rFonts w:cstheme="minorHAnsi"/>
          <w:sz w:val="24"/>
          <w:szCs w:val="24"/>
        </w:rPr>
        <w:t>b</w:t>
      </w:r>
      <w:r w:rsidR="00EB7993" w:rsidRPr="00933915">
        <w:rPr>
          <w:rFonts w:cstheme="minorHAnsi"/>
          <w:sz w:val="24"/>
          <w:szCs w:val="24"/>
        </w:rPr>
        <w:t>)</w:t>
      </w:r>
      <w:r w:rsidR="00117474" w:rsidRPr="00933915">
        <w:rPr>
          <w:rFonts w:cstheme="minorHAnsi"/>
          <w:sz w:val="24"/>
          <w:szCs w:val="24"/>
        </w:rPr>
        <w:t xml:space="preserve">. The park and </w:t>
      </w:r>
      <w:r w:rsidRPr="00933915">
        <w:rPr>
          <w:rFonts w:cstheme="minorHAnsi"/>
          <w:sz w:val="24"/>
          <w:szCs w:val="24"/>
        </w:rPr>
        <w:t>its</w:t>
      </w:r>
      <w:r w:rsidR="00117474" w:rsidRPr="00933915">
        <w:rPr>
          <w:rFonts w:cstheme="minorHAnsi"/>
          <w:sz w:val="24"/>
          <w:szCs w:val="24"/>
        </w:rPr>
        <w:t xml:space="preserve"> facilities can be seen in </w:t>
      </w:r>
      <w:r w:rsidR="00FF3A93">
        <w:rPr>
          <w:rFonts w:cstheme="minorHAnsi"/>
          <w:sz w:val="24"/>
          <w:szCs w:val="24"/>
        </w:rPr>
        <w:t>figure 1</w:t>
      </w:r>
      <w:r w:rsidR="00117474" w:rsidRPr="00933915">
        <w:rPr>
          <w:rFonts w:cstheme="minorHAnsi"/>
          <w:sz w:val="24"/>
          <w:szCs w:val="24"/>
        </w:rPr>
        <w:t xml:space="preserve"> bell</w:t>
      </w:r>
      <w:r w:rsidR="00FF3A93">
        <w:rPr>
          <w:rFonts w:cstheme="minorHAnsi"/>
          <w:sz w:val="24"/>
          <w:szCs w:val="24"/>
        </w:rPr>
        <w:t>ow</w:t>
      </w:r>
      <w:r w:rsidR="00117474" w:rsidRPr="00933915">
        <w:rPr>
          <w:rFonts w:cstheme="minorHAnsi"/>
          <w:sz w:val="24"/>
          <w:szCs w:val="24"/>
        </w:rPr>
        <w:t xml:space="preserve">. </w:t>
      </w:r>
    </w:p>
    <w:p w14:paraId="6FA995FD" w14:textId="130637F9" w:rsidR="00183158" w:rsidRPr="00933915" w:rsidRDefault="00117474" w:rsidP="00933915">
      <w:pPr>
        <w:spacing w:line="360" w:lineRule="auto"/>
        <w:jc w:val="both"/>
        <w:rPr>
          <w:rFonts w:cstheme="minorHAnsi"/>
          <w:sz w:val="24"/>
          <w:szCs w:val="24"/>
        </w:rPr>
      </w:pPr>
      <w:r w:rsidRPr="00933915">
        <w:rPr>
          <w:rFonts w:cstheme="minorHAnsi"/>
          <w:noProof/>
          <w:sz w:val="24"/>
          <w:szCs w:val="24"/>
        </w:rPr>
        <w:drawing>
          <wp:anchor distT="0" distB="0" distL="114300" distR="114300" simplePos="0" relativeHeight="251659264" behindDoc="1" locked="0" layoutInCell="1" allowOverlap="1" wp14:anchorId="0D5036AB" wp14:editId="594DEFA6">
            <wp:simplePos x="0" y="0"/>
            <wp:positionH relativeFrom="column">
              <wp:posOffset>0</wp:posOffset>
            </wp:positionH>
            <wp:positionV relativeFrom="paragraph">
              <wp:posOffset>304800</wp:posOffset>
            </wp:positionV>
            <wp:extent cx="5731510" cy="4047490"/>
            <wp:effectExtent l="0" t="0" r="2540" b="0"/>
            <wp:wrapTight wrapText="bothSides">
              <wp:wrapPolygon edited="0">
                <wp:start x="0" y="0"/>
                <wp:lineTo x="0" y="21451"/>
                <wp:lineTo x="21538" y="21451"/>
                <wp:lineTo x="21538" y="0"/>
                <wp:lineTo x="0" y="0"/>
              </wp:wrapPolygon>
            </wp:wrapTight>
            <wp:docPr id="1" name="Picture 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4047490"/>
                    </a:xfrm>
                    <a:prstGeom prst="rect">
                      <a:avLst/>
                    </a:prstGeom>
                  </pic:spPr>
                </pic:pic>
              </a:graphicData>
            </a:graphic>
          </wp:anchor>
        </w:drawing>
      </w:r>
      <w:r w:rsidR="00FF3A93">
        <w:rPr>
          <w:rFonts w:cstheme="minorHAnsi"/>
          <w:sz w:val="24"/>
          <w:szCs w:val="24"/>
        </w:rPr>
        <w:t xml:space="preserve">Figure 1. </w:t>
      </w:r>
      <w:r w:rsidR="00C16CC6" w:rsidRPr="00933915">
        <w:rPr>
          <w:rFonts w:cstheme="minorHAnsi"/>
          <w:sz w:val="24"/>
          <w:szCs w:val="24"/>
        </w:rPr>
        <w:t>Dinefwr map (National Trust, 2023</w:t>
      </w:r>
      <w:r w:rsidR="005917D5" w:rsidRPr="00933915">
        <w:rPr>
          <w:rFonts w:cstheme="minorHAnsi"/>
          <w:sz w:val="24"/>
          <w:szCs w:val="24"/>
        </w:rPr>
        <w:t>b</w:t>
      </w:r>
      <w:r w:rsidR="00435E1C" w:rsidRPr="00933915">
        <w:rPr>
          <w:rFonts w:cstheme="minorHAnsi"/>
          <w:sz w:val="24"/>
          <w:szCs w:val="24"/>
        </w:rPr>
        <w:t>)</w:t>
      </w:r>
    </w:p>
    <w:p w14:paraId="44899AA3" w14:textId="114D1177" w:rsidR="000B457F" w:rsidRDefault="00C5755F" w:rsidP="003B2BDC">
      <w:pPr>
        <w:spacing w:line="360" w:lineRule="auto"/>
        <w:ind w:firstLine="720"/>
        <w:jc w:val="both"/>
        <w:rPr>
          <w:sz w:val="24"/>
          <w:szCs w:val="24"/>
        </w:rPr>
      </w:pPr>
      <w:r w:rsidRPr="00933915">
        <w:rPr>
          <w:sz w:val="24"/>
          <w:szCs w:val="24"/>
        </w:rPr>
        <w:lastRenderedPageBreak/>
        <w:t xml:space="preserve">The park includes several acres of deer park and ancient </w:t>
      </w:r>
      <w:r w:rsidR="00EB7993" w:rsidRPr="00933915">
        <w:rPr>
          <w:sz w:val="24"/>
          <w:szCs w:val="24"/>
        </w:rPr>
        <w:t>woodland</w:t>
      </w:r>
      <w:r w:rsidR="00FB5E9C" w:rsidRPr="00933915">
        <w:rPr>
          <w:sz w:val="24"/>
          <w:szCs w:val="24"/>
        </w:rPr>
        <w:t xml:space="preserve"> and is managed by three different </w:t>
      </w:r>
      <w:r w:rsidR="00E72E22" w:rsidRPr="00933915">
        <w:rPr>
          <w:sz w:val="24"/>
          <w:szCs w:val="24"/>
        </w:rPr>
        <w:t xml:space="preserve">organisations (Dwyer, 2023). The castle is managed by </w:t>
      </w:r>
      <w:proofErr w:type="spellStart"/>
      <w:r w:rsidR="00E72E22" w:rsidRPr="00933915">
        <w:rPr>
          <w:sz w:val="24"/>
          <w:szCs w:val="24"/>
        </w:rPr>
        <w:t>Cadw</w:t>
      </w:r>
      <w:proofErr w:type="spellEnd"/>
      <w:r w:rsidR="002935B5" w:rsidRPr="00933915">
        <w:rPr>
          <w:sz w:val="24"/>
          <w:szCs w:val="24"/>
        </w:rPr>
        <w:t xml:space="preserve"> </w:t>
      </w:r>
      <w:r w:rsidR="003F7447" w:rsidRPr="00933915">
        <w:rPr>
          <w:sz w:val="24"/>
          <w:szCs w:val="24"/>
        </w:rPr>
        <w:t>(</w:t>
      </w:r>
      <w:proofErr w:type="spellStart"/>
      <w:r w:rsidR="003F7447" w:rsidRPr="00933915">
        <w:rPr>
          <w:sz w:val="24"/>
          <w:szCs w:val="24"/>
        </w:rPr>
        <w:t>Cadw</w:t>
      </w:r>
      <w:proofErr w:type="spellEnd"/>
      <w:r w:rsidR="003F7447" w:rsidRPr="00933915">
        <w:rPr>
          <w:sz w:val="24"/>
          <w:szCs w:val="24"/>
        </w:rPr>
        <w:t>, 2023b)</w:t>
      </w:r>
      <w:r w:rsidR="00610F6E">
        <w:rPr>
          <w:sz w:val="24"/>
          <w:szCs w:val="24"/>
        </w:rPr>
        <w:t>,</w:t>
      </w:r>
      <w:r w:rsidR="003F7447" w:rsidRPr="00933915">
        <w:rPr>
          <w:sz w:val="24"/>
          <w:szCs w:val="24"/>
        </w:rPr>
        <w:t xml:space="preserve"> </w:t>
      </w:r>
      <w:r w:rsidR="00CC4C2C" w:rsidRPr="00933915">
        <w:rPr>
          <w:sz w:val="24"/>
          <w:szCs w:val="24"/>
        </w:rPr>
        <w:t xml:space="preserve">who protect historic places in Wales </w:t>
      </w:r>
      <w:r w:rsidR="003F7447" w:rsidRPr="00933915">
        <w:rPr>
          <w:sz w:val="24"/>
          <w:szCs w:val="24"/>
        </w:rPr>
        <w:t>(</w:t>
      </w:r>
      <w:proofErr w:type="spellStart"/>
      <w:r w:rsidR="003F7447" w:rsidRPr="00933915">
        <w:rPr>
          <w:sz w:val="24"/>
          <w:szCs w:val="24"/>
        </w:rPr>
        <w:t>Cadw</w:t>
      </w:r>
      <w:proofErr w:type="spellEnd"/>
      <w:r w:rsidR="003F7447" w:rsidRPr="00933915">
        <w:rPr>
          <w:sz w:val="24"/>
          <w:szCs w:val="24"/>
        </w:rPr>
        <w:t>, 2023</w:t>
      </w:r>
      <w:r w:rsidR="00B022FA" w:rsidRPr="00933915">
        <w:rPr>
          <w:sz w:val="24"/>
          <w:szCs w:val="24"/>
        </w:rPr>
        <w:t xml:space="preserve">a). </w:t>
      </w:r>
      <w:r w:rsidR="00E15F18" w:rsidRPr="00933915">
        <w:rPr>
          <w:sz w:val="24"/>
          <w:szCs w:val="24"/>
        </w:rPr>
        <w:t xml:space="preserve">The castle woods are </w:t>
      </w:r>
      <w:r w:rsidR="001E3DF8" w:rsidRPr="00933915">
        <w:rPr>
          <w:sz w:val="24"/>
          <w:szCs w:val="24"/>
        </w:rPr>
        <w:t xml:space="preserve">overseen by the </w:t>
      </w:r>
      <w:r w:rsidR="00610F6E">
        <w:rPr>
          <w:sz w:val="24"/>
          <w:szCs w:val="24"/>
        </w:rPr>
        <w:t>W</w:t>
      </w:r>
      <w:r w:rsidR="001E3DF8" w:rsidRPr="00933915">
        <w:rPr>
          <w:sz w:val="24"/>
          <w:szCs w:val="24"/>
        </w:rPr>
        <w:t xml:space="preserve">ildlife </w:t>
      </w:r>
      <w:r w:rsidR="00610F6E">
        <w:rPr>
          <w:sz w:val="24"/>
          <w:szCs w:val="24"/>
        </w:rPr>
        <w:t>T</w:t>
      </w:r>
      <w:r w:rsidR="001E3DF8" w:rsidRPr="00933915">
        <w:rPr>
          <w:sz w:val="24"/>
          <w:szCs w:val="24"/>
        </w:rPr>
        <w:t>rust of south and west Wales</w:t>
      </w:r>
      <w:r w:rsidR="009E2B4E" w:rsidRPr="00933915">
        <w:rPr>
          <w:sz w:val="24"/>
          <w:szCs w:val="24"/>
        </w:rPr>
        <w:t xml:space="preserve"> (Wildlife Trust of </w:t>
      </w:r>
      <w:r w:rsidR="00C9204B" w:rsidRPr="00933915">
        <w:rPr>
          <w:sz w:val="24"/>
          <w:szCs w:val="24"/>
        </w:rPr>
        <w:t>south and west Wales, 2023b), who</w:t>
      </w:r>
      <w:r w:rsidR="00EA20D9" w:rsidRPr="00933915">
        <w:rPr>
          <w:sz w:val="24"/>
          <w:szCs w:val="24"/>
        </w:rPr>
        <w:t xml:space="preserve"> aim to rebuild biodiversity and get people involved in their local environment</w:t>
      </w:r>
      <w:r w:rsidR="002C4882" w:rsidRPr="00933915">
        <w:rPr>
          <w:sz w:val="24"/>
          <w:szCs w:val="24"/>
        </w:rPr>
        <w:t xml:space="preserve"> (Wildlife Trust of south and west Wales, 2023a). </w:t>
      </w:r>
      <w:r w:rsidR="004B6206" w:rsidRPr="00933915">
        <w:rPr>
          <w:sz w:val="24"/>
          <w:szCs w:val="24"/>
        </w:rPr>
        <w:t xml:space="preserve">The rest of the site is managed by the </w:t>
      </w:r>
      <w:r w:rsidR="00CF7604">
        <w:rPr>
          <w:sz w:val="24"/>
          <w:szCs w:val="24"/>
        </w:rPr>
        <w:t>N</w:t>
      </w:r>
      <w:r w:rsidR="004B6206" w:rsidRPr="00933915">
        <w:rPr>
          <w:sz w:val="24"/>
          <w:szCs w:val="24"/>
        </w:rPr>
        <w:t xml:space="preserve">ational </w:t>
      </w:r>
      <w:r w:rsidR="00CF7604">
        <w:rPr>
          <w:sz w:val="24"/>
          <w:szCs w:val="24"/>
        </w:rPr>
        <w:t>T</w:t>
      </w:r>
      <w:r w:rsidR="004B6206" w:rsidRPr="00933915">
        <w:rPr>
          <w:sz w:val="24"/>
          <w:szCs w:val="24"/>
        </w:rPr>
        <w:t xml:space="preserve">rust </w:t>
      </w:r>
      <w:r w:rsidR="009B0ED3" w:rsidRPr="00933915">
        <w:rPr>
          <w:sz w:val="24"/>
          <w:szCs w:val="24"/>
        </w:rPr>
        <w:t>(National Trust, 2023</w:t>
      </w:r>
      <w:r w:rsidR="005917D5" w:rsidRPr="00933915">
        <w:rPr>
          <w:sz w:val="24"/>
          <w:szCs w:val="24"/>
        </w:rPr>
        <w:t>b</w:t>
      </w:r>
      <w:r w:rsidR="0019414A" w:rsidRPr="00933915">
        <w:rPr>
          <w:sz w:val="24"/>
          <w:szCs w:val="24"/>
        </w:rPr>
        <w:t>)</w:t>
      </w:r>
      <w:r w:rsidR="00A8224A" w:rsidRPr="00933915">
        <w:rPr>
          <w:sz w:val="24"/>
          <w:szCs w:val="24"/>
        </w:rPr>
        <w:t xml:space="preserve"> who aim to conserve </w:t>
      </w:r>
      <w:r w:rsidR="002D1600" w:rsidRPr="00933915">
        <w:rPr>
          <w:sz w:val="24"/>
          <w:szCs w:val="24"/>
        </w:rPr>
        <w:t>and</w:t>
      </w:r>
      <w:r w:rsidR="00A8224A" w:rsidRPr="00933915">
        <w:rPr>
          <w:sz w:val="24"/>
          <w:szCs w:val="24"/>
        </w:rPr>
        <w:t xml:space="preserve"> protect nature and history (</w:t>
      </w:r>
      <w:r w:rsidR="005917D5" w:rsidRPr="00933915">
        <w:rPr>
          <w:sz w:val="24"/>
          <w:szCs w:val="24"/>
        </w:rPr>
        <w:t>National Trust, 2023a)</w:t>
      </w:r>
      <w:r w:rsidR="002D1600" w:rsidRPr="00933915">
        <w:rPr>
          <w:sz w:val="24"/>
          <w:szCs w:val="24"/>
        </w:rPr>
        <w:t>. Th</w:t>
      </w:r>
      <w:r w:rsidR="00842626" w:rsidRPr="00933915">
        <w:rPr>
          <w:sz w:val="24"/>
          <w:szCs w:val="24"/>
        </w:rPr>
        <w:t xml:space="preserve">e missions of </w:t>
      </w:r>
      <w:r w:rsidR="004A7D2D" w:rsidRPr="00933915">
        <w:rPr>
          <w:sz w:val="24"/>
          <w:szCs w:val="24"/>
        </w:rPr>
        <w:t xml:space="preserve">all three of </w:t>
      </w:r>
      <w:r w:rsidR="00DE42ED" w:rsidRPr="00933915">
        <w:rPr>
          <w:sz w:val="24"/>
          <w:szCs w:val="24"/>
        </w:rPr>
        <w:t>these organisations</w:t>
      </w:r>
      <w:r w:rsidR="004A7D2D" w:rsidRPr="00933915">
        <w:rPr>
          <w:sz w:val="24"/>
          <w:szCs w:val="24"/>
        </w:rPr>
        <w:t xml:space="preserve"> must be considered in the management plan for Dinefwr Park</w:t>
      </w:r>
      <w:r w:rsidR="000848F5">
        <w:rPr>
          <w:sz w:val="24"/>
          <w:szCs w:val="24"/>
        </w:rPr>
        <w:t>,</w:t>
      </w:r>
      <w:r w:rsidR="004A7D2D" w:rsidRPr="00933915">
        <w:rPr>
          <w:sz w:val="24"/>
          <w:szCs w:val="24"/>
        </w:rPr>
        <w:t xml:space="preserve"> </w:t>
      </w:r>
      <w:r w:rsidR="007C5EBF" w:rsidRPr="00933915">
        <w:rPr>
          <w:sz w:val="24"/>
          <w:szCs w:val="24"/>
        </w:rPr>
        <w:t>making the management plan more complex and requir</w:t>
      </w:r>
      <w:r w:rsidR="00CF7604">
        <w:rPr>
          <w:sz w:val="24"/>
          <w:szCs w:val="24"/>
        </w:rPr>
        <w:t>ing</w:t>
      </w:r>
      <w:r w:rsidR="007C5EBF" w:rsidRPr="00933915">
        <w:rPr>
          <w:sz w:val="24"/>
          <w:szCs w:val="24"/>
        </w:rPr>
        <w:t xml:space="preserve"> good levels of communication between these organisations. </w:t>
      </w:r>
    </w:p>
    <w:p w14:paraId="7C9FE651" w14:textId="35242D3A" w:rsidR="00177482" w:rsidRPr="00933915" w:rsidRDefault="005E3C61" w:rsidP="000848F5">
      <w:pPr>
        <w:spacing w:line="360" w:lineRule="auto"/>
        <w:ind w:firstLine="720"/>
        <w:jc w:val="both"/>
        <w:rPr>
          <w:sz w:val="24"/>
          <w:szCs w:val="24"/>
        </w:rPr>
      </w:pPr>
      <w:r>
        <w:rPr>
          <w:sz w:val="24"/>
          <w:szCs w:val="24"/>
        </w:rPr>
        <w:t xml:space="preserve">The missions of the </w:t>
      </w:r>
      <w:r w:rsidR="00A25767">
        <w:rPr>
          <w:sz w:val="24"/>
          <w:szCs w:val="24"/>
        </w:rPr>
        <w:t xml:space="preserve">three organisations help to form the management objectives </w:t>
      </w:r>
      <w:r w:rsidR="000848F5">
        <w:rPr>
          <w:sz w:val="24"/>
          <w:szCs w:val="24"/>
        </w:rPr>
        <w:t>upon</w:t>
      </w:r>
      <w:r w:rsidR="00A25767">
        <w:rPr>
          <w:sz w:val="24"/>
          <w:szCs w:val="24"/>
        </w:rPr>
        <w:t xml:space="preserve"> which to base </w:t>
      </w:r>
      <w:r w:rsidR="000A79D2">
        <w:rPr>
          <w:sz w:val="24"/>
          <w:szCs w:val="24"/>
        </w:rPr>
        <w:t xml:space="preserve">the expected conditions and resources for the landscape (Manning and Anderson and Pettengill, 2017). </w:t>
      </w:r>
      <w:r w:rsidR="00FA5E83">
        <w:rPr>
          <w:sz w:val="24"/>
          <w:szCs w:val="24"/>
        </w:rPr>
        <w:t>For this site</w:t>
      </w:r>
      <w:r w:rsidR="00BE3A3A">
        <w:rPr>
          <w:sz w:val="24"/>
          <w:szCs w:val="24"/>
        </w:rPr>
        <w:t>,</w:t>
      </w:r>
      <w:r w:rsidR="00FA5E83">
        <w:rPr>
          <w:sz w:val="24"/>
          <w:szCs w:val="24"/>
        </w:rPr>
        <w:t xml:space="preserve"> the management objectives are to </w:t>
      </w:r>
      <w:r w:rsidR="009361C8">
        <w:rPr>
          <w:sz w:val="24"/>
          <w:szCs w:val="24"/>
        </w:rPr>
        <w:t>mange the landscape so that it preserves biodiversity of the natural landscape and preserves the historic sites for future generations</w:t>
      </w:r>
      <w:r w:rsidR="00BE3A3A">
        <w:rPr>
          <w:sz w:val="24"/>
          <w:szCs w:val="24"/>
        </w:rPr>
        <w:t>,</w:t>
      </w:r>
      <w:r w:rsidR="009361C8">
        <w:rPr>
          <w:sz w:val="24"/>
          <w:szCs w:val="24"/>
        </w:rPr>
        <w:t xml:space="preserve"> while being a space that </w:t>
      </w:r>
      <w:r w:rsidR="00AE3A93">
        <w:rPr>
          <w:sz w:val="24"/>
          <w:szCs w:val="24"/>
        </w:rPr>
        <w:t xml:space="preserve">people can come </w:t>
      </w:r>
      <w:r w:rsidR="00EB6F91">
        <w:rPr>
          <w:sz w:val="24"/>
          <w:szCs w:val="24"/>
        </w:rPr>
        <w:t>to</w:t>
      </w:r>
      <w:r w:rsidR="00AE3A93">
        <w:rPr>
          <w:sz w:val="24"/>
          <w:szCs w:val="24"/>
        </w:rPr>
        <w:t xml:space="preserve"> enjoy and connect with. From theses aims</w:t>
      </w:r>
      <w:r w:rsidR="00EB6F91">
        <w:rPr>
          <w:sz w:val="24"/>
          <w:szCs w:val="24"/>
        </w:rPr>
        <w:t>,</w:t>
      </w:r>
      <w:r w:rsidR="00AE3A93">
        <w:rPr>
          <w:sz w:val="24"/>
          <w:szCs w:val="24"/>
        </w:rPr>
        <w:t xml:space="preserve"> it is possible to establish indicators of </w:t>
      </w:r>
      <w:r w:rsidR="004A3E41">
        <w:rPr>
          <w:sz w:val="24"/>
          <w:szCs w:val="24"/>
        </w:rPr>
        <w:t xml:space="preserve">unacceptable and undesirable degeneration of the landscape </w:t>
      </w:r>
      <w:r w:rsidR="004A3E41">
        <w:rPr>
          <w:sz w:val="24"/>
          <w:szCs w:val="24"/>
        </w:rPr>
        <w:t xml:space="preserve">(Manning and Anderson and Pettengill, 2017). </w:t>
      </w:r>
      <w:r w:rsidR="00402B48">
        <w:rPr>
          <w:sz w:val="24"/>
          <w:szCs w:val="24"/>
        </w:rPr>
        <w:t>For this site</w:t>
      </w:r>
      <w:r w:rsidR="00944E73">
        <w:rPr>
          <w:sz w:val="24"/>
          <w:szCs w:val="24"/>
        </w:rPr>
        <w:t>,</w:t>
      </w:r>
      <w:r w:rsidR="00402B48">
        <w:rPr>
          <w:sz w:val="24"/>
          <w:szCs w:val="24"/>
        </w:rPr>
        <w:t xml:space="preserve"> unacceptable and undesirable degeneration will include damage to the </w:t>
      </w:r>
      <w:r w:rsidR="00F17C1D">
        <w:rPr>
          <w:sz w:val="24"/>
          <w:szCs w:val="24"/>
        </w:rPr>
        <w:t>biodiversity and</w:t>
      </w:r>
      <w:r w:rsidR="001771A8">
        <w:rPr>
          <w:sz w:val="24"/>
          <w:szCs w:val="24"/>
        </w:rPr>
        <w:t xml:space="preserve"> nature </w:t>
      </w:r>
      <w:r w:rsidR="00402B48">
        <w:rPr>
          <w:sz w:val="24"/>
          <w:szCs w:val="24"/>
        </w:rPr>
        <w:t>of the landscape</w:t>
      </w:r>
      <w:r w:rsidR="005A0880">
        <w:rPr>
          <w:sz w:val="24"/>
          <w:szCs w:val="24"/>
        </w:rPr>
        <w:t xml:space="preserve"> </w:t>
      </w:r>
      <w:r w:rsidR="00944E73">
        <w:rPr>
          <w:sz w:val="24"/>
          <w:szCs w:val="24"/>
        </w:rPr>
        <w:t>–</w:t>
      </w:r>
      <w:r w:rsidR="005A0880">
        <w:rPr>
          <w:sz w:val="24"/>
          <w:szCs w:val="24"/>
        </w:rPr>
        <w:t xml:space="preserve"> </w:t>
      </w:r>
      <w:r w:rsidR="00402B48">
        <w:rPr>
          <w:sz w:val="24"/>
          <w:szCs w:val="24"/>
        </w:rPr>
        <w:t xml:space="preserve">specifically </w:t>
      </w:r>
      <w:r w:rsidR="00944E73">
        <w:rPr>
          <w:sz w:val="24"/>
          <w:szCs w:val="24"/>
        </w:rPr>
        <w:t>C</w:t>
      </w:r>
      <w:r w:rsidR="00402B48">
        <w:rPr>
          <w:sz w:val="24"/>
          <w:szCs w:val="24"/>
        </w:rPr>
        <w:t xml:space="preserve">astle </w:t>
      </w:r>
      <w:r w:rsidR="00944E73">
        <w:rPr>
          <w:sz w:val="24"/>
          <w:szCs w:val="24"/>
        </w:rPr>
        <w:t>W</w:t>
      </w:r>
      <w:r w:rsidR="00402B48">
        <w:rPr>
          <w:sz w:val="24"/>
          <w:szCs w:val="24"/>
        </w:rPr>
        <w:t>ood</w:t>
      </w:r>
      <w:r w:rsidR="005A0880">
        <w:rPr>
          <w:sz w:val="24"/>
          <w:szCs w:val="24"/>
        </w:rPr>
        <w:t xml:space="preserve">, </w:t>
      </w:r>
      <w:r w:rsidR="001771A8">
        <w:rPr>
          <w:sz w:val="24"/>
          <w:szCs w:val="24"/>
        </w:rPr>
        <w:t xml:space="preserve">and </w:t>
      </w:r>
      <w:r w:rsidR="005A0880">
        <w:rPr>
          <w:sz w:val="24"/>
          <w:szCs w:val="24"/>
        </w:rPr>
        <w:t>damag</w:t>
      </w:r>
      <w:r w:rsidR="006776E5">
        <w:rPr>
          <w:sz w:val="24"/>
          <w:szCs w:val="24"/>
        </w:rPr>
        <w:t xml:space="preserve">e to the castle </w:t>
      </w:r>
      <w:r w:rsidR="001771A8">
        <w:rPr>
          <w:sz w:val="24"/>
          <w:szCs w:val="24"/>
        </w:rPr>
        <w:t xml:space="preserve">and </w:t>
      </w:r>
      <w:r w:rsidR="006776E5">
        <w:rPr>
          <w:sz w:val="24"/>
          <w:szCs w:val="24"/>
        </w:rPr>
        <w:t>manor house</w:t>
      </w:r>
      <w:r w:rsidR="001771A8">
        <w:rPr>
          <w:sz w:val="24"/>
          <w:szCs w:val="24"/>
        </w:rPr>
        <w:t xml:space="preserve">. </w:t>
      </w:r>
      <w:r w:rsidR="00F17C1D">
        <w:rPr>
          <w:sz w:val="24"/>
          <w:szCs w:val="24"/>
        </w:rPr>
        <w:t>If the desired standards aren’t being met</w:t>
      </w:r>
      <w:r w:rsidR="00CF0803">
        <w:rPr>
          <w:sz w:val="24"/>
          <w:szCs w:val="24"/>
        </w:rPr>
        <w:t>,</w:t>
      </w:r>
      <w:r w:rsidR="00F17C1D">
        <w:rPr>
          <w:sz w:val="24"/>
          <w:szCs w:val="24"/>
        </w:rPr>
        <w:t xml:space="preserve"> the management plan will be reassessed for further</w:t>
      </w:r>
      <w:r w:rsidR="000B457F">
        <w:rPr>
          <w:sz w:val="24"/>
          <w:szCs w:val="24"/>
        </w:rPr>
        <w:t xml:space="preserve"> action </w:t>
      </w:r>
      <w:r w:rsidR="000B457F">
        <w:rPr>
          <w:sz w:val="24"/>
          <w:szCs w:val="24"/>
        </w:rPr>
        <w:t>(Manning and Anderson and Pettengill, 2017).</w:t>
      </w:r>
      <w:r w:rsidR="00166D08">
        <w:rPr>
          <w:sz w:val="24"/>
          <w:szCs w:val="24"/>
        </w:rPr>
        <w:t xml:space="preserve"> </w:t>
      </w:r>
      <w:r w:rsidR="0078566B">
        <w:rPr>
          <w:sz w:val="24"/>
          <w:szCs w:val="24"/>
        </w:rPr>
        <w:t xml:space="preserve">Recreational spaces are made up of environmental, social, and managerial components </w:t>
      </w:r>
      <w:r w:rsidR="008643E1">
        <w:rPr>
          <w:sz w:val="24"/>
          <w:szCs w:val="24"/>
        </w:rPr>
        <w:t>th</w:t>
      </w:r>
      <w:r w:rsidR="00CF0803">
        <w:rPr>
          <w:sz w:val="24"/>
          <w:szCs w:val="24"/>
        </w:rPr>
        <w:t>at</w:t>
      </w:r>
      <w:r w:rsidR="00283951">
        <w:rPr>
          <w:sz w:val="24"/>
          <w:szCs w:val="24"/>
        </w:rPr>
        <w:t xml:space="preserve"> can be managed by the recreation opportunity spectrum</w:t>
      </w:r>
      <w:r w:rsidR="00CF0803">
        <w:rPr>
          <w:sz w:val="24"/>
          <w:szCs w:val="24"/>
        </w:rPr>
        <w:t>,</w:t>
      </w:r>
      <w:r w:rsidR="00283951">
        <w:rPr>
          <w:sz w:val="24"/>
          <w:szCs w:val="24"/>
        </w:rPr>
        <w:t xml:space="preserve"> which looks to help </w:t>
      </w:r>
      <w:r w:rsidR="00FC1B15">
        <w:rPr>
          <w:sz w:val="24"/>
          <w:szCs w:val="24"/>
        </w:rPr>
        <w:t xml:space="preserve">diversity and meet expectations within each of these areas </w:t>
      </w:r>
      <w:r w:rsidR="00FC1B15" w:rsidRPr="008C6498">
        <w:rPr>
          <w:rFonts w:cstheme="minorHAnsi"/>
          <w:sz w:val="24"/>
          <w:szCs w:val="24"/>
        </w:rPr>
        <w:t>(Manning and Anderson and Pettengill, 2017</w:t>
      </w:r>
      <w:r w:rsidR="00FC1B15">
        <w:rPr>
          <w:rFonts w:cstheme="minorHAnsi"/>
          <w:sz w:val="24"/>
          <w:szCs w:val="24"/>
        </w:rPr>
        <w:t xml:space="preserve">). </w:t>
      </w:r>
      <w:r w:rsidR="008643E1">
        <w:rPr>
          <w:rFonts w:cstheme="minorHAnsi"/>
          <w:sz w:val="24"/>
          <w:szCs w:val="24"/>
        </w:rPr>
        <w:t>These will be outlined below.</w:t>
      </w:r>
    </w:p>
    <w:p w14:paraId="72124202" w14:textId="4714BF1C" w:rsidR="00933915" w:rsidRDefault="000876F4" w:rsidP="001E565B">
      <w:pPr>
        <w:spacing w:line="360" w:lineRule="auto"/>
        <w:ind w:firstLine="720"/>
        <w:jc w:val="both"/>
        <w:rPr>
          <w:rFonts w:cstheme="minorHAnsi"/>
          <w:sz w:val="24"/>
          <w:szCs w:val="24"/>
        </w:rPr>
      </w:pPr>
      <w:r w:rsidRPr="00933915">
        <w:rPr>
          <w:sz w:val="24"/>
          <w:szCs w:val="24"/>
        </w:rPr>
        <w:t xml:space="preserve">The site is typically used by walkers, bikers, </w:t>
      </w:r>
      <w:r w:rsidR="00933915" w:rsidRPr="00933915">
        <w:rPr>
          <w:sz w:val="24"/>
          <w:szCs w:val="24"/>
        </w:rPr>
        <w:t>families,</w:t>
      </w:r>
      <w:r w:rsidRPr="00933915">
        <w:rPr>
          <w:sz w:val="24"/>
          <w:szCs w:val="24"/>
        </w:rPr>
        <w:t xml:space="preserve"> and retired individuals (National </w:t>
      </w:r>
      <w:r w:rsidR="001E565B">
        <w:rPr>
          <w:sz w:val="24"/>
          <w:szCs w:val="24"/>
        </w:rPr>
        <w:t>T</w:t>
      </w:r>
      <w:r w:rsidRPr="00933915">
        <w:rPr>
          <w:sz w:val="24"/>
          <w:szCs w:val="24"/>
        </w:rPr>
        <w:t>rust</w:t>
      </w:r>
      <w:r w:rsidR="0093348B" w:rsidRPr="00933915">
        <w:rPr>
          <w:sz w:val="24"/>
          <w:szCs w:val="24"/>
        </w:rPr>
        <w:t xml:space="preserve">, 2023b; Dwyer, 2023) and needs to be managed to meet the needs of </w:t>
      </w:r>
      <w:r w:rsidR="0038608A" w:rsidRPr="00933915">
        <w:rPr>
          <w:sz w:val="24"/>
          <w:szCs w:val="24"/>
        </w:rPr>
        <w:t>all the groups</w:t>
      </w:r>
      <w:r w:rsidR="0093348B" w:rsidRPr="00933915">
        <w:rPr>
          <w:sz w:val="24"/>
          <w:szCs w:val="24"/>
        </w:rPr>
        <w:t xml:space="preserve">. </w:t>
      </w:r>
      <w:r w:rsidR="00CA0BA7" w:rsidRPr="00933915">
        <w:rPr>
          <w:sz w:val="24"/>
          <w:szCs w:val="24"/>
        </w:rPr>
        <w:t>There are many points of historic interest around the site</w:t>
      </w:r>
      <w:r w:rsidR="001E565B">
        <w:rPr>
          <w:sz w:val="24"/>
          <w:szCs w:val="24"/>
        </w:rPr>
        <w:t>,</w:t>
      </w:r>
      <w:r w:rsidR="00CA0BA7" w:rsidRPr="00933915">
        <w:rPr>
          <w:sz w:val="24"/>
          <w:szCs w:val="24"/>
        </w:rPr>
        <w:t xml:space="preserve"> </w:t>
      </w:r>
      <w:r w:rsidR="0058612E" w:rsidRPr="00933915">
        <w:rPr>
          <w:sz w:val="24"/>
          <w:szCs w:val="24"/>
        </w:rPr>
        <w:t xml:space="preserve">including Dinefwr </w:t>
      </w:r>
      <w:r w:rsidR="001E565B">
        <w:rPr>
          <w:sz w:val="24"/>
          <w:szCs w:val="24"/>
        </w:rPr>
        <w:t>C</w:t>
      </w:r>
      <w:r w:rsidR="0058612E" w:rsidRPr="00933915">
        <w:rPr>
          <w:sz w:val="24"/>
          <w:szCs w:val="24"/>
        </w:rPr>
        <w:t xml:space="preserve">aste and </w:t>
      </w:r>
      <w:r w:rsidR="00670B33" w:rsidRPr="00933915">
        <w:rPr>
          <w:sz w:val="24"/>
          <w:szCs w:val="24"/>
        </w:rPr>
        <w:t xml:space="preserve">Newton </w:t>
      </w:r>
      <w:r w:rsidR="001E565B">
        <w:rPr>
          <w:sz w:val="24"/>
          <w:szCs w:val="24"/>
        </w:rPr>
        <w:t>H</w:t>
      </w:r>
      <w:r w:rsidR="00670B33" w:rsidRPr="00933915">
        <w:rPr>
          <w:sz w:val="24"/>
          <w:szCs w:val="24"/>
        </w:rPr>
        <w:t>ouse</w:t>
      </w:r>
      <w:r w:rsidR="0045714E" w:rsidRPr="00933915">
        <w:rPr>
          <w:sz w:val="24"/>
          <w:szCs w:val="24"/>
        </w:rPr>
        <w:t>, the 19</w:t>
      </w:r>
      <w:r w:rsidR="0045714E" w:rsidRPr="00933915">
        <w:rPr>
          <w:sz w:val="24"/>
          <w:szCs w:val="24"/>
          <w:vertAlign w:val="superscript"/>
        </w:rPr>
        <w:t>th</w:t>
      </w:r>
      <w:r w:rsidR="0045714E" w:rsidRPr="00933915">
        <w:rPr>
          <w:sz w:val="24"/>
          <w:szCs w:val="24"/>
        </w:rPr>
        <w:t xml:space="preserve"> century manor house </w:t>
      </w:r>
      <w:r w:rsidR="00345B94" w:rsidRPr="00933915">
        <w:rPr>
          <w:sz w:val="24"/>
          <w:szCs w:val="24"/>
        </w:rPr>
        <w:t>(</w:t>
      </w:r>
      <w:proofErr w:type="spellStart"/>
      <w:r w:rsidR="00345B94" w:rsidRPr="00933915">
        <w:rPr>
          <w:sz w:val="24"/>
          <w:szCs w:val="24"/>
        </w:rPr>
        <w:t>Coflein</w:t>
      </w:r>
      <w:proofErr w:type="spellEnd"/>
      <w:r w:rsidR="00345B94" w:rsidRPr="00933915">
        <w:rPr>
          <w:sz w:val="24"/>
          <w:szCs w:val="24"/>
        </w:rPr>
        <w:t>, 2021)</w:t>
      </w:r>
      <w:r w:rsidR="00DB5051" w:rsidRPr="00933915">
        <w:rPr>
          <w:sz w:val="24"/>
          <w:szCs w:val="24"/>
        </w:rPr>
        <w:t>, all of which need to be preserved as well as being points of attraction</w:t>
      </w:r>
      <w:r w:rsidR="00933915" w:rsidRPr="00933915">
        <w:rPr>
          <w:sz w:val="24"/>
          <w:szCs w:val="24"/>
        </w:rPr>
        <w:t xml:space="preserve"> </w:t>
      </w:r>
      <w:r w:rsidR="00933915" w:rsidRPr="00933915">
        <w:rPr>
          <w:rFonts w:cstheme="minorHAnsi"/>
          <w:sz w:val="24"/>
          <w:szCs w:val="24"/>
        </w:rPr>
        <w:t>(Manning and Anderson and Pettengill, 2017)</w:t>
      </w:r>
      <w:r w:rsidR="00933915" w:rsidRPr="00933915">
        <w:rPr>
          <w:sz w:val="24"/>
          <w:szCs w:val="24"/>
        </w:rPr>
        <w:t>.</w:t>
      </w:r>
      <w:r w:rsidR="00933915">
        <w:rPr>
          <w:sz w:val="24"/>
          <w:szCs w:val="24"/>
        </w:rPr>
        <w:t xml:space="preserve"> </w:t>
      </w:r>
      <w:r w:rsidR="000456E4">
        <w:rPr>
          <w:sz w:val="24"/>
          <w:szCs w:val="24"/>
        </w:rPr>
        <w:t>Additionally,</w:t>
      </w:r>
      <w:r w:rsidR="00C17DA6">
        <w:rPr>
          <w:sz w:val="24"/>
          <w:szCs w:val="24"/>
        </w:rPr>
        <w:t xml:space="preserve"> there are many features of the site that require specific management</w:t>
      </w:r>
      <w:r w:rsidR="00CF188F">
        <w:rPr>
          <w:sz w:val="24"/>
          <w:szCs w:val="24"/>
        </w:rPr>
        <w:t>,</w:t>
      </w:r>
      <w:r w:rsidR="00C17DA6">
        <w:rPr>
          <w:sz w:val="24"/>
          <w:szCs w:val="24"/>
        </w:rPr>
        <w:t xml:space="preserve"> </w:t>
      </w:r>
      <w:r w:rsidR="00F57DDD">
        <w:rPr>
          <w:sz w:val="24"/>
          <w:szCs w:val="24"/>
        </w:rPr>
        <w:t xml:space="preserve">such as </w:t>
      </w:r>
      <w:r w:rsidR="00F57DDD">
        <w:rPr>
          <w:sz w:val="24"/>
          <w:szCs w:val="24"/>
        </w:rPr>
        <w:lastRenderedPageBreak/>
        <w:t xml:space="preserve">the area of ancient woodland in the </w:t>
      </w:r>
      <w:r w:rsidR="00CF188F">
        <w:rPr>
          <w:sz w:val="24"/>
          <w:szCs w:val="24"/>
        </w:rPr>
        <w:t>C</w:t>
      </w:r>
      <w:r w:rsidR="00F57DDD">
        <w:rPr>
          <w:sz w:val="24"/>
          <w:szCs w:val="24"/>
        </w:rPr>
        <w:t xml:space="preserve">astle </w:t>
      </w:r>
      <w:r w:rsidR="00CF188F">
        <w:rPr>
          <w:sz w:val="24"/>
          <w:szCs w:val="24"/>
        </w:rPr>
        <w:t>W</w:t>
      </w:r>
      <w:r w:rsidR="00F57DDD">
        <w:rPr>
          <w:sz w:val="24"/>
          <w:szCs w:val="24"/>
        </w:rPr>
        <w:t>oods</w:t>
      </w:r>
      <w:r w:rsidR="004A5AC7">
        <w:rPr>
          <w:sz w:val="24"/>
          <w:szCs w:val="24"/>
        </w:rPr>
        <w:t xml:space="preserve"> (Natural resources Wales, 2020). </w:t>
      </w:r>
      <w:r w:rsidR="00055059">
        <w:rPr>
          <w:sz w:val="24"/>
          <w:szCs w:val="24"/>
        </w:rPr>
        <w:t xml:space="preserve">The whole </w:t>
      </w:r>
      <w:r w:rsidR="00CF188F">
        <w:rPr>
          <w:sz w:val="24"/>
          <w:szCs w:val="24"/>
        </w:rPr>
        <w:t>site</w:t>
      </w:r>
      <w:r w:rsidR="00055059">
        <w:rPr>
          <w:sz w:val="24"/>
          <w:szCs w:val="24"/>
        </w:rPr>
        <w:t xml:space="preserve"> is designated as a site of spe</w:t>
      </w:r>
      <w:r w:rsidR="00476592">
        <w:rPr>
          <w:sz w:val="24"/>
          <w:szCs w:val="24"/>
        </w:rPr>
        <w:t>cial scientific interest, a national park and national nature reserve (Na</w:t>
      </w:r>
      <w:r w:rsidR="0072161E">
        <w:rPr>
          <w:sz w:val="24"/>
          <w:szCs w:val="24"/>
        </w:rPr>
        <w:t xml:space="preserve">tural resources Wales, 2023). </w:t>
      </w:r>
      <w:r w:rsidR="000456E4">
        <w:rPr>
          <w:sz w:val="24"/>
          <w:szCs w:val="24"/>
        </w:rPr>
        <w:t>Furthermore,</w:t>
      </w:r>
      <w:r w:rsidR="007C7FA8">
        <w:rPr>
          <w:sz w:val="24"/>
          <w:szCs w:val="24"/>
        </w:rPr>
        <w:t xml:space="preserve"> the Tywi </w:t>
      </w:r>
      <w:r w:rsidR="00FA3BEA">
        <w:rPr>
          <w:sz w:val="24"/>
          <w:szCs w:val="24"/>
        </w:rPr>
        <w:t>R</w:t>
      </w:r>
      <w:r w:rsidR="007C7FA8">
        <w:rPr>
          <w:sz w:val="24"/>
          <w:szCs w:val="24"/>
        </w:rPr>
        <w:t>iver t</w:t>
      </w:r>
      <w:r w:rsidR="00FA3BEA">
        <w:rPr>
          <w:sz w:val="24"/>
          <w:szCs w:val="24"/>
        </w:rPr>
        <w:t>hat</w:t>
      </w:r>
      <w:r w:rsidR="007C7FA8">
        <w:rPr>
          <w:sz w:val="24"/>
          <w:szCs w:val="24"/>
        </w:rPr>
        <w:t xml:space="preserve"> </w:t>
      </w:r>
      <w:r w:rsidR="005512C6">
        <w:rPr>
          <w:sz w:val="24"/>
          <w:szCs w:val="24"/>
        </w:rPr>
        <w:t>run</w:t>
      </w:r>
      <w:r w:rsidR="00FA3BEA">
        <w:rPr>
          <w:sz w:val="24"/>
          <w:szCs w:val="24"/>
        </w:rPr>
        <w:t>s</w:t>
      </w:r>
      <w:r w:rsidR="007C7FA8">
        <w:rPr>
          <w:sz w:val="24"/>
          <w:szCs w:val="24"/>
        </w:rPr>
        <w:t xml:space="preserve"> past the site is registered as </w:t>
      </w:r>
      <w:r w:rsidR="005F0384">
        <w:rPr>
          <w:sz w:val="24"/>
          <w:szCs w:val="24"/>
        </w:rPr>
        <w:t>an area of conservation (Natural resources Wales, 2023)</w:t>
      </w:r>
      <w:r w:rsidR="00FA3BEA">
        <w:rPr>
          <w:sz w:val="24"/>
          <w:szCs w:val="24"/>
        </w:rPr>
        <w:t>,</w:t>
      </w:r>
      <w:r w:rsidR="005F0384">
        <w:rPr>
          <w:sz w:val="24"/>
          <w:szCs w:val="24"/>
        </w:rPr>
        <w:t xml:space="preserve"> </w:t>
      </w:r>
      <w:r w:rsidR="000456E4">
        <w:rPr>
          <w:sz w:val="24"/>
          <w:szCs w:val="24"/>
        </w:rPr>
        <w:t xml:space="preserve">meaning that water quality must be considered in the management plan </w:t>
      </w:r>
      <w:r w:rsidR="000456E4" w:rsidRPr="008C6498">
        <w:rPr>
          <w:rFonts w:cstheme="minorHAnsi"/>
          <w:sz w:val="24"/>
          <w:szCs w:val="24"/>
        </w:rPr>
        <w:t>(Manning and Anderson and Pettengill, 2017</w:t>
      </w:r>
      <w:r w:rsidR="000456E4" w:rsidRPr="003A7B13">
        <w:rPr>
          <w:rFonts w:cstheme="minorHAnsi"/>
          <w:sz w:val="24"/>
          <w:szCs w:val="24"/>
        </w:rPr>
        <w:t>)</w:t>
      </w:r>
      <w:r w:rsidR="000456E4">
        <w:rPr>
          <w:rFonts w:cstheme="minorHAnsi"/>
          <w:sz w:val="24"/>
          <w:szCs w:val="24"/>
        </w:rPr>
        <w:t>.</w:t>
      </w:r>
    </w:p>
    <w:p w14:paraId="3DF26B9A" w14:textId="3E835EF9" w:rsidR="000B457F" w:rsidRDefault="000456E4" w:rsidP="00FA3BEA">
      <w:pPr>
        <w:spacing w:line="360" w:lineRule="auto"/>
        <w:ind w:firstLine="720"/>
        <w:jc w:val="both"/>
        <w:rPr>
          <w:rFonts w:cstheme="minorHAnsi"/>
          <w:sz w:val="24"/>
          <w:szCs w:val="24"/>
        </w:rPr>
      </w:pPr>
      <w:r>
        <w:rPr>
          <w:rFonts w:cstheme="minorHAnsi"/>
          <w:sz w:val="24"/>
          <w:szCs w:val="24"/>
        </w:rPr>
        <w:t xml:space="preserve">There are few conflicting </w:t>
      </w:r>
      <w:r w:rsidR="00971EEC">
        <w:rPr>
          <w:rFonts w:cstheme="minorHAnsi"/>
          <w:sz w:val="24"/>
          <w:szCs w:val="24"/>
        </w:rPr>
        <w:t xml:space="preserve">users of Dinefwr </w:t>
      </w:r>
      <w:r w:rsidR="00FF3A93">
        <w:rPr>
          <w:rFonts w:cstheme="minorHAnsi"/>
          <w:sz w:val="24"/>
          <w:szCs w:val="24"/>
        </w:rPr>
        <w:t>Park,</w:t>
      </w:r>
      <w:r w:rsidR="00971EEC">
        <w:rPr>
          <w:rFonts w:cstheme="minorHAnsi"/>
          <w:sz w:val="24"/>
          <w:szCs w:val="24"/>
        </w:rPr>
        <w:t xml:space="preserve"> and they have different designated paths</w:t>
      </w:r>
      <w:r w:rsidR="00A90A17">
        <w:rPr>
          <w:rFonts w:cstheme="minorHAnsi"/>
          <w:sz w:val="24"/>
          <w:szCs w:val="24"/>
        </w:rPr>
        <w:t>,</w:t>
      </w:r>
      <w:r w:rsidR="00971EEC">
        <w:rPr>
          <w:rFonts w:cstheme="minorHAnsi"/>
          <w:sz w:val="24"/>
          <w:szCs w:val="24"/>
        </w:rPr>
        <w:t xml:space="preserve"> </w:t>
      </w:r>
      <w:r w:rsidR="00C14735">
        <w:rPr>
          <w:rFonts w:cstheme="minorHAnsi"/>
          <w:sz w:val="24"/>
          <w:szCs w:val="24"/>
        </w:rPr>
        <w:t xml:space="preserve">so little management is needed </w:t>
      </w:r>
      <w:proofErr w:type="gramStart"/>
      <w:r w:rsidR="00C14735">
        <w:rPr>
          <w:rFonts w:cstheme="minorHAnsi"/>
          <w:sz w:val="24"/>
          <w:szCs w:val="24"/>
        </w:rPr>
        <w:t>in the area of</w:t>
      </w:r>
      <w:proofErr w:type="gramEnd"/>
      <w:r w:rsidR="00C14735">
        <w:rPr>
          <w:rFonts w:cstheme="minorHAnsi"/>
          <w:sz w:val="24"/>
          <w:szCs w:val="24"/>
        </w:rPr>
        <w:t xml:space="preserve"> conflict management according to the visitor experience manager (Dwyer, 2023). </w:t>
      </w:r>
      <w:r w:rsidR="00851A02">
        <w:rPr>
          <w:rFonts w:cstheme="minorHAnsi"/>
          <w:sz w:val="24"/>
          <w:szCs w:val="24"/>
        </w:rPr>
        <w:t xml:space="preserve">However, it is still important to understand areas of </w:t>
      </w:r>
      <w:r w:rsidR="00067FB0">
        <w:rPr>
          <w:rFonts w:cstheme="minorHAnsi"/>
          <w:sz w:val="24"/>
          <w:szCs w:val="24"/>
        </w:rPr>
        <w:t xml:space="preserve">higher interest which will attract the most visitors </w:t>
      </w:r>
      <w:r w:rsidR="00067FB0" w:rsidRPr="008C6498">
        <w:rPr>
          <w:rFonts w:cstheme="minorHAnsi"/>
          <w:sz w:val="24"/>
          <w:szCs w:val="24"/>
        </w:rPr>
        <w:t>(Manning and Anderson and Pettengill, 2017</w:t>
      </w:r>
      <w:r w:rsidR="00067FB0" w:rsidRPr="003A7B13">
        <w:rPr>
          <w:rFonts w:cstheme="minorHAnsi"/>
          <w:sz w:val="24"/>
          <w:szCs w:val="24"/>
        </w:rPr>
        <w:t>)</w:t>
      </w:r>
      <w:r w:rsidR="00067FB0">
        <w:rPr>
          <w:rFonts w:cstheme="minorHAnsi"/>
          <w:sz w:val="24"/>
          <w:szCs w:val="24"/>
        </w:rPr>
        <w:t xml:space="preserve">, such as the </w:t>
      </w:r>
      <w:r w:rsidR="00A90A17">
        <w:rPr>
          <w:rFonts w:cstheme="minorHAnsi"/>
          <w:sz w:val="24"/>
          <w:szCs w:val="24"/>
        </w:rPr>
        <w:t>c</w:t>
      </w:r>
      <w:r w:rsidR="00067FB0">
        <w:rPr>
          <w:rFonts w:cstheme="minorHAnsi"/>
          <w:sz w:val="24"/>
          <w:szCs w:val="24"/>
        </w:rPr>
        <w:t>astle and manor house</w:t>
      </w:r>
      <w:r w:rsidR="0004493C">
        <w:rPr>
          <w:rFonts w:cstheme="minorHAnsi"/>
          <w:sz w:val="24"/>
          <w:szCs w:val="24"/>
        </w:rPr>
        <w:t xml:space="preserve"> (Dwyer, 2023)</w:t>
      </w:r>
      <w:r w:rsidR="00067FB0">
        <w:rPr>
          <w:rFonts w:cstheme="minorHAnsi"/>
          <w:sz w:val="24"/>
          <w:szCs w:val="24"/>
        </w:rPr>
        <w:t xml:space="preserve">. </w:t>
      </w:r>
      <w:r w:rsidR="0004493C">
        <w:rPr>
          <w:rFonts w:cstheme="minorHAnsi"/>
          <w:sz w:val="24"/>
          <w:szCs w:val="24"/>
        </w:rPr>
        <w:t xml:space="preserve">These areas should </w:t>
      </w:r>
      <w:r w:rsidR="00435A89">
        <w:rPr>
          <w:rFonts w:cstheme="minorHAnsi"/>
          <w:sz w:val="24"/>
          <w:szCs w:val="24"/>
        </w:rPr>
        <w:t xml:space="preserve">and will </w:t>
      </w:r>
      <w:r w:rsidR="0004493C">
        <w:rPr>
          <w:rFonts w:cstheme="minorHAnsi"/>
          <w:sz w:val="24"/>
          <w:szCs w:val="24"/>
        </w:rPr>
        <w:t xml:space="preserve">be </w:t>
      </w:r>
      <w:r w:rsidR="00435A89">
        <w:rPr>
          <w:rFonts w:cstheme="minorHAnsi"/>
          <w:sz w:val="24"/>
          <w:szCs w:val="24"/>
        </w:rPr>
        <w:t>reinforced to accommodate larger numbers</w:t>
      </w:r>
      <w:r w:rsidR="00483460">
        <w:rPr>
          <w:rFonts w:cstheme="minorHAnsi"/>
          <w:sz w:val="24"/>
          <w:szCs w:val="24"/>
        </w:rPr>
        <w:t xml:space="preserve"> and protect the landscape</w:t>
      </w:r>
      <w:r w:rsidR="00435A89">
        <w:rPr>
          <w:rFonts w:cstheme="minorHAnsi"/>
          <w:sz w:val="24"/>
          <w:szCs w:val="24"/>
        </w:rPr>
        <w:t xml:space="preserve"> </w:t>
      </w:r>
      <w:r w:rsidR="008B48D4" w:rsidRPr="008C6498">
        <w:rPr>
          <w:rFonts w:cstheme="minorHAnsi"/>
          <w:sz w:val="24"/>
          <w:szCs w:val="24"/>
        </w:rPr>
        <w:t>(Manning and Anderson and Pettengill, 2017</w:t>
      </w:r>
      <w:r w:rsidR="008B48D4" w:rsidRPr="003A7B13">
        <w:rPr>
          <w:rFonts w:cstheme="minorHAnsi"/>
          <w:sz w:val="24"/>
          <w:szCs w:val="24"/>
        </w:rPr>
        <w:t>)</w:t>
      </w:r>
      <w:r w:rsidR="008B48D4">
        <w:rPr>
          <w:rFonts w:cstheme="minorHAnsi"/>
          <w:sz w:val="24"/>
          <w:szCs w:val="24"/>
        </w:rPr>
        <w:t xml:space="preserve">. </w:t>
      </w:r>
      <w:r w:rsidR="007B3EAE">
        <w:rPr>
          <w:rFonts w:cstheme="minorHAnsi"/>
          <w:sz w:val="24"/>
          <w:szCs w:val="24"/>
        </w:rPr>
        <w:t>It is also important to understand and correctly place</w:t>
      </w:r>
      <w:r w:rsidR="00C71B09">
        <w:rPr>
          <w:rFonts w:cstheme="minorHAnsi"/>
          <w:sz w:val="24"/>
          <w:szCs w:val="24"/>
        </w:rPr>
        <w:t xml:space="preserve"> the</w:t>
      </w:r>
      <w:r w:rsidR="007B3EAE">
        <w:rPr>
          <w:rFonts w:cstheme="minorHAnsi"/>
          <w:sz w:val="24"/>
          <w:szCs w:val="24"/>
        </w:rPr>
        <w:t xml:space="preserve"> national designated foot</w:t>
      </w:r>
      <w:r w:rsidR="00C71B09">
        <w:rPr>
          <w:rFonts w:cstheme="minorHAnsi"/>
          <w:sz w:val="24"/>
          <w:szCs w:val="24"/>
        </w:rPr>
        <w:t>paths that run through the site (OS maps</w:t>
      </w:r>
      <w:r w:rsidR="00F2436C">
        <w:rPr>
          <w:rFonts w:cstheme="minorHAnsi"/>
          <w:sz w:val="24"/>
          <w:szCs w:val="24"/>
        </w:rPr>
        <w:t xml:space="preserve">, 2023; Dwyer, 2023) </w:t>
      </w:r>
      <w:r w:rsidR="00C71B09">
        <w:rPr>
          <w:rFonts w:cstheme="minorHAnsi"/>
          <w:sz w:val="24"/>
          <w:szCs w:val="24"/>
        </w:rPr>
        <w:t xml:space="preserve">as seen </w:t>
      </w:r>
      <w:r w:rsidR="0036728E">
        <w:rPr>
          <w:rFonts w:cstheme="minorHAnsi"/>
          <w:sz w:val="24"/>
          <w:szCs w:val="24"/>
        </w:rPr>
        <w:t xml:space="preserve">marked in orange </w:t>
      </w:r>
      <w:r w:rsidR="00C71B09">
        <w:rPr>
          <w:rFonts w:cstheme="minorHAnsi"/>
          <w:sz w:val="24"/>
          <w:szCs w:val="24"/>
        </w:rPr>
        <w:t xml:space="preserve">in </w:t>
      </w:r>
      <w:r w:rsidR="00FF3A93">
        <w:rPr>
          <w:rFonts w:cstheme="minorHAnsi"/>
          <w:sz w:val="24"/>
          <w:szCs w:val="24"/>
        </w:rPr>
        <w:t>figure 2 below</w:t>
      </w:r>
      <w:r w:rsidR="00C71B09">
        <w:rPr>
          <w:rFonts w:cstheme="minorHAnsi"/>
          <w:sz w:val="24"/>
          <w:szCs w:val="24"/>
        </w:rPr>
        <w:t>.</w:t>
      </w:r>
    </w:p>
    <w:p w14:paraId="7651AA2B" w14:textId="24292D7D" w:rsidR="000B457F" w:rsidRDefault="000B457F" w:rsidP="00933915">
      <w:pPr>
        <w:spacing w:line="360" w:lineRule="auto"/>
        <w:jc w:val="both"/>
        <w:rPr>
          <w:rFonts w:cstheme="minorHAnsi"/>
          <w:sz w:val="24"/>
          <w:szCs w:val="24"/>
        </w:rPr>
      </w:pPr>
      <w:r>
        <w:rPr>
          <w:rFonts w:cstheme="minorHAnsi"/>
          <w:sz w:val="24"/>
          <w:szCs w:val="24"/>
        </w:rPr>
        <w:t xml:space="preserve">Figure 2. Land ranger map (OS </w:t>
      </w:r>
      <w:r w:rsidR="00AE093E">
        <w:rPr>
          <w:rFonts w:cstheme="minorHAnsi"/>
          <w:sz w:val="24"/>
          <w:szCs w:val="24"/>
        </w:rPr>
        <w:t>M</w:t>
      </w:r>
      <w:r>
        <w:rPr>
          <w:rFonts w:cstheme="minorHAnsi"/>
          <w:sz w:val="24"/>
          <w:szCs w:val="24"/>
        </w:rPr>
        <w:t>aps, 2023)</w:t>
      </w:r>
    </w:p>
    <w:p w14:paraId="7EC2D264" w14:textId="77777777" w:rsidR="00AE093E" w:rsidRDefault="00FF3A93" w:rsidP="00933915">
      <w:pPr>
        <w:spacing w:line="360" w:lineRule="auto"/>
        <w:jc w:val="both"/>
        <w:rPr>
          <w:rFonts w:cstheme="minorHAnsi"/>
          <w:sz w:val="24"/>
          <w:szCs w:val="24"/>
        </w:rPr>
      </w:pPr>
      <w:r>
        <w:rPr>
          <w:rFonts w:cstheme="minorHAnsi"/>
          <w:sz w:val="24"/>
          <w:szCs w:val="24"/>
        </w:rPr>
        <w:t xml:space="preserve"> </w:t>
      </w:r>
      <w:r w:rsidR="000B457F">
        <w:rPr>
          <w:noProof/>
        </w:rPr>
        <w:drawing>
          <wp:inline distT="0" distB="0" distL="0" distR="0" wp14:anchorId="79AF6049" wp14:editId="580DCED9">
            <wp:extent cx="5159187" cy="3756986"/>
            <wp:effectExtent l="0" t="0" r="3810" b="0"/>
            <wp:docPr id="212533163" name="Picture 1" descr="A map of a par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33163" name="Picture 1" descr="A map of a park&#10;&#10;Description automatically generated with low confidence"/>
                    <pic:cNvPicPr/>
                  </pic:nvPicPr>
                  <pic:blipFill>
                    <a:blip r:embed="rId12">
                      <a:extLst>
                        <a:ext uri="{28A0092B-C50C-407E-A947-70E740481C1C}">
                          <a14:useLocalDpi xmlns:a14="http://schemas.microsoft.com/office/drawing/2010/main" val="0"/>
                        </a:ext>
                      </a:extLst>
                    </a:blip>
                    <a:stretch>
                      <a:fillRect/>
                    </a:stretch>
                  </pic:blipFill>
                  <pic:spPr>
                    <a:xfrm>
                      <a:off x="0" y="0"/>
                      <a:ext cx="5159187" cy="3756986"/>
                    </a:xfrm>
                    <a:prstGeom prst="rect">
                      <a:avLst/>
                    </a:prstGeom>
                  </pic:spPr>
                </pic:pic>
              </a:graphicData>
            </a:graphic>
          </wp:inline>
        </w:drawing>
      </w:r>
    </w:p>
    <w:p w14:paraId="57AB5248" w14:textId="130E3CA5" w:rsidR="00276164" w:rsidRDefault="00E828AA" w:rsidP="00AE093E">
      <w:pPr>
        <w:spacing w:line="360" w:lineRule="auto"/>
        <w:ind w:firstLine="720"/>
        <w:jc w:val="both"/>
        <w:rPr>
          <w:rFonts w:cstheme="minorHAnsi"/>
          <w:sz w:val="24"/>
          <w:szCs w:val="24"/>
        </w:rPr>
      </w:pPr>
      <w:r>
        <w:rPr>
          <w:rFonts w:cstheme="minorHAnsi"/>
          <w:sz w:val="24"/>
          <w:szCs w:val="24"/>
        </w:rPr>
        <w:lastRenderedPageBreak/>
        <w:t xml:space="preserve">Regardless of the geology of the area and the impact </w:t>
      </w:r>
      <w:r w:rsidR="00CA7F14">
        <w:rPr>
          <w:rFonts w:cstheme="minorHAnsi"/>
          <w:sz w:val="24"/>
          <w:szCs w:val="24"/>
        </w:rPr>
        <w:t>to the landscape of these footpaths</w:t>
      </w:r>
      <w:r w:rsidR="00AE093E">
        <w:rPr>
          <w:rFonts w:cstheme="minorHAnsi"/>
          <w:sz w:val="24"/>
          <w:szCs w:val="24"/>
        </w:rPr>
        <w:t>,</w:t>
      </w:r>
      <w:r w:rsidR="00CA7F14">
        <w:rPr>
          <w:rFonts w:cstheme="minorHAnsi"/>
          <w:sz w:val="24"/>
          <w:szCs w:val="24"/>
        </w:rPr>
        <w:t xml:space="preserve"> they must be kept in the same place and remain publicly accessible</w:t>
      </w:r>
      <w:r w:rsidR="00786849">
        <w:rPr>
          <w:rFonts w:cstheme="minorHAnsi"/>
          <w:sz w:val="24"/>
          <w:szCs w:val="24"/>
        </w:rPr>
        <w:t xml:space="preserve"> (Dwyer, 2023).</w:t>
      </w:r>
      <w:r w:rsidR="00290F88">
        <w:rPr>
          <w:rFonts w:cstheme="minorHAnsi"/>
          <w:sz w:val="24"/>
          <w:szCs w:val="24"/>
        </w:rPr>
        <w:t xml:space="preserve"> To ensure that these footpaths are kept in the same place and maintained properly </w:t>
      </w:r>
      <w:r w:rsidR="007027C5">
        <w:rPr>
          <w:rFonts w:cstheme="minorHAnsi"/>
          <w:sz w:val="24"/>
          <w:szCs w:val="24"/>
        </w:rPr>
        <w:t xml:space="preserve">they will be properly marked every 100m </w:t>
      </w:r>
      <w:r w:rsidR="00AD4CE1">
        <w:rPr>
          <w:rFonts w:cstheme="minorHAnsi"/>
          <w:sz w:val="24"/>
          <w:szCs w:val="24"/>
        </w:rPr>
        <w:t xml:space="preserve">and at junctions </w:t>
      </w:r>
      <w:r w:rsidR="00AD4CE1" w:rsidRPr="008C6498">
        <w:rPr>
          <w:rFonts w:cstheme="minorHAnsi"/>
          <w:sz w:val="24"/>
          <w:szCs w:val="24"/>
        </w:rPr>
        <w:t>(Manning and Anderson and Pettengill, 2017</w:t>
      </w:r>
      <w:r w:rsidR="00AD4CE1" w:rsidRPr="003A7B13">
        <w:rPr>
          <w:rFonts w:cstheme="minorHAnsi"/>
          <w:sz w:val="24"/>
          <w:szCs w:val="24"/>
        </w:rPr>
        <w:t>)</w:t>
      </w:r>
      <w:r w:rsidR="0042597D">
        <w:rPr>
          <w:rFonts w:cstheme="minorHAnsi"/>
          <w:sz w:val="24"/>
          <w:szCs w:val="24"/>
        </w:rPr>
        <w:t xml:space="preserve">. </w:t>
      </w:r>
    </w:p>
    <w:p w14:paraId="60658D45" w14:textId="11E83220" w:rsidR="008D6DEF" w:rsidRDefault="00C7160B" w:rsidP="00B577E0">
      <w:pPr>
        <w:spacing w:line="360" w:lineRule="auto"/>
        <w:ind w:firstLine="720"/>
        <w:jc w:val="both"/>
        <w:rPr>
          <w:rFonts w:cstheme="minorHAnsi"/>
          <w:sz w:val="24"/>
          <w:szCs w:val="24"/>
        </w:rPr>
      </w:pPr>
      <w:r>
        <w:rPr>
          <w:rFonts w:cstheme="minorHAnsi"/>
          <w:sz w:val="24"/>
          <w:szCs w:val="24"/>
        </w:rPr>
        <w:t>Use of footpaths can degrade the landscape and soil quality</w:t>
      </w:r>
      <w:r w:rsidR="00B577E0">
        <w:rPr>
          <w:rFonts w:cstheme="minorHAnsi"/>
          <w:sz w:val="24"/>
          <w:szCs w:val="24"/>
        </w:rPr>
        <w:t>,</w:t>
      </w:r>
      <w:r w:rsidR="00460C20">
        <w:rPr>
          <w:rFonts w:cstheme="minorHAnsi"/>
          <w:sz w:val="24"/>
          <w:szCs w:val="24"/>
        </w:rPr>
        <w:t xml:space="preserve"> impacting ecosystems (</w:t>
      </w:r>
      <w:proofErr w:type="spellStart"/>
      <w:r w:rsidR="00460C20">
        <w:rPr>
          <w:rFonts w:cstheme="minorHAnsi"/>
          <w:sz w:val="24"/>
          <w:szCs w:val="24"/>
        </w:rPr>
        <w:t>Vujko</w:t>
      </w:r>
      <w:proofErr w:type="spellEnd"/>
      <w:r w:rsidR="00460C20">
        <w:rPr>
          <w:rFonts w:cstheme="minorHAnsi"/>
          <w:sz w:val="24"/>
          <w:szCs w:val="24"/>
        </w:rPr>
        <w:t xml:space="preserve"> et al, 2017). Visitors </w:t>
      </w:r>
      <w:r w:rsidR="003F35D8">
        <w:rPr>
          <w:rFonts w:cstheme="minorHAnsi"/>
          <w:sz w:val="24"/>
          <w:szCs w:val="24"/>
        </w:rPr>
        <w:t>may</w:t>
      </w:r>
      <w:r w:rsidR="00460C20">
        <w:rPr>
          <w:rFonts w:cstheme="minorHAnsi"/>
          <w:sz w:val="24"/>
          <w:szCs w:val="24"/>
        </w:rPr>
        <w:t xml:space="preserve"> trample</w:t>
      </w:r>
      <w:r w:rsidR="007A00C0">
        <w:rPr>
          <w:rFonts w:cstheme="minorHAnsi"/>
          <w:sz w:val="24"/>
          <w:szCs w:val="24"/>
        </w:rPr>
        <w:t xml:space="preserve"> vegetation and compact soil (</w:t>
      </w:r>
      <w:proofErr w:type="spellStart"/>
      <w:r w:rsidR="007A00C0">
        <w:rPr>
          <w:rFonts w:cstheme="minorHAnsi"/>
          <w:sz w:val="24"/>
          <w:szCs w:val="24"/>
        </w:rPr>
        <w:t>Vujko</w:t>
      </w:r>
      <w:proofErr w:type="spellEnd"/>
      <w:r w:rsidR="007A00C0">
        <w:rPr>
          <w:rFonts w:cstheme="minorHAnsi"/>
          <w:sz w:val="24"/>
          <w:szCs w:val="24"/>
        </w:rPr>
        <w:t xml:space="preserve"> et al, 2017)</w:t>
      </w:r>
      <w:r w:rsidR="003F35D8">
        <w:rPr>
          <w:rFonts w:cstheme="minorHAnsi"/>
          <w:sz w:val="24"/>
          <w:szCs w:val="24"/>
        </w:rPr>
        <w:t xml:space="preserve">, which </w:t>
      </w:r>
      <w:r w:rsidR="00331D8D">
        <w:rPr>
          <w:rFonts w:cstheme="minorHAnsi"/>
          <w:sz w:val="24"/>
          <w:szCs w:val="24"/>
        </w:rPr>
        <w:t xml:space="preserve">can impact the </w:t>
      </w:r>
      <w:r w:rsidR="001429D7">
        <w:rPr>
          <w:rFonts w:cstheme="minorHAnsi"/>
          <w:sz w:val="24"/>
          <w:szCs w:val="24"/>
        </w:rPr>
        <w:t>soil quality and decrease soil absorption</w:t>
      </w:r>
      <w:r w:rsidR="003F35D8">
        <w:rPr>
          <w:rFonts w:cstheme="minorHAnsi"/>
          <w:sz w:val="24"/>
          <w:szCs w:val="24"/>
        </w:rPr>
        <w:t xml:space="preserve">. This can </w:t>
      </w:r>
      <w:r w:rsidR="001429D7">
        <w:rPr>
          <w:rFonts w:cstheme="minorHAnsi"/>
          <w:sz w:val="24"/>
          <w:szCs w:val="24"/>
        </w:rPr>
        <w:t>increas</w:t>
      </w:r>
      <w:r w:rsidR="003F35D8">
        <w:rPr>
          <w:rFonts w:cstheme="minorHAnsi"/>
          <w:sz w:val="24"/>
          <w:szCs w:val="24"/>
        </w:rPr>
        <w:t>e</w:t>
      </w:r>
      <w:r w:rsidR="001429D7">
        <w:rPr>
          <w:rFonts w:cstheme="minorHAnsi"/>
          <w:sz w:val="24"/>
          <w:szCs w:val="24"/>
        </w:rPr>
        <w:t xml:space="preserve"> surface water </w:t>
      </w:r>
      <w:r w:rsidR="003F35D8">
        <w:rPr>
          <w:rFonts w:cstheme="minorHAnsi"/>
          <w:sz w:val="24"/>
          <w:szCs w:val="24"/>
        </w:rPr>
        <w:t>run-off</w:t>
      </w:r>
      <w:r w:rsidR="001429D7">
        <w:rPr>
          <w:rFonts w:cstheme="minorHAnsi"/>
          <w:sz w:val="24"/>
          <w:szCs w:val="24"/>
        </w:rPr>
        <w:t xml:space="preserve"> and decreas</w:t>
      </w:r>
      <w:r w:rsidR="003F35D8">
        <w:rPr>
          <w:rFonts w:cstheme="minorHAnsi"/>
          <w:sz w:val="24"/>
          <w:szCs w:val="24"/>
        </w:rPr>
        <w:t>e</w:t>
      </w:r>
      <w:r w:rsidR="001429D7">
        <w:rPr>
          <w:rFonts w:cstheme="minorHAnsi"/>
          <w:sz w:val="24"/>
          <w:szCs w:val="24"/>
        </w:rPr>
        <w:t xml:space="preserve"> water available in the soil for vegetation</w:t>
      </w:r>
      <w:r w:rsidR="00B577E0">
        <w:rPr>
          <w:rFonts w:cstheme="minorHAnsi"/>
          <w:sz w:val="24"/>
          <w:szCs w:val="24"/>
        </w:rPr>
        <w:t>,</w:t>
      </w:r>
      <w:r w:rsidR="00397E19">
        <w:rPr>
          <w:rFonts w:cstheme="minorHAnsi"/>
          <w:sz w:val="24"/>
          <w:szCs w:val="24"/>
        </w:rPr>
        <w:t xml:space="preserve"> degenerating that too</w:t>
      </w:r>
      <w:r w:rsidR="001429D7">
        <w:rPr>
          <w:rFonts w:cstheme="minorHAnsi"/>
          <w:sz w:val="24"/>
          <w:szCs w:val="24"/>
        </w:rPr>
        <w:t xml:space="preserve"> </w:t>
      </w:r>
      <w:r w:rsidR="00F66842" w:rsidRPr="008C6498">
        <w:rPr>
          <w:rFonts w:cstheme="minorHAnsi"/>
          <w:sz w:val="24"/>
          <w:szCs w:val="24"/>
        </w:rPr>
        <w:t>(Manning and Anderson and Pettengill, 2017</w:t>
      </w:r>
      <w:r w:rsidR="00F66842" w:rsidRPr="003A7B13">
        <w:rPr>
          <w:rFonts w:cstheme="minorHAnsi"/>
          <w:sz w:val="24"/>
          <w:szCs w:val="24"/>
        </w:rPr>
        <w:t>)</w:t>
      </w:r>
      <w:r w:rsidR="00F66842">
        <w:rPr>
          <w:rFonts w:cstheme="minorHAnsi"/>
          <w:sz w:val="24"/>
          <w:szCs w:val="24"/>
        </w:rPr>
        <w:t>.</w:t>
      </w:r>
      <w:r w:rsidR="00F66842">
        <w:rPr>
          <w:rFonts w:cstheme="minorHAnsi"/>
          <w:sz w:val="24"/>
          <w:szCs w:val="24"/>
        </w:rPr>
        <w:t xml:space="preserve"> </w:t>
      </w:r>
      <w:r w:rsidR="00550155">
        <w:rPr>
          <w:rFonts w:cstheme="minorHAnsi"/>
          <w:sz w:val="24"/>
          <w:szCs w:val="24"/>
        </w:rPr>
        <w:t xml:space="preserve">Hardening footpaths can protect the natural landscape by reinforcing paths with heavy footfall </w:t>
      </w:r>
      <w:r w:rsidR="003E6744" w:rsidRPr="003E6744">
        <w:rPr>
          <w:rFonts w:cstheme="minorHAnsi"/>
          <w:sz w:val="24"/>
          <w:szCs w:val="24"/>
        </w:rPr>
        <w:t>(Manning and Anderson and Pettengill, 2017; Cahill and Marion and Lawson, 2010)</w:t>
      </w:r>
      <w:r w:rsidR="003E6744">
        <w:rPr>
          <w:rFonts w:cstheme="minorHAnsi"/>
          <w:sz w:val="24"/>
          <w:szCs w:val="24"/>
        </w:rPr>
        <w:t xml:space="preserve">. </w:t>
      </w:r>
      <w:r w:rsidR="003E6744">
        <w:rPr>
          <w:rFonts w:cstheme="minorHAnsi"/>
          <w:sz w:val="24"/>
          <w:szCs w:val="24"/>
        </w:rPr>
        <w:t>Many of the footpaths in Dinefwr Park run over rolling grassland fields</w:t>
      </w:r>
      <w:r w:rsidR="003A613D">
        <w:rPr>
          <w:rFonts w:cstheme="minorHAnsi"/>
          <w:sz w:val="24"/>
          <w:szCs w:val="24"/>
        </w:rPr>
        <w:t>,</w:t>
      </w:r>
      <w:r w:rsidR="003E6744">
        <w:rPr>
          <w:rFonts w:cstheme="minorHAnsi"/>
          <w:sz w:val="24"/>
          <w:szCs w:val="24"/>
        </w:rPr>
        <w:t xml:space="preserve"> meaning that hardening some of the paths may impact the visual and visitor experience of the landscape</w:t>
      </w:r>
      <w:r w:rsidR="00BA0735">
        <w:rPr>
          <w:rFonts w:cstheme="minorHAnsi"/>
          <w:sz w:val="24"/>
          <w:szCs w:val="24"/>
        </w:rPr>
        <w:t xml:space="preserve"> which could reduce the number of visitors (Cahill and Marion and Lawson, 2010). </w:t>
      </w:r>
      <w:r w:rsidR="00CD6110">
        <w:rPr>
          <w:rFonts w:cstheme="minorHAnsi"/>
          <w:sz w:val="24"/>
          <w:szCs w:val="24"/>
        </w:rPr>
        <w:t xml:space="preserve">Additionally, path hardening can be extremely expensive </w:t>
      </w:r>
      <w:r w:rsidR="00E870E7">
        <w:rPr>
          <w:rFonts w:cstheme="minorHAnsi"/>
          <w:sz w:val="24"/>
          <w:szCs w:val="24"/>
        </w:rPr>
        <w:t>and may be required annually (Cahill and Marion and Lawson, 2010)</w:t>
      </w:r>
      <w:r w:rsidR="009B2DB0">
        <w:rPr>
          <w:rFonts w:cstheme="minorHAnsi"/>
          <w:sz w:val="24"/>
          <w:szCs w:val="24"/>
        </w:rPr>
        <w:t>,</w:t>
      </w:r>
      <w:r w:rsidR="0009060C">
        <w:rPr>
          <w:rFonts w:cstheme="minorHAnsi"/>
          <w:sz w:val="24"/>
          <w:szCs w:val="24"/>
        </w:rPr>
        <w:t xml:space="preserve"> as is the case at Dinefwr (Dwyer, 2023). </w:t>
      </w:r>
      <w:r w:rsidR="000E2FA6">
        <w:rPr>
          <w:rFonts w:cstheme="minorHAnsi"/>
          <w:sz w:val="24"/>
          <w:szCs w:val="24"/>
        </w:rPr>
        <w:t>Given th</w:t>
      </w:r>
      <w:r w:rsidR="0071475A">
        <w:rPr>
          <w:rFonts w:cstheme="minorHAnsi"/>
          <w:sz w:val="24"/>
          <w:szCs w:val="24"/>
        </w:rPr>
        <w:t>is information</w:t>
      </w:r>
      <w:r w:rsidR="00BC0CD9">
        <w:rPr>
          <w:rFonts w:cstheme="minorHAnsi"/>
          <w:sz w:val="24"/>
          <w:szCs w:val="24"/>
        </w:rPr>
        <w:t>,</w:t>
      </w:r>
      <w:r w:rsidR="0071475A">
        <w:rPr>
          <w:rFonts w:cstheme="minorHAnsi"/>
          <w:sz w:val="24"/>
          <w:szCs w:val="24"/>
        </w:rPr>
        <w:t xml:space="preserve"> the management plan will</w:t>
      </w:r>
      <w:r w:rsidR="00103DC7">
        <w:rPr>
          <w:rFonts w:cstheme="minorHAnsi"/>
          <w:sz w:val="24"/>
          <w:szCs w:val="24"/>
        </w:rPr>
        <w:t xml:space="preserve"> only</w:t>
      </w:r>
      <w:r w:rsidR="0071475A">
        <w:rPr>
          <w:rFonts w:cstheme="minorHAnsi"/>
          <w:sz w:val="24"/>
          <w:szCs w:val="24"/>
        </w:rPr>
        <w:t xml:space="preserve"> harden some of the footpaths in </w:t>
      </w:r>
      <w:r w:rsidR="00103DC7">
        <w:rPr>
          <w:rFonts w:cstheme="minorHAnsi"/>
          <w:sz w:val="24"/>
          <w:szCs w:val="24"/>
        </w:rPr>
        <w:t>the most popular areas of the site</w:t>
      </w:r>
      <w:r w:rsidR="001E28B9">
        <w:rPr>
          <w:rFonts w:cstheme="minorHAnsi"/>
          <w:sz w:val="24"/>
          <w:szCs w:val="24"/>
        </w:rPr>
        <w:t xml:space="preserve">. These footpaths will include the main footpaths to the castle and manor house as </w:t>
      </w:r>
      <w:r w:rsidR="00F60731">
        <w:rPr>
          <w:rFonts w:cstheme="minorHAnsi"/>
          <w:sz w:val="24"/>
          <w:szCs w:val="24"/>
        </w:rPr>
        <w:t>indicated in blue and orange in figure 1</w:t>
      </w:r>
      <w:r w:rsidR="00E84CB7">
        <w:rPr>
          <w:rFonts w:cstheme="minorHAnsi"/>
          <w:sz w:val="24"/>
          <w:szCs w:val="24"/>
        </w:rPr>
        <w:t xml:space="preserve">. </w:t>
      </w:r>
      <w:r w:rsidR="00B73219">
        <w:rPr>
          <w:rFonts w:cstheme="minorHAnsi"/>
          <w:sz w:val="24"/>
          <w:szCs w:val="24"/>
        </w:rPr>
        <w:t xml:space="preserve">These footpaths will be more heavily signposted and </w:t>
      </w:r>
      <w:r w:rsidR="00F23AA1">
        <w:rPr>
          <w:rFonts w:cstheme="minorHAnsi"/>
          <w:sz w:val="24"/>
          <w:szCs w:val="24"/>
        </w:rPr>
        <w:t xml:space="preserve">of greater focus on available maps. </w:t>
      </w:r>
    </w:p>
    <w:p w14:paraId="778FE91C" w14:textId="6824CB21" w:rsidR="00933915" w:rsidRDefault="00754AEA" w:rsidP="00BC0CD9">
      <w:pPr>
        <w:spacing w:line="360" w:lineRule="auto"/>
        <w:ind w:firstLine="720"/>
        <w:jc w:val="both"/>
        <w:rPr>
          <w:rFonts w:cstheme="minorHAnsi"/>
          <w:sz w:val="24"/>
          <w:szCs w:val="24"/>
        </w:rPr>
      </w:pPr>
      <w:r>
        <w:rPr>
          <w:rFonts w:cstheme="minorHAnsi"/>
          <w:sz w:val="24"/>
          <w:szCs w:val="24"/>
        </w:rPr>
        <w:t>To help reduce the impact of visitors to a landscape</w:t>
      </w:r>
      <w:r w:rsidR="00BC0CD9">
        <w:rPr>
          <w:rFonts w:cstheme="minorHAnsi"/>
          <w:sz w:val="24"/>
          <w:szCs w:val="24"/>
        </w:rPr>
        <w:t>,</w:t>
      </w:r>
      <w:r>
        <w:rPr>
          <w:rFonts w:cstheme="minorHAnsi"/>
          <w:sz w:val="24"/>
          <w:szCs w:val="24"/>
        </w:rPr>
        <w:t xml:space="preserve"> a carrying capacity can be established</w:t>
      </w:r>
      <w:r w:rsidR="007C2737">
        <w:rPr>
          <w:rFonts w:cstheme="minorHAnsi"/>
          <w:sz w:val="24"/>
          <w:szCs w:val="24"/>
        </w:rPr>
        <w:t>, which refers to the of humans or animals an environment is estimated to be able to s</w:t>
      </w:r>
      <w:r w:rsidR="00BE0F87">
        <w:rPr>
          <w:rFonts w:cstheme="minorHAnsi"/>
          <w:sz w:val="24"/>
          <w:szCs w:val="24"/>
        </w:rPr>
        <w:t xml:space="preserve">ustain </w:t>
      </w:r>
      <w:r w:rsidR="00BE0F87" w:rsidRPr="008C6498">
        <w:rPr>
          <w:rFonts w:cstheme="minorHAnsi"/>
          <w:sz w:val="24"/>
          <w:szCs w:val="24"/>
        </w:rPr>
        <w:t>(Manning and Anderson and Pettengill, 2017</w:t>
      </w:r>
      <w:r w:rsidR="00BE0F87">
        <w:rPr>
          <w:rFonts w:cstheme="minorHAnsi"/>
          <w:sz w:val="24"/>
          <w:szCs w:val="24"/>
        </w:rPr>
        <w:t xml:space="preserve">). </w:t>
      </w:r>
      <w:r w:rsidR="003D660C" w:rsidRPr="00276164">
        <w:rPr>
          <w:sz w:val="24"/>
          <w:szCs w:val="24"/>
        </w:rPr>
        <w:t>Due to the need for Dinefwr Park</w:t>
      </w:r>
      <w:r w:rsidR="007B30F0" w:rsidRPr="00276164">
        <w:rPr>
          <w:sz w:val="24"/>
          <w:szCs w:val="24"/>
        </w:rPr>
        <w:t>s footpaths</w:t>
      </w:r>
      <w:r w:rsidR="003D660C" w:rsidRPr="00276164">
        <w:rPr>
          <w:sz w:val="24"/>
          <w:szCs w:val="24"/>
        </w:rPr>
        <w:t xml:space="preserve"> to remain </w:t>
      </w:r>
      <w:r w:rsidR="007B30F0" w:rsidRPr="00276164">
        <w:rPr>
          <w:sz w:val="24"/>
          <w:szCs w:val="24"/>
        </w:rPr>
        <w:t xml:space="preserve">publicly accessible </w:t>
      </w:r>
      <w:r w:rsidR="00276164">
        <w:rPr>
          <w:sz w:val="24"/>
          <w:szCs w:val="24"/>
        </w:rPr>
        <w:t>it is not possible to</w:t>
      </w:r>
      <w:r w:rsidR="007A7231">
        <w:rPr>
          <w:sz w:val="24"/>
          <w:szCs w:val="24"/>
        </w:rPr>
        <w:t xml:space="preserve"> restrict access to reduce the i</w:t>
      </w:r>
      <w:r w:rsidR="00426501">
        <w:rPr>
          <w:sz w:val="24"/>
          <w:szCs w:val="24"/>
        </w:rPr>
        <w:t xml:space="preserve">mpact of visitors </w:t>
      </w:r>
      <w:r w:rsidR="00D90555">
        <w:rPr>
          <w:sz w:val="24"/>
          <w:szCs w:val="24"/>
        </w:rPr>
        <w:t xml:space="preserve">on foot </w:t>
      </w:r>
      <w:r w:rsidR="00426501">
        <w:rPr>
          <w:sz w:val="24"/>
          <w:szCs w:val="24"/>
        </w:rPr>
        <w:t>to the landscape</w:t>
      </w:r>
      <w:r w:rsidR="001F4B58">
        <w:rPr>
          <w:sz w:val="24"/>
          <w:szCs w:val="24"/>
        </w:rPr>
        <w:t>,</w:t>
      </w:r>
      <w:r w:rsidR="00EF3CFA">
        <w:rPr>
          <w:sz w:val="24"/>
          <w:szCs w:val="24"/>
        </w:rPr>
        <w:t xml:space="preserve"> just </w:t>
      </w:r>
      <w:r w:rsidR="00426501">
        <w:rPr>
          <w:sz w:val="24"/>
          <w:szCs w:val="24"/>
        </w:rPr>
        <w:t xml:space="preserve">like many other national parks and landscapes around Europe </w:t>
      </w:r>
      <w:r w:rsidR="003D6F60" w:rsidRPr="003D6F60">
        <w:rPr>
          <w:sz w:val="24"/>
          <w:szCs w:val="24"/>
        </w:rPr>
        <w:t xml:space="preserve">(Burns and </w:t>
      </w:r>
      <w:proofErr w:type="spellStart"/>
      <w:r w:rsidR="003D6F60" w:rsidRPr="003D6F60">
        <w:rPr>
          <w:sz w:val="24"/>
          <w:szCs w:val="24"/>
        </w:rPr>
        <w:t>Arnberger</w:t>
      </w:r>
      <w:proofErr w:type="spellEnd"/>
      <w:r w:rsidR="003D6F60" w:rsidRPr="003D6F60">
        <w:rPr>
          <w:sz w:val="24"/>
          <w:szCs w:val="24"/>
        </w:rPr>
        <w:t xml:space="preserve"> and </w:t>
      </w:r>
      <w:proofErr w:type="spellStart"/>
      <w:r w:rsidR="003D6F60" w:rsidRPr="003D6F60">
        <w:rPr>
          <w:sz w:val="24"/>
          <w:szCs w:val="24"/>
        </w:rPr>
        <w:t>Ruschkowski</w:t>
      </w:r>
      <w:proofErr w:type="spellEnd"/>
      <w:r w:rsidR="003D6F60" w:rsidRPr="003D6F60">
        <w:rPr>
          <w:sz w:val="24"/>
          <w:szCs w:val="24"/>
        </w:rPr>
        <w:t>, 2010)</w:t>
      </w:r>
      <w:r w:rsidR="003D6F60">
        <w:rPr>
          <w:sz w:val="24"/>
          <w:szCs w:val="24"/>
        </w:rPr>
        <w:t xml:space="preserve">. </w:t>
      </w:r>
      <w:r w:rsidR="00A6530E">
        <w:rPr>
          <w:sz w:val="24"/>
          <w:szCs w:val="24"/>
        </w:rPr>
        <w:t>However,</w:t>
      </w:r>
      <w:r w:rsidR="00EF3CFA">
        <w:rPr>
          <w:sz w:val="24"/>
          <w:szCs w:val="24"/>
        </w:rPr>
        <w:t xml:space="preserve"> access by car can be limited by car park size and car park fees </w:t>
      </w:r>
      <w:r w:rsidR="00C744E5">
        <w:rPr>
          <w:sz w:val="24"/>
          <w:szCs w:val="24"/>
        </w:rPr>
        <w:t xml:space="preserve">as will be done here </w:t>
      </w:r>
      <w:r w:rsidR="00EF3CFA" w:rsidRPr="008C6498">
        <w:rPr>
          <w:rFonts w:cstheme="minorHAnsi"/>
          <w:sz w:val="24"/>
          <w:szCs w:val="24"/>
        </w:rPr>
        <w:t>(Manning and Anderson and Pettengill, 2017</w:t>
      </w:r>
      <w:r w:rsidR="00543460">
        <w:rPr>
          <w:rFonts w:cstheme="minorHAnsi"/>
          <w:sz w:val="24"/>
          <w:szCs w:val="24"/>
        </w:rPr>
        <w:t xml:space="preserve">). </w:t>
      </w:r>
      <w:r w:rsidR="001F79FD">
        <w:rPr>
          <w:rFonts w:cstheme="minorHAnsi"/>
          <w:sz w:val="24"/>
          <w:szCs w:val="24"/>
        </w:rPr>
        <w:t>The established carry</w:t>
      </w:r>
      <w:r w:rsidR="00582618">
        <w:rPr>
          <w:rFonts w:cstheme="minorHAnsi"/>
          <w:sz w:val="24"/>
          <w:szCs w:val="24"/>
        </w:rPr>
        <w:t xml:space="preserve">ing capacity for a landscape </w:t>
      </w:r>
      <w:r w:rsidR="00BA6C0E">
        <w:rPr>
          <w:rFonts w:cstheme="minorHAnsi"/>
          <w:sz w:val="24"/>
          <w:szCs w:val="24"/>
        </w:rPr>
        <w:t xml:space="preserve">can and should be flexible based on the desired management objectives </w:t>
      </w:r>
      <w:r w:rsidR="00204B4E">
        <w:rPr>
          <w:rFonts w:cstheme="minorHAnsi"/>
          <w:sz w:val="24"/>
          <w:szCs w:val="24"/>
        </w:rPr>
        <w:t>(</w:t>
      </w:r>
      <w:proofErr w:type="spellStart"/>
      <w:r w:rsidR="00204B4E">
        <w:rPr>
          <w:rFonts w:cstheme="minorHAnsi"/>
          <w:sz w:val="24"/>
          <w:szCs w:val="24"/>
        </w:rPr>
        <w:t>Vujko</w:t>
      </w:r>
      <w:proofErr w:type="spellEnd"/>
      <w:r w:rsidR="00204B4E">
        <w:rPr>
          <w:rFonts w:cstheme="minorHAnsi"/>
          <w:sz w:val="24"/>
          <w:szCs w:val="24"/>
        </w:rPr>
        <w:t xml:space="preserve"> et al, 2017). </w:t>
      </w:r>
      <w:r w:rsidR="002E4A62">
        <w:rPr>
          <w:rFonts w:cstheme="minorHAnsi"/>
          <w:sz w:val="24"/>
          <w:szCs w:val="24"/>
        </w:rPr>
        <w:t>Carrying capacity can be measured against different criteria</w:t>
      </w:r>
      <w:r w:rsidR="002A6753">
        <w:rPr>
          <w:rFonts w:cstheme="minorHAnsi"/>
          <w:sz w:val="24"/>
          <w:szCs w:val="24"/>
        </w:rPr>
        <w:t>;</w:t>
      </w:r>
      <w:r w:rsidR="002E4A62">
        <w:rPr>
          <w:rFonts w:cstheme="minorHAnsi"/>
          <w:sz w:val="24"/>
          <w:szCs w:val="24"/>
        </w:rPr>
        <w:t xml:space="preserve"> this includes</w:t>
      </w:r>
      <w:r w:rsidR="004B17BF">
        <w:rPr>
          <w:rFonts w:cstheme="minorHAnsi"/>
          <w:sz w:val="24"/>
          <w:szCs w:val="24"/>
        </w:rPr>
        <w:t xml:space="preserve"> social</w:t>
      </w:r>
      <w:r w:rsidR="00E815CA">
        <w:rPr>
          <w:rFonts w:cstheme="minorHAnsi"/>
          <w:sz w:val="24"/>
          <w:szCs w:val="24"/>
        </w:rPr>
        <w:t xml:space="preserve">, </w:t>
      </w:r>
      <w:r w:rsidR="00E72B2E">
        <w:rPr>
          <w:rFonts w:cstheme="minorHAnsi"/>
          <w:sz w:val="24"/>
          <w:szCs w:val="24"/>
        </w:rPr>
        <w:t>ecological, and</w:t>
      </w:r>
      <w:r w:rsidR="00E72B2E">
        <w:rPr>
          <w:rFonts w:cstheme="minorHAnsi"/>
          <w:sz w:val="24"/>
          <w:szCs w:val="24"/>
        </w:rPr>
        <w:t xml:space="preserve"> </w:t>
      </w:r>
      <w:r w:rsidR="008E5B16">
        <w:rPr>
          <w:rFonts w:cstheme="minorHAnsi"/>
          <w:sz w:val="24"/>
          <w:szCs w:val="24"/>
        </w:rPr>
        <w:t>economic</w:t>
      </w:r>
      <w:r w:rsidR="00E815CA">
        <w:rPr>
          <w:rFonts w:cstheme="minorHAnsi"/>
          <w:sz w:val="24"/>
          <w:szCs w:val="24"/>
        </w:rPr>
        <w:t xml:space="preserve"> </w:t>
      </w:r>
      <w:r w:rsidR="004B17BF">
        <w:rPr>
          <w:rFonts w:cstheme="minorHAnsi"/>
          <w:sz w:val="24"/>
          <w:szCs w:val="24"/>
        </w:rPr>
        <w:t>carrying capacity</w:t>
      </w:r>
      <w:r w:rsidR="00A65E4A">
        <w:rPr>
          <w:rFonts w:cstheme="minorHAnsi"/>
          <w:sz w:val="24"/>
          <w:szCs w:val="24"/>
        </w:rPr>
        <w:t xml:space="preserve"> (</w:t>
      </w:r>
      <w:proofErr w:type="spellStart"/>
      <w:r w:rsidR="00A65E4A">
        <w:rPr>
          <w:rFonts w:cstheme="minorHAnsi"/>
          <w:sz w:val="24"/>
          <w:szCs w:val="24"/>
        </w:rPr>
        <w:t>Vujko</w:t>
      </w:r>
      <w:proofErr w:type="spellEnd"/>
      <w:r w:rsidR="00A65E4A">
        <w:rPr>
          <w:rFonts w:cstheme="minorHAnsi"/>
          <w:sz w:val="24"/>
          <w:szCs w:val="24"/>
        </w:rPr>
        <w:t xml:space="preserve"> et al, 2023). </w:t>
      </w:r>
      <w:r w:rsidR="00B20D5F">
        <w:rPr>
          <w:rFonts w:cstheme="minorHAnsi"/>
          <w:sz w:val="24"/>
          <w:szCs w:val="24"/>
        </w:rPr>
        <w:t xml:space="preserve">Social </w:t>
      </w:r>
      <w:r w:rsidR="002A6753">
        <w:rPr>
          <w:rFonts w:cstheme="minorHAnsi"/>
          <w:sz w:val="24"/>
          <w:szCs w:val="24"/>
        </w:rPr>
        <w:t>c</w:t>
      </w:r>
      <w:r w:rsidR="00B20D5F">
        <w:rPr>
          <w:rFonts w:cstheme="minorHAnsi"/>
          <w:sz w:val="24"/>
          <w:szCs w:val="24"/>
        </w:rPr>
        <w:t xml:space="preserve">arrying capacity refers the </w:t>
      </w:r>
      <w:r w:rsidR="00730EFC">
        <w:rPr>
          <w:rFonts w:cstheme="minorHAnsi"/>
          <w:sz w:val="24"/>
          <w:szCs w:val="24"/>
        </w:rPr>
        <w:t>visitor</w:t>
      </w:r>
      <w:r w:rsidR="00B20D5F">
        <w:rPr>
          <w:rFonts w:cstheme="minorHAnsi"/>
          <w:sz w:val="24"/>
          <w:szCs w:val="24"/>
        </w:rPr>
        <w:t xml:space="preserve"> capacity of a landscape before </w:t>
      </w:r>
      <w:r w:rsidR="00730EFC">
        <w:rPr>
          <w:rFonts w:cstheme="minorHAnsi"/>
          <w:sz w:val="24"/>
          <w:szCs w:val="24"/>
        </w:rPr>
        <w:lastRenderedPageBreak/>
        <w:t>visitor experience is significantly impacted negatively (</w:t>
      </w:r>
      <w:proofErr w:type="spellStart"/>
      <w:r w:rsidR="00730EFC">
        <w:rPr>
          <w:rFonts w:cstheme="minorHAnsi"/>
          <w:sz w:val="24"/>
          <w:szCs w:val="24"/>
        </w:rPr>
        <w:t>Vujko</w:t>
      </w:r>
      <w:proofErr w:type="spellEnd"/>
      <w:r w:rsidR="00730EFC">
        <w:rPr>
          <w:rFonts w:cstheme="minorHAnsi"/>
          <w:sz w:val="24"/>
          <w:szCs w:val="24"/>
        </w:rPr>
        <w:t xml:space="preserve"> et al, 20</w:t>
      </w:r>
      <w:r w:rsidR="008E5B16">
        <w:rPr>
          <w:rFonts w:cstheme="minorHAnsi"/>
          <w:sz w:val="24"/>
          <w:szCs w:val="24"/>
        </w:rPr>
        <w:t xml:space="preserve">17; </w:t>
      </w:r>
      <w:r w:rsidR="008E5B16" w:rsidRPr="008C6498">
        <w:rPr>
          <w:rFonts w:cstheme="minorHAnsi"/>
          <w:sz w:val="24"/>
          <w:szCs w:val="24"/>
        </w:rPr>
        <w:t>Manning and Anderson and Pettengill, 2017</w:t>
      </w:r>
      <w:r w:rsidR="008E5B16">
        <w:rPr>
          <w:rFonts w:cstheme="minorHAnsi"/>
          <w:sz w:val="24"/>
          <w:szCs w:val="24"/>
        </w:rPr>
        <w:t xml:space="preserve">). </w:t>
      </w:r>
      <w:r w:rsidR="00A65E4A">
        <w:rPr>
          <w:rFonts w:cstheme="minorHAnsi"/>
          <w:sz w:val="24"/>
          <w:szCs w:val="24"/>
        </w:rPr>
        <w:t xml:space="preserve">Ecological carrying </w:t>
      </w:r>
      <w:r w:rsidR="00416AC4">
        <w:rPr>
          <w:rFonts w:cstheme="minorHAnsi"/>
          <w:sz w:val="24"/>
          <w:szCs w:val="24"/>
        </w:rPr>
        <w:t xml:space="preserve">capacity </w:t>
      </w:r>
      <w:r w:rsidR="00C52A9B">
        <w:rPr>
          <w:rFonts w:cstheme="minorHAnsi"/>
          <w:sz w:val="24"/>
          <w:szCs w:val="24"/>
        </w:rPr>
        <w:t xml:space="preserve">aims to establish the environmental impact a landscape can sustain </w:t>
      </w:r>
      <w:r w:rsidR="003D0DC8">
        <w:rPr>
          <w:rFonts w:cstheme="minorHAnsi"/>
          <w:sz w:val="24"/>
          <w:szCs w:val="24"/>
        </w:rPr>
        <w:t xml:space="preserve">without substantial damage </w:t>
      </w:r>
      <w:r w:rsidR="003D0DC8" w:rsidRPr="008C6498">
        <w:rPr>
          <w:rFonts w:cstheme="minorHAnsi"/>
          <w:sz w:val="24"/>
          <w:szCs w:val="24"/>
        </w:rPr>
        <w:t>(Manning and Anderson and Pettengill, 2017</w:t>
      </w:r>
      <w:r w:rsidR="003D0DC8">
        <w:rPr>
          <w:rFonts w:cstheme="minorHAnsi"/>
          <w:sz w:val="24"/>
          <w:szCs w:val="24"/>
        </w:rPr>
        <w:t xml:space="preserve">). </w:t>
      </w:r>
      <w:r w:rsidR="00E9417F">
        <w:rPr>
          <w:rFonts w:cstheme="minorHAnsi"/>
          <w:sz w:val="24"/>
          <w:szCs w:val="24"/>
        </w:rPr>
        <w:t xml:space="preserve">Economic carrying capacity </w:t>
      </w:r>
      <w:r w:rsidR="00783678">
        <w:rPr>
          <w:rFonts w:cstheme="minorHAnsi"/>
          <w:sz w:val="24"/>
          <w:szCs w:val="24"/>
        </w:rPr>
        <w:t xml:space="preserve">refers to how many visitors are required to make the landscape economically sustainable </w:t>
      </w:r>
      <w:r w:rsidR="006901EB">
        <w:rPr>
          <w:rFonts w:cstheme="minorHAnsi"/>
          <w:sz w:val="24"/>
          <w:szCs w:val="24"/>
        </w:rPr>
        <w:t>(</w:t>
      </w:r>
      <w:proofErr w:type="spellStart"/>
      <w:r w:rsidR="006901EB">
        <w:rPr>
          <w:rFonts w:cstheme="minorHAnsi"/>
          <w:sz w:val="24"/>
          <w:szCs w:val="24"/>
        </w:rPr>
        <w:t>Vujko</w:t>
      </w:r>
      <w:proofErr w:type="spellEnd"/>
      <w:r w:rsidR="006901EB">
        <w:rPr>
          <w:rFonts w:cstheme="minorHAnsi"/>
          <w:sz w:val="24"/>
          <w:szCs w:val="24"/>
        </w:rPr>
        <w:t xml:space="preserve"> et al, 2017). </w:t>
      </w:r>
    </w:p>
    <w:p w14:paraId="768776F1" w14:textId="73ED4F0B" w:rsidR="006901EB" w:rsidRDefault="006901EB" w:rsidP="00E72B2E">
      <w:pPr>
        <w:spacing w:line="360" w:lineRule="auto"/>
        <w:ind w:firstLine="720"/>
        <w:jc w:val="both"/>
        <w:rPr>
          <w:rFonts w:cstheme="minorHAnsi"/>
          <w:sz w:val="24"/>
          <w:szCs w:val="24"/>
        </w:rPr>
      </w:pPr>
      <w:r>
        <w:rPr>
          <w:rFonts w:cstheme="minorHAnsi"/>
          <w:sz w:val="24"/>
          <w:szCs w:val="24"/>
        </w:rPr>
        <w:t xml:space="preserve">Too many visitors </w:t>
      </w:r>
      <w:r w:rsidR="005A7AFC">
        <w:rPr>
          <w:rFonts w:cstheme="minorHAnsi"/>
          <w:sz w:val="24"/>
          <w:szCs w:val="24"/>
        </w:rPr>
        <w:t xml:space="preserve">can begin to degrade the visitor experience by increasing the number of other people an individual may encounter while trying to enjoy a landscape </w:t>
      </w:r>
      <w:r w:rsidR="00E754FB">
        <w:rPr>
          <w:rFonts w:cstheme="minorHAnsi"/>
          <w:sz w:val="24"/>
          <w:szCs w:val="24"/>
        </w:rPr>
        <w:t>(</w:t>
      </w:r>
      <w:proofErr w:type="spellStart"/>
      <w:r w:rsidR="00E754FB">
        <w:rPr>
          <w:rFonts w:cstheme="minorHAnsi"/>
          <w:sz w:val="24"/>
          <w:szCs w:val="24"/>
        </w:rPr>
        <w:t>Vujko</w:t>
      </w:r>
      <w:proofErr w:type="spellEnd"/>
      <w:r w:rsidR="00E754FB">
        <w:rPr>
          <w:rFonts w:cstheme="minorHAnsi"/>
          <w:sz w:val="24"/>
          <w:szCs w:val="24"/>
        </w:rPr>
        <w:t xml:space="preserve"> et al, 2017)</w:t>
      </w:r>
      <w:r w:rsidR="002A0A4E">
        <w:rPr>
          <w:rFonts w:cstheme="minorHAnsi"/>
          <w:sz w:val="24"/>
          <w:szCs w:val="24"/>
        </w:rPr>
        <w:t xml:space="preserve">. The social carrying capacity can be determined by the expectation for visitors to desire solitude </w:t>
      </w:r>
      <w:r w:rsidR="002F278F">
        <w:rPr>
          <w:rFonts w:cstheme="minorHAnsi"/>
          <w:sz w:val="24"/>
          <w:szCs w:val="24"/>
        </w:rPr>
        <w:t>or not</w:t>
      </w:r>
      <w:r w:rsidR="000E0533">
        <w:rPr>
          <w:rFonts w:cstheme="minorHAnsi"/>
          <w:sz w:val="24"/>
          <w:szCs w:val="24"/>
        </w:rPr>
        <w:t>;</w:t>
      </w:r>
      <w:r w:rsidR="002F278F">
        <w:rPr>
          <w:rFonts w:cstheme="minorHAnsi"/>
          <w:sz w:val="24"/>
          <w:szCs w:val="24"/>
        </w:rPr>
        <w:t xml:space="preserve"> this could be variable across different dates </w:t>
      </w:r>
      <w:r w:rsidR="002F278F" w:rsidRPr="008C6498">
        <w:rPr>
          <w:rFonts w:cstheme="minorHAnsi"/>
          <w:sz w:val="24"/>
          <w:szCs w:val="24"/>
        </w:rPr>
        <w:t>(Manning and Anderson and Pettengill, 2017</w:t>
      </w:r>
      <w:r w:rsidR="00AA169B">
        <w:rPr>
          <w:rFonts w:cstheme="minorHAnsi"/>
          <w:sz w:val="24"/>
          <w:szCs w:val="24"/>
        </w:rPr>
        <w:t xml:space="preserve">). For example, for bank holidays and special events such as </w:t>
      </w:r>
      <w:r w:rsidR="000E0533">
        <w:rPr>
          <w:rFonts w:cstheme="minorHAnsi"/>
          <w:sz w:val="24"/>
          <w:szCs w:val="24"/>
        </w:rPr>
        <w:t>E</w:t>
      </w:r>
      <w:r w:rsidR="00AA169B">
        <w:rPr>
          <w:rFonts w:cstheme="minorHAnsi"/>
          <w:sz w:val="24"/>
          <w:szCs w:val="24"/>
        </w:rPr>
        <w:t>as</w:t>
      </w:r>
      <w:r w:rsidR="000D6FD6">
        <w:rPr>
          <w:rFonts w:cstheme="minorHAnsi"/>
          <w:sz w:val="24"/>
          <w:szCs w:val="24"/>
        </w:rPr>
        <w:t>ter</w:t>
      </w:r>
      <w:r w:rsidR="000E0533">
        <w:rPr>
          <w:rFonts w:cstheme="minorHAnsi"/>
          <w:sz w:val="24"/>
          <w:szCs w:val="24"/>
        </w:rPr>
        <w:t>,</w:t>
      </w:r>
      <w:r w:rsidR="000D6FD6">
        <w:rPr>
          <w:rFonts w:cstheme="minorHAnsi"/>
          <w:sz w:val="24"/>
          <w:szCs w:val="24"/>
        </w:rPr>
        <w:t xml:space="preserve"> </w:t>
      </w:r>
      <w:r w:rsidR="000E0533">
        <w:rPr>
          <w:rFonts w:cstheme="minorHAnsi"/>
          <w:sz w:val="24"/>
          <w:szCs w:val="24"/>
        </w:rPr>
        <w:t>individuals’</w:t>
      </w:r>
      <w:r w:rsidR="000D6FD6">
        <w:rPr>
          <w:rFonts w:cstheme="minorHAnsi"/>
          <w:sz w:val="24"/>
          <w:szCs w:val="24"/>
        </w:rPr>
        <w:t xml:space="preserve"> expectation for the landscape may incorporate larger numbers of other visitors encountered. </w:t>
      </w:r>
      <w:r w:rsidR="0057164C">
        <w:rPr>
          <w:rFonts w:cstheme="minorHAnsi"/>
          <w:sz w:val="24"/>
          <w:szCs w:val="24"/>
        </w:rPr>
        <w:t>To accommodate for this</w:t>
      </w:r>
      <w:r w:rsidR="000E0533">
        <w:rPr>
          <w:rFonts w:cstheme="minorHAnsi"/>
          <w:sz w:val="24"/>
          <w:szCs w:val="24"/>
        </w:rPr>
        <w:t>,</w:t>
      </w:r>
      <w:r w:rsidR="0057164C">
        <w:rPr>
          <w:rFonts w:cstheme="minorHAnsi"/>
          <w:sz w:val="24"/>
          <w:szCs w:val="24"/>
        </w:rPr>
        <w:t xml:space="preserve"> on special event days such as </w:t>
      </w:r>
      <w:r w:rsidR="000E0533">
        <w:rPr>
          <w:rFonts w:cstheme="minorHAnsi"/>
          <w:sz w:val="24"/>
          <w:szCs w:val="24"/>
        </w:rPr>
        <w:t>E</w:t>
      </w:r>
      <w:r w:rsidR="0057164C">
        <w:rPr>
          <w:rFonts w:cstheme="minorHAnsi"/>
          <w:sz w:val="24"/>
          <w:szCs w:val="24"/>
        </w:rPr>
        <w:t xml:space="preserve">aster and school summer holidays the </w:t>
      </w:r>
      <w:r w:rsidR="00866A15">
        <w:rPr>
          <w:rFonts w:cstheme="minorHAnsi"/>
          <w:sz w:val="24"/>
          <w:szCs w:val="24"/>
        </w:rPr>
        <w:t xml:space="preserve">car park will be expanded to </w:t>
      </w:r>
      <w:r w:rsidR="000E0533">
        <w:rPr>
          <w:rFonts w:cstheme="minorHAnsi"/>
          <w:sz w:val="24"/>
          <w:szCs w:val="24"/>
        </w:rPr>
        <w:t>allow</w:t>
      </w:r>
      <w:r w:rsidR="00866A15">
        <w:rPr>
          <w:rFonts w:cstheme="minorHAnsi"/>
          <w:sz w:val="24"/>
          <w:szCs w:val="24"/>
        </w:rPr>
        <w:t xml:space="preserve"> for more visitors </w:t>
      </w:r>
      <w:r w:rsidR="00866A15" w:rsidRPr="008C6498">
        <w:rPr>
          <w:rFonts w:cstheme="minorHAnsi"/>
          <w:sz w:val="24"/>
          <w:szCs w:val="24"/>
        </w:rPr>
        <w:t>(Manning and Anderson and Pettengill, 2017</w:t>
      </w:r>
      <w:r w:rsidR="00866A15">
        <w:rPr>
          <w:rFonts w:cstheme="minorHAnsi"/>
          <w:sz w:val="24"/>
          <w:szCs w:val="24"/>
        </w:rPr>
        <w:t xml:space="preserve">). </w:t>
      </w:r>
      <w:r w:rsidR="00143631">
        <w:rPr>
          <w:rFonts w:cstheme="minorHAnsi"/>
          <w:sz w:val="24"/>
          <w:szCs w:val="24"/>
        </w:rPr>
        <w:t>However</w:t>
      </w:r>
      <w:r w:rsidR="000E0533">
        <w:rPr>
          <w:rFonts w:cstheme="minorHAnsi"/>
          <w:sz w:val="24"/>
          <w:szCs w:val="24"/>
        </w:rPr>
        <w:t>,</w:t>
      </w:r>
      <w:r w:rsidR="00143631">
        <w:rPr>
          <w:rFonts w:cstheme="minorHAnsi"/>
          <w:sz w:val="24"/>
          <w:szCs w:val="24"/>
        </w:rPr>
        <w:t xml:space="preserve"> specific event activities will be spread out away from areas of significant interest such as the castle and manor house to reduce overcrowding </w:t>
      </w:r>
      <w:r w:rsidR="00143631" w:rsidRPr="008C6498">
        <w:rPr>
          <w:rFonts w:cstheme="minorHAnsi"/>
          <w:sz w:val="24"/>
          <w:szCs w:val="24"/>
        </w:rPr>
        <w:t>(Manning and Anderson and Pettengill, 2017</w:t>
      </w:r>
      <w:r w:rsidR="00143631">
        <w:rPr>
          <w:rFonts w:cstheme="minorHAnsi"/>
          <w:sz w:val="24"/>
          <w:szCs w:val="24"/>
        </w:rPr>
        <w:t xml:space="preserve">; Dwyer, 2023). </w:t>
      </w:r>
      <w:r w:rsidR="00FE4358">
        <w:rPr>
          <w:rFonts w:cstheme="minorHAnsi"/>
          <w:sz w:val="24"/>
          <w:szCs w:val="24"/>
        </w:rPr>
        <w:t xml:space="preserve">Doing this will reduce damage to </w:t>
      </w:r>
      <w:r w:rsidR="00967341">
        <w:rPr>
          <w:rFonts w:cstheme="minorHAnsi"/>
          <w:sz w:val="24"/>
          <w:szCs w:val="24"/>
        </w:rPr>
        <w:t xml:space="preserve">the social and ecological carrying capacities while preserving the economic carrying capacity </w:t>
      </w:r>
      <w:r w:rsidR="00967341" w:rsidRPr="008C6498">
        <w:rPr>
          <w:rFonts w:cstheme="minorHAnsi"/>
          <w:sz w:val="24"/>
          <w:szCs w:val="24"/>
        </w:rPr>
        <w:t>(Manning and Anderson and Pettengill, 2017</w:t>
      </w:r>
      <w:r w:rsidR="00967341">
        <w:rPr>
          <w:rFonts w:cstheme="minorHAnsi"/>
          <w:sz w:val="24"/>
          <w:szCs w:val="24"/>
        </w:rPr>
        <w:t xml:space="preserve">). </w:t>
      </w:r>
      <w:r w:rsidR="00DD37EB">
        <w:rPr>
          <w:rFonts w:cstheme="minorHAnsi"/>
          <w:sz w:val="24"/>
          <w:szCs w:val="24"/>
        </w:rPr>
        <w:t xml:space="preserve">Due to the relatively large site of 800 acres </w:t>
      </w:r>
      <w:r w:rsidR="0013733B">
        <w:rPr>
          <w:rFonts w:cstheme="minorHAnsi"/>
          <w:sz w:val="24"/>
          <w:szCs w:val="24"/>
        </w:rPr>
        <w:t>and the relatively remote location</w:t>
      </w:r>
      <w:r w:rsidR="003A50F4">
        <w:rPr>
          <w:rFonts w:cstheme="minorHAnsi"/>
          <w:sz w:val="24"/>
          <w:szCs w:val="24"/>
        </w:rPr>
        <w:t>,</w:t>
      </w:r>
      <w:r w:rsidR="0013733B">
        <w:rPr>
          <w:rFonts w:cstheme="minorHAnsi"/>
          <w:sz w:val="24"/>
          <w:szCs w:val="24"/>
        </w:rPr>
        <w:t xml:space="preserve"> carrying capacity i</w:t>
      </w:r>
      <w:r w:rsidR="00DF0D3D">
        <w:rPr>
          <w:rFonts w:cstheme="minorHAnsi"/>
          <w:sz w:val="24"/>
          <w:szCs w:val="24"/>
        </w:rPr>
        <w:t xml:space="preserve">s currently of little managerial concern </w:t>
      </w:r>
      <w:r w:rsidR="004B6042">
        <w:rPr>
          <w:rFonts w:cstheme="minorHAnsi"/>
          <w:sz w:val="24"/>
          <w:szCs w:val="24"/>
        </w:rPr>
        <w:t>(Dwyer, 2023)</w:t>
      </w:r>
      <w:r w:rsidR="003A50F4">
        <w:rPr>
          <w:rFonts w:cstheme="minorHAnsi"/>
          <w:sz w:val="24"/>
          <w:szCs w:val="24"/>
        </w:rPr>
        <w:t>,</w:t>
      </w:r>
      <w:r w:rsidR="004B6042">
        <w:rPr>
          <w:rFonts w:cstheme="minorHAnsi"/>
          <w:sz w:val="24"/>
          <w:szCs w:val="24"/>
        </w:rPr>
        <w:t xml:space="preserve"> </w:t>
      </w:r>
      <w:r w:rsidR="00DF0D3D">
        <w:rPr>
          <w:rFonts w:cstheme="minorHAnsi"/>
          <w:sz w:val="24"/>
          <w:szCs w:val="24"/>
        </w:rPr>
        <w:t xml:space="preserve">although the </w:t>
      </w:r>
      <w:r w:rsidR="004B6042">
        <w:rPr>
          <w:rFonts w:cstheme="minorHAnsi"/>
          <w:sz w:val="24"/>
          <w:szCs w:val="24"/>
        </w:rPr>
        <w:t>quality of the site will be carefully monitored should this become a problem in the future</w:t>
      </w:r>
      <w:r w:rsidR="003A50F4">
        <w:rPr>
          <w:rFonts w:cstheme="minorHAnsi"/>
          <w:sz w:val="24"/>
          <w:szCs w:val="24"/>
        </w:rPr>
        <w:t>,</w:t>
      </w:r>
      <w:r w:rsidR="002E28D7">
        <w:rPr>
          <w:rFonts w:cstheme="minorHAnsi"/>
          <w:sz w:val="24"/>
          <w:szCs w:val="24"/>
        </w:rPr>
        <w:t xml:space="preserve"> as it should be managed where applicable </w:t>
      </w:r>
      <w:r w:rsidR="00FE4358">
        <w:rPr>
          <w:rFonts w:cstheme="minorHAnsi"/>
          <w:sz w:val="24"/>
          <w:szCs w:val="24"/>
        </w:rPr>
        <w:t>(Chen et al, 2014)</w:t>
      </w:r>
      <w:r w:rsidR="004B6042">
        <w:rPr>
          <w:rFonts w:cstheme="minorHAnsi"/>
          <w:sz w:val="24"/>
          <w:szCs w:val="24"/>
        </w:rPr>
        <w:t>.</w:t>
      </w:r>
    </w:p>
    <w:p w14:paraId="2233F4F3" w14:textId="5BBD45A1" w:rsidR="00967341" w:rsidRDefault="00CA1D9A" w:rsidP="003A50F4">
      <w:pPr>
        <w:spacing w:line="360" w:lineRule="auto"/>
        <w:ind w:firstLine="720"/>
        <w:jc w:val="both"/>
        <w:rPr>
          <w:rFonts w:cstheme="minorHAnsi"/>
          <w:sz w:val="24"/>
          <w:szCs w:val="24"/>
        </w:rPr>
      </w:pPr>
      <w:r>
        <w:rPr>
          <w:rFonts w:cstheme="minorHAnsi"/>
          <w:sz w:val="24"/>
          <w:szCs w:val="24"/>
        </w:rPr>
        <w:t xml:space="preserve">There is a </w:t>
      </w:r>
      <w:r w:rsidR="00C33187">
        <w:rPr>
          <w:rFonts w:cstheme="minorHAnsi"/>
          <w:sz w:val="24"/>
          <w:szCs w:val="24"/>
        </w:rPr>
        <w:t>deer park</w:t>
      </w:r>
      <w:r>
        <w:rPr>
          <w:rFonts w:cstheme="minorHAnsi"/>
          <w:sz w:val="24"/>
          <w:szCs w:val="24"/>
        </w:rPr>
        <w:t xml:space="preserve"> on </w:t>
      </w:r>
      <w:r w:rsidR="00C33187">
        <w:rPr>
          <w:rFonts w:cstheme="minorHAnsi"/>
          <w:sz w:val="24"/>
          <w:szCs w:val="24"/>
        </w:rPr>
        <w:t xml:space="preserve">the site </w:t>
      </w:r>
      <w:r>
        <w:rPr>
          <w:rFonts w:cstheme="minorHAnsi"/>
          <w:sz w:val="24"/>
          <w:szCs w:val="24"/>
        </w:rPr>
        <w:t xml:space="preserve">(National Trust, 2023b) </w:t>
      </w:r>
      <w:r w:rsidR="00A711DA">
        <w:rPr>
          <w:rFonts w:cstheme="minorHAnsi"/>
          <w:sz w:val="24"/>
          <w:szCs w:val="24"/>
        </w:rPr>
        <w:t>which was</w:t>
      </w:r>
      <w:r w:rsidR="008321A7">
        <w:rPr>
          <w:rFonts w:cstheme="minorHAnsi"/>
          <w:sz w:val="24"/>
          <w:szCs w:val="24"/>
        </w:rPr>
        <w:t xml:space="preserve"> built by Edward Rhys in the 17</w:t>
      </w:r>
      <w:r w:rsidR="008321A7" w:rsidRPr="008321A7">
        <w:rPr>
          <w:rFonts w:cstheme="minorHAnsi"/>
          <w:sz w:val="24"/>
          <w:szCs w:val="24"/>
          <w:vertAlign w:val="superscript"/>
        </w:rPr>
        <w:t>th</w:t>
      </w:r>
      <w:r w:rsidR="008321A7">
        <w:rPr>
          <w:rFonts w:cstheme="minorHAnsi"/>
          <w:sz w:val="24"/>
          <w:szCs w:val="24"/>
        </w:rPr>
        <w:t xml:space="preserve"> century</w:t>
      </w:r>
      <w:r w:rsidR="00FA51AB">
        <w:rPr>
          <w:rFonts w:cstheme="minorHAnsi"/>
          <w:sz w:val="24"/>
          <w:szCs w:val="24"/>
        </w:rPr>
        <w:t xml:space="preserve"> (National Trust, 2023c) and like many others was built to be enjoyed by the aristocracy </w:t>
      </w:r>
      <w:r w:rsidR="00FD5520">
        <w:rPr>
          <w:rFonts w:cstheme="minorHAnsi"/>
          <w:sz w:val="24"/>
          <w:szCs w:val="24"/>
        </w:rPr>
        <w:t xml:space="preserve">(Fletcher, 2011; National Trust, 2023c). </w:t>
      </w:r>
      <w:r w:rsidR="00907462">
        <w:rPr>
          <w:rFonts w:cstheme="minorHAnsi"/>
          <w:sz w:val="24"/>
          <w:szCs w:val="24"/>
        </w:rPr>
        <w:t xml:space="preserve">The establishment of many deer parks throughout Europe </w:t>
      </w:r>
      <w:r w:rsidR="001C17E0">
        <w:rPr>
          <w:rFonts w:cstheme="minorHAnsi"/>
          <w:sz w:val="24"/>
          <w:szCs w:val="24"/>
        </w:rPr>
        <w:t>le</w:t>
      </w:r>
      <w:r w:rsidR="00C34B7A">
        <w:rPr>
          <w:rFonts w:cstheme="minorHAnsi"/>
          <w:sz w:val="24"/>
          <w:szCs w:val="24"/>
        </w:rPr>
        <w:t>d</w:t>
      </w:r>
      <w:r w:rsidR="001C17E0">
        <w:rPr>
          <w:rFonts w:cstheme="minorHAnsi"/>
          <w:sz w:val="24"/>
          <w:szCs w:val="24"/>
        </w:rPr>
        <w:t xml:space="preserve"> to over population of deer</w:t>
      </w:r>
      <w:r w:rsidR="001F4604">
        <w:rPr>
          <w:rFonts w:cstheme="minorHAnsi"/>
          <w:sz w:val="24"/>
          <w:szCs w:val="24"/>
        </w:rPr>
        <w:t xml:space="preserve">, having a detrimental impact on </w:t>
      </w:r>
      <w:r w:rsidR="00E776B6">
        <w:rPr>
          <w:rFonts w:cstheme="minorHAnsi"/>
          <w:sz w:val="24"/>
          <w:szCs w:val="24"/>
        </w:rPr>
        <w:t>forest health due to over grazing</w:t>
      </w:r>
      <w:r w:rsidR="001C17E0">
        <w:rPr>
          <w:rFonts w:cstheme="minorHAnsi"/>
          <w:sz w:val="24"/>
          <w:szCs w:val="24"/>
        </w:rPr>
        <w:t xml:space="preserve"> (</w:t>
      </w:r>
      <w:proofErr w:type="spellStart"/>
      <w:r w:rsidR="001C17E0">
        <w:rPr>
          <w:rFonts w:cstheme="minorHAnsi"/>
          <w:sz w:val="24"/>
          <w:szCs w:val="24"/>
        </w:rPr>
        <w:t>Maublanc</w:t>
      </w:r>
      <w:proofErr w:type="spellEnd"/>
      <w:r w:rsidR="001C17E0">
        <w:rPr>
          <w:rFonts w:cstheme="minorHAnsi"/>
          <w:sz w:val="24"/>
          <w:szCs w:val="24"/>
        </w:rPr>
        <w:t xml:space="preserve"> et al, 2016)</w:t>
      </w:r>
      <w:r w:rsidR="00E776B6">
        <w:rPr>
          <w:rFonts w:cstheme="minorHAnsi"/>
          <w:sz w:val="24"/>
          <w:szCs w:val="24"/>
        </w:rPr>
        <w:t xml:space="preserve">. A common management technique for this </w:t>
      </w:r>
      <w:r w:rsidR="00D96441">
        <w:rPr>
          <w:rFonts w:cstheme="minorHAnsi"/>
          <w:sz w:val="24"/>
          <w:szCs w:val="24"/>
        </w:rPr>
        <w:t>problem</w:t>
      </w:r>
      <w:r w:rsidR="00E776B6">
        <w:rPr>
          <w:rFonts w:cstheme="minorHAnsi"/>
          <w:sz w:val="24"/>
          <w:szCs w:val="24"/>
        </w:rPr>
        <w:t xml:space="preserve"> has been hunting or cullin</w:t>
      </w:r>
      <w:r w:rsidR="00D96441">
        <w:rPr>
          <w:rFonts w:cstheme="minorHAnsi"/>
          <w:sz w:val="24"/>
          <w:szCs w:val="24"/>
        </w:rPr>
        <w:t>g the deer</w:t>
      </w:r>
      <w:r w:rsidR="00304C37">
        <w:rPr>
          <w:rFonts w:cstheme="minorHAnsi"/>
          <w:sz w:val="24"/>
          <w:szCs w:val="24"/>
        </w:rPr>
        <w:t>, however</w:t>
      </w:r>
      <w:r w:rsidR="00C34B7A">
        <w:rPr>
          <w:rFonts w:cstheme="minorHAnsi"/>
          <w:sz w:val="24"/>
          <w:szCs w:val="24"/>
        </w:rPr>
        <w:t>,</w:t>
      </w:r>
      <w:r w:rsidR="00304C37">
        <w:rPr>
          <w:rFonts w:cstheme="minorHAnsi"/>
          <w:sz w:val="24"/>
          <w:szCs w:val="24"/>
        </w:rPr>
        <w:t xml:space="preserve"> this is not always received favourably by the public</w:t>
      </w:r>
      <w:r w:rsidR="00D96441">
        <w:rPr>
          <w:rFonts w:cstheme="minorHAnsi"/>
          <w:sz w:val="24"/>
          <w:szCs w:val="24"/>
        </w:rPr>
        <w:t xml:space="preserve"> (</w:t>
      </w:r>
      <w:proofErr w:type="spellStart"/>
      <w:r w:rsidR="00D96441">
        <w:rPr>
          <w:rFonts w:cstheme="minorHAnsi"/>
          <w:sz w:val="24"/>
          <w:szCs w:val="24"/>
        </w:rPr>
        <w:t>Maublanc</w:t>
      </w:r>
      <w:proofErr w:type="spellEnd"/>
      <w:r w:rsidR="00D96441">
        <w:rPr>
          <w:rFonts w:cstheme="minorHAnsi"/>
          <w:sz w:val="24"/>
          <w:szCs w:val="24"/>
        </w:rPr>
        <w:t xml:space="preserve"> et al, 2016)</w:t>
      </w:r>
      <w:r w:rsidR="00304C37">
        <w:rPr>
          <w:rFonts w:cstheme="minorHAnsi"/>
          <w:sz w:val="24"/>
          <w:szCs w:val="24"/>
        </w:rPr>
        <w:t>. At Dinefwr</w:t>
      </w:r>
      <w:r w:rsidR="00C34B7A">
        <w:rPr>
          <w:rFonts w:cstheme="minorHAnsi"/>
          <w:sz w:val="24"/>
          <w:szCs w:val="24"/>
        </w:rPr>
        <w:t>,</w:t>
      </w:r>
      <w:r w:rsidR="00304C37">
        <w:rPr>
          <w:rFonts w:cstheme="minorHAnsi"/>
          <w:sz w:val="24"/>
          <w:szCs w:val="24"/>
        </w:rPr>
        <w:t xml:space="preserve"> one of the main </w:t>
      </w:r>
      <w:r w:rsidR="007D6E15">
        <w:rPr>
          <w:rFonts w:cstheme="minorHAnsi"/>
          <w:sz w:val="24"/>
          <w:szCs w:val="24"/>
        </w:rPr>
        <w:t>attractions</w:t>
      </w:r>
      <w:r w:rsidR="00304C37">
        <w:rPr>
          <w:rFonts w:cstheme="minorHAnsi"/>
          <w:sz w:val="24"/>
          <w:szCs w:val="24"/>
        </w:rPr>
        <w:t xml:space="preserve"> for some is the deer park and the opportunity it affords for sightings of deer</w:t>
      </w:r>
      <w:r w:rsidR="00C34B7A">
        <w:rPr>
          <w:rFonts w:cstheme="minorHAnsi"/>
          <w:sz w:val="24"/>
          <w:szCs w:val="24"/>
        </w:rPr>
        <w:t>,</w:t>
      </w:r>
      <w:r w:rsidR="007C4690">
        <w:rPr>
          <w:rFonts w:cstheme="minorHAnsi"/>
          <w:sz w:val="24"/>
          <w:szCs w:val="24"/>
        </w:rPr>
        <w:t xml:space="preserve"> meaning that lower herd numbers can be detrimental to the visitor experience (Dwyer, 2023; Nation</w:t>
      </w:r>
      <w:r w:rsidR="00C34B7A">
        <w:rPr>
          <w:rFonts w:cstheme="minorHAnsi"/>
          <w:sz w:val="24"/>
          <w:szCs w:val="24"/>
        </w:rPr>
        <w:t>al</w:t>
      </w:r>
      <w:r w:rsidR="007C4690">
        <w:rPr>
          <w:rFonts w:cstheme="minorHAnsi"/>
          <w:sz w:val="24"/>
          <w:szCs w:val="24"/>
        </w:rPr>
        <w:t xml:space="preserve"> </w:t>
      </w:r>
      <w:r w:rsidR="00C34B7A">
        <w:rPr>
          <w:rFonts w:cstheme="minorHAnsi"/>
          <w:sz w:val="24"/>
          <w:szCs w:val="24"/>
        </w:rPr>
        <w:t>T</w:t>
      </w:r>
      <w:r w:rsidR="007C4690">
        <w:rPr>
          <w:rFonts w:cstheme="minorHAnsi"/>
          <w:sz w:val="24"/>
          <w:szCs w:val="24"/>
        </w:rPr>
        <w:t>rust</w:t>
      </w:r>
      <w:r w:rsidR="00451991">
        <w:rPr>
          <w:rFonts w:cstheme="minorHAnsi"/>
          <w:sz w:val="24"/>
          <w:szCs w:val="24"/>
        </w:rPr>
        <w:t xml:space="preserve">, 2023b). </w:t>
      </w:r>
      <w:r w:rsidR="0043219E">
        <w:rPr>
          <w:rFonts w:cstheme="minorHAnsi"/>
          <w:sz w:val="24"/>
          <w:szCs w:val="24"/>
        </w:rPr>
        <w:t xml:space="preserve">However, </w:t>
      </w:r>
      <w:r w:rsidR="003207E9">
        <w:rPr>
          <w:rFonts w:cstheme="minorHAnsi"/>
          <w:sz w:val="24"/>
          <w:szCs w:val="24"/>
        </w:rPr>
        <w:t>manag</w:t>
      </w:r>
      <w:r w:rsidR="003207E9">
        <w:rPr>
          <w:rFonts w:cstheme="minorHAnsi"/>
          <w:sz w:val="24"/>
          <w:szCs w:val="24"/>
        </w:rPr>
        <w:t>ing</w:t>
      </w:r>
      <w:r w:rsidR="003207E9">
        <w:rPr>
          <w:rFonts w:cstheme="minorHAnsi"/>
          <w:sz w:val="24"/>
          <w:szCs w:val="24"/>
        </w:rPr>
        <w:t xml:space="preserve"> deer overpopulation </w:t>
      </w:r>
      <w:r w:rsidR="0043219E">
        <w:rPr>
          <w:rFonts w:cstheme="minorHAnsi"/>
          <w:sz w:val="24"/>
          <w:szCs w:val="24"/>
        </w:rPr>
        <w:t xml:space="preserve">is important for </w:t>
      </w:r>
      <w:r w:rsidR="00C34B7A">
        <w:rPr>
          <w:rFonts w:cstheme="minorHAnsi"/>
          <w:sz w:val="24"/>
          <w:szCs w:val="24"/>
        </w:rPr>
        <w:t xml:space="preserve">the </w:t>
      </w:r>
      <w:r w:rsidR="00C34B7A">
        <w:rPr>
          <w:rFonts w:cstheme="minorHAnsi"/>
          <w:sz w:val="24"/>
          <w:szCs w:val="24"/>
        </w:rPr>
        <w:t>health</w:t>
      </w:r>
      <w:r w:rsidR="00C34B7A">
        <w:rPr>
          <w:rFonts w:cstheme="minorHAnsi"/>
          <w:sz w:val="24"/>
          <w:szCs w:val="24"/>
        </w:rPr>
        <w:t xml:space="preserve"> of </w:t>
      </w:r>
      <w:r w:rsidR="0043219E">
        <w:rPr>
          <w:rFonts w:cstheme="minorHAnsi"/>
          <w:sz w:val="24"/>
          <w:szCs w:val="24"/>
        </w:rPr>
        <w:t xml:space="preserve">both deer and </w:t>
      </w:r>
      <w:r w:rsidR="00D01788">
        <w:rPr>
          <w:rFonts w:cstheme="minorHAnsi"/>
          <w:sz w:val="24"/>
          <w:szCs w:val="24"/>
        </w:rPr>
        <w:lastRenderedPageBreak/>
        <w:t>other wildlife</w:t>
      </w:r>
      <w:r w:rsidR="003207E9">
        <w:rPr>
          <w:rFonts w:cstheme="minorHAnsi"/>
          <w:sz w:val="24"/>
          <w:szCs w:val="24"/>
        </w:rPr>
        <w:t>,</w:t>
      </w:r>
      <w:r w:rsidR="00D01788">
        <w:rPr>
          <w:rFonts w:cstheme="minorHAnsi"/>
          <w:sz w:val="24"/>
          <w:szCs w:val="24"/>
        </w:rPr>
        <w:t xml:space="preserve"> </w:t>
      </w:r>
      <w:r w:rsidR="000A20F4">
        <w:rPr>
          <w:rFonts w:cstheme="minorHAnsi"/>
          <w:sz w:val="24"/>
          <w:szCs w:val="24"/>
        </w:rPr>
        <w:t>as their grazing can damage plan</w:t>
      </w:r>
      <w:r w:rsidR="003207E9">
        <w:rPr>
          <w:rFonts w:cstheme="minorHAnsi"/>
          <w:sz w:val="24"/>
          <w:szCs w:val="24"/>
        </w:rPr>
        <w:t>t</w:t>
      </w:r>
      <w:r w:rsidR="000A20F4">
        <w:rPr>
          <w:rFonts w:cstheme="minorHAnsi"/>
          <w:sz w:val="24"/>
          <w:szCs w:val="24"/>
        </w:rPr>
        <w:t xml:space="preserve"> biodiversity and take away other </w:t>
      </w:r>
      <w:r w:rsidR="00776080">
        <w:rPr>
          <w:rFonts w:cstheme="minorHAnsi"/>
          <w:sz w:val="24"/>
          <w:szCs w:val="24"/>
        </w:rPr>
        <w:t>animals’</w:t>
      </w:r>
      <w:r w:rsidR="000A20F4">
        <w:rPr>
          <w:rFonts w:cstheme="minorHAnsi"/>
          <w:sz w:val="24"/>
          <w:szCs w:val="24"/>
        </w:rPr>
        <w:t xml:space="preserve"> food (Levy, 2006). </w:t>
      </w:r>
      <w:r w:rsidR="00776080">
        <w:rPr>
          <w:rFonts w:cstheme="minorHAnsi"/>
          <w:sz w:val="24"/>
          <w:szCs w:val="24"/>
        </w:rPr>
        <w:t xml:space="preserve">The deer eat the new growth of plants stopping them from growing back (Levy, 2006). </w:t>
      </w:r>
      <w:r w:rsidR="00D33CC0">
        <w:rPr>
          <w:rFonts w:cstheme="minorHAnsi"/>
          <w:sz w:val="24"/>
          <w:szCs w:val="24"/>
        </w:rPr>
        <w:t xml:space="preserve">Having large numbers of deer can also </w:t>
      </w:r>
      <w:r w:rsidR="00407FF2">
        <w:rPr>
          <w:rFonts w:cstheme="minorHAnsi"/>
          <w:sz w:val="24"/>
          <w:szCs w:val="24"/>
        </w:rPr>
        <w:t>lead to food shortages for other deer</w:t>
      </w:r>
      <w:r w:rsidR="003207E9">
        <w:rPr>
          <w:rFonts w:cstheme="minorHAnsi"/>
          <w:sz w:val="24"/>
          <w:szCs w:val="24"/>
        </w:rPr>
        <w:t>,</w:t>
      </w:r>
      <w:r w:rsidR="00407FF2">
        <w:rPr>
          <w:rFonts w:cstheme="minorHAnsi"/>
          <w:sz w:val="24"/>
          <w:szCs w:val="24"/>
        </w:rPr>
        <w:t xml:space="preserve"> leading to deer dying from starvation</w:t>
      </w:r>
      <w:r w:rsidR="003207E9">
        <w:rPr>
          <w:rFonts w:cstheme="minorHAnsi"/>
          <w:sz w:val="24"/>
          <w:szCs w:val="24"/>
        </w:rPr>
        <w:t>,</w:t>
      </w:r>
      <w:r w:rsidR="00407FF2">
        <w:rPr>
          <w:rFonts w:cstheme="minorHAnsi"/>
          <w:sz w:val="24"/>
          <w:szCs w:val="24"/>
        </w:rPr>
        <w:t xml:space="preserve"> which is also likely to </w:t>
      </w:r>
      <w:r w:rsidR="00BE0B0A">
        <w:rPr>
          <w:rFonts w:cstheme="minorHAnsi"/>
          <w:sz w:val="24"/>
          <w:szCs w:val="24"/>
        </w:rPr>
        <w:t>be detrimental to the visitor experience (</w:t>
      </w:r>
      <w:proofErr w:type="spellStart"/>
      <w:r w:rsidR="00BE0B0A">
        <w:rPr>
          <w:rFonts w:cstheme="minorHAnsi"/>
          <w:sz w:val="24"/>
          <w:szCs w:val="24"/>
        </w:rPr>
        <w:t>Maublanc</w:t>
      </w:r>
      <w:proofErr w:type="spellEnd"/>
      <w:r w:rsidR="00906CA4">
        <w:rPr>
          <w:rFonts w:cstheme="minorHAnsi"/>
          <w:sz w:val="24"/>
          <w:szCs w:val="24"/>
        </w:rPr>
        <w:t xml:space="preserve"> et al, 2016). </w:t>
      </w:r>
      <w:r w:rsidR="00A01640">
        <w:rPr>
          <w:rFonts w:cstheme="minorHAnsi"/>
          <w:sz w:val="24"/>
          <w:szCs w:val="24"/>
        </w:rPr>
        <w:t xml:space="preserve">At Dinefwr Park there have been further problems </w:t>
      </w:r>
      <w:r w:rsidR="00093C04">
        <w:rPr>
          <w:rFonts w:cstheme="minorHAnsi"/>
          <w:sz w:val="24"/>
          <w:szCs w:val="24"/>
        </w:rPr>
        <w:t xml:space="preserve">such as deer dying from heat exhaustion trying to get away from people during the summer and an outbreak of bovine tuberculosis (TB) (Dwyer, 2023). </w:t>
      </w:r>
      <w:r w:rsidR="003E4056">
        <w:rPr>
          <w:rFonts w:cstheme="minorHAnsi"/>
          <w:sz w:val="24"/>
          <w:szCs w:val="24"/>
        </w:rPr>
        <w:t xml:space="preserve">This has </w:t>
      </w:r>
      <w:r w:rsidR="00FE1CA9">
        <w:rPr>
          <w:rFonts w:cstheme="minorHAnsi"/>
          <w:sz w:val="24"/>
          <w:szCs w:val="24"/>
        </w:rPr>
        <w:t>led</w:t>
      </w:r>
      <w:r w:rsidR="003E4056">
        <w:rPr>
          <w:rFonts w:cstheme="minorHAnsi"/>
          <w:sz w:val="24"/>
          <w:szCs w:val="24"/>
        </w:rPr>
        <w:t xml:space="preserve"> the management plan</w:t>
      </w:r>
      <w:r w:rsidR="00581A5D">
        <w:rPr>
          <w:rFonts w:cstheme="minorHAnsi"/>
          <w:sz w:val="24"/>
          <w:szCs w:val="24"/>
        </w:rPr>
        <w:t xml:space="preserve"> that will</w:t>
      </w:r>
      <w:r w:rsidR="003E4056">
        <w:rPr>
          <w:rFonts w:cstheme="minorHAnsi"/>
          <w:sz w:val="24"/>
          <w:szCs w:val="24"/>
        </w:rPr>
        <w:t xml:space="preserve"> </w:t>
      </w:r>
      <w:r w:rsidR="00520A02">
        <w:rPr>
          <w:rFonts w:cstheme="minorHAnsi"/>
          <w:sz w:val="24"/>
          <w:szCs w:val="24"/>
        </w:rPr>
        <w:t xml:space="preserve">cull the deer to prevent them suffering. </w:t>
      </w:r>
    </w:p>
    <w:p w14:paraId="23521D46" w14:textId="05689407" w:rsidR="00FE1CA9" w:rsidRDefault="00FE1CA9" w:rsidP="00D64BB8">
      <w:pPr>
        <w:spacing w:line="360" w:lineRule="auto"/>
        <w:ind w:firstLine="720"/>
        <w:jc w:val="both"/>
        <w:rPr>
          <w:rFonts w:cstheme="minorHAnsi"/>
          <w:sz w:val="24"/>
          <w:szCs w:val="24"/>
        </w:rPr>
      </w:pPr>
      <w:r>
        <w:rPr>
          <w:rFonts w:cstheme="minorHAnsi"/>
          <w:sz w:val="24"/>
          <w:szCs w:val="24"/>
        </w:rPr>
        <w:t>TB has also had an impact on the white herd cattle on the estate</w:t>
      </w:r>
      <w:r w:rsidR="002407CC">
        <w:rPr>
          <w:rFonts w:cstheme="minorHAnsi"/>
          <w:sz w:val="24"/>
          <w:szCs w:val="24"/>
        </w:rPr>
        <w:t xml:space="preserve"> (</w:t>
      </w:r>
      <w:r w:rsidR="002B3E62">
        <w:rPr>
          <w:rFonts w:cstheme="minorHAnsi"/>
          <w:sz w:val="24"/>
          <w:szCs w:val="24"/>
        </w:rPr>
        <w:t>Dwyer, 2023)</w:t>
      </w:r>
      <w:r>
        <w:rPr>
          <w:rFonts w:cstheme="minorHAnsi"/>
          <w:sz w:val="24"/>
          <w:szCs w:val="24"/>
        </w:rPr>
        <w:t>.</w:t>
      </w:r>
      <w:r w:rsidR="008654FF">
        <w:rPr>
          <w:rFonts w:cstheme="minorHAnsi"/>
          <w:sz w:val="24"/>
          <w:szCs w:val="24"/>
        </w:rPr>
        <w:t xml:space="preserve"> The white herd cattle </w:t>
      </w:r>
      <w:r w:rsidR="00C761A5">
        <w:rPr>
          <w:rFonts w:cstheme="minorHAnsi"/>
          <w:sz w:val="24"/>
          <w:szCs w:val="24"/>
        </w:rPr>
        <w:t xml:space="preserve">are rare and are attached to local legends surrounding </w:t>
      </w:r>
      <w:r w:rsidR="00D679AC">
        <w:rPr>
          <w:rFonts w:cstheme="minorHAnsi"/>
          <w:sz w:val="24"/>
          <w:szCs w:val="24"/>
        </w:rPr>
        <w:t>Dinefwr Park</w:t>
      </w:r>
      <w:r w:rsidR="00D64BB8">
        <w:rPr>
          <w:rFonts w:cstheme="minorHAnsi"/>
          <w:sz w:val="24"/>
          <w:szCs w:val="24"/>
        </w:rPr>
        <w:t>,</w:t>
      </w:r>
      <w:r w:rsidR="00C761A5">
        <w:rPr>
          <w:rFonts w:cstheme="minorHAnsi"/>
          <w:sz w:val="24"/>
          <w:szCs w:val="24"/>
        </w:rPr>
        <w:t xml:space="preserve"> making them important </w:t>
      </w:r>
      <w:r w:rsidR="00216423">
        <w:rPr>
          <w:rFonts w:cstheme="minorHAnsi"/>
          <w:sz w:val="24"/>
          <w:szCs w:val="24"/>
        </w:rPr>
        <w:t>to the history and culture of the site (</w:t>
      </w:r>
      <w:r w:rsidR="008E1209">
        <w:rPr>
          <w:rFonts w:cstheme="minorHAnsi"/>
          <w:sz w:val="24"/>
          <w:szCs w:val="24"/>
        </w:rPr>
        <w:t>National Trust)</w:t>
      </w:r>
      <w:r w:rsidR="00D679AC">
        <w:rPr>
          <w:rFonts w:cstheme="minorHAnsi"/>
          <w:sz w:val="24"/>
          <w:szCs w:val="24"/>
        </w:rPr>
        <w:t xml:space="preserve">. </w:t>
      </w:r>
      <w:r w:rsidR="009E1035">
        <w:rPr>
          <w:rFonts w:cstheme="minorHAnsi"/>
          <w:sz w:val="24"/>
          <w:szCs w:val="24"/>
        </w:rPr>
        <w:t xml:space="preserve">TB has been posing a serious threat to British </w:t>
      </w:r>
      <w:r w:rsidR="00B10C08">
        <w:rPr>
          <w:rFonts w:cstheme="minorHAnsi"/>
          <w:sz w:val="24"/>
          <w:szCs w:val="24"/>
        </w:rPr>
        <w:t>livestock across the country, and affe</w:t>
      </w:r>
      <w:r w:rsidR="00001DFD">
        <w:rPr>
          <w:rFonts w:cstheme="minorHAnsi"/>
          <w:sz w:val="24"/>
          <w:szCs w:val="24"/>
        </w:rPr>
        <w:t xml:space="preserve">cts mammals such as deer, cattle, </w:t>
      </w:r>
      <w:r w:rsidR="004C11CF">
        <w:rPr>
          <w:rFonts w:cstheme="minorHAnsi"/>
          <w:sz w:val="24"/>
          <w:szCs w:val="24"/>
        </w:rPr>
        <w:t>humans,</w:t>
      </w:r>
      <w:r w:rsidR="00001DFD">
        <w:rPr>
          <w:rFonts w:cstheme="minorHAnsi"/>
          <w:sz w:val="24"/>
          <w:szCs w:val="24"/>
        </w:rPr>
        <w:t xml:space="preserve"> and wild </w:t>
      </w:r>
      <w:r w:rsidR="004C11CF">
        <w:rPr>
          <w:rFonts w:cstheme="minorHAnsi"/>
          <w:sz w:val="24"/>
          <w:szCs w:val="24"/>
        </w:rPr>
        <w:t>carnivores</w:t>
      </w:r>
      <w:r w:rsidR="00001DFD">
        <w:rPr>
          <w:rFonts w:cstheme="minorHAnsi"/>
          <w:sz w:val="24"/>
          <w:szCs w:val="24"/>
        </w:rPr>
        <w:t xml:space="preserve"> </w:t>
      </w:r>
      <w:r w:rsidR="004C11CF">
        <w:rPr>
          <w:rFonts w:cstheme="minorHAnsi"/>
          <w:sz w:val="24"/>
          <w:szCs w:val="24"/>
        </w:rPr>
        <w:t>such as badgers</w:t>
      </w:r>
      <w:r w:rsidR="00B10C08">
        <w:rPr>
          <w:rFonts w:cstheme="minorHAnsi"/>
          <w:sz w:val="24"/>
          <w:szCs w:val="24"/>
        </w:rPr>
        <w:t xml:space="preserve"> (Wilson and Carter and </w:t>
      </w:r>
      <w:proofErr w:type="spellStart"/>
      <w:r w:rsidR="00B10C08">
        <w:rPr>
          <w:rFonts w:cstheme="minorHAnsi"/>
          <w:sz w:val="24"/>
          <w:szCs w:val="24"/>
        </w:rPr>
        <w:t>Delahay</w:t>
      </w:r>
      <w:proofErr w:type="spellEnd"/>
      <w:r w:rsidR="00B10C08">
        <w:rPr>
          <w:rFonts w:cstheme="minorHAnsi"/>
          <w:sz w:val="24"/>
          <w:szCs w:val="24"/>
        </w:rPr>
        <w:t>, 2011)</w:t>
      </w:r>
      <w:r w:rsidR="004C11CF">
        <w:rPr>
          <w:rFonts w:cstheme="minorHAnsi"/>
          <w:sz w:val="24"/>
          <w:szCs w:val="24"/>
        </w:rPr>
        <w:t xml:space="preserve">. The problem in the UK has been exacerbated by </w:t>
      </w:r>
      <w:r w:rsidR="00C4712E">
        <w:rPr>
          <w:rFonts w:cstheme="minorHAnsi"/>
          <w:sz w:val="24"/>
          <w:szCs w:val="24"/>
        </w:rPr>
        <w:t xml:space="preserve">badgers transmitting TB to cattle (Wilson and Carter and </w:t>
      </w:r>
      <w:proofErr w:type="spellStart"/>
      <w:r w:rsidR="00C4712E">
        <w:rPr>
          <w:rFonts w:cstheme="minorHAnsi"/>
          <w:sz w:val="24"/>
          <w:szCs w:val="24"/>
        </w:rPr>
        <w:t>Delahay</w:t>
      </w:r>
      <w:proofErr w:type="spellEnd"/>
      <w:r w:rsidR="00C4712E">
        <w:rPr>
          <w:rFonts w:cstheme="minorHAnsi"/>
          <w:sz w:val="24"/>
          <w:szCs w:val="24"/>
        </w:rPr>
        <w:t>, 2011)</w:t>
      </w:r>
      <w:r w:rsidR="005141F7">
        <w:rPr>
          <w:rFonts w:cstheme="minorHAnsi"/>
          <w:sz w:val="24"/>
          <w:szCs w:val="24"/>
        </w:rPr>
        <w:t>. Interaction between badgers and livestock increase</w:t>
      </w:r>
      <w:r w:rsidR="008762D2">
        <w:rPr>
          <w:rFonts w:cstheme="minorHAnsi"/>
          <w:sz w:val="24"/>
          <w:szCs w:val="24"/>
        </w:rPr>
        <w:t>s</w:t>
      </w:r>
      <w:r w:rsidR="005141F7">
        <w:rPr>
          <w:rFonts w:cstheme="minorHAnsi"/>
          <w:sz w:val="24"/>
          <w:szCs w:val="24"/>
        </w:rPr>
        <w:t xml:space="preserve"> the </w:t>
      </w:r>
      <w:r w:rsidR="006B5F2C">
        <w:rPr>
          <w:rFonts w:cstheme="minorHAnsi"/>
          <w:sz w:val="24"/>
          <w:szCs w:val="24"/>
        </w:rPr>
        <w:t xml:space="preserve">risk of the disease spreading (Wilson and Carter and </w:t>
      </w:r>
      <w:proofErr w:type="spellStart"/>
      <w:r w:rsidR="006B5F2C">
        <w:rPr>
          <w:rFonts w:cstheme="minorHAnsi"/>
          <w:sz w:val="24"/>
          <w:szCs w:val="24"/>
        </w:rPr>
        <w:t>Delahay</w:t>
      </w:r>
      <w:proofErr w:type="spellEnd"/>
      <w:r w:rsidR="006B5F2C">
        <w:rPr>
          <w:rFonts w:cstheme="minorHAnsi"/>
          <w:sz w:val="24"/>
          <w:szCs w:val="24"/>
        </w:rPr>
        <w:t>, 2011)</w:t>
      </w:r>
      <w:r w:rsidR="00205020">
        <w:rPr>
          <w:rFonts w:cstheme="minorHAnsi"/>
          <w:sz w:val="24"/>
          <w:szCs w:val="24"/>
        </w:rPr>
        <w:t xml:space="preserve">. This can occur through </w:t>
      </w:r>
      <w:r w:rsidR="00C60C7A">
        <w:rPr>
          <w:rFonts w:cstheme="minorHAnsi"/>
          <w:sz w:val="24"/>
          <w:szCs w:val="24"/>
        </w:rPr>
        <w:t xml:space="preserve">direct or indirect contact </w:t>
      </w:r>
      <w:r w:rsidR="008762D2">
        <w:rPr>
          <w:rFonts w:cstheme="minorHAnsi"/>
          <w:sz w:val="24"/>
          <w:szCs w:val="24"/>
        </w:rPr>
        <w:t>via</w:t>
      </w:r>
      <w:r w:rsidR="00C60C7A">
        <w:rPr>
          <w:rFonts w:cstheme="minorHAnsi"/>
          <w:sz w:val="24"/>
          <w:szCs w:val="24"/>
        </w:rPr>
        <w:t xml:space="preserve"> respiratory transmission or excretory products form </w:t>
      </w:r>
      <w:r w:rsidR="00FE7779">
        <w:rPr>
          <w:rFonts w:cstheme="minorHAnsi"/>
          <w:sz w:val="24"/>
          <w:szCs w:val="24"/>
        </w:rPr>
        <w:t xml:space="preserve">shared grass land </w:t>
      </w:r>
      <w:r w:rsidR="00F220D3" w:rsidRPr="00F220D3">
        <w:rPr>
          <w:rFonts w:cstheme="minorHAnsi"/>
          <w:sz w:val="24"/>
          <w:szCs w:val="24"/>
        </w:rPr>
        <w:t xml:space="preserve">(Wilson and Carter and </w:t>
      </w:r>
      <w:proofErr w:type="spellStart"/>
      <w:r w:rsidR="00F220D3" w:rsidRPr="00F220D3">
        <w:rPr>
          <w:rFonts w:cstheme="minorHAnsi"/>
          <w:sz w:val="24"/>
          <w:szCs w:val="24"/>
        </w:rPr>
        <w:t>Delahay</w:t>
      </w:r>
      <w:proofErr w:type="spellEnd"/>
      <w:r w:rsidR="00F220D3" w:rsidRPr="00F220D3">
        <w:rPr>
          <w:rFonts w:cstheme="minorHAnsi"/>
          <w:sz w:val="24"/>
          <w:szCs w:val="24"/>
        </w:rPr>
        <w:t>, 2011; Brooks et al, 2013)</w:t>
      </w:r>
      <w:r w:rsidR="00F220D3">
        <w:rPr>
          <w:rFonts w:cstheme="minorHAnsi"/>
          <w:sz w:val="24"/>
          <w:szCs w:val="24"/>
        </w:rPr>
        <w:t xml:space="preserve">. </w:t>
      </w:r>
      <w:r w:rsidR="0025695C">
        <w:rPr>
          <w:rFonts w:cstheme="minorHAnsi"/>
          <w:sz w:val="24"/>
          <w:szCs w:val="24"/>
        </w:rPr>
        <w:t>Feeding livestock through winter pose</w:t>
      </w:r>
      <w:r w:rsidR="008D29C8">
        <w:rPr>
          <w:rFonts w:cstheme="minorHAnsi"/>
          <w:sz w:val="24"/>
          <w:szCs w:val="24"/>
        </w:rPr>
        <w:t>s</w:t>
      </w:r>
      <w:r w:rsidR="0025695C">
        <w:rPr>
          <w:rFonts w:cstheme="minorHAnsi"/>
          <w:sz w:val="24"/>
          <w:szCs w:val="24"/>
        </w:rPr>
        <w:t xml:space="preserve"> additional ris</w:t>
      </w:r>
      <w:r w:rsidR="00B15A1E">
        <w:rPr>
          <w:rFonts w:cstheme="minorHAnsi"/>
          <w:sz w:val="24"/>
          <w:szCs w:val="24"/>
        </w:rPr>
        <w:t>ks of transmission</w:t>
      </w:r>
      <w:r w:rsidR="008D29C8">
        <w:rPr>
          <w:rFonts w:cstheme="minorHAnsi"/>
          <w:sz w:val="24"/>
          <w:szCs w:val="24"/>
        </w:rPr>
        <w:t>,</w:t>
      </w:r>
      <w:r w:rsidR="00B15A1E">
        <w:rPr>
          <w:rFonts w:cstheme="minorHAnsi"/>
          <w:sz w:val="24"/>
          <w:szCs w:val="24"/>
        </w:rPr>
        <w:t xml:space="preserve"> as many animals are attracted to the feed area</w:t>
      </w:r>
      <w:r w:rsidR="008D29C8">
        <w:rPr>
          <w:rFonts w:cstheme="minorHAnsi"/>
          <w:sz w:val="24"/>
          <w:szCs w:val="24"/>
        </w:rPr>
        <w:t>. I</w:t>
      </w:r>
      <w:r w:rsidR="001D4BBB">
        <w:rPr>
          <w:rFonts w:cstheme="minorHAnsi"/>
          <w:sz w:val="24"/>
          <w:szCs w:val="24"/>
        </w:rPr>
        <w:t>f livestock are fed through areas such as this</w:t>
      </w:r>
      <w:r w:rsidR="008D29C8">
        <w:rPr>
          <w:rFonts w:cstheme="minorHAnsi"/>
          <w:sz w:val="24"/>
          <w:szCs w:val="24"/>
        </w:rPr>
        <w:t>,</w:t>
      </w:r>
      <w:r w:rsidR="001D4BBB">
        <w:rPr>
          <w:rFonts w:cstheme="minorHAnsi"/>
          <w:sz w:val="24"/>
          <w:szCs w:val="24"/>
        </w:rPr>
        <w:t xml:space="preserve"> it is important to protect the areas from badgers </w:t>
      </w:r>
      <w:r w:rsidR="0034561D">
        <w:rPr>
          <w:rFonts w:cstheme="minorHAnsi"/>
          <w:sz w:val="24"/>
          <w:szCs w:val="24"/>
        </w:rPr>
        <w:t xml:space="preserve">(Brooks et al, 2013). This adds support to </w:t>
      </w:r>
      <w:r w:rsidR="001520AA">
        <w:rPr>
          <w:rFonts w:cstheme="minorHAnsi"/>
          <w:sz w:val="24"/>
          <w:szCs w:val="24"/>
        </w:rPr>
        <w:t xml:space="preserve">the idea of </w:t>
      </w:r>
      <w:r w:rsidR="0034561D">
        <w:rPr>
          <w:rFonts w:cstheme="minorHAnsi"/>
          <w:sz w:val="24"/>
          <w:szCs w:val="24"/>
        </w:rPr>
        <w:t>reducing the number of deer</w:t>
      </w:r>
      <w:r w:rsidR="001520AA">
        <w:rPr>
          <w:rFonts w:cstheme="minorHAnsi"/>
          <w:sz w:val="24"/>
          <w:szCs w:val="24"/>
        </w:rPr>
        <w:t>,</w:t>
      </w:r>
      <w:r w:rsidR="0034561D">
        <w:rPr>
          <w:rFonts w:cstheme="minorHAnsi"/>
          <w:sz w:val="24"/>
          <w:szCs w:val="24"/>
        </w:rPr>
        <w:t xml:space="preserve"> as it is difficult to </w:t>
      </w:r>
      <w:r w:rsidR="00033348">
        <w:rPr>
          <w:rFonts w:cstheme="minorHAnsi"/>
          <w:sz w:val="24"/>
          <w:szCs w:val="24"/>
        </w:rPr>
        <w:t xml:space="preserve">keep deer feeding areas secure from badgers (Brooks et al, 2013). </w:t>
      </w:r>
      <w:r w:rsidR="00310241">
        <w:rPr>
          <w:rFonts w:cstheme="minorHAnsi"/>
          <w:sz w:val="24"/>
          <w:szCs w:val="24"/>
        </w:rPr>
        <w:t>For the cattle</w:t>
      </w:r>
      <w:r w:rsidR="00CD41F2">
        <w:rPr>
          <w:rFonts w:cstheme="minorHAnsi"/>
          <w:sz w:val="24"/>
          <w:szCs w:val="24"/>
        </w:rPr>
        <w:t>,</w:t>
      </w:r>
      <w:r w:rsidR="00310241">
        <w:rPr>
          <w:rFonts w:cstheme="minorHAnsi"/>
          <w:sz w:val="24"/>
          <w:szCs w:val="24"/>
        </w:rPr>
        <w:t xml:space="preserve"> management is easier </w:t>
      </w:r>
      <w:r w:rsidR="003B5FA4">
        <w:rPr>
          <w:rFonts w:cstheme="minorHAnsi"/>
          <w:sz w:val="24"/>
          <w:szCs w:val="24"/>
        </w:rPr>
        <w:t>as farm building</w:t>
      </w:r>
      <w:r w:rsidR="00CD41F2">
        <w:rPr>
          <w:rFonts w:cstheme="minorHAnsi"/>
          <w:sz w:val="24"/>
          <w:szCs w:val="24"/>
        </w:rPr>
        <w:t>s</w:t>
      </w:r>
      <w:r w:rsidR="003B5FA4">
        <w:rPr>
          <w:rFonts w:cstheme="minorHAnsi"/>
          <w:sz w:val="24"/>
          <w:szCs w:val="24"/>
        </w:rPr>
        <w:t xml:space="preserve"> can be made badger proof in addition to feed stores</w:t>
      </w:r>
      <w:r w:rsidR="00CD41F2">
        <w:rPr>
          <w:rFonts w:cstheme="minorHAnsi"/>
          <w:sz w:val="24"/>
          <w:szCs w:val="24"/>
        </w:rPr>
        <w:t>.</w:t>
      </w:r>
      <w:r w:rsidR="00023D77">
        <w:rPr>
          <w:rFonts w:cstheme="minorHAnsi"/>
          <w:sz w:val="24"/>
          <w:szCs w:val="24"/>
        </w:rPr>
        <w:t xml:space="preserve"> </w:t>
      </w:r>
      <w:r w:rsidR="00CD41F2">
        <w:rPr>
          <w:rFonts w:cstheme="minorHAnsi"/>
          <w:sz w:val="24"/>
          <w:szCs w:val="24"/>
        </w:rPr>
        <w:t>T</w:t>
      </w:r>
      <w:r w:rsidR="00023D77">
        <w:rPr>
          <w:rFonts w:cstheme="minorHAnsi"/>
          <w:sz w:val="24"/>
          <w:szCs w:val="24"/>
        </w:rPr>
        <w:t xml:space="preserve">his is a better option for winter feeding as </w:t>
      </w:r>
      <w:r w:rsidR="001C4130">
        <w:rPr>
          <w:rFonts w:cstheme="minorHAnsi"/>
          <w:sz w:val="24"/>
          <w:szCs w:val="24"/>
        </w:rPr>
        <w:t>pastureland</w:t>
      </w:r>
      <w:r w:rsidR="00EE687E">
        <w:rPr>
          <w:rFonts w:cstheme="minorHAnsi"/>
          <w:sz w:val="24"/>
          <w:szCs w:val="24"/>
        </w:rPr>
        <w:t xml:space="preserve"> can be difficult to protect from cross</w:t>
      </w:r>
      <w:r w:rsidR="00CD41F2">
        <w:rPr>
          <w:rFonts w:cstheme="minorHAnsi"/>
          <w:sz w:val="24"/>
          <w:szCs w:val="24"/>
        </w:rPr>
        <w:t>-</w:t>
      </w:r>
      <w:r w:rsidR="00EE687E">
        <w:rPr>
          <w:rFonts w:cstheme="minorHAnsi"/>
          <w:sz w:val="24"/>
          <w:szCs w:val="24"/>
        </w:rPr>
        <w:t>contamination</w:t>
      </w:r>
      <w:r w:rsidR="003B5FA4">
        <w:rPr>
          <w:rFonts w:cstheme="minorHAnsi"/>
          <w:sz w:val="24"/>
          <w:szCs w:val="24"/>
        </w:rPr>
        <w:t xml:space="preserve"> (Wilson and Carter and </w:t>
      </w:r>
      <w:proofErr w:type="spellStart"/>
      <w:r w:rsidR="003B5FA4">
        <w:rPr>
          <w:rFonts w:cstheme="minorHAnsi"/>
          <w:sz w:val="24"/>
          <w:szCs w:val="24"/>
        </w:rPr>
        <w:t>Delahay</w:t>
      </w:r>
      <w:proofErr w:type="spellEnd"/>
      <w:r w:rsidR="003B5FA4">
        <w:rPr>
          <w:rFonts w:cstheme="minorHAnsi"/>
          <w:sz w:val="24"/>
          <w:szCs w:val="24"/>
        </w:rPr>
        <w:t>, 2011)</w:t>
      </w:r>
      <w:r w:rsidR="00EE687E">
        <w:rPr>
          <w:rFonts w:cstheme="minorHAnsi"/>
          <w:sz w:val="24"/>
          <w:szCs w:val="24"/>
        </w:rPr>
        <w:t xml:space="preserve">. </w:t>
      </w:r>
    </w:p>
    <w:p w14:paraId="618F706D" w14:textId="6FAC24C3" w:rsidR="001C4130" w:rsidRDefault="001C4130" w:rsidP="00CD41F2">
      <w:pPr>
        <w:spacing w:line="360" w:lineRule="auto"/>
        <w:ind w:firstLine="720"/>
        <w:jc w:val="both"/>
        <w:rPr>
          <w:rFonts w:cstheme="minorHAnsi"/>
          <w:sz w:val="24"/>
          <w:szCs w:val="24"/>
        </w:rPr>
      </w:pPr>
      <w:r>
        <w:rPr>
          <w:rFonts w:cstheme="minorHAnsi"/>
          <w:sz w:val="24"/>
          <w:szCs w:val="24"/>
        </w:rPr>
        <w:t>Current suggested measures for TB aim to manage it rather than prevent it (Brooks et al</w:t>
      </w:r>
      <w:r w:rsidR="00E11100">
        <w:rPr>
          <w:rFonts w:cstheme="minorHAnsi"/>
          <w:sz w:val="24"/>
          <w:szCs w:val="24"/>
        </w:rPr>
        <w:t xml:space="preserve">, 2013). The culling of badgers has been attempted in areas of west Wales where Dinefwr is located </w:t>
      </w:r>
      <w:r w:rsidR="00AC4BBF">
        <w:rPr>
          <w:rFonts w:cstheme="minorHAnsi"/>
          <w:sz w:val="24"/>
          <w:szCs w:val="24"/>
        </w:rPr>
        <w:t>but the success of this has been widely debated</w:t>
      </w:r>
      <w:r w:rsidR="00E53E4E">
        <w:rPr>
          <w:rFonts w:cstheme="minorHAnsi"/>
          <w:sz w:val="24"/>
          <w:szCs w:val="24"/>
        </w:rPr>
        <w:t>,</w:t>
      </w:r>
      <w:r w:rsidR="00AC4BBF">
        <w:rPr>
          <w:rFonts w:cstheme="minorHAnsi"/>
          <w:sz w:val="24"/>
          <w:szCs w:val="24"/>
        </w:rPr>
        <w:t xml:space="preserve"> </w:t>
      </w:r>
      <w:r w:rsidR="00B209CB">
        <w:rPr>
          <w:rFonts w:cstheme="minorHAnsi"/>
          <w:sz w:val="24"/>
          <w:szCs w:val="24"/>
        </w:rPr>
        <w:t>particularly longitudinally</w:t>
      </w:r>
      <w:r w:rsidR="003074AC">
        <w:rPr>
          <w:rFonts w:cstheme="minorHAnsi"/>
          <w:sz w:val="24"/>
          <w:szCs w:val="24"/>
        </w:rPr>
        <w:t>, in addition to being expensive</w:t>
      </w:r>
      <w:r w:rsidR="00B209CB">
        <w:rPr>
          <w:rFonts w:cstheme="minorHAnsi"/>
          <w:sz w:val="24"/>
          <w:szCs w:val="24"/>
        </w:rPr>
        <w:t xml:space="preserve"> </w:t>
      </w:r>
      <w:r w:rsidR="00B209CB" w:rsidRPr="00B209CB">
        <w:rPr>
          <w:rFonts w:cstheme="minorHAnsi"/>
          <w:sz w:val="24"/>
          <w:szCs w:val="24"/>
        </w:rPr>
        <w:t xml:space="preserve">(Wilson and Carter and </w:t>
      </w:r>
      <w:proofErr w:type="spellStart"/>
      <w:r w:rsidR="00B209CB" w:rsidRPr="00B209CB">
        <w:rPr>
          <w:rFonts w:cstheme="minorHAnsi"/>
          <w:sz w:val="24"/>
          <w:szCs w:val="24"/>
        </w:rPr>
        <w:t>Delahay</w:t>
      </w:r>
      <w:proofErr w:type="spellEnd"/>
      <w:r w:rsidR="00B209CB" w:rsidRPr="00B209CB">
        <w:rPr>
          <w:rFonts w:cstheme="minorHAnsi"/>
          <w:sz w:val="24"/>
          <w:szCs w:val="24"/>
        </w:rPr>
        <w:t>, 2011; Brooks et al, 2013)</w:t>
      </w:r>
      <w:r w:rsidR="00B209CB">
        <w:rPr>
          <w:rFonts w:cstheme="minorHAnsi"/>
          <w:sz w:val="24"/>
          <w:szCs w:val="24"/>
        </w:rPr>
        <w:t xml:space="preserve">. </w:t>
      </w:r>
      <w:r w:rsidR="00713EC5">
        <w:rPr>
          <w:rFonts w:cstheme="minorHAnsi"/>
          <w:sz w:val="24"/>
          <w:szCs w:val="24"/>
        </w:rPr>
        <w:t>Vaccinations</w:t>
      </w:r>
      <w:r w:rsidR="00B7410C">
        <w:rPr>
          <w:rFonts w:cstheme="minorHAnsi"/>
          <w:sz w:val="24"/>
          <w:szCs w:val="24"/>
        </w:rPr>
        <w:t xml:space="preserve"> can also be used to help stop the spread of TB </w:t>
      </w:r>
      <w:r w:rsidR="00713EC5">
        <w:rPr>
          <w:rFonts w:cstheme="minorHAnsi"/>
          <w:sz w:val="24"/>
          <w:szCs w:val="24"/>
        </w:rPr>
        <w:t>through either the cattle or badgers</w:t>
      </w:r>
      <w:r w:rsidR="00E53E4E">
        <w:rPr>
          <w:rFonts w:cstheme="minorHAnsi"/>
          <w:sz w:val="24"/>
          <w:szCs w:val="24"/>
        </w:rPr>
        <w:t>,</w:t>
      </w:r>
      <w:r w:rsidR="00ED6410">
        <w:rPr>
          <w:rFonts w:cstheme="minorHAnsi"/>
          <w:sz w:val="24"/>
          <w:szCs w:val="24"/>
        </w:rPr>
        <w:t xml:space="preserve"> although this too come with a cost</w:t>
      </w:r>
      <w:r w:rsidR="00713EC5">
        <w:rPr>
          <w:rFonts w:cstheme="minorHAnsi"/>
          <w:sz w:val="24"/>
          <w:szCs w:val="24"/>
        </w:rPr>
        <w:t xml:space="preserve"> (Wilson and Carter and </w:t>
      </w:r>
      <w:proofErr w:type="spellStart"/>
      <w:r w:rsidR="00713EC5">
        <w:rPr>
          <w:rFonts w:cstheme="minorHAnsi"/>
          <w:sz w:val="24"/>
          <w:szCs w:val="24"/>
        </w:rPr>
        <w:t>Dela</w:t>
      </w:r>
      <w:r w:rsidR="00C842B6">
        <w:rPr>
          <w:rFonts w:cstheme="minorHAnsi"/>
          <w:sz w:val="24"/>
          <w:szCs w:val="24"/>
        </w:rPr>
        <w:t>hay</w:t>
      </w:r>
      <w:proofErr w:type="spellEnd"/>
      <w:r w:rsidR="00C842B6">
        <w:rPr>
          <w:rFonts w:cstheme="minorHAnsi"/>
          <w:sz w:val="24"/>
          <w:szCs w:val="24"/>
        </w:rPr>
        <w:t>, 2011)</w:t>
      </w:r>
      <w:r w:rsidR="00ED6410">
        <w:rPr>
          <w:rFonts w:cstheme="minorHAnsi"/>
          <w:sz w:val="24"/>
          <w:szCs w:val="24"/>
        </w:rPr>
        <w:t xml:space="preserve">. This is one of the methods </w:t>
      </w:r>
      <w:r w:rsidR="00ED6410">
        <w:rPr>
          <w:rFonts w:cstheme="minorHAnsi"/>
          <w:sz w:val="24"/>
          <w:szCs w:val="24"/>
        </w:rPr>
        <w:lastRenderedPageBreak/>
        <w:t>propo</w:t>
      </w:r>
      <w:r w:rsidR="005E3807">
        <w:rPr>
          <w:rFonts w:cstheme="minorHAnsi"/>
          <w:sz w:val="24"/>
          <w:szCs w:val="24"/>
        </w:rPr>
        <w:t xml:space="preserve">sed in this management plan </w:t>
      </w:r>
      <w:r w:rsidR="00AF450C">
        <w:rPr>
          <w:rFonts w:cstheme="minorHAnsi"/>
          <w:sz w:val="24"/>
          <w:szCs w:val="24"/>
        </w:rPr>
        <w:t>that will</w:t>
      </w:r>
      <w:r w:rsidR="005E3807">
        <w:rPr>
          <w:rFonts w:cstheme="minorHAnsi"/>
          <w:sz w:val="24"/>
          <w:szCs w:val="24"/>
        </w:rPr>
        <w:t xml:space="preserve"> manage TB outbreaks amongst the cattle. Additionally, </w:t>
      </w:r>
      <w:r w:rsidR="00AC4A3B">
        <w:rPr>
          <w:rFonts w:cstheme="minorHAnsi"/>
          <w:sz w:val="24"/>
          <w:szCs w:val="24"/>
        </w:rPr>
        <w:t>abiding</w:t>
      </w:r>
      <w:r w:rsidR="005E3807">
        <w:rPr>
          <w:rFonts w:cstheme="minorHAnsi"/>
          <w:sz w:val="24"/>
          <w:szCs w:val="24"/>
        </w:rPr>
        <w:t xml:space="preserve"> by UK law</w:t>
      </w:r>
      <w:r w:rsidR="00AC4A3B">
        <w:rPr>
          <w:rFonts w:cstheme="minorHAnsi"/>
          <w:sz w:val="24"/>
          <w:szCs w:val="24"/>
        </w:rPr>
        <w:t>,</w:t>
      </w:r>
      <w:r w:rsidR="005E3807">
        <w:rPr>
          <w:rFonts w:cstheme="minorHAnsi"/>
          <w:sz w:val="24"/>
          <w:szCs w:val="24"/>
        </w:rPr>
        <w:t xml:space="preserve"> </w:t>
      </w:r>
      <w:r w:rsidR="00182A01">
        <w:rPr>
          <w:rFonts w:cstheme="minorHAnsi"/>
          <w:sz w:val="24"/>
          <w:szCs w:val="24"/>
        </w:rPr>
        <w:t>infected cattle will be removed from the herd and the cases of TB reported (Gov</w:t>
      </w:r>
      <w:r w:rsidR="009D59DE">
        <w:rPr>
          <w:rFonts w:cstheme="minorHAnsi"/>
          <w:sz w:val="24"/>
          <w:szCs w:val="24"/>
        </w:rPr>
        <w:t>.</w:t>
      </w:r>
      <w:r w:rsidR="00AC4A3B">
        <w:rPr>
          <w:rFonts w:cstheme="minorHAnsi"/>
          <w:sz w:val="24"/>
          <w:szCs w:val="24"/>
        </w:rPr>
        <w:t>uk</w:t>
      </w:r>
      <w:r w:rsidR="009D59DE">
        <w:rPr>
          <w:rFonts w:cstheme="minorHAnsi"/>
          <w:sz w:val="24"/>
          <w:szCs w:val="24"/>
        </w:rPr>
        <w:t>, 2021)</w:t>
      </w:r>
      <w:r w:rsidR="008F0C38">
        <w:rPr>
          <w:rFonts w:cstheme="minorHAnsi"/>
          <w:sz w:val="24"/>
          <w:szCs w:val="24"/>
        </w:rPr>
        <w:t>. To do this most effectively</w:t>
      </w:r>
      <w:r w:rsidR="00AC4A3B">
        <w:rPr>
          <w:rFonts w:cstheme="minorHAnsi"/>
          <w:sz w:val="24"/>
          <w:szCs w:val="24"/>
        </w:rPr>
        <w:t>,</w:t>
      </w:r>
      <w:r w:rsidR="008F0C38">
        <w:rPr>
          <w:rFonts w:cstheme="minorHAnsi"/>
          <w:sz w:val="24"/>
          <w:szCs w:val="24"/>
        </w:rPr>
        <w:t xml:space="preserve"> testing for TB must be imp</w:t>
      </w:r>
      <w:r w:rsidR="00C74174">
        <w:rPr>
          <w:rFonts w:cstheme="minorHAnsi"/>
          <w:sz w:val="24"/>
          <w:szCs w:val="24"/>
        </w:rPr>
        <w:t xml:space="preserve">roved and implemented (Wilson and Carter and </w:t>
      </w:r>
      <w:proofErr w:type="spellStart"/>
      <w:r w:rsidR="00C74174">
        <w:rPr>
          <w:rFonts w:cstheme="minorHAnsi"/>
          <w:sz w:val="24"/>
          <w:szCs w:val="24"/>
        </w:rPr>
        <w:t>Delahay</w:t>
      </w:r>
      <w:proofErr w:type="spellEnd"/>
      <w:r w:rsidR="00C74174">
        <w:rPr>
          <w:rFonts w:cstheme="minorHAnsi"/>
          <w:sz w:val="24"/>
          <w:szCs w:val="24"/>
        </w:rPr>
        <w:t xml:space="preserve">, 2011). </w:t>
      </w:r>
      <w:r w:rsidR="000553DF">
        <w:rPr>
          <w:rFonts w:cstheme="minorHAnsi"/>
          <w:sz w:val="24"/>
          <w:szCs w:val="24"/>
        </w:rPr>
        <w:t xml:space="preserve">Managing TB in this way will be expensive but necessary given the cultural significance of the white heard cattle to Dinefwr </w:t>
      </w:r>
      <w:r w:rsidR="00494C35">
        <w:rPr>
          <w:rFonts w:cstheme="minorHAnsi"/>
          <w:sz w:val="24"/>
          <w:szCs w:val="24"/>
        </w:rPr>
        <w:t xml:space="preserve">and the number of visitors they attract as a result (National Trust). Bovine TB can be passed on to humans although this is extremely unlikely </w:t>
      </w:r>
      <w:r w:rsidR="00D2628D">
        <w:rPr>
          <w:rFonts w:cstheme="minorHAnsi"/>
          <w:sz w:val="24"/>
          <w:szCs w:val="24"/>
        </w:rPr>
        <w:t xml:space="preserve">(Wilson and Carter and </w:t>
      </w:r>
      <w:proofErr w:type="spellStart"/>
      <w:r w:rsidR="00D2628D">
        <w:rPr>
          <w:rFonts w:cstheme="minorHAnsi"/>
          <w:sz w:val="24"/>
          <w:szCs w:val="24"/>
        </w:rPr>
        <w:t>Delahay</w:t>
      </w:r>
      <w:proofErr w:type="spellEnd"/>
      <w:r w:rsidR="00D2628D">
        <w:rPr>
          <w:rFonts w:cstheme="minorHAnsi"/>
          <w:sz w:val="24"/>
          <w:szCs w:val="24"/>
        </w:rPr>
        <w:t>, 2011)</w:t>
      </w:r>
      <w:r w:rsidR="00767779">
        <w:rPr>
          <w:rFonts w:cstheme="minorHAnsi"/>
          <w:sz w:val="24"/>
          <w:szCs w:val="24"/>
        </w:rPr>
        <w:t>. Because of the risk of visitors catching TB</w:t>
      </w:r>
      <w:r w:rsidR="004F66A4">
        <w:rPr>
          <w:rFonts w:cstheme="minorHAnsi"/>
          <w:sz w:val="24"/>
          <w:szCs w:val="24"/>
        </w:rPr>
        <w:t>,</w:t>
      </w:r>
      <w:r w:rsidR="00767779">
        <w:rPr>
          <w:rFonts w:cstheme="minorHAnsi"/>
          <w:sz w:val="24"/>
          <w:szCs w:val="24"/>
        </w:rPr>
        <w:t xml:space="preserve"> in addition to the risk from the size of the cattle</w:t>
      </w:r>
      <w:r w:rsidR="007E0A10">
        <w:rPr>
          <w:rFonts w:cstheme="minorHAnsi"/>
          <w:sz w:val="24"/>
          <w:szCs w:val="24"/>
        </w:rPr>
        <w:t xml:space="preserve"> </w:t>
      </w:r>
      <w:r w:rsidR="004F66A4">
        <w:rPr>
          <w:rFonts w:cstheme="minorHAnsi"/>
          <w:sz w:val="24"/>
          <w:szCs w:val="24"/>
        </w:rPr>
        <w:t>which</w:t>
      </w:r>
      <w:r w:rsidR="007E0A10">
        <w:rPr>
          <w:rFonts w:cstheme="minorHAnsi"/>
          <w:sz w:val="24"/>
          <w:szCs w:val="24"/>
        </w:rPr>
        <w:t xml:space="preserve"> weigh at least 1 tonn</w:t>
      </w:r>
      <w:r w:rsidR="00EE4D27">
        <w:rPr>
          <w:rFonts w:cstheme="minorHAnsi"/>
          <w:sz w:val="24"/>
          <w:szCs w:val="24"/>
        </w:rPr>
        <w:t xml:space="preserve"> Dwyer, 2023)</w:t>
      </w:r>
      <w:r w:rsidR="004F66A4">
        <w:rPr>
          <w:rFonts w:cstheme="minorHAnsi"/>
          <w:sz w:val="24"/>
          <w:szCs w:val="24"/>
        </w:rPr>
        <w:t>,</w:t>
      </w:r>
      <w:r w:rsidR="00EE4D27">
        <w:rPr>
          <w:rFonts w:cstheme="minorHAnsi"/>
          <w:sz w:val="24"/>
          <w:szCs w:val="24"/>
        </w:rPr>
        <w:t xml:space="preserve"> the cattle </w:t>
      </w:r>
      <w:proofErr w:type="gramStart"/>
      <w:r w:rsidR="00AF450C">
        <w:rPr>
          <w:rFonts w:cstheme="minorHAnsi"/>
          <w:sz w:val="24"/>
          <w:szCs w:val="24"/>
        </w:rPr>
        <w:t>will  be</w:t>
      </w:r>
      <w:proofErr w:type="gramEnd"/>
      <w:r w:rsidR="00EE4D27">
        <w:rPr>
          <w:rFonts w:cstheme="minorHAnsi"/>
          <w:sz w:val="24"/>
          <w:szCs w:val="24"/>
        </w:rPr>
        <w:t xml:space="preserve"> kept behind electric fences with no public access. </w:t>
      </w:r>
    </w:p>
    <w:p w14:paraId="4D4E72D6" w14:textId="4C4079C6" w:rsidR="002511A1" w:rsidRPr="002511A1" w:rsidRDefault="002511A1" w:rsidP="00933915">
      <w:pPr>
        <w:spacing w:line="360" w:lineRule="auto"/>
        <w:jc w:val="both"/>
        <w:rPr>
          <w:rFonts w:asciiTheme="majorHAnsi" w:hAnsiTheme="majorHAnsi" w:cstheme="majorHAnsi"/>
          <w:sz w:val="28"/>
          <w:szCs w:val="28"/>
          <w:u w:val="single"/>
        </w:rPr>
      </w:pPr>
      <w:r>
        <w:rPr>
          <w:rFonts w:asciiTheme="majorHAnsi" w:hAnsiTheme="majorHAnsi" w:cstheme="majorHAnsi"/>
          <w:sz w:val="28"/>
          <w:szCs w:val="28"/>
          <w:u w:val="single"/>
        </w:rPr>
        <w:t>Conclusion</w:t>
      </w:r>
    </w:p>
    <w:p w14:paraId="775141A8" w14:textId="329FD28C" w:rsidR="002511A1" w:rsidRDefault="00EE4D27" w:rsidP="001C5DD8">
      <w:pPr>
        <w:spacing w:line="360" w:lineRule="auto"/>
        <w:ind w:firstLine="720"/>
        <w:jc w:val="both"/>
        <w:rPr>
          <w:rFonts w:cstheme="minorHAnsi"/>
          <w:sz w:val="24"/>
          <w:szCs w:val="24"/>
        </w:rPr>
      </w:pPr>
      <w:r>
        <w:rPr>
          <w:rFonts w:cstheme="minorHAnsi"/>
          <w:sz w:val="24"/>
          <w:szCs w:val="24"/>
        </w:rPr>
        <w:t xml:space="preserve">This management plan has addressed some areas of management for Dinefwr </w:t>
      </w:r>
      <w:r w:rsidR="00FE3D7A">
        <w:rPr>
          <w:rFonts w:cstheme="minorHAnsi"/>
          <w:sz w:val="24"/>
          <w:szCs w:val="24"/>
        </w:rPr>
        <w:t>Park</w:t>
      </w:r>
      <w:r w:rsidR="006E535F">
        <w:rPr>
          <w:rFonts w:cstheme="minorHAnsi"/>
          <w:sz w:val="24"/>
          <w:szCs w:val="24"/>
        </w:rPr>
        <w:t>,</w:t>
      </w:r>
      <w:r w:rsidR="00FE3D7A">
        <w:rPr>
          <w:rFonts w:cstheme="minorHAnsi"/>
          <w:sz w:val="24"/>
          <w:szCs w:val="24"/>
        </w:rPr>
        <w:t xml:space="preserve"> although there are more areas that could be covered</w:t>
      </w:r>
      <w:r w:rsidR="002511A1">
        <w:rPr>
          <w:rFonts w:cstheme="minorHAnsi"/>
          <w:sz w:val="24"/>
          <w:szCs w:val="24"/>
        </w:rPr>
        <w:t xml:space="preserve">. </w:t>
      </w:r>
      <w:r w:rsidR="00F27993">
        <w:rPr>
          <w:rFonts w:cstheme="minorHAnsi"/>
          <w:sz w:val="24"/>
          <w:szCs w:val="24"/>
        </w:rPr>
        <w:t xml:space="preserve">The missions and the objectives of the organisations that oversee different areas were considered in making a plan for the </w:t>
      </w:r>
      <w:r w:rsidR="00B028F8">
        <w:rPr>
          <w:rFonts w:cstheme="minorHAnsi"/>
          <w:sz w:val="24"/>
          <w:szCs w:val="24"/>
        </w:rPr>
        <w:t>desired attributes of the landscape and helped to develop carrying capacities for the site.</w:t>
      </w:r>
      <w:r w:rsidR="002629E0">
        <w:rPr>
          <w:rFonts w:cstheme="minorHAnsi"/>
          <w:sz w:val="24"/>
          <w:szCs w:val="24"/>
        </w:rPr>
        <w:t xml:space="preserve"> Consideration has also been given to the management of the wildlife and livestock </w:t>
      </w:r>
      <w:r w:rsidR="0097338C">
        <w:rPr>
          <w:rFonts w:cstheme="minorHAnsi"/>
          <w:sz w:val="24"/>
          <w:szCs w:val="24"/>
        </w:rPr>
        <w:t xml:space="preserve">at the park to keep both them and visitors safe. </w:t>
      </w:r>
      <w:r w:rsidR="00E44AFB">
        <w:rPr>
          <w:rFonts w:cstheme="minorHAnsi"/>
          <w:sz w:val="24"/>
          <w:szCs w:val="24"/>
        </w:rPr>
        <w:t>Finally</w:t>
      </w:r>
      <w:r w:rsidR="00612807">
        <w:rPr>
          <w:rFonts w:cstheme="minorHAnsi"/>
          <w:sz w:val="24"/>
          <w:szCs w:val="24"/>
        </w:rPr>
        <w:t>,</w:t>
      </w:r>
      <w:r w:rsidR="00E44AFB">
        <w:rPr>
          <w:rFonts w:cstheme="minorHAnsi"/>
          <w:sz w:val="24"/>
          <w:szCs w:val="24"/>
        </w:rPr>
        <w:t xml:space="preserve"> </w:t>
      </w:r>
      <w:r w:rsidR="00612807">
        <w:rPr>
          <w:rFonts w:cstheme="minorHAnsi"/>
          <w:sz w:val="24"/>
          <w:szCs w:val="24"/>
        </w:rPr>
        <w:t>the</w:t>
      </w:r>
      <w:r w:rsidR="00E44AFB">
        <w:rPr>
          <w:rFonts w:cstheme="minorHAnsi"/>
          <w:sz w:val="24"/>
          <w:szCs w:val="24"/>
        </w:rPr>
        <w:t xml:space="preserve"> TB outbreak was addressed to ensure the longevity of the rare white herd cattle. </w:t>
      </w:r>
    </w:p>
    <w:p w14:paraId="746D2338" w14:textId="5CBA4636" w:rsidR="006E2B23" w:rsidRPr="006E2B23" w:rsidRDefault="006E2B23" w:rsidP="00933915">
      <w:pPr>
        <w:spacing w:line="360" w:lineRule="auto"/>
        <w:jc w:val="both"/>
        <w:rPr>
          <w:rFonts w:cstheme="minorHAnsi"/>
          <w:b/>
          <w:bCs/>
          <w:sz w:val="24"/>
          <w:szCs w:val="24"/>
        </w:rPr>
      </w:pPr>
      <w:r>
        <w:rPr>
          <w:rFonts w:cstheme="minorHAnsi"/>
          <w:b/>
          <w:bCs/>
          <w:sz w:val="24"/>
          <w:szCs w:val="24"/>
        </w:rPr>
        <w:t xml:space="preserve">Word count: </w:t>
      </w:r>
      <w:r w:rsidR="000E0B83">
        <w:rPr>
          <w:rFonts w:cstheme="minorHAnsi"/>
          <w:b/>
          <w:bCs/>
          <w:sz w:val="24"/>
          <w:szCs w:val="24"/>
        </w:rPr>
        <w:t>245</w:t>
      </w:r>
      <w:r w:rsidR="00AF450C">
        <w:rPr>
          <w:rFonts w:cstheme="minorHAnsi"/>
          <w:b/>
          <w:bCs/>
          <w:sz w:val="24"/>
          <w:szCs w:val="24"/>
        </w:rPr>
        <w:t>8</w:t>
      </w:r>
    </w:p>
    <w:p w14:paraId="21B84406" w14:textId="77777777" w:rsidR="000E0B83" w:rsidRDefault="000E0B83" w:rsidP="00B20B84">
      <w:pPr>
        <w:rPr>
          <w:rFonts w:asciiTheme="majorHAnsi" w:hAnsiTheme="majorHAnsi" w:cstheme="majorHAnsi"/>
          <w:sz w:val="28"/>
          <w:szCs w:val="28"/>
          <w:u w:val="single"/>
        </w:rPr>
      </w:pPr>
    </w:p>
    <w:p w14:paraId="33747A4A" w14:textId="77777777" w:rsidR="000E0B83" w:rsidRDefault="000E0B83" w:rsidP="00B20B84">
      <w:pPr>
        <w:rPr>
          <w:rFonts w:asciiTheme="majorHAnsi" w:hAnsiTheme="majorHAnsi" w:cstheme="majorHAnsi"/>
          <w:sz w:val="28"/>
          <w:szCs w:val="28"/>
          <w:u w:val="single"/>
        </w:rPr>
      </w:pPr>
    </w:p>
    <w:p w14:paraId="6BC9BBD3" w14:textId="77777777" w:rsidR="000E0B83" w:rsidRDefault="000E0B83" w:rsidP="00B20B84">
      <w:pPr>
        <w:rPr>
          <w:rFonts w:asciiTheme="majorHAnsi" w:hAnsiTheme="majorHAnsi" w:cstheme="majorHAnsi"/>
          <w:sz w:val="28"/>
          <w:szCs w:val="28"/>
          <w:u w:val="single"/>
        </w:rPr>
      </w:pPr>
    </w:p>
    <w:p w14:paraId="2C3BFF7C" w14:textId="77777777" w:rsidR="000E0B83" w:rsidRDefault="000E0B83" w:rsidP="00B20B84">
      <w:pPr>
        <w:rPr>
          <w:rFonts w:asciiTheme="majorHAnsi" w:hAnsiTheme="majorHAnsi" w:cstheme="majorHAnsi"/>
          <w:sz w:val="28"/>
          <w:szCs w:val="28"/>
          <w:u w:val="single"/>
        </w:rPr>
      </w:pPr>
    </w:p>
    <w:p w14:paraId="63C84B9D" w14:textId="77777777" w:rsidR="000E0B83" w:rsidRDefault="000E0B83" w:rsidP="00B20B84">
      <w:pPr>
        <w:rPr>
          <w:rFonts w:asciiTheme="majorHAnsi" w:hAnsiTheme="majorHAnsi" w:cstheme="majorHAnsi"/>
          <w:sz w:val="28"/>
          <w:szCs w:val="28"/>
          <w:u w:val="single"/>
        </w:rPr>
      </w:pPr>
    </w:p>
    <w:p w14:paraId="0DCADD92" w14:textId="77777777" w:rsidR="000E0B83" w:rsidRDefault="000E0B83" w:rsidP="00B20B84">
      <w:pPr>
        <w:rPr>
          <w:rFonts w:asciiTheme="majorHAnsi" w:hAnsiTheme="majorHAnsi" w:cstheme="majorHAnsi"/>
          <w:sz w:val="28"/>
          <w:szCs w:val="28"/>
          <w:u w:val="single"/>
        </w:rPr>
      </w:pPr>
    </w:p>
    <w:p w14:paraId="02DC5F21" w14:textId="77777777" w:rsidR="000E0B83" w:rsidRDefault="000E0B83" w:rsidP="00B20B84">
      <w:pPr>
        <w:rPr>
          <w:rFonts w:asciiTheme="majorHAnsi" w:hAnsiTheme="majorHAnsi" w:cstheme="majorHAnsi"/>
          <w:sz w:val="28"/>
          <w:szCs w:val="28"/>
          <w:u w:val="single"/>
        </w:rPr>
      </w:pPr>
    </w:p>
    <w:p w14:paraId="019F71F3" w14:textId="77777777" w:rsidR="005E4953" w:rsidRDefault="005E4953" w:rsidP="00B20B84">
      <w:pPr>
        <w:rPr>
          <w:rFonts w:asciiTheme="majorHAnsi" w:hAnsiTheme="majorHAnsi" w:cstheme="majorHAnsi"/>
          <w:sz w:val="28"/>
          <w:szCs w:val="28"/>
          <w:u w:val="single"/>
        </w:rPr>
      </w:pPr>
    </w:p>
    <w:p w14:paraId="5E692ED9" w14:textId="77777777" w:rsidR="000E0B83" w:rsidRDefault="000E0B83" w:rsidP="00B20B84">
      <w:pPr>
        <w:rPr>
          <w:rFonts w:asciiTheme="majorHAnsi" w:hAnsiTheme="majorHAnsi" w:cstheme="majorHAnsi"/>
          <w:sz w:val="28"/>
          <w:szCs w:val="28"/>
          <w:u w:val="single"/>
        </w:rPr>
      </w:pPr>
    </w:p>
    <w:p w14:paraId="7926C686" w14:textId="5B3A15F5" w:rsidR="006E2B23" w:rsidRPr="006E2B23" w:rsidRDefault="006E2B23" w:rsidP="00B20B84">
      <w:pPr>
        <w:rPr>
          <w:rFonts w:asciiTheme="majorHAnsi" w:hAnsiTheme="majorHAnsi" w:cstheme="majorHAnsi"/>
          <w:sz w:val="28"/>
          <w:szCs w:val="28"/>
          <w:u w:val="single"/>
        </w:rPr>
      </w:pPr>
      <w:r>
        <w:rPr>
          <w:rFonts w:asciiTheme="majorHAnsi" w:hAnsiTheme="majorHAnsi" w:cstheme="majorHAnsi"/>
          <w:sz w:val="28"/>
          <w:szCs w:val="28"/>
          <w:u w:val="single"/>
        </w:rPr>
        <w:lastRenderedPageBreak/>
        <w:t>References</w:t>
      </w:r>
    </w:p>
    <w:p w14:paraId="2003683F" w14:textId="17BAED1A" w:rsidR="00B20B84" w:rsidRPr="000853E0" w:rsidRDefault="00B20B84" w:rsidP="00B20B84">
      <w:pPr>
        <w:rPr>
          <w:rFonts w:cstheme="minorHAnsi"/>
          <w:sz w:val="24"/>
          <w:szCs w:val="24"/>
        </w:rPr>
      </w:pPr>
      <w:r w:rsidRPr="000853E0">
        <w:rPr>
          <w:rFonts w:cstheme="minorHAnsi"/>
          <w:sz w:val="24"/>
          <w:szCs w:val="24"/>
        </w:rPr>
        <w:t xml:space="preserve">British geological Survey (2023) </w:t>
      </w:r>
      <w:r w:rsidRPr="000853E0">
        <w:rPr>
          <w:rFonts w:cstheme="minorHAnsi"/>
          <w:i/>
          <w:iCs/>
          <w:sz w:val="24"/>
          <w:szCs w:val="24"/>
        </w:rPr>
        <w:t xml:space="preserve">Geology viewer. </w:t>
      </w:r>
      <w:r w:rsidRPr="000853E0">
        <w:rPr>
          <w:rFonts w:cstheme="minorHAnsi"/>
          <w:sz w:val="24"/>
          <w:szCs w:val="24"/>
        </w:rPr>
        <w:t xml:space="preserve">Available at: </w:t>
      </w:r>
      <w:hyperlink r:id="rId13" w:history="1">
        <w:r w:rsidRPr="000853E0">
          <w:rPr>
            <w:rStyle w:val="Hyperlink"/>
            <w:rFonts w:cstheme="minorHAnsi"/>
            <w:sz w:val="24"/>
            <w:szCs w:val="24"/>
          </w:rPr>
          <w:t>https://geologyviewer.bgs.ac.uk/?_ga=2.12775799.1773344795.1682322250-1144013584.1682322250</w:t>
        </w:r>
      </w:hyperlink>
      <w:r w:rsidRPr="000853E0">
        <w:rPr>
          <w:rFonts w:cstheme="minorHAnsi"/>
          <w:sz w:val="24"/>
          <w:szCs w:val="24"/>
        </w:rPr>
        <w:t xml:space="preserve"> (Accessed: 5 May 2023)</w:t>
      </w:r>
    </w:p>
    <w:p w14:paraId="3DC2F49B" w14:textId="77777777" w:rsidR="00B20B84" w:rsidRPr="000853E0" w:rsidRDefault="00B20B84" w:rsidP="00B20B84">
      <w:pPr>
        <w:rPr>
          <w:rFonts w:cstheme="minorHAnsi"/>
          <w:sz w:val="24"/>
          <w:szCs w:val="24"/>
        </w:rPr>
      </w:pPr>
      <w:r w:rsidRPr="000853E0">
        <w:rPr>
          <w:rFonts w:cstheme="minorHAnsi"/>
          <w:sz w:val="24"/>
          <w:szCs w:val="24"/>
        </w:rPr>
        <w:t xml:space="preserve">Brooks, R. K. (2013) ‘Evaluating use of </w:t>
      </w:r>
      <w:proofErr w:type="gramStart"/>
      <w:r w:rsidRPr="000853E0">
        <w:rPr>
          <w:rFonts w:cstheme="minorHAnsi"/>
          <w:sz w:val="24"/>
          <w:szCs w:val="24"/>
        </w:rPr>
        <w:t>cattle winter feeding</w:t>
      </w:r>
      <w:proofErr w:type="gramEnd"/>
      <w:r w:rsidRPr="000853E0">
        <w:rPr>
          <w:rFonts w:cstheme="minorHAnsi"/>
          <w:sz w:val="24"/>
          <w:szCs w:val="24"/>
        </w:rPr>
        <w:t xml:space="preserve"> areas by elk and white-tailed deer: Implications for managing bovine tuberculosis transmission risk from the ground up’, Preventative Veterinary Medicine, 108, pp. 137-147</w:t>
      </w:r>
    </w:p>
    <w:p w14:paraId="7B2EAF3A" w14:textId="77777777" w:rsidR="00B20B84" w:rsidRPr="000853E0" w:rsidRDefault="00B20B84" w:rsidP="00B20B84">
      <w:pPr>
        <w:rPr>
          <w:rFonts w:cstheme="minorHAnsi"/>
          <w:sz w:val="24"/>
          <w:szCs w:val="24"/>
        </w:rPr>
      </w:pPr>
      <w:r w:rsidRPr="000853E0">
        <w:rPr>
          <w:sz w:val="24"/>
          <w:szCs w:val="24"/>
        </w:rPr>
        <w:t xml:space="preserve">Burns, R. C. and </w:t>
      </w:r>
      <w:proofErr w:type="spellStart"/>
      <w:r w:rsidRPr="000853E0">
        <w:rPr>
          <w:sz w:val="24"/>
          <w:szCs w:val="24"/>
        </w:rPr>
        <w:t>Arnberger</w:t>
      </w:r>
      <w:proofErr w:type="spellEnd"/>
      <w:r w:rsidRPr="000853E0">
        <w:rPr>
          <w:sz w:val="24"/>
          <w:szCs w:val="24"/>
        </w:rPr>
        <w:t xml:space="preserve">, A. and </w:t>
      </w:r>
      <w:proofErr w:type="spellStart"/>
      <w:r w:rsidRPr="000853E0">
        <w:rPr>
          <w:sz w:val="24"/>
          <w:szCs w:val="24"/>
        </w:rPr>
        <w:t>Ruschkowski</w:t>
      </w:r>
      <w:proofErr w:type="spellEnd"/>
      <w:r w:rsidRPr="000853E0">
        <w:rPr>
          <w:sz w:val="24"/>
          <w:szCs w:val="24"/>
        </w:rPr>
        <w:t>, E. (2010) ‘Social Carrying Capacity Challenges in Parks, Forests, and Protected Areas’, International Journal of Sociology, 40(3), pp.30-</w:t>
      </w:r>
      <w:proofErr w:type="gramStart"/>
      <w:r w:rsidRPr="000853E0">
        <w:rPr>
          <w:sz w:val="24"/>
          <w:szCs w:val="24"/>
        </w:rPr>
        <w:t>50</w:t>
      </w:r>
      <w:proofErr w:type="gramEnd"/>
    </w:p>
    <w:p w14:paraId="49054ADE" w14:textId="77777777" w:rsidR="00B20B84" w:rsidRPr="000853E0" w:rsidRDefault="00B20B84" w:rsidP="00B20B84">
      <w:pPr>
        <w:rPr>
          <w:rFonts w:cstheme="minorHAnsi"/>
          <w:sz w:val="24"/>
          <w:szCs w:val="24"/>
        </w:rPr>
      </w:pPr>
      <w:proofErr w:type="spellStart"/>
      <w:r w:rsidRPr="000853E0">
        <w:rPr>
          <w:sz w:val="24"/>
          <w:szCs w:val="24"/>
        </w:rPr>
        <w:t>Cadw</w:t>
      </w:r>
      <w:proofErr w:type="spellEnd"/>
      <w:r w:rsidRPr="000853E0">
        <w:rPr>
          <w:sz w:val="24"/>
          <w:szCs w:val="24"/>
        </w:rPr>
        <w:t xml:space="preserve"> (2023) </w:t>
      </w:r>
      <w:r w:rsidRPr="000853E0">
        <w:rPr>
          <w:i/>
          <w:iCs/>
          <w:sz w:val="24"/>
          <w:szCs w:val="24"/>
        </w:rPr>
        <w:t xml:space="preserve">About us. </w:t>
      </w:r>
      <w:r w:rsidRPr="000853E0">
        <w:rPr>
          <w:sz w:val="24"/>
          <w:szCs w:val="24"/>
        </w:rPr>
        <w:t xml:space="preserve">Available at: </w:t>
      </w:r>
      <w:hyperlink r:id="rId14" w:history="1">
        <w:r w:rsidRPr="000853E0">
          <w:rPr>
            <w:rStyle w:val="Hyperlink"/>
            <w:sz w:val="24"/>
            <w:szCs w:val="24"/>
          </w:rPr>
          <w:t>https://cadw.gov.wales/about-us</w:t>
        </w:r>
      </w:hyperlink>
      <w:r w:rsidRPr="000853E0">
        <w:rPr>
          <w:sz w:val="24"/>
          <w:szCs w:val="24"/>
        </w:rPr>
        <w:t xml:space="preserve"> (Accessed: 11 May 2023).</w:t>
      </w:r>
    </w:p>
    <w:p w14:paraId="6B15F7CB" w14:textId="77777777" w:rsidR="00B20B84" w:rsidRPr="000853E0" w:rsidRDefault="00B20B84" w:rsidP="00B20B84">
      <w:pPr>
        <w:rPr>
          <w:rFonts w:cstheme="minorHAnsi"/>
          <w:sz w:val="24"/>
          <w:szCs w:val="24"/>
        </w:rPr>
      </w:pPr>
      <w:proofErr w:type="spellStart"/>
      <w:r w:rsidRPr="000853E0">
        <w:rPr>
          <w:rFonts w:cstheme="minorHAnsi"/>
          <w:sz w:val="24"/>
          <w:szCs w:val="24"/>
        </w:rPr>
        <w:t>Cadw</w:t>
      </w:r>
      <w:proofErr w:type="spellEnd"/>
      <w:r w:rsidRPr="000853E0">
        <w:rPr>
          <w:rFonts w:cstheme="minorHAnsi"/>
          <w:sz w:val="24"/>
          <w:szCs w:val="24"/>
        </w:rPr>
        <w:t xml:space="preserve"> (2023) </w:t>
      </w:r>
      <w:r w:rsidRPr="000853E0">
        <w:rPr>
          <w:rFonts w:cstheme="minorHAnsi"/>
          <w:i/>
          <w:iCs/>
          <w:sz w:val="24"/>
          <w:szCs w:val="24"/>
        </w:rPr>
        <w:t xml:space="preserve">Dinefwr Castle. </w:t>
      </w:r>
      <w:r w:rsidRPr="000853E0">
        <w:rPr>
          <w:rFonts w:cstheme="minorHAnsi"/>
          <w:sz w:val="24"/>
          <w:szCs w:val="24"/>
        </w:rPr>
        <w:t xml:space="preserve">Available at: </w:t>
      </w:r>
      <w:hyperlink r:id="rId15" w:history="1">
        <w:r w:rsidRPr="000853E0">
          <w:rPr>
            <w:rStyle w:val="Hyperlink"/>
            <w:rFonts w:cstheme="minorHAnsi"/>
            <w:sz w:val="24"/>
            <w:szCs w:val="24"/>
          </w:rPr>
          <w:t>https://cadw.gov.wales/visit/places-to-visit/dinefwr-castle</w:t>
        </w:r>
      </w:hyperlink>
      <w:r w:rsidRPr="000853E0">
        <w:rPr>
          <w:rFonts w:cstheme="minorHAnsi"/>
          <w:sz w:val="24"/>
          <w:szCs w:val="24"/>
        </w:rPr>
        <w:t xml:space="preserve"> (Accessed: 6 May 2023)</w:t>
      </w:r>
    </w:p>
    <w:p w14:paraId="44D01C15" w14:textId="77777777" w:rsidR="00B20B84" w:rsidRPr="000853E0" w:rsidRDefault="00B20B84" w:rsidP="00B20B84">
      <w:pPr>
        <w:rPr>
          <w:rFonts w:cstheme="minorHAnsi"/>
          <w:sz w:val="24"/>
          <w:szCs w:val="24"/>
        </w:rPr>
      </w:pPr>
      <w:r w:rsidRPr="000853E0">
        <w:rPr>
          <w:rFonts w:cstheme="minorHAnsi"/>
          <w:sz w:val="24"/>
          <w:szCs w:val="24"/>
          <w:shd w:val="clear" w:color="auto" w:fill="FFFFFF"/>
        </w:rPr>
        <w:t xml:space="preserve">Cahill, K. L. and Marion, J. L. and Lawson, S. R. (2010) ‘Exploring Visitor Acceptability for Hardening Trails to Sustain Visitation and Minimise Impacts’, </w:t>
      </w:r>
      <w:r w:rsidRPr="000853E0">
        <w:rPr>
          <w:rFonts w:cstheme="minorHAnsi"/>
          <w:i/>
          <w:iCs/>
          <w:sz w:val="24"/>
          <w:szCs w:val="24"/>
          <w:shd w:val="clear" w:color="auto" w:fill="FFFFFF"/>
        </w:rPr>
        <w:t xml:space="preserve">Journal of Sustainable Tourism, </w:t>
      </w:r>
      <w:r w:rsidRPr="000853E0">
        <w:rPr>
          <w:rFonts w:cstheme="minorHAnsi"/>
          <w:sz w:val="24"/>
          <w:szCs w:val="24"/>
          <w:shd w:val="clear" w:color="auto" w:fill="FFFFFF"/>
        </w:rPr>
        <w:t>16(2), pp, 232-245</w:t>
      </w:r>
    </w:p>
    <w:p w14:paraId="7ED23CD9" w14:textId="77777777" w:rsidR="00B20B84" w:rsidRPr="000853E0" w:rsidRDefault="00B20B84" w:rsidP="00B20B84">
      <w:pPr>
        <w:rPr>
          <w:rFonts w:cstheme="minorHAnsi"/>
          <w:sz w:val="24"/>
          <w:szCs w:val="24"/>
        </w:rPr>
      </w:pPr>
      <w:r w:rsidRPr="000853E0">
        <w:rPr>
          <w:rFonts w:cstheme="minorHAnsi"/>
          <w:sz w:val="24"/>
          <w:szCs w:val="24"/>
          <w:shd w:val="clear" w:color="auto" w:fill="FFFFFF"/>
        </w:rPr>
        <w:t>Chen, H-S. </w:t>
      </w:r>
      <w:r w:rsidRPr="000853E0">
        <w:rPr>
          <w:rFonts w:cstheme="minorHAnsi"/>
          <w:i/>
          <w:iCs/>
          <w:sz w:val="24"/>
          <w:szCs w:val="24"/>
          <w:shd w:val="clear" w:color="auto" w:fill="FFFFFF"/>
        </w:rPr>
        <w:t>et al.</w:t>
      </w:r>
      <w:r w:rsidRPr="000853E0">
        <w:rPr>
          <w:rFonts w:cstheme="minorHAnsi"/>
          <w:sz w:val="24"/>
          <w:szCs w:val="24"/>
          <w:shd w:val="clear" w:color="auto" w:fill="FFFFFF"/>
        </w:rPr>
        <w:t> (2014) ‘The construction and application of a carrying capacity evaluation model in a national park’, </w:t>
      </w:r>
      <w:r w:rsidRPr="000853E0">
        <w:rPr>
          <w:rFonts w:cstheme="minorHAnsi"/>
          <w:i/>
          <w:iCs/>
          <w:sz w:val="24"/>
          <w:szCs w:val="24"/>
          <w:shd w:val="clear" w:color="auto" w:fill="FFFFFF"/>
        </w:rPr>
        <w:t>Stochastic environmental research and risk assessment</w:t>
      </w:r>
      <w:r w:rsidRPr="000853E0">
        <w:rPr>
          <w:rFonts w:cstheme="minorHAnsi"/>
          <w:sz w:val="24"/>
          <w:szCs w:val="24"/>
          <w:shd w:val="clear" w:color="auto" w:fill="FFFFFF"/>
        </w:rPr>
        <w:t xml:space="preserve">, 28(6), pp. 1333–1341. </w:t>
      </w:r>
    </w:p>
    <w:p w14:paraId="62754E43" w14:textId="77777777" w:rsidR="00B20B84" w:rsidRPr="000853E0" w:rsidRDefault="00B20B84" w:rsidP="00B20B84">
      <w:pPr>
        <w:rPr>
          <w:rFonts w:cstheme="minorHAnsi"/>
          <w:sz w:val="24"/>
          <w:szCs w:val="24"/>
        </w:rPr>
      </w:pPr>
      <w:proofErr w:type="spellStart"/>
      <w:r w:rsidRPr="000853E0">
        <w:rPr>
          <w:rFonts w:cstheme="minorHAnsi"/>
          <w:sz w:val="24"/>
          <w:szCs w:val="24"/>
        </w:rPr>
        <w:t>Coflein</w:t>
      </w:r>
      <w:proofErr w:type="spellEnd"/>
      <w:r w:rsidRPr="000853E0">
        <w:rPr>
          <w:rFonts w:cstheme="minorHAnsi"/>
          <w:sz w:val="24"/>
          <w:szCs w:val="24"/>
        </w:rPr>
        <w:t xml:space="preserve"> (2021) </w:t>
      </w:r>
      <w:r w:rsidRPr="000853E0">
        <w:rPr>
          <w:rFonts w:cstheme="minorHAnsi"/>
          <w:i/>
          <w:iCs/>
          <w:sz w:val="24"/>
          <w:szCs w:val="24"/>
        </w:rPr>
        <w:t xml:space="preserve">Dinefwr Park. </w:t>
      </w:r>
      <w:r w:rsidRPr="000853E0">
        <w:rPr>
          <w:rFonts w:cstheme="minorHAnsi"/>
          <w:sz w:val="24"/>
          <w:szCs w:val="24"/>
        </w:rPr>
        <w:t xml:space="preserve">Available at: </w:t>
      </w:r>
      <w:hyperlink r:id="rId16" w:history="1">
        <w:r w:rsidRPr="000853E0">
          <w:rPr>
            <w:rStyle w:val="Hyperlink"/>
            <w:rFonts w:cstheme="minorHAnsi"/>
            <w:sz w:val="24"/>
            <w:szCs w:val="24"/>
          </w:rPr>
          <w:t>https://coflein.gov.uk/en/search/?term=dinefwr+park</w:t>
        </w:r>
      </w:hyperlink>
      <w:r w:rsidRPr="000853E0">
        <w:rPr>
          <w:rFonts w:cstheme="minorHAnsi"/>
          <w:sz w:val="24"/>
          <w:szCs w:val="24"/>
        </w:rPr>
        <w:t xml:space="preserve"> (Accessed: 6 May 2023)</w:t>
      </w:r>
    </w:p>
    <w:p w14:paraId="49483CE0" w14:textId="77777777" w:rsidR="00B20B84" w:rsidRPr="000853E0" w:rsidRDefault="00B20B84" w:rsidP="00B20B84">
      <w:pPr>
        <w:rPr>
          <w:rFonts w:cstheme="minorHAnsi"/>
          <w:sz w:val="24"/>
          <w:szCs w:val="24"/>
        </w:rPr>
      </w:pPr>
      <w:r w:rsidRPr="000853E0">
        <w:rPr>
          <w:rFonts w:cstheme="minorHAnsi"/>
          <w:sz w:val="24"/>
          <w:szCs w:val="24"/>
        </w:rPr>
        <w:t>Dwyer, H. (2023) Conversation. Elizabeth Darby, 13 March</w:t>
      </w:r>
    </w:p>
    <w:p w14:paraId="735443B9" w14:textId="77777777" w:rsidR="00B20B84" w:rsidRPr="000853E0" w:rsidRDefault="00B20B84" w:rsidP="00B20B84">
      <w:pPr>
        <w:rPr>
          <w:rFonts w:cstheme="minorHAnsi"/>
          <w:sz w:val="24"/>
          <w:szCs w:val="24"/>
        </w:rPr>
      </w:pPr>
      <w:r w:rsidRPr="000853E0">
        <w:rPr>
          <w:rFonts w:cstheme="minorHAnsi"/>
          <w:sz w:val="24"/>
          <w:szCs w:val="24"/>
          <w:shd w:val="clear" w:color="auto" w:fill="FFFFFF"/>
        </w:rPr>
        <w:t xml:space="preserve">Fletcher, J. (2011) </w:t>
      </w:r>
      <w:r w:rsidRPr="000853E0">
        <w:rPr>
          <w:rFonts w:cstheme="minorHAnsi"/>
          <w:i/>
          <w:iCs/>
          <w:sz w:val="24"/>
          <w:szCs w:val="24"/>
          <w:shd w:val="clear" w:color="auto" w:fill="FFFFFF"/>
        </w:rPr>
        <w:t xml:space="preserve">Gardens of Earthly delight. </w:t>
      </w:r>
      <w:r w:rsidRPr="000853E0">
        <w:rPr>
          <w:rFonts w:cstheme="minorHAnsi"/>
          <w:sz w:val="24"/>
          <w:szCs w:val="24"/>
          <w:shd w:val="clear" w:color="auto" w:fill="FFFFFF"/>
        </w:rPr>
        <w:t xml:space="preserve">Oxford: </w:t>
      </w:r>
      <w:proofErr w:type="spellStart"/>
      <w:r w:rsidRPr="000853E0">
        <w:rPr>
          <w:rFonts w:cstheme="minorHAnsi"/>
          <w:sz w:val="24"/>
          <w:szCs w:val="24"/>
          <w:shd w:val="clear" w:color="auto" w:fill="FFFFFF"/>
        </w:rPr>
        <w:t>Windgather</w:t>
      </w:r>
      <w:proofErr w:type="spellEnd"/>
      <w:r w:rsidRPr="000853E0">
        <w:rPr>
          <w:rFonts w:cstheme="minorHAnsi"/>
          <w:sz w:val="24"/>
          <w:szCs w:val="24"/>
          <w:shd w:val="clear" w:color="auto" w:fill="FFFFFF"/>
        </w:rPr>
        <w:t xml:space="preserve"> press.</w:t>
      </w:r>
    </w:p>
    <w:p w14:paraId="02B7150F" w14:textId="77777777" w:rsidR="00B20B84" w:rsidRPr="000853E0" w:rsidRDefault="00B20B84" w:rsidP="00B20B84">
      <w:pPr>
        <w:rPr>
          <w:rFonts w:cstheme="minorHAnsi"/>
          <w:sz w:val="24"/>
          <w:szCs w:val="24"/>
        </w:rPr>
      </w:pPr>
      <w:r w:rsidRPr="000853E0">
        <w:rPr>
          <w:rFonts w:cstheme="minorHAnsi"/>
          <w:sz w:val="24"/>
          <w:szCs w:val="24"/>
        </w:rPr>
        <w:t xml:space="preserve">Gov.Uk (2021) </w:t>
      </w:r>
      <w:r w:rsidRPr="000853E0">
        <w:rPr>
          <w:rFonts w:cstheme="minorHAnsi"/>
          <w:i/>
          <w:iCs/>
          <w:sz w:val="24"/>
          <w:szCs w:val="24"/>
        </w:rPr>
        <w:t xml:space="preserve">Bovine TB: how to spot and report the disease. </w:t>
      </w:r>
      <w:r w:rsidRPr="000853E0">
        <w:rPr>
          <w:rFonts w:cstheme="minorHAnsi"/>
          <w:sz w:val="24"/>
          <w:szCs w:val="24"/>
        </w:rPr>
        <w:t xml:space="preserve">Available at: </w:t>
      </w:r>
      <w:hyperlink r:id="rId17" w:history="1">
        <w:r w:rsidRPr="000853E0">
          <w:rPr>
            <w:rStyle w:val="Hyperlink"/>
            <w:rFonts w:cstheme="minorHAnsi"/>
            <w:sz w:val="24"/>
            <w:szCs w:val="24"/>
          </w:rPr>
          <w:t>https://www.gov.uk/guidance/bovine-tb</w:t>
        </w:r>
      </w:hyperlink>
      <w:r w:rsidRPr="000853E0">
        <w:rPr>
          <w:rFonts w:cstheme="minorHAnsi"/>
          <w:sz w:val="24"/>
          <w:szCs w:val="24"/>
        </w:rPr>
        <w:t xml:space="preserve"> (Accessed: 8 May 2023)</w:t>
      </w:r>
    </w:p>
    <w:p w14:paraId="44AF95E0" w14:textId="77777777" w:rsidR="00B20B84" w:rsidRPr="000853E0" w:rsidRDefault="00B20B84" w:rsidP="00B20B84">
      <w:pPr>
        <w:rPr>
          <w:rFonts w:cstheme="minorHAnsi"/>
          <w:sz w:val="24"/>
          <w:szCs w:val="24"/>
        </w:rPr>
      </w:pPr>
      <w:r w:rsidRPr="000853E0">
        <w:rPr>
          <w:rFonts w:cstheme="minorHAnsi"/>
          <w:sz w:val="24"/>
          <w:szCs w:val="24"/>
        </w:rPr>
        <w:t xml:space="preserve">Levy, S. (2006) ‘A plague of deer’, </w:t>
      </w:r>
      <w:r w:rsidRPr="000853E0">
        <w:rPr>
          <w:rFonts w:cstheme="minorHAnsi"/>
          <w:i/>
          <w:iCs/>
          <w:sz w:val="24"/>
          <w:szCs w:val="24"/>
        </w:rPr>
        <w:t xml:space="preserve">Bio science, </w:t>
      </w:r>
      <w:r w:rsidRPr="000853E0">
        <w:rPr>
          <w:rFonts w:cstheme="minorHAnsi"/>
          <w:sz w:val="24"/>
          <w:szCs w:val="24"/>
        </w:rPr>
        <w:t>56(9), pp.718-721</w:t>
      </w:r>
    </w:p>
    <w:p w14:paraId="1F157969" w14:textId="77777777" w:rsidR="00B20B84" w:rsidRPr="000853E0" w:rsidRDefault="00B20B84" w:rsidP="00B20B84">
      <w:pPr>
        <w:rPr>
          <w:rFonts w:cstheme="minorHAnsi"/>
          <w:sz w:val="24"/>
          <w:szCs w:val="24"/>
        </w:rPr>
      </w:pPr>
      <w:r w:rsidRPr="000853E0">
        <w:rPr>
          <w:rFonts w:cstheme="minorHAnsi"/>
          <w:sz w:val="24"/>
          <w:szCs w:val="24"/>
        </w:rPr>
        <w:t xml:space="preserve">Manning, R. E. and Anderson, L. E. and Pettengill, P. R. (2017) </w:t>
      </w:r>
      <w:r w:rsidRPr="000853E0">
        <w:rPr>
          <w:rFonts w:cstheme="minorHAnsi"/>
          <w:i/>
          <w:iCs/>
          <w:sz w:val="24"/>
          <w:szCs w:val="24"/>
        </w:rPr>
        <w:t xml:space="preserve">Managing Outdoor Recreation: Case studies in the national parks. </w:t>
      </w:r>
      <w:r w:rsidRPr="000853E0">
        <w:rPr>
          <w:rFonts w:cstheme="minorHAnsi"/>
          <w:sz w:val="24"/>
          <w:szCs w:val="24"/>
        </w:rPr>
        <w:t>2nd Ed. Wallingford: CABI</w:t>
      </w:r>
    </w:p>
    <w:p w14:paraId="15DF831E" w14:textId="77777777" w:rsidR="00B20B84" w:rsidRPr="000853E0" w:rsidRDefault="00B20B84" w:rsidP="00B20B84">
      <w:pPr>
        <w:rPr>
          <w:rFonts w:cstheme="minorHAnsi"/>
          <w:sz w:val="24"/>
          <w:szCs w:val="24"/>
        </w:rPr>
      </w:pPr>
      <w:proofErr w:type="spellStart"/>
      <w:r w:rsidRPr="000853E0">
        <w:rPr>
          <w:rFonts w:cstheme="minorHAnsi"/>
          <w:sz w:val="24"/>
          <w:szCs w:val="24"/>
        </w:rPr>
        <w:t>Maublanc</w:t>
      </w:r>
      <w:proofErr w:type="spellEnd"/>
      <w:r w:rsidRPr="000853E0">
        <w:rPr>
          <w:rFonts w:cstheme="minorHAnsi"/>
          <w:sz w:val="24"/>
          <w:szCs w:val="24"/>
        </w:rPr>
        <w:t xml:space="preserve">, M. et al. (2016) ‘Indicators of ecological change (IEC) as efficient tools for managing roe deer populations: a case study’, </w:t>
      </w:r>
      <w:r w:rsidRPr="000853E0">
        <w:rPr>
          <w:rFonts w:cstheme="minorHAnsi"/>
          <w:i/>
          <w:iCs/>
          <w:sz w:val="24"/>
          <w:szCs w:val="24"/>
        </w:rPr>
        <w:t xml:space="preserve">European Journal of wildlife Research, </w:t>
      </w:r>
      <w:r w:rsidRPr="000853E0">
        <w:rPr>
          <w:rFonts w:cstheme="minorHAnsi"/>
          <w:sz w:val="24"/>
          <w:szCs w:val="24"/>
        </w:rPr>
        <w:t>62(2), pp. 189-197</w:t>
      </w:r>
    </w:p>
    <w:p w14:paraId="3AB5E4CC" w14:textId="77777777" w:rsidR="00B20B84" w:rsidRPr="000853E0" w:rsidRDefault="00B20B84" w:rsidP="00B20B84">
      <w:pPr>
        <w:rPr>
          <w:rFonts w:cstheme="minorHAnsi"/>
          <w:sz w:val="24"/>
          <w:szCs w:val="24"/>
        </w:rPr>
      </w:pPr>
      <w:r w:rsidRPr="000853E0">
        <w:rPr>
          <w:rFonts w:cstheme="minorHAnsi"/>
          <w:sz w:val="24"/>
          <w:szCs w:val="24"/>
        </w:rPr>
        <w:t xml:space="preserve">Messmer, T. A. (2020) ‘How close is too close to wildlife’, </w:t>
      </w:r>
      <w:r w:rsidRPr="000853E0">
        <w:rPr>
          <w:rFonts w:cstheme="minorHAnsi"/>
          <w:i/>
          <w:iCs/>
          <w:sz w:val="24"/>
          <w:szCs w:val="24"/>
        </w:rPr>
        <w:t xml:space="preserve">Human-Wildlife Interactions, </w:t>
      </w:r>
      <w:r w:rsidRPr="000853E0">
        <w:rPr>
          <w:rFonts w:cstheme="minorHAnsi"/>
          <w:sz w:val="24"/>
          <w:szCs w:val="24"/>
        </w:rPr>
        <w:t>14(2), pp.</w:t>
      </w:r>
      <w:proofErr w:type="gramStart"/>
      <w:r w:rsidRPr="000853E0">
        <w:rPr>
          <w:rFonts w:cstheme="minorHAnsi"/>
          <w:sz w:val="24"/>
          <w:szCs w:val="24"/>
        </w:rPr>
        <w:t>147</w:t>
      </w:r>
      <w:proofErr w:type="gramEnd"/>
    </w:p>
    <w:p w14:paraId="6F174A36" w14:textId="77777777" w:rsidR="00B20B84" w:rsidRPr="000853E0" w:rsidRDefault="00B20B84" w:rsidP="00B20B84">
      <w:pPr>
        <w:rPr>
          <w:rFonts w:cstheme="minorHAnsi"/>
          <w:sz w:val="24"/>
          <w:szCs w:val="24"/>
        </w:rPr>
      </w:pPr>
      <w:r w:rsidRPr="000853E0">
        <w:rPr>
          <w:rFonts w:cstheme="minorHAnsi"/>
          <w:sz w:val="24"/>
          <w:szCs w:val="24"/>
        </w:rPr>
        <w:lastRenderedPageBreak/>
        <w:t xml:space="preserve">National Trust (2023a) </w:t>
      </w:r>
      <w:r w:rsidRPr="000853E0">
        <w:rPr>
          <w:rFonts w:cstheme="minorHAnsi"/>
          <w:i/>
          <w:iCs/>
          <w:sz w:val="24"/>
          <w:szCs w:val="24"/>
        </w:rPr>
        <w:t xml:space="preserve">About the National Trust today. </w:t>
      </w:r>
      <w:r w:rsidRPr="000853E0">
        <w:rPr>
          <w:rFonts w:cstheme="minorHAnsi"/>
          <w:sz w:val="24"/>
          <w:szCs w:val="24"/>
        </w:rPr>
        <w:t xml:space="preserve">Available at: </w:t>
      </w:r>
      <w:hyperlink r:id="rId18" w:history="1">
        <w:r w:rsidRPr="000853E0">
          <w:rPr>
            <w:rStyle w:val="Hyperlink"/>
            <w:rFonts w:cstheme="minorHAnsi"/>
            <w:sz w:val="24"/>
            <w:szCs w:val="24"/>
          </w:rPr>
          <w:t>https://www.nationaltrust.org.uk/who-we-are/about-us/about-the-national-trust-today</w:t>
        </w:r>
      </w:hyperlink>
      <w:r w:rsidRPr="000853E0">
        <w:rPr>
          <w:rFonts w:cstheme="minorHAnsi"/>
          <w:sz w:val="24"/>
          <w:szCs w:val="24"/>
        </w:rPr>
        <w:t xml:space="preserve"> (Accessed: 11 May 2023)</w:t>
      </w:r>
    </w:p>
    <w:p w14:paraId="6B86ED3B" w14:textId="77777777" w:rsidR="00B20B84" w:rsidRPr="000853E0" w:rsidRDefault="00B20B84" w:rsidP="00B20B84">
      <w:pPr>
        <w:rPr>
          <w:rFonts w:cstheme="minorHAnsi"/>
          <w:sz w:val="24"/>
          <w:szCs w:val="24"/>
        </w:rPr>
      </w:pPr>
      <w:r w:rsidRPr="000853E0">
        <w:rPr>
          <w:rFonts w:cstheme="minorHAnsi"/>
          <w:sz w:val="24"/>
          <w:szCs w:val="24"/>
        </w:rPr>
        <w:t xml:space="preserve">National Trust (2023b) </w:t>
      </w:r>
      <w:r w:rsidRPr="000853E0">
        <w:rPr>
          <w:rFonts w:cstheme="minorHAnsi"/>
          <w:i/>
          <w:iCs/>
          <w:sz w:val="24"/>
          <w:szCs w:val="24"/>
        </w:rPr>
        <w:t xml:space="preserve">Dinefwr. </w:t>
      </w:r>
      <w:r w:rsidRPr="000853E0">
        <w:rPr>
          <w:rFonts w:cstheme="minorHAnsi"/>
          <w:sz w:val="24"/>
          <w:szCs w:val="24"/>
        </w:rPr>
        <w:t xml:space="preserve">Available at: </w:t>
      </w:r>
      <w:hyperlink r:id="rId19" w:history="1">
        <w:r w:rsidRPr="000853E0">
          <w:rPr>
            <w:rStyle w:val="Hyperlink"/>
            <w:rFonts w:cstheme="minorHAnsi"/>
            <w:sz w:val="24"/>
            <w:szCs w:val="24"/>
          </w:rPr>
          <w:t>https://www.nationaltrust.org.uk/visit/wales/dinefwr</w:t>
        </w:r>
      </w:hyperlink>
      <w:r w:rsidRPr="000853E0">
        <w:rPr>
          <w:rFonts w:cstheme="minorHAnsi"/>
          <w:sz w:val="24"/>
          <w:szCs w:val="24"/>
        </w:rPr>
        <w:t xml:space="preserve"> (Accessed: 5 May 2023)</w:t>
      </w:r>
    </w:p>
    <w:p w14:paraId="3247D4C4" w14:textId="77777777" w:rsidR="00B20B84" w:rsidRPr="000853E0" w:rsidRDefault="00B20B84" w:rsidP="00B20B84">
      <w:pPr>
        <w:rPr>
          <w:rFonts w:cstheme="minorHAnsi"/>
          <w:sz w:val="24"/>
          <w:szCs w:val="24"/>
        </w:rPr>
      </w:pPr>
      <w:r w:rsidRPr="000853E0">
        <w:rPr>
          <w:sz w:val="24"/>
          <w:szCs w:val="24"/>
        </w:rPr>
        <w:t xml:space="preserve">National Trust (2023c) </w:t>
      </w:r>
      <w:r w:rsidRPr="000853E0">
        <w:rPr>
          <w:i/>
          <w:iCs/>
          <w:sz w:val="24"/>
          <w:szCs w:val="24"/>
        </w:rPr>
        <w:t xml:space="preserve">History of Dinefwr castle. </w:t>
      </w:r>
      <w:r w:rsidRPr="000853E0">
        <w:rPr>
          <w:sz w:val="24"/>
          <w:szCs w:val="24"/>
        </w:rPr>
        <w:t xml:space="preserve">Available at: </w:t>
      </w:r>
      <w:hyperlink r:id="rId20" w:history="1">
        <w:r w:rsidRPr="000853E0">
          <w:rPr>
            <w:rStyle w:val="Hyperlink"/>
            <w:sz w:val="24"/>
            <w:szCs w:val="24"/>
          </w:rPr>
          <w:t>https://www.nationaltrust.org.uk/visit/wales/dinefwr/history-of-dinefwr</w:t>
        </w:r>
      </w:hyperlink>
      <w:r w:rsidRPr="000853E0">
        <w:rPr>
          <w:sz w:val="24"/>
          <w:szCs w:val="24"/>
        </w:rPr>
        <w:t xml:space="preserve"> (Accessed: 10 May 2023)</w:t>
      </w:r>
    </w:p>
    <w:p w14:paraId="08BA1F13" w14:textId="77777777" w:rsidR="00B20B84" w:rsidRPr="000853E0" w:rsidRDefault="00B20B84" w:rsidP="00B20B84">
      <w:pPr>
        <w:rPr>
          <w:rFonts w:cstheme="minorHAnsi"/>
          <w:sz w:val="24"/>
          <w:szCs w:val="24"/>
        </w:rPr>
      </w:pPr>
      <w:r w:rsidRPr="000853E0">
        <w:rPr>
          <w:rFonts w:cstheme="minorHAnsi"/>
          <w:sz w:val="24"/>
          <w:szCs w:val="24"/>
        </w:rPr>
        <w:t xml:space="preserve">National Trust. </w:t>
      </w:r>
      <w:r w:rsidRPr="000853E0">
        <w:rPr>
          <w:rFonts w:cstheme="minorHAnsi"/>
          <w:i/>
          <w:iCs/>
          <w:sz w:val="24"/>
          <w:szCs w:val="24"/>
        </w:rPr>
        <w:t>White Park Cattle of Dinefwr are deeply embedded in Welsh folk law</w:t>
      </w:r>
      <w:r w:rsidRPr="000853E0">
        <w:rPr>
          <w:rFonts w:cstheme="minorHAnsi"/>
          <w:sz w:val="24"/>
          <w:szCs w:val="24"/>
        </w:rPr>
        <w:t xml:space="preserve"> [Information sign] Newton House, Llandeilo. 23 April 2023</w:t>
      </w:r>
    </w:p>
    <w:p w14:paraId="6746D465" w14:textId="77777777" w:rsidR="00B20B84" w:rsidRPr="000853E0" w:rsidRDefault="00B20B84" w:rsidP="00B20B84">
      <w:pPr>
        <w:rPr>
          <w:rFonts w:cstheme="minorHAnsi"/>
          <w:sz w:val="24"/>
          <w:szCs w:val="24"/>
        </w:rPr>
      </w:pPr>
      <w:r w:rsidRPr="000853E0">
        <w:rPr>
          <w:rFonts w:cstheme="minorHAnsi"/>
          <w:sz w:val="24"/>
          <w:szCs w:val="24"/>
        </w:rPr>
        <w:t xml:space="preserve">Natural Resources Wales (2020) </w:t>
      </w:r>
      <w:r w:rsidRPr="000853E0">
        <w:rPr>
          <w:rFonts w:cstheme="minorHAnsi"/>
          <w:i/>
          <w:iCs/>
          <w:sz w:val="24"/>
          <w:szCs w:val="24"/>
        </w:rPr>
        <w:t xml:space="preserve">Interactive map viewer. </w:t>
      </w:r>
      <w:r w:rsidRPr="000853E0">
        <w:rPr>
          <w:rFonts w:cstheme="minorHAnsi"/>
          <w:sz w:val="24"/>
          <w:szCs w:val="24"/>
        </w:rPr>
        <w:t xml:space="preserve">Available at: </w:t>
      </w:r>
      <w:hyperlink r:id="rId21" w:history="1">
        <w:r w:rsidRPr="000853E0">
          <w:rPr>
            <w:rStyle w:val="Hyperlink"/>
            <w:rFonts w:cstheme="minorHAnsi"/>
            <w:sz w:val="24"/>
            <w:szCs w:val="24"/>
          </w:rPr>
          <w:t>https://maps.cyfoethnaturiolcymru.gov.uk/Html5Viewer210/Index.html?configBase=https://maps.cyfoethnaturiolcymru.gov.uk/Geocortex/Essentials/REST/sites/External_Map_Browser/viewers/EMB_Address/virtualdirectory/Resources/Config/Default&amp;locale=en-gb</w:t>
        </w:r>
      </w:hyperlink>
      <w:r w:rsidRPr="000853E0">
        <w:rPr>
          <w:rFonts w:cstheme="minorHAnsi"/>
          <w:sz w:val="24"/>
          <w:szCs w:val="24"/>
        </w:rPr>
        <w:t xml:space="preserve"> (Accessed: 5 May 2023)</w:t>
      </w:r>
    </w:p>
    <w:p w14:paraId="234F253F" w14:textId="77777777" w:rsidR="00B20B84" w:rsidRPr="000853E0" w:rsidRDefault="00B20B84" w:rsidP="00B20B84">
      <w:pPr>
        <w:rPr>
          <w:rFonts w:cstheme="minorHAnsi"/>
          <w:sz w:val="24"/>
          <w:szCs w:val="24"/>
        </w:rPr>
      </w:pPr>
      <w:r w:rsidRPr="000853E0">
        <w:rPr>
          <w:rFonts w:cstheme="minorHAnsi"/>
          <w:sz w:val="24"/>
          <w:szCs w:val="24"/>
          <w:shd w:val="clear" w:color="auto" w:fill="FFFFFF"/>
        </w:rPr>
        <w:t xml:space="preserve">OS maps (2023) </w:t>
      </w:r>
      <w:r w:rsidRPr="000853E0">
        <w:rPr>
          <w:rFonts w:cstheme="minorHAnsi"/>
          <w:i/>
          <w:iCs/>
          <w:sz w:val="24"/>
          <w:szCs w:val="24"/>
          <w:shd w:val="clear" w:color="auto" w:fill="FFFFFF"/>
        </w:rPr>
        <w:t xml:space="preserve">Land ranger maps. </w:t>
      </w:r>
      <w:r w:rsidRPr="000853E0">
        <w:rPr>
          <w:rFonts w:cstheme="minorHAnsi"/>
          <w:sz w:val="24"/>
          <w:szCs w:val="24"/>
          <w:shd w:val="clear" w:color="auto" w:fill="FFFFFF"/>
        </w:rPr>
        <w:t xml:space="preserve">Available at: </w:t>
      </w:r>
      <w:hyperlink r:id="rId22" w:history="1">
        <w:r w:rsidRPr="000853E0">
          <w:rPr>
            <w:rStyle w:val="Hyperlink"/>
            <w:rFonts w:cstheme="minorHAnsi"/>
            <w:sz w:val="24"/>
            <w:szCs w:val="24"/>
            <w:shd w:val="clear" w:color="auto" w:fill="FFFFFF"/>
          </w:rPr>
          <w:t>https://explore.osmaps.com/?_ga=2.148865271.1500393673.1683761681-1527053317.1677247517&amp;lat=51.879141&amp;lon=-4.019793&amp;zoom=14.5901&amp;style=Leisure&amp;type=2d</w:t>
        </w:r>
      </w:hyperlink>
      <w:r w:rsidRPr="000853E0">
        <w:rPr>
          <w:rFonts w:cstheme="minorHAnsi"/>
          <w:sz w:val="24"/>
          <w:szCs w:val="24"/>
          <w:shd w:val="clear" w:color="auto" w:fill="FFFFFF"/>
        </w:rPr>
        <w:t xml:space="preserve"> (Accessed: 11 May 2023)</w:t>
      </w:r>
      <w:r w:rsidRPr="000853E0">
        <w:rPr>
          <w:rFonts w:cstheme="minorHAnsi"/>
          <w:i/>
          <w:iCs/>
          <w:sz w:val="24"/>
          <w:szCs w:val="24"/>
          <w:shd w:val="clear" w:color="auto" w:fill="FFFFFF"/>
        </w:rPr>
        <w:t xml:space="preserve"> </w:t>
      </w:r>
    </w:p>
    <w:p w14:paraId="2E54B3B6" w14:textId="77777777" w:rsidR="00B20B84" w:rsidRPr="000853E0" w:rsidRDefault="00B20B84" w:rsidP="00B20B84">
      <w:pPr>
        <w:rPr>
          <w:rFonts w:cstheme="minorHAnsi"/>
          <w:sz w:val="24"/>
          <w:szCs w:val="24"/>
        </w:rPr>
      </w:pPr>
      <w:proofErr w:type="spellStart"/>
      <w:r w:rsidRPr="000853E0">
        <w:rPr>
          <w:rFonts w:cstheme="minorHAnsi"/>
          <w:sz w:val="24"/>
          <w:szCs w:val="24"/>
        </w:rPr>
        <w:t>Vujko</w:t>
      </w:r>
      <w:proofErr w:type="spellEnd"/>
      <w:r w:rsidRPr="000853E0">
        <w:rPr>
          <w:rFonts w:cstheme="minorHAnsi"/>
          <w:sz w:val="24"/>
          <w:szCs w:val="24"/>
        </w:rPr>
        <w:t xml:space="preserve">, A. et al. (2017) ‘Modelling of carrying capacity in National Park- </w:t>
      </w:r>
      <w:proofErr w:type="spellStart"/>
      <w:r w:rsidRPr="000853E0">
        <w:rPr>
          <w:sz w:val="24"/>
          <w:szCs w:val="24"/>
        </w:rPr>
        <w:t>Fruška</w:t>
      </w:r>
      <w:proofErr w:type="spellEnd"/>
      <w:r w:rsidRPr="000853E0">
        <w:rPr>
          <w:sz w:val="24"/>
          <w:szCs w:val="24"/>
        </w:rPr>
        <w:t xml:space="preserve"> Gora (Serbia) case study’, </w:t>
      </w:r>
      <w:r w:rsidRPr="000853E0">
        <w:rPr>
          <w:i/>
          <w:iCs/>
          <w:sz w:val="24"/>
          <w:szCs w:val="24"/>
        </w:rPr>
        <w:t xml:space="preserve">Geographical institute, </w:t>
      </w:r>
      <w:r w:rsidRPr="000853E0">
        <w:rPr>
          <w:sz w:val="24"/>
          <w:szCs w:val="24"/>
        </w:rPr>
        <w:t>9, pp.61-</w:t>
      </w:r>
      <w:proofErr w:type="gramStart"/>
      <w:r w:rsidRPr="000853E0">
        <w:rPr>
          <w:sz w:val="24"/>
          <w:szCs w:val="24"/>
        </w:rPr>
        <w:t>72</w:t>
      </w:r>
      <w:proofErr w:type="gramEnd"/>
    </w:p>
    <w:p w14:paraId="027F0E16" w14:textId="77777777" w:rsidR="00B20B84" w:rsidRPr="000853E0" w:rsidRDefault="00B20B84" w:rsidP="00B20B84">
      <w:pPr>
        <w:rPr>
          <w:rFonts w:cstheme="minorHAnsi"/>
          <w:sz w:val="24"/>
          <w:szCs w:val="24"/>
        </w:rPr>
      </w:pPr>
      <w:r w:rsidRPr="000853E0">
        <w:rPr>
          <w:sz w:val="24"/>
          <w:szCs w:val="24"/>
        </w:rPr>
        <w:t xml:space="preserve">Wildlife Trust of south and west Wales (2023a) </w:t>
      </w:r>
      <w:r w:rsidRPr="000853E0">
        <w:rPr>
          <w:i/>
          <w:iCs/>
          <w:sz w:val="24"/>
          <w:szCs w:val="24"/>
        </w:rPr>
        <w:t xml:space="preserve">About us. </w:t>
      </w:r>
      <w:r w:rsidRPr="000853E0">
        <w:rPr>
          <w:sz w:val="24"/>
          <w:szCs w:val="24"/>
        </w:rPr>
        <w:t xml:space="preserve">Available at: </w:t>
      </w:r>
      <w:hyperlink r:id="rId23" w:history="1">
        <w:r w:rsidRPr="000853E0">
          <w:rPr>
            <w:rStyle w:val="Hyperlink"/>
            <w:sz w:val="24"/>
            <w:szCs w:val="24"/>
          </w:rPr>
          <w:t>https://www.welshwildlife.org/about-us</w:t>
        </w:r>
      </w:hyperlink>
      <w:r w:rsidRPr="000853E0">
        <w:rPr>
          <w:sz w:val="24"/>
          <w:szCs w:val="24"/>
        </w:rPr>
        <w:t xml:space="preserve"> (Accessed: 11 May 2023) </w:t>
      </w:r>
    </w:p>
    <w:p w14:paraId="5F4C019C" w14:textId="77777777" w:rsidR="00B20B84" w:rsidRPr="000853E0" w:rsidRDefault="00B20B84" w:rsidP="00B20B84">
      <w:pPr>
        <w:rPr>
          <w:rFonts w:cstheme="minorHAnsi"/>
          <w:sz w:val="24"/>
          <w:szCs w:val="24"/>
        </w:rPr>
      </w:pPr>
      <w:r w:rsidRPr="000853E0">
        <w:rPr>
          <w:rFonts w:cstheme="minorHAnsi"/>
          <w:sz w:val="24"/>
          <w:szCs w:val="24"/>
        </w:rPr>
        <w:t xml:space="preserve">Wildlife Trust of south and west Wales (2023b) </w:t>
      </w:r>
      <w:r w:rsidRPr="000853E0">
        <w:rPr>
          <w:rFonts w:cstheme="minorHAnsi"/>
          <w:i/>
          <w:iCs/>
          <w:sz w:val="24"/>
          <w:szCs w:val="24"/>
        </w:rPr>
        <w:t>Dinefwr/</w:t>
      </w:r>
      <w:proofErr w:type="spellStart"/>
      <w:r w:rsidRPr="000853E0">
        <w:rPr>
          <w:rFonts w:cstheme="minorHAnsi"/>
          <w:i/>
          <w:iCs/>
          <w:sz w:val="24"/>
          <w:szCs w:val="24"/>
        </w:rPr>
        <w:t>Dynefor</w:t>
      </w:r>
      <w:proofErr w:type="spellEnd"/>
      <w:r w:rsidRPr="000853E0">
        <w:rPr>
          <w:rFonts w:cstheme="minorHAnsi"/>
          <w:i/>
          <w:iCs/>
          <w:sz w:val="24"/>
          <w:szCs w:val="24"/>
        </w:rPr>
        <w:t xml:space="preserve"> Castle Woods, Llandeilo.</w:t>
      </w:r>
      <w:r w:rsidRPr="000853E0">
        <w:rPr>
          <w:rFonts w:cstheme="minorHAnsi"/>
          <w:sz w:val="24"/>
          <w:szCs w:val="24"/>
        </w:rPr>
        <w:t xml:space="preserve"> Available at: </w:t>
      </w:r>
      <w:hyperlink r:id="rId24" w:history="1">
        <w:r w:rsidRPr="000853E0">
          <w:rPr>
            <w:rStyle w:val="Hyperlink"/>
            <w:rFonts w:cstheme="minorHAnsi"/>
            <w:sz w:val="24"/>
            <w:szCs w:val="24"/>
          </w:rPr>
          <w:t>https://www.welshwildlife.org/nature-reserves/dinefwrdynefor-castle-woods-llandeilo</w:t>
        </w:r>
      </w:hyperlink>
      <w:r w:rsidRPr="000853E0">
        <w:rPr>
          <w:rFonts w:cstheme="minorHAnsi"/>
          <w:sz w:val="24"/>
          <w:szCs w:val="24"/>
        </w:rPr>
        <w:t xml:space="preserve"> (Accessed 6 May 2023)</w:t>
      </w:r>
    </w:p>
    <w:p w14:paraId="01E6B08B" w14:textId="77777777" w:rsidR="00B20B84" w:rsidRPr="000853E0" w:rsidRDefault="00B20B84" w:rsidP="00B20B84">
      <w:pPr>
        <w:rPr>
          <w:rFonts w:cstheme="minorHAnsi"/>
          <w:sz w:val="24"/>
          <w:szCs w:val="24"/>
        </w:rPr>
      </w:pPr>
      <w:r w:rsidRPr="000853E0">
        <w:rPr>
          <w:rFonts w:cstheme="minorHAnsi"/>
          <w:sz w:val="24"/>
          <w:szCs w:val="24"/>
        </w:rPr>
        <w:t xml:space="preserve">Wilson, G. J. and Carter, S. P. </w:t>
      </w:r>
      <w:proofErr w:type="spellStart"/>
      <w:r w:rsidRPr="000853E0">
        <w:rPr>
          <w:rFonts w:cstheme="minorHAnsi"/>
          <w:sz w:val="24"/>
          <w:szCs w:val="24"/>
        </w:rPr>
        <w:t>Delahay</w:t>
      </w:r>
      <w:proofErr w:type="spellEnd"/>
      <w:r w:rsidRPr="000853E0">
        <w:rPr>
          <w:rFonts w:cstheme="minorHAnsi"/>
          <w:sz w:val="24"/>
          <w:szCs w:val="24"/>
        </w:rPr>
        <w:t xml:space="preserve">, R. J. (2011) ‘Advances and prospects for management of TB transmission between badgers and cattle’ </w:t>
      </w:r>
      <w:r w:rsidRPr="000853E0">
        <w:rPr>
          <w:rFonts w:cstheme="minorHAnsi"/>
          <w:i/>
          <w:iCs/>
          <w:sz w:val="24"/>
          <w:szCs w:val="24"/>
        </w:rPr>
        <w:t xml:space="preserve">Veterinary Microbiology, </w:t>
      </w:r>
      <w:r w:rsidRPr="000853E0">
        <w:rPr>
          <w:rFonts w:cstheme="minorHAnsi"/>
          <w:sz w:val="24"/>
          <w:szCs w:val="24"/>
        </w:rPr>
        <w:t>151, pp. 43-50</w:t>
      </w:r>
    </w:p>
    <w:p w14:paraId="6CD7707D" w14:textId="77777777" w:rsidR="00B20B84" w:rsidRPr="00D90555" w:rsidRDefault="00B20B84" w:rsidP="00933915">
      <w:pPr>
        <w:spacing w:line="360" w:lineRule="auto"/>
        <w:jc w:val="both"/>
        <w:rPr>
          <w:rFonts w:cstheme="minorHAnsi"/>
          <w:sz w:val="24"/>
          <w:szCs w:val="24"/>
        </w:rPr>
      </w:pPr>
    </w:p>
    <w:sectPr w:rsidR="00B20B84" w:rsidRPr="00D905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235E6A"/>
    <w:multiLevelType w:val="hybridMultilevel"/>
    <w:tmpl w:val="95CAEA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12916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FD6"/>
    <w:rsid w:val="00001DFD"/>
    <w:rsid w:val="00023D77"/>
    <w:rsid w:val="00025FD6"/>
    <w:rsid w:val="00033348"/>
    <w:rsid w:val="0004493C"/>
    <w:rsid w:val="000456E4"/>
    <w:rsid w:val="00055059"/>
    <w:rsid w:val="000553DF"/>
    <w:rsid w:val="00067FB0"/>
    <w:rsid w:val="000848F5"/>
    <w:rsid w:val="000872C3"/>
    <w:rsid w:val="000876F4"/>
    <w:rsid w:val="0009060C"/>
    <w:rsid w:val="00093C04"/>
    <w:rsid w:val="000A20F4"/>
    <w:rsid w:val="000A79D2"/>
    <w:rsid w:val="000B457F"/>
    <w:rsid w:val="000D6FD6"/>
    <w:rsid w:val="000E0533"/>
    <w:rsid w:val="000E0B83"/>
    <w:rsid w:val="000E1E0B"/>
    <w:rsid w:val="000E2FA6"/>
    <w:rsid w:val="00103DC7"/>
    <w:rsid w:val="00117474"/>
    <w:rsid w:val="0013733B"/>
    <w:rsid w:val="001429D7"/>
    <w:rsid w:val="00143631"/>
    <w:rsid w:val="001520AA"/>
    <w:rsid w:val="00166D08"/>
    <w:rsid w:val="001771A8"/>
    <w:rsid w:val="00182A01"/>
    <w:rsid w:val="00183158"/>
    <w:rsid w:val="0019414A"/>
    <w:rsid w:val="001A1537"/>
    <w:rsid w:val="001C17E0"/>
    <w:rsid w:val="001C4130"/>
    <w:rsid w:val="001C5DD8"/>
    <w:rsid w:val="001D4BBB"/>
    <w:rsid w:val="001E28B9"/>
    <w:rsid w:val="001E3DF8"/>
    <w:rsid w:val="001E565B"/>
    <w:rsid w:val="001F4604"/>
    <w:rsid w:val="001F4B58"/>
    <w:rsid w:val="001F79FD"/>
    <w:rsid w:val="00204B4E"/>
    <w:rsid w:val="00205020"/>
    <w:rsid w:val="00216423"/>
    <w:rsid w:val="00224BFB"/>
    <w:rsid w:val="002407CC"/>
    <w:rsid w:val="002511A1"/>
    <w:rsid w:val="0025695C"/>
    <w:rsid w:val="002629E0"/>
    <w:rsid w:val="00273D7D"/>
    <w:rsid w:val="00276164"/>
    <w:rsid w:val="00283951"/>
    <w:rsid w:val="00287A13"/>
    <w:rsid w:val="00290F88"/>
    <w:rsid w:val="002935B5"/>
    <w:rsid w:val="002A0A4E"/>
    <w:rsid w:val="002A6753"/>
    <w:rsid w:val="002B3E62"/>
    <w:rsid w:val="002C4882"/>
    <w:rsid w:val="002D1600"/>
    <w:rsid w:val="002E1064"/>
    <w:rsid w:val="002E15D0"/>
    <w:rsid w:val="002E28D7"/>
    <w:rsid w:val="002E4A62"/>
    <w:rsid w:val="002E5699"/>
    <w:rsid w:val="002F278F"/>
    <w:rsid w:val="00304C37"/>
    <w:rsid w:val="00304ED8"/>
    <w:rsid w:val="003074AC"/>
    <w:rsid w:val="00310241"/>
    <w:rsid w:val="003207E9"/>
    <w:rsid w:val="00321FC5"/>
    <w:rsid w:val="00331D8D"/>
    <w:rsid w:val="003375E6"/>
    <w:rsid w:val="0034561D"/>
    <w:rsid w:val="00345B94"/>
    <w:rsid w:val="0036728E"/>
    <w:rsid w:val="0038608A"/>
    <w:rsid w:val="00397E19"/>
    <w:rsid w:val="003A50F4"/>
    <w:rsid w:val="003A613D"/>
    <w:rsid w:val="003A7B13"/>
    <w:rsid w:val="003B2BDC"/>
    <w:rsid w:val="003B5FA4"/>
    <w:rsid w:val="003D0DC8"/>
    <w:rsid w:val="003D660C"/>
    <w:rsid w:val="003D6F60"/>
    <w:rsid w:val="003E4056"/>
    <w:rsid w:val="003E6744"/>
    <w:rsid w:val="003F35D8"/>
    <w:rsid w:val="003F7447"/>
    <w:rsid w:val="00402B48"/>
    <w:rsid w:val="00407FF2"/>
    <w:rsid w:val="00410826"/>
    <w:rsid w:val="00416AC4"/>
    <w:rsid w:val="0042597D"/>
    <w:rsid w:val="00426501"/>
    <w:rsid w:val="0043219E"/>
    <w:rsid w:val="00435A89"/>
    <w:rsid w:val="00435E1C"/>
    <w:rsid w:val="00437A3C"/>
    <w:rsid w:val="00451991"/>
    <w:rsid w:val="0045714E"/>
    <w:rsid w:val="00460C20"/>
    <w:rsid w:val="00476592"/>
    <w:rsid w:val="00483460"/>
    <w:rsid w:val="00494C35"/>
    <w:rsid w:val="004A3E41"/>
    <w:rsid w:val="004A5AC7"/>
    <w:rsid w:val="004A7D2D"/>
    <w:rsid w:val="004B17BF"/>
    <w:rsid w:val="004B6042"/>
    <w:rsid w:val="004B6206"/>
    <w:rsid w:val="004C11CF"/>
    <w:rsid w:val="004F66A4"/>
    <w:rsid w:val="0050332D"/>
    <w:rsid w:val="005141F7"/>
    <w:rsid w:val="00520A02"/>
    <w:rsid w:val="00543460"/>
    <w:rsid w:val="00550155"/>
    <w:rsid w:val="005512C6"/>
    <w:rsid w:val="0057164C"/>
    <w:rsid w:val="00581A5D"/>
    <w:rsid w:val="00582618"/>
    <w:rsid w:val="0058612E"/>
    <w:rsid w:val="005917D5"/>
    <w:rsid w:val="005A0880"/>
    <w:rsid w:val="005A3BE3"/>
    <w:rsid w:val="005A7AFC"/>
    <w:rsid w:val="005D145A"/>
    <w:rsid w:val="005E3807"/>
    <w:rsid w:val="005E3C61"/>
    <w:rsid w:val="005E4953"/>
    <w:rsid w:val="005E7F01"/>
    <w:rsid w:val="005F0384"/>
    <w:rsid w:val="00610F6E"/>
    <w:rsid w:val="00612807"/>
    <w:rsid w:val="006376E4"/>
    <w:rsid w:val="00664316"/>
    <w:rsid w:val="00670B33"/>
    <w:rsid w:val="006776E5"/>
    <w:rsid w:val="006901EB"/>
    <w:rsid w:val="006B5F2C"/>
    <w:rsid w:val="006D3F31"/>
    <w:rsid w:val="006E2B23"/>
    <w:rsid w:val="006E535F"/>
    <w:rsid w:val="007027C5"/>
    <w:rsid w:val="00713EC5"/>
    <w:rsid w:val="0071475A"/>
    <w:rsid w:val="0072161E"/>
    <w:rsid w:val="00730EFC"/>
    <w:rsid w:val="00754AEA"/>
    <w:rsid w:val="00767779"/>
    <w:rsid w:val="00776080"/>
    <w:rsid w:val="00783678"/>
    <w:rsid w:val="0078566B"/>
    <w:rsid w:val="00786849"/>
    <w:rsid w:val="007A00C0"/>
    <w:rsid w:val="007A7231"/>
    <w:rsid w:val="007B30F0"/>
    <w:rsid w:val="007B3EAE"/>
    <w:rsid w:val="007C2737"/>
    <w:rsid w:val="007C4690"/>
    <w:rsid w:val="007C5EBF"/>
    <w:rsid w:val="007C7FA8"/>
    <w:rsid w:val="007D6E15"/>
    <w:rsid w:val="007E0A10"/>
    <w:rsid w:val="007E15AE"/>
    <w:rsid w:val="007E1CB4"/>
    <w:rsid w:val="008036CD"/>
    <w:rsid w:val="008321A7"/>
    <w:rsid w:val="00842626"/>
    <w:rsid w:val="00851A02"/>
    <w:rsid w:val="0085358E"/>
    <w:rsid w:val="00855F70"/>
    <w:rsid w:val="008643E1"/>
    <w:rsid w:val="008654FF"/>
    <w:rsid w:val="00866A15"/>
    <w:rsid w:val="008762D2"/>
    <w:rsid w:val="008B48D4"/>
    <w:rsid w:val="008C6498"/>
    <w:rsid w:val="008D29C8"/>
    <w:rsid w:val="008D6DEF"/>
    <w:rsid w:val="008E1209"/>
    <w:rsid w:val="008E5B16"/>
    <w:rsid w:val="008F0C38"/>
    <w:rsid w:val="00906CA4"/>
    <w:rsid w:val="00907462"/>
    <w:rsid w:val="0093348B"/>
    <w:rsid w:val="00933915"/>
    <w:rsid w:val="009361C8"/>
    <w:rsid w:val="00944E73"/>
    <w:rsid w:val="00965472"/>
    <w:rsid w:val="00967341"/>
    <w:rsid w:val="00971EEC"/>
    <w:rsid w:val="0097338C"/>
    <w:rsid w:val="0098434B"/>
    <w:rsid w:val="009B0ED3"/>
    <w:rsid w:val="009B2DB0"/>
    <w:rsid w:val="009D59DE"/>
    <w:rsid w:val="009E1035"/>
    <w:rsid w:val="009E2B4E"/>
    <w:rsid w:val="00A01640"/>
    <w:rsid w:val="00A25767"/>
    <w:rsid w:val="00A47E42"/>
    <w:rsid w:val="00A54FBE"/>
    <w:rsid w:val="00A6530E"/>
    <w:rsid w:val="00A65E4A"/>
    <w:rsid w:val="00A711DA"/>
    <w:rsid w:val="00A8224A"/>
    <w:rsid w:val="00A87D33"/>
    <w:rsid w:val="00A90A17"/>
    <w:rsid w:val="00AA169B"/>
    <w:rsid w:val="00AC4A3B"/>
    <w:rsid w:val="00AC4BBF"/>
    <w:rsid w:val="00AD4CE1"/>
    <w:rsid w:val="00AE093E"/>
    <w:rsid w:val="00AE3A93"/>
    <w:rsid w:val="00AF450C"/>
    <w:rsid w:val="00B022FA"/>
    <w:rsid w:val="00B028F8"/>
    <w:rsid w:val="00B02CB3"/>
    <w:rsid w:val="00B10C08"/>
    <w:rsid w:val="00B15A1E"/>
    <w:rsid w:val="00B209CB"/>
    <w:rsid w:val="00B20B84"/>
    <w:rsid w:val="00B20D5F"/>
    <w:rsid w:val="00B24F2F"/>
    <w:rsid w:val="00B3051F"/>
    <w:rsid w:val="00B577E0"/>
    <w:rsid w:val="00B73219"/>
    <w:rsid w:val="00B7410C"/>
    <w:rsid w:val="00BA0735"/>
    <w:rsid w:val="00BA6C0E"/>
    <w:rsid w:val="00BC0CD9"/>
    <w:rsid w:val="00BE0B0A"/>
    <w:rsid w:val="00BE0F87"/>
    <w:rsid w:val="00BE3A3A"/>
    <w:rsid w:val="00C14735"/>
    <w:rsid w:val="00C16CC6"/>
    <w:rsid w:val="00C17DA6"/>
    <w:rsid w:val="00C33187"/>
    <w:rsid w:val="00C34B7A"/>
    <w:rsid w:val="00C4712E"/>
    <w:rsid w:val="00C52A9B"/>
    <w:rsid w:val="00C5755F"/>
    <w:rsid w:val="00C60C7A"/>
    <w:rsid w:val="00C7160B"/>
    <w:rsid w:val="00C71B09"/>
    <w:rsid w:val="00C74174"/>
    <w:rsid w:val="00C744E5"/>
    <w:rsid w:val="00C761A5"/>
    <w:rsid w:val="00C842B6"/>
    <w:rsid w:val="00C9204B"/>
    <w:rsid w:val="00CA0BA7"/>
    <w:rsid w:val="00CA1D9A"/>
    <w:rsid w:val="00CA7F14"/>
    <w:rsid w:val="00CC4C2C"/>
    <w:rsid w:val="00CD41F2"/>
    <w:rsid w:val="00CD6110"/>
    <w:rsid w:val="00CE5C26"/>
    <w:rsid w:val="00CF0803"/>
    <w:rsid w:val="00CF188F"/>
    <w:rsid w:val="00CF7604"/>
    <w:rsid w:val="00D01788"/>
    <w:rsid w:val="00D2628D"/>
    <w:rsid w:val="00D33CC0"/>
    <w:rsid w:val="00D64BB8"/>
    <w:rsid w:val="00D66731"/>
    <w:rsid w:val="00D679AC"/>
    <w:rsid w:val="00D90555"/>
    <w:rsid w:val="00D96441"/>
    <w:rsid w:val="00DB5051"/>
    <w:rsid w:val="00DB6E57"/>
    <w:rsid w:val="00DC62EC"/>
    <w:rsid w:val="00DD37EB"/>
    <w:rsid w:val="00DD59BC"/>
    <w:rsid w:val="00DE42ED"/>
    <w:rsid w:val="00DF0D3D"/>
    <w:rsid w:val="00DF0E23"/>
    <w:rsid w:val="00E03587"/>
    <w:rsid w:val="00E11100"/>
    <w:rsid w:val="00E15F18"/>
    <w:rsid w:val="00E32146"/>
    <w:rsid w:val="00E44AFB"/>
    <w:rsid w:val="00E53E4E"/>
    <w:rsid w:val="00E72B2E"/>
    <w:rsid w:val="00E72E22"/>
    <w:rsid w:val="00E754FB"/>
    <w:rsid w:val="00E776B6"/>
    <w:rsid w:val="00E815CA"/>
    <w:rsid w:val="00E828AA"/>
    <w:rsid w:val="00E84CB7"/>
    <w:rsid w:val="00E870E7"/>
    <w:rsid w:val="00E9417F"/>
    <w:rsid w:val="00E95FE2"/>
    <w:rsid w:val="00EA20D9"/>
    <w:rsid w:val="00EB6F91"/>
    <w:rsid w:val="00EB7993"/>
    <w:rsid w:val="00ED6410"/>
    <w:rsid w:val="00EE4D27"/>
    <w:rsid w:val="00EE687E"/>
    <w:rsid w:val="00EF3CFA"/>
    <w:rsid w:val="00F17C1D"/>
    <w:rsid w:val="00F220D3"/>
    <w:rsid w:val="00F23AA1"/>
    <w:rsid w:val="00F2436C"/>
    <w:rsid w:val="00F27993"/>
    <w:rsid w:val="00F37025"/>
    <w:rsid w:val="00F529BF"/>
    <w:rsid w:val="00F57DDD"/>
    <w:rsid w:val="00F60731"/>
    <w:rsid w:val="00F66842"/>
    <w:rsid w:val="00F84CD4"/>
    <w:rsid w:val="00FA3BEA"/>
    <w:rsid w:val="00FA4A32"/>
    <w:rsid w:val="00FA51AB"/>
    <w:rsid w:val="00FA5E83"/>
    <w:rsid w:val="00FB28EE"/>
    <w:rsid w:val="00FB5E9C"/>
    <w:rsid w:val="00FC1B15"/>
    <w:rsid w:val="00FD5520"/>
    <w:rsid w:val="00FE1CA9"/>
    <w:rsid w:val="00FE3D7A"/>
    <w:rsid w:val="00FE4358"/>
    <w:rsid w:val="00FE7779"/>
    <w:rsid w:val="00FF3A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95F4F"/>
  <w15:chartTrackingRefBased/>
  <w15:docId w15:val="{68D8422A-9D90-416B-8A60-57AB32C40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A87D33"/>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A87D33"/>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6498"/>
    <w:pPr>
      <w:ind w:left="720"/>
      <w:contextualSpacing/>
    </w:pPr>
    <w:rPr>
      <w:kern w:val="2"/>
      <w14:ligatures w14:val="standardContextual"/>
    </w:rPr>
  </w:style>
  <w:style w:type="character" w:customStyle="1" w:styleId="Heading2Char">
    <w:name w:val="Heading 2 Char"/>
    <w:basedOn w:val="DefaultParagraphFont"/>
    <w:link w:val="Heading2"/>
    <w:rsid w:val="00A87D33"/>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A87D33"/>
    <w:rPr>
      <w:rFonts w:ascii="Times New Roman" w:eastAsia="Times New Roman" w:hAnsi="Times New Roman" w:cs="Times New Roman"/>
      <w:sz w:val="40"/>
      <w:szCs w:val="20"/>
      <w:lang w:eastAsia="en-GB"/>
    </w:rPr>
  </w:style>
  <w:style w:type="paragraph" w:styleId="Header">
    <w:name w:val="header"/>
    <w:basedOn w:val="Normal"/>
    <w:link w:val="HeaderChar"/>
    <w:rsid w:val="00A87D33"/>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A87D33"/>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B20B8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eologyviewer.bgs.ac.uk/?_ga=2.12775799.1773344795.1682322250-1144013584.1682322250" TargetMode="External"/><Relationship Id="rId18" Type="http://schemas.openxmlformats.org/officeDocument/2006/relationships/hyperlink" Target="https://www.nationaltrust.org.uk/who-we-are/about-us/about-the-national-trust-today"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maps.cyfoethnaturiolcymru.gov.uk/Html5Viewer210/Index.html?configBase=https://maps.cyfoethnaturiolcymru.gov.uk/Geocortex/Essentials/REST/sites/External_Map_Browser/viewers/EMB_Address/virtualdirectory/Resources/Config/Default&amp;locale=en-gb" TargetMode="Externa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https://www.gov.uk/guidance/bovine-tb"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coflein.gov.uk/en/search/?term=dinefwr+park" TargetMode="External"/><Relationship Id="rId20" Type="http://schemas.openxmlformats.org/officeDocument/2006/relationships/hyperlink" Target="https://www.nationaltrust.org.uk/visit/wales/dinefwr/history-of-dinefw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hyperlink" Target="https://www.welshwildlife.org/nature-reserves/dinefwrdynefor-castle-woods-llandeilo" TargetMode="External"/><Relationship Id="rId5" Type="http://schemas.openxmlformats.org/officeDocument/2006/relationships/numbering" Target="numbering.xml"/><Relationship Id="rId15" Type="http://schemas.openxmlformats.org/officeDocument/2006/relationships/hyperlink" Target="https://cadw.gov.wales/visit/places-to-visit/dinefwr-castle" TargetMode="External"/><Relationship Id="rId23" Type="http://schemas.openxmlformats.org/officeDocument/2006/relationships/hyperlink" Target="https://www.welshwildlife.org/about-us" TargetMode="External"/><Relationship Id="rId10" Type="http://schemas.openxmlformats.org/officeDocument/2006/relationships/image" Target="cid:image001.png@01D0EA4A.2BD679A0" TargetMode="External"/><Relationship Id="rId19" Type="http://schemas.openxmlformats.org/officeDocument/2006/relationships/hyperlink" Target="https://www.nationaltrust.org.uk/visit/wales/dinefwr"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cadw.gov.wales/about-us" TargetMode="External"/><Relationship Id="rId22" Type="http://schemas.openxmlformats.org/officeDocument/2006/relationships/hyperlink" Target="https://explore.osmaps.com/?_ga=2.148865271.1500393673.1683761681-1527053317.1677247517&amp;lat=51.879141&amp;lon=-4.019793&amp;zoom=14.5901&amp;style=Leisure&amp;type=2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6" ma:contentTypeDescription="Create a new document." ma:contentTypeScope="" ma:versionID="fe63da70b566000a5ceeee6217bd4016">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5027f8e54936ebb1ad12c28b1ee9ad72"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1A650-E6E7-4348-ADB4-E1C3D4647C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BB5E04-C746-4E83-BD39-81A513F07122}">
  <ds:schemaRefs>
    <ds:schemaRef ds:uri="http://schemas.microsoft.com/sharepoint/v3/contenttype/forms"/>
  </ds:schemaRefs>
</ds:datastoreItem>
</file>

<file path=customXml/itemProps3.xml><?xml version="1.0" encoding="utf-8"?>
<ds:datastoreItem xmlns:ds="http://schemas.openxmlformats.org/officeDocument/2006/customXml" ds:itemID="{0F988AED-0E91-4435-B5D5-EBB70E91BA11}">
  <ds:schemaRefs>
    <ds:schemaRef ds:uri="7b23fa32-4003-4364-bee1-595462966394"/>
    <ds:schemaRef ds:uri="http://schemas.microsoft.com/office/2006/documentManagement/types"/>
    <ds:schemaRef ds:uri="http://purl.org/dc/elements/1.1/"/>
    <ds:schemaRef ds:uri="http://www.w3.org/XML/1998/namespace"/>
    <ds:schemaRef ds:uri="http://purl.org/dc/dcmitype/"/>
    <ds:schemaRef ds:uri="http://purl.org/dc/terms/"/>
    <ds:schemaRef ds:uri="f54e4810-f1f5-4bce-aa8e-e4722dc561be"/>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BB4E5312-CDF4-446E-B2BC-6FB3693D0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517</TotalTime>
  <Pages>11</Pages>
  <Words>3358</Words>
  <Characters>18671</Characters>
  <Application>Microsoft Office Word</Application>
  <DocSecurity>0</DocSecurity>
  <Lines>504</Lines>
  <Paragraphs>361</Paragraphs>
  <ScaleCrop>false</ScaleCrop>
  <Company/>
  <LinksUpToDate>false</LinksUpToDate>
  <CharactersWithSpaces>21668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Darby</dc:creator>
  <cp:keywords/>
  <dc:description/>
  <cp:lastModifiedBy>Beth Darby</cp:lastModifiedBy>
  <cp:revision>328</cp:revision>
  <dcterms:created xsi:type="dcterms:W3CDTF">2023-05-10T17:43:00Z</dcterms:created>
  <dcterms:modified xsi:type="dcterms:W3CDTF">2023-05-11T18:45:00Z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