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BD9D5" w14:textId="253437EB" w:rsidR="007A4510" w:rsidRDefault="00521232" w:rsidP="00521232">
      <w:pPr>
        <w:snapToGrid w:val="0"/>
        <w:spacing w:after="0" w:line="480" w:lineRule="auto"/>
        <w:contextualSpacing/>
        <w:rPr>
          <w:rFonts w:ascii="Times New Roman" w:hAnsi="Times New Roman" w:cs="Times New Roman"/>
          <w:b/>
          <w:bCs/>
          <w:sz w:val="24"/>
        </w:rPr>
      </w:pPr>
      <w:r>
        <w:rPr>
          <w:rFonts w:ascii="Times New Roman" w:hAnsi="Times New Roman" w:cs="Times New Roman"/>
          <w:b/>
          <w:bCs/>
          <w:noProof/>
          <w:sz w:val="24"/>
        </w:rPr>
        <w:drawing>
          <wp:inline distT="0" distB="0" distL="0" distR="0" wp14:anchorId="5F5206AA" wp14:editId="4DF07326">
            <wp:extent cx="2311603" cy="1155480"/>
            <wp:effectExtent l="0" t="0" r="0" b="6985"/>
            <wp:docPr id="6414201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7739" cy="1158547"/>
                    </a:xfrm>
                    <a:prstGeom prst="rect">
                      <a:avLst/>
                    </a:prstGeom>
                    <a:noFill/>
                  </pic:spPr>
                </pic:pic>
              </a:graphicData>
            </a:graphic>
          </wp:inline>
        </w:drawing>
      </w:r>
    </w:p>
    <w:p w14:paraId="48E04817" w14:textId="25E4C26D" w:rsidR="007A4510" w:rsidRDefault="007A4510" w:rsidP="006420C9">
      <w:pPr>
        <w:snapToGrid w:val="0"/>
        <w:spacing w:after="0" w:line="480" w:lineRule="auto"/>
        <w:contextualSpacing/>
        <w:jc w:val="center"/>
        <w:rPr>
          <w:rFonts w:ascii="Times New Roman" w:hAnsi="Times New Roman" w:cs="Times New Roman"/>
          <w:b/>
          <w:bCs/>
          <w:sz w:val="24"/>
        </w:rPr>
      </w:pPr>
    </w:p>
    <w:p w14:paraId="5E664C68"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07AB0A0E" w14:textId="78E34A63" w:rsidR="007A4510" w:rsidRPr="00697382" w:rsidRDefault="00697382" w:rsidP="00697382">
      <w:pPr>
        <w:snapToGrid w:val="0"/>
        <w:spacing w:after="0" w:line="480" w:lineRule="auto"/>
        <w:contextualSpacing/>
        <w:jc w:val="center"/>
        <w:rPr>
          <w:rFonts w:ascii="Times New Roman" w:hAnsi="Times New Roman" w:cs="Times New Roman"/>
          <w:b/>
          <w:bCs/>
          <w:sz w:val="40"/>
          <w:szCs w:val="40"/>
        </w:rPr>
      </w:pPr>
      <w:r w:rsidRPr="00697382">
        <w:rPr>
          <w:rFonts w:ascii="Times New Roman" w:hAnsi="Times New Roman" w:cs="Times New Roman"/>
          <w:b/>
          <w:bCs/>
          <w:sz w:val="40"/>
          <w:szCs w:val="40"/>
        </w:rPr>
        <w:t>Intercultural Business Communication Challenges between the UK and Japan</w:t>
      </w:r>
    </w:p>
    <w:p w14:paraId="05AFAEB7" w14:textId="77777777" w:rsidR="00F155F3" w:rsidRPr="00590021" w:rsidRDefault="00F155F3" w:rsidP="00F155F3">
      <w:pPr>
        <w:spacing w:line="480" w:lineRule="auto"/>
        <w:jc w:val="center"/>
        <w:rPr>
          <w:rFonts w:ascii="Times New Roman" w:hAnsi="Times New Roman" w:cs="Times New Roman"/>
          <w:b/>
          <w:bCs/>
          <w:sz w:val="24"/>
        </w:rPr>
      </w:pPr>
      <w:r w:rsidRPr="00590021">
        <w:rPr>
          <w:rFonts w:ascii="Times New Roman" w:hAnsi="Times New Roman" w:cs="Times New Roman"/>
          <w:b/>
          <w:bCs/>
          <w:sz w:val="24"/>
        </w:rPr>
        <w:t>Tianchun Han</w:t>
      </w:r>
    </w:p>
    <w:p w14:paraId="3FCE43C0" w14:textId="77777777" w:rsidR="00F155F3" w:rsidRPr="00590021" w:rsidRDefault="00F155F3" w:rsidP="00F155F3">
      <w:pPr>
        <w:spacing w:line="480" w:lineRule="auto"/>
        <w:jc w:val="center"/>
        <w:rPr>
          <w:rFonts w:ascii="Times New Roman" w:hAnsi="Times New Roman" w:cs="Times New Roman"/>
          <w:b/>
          <w:bCs/>
          <w:sz w:val="24"/>
        </w:rPr>
      </w:pPr>
      <w:r w:rsidRPr="00590021">
        <w:rPr>
          <w:rFonts w:ascii="Times New Roman" w:hAnsi="Times New Roman" w:cs="Times New Roman"/>
          <w:b/>
          <w:bCs/>
          <w:sz w:val="24"/>
        </w:rPr>
        <w:t>2503556</w:t>
      </w:r>
    </w:p>
    <w:p w14:paraId="6709E91A" w14:textId="77777777" w:rsidR="00F155F3" w:rsidRPr="00590021" w:rsidRDefault="00F155F3" w:rsidP="00F155F3">
      <w:pPr>
        <w:spacing w:line="480" w:lineRule="auto"/>
        <w:jc w:val="center"/>
        <w:rPr>
          <w:rFonts w:ascii="Times New Roman" w:hAnsi="Times New Roman" w:cs="Times New Roman"/>
          <w:b/>
          <w:bCs/>
          <w:sz w:val="24"/>
        </w:rPr>
      </w:pPr>
      <w:r w:rsidRPr="00590021">
        <w:rPr>
          <w:rFonts w:ascii="Times New Roman" w:hAnsi="Times New Roman" w:cs="Times New Roman"/>
          <w:b/>
          <w:bCs/>
          <w:sz w:val="24"/>
        </w:rPr>
        <w:t>University of Wales Trinity Saint David</w:t>
      </w:r>
    </w:p>
    <w:p w14:paraId="63E49711" w14:textId="77777777" w:rsidR="007A4510" w:rsidRPr="00F155F3" w:rsidRDefault="007A4510" w:rsidP="006420C9">
      <w:pPr>
        <w:snapToGrid w:val="0"/>
        <w:spacing w:after="0" w:line="480" w:lineRule="auto"/>
        <w:contextualSpacing/>
        <w:jc w:val="center"/>
        <w:rPr>
          <w:rFonts w:ascii="Times New Roman" w:hAnsi="Times New Roman" w:cs="Times New Roman"/>
          <w:b/>
          <w:bCs/>
          <w:sz w:val="24"/>
        </w:rPr>
      </w:pPr>
    </w:p>
    <w:p w14:paraId="18F4CC1F"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0B2AFEC4"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2A896D60" w14:textId="77777777" w:rsidR="007A4510" w:rsidRDefault="007A4510" w:rsidP="00F155F3">
      <w:pPr>
        <w:snapToGrid w:val="0"/>
        <w:spacing w:after="0" w:line="480" w:lineRule="auto"/>
        <w:contextualSpacing/>
        <w:rPr>
          <w:rFonts w:ascii="Times New Roman" w:hAnsi="Times New Roman" w:cs="Times New Roman"/>
          <w:b/>
          <w:bCs/>
          <w:sz w:val="24"/>
        </w:rPr>
      </w:pPr>
    </w:p>
    <w:p w14:paraId="1DBA0846" w14:textId="77777777" w:rsidR="00F155F3" w:rsidRDefault="00F155F3" w:rsidP="00F155F3">
      <w:pPr>
        <w:snapToGrid w:val="0"/>
        <w:spacing w:after="0" w:line="480" w:lineRule="auto"/>
        <w:contextualSpacing/>
        <w:rPr>
          <w:rFonts w:ascii="Times New Roman" w:hAnsi="Times New Roman" w:cs="Times New Roman"/>
          <w:b/>
          <w:bCs/>
          <w:sz w:val="24"/>
        </w:rPr>
      </w:pPr>
    </w:p>
    <w:p w14:paraId="0D35511E" w14:textId="77777777" w:rsidR="00F155F3" w:rsidRDefault="00F155F3" w:rsidP="00F155F3">
      <w:pPr>
        <w:snapToGrid w:val="0"/>
        <w:spacing w:after="0" w:line="480" w:lineRule="auto"/>
        <w:contextualSpacing/>
        <w:rPr>
          <w:rFonts w:ascii="Times New Roman" w:hAnsi="Times New Roman" w:cs="Times New Roman" w:hint="eastAsia"/>
          <w:b/>
          <w:bCs/>
          <w:sz w:val="24"/>
        </w:rPr>
      </w:pPr>
    </w:p>
    <w:p w14:paraId="29371E8D"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7046FDCB"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3DC69264"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2C0D672A" w14:textId="77777777" w:rsidR="007A4510" w:rsidRDefault="007A4510" w:rsidP="00521232">
      <w:pPr>
        <w:snapToGrid w:val="0"/>
        <w:spacing w:after="0" w:line="480" w:lineRule="auto"/>
        <w:contextualSpacing/>
        <w:rPr>
          <w:rFonts w:ascii="Times New Roman" w:hAnsi="Times New Roman" w:cs="Times New Roman" w:hint="eastAsia"/>
          <w:b/>
          <w:bCs/>
          <w:sz w:val="24"/>
        </w:rPr>
      </w:pPr>
    </w:p>
    <w:sdt>
      <w:sdtPr>
        <w:rPr>
          <w:lang w:val="zh-CN"/>
        </w:rPr>
        <w:id w:val="1825229151"/>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0BCD237D" w14:textId="4E2AC6AC" w:rsidR="007E7E6F" w:rsidRPr="00811F2D" w:rsidRDefault="00811F2D" w:rsidP="00811F2D">
          <w:pPr>
            <w:pStyle w:val="TOC"/>
            <w:spacing w:line="480" w:lineRule="auto"/>
            <w:jc w:val="center"/>
            <w:rPr>
              <w:rFonts w:ascii="Times New Roman" w:hAnsi="Times New Roman" w:cs="Times New Roman"/>
              <w:b/>
              <w:bCs/>
              <w:color w:val="auto"/>
              <w:sz w:val="24"/>
              <w:szCs w:val="24"/>
            </w:rPr>
          </w:pPr>
          <w:r w:rsidRPr="00811F2D">
            <w:rPr>
              <w:rFonts w:ascii="Times New Roman" w:hAnsi="Times New Roman" w:cs="Times New Roman"/>
              <w:b/>
              <w:bCs/>
              <w:color w:val="auto"/>
              <w:sz w:val="24"/>
              <w:szCs w:val="24"/>
            </w:rPr>
            <w:t>Content</w:t>
          </w:r>
        </w:p>
        <w:p w14:paraId="093A5F2F" w14:textId="44FB2C11" w:rsidR="007E7E6F" w:rsidRDefault="007E7E6F" w:rsidP="00811F2D">
          <w:pPr>
            <w:pStyle w:val="TOC1"/>
            <w:tabs>
              <w:tab w:val="right" w:leader="dot" w:pos="8296"/>
            </w:tabs>
            <w:spacing w:line="480" w:lineRule="auto"/>
            <w:rPr>
              <w:noProof/>
            </w:rPr>
          </w:pPr>
          <w:r>
            <w:fldChar w:fldCharType="begin"/>
          </w:r>
          <w:r>
            <w:instrText xml:space="preserve"> TOC \o "1-3" \h \z \u </w:instrText>
          </w:r>
          <w:r>
            <w:fldChar w:fldCharType="separate"/>
          </w:r>
          <w:hyperlink w:anchor="_Toc224936401" w:history="1">
            <w:r w:rsidRPr="00232F17">
              <w:rPr>
                <w:rStyle w:val="af3"/>
                <w:rFonts w:ascii="Times New Roman" w:hAnsi="Times New Roman" w:cs="Times New Roman"/>
                <w:b/>
                <w:bCs/>
                <w:noProof/>
              </w:rPr>
              <w:t>1.Introduction</w:t>
            </w:r>
            <w:r>
              <w:rPr>
                <w:noProof/>
                <w:webHidden/>
              </w:rPr>
              <w:tab/>
            </w:r>
            <w:r>
              <w:rPr>
                <w:noProof/>
                <w:webHidden/>
              </w:rPr>
              <w:fldChar w:fldCharType="begin"/>
            </w:r>
            <w:r>
              <w:rPr>
                <w:noProof/>
                <w:webHidden/>
              </w:rPr>
              <w:instrText xml:space="preserve"> PAGEREF _Toc224936401 \h </w:instrText>
            </w:r>
            <w:r>
              <w:rPr>
                <w:noProof/>
                <w:webHidden/>
              </w:rPr>
            </w:r>
            <w:r>
              <w:rPr>
                <w:noProof/>
                <w:webHidden/>
              </w:rPr>
              <w:fldChar w:fldCharType="separate"/>
            </w:r>
            <w:r>
              <w:rPr>
                <w:noProof/>
                <w:webHidden/>
              </w:rPr>
              <w:t>1</w:t>
            </w:r>
            <w:r>
              <w:rPr>
                <w:noProof/>
                <w:webHidden/>
              </w:rPr>
              <w:fldChar w:fldCharType="end"/>
            </w:r>
          </w:hyperlink>
        </w:p>
        <w:p w14:paraId="1F62448D" w14:textId="24FF81B1" w:rsidR="007E7E6F" w:rsidRDefault="007E7E6F" w:rsidP="00811F2D">
          <w:pPr>
            <w:pStyle w:val="TOC1"/>
            <w:tabs>
              <w:tab w:val="right" w:leader="dot" w:pos="8296"/>
            </w:tabs>
            <w:spacing w:line="480" w:lineRule="auto"/>
            <w:rPr>
              <w:noProof/>
            </w:rPr>
          </w:pPr>
          <w:hyperlink w:anchor="_Toc224936402" w:history="1">
            <w:r w:rsidRPr="00232F17">
              <w:rPr>
                <w:rStyle w:val="af3"/>
                <w:rFonts w:ascii="Times New Roman" w:hAnsi="Times New Roman" w:cs="Times New Roman"/>
                <w:b/>
                <w:bCs/>
                <w:noProof/>
              </w:rPr>
              <w:t>2. Background conditions of international business communication in Japan</w:t>
            </w:r>
            <w:r>
              <w:rPr>
                <w:noProof/>
                <w:webHidden/>
              </w:rPr>
              <w:tab/>
            </w:r>
            <w:r>
              <w:rPr>
                <w:noProof/>
                <w:webHidden/>
              </w:rPr>
              <w:fldChar w:fldCharType="begin"/>
            </w:r>
            <w:r>
              <w:rPr>
                <w:noProof/>
                <w:webHidden/>
              </w:rPr>
              <w:instrText xml:space="preserve"> PAGEREF _Toc224936402 \h </w:instrText>
            </w:r>
            <w:r>
              <w:rPr>
                <w:noProof/>
                <w:webHidden/>
              </w:rPr>
            </w:r>
            <w:r>
              <w:rPr>
                <w:noProof/>
                <w:webHidden/>
              </w:rPr>
              <w:fldChar w:fldCharType="separate"/>
            </w:r>
            <w:r>
              <w:rPr>
                <w:noProof/>
                <w:webHidden/>
              </w:rPr>
              <w:t>2</w:t>
            </w:r>
            <w:r>
              <w:rPr>
                <w:noProof/>
                <w:webHidden/>
              </w:rPr>
              <w:fldChar w:fldCharType="end"/>
            </w:r>
          </w:hyperlink>
        </w:p>
        <w:p w14:paraId="17EC8AB9" w14:textId="3AE18923" w:rsidR="007E7E6F" w:rsidRDefault="007E7E6F" w:rsidP="00811F2D">
          <w:pPr>
            <w:pStyle w:val="TOC1"/>
            <w:tabs>
              <w:tab w:val="right" w:leader="dot" w:pos="8296"/>
            </w:tabs>
            <w:spacing w:line="480" w:lineRule="auto"/>
            <w:rPr>
              <w:noProof/>
            </w:rPr>
          </w:pPr>
          <w:hyperlink w:anchor="_Toc224936403" w:history="1">
            <w:r w:rsidRPr="00232F17">
              <w:rPr>
                <w:rStyle w:val="af3"/>
                <w:rFonts w:ascii="Times New Roman" w:hAnsi="Times New Roman" w:cs="Times New Roman"/>
                <w:b/>
                <w:bCs/>
                <w:noProof/>
              </w:rPr>
              <w:t>3.Scenario 1: Initial business meetings and proposal discussions</w:t>
            </w:r>
            <w:r>
              <w:rPr>
                <w:noProof/>
                <w:webHidden/>
              </w:rPr>
              <w:tab/>
            </w:r>
            <w:r>
              <w:rPr>
                <w:noProof/>
                <w:webHidden/>
              </w:rPr>
              <w:fldChar w:fldCharType="begin"/>
            </w:r>
            <w:r>
              <w:rPr>
                <w:noProof/>
                <w:webHidden/>
              </w:rPr>
              <w:instrText xml:space="preserve"> PAGEREF _Toc224936403 \h </w:instrText>
            </w:r>
            <w:r>
              <w:rPr>
                <w:noProof/>
                <w:webHidden/>
              </w:rPr>
            </w:r>
            <w:r>
              <w:rPr>
                <w:noProof/>
                <w:webHidden/>
              </w:rPr>
              <w:fldChar w:fldCharType="separate"/>
            </w:r>
            <w:r>
              <w:rPr>
                <w:noProof/>
                <w:webHidden/>
              </w:rPr>
              <w:t>2</w:t>
            </w:r>
            <w:r>
              <w:rPr>
                <w:noProof/>
                <w:webHidden/>
              </w:rPr>
              <w:fldChar w:fldCharType="end"/>
            </w:r>
          </w:hyperlink>
        </w:p>
        <w:p w14:paraId="6892A935" w14:textId="10DB0C2A" w:rsidR="007E7E6F" w:rsidRDefault="007E7E6F" w:rsidP="00811F2D">
          <w:pPr>
            <w:pStyle w:val="TOC2"/>
            <w:tabs>
              <w:tab w:val="right" w:leader="dot" w:pos="8296"/>
            </w:tabs>
            <w:spacing w:line="480" w:lineRule="auto"/>
            <w:ind w:left="440"/>
            <w:rPr>
              <w:noProof/>
            </w:rPr>
          </w:pPr>
          <w:hyperlink w:anchor="_Toc224936404" w:history="1">
            <w:r w:rsidRPr="00232F17">
              <w:rPr>
                <w:rStyle w:val="af3"/>
                <w:rFonts w:ascii="Times New Roman" w:hAnsi="Times New Roman" w:cs="Times New Roman"/>
                <w:b/>
                <w:bCs/>
                <w:noProof/>
              </w:rPr>
              <w:t>3.1 Scenario Overview(Description)</w:t>
            </w:r>
            <w:r>
              <w:rPr>
                <w:noProof/>
                <w:webHidden/>
              </w:rPr>
              <w:tab/>
            </w:r>
            <w:r>
              <w:rPr>
                <w:noProof/>
                <w:webHidden/>
              </w:rPr>
              <w:fldChar w:fldCharType="begin"/>
            </w:r>
            <w:r>
              <w:rPr>
                <w:noProof/>
                <w:webHidden/>
              </w:rPr>
              <w:instrText xml:space="preserve"> PAGEREF _Toc224936404 \h </w:instrText>
            </w:r>
            <w:r>
              <w:rPr>
                <w:noProof/>
                <w:webHidden/>
              </w:rPr>
            </w:r>
            <w:r>
              <w:rPr>
                <w:noProof/>
                <w:webHidden/>
              </w:rPr>
              <w:fldChar w:fldCharType="separate"/>
            </w:r>
            <w:r>
              <w:rPr>
                <w:noProof/>
                <w:webHidden/>
              </w:rPr>
              <w:t>2</w:t>
            </w:r>
            <w:r>
              <w:rPr>
                <w:noProof/>
                <w:webHidden/>
              </w:rPr>
              <w:fldChar w:fldCharType="end"/>
            </w:r>
          </w:hyperlink>
        </w:p>
        <w:p w14:paraId="5D723377" w14:textId="2970BD6C" w:rsidR="007E7E6F" w:rsidRDefault="007E7E6F" w:rsidP="00811F2D">
          <w:pPr>
            <w:pStyle w:val="TOC2"/>
            <w:tabs>
              <w:tab w:val="right" w:leader="dot" w:pos="8296"/>
            </w:tabs>
            <w:spacing w:line="480" w:lineRule="auto"/>
            <w:ind w:left="440"/>
            <w:rPr>
              <w:noProof/>
            </w:rPr>
          </w:pPr>
          <w:hyperlink w:anchor="_Toc224936405" w:history="1">
            <w:r w:rsidRPr="00232F17">
              <w:rPr>
                <w:rStyle w:val="af3"/>
                <w:rFonts w:ascii="Times New Roman" w:hAnsi="Times New Roman" w:cs="Times New Roman"/>
                <w:b/>
                <w:bCs/>
                <w:noProof/>
              </w:rPr>
              <w:t>3.2 Initial Strategy Formulation (Feelings / Initial Thoughts)</w:t>
            </w:r>
            <w:r>
              <w:rPr>
                <w:noProof/>
                <w:webHidden/>
              </w:rPr>
              <w:tab/>
            </w:r>
            <w:r>
              <w:rPr>
                <w:noProof/>
                <w:webHidden/>
              </w:rPr>
              <w:fldChar w:fldCharType="begin"/>
            </w:r>
            <w:r>
              <w:rPr>
                <w:noProof/>
                <w:webHidden/>
              </w:rPr>
              <w:instrText xml:space="preserve"> PAGEREF _Toc224936405 \h </w:instrText>
            </w:r>
            <w:r>
              <w:rPr>
                <w:noProof/>
                <w:webHidden/>
              </w:rPr>
            </w:r>
            <w:r>
              <w:rPr>
                <w:noProof/>
                <w:webHidden/>
              </w:rPr>
              <w:fldChar w:fldCharType="separate"/>
            </w:r>
            <w:r>
              <w:rPr>
                <w:noProof/>
                <w:webHidden/>
              </w:rPr>
              <w:t>3</w:t>
            </w:r>
            <w:r>
              <w:rPr>
                <w:noProof/>
                <w:webHidden/>
              </w:rPr>
              <w:fldChar w:fldCharType="end"/>
            </w:r>
          </w:hyperlink>
        </w:p>
        <w:p w14:paraId="012D3493" w14:textId="072B4C30" w:rsidR="007E7E6F" w:rsidRDefault="007E7E6F" w:rsidP="00811F2D">
          <w:pPr>
            <w:pStyle w:val="TOC2"/>
            <w:tabs>
              <w:tab w:val="right" w:leader="dot" w:pos="8296"/>
            </w:tabs>
            <w:spacing w:line="480" w:lineRule="auto"/>
            <w:ind w:left="440"/>
            <w:rPr>
              <w:noProof/>
            </w:rPr>
          </w:pPr>
          <w:hyperlink w:anchor="_Toc224936406" w:history="1">
            <w:r w:rsidRPr="00232F17">
              <w:rPr>
                <w:rStyle w:val="af3"/>
                <w:rFonts w:ascii="Times New Roman" w:hAnsi="Times New Roman" w:cs="Times New Roman"/>
                <w:b/>
                <w:bCs/>
                <w:noProof/>
              </w:rPr>
              <w:t>3.3 Preliminary Strategy Evaluation (Evaluation)</w:t>
            </w:r>
            <w:r>
              <w:rPr>
                <w:noProof/>
                <w:webHidden/>
              </w:rPr>
              <w:tab/>
            </w:r>
            <w:r>
              <w:rPr>
                <w:noProof/>
                <w:webHidden/>
              </w:rPr>
              <w:fldChar w:fldCharType="begin"/>
            </w:r>
            <w:r>
              <w:rPr>
                <w:noProof/>
                <w:webHidden/>
              </w:rPr>
              <w:instrText xml:space="preserve"> PAGEREF _Toc224936406 \h </w:instrText>
            </w:r>
            <w:r>
              <w:rPr>
                <w:noProof/>
                <w:webHidden/>
              </w:rPr>
            </w:r>
            <w:r>
              <w:rPr>
                <w:noProof/>
                <w:webHidden/>
              </w:rPr>
              <w:fldChar w:fldCharType="separate"/>
            </w:r>
            <w:r>
              <w:rPr>
                <w:noProof/>
                <w:webHidden/>
              </w:rPr>
              <w:t>3</w:t>
            </w:r>
            <w:r>
              <w:rPr>
                <w:noProof/>
                <w:webHidden/>
              </w:rPr>
              <w:fldChar w:fldCharType="end"/>
            </w:r>
          </w:hyperlink>
        </w:p>
        <w:p w14:paraId="3E46A4CC" w14:textId="3264D6C8" w:rsidR="007E7E6F" w:rsidRDefault="007E7E6F" w:rsidP="00811F2D">
          <w:pPr>
            <w:pStyle w:val="TOC2"/>
            <w:tabs>
              <w:tab w:val="right" w:leader="dot" w:pos="8296"/>
            </w:tabs>
            <w:spacing w:line="480" w:lineRule="auto"/>
            <w:ind w:left="440"/>
            <w:rPr>
              <w:noProof/>
            </w:rPr>
          </w:pPr>
          <w:hyperlink w:anchor="_Toc224936407" w:history="1">
            <w:r w:rsidRPr="00232F17">
              <w:rPr>
                <w:rStyle w:val="af3"/>
                <w:rFonts w:ascii="Times New Roman" w:hAnsi="Times New Roman" w:cs="Times New Roman"/>
                <w:b/>
                <w:bCs/>
                <w:noProof/>
              </w:rPr>
              <w:t>3.4 Theoretical Explanation and Strategy Revision (Analysis)</w:t>
            </w:r>
            <w:r>
              <w:rPr>
                <w:noProof/>
                <w:webHidden/>
              </w:rPr>
              <w:tab/>
            </w:r>
            <w:r>
              <w:rPr>
                <w:noProof/>
                <w:webHidden/>
              </w:rPr>
              <w:fldChar w:fldCharType="begin"/>
            </w:r>
            <w:r>
              <w:rPr>
                <w:noProof/>
                <w:webHidden/>
              </w:rPr>
              <w:instrText xml:space="preserve"> PAGEREF _Toc224936407 \h </w:instrText>
            </w:r>
            <w:r>
              <w:rPr>
                <w:noProof/>
                <w:webHidden/>
              </w:rPr>
            </w:r>
            <w:r>
              <w:rPr>
                <w:noProof/>
                <w:webHidden/>
              </w:rPr>
              <w:fldChar w:fldCharType="separate"/>
            </w:r>
            <w:r>
              <w:rPr>
                <w:noProof/>
                <w:webHidden/>
              </w:rPr>
              <w:t>3</w:t>
            </w:r>
            <w:r>
              <w:rPr>
                <w:noProof/>
                <w:webHidden/>
              </w:rPr>
              <w:fldChar w:fldCharType="end"/>
            </w:r>
          </w:hyperlink>
        </w:p>
        <w:p w14:paraId="372D0532" w14:textId="029F62D4" w:rsidR="007E7E6F" w:rsidRDefault="007E7E6F" w:rsidP="00811F2D">
          <w:pPr>
            <w:pStyle w:val="TOC2"/>
            <w:tabs>
              <w:tab w:val="right" w:leader="dot" w:pos="8296"/>
            </w:tabs>
            <w:spacing w:line="480" w:lineRule="auto"/>
            <w:ind w:left="440"/>
            <w:rPr>
              <w:noProof/>
            </w:rPr>
          </w:pPr>
          <w:hyperlink w:anchor="_Toc224936408" w:history="1">
            <w:r w:rsidRPr="00232F17">
              <w:rPr>
                <w:rStyle w:val="af3"/>
                <w:rFonts w:ascii="Times New Roman" w:hAnsi="Times New Roman" w:cs="Times New Roman"/>
                <w:b/>
                <w:bCs/>
                <w:noProof/>
              </w:rPr>
              <w:t>3.5 Refined Strategy Choice (Conclusion)</w:t>
            </w:r>
            <w:r>
              <w:rPr>
                <w:noProof/>
                <w:webHidden/>
              </w:rPr>
              <w:tab/>
            </w:r>
            <w:r>
              <w:rPr>
                <w:noProof/>
                <w:webHidden/>
              </w:rPr>
              <w:fldChar w:fldCharType="begin"/>
            </w:r>
            <w:r>
              <w:rPr>
                <w:noProof/>
                <w:webHidden/>
              </w:rPr>
              <w:instrText xml:space="preserve"> PAGEREF _Toc224936408 \h </w:instrText>
            </w:r>
            <w:r>
              <w:rPr>
                <w:noProof/>
                <w:webHidden/>
              </w:rPr>
            </w:r>
            <w:r>
              <w:rPr>
                <w:noProof/>
                <w:webHidden/>
              </w:rPr>
              <w:fldChar w:fldCharType="separate"/>
            </w:r>
            <w:r>
              <w:rPr>
                <w:noProof/>
                <w:webHidden/>
              </w:rPr>
              <w:t>4</w:t>
            </w:r>
            <w:r>
              <w:rPr>
                <w:noProof/>
                <w:webHidden/>
              </w:rPr>
              <w:fldChar w:fldCharType="end"/>
            </w:r>
          </w:hyperlink>
        </w:p>
        <w:p w14:paraId="552D215C" w14:textId="6DA93108" w:rsidR="007E7E6F" w:rsidRDefault="007E7E6F" w:rsidP="00811F2D">
          <w:pPr>
            <w:pStyle w:val="TOC2"/>
            <w:tabs>
              <w:tab w:val="right" w:leader="dot" w:pos="8296"/>
            </w:tabs>
            <w:spacing w:line="480" w:lineRule="auto"/>
            <w:ind w:left="440"/>
            <w:rPr>
              <w:noProof/>
            </w:rPr>
          </w:pPr>
          <w:hyperlink w:anchor="_Toc224936409" w:history="1">
            <w:r w:rsidRPr="00232F17">
              <w:rPr>
                <w:rStyle w:val="af3"/>
                <w:rFonts w:ascii="Times New Roman" w:hAnsi="Times New Roman" w:cs="Times New Roman"/>
                <w:b/>
                <w:bCs/>
                <w:noProof/>
              </w:rPr>
              <w:t>3.6 Future Communication Plan (Action Plan)</w:t>
            </w:r>
            <w:r>
              <w:rPr>
                <w:noProof/>
                <w:webHidden/>
              </w:rPr>
              <w:tab/>
            </w:r>
            <w:r>
              <w:rPr>
                <w:noProof/>
                <w:webHidden/>
              </w:rPr>
              <w:fldChar w:fldCharType="begin"/>
            </w:r>
            <w:r>
              <w:rPr>
                <w:noProof/>
                <w:webHidden/>
              </w:rPr>
              <w:instrText xml:space="preserve"> PAGEREF _Toc224936409 \h </w:instrText>
            </w:r>
            <w:r>
              <w:rPr>
                <w:noProof/>
                <w:webHidden/>
              </w:rPr>
            </w:r>
            <w:r>
              <w:rPr>
                <w:noProof/>
                <w:webHidden/>
              </w:rPr>
              <w:fldChar w:fldCharType="separate"/>
            </w:r>
            <w:r>
              <w:rPr>
                <w:noProof/>
                <w:webHidden/>
              </w:rPr>
              <w:t>4</w:t>
            </w:r>
            <w:r>
              <w:rPr>
                <w:noProof/>
                <w:webHidden/>
              </w:rPr>
              <w:fldChar w:fldCharType="end"/>
            </w:r>
          </w:hyperlink>
        </w:p>
        <w:p w14:paraId="3F65AA3A" w14:textId="18A593D4" w:rsidR="007E7E6F" w:rsidRDefault="007E7E6F" w:rsidP="00811F2D">
          <w:pPr>
            <w:pStyle w:val="TOC1"/>
            <w:tabs>
              <w:tab w:val="right" w:leader="dot" w:pos="8296"/>
            </w:tabs>
            <w:spacing w:line="480" w:lineRule="auto"/>
            <w:rPr>
              <w:noProof/>
            </w:rPr>
          </w:pPr>
          <w:hyperlink w:anchor="_Toc224936410" w:history="1">
            <w:r w:rsidRPr="00232F17">
              <w:rPr>
                <w:rStyle w:val="af3"/>
                <w:rFonts w:ascii="Times New Roman" w:hAnsi="Times New Roman" w:cs="Times New Roman"/>
                <w:b/>
                <w:bCs/>
                <w:noProof/>
              </w:rPr>
              <w:t>4.Scenario 2: Negotiation, internal approval, and the pace of decision-making</w:t>
            </w:r>
            <w:r>
              <w:rPr>
                <w:noProof/>
                <w:webHidden/>
              </w:rPr>
              <w:tab/>
            </w:r>
            <w:r>
              <w:rPr>
                <w:noProof/>
                <w:webHidden/>
              </w:rPr>
              <w:fldChar w:fldCharType="begin"/>
            </w:r>
            <w:r>
              <w:rPr>
                <w:noProof/>
                <w:webHidden/>
              </w:rPr>
              <w:instrText xml:space="preserve"> PAGEREF _Toc224936410 \h </w:instrText>
            </w:r>
            <w:r>
              <w:rPr>
                <w:noProof/>
                <w:webHidden/>
              </w:rPr>
            </w:r>
            <w:r>
              <w:rPr>
                <w:noProof/>
                <w:webHidden/>
              </w:rPr>
              <w:fldChar w:fldCharType="separate"/>
            </w:r>
            <w:r>
              <w:rPr>
                <w:noProof/>
                <w:webHidden/>
              </w:rPr>
              <w:t>5</w:t>
            </w:r>
            <w:r>
              <w:rPr>
                <w:noProof/>
                <w:webHidden/>
              </w:rPr>
              <w:fldChar w:fldCharType="end"/>
            </w:r>
          </w:hyperlink>
        </w:p>
        <w:p w14:paraId="3A404AD0" w14:textId="57B5E0EB" w:rsidR="007E7E6F" w:rsidRDefault="007E7E6F" w:rsidP="00811F2D">
          <w:pPr>
            <w:pStyle w:val="TOC2"/>
            <w:tabs>
              <w:tab w:val="right" w:leader="dot" w:pos="8296"/>
            </w:tabs>
            <w:spacing w:line="480" w:lineRule="auto"/>
            <w:ind w:left="440"/>
            <w:rPr>
              <w:noProof/>
            </w:rPr>
          </w:pPr>
          <w:hyperlink w:anchor="_Toc224936411" w:history="1">
            <w:r w:rsidRPr="00232F17">
              <w:rPr>
                <w:rStyle w:val="af3"/>
                <w:rFonts w:ascii="Times New Roman" w:hAnsi="Times New Roman" w:cs="Times New Roman"/>
                <w:b/>
                <w:bCs/>
                <w:noProof/>
              </w:rPr>
              <w:t>4.1 Scenario Overview (Description)</w:t>
            </w:r>
            <w:r>
              <w:rPr>
                <w:noProof/>
                <w:webHidden/>
              </w:rPr>
              <w:tab/>
            </w:r>
            <w:r>
              <w:rPr>
                <w:noProof/>
                <w:webHidden/>
              </w:rPr>
              <w:fldChar w:fldCharType="begin"/>
            </w:r>
            <w:r>
              <w:rPr>
                <w:noProof/>
                <w:webHidden/>
              </w:rPr>
              <w:instrText xml:space="preserve"> PAGEREF _Toc224936411 \h </w:instrText>
            </w:r>
            <w:r>
              <w:rPr>
                <w:noProof/>
                <w:webHidden/>
              </w:rPr>
            </w:r>
            <w:r>
              <w:rPr>
                <w:noProof/>
                <w:webHidden/>
              </w:rPr>
              <w:fldChar w:fldCharType="separate"/>
            </w:r>
            <w:r>
              <w:rPr>
                <w:noProof/>
                <w:webHidden/>
              </w:rPr>
              <w:t>5</w:t>
            </w:r>
            <w:r>
              <w:rPr>
                <w:noProof/>
                <w:webHidden/>
              </w:rPr>
              <w:fldChar w:fldCharType="end"/>
            </w:r>
          </w:hyperlink>
        </w:p>
        <w:p w14:paraId="4F82DBF0" w14:textId="6634A8A3" w:rsidR="007E7E6F" w:rsidRDefault="007E7E6F" w:rsidP="00811F2D">
          <w:pPr>
            <w:pStyle w:val="TOC2"/>
            <w:tabs>
              <w:tab w:val="right" w:leader="dot" w:pos="8296"/>
            </w:tabs>
            <w:spacing w:line="480" w:lineRule="auto"/>
            <w:ind w:left="440"/>
            <w:rPr>
              <w:noProof/>
            </w:rPr>
          </w:pPr>
          <w:hyperlink w:anchor="_Toc224936412" w:history="1">
            <w:r w:rsidRPr="00232F17">
              <w:rPr>
                <w:rStyle w:val="af3"/>
                <w:rFonts w:ascii="Times New Roman" w:hAnsi="Times New Roman" w:cs="Times New Roman"/>
                <w:b/>
                <w:bCs/>
                <w:noProof/>
              </w:rPr>
              <w:t>4.2 Initial Strategy Formulation (Feelings / Initial Thoughts)</w:t>
            </w:r>
            <w:r>
              <w:rPr>
                <w:noProof/>
                <w:webHidden/>
              </w:rPr>
              <w:tab/>
            </w:r>
            <w:r>
              <w:rPr>
                <w:noProof/>
                <w:webHidden/>
              </w:rPr>
              <w:fldChar w:fldCharType="begin"/>
            </w:r>
            <w:r>
              <w:rPr>
                <w:noProof/>
                <w:webHidden/>
              </w:rPr>
              <w:instrText xml:space="preserve"> PAGEREF _Toc224936412 \h </w:instrText>
            </w:r>
            <w:r>
              <w:rPr>
                <w:noProof/>
                <w:webHidden/>
              </w:rPr>
            </w:r>
            <w:r>
              <w:rPr>
                <w:noProof/>
                <w:webHidden/>
              </w:rPr>
              <w:fldChar w:fldCharType="separate"/>
            </w:r>
            <w:r>
              <w:rPr>
                <w:noProof/>
                <w:webHidden/>
              </w:rPr>
              <w:t>5</w:t>
            </w:r>
            <w:r>
              <w:rPr>
                <w:noProof/>
                <w:webHidden/>
              </w:rPr>
              <w:fldChar w:fldCharType="end"/>
            </w:r>
          </w:hyperlink>
        </w:p>
        <w:p w14:paraId="6A3C5FE0" w14:textId="77EB1919" w:rsidR="007E7E6F" w:rsidRDefault="007E7E6F" w:rsidP="00811F2D">
          <w:pPr>
            <w:pStyle w:val="TOC2"/>
            <w:tabs>
              <w:tab w:val="right" w:leader="dot" w:pos="8296"/>
            </w:tabs>
            <w:spacing w:line="480" w:lineRule="auto"/>
            <w:ind w:left="440"/>
            <w:rPr>
              <w:noProof/>
            </w:rPr>
          </w:pPr>
          <w:hyperlink w:anchor="_Toc224936413" w:history="1">
            <w:r w:rsidRPr="00232F17">
              <w:rPr>
                <w:rStyle w:val="af3"/>
                <w:rFonts w:ascii="Times New Roman" w:hAnsi="Times New Roman" w:cs="Times New Roman"/>
                <w:b/>
                <w:bCs/>
                <w:noProof/>
              </w:rPr>
              <w:t>4.3 Preliminary Strategy Evaluation (Evaluation)</w:t>
            </w:r>
            <w:r>
              <w:rPr>
                <w:noProof/>
                <w:webHidden/>
              </w:rPr>
              <w:tab/>
            </w:r>
            <w:r>
              <w:rPr>
                <w:noProof/>
                <w:webHidden/>
              </w:rPr>
              <w:fldChar w:fldCharType="begin"/>
            </w:r>
            <w:r>
              <w:rPr>
                <w:noProof/>
                <w:webHidden/>
              </w:rPr>
              <w:instrText xml:space="preserve"> PAGEREF _Toc224936413 \h </w:instrText>
            </w:r>
            <w:r>
              <w:rPr>
                <w:noProof/>
                <w:webHidden/>
              </w:rPr>
            </w:r>
            <w:r>
              <w:rPr>
                <w:noProof/>
                <w:webHidden/>
              </w:rPr>
              <w:fldChar w:fldCharType="separate"/>
            </w:r>
            <w:r>
              <w:rPr>
                <w:noProof/>
                <w:webHidden/>
              </w:rPr>
              <w:t>5</w:t>
            </w:r>
            <w:r>
              <w:rPr>
                <w:noProof/>
                <w:webHidden/>
              </w:rPr>
              <w:fldChar w:fldCharType="end"/>
            </w:r>
          </w:hyperlink>
        </w:p>
        <w:p w14:paraId="2936FE7A" w14:textId="4D44FE3F" w:rsidR="007E7E6F" w:rsidRDefault="007E7E6F" w:rsidP="00811F2D">
          <w:pPr>
            <w:pStyle w:val="TOC2"/>
            <w:tabs>
              <w:tab w:val="right" w:leader="dot" w:pos="8296"/>
            </w:tabs>
            <w:spacing w:line="480" w:lineRule="auto"/>
            <w:ind w:left="440"/>
            <w:rPr>
              <w:noProof/>
            </w:rPr>
          </w:pPr>
          <w:hyperlink w:anchor="_Toc224936414" w:history="1">
            <w:r w:rsidRPr="00232F17">
              <w:rPr>
                <w:rStyle w:val="af3"/>
                <w:rFonts w:ascii="Times New Roman" w:hAnsi="Times New Roman" w:cs="Times New Roman"/>
                <w:b/>
                <w:bCs/>
                <w:noProof/>
              </w:rPr>
              <w:t>4.4 Theoretical Explanation and Strategy Revision (Analysis)</w:t>
            </w:r>
            <w:r>
              <w:rPr>
                <w:noProof/>
                <w:webHidden/>
              </w:rPr>
              <w:tab/>
            </w:r>
            <w:r>
              <w:rPr>
                <w:noProof/>
                <w:webHidden/>
              </w:rPr>
              <w:fldChar w:fldCharType="begin"/>
            </w:r>
            <w:r>
              <w:rPr>
                <w:noProof/>
                <w:webHidden/>
              </w:rPr>
              <w:instrText xml:space="preserve"> PAGEREF _Toc224936414 \h </w:instrText>
            </w:r>
            <w:r>
              <w:rPr>
                <w:noProof/>
                <w:webHidden/>
              </w:rPr>
            </w:r>
            <w:r>
              <w:rPr>
                <w:noProof/>
                <w:webHidden/>
              </w:rPr>
              <w:fldChar w:fldCharType="separate"/>
            </w:r>
            <w:r>
              <w:rPr>
                <w:noProof/>
                <w:webHidden/>
              </w:rPr>
              <w:t>5</w:t>
            </w:r>
            <w:r>
              <w:rPr>
                <w:noProof/>
                <w:webHidden/>
              </w:rPr>
              <w:fldChar w:fldCharType="end"/>
            </w:r>
          </w:hyperlink>
        </w:p>
        <w:p w14:paraId="3DCD4997" w14:textId="60DD3F7D" w:rsidR="007E7E6F" w:rsidRDefault="007E7E6F" w:rsidP="00811F2D">
          <w:pPr>
            <w:pStyle w:val="TOC2"/>
            <w:tabs>
              <w:tab w:val="right" w:leader="dot" w:pos="8296"/>
            </w:tabs>
            <w:spacing w:line="480" w:lineRule="auto"/>
            <w:ind w:left="440"/>
            <w:rPr>
              <w:noProof/>
            </w:rPr>
          </w:pPr>
          <w:hyperlink w:anchor="_Toc224936415" w:history="1">
            <w:r w:rsidRPr="00232F17">
              <w:rPr>
                <w:rStyle w:val="af3"/>
                <w:rFonts w:ascii="Times New Roman" w:hAnsi="Times New Roman" w:cs="Times New Roman"/>
                <w:b/>
                <w:bCs/>
                <w:noProof/>
              </w:rPr>
              <w:t>4.5 Refined Strategy Choice (Conclusion)</w:t>
            </w:r>
            <w:r>
              <w:rPr>
                <w:noProof/>
                <w:webHidden/>
              </w:rPr>
              <w:tab/>
            </w:r>
            <w:r>
              <w:rPr>
                <w:noProof/>
                <w:webHidden/>
              </w:rPr>
              <w:fldChar w:fldCharType="begin"/>
            </w:r>
            <w:r>
              <w:rPr>
                <w:noProof/>
                <w:webHidden/>
              </w:rPr>
              <w:instrText xml:space="preserve"> PAGEREF _Toc224936415 \h </w:instrText>
            </w:r>
            <w:r>
              <w:rPr>
                <w:noProof/>
                <w:webHidden/>
              </w:rPr>
            </w:r>
            <w:r>
              <w:rPr>
                <w:noProof/>
                <w:webHidden/>
              </w:rPr>
              <w:fldChar w:fldCharType="separate"/>
            </w:r>
            <w:r>
              <w:rPr>
                <w:noProof/>
                <w:webHidden/>
              </w:rPr>
              <w:t>6</w:t>
            </w:r>
            <w:r>
              <w:rPr>
                <w:noProof/>
                <w:webHidden/>
              </w:rPr>
              <w:fldChar w:fldCharType="end"/>
            </w:r>
          </w:hyperlink>
        </w:p>
        <w:p w14:paraId="078CF356" w14:textId="0BA20407" w:rsidR="007E7E6F" w:rsidRDefault="007E7E6F" w:rsidP="00811F2D">
          <w:pPr>
            <w:pStyle w:val="TOC2"/>
            <w:tabs>
              <w:tab w:val="right" w:leader="dot" w:pos="8296"/>
            </w:tabs>
            <w:spacing w:line="480" w:lineRule="auto"/>
            <w:ind w:left="440"/>
            <w:rPr>
              <w:noProof/>
            </w:rPr>
          </w:pPr>
          <w:hyperlink w:anchor="_Toc224936416" w:history="1">
            <w:r w:rsidRPr="00232F17">
              <w:rPr>
                <w:rStyle w:val="af3"/>
                <w:rFonts w:ascii="Times New Roman" w:hAnsi="Times New Roman" w:cs="Times New Roman"/>
                <w:b/>
                <w:bCs/>
                <w:noProof/>
              </w:rPr>
              <w:t>4.6 Future Communication Plan (Action Plan)</w:t>
            </w:r>
            <w:r>
              <w:rPr>
                <w:noProof/>
                <w:webHidden/>
              </w:rPr>
              <w:tab/>
            </w:r>
            <w:r>
              <w:rPr>
                <w:noProof/>
                <w:webHidden/>
              </w:rPr>
              <w:fldChar w:fldCharType="begin"/>
            </w:r>
            <w:r>
              <w:rPr>
                <w:noProof/>
                <w:webHidden/>
              </w:rPr>
              <w:instrText xml:space="preserve"> PAGEREF _Toc224936416 \h </w:instrText>
            </w:r>
            <w:r>
              <w:rPr>
                <w:noProof/>
                <w:webHidden/>
              </w:rPr>
            </w:r>
            <w:r>
              <w:rPr>
                <w:noProof/>
                <w:webHidden/>
              </w:rPr>
              <w:fldChar w:fldCharType="separate"/>
            </w:r>
            <w:r>
              <w:rPr>
                <w:noProof/>
                <w:webHidden/>
              </w:rPr>
              <w:t>7</w:t>
            </w:r>
            <w:r>
              <w:rPr>
                <w:noProof/>
                <w:webHidden/>
              </w:rPr>
              <w:fldChar w:fldCharType="end"/>
            </w:r>
          </w:hyperlink>
        </w:p>
        <w:p w14:paraId="455FD6AD" w14:textId="37F70FFC" w:rsidR="007E7E6F" w:rsidRDefault="007E7E6F" w:rsidP="00811F2D">
          <w:pPr>
            <w:pStyle w:val="TOC1"/>
            <w:tabs>
              <w:tab w:val="right" w:leader="dot" w:pos="8296"/>
            </w:tabs>
            <w:spacing w:line="480" w:lineRule="auto"/>
            <w:rPr>
              <w:noProof/>
            </w:rPr>
          </w:pPr>
          <w:hyperlink w:anchor="_Toc224936417" w:history="1">
            <w:r w:rsidRPr="00232F17">
              <w:rPr>
                <w:rStyle w:val="af3"/>
                <w:rFonts w:ascii="Times New Roman" w:hAnsi="Times New Roman" w:cs="Times New Roman"/>
                <w:b/>
                <w:bCs/>
                <w:noProof/>
              </w:rPr>
              <w:t>5.Scenario 3: Problem feedback and trust repair in ongoing cooperation</w:t>
            </w:r>
            <w:r>
              <w:rPr>
                <w:noProof/>
                <w:webHidden/>
              </w:rPr>
              <w:tab/>
            </w:r>
            <w:r>
              <w:rPr>
                <w:noProof/>
                <w:webHidden/>
              </w:rPr>
              <w:fldChar w:fldCharType="begin"/>
            </w:r>
            <w:r>
              <w:rPr>
                <w:noProof/>
                <w:webHidden/>
              </w:rPr>
              <w:instrText xml:space="preserve"> PAGEREF _Toc224936417 \h </w:instrText>
            </w:r>
            <w:r>
              <w:rPr>
                <w:noProof/>
                <w:webHidden/>
              </w:rPr>
            </w:r>
            <w:r>
              <w:rPr>
                <w:noProof/>
                <w:webHidden/>
              </w:rPr>
              <w:fldChar w:fldCharType="separate"/>
            </w:r>
            <w:r>
              <w:rPr>
                <w:noProof/>
                <w:webHidden/>
              </w:rPr>
              <w:t>7</w:t>
            </w:r>
            <w:r>
              <w:rPr>
                <w:noProof/>
                <w:webHidden/>
              </w:rPr>
              <w:fldChar w:fldCharType="end"/>
            </w:r>
          </w:hyperlink>
        </w:p>
        <w:p w14:paraId="08BB79AD" w14:textId="06E90281" w:rsidR="007E7E6F" w:rsidRDefault="007E7E6F" w:rsidP="00811F2D">
          <w:pPr>
            <w:pStyle w:val="TOC2"/>
            <w:tabs>
              <w:tab w:val="right" w:leader="dot" w:pos="8296"/>
            </w:tabs>
            <w:spacing w:line="480" w:lineRule="auto"/>
            <w:ind w:left="440"/>
            <w:rPr>
              <w:noProof/>
            </w:rPr>
          </w:pPr>
          <w:hyperlink w:anchor="_Toc224936418" w:history="1">
            <w:r w:rsidRPr="00232F17">
              <w:rPr>
                <w:rStyle w:val="af3"/>
                <w:rFonts w:ascii="Times New Roman" w:hAnsi="Times New Roman" w:cs="Times New Roman"/>
                <w:b/>
                <w:bCs/>
                <w:noProof/>
              </w:rPr>
              <w:t>5.1 Scenario Overview (Description)</w:t>
            </w:r>
            <w:r>
              <w:rPr>
                <w:noProof/>
                <w:webHidden/>
              </w:rPr>
              <w:tab/>
            </w:r>
            <w:r>
              <w:rPr>
                <w:noProof/>
                <w:webHidden/>
              </w:rPr>
              <w:fldChar w:fldCharType="begin"/>
            </w:r>
            <w:r>
              <w:rPr>
                <w:noProof/>
                <w:webHidden/>
              </w:rPr>
              <w:instrText xml:space="preserve"> PAGEREF _Toc224936418 \h </w:instrText>
            </w:r>
            <w:r>
              <w:rPr>
                <w:noProof/>
                <w:webHidden/>
              </w:rPr>
            </w:r>
            <w:r>
              <w:rPr>
                <w:noProof/>
                <w:webHidden/>
              </w:rPr>
              <w:fldChar w:fldCharType="separate"/>
            </w:r>
            <w:r>
              <w:rPr>
                <w:noProof/>
                <w:webHidden/>
              </w:rPr>
              <w:t>7</w:t>
            </w:r>
            <w:r>
              <w:rPr>
                <w:noProof/>
                <w:webHidden/>
              </w:rPr>
              <w:fldChar w:fldCharType="end"/>
            </w:r>
          </w:hyperlink>
        </w:p>
        <w:p w14:paraId="1B37989F" w14:textId="286A9481" w:rsidR="007E7E6F" w:rsidRDefault="007E7E6F" w:rsidP="00811F2D">
          <w:pPr>
            <w:pStyle w:val="TOC2"/>
            <w:tabs>
              <w:tab w:val="right" w:leader="dot" w:pos="8296"/>
            </w:tabs>
            <w:spacing w:line="480" w:lineRule="auto"/>
            <w:ind w:left="440"/>
            <w:rPr>
              <w:noProof/>
            </w:rPr>
          </w:pPr>
          <w:hyperlink w:anchor="_Toc224936419" w:history="1">
            <w:r w:rsidRPr="00232F17">
              <w:rPr>
                <w:rStyle w:val="af3"/>
                <w:rFonts w:ascii="Times New Roman" w:hAnsi="Times New Roman" w:cs="Times New Roman"/>
                <w:b/>
                <w:bCs/>
                <w:noProof/>
              </w:rPr>
              <w:t>5.2 Initial Strategy Formulation (Feelings / Initial Thoughts)</w:t>
            </w:r>
            <w:r>
              <w:rPr>
                <w:noProof/>
                <w:webHidden/>
              </w:rPr>
              <w:tab/>
            </w:r>
            <w:r>
              <w:rPr>
                <w:noProof/>
                <w:webHidden/>
              </w:rPr>
              <w:fldChar w:fldCharType="begin"/>
            </w:r>
            <w:r>
              <w:rPr>
                <w:noProof/>
                <w:webHidden/>
              </w:rPr>
              <w:instrText xml:space="preserve"> PAGEREF _Toc224936419 \h </w:instrText>
            </w:r>
            <w:r>
              <w:rPr>
                <w:noProof/>
                <w:webHidden/>
              </w:rPr>
            </w:r>
            <w:r>
              <w:rPr>
                <w:noProof/>
                <w:webHidden/>
              </w:rPr>
              <w:fldChar w:fldCharType="separate"/>
            </w:r>
            <w:r>
              <w:rPr>
                <w:noProof/>
                <w:webHidden/>
              </w:rPr>
              <w:t>8</w:t>
            </w:r>
            <w:r>
              <w:rPr>
                <w:noProof/>
                <w:webHidden/>
              </w:rPr>
              <w:fldChar w:fldCharType="end"/>
            </w:r>
          </w:hyperlink>
        </w:p>
        <w:p w14:paraId="3EE6DD22" w14:textId="0FD8E085" w:rsidR="007E7E6F" w:rsidRDefault="007E7E6F" w:rsidP="00811F2D">
          <w:pPr>
            <w:pStyle w:val="TOC2"/>
            <w:tabs>
              <w:tab w:val="right" w:leader="dot" w:pos="8296"/>
            </w:tabs>
            <w:spacing w:line="480" w:lineRule="auto"/>
            <w:ind w:left="440"/>
            <w:rPr>
              <w:noProof/>
            </w:rPr>
          </w:pPr>
          <w:hyperlink w:anchor="_Toc224936420" w:history="1">
            <w:r w:rsidRPr="00232F17">
              <w:rPr>
                <w:rStyle w:val="af3"/>
                <w:rFonts w:ascii="Times New Roman" w:hAnsi="Times New Roman" w:cs="Times New Roman"/>
                <w:b/>
                <w:bCs/>
                <w:noProof/>
              </w:rPr>
              <w:t>5.3 Preliminary Strategy Evaluation (Evaluation)</w:t>
            </w:r>
            <w:r>
              <w:rPr>
                <w:noProof/>
                <w:webHidden/>
              </w:rPr>
              <w:tab/>
            </w:r>
            <w:r>
              <w:rPr>
                <w:noProof/>
                <w:webHidden/>
              </w:rPr>
              <w:fldChar w:fldCharType="begin"/>
            </w:r>
            <w:r>
              <w:rPr>
                <w:noProof/>
                <w:webHidden/>
              </w:rPr>
              <w:instrText xml:space="preserve"> PAGEREF _Toc224936420 \h </w:instrText>
            </w:r>
            <w:r>
              <w:rPr>
                <w:noProof/>
                <w:webHidden/>
              </w:rPr>
            </w:r>
            <w:r>
              <w:rPr>
                <w:noProof/>
                <w:webHidden/>
              </w:rPr>
              <w:fldChar w:fldCharType="separate"/>
            </w:r>
            <w:r>
              <w:rPr>
                <w:noProof/>
                <w:webHidden/>
              </w:rPr>
              <w:t>8</w:t>
            </w:r>
            <w:r>
              <w:rPr>
                <w:noProof/>
                <w:webHidden/>
              </w:rPr>
              <w:fldChar w:fldCharType="end"/>
            </w:r>
          </w:hyperlink>
        </w:p>
        <w:p w14:paraId="39BE453B" w14:textId="7D0C54FC" w:rsidR="007E7E6F" w:rsidRDefault="007E7E6F" w:rsidP="00811F2D">
          <w:pPr>
            <w:pStyle w:val="TOC2"/>
            <w:tabs>
              <w:tab w:val="right" w:leader="dot" w:pos="8296"/>
            </w:tabs>
            <w:spacing w:line="480" w:lineRule="auto"/>
            <w:ind w:left="440"/>
            <w:rPr>
              <w:noProof/>
            </w:rPr>
          </w:pPr>
          <w:hyperlink w:anchor="_Toc224936421" w:history="1">
            <w:r w:rsidRPr="00232F17">
              <w:rPr>
                <w:rStyle w:val="af3"/>
                <w:rFonts w:ascii="Times New Roman" w:hAnsi="Times New Roman" w:cs="Times New Roman"/>
                <w:b/>
                <w:bCs/>
                <w:noProof/>
              </w:rPr>
              <w:t>5.4 Theoretical Explanation and Strategy Revision (Analysis)</w:t>
            </w:r>
            <w:r>
              <w:rPr>
                <w:noProof/>
                <w:webHidden/>
              </w:rPr>
              <w:tab/>
            </w:r>
            <w:r>
              <w:rPr>
                <w:noProof/>
                <w:webHidden/>
              </w:rPr>
              <w:fldChar w:fldCharType="begin"/>
            </w:r>
            <w:r>
              <w:rPr>
                <w:noProof/>
                <w:webHidden/>
              </w:rPr>
              <w:instrText xml:space="preserve"> PAGEREF _Toc224936421 \h </w:instrText>
            </w:r>
            <w:r>
              <w:rPr>
                <w:noProof/>
                <w:webHidden/>
              </w:rPr>
            </w:r>
            <w:r>
              <w:rPr>
                <w:noProof/>
                <w:webHidden/>
              </w:rPr>
              <w:fldChar w:fldCharType="separate"/>
            </w:r>
            <w:r>
              <w:rPr>
                <w:noProof/>
                <w:webHidden/>
              </w:rPr>
              <w:t>8</w:t>
            </w:r>
            <w:r>
              <w:rPr>
                <w:noProof/>
                <w:webHidden/>
              </w:rPr>
              <w:fldChar w:fldCharType="end"/>
            </w:r>
          </w:hyperlink>
        </w:p>
        <w:p w14:paraId="5372C724" w14:textId="773C0527" w:rsidR="007E7E6F" w:rsidRDefault="007E7E6F" w:rsidP="00811F2D">
          <w:pPr>
            <w:pStyle w:val="TOC2"/>
            <w:tabs>
              <w:tab w:val="right" w:leader="dot" w:pos="8296"/>
            </w:tabs>
            <w:spacing w:line="480" w:lineRule="auto"/>
            <w:ind w:left="440"/>
            <w:rPr>
              <w:noProof/>
            </w:rPr>
          </w:pPr>
          <w:hyperlink w:anchor="_Toc224936422" w:history="1">
            <w:r w:rsidRPr="00232F17">
              <w:rPr>
                <w:rStyle w:val="af3"/>
                <w:rFonts w:ascii="Times New Roman" w:hAnsi="Times New Roman" w:cs="Times New Roman"/>
                <w:b/>
                <w:bCs/>
                <w:noProof/>
              </w:rPr>
              <w:t>5.5 Refined Strategy Choice (Conclusion)</w:t>
            </w:r>
            <w:r>
              <w:rPr>
                <w:noProof/>
                <w:webHidden/>
              </w:rPr>
              <w:tab/>
            </w:r>
            <w:r>
              <w:rPr>
                <w:noProof/>
                <w:webHidden/>
              </w:rPr>
              <w:fldChar w:fldCharType="begin"/>
            </w:r>
            <w:r>
              <w:rPr>
                <w:noProof/>
                <w:webHidden/>
              </w:rPr>
              <w:instrText xml:space="preserve"> PAGEREF _Toc224936422 \h </w:instrText>
            </w:r>
            <w:r>
              <w:rPr>
                <w:noProof/>
                <w:webHidden/>
              </w:rPr>
            </w:r>
            <w:r>
              <w:rPr>
                <w:noProof/>
                <w:webHidden/>
              </w:rPr>
              <w:fldChar w:fldCharType="separate"/>
            </w:r>
            <w:r>
              <w:rPr>
                <w:noProof/>
                <w:webHidden/>
              </w:rPr>
              <w:t>9</w:t>
            </w:r>
            <w:r>
              <w:rPr>
                <w:noProof/>
                <w:webHidden/>
              </w:rPr>
              <w:fldChar w:fldCharType="end"/>
            </w:r>
          </w:hyperlink>
        </w:p>
        <w:p w14:paraId="754EA0B1" w14:textId="6598160C" w:rsidR="007E7E6F" w:rsidRDefault="007E7E6F" w:rsidP="00811F2D">
          <w:pPr>
            <w:pStyle w:val="TOC2"/>
            <w:tabs>
              <w:tab w:val="right" w:leader="dot" w:pos="8296"/>
            </w:tabs>
            <w:spacing w:line="480" w:lineRule="auto"/>
            <w:ind w:left="440"/>
            <w:rPr>
              <w:noProof/>
            </w:rPr>
          </w:pPr>
          <w:hyperlink w:anchor="_Toc224936423" w:history="1">
            <w:r w:rsidRPr="00232F17">
              <w:rPr>
                <w:rStyle w:val="af3"/>
                <w:rFonts w:ascii="Times New Roman" w:hAnsi="Times New Roman" w:cs="Times New Roman"/>
                <w:b/>
                <w:bCs/>
                <w:noProof/>
              </w:rPr>
              <w:t>5.6 Future Communication Plan (Action Plan)</w:t>
            </w:r>
            <w:r>
              <w:rPr>
                <w:noProof/>
                <w:webHidden/>
              </w:rPr>
              <w:tab/>
            </w:r>
            <w:r>
              <w:rPr>
                <w:noProof/>
                <w:webHidden/>
              </w:rPr>
              <w:fldChar w:fldCharType="begin"/>
            </w:r>
            <w:r>
              <w:rPr>
                <w:noProof/>
                <w:webHidden/>
              </w:rPr>
              <w:instrText xml:space="preserve"> PAGEREF _Toc224936423 \h </w:instrText>
            </w:r>
            <w:r>
              <w:rPr>
                <w:noProof/>
                <w:webHidden/>
              </w:rPr>
            </w:r>
            <w:r>
              <w:rPr>
                <w:noProof/>
                <w:webHidden/>
              </w:rPr>
              <w:fldChar w:fldCharType="separate"/>
            </w:r>
            <w:r>
              <w:rPr>
                <w:noProof/>
                <w:webHidden/>
              </w:rPr>
              <w:t>9</w:t>
            </w:r>
            <w:r>
              <w:rPr>
                <w:noProof/>
                <w:webHidden/>
              </w:rPr>
              <w:fldChar w:fldCharType="end"/>
            </w:r>
          </w:hyperlink>
        </w:p>
        <w:p w14:paraId="6477A6BA" w14:textId="163001FB" w:rsidR="007E7E6F" w:rsidRDefault="007E7E6F" w:rsidP="00811F2D">
          <w:pPr>
            <w:pStyle w:val="TOC1"/>
            <w:tabs>
              <w:tab w:val="right" w:leader="dot" w:pos="8296"/>
            </w:tabs>
            <w:spacing w:line="480" w:lineRule="auto"/>
            <w:rPr>
              <w:noProof/>
            </w:rPr>
          </w:pPr>
          <w:hyperlink w:anchor="_Toc224936424" w:history="1">
            <w:r w:rsidRPr="00232F17">
              <w:rPr>
                <w:rStyle w:val="af3"/>
                <w:rFonts w:ascii="Times New Roman" w:hAnsi="Times New Roman" w:cs="Times New Roman"/>
                <w:b/>
                <w:bCs/>
                <w:noProof/>
              </w:rPr>
              <w:t>6.Conclusion</w:t>
            </w:r>
            <w:r>
              <w:rPr>
                <w:noProof/>
                <w:webHidden/>
              </w:rPr>
              <w:tab/>
            </w:r>
            <w:r>
              <w:rPr>
                <w:noProof/>
                <w:webHidden/>
              </w:rPr>
              <w:fldChar w:fldCharType="begin"/>
            </w:r>
            <w:r>
              <w:rPr>
                <w:noProof/>
                <w:webHidden/>
              </w:rPr>
              <w:instrText xml:space="preserve"> PAGEREF _Toc224936424 \h </w:instrText>
            </w:r>
            <w:r>
              <w:rPr>
                <w:noProof/>
                <w:webHidden/>
              </w:rPr>
            </w:r>
            <w:r>
              <w:rPr>
                <w:noProof/>
                <w:webHidden/>
              </w:rPr>
              <w:fldChar w:fldCharType="separate"/>
            </w:r>
            <w:r>
              <w:rPr>
                <w:noProof/>
                <w:webHidden/>
              </w:rPr>
              <w:t>10</w:t>
            </w:r>
            <w:r>
              <w:rPr>
                <w:noProof/>
                <w:webHidden/>
              </w:rPr>
              <w:fldChar w:fldCharType="end"/>
            </w:r>
          </w:hyperlink>
        </w:p>
        <w:p w14:paraId="5D44144C" w14:textId="1310B7A9" w:rsidR="007E7E6F" w:rsidRDefault="007E7E6F" w:rsidP="00811F2D">
          <w:pPr>
            <w:pStyle w:val="TOC1"/>
            <w:tabs>
              <w:tab w:val="right" w:leader="dot" w:pos="8296"/>
            </w:tabs>
            <w:spacing w:line="480" w:lineRule="auto"/>
            <w:rPr>
              <w:noProof/>
            </w:rPr>
          </w:pPr>
          <w:hyperlink w:anchor="_Toc224936425" w:history="1">
            <w:r w:rsidRPr="00232F17">
              <w:rPr>
                <w:rStyle w:val="af3"/>
                <w:rFonts w:ascii="Times New Roman" w:hAnsi="Times New Roman" w:cs="Times New Roman"/>
                <w:b/>
                <w:bCs/>
                <w:noProof/>
              </w:rPr>
              <w:t>7.Recommendations</w:t>
            </w:r>
            <w:r>
              <w:rPr>
                <w:noProof/>
                <w:webHidden/>
              </w:rPr>
              <w:tab/>
            </w:r>
            <w:r>
              <w:rPr>
                <w:noProof/>
                <w:webHidden/>
              </w:rPr>
              <w:fldChar w:fldCharType="begin"/>
            </w:r>
            <w:r>
              <w:rPr>
                <w:noProof/>
                <w:webHidden/>
              </w:rPr>
              <w:instrText xml:space="preserve"> PAGEREF _Toc224936425 \h </w:instrText>
            </w:r>
            <w:r>
              <w:rPr>
                <w:noProof/>
                <w:webHidden/>
              </w:rPr>
            </w:r>
            <w:r>
              <w:rPr>
                <w:noProof/>
                <w:webHidden/>
              </w:rPr>
              <w:fldChar w:fldCharType="separate"/>
            </w:r>
            <w:r>
              <w:rPr>
                <w:noProof/>
                <w:webHidden/>
              </w:rPr>
              <w:t>10</w:t>
            </w:r>
            <w:r>
              <w:rPr>
                <w:noProof/>
                <w:webHidden/>
              </w:rPr>
              <w:fldChar w:fldCharType="end"/>
            </w:r>
          </w:hyperlink>
        </w:p>
        <w:p w14:paraId="17CB8293" w14:textId="7598B41F" w:rsidR="007E7E6F" w:rsidRDefault="007E7E6F" w:rsidP="00811F2D">
          <w:pPr>
            <w:pStyle w:val="TOC1"/>
            <w:tabs>
              <w:tab w:val="right" w:leader="dot" w:pos="8296"/>
            </w:tabs>
            <w:spacing w:line="480" w:lineRule="auto"/>
            <w:rPr>
              <w:noProof/>
            </w:rPr>
          </w:pPr>
          <w:hyperlink w:anchor="_Toc224936426" w:history="1">
            <w:r w:rsidRPr="00232F17">
              <w:rPr>
                <w:rStyle w:val="af3"/>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_Toc224936426 \h </w:instrText>
            </w:r>
            <w:r>
              <w:rPr>
                <w:noProof/>
                <w:webHidden/>
              </w:rPr>
            </w:r>
            <w:r>
              <w:rPr>
                <w:noProof/>
                <w:webHidden/>
              </w:rPr>
              <w:fldChar w:fldCharType="separate"/>
            </w:r>
            <w:r>
              <w:rPr>
                <w:noProof/>
                <w:webHidden/>
              </w:rPr>
              <w:t>12</w:t>
            </w:r>
            <w:r>
              <w:rPr>
                <w:noProof/>
                <w:webHidden/>
              </w:rPr>
              <w:fldChar w:fldCharType="end"/>
            </w:r>
          </w:hyperlink>
        </w:p>
        <w:p w14:paraId="57D72330" w14:textId="7E42F142" w:rsidR="007E7E6F" w:rsidRDefault="007E7E6F" w:rsidP="00811F2D">
          <w:pPr>
            <w:spacing w:line="480" w:lineRule="auto"/>
          </w:pPr>
          <w:r>
            <w:rPr>
              <w:b/>
              <w:bCs/>
              <w:lang w:val="zh-CN"/>
            </w:rPr>
            <w:fldChar w:fldCharType="end"/>
          </w:r>
        </w:p>
      </w:sdtContent>
    </w:sdt>
    <w:p w14:paraId="19708AA8"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20F01265"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1FE40A77"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5AF3DB5F"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5066BED9"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76BD072A" w14:textId="77777777" w:rsidR="007A4510" w:rsidRDefault="007A4510" w:rsidP="006420C9">
      <w:pPr>
        <w:snapToGrid w:val="0"/>
        <w:spacing w:after="0" w:line="480" w:lineRule="auto"/>
        <w:contextualSpacing/>
        <w:jc w:val="center"/>
        <w:rPr>
          <w:rFonts w:ascii="Times New Roman" w:hAnsi="Times New Roman" w:cs="Times New Roman"/>
          <w:b/>
          <w:bCs/>
          <w:sz w:val="24"/>
        </w:rPr>
      </w:pPr>
    </w:p>
    <w:p w14:paraId="6FBE2F3B" w14:textId="77777777" w:rsidR="007A4510" w:rsidRDefault="007A4510" w:rsidP="00811F2D">
      <w:pPr>
        <w:snapToGrid w:val="0"/>
        <w:spacing w:after="0" w:line="480" w:lineRule="auto"/>
        <w:contextualSpacing/>
        <w:rPr>
          <w:rFonts w:ascii="Times New Roman" w:hAnsi="Times New Roman" w:cs="Times New Roman" w:hint="eastAsia"/>
          <w:b/>
          <w:bCs/>
          <w:sz w:val="24"/>
        </w:rPr>
      </w:pPr>
    </w:p>
    <w:p w14:paraId="1EBCAC8A" w14:textId="77777777" w:rsidR="00811F2D" w:rsidRDefault="00811F2D" w:rsidP="00811F2D">
      <w:pPr>
        <w:snapToGrid w:val="0"/>
        <w:spacing w:after="0" w:line="480" w:lineRule="auto"/>
        <w:contextualSpacing/>
        <w:jc w:val="center"/>
        <w:outlineLvl w:val="0"/>
        <w:rPr>
          <w:rFonts w:ascii="Times New Roman" w:hAnsi="Times New Roman" w:cs="Times New Roman"/>
          <w:b/>
          <w:bCs/>
          <w:sz w:val="24"/>
        </w:rPr>
      </w:pPr>
      <w:bookmarkStart w:id="0" w:name="_Toc224936401"/>
    </w:p>
    <w:p w14:paraId="2D16EC58" w14:textId="77777777" w:rsidR="00811F2D" w:rsidRPr="00811F2D" w:rsidRDefault="00811F2D" w:rsidP="005962B1">
      <w:pPr>
        <w:jc w:val="center"/>
        <w:rPr>
          <w:rFonts w:ascii="Times New Roman" w:hAnsi="Times New Roman" w:cs="Times New Roman"/>
          <w:sz w:val="24"/>
        </w:rPr>
      </w:pPr>
    </w:p>
    <w:p w14:paraId="5977B3A9" w14:textId="25426295" w:rsidR="005962B1" w:rsidRDefault="005962B1" w:rsidP="005962B1">
      <w:pPr>
        <w:tabs>
          <w:tab w:val="center" w:pos="4153"/>
        </w:tabs>
        <w:rPr>
          <w:rFonts w:ascii="Times New Roman" w:hAnsi="Times New Roman" w:cs="Times New Roman" w:hint="eastAsia"/>
          <w:sz w:val="24"/>
        </w:rPr>
        <w:sectPr w:rsidR="005962B1" w:rsidSect="008E2BD0">
          <w:footerReference w:type="default" r:id="rId9"/>
          <w:pgSz w:w="11906" w:h="16838"/>
          <w:pgMar w:top="1440" w:right="1800" w:bottom="1440" w:left="1800" w:header="851" w:footer="992" w:gutter="0"/>
          <w:pgNumType w:start="1"/>
          <w:cols w:space="425"/>
          <w:docGrid w:type="lines" w:linePitch="312"/>
        </w:sectPr>
      </w:pPr>
    </w:p>
    <w:p w14:paraId="3FBF6A1C" w14:textId="77777777" w:rsidR="00653822" w:rsidRDefault="00653822" w:rsidP="005962B1">
      <w:pPr>
        <w:tabs>
          <w:tab w:val="center" w:pos="4153"/>
        </w:tabs>
        <w:jc w:val="center"/>
        <w:rPr>
          <w:rFonts w:ascii="Times New Roman" w:hAnsi="Times New Roman" w:cs="Times New Roman"/>
          <w:b/>
          <w:bCs/>
          <w:sz w:val="24"/>
        </w:rPr>
        <w:sectPr w:rsidR="00653822" w:rsidSect="005962B1">
          <w:type w:val="continuous"/>
          <w:pgSz w:w="11906" w:h="16838"/>
          <w:pgMar w:top="1440" w:right="1800" w:bottom="1440" w:left="1800" w:header="851" w:footer="992" w:gutter="0"/>
          <w:pgNumType w:start="1"/>
          <w:cols w:space="425"/>
          <w:docGrid w:type="lines" w:linePitch="312"/>
        </w:sectPr>
      </w:pPr>
    </w:p>
    <w:p w14:paraId="037B59F9" w14:textId="218F5807" w:rsidR="00DF3A5B" w:rsidRPr="005962B1" w:rsidRDefault="00DF3A5B" w:rsidP="005962B1">
      <w:pPr>
        <w:tabs>
          <w:tab w:val="center" w:pos="4153"/>
        </w:tabs>
        <w:jc w:val="center"/>
        <w:rPr>
          <w:rFonts w:ascii="Times New Roman" w:hAnsi="Times New Roman" w:cs="Times New Roman"/>
          <w:sz w:val="24"/>
        </w:rPr>
      </w:pPr>
      <w:r w:rsidRPr="00DF3A5B">
        <w:rPr>
          <w:rFonts w:ascii="Times New Roman" w:hAnsi="Times New Roman" w:cs="Times New Roman" w:hint="eastAsia"/>
          <w:b/>
          <w:bCs/>
          <w:sz w:val="24"/>
        </w:rPr>
        <w:lastRenderedPageBreak/>
        <w:t>1.Introduction</w:t>
      </w:r>
      <w:bookmarkEnd w:id="0"/>
    </w:p>
    <w:p w14:paraId="2E37527E" w14:textId="77777777" w:rsidR="00DF3A5B" w:rsidRPr="00DF3A5B" w:rsidRDefault="00DF3A5B" w:rsidP="006420C9">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 xml:space="preserve">In the context of increasingly frequent global business exchanges, international business communication has become a key issue in cross-border commercial activities. It is not only a matter of cultural difference. It also involves how information is understood, how decisions are expressed, and how cooperative relationships are maintained. Previous research has shown that communication failure in international business is rarely caused by a single factor. Instead, it tends to build up through differences in cultural expectations, </w:t>
      </w:r>
      <w:proofErr w:type="spellStart"/>
      <w:r w:rsidRPr="00DF3A5B">
        <w:rPr>
          <w:rFonts w:ascii="Times New Roman" w:hAnsi="Times New Roman" w:cs="Times New Roman" w:hint="eastAsia"/>
          <w:sz w:val="24"/>
        </w:rPr>
        <w:t>organisational</w:t>
      </w:r>
      <w:proofErr w:type="spellEnd"/>
      <w:r w:rsidRPr="00DF3A5B">
        <w:rPr>
          <w:rFonts w:ascii="Times New Roman" w:hAnsi="Times New Roman" w:cs="Times New Roman" w:hint="eastAsia"/>
          <w:sz w:val="24"/>
        </w:rPr>
        <w:t xml:space="preserve"> routines, and ways of interpreting interaction (Srivastava, Singh, and Dhir, 2020). In this sense, cross-cultural business communication should be understood as an ongoing process of coordination (Kittur and Agarwal, 2024).</w:t>
      </w:r>
    </w:p>
    <w:p w14:paraId="1B64659F" w14:textId="77777777" w:rsidR="00DF3A5B" w:rsidRPr="00DF3A5B" w:rsidRDefault="00DF3A5B" w:rsidP="006420C9">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 xml:space="preserve">This essay focuses on Japan and examines the international business communication challenges that British firms may face when doing business there. Japan is chosen because business </w:t>
      </w:r>
      <w:proofErr w:type="spellStart"/>
      <w:r w:rsidRPr="00DF3A5B">
        <w:rPr>
          <w:rFonts w:ascii="Times New Roman" w:hAnsi="Times New Roman" w:cs="Times New Roman" w:hint="eastAsia"/>
          <w:sz w:val="24"/>
        </w:rPr>
        <w:t>behaviour</w:t>
      </w:r>
      <w:proofErr w:type="spellEnd"/>
      <w:r w:rsidRPr="00DF3A5B">
        <w:rPr>
          <w:rFonts w:ascii="Times New Roman" w:hAnsi="Times New Roman" w:cs="Times New Roman" w:hint="eastAsia"/>
          <w:sz w:val="24"/>
        </w:rPr>
        <w:t xml:space="preserve"> and decision-making in this context are strongly shaped by institutional background and </w:t>
      </w:r>
      <w:proofErr w:type="spellStart"/>
      <w:r w:rsidRPr="00DF3A5B">
        <w:rPr>
          <w:rFonts w:ascii="Times New Roman" w:hAnsi="Times New Roman" w:cs="Times New Roman" w:hint="eastAsia"/>
          <w:sz w:val="24"/>
        </w:rPr>
        <w:t>organisational</w:t>
      </w:r>
      <w:proofErr w:type="spellEnd"/>
      <w:r w:rsidRPr="00DF3A5B">
        <w:rPr>
          <w:rFonts w:ascii="Times New Roman" w:hAnsi="Times New Roman" w:cs="Times New Roman" w:hint="eastAsia"/>
          <w:sz w:val="24"/>
        </w:rPr>
        <w:t xml:space="preserve"> practices (Renou, </w:t>
      </w:r>
      <w:proofErr w:type="spellStart"/>
      <w:r w:rsidRPr="00DF3A5B">
        <w:rPr>
          <w:rFonts w:ascii="Times New Roman" w:hAnsi="Times New Roman" w:cs="Times New Roman" w:hint="eastAsia"/>
          <w:sz w:val="24"/>
        </w:rPr>
        <w:t>Carraz</w:t>
      </w:r>
      <w:proofErr w:type="spellEnd"/>
      <w:r w:rsidRPr="00DF3A5B">
        <w:rPr>
          <w:rFonts w:ascii="Times New Roman" w:hAnsi="Times New Roman" w:cs="Times New Roman" w:hint="eastAsia"/>
          <w:sz w:val="24"/>
        </w:rPr>
        <w:t>, and Burger-</w:t>
      </w:r>
      <w:proofErr w:type="spellStart"/>
      <w:r w:rsidRPr="00DF3A5B">
        <w:rPr>
          <w:rFonts w:ascii="Times New Roman" w:hAnsi="Times New Roman" w:cs="Times New Roman" w:hint="eastAsia"/>
          <w:sz w:val="24"/>
        </w:rPr>
        <w:t>Helmchen</w:t>
      </w:r>
      <w:proofErr w:type="spellEnd"/>
      <w:r w:rsidRPr="00DF3A5B">
        <w:rPr>
          <w:rFonts w:ascii="Times New Roman" w:hAnsi="Times New Roman" w:cs="Times New Roman" w:hint="eastAsia"/>
          <w:sz w:val="24"/>
        </w:rPr>
        <w:t xml:space="preserve">, 2023). This makes Japan a useful case for </w:t>
      </w:r>
      <w:proofErr w:type="spellStart"/>
      <w:r w:rsidRPr="00DF3A5B">
        <w:rPr>
          <w:rFonts w:ascii="Times New Roman" w:hAnsi="Times New Roman" w:cs="Times New Roman" w:hint="eastAsia"/>
          <w:sz w:val="24"/>
        </w:rPr>
        <w:t>analysing</w:t>
      </w:r>
      <w:proofErr w:type="spellEnd"/>
      <w:r w:rsidRPr="00DF3A5B">
        <w:rPr>
          <w:rFonts w:ascii="Times New Roman" w:hAnsi="Times New Roman" w:cs="Times New Roman" w:hint="eastAsia"/>
          <w:sz w:val="24"/>
        </w:rPr>
        <w:t xml:space="preserve"> communication risks in concrete business situations. In such situations, communication problems are not simply a surface reflection of cultural difference. They also involve how information is understood, translated, and judged in cross-language interaction (Couper and </w:t>
      </w:r>
      <w:proofErr w:type="spellStart"/>
      <w:r w:rsidRPr="00DF3A5B">
        <w:rPr>
          <w:rFonts w:ascii="Times New Roman" w:hAnsi="Times New Roman" w:cs="Times New Roman" w:hint="eastAsia"/>
          <w:sz w:val="24"/>
        </w:rPr>
        <w:t>Piekkari</w:t>
      </w:r>
      <w:proofErr w:type="spellEnd"/>
      <w:r w:rsidRPr="00DF3A5B">
        <w:rPr>
          <w:rFonts w:ascii="Times New Roman" w:hAnsi="Times New Roman" w:cs="Times New Roman" w:hint="eastAsia"/>
          <w:sz w:val="24"/>
        </w:rPr>
        <w:t>, 2025).</w:t>
      </w:r>
    </w:p>
    <w:p w14:paraId="759B40ED" w14:textId="77777777" w:rsidR="00DF3A5B" w:rsidRDefault="00DF3A5B" w:rsidP="006420C9">
      <w:pPr>
        <w:pStyle w:val="a9"/>
        <w:snapToGrid w:val="0"/>
        <w:spacing w:after="0" w:line="480" w:lineRule="auto"/>
        <w:ind w:left="0" w:firstLineChars="200" w:firstLine="480"/>
        <w:jc w:val="both"/>
        <w:rPr>
          <w:rFonts w:ascii="Times New Roman" w:hAnsi="Times New Roman" w:cs="Times New Roman"/>
          <w:sz w:val="24"/>
        </w:rPr>
      </w:pPr>
      <w:r w:rsidRPr="00DF3A5B">
        <w:rPr>
          <w:rFonts w:ascii="Times New Roman" w:hAnsi="Times New Roman" w:cs="Times New Roman" w:hint="eastAsia"/>
          <w:sz w:val="24"/>
        </w:rPr>
        <w:t>As a reflective essay, this paper adopts Gibbs</w:t>
      </w:r>
      <w:r w:rsidRPr="00DF3A5B">
        <w:rPr>
          <w:rFonts w:ascii="Times New Roman" w:hAnsi="Times New Roman" w:cs="Times New Roman" w:hint="eastAsia"/>
          <w:sz w:val="24"/>
        </w:rPr>
        <w:t>’</w:t>
      </w:r>
      <w:r w:rsidRPr="00DF3A5B">
        <w:rPr>
          <w:rFonts w:ascii="Times New Roman" w:hAnsi="Times New Roman" w:cs="Times New Roman" w:hint="eastAsia"/>
          <w:sz w:val="24"/>
        </w:rPr>
        <w:t xml:space="preserve"> reflective model. I will identify different situations, compare possible response strategies, and revise my initial judgments through the process of analysis. First, I will examine several communication situations that British firms may encounter when doing business in Japan, and discuss how communication failure may arise in each of them and how it may affect business </w:t>
      </w:r>
      <w:r w:rsidRPr="00DF3A5B">
        <w:rPr>
          <w:rFonts w:ascii="Times New Roman" w:hAnsi="Times New Roman" w:cs="Times New Roman" w:hint="eastAsia"/>
          <w:sz w:val="24"/>
        </w:rPr>
        <w:lastRenderedPageBreak/>
        <w:t>relationships. Second, I will consider a number of possible response strategies and critically compare them in order to judge which is the most suitable.</w:t>
      </w:r>
    </w:p>
    <w:p w14:paraId="32CCD37D" w14:textId="77777777" w:rsidR="007A4510" w:rsidRDefault="007A4510" w:rsidP="006420C9">
      <w:pPr>
        <w:snapToGrid w:val="0"/>
        <w:spacing w:after="0" w:line="480" w:lineRule="auto"/>
        <w:contextualSpacing/>
        <w:jc w:val="center"/>
        <w:rPr>
          <w:rFonts w:ascii="Times New Roman" w:hAnsi="Times New Roman" w:cs="Times New Roman"/>
          <w:sz w:val="24"/>
        </w:rPr>
      </w:pPr>
    </w:p>
    <w:p w14:paraId="6016BED4" w14:textId="1B735692" w:rsidR="00DF3A5B" w:rsidRPr="006420C9" w:rsidRDefault="00DF3A5B" w:rsidP="008E2BD0">
      <w:pPr>
        <w:snapToGrid w:val="0"/>
        <w:spacing w:after="0" w:line="480" w:lineRule="auto"/>
        <w:contextualSpacing/>
        <w:jc w:val="center"/>
        <w:outlineLvl w:val="0"/>
        <w:rPr>
          <w:rFonts w:ascii="Times New Roman" w:hAnsi="Times New Roman" w:cs="Times New Roman" w:hint="eastAsia"/>
          <w:b/>
          <w:bCs/>
          <w:sz w:val="24"/>
        </w:rPr>
      </w:pPr>
      <w:bookmarkStart w:id="1" w:name="_Toc224936402"/>
      <w:r w:rsidRPr="006420C9">
        <w:rPr>
          <w:rFonts w:ascii="Times New Roman" w:hAnsi="Times New Roman" w:cs="Times New Roman" w:hint="eastAsia"/>
          <w:b/>
          <w:bCs/>
          <w:sz w:val="24"/>
        </w:rPr>
        <w:t>2.</w:t>
      </w:r>
      <w:r w:rsidR="006420C9" w:rsidRPr="006420C9">
        <w:rPr>
          <w:rFonts w:ascii="Times New Roman" w:hAnsi="Times New Roman" w:cs="Times New Roman"/>
          <w:b/>
          <w:bCs/>
          <w:sz w:val="24"/>
        </w:rPr>
        <w:t xml:space="preserve"> </w:t>
      </w:r>
      <w:r w:rsidRPr="006420C9">
        <w:rPr>
          <w:rFonts w:ascii="Times New Roman" w:hAnsi="Times New Roman" w:cs="Times New Roman" w:hint="eastAsia"/>
          <w:b/>
          <w:bCs/>
          <w:sz w:val="24"/>
        </w:rPr>
        <w:t>Background conditions of international business communication in Japan</w:t>
      </w:r>
      <w:bookmarkEnd w:id="1"/>
    </w:p>
    <w:p w14:paraId="63A3B93C" w14:textId="77777777" w:rsidR="00DF3A5B" w:rsidRDefault="00DF3A5B" w:rsidP="006420C9">
      <w:pPr>
        <w:pStyle w:val="a9"/>
        <w:snapToGrid w:val="0"/>
        <w:spacing w:after="0" w:line="480" w:lineRule="auto"/>
        <w:ind w:left="0" w:firstLineChars="200" w:firstLine="480"/>
        <w:jc w:val="both"/>
        <w:rPr>
          <w:rFonts w:ascii="Times New Roman" w:hAnsi="Times New Roman" w:cs="Times New Roman"/>
          <w:sz w:val="24"/>
        </w:rPr>
      </w:pPr>
      <w:r w:rsidRPr="00DF3A5B">
        <w:rPr>
          <w:rFonts w:ascii="Times New Roman" w:hAnsi="Times New Roman" w:cs="Times New Roman" w:hint="eastAsia"/>
          <w:sz w:val="24"/>
        </w:rPr>
        <w:t>There are several background conditions in Japan that directly affect business communication. A JETRO survey of foreign-affiliated firms in Japan shows that the most important attraction of the Japanese business environment is market size and growth potential, mentioned by 46.2% of respondents in 2024. This is followed by socio-economic and geopolitical stability at 39.1%, and well-developed infrastructure at 36.6%. As a result, Japan continues to attract foreign firms, and 54.2% of respondents in 2024 said that they planned to expand their business in Japan (Japan External Trade Organization, 2025). At the same time, practical challenges remain. In particular, foreign language communication continues to be mentioned as a major issue. A 2023 survey reported that technical staff and sales and marketing staff were the hardest to recruit, and insufficient foreign language ability remained a clear obstacle (Japan External Trade Organization, 2023). This means that continuing difficulties in foreign language communication can make relationship building, information transfer, and decision coordination more vulnerable to misunderstanding in international business settings. The following analysis should therefore be understood within this broader context.</w:t>
      </w:r>
    </w:p>
    <w:p w14:paraId="3373985B" w14:textId="77777777" w:rsidR="006420C9" w:rsidRPr="00DF3A5B" w:rsidRDefault="006420C9" w:rsidP="006420C9">
      <w:pPr>
        <w:pStyle w:val="a9"/>
        <w:snapToGrid w:val="0"/>
        <w:spacing w:after="0" w:line="480" w:lineRule="auto"/>
        <w:ind w:left="0" w:firstLineChars="200" w:firstLine="480"/>
        <w:jc w:val="both"/>
        <w:rPr>
          <w:rFonts w:ascii="Times New Roman" w:hAnsi="Times New Roman" w:cs="Times New Roman" w:hint="eastAsia"/>
          <w:sz w:val="24"/>
        </w:rPr>
      </w:pPr>
    </w:p>
    <w:p w14:paraId="1B06140E" w14:textId="77777777" w:rsidR="00DF3A5B" w:rsidRPr="006420C9" w:rsidRDefault="00DF3A5B" w:rsidP="008E2BD0">
      <w:pPr>
        <w:snapToGrid w:val="0"/>
        <w:spacing w:after="0" w:line="480" w:lineRule="auto"/>
        <w:jc w:val="center"/>
        <w:outlineLvl w:val="0"/>
        <w:rPr>
          <w:rFonts w:ascii="Times New Roman" w:hAnsi="Times New Roman" w:cs="Times New Roman" w:hint="eastAsia"/>
          <w:b/>
          <w:bCs/>
          <w:sz w:val="24"/>
        </w:rPr>
      </w:pPr>
      <w:bookmarkStart w:id="2" w:name="_Toc224936403"/>
      <w:r w:rsidRPr="006420C9">
        <w:rPr>
          <w:rFonts w:ascii="Times New Roman" w:hAnsi="Times New Roman" w:cs="Times New Roman" w:hint="eastAsia"/>
          <w:b/>
          <w:bCs/>
          <w:sz w:val="24"/>
        </w:rPr>
        <w:t>3.Scenario 1: Initial business meetings and proposal discussions</w:t>
      </w:r>
      <w:bookmarkEnd w:id="2"/>
    </w:p>
    <w:p w14:paraId="71152B8A" w14:textId="097D2E91" w:rsidR="006420C9" w:rsidRDefault="00DF3A5B" w:rsidP="008E2BD0">
      <w:pPr>
        <w:pStyle w:val="a9"/>
        <w:snapToGrid w:val="0"/>
        <w:spacing w:after="0" w:line="480" w:lineRule="auto"/>
        <w:ind w:left="0"/>
        <w:outlineLvl w:val="1"/>
        <w:rPr>
          <w:rFonts w:ascii="Times New Roman" w:hAnsi="Times New Roman" w:cs="Times New Roman"/>
          <w:sz w:val="24"/>
        </w:rPr>
      </w:pPr>
      <w:bookmarkStart w:id="3" w:name="_Toc224936404"/>
      <w:r w:rsidRPr="00DF3A5B">
        <w:rPr>
          <w:rFonts w:ascii="Times New Roman" w:hAnsi="Times New Roman" w:cs="Times New Roman" w:hint="eastAsia"/>
          <w:b/>
          <w:bCs/>
          <w:sz w:val="24"/>
        </w:rPr>
        <w:t>3.1</w:t>
      </w:r>
      <w:r w:rsidR="006420C9" w:rsidRPr="006420C9">
        <w:rPr>
          <w:rFonts w:ascii="Times New Roman" w:hAnsi="Times New Roman" w:cs="Times New Roman" w:hint="eastAsia"/>
          <w:b/>
          <w:bCs/>
          <w:sz w:val="24"/>
        </w:rPr>
        <w:t xml:space="preserve"> </w:t>
      </w:r>
      <w:r w:rsidR="006420C9" w:rsidRPr="006420C9">
        <w:rPr>
          <w:rFonts w:ascii="Times New Roman" w:hAnsi="Times New Roman" w:cs="Times New Roman"/>
          <w:b/>
          <w:bCs/>
          <w:sz w:val="24"/>
        </w:rPr>
        <w:t>Scenario Overview</w:t>
      </w:r>
      <w:r w:rsidR="006420C9">
        <w:rPr>
          <w:rFonts w:ascii="Times New Roman" w:hAnsi="Times New Roman" w:cs="Times New Roman" w:hint="eastAsia"/>
          <w:b/>
          <w:bCs/>
          <w:sz w:val="24"/>
        </w:rPr>
        <w:t>(</w:t>
      </w:r>
      <w:r w:rsidR="006420C9" w:rsidRPr="006420C9">
        <w:rPr>
          <w:rFonts w:ascii="Times New Roman" w:hAnsi="Times New Roman" w:cs="Times New Roman"/>
          <w:b/>
          <w:bCs/>
          <w:sz w:val="24"/>
        </w:rPr>
        <w:t>Description</w:t>
      </w:r>
      <w:r w:rsidR="006420C9">
        <w:rPr>
          <w:rFonts w:ascii="Times New Roman" w:hAnsi="Times New Roman" w:cs="Times New Roman" w:hint="eastAsia"/>
          <w:b/>
          <w:bCs/>
          <w:sz w:val="24"/>
        </w:rPr>
        <w:t>)</w:t>
      </w:r>
      <w:bookmarkEnd w:id="3"/>
      <w:r w:rsidR="006420C9" w:rsidRPr="006420C9">
        <w:rPr>
          <w:rFonts w:ascii="Times New Roman" w:hAnsi="Times New Roman" w:cs="Times New Roman" w:hint="eastAsia"/>
          <w:b/>
          <w:bCs/>
          <w:sz w:val="24"/>
        </w:rPr>
        <w:t xml:space="preserve"> </w:t>
      </w:r>
    </w:p>
    <w:p w14:paraId="533C2E15" w14:textId="151F693E" w:rsidR="00DF3A5B" w:rsidRPr="00DF3A5B" w:rsidRDefault="00DF3A5B" w:rsidP="006420C9">
      <w:pPr>
        <w:pStyle w:val="a9"/>
        <w:snapToGrid w:val="0"/>
        <w:spacing w:after="0" w:line="480" w:lineRule="auto"/>
        <w:ind w:left="0" w:firstLineChars="200" w:firstLine="480"/>
        <w:rPr>
          <w:rFonts w:ascii="Times New Roman" w:hAnsi="Times New Roman" w:cs="Times New Roman" w:hint="eastAsia"/>
          <w:sz w:val="24"/>
        </w:rPr>
      </w:pPr>
      <w:r w:rsidRPr="00DF3A5B">
        <w:rPr>
          <w:rFonts w:ascii="Times New Roman" w:hAnsi="Times New Roman" w:cs="Times New Roman" w:hint="eastAsia"/>
          <w:sz w:val="24"/>
        </w:rPr>
        <w:t xml:space="preserve">One likely communication situation for British firms entering Japan is the initial business meeting, where both sides introduce their companies, discuss a proposal, and </w:t>
      </w:r>
      <w:r w:rsidRPr="00DF3A5B">
        <w:rPr>
          <w:rFonts w:ascii="Times New Roman" w:hAnsi="Times New Roman" w:cs="Times New Roman" w:hint="eastAsia"/>
          <w:sz w:val="24"/>
        </w:rPr>
        <w:lastRenderedPageBreak/>
        <w:t>decide whether a long-term relationship is worth developing. In an initial meeting, the two sides are not only exchanging information. They are also testing each other and beginning to build a relationship (Muehlfeld et al., 2025). In the first meeting, Japanese counterparts may appear positive and attentive, but they may not give a clear position straight away. Their relatively indirect responses may be misread by the British side as early agreement, which can lead to misunderstanding.</w:t>
      </w:r>
    </w:p>
    <w:p w14:paraId="684E1E49" w14:textId="17ECC591" w:rsidR="00791FA5" w:rsidRDefault="00DF3A5B" w:rsidP="008E2BD0">
      <w:pPr>
        <w:pStyle w:val="a9"/>
        <w:snapToGrid w:val="0"/>
        <w:spacing w:after="0" w:line="480" w:lineRule="auto"/>
        <w:ind w:left="0"/>
        <w:outlineLvl w:val="1"/>
        <w:rPr>
          <w:rFonts w:ascii="Times New Roman" w:hAnsi="Times New Roman" w:cs="Times New Roman"/>
          <w:b/>
          <w:bCs/>
          <w:sz w:val="24"/>
        </w:rPr>
      </w:pPr>
      <w:bookmarkStart w:id="4" w:name="_Toc224936405"/>
      <w:r w:rsidRPr="00DF3A5B">
        <w:rPr>
          <w:rFonts w:ascii="Times New Roman" w:hAnsi="Times New Roman" w:cs="Times New Roman" w:hint="eastAsia"/>
          <w:b/>
          <w:bCs/>
          <w:sz w:val="24"/>
        </w:rPr>
        <w:t>3.2</w:t>
      </w:r>
      <w:r w:rsidR="00791FA5" w:rsidRPr="00791FA5">
        <w:rPr>
          <w:rFonts w:ascii="Times New Roman" w:hAnsi="Times New Roman" w:cs="Times New Roman" w:hint="eastAsia"/>
          <w:b/>
          <w:bCs/>
          <w:sz w:val="24"/>
        </w:rPr>
        <w:t xml:space="preserve"> </w:t>
      </w:r>
      <w:r w:rsidR="00791FA5" w:rsidRPr="00791FA5">
        <w:rPr>
          <w:rFonts w:ascii="Times New Roman" w:hAnsi="Times New Roman" w:cs="Times New Roman"/>
          <w:b/>
          <w:bCs/>
          <w:sz w:val="24"/>
        </w:rPr>
        <w:t>Initial Strategy Formulation (Feelings / Initial Thoughts)</w:t>
      </w:r>
      <w:bookmarkEnd w:id="4"/>
    </w:p>
    <w:p w14:paraId="46C0C308" w14:textId="3DF7D90A"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My initial view was that the best way to handle this situation was to make communication more explicit. I first thought that British managers should present key points more directly, use simpler English, ask for clarification more quickly, and provide a clear summary at the end of the meeting. In my mind, this would reduce ambiguity.</w:t>
      </w:r>
    </w:p>
    <w:p w14:paraId="6A958611" w14:textId="77777777" w:rsidR="00791FA5" w:rsidRPr="00791FA5" w:rsidRDefault="00DF3A5B" w:rsidP="008E2BD0">
      <w:pPr>
        <w:pStyle w:val="a9"/>
        <w:snapToGrid w:val="0"/>
        <w:spacing w:after="0" w:line="480" w:lineRule="auto"/>
        <w:ind w:left="0"/>
        <w:outlineLvl w:val="1"/>
        <w:rPr>
          <w:rFonts w:ascii="Times New Roman" w:hAnsi="Times New Roman" w:cs="Times New Roman"/>
          <w:b/>
          <w:bCs/>
          <w:sz w:val="24"/>
        </w:rPr>
      </w:pPr>
      <w:bookmarkStart w:id="5" w:name="_Toc224936406"/>
      <w:r w:rsidRPr="00DF3A5B">
        <w:rPr>
          <w:rFonts w:ascii="Times New Roman" w:hAnsi="Times New Roman" w:cs="Times New Roman" w:hint="eastAsia"/>
          <w:b/>
          <w:bCs/>
          <w:sz w:val="24"/>
        </w:rPr>
        <w:t xml:space="preserve">3.3 </w:t>
      </w:r>
      <w:r w:rsidR="00791FA5" w:rsidRPr="00791FA5">
        <w:rPr>
          <w:rFonts w:ascii="Times New Roman" w:hAnsi="Times New Roman" w:cs="Times New Roman"/>
          <w:b/>
          <w:bCs/>
          <w:sz w:val="24"/>
        </w:rPr>
        <w:t>Preliminary Strategy Evaluation (Evaluation)</w:t>
      </w:r>
      <w:bookmarkEnd w:id="5"/>
    </w:p>
    <w:p w14:paraId="6C06D6DB" w14:textId="25312CEF"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Looking back, this first response now seems rather limited. It assumes that misunderstanding can be reduced as long as the message is clear enough. However, problems in cross-language business interaction do not only depend on whether information is transmitted accurately. They also depend on whether both sides interpret each other</w:t>
      </w:r>
      <w:r w:rsidRPr="00DF3A5B">
        <w:rPr>
          <w:rFonts w:ascii="Times New Roman" w:hAnsi="Times New Roman" w:cs="Times New Roman" w:hint="eastAsia"/>
          <w:sz w:val="24"/>
        </w:rPr>
        <w:t>’</w:t>
      </w:r>
      <w:r w:rsidRPr="00DF3A5B">
        <w:rPr>
          <w:rFonts w:ascii="Times New Roman" w:hAnsi="Times New Roman" w:cs="Times New Roman" w:hint="eastAsia"/>
          <w:sz w:val="24"/>
        </w:rPr>
        <w:t>s responses in similar ways (Ivanova-</w:t>
      </w:r>
      <w:proofErr w:type="spellStart"/>
      <w:r w:rsidRPr="00DF3A5B">
        <w:rPr>
          <w:rFonts w:ascii="Times New Roman" w:hAnsi="Times New Roman" w:cs="Times New Roman" w:hint="eastAsia"/>
          <w:sz w:val="24"/>
        </w:rPr>
        <w:t>Gongne</w:t>
      </w:r>
      <w:proofErr w:type="spellEnd"/>
      <w:r w:rsidRPr="00DF3A5B">
        <w:rPr>
          <w:rFonts w:ascii="Times New Roman" w:hAnsi="Times New Roman" w:cs="Times New Roman" w:hint="eastAsia"/>
          <w:sz w:val="24"/>
        </w:rPr>
        <w:t xml:space="preserve"> et al., 2023).</w:t>
      </w:r>
    </w:p>
    <w:p w14:paraId="0405A506" w14:textId="77777777" w:rsidR="00791FA5" w:rsidRDefault="00DF3A5B" w:rsidP="008E2BD0">
      <w:pPr>
        <w:pStyle w:val="a9"/>
        <w:snapToGrid w:val="0"/>
        <w:spacing w:after="0" w:line="480" w:lineRule="auto"/>
        <w:ind w:left="0"/>
        <w:outlineLvl w:val="1"/>
        <w:rPr>
          <w:rFonts w:ascii="Times New Roman" w:hAnsi="Times New Roman" w:cs="Times New Roman"/>
          <w:sz w:val="24"/>
        </w:rPr>
      </w:pPr>
      <w:bookmarkStart w:id="6" w:name="_Toc224936407"/>
      <w:r w:rsidRPr="00DF3A5B">
        <w:rPr>
          <w:rFonts w:ascii="Times New Roman" w:hAnsi="Times New Roman" w:cs="Times New Roman" w:hint="eastAsia"/>
          <w:b/>
          <w:bCs/>
          <w:sz w:val="24"/>
        </w:rPr>
        <w:t xml:space="preserve">3.4 </w:t>
      </w:r>
      <w:r w:rsidR="00791FA5" w:rsidRPr="00791FA5">
        <w:rPr>
          <w:rFonts w:ascii="Times New Roman" w:hAnsi="Times New Roman" w:cs="Times New Roman"/>
          <w:b/>
          <w:bCs/>
          <w:sz w:val="24"/>
        </w:rPr>
        <w:t>Theoretical Explanation and Strategy Revision (Analysis)</w:t>
      </w:r>
      <w:bookmarkEnd w:id="6"/>
    </w:p>
    <w:p w14:paraId="5D6D7E4D" w14:textId="0C8FCF05"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Hall</w:t>
      </w:r>
      <w:r w:rsidRPr="00DF3A5B">
        <w:rPr>
          <w:rFonts w:ascii="Times New Roman" w:hAnsi="Times New Roman" w:cs="Times New Roman" w:hint="eastAsia"/>
          <w:sz w:val="24"/>
        </w:rPr>
        <w:t>’</w:t>
      </w:r>
      <w:r w:rsidRPr="00DF3A5B">
        <w:rPr>
          <w:rFonts w:ascii="Times New Roman" w:hAnsi="Times New Roman" w:cs="Times New Roman" w:hint="eastAsia"/>
          <w:sz w:val="24"/>
        </w:rPr>
        <w:t xml:space="preserve">s theory of high-context and low-context communication is especially useful here. British business communication is often seen as more low-context, meaning that meaning is expected to be expressed more directly in words. Japanese business communication is more often understood as high-context, where meaning is also shaped by cues beyond the words themselves. At the same time, such differences should not be </w:t>
      </w:r>
      <w:r w:rsidRPr="00DF3A5B">
        <w:rPr>
          <w:rFonts w:ascii="Times New Roman" w:hAnsi="Times New Roman" w:cs="Times New Roman" w:hint="eastAsia"/>
          <w:sz w:val="24"/>
        </w:rPr>
        <w:lastRenderedPageBreak/>
        <w:t xml:space="preserve">treated as fixed national traits, because cultural </w:t>
      </w:r>
      <w:proofErr w:type="spellStart"/>
      <w:r w:rsidRPr="00DF3A5B">
        <w:rPr>
          <w:rFonts w:ascii="Times New Roman" w:hAnsi="Times New Roman" w:cs="Times New Roman" w:hint="eastAsia"/>
          <w:sz w:val="24"/>
        </w:rPr>
        <w:t>behaviour</w:t>
      </w:r>
      <w:proofErr w:type="spellEnd"/>
      <w:r w:rsidRPr="00DF3A5B">
        <w:rPr>
          <w:rFonts w:ascii="Times New Roman" w:hAnsi="Times New Roman" w:cs="Times New Roman" w:hint="eastAsia"/>
          <w:sz w:val="24"/>
        </w:rPr>
        <w:t xml:space="preserve"> in markets is embedded in specific historical and social practices (Masuda et al., 2020), and needs to be understood in particular situations. Couper and </w:t>
      </w:r>
      <w:proofErr w:type="spellStart"/>
      <w:r w:rsidRPr="00DF3A5B">
        <w:rPr>
          <w:rFonts w:ascii="Times New Roman" w:hAnsi="Times New Roman" w:cs="Times New Roman" w:hint="eastAsia"/>
          <w:sz w:val="24"/>
        </w:rPr>
        <w:t>Piekkari</w:t>
      </w:r>
      <w:proofErr w:type="spellEnd"/>
      <w:r w:rsidRPr="00DF3A5B">
        <w:rPr>
          <w:rFonts w:ascii="Times New Roman" w:hAnsi="Times New Roman" w:cs="Times New Roman" w:hint="eastAsia"/>
          <w:sz w:val="24"/>
        </w:rPr>
        <w:t xml:space="preserve"> (2025) argue that cross-language business communication is better understood as the pursuit of mutual understanding rather than complete shared understanding. This means that clear expression should be combined with some tolerance for ambiguity. The quality of early interaction can also shape the basis of later relationship building (Chung et al., 2024; </w:t>
      </w:r>
      <w:proofErr w:type="spellStart"/>
      <w:r w:rsidRPr="00DF3A5B">
        <w:rPr>
          <w:rFonts w:ascii="Times New Roman" w:hAnsi="Times New Roman" w:cs="Times New Roman" w:hint="eastAsia"/>
          <w:sz w:val="24"/>
        </w:rPr>
        <w:t>Akrout</w:t>
      </w:r>
      <w:proofErr w:type="spellEnd"/>
      <w:r w:rsidRPr="00DF3A5B">
        <w:rPr>
          <w:rFonts w:ascii="Times New Roman" w:hAnsi="Times New Roman" w:cs="Times New Roman" w:hint="eastAsia"/>
          <w:sz w:val="24"/>
        </w:rPr>
        <w:t xml:space="preserve"> and Woodside, 2024), so it is especially important to handle this stage carefully.</w:t>
      </w:r>
    </w:p>
    <w:p w14:paraId="55DE268D" w14:textId="77777777" w:rsidR="00791FA5" w:rsidRDefault="00DF3A5B" w:rsidP="008E2BD0">
      <w:pPr>
        <w:pStyle w:val="a9"/>
        <w:snapToGrid w:val="0"/>
        <w:spacing w:after="0" w:line="480" w:lineRule="auto"/>
        <w:ind w:left="0"/>
        <w:outlineLvl w:val="1"/>
        <w:rPr>
          <w:rFonts w:ascii="Times New Roman" w:hAnsi="Times New Roman" w:cs="Times New Roman"/>
          <w:sz w:val="24"/>
        </w:rPr>
      </w:pPr>
      <w:bookmarkStart w:id="7" w:name="_Toc224936408"/>
      <w:r w:rsidRPr="00DF3A5B">
        <w:rPr>
          <w:rFonts w:ascii="Times New Roman" w:hAnsi="Times New Roman" w:cs="Times New Roman" w:hint="eastAsia"/>
          <w:b/>
          <w:bCs/>
          <w:sz w:val="24"/>
        </w:rPr>
        <w:t xml:space="preserve">3.5 </w:t>
      </w:r>
      <w:r w:rsidR="00791FA5" w:rsidRPr="00791FA5">
        <w:rPr>
          <w:rFonts w:ascii="Times New Roman" w:hAnsi="Times New Roman" w:cs="Times New Roman"/>
          <w:b/>
          <w:bCs/>
          <w:sz w:val="24"/>
        </w:rPr>
        <w:t>Refined Strategy Choice (Conclusion)</w:t>
      </w:r>
      <w:bookmarkEnd w:id="7"/>
    </w:p>
    <w:p w14:paraId="4C933BCB" w14:textId="7DD0FF46"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In this situation, the better strategy is not simply to become more direct. It is to balance clear communication with sensitivity to context. British firms need to explain key points clearly, but they also need to pay attention to relatively indirect responses and leave space for the other side to reflect.</w:t>
      </w:r>
    </w:p>
    <w:p w14:paraId="6D3C4157" w14:textId="77777777" w:rsidR="00791FA5" w:rsidRDefault="00DF3A5B" w:rsidP="008E2BD0">
      <w:pPr>
        <w:pStyle w:val="a9"/>
        <w:snapToGrid w:val="0"/>
        <w:spacing w:after="0" w:line="480" w:lineRule="auto"/>
        <w:ind w:left="0"/>
        <w:outlineLvl w:val="1"/>
        <w:rPr>
          <w:rFonts w:ascii="Times New Roman" w:hAnsi="Times New Roman" w:cs="Times New Roman"/>
          <w:sz w:val="24"/>
        </w:rPr>
      </w:pPr>
      <w:bookmarkStart w:id="8" w:name="_Toc224936409"/>
      <w:r w:rsidRPr="00DF3A5B">
        <w:rPr>
          <w:rFonts w:ascii="Times New Roman" w:hAnsi="Times New Roman" w:cs="Times New Roman" w:hint="eastAsia"/>
          <w:b/>
          <w:bCs/>
          <w:sz w:val="24"/>
        </w:rPr>
        <w:t xml:space="preserve">3.6 </w:t>
      </w:r>
      <w:r w:rsidR="00791FA5" w:rsidRPr="00791FA5">
        <w:rPr>
          <w:rFonts w:ascii="Times New Roman" w:hAnsi="Times New Roman" w:cs="Times New Roman"/>
          <w:b/>
          <w:bCs/>
          <w:sz w:val="24"/>
        </w:rPr>
        <w:t>Future Communication Plan (Action Plan)</w:t>
      </w:r>
      <w:bookmarkEnd w:id="8"/>
    </w:p>
    <w:p w14:paraId="4769C332" w14:textId="28E82766" w:rsidR="00DF3A5B" w:rsidRDefault="00DF3A5B" w:rsidP="00791FA5">
      <w:pPr>
        <w:pStyle w:val="a9"/>
        <w:snapToGrid w:val="0"/>
        <w:spacing w:after="0" w:line="480" w:lineRule="auto"/>
        <w:ind w:left="0" w:firstLineChars="200" w:firstLine="480"/>
        <w:jc w:val="both"/>
        <w:rPr>
          <w:rFonts w:ascii="Times New Roman" w:hAnsi="Times New Roman" w:cs="Times New Roman"/>
          <w:sz w:val="24"/>
        </w:rPr>
      </w:pPr>
      <w:r w:rsidRPr="00DF3A5B">
        <w:rPr>
          <w:rFonts w:ascii="Times New Roman" w:hAnsi="Times New Roman" w:cs="Times New Roman" w:hint="eastAsia"/>
          <w:sz w:val="24"/>
        </w:rPr>
        <w:t>In similar meetings in the future, I would suggest that firms treat the initial contact as the beginning of relationship building rather than as a setting for getting an immediate, clear answer. In practice, they can send a short agenda in advance, present proposals in stages, and use follow-up emails to confirm understanding without putting pressure on the other side to respond immediately. If possible, a coordinator with bilingual ability or local experience should also be involved, especially in hybrid or online meetings, where subtle tone and contextual signals are easier to lose (Froese et al., 2025; Muehlfeld et al., 2025). In the longer term, firms also need to treat cross-cultural intelligence as a capability that can be gradually developed through practice (Mammadov and Wald, 2025; Wang et al., 2024).</w:t>
      </w:r>
    </w:p>
    <w:p w14:paraId="7B3EA8CF" w14:textId="77777777" w:rsidR="00791FA5" w:rsidRDefault="00791FA5" w:rsidP="00791FA5">
      <w:pPr>
        <w:pStyle w:val="a9"/>
        <w:snapToGrid w:val="0"/>
        <w:spacing w:after="0" w:line="480" w:lineRule="auto"/>
        <w:ind w:left="0" w:firstLineChars="200" w:firstLine="480"/>
        <w:jc w:val="both"/>
        <w:rPr>
          <w:rFonts w:ascii="Times New Roman" w:hAnsi="Times New Roman" w:cs="Times New Roman"/>
          <w:sz w:val="24"/>
        </w:rPr>
      </w:pPr>
    </w:p>
    <w:p w14:paraId="3F7236F2" w14:textId="77777777" w:rsidR="00DF3A5B" w:rsidRPr="00791FA5" w:rsidRDefault="00DF3A5B" w:rsidP="008E2BD0">
      <w:pPr>
        <w:snapToGrid w:val="0"/>
        <w:spacing w:after="0" w:line="480" w:lineRule="auto"/>
        <w:jc w:val="center"/>
        <w:outlineLvl w:val="0"/>
        <w:rPr>
          <w:rFonts w:ascii="Times New Roman" w:hAnsi="Times New Roman" w:cs="Times New Roman" w:hint="eastAsia"/>
          <w:b/>
          <w:bCs/>
          <w:sz w:val="24"/>
        </w:rPr>
      </w:pPr>
      <w:bookmarkStart w:id="9" w:name="_Toc224936410"/>
      <w:r w:rsidRPr="00791FA5">
        <w:rPr>
          <w:rFonts w:ascii="Times New Roman" w:hAnsi="Times New Roman" w:cs="Times New Roman" w:hint="eastAsia"/>
          <w:b/>
          <w:bCs/>
          <w:sz w:val="24"/>
        </w:rPr>
        <w:lastRenderedPageBreak/>
        <w:t>4.Scenario 2: Negotiation, internal approval, and the pace of decision-making</w:t>
      </w:r>
      <w:bookmarkEnd w:id="9"/>
    </w:p>
    <w:p w14:paraId="74049C28" w14:textId="77777777" w:rsidR="00791FA5" w:rsidRDefault="00DF3A5B" w:rsidP="008E2BD0">
      <w:pPr>
        <w:pStyle w:val="a9"/>
        <w:snapToGrid w:val="0"/>
        <w:spacing w:after="0" w:line="480" w:lineRule="auto"/>
        <w:ind w:left="0"/>
        <w:outlineLvl w:val="1"/>
        <w:rPr>
          <w:rFonts w:ascii="Times New Roman" w:hAnsi="Times New Roman" w:cs="Times New Roman"/>
          <w:sz w:val="24"/>
        </w:rPr>
      </w:pPr>
      <w:bookmarkStart w:id="10" w:name="_Toc224936411"/>
      <w:r w:rsidRPr="00DF3A5B">
        <w:rPr>
          <w:rFonts w:ascii="Times New Roman" w:hAnsi="Times New Roman" w:cs="Times New Roman" w:hint="eastAsia"/>
          <w:b/>
          <w:bCs/>
          <w:sz w:val="24"/>
        </w:rPr>
        <w:t xml:space="preserve">4.1 </w:t>
      </w:r>
      <w:r w:rsidR="00791FA5" w:rsidRPr="00791FA5">
        <w:rPr>
          <w:rFonts w:ascii="Times New Roman" w:hAnsi="Times New Roman" w:cs="Times New Roman"/>
          <w:b/>
          <w:bCs/>
          <w:sz w:val="24"/>
        </w:rPr>
        <w:t>Scenario Overview (Description)</w:t>
      </w:r>
      <w:bookmarkEnd w:id="10"/>
    </w:p>
    <w:p w14:paraId="1BB2BD54" w14:textId="383568DC"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A second likely communication situation is formal negotiation over specific project content. In this kind of situation, British firms often expect meetings to move clearly towards some kind of result. Japanese firms, however, may prefer to go through slower internal discussion, cross-department coordination, and risk control before giving a more definite answer. As a result, the British side may see delayed responses as inefficient or indecisive, while the Japanese side may view the British emphasis on speed as too hasty and even disruptive to a careful decision-making process.</w:t>
      </w:r>
    </w:p>
    <w:p w14:paraId="4AFD8712" w14:textId="77777777" w:rsidR="00791FA5" w:rsidRPr="00791FA5" w:rsidRDefault="00DF3A5B" w:rsidP="008E2BD0">
      <w:pPr>
        <w:snapToGrid w:val="0"/>
        <w:spacing w:after="0" w:line="480" w:lineRule="auto"/>
        <w:outlineLvl w:val="1"/>
        <w:rPr>
          <w:rFonts w:ascii="Times New Roman" w:hAnsi="Times New Roman" w:cs="Times New Roman"/>
          <w:b/>
          <w:bCs/>
          <w:sz w:val="24"/>
        </w:rPr>
      </w:pPr>
      <w:bookmarkStart w:id="11" w:name="_Toc224936412"/>
      <w:r w:rsidRPr="00791FA5">
        <w:rPr>
          <w:rFonts w:ascii="Times New Roman" w:hAnsi="Times New Roman" w:cs="Times New Roman" w:hint="eastAsia"/>
          <w:b/>
          <w:bCs/>
          <w:sz w:val="24"/>
        </w:rPr>
        <w:t xml:space="preserve">4.2 </w:t>
      </w:r>
      <w:r w:rsidR="00791FA5" w:rsidRPr="00791FA5">
        <w:rPr>
          <w:rFonts w:ascii="Times New Roman" w:hAnsi="Times New Roman" w:cs="Times New Roman"/>
          <w:b/>
          <w:bCs/>
          <w:sz w:val="24"/>
        </w:rPr>
        <w:t>Initial Strategy Formulation (Feelings / Initial Thoughts)</w:t>
      </w:r>
      <w:bookmarkEnd w:id="11"/>
    </w:p>
    <w:p w14:paraId="33160A12" w14:textId="5E6E5D48"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 xml:space="preserve">At first, I believed that British firms should deal with this kind of </w:t>
      </w:r>
      <w:r w:rsidRPr="00DF3A5B">
        <w:rPr>
          <w:rFonts w:ascii="Times New Roman" w:hAnsi="Times New Roman" w:cs="Times New Roman" w:hint="eastAsia"/>
          <w:sz w:val="24"/>
        </w:rPr>
        <w:t>“</w:t>
      </w:r>
      <w:r w:rsidRPr="00DF3A5B">
        <w:rPr>
          <w:rFonts w:ascii="Times New Roman" w:hAnsi="Times New Roman" w:cs="Times New Roman" w:hint="eastAsia"/>
          <w:sz w:val="24"/>
        </w:rPr>
        <w:t>delay</w:t>
      </w:r>
      <w:r w:rsidRPr="00DF3A5B">
        <w:rPr>
          <w:rFonts w:ascii="Times New Roman" w:hAnsi="Times New Roman" w:cs="Times New Roman" w:hint="eastAsia"/>
          <w:sz w:val="24"/>
        </w:rPr>
        <w:t>”</w:t>
      </w:r>
      <w:r w:rsidRPr="00DF3A5B">
        <w:rPr>
          <w:rFonts w:ascii="Times New Roman" w:hAnsi="Times New Roman" w:cs="Times New Roman" w:hint="eastAsia"/>
          <w:sz w:val="24"/>
        </w:rPr>
        <w:t xml:space="preserve"> by asking for clearer deadlines, identifying the real decision-maker, and making sure that each meeting ended with a clear next step.</w:t>
      </w:r>
    </w:p>
    <w:p w14:paraId="10319B39" w14:textId="2F0212CF" w:rsidR="00791FA5" w:rsidRPr="00791FA5" w:rsidRDefault="00DF3A5B" w:rsidP="008E2BD0">
      <w:pPr>
        <w:snapToGrid w:val="0"/>
        <w:spacing w:after="0" w:line="480" w:lineRule="auto"/>
        <w:outlineLvl w:val="1"/>
        <w:rPr>
          <w:rFonts w:ascii="Times New Roman" w:hAnsi="Times New Roman" w:cs="Times New Roman"/>
          <w:b/>
          <w:bCs/>
          <w:sz w:val="24"/>
        </w:rPr>
      </w:pPr>
      <w:bookmarkStart w:id="12" w:name="_Toc224936413"/>
      <w:r w:rsidRPr="00791FA5">
        <w:rPr>
          <w:rFonts w:ascii="Times New Roman" w:hAnsi="Times New Roman" w:cs="Times New Roman" w:hint="eastAsia"/>
          <w:b/>
          <w:bCs/>
          <w:sz w:val="24"/>
        </w:rPr>
        <w:t xml:space="preserve">4.3 </w:t>
      </w:r>
      <w:r w:rsidR="00791FA5" w:rsidRPr="00791FA5">
        <w:rPr>
          <w:rFonts w:ascii="Times New Roman" w:hAnsi="Times New Roman" w:cs="Times New Roman"/>
          <w:b/>
          <w:bCs/>
          <w:sz w:val="24"/>
        </w:rPr>
        <w:t>Preliminary Strategy Evaluation (Evaluation)</w:t>
      </w:r>
      <w:bookmarkEnd w:id="12"/>
    </w:p>
    <w:p w14:paraId="6F8D241C" w14:textId="0540560B"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Looking back, this initial understanding was partly workable, but it still treated negotiation too much as a simple matter of process management. A very forceful style of pushing things forward may increase tension in the relationship and weaken the basis for later cooperation (Kittur and Agarwal, 2024). In contexts with greater cultural distance, more frequent and stable interaction can help reduce misunderstanding (Chung et al., 2024). This suggests that what really helps negotiation move forward is not just pressure, but the gradual development of enough interactional and coordinative conditions between the two sides.</w:t>
      </w:r>
    </w:p>
    <w:p w14:paraId="432F3C70" w14:textId="77777777" w:rsidR="00791FA5" w:rsidRDefault="00DF3A5B" w:rsidP="008E2BD0">
      <w:pPr>
        <w:pStyle w:val="a9"/>
        <w:snapToGrid w:val="0"/>
        <w:spacing w:after="0" w:line="480" w:lineRule="auto"/>
        <w:ind w:left="0"/>
        <w:outlineLvl w:val="1"/>
        <w:rPr>
          <w:rFonts w:ascii="Times New Roman" w:hAnsi="Times New Roman" w:cs="Times New Roman"/>
          <w:sz w:val="24"/>
        </w:rPr>
      </w:pPr>
      <w:bookmarkStart w:id="13" w:name="_Toc224936414"/>
      <w:r w:rsidRPr="00DF3A5B">
        <w:rPr>
          <w:rFonts w:ascii="Times New Roman" w:hAnsi="Times New Roman" w:cs="Times New Roman" w:hint="eastAsia"/>
          <w:b/>
          <w:bCs/>
          <w:sz w:val="24"/>
        </w:rPr>
        <w:t xml:space="preserve">4.4 </w:t>
      </w:r>
      <w:r w:rsidR="00791FA5" w:rsidRPr="00791FA5">
        <w:rPr>
          <w:rFonts w:ascii="Times New Roman" w:hAnsi="Times New Roman" w:cs="Times New Roman"/>
          <w:b/>
          <w:bCs/>
          <w:sz w:val="24"/>
        </w:rPr>
        <w:t>Theoretical Explanation and Strategy Revision (Analysis)</w:t>
      </w:r>
      <w:bookmarkEnd w:id="13"/>
    </w:p>
    <w:p w14:paraId="14AF42A1" w14:textId="60EB6FDC"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In this situation, Hofstede</w:t>
      </w:r>
      <w:r w:rsidRPr="00DF3A5B">
        <w:rPr>
          <w:rFonts w:ascii="Times New Roman" w:hAnsi="Times New Roman" w:cs="Times New Roman" w:hint="eastAsia"/>
          <w:sz w:val="24"/>
        </w:rPr>
        <w:t>’</w:t>
      </w:r>
      <w:r w:rsidRPr="00DF3A5B">
        <w:rPr>
          <w:rFonts w:ascii="Times New Roman" w:hAnsi="Times New Roman" w:cs="Times New Roman" w:hint="eastAsia"/>
          <w:sz w:val="24"/>
        </w:rPr>
        <w:t xml:space="preserve">s cultural dimensions offer a strong explanation, </w:t>
      </w:r>
      <w:r w:rsidRPr="00DF3A5B">
        <w:rPr>
          <w:rFonts w:ascii="Times New Roman" w:hAnsi="Times New Roman" w:cs="Times New Roman" w:hint="eastAsia"/>
          <w:sz w:val="24"/>
        </w:rPr>
        <w:lastRenderedPageBreak/>
        <w:t xml:space="preserve">especially the dimension of uncertainty avoidance. Masuda et al. (2020) explain that uncertainty avoidance refers to the extent to which people see ambiguous situations as threatening, and the extent to which they rely on rules and institutions to reduce that threat. In general, Japan is often seen as higher in uncertainty avoidance, while the UK is relatively lower. This helps explain why Japanese counterparts may hesitate more when a proposal is still incomplete, responsibility is not fully clear, or the British side asks for quick commitment. Although Japanese firms have gone through governance reform, their </w:t>
      </w:r>
      <w:proofErr w:type="spellStart"/>
      <w:r w:rsidRPr="00DF3A5B">
        <w:rPr>
          <w:rFonts w:ascii="Times New Roman" w:hAnsi="Times New Roman" w:cs="Times New Roman" w:hint="eastAsia"/>
          <w:sz w:val="24"/>
        </w:rPr>
        <w:t>organisational</w:t>
      </w:r>
      <w:proofErr w:type="spellEnd"/>
      <w:r w:rsidRPr="00DF3A5B">
        <w:rPr>
          <w:rFonts w:ascii="Times New Roman" w:hAnsi="Times New Roman" w:cs="Times New Roman" w:hint="eastAsia"/>
          <w:sz w:val="24"/>
        </w:rPr>
        <w:t xml:space="preserve"> practices still retain strong coordinating features (</w:t>
      </w:r>
      <w:proofErr w:type="spellStart"/>
      <w:r w:rsidRPr="00DF3A5B">
        <w:rPr>
          <w:rFonts w:ascii="Times New Roman" w:hAnsi="Times New Roman" w:cs="Times New Roman" w:hint="eastAsia"/>
          <w:sz w:val="24"/>
        </w:rPr>
        <w:t>Asaoka</w:t>
      </w:r>
      <w:proofErr w:type="spellEnd"/>
      <w:r w:rsidRPr="00DF3A5B">
        <w:rPr>
          <w:rFonts w:ascii="Times New Roman" w:hAnsi="Times New Roman" w:cs="Times New Roman" w:hint="eastAsia"/>
          <w:sz w:val="24"/>
        </w:rPr>
        <w:t xml:space="preserve">, 2020; Renou, </w:t>
      </w:r>
      <w:proofErr w:type="spellStart"/>
      <w:r w:rsidRPr="00DF3A5B">
        <w:rPr>
          <w:rFonts w:ascii="Times New Roman" w:hAnsi="Times New Roman" w:cs="Times New Roman" w:hint="eastAsia"/>
          <w:sz w:val="24"/>
        </w:rPr>
        <w:t>Carraz</w:t>
      </w:r>
      <w:proofErr w:type="spellEnd"/>
      <w:r w:rsidRPr="00DF3A5B">
        <w:rPr>
          <w:rFonts w:ascii="Times New Roman" w:hAnsi="Times New Roman" w:cs="Times New Roman" w:hint="eastAsia"/>
          <w:sz w:val="24"/>
        </w:rPr>
        <w:t>, and Burger-</w:t>
      </w:r>
      <w:proofErr w:type="spellStart"/>
      <w:r w:rsidRPr="00DF3A5B">
        <w:rPr>
          <w:rFonts w:ascii="Times New Roman" w:hAnsi="Times New Roman" w:cs="Times New Roman" w:hint="eastAsia"/>
          <w:sz w:val="24"/>
        </w:rPr>
        <w:t>Helmchen</w:t>
      </w:r>
      <w:proofErr w:type="spellEnd"/>
      <w:r w:rsidRPr="00DF3A5B">
        <w:rPr>
          <w:rFonts w:ascii="Times New Roman" w:hAnsi="Times New Roman" w:cs="Times New Roman" w:hint="eastAsia"/>
          <w:sz w:val="24"/>
        </w:rPr>
        <w:t xml:space="preserve">, 2023). This means that slower responses or temporary non-commitment in negotiation may not simply be a matter of efficiency. They may also reflect further internal coordination over departments, responsibilities, and later consequences. At the same time, this difference can be strengthened by the way coordination works across </w:t>
      </w:r>
      <w:proofErr w:type="spellStart"/>
      <w:r w:rsidRPr="00DF3A5B">
        <w:rPr>
          <w:rFonts w:ascii="Times New Roman" w:hAnsi="Times New Roman" w:cs="Times New Roman" w:hint="eastAsia"/>
          <w:sz w:val="24"/>
        </w:rPr>
        <w:t>organisations</w:t>
      </w:r>
      <w:proofErr w:type="spellEnd"/>
      <w:r w:rsidRPr="00DF3A5B">
        <w:rPr>
          <w:rFonts w:ascii="Times New Roman" w:hAnsi="Times New Roman" w:cs="Times New Roman" w:hint="eastAsia"/>
          <w:sz w:val="24"/>
        </w:rPr>
        <w:t xml:space="preserve">. Relationship quality between partners can affect coordination outcomes (Jiang et al., 2021; Jiang et al., 2025), and coordination across </w:t>
      </w:r>
      <w:proofErr w:type="spellStart"/>
      <w:r w:rsidRPr="00DF3A5B">
        <w:rPr>
          <w:rFonts w:ascii="Times New Roman" w:hAnsi="Times New Roman" w:cs="Times New Roman" w:hint="eastAsia"/>
          <w:sz w:val="24"/>
        </w:rPr>
        <w:t>organisational</w:t>
      </w:r>
      <w:proofErr w:type="spellEnd"/>
      <w:r w:rsidRPr="00DF3A5B">
        <w:rPr>
          <w:rFonts w:ascii="Times New Roman" w:hAnsi="Times New Roman" w:cs="Times New Roman" w:hint="eastAsia"/>
          <w:sz w:val="24"/>
        </w:rPr>
        <w:t xml:space="preserve"> levels also depends on how different units understand their own roles (Lee et al., 2020). Tian (2022) also suggests that in sensitive and high-pressure environments, </w:t>
      </w:r>
      <w:proofErr w:type="spellStart"/>
      <w:r w:rsidRPr="00DF3A5B">
        <w:rPr>
          <w:rFonts w:ascii="Times New Roman" w:hAnsi="Times New Roman" w:cs="Times New Roman" w:hint="eastAsia"/>
          <w:sz w:val="24"/>
        </w:rPr>
        <w:t>organisations</w:t>
      </w:r>
      <w:proofErr w:type="spellEnd"/>
      <w:r w:rsidRPr="00DF3A5B">
        <w:rPr>
          <w:rFonts w:ascii="Times New Roman" w:hAnsi="Times New Roman" w:cs="Times New Roman" w:hint="eastAsia"/>
          <w:sz w:val="24"/>
        </w:rPr>
        <w:t xml:space="preserve"> pay more attention to how they communicate. This further shows that communication in negotiation is not just a neutral process of moving things forward. It is an </w:t>
      </w:r>
      <w:proofErr w:type="spellStart"/>
      <w:r w:rsidRPr="00DF3A5B">
        <w:rPr>
          <w:rFonts w:ascii="Times New Roman" w:hAnsi="Times New Roman" w:cs="Times New Roman" w:hint="eastAsia"/>
          <w:sz w:val="24"/>
        </w:rPr>
        <w:t>organisational</w:t>
      </w:r>
      <w:proofErr w:type="spellEnd"/>
      <w:r w:rsidRPr="00DF3A5B">
        <w:rPr>
          <w:rFonts w:ascii="Times New Roman" w:hAnsi="Times New Roman" w:cs="Times New Roman" w:hint="eastAsia"/>
          <w:sz w:val="24"/>
        </w:rPr>
        <w:t xml:space="preserve"> practice that needs to be adjusted to the other side.</w:t>
      </w:r>
    </w:p>
    <w:p w14:paraId="70109190" w14:textId="77777777" w:rsidR="00791FA5" w:rsidRPr="00791FA5" w:rsidRDefault="00DF3A5B" w:rsidP="008E2BD0">
      <w:pPr>
        <w:pStyle w:val="a9"/>
        <w:snapToGrid w:val="0"/>
        <w:spacing w:after="0" w:line="480" w:lineRule="auto"/>
        <w:ind w:left="0"/>
        <w:outlineLvl w:val="1"/>
        <w:rPr>
          <w:rFonts w:ascii="Times New Roman" w:hAnsi="Times New Roman" w:cs="Times New Roman"/>
          <w:b/>
          <w:bCs/>
          <w:sz w:val="24"/>
        </w:rPr>
      </w:pPr>
      <w:bookmarkStart w:id="14" w:name="_Toc224936415"/>
      <w:r w:rsidRPr="00DF3A5B">
        <w:rPr>
          <w:rFonts w:ascii="Times New Roman" w:hAnsi="Times New Roman" w:cs="Times New Roman" w:hint="eastAsia"/>
          <w:b/>
          <w:bCs/>
          <w:sz w:val="24"/>
        </w:rPr>
        <w:t>4.5</w:t>
      </w:r>
      <w:r w:rsidR="00791FA5" w:rsidRPr="00791FA5">
        <w:rPr>
          <w:rFonts w:ascii="Times New Roman" w:hAnsi="Times New Roman" w:cs="Times New Roman" w:hint="eastAsia"/>
          <w:b/>
          <w:bCs/>
          <w:sz w:val="24"/>
        </w:rPr>
        <w:t xml:space="preserve"> </w:t>
      </w:r>
      <w:r w:rsidR="00791FA5" w:rsidRPr="00791FA5">
        <w:rPr>
          <w:rFonts w:ascii="Times New Roman" w:hAnsi="Times New Roman" w:cs="Times New Roman"/>
          <w:b/>
          <w:bCs/>
          <w:sz w:val="24"/>
        </w:rPr>
        <w:t>Refined Strategy Choice (Conclusion)</w:t>
      </w:r>
      <w:bookmarkEnd w:id="14"/>
      <w:r w:rsidR="00791FA5" w:rsidRPr="00791FA5">
        <w:rPr>
          <w:rFonts w:ascii="Times New Roman" w:hAnsi="Times New Roman" w:cs="Times New Roman" w:hint="eastAsia"/>
          <w:b/>
          <w:bCs/>
          <w:sz w:val="24"/>
        </w:rPr>
        <w:t xml:space="preserve"> </w:t>
      </w:r>
    </w:p>
    <w:p w14:paraId="229BE917" w14:textId="229959A3"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In this situation, the better strategy is not to increase pressure but to shape communication as a staged decision-making process. For British firms, it is more useful to make the path towards a decision more workable and coordinated than simply to demand rapid commitment.</w:t>
      </w:r>
    </w:p>
    <w:p w14:paraId="45EA7EAE" w14:textId="77777777" w:rsidR="00791FA5" w:rsidRPr="00791FA5" w:rsidRDefault="00DF3A5B" w:rsidP="008E2BD0">
      <w:pPr>
        <w:snapToGrid w:val="0"/>
        <w:spacing w:after="0" w:line="480" w:lineRule="auto"/>
        <w:outlineLvl w:val="1"/>
        <w:rPr>
          <w:rFonts w:ascii="Times New Roman" w:hAnsi="Times New Roman" w:cs="Times New Roman"/>
          <w:sz w:val="24"/>
        </w:rPr>
      </w:pPr>
      <w:bookmarkStart w:id="15" w:name="_Toc224936416"/>
      <w:r w:rsidRPr="00791FA5">
        <w:rPr>
          <w:rFonts w:ascii="Times New Roman" w:hAnsi="Times New Roman" w:cs="Times New Roman" w:hint="eastAsia"/>
          <w:b/>
          <w:bCs/>
          <w:sz w:val="24"/>
        </w:rPr>
        <w:lastRenderedPageBreak/>
        <w:t xml:space="preserve">4.6 </w:t>
      </w:r>
      <w:r w:rsidR="00791FA5" w:rsidRPr="00791FA5">
        <w:rPr>
          <w:rFonts w:ascii="Times New Roman" w:hAnsi="Times New Roman" w:cs="Times New Roman"/>
          <w:b/>
          <w:bCs/>
          <w:sz w:val="24"/>
        </w:rPr>
        <w:t>Future Communication Plan (Action Plan)</w:t>
      </w:r>
      <w:bookmarkEnd w:id="15"/>
    </w:p>
    <w:p w14:paraId="5249DF96" w14:textId="13D74E7B" w:rsidR="00DF3A5B" w:rsidRDefault="00DF3A5B" w:rsidP="00791FA5">
      <w:pPr>
        <w:pStyle w:val="a9"/>
        <w:snapToGrid w:val="0"/>
        <w:spacing w:after="0" w:line="480" w:lineRule="auto"/>
        <w:ind w:left="0" w:firstLineChars="200" w:firstLine="480"/>
        <w:jc w:val="both"/>
        <w:rPr>
          <w:rFonts w:ascii="Times New Roman" w:hAnsi="Times New Roman" w:cs="Times New Roman"/>
          <w:sz w:val="24"/>
        </w:rPr>
      </w:pPr>
      <w:r w:rsidRPr="00DF3A5B">
        <w:rPr>
          <w:rFonts w:ascii="Times New Roman" w:hAnsi="Times New Roman" w:cs="Times New Roman" w:hint="eastAsia"/>
          <w:sz w:val="24"/>
        </w:rPr>
        <w:t xml:space="preserve">In similar negotiations in the future, I would suggest that firms leave time in the project schedule for internal discussion and circulation on the Japanese side. For larger proposals or matters that require formal approval, the process can also be broken into several smaller stages of confirmation, so that the other side does not face pressure to make a fully comprehensive commitment all at once. At the level of personnel support, if expatriate managers or foreign managers are involved, firms should not rely only on general cross-cultural training. They should also provide support that helps such managers become genuinely embedded in the local context and develop realistic adaptive ability (Lo and Nguyen, 2023; </w:t>
      </w:r>
      <w:proofErr w:type="spellStart"/>
      <w:r w:rsidRPr="00DF3A5B">
        <w:rPr>
          <w:rFonts w:ascii="Times New Roman" w:hAnsi="Times New Roman" w:cs="Times New Roman" w:hint="eastAsia"/>
          <w:sz w:val="24"/>
        </w:rPr>
        <w:t>Gyensare</w:t>
      </w:r>
      <w:proofErr w:type="spellEnd"/>
      <w:r w:rsidRPr="00DF3A5B">
        <w:rPr>
          <w:rFonts w:ascii="Times New Roman" w:hAnsi="Times New Roman" w:cs="Times New Roman" w:hint="eastAsia"/>
          <w:sz w:val="24"/>
        </w:rPr>
        <w:t xml:space="preserve"> et al., 2025). This situation shows that the communication strategy should be aligned with the other side</w:t>
      </w:r>
      <w:r w:rsidRPr="00DF3A5B">
        <w:rPr>
          <w:rFonts w:ascii="Times New Roman" w:hAnsi="Times New Roman" w:cs="Times New Roman" w:hint="eastAsia"/>
          <w:sz w:val="24"/>
        </w:rPr>
        <w:t>’</w:t>
      </w:r>
      <w:r w:rsidRPr="00DF3A5B">
        <w:rPr>
          <w:rFonts w:ascii="Times New Roman" w:hAnsi="Times New Roman" w:cs="Times New Roman" w:hint="eastAsia"/>
          <w:sz w:val="24"/>
        </w:rPr>
        <w:t>s decision structure, rather than shaped mainly by external pressure.</w:t>
      </w:r>
    </w:p>
    <w:p w14:paraId="675DBCCC" w14:textId="77777777" w:rsidR="00791FA5" w:rsidRDefault="00791FA5" w:rsidP="00791FA5">
      <w:pPr>
        <w:snapToGrid w:val="0"/>
        <w:spacing w:after="0" w:line="480" w:lineRule="auto"/>
        <w:rPr>
          <w:rFonts w:ascii="Times New Roman" w:hAnsi="Times New Roman" w:cs="Times New Roman"/>
          <w:sz w:val="24"/>
        </w:rPr>
      </w:pPr>
    </w:p>
    <w:p w14:paraId="77135B39" w14:textId="536867AA" w:rsidR="00DF3A5B" w:rsidRPr="00791FA5" w:rsidRDefault="00DF3A5B" w:rsidP="008E2BD0">
      <w:pPr>
        <w:snapToGrid w:val="0"/>
        <w:spacing w:after="0" w:line="480" w:lineRule="auto"/>
        <w:jc w:val="center"/>
        <w:outlineLvl w:val="0"/>
        <w:rPr>
          <w:rFonts w:ascii="Times New Roman" w:hAnsi="Times New Roman" w:cs="Times New Roman" w:hint="eastAsia"/>
          <w:b/>
          <w:bCs/>
          <w:sz w:val="24"/>
        </w:rPr>
      </w:pPr>
      <w:bookmarkStart w:id="16" w:name="_Toc224936417"/>
      <w:r w:rsidRPr="00791FA5">
        <w:rPr>
          <w:rFonts w:ascii="Times New Roman" w:hAnsi="Times New Roman" w:cs="Times New Roman" w:hint="eastAsia"/>
          <w:b/>
          <w:bCs/>
          <w:sz w:val="24"/>
        </w:rPr>
        <w:t>5.Scenario 3: Problem feedback and trust repair in ongoing cooperation</w:t>
      </w:r>
      <w:bookmarkEnd w:id="16"/>
    </w:p>
    <w:p w14:paraId="0CDCF7BA" w14:textId="4563B919" w:rsidR="00791FA5" w:rsidRPr="00791FA5" w:rsidRDefault="00DF3A5B" w:rsidP="008E2BD0">
      <w:pPr>
        <w:snapToGrid w:val="0"/>
        <w:spacing w:after="0" w:line="480" w:lineRule="auto"/>
        <w:outlineLvl w:val="1"/>
        <w:rPr>
          <w:rFonts w:ascii="Times New Roman" w:hAnsi="Times New Roman" w:cs="Times New Roman"/>
          <w:b/>
          <w:bCs/>
          <w:sz w:val="24"/>
        </w:rPr>
      </w:pPr>
      <w:bookmarkStart w:id="17" w:name="_Toc224936418"/>
      <w:r w:rsidRPr="00791FA5">
        <w:rPr>
          <w:rFonts w:ascii="Times New Roman" w:hAnsi="Times New Roman" w:cs="Times New Roman" w:hint="eastAsia"/>
          <w:b/>
          <w:bCs/>
          <w:sz w:val="24"/>
        </w:rPr>
        <w:t xml:space="preserve">5.1 </w:t>
      </w:r>
      <w:r w:rsidR="00791FA5" w:rsidRPr="00791FA5">
        <w:rPr>
          <w:rFonts w:ascii="Times New Roman" w:hAnsi="Times New Roman" w:cs="Times New Roman"/>
          <w:b/>
          <w:bCs/>
          <w:sz w:val="24"/>
        </w:rPr>
        <w:t>Scenario Overview (Description)</w:t>
      </w:r>
      <w:bookmarkEnd w:id="17"/>
    </w:p>
    <w:p w14:paraId="3C9FA2D4" w14:textId="0EB33AA1"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A third possible communication situation arises after cooperation has already begun, when delays, service problems, quality issues, or everyday coordination friction appear in implementation. The British side may prefer a more task-oriented and direct style of feedback, where the problem is identified quickly, and responsibility is made clear. Japanese partners, by contrast, may prefer to avoid overly open confrontation and to preserve continuity in the relationship while dealing with the issue. If both sides misread each other</w:t>
      </w:r>
      <w:r w:rsidRPr="00DF3A5B">
        <w:rPr>
          <w:rFonts w:ascii="Times New Roman" w:hAnsi="Times New Roman" w:cs="Times New Roman" w:hint="eastAsia"/>
          <w:sz w:val="24"/>
        </w:rPr>
        <w:t>’</w:t>
      </w:r>
      <w:r w:rsidRPr="00DF3A5B">
        <w:rPr>
          <w:rFonts w:ascii="Times New Roman" w:hAnsi="Times New Roman" w:cs="Times New Roman" w:hint="eastAsia"/>
          <w:sz w:val="24"/>
        </w:rPr>
        <w:t>s preferred style, the problem can develop into relationship-level mistrust.</w:t>
      </w:r>
    </w:p>
    <w:p w14:paraId="250E16F6" w14:textId="77777777" w:rsidR="00791FA5" w:rsidRPr="00791FA5" w:rsidRDefault="00DF3A5B" w:rsidP="008E2BD0">
      <w:pPr>
        <w:pStyle w:val="a9"/>
        <w:snapToGrid w:val="0"/>
        <w:spacing w:after="0" w:line="480" w:lineRule="auto"/>
        <w:ind w:left="0"/>
        <w:outlineLvl w:val="1"/>
        <w:rPr>
          <w:rFonts w:ascii="Times New Roman" w:hAnsi="Times New Roman" w:cs="Times New Roman"/>
          <w:b/>
          <w:bCs/>
          <w:sz w:val="24"/>
        </w:rPr>
      </w:pPr>
      <w:bookmarkStart w:id="18" w:name="_Toc224936419"/>
      <w:r w:rsidRPr="00DF3A5B">
        <w:rPr>
          <w:rFonts w:ascii="Times New Roman" w:hAnsi="Times New Roman" w:cs="Times New Roman" w:hint="eastAsia"/>
          <w:b/>
          <w:bCs/>
          <w:sz w:val="24"/>
        </w:rPr>
        <w:t xml:space="preserve">5.2 </w:t>
      </w:r>
      <w:r w:rsidR="00791FA5" w:rsidRPr="00791FA5">
        <w:rPr>
          <w:rFonts w:ascii="Times New Roman" w:hAnsi="Times New Roman" w:cs="Times New Roman"/>
          <w:b/>
          <w:bCs/>
          <w:sz w:val="24"/>
        </w:rPr>
        <w:t>Initial Strategy Formulation (Feelings / Initial Thoughts)</w:t>
      </w:r>
      <w:bookmarkEnd w:id="18"/>
    </w:p>
    <w:p w14:paraId="53366213" w14:textId="674D8C59"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lastRenderedPageBreak/>
        <w:t>In this situation, I first thought that the British side simply needed to explain the problem directly, describe the consequences, and clearly demand corrective action. At first sight, any softer expression seemed likely to look vague or even evasive.</w:t>
      </w:r>
    </w:p>
    <w:p w14:paraId="69D52FB3" w14:textId="77777777" w:rsidR="00791FA5" w:rsidRPr="00791FA5" w:rsidRDefault="00DF3A5B" w:rsidP="008E2BD0">
      <w:pPr>
        <w:pStyle w:val="a9"/>
        <w:snapToGrid w:val="0"/>
        <w:spacing w:after="0" w:line="480" w:lineRule="auto"/>
        <w:ind w:left="0"/>
        <w:outlineLvl w:val="1"/>
        <w:rPr>
          <w:rFonts w:ascii="Times New Roman" w:hAnsi="Times New Roman" w:cs="Times New Roman"/>
          <w:b/>
          <w:bCs/>
          <w:sz w:val="24"/>
        </w:rPr>
      </w:pPr>
      <w:bookmarkStart w:id="19" w:name="_Toc224936420"/>
      <w:r w:rsidRPr="00DF3A5B">
        <w:rPr>
          <w:rFonts w:ascii="Times New Roman" w:hAnsi="Times New Roman" w:cs="Times New Roman" w:hint="eastAsia"/>
          <w:b/>
          <w:bCs/>
          <w:sz w:val="24"/>
        </w:rPr>
        <w:t xml:space="preserve">5.3 </w:t>
      </w:r>
      <w:r w:rsidR="00791FA5" w:rsidRPr="00791FA5">
        <w:rPr>
          <w:rFonts w:ascii="Times New Roman" w:hAnsi="Times New Roman" w:cs="Times New Roman"/>
          <w:b/>
          <w:bCs/>
          <w:sz w:val="24"/>
        </w:rPr>
        <w:t>Preliminary Strategy Evaluation (Evaluation)</w:t>
      </w:r>
      <w:bookmarkEnd w:id="19"/>
    </w:p>
    <w:p w14:paraId="685D628B" w14:textId="28CD5F7E"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 xml:space="preserve">However, for an ongoing cooperative relationship, this view is still incomplete. Once insecurity in the relationship rises, it can intensify coercive power, dysfunctional conflict, and opportunistic </w:t>
      </w:r>
      <w:proofErr w:type="spellStart"/>
      <w:r w:rsidRPr="00DF3A5B">
        <w:rPr>
          <w:rFonts w:ascii="Times New Roman" w:hAnsi="Times New Roman" w:cs="Times New Roman" w:hint="eastAsia"/>
          <w:sz w:val="24"/>
        </w:rPr>
        <w:t>behaviour</w:t>
      </w:r>
      <w:proofErr w:type="spellEnd"/>
      <w:r w:rsidRPr="00DF3A5B">
        <w:rPr>
          <w:rFonts w:ascii="Times New Roman" w:hAnsi="Times New Roman" w:cs="Times New Roman" w:hint="eastAsia"/>
          <w:sz w:val="24"/>
        </w:rPr>
        <w:t xml:space="preserve"> (Human and Laubscher, 2025). This means that how a problem is expressed matters almost as much as the problem itself. Criticism that is too direct may damage the other side</w:t>
      </w:r>
      <w:r w:rsidRPr="00DF3A5B">
        <w:rPr>
          <w:rFonts w:ascii="Times New Roman" w:hAnsi="Times New Roman" w:cs="Times New Roman" w:hint="eastAsia"/>
          <w:sz w:val="24"/>
        </w:rPr>
        <w:t>’</w:t>
      </w:r>
      <w:r w:rsidRPr="00DF3A5B">
        <w:rPr>
          <w:rFonts w:ascii="Times New Roman" w:hAnsi="Times New Roman" w:cs="Times New Roman" w:hint="eastAsia"/>
          <w:sz w:val="24"/>
        </w:rPr>
        <w:t>s sense of security and trigger defensiveness. On the other hand, a response that is too indirect may stop the British side from judging the seriousness of the issue accurately, which can delay repair.</w:t>
      </w:r>
    </w:p>
    <w:p w14:paraId="6CB264A5" w14:textId="77777777" w:rsidR="00791FA5" w:rsidRPr="00791FA5" w:rsidRDefault="00DF3A5B" w:rsidP="008E2BD0">
      <w:pPr>
        <w:snapToGrid w:val="0"/>
        <w:spacing w:after="0" w:line="480" w:lineRule="auto"/>
        <w:outlineLvl w:val="1"/>
        <w:rPr>
          <w:rFonts w:ascii="Times New Roman" w:hAnsi="Times New Roman" w:cs="Times New Roman"/>
          <w:b/>
          <w:bCs/>
          <w:sz w:val="24"/>
        </w:rPr>
      </w:pPr>
      <w:bookmarkStart w:id="20" w:name="_Toc224936421"/>
      <w:r w:rsidRPr="00791FA5">
        <w:rPr>
          <w:rFonts w:ascii="Times New Roman" w:hAnsi="Times New Roman" w:cs="Times New Roman" w:hint="eastAsia"/>
          <w:b/>
          <w:bCs/>
          <w:sz w:val="24"/>
        </w:rPr>
        <w:t xml:space="preserve">5.4 </w:t>
      </w:r>
      <w:r w:rsidR="00791FA5" w:rsidRPr="00791FA5">
        <w:rPr>
          <w:rFonts w:ascii="Times New Roman" w:hAnsi="Times New Roman" w:cs="Times New Roman"/>
          <w:b/>
          <w:bCs/>
          <w:sz w:val="24"/>
        </w:rPr>
        <w:t>Theoretical Explanation and Strategy Revision (Analysis)</w:t>
      </w:r>
      <w:bookmarkEnd w:id="20"/>
    </w:p>
    <w:p w14:paraId="619A610F" w14:textId="53688B3C" w:rsidR="00DF3A5B" w:rsidRPr="00DF3A5B" w:rsidRDefault="00DF3A5B" w:rsidP="00791FA5">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In this situation, Trompenaars</w:t>
      </w:r>
      <w:r w:rsidRPr="00DF3A5B">
        <w:rPr>
          <w:rFonts w:ascii="Times New Roman" w:hAnsi="Times New Roman" w:cs="Times New Roman" w:hint="eastAsia"/>
          <w:sz w:val="24"/>
        </w:rPr>
        <w:t>’</w:t>
      </w:r>
      <w:r w:rsidRPr="00DF3A5B">
        <w:rPr>
          <w:rFonts w:ascii="Times New Roman" w:hAnsi="Times New Roman" w:cs="Times New Roman" w:hint="eastAsia"/>
          <w:sz w:val="24"/>
        </w:rPr>
        <w:t xml:space="preserve"> theory offers a clearer framework, especially the dimension of universalism versus particularism. The first places more emphasis on dealing with problems through common rules, responsibilities, and procedures, while the second gives greater weight to concrete relationships, specific contexts, and the continuation of cooperation. For British firms, directly pointing out a problem and correcting it quickly may be seen as responsible and effective. In an ongoing cooperative relationship, however, Japanese partners may care more about whether the way feedback is given takes the relationship itself into account and whether it damages the atmosphere of cooperation more than necessary. For this reason, my original strategy of </w:t>
      </w:r>
      <w:r w:rsidRPr="00DF3A5B">
        <w:rPr>
          <w:rFonts w:ascii="Times New Roman" w:hAnsi="Times New Roman" w:cs="Times New Roman" w:hint="eastAsia"/>
          <w:sz w:val="24"/>
        </w:rPr>
        <w:t>“</w:t>
      </w:r>
      <w:r w:rsidRPr="00DF3A5B">
        <w:rPr>
          <w:rFonts w:ascii="Times New Roman" w:hAnsi="Times New Roman" w:cs="Times New Roman" w:hint="eastAsia"/>
          <w:sz w:val="24"/>
        </w:rPr>
        <w:t>state the problem clearly and then move on</w:t>
      </w:r>
      <w:r w:rsidRPr="00DF3A5B">
        <w:rPr>
          <w:rFonts w:ascii="Times New Roman" w:hAnsi="Times New Roman" w:cs="Times New Roman" w:hint="eastAsia"/>
          <w:sz w:val="24"/>
        </w:rPr>
        <w:t>”</w:t>
      </w:r>
      <w:r w:rsidRPr="00DF3A5B">
        <w:rPr>
          <w:rFonts w:ascii="Times New Roman" w:hAnsi="Times New Roman" w:cs="Times New Roman" w:hint="eastAsia"/>
          <w:sz w:val="24"/>
        </w:rPr>
        <w:t xml:space="preserve"> did not fully consider the different priorities that each side may bring to the issue. Weber and Maurer (2023) argue that in cross-cultural cooperation, relationship repair and reassurance should not be </w:t>
      </w:r>
      <w:r w:rsidRPr="00DF3A5B">
        <w:rPr>
          <w:rFonts w:ascii="Times New Roman" w:hAnsi="Times New Roman" w:cs="Times New Roman" w:hint="eastAsia"/>
          <w:sz w:val="24"/>
        </w:rPr>
        <w:lastRenderedPageBreak/>
        <w:t xml:space="preserve">treated as a substitute for formal cooperative mechanisms. The two need to work together. Nelson and Brown (2024) further show that trust recovery depends strongly on </w:t>
      </w:r>
      <w:proofErr w:type="spellStart"/>
      <w:r w:rsidRPr="00DF3A5B">
        <w:rPr>
          <w:rFonts w:ascii="Times New Roman" w:hAnsi="Times New Roman" w:cs="Times New Roman" w:hint="eastAsia"/>
          <w:sz w:val="24"/>
        </w:rPr>
        <w:t>behavioural</w:t>
      </w:r>
      <w:proofErr w:type="spellEnd"/>
      <w:r w:rsidRPr="00DF3A5B">
        <w:rPr>
          <w:rFonts w:ascii="Times New Roman" w:hAnsi="Times New Roman" w:cs="Times New Roman" w:hint="eastAsia"/>
          <w:sz w:val="24"/>
        </w:rPr>
        <w:t xml:space="preserve"> repair strategies. In other words, verbal explanation and reassurance alone are usually not enough. What matters is whether the other side can see concrete and visible corrective action. In this situation, the key is therefore to combine respectful feedback, visible correction, and suitable follow-up safeguards.</w:t>
      </w:r>
    </w:p>
    <w:p w14:paraId="1E449C90" w14:textId="77777777" w:rsidR="00347F2C" w:rsidRPr="00347F2C" w:rsidRDefault="00DF3A5B" w:rsidP="008E2BD0">
      <w:pPr>
        <w:snapToGrid w:val="0"/>
        <w:spacing w:after="0" w:line="480" w:lineRule="auto"/>
        <w:outlineLvl w:val="1"/>
        <w:rPr>
          <w:rFonts w:ascii="Times New Roman" w:hAnsi="Times New Roman" w:cs="Times New Roman"/>
          <w:b/>
          <w:bCs/>
          <w:sz w:val="24"/>
        </w:rPr>
      </w:pPr>
      <w:bookmarkStart w:id="21" w:name="_Toc224936422"/>
      <w:r w:rsidRPr="00347F2C">
        <w:rPr>
          <w:rFonts w:ascii="Times New Roman" w:hAnsi="Times New Roman" w:cs="Times New Roman" w:hint="eastAsia"/>
          <w:b/>
          <w:bCs/>
          <w:sz w:val="24"/>
        </w:rPr>
        <w:t xml:space="preserve">5.5 </w:t>
      </w:r>
      <w:r w:rsidR="00347F2C" w:rsidRPr="00347F2C">
        <w:rPr>
          <w:rFonts w:ascii="Times New Roman" w:hAnsi="Times New Roman" w:cs="Times New Roman"/>
          <w:b/>
          <w:bCs/>
          <w:sz w:val="24"/>
        </w:rPr>
        <w:t>Refined Strategy Choice (Conclusion)</w:t>
      </w:r>
      <w:bookmarkEnd w:id="21"/>
    </w:p>
    <w:p w14:paraId="7A8A723C" w14:textId="1656E2B9" w:rsidR="00DF3A5B" w:rsidRPr="00DF3A5B" w:rsidRDefault="00DF3A5B" w:rsidP="00347F2C">
      <w:pPr>
        <w:pStyle w:val="a9"/>
        <w:snapToGrid w:val="0"/>
        <w:spacing w:after="0" w:line="480" w:lineRule="auto"/>
        <w:ind w:left="0" w:firstLineChars="200" w:firstLine="480"/>
        <w:jc w:val="both"/>
        <w:rPr>
          <w:rFonts w:ascii="Times New Roman" w:hAnsi="Times New Roman" w:cs="Times New Roman" w:hint="eastAsia"/>
          <w:sz w:val="24"/>
        </w:rPr>
      </w:pPr>
      <w:r w:rsidRPr="00DF3A5B">
        <w:rPr>
          <w:rFonts w:ascii="Times New Roman" w:hAnsi="Times New Roman" w:cs="Times New Roman" w:hint="eastAsia"/>
          <w:sz w:val="24"/>
        </w:rPr>
        <w:t>In this situation, the better strategy is not simply to insist on pointing out the problem directly. It is to adopt a response that combines relationship maintenance with practical repair. Problems should not be hidden, but neither should they be expressed in a way that unnecessarily damages the basis of cooperation.</w:t>
      </w:r>
    </w:p>
    <w:p w14:paraId="7175D1C8" w14:textId="77777777" w:rsidR="00347F2C" w:rsidRPr="00347F2C" w:rsidRDefault="00DF3A5B" w:rsidP="008E2BD0">
      <w:pPr>
        <w:pStyle w:val="a9"/>
        <w:snapToGrid w:val="0"/>
        <w:spacing w:after="0" w:line="480" w:lineRule="auto"/>
        <w:ind w:left="0"/>
        <w:outlineLvl w:val="1"/>
        <w:rPr>
          <w:rFonts w:ascii="Times New Roman" w:hAnsi="Times New Roman" w:cs="Times New Roman"/>
          <w:b/>
          <w:bCs/>
          <w:sz w:val="24"/>
        </w:rPr>
      </w:pPr>
      <w:bookmarkStart w:id="22" w:name="_Toc224936423"/>
      <w:r w:rsidRPr="00DF3A5B">
        <w:rPr>
          <w:rFonts w:ascii="Times New Roman" w:hAnsi="Times New Roman" w:cs="Times New Roman" w:hint="eastAsia"/>
          <w:b/>
          <w:bCs/>
          <w:sz w:val="24"/>
        </w:rPr>
        <w:t xml:space="preserve">5.6 </w:t>
      </w:r>
      <w:r w:rsidR="00347F2C" w:rsidRPr="00347F2C">
        <w:rPr>
          <w:rFonts w:ascii="Times New Roman" w:hAnsi="Times New Roman" w:cs="Times New Roman"/>
          <w:b/>
          <w:bCs/>
          <w:sz w:val="24"/>
        </w:rPr>
        <w:t>Future Communication Plan (Action Plan)</w:t>
      </w:r>
      <w:bookmarkEnd w:id="22"/>
    </w:p>
    <w:p w14:paraId="2C4D5651" w14:textId="0D7F8DF6" w:rsidR="00DF3A5B" w:rsidRDefault="00DF3A5B" w:rsidP="00347F2C">
      <w:pPr>
        <w:pStyle w:val="a9"/>
        <w:snapToGrid w:val="0"/>
        <w:spacing w:after="0" w:line="480" w:lineRule="auto"/>
        <w:ind w:left="0" w:firstLineChars="200" w:firstLine="480"/>
        <w:jc w:val="both"/>
        <w:rPr>
          <w:rFonts w:ascii="Times New Roman" w:hAnsi="Times New Roman" w:cs="Times New Roman"/>
          <w:sz w:val="24"/>
        </w:rPr>
      </w:pPr>
      <w:r w:rsidRPr="00DF3A5B">
        <w:rPr>
          <w:rFonts w:ascii="Times New Roman" w:hAnsi="Times New Roman" w:cs="Times New Roman" w:hint="eastAsia"/>
          <w:sz w:val="24"/>
        </w:rPr>
        <w:t xml:space="preserve">In similar situations in the future, I would suggest that firms first use forms of communication that allow more room for explanation and interpretation. At the same time, verbal explanation should be followed by specific </w:t>
      </w:r>
      <w:proofErr w:type="spellStart"/>
      <w:r w:rsidRPr="00DF3A5B">
        <w:rPr>
          <w:rFonts w:ascii="Times New Roman" w:hAnsi="Times New Roman" w:cs="Times New Roman" w:hint="eastAsia"/>
          <w:sz w:val="24"/>
        </w:rPr>
        <w:t>behavioural</w:t>
      </w:r>
      <w:proofErr w:type="spellEnd"/>
      <w:r w:rsidRPr="00DF3A5B">
        <w:rPr>
          <w:rFonts w:ascii="Times New Roman" w:hAnsi="Times New Roman" w:cs="Times New Roman" w:hint="eastAsia"/>
          <w:sz w:val="24"/>
        </w:rPr>
        <w:t xml:space="preserve"> repair, such as adjusting the timetable, offering additional support, or putting clearer follow-up monitoring in place (Nelson and Brown, 2024). Firms should also avoid placing too much invisible translation and coordination work on host-country nationals, because although their support is important, it is not cost-free (</w:t>
      </w:r>
      <w:proofErr w:type="spellStart"/>
      <w:r w:rsidRPr="00DF3A5B">
        <w:rPr>
          <w:rFonts w:ascii="Times New Roman" w:hAnsi="Times New Roman" w:cs="Times New Roman" w:hint="eastAsia"/>
          <w:sz w:val="24"/>
        </w:rPr>
        <w:t>Michailova</w:t>
      </w:r>
      <w:proofErr w:type="spellEnd"/>
      <w:r w:rsidRPr="00DF3A5B">
        <w:rPr>
          <w:rFonts w:ascii="Times New Roman" w:hAnsi="Times New Roman" w:cs="Times New Roman" w:hint="eastAsia"/>
          <w:sz w:val="24"/>
        </w:rPr>
        <w:t xml:space="preserve">, Fee, and DeNisi, 2023; Fee, </w:t>
      </w:r>
      <w:proofErr w:type="spellStart"/>
      <w:r w:rsidRPr="00DF3A5B">
        <w:rPr>
          <w:rFonts w:ascii="Times New Roman" w:hAnsi="Times New Roman" w:cs="Times New Roman" w:hint="eastAsia"/>
          <w:sz w:val="24"/>
        </w:rPr>
        <w:t>Michailova</w:t>
      </w:r>
      <w:proofErr w:type="spellEnd"/>
      <w:r w:rsidRPr="00DF3A5B">
        <w:rPr>
          <w:rFonts w:ascii="Times New Roman" w:hAnsi="Times New Roman" w:cs="Times New Roman" w:hint="eastAsia"/>
          <w:sz w:val="24"/>
        </w:rPr>
        <w:t xml:space="preserve">, and van Bakel, 2025). In the longer term, firms should treat cross-cultural competence as an </w:t>
      </w:r>
      <w:proofErr w:type="spellStart"/>
      <w:r w:rsidRPr="00DF3A5B">
        <w:rPr>
          <w:rFonts w:ascii="Times New Roman" w:hAnsi="Times New Roman" w:cs="Times New Roman" w:hint="eastAsia"/>
          <w:sz w:val="24"/>
        </w:rPr>
        <w:t>organisational</w:t>
      </w:r>
      <w:proofErr w:type="spellEnd"/>
      <w:r w:rsidRPr="00DF3A5B">
        <w:rPr>
          <w:rFonts w:ascii="Times New Roman" w:hAnsi="Times New Roman" w:cs="Times New Roman" w:hint="eastAsia"/>
          <w:sz w:val="24"/>
        </w:rPr>
        <w:t xml:space="preserve"> capability that requires continued investment, rather than as a personal skill gained through one-off training.</w:t>
      </w:r>
    </w:p>
    <w:p w14:paraId="40E8D33D" w14:textId="77777777" w:rsidR="00347F2C" w:rsidRDefault="00347F2C" w:rsidP="00347F2C">
      <w:pPr>
        <w:pStyle w:val="a9"/>
        <w:snapToGrid w:val="0"/>
        <w:spacing w:after="0" w:line="480" w:lineRule="auto"/>
        <w:ind w:left="0" w:firstLineChars="200" w:firstLine="480"/>
        <w:jc w:val="both"/>
        <w:rPr>
          <w:rFonts w:ascii="Times New Roman" w:hAnsi="Times New Roman" w:cs="Times New Roman"/>
          <w:sz w:val="24"/>
        </w:rPr>
      </w:pPr>
    </w:p>
    <w:p w14:paraId="2DF53845" w14:textId="77777777" w:rsidR="00DF3A5B" w:rsidRPr="00347F2C" w:rsidRDefault="00DF3A5B" w:rsidP="008E2BD0">
      <w:pPr>
        <w:snapToGrid w:val="0"/>
        <w:spacing w:after="0" w:line="480" w:lineRule="auto"/>
        <w:jc w:val="center"/>
        <w:outlineLvl w:val="0"/>
        <w:rPr>
          <w:rFonts w:ascii="Times New Roman" w:hAnsi="Times New Roman" w:cs="Times New Roman" w:hint="eastAsia"/>
          <w:sz w:val="24"/>
        </w:rPr>
      </w:pPr>
      <w:bookmarkStart w:id="23" w:name="_Toc224936424"/>
      <w:r w:rsidRPr="00347F2C">
        <w:rPr>
          <w:rFonts w:ascii="Times New Roman" w:hAnsi="Times New Roman" w:cs="Times New Roman" w:hint="eastAsia"/>
          <w:b/>
          <w:bCs/>
          <w:sz w:val="24"/>
        </w:rPr>
        <w:t>6.Conclusion</w:t>
      </w:r>
      <w:bookmarkEnd w:id="23"/>
    </w:p>
    <w:p w14:paraId="337C768D" w14:textId="77777777" w:rsidR="00DF3A5B" w:rsidRDefault="00DF3A5B" w:rsidP="00347F2C">
      <w:pPr>
        <w:pStyle w:val="a9"/>
        <w:snapToGrid w:val="0"/>
        <w:spacing w:after="0" w:line="480" w:lineRule="auto"/>
        <w:ind w:left="0" w:firstLineChars="200" w:firstLine="480"/>
        <w:jc w:val="both"/>
        <w:rPr>
          <w:rFonts w:ascii="Times New Roman" w:hAnsi="Times New Roman" w:cs="Times New Roman"/>
          <w:sz w:val="24"/>
        </w:rPr>
      </w:pPr>
      <w:r w:rsidRPr="00DF3A5B">
        <w:rPr>
          <w:rFonts w:ascii="Times New Roman" w:hAnsi="Times New Roman" w:cs="Times New Roman" w:hint="eastAsia"/>
          <w:sz w:val="24"/>
        </w:rPr>
        <w:t xml:space="preserve">This essay has shown that communication challenges between British firms and </w:t>
      </w:r>
      <w:r w:rsidRPr="00DF3A5B">
        <w:rPr>
          <w:rFonts w:ascii="Times New Roman" w:hAnsi="Times New Roman" w:cs="Times New Roman" w:hint="eastAsia"/>
          <w:sz w:val="24"/>
        </w:rPr>
        <w:lastRenderedPageBreak/>
        <w:t xml:space="preserve">Japanese partners are not caused by cultural differences alone. They also result from differences in how meaning is interpreted, how decisions are made, and how relationships are maintained. Across the three scenarios, my reflection moved from simple initial assumptions to a broader understanding of communication. In the first scenario, I first assumed that clearer and more direct language would reduce misunderstanding. However, I later </w:t>
      </w:r>
      <w:proofErr w:type="spellStart"/>
      <w:r w:rsidRPr="00DF3A5B">
        <w:rPr>
          <w:rFonts w:ascii="Times New Roman" w:hAnsi="Times New Roman" w:cs="Times New Roman" w:hint="eastAsia"/>
          <w:sz w:val="24"/>
        </w:rPr>
        <w:t>realised</w:t>
      </w:r>
      <w:proofErr w:type="spellEnd"/>
      <w:r w:rsidRPr="00DF3A5B">
        <w:rPr>
          <w:rFonts w:ascii="Times New Roman" w:hAnsi="Times New Roman" w:cs="Times New Roman" w:hint="eastAsia"/>
          <w:sz w:val="24"/>
        </w:rPr>
        <w:t xml:space="preserve"> that initial meetings also depend on interpreting indirect signals and building early trust. In the second scenario, I first saw delayed responses as a problem of efficiency and process control. Reflection showed that they may also reflect internal coordination and a different approach to decision-making. In the third scenario, I initially thought direct feedback was the best response to problems. I later concluded that in ongoing cooperation, trust repair depends not only on clear words but also on respectful delivery and visible corrective action. Overall, this reflection suggests that effective international business communication requires flexibility, interpretation, and relational awareness rather than one fixed communication style (Couper and </w:t>
      </w:r>
      <w:proofErr w:type="spellStart"/>
      <w:r w:rsidRPr="00DF3A5B">
        <w:rPr>
          <w:rFonts w:ascii="Times New Roman" w:hAnsi="Times New Roman" w:cs="Times New Roman" w:hint="eastAsia"/>
          <w:sz w:val="24"/>
        </w:rPr>
        <w:t>Piekkari</w:t>
      </w:r>
      <w:proofErr w:type="spellEnd"/>
      <w:r w:rsidRPr="00DF3A5B">
        <w:rPr>
          <w:rFonts w:ascii="Times New Roman" w:hAnsi="Times New Roman" w:cs="Times New Roman" w:hint="eastAsia"/>
          <w:sz w:val="24"/>
        </w:rPr>
        <w:t>, 2025; Kittur and Agarwal, 2024).</w:t>
      </w:r>
    </w:p>
    <w:p w14:paraId="4448700C" w14:textId="77777777" w:rsidR="00347F2C" w:rsidRPr="00DF3A5B" w:rsidRDefault="00347F2C" w:rsidP="00347F2C">
      <w:pPr>
        <w:pStyle w:val="a9"/>
        <w:snapToGrid w:val="0"/>
        <w:spacing w:after="0" w:line="480" w:lineRule="auto"/>
        <w:ind w:left="0" w:firstLineChars="200" w:firstLine="480"/>
        <w:jc w:val="both"/>
        <w:rPr>
          <w:rFonts w:ascii="Times New Roman" w:hAnsi="Times New Roman" w:cs="Times New Roman" w:hint="eastAsia"/>
          <w:sz w:val="24"/>
        </w:rPr>
      </w:pPr>
    </w:p>
    <w:p w14:paraId="48DCBDA3" w14:textId="77777777" w:rsidR="00DF3A5B" w:rsidRPr="00347F2C" w:rsidRDefault="00DF3A5B" w:rsidP="008E2BD0">
      <w:pPr>
        <w:snapToGrid w:val="0"/>
        <w:spacing w:after="0" w:line="480" w:lineRule="auto"/>
        <w:jc w:val="center"/>
        <w:outlineLvl w:val="0"/>
        <w:rPr>
          <w:rFonts w:ascii="Times New Roman" w:hAnsi="Times New Roman" w:cs="Times New Roman" w:hint="eastAsia"/>
          <w:b/>
          <w:bCs/>
          <w:sz w:val="24"/>
        </w:rPr>
      </w:pPr>
      <w:bookmarkStart w:id="24" w:name="_Toc224936425"/>
      <w:r w:rsidRPr="00347F2C">
        <w:rPr>
          <w:rFonts w:ascii="Times New Roman" w:hAnsi="Times New Roman" w:cs="Times New Roman" w:hint="eastAsia"/>
          <w:b/>
          <w:bCs/>
          <w:sz w:val="24"/>
        </w:rPr>
        <w:t>7.Recommendations</w:t>
      </w:r>
      <w:bookmarkEnd w:id="24"/>
    </w:p>
    <w:p w14:paraId="653A4852" w14:textId="20FF9FB7" w:rsidR="00AB0BB0" w:rsidRDefault="007A4510" w:rsidP="007A4510">
      <w:pPr>
        <w:pStyle w:val="a9"/>
        <w:snapToGrid w:val="0"/>
        <w:spacing w:after="0" w:line="480" w:lineRule="auto"/>
        <w:ind w:left="0" w:firstLineChars="200" w:firstLine="480"/>
        <w:jc w:val="both"/>
        <w:rPr>
          <w:rFonts w:ascii="Times New Roman" w:hAnsi="Times New Roman" w:cs="Times New Roman"/>
          <w:sz w:val="24"/>
        </w:rPr>
      </w:pPr>
      <w:r w:rsidRPr="007A4510">
        <w:rPr>
          <w:rFonts w:ascii="Times New Roman" w:hAnsi="Times New Roman" w:cs="Times New Roman"/>
          <w:sz w:val="24"/>
        </w:rPr>
        <w:t xml:space="preserve">I have drawn several broader recommendations. First, firms should treat cross-cultural communication as an </w:t>
      </w:r>
      <w:proofErr w:type="spellStart"/>
      <w:r w:rsidRPr="007A4510">
        <w:rPr>
          <w:rFonts w:ascii="Times New Roman" w:hAnsi="Times New Roman" w:cs="Times New Roman"/>
          <w:sz w:val="24"/>
        </w:rPr>
        <w:t>organisational</w:t>
      </w:r>
      <w:proofErr w:type="spellEnd"/>
      <w:r w:rsidRPr="007A4510">
        <w:rPr>
          <w:rFonts w:ascii="Times New Roman" w:hAnsi="Times New Roman" w:cs="Times New Roman"/>
          <w:sz w:val="24"/>
        </w:rPr>
        <w:t xml:space="preserve"> capability rather than merely an individual skill. Second, in many cases of UK–Japan cross-border communication, a more appropriate approach is to confirm understanding gradually and allow time for the other side’s internal coordination. Third, firms should pay attention to relationship maintenance throughout the whole process of cooperation, from the initial contact to later problem handling. Finally, communication systems should be designed so that too much of the burden is not placed on individual employees. Research shows that host-</w:t>
      </w:r>
      <w:r w:rsidRPr="007A4510">
        <w:rPr>
          <w:rFonts w:ascii="Times New Roman" w:hAnsi="Times New Roman" w:cs="Times New Roman"/>
          <w:sz w:val="24"/>
        </w:rPr>
        <w:lastRenderedPageBreak/>
        <w:t xml:space="preserve">country nationals’ willingness to give advice is influenced by the work context, while excessive role overload can weaken their knowledge-sharing </w:t>
      </w:r>
      <w:proofErr w:type="spellStart"/>
      <w:r w:rsidRPr="007A4510">
        <w:rPr>
          <w:rFonts w:ascii="Times New Roman" w:hAnsi="Times New Roman" w:cs="Times New Roman"/>
          <w:sz w:val="24"/>
        </w:rPr>
        <w:t>behaviour</w:t>
      </w:r>
      <w:proofErr w:type="spellEnd"/>
      <w:r w:rsidRPr="007A4510">
        <w:rPr>
          <w:rFonts w:ascii="Times New Roman" w:hAnsi="Times New Roman" w:cs="Times New Roman"/>
          <w:sz w:val="24"/>
        </w:rPr>
        <w:t xml:space="preserve"> (Kang et al., 2024; Kang, Wang and Cao, 2024). Overall, successful business communication in Japan depends not on eliminating differences, but on managing them more carefully.</w:t>
      </w:r>
    </w:p>
    <w:p w14:paraId="57569AA0"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705ACDE"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2CD5674A"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159B8D5A"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C35DD83"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696B682"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16EF330"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1009D08A"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71E5F438"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BFFC529"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4D901645"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165FF1D5"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0C1AF17"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3174CA1"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1813B150"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1EA9D9CE"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43156D1"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39BB56E9"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sz w:val="24"/>
        </w:rPr>
      </w:pPr>
    </w:p>
    <w:p w14:paraId="5E45EACE" w14:textId="77777777" w:rsidR="008E2BD0" w:rsidRDefault="008E2BD0" w:rsidP="007A4510">
      <w:pPr>
        <w:pStyle w:val="a9"/>
        <w:snapToGrid w:val="0"/>
        <w:spacing w:after="0" w:line="480" w:lineRule="auto"/>
        <w:ind w:left="0" w:firstLineChars="200" w:firstLine="480"/>
        <w:jc w:val="both"/>
        <w:rPr>
          <w:rFonts w:ascii="Times New Roman" w:hAnsi="Times New Roman" w:cs="Times New Roman" w:hint="eastAsia"/>
          <w:sz w:val="24"/>
        </w:rPr>
      </w:pPr>
    </w:p>
    <w:p w14:paraId="3974799F" w14:textId="77777777" w:rsidR="00851457" w:rsidRDefault="00851457" w:rsidP="008E2BD0">
      <w:pPr>
        <w:snapToGrid w:val="0"/>
        <w:spacing w:after="0" w:line="480" w:lineRule="auto"/>
        <w:jc w:val="center"/>
        <w:outlineLvl w:val="0"/>
        <w:rPr>
          <w:rFonts w:ascii="Times New Roman" w:hAnsi="Times New Roman" w:cs="Times New Roman"/>
          <w:b/>
          <w:bCs/>
          <w:sz w:val="24"/>
        </w:rPr>
      </w:pPr>
      <w:bookmarkStart w:id="25" w:name="_Toc224936426"/>
    </w:p>
    <w:p w14:paraId="49A202FB" w14:textId="77777777" w:rsidR="00851457" w:rsidRDefault="00851457" w:rsidP="008E2BD0">
      <w:pPr>
        <w:snapToGrid w:val="0"/>
        <w:spacing w:after="0" w:line="480" w:lineRule="auto"/>
        <w:jc w:val="center"/>
        <w:outlineLvl w:val="0"/>
        <w:rPr>
          <w:rFonts w:ascii="Times New Roman" w:hAnsi="Times New Roman" w:cs="Times New Roman"/>
          <w:b/>
          <w:bCs/>
          <w:sz w:val="24"/>
        </w:rPr>
      </w:pPr>
    </w:p>
    <w:p w14:paraId="742BC733" w14:textId="675928A1" w:rsidR="00455A07" w:rsidRPr="007A4510" w:rsidRDefault="00455A07" w:rsidP="008E2BD0">
      <w:pPr>
        <w:snapToGrid w:val="0"/>
        <w:spacing w:after="0" w:line="480" w:lineRule="auto"/>
        <w:jc w:val="center"/>
        <w:outlineLvl w:val="0"/>
        <w:rPr>
          <w:rFonts w:ascii="Times New Roman" w:hAnsi="Times New Roman" w:cs="Times New Roman" w:hint="eastAsia"/>
          <w:sz w:val="24"/>
        </w:rPr>
      </w:pPr>
      <w:r w:rsidRPr="007A4510">
        <w:rPr>
          <w:rFonts w:ascii="Times New Roman" w:hAnsi="Times New Roman" w:cs="Times New Roman"/>
          <w:b/>
          <w:bCs/>
          <w:sz w:val="24"/>
        </w:rPr>
        <w:lastRenderedPageBreak/>
        <w:t>References</w:t>
      </w:r>
      <w:bookmarkEnd w:id="25"/>
    </w:p>
    <w:p w14:paraId="7FFC766A" w14:textId="77777777" w:rsidR="007A4510" w:rsidRPr="007A4510" w:rsidRDefault="00DF3A5B" w:rsidP="007A4510">
      <w:pPr>
        <w:pStyle w:val="a9"/>
        <w:snapToGrid w:val="0"/>
        <w:spacing w:after="0" w:line="240" w:lineRule="auto"/>
        <w:ind w:left="480" w:hangingChars="200" w:hanging="480"/>
        <w:rPr>
          <w:rFonts w:ascii="Times New Roman" w:hAnsi="Times New Roman" w:cs="Times New Roman"/>
          <w:sz w:val="24"/>
        </w:rPr>
      </w:pPr>
      <w:r w:rsidRPr="00DF3A5B">
        <w:rPr>
          <w:rFonts w:ascii="Times New Roman" w:hAnsi="Times New Roman" w:cs="Times New Roman" w:hint="eastAsia"/>
          <w:sz w:val="24"/>
        </w:rPr>
        <w:t xml:space="preserve"> </w:t>
      </w:r>
      <w:proofErr w:type="spellStart"/>
      <w:r w:rsidR="007A4510" w:rsidRPr="007A4510">
        <w:rPr>
          <w:rFonts w:ascii="Times New Roman" w:hAnsi="Times New Roman" w:cs="Times New Roman" w:hint="eastAsia"/>
          <w:sz w:val="24"/>
        </w:rPr>
        <w:t>Akrout</w:t>
      </w:r>
      <w:proofErr w:type="spellEnd"/>
      <w:r w:rsidR="007A4510" w:rsidRPr="007A4510">
        <w:rPr>
          <w:rFonts w:ascii="Times New Roman" w:hAnsi="Times New Roman" w:cs="Times New Roman" w:hint="eastAsia"/>
          <w:sz w:val="24"/>
        </w:rPr>
        <w:t xml:space="preserve">, H. and Woodside, A.G. (2024) </w:t>
      </w:r>
      <w:r w:rsidR="007A4510" w:rsidRPr="007A4510">
        <w:rPr>
          <w:rFonts w:ascii="Times New Roman" w:hAnsi="Times New Roman" w:cs="Times New Roman" w:hint="eastAsia"/>
          <w:sz w:val="24"/>
        </w:rPr>
        <w:t>‘</w:t>
      </w:r>
      <w:r w:rsidR="007A4510" w:rsidRPr="007A4510">
        <w:rPr>
          <w:rFonts w:ascii="Times New Roman" w:hAnsi="Times New Roman" w:cs="Times New Roman" w:hint="eastAsia"/>
          <w:sz w:val="24"/>
        </w:rPr>
        <w:t>Buyers</w:t>
      </w:r>
      <w:r w:rsidR="007A4510" w:rsidRPr="007A4510">
        <w:rPr>
          <w:rFonts w:ascii="Times New Roman" w:hAnsi="Times New Roman" w:cs="Times New Roman" w:hint="eastAsia"/>
          <w:sz w:val="24"/>
        </w:rPr>
        <w:t>’</w:t>
      </w:r>
      <w:r w:rsidR="007A4510" w:rsidRPr="007A4510">
        <w:rPr>
          <w:rFonts w:ascii="Times New Roman" w:hAnsi="Times New Roman" w:cs="Times New Roman" w:hint="eastAsia"/>
          <w:sz w:val="24"/>
        </w:rPr>
        <w:t xml:space="preserve"> trust and performance assessments of long-standing suppliers: Applying complexity causation and abductive modeling of multiple trust-forms and interfirm relationship-performance outcomes</w:t>
      </w:r>
      <w:r w:rsidR="007A4510" w:rsidRPr="007A4510">
        <w:rPr>
          <w:rFonts w:ascii="Times New Roman" w:hAnsi="Times New Roman" w:cs="Times New Roman" w:hint="eastAsia"/>
          <w:sz w:val="24"/>
        </w:rPr>
        <w:t>’</w:t>
      </w:r>
      <w:r w:rsidR="007A4510" w:rsidRPr="007A4510">
        <w:rPr>
          <w:rFonts w:ascii="Times New Roman" w:hAnsi="Times New Roman" w:cs="Times New Roman" w:hint="eastAsia"/>
          <w:sz w:val="24"/>
        </w:rPr>
        <w:t xml:space="preserve">, </w:t>
      </w:r>
      <w:r w:rsidR="007A4510" w:rsidRPr="007A4510">
        <w:rPr>
          <w:rFonts w:ascii="Times New Roman" w:hAnsi="Times New Roman" w:cs="Times New Roman" w:hint="eastAsia"/>
          <w:i/>
          <w:iCs/>
          <w:sz w:val="24"/>
        </w:rPr>
        <w:t>Industrial Marketing Management</w:t>
      </w:r>
      <w:r w:rsidR="007A4510" w:rsidRPr="007A4510">
        <w:rPr>
          <w:rFonts w:ascii="Times New Roman" w:hAnsi="Times New Roman" w:cs="Times New Roman" w:hint="eastAsia"/>
          <w:sz w:val="24"/>
        </w:rPr>
        <w:t>, 123, pp. 251</w:t>
      </w:r>
      <w:r w:rsidR="007A4510" w:rsidRPr="007A4510">
        <w:rPr>
          <w:rFonts w:ascii="Times New Roman" w:hAnsi="Times New Roman" w:cs="Times New Roman" w:hint="eastAsia"/>
          <w:sz w:val="24"/>
        </w:rPr>
        <w:t>–</w:t>
      </w:r>
      <w:r w:rsidR="007A4510" w:rsidRPr="007A4510">
        <w:rPr>
          <w:rFonts w:ascii="Times New Roman" w:hAnsi="Times New Roman" w:cs="Times New Roman" w:hint="eastAsia"/>
          <w:sz w:val="24"/>
        </w:rPr>
        <w:t xml:space="preserve">276. Available at: </w:t>
      </w:r>
      <w:hyperlink r:id="rId10" w:history="1">
        <w:r w:rsidR="007A4510" w:rsidRPr="007A4510">
          <w:rPr>
            <w:rStyle w:val="af3"/>
            <w:rFonts w:ascii="Times New Roman" w:hAnsi="Times New Roman" w:cs="Times New Roman" w:hint="eastAsia"/>
            <w:sz w:val="24"/>
          </w:rPr>
          <w:t>https://doi.org/10.1016/j.indmarman.2024.10.006</w:t>
        </w:r>
      </w:hyperlink>
      <w:r w:rsidR="007A4510" w:rsidRPr="007A4510">
        <w:rPr>
          <w:rFonts w:ascii="Times New Roman" w:hAnsi="Times New Roman" w:cs="Times New Roman" w:hint="eastAsia"/>
          <w:sz w:val="24"/>
        </w:rPr>
        <w:t>.</w:t>
      </w:r>
    </w:p>
    <w:p w14:paraId="1357BA0B"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proofErr w:type="spellStart"/>
      <w:r w:rsidRPr="007A4510">
        <w:rPr>
          <w:rFonts w:ascii="Times New Roman" w:hAnsi="Times New Roman" w:cs="Times New Roman" w:hint="eastAsia"/>
          <w:sz w:val="24"/>
        </w:rPr>
        <w:t>Asaoka</w:t>
      </w:r>
      <w:proofErr w:type="spellEnd"/>
      <w:r w:rsidRPr="007A4510">
        <w:rPr>
          <w:rFonts w:ascii="Times New Roman" w:hAnsi="Times New Roman" w:cs="Times New Roman" w:hint="eastAsia"/>
          <w:sz w:val="24"/>
        </w:rPr>
        <w:t xml:space="preserve">, D. (2020) </w:t>
      </w:r>
      <w:r w:rsidRPr="007A4510">
        <w:rPr>
          <w:rFonts w:ascii="Times New Roman" w:hAnsi="Times New Roman" w:cs="Times New Roman" w:hint="eastAsia"/>
          <w:sz w:val="24"/>
        </w:rPr>
        <w:t>‘</w:t>
      </w:r>
      <w:r w:rsidRPr="007A4510">
        <w:rPr>
          <w:rFonts w:ascii="Times New Roman" w:hAnsi="Times New Roman" w:cs="Times New Roman" w:hint="eastAsia"/>
          <w:sz w:val="24"/>
        </w:rPr>
        <w:t>Corporate governance reform in Japan: A behavioral view</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Corporate Board role duties and composition</w:t>
      </w:r>
      <w:r w:rsidRPr="007A4510">
        <w:rPr>
          <w:rFonts w:ascii="Times New Roman" w:hAnsi="Times New Roman" w:cs="Times New Roman" w:hint="eastAsia"/>
          <w:sz w:val="24"/>
        </w:rPr>
        <w:t>, 16(1), pp. 47</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59. Available at: </w:t>
      </w:r>
      <w:hyperlink r:id="rId11" w:history="1">
        <w:r w:rsidRPr="007A4510">
          <w:rPr>
            <w:rStyle w:val="af3"/>
            <w:rFonts w:ascii="Times New Roman" w:hAnsi="Times New Roman" w:cs="Times New Roman" w:hint="eastAsia"/>
            <w:sz w:val="24"/>
          </w:rPr>
          <w:t>https://doi.org/10.22495/cbv16i1art5</w:t>
        </w:r>
      </w:hyperlink>
      <w:r w:rsidRPr="007A4510">
        <w:rPr>
          <w:rFonts w:ascii="Times New Roman" w:hAnsi="Times New Roman" w:cs="Times New Roman" w:hint="eastAsia"/>
          <w:sz w:val="24"/>
        </w:rPr>
        <w:t>.</w:t>
      </w:r>
    </w:p>
    <w:p w14:paraId="27890373"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Chung, H.F.L.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(2024) </w:t>
      </w:r>
      <w:r w:rsidRPr="007A4510">
        <w:rPr>
          <w:rFonts w:ascii="Times New Roman" w:hAnsi="Times New Roman" w:cs="Times New Roman" w:hint="eastAsia"/>
          <w:sz w:val="24"/>
        </w:rPr>
        <w:t>‘</w:t>
      </w:r>
      <w:r w:rsidRPr="007A4510">
        <w:rPr>
          <w:rFonts w:ascii="Times New Roman" w:hAnsi="Times New Roman" w:cs="Times New Roman" w:hint="eastAsia"/>
          <w:sz w:val="24"/>
        </w:rPr>
        <w:t>Towards export success: The role of inter-cultural B2B relationships, immigrant managers and cultural distance</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Industrial Marketing Management</w:t>
      </w:r>
      <w:r w:rsidRPr="007A4510">
        <w:rPr>
          <w:rFonts w:ascii="Times New Roman" w:hAnsi="Times New Roman" w:cs="Times New Roman" w:hint="eastAsia"/>
          <w:sz w:val="24"/>
        </w:rPr>
        <w:t>, 120, pp. 29</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48. Available at: </w:t>
      </w:r>
      <w:hyperlink r:id="rId12" w:history="1">
        <w:r w:rsidRPr="007A4510">
          <w:rPr>
            <w:rStyle w:val="af3"/>
            <w:rFonts w:ascii="Times New Roman" w:hAnsi="Times New Roman" w:cs="Times New Roman" w:hint="eastAsia"/>
            <w:sz w:val="24"/>
          </w:rPr>
          <w:t>https://doi.org/10.1016/j.indmarman.2024.05.002</w:t>
        </w:r>
      </w:hyperlink>
      <w:r w:rsidRPr="007A4510">
        <w:rPr>
          <w:rFonts w:ascii="Times New Roman" w:hAnsi="Times New Roman" w:cs="Times New Roman" w:hint="eastAsia"/>
          <w:sz w:val="24"/>
        </w:rPr>
        <w:t>.</w:t>
      </w:r>
    </w:p>
    <w:p w14:paraId="4E56293E"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Couper, C. and </w:t>
      </w:r>
      <w:proofErr w:type="spellStart"/>
      <w:r w:rsidRPr="007A4510">
        <w:rPr>
          <w:rFonts w:ascii="Times New Roman" w:hAnsi="Times New Roman" w:cs="Times New Roman" w:hint="eastAsia"/>
          <w:sz w:val="24"/>
        </w:rPr>
        <w:t>Piekkari</w:t>
      </w:r>
      <w:proofErr w:type="spellEnd"/>
      <w:r w:rsidRPr="007A4510">
        <w:rPr>
          <w:rFonts w:ascii="Times New Roman" w:hAnsi="Times New Roman" w:cs="Times New Roman" w:hint="eastAsia"/>
          <w:sz w:val="24"/>
        </w:rPr>
        <w:t xml:space="preserve">, R. (2025) </w:t>
      </w:r>
      <w:r w:rsidRPr="007A4510">
        <w:rPr>
          <w:rFonts w:ascii="Times New Roman" w:hAnsi="Times New Roman" w:cs="Times New Roman" w:hint="eastAsia"/>
          <w:sz w:val="24"/>
        </w:rPr>
        <w:t>‘</w:t>
      </w:r>
      <w:r w:rsidRPr="007A4510">
        <w:rPr>
          <w:rFonts w:ascii="Times New Roman" w:hAnsi="Times New Roman" w:cs="Times New Roman" w:hint="eastAsia"/>
          <w:sz w:val="24"/>
        </w:rPr>
        <w:t>Rethinking international business scholarship as cross-language knowledge production: a dialogical approach to qualitative research</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International Business Studies</w:t>
      </w:r>
      <w:r w:rsidRPr="007A4510">
        <w:rPr>
          <w:rFonts w:ascii="Times New Roman" w:hAnsi="Times New Roman" w:cs="Times New Roman" w:hint="eastAsia"/>
          <w:sz w:val="24"/>
        </w:rPr>
        <w:t>, 56(5), pp. 631</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645. Available at: </w:t>
      </w:r>
      <w:hyperlink r:id="rId13" w:history="1">
        <w:r w:rsidRPr="007A4510">
          <w:rPr>
            <w:rStyle w:val="af3"/>
            <w:rFonts w:ascii="Times New Roman" w:hAnsi="Times New Roman" w:cs="Times New Roman" w:hint="eastAsia"/>
            <w:sz w:val="24"/>
          </w:rPr>
          <w:t>https://doi.org/10.1057/s41267-025-00776-0</w:t>
        </w:r>
      </w:hyperlink>
      <w:r w:rsidRPr="007A4510">
        <w:rPr>
          <w:rFonts w:ascii="Times New Roman" w:hAnsi="Times New Roman" w:cs="Times New Roman" w:hint="eastAsia"/>
          <w:sz w:val="24"/>
        </w:rPr>
        <w:t>.</w:t>
      </w:r>
    </w:p>
    <w:p w14:paraId="5A7920E3"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Fee, A., </w:t>
      </w:r>
      <w:proofErr w:type="spellStart"/>
      <w:r w:rsidRPr="007A4510">
        <w:rPr>
          <w:rFonts w:ascii="Times New Roman" w:hAnsi="Times New Roman" w:cs="Times New Roman" w:hint="eastAsia"/>
          <w:sz w:val="24"/>
        </w:rPr>
        <w:t>Michailova</w:t>
      </w:r>
      <w:proofErr w:type="spellEnd"/>
      <w:r w:rsidRPr="007A4510">
        <w:rPr>
          <w:rFonts w:ascii="Times New Roman" w:hAnsi="Times New Roman" w:cs="Times New Roman" w:hint="eastAsia"/>
          <w:sz w:val="24"/>
        </w:rPr>
        <w:t xml:space="preserve">, S. and Van Bakel, M. (2025) </w:t>
      </w:r>
      <w:r w:rsidRPr="007A4510">
        <w:rPr>
          <w:rFonts w:ascii="Times New Roman" w:hAnsi="Times New Roman" w:cs="Times New Roman" w:hint="eastAsia"/>
          <w:sz w:val="24"/>
        </w:rPr>
        <w:t>‘</w:t>
      </w:r>
      <w:r w:rsidRPr="007A4510">
        <w:rPr>
          <w:rFonts w:ascii="Times New Roman" w:hAnsi="Times New Roman" w:cs="Times New Roman" w:hint="eastAsia"/>
          <w:sz w:val="24"/>
        </w:rPr>
        <w:t>Expert Review Series: Global mobility</w:t>
      </w:r>
      <w:r w:rsidRPr="007A4510">
        <w:rPr>
          <w:rFonts w:ascii="Times New Roman" w:hAnsi="Times New Roman" w:cs="Times New Roman" w:hint="eastAsia"/>
          <w:sz w:val="24"/>
        </w:rPr>
        <w:t>’</w:t>
      </w:r>
      <w:r w:rsidRPr="007A4510">
        <w:rPr>
          <w:rFonts w:ascii="Times New Roman" w:hAnsi="Times New Roman" w:cs="Times New Roman" w:hint="eastAsia"/>
          <w:sz w:val="24"/>
        </w:rPr>
        <w:t>s forgotten partner: the case for supporting host country nationals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Global Mobility</w:t>
      </w:r>
      <w:r w:rsidRPr="007A4510">
        <w:rPr>
          <w:rFonts w:ascii="Times New Roman" w:hAnsi="Times New Roman" w:cs="Times New Roman" w:hint="eastAsia"/>
          <w:sz w:val="24"/>
        </w:rPr>
        <w:t>, 13(4), pp. 541</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563. Available at: </w:t>
      </w:r>
      <w:hyperlink r:id="rId14" w:history="1">
        <w:r w:rsidRPr="007A4510">
          <w:rPr>
            <w:rStyle w:val="af3"/>
            <w:rFonts w:ascii="Times New Roman" w:hAnsi="Times New Roman" w:cs="Times New Roman" w:hint="eastAsia"/>
            <w:sz w:val="24"/>
          </w:rPr>
          <w:t>https://doi.org/10.1108/JGM-05-2025-0051</w:t>
        </w:r>
      </w:hyperlink>
      <w:r w:rsidRPr="007A4510">
        <w:rPr>
          <w:rFonts w:ascii="Times New Roman" w:hAnsi="Times New Roman" w:cs="Times New Roman" w:hint="eastAsia"/>
          <w:sz w:val="24"/>
        </w:rPr>
        <w:t>.</w:t>
      </w:r>
    </w:p>
    <w:p w14:paraId="73EF9DD9"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Froese, F.J.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(2025) </w:t>
      </w:r>
      <w:r w:rsidRPr="007A4510">
        <w:rPr>
          <w:rFonts w:ascii="Times New Roman" w:hAnsi="Times New Roman" w:cs="Times New Roman" w:hint="eastAsia"/>
          <w:sz w:val="24"/>
        </w:rPr>
        <w:t>‘</w:t>
      </w:r>
      <w:r w:rsidRPr="007A4510">
        <w:rPr>
          <w:rFonts w:ascii="Times New Roman" w:hAnsi="Times New Roman" w:cs="Times New Roman" w:hint="eastAsia"/>
          <w:sz w:val="24"/>
        </w:rPr>
        <w:t>Global virtual work: a review, integrative framework, and future research opportunities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International Business Studies</w:t>
      </w:r>
      <w:r w:rsidRPr="007A4510">
        <w:rPr>
          <w:rFonts w:ascii="Times New Roman" w:hAnsi="Times New Roman" w:cs="Times New Roman" w:hint="eastAsia"/>
          <w:sz w:val="24"/>
        </w:rPr>
        <w:t>, 56(6), pp. 691</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719. Available at: </w:t>
      </w:r>
      <w:hyperlink r:id="rId15" w:history="1">
        <w:r w:rsidRPr="007A4510">
          <w:rPr>
            <w:rStyle w:val="af3"/>
            <w:rFonts w:ascii="Times New Roman" w:hAnsi="Times New Roman" w:cs="Times New Roman" w:hint="eastAsia"/>
            <w:sz w:val="24"/>
          </w:rPr>
          <w:t>https://doi.org/10.1057/s41267-025-00775-1</w:t>
        </w:r>
      </w:hyperlink>
      <w:r w:rsidRPr="007A4510">
        <w:rPr>
          <w:rFonts w:ascii="Times New Roman" w:hAnsi="Times New Roman" w:cs="Times New Roman" w:hint="eastAsia"/>
          <w:sz w:val="24"/>
        </w:rPr>
        <w:t>.</w:t>
      </w:r>
    </w:p>
    <w:p w14:paraId="4A877190"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proofErr w:type="spellStart"/>
      <w:r w:rsidRPr="007A4510">
        <w:rPr>
          <w:rFonts w:ascii="Times New Roman" w:hAnsi="Times New Roman" w:cs="Times New Roman" w:hint="eastAsia"/>
          <w:sz w:val="24"/>
        </w:rPr>
        <w:t>Gyensare</w:t>
      </w:r>
      <w:proofErr w:type="spellEnd"/>
      <w:r w:rsidRPr="007A4510">
        <w:rPr>
          <w:rFonts w:ascii="Times New Roman" w:hAnsi="Times New Roman" w:cs="Times New Roman" w:hint="eastAsia"/>
          <w:sz w:val="24"/>
        </w:rPr>
        <w:t xml:space="preserve">, M.A.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(2025) </w:t>
      </w:r>
      <w:r w:rsidRPr="007A4510">
        <w:rPr>
          <w:rFonts w:ascii="Times New Roman" w:hAnsi="Times New Roman" w:cs="Times New Roman" w:hint="eastAsia"/>
          <w:sz w:val="24"/>
        </w:rPr>
        <w:t>‘</w:t>
      </w:r>
      <w:r w:rsidRPr="007A4510">
        <w:rPr>
          <w:rFonts w:ascii="Times New Roman" w:hAnsi="Times New Roman" w:cs="Times New Roman" w:hint="eastAsia"/>
          <w:sz w:val="24"/>
        </w:rPr>
        <w:t>Fostering assigned expatriates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thriving at work through cultural intelligence and local embeddedness: The role of relational attachment</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International Management</w:t>
      </w:r>
      <w:r w:rsidRPr="007A4510">
        <w:rPr>
          <w:rFonts w:ascii="Times New Roman" w:hAnsi="Times New Roman" w:cs="Times New Roman" w:hint="eastAsia"/>
          <w:sz w:val="24"/>
        </w:rPr>
        <w:t xml:space="preserve">, 31(2), p. 101222. Available at: </w:t>
      </w:r>
      <w:hyperlink r:id="rId16" w:history="1">
        <w:r w:rsidRPr="007A4510">
          <w:rPr>
            <w:rStyle w:val="af3"/>
            <w:rFonts w:ascii="Times New Roman" w:hAnsi="Times New Roman" w:cs="Times New Roman" w:hint="eastAsia"/>
            <w:sz w:val="24"/>
          </w:rPr>
          <w:t>https://doi.org/10.1016/j.intman.2024.101222</w:t>
        </w:r>
      </w:hyperlink>
      <w:r w:rsidRPr="007A4510">
        <w:rPr>
          <w:rFonts w:ascii="Times New Roman" w:hAnsi="Times New Roman" w:cs="Times New Roman" w:hint="eastAsia"/>
          <w:sz w:val="24"/>
        </w:rPr>
        <w:t>.</w:t>
      </w:r>
    </w:p>
    <w:p w14:paraId="491C7229"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Human, G. and Laubscher, N. (2025) </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Relationship insecurity and dark-side </w:t>
      </w:r>
      <w:proofErr w:type="spellStart"/>
      <w:r w:rsidRPr="007A4510">
        <w:rPr>
          <w:rFonts w:ascii="Times New Roman" w:hAnsi="Times New Roman" w:cs="Times New Roman" w:hint="eastAsia"/>
          <w:sz w:val="24"/>
        </w:rPr>
        <w:t>behaviours</w:t>
      </w:r>
      <w:proofErr w:type="spellEnd"/>
      <w:r w:rsidRPr="007A4510">
        <w:rPr>
          <w:rFonts w:ascii="Times New Roman" w:hAnsi="Times New Roman" w:cs="Times New Roman" w:hint="eastAsia"/>
          <w:sz w:val="24"/>
        </w:rPr>
        <w:t xml:space="preserve"> in business-to-business relationships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Industrial Marketing Management</w:t>
      </w:r>
      <w:r w:rsidRPr="007A4510">
        <w:rPr>
          <w:rFonts w:ascii="Times New Roman" w:hAnsi="Times New Roman" w:cs="Times New Roman" w:hint="eastAsia"/>
          <w:sz w:val="24"/>
        </w:rPr>
        <w:t>, 128, pp. 131</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149. Available at: </w:t>
      </w:r>
      <w:hyperlink r:id="rId17" w:history="1">
        <w:r w:rsidRPr="007A4510">
          <w:rPr>
            <w:rStyle w:val="af3"/>
            <w:rFonts w:ascii="Times New Roman" w:hAnsi="Times New Roman" w:cs="Times New Roman" w:hint="eastAsia"/>
            <w:sz w:val="24"/>
          </w:rPr>
          <w:t>https://doi.org/10.1016/j.indmarman.2025.06.005</w:t>
        </w:r>
      </w:hyperlink>
      <w:r w:rsidRPr="007A4510">
        <w:rPr>
          <w:rFonts w:ascii="Times New Roman" w:hAnsi="Times New Roman" w:cs="Times New Roman" w:hint="eastAsia"/>
          <w:sz w:val="24"/>
        </w:rPr>
        <w:t>.</w:t>
      </w:r>
    </w:p>
    <w:p w14:paraId="6354685B"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Ivanova-</w:t>
      </w:r>
      <w:proofErr w:type="spellStart"/>
      <w:r w:rsidRPr="007A4510">
        <w:rPr>
          <w:rFonts w:ascii="Times New Roman" w:hAnsi="Times New Roman" w:cs="Times New Roman" w:hint="eastAsia"/>
          <w:sz w:val="24"/>
        </w:rPr>
        <w:t>Gongne</w:t>
      </w:r>
      <w:proofErr w:type="spellEnd"/>
      <w:r w:rsidRPr="007A4510">
        <w:rPr>
          <w:rFonts w:ascii="Times New Roman" w:hAnsi="Times New Roman" w:cs="Times New Roman" w:hint="eastAsia"/>
          <w:sz w:val="24"/>
        </w:rPr>
        <w:t xml:space="preserve">, M.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(2023) </w:t>
      </w:r>
      <w:r w:rsidRPr="007A4510">
        <w:rPr>
          <w:rFonts w:ascii="Times New Roman" w:hAnsi="Times New Roman" w:cs="Times New Roman" w:hint="eastAsia"/>
          <w:sz w:val="24"/>
        </w:rPr>
        <w:t>‘</w:t>
      </w:r>
      <w:r w:rsidRPr="007A4510">
        <w:rPr>
          <w:rFonts w:ascii="Times New Roman" w:hAnsi="Times New Roman" w:cs="Times New Roman" w:hint="eastAsia"/>
          <w:sz w:val="24"/>
        </w:rPr>
        <w:t>Language in intercultural business interactions: A self-perceived power perspective</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Industrial Marketing Management</w:t>
      </w:r>
      <w:r w:rsidRPr="007A4510">
        <w:rPr>
          <w:rFonts w:ascii="Times New Roman" w:hAnsi="Times New Roman" w:cs="Times New Roman" w:hint="eastAsia"/>
          <w:sz w:val="24"/>
        </w:rPr>
        <w:t>, 115, pp. 312</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326. Available at: </w:t>
      </w:r>
      <w:hyperlink r:id="rId18" w:history="1">
        <w:r w:rsidRPr="007A4510">
          <w:rPr>
            <w:rStyle w:val="af3"/>
            <w:rFonts w:ascii="Times New Roman" w:hAnsi="Times New Roman" w:cs="Times New Roman" w:hint="eastAsia"/>
            <w:sz w:val="24"/>
          </w:rPr>
          <w:t>https://doi.org/10.1016/j.indmarman.2023.10.004</w:t>
        </w:r>
      </w:hyperlink>
      <w:r w:rsidRPr="007A4510">
        <w:rPr>
          <w:rFonts w:ascii="Times New Roman" w:hAnsi="Times New Roman" w:cs="Times New Roman" w:hint="eastAsia"/>
          <w:sz w:val="24"/>
        </w:rPr>
        <w:t>.</w:t>
      </w:r>
    </w:p>
    <w:p w14:paraId="3834669E"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Japan External Trade Organization (JETRO) (2023) Survey on Business Operations of Foreign-affiliated Companies in Japan: Summary of Survey Results. Tokyo: Japan External Trade Organization.</w:t>
      </w:r>
    </w:p>
    <w:p w14:paraId="4D518308"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hint="eastAsia"/>
          <w:sz w:val="24"/>
        </w:rPr>
      </w:pPr>
      <w:r w:rsidRPr="007A4510">
        <w:rPr>
          <w:rFonts w:ascii="Times New Roman" w:hAnsi="Times New Roman" w:cs="Times New Roman" w:hint="eastAsia"/>
          <w:sz w:val="24"/>
        </w:rPr>
        <w:t>Japan External Trade Organization (JETRO) (2025) 2024 Survey on Business Operations of Foreign-affiliated Companies in Japan. Tokyo: Japan External Trade Organization.</w:t>
      </w:r>
    </w:p>
    <w:p w14:paraId="4B1C9642"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hint="eastAsia"/>
          <w:sz w:val="24"/>
        </w:rPr>
      </w:pPr>
      <w:r w:rsidRPr="007A4510">
        <w:rPr>
          <w:rFonts w:ascii="Times New Roman" w:hAnsi="Times New Roman" w:cs="Times New Roman" w:hint="eastAsia"/>
          <w:sz w:val="24"/>
        </w:rPr>
        <w:t xml:space="preserve">Jiang, F.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(2021) </w:t>
      </w:r>
      <w:r w:rsidRPr="007A4510">
        <w:rPr>
          <w:rFonts w:ascii="Times New Roman" w:hAnsi="Times New Roman" w:cs="Times New Roman" w:hint="eastAsia"/>
          <w:sz w:val="24"/>
        </w:rPr>
        <w:t>‘</w:t>
      </w:r>
      <w:r w:rsidRPr="007A4510">
        <w:rPr>
          <w:rFonts w:ascii="Times New Roman" w:hAnsi="Times New Roman" w:cs="Times New Roman" w:hint="eastAsia"/>
          <w:sz w:val="24"/>
        </w:rPr>
        <w:t>When does the global mindset affect headquarters</w:t>
      </w:r>
      <w:r w:rsidRPr="007A4510">
        <w:rPr>
          <w:rFonts w:ascii="Times New Roman" w:hAnsi="Times New Roman" w:cs="Times New Roman" w:hint="eastAsia"/>
          <w:sz w:val="24"/>
        </w:rPr>
        <w:t>–</w:t>
      </w:r>
      <w:r w:rsidRPr="007A4510">
        <w:rPr>
          <w:rFonts w:ascii="Times New Roman" w:hAnsi="Times New Roman" w:cs="Times New Roman" w:hint="eastAsia"/>
          <w:sz w:val="24"/>
        </w:rPr>
        <w:t>subsidiary relationships?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Business Research</w:t>
      </w:r>
      <w:r w:rsidRPr="007A4510">
        <w:rPr>
          <w:rFonts w:ascii="Times New Roman" w:hAnsi="Times New Roman" w:cs="Times New Roman" w:hint="eastAsia"/>
          <w:sz w:val="24"/>
        </w:rPr>
        <w:t>, 136, pp. 523</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542. Available at: </w:t>
      </w:r>
      <w:hyperlink r:id="rId19" w:history="1">
        <w:r w:rsidRPr="007A4510">
          <w:rPr>
            <w:rStyle w:val="af3"/>
            <w:rFonts w:ascii="Times New Roman" w:hAnsi="Times New Roman" w:cs="Times New Roman" w:hint="eastAsia"/>
            <w:sz w:val="24"/>
          </w:rPr>
          <w:t>https://doi.org/10.1016/j.jbusres.2021.08.002</w:t>
        </w:r>
      </w:hyperlink>
      <w:r w:rsidRPr="007A4510">
        <w:rPr>
          <w:rFonts w:ascii="Times New Roman" w:hAnsi="Times New Roman" w:cs="Times New Roman" w:hint="eastAsia"/>
          <w:sz w:val="24"/>
        </w:rPr>
        <w:t>.</w:t>
      </w:r>
    </w:p>
    <w:p w14:paraId="22BD3F57"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Jiang, F., Liu, L.X. and Li, J. (2025) </w:t>
      </w:r>
      <w:r w:rsidRPr="007A4510">
        <w:rPr>
          <w:rFonts w:ascii="Times New Roman" w:hAnsi="Times New Roman" w:cs="Times New Roman" w:hint="eastAsia"/>
          <w:sz w:val="24"/>
        </w:rPr>
        <w:t>‘</w:t>
      </w:r>
      <w:r w:rsidRPr="007A4510">
        <w:rPr>
          <w:rFonts w:ascii="Times New Roman" w:hAnsi="Times New Roman" w:cs="Times New Roman" w:hint="eastAsia"/>
          <w:sz w:val="24"/>
        </w:rPr>
        <w:t>Headquarters</w:t>
      </w:r>
      <w:r w:rsidRPr="007A4510">
        <w:rPr>
          <w:rFonts w:ascii="Times New Roman" w:hAnsi="Times New Roman" w:cs="Times New Roman" w:hint="eastAsia"/>
          <w:sz w:val="24"/>
        </w:rPr>
        <w:t>–</w:t>
      </w:r>
      <w:r w:rsidRPr="007A4510">
        <w:rPr>
          <w:rFonts w:ascii="Times New Roman" w:hAnsi="Times New Roman" w:cs="Times New Roman" w:hint="eastAsia"/>
          <w:sz w:val="24"/>
        </w:rPr>
        <w:t>subsidiary exchanges and relationship quality: Moderating roles of subsidiary establishment mode and managers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identity with the subsidiary</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Business Research</w:t>
      </w:r>
      <w:r w:rsidRPr="007A4510">
        <w:rPr>
          <w:rFonts w:ascii="Times New Roman" w:hAnsi="Times New Roman" w:cs="Times New Roman" w:hint="eastAsia"/>
          <w:sz w:val="24"/>
        </w:rPr>
        <w:t xml:space="preserve">, 200, p. 115622. Available at: </w:t>
      </w:r>
      <w:hyperlink r:id="rId20" w:history="1">
        <w:r w:rsidRPr="007A4510">
          <w:rPr>
            <w:rStyle w:val="af3"/>
            <w:rFonts w:ascii="Times New Roman" w:hAnsi="Times New Roman" w:cs="Times New Roman" w:hint="eastAsia"/>
            <w:sz w:val="24"/>
          </w:rPr>
          <w:t>https://doi.org/10.1016/j.jbusres.2025.115622</w:t>
        </w:r>
      </w:hyperlink>
      <w:r w:rsidRPr="007A4510">
        <w:rPr>
          <w:rFonts w:ascii="Times New Roman" w:hAnsi="Times New Roman" w:cs="Times New Roman" w:hint="eastAsia"/>
          <w:sz w:val="24"/>
        </w:rPr>
        <w:t>.</w:t>
      </w:r>
    </w:p>
    <w:p w14:paraId="5133AC85"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Kang, H.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(2024) </w:t>
      </w:r>
      <w:r w:rsidRPr="007A4510">
        <w:rPr>
          <w:rFonts w:ascii="Times New Roman" w:hAnsi="Times New Roman" w:cs="Times New Roman" w:hint="eastAsia"/>
          <w:sz w:val="24"/>
        </w:rPr>
        <w:t>‘</w:t>
      </w:r>
      <w:r w:rsidRPr="007A4510">
        <w:rPr>
          <w:rFonts w:ascii="Times New Roman" w:hAnsi="Times New Roman" w:cs="Times New Roman" w:hint="eastAsia"/>
          <w:sz w:val="24"/>
        </w:rPr>
        <w:t>When and why host country nationals give advice to expatriates: A relational work context perspective</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International Business Review</w:t>
      </w:r>
      <w:r w:rsidRPr="007A4510">
        <w:rPr>
          <w:rFonts w:ascii="Times New Roman" w:hAnsi="Times New Roman" w:cs="Times New Roman" w:hint="eastAsia"/>
          <w:sz w:val="24"/>
        </w:rPr>
        <w:t xml:space="preserve">, 33(6), p. 102338. Available at: </w:t>
      </w:r>
      <w:hyperlink r:id="rId21" w:history="1">
        <w:r w:rsidRPr="007A4510">
          <w:rPr>
            <w:rStyle w:val="af3"/>
            <w:rFonts w:ascii="Times New Roman" w:hAnsi="Times New Roman" w:cs="Times New Roman" w:hint="eastAsia"/>
            <w:sz w:val="24"/>
          </w:rPr>
          <w:t>https://doi.org/10.1016/j.ibusrev.2024.102338</w:t>
        </w:r>
      </w:hyperlink>
      <w:r w:rsidRPr="007A4510">
        <w:rPr>
          <w:rFonts w:ascii="Times New Roman" w:hAnsi="Times New Roman" w:cs="Times New Roman" w:hint="eastAsia"/>
          <w:sz w:val="24"/>
        </w:rPr>
        <w:t>.</w:t>
      </w:r>
    </w:p>
    <w:p w14:paraId="466E41D5"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Kang, H., Wang, Y. and Cao, Y. (2024) </w:t>
      </w:r>
      <w:r w:rsidRPr="007A4510">
        <w:rPr>
          <w:rFonts w:ascii="Times New Roman" w:hAnsi="Times New Roman" w:cs="Times New Roman" w:hint="eastAsia"/>
          <w:sz w:val="24"/>
        </w:rPr>
        <w:t>‘</w:t>
      </w:r>
      <w:r w:rsidRPr="007A4510">
        <w:rPr>
          <w:rFonts w:ascii="Times New Roman" w:hAnsi="Times New Roman" w:cs="Times New Roman" w:hint="eastAsia"/>
          <w:sz w:val="24"/>
        </w:rPr>
        <w:t>Host Country Nationals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Role Overload and Perspective Taking as Antecedents of Knowledge Sharing: The Moderating Role of Host Country nationals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Agreeableness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International Management</w:t>
      </w:r>
      <w:r w:rsidRPr="007A4510">
        <w:rPr>
          <w:rFonts w:ascii="Times New Roman" w:hAnsi="Times New Roman" w:cs="Times New Roman" w:hint="eastAsia"/>
          <w:sz w:val="24"/>
        </w:rPr>
        <w:t xml:space="preserve">, 30(4), p. 101153. Available at: </w:t>
      </w:r>
      <w:hyperlink r:id="rId22" w:history="1">
        <w:r w:rsidRPr="007A4510">
          <w:rPr>
            <w:rStyle w:val="af3"/>
            <w:rFonts w:ascii="Times New Roman" w:hAnsi="Times New Roman" w:cs="Times New Roman" w:hint="eastAsia"/>
            <w:sz w:val="24"/>
          </w:rPr>
          <w:t>https://doi.org/10.1016/j.intman.2024.101153</w:t>
        </w:r>
      </w:hyperlink>
      <w:r w:rsidRPr="007A4510">
        <w:rPr>
          <w:rFonts w:ascii="Times New Roman" w:hAnsi="Times New Roman" w:cs="Times New Roman" w:hint="eastAsia"/>
          <w:sz w:val="24"/>
        </w:rPr>
        <w:t>.</w:t>
      </w:r>
    </w:p>
    <w:p w14:paraId="0EE06837"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Kittur, P. and Agarwal, S. (2024) </w:t>
      </w:r>
      <w:r w:rsidRPr="007A4510">
        <w:rPr>
          <w:rFonts w:ascii="Times New Roman" w:hAnsi="Times New Roman" w:cs="Times New Roman" w:hint="eastAsia"/>
          <w:sz w:val="24"/>
        </w:rPr>
        <w:t>‘</w:t>
      </w:r>
      <w:r w:rsidRPr="007A4510">
        <w:rPr>
          <w:rFonts w:ascii="Times New Roman" w:hAnsi="Times New Roman" w:cs="Times New Roman" w:hint="eastAsia"/>
          <w:sz w:val="24"/>
        </w:rPr>
        <w:t>Cultural bridges in Business: Critical review and future directions in cross-cultural B2B relationships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Business Research</w:t>
      </w:r>
      <w:r w:rsidRPr="007A4510">
        <w:rPr>
          <w:rFonts w:ascii="Times New Roman" w:hAnsi="Times New Roman" w:cs="Times New Roman" w:hint="eastAsia"/>
          <w:sz w:val="24"/>
        </w:rPr>
        <w:t xml:space="preserve">, 180, p. 114721. Available at: </w:t>
      </w:r>
      <w:hyperlink r:id="rId23" w:history="1">
        <w:r w:rsidRPr="007A4510">
          <w:rPr>
            <w:rStyle w:val="af3"/>
            <w:rFonts w:ascii="Times New Roman" w:hAnsi="Times New Roman" w:cs="Times New Roman" w:hint="eastAsia"/>
            <w:sz w:val="24"/>
          </w:rPr>
          <w:t>https://doi.org/10.1016/j.jbusres.2024.114721</w:t>
        </w:r>
      </w:hyperlink>
      <w:r w:rsidRPr="007A4510">
        <w:rPr>
          <w:rFonts w:ascii="Times New Roman" w:hAnsi="Times New Roman" w:cs="Times New Roman" w:hint="eastAsia"/>
          <w:sz w:val="24"/>
        </w:rPr>
        <w:t>.</w:t>
      </w:r>
    </w:p>
    <w:p w14:paraId="520AC5AB"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Lee, J.Y., Jim</w:t>
      </w:r>
      <w:r w:rsidRPr="007A4510">
        <w:rPr>
          <w:rFonts w:ascii="Times New Roman" w:hAnsi="Times New Roman" w:cs="Times New Roman" w:hint="eastAsia"/>
          <w:sz w:val="24"/>
        </w:rPr>
        <w:t>é</w:t>
      </w:r>
      <w:proofErr w:type="spellStart"/>
      <w:r w:rsidRPr="007A4510">
        <w:rPr>
          <w:rFonts w:ascii="Times New Roman" w:hAnsi="Times New Roman" w:cs="Times New Roman" w:hint="eastAsia"/>
          <w:sz w:val="24"/>
        </w:rPr>
        <w:t>nez</w:t>
      </w:r>
      <w:proofErr w:type="spellEnd"/>
      <w:r w:rsidRPr="007A4510">
        <w:rPr>
          <w:rFonts w:ascii="Times New Roman" w:hAnsi="Times New Roman" w:cs="Times New Roman" w:hint="eastAsia"/>
          <w:sz w:val="24"/>
        </w:rPr>
        <w:t xml:space="preserve">, A. and Bhandari, K.R. (2020) </w:t>
      </w:r>
      <w:r w:rsidRPr="007A4510">
        <w:rPr>
          <w:rFonts w:ascii="Times New Roman" w:hAnsi="Times New Roman" w:cs="Times New Roman" w:hint="eastAsia"/>
          <w:sz w:val="24"/>
        </w:rPr>
        <w:t>‘</w:t>
      </w:r>
      <w:r w:rsidRPr="007A4510">
        <w:rPr>
          <w:rFonts w:ascii="Times New Roman" w:hAnsi="Times New Roman" w:cs="Times New Roman" w:hint="eastAsia"/>
          <w:sz w:val="24"/>
        </w:rPr>
        <w:t>Subsidiary roles and dual knowledge flows between MNE subsidiaries and headquarters: The moderating effects of organizational governance types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Business Research</w:t>
      </w:r>
      <w:r w:rsidRPr="007A4510">
        <w:rPr>
          <w:rFonts w:ascii="Times New Roman" w:hAnsi="Times New Roman" w:cs="Times New Roman" w:hint="eastAsia"/>
          <w:sz w:val="24"/>
        </w:rPr>
        <w:t>, 108, pp. 188</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200. Available at: </w:t>
      </w:r>
      <w:hyperlink r:id="rId24" w:history="1">
        <w:r w:rsidRPr="007A4510">
          <w:rPr>
            <w:rStyle w:val="af3"/>
            <w:rFonts w:ascii="Times New Roman" w:hAnsi="Times New Roman" w:cs="Times New Roman" w:hint="eastAsia"/>
            <w:sz w:val="24"/>
          </w:rPr>
          <w:t>https://doi.org/10.1016/j.jbusres.2019.10.065</w:t>
        </w:r>
      </w:hyperlink>
      <w:r w:rsidRPr="007A4510">
        <w:rPr>
          <w:rFonts w:ascii="Times New Roman" w:hAnsi="Times New Roman" w:cs="Times New Roman" w:hint="eastAsia"/>
          <w:sz w:val="24"/>
        </w:rPr>
        <w:t>.</w:t>
      </w:r>
    </w:p>
    <w:p w14:paraId="024E1A1A"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Lo, F.-Y. and Nguyen, T.H.A. (2023) </w:t>
      </w:r>
      <w:r w:rsidRPr="007A4510">
        <w:rPr>
          <w:rFonts w:ascii="Times New Roman" w:hAnsi="Times New Roman" w:cs="Times New Roman" w:hint="eastAsia"/>
          <w:sz w:val="24"/>
        </w:rPr>
        <w:t>‘</w:t>
      </w:r>
      <w:r w:rsidRPr="007A4510">
        <w:rPr>
          <w:rFonts w:ascii="Times New Roman" w:hAnsi="Times New Roman" w:cs="Times New Roman" w:hint="eastAsia"/>
          <w:sz w:val="24"/>
        </w:rPr>
        <w:t>Cross-cultural adjustment and training on international expatriates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performance</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Technological Forecasting and Social Change</w:t>
      </w:r>
      <w:r w:rsidRPr="007A4510">
        <w:rPr>
          <w:rFonts w:ascii="Times New Roman" w:hAnsi="Times New Roman" w:cs="Times New Roman" w:hint="eastAsia"/>
          <w:sz w:val="24"/>
        </w:rPr>
        <w:t xml:space="preserve">, 188, p. 122294. Available at: </w:t>
      </w:r>
      <w:hyperlink r:id="rId25" w:history="1">
        <w:r w:rsidRPr="007A4510">
          <w:rPr>
            <w:rStyle w:val="af3"/>
            <w:rFonts w:ascii="Times New Roman" w:hAnsi="Times New Roman" w:cs="Times New Roman" w:hint="eastAsia"/>
            <w:sz w:val="24"/>
          </w:rPr>
          <w:t>https://doi.org/10.1016/j.techfore.2022.122294</w:t>
        </w:r>
      </w:hyperlink>
      <w:r w:rsidRPr="007A4510">
        <w:rPr>
          <w:rFonts w:ascii="Times New Roman" w:hAnsi="Times New Roman" w:cs="Times New Roman" w:hint="eastAsia"/>
          <w:sz w:val="24"/>
        </w:rPr>
        <w:t>.</w:t>
      </w:r>
    </w:p>
    <w:p w14:paraId="094BF6EB"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Mammadov, A. and Wald, A. (2025) </w:t>
      </w:r>
      <w:r w:rsidRPr="007A4510">
        <w:rPr>
          <w:rFonts w:ascii="Times New Roman" w:hAnsi="Times New Roman" w:cs="Times New Roman" w:hint="eastAsia"/>
          <w:sz w:val="24"/>
        </w:rPr>
        <w:t>‘</w:t>
      </w:r>
      <w:r w:rsidRPr="007A4510">
        <w:rPr>
          <w:rFonts w:ascii="Times New Roman" w:hAnsi="Times New Roman" w:cs="Times New Roman" w:hint="eastAsia"/>
          <w:sz w:val="24"/>
        </w:rPr>
        <w:t>The role of cultural intelligence in a firm</w:t>
      </w:r>
      <w:r w:rsidRPr="007A4510">
        <w:rPr>
          <w:rFonts w:ascii="Times New Roman" w:hAnsi="Times New Roman" w:cs="Times New Roman" w:hint="eastAsia"/>
          <w:sz w:val="24"/>
        </w:rPr>
        <w:t>’</w:t>
      </w:r>
      <w:r w:rsidRPr="007A4510">
        <w:rPr>
          <w:rFonts w:ascii="Times New Roman" w:hAnsi="Times New Roman" w:cs="Times New Roman" w:hint="eastAsia"/>
          <w:sz w:val="24"/>
        </w:rPr>
        <w:t>s international activities: review, synthesis, and future research</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The International Journal of Human Resource Management</w:t>
      </w:r>
      <w:r w:rsidRPr="007A4510">
        <w:rPr>
          <w:rFonts w:ascii="Times New Roman" w:hAnsi="Times New Roman" w:cs="Times New Roman" w:hint="eastAsia"/>
          <w:sz w:val="24"/>
        </w:rPr>
        <w:t>, 36(18), pp. 3251</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3315. Available at: </w:t>
      </w:r>
      <w:hyperlink r:id="rId26" w:history="1">
        <w:r w:rsidRPr="007A4510">
          <w:rPr>
            <w:rStyle w:val="af3"/>
            <w:rFonts w:ascii="Times New Roman" w:hAnsi="Times New Roman" w:cs="Times New Roman" w:hint="eastAsia"/>
            <w:sz w:val="24"/>
          </w:rPr>
          <w:t>https://doi.org/10.1080/09585192.2025.2592773</w:t>
        </w:r>
      </w:hyperlink>
      <w:r w:rsidRPr="007A4510">
        <w:rPr>
          <w:rFonts w:ascii="Times New Roman" w:hAnsi="Times New Roman" w:cs="Times New Roman" w:hint="eastAsia"/>
          <w:sz w:val="24"/>
        </w:rPr>
        <w:t>.</w:t>
      </w:r>
    </w:p>
    <w:p w14:paraId="424C53F0"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Masuda, T.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(2020) </w:t>
      </w:r>
      <w:r w:rsidRPr="007A4510">
        <w:rPr>
          <w:rFonts w:ascii="Times New Roman" w:hAnsi="Times New Roman" w:cs="Times New Roman" w:hint="eastAsia"/>
          <w:sz w:val="24"/>
        </w:rPr>
        <w:t>‘</w:t>
      </w:r>
      <w:r w:rsidRPr="007A4510">
        <w:rPr>
          <w:rFonts w:ascii="Times New Roman" w:hAnsi="Times New Roman" w:cs="Times New Roman" w:hint="eastAsia"/>
          <w:sz w:val="24"/>
        </w:rPr>
        <w:t>Culture and Business: How Can Cultural Psychologists Contribute to Research on Behaviors in the Marketplace and Workplace?</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Frontiers in Psychology</w:t>
      </w:r>
      <w:r w:rsidRPr="007A4510">
        <w:rPr>
          <w:rFonts w:ascii="Times New Roman" w:hAnsi="Times New Roman" w:cs="Times New Roman" w:hint="eastAsia"/>
          <w:sz w:val="24"/>
        </w:rPr>
        <w:t xml:space="preserve">, 11, p. 1304. Available at: </w:t>
      </w:r>
      <w:hyperlink r:id="rId27" w:history="1">
        <w:r w:rsidRPr="007A4510">
          <w:rPr>
            <w:rStyle w:val="af3"/>
            <w:rFonts w:ascii="Times New Roman" w:hAnsi="Times New Roman" w:cs="Times New Roman" w:hint="eastAsia"/>
            <w:sz w:val="24"/>
          </w:rPr>
          <w:t>https://doi.org/10.3389/fpsyg.2020.01304</w:t>
        </w:r>
      </w:hyperlink>
      <w:r w:rsidRPr="007A4510">
        <w:rPr>
          <w:rFonts w:ascii="Times New Roman" w:hAnsi="Times New Roman" w:cs="Times New Roman" w:hint="eastAsia"/>
          <w:sz w:val="24"/>
        </w:rPr>
        <w:t>.</w:t>
      </w:r>
    </w:p>
    <w:p w14:paraId="053D025C"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proofErr w:type="spellStart"/>
      <w:r w:rsidRPr="007A4510">
        <w:rPr>
          <w:rFonts w:ascii="Times New Roman" w:hAnsi="Times New Roman" w:cs="Times New Roman" w:hint="eastAsia"/>
          <w:sz w:val="24"/>
        </w:rPr>
        <w:t>Michailova</w:t>
      </w:r>
      <w:proofErr w:type="spellEnd"/>
      <w:r w:rsidRPr="007A4510">
        <w:rPr>
          <w:rFonts w:ascii="Times New Roman" w:hAnsi="Times New Roman" w:cs="Times New Roman" w:hint="eastAsia"/>
          <w:sz w:val="24"/>
        </w:rPr>
        <w:t xml:space="preserve">, S., Fee, A. and DeNisi, A. (2023) </w:t>
      </w:r>
      <w:r w:rsidRPr="007A4510">
        <w:rPr>
          <w:rFonts w:ascii="Times New Roman" w:hAnsi="Times New Roman" w:cs="Times New Roman" w:hint="eastAsia"/>
          <w:sz w:val="24"/>
        </w:rPr>
        <w:t>‘</w:t>
      </w:r>
      <w:r w:rsidRPr="007A4510">
        <w:rPr>
          <w:rFonts w:ascii="Times New Roman" w:hAnsi="Times New Roman" w:cs="Times New Roman" w:hint="eastAsia"/>
          <w:sz w:val="24"/>
        </w:rPr>
        <w:t>Research on host-country nationals in multinational enterprises: The last five decades and ways forward</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World Business</w:t>
      </w:r>
      <w:r w:rsidRPr="007A4510">
        <w:rPr>
          <w:rFonts w:ascii="Times New Roman" w:hAnsi="Times New Roman" w:cs="Times New Roman" w:hint="eastAsia"/>
          <w:sz w:val="24"/>
        </w:rPr>
        <w:t xml:space="preserve">, 58(1), p. 101383. Available at: </w:t>
      </w:r>
      <w:hyperlink r:id="rId28" w:history="1">
        <w:r w:rsidRPr="007A4510">
          <w:rPr>
            <w:rStyle w:val="af3"/>
            <w:rFonts w:ascii="Times New Roman" w:hAnsi="Times New Roman" w:cs="Times New Roman" w:hint="eastAsia"/>
            <w:sz w:val="24"/>
          </w:rPr>
          <w:t>https://doi.org/10.1016/j.jwb.2022.101383</w:t>
        </w:r>
      </w:hyperlink>
      <w:r w:rsidRPr="007A4510">
        <w:rPr>
          <w:rFonts w:ascii="Times New Roman" w:hAnsi="Times New Roman" w:cs="Times New Roman" w:hint="eastAsia"/>
          <w:sz w:val="24"/>
        </w:rPr>
        <w:t>.</w:t>
      </w:r>
    </w:p>
    <w:p w14:paraId="1090485C"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Muehlfeld, K.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(2025) </w:t>
      </w:r>
      <w:r w:rsidRPr="007A4510">
        <w:rPr>
          <w:rFonts w:ascii="Times New Roman" w:hAnsi="Times New Roman" w:cs="Times New Roman" w:hint="eastAsia"/>
          <w:sz w:val="24"/>
        </w:rPr>
        <w:t>‘</w:t>
      </w:r>
      <w:r w:rsidRPr="007A4510">
        <w:rPr>
          <w:rFonts w:ascii="Times New Roman" w:hAnsi="Times New Roman" w:cs="Times New Roman" w:hint="eastAsia"/>
          <w:sz w:val="24"/>
        </w:rPr>
        <w:t>Foreign Language Use, Virtuality, and the Creative Performance of Dyadic Teams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Management International Review</w:t>
      </w:r>
      <w:r w:rsidRPr="007A4510">
        <w:rPr>
          <w:rFonts w:ascii="Times New Roman" w:hAnsi="Times New Roman" w:cs="Times New Roman" w:hint="eastAsia"/>
          <w:sz w:val="24"/>
        </w:rPr>
        <w:t>, 65(1), pp. 145</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173. Available at: </w:t>
      </w:r>
      <w:hyperlink r:id="rId29" w:history="1">
        <w:r w:rsidRPr="007A4510">
          <w:rPr>
            <w:rStyle w:val="af3"/>
            <w:rFonts w:ascii="Times New Roman" w:hAnsi="Times New Roman" w:cs="Times New Roman" w:hint="eastAsia"/>
            <w:sz w:val="24"/>
          </w:rPr>
          <w:t>https://doi.org/10.1007/s11575-024-00557-1</w:t>
        </w:r>
      </w:hyperlink>
      <w:r w:rsidRPr="007A4510">
        <w:rPr>
          <w:rFonts w:ascii="Times New Roman" w:hAnsi="Times New Roman" w:cs="Times New Roman" w:hint="eastAsia"/>
          <w:sz w:val="24"/>
        </w:rPr>
        <w:t>.</w:t>
      </w:r>
    </w:p>
    <w:p w14:paraId="0A34A919"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Nelson, C.A. and Brown, J.R. (2024) </w:t>
      </w:r>
      <w:r w:rsidRPr="007A4510">
        <w:rPr>
          <w:rFonts w:ascii="Times New Roman" w:hAnsi="Times New Roman" w:cs="Times New Roman" w:hint="eastAsia"/>
          <w:sz w:val="24"/>
        </w:rPr>
        <w:t>‘</w:t>
      </w:r>
      <w:r w:rsidRPr="007A4510">
        <w:rPr>
          <w:rFonts w:ascii="Times New Roman" w:hAnsi="Times New Roman" w:cs="Times New Roman" w:hint="eastAsia"/>
          <w:sz w:val="24"/>
        </w:rPr>
        <w:t>Actions speak louder than words: The adaptive use of behavioral repair strategies on trust recovery</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Industrial Marketing Management</w:t>
      </w:r>
      <w:r w:rsidRPr="007A4510">
        <w:rPr>
          <w:rFonts w:ascii="Times New Roman" w:hAnsi="Times New Roman" w:cs="Times New Roman" w:hint="eastAsia"/>
          <w:sz w:val="24"/>
        </w:rPr>
        <w:t>, 122, pp. 89</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105. Available at: </w:t>
      </w:r>
      <w:hyperlink r:id="rId30" w:history="1">
        <w:r w:rsidRPr="007A4510">
          <w:rPr>
            <w:rStyle w:val="af3"/>
            <w:rFonts w:ascii="Times New Roman" w:hAnsi="Times New Roman" w:cs="Times New Roman" w:hint="eastAsia"/>
            <w:sz w:val="24"/>
          </w:rPr>
          <w:t>https://doi.org/10.1016/j.indmarman.2024.08.004</w:t>
        </w:r>
      </w:hyperlink>
      <w:r w:rsidRPr="007A4510">
        <w:rPr>
          <w:rFonts w:ascii="Times New Roman" w:hAnsi="Times New Roman" w:cs="Times New Roman" w:hint="eastAsia"/>
          <w:sz w:val="24"/>
        </w:rPr>
        <w:t>.</w:t>
      </w:r>
    </w:p>
    <w:p w14:paraId="2147D5FD"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Renou, T., </w:t>
      </w:r>
      <w:proofErr w:type="spellStart"/>
      <w:r w:rsidRPr="007A4510">
        <w:rPr>
          <w:rFonts w:ascii="Times New Roman" w:hAnsi="Times New Roman" w:cs="Times New Roman" w:hint="eastAsia"/>
          <w:sz w:val="24"/>
        </w:rPr>
        <w:t>Carraz</w:t>
      </w:r>
      <w:proofErr w:type="spellEnd"/>
      <w:r w:rsidRPr="007A4510">
        <w:rPr>
          <w:rFonts w:ascii="Times New Roman" w:hAnsi="Times New Roman" w:cs="Times New Roman" w:hint="eastAsia"/>
          <w:sz w:val="24"/>
        </w:rPr>
        <w:t>, R. and Burger-</w:t>
      </w:r>
      <w:proofErr w:type="spellStart"/>
      <w:r w:rsidRPr="007A4510">
        <w:rPr>
          <w:rFonts w:ascii="Times New Roman" w:hAnsi="Times New Roman" w:cs="Times New Roman" w:hint="eastAsia"/>
          <w:sz w:val="24"/>
        </w:rPr>
        <w:t>Helmchen</w:t>
      </w:r>
      <w:proofErr w:type="spellEnd"/>
      <w:r w:rsidRPr="007A4510">
        <w:rPr>
          <w:rFonts w:ascii="Times New Roman" w:hAnsi="Times New Roman" w:cs="Times New Roman" w:hint="eastAsia"/>
          <w:sz w:val="24"/>
        </w:rPr>
        <w:t xml:space="preserve">, T. (2023) </w:t>
      </w:r>
      <w:r w:rsidRPr="007A4510">
        <w:rPr>
          <w:rFonts w:ascii="Times New Roman" w:hAnsi="Times New Roman" w:cs="Times New Roman" w:hint="eastAsia"/>
          <w:sz w:val="24"/>
        </w:rPr>
        <w:t>‘</w:t>
      </w:r>
      <w:r w:rsidRPr="007A4510">
        <w:rPr>
          <w:rFonts w:ascii="Times New Roman" w:hAnsi="Times New Roman" w:cs="Times New Roman" w:hint="eastAsia"/>
          <w:sz w:val="24"/>
        </w:rPr>
        <w:t>Japan</w:t>
      </w:r>
      <w:r w:rsidRPr="007A4510">
        <w:rPr>
          <w:rFonts w:ascii="Times New Roman" w:hAnsi="Times New Roman" w:cs="Times New Roman" w:hint="eastAsia"/>
          <w:sz w:val="24"/>
        </w:rPr>
        <w:t>’</w:t>
      </w:r>
      <w:r w:rsidRPr="007A4510">
        <w:rPr>
          <w:rFonts w:ascii="Times New Roman" w:hAnsi="Times New Roman" w:cs="Times New Roman" w:hint="eastAsia"/>
          <w:sz w:val="24"/>
        </w:rPr>
        <w:t>s Corporate Governance Transformation: Convergence or Reconfiguration?</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Administrative Sciences</w:t>
      </w:r>
      <w:r w:rsidRPr="007A4510">
        <w:rPr>
          <w:rFonts w:ascii="Times New Roman" w:hAnsi="Times New Roman" w:cs="Times New Roman" w:hint="eastAsia"/>
          <w:sz w:val="24"/>
        </w:rPr>
        <w:t xml:space="preserve">, 13(6), p. 141. Available at: </w:t>
      </w:r>
      <w:hyperlink r:id="rId31" w:history="1">
        <w:r w:rsidRPr="007A4510">
          <w:rPr>
            <w:rStyle w:val="af3"/>
            <w:rFonts w:ascii="Times New Roman" w:hAnsi="Times New Roman" w:cs="Times New Roman" w:hint="eastAsia"/>
            <w:sz w:val="24"/>
          </w:rPr>
          <w:t>https://doi.org/10.3390/admsci13060141</w:t>
        </w:r>
      </w:hyperlink>
      <w:r w:rsidRPr="007A4510">
        <w:rPr>
          <w:rFonts w:ascii="Times New Roman" w:hAnsi="Times New Roman" w:cs="Times New Roman" w:hint="eastAsia"/>
          <w:sz w:val="24"/>
        </w:rPr>
        <w:t>.</w:t>
      </w:r>
    </w:p>
    <w:p w14:paraId="5BE8FD56"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Srivastava, S., Singh, S. and Dhir, S. (2020) </w:t>
      </w:r>
      <w:r w:rsidRPr="007A4510">
        <w:rPr>
          <w:rFonts w:ascii="Times New Roman" w:hAnsi="Times New Roman" w:cs="Times New Roman" w:hint="eastAsia"/>
          <w:sz w:val="24"/>
        </w:rPr>
        <w:t>‘</w:t>
      </w:r>
      <w:r w:rsidRPr="007A4510">
        <w:rPr>
          <w:rFonts w:ascii="Times New Roman" w:hAnsi="Times New Roman" w:cs="Times New Roman" w:hint="eastAsia"/>
          <w:sz w:val="24"/>
        </w:rPr>
        <w:t>Culture and International business research: A review and research agenda</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International Business Review</w:t>
      </w:r>
      <w:r w:rsidRPr="007A4510">
        <w:rPr>
          <w:rFonts w:ascii="Times New Roman" w:hAnsi="Times New Roman" w:cs="Times New Roman" w:hint="eastAsia"/>
          <w:sz w:val="24"/>
        </w:rPr>
        <w:t xml:space="preserve">, 29(4), p. 101709. Available at: </w:t>
      </w:r>
      <w:hyperlink r:id="rId32" w:history="1">
        <w:r w:rsidRPr="007A4510">
          <w:rPr>
            <w:rStyle w:val="af3"/>
            <w:rFonts w:ascii="Times New Roman" w:hAnsi="Times New Roman" w:cs="Times New Roman" w:hint="eastAsia"/>
            <w:sz w:val="24"/>
          </w:rPr>
          <w:t>https://doi.org/10.1016/j.ibusrev.2020.101709</w:t>
        </w:r>
      </w:hyperlink>
      <w:r w:rsidRPr="007A4510">
        <w:rPr>
          <w:rFonts w:ascii="Times New Roman" w:hAnsi="Times New Roman" w:cs="Times New Roman" w:hint="eastAsia"/>
          <w:sz w:val="24"/>
        </w:rPr>
        <w:t>.</w:t>
      </w:r>
    </w:p>
    <w:p w14:paraId="144BAF73"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Tian, X. (2022) </w:t>
      </w:r>
      <w:r w:rsidRPr="007A4510">
        <w:rPr>
          <w:rFonts w:ascii="Times New Roman" w:hAnsi="Times New Roman" w:cs="Times New Roman" w:hint="eastAsia"/>
          <w:sz w:val="24"/>
        </w:rPr>
        <w:t>‘</w:t>
      </w:r>
      <w:r w:rsidRPr="007A4510">
        <w:rPr>
          <w:rFonts w:ascii="Times New Roman" w:hAnsi="Times New Roman" w:cs="Times New Roman" w:hint="eastAsia"/>
          <w:sz w:val="24"/>
        </w:rPr>
        <w:t>The art of rhetoric: Host country political hostility and the rhetorical strategies of foreign subsidiaries in developing economies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World Business</w:t>
      </w:r>
      <w:r w:rsidRPr="007A4510">
        <w:rPr>
          <w:rFonts w:ascii="Times New Roman" w:hAnsi="Times New Roman" w:cs="Times New Roman" w:hint="eastAsia"/>
          <w:sz w:val="24"/>
        </w:rPr>
        <w:t xml:space="preserve">, 57(5), p. 101360. Available at: </w:t>
      </w:r>
      <w:hyperlink r:id="rId33" w:history="1">
        <w:r w:rsidRPr="007A4510">
          <w:rPr>
            <w:rStyle w:val="af3"/>
            <w:rFonts w:ascii="Times New Roman" w:hAnsi="Times New Roman" w:cs="Times New Roman" w:hint="eastAsia"/>
            <w:sz w:val="24"/>
          </w:rPr>
          <w:t>https://doi.org/10.1016/j.jwb.2022.101360</w:t>
        </w:r>
      </w:hyperlink>
      <w:r w:rsidRPr="007A4510">
        <w:rPr>
          <w:rFonts w:ascii="Times New Roman" w:hAnsi="Times New Roman" w:cs="Times New Roman" w:hint="eastAsia"/>
          <w:sz w:val="24"/>
        </w:rPr>
        <w:t>.</w:t>
      </w:r>
    </w:p>
    <w:p w14:paraId="36969523" w14:textId="77777777" w:rsidR="007A4510" w:rsidRPr="007A4510" w:rsidRDefault="007A4510" w:rsidP="007A4510">
      <w:pPr>
        <w:pStyle w:val="a9"/>
        <w:snapToGrid w:val="0"/>
        <w:spacing w:after="0"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Wang, D. </w:t>
      </w:r>
      <w:r w:rsidRPr="007A4510">
        <w:rPr>
          <w:rFonts w:ascii="Times New Roman" w:hAnsi="Times New Roman" w:cs="Times New Roman" w:hint="eastAsia"/>
          <w:i/>
          <w:iCs/>
          <w:sz w:val="24"/>
        </w:rPr>
        <w:t>et al.</w:t>
      </w:r>
      <w:r w:rsidRPr="007A4510">
        <w:rPr>
          <w:rFonts w:ascii="Times New Roman" w:hAnsi="Times New Roman" w:cs="Times New Roman" w:hint="eastAsia"/>
          <w:sz w:val="24"/>
        </w:rPr>
        <w:t xml:space="preserve"> (2024) </w:t>
      </w:r>
      <w:r w:rsidRPr="007A4510">
        <w:rPr>
          <w:rFonts w:ascii="Times New Roman" w:hAnsi="Times New Roman" w:cs="Times New Roman" w:hint="eastAsia"/>
          <w:sz w:val="24"/>
        </w:rPr>
        <w:t>‘</w:t>
      </w:r>
      <w:r w:rsidRPr="007A4510">
        <w:rPr>
          <w:rFonts w:ascii="Times New Roman" w:hAnsi="Times New Roman" w:cs="Times New Roman" w:hint="eastAsia"/>
          <w:sz w:val="24"/>
        </w:rPr>
        <w:t>A paradox theory lens for developing cross-cultural competence: Mindset, behavior, and work design</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Business Research</w:t>
      </w:r>
      <w:r w:rsidRPr="007A4510">
        <w:rPr>
          <w:rFonts w:ascii="Times New Roman" w:hAnsi="Times New Roman" w:cs="Times New Roman" w:hint="eastAsia"/>
          <w:sz w:val="24"/>
        </w:rPr>
        <w:t xml:space="preserve">, 177, p. 114645. Available at: </w:t>
      </w:r>
      <w:hyperlink r:id="rId34" w:history="1">
        <w:r w:rsidRPr="007A4510">
          <w:rPr>
            <w:rStyle w:val="af3"/>
            <w:rFonts w:ascii="Times New Roman" w:hAnsi="Times New Roman" w:cs="Times New Roman" w:hint="eastAsia"/>
            <w:sz w:val="24"/>
          </w:rPr>
          <w:t>https://doi.org/10.1016/j.jbusres.2024.114645</w:t>
        </w:r>
      </w:hyperlink>
      <w:r w:rsidRPr="007A4510">
        <w:rPr>
          <w:rFonts w:ascii="Times New Roman" w:hAnsi="Times New Roman" w:cs="Times New Roman" w:hint="eastAsia"/>
          <w:sz w:val="24"/>
        </w:rPr>
        <w:t>.</w:t>
      </w:r>
    </w:p>
    <w:p w14:paraId="49E428B2" w14:textId="77777777" w:rsidR="007A4510" w:rsidRPr="007A4510" w:rsidRDefault="007A4510" w:rsidP="007A4510">
      <w:pPr>
        <w:pStyle w:val="a9"/>
        <w:snapToGrid w:val="0"/>
        <w:spacing w:line="240" w:lineRule="auto"/>
        <w:ind w:left="480" w:hangingChars="200" w:hanging="480"/>
        <w:rPr>
          <w:rFonts w:ascii="Times New Roman" w:hAnsi="Times New Roman" w:cs="Times New Roman"/>
          <w:sz w:val="24"/>
        </w:rPr>
      </w:pPr>
      <w:r w:rsidRPr="007A4510">
        <w:rPr>
          <w:rFonts w:ascii="Times New Roman" w:hAnsi="Times New Roman" w:cs="Times New Roman" w:hint="eastAsia"/>
          <w:sz w:val="24"/>
        </w:rPr>
        <w:t xml:space="preserve">Weber, C.E. and Maurer, I. (2023) </w:t>
      </w:r>
      <w:r w:rsidRPr="007A4510">
        <w:rPr>
          <w:rFonts w:ascii="Times New Roman" w:hAnsi="Times New Roman" w:cs="Times New Roman" w:hint="eastAsia"/>
          <w:sz w:val="24"/>
        </w:rPr>
        <w:t>‘</w:t>
      </w:r>
      <w:r w:rsidRPr="007A4510">
        <w:rPr>
          <w:rFonts w:ascii="Times New Roman" w:hAnsi="Times New Roman" w:cs="Times New Roman" w:hint="eastAsia"/>
          <w:sz w:val="24"/>
        </w:rPr>
        <w:t>Knowledge acquisition from host-country partners: The interplay of trust and legal safeguards</w:t>
      </w:r>
      <w:r w:rsidRPr="007A4510">
        <w:rPr>
          <w:rFonts w:ascii="Times New Roman" w:hAnsi="Times New Roman" w:cs="Times New Roman" w:hint="eastAsia"/>
          <w:sz w:val="24"/>
        </w:rPr>
        <w:t>’</w:t>
      </w:r>
      <w:r w:rsidRPr="007A4510">
        <w:rPr>
          <w:rFonts w:ascii="Times New Roman" w:hAnsi="Times New Roman" w:cs="Times New Roman" w:hint="eastAsia"/>
          <w:sz w:val="24"/>
        </w:rPr>
        <w:t xml:space="preserve">, </w:t>
      </w:r>
      <w:r w:rsidRPr="007A4510">
        <w:rPr>
          <w:rFonts w:ascii="Times New Roman" w:hAnsi="Times New Roman" w:cs="Times New Roman" w:hint="eastAsia"/>
          <w:i/>
          <w:iCs/>
          <w:sz w:val="24"/>
        </w:rPr>
        <w:t>Journal of World Business</w:t>
      </w:r>
      <w:r w:rsidRPr="007A4510">
        <w:rPr>
          <w:rFonts w:ascii="Times New Roman" w:hAnsi="Times New Roman" w:cs="Times New Roman" w:hint="eastAsia"/>
          <w:sz w:val="24"/>
        </w:rPr>
        <w:t xml:space="preserve">, 58(2), p. 101421. Available at: </w:t>
      </w:r>
      <w:hyperlink r:id="rId35" w:history="1">
        <w:r w:rsidRPr="007A4510">
          <w:rPr>
            <w:rStyle w:val="af3"/>
            <w:rFonts w:ascii="Times New Roman" w:hAnsi="Times New Roman" w:cs="Times New Roman" w:hint="eastAsia"/>
            <w:sz w:val="24"/>
          </w:rPr>
          <w:t>https://doi.org/10.1016/j.jwb.2022.101421</w:t>
        </w:r>
      </w:hyperlink>
      <w:r w:rsidRPr="007A4510">
        <w:rPr>
          <w:rFonts w:ascii="Times New Roman" w:hAnsi="Times New Roman" w:cs="Times New Roman" w:hint="eastAsia"/>
          <w:sz w:val="24"/>
        </w:rPr>
        <w:t>.</w:t>
      </w:r>
    </w:p>
    <w:p w14:paraId="31C06674" w14:textId="50FA0B5B" w:rsidR="00DF3A5B" w:rsidRPr="00DF3A5B" w:rsidRDefault="00DF3A5B" w:rsidP="006420C9">
      <w:pPr>
        <w:pStyle w:val="a9"/>
        <w:snapToGrid w:val="0"/>
        <w:spacing w:after="0" w:line="480" w:lineRule="auto"/>
        <w:ind w:left="0" w:firstLineChars="200" w:firstLine="480"/>
        <w:rPr>
          <w:rFonts w:ascii="Times New Roman" w:hAnsi="Times New Roman" w:cs="Times New Roman" w:hint="eastAsia"/>
          <w:sz w:val="24"/>
        </w:rPr>
      </w:pPr>
    </w:p>
    <w:sectPr w:rsidR="00DF3A5B" w:rsidRPr="00DF3A5B" w:rsidSect="00653822">
      <w:footerReference w:type="default" r:id="rId3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A8DD6" w14:textId="77777777" w:rsidR="006F6280" w:rsidRDefault="006F6280" w:rsidP="00B04301">
      <w:pPr>
        <w:spacing w:after="0" w:line="240" w:lineRule="auto"/>
      </w:pPr>
      <w:r>
        <w:separator/>
      </w:r>
    </w:p>
  </w:endnote>
  <w:endnote w:type="continuationSeparator" w:id="0">
    <w:p w14:paraId="47379810" w14:textId="77777777" w:rsidR="006F6280" w:rsidRDefault="006F6280" w:rsidP="00B0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等线">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B5DF4" w14:textId="627C4072" w:rsidR="00653822" w:rsidRDefault="00653822">
    <w:pPr>
      <w:pStyle w:val="af0"/>
      <w:jc w:val="center"/>
    </w:pPr>
  </w:p>
  <w:p w14:paraId="7C6F807D" w14:textId="77777777" w:rsidR="00653822" w:rsidRDefault="00653822">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595941"/>
      <w:docPartObj>
        <w:docPartGallery w:val="Page Numbers (Bottom of Page)"/>
        <w:docPartUnique/>
      </w:docPartObj>
    </w:sdtPr>
    <w:sdtContent>
      <w:p w14:paraId="2403CD29" w14:textId="77777777" w:rsidR="00653822" w:rsidRDefault="00653822">
        <w:pPr>
          <w:pStyle w:val="af0"/>
          <w:jc w:val="center"/>
        </w:pPr>
        <w:r>
          <w:fldChar w:fldCharType="begin"/>
        </w:r>
        <w:r>
          <w:instrText>PAGE   \* MERGEFORMAT</w:instrText>
        </w:r>
        <w:r>
          <w:fldChar w:fldCharType="separate"/>
        </w:r>
        <w:r>
          <w:rPr>
            <w:lang w:val="zh-CN"/>
          </w:rPr>
          <w:t>2</w:t>
        </w:r>
        <w:r>
          <w:fldChar w:fldCharType="end"/>
        </w:r>
      </w:p>
    </w:sdtContent>
  </w:sdt>
  <w:p w14:paraId="40E27689" w14:textId="77777777" w:rsidR="00653822" w:rsidRDefault="0065382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C576E" w14:textId="77777777" w:rsidR="006F6280" w:rsidRDefault="006F6280" w:rsidP="00B04301">
      <w:pPr>
        <w:spacing w:after="0" w:line="240" w:lineRule="auto"/>
      </w:pPr>
      <w:r>
        <w:separator/>
      </w:r>
    </w:p>
  </w:footnote>
  <w:footnote w:type="continuationSeparator" w:id="0">
    <w:p w14:paraId="1DCC94CA" w14:textId="77777777" w:rsidR="006F6280" w:rsidRDefault="006F6280" w:rsidP="00B04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2537F"/>
    <w:multiLevelType w:val="hybridMultilevel"/>
    <w:tmpl w:val="D7380D2C"/>
    <w:lvl w:ilvl="0" w:tplc="970408E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34848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887"/>
    <w:rsid w:val="00055215"/>
    <w:rsid w:val="000A1552"/>
    <w:rsid w:val="00156D1C"/>
    <w:rsid w:val="001652FE"/>
    <w:rsid w:val="002871A4"/>
    <w:rsid w:val="002B2F11"/>
    <w:rsid w:val="002C5887"/>
    <w:rsid w:val="00300697"/>
    <w:rsid w:val="00347F2C"/>
    <w:rsid w:val="00455A07"/>
    <w:rsid w:val="004C270B"/>
    <w:rsid w:val="004F401D"/>
    <w:rsid w:val="00521232"/>
    <w:rsid w:val="0057160D"/>
    <w:rsid w:val="005962B1"/>
    <w:rsid w:val="005E68AD"/>
    <w:rsid w:val="006420C9"/>
    <w:rsid w:val="00653822"/>
    <w:rsid w:val="00690BD3"/>
    <w:rsid w:val="00697382"/>
    <w:rsid w:val="006F6280"/>
    <w:rsid w:val="00791FA5"/>
    <w:rsid w:val="007A4510"/>
    <w:rsid w:val="007C5E3C"/>
    <w:rsid w:val="007E7E6F"/>
    <w:rsid w:val="00811F2D"/>
    <w:rsid w:val="00851457"/>
    <w:rsid w:val="008E2BD0"/>
    <w:rsid w:val="00AB0BB0"/>
    <w:rsid w:val="00AB5C22"/>
    <w:rsid w:val="00B04301"/>
    <w:rsid w:val="00C0313B"/>
    <w:rsid w:val="00D422F2"/>
    <w:rsid w:val="00DC6D9B"/>
    <w:rsid w:val="00DF3A5B"/>
    <w:rsid w:val="00F155F3"/>
    <w:rsid w:val="00F239BC"/>
    <w:rsid w:val="00FB4801"/>
    <w:rsid w:val="00FC3F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B70D1"/>
  <w15:chartTrackingRefBased/>
  <w15:docId w15:val="{3BB7037F-0786-4C92-82DE-76E2C149E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C588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C588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C588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C588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C588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C5887"/>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C5887"/>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C5887"/>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C588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C588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C588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C588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C5887"/>
    <w:rPr>
      <w:rFonts w:cstheme="majorBidi"/>
      <w:color w:val="0F4761" w:themeColor="accent1" w:themeShade="BF"/>
      <w:sz w:val="28"/>
      <w:szCs w:val="28"/>
    </w:rPr>
  </w:style>
  <w:style w:type="character" w:customStyle="1" w:styleId="50">
    <w:name w:val="标题 5 字符"/>
    <w:basedOn w:val="a0"/>
    <w:link w:val="5"/>
    <w:uiPriority w:val="9"/>
    <w:semiHidden/>
    <w:rsid w:val="002C5887"/>
    <w:rPr>
      <w:rFonts w:cstheme="majorBidi"/>
      <w:color w:val="0F4761" w:themeColor="accent1" w:themeShade="BF"/>
      <w:sz w:val="24"/>
    </w:rPr>
  </w:style>
  <w:style w:type="character" w:customStyle="1" w:styleId="60">
    <w:name w:val="标题 6 字符"/>
    <w:basedOn w:val="a0"/>
    <w:link w:val="6"/>
    <w:uiPriority w:val="9"/>
    <w:semiHidden/>
    <w:rsid w:val="002C5887"/>
    <w:rPr>
      <w:rFonts w:cstheme="majorBidi"/>
      <w:b/>
      <w:bCs/>
      <w:color w:val="0F4761" w:themeColor="accent1" w:themeShade="BF"/>
    </w:rPr>
  </w:style>
  <w:style w:type="character" w:customStyle="1" w:styleId="70">
    <w:name w:val="标题 7 字符"/>
    <w:basedOn w:val="a0"/>
    <w:link w:val="7"/>
    <w:uiPriority w:val="9"/>
    <w:semiHidden/>
    <w:rsid w:val="002C5887"/>
    <w:rPr>
      <w:rFonts w:cstheme="majorBidi"/>
      <w:b/>
      <w:bCs/>
      <w:color w:val="595959" w:themeColor="text1" w:themeTint="A6"/>
    </w:rPr>
  </w:style>
  <w:style w:type="character" w:customStyle="1" w:styleId="80">
    <w:name w:val="标题 8 字符"/>
    <w:basedOn w:val="a0"/>
    <w:link w:val="8"/>
    <w:uiPriority w:val="9"/>
    <w:semiHidden/>
    <w:rsid w:val="002C5887"/>
    <w:rPr>
      <w:rFonts w:cstheme="majorBidi"/>
      <w:color w:val="595959" w:themeColor="text1" w:themeTint="A6"/>
    </w:rPr>
  </w:style>
  <w:style w:type="character" w:customStyle="1" w:styleId="90">
    <w:name w:val="标题 9 字符"/>
    <w:basedOn w:val="a0"/>
    <w:link w:val="9"/>
    <w:uiPriority w:val="9"/>
    <w:semiHidden/>
    <w:rsid w:val="002C5887"/>
    <w:rPr>
      <w:rFonts w:eastAsiaTheme="majorEastAsia" w:cstheme="majorBidi"/>
      <w:color w:val="595959" w:themeColor="text1" w:themeTint="A6"/>
    </w:rPr>
  </w:style>
  <w:style w:type="paragraph" w:styleId="a3">
    <w:name w:val="Title"/>
    <w:basedOn w:val="a"/>
    <w:next w:val="a"/>
    <w:link w:val="a4"/>
    <w:uiPriority w:val="10"/>
    <w:qFormat/>
    <w:rsid w:val="002C588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C588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C588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C588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C5887"/>
    <w:pPr>
      <w:spacing w:before="160"/>
      <w:jc w:val="center"/>
    </w:pPr>
    <w:rPr>
      <w:i/>
      <w:iCs/>
      <w:color w:val="404040" w:themeColor="text1" w:themeTint="BF"/>
    </w:rPr>
  </w:style>
  <w:style w:type="character" w:customStyle="1" w:styleId="a8">
    <w:name w:val="引用 字符"/>
    <w:basedOn w:val="a0"/>
    <w:link w:val="a7"/>
    <w:uiPriority w:val="29"/>
    <w:rsid w:val="002C5887"/>
    <w:rPr>
      <w:i/>
      <w:iCs/>
      <w:color w:val="404040" w:themeColor="text1" w:themeTint="BF"/>
    </w:rPr>
  </w:style>
  <w:style w:type="paragraph" w:styleId="a9">
    <w:name w:val="List Paragraph"/>
    <w:basedOn w:val="a"/>
    <w:uiPriority w:val="34"/>
    <w:qFormat/>
    <w:rsid w:val="002C5887"/>
    <w:pPr>
      <w:ind w:left="720"/>
      <w:contextualSpacing/>
    </w:pPr>
  </w:style>
  <w:style w:type="character" w:styleId="aa">
    <w:name w:val="Intense Emphasis"/>
    <w:basedOn w:val="a0"/>
    <w:uiPriority w:val="21"/>
    <w:qFormat/>
    <w:rsid w:val="002C5887"/>
    <w:rPr>
      <w:i/>
      <w:iCs/>
      <w:color w:val="0F4761" w:themeColor="accent1" w:themeShade="BF"/>
    </w:rPr>
  </w:style>
  <w:style w:type="paragraph" w:styleId="ab">
    <w:name w:val="Intense Quote"/>
    <w:basedOn w:val="a"/>
    <w:next w:val="a"/>
    <w:link w:val="ac"/>
    <w:uiPriority w:val="30"/>
    <w:qFormat/>
    <w:rsid w:val="002C58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C5887"/>
    <w:rPr>
      <w:i/>
      <w:iCs/>
      <w:color w:val="0F4761" w:themeColor="accent1" w:themeShade="BF"/>
    </w:rPr>
  </w:style>
  <w:style w:type="character" w:styleId="ad">
    <w:name w:val="Intense Reference"/>
    <w:basedOn w:val="a0"/>
    <w:uiPriority w:val="32"/>
    <w:qFormat/>
    <w:rsid w:val="002C5887"/>
    <w:rPr>
      <w:b/>
      <w:bCs/>
      <w:smallCaps/>
      <w:color w:val="0F4761" w:themeColor="accent1" w:themeShade="BF"/>
      <w:spacing w:val="5"/>
    </w:rPr>
  </w:style>
  <w:style w:type="paragraph" w:styleId="ae">
    <w:name w:val="header"/>
    <w:basedOn w:val="a"/>
    <w:link w:val="af"/>
    <w:uiPriority w:val="99"/>
    <w:unhideWhenUsed/>
    <w:rsid w:val="00B04301"/>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B04301"/>
    <w:rPr>
      <w:sz w:val="18"/>
      <w:szCs w:val="18"/>
    </w:rPr>
  </w:style>
  <w:style w:type="paragraph" w:styleId="af0">
    <w:name w:val="footer"/>
    <w:basedOn w:val="a"/>
    <w:link w:val="af1"/>
    <w:uiPriority w:val="99"/>
    <w:unhideWhenUsed/>
    <w:rsid w:val="00B04301"/>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B04301"/>
    <w:rPr>
      <w:sz w:val="18"/>
      <w:szCs w:val="18"/>
    </w:rPr>
  </w:style>
  <w:style w:type="paragraph" w:styleId="af2">
    <w:name w:val="Normal (Web)"/>
    <w:basedOn w:val="a"/>
    <w:uiPriority w:val="99"/>
    <w:unhideWhenUsed/>
    <w:rsid w:val="00AB5C22"/>
    <w:pPr>
      <w:spacing w:before="100" w:beforeAutospacing="1" w:after="100" w:afterAutospacing="1" w:line="240" w:lineRule="auto"/>
    </w:pPr>
    <w:rPr>
      <w:rFonts w:ascii="等线" w:eastAsia="等线" w:hAnsi="等线" w:cs="Times New Roman"/>
      <w:kern w:val="0"/>
      <w:sz w:val="24"/>
      <w14:ligatures w14:val="none"/>
    </w:rPr>
  </w:style>
  <w:style w:type="character" w:styleId="af3">
    <w:name w:val="Hyperlink"/>
    <w:basedOn w:val="a0"/>
    <w:uiPriority w:val="99"/>
    <w:unhideWhenUsed/>
    <w:rsid w:val="007A4510"/>
    <w:rPr>
      <w:color w:val="467886" w:themeColor="hyperlink"/>
      <w:u w:val="single"/>
    </w:rPr>
  </w:style>
  <w:style w:type="character" w:styleId="af4">
    <w:name w:val="Unresolved Mention"/>
    <w:basedOn w:val="a0"/>
    <w:uiPriority w:val="99"/>
    <w:semiHidden/>
    <w:unhideWhenUsed/>
    <w:rsid w:val="007A4510"/>
    <w:rPr>
      <w:color w:val="605E5C"/>
      <w:shd w:val="clear" w:color="auto" w:fill="E1DFDD"/>
    </w:rPr>
  </w:style>
  <w:style w:type="paragraph" w:styleId="TOC">
    <w:name w:val="TOC Heading"/>
    <w:basedOn w:val="1"/>
    <w:next w:val="a"/>
    <w:uiPriority w:val="39"/>
    <w:unhideWhenUsed/>
    <w:qFormat/>
    <w:rsid w:val="007E7E6F"/>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7E7E6F"/>
  </w:style>
  <w:style w:type="paragraph" w:styleId="TOC2">
    <w:name w:val="toc 2"/>
    <w:basedOn w:val="a"/>
    <w:next w:val="a"/>
    <w:autoRedefine/>
    <w:uiPriority w:val="39"/>
    <w:unhideWhenUsed/>
    <w:rsid w:val="007E7E6F"/>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s41267-025-00776-0" TargetMode="External"/><Relationship Id="rId18" Type="http://schemas.openxmlformats.org/officeDocument/2006/relationships/hyperlink" Target="https://doi.org/10.1016/j.indmarman.2023.10.004" TargetMode="External"/><Relationship Id="rId26" Type="http://schemas.openxmlformats.org/officeDocument/2006/relationships/hyperlink" Target="https://doi.org/10.1080/09585192.2025.2592773" TargetMode="External"/><Relationship Id="rId21" Type="http://schemas.openxmlformats.org/officeDocument/2006/relationships/hyperlink" Target="https://doi.org/10.1016/j.ibusrev.2024.102338" TargetMode="External"/><Relationship Id="rId34" Type="http://schemas.openxmlformats.org/officeDocument/2006/relationships/hyperlink" Target="https://doi.org/10.1016/j.jbusres.2024.114645" TargetMode="External"/><Relationship Id="rId7" Type="http://schemas.openxmlformats.org/officeDocument/2006/relationships/endnotes" Target="endnotes.xml"/><Relationship Id="rId12" Type="http://schemas.openxmlformats.org/officeDocument/2006/relationships/hyperlink" Target="https://doi.org/10.1016/j.indmarman.2024.05.002" TargetMode="External"/><Relationship Id="rId17" Type="http://schemas.openxmlformats.org/officeDocument/2006/relationships/hyperlink" Target="https://doi.org/10.1016/j.indmarman.2025.06.005" TargetMode="External"/><Relationship Id="rId25" Type="http://schemas.openxmlformats.org/officeDocument/2006/relationships/hyperlink" Target="https://doi.org/10.1016/j.techfore.2022.122294" TargetMode="External"/><Relationship Id="rId33" Type="http://schemas.openxmlformats.org/officeDocument/2006/relationships/hyperlink" Target="https://doi.org/10.1016/j.jwb.2022.10136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intman.2024.101222" TargetMode="External"/><Relationship Id="rId20" Type="http://schemas.openxmlformats.org/officeDocument/2006/relationships/hyperlink" Target="https://doi.org/10.1016/j.jbusres.2025.115622" TargetMode="External"/><Relationship Id="rId29" Type="http://schemas.openxmlformats.org/officeDocument/2006/relationships/hyperlink" Target="https://doi.org/10.1007/s11575-024-0055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2495/cbv16i1art5" TargetMode="External"/><Relationship Id="rId24" Type="http://schemas.openxmlformats.org/officeDocument/2006/relationships/hyperlink" Target="https://doi.org/10.1016/j.jbusres.2019.10.065" TargetMode="External"/><Relationship Id="rId32" Type="http://schemas.openxmlformats.org/officeDocument/2006/relationships/hyperlink" Target="https://doi.org/10.1016/j.ibusrev.2020.10170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57/s41267-025-00775-1" TargetMode="External"/><Relationship Id="rId23" Type="http://schemas.openxmlformats.org/officeDocument/2006/relationships/hyperlink" Target="https://doi.org/10.1016/j.jbusres.2024.114721" TargetMode="External"/><Relationship Id="rId28" Type="http://schemas.openxmlformats.org/officeDocument/2006/relationships/hyperlink" Target="https://doi.org/10.1016/j.jwb.2022.101383" TargetMode="External"/><Relationship Id="rId36" Type="http://schemas.openxmlformats.org/officeDocument/2006/relationships/footer" Target="footer2.xml"/><Relationship Id="rId10" Type="http://schemas.openxmlformats.org/officeDocument/2006/relationships/hyperlink" Target="https://doi.org/10.1016/j.indmarman.2024.10.006" TargetMode="External"/><Relationship Id="rId19" Type="http://schemas.openxmlformats.org/officeDocument/2006/relationships/hyperlink" Target="https://doi.org/10.1016/j.jbusres.2021.08.002" TargetMode="External"/><Relationship Id="rId31" Type="http://schemas.openxmlformats.org/officeDocument/2006/relationships/hyperlink" Target="https://doi.org/10.3390/admsci1306014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8/JGM-05-2025-0051" TargetMode="External"/><Relationship Id="rId22" Type="http://schemas.openxmlformats.org/officeDocument/2006/relationships/hyperlink" Target="https://doi.org/10.1016/j.intman.2024.101153" TargetMode="External"/><Relationship Id="rId27" Type="http://schemas.openxmlformats.org/officeDocument/2006/relationships/hyperlink" Target="https://doi.org/10.3389/fpsyg.2020.01304" TargetMode="External"/><Relationship Id="rId30" Type="http://schemas.openxmlformats.org/officeDocument/2006/relationships/hyperlink" Target="https://doi.org/10.1016/j.indmarman.2024.08.004" TargetMode="External"/><Relationship Id="rId35" Type="http://schemas.openxmlformats.org/officeDocument/2006/relationships/hyperlink" Target="https://doi.org/10.1016/j.jwb.2022.101421"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F4218-D873-43CC-8E3F-338BEF0C6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1228</TotalTime>
  <Pages>17</Pages>
  <Words>4566</Words>
  <Characters>26032</Characters>
  <Application>Microsoft Office Word</Application>
  <DocSecurity>0</DocSecurity>
  <Lines>216</Lines>
  <Paragraphs>61</Paragraphs>
  <ScaleCrop>false</ScaleCrop>
  <Company/>
  <LinksUpToDate>false</LinksUpToDate>
  <CharactersWithSpaces>30537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Tianchun Han (2503556)</dc:creator>
  <cp:keywords/>
  <dc:description/>
  <cp:lastModifiedBy>Tianchun Han (2503556)</cp:lastModifiedBy>
  <cp:revision>18</cp:revision>
  <dcterms:created xsi:type="dcterms:W3CDTF">2026-03-15T21:25:00Z</dcterms:created>
  <dcterms:modified xsi:type="dcterms:W3CDTF">2026-03-20T22:24:00Z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c87d0544-2881-475e-82c3-6050455fed8e</vt:lpwstr>
  </property>
</Properties>
</file>