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center"/>
        <w:rPr>
          <w:rFonts w:ascii="Times" w:hAnsi="Times" w:cs="Times"/>
          <w:i/>
          <w:iCs/>
          <w:spacing w:val="-3"/>
          <w:sz w:val="40"/>
          <w:lang w:val="en-GB"/>
        </w:rPr>
      </w:pPr>
      <w:r>
        <w:rPr>
          <w:rFonts w:ascii="Times" w:hAnsi="Times" w:cs="Times"/>
          <w:b/>
          <w:bCs/>
          <w:i/>
          <w:iCs/>
          <w:spacing w:val="-3"/>
          <w:sz w:val="40"/>
          <w:lang w:val="en-GB"/>
        </w:rPr>
        <w:t>Week 5</w:t>
      </w: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center"/>
        <w:rPr>
          <w:rFonts w:ascii="Times" w:hAnsi="Times" w:cs="Times"/>
          <w:b/>
          <w:bCs/>
          <w:spacing w:val="-3"/>
          <w:lang w:val="en-GB"/>
        </w:rPr>
      </w:pPr>
      <w:r>
        <w:rPr>
          <w:rFonts w:ascii="Times" w:hAnsi="Times" w:cs="Times"/>
          <w:b/>
          <w:bCs/>
          <w:spacing w:val="-3"/>
          <w:lang w:val="en-GB"/>
        </w:rPr>
        <w:t xml:space="preserve">The Coming of the Cistercians to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" w:hAnsi="Times" w:cs="Times"/>
              <w:b/>
              <w:bCs/>
              <w:spacing w:val="-3"/>
              <w:lang w:val="en-GB"/>
            </w:rPr>
            <w:t>Britain</w:t>
          </w:r>
        </w:smartTag>
      </w:smartTag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center"/>
        <w:rPr>
          <w:rFonts w:ascii="Times" w:hAnsi="Times" w:cs="Times"/>
          <w:spacing w:val="-3"/>
          <w:lang w:val="en-GB"/>
        </w:rPr>
      </w:pPr>
      <w:r>
        <w:rPr>
          <w:rFonts w:ascii="Times" w:hAnsi="Times" w:cs="Times"/>
          <w:b/>
          <w:bCs/>
          <w:spacing w:val="-3"/>
          <w:lang w:val="en-GB"/>
        </w:rPr>
        <w:t>The foundation of Fountains Abbey</w:t>
      </w: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  <w:r>
        <w:rPr>
          <w:rFonts w:ascii="Times" w:hAnsi="Times" w:cs="Times"/>
          <w:spacing w:val="-3"/>
          <w:lang w:val="en-GB"/>
        </w:rPr>
        <w:t xml:space="preserve">In this seminar we look at the momentous events at the Benedictine abbey of St Mary, </w:t>
      </w:r>
      <w:proofErr w:type="gramStart"/>
      <w:smartTag w:uri="urn:schemas-microsoft-com:office:smarttags" w:element="place">
        <w:smartTag w:uri="urn:schemas-microsoft-com:office:smarttags" w:element="City">
          <w:r>
            <w:rPr>
              <w:rFonts w:ascii="Times" w:hAnsi="Times" w:cs="Times"/>
              <w:spacing w:val="-3"/>
              <w:lang w:val="en-GB"/>
            </w:rPr>
            <w:t>York</w:t>
          </w:r>
        </w:smartTag>
      </w:smartTag>
      <w:r>
        <w:rPr>
          <w:rFonts w:ascii="Times" w:hAnsi="Times" w:cs="Times"/>
          <w:spacing w:val="-3"/>
          <w:lang w:val="en-GB"/>
        </w:rPr>
        <w:t>, that</w:t>
      </w:r>
      <w:proofErr w:type="gramEnd"/>
      <w:r>
        <w:rPr>
          <w:rFonts w:ascii="Times" w:hAnsi="Times" w:cs="Times"/>
          <w:spacing w:val="-3"/>
          <w:lang w:val="en-GB"/>
        </w:rPr>
        <w:t xml:space="preserve"> led to the foundation of Fountains Abbey. Our source is the early part of the </w:t>
      </w:r>
      <w:proofErr w:type="spellStart"/>
      <w:r>
        <w:rPr>
          <w:rFonts w:ascii="Times" w:hAnsi="Times" w:cs="Times"/>
          <w:i/>
          <w:iCs/>
          <w:spacing w:val="-3"/>
          <w:lang w:val="en-GB"/>
        </w:rPr>
        <w:t>Narratio</w:t>
      </w:r>
      <w:proofErr w:type="spellEnd"/>
      <w:r>
        <w:rPr>
          <w:rFonts w:ascii="Times" w:hAnsi="Times" w:cs="Times"/>
          <w:i/>
          <w:iCs/>
          <w:spacing w:val="-3"/>
          <w:lang w:val="en-GB"/>
        </w:rPr>
        <w:t xml:space="preserve"> de </w:t>
      </w:r>
      <w:proofErr w:type="spellStart"/>
      <w:r>
        <w:rPr>
          <w:rFonts w:ascii="Times" w:hAnsi="Times" w:cs="Times"/>
          <w:i/>
          <w:iCs/>
          <w:spacing w:val="-3"/>
          <w:lang w:val="en-GB"/>
        </w:rPr>
        <w:t>Fundatione</w:t>
      </w:r>
      <w:proofErr w:type="spellEnd"/>
      <w:r>
        <w:rPr>
          <w:rFonts w:ascii="Times" w:hAnsi="Times" w:cs="Times"/>
          <w:spacing w:val="-3"/>
          <w:lang w:val="en-GB"/>
        </w:rPr>
        <w:t xml:space="preserve"> of Fountains Abbey.  Read the translation and think about how this foundation differs from that of </w:t>
      </w:r>
      <w:proofErr w:type="spellStart"/>
      <w:r>
        <w:rPr>
          <w:rFonts w:ascii="Times" w:hAnsi="Times" w:cs="Times"/>
          <w:spacing w:val="-3"/>
          <w:lang w:val="en-GB"/>
        </w:rPr>
        <w:t>Rievaulx</w:t>
      </w:r>
      <w:proofErr w:type="spellEnd"/>
      <w:r>
        <w:rPr>
          <w:rFonts w:ascii="Times" w:hAnsi="Times" w:cs="Times"/>
          <w:spacing w:val="-3"/>
          <w:lang w:val="en-GB"/>
        </w:rPr>
        <w:t>. Who were the main players in this drama? Where did the idea for the foundation come from? What difficulties did the early community encounter, and how were they overcome?</w:t>
      </w: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  <w:r>
        <w:rPr>
          <w:rFonts w:ascii="Times" w:hAnsi="Times" w:cs="Times"/>
          <w:spacing w:val="-3"/>
          <w:lang w:val="en-GB"/>
        </w:rPr>
        <w:t>It is also crucial to consider the status of the source. What questions need to be asked about it?</w:t>
      </w: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Times" w:hAnsi="Times" w:cs="Times"/>
              <w:spacing w:val="-3"/>
              <w:u w:val="single"/>
              <w:lang w:val="en-GB"/>
            </w:rPr>
            <w:t>Reading</w:t>
          </w:r>
        </w:smartTag>
      </w:smartTag>
      <w:r>
        <w:rPr>
          <w:rFonts w:ascii="Times" w:hAnsi="Times" w:cs="Times"/>
          <w:spacing w:val="-3"/>
          <w:lang w:val="en-GB"/>
        </w:rPr>
        <w:t>:</w:t>
      </w: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  <w:r>
        <w:rPr>
          <w:rFonts w:ascii="Times" w:hAnsi="Times" w:cs="Times"/>
          <w:spacing w:val="-3"/>
          <w:lang w:val="en-GB"/>
        </w:rPr>
        <w:t xml:space="preserve">Knowles, </w:t>
      </w:r>
      <w:r>
        <w:rPr>
          <w:rFonts w:ascii="Times" w:hAnsi="Times" w:cs="Times"/>
          <w:i/>
          <w:iCs/>
          <w:spacing w:val="-3"/>
          <w:lang w:val="en-GB"/>
        </w:rPr>
        <w:t>Monastic Order,</w:t>
      </w:r>
      <w:r>
        <w:rPr>
          <w:rFonts w:ascii="Times" w:hAnsi="Times" w:cs="Times"/>
          <w:spacing w:val="-3"/>
          <w:lang w:val="en-GB"/>
        </w:rPr>
        <w:t xml:space="preserve"> pp. 227-45.</w:t>
      </w: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Times" w:hAnsi="Times" w:cs="Times"/>
              <w:spacing w:val="-3"/>
              <w:lang w:val="en-GB"/>
            </w:rPr>
            <w:t>Burton</w:t>
          </w:r>
        </w:smartTag>
      </w:smartTag>
      <w:r>
        <w:rPr>
          <w:rFonts w:ascii="Times" w:hAnsi="Times" w:cs="Times"/>
          <w:spacing w:val="-3"/>
          <w:lang w:val="en-GB"/>
        </w:rPr>
        <w:t xml:space="preserve">, </w:t>
      </w:r>
      <w:r>
        <w:rPr>
          <w:rFonts w:ascii="Times" w:hAnsi="Times" w:cs="Times"/>
          <w:i/>
          <w:iCs/>
          <w:spacing w:val="-3"/>
          <w:lang w:val="en-GB"/>
        </w:rPr>
        <w:t>Monastic and Religious Orders</w:t>
      </w:r>
      <w:r>
        <w:rPr>
          <w:rFonts w:ascii="Times" w:hAnsi="Times" w:cs="Times"/>
          <w:spacing w:val="-3"/>
          <w:lang w:val="en-GB"/>
        </w:rPr>
        <w:t>, chapter 4.</w:t>
      </w: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  <w:r>
        <w:rPr>
          <w:rFonts w:ascii="Times" w:hAnsi="Times" w:cs="Times"/>
          <w:spacing w:val="-3"/>
          <w:lang w:val="en-GB"/>
        </w:rPr>
        <w:t xml:space="preserve">Booklist section </w:t>
      </w:r>
      <w:proofErr w:type="gramStart"/>
      <w:r>
        <w:rPr>
          <w:rFonts w:ascii="Times" w:hAnsi="Times" w:cs="Times"/>
          <w:spacing w:val="-3"/>
          <w:lang w:val="en-GB"/>
        </w:rPr>
        <w:t>iv(</w:t>
      </w:r>
      <w:proofErr w:type="gramEnd"/>
      <w:r>
        <w:rPr>
          <w:rFonts w:ascii="Times" w:hAnsi="Times" w:cs="Times"/>
          <w:spacing w:val="-3"/>
          <w:lang w:val="en-GB"/>
        </w:rPr>
        <w:t xml:space="preserve">b) especially the articles by Derek Baker. See also </w:t>
      </w:r>
      <w:proofErr w:type="spellStart"/>
      <w:r>
        <w:rPr>
          <w:rFonts w:ascii="Times" w:hAnsi="Times" w:cs="Times"/>
          <w:spacing w:val="-3"/>
          <w:lang w:val="en-GB"/>
        </w:rPr>
        <w:t>Bethell</w:t>
      </w:r>
      <w:proofErr w:type="spellEnd"/>
      <w:r>
        <w:rPr>
          <w:rFonts w:ascii="Times" w:hAnsi="Times" w:cs="Times"/>
          <w:spacing w:val="-3"/>
          <w:lang w:val="en-GB"/>
        </w:rPr>
        <w:t xml:space="preserve">, ‘The foundation of Fountains Abbey’, and </w:t>
      </w:r>
      <w:smartTag w:uri="urn:schemas-microsoft-com:office:smarttags" w:element="City">
        <w:smartTag w:uri="urn:schemas-microsoft-com:office:smarttags" w:element="place">
          <w:r>
            <w:rPr>
              <w:rFonts w:ascii="Times" w:hAnsi="Times" w:cs="Times"/>
              <w:spacing w:val="-3"/>
              <w:lang w:val="en-GB"/>
            </w:rPr>
            <w:t>Burton</w:t>
          </w:r>
        </w:smartTag>
      </w:smartTag>
      <w:r>
        <w:rPr>
          <w:rFonts w:ascii="Times" w:hAnsi="Times" w:cs="Times"/>
          <w:spacing w:val="-3"/>
          <w:lang w:val="en-GB"/>
        </w:rPr>
        <w:t xml:space="preserve">, </w:t>
      </w:r>
      <w:r>
        <w:rPr>
          <w:rFonts w:ascii="Times" w:hAnsi="Times" w:cs="Times"/>
          <w:i/>
          <w:iCs/>
          <w:spacing w:val="-3"/>
          <w:lang w:val="en-GB"/>
        </w:rPr>
        <w:t>Monastic Order in Yorkshire</w:t>
      </w:r>
      <w:r>
        <w:rPr>
          <w:rFonts w:ascii="Times" w:hAnsi="Times" w:cs="Times"/>
          <w:spacing w:val="-3"/>
          <w:lang w:val="en-GB"/>
        </w:rPr>
        <w:t>, chapter 4.</w:t>
      </w:r>
    </w:p>
    <w:p w:rsidR="008E098E" w:rsidRDefault="008E098E" w:rsidP="008E098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</w:p>
    <w:p w:rsidR="008E098E" w:rsidRDefault="008E098E" w:rsidP="008E098E">
      <w:pPr>
        <w:tabs>
          <w:tab w:val="center" w:pos="4513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  <w:r>
        <w:rPr>
          <w:rFonts w:ascii="Times" w:hAnsi="Times" w:cs="Times"/>
          <w:spacing w:val="-3"/>
          <w:lang w:val="en-GB"/>
        </w:rPr>
        <w:t xml:space="preserve">For the </w:t>
      </w:r>
      <w:proofErr w:type="spellStart"/>
      <w:r>
        <w:rPr>
          <w:rFonts w:ascii="Times" w:hAnsi="Times" w:cs="Times"/>
          <w:i/>
          <w:iCs/>
          <w:spacing w:val="-3"/>
          <w:lang w:val="en-GB"/>
        </w:rPr>
        <w:t>Narratio</w:t>
      </w:r>
      <w:proofErr w:type="spellEnd"/>
      <w:r>
        <w:rPr>
          <w:rFonts w:ascii="Times" w:hAnsi="Times" w:cs="Times"/>
          <w:i/>
          <w:iCs/>
          <w:spacing w:val="-3"/>
          <w:lang w:val="en-GB"/>
        </w:rPr>
        <w:t xml:space="preserve"> de </w:t>
      </w:r>
      <w:proofErr w:type="spellStart"/>
      <w:r>
        <w:rPr>
          <w:rFonts w:ascii="Times" w:hAnsi="Times" w:cs="Times"/>
          <w:i/>
          <w:iCs/>
          <w:spacing w:val="-3"/>
          <w:lang w:val="en-GB"/>
        </w:rPr>
        <w:t>Fundatione</w:t>
      </w:r>
      <w:proofErr w:type="spellEnd"/>
      <w:r>
        <w:rPr>
          <w:rFonts w:ascii="Times" w:hAnsi="Times" w:cs="Times"/>
          <w:spacing w:val="-3"/>
          <w:lang w:val="en-GB"/>
        </w:rPr>
        <w:t xml:space="preserve"> of Fountains Abbey as a source, see Baker, ‘The Genesis of English Cistercian Chronicles’.</w:t>
      </w:r>
    </w:p>
    <w:p w:rsidR="008E098E" w:rsidRDefault="008E098E" w:rsidP="008E098E">
      <w:pPr>
        <w:tabs>
          <w:tab w:val="center" w:pos="4513"/>
        </w:tabs>
        <w:suppressAutoHyphens/>
        <w:spacing w:line="240" w:lineRule="atLeast"/>
        <w:jc w:val="both"/>
        <w:rPr>
          <w:rFonts w:ascii="Times" w:hAnsi="Times" w:cs="Times"/>
          <w:spacing w:val="-3"/>
          <w:lang w:val="en-GB"/>
        </w:rPr>
      </w:pPr>
    </w:p>
    <w:p w:rsidR="00C741F4" w:rsidRPr="008E098E" w:rsidRDefault="008E098E" w:rsidP="008E098E">
      <w:pPr>
        <w:tabs>
          <w:tab w:val="center" w:pos="4513"/>
        </w:tabs>
        <w:suppressAutoHyphens/>
        <w:spacing w:line="240" w:lineRule="atLeast"/>
        <w:jc w:val="center"/>
        <w:rPr>
          <w:rFonts w:ascii="Times" w:hAnsi="Times" w:cs="Times"/>
          <w:spacing w:val="-3"/>
          <w:lang w:val="en-GB"/>
        </w:rPr>
      </w:pPr>
      <w:r>
        <w:rPr>
          <w:rFonts w:ascii="Times" w:hAnsi="Times" w:cs="Times"/>
          <w:noProof/>
          <w:spacing w:val="-3"/>
          <w:lang w:val="en-GB" w:eastAsia="en-GB"/>
        </w:rPr>
        <w:drawing>
          <wp:inline distT="0" distB="0" distL="0" distR="0">
            <wp:extent cx="5635600" cy="3742488"/>
            <wp:effectExtent l="19050" t="0" r="3200" b="0"/>
            <wp:docPr id="1" name="Picture 1" descr="fountains abbey 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untains abbey 00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901" cy="374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41F4" w:rsidRPr="008E098E" w:rsidSect="00C74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8E098E"/>
    <w:rsid w:val="00092290"/>
    <w:rsid w:val="008E098E"/>
    <w:rsid w:val="00C74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98E"/>
    <w:pPr>
      <w:widowControl w:val="0"/>
      <w:autoSpaceDE w:val="0"/>
      <w:autoSpaceDN w:val="0"/>
      <w:adjustRightInd w:val="0"/>
      <w:spacing w:line="240" w:lineRule="auto"/>
    </w:pPr>
    <w:rPr>
      <w:rFonts w:ascii="Courier" w:eastAsia="Times New Roman" w:hAnsi="Courier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sm042</dc:creator>
  <cp:keywords/>
  <dc:description/>
  <cp:lastModifiedBy>sm042</cp:lastModifiedBy>
  <cp:revision>2</cp:revision>
  <dcterms:created xsi:type="dcterms:W3CDTF">2012-02-23T12:15:00Z</dcterms:created>
  <dcterms:modified xsi:type="dcterms:W3CDTF">2012-02-23T12:19:00Z</dcterms:modified>
</cp:coreProperties>
</file>