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39337413"/>
        <w:docPartObj>
          <w:docPartGallery w:val="Cover Pages"/>
          <w:docPartUnique/>
        </w:docPartObj>
      </w:sdtPr>
      <w:sdtEndPr>
        <w:rPr>
          <w:rFonts w:ascii="Arial" w:hAnsi="Arial" w:cs="Arial"/>
          <w:b/>
          <w:bCs/>
        </w:rPr>
      </w:sdtEndPr>
      <w:sdtContent>
        <w:p w14:paraId="19E922A3" w14:textId="36CCCAC3" w:rsidR="00935C0D" w:rsidRDefault="00935C0D">
          <w:r>
            <w:rPr>
              <w:noProof/>
            </w:rPr>
            <w:drawing>
              <wp:anchor distT="0" distB="0" distL="114300" distR="114300" simplePos="0" relativeHeight="251663360" behindDoc="1" locked="0" layoutInCell="1" allowOverlap="1" wp14:anchorId="2FC1FFDB" wp14:editId="25A962AB">
                <wp:simplePos x="0" y="0"/>
                <wp:positionH relativeFrom="column">
                  <wp:posOffset>0</wp:posOffset>
                </wp:positionH>
                <wp:positionV relativeFrom="paragraph">
                  <wp:posOffset>0</wp:posOffset>
                </wp:positionV>
                <wp:extent cx="2619375" cy="1743075"/>
                <wp:effectExtent l="0" t="0" r="9525" b="9525"/>
                <wp:wrapTight wrapText="bothSides">
                  <wp:wrapPolygon edited="0">
                    <wp:start x="0" y="0"/>
                    <wp:lineTo x="0" y="21482"/>
                    <wp:lineTo x="21521" y="21482"/>
                    <wp:lineTo x="21521" y="0"/>
                    <wp:lineTo x="0" y="0"/>
                  </wp:wrapPolygon>
                </wp:wrapTight>
                <wp:docPr id="1864940404" name="Picture 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940404" name="Picture 1" descr="A logo with text and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2336" behindDoc="0" locked="0" layoutInCell="1" allowOverlap="1" wp14:anchorId="1FE27D2A" wp14:editId="4EE885B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3AC47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95E353D" wp14:editId="3E2D3FC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4C0146" w14:textId="195015BD" w:rsidR="00935C0D" w:rsidRDefault="00935C0D">
                                    <w:pPr>
                                      <w:pStyle w:val="NoSpacing"/>
                                      <w:jc w:val="right"/>
                                      <w:rPr>
                                        <w:color w:val="595959" w:themeColor="text1" w:themeTint="A6"/>
                                        <w:sz w:val="28"/>
                                        <w:szCs w:val="28"/>
                                      </w:rPr>
                                    </w:pPr>
                                    <w:r>
                                      <w:rPr>
                                        <w:color w:val="595959" w:themeColor="text1" w:themeTint="A6"/>
                                        <w:sz w:val="28"/>
                                        <w:szCs w:val="28"/>
                                      </w:rPr>
                                      <w:t xml:space="preserve">Velislava </w:t>
                                    </w:r>
                                    <w:proofErr w:type="spellStart"/>
                                    <w:r>
                                      <w:rPr>
                                        <w:color w:val="595959" w:themeColor="text1" w:themeTint="A6"/>
                                        <w:sz w:val="28"/>
                                        <w:szCs w:val="28"/>
                                      </w:rPr>
                                      <w:t>Stoycheva</w:t>
                                    </w:r>
                                    <w:proofErr w:type="spellEnd"/>
                                    <w:r>
                                      <w:rPr>
                                        <w:color w:val="595959" w:themeColor="text1" w:themeTint="A6"/>
                                        <w:sz w:val="28"/>
                                        <w:szCs w:val="28"/>
                                      </w:rPr>
                                      <w:t xml:space="preserve"> Hristova (2233502)</w:t>
                                    </w:r>
                                  </w:p>
                                </w:sdtContent>
                              </w:sdt>
                              <w:p w14:paraId="00D9C488" w14:textId="5825D8FF" w:rsidR="00935C0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35C0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95E353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4C0146" w14:textId="195015BD" w:rsidR="00935C0D" w:rsidRDefault="00935C0D">
                              <w:pPr>
                                <w:pStyle w:val="NoSpacing"/>
                                <w:jc w:val="right"/>
                                <w:rPr>
                                  <w:color w:val="595959" w:themeColor="text1" w:themeTint="A6"/>
                                  <w:sz w:val="28"/>
                                  <w:szCs w:val="28"/>
                                </w:rPr>
                              </w:pPr>
                              <w:r>
                                <w:rPr>
                                  <w:color w:val="595959" w:themeColor="text1" w:themeTint="A6"/>
                                  <w:sz w:val="28"/>
                                  <w:szCs w:val="28"/>
                                </w:rPr>
                                <w:t xml:space="preserve">Velislava </w:t>
                              </w:r>
                              <w:proofErr w:type="spellStart"/>
                              <w:r>
                                <w:rPr>
                                  <w:color w:val="595959" w:themeColor="text1" w:themeTint="A6"/>
                                  <w:sz w:val="28"/>
                                  <w:szCs w:val="28"/>
                                </w:rPr>
                                <w:t>Stoycheva</w:t>
                              </w:r>
                              <w:proofErr w:type="spellEnd"/>
                              <w:r>
                                <w:rPr>
                                  <w:color w:val="595959" w:themeColor="text1" w:themeTint="A6"/>
                                  <w:sz w:val="28"/>
                                  <w:szCs w:val="28"/>
                                </w:rPr>
                                <w:t xml:space="preserve"> Hristova (2233502)</w:t>
                              </w:r>
                            </w:p>
                          </w:sdtContent>
                        </w:sdt>
                        <w:p w14:paraId="00D9C488" w14:textId="5825D8FF" w:rsidR="00935C0D" w:rsidRDefault="00935C0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8F37360" wp14:editId="25BA6C6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4CA54" w14:textId="038E9BDA" w:rsidR="00935C0D" w:rsidRDefault="00935C0D">
                                <w:pPr>
                                  <w:pStyle w:val="NoSpacing"/>
                                  <w:jc w:val="right"/>
                                  <w:rPr>
                                    <w:color w:val="156082" w:themeColor="accent1"/>
                                    <w:sz w:val="28"/>
                                    <w:szCs w:val="28"/>
                                    <w:lang w:val="en-GB"/>
                                  </w:rPr>
                                </w:pPr>
                                <w:r>
                                  <w:rPr>
                                    <w:color w:val="156082" w:themeColor="accent1"/>
                                    <w:sz w:val="28"/>
                                    <w:szCs w:val="28"/>
                                  </w:rPr>
                                  <w:t xml:space="preserve">Module:  </w:t>
                                </w:r>
                                <w:r w:rsidRPr="00935C0D">
                                  <w:rPr>
                                    <w:color w:val="156082" w:themeColor="accent1"/>
                                    <w:sz w:val="28"/>
                                    <w:szCs w:val="28"/>
                                    <w:lang w:val="en-GB"/>
                                  </w:rPr>
                                  <w:t>Management &amp; Organisational Behaviour</w:t>
                                </w:r>
                              </w:p>
                              <w:p w14:paraId="11547DC2" w14:textId="73347D13" w:rsidR="00935C0D" w:rsidRDefault="00935C0D">
                                <w:pPr>
                                  <w:pStyle w:val="NoSpacing"/>
                                  <w:jc w:val="right"/>
                                  <w:rPr>
                                    <w:color w:val="156082" w:themeColor="accent1"/>
                                    <w:sz w:val="28"/>
                                    <w:szCs w:val="28"/>
                                    <w:lang w:val="en-GB"/>
                                  </w:rPr>
                                </w:pPr>
                                <w:r w:rsidRPr="00935C0D">
                                  <w:rPr>
                                    <w:color w:val="156082" w:themeColor="accent1"/>
                                    <w:sz w:val="28"/>
                                    <w:szCs w:val="28"/>
                                    <w:lang w:val="en-GB"/>
                                  </w:rPr>
                                  <w:t>Module code: BMIH5004</w:t>
                                </w:r>
                              </w:p>
                              <w:p w14:paraId="379CFC95" w14:textId="05E1B1EE" w:rsidR="00935C0D" w:rsidRDefault="00935C0D">
                                <w:pPr>
                                  <w:pStyle w:val="NoSpacing"/>
                                  <w:jc w:val="right"/>
                                  <w:rPr>
                                    <w:color w:val="156082" w:themeColor="accent1"/>
                                    <w:sz w:val="28"/>
                                    <w:szCs w:val="28"/>
                                  </w:rPr>
                                </w:pPr>
                                <w:r>
                                  <w:rPr>
                                    <w:color w:val="156082" w:themeColor="accent1"/>
                                    <w:sz w:val="28"/>
                                    <w:szCs w:val="28"/>
                                    <w:lang w:val="en-GB"/>
                                  </w:rPr>
                                  <w:t>Lecturer:</w:t>
                                </w:r>
                                <w:r w:rsidRPr="00935C0D">
                                  <w:rPr>
                                    <w:rFonts w:eastAsiaTheme="minorHAnsi"/>
                                    <w:kern w:val="2"/>
                                    <w:sz w:val="24"/>
                                    <w:szCs w:val="24"/>
                                    <w:lang w:val="en-GB"/>
                                    <w14:ligatures w14:val="standardContextual"/>
                                  </w:rPr>
                                  <w:t xml:space="preserve"> </w:t>
                                </w:r>
                                <w:r w:rsidRPr="00935C0D">
                                  <w:rPr>
                                    <w:color w:val="156082" w:themeColor="accent1"/>
                                    <w:sz w:val="28"/>
                                    <w:szCs w:val="28"/>
                                    <w:lang w:val="en-GB"/>
                                  </w:rPr>
                                  <w:t>Lola Villard-Coles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BD2B06A" w14:textId="39CEA06E" w:rsidR="00935C0D" w:rsidRDefault="00935C0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8F3736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D04CA54" w14:textId="038E9BDA" w:rsidR="00935C0D" w:rsidRDefault="00935C0D">
                          <w:pPr>
                            <w:pStyle w:val="NoSpacing"/>
                            <w:jc w:val="right"/>
                            <w:rPr>
                              <w:color w:val="156082" w:themeColor="accent1"/>
                              <w:sz w:val="28"/>
                              <w:szCs w:val="28"/>
                              <w:lang w:val="en-GB"/>
                            </w:rPr>
                          </w:pPr>
                          <w:r>
                            <w:rPr>
                              <w:color w:val="156082" w:themeColor="accent1"/>
                              <w:sz w:val="28"/>
                              <w:szCs w:val="28"/>
                            </w:rPr>
                            <w:t xml:space="preserve">Module:  </w:t>
                          </w:r>
                          <w:r w:rsidRPr="00935C0D">
                            <w:rPr>
                              <w:color w:val="156082" w:themeColor="accent1"/>
                              <w:sz w:val="28"/>
                              <w:szCs w:val="28"/>
                              <w:lang w:val="en-GB"/>
                            </w:rPr>
                            <w:t>Management &amp; Organisational Behaviour</w:t>
                          </w:r>
                        </w:p>
                        <w:p w14:paraId="11547DC2" w14:textId="73347D13" w:rsidR="00935C0D" w:rsidRDefault="00935C0D">
                          <w:pPr>
                            <w:pStyle w:val="NoSpacing"/>
                            <w:jc w:val="right"/>
                            <w:rPr>
                              <w:color w:val="156082" w:themeColor="accent1"/>
                              <w:sz w:val="28"/>
                              <w:szCs w:val="28"/>
                              <w:lang w:val="en-GB"/>
                            </w:rPr>
                          </w:pPr>
                          <w:r w:rsidRPr="00935C0D">
                            <w:rPr>
                              <w:color w:val="156082" w:themeColor="accent1"/>
                              <w:sz w:val="28"/>
                              <w:szCs w:val="28"/>
                              <w:lang w:val="en-GB"/>
                            </w:rPr>
                            <w:t>Module code: BMIH5004</w:t>
                          </w:r>
                        </w:p>
                        <w:p w14:paraId="379CFC95" w14:textId="05E1B1EE" w:rsidR="00935C0D" w:rsidRDefault="00935C0D">
                          <w:pPr>
                            <w:pStyle w:val="NoSpacing"/>
                            <w:jc w:val="right"/>
                            <w:rPr>
                              <w:color w:val="156082" w:themeColor="accent1"/>
                              <w:sz w:val="28"/>
                              <w:szCs w:val="28"/>
                            </w:rPr>
                          </w:pPr>
                          <w:r>
                            <w:rPr>
                              <w:color w:val="156082" w:themeColor="accent1"/>
                              <w:sz w:val="28"/>
                              <w:szCs w:val="28"/>
                              <w:lang w:val="en-GB"/>
                            </w:rPr>
                            <w:t>Lecturer:</w:t>
                          </w:r>
                          <w:r w:rsidRPr="00935C0D">
                            <w:rPr>
                              <w:rFonts w:eastAsiaTheme="minorHAnsi"/>
                              <w:kern w:val="2"/>
                              <w:sz w:val="24"/>
                              <w:szCs w:val="24"/>
                              <w:lang w:val="en-GB"/>
                              <w14:ligatures w14:val="standardContextual"/>
                            </w:rPr>
                            <w:t xml:space="preserve"> </w:t>
                          </w:r>
                          <w:r w:rsidRPr="00935C0D">
                            <w:rPr>
                              <w:color w:val="156082" w:themeColor="accent1"/>
                              <w:sz w:val="28"/>
                              <w:szCs w:val="28"/>
                              <w:lang w:val="en-GB"/>
                            </w:rPr>
                            <w:t>Lola Villard-Coles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BD2B06A" w14:textId="39CEA06E" w:rsidR="00935C0D" w:rsidRDefault="00935C0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44298A0" wp14:editId="4956533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484DA" w14:textId="7DAFED36" w:rsidR="00935C0D" w:rsidRPr="00935C0D" w:rsidRDefault="00000000" w:rsidP="00935C0D">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35C0D" w:rsidRPr="00935C0D">
                                      <w:rPr>
                                        <w:caps/>
                                        <w:color w:val="156082" w:themeColor="accent1"/>
                                        <w:sz w:val="48"/>
                                        <w:szCs w:val="48"/>
                                      </w:rPr>
                                      <w:t>Assess the impact of different leadership styles on team effectiveness and employee</w:t>
                                    </w:r>
                                    <w:r w:rsidR="00935C0D" w:rsidRPr="00935C0D">
                                      <w:rPr>
                                        <w:caps/>
                                        <w:color w:val="156082" w:themeColor="accent1"/>
                                        <w:sz w:val="48"/>
                                        <w:szCs w:val="48"/>
                                      </w:rPr>
                                      <w:br/>
                                      <w:t>morale in the hospitality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4998387" w14:textId="434CA515" w:rsidR="00935C0D" w:rsidRDefault="00935C0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44298A0"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9F484DA" w14:textId="7DAFED36" w:rsidR="00935C0D" w:rsidRPr="00935C0D" w:rsidRDefault="00935C0D" w:rsidP="00935C0D">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35C0D">
                                <w:rPr>
                                  <w:caps/>
                                  <w:color w:val="156082" w:themeColor="accent1"/>
                                  <w:sz w:val="48"/>
                                  <w:szCs w:val="48"/>
                                </w:rPr>
                                <w:t>Assess the impact of different leadership styles on team effectiveness and employee</w:t>
                              </w:r>
                              <w:r w:rsidRPr="00935C0D">
                                <w:rPr>
                                  <w:caps/>
                                  <w:color w:val="156082" w:themeColor="accent1"/>
                                  <w:sz w:val="48"/>
                                  <w:szCs w:val="48"/>
                                </w:rPr>
                                <w:br/>
                              </w:r>
                              <w:r w:rsidRPr="00935C0D">
                                <w:rPr>
                                  <w:caps/>
                                  <w:color w:val="156082" w:themeColor="accent1"/>
                                  <w:sz w:val="48"/>
                                  <w:szCs w:val="48"/>
                                </w:rPr>
                                <w:t>morale in the hospitality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4998387" w14:textId="434CA515" w:rsidR="00935C0D" w:rsidRDefault="00935C0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8C99C05" w14:textId="48887A68" w:rsidR="00935C0D" w:rsidRDefault="00935C0D">
          <w:pPr>
            <w:rPr>
              <w:rFonts w:ascii="Arial" w:hAnsi="Arial" w:cs="Arial"/>
              <w:b/>
              <w:bCs/>
            </w:rPr>
          </w:pPr>
          <w:r>
            <w:rPr>
              <w:rFonts w:ascii="Arial" w:hAnsi="Arial" w:cs="Arial"/>
              <w:b/>
              <w:bCs/>
            </w:rPr>
            <w:br w:type="page"/>
          </w:r>
        </w:p>
      </w:sdtContent>
    </w:sdt>
    <w:p w14:paraId="57E1C2D0" w14:textId="77777777" w:rsidR="00A66617" w:rsidRDefault="00A66617" w:rsidP="006E6E6E">
      <w:pPr>
        <w:spacing w:line="360" w:lineRule="auto"/>
        <w:jc w:val="both"/>
        <w:rPr>
          <w:rFonts w:ascii="Arial" w:hAnsi="Arial" w:cs="Arial"/>
        </w:rPr>
      </w:pPr>
      <w:r w:rsidRPr="00A66617">
        <w:rPr>
          <w:rFonts w:ascii="Arial" w:hAnsi="Arial" w:cs="Arial"/>
        </w:rPr>
        <w:lastRenderedPageBreak/>
        <w:t xml:space="preserve">I acknowledge the use of Grammarly (https://www.grammarly.com/) on </w:t>
      </w:r>
      <w:r>
        <w:rPr>
          <w:rFonts w:ascii="Arial" w:hAnsi="Arial" w:cs="Arial"/>
        </w:rPr>
        <w:t xml:space="preserve">7 October </w:t>
      </w:r>
      <w:r w:rsidRPr="00A66617">
        <w:rPr>
          <w:rFonts w:ascii="Arial" w:hAnsi="Arial" w:cs="Arial"/>
        </w:rPr>
        <w:t xml:space="preserve">2024 to check my work using the prompt(s): </w:t>
      </w:r>
    </w:p>
    <w:p w14:paraId="0CA95115" w14:textId="77777777" w:rsidR="0002019C" w:rsidRDefault="0002019C" w:rsidP="006E6E6E">
      <w:pPr>
        <w:spacing w:line="360" w:lineRule="auto"/>
        <w:jc w:val="both"/>
        <w:rPr>
          <w:rFonts w:ascii="Arial" w:hAnsi="Arial" w:cs="Arial"/>
        </w:rPr>
      </w:pPr>
    </w:p>
    <w:p w14:paraId="71C5B0E0" w14:textId="481F6C73" w:rsidR="00A66617" w:rsidRDefault="00A66617" w:rsidP="00A66617">
      <w:pPr>
        <w:pStyle w:val="ListParagraph"/>
        <w:numPr>
          <w:ilvl w:val="0"/>
          <w:numId w:val="12"/>
        </w:numPr>
        <w:spacing w:line="360" w:lineRule="auto"/>
        <w:jc w:val="both"/>
        <w:rPr>
          <w:rFonts w:ascii="Arial" w:hAnsi="Arial" w:cs="Arial"/>
        </w:rPr>
      </w:pPr>
      <w:r w:rsidRPr="00A66617">
        <w:rPr>
          <w:rFonts w:ascii="Arial" w:hAnsi="Arial" w:cs="Arial"/>
        </w:rPr>
        <w:t xml:space="preserve">Please check the following text for readability, grammar and syntax. </w:t>
      </w:r>
    </w:p>
    <w:p w14:paraId="2F31A7DC" w14:textId="77777777" w:rsidR="00A66617" w:rsidRPr="00A66617" w:rsidRDefault="00A66617" w:rsidP="00A66617">
      <w:pPr>
        <w:spacing w:line="360" w:lineRule="auto"/>
        <w:jc w:val="both"/>
        <w:rPr>
          <w:rFonts w:ascii="Arial" w:hAnsi="Arial" w:cs="Arial"/>
        </w:rPr>
      </w:pPr>
    </w:p>
    <w:p w14:paraId="3FBCDD50" w14:textId="0AFB9D14" w:rsidR="00C55D5A" w:rsidRPr="00A66617" w:rsidRDefault="00A66617" w:rsidP="00A66617">
      <w:pPr>
        <w:pStyle w:val="ListParagraph"/>
        <w:spacing w:line="360" w:lineRule="auto"/>
        <w:jc w:val="both"/>
        <w:rPr>
          <w:rFonts w:ascii="Arial" w:hAnsi="Arial" w:cs="Arial"/>
        </w:rPr>
      </w:pPr>
      <w:r w:rsidRPr="00A66617">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7E6EF4F1" w14:textId="77777777" w:rsidR="00C55D5A" w:rsidRDefault="00C55D5A">
      <w:pPr>
        <w:rPr>
          <w:rFonts w:ascii="Arial" w:hAnsi="Arial" w:cs="Arial"/>
          <w:b/>
          <w:bCs/>
        </w:rPr>
      </w:pPr>
      <w:r>
        <w:rPr>
          <w:rFonts w:ascii="Arial" w:hAnsi="Arial" w:cs="Arial"/>
          <w:b/>
          <w:bCs/>
        </w:rPr>
        <w:br w:type="page"/>
      </w:r>
    </w:p>
    <w:p w14:paraId="7403FF68" w14:textId="4B8312A4" w:rsidR="006E6E6E" w:rsidRPr="006E6E6E" w:rsidRDefault="006E6E6E" w:rsidP="006E6E6E">
      <w:pPr>
        <w:spacing w:line="360" w:lineRule="auto"/>
        <w:jc w:val="both"/>
        <w:rPr>
          <w:rFonts w:ascii="Arial" w:hAnsi="Arial" w:cs="Arial"/>
          <w:b/>
          <w:bCs/>
        </w:rPr>
      </w:pPr>
      <w:r w:rsidRPr="006E6E6E">
        <w:rPr>
          <w:rFonts w:ascii="Arial" w:hAnsi="Arial" w:cs="Arial"/>
          <w:b/>
          <w:bCs/>
        </w:rPr>
        <w:lastRenderedPageBreak/>
        <w:t xml:space="preserve">Assess the </w:t>
      </w:r>
      <w:r w:rsidR="00C55D5A">
        <w:rPr>
          <w:rFonts w:ascii="Arial" w:hAnsi="Arial" w:cs="Arial"/>
          <w:b/>
          <w:bCs/>
        </w:rPr>
        <w:t>i</w:t>
      </w:r>
      <w:r w:rsidRPr="006E6E6E">
        <w:rPr>
          <w:rFonts w:ascii="Arial" w:hAnsi="Arial" w:cs="Arial"/>
          <w:b/>
          <w:bCs/>
        </w:rPr>
        <w:t xml:space="preserve">mpact of </w:t>
      </w:r>
      <w:r w:rsidR="00C55D5A">
        <w:rPr>
          <w:rFonts w:ascii="Arial" w:hAnsi="Arial" w:cs="Arial"/>
          <w:b/>
          <w:bCs/>
        </w:rPr>
        <w:t>d</w:t>
      </w:r>
      <w:r w:rsidRPr="006E6E6E">
        <w:rPr>
          <w:rFonts w:ascii="Arial" w:hAnsi="Arial" w:cs="Arial"/>
          <w:b/>
          <w:bCs/>
        </w:rPr>
        <w:t xml:space="preserve">ifferent </w:t>
      </w:r>
      <w:r w:rsidR="00C55D5A">
        <w:rPr>
          <w:rFonts w:ascii="Arial" w:hAnsi="Arial" w:cs="Arial"/>
          <w:b/>
          <w:bCs/>
        </w:rPr>
        <w:t>l</w:t>
      </w:r>
      <w:r w:rsidRPr="006E6E6E">
        <w:rPr>
          <w:rFonts w:ascii="Arial" w:hAnsi="Arial" w:cs="Arial"/>
          <w:b/>
          <w:bCs/>
        </w:rPr>
        <w:t xml:space="preserve">eadership </w:t>
      </w:r>
      <w:r w:rsidR="00C55D5A">
        <w:rPr>
          <w:rFonts w:ascii="Arial" w:hAnsi="Arial" w:cs="Arial"/>
          <w:b/>
          <w:bCs/>
        </w:rPr>
        <w:t>s</w:t>
      </w:r>
      <w:r w:rsidRPr="006E6E6E">
        <w:rPr>
          <w:rFonts w:ascii="Arial" w:hAnsi="Arial" w:cs="Arial"/>
          <w:b/>
          <w:bCs/>
        </w:rPr>
        <w:t xml:space="preserve">tyles on </w:t>
      </w:r>
      <w:r w:rsidR="00C55D5A">
        <w:rPr>
          <w:rFonts w:ascii="Arial" w:hAnsi="Arial" w:cs="Arial"/>
          <w:b/>
          <w:bCs/>
        </w:rPr>
        <w:t>t</w:t>
      </w:r>
      <w:r w:rsidRPr="006E6E6E">
        <w:rPr>
          <w:rFonts w:ascii="Arial" w:hAnsi="Arial" w:cs="Arial"/>
          <w:b/>
          <w:bCs/>
        </w:rPr>
        <w:t xml:space="preserve">eam </w:t>
      </w:r>
      <w:r w:rsidR="00C55D5A">
        <w:rPr>
          <w:rFonts w:ascii="Arial" w:hAnsi="Arial" w:cs="Arial"/>
          <w:b/>
          <w:bCs/>
        </w:rPr>
        <w:t>e</w:t>
      </w:r>
      <w:r w:rsidRPr="006E6E6E">
        <w:rPr>
          <w:rFonts w:ascii="Arial" w:hAnsi="Arial" w:cs="Arial"/>
          <w:b/>
          <w:bCs/>
        </w:rPr>
        <w:t xml:space="preserve">ffectiveness and </w:t>
      </w:r>
      <w:r w:rsidR="00C55D5A">
        <w:rPr>
          <w:rFonts w:ascii="Arial" w:hAnsi="Arial" w:cs="Arial"/>
          <w:b/>
          <w:bCs/>
        </w:rPr>
        <w:t>e</w:t>
      </w:r>
      <w:r w:rsidRPr="006E6E6E">
        <w:rPr>
          <w:rFonts w:ascii="Arial" w:hAnsi="Arial" w:cs="Arial"/>
          <w:b/>
          <w:bCs/>
        </w:rPr>
        <w:t xml:space="preserve">mployee </w:t>
      </w:r>
      <w:r w:rsidR="00C55D5A">
        <w:rPr>
          <w:rFonts w:ascii="Arial" w:hAnsi="Arial" w:cs="Arial"/>
          <w:b/>
          <w:bCs/>
        </w:rPr>
        <w:t>m</w:t>
      </w:r>
      <w:r w:rsidRPr="006E6E6E">
        <w:rPr>
          <w:rFonts w:ascii="Arial" w:hAnsi="Arial" w:cs="Arial"/>
          <w:b/>
          <w:bCs/>
        </w:rPr>
        <w:t xml:space="preserve">orale in the </w:t>
      </w:r>
      <w:r w:rsidR="00C55D5A">
        <w:rPr>
          <w:rFonts w:ascii="Arial" w:hAnsi="Arial" w:cs="Arial"/>
          <w:b/>
          <w:bCs/>
        </w:rPr>
        <w:t>h</w:t>
      </w:r>
      <w:r w:rsidRPr="006E6E6E">
        <w:rPr>
          <w:rFonts w:ascii="Arial" w:hAnsi="Arial" w:cs="Arial"/>
          <w:b/>
          <w:bCs/>
        </w:rPr>
        <w:t xml:space="preserve">ospitality </w:t>
      </w:r>
      <w:r w:rsidR="00C55D5A">
        <w:rPr>
          <w:rFonts w:ascii="Arial" w:hAnsi="Arial" w:cs="Arial"/>
          <w:b/>
          <w:bCs/>
        </w:rPr>
        <w:t>i</w:t>
      </w:r>
      <w:r w:rsidRPr="006E6E6E">
        <w:rPr>
          <w:rFonts w:ascii="Arial" w:hAnsi="Arial" w:cs="Arial"/>
          <w:b/>
          <w:bCs/>
        </w:rPr>
        <w:t>ndustry</w:t>
      </w:r>
    </w:p>
    <w:p w14:paraId="5F1E700A" w14:textId="77777777" w:rsidR="006E6E6E" w:rsidRDefault="006E6E6E" w:rsidP="006E6E6E">
      <w:pPr>
        <w:spacing w:line="360" w:lineRule="auto"/>
        <w:jc w:val="both"/>
        <w:rPr>
          <w:rFonts w:ascii="Arial" w:hAnsi="Arial" w:cs="Arial"/>
          <w:b/>
          <w:bCs/>
        </w:rPr>
      </w:pPr>
    </w:p>
    <w:p w14:paraId="7D7234CB" w14:textId="0BE158F5" w:rsidR="006E6E6E" w:rsidRPr="006E6E6E" w:rsidRDefault="006E6E6E" w:rsidP="006E6E6E">
      <w:pPr>
        <w:spacing w:line="360" w:lineRule="auto"/>
        <w:jc w:val="both"/>
        <w:rPr>
          <w:rFonts w:ascii="Arial" w:hAnsi="Arial" w:cs="Arial"/>
        </w:rPr>
      </w:pPr>
      <w:r w:rsidRPr="006E6E6E">
        <w:rPr>
          <w:rFonts w:ascii="Arial" w:hAnsi="Arial" w:cs="Arial"/>
        </w:rPr>
        <w:t>Leadership in the hospitality industry plays a pivotal role in shaping organizational performance, particularly in managing teams and maintaining employee morale. In hotels, where customer service is a critical factor for success, the role of leadership becomes even more significant. Effective leadership styles ensure that teams work harmoniously, remain motivated, and achieve high levels of performance. Leadership, according to Mullins (2019), is a process through which one person influences and directs the activities of others. This essay explores various leadership theories and styles, assessing their impact on team effectiveness and employee morale within the context of hotel management. Using leadership models such as Trait Theory, Situational Leadership, Transformational, and Transactional Leadership, this paper compares these styles and their application in hotel management. Additionally, it evaluates real-life case studies from hotels to illustrate how different leadership approaches enhance or hinder team performance and employee satisfaction.</w:t>
      </w:r>
    </w:p>
    <w:p w14:paraId="037576A8" w14:textId="49582C4B" w:rsidR="006E6E6E" w:rsidRPr="006E6E6E" w:rsidRDefault="006E6E6E" w:rsidP="006E6E6E">
      <w:pPr>
        <w:spacing w:line="360" w:lineRule="auto"/>
        <w:jc w:val="both"/>
        <w:rPr>
          <w:rFonts w:ascii="Arial" w:hAnsi="Arial" w:cs="Arial"/>
        </w:rPr>
      </w:pPr>
      <w:r w:rsidRPr="006E6E6E">
        <w:rPr>
          <w:rFonts w:ascii="Arial" w:hAnsi="Arial" w:cs="Arial"/>
        </w:rPr>
        <w:t xml:space="preserve">Leadership theory has evolved considerably, reflecting changes in organizational </w:t>
      </w:r>
      <w:r w:rsidR="0002019C" w:rsidRPr="006E6E6E">
        <w:rPr>
          <w:rFonts w:ascii="Arial" w:hAnsi="Arial" w:cs="Arial"/>
        </w:rPr>
        <w:t>behaviour</w:t>
      </w:r>
      <w:r w:rsidRPr="006E6E6E">
        <w:rPr>
          <w:rFonts w:ascii="Arial" w:hAnsi="Arial" w:cs="Arial"/>
        </w:rPr>
        <w:t xml:space="preserve"> and the specific demands of different industries, including hospitality. This section provides an overview of key leadership theories relevant to the hotel industry.</w:t>
      </w:r>
    </w:p>
    <w:p w14:paraId="4C55BD3C" w14:textId="0B73D5A2" w:rsidR="006E6E6E" w:rsidRPr="006E6E6E" w:rsidRDefault="006E6E6E" w:rsidP="006E6E6E">
      <w:pPr>
        <w:spacing w:line="360" w:lineRule="auto"/>
        <w:jc w:val="both"/>
        <w:rPr>
          <w:rFonts w:ascii="Arial" w:hAnsi="Arial" w:cs="Arial"/>
        </w:rPr>
      </w:pPr>
      <w:r w:rsidRPr="006E6E6E">
        <w:rPr>
          <w:rFonts w:ascii="Arial" w:hAnsi="Arial" w:cs="Arial"/>
        </w:rPr>
        <w:t>Trait theory posits that leaders are born with certain inherent qualities that make them more effective. These traits include intelligence, confidence, decisiveness, and sociability (Mullins, 2019). In hospitality, traits such as empathy, adaptability, and strong communication skills are essential for handling the fast-paced and customer-centric nature of hotel environments. Leaders who possess these traits can enhance team morale by providing clear guidance and support. However, the limitation of Trait Theory is that it does not account for the situational factors that may influence leadership effectiveness (Northouse, 2018).</w:t>
      </w:r>
    </w:p>
    <w:p w14:paraId="1049751A" w14:textId="75D767B0" w:rsidR="006E6E6E" w:rsidRPr="006E6E6E" w:rsidRDefault="006E6E6E" w:rsidP="006E6E6E">
      <w:pPr>
        <w:spacing w:line="360" w:lineRule="auto"/>
        <w:jc w:val="both"/>
        <w:rPr>
          <w:rFonts w:ascii="Arial" w:hAnsi="Arial" w:cs="Arial"/>
        </w:rPr>
      </w:pPr>
      <w:proofErr w:type="spellStart"/>
      <w:r w:rsidRPr="006E6E6E">
        <w:rPr>
          <w:rFonts w:ascii="Arial" w:hAnsi="Arial" w:cs="Arial"/>
        </w:rPr>
        <w:t>Behavioral</w:t>
      </w:r>
      <w:proofErr w:type="spellEnd"/>
      <w:r w:rsidRPr="006E6E6E">
        <w:rPr>
          <w:rFonts w:ascii="Arial" w:hAnsi="Arial" w:cs="Arial"/>
        </w:rPr>
        <w:t xml:space="preserve"> leadership theories emphasize the actions and </w:t>
      </w:r>
      <w:r w:rsidR="0002019C" w:rsidRPr="006E6E6E">
        <w:rPr>
          <w:rFonts w:ascii="Arial" w:hAnsi="Arial" w:cs="Arial"/>
        </w:rPr>
        <w:t>behaviours</w:t>
      </w:r>
      <w:r w:rsidRPr="006E6E6E">
        <w:rPr>
          <w:rFonts w:ascii="Arial" w:hAnsi="Arial" w:cs="Arial"/>
        </w:rPr>
        <w:t xml:space="preserve"> of leaders rather than their innate traits. Two common leadership styles discussed within this framework are autocratic and democratic leadership. Autocratic leaders make decisions unilaterally and expect compliance from their subordinates, while democratic leaders encourage participation and input from team members (Mullins, </w:t>
      </w:r>
      <w:r w:rsidRPr="006E6E6E">
        <w:rPr>
          <w:rFonts w:ascii="Arial" w:hAnsi="Arial" w:cs="Arial"/>
        </w:rPr>
        <w:lastRenderedPageBreak/>
        <w:t>2019). In hospitality, autocratic leadership can be beneficial during crises or time-sensitive situations, where quick decision-making is essential. However, this style may stifle creativity and reduce long-term employee engagement (Robinson, 2015).</w:t>
      </w:r>
    </w:p>
    <w:p w14:paraId="6D1E12CD" w14:textId="63B1C1D9" w:rsidR="006E6E6E" w:rsidRPr="006E6E6E" w:rsidRDefault="006E6E6E" w:rsidP="006E6E6E">
      <w:pPr>
        <w:spacing w:line="360" w:lineRule="auto"/>
        <w:jc w:val="both"/>
        <w:rPr>
          <w:rFonts w:ascii="Arial" w:hAnsi="Arial" w:cs="Arial"/>
        </w:rPr>
      </w:pPr>
      <w:r w:rsidRPr="006E6E6E">
        <w:rPr>
          <w:rFonts w:ascii="Arial" w:hAnsi="Arial" w:cs="Arial"/>
        </w:rPr>
        <w:t>Situational leadership, particularly Hersey-Blanchard’s Situational Leadership Model, argues that no single leadership style is best; instead, effective leadership depends on the situation and the maturity or readiness of the team (Mullins, 2019). In hotel management, leaders often face dynamic and unpredictable environments. A situational leader may adopt a directive style when dealing with new or inexperienced staff but switch to a more delegative approach with seasoned employees. Contingency theory, on the other hand, emphasizes that different situations require different leadership styles, which can be particularly relevant in the diverse context of hospitality (Fiedler, 1967).</w:t>
      </w:r>
    </w:p>
    <w:p w14:paraId="35C430B1" w14:textId="4000E278" w:rsidR="006E6E6E" w:rsidRPr="006E6E6E" w:rsidRDefault="006E6E6E" w:rsidP="006E6E6E">
      <w:pPr>
        <w:spacing w:line="360" w:lineRule="auto"/>
        <w:jc w:val="both"/>
        <w:rPr>
          <w:rFonts w:ascii="Arial" w:hAnsi="Arial" w:cs="Arial"/>
        </w:rPr>
      </w:pPr>
      <w:r w:rsidRPr="006E6E6E">
        <w:rPr>
          <w:rFonts w:ascii="Arial" w:hAnsi="Arial" w:cs="Arial"/>
        </w:rPr>
        <w:t>Transformational and transactional leadership are two contrasting but complementary theories. Transformational leaders inspire and motivate employees by creating a vision and fostering a sense of ownership among team members (Mullins, 2019). In hospitality, transformational leadership is particularly effective in luxury hotels, where customer experience and staff engagement are paramount. Transformational leaders in this sector may empower employees to provide personalized services, significantly enhancing guest satisfaction.</w:t>
      </w:r>
    </w:p>
    <w:p w14:paraId="428CD7A2" w14:textId="77777777" w:rsidR="006E6E6E" w:rsidRPr="006E6E6E" w:rsidRDefault="006E6E6E" w:rsidP="006E6E6E">
      <w:pPr>
        <w:spacing w:line="360" w:lineRule="auto"/>
        <w:jc w:val="both"/>
        <w:rPr>
          <w:rFonts w:ascii="Arial" w:hAnsi="Arial" w:cs="Arial"/>
        </w:rPr>
      </w:pPr>
      <w:r w:rsidRPr="006E6E6E">
        <w:rPr>
          <w:rFonts w:ascii="Arial" w:hAnsi="Arial" w:cs="Arial"/>
        </w:rPr>
        <w:t>In contrast, transactional leadership focuses on maintaining the routine and managing performance through rewards and punishments. This leadership style can be effective in ensuring compliance and achieving specific, measurable outcomes, but it may not foster innovation or long-term engagement among employees (Armstrong, 2021).</w:t>
      </w:r>
    </w:p>
    <w:p w14:paraId="303939D2" w14:textId="7CFCFB31" w:rsidR="006E6E6E" w:rsidRPr="006E6E6E" w:rsidRDefault="006E6E6E" w:rsidP="006E6E6E">
      <w:pPr>
        <w:spacing w:line="360" w:lineRule="auto"/>
        <w:jc w:val="both"/>
        <w:rPr>
          <w:rFonts w:ascii="Arial" w:hAnsi="Arial" w:cs="Arial"/>
        </w:rPr>
      </w:pPr>
      <w:r w:rsidRPr="006E6E6E">
        <w:rPr>
          <w:rFonts w:ascii="Arial" w:hAnsi="Arial" w:cs="Arial"/>
        </w:rPr>
        <w:t xml:space="preserve">Another important leadership style relevant to the hospitality industry is servant leadership. Servant leaders prioritize the needs of their team members and focus on empowering and developing them (Greenleaf, 1977). This leadership style is particularly effective in hospitality settings, where the emphasis is on service excellence. Leaders who adopt a servant leadership approach foster a supportive environment, enhancing employee satisfaction and promoting a culture of service. For example, the Ritz-Carlton hotel chain is known for its commitment to servant leadership, where leaders are encouraged to serve their teams first. This approach </w:t>
      </w:r>
      <w:r w:rsidRPr="006E6E6E">
        <w:rPr>
          <w:rFonts w:ascii="Arial" w:hAnsi="Arial" w:cs="Arial"/>
        </w:rPr>
        <w:lastRenderedPageBreak/>
        <w:t>not only empowers employees but also aligns with the organization's goal of delivering exceptional customer service.</w:t>
      </w:r>
    </w:p>
    <w:p w14:paraId="2D04C095" w14:textId="09337AE9" w:rsidR="006E6E6E" w:rsidRPr="006E6E6E" w:rsidRDefault="006E6E6E" w:rsidP="006E6E6E">
      <w:pPr>
        <w:spacing w:line="360" w:lineRule="auto"/>
        <w:jc w:val="both"/>
        <w:rPr>
          <w:rFonts w:ascii="Arial" w:hAnsi="Arial" w:cs="Arial"/>
        </w:rPr>
      </w:pPr>
      <w:r w:rsidRPr="006E6E6E">
        <w:rPr>
          <w:rFonts w:ascii="Arial" w:hAnsi="Arial" w:cs="Arial"/>
        </w:rPr>
        <w:t>Leadership styles vary greatly in their approach to managing teams and employees. This section explores key differences between autocratic, democratic, transformational, and transactional leadership, highlighting their pros and cons within hotel management.</w:t>
      </w:r>
    </w:p>
    <w:p w14:paraId="2A5CD8FD" w14:textId="103D92B2" w:rsidR="006E6E6E" w:rsidRPr="006E6E6E" w:rsidRDefault="006E6E6E" w:rsidP="006E6E6E">
      <w:pPr>
        <w:spacing w:line="360" w:lineRule="auto"/>
        <w:jc w:val="both"/>
        <w:rPr>
          <w:rFonts w:ascii="Arial" w:hAnsi="Arial" w:cs="Arial"/>
        </w:rPr>
      </w:pPr>
      <w:r w:rsidRPr="006E6E6E">
        <w:rPr>
          <w:rFonts w:ascii="Arial" w:hAnsi="Arial" w:cs="Arial"/>
        </w:rPr>
        <w:t>Autocratic leadership involves centralized decision-making, with leaders maintaining strict control over all aspects of operation. This style can be advantageous in high-pressure situations where immediate action is required, such as during a hotel emergency or when dealing with sudden staff shortages. The clear chain of command in autocratic leadership can enhance team efficiency by reducing delays in decision-making (Armstrong, 2012). However, the downside is a lack of employee engagement, which can lead to high turnover rates and low morale.</w:t>
      </w:r>
    </w:p>
    <w:p w14:paraId="46FD38FA" w14:textId="77777777" w:rsidR="006E6E6E" w:rsidRPr="006E6E6E" w:rsidRDefault="006E6E6E" w:rsidP="006E6E6E">
      <w:pPr>
        <w:spacing w:line="360" w:lineRule="auto"/>
        <w:jc w:val="both"/>
        <w:rPr>
          <w:rFonts w:ascii="Arial" w:hAnsi="Arial" w:cs="Arial"/>
        </w:rPr>
      </w:pPr>
      <w:r w:rsidRPr="006E6E6E">
        <w:rPr>
          <w:rFonts w:ascii="Arial" w:hAnsi="Arial" w:cs="Arial"/>
        </w:rPr>
        <w:t>Democratic leadership, by contrast, promotes collaboration and allows employees to have a say in decisions affecting their work. This participative approach fosters a sense of belonging and empowerment, which is beneficial for team morale and innovation (Adair, 2009). In hotels, democratic leaders may involve staff in decision-making regarding customer service improvements or operational changes, leading to a more motivated workforce. However, this approach can slow down processes, particularly in large hotels where decision-making can become cumbersome.</w:t>
      </w:r>
    </w:p>
    <w:p w14:paraId="7B7FAB34" w14:textId="25316EF0" w:rsidR="006E6E6E" w:rsidRPr="006E6E6E" w:rsidRDefault="006E6E6E" w:rsidP="006E6E6E">
      <w:pPr>
        <w:spacing w:line="360" w:lineRule="auto"/>
        <w:jc w:val="both"/>
        <w:rPr>
          <w:rFonts w:ascii="Arial" w:hAnsi="Arial" w:cs="Arial"/>
        </w:rPr>
      </w:pPr>
      <w:r w:rsidRPr="006E6E6E">
        <w:rPr>
          <w:rFonts w:ascii="Arial" w:hAnsi="Arial" w:cs="Arial"/>
        </w:rPr>
        <w:t>Transformational leadership is highly effective in environments where creativity and personal engagement are valued. In luxury hotels, for example, transformational leaders may inspire their teams to exceed customer expectations by fostering a culture of excellence and empowerment (Arnold, 2020). This style tends to have a positive effect on employee morale and loyalty, as workers feel part of a larger mission. However, transformational leadership requires a strong leader-follower dynamic, and its success hinges on the leader’s ability to inspire and motivate (Northouse, 2018).</w:t>
      </w:r>
    </w:p>
    <w:p w14:paraId="6BD7E8AB" w14:textId="77777777" w:rsidR="006E6E6E" w:rsidRPr="006E6E6E" w:rsidRDefault="006E6E6E" w:rsidP="006E6E6E">
      <w:pPr>
        <w:spacing w:line="360" w:lineRule="auto"/>
        <w:jc w:val="both"/>
        <w:rPr>
          <w:rFonts w:ascii="Arial" w:hAnsi="Arial" w:cs="Arial"/>
        </w:rPr>
      </w:pPr>
      <w:r w:rsidRPr="006E6E6E">
        <w:rPr>
          <w:rFonts w:ascii="Arial" w:hAnsi="Arial" w:cs="Arial"/>
        </w:rPr>
        <w:t xml:space="preserve">Transactional leadership, with its focus on structure and rewards, can be more effective in hotels </w:t>
      </w:r>
      <w:proofErr w:type="gramStart"/>
      <w:r w:rsidRPr="006E6E6E">
        <w:rPr>
          <w:rFonts w:ascii="Arial" w:hAnsi="Arial" w:cs="Arial"/>
        </w:rPr>
        <w:t>where</w:t>
      </w:r>
      <w:proofErr w:type="gramEnd"/>
      <w:r w:rsidRPr="006E6E6E">
        <w:rPr>
          <w:rFonts w:ascii="Arial" w:hAnsi="Arial" w:cs="Arial"/>
        </w:rPr>
        <w:t xml:space="preserve"> achieving specific, measurable outcomes is prioritized. Transactional leaders in mid-tier hotels might focus on meeting customer satisfaction metrics or financial targets, with clear rewards for success. While this style may </w:t>
      </w:r>
      <w:r w:rsidRPr="006E6E6E">
        <w:rPr>
          <w:rFonts w:ascii="Arial" w:hAnsi="Arial" w:cs="Arial"/>
        </w:rPr>
        <w:lastRenderedPageBreak/>
        <w:t>enhance short-term performance and efficiency, it can be less effective in fostering long-term employee engagement or team cohesion (Robinson, 2015).</w:t>
      </w:r>
    </w:p>
    <w:p w14:paraId="35379D4E" w14:textId="319A96D9" w:rsidR="009C0B09" w:rsidRPr="006E6E6E" w:rsidRDefault="006E6E6E" w:rsidP="006E6E6E">
      <w:pPr>
        <w:spacing w:line="360" w:lineRule="auto"/>
        <w:jc w:val="both"/>
        <w:rPr>
          <w:rFonts w:ascii="Arial" w:hAnsi="Arial" w:cs="Arial"/>
        </w:rPr>
      </w:pPr>
      <w:r w:rsidRPr="006E6E6E">
        <w:rPr>
          <w:rFonts w:ascii="Arial" w:hAnsi="Arial" w:cs="Arial"/>
        </w:rPr>
        <w:t xml:space="preserve">The effectiveness of leadership styles in hotels varies depending on the organizational context and the leadership approach. Below are </w:t>
      </w:r>
      <w:r w:rsidR="009C0B09">
        <w:rPr>
          <w:rFonts w:ascii="Arial" w:hAnsi="Arial" w:cs="Arial"/>
        </w:rPr>
        <w:t>a few</w:t>
      </w:r>
      <w:r w:rsidRPr="006E6E6E">
        <w:rPr>
          <w:rFonts w:ascii="Arial" w:hAnsi="Arial" w:cs="Arial"/>
        </w:rPr>
        <w:t xml:space="preserve"> case studies illustrating how different leadership styles impact hotel management.</w:t>
      </w:r>
    </w:p>
    <w:p w14:paraId="73687A16" w14:textId="0578E637" w:rsidR="006E6E6E" w:rsidRPr="006E6E6E" w:rsidRDefault="006E6E6E" w:rsidP="006E6E6E">
      <w:pPr>
        <w:spacing w:line="360" w:lineRule="auto"/>
        <w:jc w:val="both"/>
        <w:rPr>
          <w:rFonts w:ascii="Arial" w:hAnsi="Arial" w:cs="Arial"/>
        </w:rPr>
      </w:pPr>
      <w:r w:rsidRPr="006E6E6E">
        <w:rPr>
          <w:rFonts w:ascii="Arial" w:hAnsi="Arial" w:cs="Arial"/>
        </w:rPr>
        <w:t>Four Seasons Hotels and Resorts exemplifies the application of transformational leadership in the hospitality industry. The company is renowned for its emphasis on employee engagement, with a leadership philosophy that prioritizes personalized service and employee empowerment (Huczynski &amp; Buchanan, 2019). Leaders at Four Seasons are encouraged to foster strong relationships with their teams, promoting a sense of ownership and commitment to the company’s vision. This transformational approach has resulted in high employee satisfaction and low turnover rates, which are critical in maintaining service quality.</w:t>
      </w:r>
    </w:p>
    <w:p w14:paraId="0A20822D" w14:textId="31E798D9" w:rsidR="006E6E6E" w:rsidRPr="006E6E6E" w:rsidRDefault="006E6E6E" w:rsidP="006E6E6E">
      <w:pPr>
        <w:spacing w:line="360" w:lineRule="auto"/>
        <w:jc w:val="both"/>
        <w:rPr>
          <w:rFonts w:ascii="Arial" w:hAnsi="Arial" w:cs="Arial"/>
        </w:rPr>
      </w:pPr>
      <w:r w:rsidRPr="006E6E6E">
        <w:rPr>
          <w:rFonts w:ascii="Arial" w:hAnsi="Arial" w:cs="Arial"/>
        </w:rPr>
        <w:t>In contrast, Ibis Hotels, part of the Accor Group, is an example of a hotel chain that utilizes transactional leadership to maintain operational efficiency. With clear performance metrics and incentive-based rewards, Ibis Hotels focuses on delivering consistent, standardized services across its properties. Leaders in this environment often adopt a transactional style, where rewards (such as bonuses) are tied to achieving specific performance goals. While this approach ensures high levels of productivity, it may also lead to employee burnout if not balanced with supportive leadership practices (Mullins, 2023).</w:t>
      </w:r>
    </w:p>
    <w:p w14:paraId="1C2EA648" w14:textId="6B8FD27C" w:rsidR="006E6E6E" w:rsidRPr="006E6E6E" w:rsidRDefault="006E6E6E" w:rsidP="006E6E6E">
      <w:pPr>
        <w:spacing w:line="360" w:lineRule="auto"/>
        <w:jc w:val="both"/>
        <w:rPr>
          <w:rFonts w:ascii="Arial" w:hAnsi="Arial" w:cs="Arial"/>
        </w:rPr>
      </w:pPr>
      <w:r w:rsidRPr="006E6E6E">
        <w:rPr>
          <w:rFonts w:ascii="Arial" w:hAnsi="Arial" w:cs="Arial"/>
        </w:rPr>
        <w:t>Marriott International employs a blend of transformational and servant leadership styles. The company emphasizes employee empowerment and development, offering extensive training programs and career advancement opportunities. This commitment to its employees has resulted in high levels of employee engagement and retention, translating into better customer experiences. Marriott's "</w:t>
      </w:r>
      <w:r w:rsidR="009C0B09" w:rsidRPr="006E6E6E">
        <w:rPr>
          <w:rFonts w:ascii="Arial" w:hAnsi="Arial" w:cs="Arial"/>
        </w:rPr>
        <w:t>Take Care</w:t>
      </w:r>
      <w:r w:rsidRPr="006E6E6E">
        <w:rPr>
          <w:rFonts w:ascii="Arial" w:hAnsi="Arial" w:cs="Arial"/>
        </w:rPr>
        <w:t>" initiative is a testament to its focus on employee well-being, showcasing how the company invests in its staff's mental and physical health (Huczynski &amp; Buchanan, 2019).</w:t>
      </w:r>
    </w:p>
    <w:p w14:paraId="44ADD8E5" w14:textId="7479B078" w:rsidR="006E6E6E" w:rsidRPr="006E6E6E" w:rsidRDefault="006E6E6E" w:rsidP="006E6E6E">
      <w:pPr>
        <w:spacing w:line="360" w:lineRule="auto"/>
        <w:jc w:val="both"/>
        <w:rPr>
          <w:rFonts w:ascii="Arial" w:hAnsi="Arial" w:cs="Arial"/>
        </w:rPr>
      </w:pPr>
      <w:r w:rsidRPr="006E6E6E">
        <w:rPr>
          <w:rFonts w:ascii="Arial" w:hAnsi="Arial" w:cs="Arial"/>
        </w:rPr>
        <w:t xml:space="preserve">Hilton Hotels exemplifies the application of various leadership styles. The company's leadership philosophy incorporates elements of transformational leadership by focusing on innovation and customer-centric service. Hilton's leaders encourage employees to provide feedback and suggest improvements, fostering a culture of </w:t>
      </w:r>
      <w:r w:rsidRPr="006E6E6E">
        <w:rPr>
          <w:rFonts w:ascii="Arial" w:hAnsi="Arial" w:cs="Arial"/>
        </w:rPr>
        <w:lastRenderedPageBreak/>
        <w:t>continuous improvement. Additionally, Hilton's commitment to sustainability and community involvement demonstrates a visionary leadership approach, enhancing team morale and aligning employees with the company's values (Armstrong, 2012).</w:t>
      </w:r>
    </w:p>
    <w:p w14:paraId="682D3FB7" w14:textId="1E5385AB" w:rsidR="006E6E6E" w:rsidRPr="006E6E6E" w:rsidRDefault="006E6E6E" w:rsidP="006E6E6E">
      <w:pPr>
        <w:spacing w:line="360" w:lineRule="auto"/>
        <w:jc w:val="both"/>
        <w:rPr>
          <w:rFonts w:ascii="Arial" w:hAnsi="Arial" w:cs="Arial"/>
        </w:rPr>
      </w:pPr>
      <w:r w:rsidRPr="006E6E6E">
        <w:rPr>
          <w:rFonts w:ascii="Arial" w:hAnsi="Arial" w:cs="Arial"/>
        </w:rPr>
        <w:t>Leadership styles have a profound impact on both team effectiveness and employee morale, particularly in the hospitality industry where teamwork is crucial to service delivery.</w:t>
      </w:r>
    </w:p>
    <w:p w14:paraId="2AF239A8" w14:textId="7B73F023" w:rsidR="006E6E6E" w:rsidRPr="006E6E6E" w:rsidRDefault="006E6E6E" w:rsidP="006E6E6E">
      <w:pPr>
        <w:spacing w:line="360" w:lineRule="auto"/>
        <w:jc w:val="both"/>
        <w:rPr>
          <w:rFonts w:ascii="Arial" w:hAnsi="Arial" w:cs="Arial"/>
        </w:rPr>
      </w:pPr>
      <w:r w:rsidRPr="006E6E6E">
        <w:rPr>
          <w:rFonts w:ascii="Arial" w:hAnsi="Arial" w:cs="Arial"/>
        </w:rPr>
        <w:t>Autocratic leadership can enhance team effectiveness in situations that require quick decision-making and tight control, such as during high-demand periods or crisis management (Rollinson et al., 2008). However, it can stifle creativity and reduce long-term team cohesion. On the other hand, democratic and transformational leadership styles encourage collaboration and innovation, essential for delivering personalized services in luxury hotels. These styles create a sense of team ownership, leading to increased motivation and performance.</w:t>
      </w:r>
    </w:p>
    <w:p w14:paraId="299AA445" w14:textId="29D07B5B" w:rsidR="006E6E6E" w:rsidRPr="006E6E6E" w:rsidRDefault="006E6E6E" w:rsidP="006E6E6E">
      <w:pPr>
        <w:spacing w:line="360" w:lineRule="auto"/>
        <w:jc w:val="both"/>
        <w:rPr>
          <w:rFonts w:ascii="Arial" w:hAnsi="Arial" w:cs="Arial"/>
        </w:rPr>
      </w:pPr>
      <w:r w:rsidRPr="006E6E6E">
        <w:rPr>
          <w:rFonts w:ascii="Arial" w:hAnsi="Arial" w:cs="Arial"/>
        </w:rPr>
        <w:t>Employee morale is highly sensitive to leadership style. Autocratic leadership may lead to dissatisfaction due to limited employee autonomy, while democratic and transformational leadership tends to foster higher morale by involving employees in decision-making processes (Buchanan &amp; Huczynski, 2007). Servant leadership, by prioritizing employee needs, can create a positive work environment that promotes job satisfaction and loyalty.</w:t>
      </w:r>
    </w:p>
    <w:p w14:paraId="12C26668" w14:textId="3CC493E0" w:rsidR="006E6E6E" w:rsidRPr="006E6E6E" w:rsidRDefault="006E6E6E" w:rsidP="006E6E6E">
      <w:pPr>
        <w:spacing w:line="360" w:lineRule="auto"/>
        <w:jc w:val="both"/>
        <w:rPr>
          <w:rFonts w:ascii="Arial" w:hAnsi="Arial" w:cs="Arial"/>
        </w:rPr>
      </w:pPr>
      <w:r w:rsidRPr="006E6E6E">
        <w:rPr>
          <w:rFonts w:ascii="Arial" w:hAnsi="Arial" w:cs="Arial"/>
        </w:rPr>
        <w:t>In conclusion, the impact of different leadership styles on team effectiveness and employee morale in the hospitality industry is multifaceted. Leadership approaches such as transformational, servant and democratic leadership foster a supportive environment that enhances employee engagement and satisfaction. Conversely, autocratic and transactional styles may achieve short-term efficiency but can lead to long-term challenges in team cohesion and employee retention.</w:t>
      </w:r>
    </w:p>
    <w:p w14:paraId="46DF6F16" w14:textId="77777777" w:rsidR="006E6E6E" w:rsidRPr="006E6E6E" w:rsidRDefault="006E6E6E" w:rsidP="006E6E6E">
      <w:pPr>
        <w:spacing w:line="360" w:lineRule="auto"/>
        <w:jc w:val="both"/>
        <w:rPr>
          <w:rFonts w:ascii="Arial" w:hAnsi="Arial" w:cs="Arial"/>
        </w:rPr>
      </w:pPr>
      <w:r w:rsidRPr="006E6E6E">
        <w:rPr>
          <w:rFonts w:ascii="Arial" w:hAnsi="Arial" w:cs="Arial"/>
        </w:rPr>
        <w:t>As the hospitality industry continues to evolve, leaders must be adaptable, employing various styles depending on the context and needs of their teams. By understanding the strengths and weaknesses of each leadership approach, hotel managers can create environments that promote teamwork, employee satisfaction, and ultimately, exceptional guest experiences.</w:t>
      </w:r>
    </w:p>
    <w:p w14:paraId="16832D39" w14:textId="77777777" w:rsidR="00935C0D" w:rsidRDefault="00935C0D" w:rsidP="006E6E6E">
      <w:pPr>
        <w:spacing w:line="360" w:lineRule="auto"/>
        <w:jc w:val="both"/>
        <w:rPr>
          <w:rFonts w:ascii="Arial" w:hAnsi="Arial" w:cs="Arial"/>
          <w:b/>
          <w:bCs/>
        </w:rPr>
      </w:pPr>
    </w:p>
    <w:p w14:paraId="0F335168" w14:textId="77777777" w:rsidR="00935C0D" w:rsidRDefault="00935C0D" w:rsidP="006E6E6E">
      <w:pPr>
        <w:spacing w:line="360" w:lineRule="auto"/>
        <w:jc w:val="both"/>
        <w:rPr>
          <w:rFonts w:ascii="Arial" w:hAnsi="Arial" w:cs="Arial"/>
          <w:b/>
          <w:bCs/>
        </w:rPr>
      </w:pPr>
    </w:p>
    <w:p w14:paraId="19904A09" w14:textId="77777777" w:rsidR="004E5AC8" w:rsidRDefault="004E5AC8" w:rsidP="004E5AC8">
      <w:pPr>
        <w:spacing w:line="360" w:lineRule="auto"/>
        <w:jc w:val="both"/>
        <w:rPr>
          <w:rFonts w:ascii="Arial" w:hAnsi="Arial" w:cs="Arial"/>
          <w:b/>
          <w:bCs/>
        </w:rPr>
      </w:pPr>
      <w:r w:rsidRPr="004E5AC8">
        <w:rPr>
          <w:rFonts w:ascii="Arial" w:hAnsi="Arial" w:cs="Arial"/>
          <w:b/>
          <w:bCs/>
        </w:rPr>
        <w:t>References:</w:t>
      </w:r>
    </w:p>
    <w:p w14:paraId="166A8A1F" w14:textId="77777777" w:rsidR="004E5AC8" w:rsidRPr="004E5AC8" w:rsidRDefault="004E5AC8" w:rsidP="004E5AC8">
      <w:pPr>
        <w:spacing w:line="360" w:lineRule="auto"/>
        <w:jc w:val="both"/>
        <w:rPr>
          <w:rFonts w:ascii="Arial" w:hAnsi="Arial" w:cs="Arial"/>
          <w:b/>
          <w:bCs/>
        </w:rPr>
      </w:pPr>
    </w:p>
    <w:p w14:paraId="4F74ECDF"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Adair, J. (2009) </w:t>
      </w:r>
      <w:r w:rsidRPr="004E5AC8">
        <w:rPr>
          <w:rFonts w:ascii="Arial" w:hAnsi="Arial" w:cs="Arial"/>
          <w:i/>
          <w:iCs/>
        </w:rPr>
        <w:t>The inspirational leader</w:t>
      </w:r>
      <w:r w:rsidRPr="004E5AC8">
        <w:rPr>
          <w:rFonts w:ascii="Arial" w:hAnsi="Arial" w:cs="Arial"/>
        </w:rPr>
        <w:t xml:space="preserve"> (2nd ed.), London: Kogan Page.</w:t>
      </w:r>
    </w:p>
    <w:p w14:paraId="53B00A4A"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Armstrong, M. (2012) </w:t>
      </w:r>
      <w:r w:rsidRPr="004E5AC8">
        <w:rPr>
          <w:rFonts w:ascii="Arial" w:hAnsi="Arial" w:cs="Arial"/>
          <w:i/>
          <w:iCs/>
        </w:rPr>
        <w:t>Armstrong’s handbook of management and leadership</w:t>
      </w:r>
      <w:r w:rsidRPr="004E5AC8">
        <w:rPr>
          <w:rFonts w:ascii="Arial" w:hAnsi="Arial" w:cs="Arial"/>
        </w:rPr>
        <w:t xml:space="preserve"> (3rd ed.), London: Kogan Page.</w:t>
      </w:r>
    </w:p>
    <w:p w14:paraId="2387AC93"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Armstrong, M. (2021) </w:t>
      </w:r>
      <w:r w:rsidRPr="004E5AC8">
        <w:rPr>
          <w:rFonts w:ascii="Arial" w:hAnsi="Arial" w:cs="Arial"/>
          <w:i/>
          <w:iCs/>
        </w:rPr>
        <w:t>Armstrong's handbook of performance management</w:t>
      </w:r>
      <w:r w:rsidRPr="004E5AC8">
        <w:rPr>
          <w:rFonts w:ascii="Arial" w:hAnsi="Arial" w:cs="Arial"/>
        </w:rPr>
        <w:t xml:space="preserve"> (7th ed.), London: Kogan Page.</w:t>
      </w:r>
    </w:p>
    <w:p w14:paraId="26F44843"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Arnold, J. (2020) </w:t>
      </w:r>
      <w:r w:rsidRPr="004E5AC8">
        <w:rPr>
          <w:rFonts w:ascii="Arial" w:hAnsi="Arial" w:cs="Arial"/>
          <w:i/>
          <w:iCs/>
        </w:rPr>
        <w:t>Work psychology</w:t>
      </w:r>
      <w:r w:rsidRPr="004E5AC8">
        <w:rPr>
          <w:rFonts w:ascii="Arial" w:hAnsi="Arial" w:cs="Arial"/>
        </w:rPr>
        <w:t xml:space="preserve"> (7th ed.), Harlow: Pearson Education Limited.</w:t>
      </w:r>
    </w:p>
    <w:p w14:paraId="04850969"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Boddy, D. (2017) </w:t>
      </w:r>
      <w:r w:rsidRPr="004E5AC8">
        <w:rPr>
          <w:rFonts w:ascii="Arial" w:hAnsi="Arial" w:cs="Arial"/>
          <w:i/>
          <w:iCs/>
        </w:rPr>
        <w:t>Management: An introduction</w:t>
      </w:r>
      <w:r w:rsidRPr="004E5AC8">
        <w:rPr>
          <w:rFonts w:ascii="Arial" w:hAnsi="Arial" w:cs="Arial"/>
        </w:rPr>
        <w:t xml:space="preserve"> (7th ed.), Harlow: Pearson.</w:t>
      </w:r>
    </w:p>
    <w:p w14:paraId="7EC6B72A"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Buchanan, D. and Huczynski, A. (2007) </w:t>
      </w:r>
      <w:r w:rsidRPr="004E5AC8">
        <w:rPr>
          <w:rFonts w:ascii="Arial" w:hAnsi="Arial" w:cs="Arial"/>
          <w:i/>
          <w:iCs/>
        </w:rPr>
        <w:t>Organisational behaviour: An introductory text</w:t>
      </w:r>
      <w:r w:rsidRPr="004E5AC8">
        <w:rPr>
          <w:rFonts w:ascii="Arial" w:hAnsi="Arial" w:cs="Arial"/>
        </w:rPr>
        <w:t xml:space="preserve"> (6th ed.), Harlow: Prentice Hall.</w:t>
      </w:r>
    </w:p>
    <w:p w14:paraId="286DC50A"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Fiedler, F.E. (1967) </w:t>
      </w:r>
      <w:r w:rsidRPr="004E5AC8">
        <w:rPr>
          <w:rFonts w:ascii="Arial" w:hAnsi="Arial" w:cs="Arial"/>
          <w:i/>
          <w:iCs/>
        </w:rPr>
        <w:t>A theory of leadership effectiveness</w:t>
      </w:r>
      <w:r w:rsidRPr="004E5AC8">
        <w:rPr>
          <w:rFonts w:ascii="Arial" w:hAnsi="Arial" w:cs="Arial"/>
        </w:rPr>
        <w:t>, New York: McGraw-Hill.</w:t>
      </w:r>
    </w:p>
    <w:p w14:paraId="162CD100"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Four Seasons Hotels and Resorts (2024) </w:t>
      </w:r>
      <w:r w:rsidRPr="004E5AC8">
        <w:rPr>
          <w:rFonts w:ascii="Arial" w:hAnsi="Arial" w:cs="Arial"/>
          <w:i/>
          <w:iCs/>
        </w:rPr>
        <w:t>About Four Seasons Hotels and Resorts</w:t>
      </w:r>
      <w:r w:rsidRPr="004E5AC8">
        <w:rPr>
          <w:rFonts w:ascii="Arial" w:hAnsi="Arial" w:cs="Arial"/>
        </w:rPr>
        <w:t xml:space="preserve">, available at: </w:t>
      </w:r>
      <w:hyperlink r:id="rId8" w:tgtFrame="_new" w:history="1">
        <w:r w:rsidRPr="004E5AC8">
          <w:rPr>
            <w:rStyle w:val="Hyperlink"/>
            <w:rFonts w:ascii="Arial" w:hAnsi="Arial" w:cs="Arial"/>
          </w:rPr>
          <w:t>https://www.fourseasons.com/</w:t>
        </w:r>
      </w:hyperlink>
      <w:r w:rsidRPr="004E5AC8">
        <w:rPr>
          <w:rFonts w:ascii="Arial" w:hAnsi="Arial" w:cs="Arial"/>
        </w:rPr>
        <w:t xml:space="preserve"> (Accessed: 7 October 2024).</w:t>
      </w:r>
    </w:p>
    <w:p w14:paraId="505AA199"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Greenleaf, R.K. (1977) </w:t>
      </w:r>
      <w:r w:rsidRPr="004E5AC8">
        <w:rPr>
          <w:rFonts w:ascii="Arial" w:hAnsi="Arial" w:cs="Arial"/>
          <w:i/>
          <w:iCs/>
        </w:rPr>
        <w:t>Servant leadership: A journey into the nature of legitimate power and greatness</w:t>
      </w:r>
      <w:r w:rsidRPr="004E5AC8">
        <w:rPr>
          <w:rFonts w:ascii="Arial" w:hAnsi="Arial" w:cs="Arial"/>
        </w:rPr>
        <w:t>, New York: Paulist Press.</w:t>
      </w:r>
    </w:p>
    <w:p w14:paraId="3FF6580D"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Hilton Hotels (2024) </w:t>
      </w:r>
      <w:r w:rsidRPr="004E5AC8">
        <w:rPr>
          <w:rFonts w:ascii="Arial" w:hAnsi="Arial" w:cs="Arial"/>
          <w:i/>
          <w:iCs/>
        </w:rPr>
        <w:t>About Hilton: Corporate leadership and innovation</w:t>
      </w:r>
      <w:r w:rsidRPr="004E5AC8">
        <w:rPr>
          <w:rFonts w:ascii="Arial" w:hAnsi="Arial" w:cs="Arial"/>
        </w:rPr>
        <w:t xml:space="preserve">, available at: </w:t>
      </w:r>
      <w:hyperlink r:id="rId9" w:tgtFrame="_new" w:history="1">
        <w:r w:rsidRPr="004E5AC8">
          <w:rPr>
            <w:rStyle w:val="Hyperlink"/>
            <w:rFonts w:ascii="Arial" w:hAnsi="Arial" w:cs="Arial"/>
          </w:rPr>
          <w:t>https://www.hilton.com/</w:t>
        </w:r>
      </w:hyperlink>
      <w:r w:rsidRPr="004E5AC8">
        <w:rPr>
          <w:rFonts w:ascii="Arial" w:hAnsi="Arial" w:cs="Arial"/>
        </w:rPr>
        <w:t xml:space="preserve"> (Accessed: 7 October 2024).</w:t>
      </w:r>
    </w:p>
    <w:p w14:paraId="689CD305"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HRM Guide (2024) </w:t>
      </w:r>
      <w:r w:rsidRPr="004E5AC8">
        <w:rPr>
          <w:rFonts w:ascii="Arial" w:hAnsi="Arial" w:cs="Arial"/>
          <w:i/>
          <w:iCs/>
        </w:rPr>
        <w:t>Human resource management resources</w:t>
      </w:r>
      <w:r w:rsidRPr="004E5AC8">
        <w:rPr>
          <w:rFonts w:ascii="Arial" w:hAnsi="Arial" w:cs="Arial"/>
        </w:rPr>
        <w:t xml:space="preserve">, available at: </w:t>
      </w:r>
      <w:hyperlink r:id="rId10" w:tgtFrame="_new" w:history="1">
        <w:r w:rsidRPr="004E5AC8">
          <w:rPr>
            <w:rStyle w:val="Hyperlink"/>
            <w:rFonts w:ascii="Arial" w:hAnsi="Arial" w:cs="Arial"/>
          </w:rPr>
          <w:t>https://www.hrmguide.co.uk/</w:t>
        </w:r>
      </w:hyperlink>
      <w:r w:rsidRPr="004E5AC8">
        <w:rPr>
          <w:rFonts w:ascii="Arial" w:hAnsi="Arial" w:cs="Arial"/>
        </w:rPr>
        <w:t xml:space="preserve"> (Accessed: 7 October 2024).</w:t>
      </w:r>
    </w:p>
    <w:p w14:paraId="63586106"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Huczynski, A. and Buchanan, D. (2019) </w:t>
      </w:r>
      <w:r w:rsidRPr="004E5AC8">
        <w:rPr>
          <w:rFonts w:ascii="Arial" w:hAnsi="Arial" w:cs="Arial"/>
          <w:i/>
          <w:iCs/>
        </w:rPr>
        <w:t>Organisational behaviour</w:t>
      </w:r>
      <w:r w:rsidRPr="004E5AC8">
        <w:rPr>
          <w:rFonts w:ascii="Arial" w:hAnsi="Arial" w:cs="Arial"/>
        </w:rPr>
        <w:t xml:space="preserve"> (10th ed.), Harlow: Pearson.</w:t>
      </w:r>
    </w:p>
    <w:p w14:paraId="508F06D5"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Ibis Hotels (2024) </w:t>
      </w:r>
      <w:r w:rsidRPr="004E5AC8">
        <w:rPr>
          <w:rFonts w:ascii="Arial" w:hAnsi="Arial" w:cs="Arial"/>
          <w:i/>
          <w:iCs/>
        </w:rPr>
        <w:t>Ibis budget: Accor Group</w:t>
      </w:r>
      <w:r w:rsidRPr="004E5AC8">
        <w:rPr>
          <w:rFonts w:ascii="Arial" w:hAnsi="Arial" w:cs="Arial"/>
        </w:rPr>
        <w:t xml:space="preserve">, available at: </w:t>
      </w:r>
      <w:hyperlink r:id="rId11" w:tgtFrame="_new" w:history="1">
        <w:r w:rsidRPr="004E5AC8">
          <w:rPr>
            <w:rStyle w:val="Hyperlink"/>
            <w:rFonts w:ascii="Arial" w:hAnsi="Arial" w:cs="Arial"/>
          </w:rPr>
          <w:t>https://ibis.accor.com/</w:t>
        </w:r>
      </w:hyperlink>
      <w:r w:rsidRPr="004E5AC8">
        <w:rPr>
          <w:rFonts w:ascii="Arial" w:hAnsi="Arial" w:cs="Arial"/>
        </w:rPr>
        <w:t xml:space="preserve"> (Accessed: 7 October 2024).</w:t>
      </w:r>
    </w:p>
    <w:p w14:paraId="1A06098D" w14:textId="7B22FDBB"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b/>
          <w:bCs/>
        </w:rPr>
        <w:lastRenderedPageBreak/>
        <w:t>Journal of Human Relations</w:t>
      </w:r>
      <w:r w:rsidRPr="004E5AC8">
        <w:rPr>
          <w:rFonts w:ascii="Arial" w:hAnsi="Arial" w:cs="Arial"/>
        </w:rPr>
        <w:t xml:space="preserve"> (2024) </w:t>
      </w:r>
      <w:r w:rsidRPr="004E5AC8">
        <w:rPr>
          <w:rFonts w:ascii="Arial" w:hAnsi="Arial" w:cs="Arial"/>
          <w:i/>
          <w:iCs/>
        </w:rPr>
        <w:t>Human Relations</w:t>
      </w:r>
      <w:r w:rsidRPr="004E5AC8">
        <w:rPr>
          <w:rFonts w:ascii="Arial" w:hAnsi="Arial" w:cs="Arial"/>
        </w:rPr>
        <w:t xml:space="preserve">, available at: </w:t>
      </w:r>
      <w:hyperlink r:id="rId12" w:history="1">
        <w:r w:rsidRPr="004E5AC8">
          <w:rPr>
            <w:rStyle w:val="Hyperlink"/>
            <w:rFonts w:ascii="Arial" w:hAnsi="Arial" w:cs="Arial"/>
          </w:rPr>
          <w:t>https://journals.sagepub.com/</w:t>
        </w:r>
      </w:hyperlink>
      <w:r>
        <w:rPr>
          <w:rFonts w:ascii="Arial" w:hAnsi="Arial" w:cs="Arial"/>
        </w:rPr>
        <w:t xml:space="preserve"> </w:t>
      </w:r>
      <w:r w:rsidRPr="004E5AC8">
        <w:rPr>
          <w:rFonts w:ascii="Arial" w:hAnsi="Arial" w:cs="Arial"/>
        </w:rPr>
        <w:t xml:space="preserve"> (Accessed: </w:t>
      </w:r>
      <w:r>
        <w:rPr>
          <w:rFonts w:ascii="Arial" w:hAnsi="Arial" w:cs="Arial"/>
        </w:rPr>
        <w:t>8</w:t>
      </w:r>
      <w:r w:rsidRPr="004E5AC8">
        <w:rPr>
          <w:rFonts w:ascii="Arial" w:hAnsi="Arial" w:cs="Arial"/>
        </w:rPr>
        <w:t xml:space="preserve"> October 2024).</w:t>
      </w:r>
    </w:p>
    <w:p w14:paraId="74A91679" w14:textId="54643760"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b/>
          <w:bCs/>
        </w:rPr>
        <w:t>Journal of Organizational Behaviour</w:t>
      </w:r>
      <w:r w:rsidRPr="004E5AC8">
        <w:rPr>
          <w:rFonts w:ascii="Arial" w:hAnsi="Arial" w:cs="Arial"/>
        </w:rPr>
        <w:t xml:space="preserve"> (2024) </w:t>
      </w:r>
      <w:r w:rsidRPr="004E5AC8">
        <w:rPr>
          <w:rFonts w:ascii="Arial" w:hAnsi="Arial" w:cs="Arial"/>
          <w:i/>
          <w:iCs/>
        </w:rPr>
        <w:t xml:space="preserve">Journal of Organizational </w:t>
      </w:r>
      <w:proofErr w:type="spellStart"/>
      <w:r w:rsidRPr="004E5AC8">
        <w:rPr>
          <w:rFonts w:ascii="Arial" w:hAnsi="Arial" w:cs="Arial"/>
          <w:i/>
          <w:iCs/>
        </w:rPr>
        <w:t>Behavior</w:t>
      </w:r>
      <w:proofErr w:type="spellEnd"/>
      <w:r w:rsidRPr="004E5AC8">
        <w:rPr>
          <w:rFonts w:ascii="Arial" w:hAnsi="Arial" w:cs="Arial"/>
        </w:rPr>
        <w:t xml:space="preserve">, available at: </w:t>
      </w:r>
      <w:hyperlink r:id="rId13" w:tgtFrame="_new" w:history="1">
        <w:r w:rsidRPr="004E5AC8">
          <w:rPr>
            <w:rStyle w:val="Hyperlink"/>
            <w:rFonts w:ascii="Arial" w:hAnsi="Arial" w:cs="Arial"/>
          </w:rPr>
          <w:t>https://onlinelibrary.wiley.com/journal/10991379</w:t>
        </w:r>
      </w:hyperlink>
      <w:r w:rsidRPr="004E5AC8">
        <w:rPr>
          <w:rFonts w:ascii="Arial" w:hAnsi="Arial" w:cs="Arial"/>
        </w:rPr>
        <w:t xml:space="preserve"> (Accessed: </w:t>
      </w:r>
      <w:r>
        <w:rPr>
          <w:rFonts w:ascii="Arial" w:hAnsi="Arial" w:cs="Arial"/>
        </w:rPr>
        <w:t>8</w:t>
      </w:r>
      <w:r w:rsidRPr="004E5AC8">
        <w:rPr>
          <w:rFonts w:ascii="Arial" w:hAnsi="Arial" w:cs="Arial"/>
        </w:rPr>
        <w:t xml:space="preserve"> October 2024).</w:t>
      </w:r>
    </w:p>
    <w:p w14:paraId="15D01F43"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Marriott International (2024) </w:t>
      </w:r>
      <w:r w:rsidRPr="004E5AC8">
        <w:rPr>
          <w:rFonts w:ascii="Arial" w:hAnsi="Arial" w:cs="Arial"/>
          <w:i/>
          <w:iCs/>
        </w:rPr>
        <w:t>Marriott careers: Leadership development</w:t>
      </w:r>
      <w:r w:rsidRPr="004E5AC8">
        <w:rPr>
          <w:rFonts w:ascii="Arial" w:hAnsi="Arial" w:cs="Arial"/>
        </w:rPr>
        <w:t xml:space="preserve">, available at: </w:t>
      </w:r>
      <w:hyperlink r:id="rId14" w:tgtFrame="_new" w:history="1">
        <w:r w:rsidRPr="004E5AC8">
          <w:rPr>
            <w:rStyle w:val="Hyperlink"/>
            <w:rFonts w:ascii="Arial" w:hAnsi="Arial" w:cs="Arial"/>
          </w:rPr>
          <w:t>https://www.marriott.com/</w:t>
        </w:r>
      </w:hyperlink>
      <w:r w:rsidRPr="004E5AC8">
        <w:rPr>
          <w:rFonts w:ascii="Arial" w:hAnsi="Arial" w:cs="Arial"/>
        </w:rPr>
        <w:t xml:space="preserve"> (Accessed: 7 October 2024).</w:t>
      </w:r>
    </w:p>
    <w:p w14:paraId="6C4C1831"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Mullins, L. (2019) </w:t>
      </w:r>
      <w:r w:rsidRPr="004E5AC8">
        <w:rPr>
          <w:rFonts w:ascii="Arial" w:hAnsi="Arial" w:cs="Arial"/>
          <w:i/>
          <w:iCs/>
        </w:rPr>
        <w:t>Organisational behaviour in the workplace</w:t>
      </w:r>
      <w:r w:rsidRPr="004E5AC8">
        <w:rPr>
          <w:rFonts w:ascii="Arial" w:hAnsi="Arial" w:cs="Arial"/>
        </w:rPr>
        <w:t xml:space="preserve"> (12th ed.), Harlow: Pearson.</w:t>
      </w:r>
    </w:p>
    <w:p w14:paraId="3E48FB40"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Mullins, L. (2023) </w:t>
      </w:r>
      <w:r w:rsidRPr="004E5AC8">
        <w:rPr>
          <w:rFonts w:ascii="Arial" w:hAnsi="Arial" w:cs="Arial"/>
          <w:i/>
          <w:iCs/>
        </w:rPr>
        <w:t>Management and organisational behaviour</w:t>
      </w:r>
      <w:r w:rsidRPr="004E5AC8">
        <w:rPr>
          <w:rFonts w:ascii="Arial" w:hAnsi="Arial" w:cs="Arial"/>
        </w:rPr>
        <w:t xml:space="preserve"> (13th ed.), Harlow: Pearson.</w:t>
      </w:r>
    </w:p>
    <w:p w14:paraId="10DB8C03"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Northouse, P.G. (2018) </w:t>
      </w:r>
      <w:r w:rsidRPr="004E5AC8">
        <w:rPr>
          <w:rFonts w:ascii="Arial" w:hAnsi="Arial" w:cs="Arial"/>
          <w:i/>
          <w:iCs/>
        </w:rPr>
        <w:t>Leadership: Theory and practice</w:t>
      </w:r>
      <w:r w:rsidRPr="004E5AC8">
        <w:rPr>
          <w:rFonts w:ascii="Arial" w:hAnsi="Arial" w:cs="Arial"/>
        </w:rPr>
        <w:t xml:space="preserve"> (8th ed.), Thousand Oaks, CA: SAGE Publications.</w:t>
      </w:r>
    </w:p>
    <w:p w14:paraId="519706B0"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Robinson, S.P. (2015) </w:t>
      </w:r>
      <w:r w:rsidRPr="004E5AC8">
        <w:rPr>
          <w:rFonts w:ascii="Arial" w:hAnsi="Arial" w:cs="Arial"/>
          <w:i/>
          <w:iCs/>
        </w:rPr>
        <w:t>Organizational behaviour</w:t>
      </w:r>
      <w:r w:rsidRPr="004E5AC8">
        <w:rPr>
          <w:rFonts w:ascii="Arial" w:hAnsi="Arial" w:cs="Arial"/>
        </w:rPr>
        <w:t xml:space="preserve"> (17th ed.), Harlow: Pearson Education Limited.</w:t>
      </w:r>
    </w:p>
    <w:p w14:paraId="29E85F3D"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Rollinson, D., Broadfield, A. and Edwards, D. (2008) </w:t>
      </w:r>
      <w:r w:rsidRPr="004E5AC8">
        <w:rPr>
          <w:rFonts w:ascii="Arial" w:hAnsi="Arial" w:cs="Arial"/>
          <w:i/>
          <w:iCs/>
        </w:rPr>
        <w:t>Organisational behaviour and analysis</w:t>
      </w:r>
      <w:r w:rsidRPr="004E5AC8">
        <w:rPr>
          <w:rFonts w:ascii="Arial" w:hAnsi="Arial" w:cs="Arial"/>
        </w:rPr>
        <w:t xml:space="preserve"> (4th ed.), Harlow: Addison-Wesley Longman.</w:t>
      </w:r>
    </w:p>
    <w:p w14:paraId="34A5FCF2" w14:textId="77777777" w:rsidR="00AA2DCC" w:rsidRPr="006E6E6E" w:rsidRDefault="00AA2DCC" w:rsidP="006E6E6E">
      <w:pPr>
        <w:spacing w:line="360" w:lineRule="auto"/>
        <w:jc w:val="both"/>
        <w:rPr>
          <w:rFonts w:ascii="Arial" w:hAnsi="Arial" w:cs="Arial"/>
        </w:rPr>
      </w:pPr>
    </w:p>
    <w:p w14:paraId="7728CF2C" w14:textId="77777777" w:rsidR="00AF5BEB" w:rsidRPr="00EB7478" w:rsidRDefault="00AF5BEB" w:rsidP="00AF5BEB">
      <w:pPr>
        <w:spacing w:line="360" w:lineRule="auto"/>
        <w:rPr>
          <w:rFonts w:ascii="Arial" w:hAnsi="Arial" w:cs="Arial"/>
          <w:i/>
          <w:iCs/>
        </w:rPr>
      </w:pPr>
    </w:p>
    <w:p w14:paraId="58A166A7" w14:textId="77777777" w:rsidR="00037424" w:rsidRPr="00EB7478" w:rsidRDefault="00037424" w:rsidP="00EB7478">
      <w:pPr>
        <w:spacing w:line="360" w:lineRule="auto"/>
        <w:jc w:val="both"/>
        <w:rPr>
          <w:rFonts w:ascii="Arial" w:hAnsi="Arial" w:cs="Arial"/>
        </w:rPr>
      </w:pPr>
    </w:p>
    <w:sectPr w:rsidR="00037424" w:rsidRPr="00EB7478" w:rsidSect="00935C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47F89"/>
    <w:multiLevelType w:val="multilevel"/>
    <w:tmpl w:val="20B89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B2781"/>
    <w:multiLevelType w:val="multilevel"/>
    <w:tmpl w:val="97808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85E39"/>
    <w:multiLevelType w:val="multilevel"/>
    <w:tmpl w:val="D54E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00029"/>
    <w:multiLevelType w:val="multilevel"/>
    <w:tmpl w:val="BF62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742EA"/>
    <w:multiLevelType w:val="multilevel"/>
    <w:tmpl w:val="B110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401FE3"/>
    <w:multiLevelType w:val="multilevel"/>
    <w:tmpl w:val="1D4662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1D0DDA"/>
    <w:multiLevelType w:val="multilevel"/>
    <w:tmpl w:val="1DD02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453690"/>
    <w:multiLevelType w:val="multilevel"/>
    <w:tmpl w:val="DEE48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7106A3"/>
    <w:multiLevelType w:val="multilevel"/>
    <w:tmpl w:val="8FE48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BB78E3"/>
    <w:multiLevelType w:val="multilevel"/>
    <w:tmpl w:val="C79C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893CC1"/>
    <w:multiLevelType w:val="hybridMultilevel"/>
    <w:tmpl w:val="7BE45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137011"/>
    <w:multiLevelType w:val="multilevel"/>
    <w:tmpl w:val="10E6B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D618BD"/>
    <w:multiLevelType w:val="multilevel"/>
    <w:tmpl w:val="9B245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0194400">
    <w:abstractNumId w:val="7"/>
  </w:num>
  <w:num w:numId="2" w16cid:durableId="1949269907">
    <w:abstractNumId w:val="12"/>
  </w:num>
  <w:num w:numId="3" w16cid:durableId="87124462">
    <w:abstractNumId w:val="11"/>
  </w:num>
  <w:num w:numId="4" w16cid:durableId="1164276947">
    <w:abstractNumId w:val="1"/>
  </w:num>
  <w:num w:numId="5" w16cid:durableId="498543303">
    <w:abstractNumId w:val="2"/>
  </w:num>
  <w:num w:numId="6" w16cid:durableId="422995614">
    <w:abstractNumId w:val="6"/>
  </w:num>
  <w:num w:numId="7" w16cid:durableId="1583374308">
    <w:abstractNumId w:val="4"/>
  </w:num>
  <w:num w:numId="8" w16cid:durableId="930504425">
    <w:abstractNumId w:val="0"/>
  </w:num>
  <w:num w:numId="9" w16cid:durableId="175655226">
    <w:abstractNumId w:val="9"/>
  </w:num>
  <w:num w:numId="10" w16cid:durableId="1164710899">
    <w:abstractNumId w:val="3"/>
  </w:num>
  <w:num w:numId="11" w16cid:durableId="1386023413">
    <w:abstractNumId w:val="5"/>
  </w:num>
  <w:num w:numId="12" w16cid:durableId="44449006">
    <w:abstractNumId w:val="10"/>
  </w:num>
  <w:num w:numId="13" w16cid:durableId="4407316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424"/>
    <w:rsid w:val="0002019C"/>
    <w:rsid w:val="00037424"/>
    <w:rsid w:val="00120F7E"/>
    <w:rsid w:val="00310918"/>
    <w:rsid w:val="004E5AC8"/>
    <w:rsid w:val="006E6E6E"/>
    <w:rsid w:val="007C0C75"/>
    <w:rsid w:val="00917776"/>
    <w:rsid w:val="00935C0D"/>
    <w:rsid w:val="009A5564"/>
    <w:rsid w:val="009C0B09"/>
    <w:rsid w:val="00A018AC"/>
    <w:rsid w:val="00A66617"/>
    <w:rsid w:val="00AA2DCC"/>
    <w:rsid w:val="00AF5BEB"/>
    <w:rsid w:val="00BE252B"/>
    <w:rsid w:val="00C55D5A"/>
    <w:rsid w:val="00DF7CD5"/>
    <w:rsid w:val="00EB7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22AC6"/>
  <w15:chartTrackingRefBased/>
  <w15:docId w15:val="{26EA9342-0FB2-4236-A3BC-5C941E9A0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4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74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4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4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4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4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4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4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4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4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74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4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4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4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4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4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4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424"/>
    <w:rPr>
      <w:rFonts w:eastAsiaTheme="majorEastAsia" w:cstheme="majorBidi"/>
      <w:color w:val="272727" w:themeColor="text1" w:themeTint="D8"/>
    </w:rPr>
  </w:style>
  <w:style w:type="paragraph" w:styleId="Title">
    <w:name w:val="Title"/>
    <w:basedOn w:val="Normal"/>
    <w:next w:val="Normal"/>
    <w:link w:val="TitleChar"/>
    <w:uiPriority w:val="10"/>
    <w:qFormat/>
    <w:rsid w:val="000374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4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4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4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424"/>
    <w:pPr>
      <w:spacing w:before="160"/>
      <w:jc w:val="center"/>
    </w:pPr>
    <w:rPr>
      <w:i/>
      <w:iCs/>
      <w:color w:val="404040" w:themeColor="text1" w:themeTint="BF"/>
    </w:rPr>
  </w:style>
  <w:style w:type="character" w:customStyle="1" w:styleId="QuoteChar">
    <w:name w:val="Quote Char"/>
    <w:basedOn w:val="DefaultParagraphFont"/>
    <w:link w:val="Quote"/>
    <w:uiPriority w:val="29"/>
    <w:rsid w:val="00037424"/>
    <w:rPr>
      <w:i/>
      <w:iCs/>
      <w:color w:val="404040" w:themeColor="text1" w:themeTint="BF"/>
    </w:rPr>
  </w:style>
  <w:style w:type="paragraph" w:styleId="ListParagraph">
    <w:name w:val="List Paragraph"/>
    <w:basedOn w:val="Normal"/>
    <w:uiPriority w:val="34"/>
    <w:qFormat/>
    <w:rsid w:val="00037424"/>
    <w:pPr>
      <w:ind w:left="720"/>
      <w:contextualSpacing/>
    </w:pPr>
  </w:style>
  <w:style w:type="character" w:styleId="IntenseEmphasis">
    <w:name w:val="Intense Emphasis"/>
    <w:basedOn w:val="DefaultParagraphFont"/>
    <w:uiPriority w:val="21"/>
    <w:qFormat/>
    <w:rsid w:val="00037424"/>
    <w:rPr>
      <w:i/>
      <w:iCs/>
      <w:color w:val="0F4761" w:themeColor="accent1" w:themeShade="BF"/>
    </w:rPr>
  </w:style>
  <w:style w:type="paragraph" w:styleId="IntenseQuote">
    <w:name w:val="Intense Quote"/>
    <w:basedOn w:val="Normal"/>
    <w:next w:val="Normal"/>
    <w:link w:val="IntenseQuoteChar"/>
    <w:uiPriority w:val="30"/>
    <w:qFormat/>
    <w:rsid w:val="000374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424"/>
    <w:rPr>
      <w:i/>
      <w:iCs/>
      <w:color w:val="0F4761" w:themeColor="accent1" w:themeShade="BF"/>
    </w:rPr>
  </w:style>
  <w:style w:type="character" w:styleId="IntenseReference">
    <w:name w:val="Intense Reference"/>
    <w:basedOn w:val="DefaultParagraphFont"/>
    <w:uiPriority w:val="32"/>
    <w:qFormat/>
    <w:rsid w:val="00037424"/>
    <w:rPr>
      <w:b/>
      <w:bCs/>
      <w:smallCaps/>
      <w:color w:val="0F4761" w:themeColor="accent1" w:themeShade="BF"/>
      <w:spacing w:val="5"/>
    </w:rPr>
  </w:style>
  <w:style w:type="character" w:styleId="Hyperlink">
    <w:name w:val="Hyperlink"/>
    <w:basedOn w:val="DefaultParagraphFont"/>
    <w:uiPriority w:val="99"/>
    <w:unhideWhenUsed/>
    <w:rsid w:val="006E6E6E"/>
    <w:rPr>
      <w:color w:val="467886" w:themeColor="hyperlink"/>
      <w:u w:val="single"/>
    </w:rPr>
  </w:style>
  <w:style w:type="character" w:styleId="UnresolvedMention">
    <w:name w:val="Unresolved Mention"/>
    <w:basedOn w:val="DefaultParagraphFont"/>
    <w:uiPriority w:val="99"/>
    <w:semiHidden/>
    <w:unhideWhenUsed/>
    <w:rsid w:val="006E6E6E"/>
    <w:rPr>
      <w:color w:val="605E5C"/>
      <w:shd w:val="clear" w:color="auto" w:fill="E1DFDD"/>
    </w:rPr>
  </w:style>
  <w:style w:type="paragraph" w:styleId="NoSpacing">
    <w:name w:val="No Spacing"/>
    <w:link w:val="NoSpacingChar"/>
    <w:uiPriority w:val="1"/>
    <w:qFormat/>
    <w:rsid w:val="00935C0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35C0D"/>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AF5BE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983623">
      <w:bodyDiv w:val="1"/>
      <w:marLeft w:val="0"/>
      <w:marRight w:val="0"/>
      <w:marTop w:val="0"/>
      <w:marBottom w:val="0"/>
      <w:divBdr>
        <w:top w:val="none" w:sz="0" w:space="0" w:color="auto"/>
        <w:left w:val="none" w:sz="0" w:space="0" w:color="auto"/>
        <w:bottom w:val="none" w:sz="0" w:space="0" w:color="auto"/>
        <w:right w:val="none" w:sz="0" w:space="0" w:color="auto"/>
      </w:divBdr>
    </w:div>
    <w:div w:id="668366426">
      <w:bodyDiv w:val="1"/>
      <w:marLeft w:val="0"/>
      <w:marRight w:val="0"/>
      <w:marTop w:val="0"/>
      <w:marBottom w:val="0"/>
      <w:divBdr>
        <w:top w:val="none" w:sz="0" w:space="0" w:color="auto"/>
        <w:left w:val="none" w:sz="0" w:space="0" w:color="auto"/>
        <w:bottom w:val="none" w:sz="0" w:space="0" w:color="auto"/>
        <w:right w:val="none" w:sz="0" w:space="0" w:color="auto"/>
      </w:divBdr>
    </w:div>
    <w:div w:id="987368114">
      <w:bodyDiv w:val="1"/>
      <w:marLeft w:val="0"/>
      <w:marRight w:val="0"/>
      <w:marTop w:val="0"/>
      <w:marBottom w:val="0"/>
      <w:divBdr>
        <w:top w:val="none" w:sz="0" w:space="0" w:color="auto"/>
        <w:left w:val="none" w:sz="0" w:space="0" w:color="auto"/>
        <w:bottom w:val="none" w:sz="0" w:space="0" w:color="auto"/>
        <w:right w:val="none" w:sz="0" w:space="0" w:color="auto"/>
      </w:divBdr>
    </w:div>
    <w:div w:id="1916818773">
      <w:bodyDiv w:val="1"/>
      <w:marLeft w:val="0"/>
      <w:marRight w:val="0"/>
      <w:marTop w:val="0"/>
      <w:marBottom w:val="0"/>
      <w:divBdr>
        <w:top w:val="none" w:sz="0" w:space="0" w:color="auto"/>
        <w:left w:val="none" w:sz="0" w:space="0" w:color="auto"/>
        <w:bottom w:val="none" w:sz="0" w:space="0" w:color="auto"/>
        <w:right w:val="none" w:sz="0" w:space="0" w:color="auto"/>
      </w:divBdr>
      <w:divsChild>
        <w:div w:id="933904052">
          <w:marLeft w:val="0"/>
          <w:marRight w:val="0"/>
          <w:marTop w:val="0"/>
          <w:marBottom w:val="0"/>
          <w:divBdr>
            <w:top w:val="none" w:sz="0" w:space="0" w:color="auto"/>
            <w:left w:val="none" w:sz="0" w:space="0" w:color="auto"/>
            <w:bottom w:val="none" w:sz="0" w:space="0" w:color="auto"/>
            <w:right w:val="none" w:sz="0" w:space="0" w:color="auto"/>
          </w:divBdr>
          <w:divsChild>
            <w:div w:id="1805460077">
              <w:marLeft w:val="0"/>
              <w:marRight w:val="0"/>
              <w:marTop w:val="0"/>
              <w:marBottom w:val="0"/>
              <w:divBdr>
                <w:top w:val="none" w:sz="0" w:space="0" w:color="auto"/>
                <w:left w:val="none" w:sz="0" w:space="0" w:color="auto"/>
                <w:bottom w:val="none" w:sz="0" w:space="0" w:color="auto"/>
                <w:right w:val="none" w:sz="0" w:space="0" w:color="auto"/>
              </w:divBdr>
              <w:divsChild>
                <w:div w:id="209114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71757">
          <w:marLeft w:val="0"/>
          <w:marRight w:val="0"/>
          <w:marTop w:val="0"/>
          <w:marBottom w:val="0"/>
          <w:divBdr>
            <w:top w:val="none" w:sz="0" w:space="0" w:color="auto"/>
            <w:left w:val="none" w:sz="0" w:space="0" w:color="auto"/>
            <w:bottom w:val="none" w:sz="0" w:space="0" w:color="auto"/>
            <w:right w:val="none" w:sz="0" w:space="0" w:color="auto"/>
          </w:divBdr>
          <w:divsChild>
            <w:div w:id="993026846">
              <w:marLeft w:val="0"/>
              <w:marRight w:val="0"/>
              <w:marTop w:val="0"/>
              <w:marBottom w:val="0"/>
              <w:divBdr>
                <w:top w:val="none" w:sz="0" w:space="0" w:color="auto"/>
                <w:left w:val="none" w:sz="0" w:space="0" w:color="auto"/>
                <w:bottom w:val="none" w:sz="0" w:space="0" w:color="auto"/>
                <w:right w:val="none" w:sz="0" w:space="0" w:color="auto"/>
              </w:divBdr>
              <w:divsChild>
                <w:div w:id="195883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43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urseasons.com/" TargetMode="External"/><Relationship Id="rId13" Type="http://schemas.openxmlformats.org/officeDocument/2006/relationships/hyperlink" Target="https://onlinelibrary.wiley.com/journal/10991379"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journals.sagepub.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ibis.accor.com/" TargetMode="Externa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hyperlink" Target="https://www.hrmguide.co.uk/" TargetMode="External"/><Relationship Id="rId4" Type="http://schemas.openxmlformats.org/officeDocument/2006/relationships/webSettings" Target="webSettings.xml"/><Relationship Id="rId9" Type="http://schemas.openxmlformats.org/officeDocument/2006/relationships/hyperlink" Target="https://www.hilton.com/" TargetMode="External"/><Relationship Id="rId14" Type="http://schemas.openxmlformats.org/officeDocument/2006/relationships/hyperlink" Target="https://www.marriot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2041</Words>
  <Characters>13148</Characters>
  <Application>Microsoft Office Word</Application>
  <DocSecurity>0</DocSecurity>
  <Lines>243</Lines>
  <Paragraphs>57</Paragraphs>
  <ScaleCrop>false</ScaleCrop>
  <HeadingPairs>
    <vt:vector size="2" baseType="variant">
      <vt:variant>
        <vt:lpstr>Title</vt:lpstr>
      </vt:variant>
      <vt:variant>
        <vt:i4>1</vt:i4>
      </vt:variant>
    </vt:vector>
  </HeadingPairs>
  <TitlesOfParts>
    <vt:vector size="1" baseType="lpstr">
      <vt:lpstr>Assess the impact of different leadership styles on team effectiveness and employee
morale in the hospitality industry</vt:lpstr>
    </vt:vector>
  </TitlesOfParts>
  <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 the impact of different leadership styles on team effectiveness and employee
morale in the hospitality industry</dc:title>
  <dc:subject/>
  <dc:creator>Velislava Stoycheva Hristova (2233502)</dc:creator>
  <cp:keywords/>
  <dc:description/>
  <cp:lastModifiedBy>Venelin Iliev</cp:lastModifiedBy>
  <cp:revision>2</cp:revision>
  <dcterms:created xsi:type="dcterms:W3CDTF">2024-10-17T15:04:00Z</dcterms:created>
  <dcterms:modified xsi:type="dcterms:W3CDTF">2024-10-17T15:04:00Z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daf7239ad6383b95dff2d8efbb4e3fe412efbe25d9b7c8f6f9784383971bd1a4</vt:lpwstr>
  </property>
</Properties>
</file>