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7CC5E" w14:textId="7DFFA9DA" w:rsidR="0046644D" w:rsidRDefault="00CA4DBB" w:rsidP="004400CB">
      <w:pPr>
        <w:spacing w:line="360" w:lineRule="auto"/>
        <w:rPr>
          <w:rFonts w:ascii="Arial" w:hAnsi="Arial" w:cs="Arial"/>
          <w:sz w:val="24"/>
          <w:szCs w:val="24"/>
        </w:rPr>
      </w:pPr>
      <w:r>
        <w:rPr>
          <w:rFonts w:ascii="Arial" w:hAnsi="Arial" w:cs="Arial"/>
          <w:sz w:val="24"/>
          <w:szCs w:val="24"/>
        </w:rPr>
        <w:t xml:space="preserve"> </w:t>
      </w:r>
      <w:r w:rsidR="0046644D">
        <w:rPr>
          <w:rFonts w:ascii="Arial" w:hAnsi="Arial" w:cs="Arial"/>
          <w:sz w:val="24"/>
          <w:szCs w:val="24"/>
        </w:rPr>
        <w:t xml:space="preserve">I have not used any AI in this assignment. </w:t>
      </w:r>
    </w:p>
    <w:p w14:paraId="338958FD" w14:textId="77777777" w:rsidR="0046644D" w:rsidRDefault="0046644D" w:rsidP="004400CB">
      <w:pPr>
        <w:spacing w:line="360" w:lineRule="auto"/>
        <w:rPr>
          <w:rFonts w:ascii="Arial" w:hAnsi="Arial" w:cs="Arial"/>
          <w:sz w:val="24"/>
          <w:szCs w:val="24"/>
        </w:rPr>
      </w:pPr>
    </w:p>
    <w:p w14:paraId="79C3A7FF" w14:textId="3BF14FA6" w:rsidR="0046644D" w:rsidRPr="0046644D" w:rsidRDefault="0046644D" w:rsidP="004400CB">
      <w:pPr>
        <w:spacing w:line="360" w:lineRule="auto"/>
        <w:rPr>
          <w:rFonts w:ascii="Arial" w:hAnsi="Arial" w:cs="Arial"/>
          <w:b/>
          <w:bCs/>
          <w:sz w:val="24"/>
          <w:szCs w:val="24"/>
        </w:rPr>
      </w:pPr>
      <w:r w:rsidRPr="0046644D">
        <w:rPr>
          <w:rFonts w:ascii="Arial" w:hAnsi="Arial" w:cs="Arial"/>
          <w:b/>
          <w:bCs/>
          <w:sz w:val="24"/>
          <w:szCs w:val="24"/>
        </w:rPr>
        <w:t>Contents</w:t>
      </w:r>
    </w:p>
    <w:p w14:paraId="0BDF40CE" w14:textId="2B098EB1" w:rsidR="0046644D" w:rsidRPr="0044409F" w:rsidRDefault="0044409F" w:rsidP="004400CB">
      <w:pPr>
        <w:spacing w:line="360" w:lineRule="auto"/>
        <w:rPr>
          <w:rFonts w:ascii="Arial" w:hAnsi="Arial" w:cs="Arial"/>
          <w:sz w:val="24"/>
          <w:szCs w:val="24"/>
          <w:u w:val="single"/>
        </w:rPr>
      </w:pPr>
      <w:r w:rsidRPr="0044409F">
        <w:rPr>
          <w:rFonts w:ascii="Arial" w:hAnsi="Arial" w:cs="Arial"/>
          <w:sz w:val="24"/>
          <w:szCs w:val="24"/>
          <w:u w:val="single"/>
        </w:rPr>
        <w:t xml:space="preserve">Section one - </w:t>
      </w:r>
      <w:r w:rsidR="0046644D" w:rsidRPr="0044409F">
        <w:rPr>
          <w:rFonts w:ascii="Arial" w:hAnsi="Arial" w:cs="Arial"/>
          <w:sz w:val="24"/>
          <w:szCs w:val="24"/>
          <w:u w:val="single"/>
        </w:rPr>
        <w:t>Literature Review</w:t>
      </w:r>
    </w:p>
    <w:p w14:paraId="16D22DCA" w14:textId="0CFEEE53" w:rsidR="0046644D" w:rsidRPr="0044409F" w:rsidRDefault="0044409F" w:rsidP="004400CB">
      <w:pPr>
        <w:spacing w:line="360" w:lineRule="auto"/>
        <w:rPr>
          <w:rFonts w:ascii="Arial" w:hAnsi="Arial" w:cs="Arial"/>
          <w:sz w:val="24"/>
          <w:szCs w:val="24"/>
          <w:u w:val="single"/>
        </w:rPr>
      </w:pPr>
      <w:r w:rsidRPr="0044409F">
        <w:rPr>
          <w:rFonts w:ascii="Arial" w:hAnsi="Arial" w:cs="Arial"/>
          <w:sz w:val="24"/>
          <w:szCs w:val="24"/>
          <w:u w:val="single"/>
        </w:rPr>
        <w:t xml:space="preserve">Section two - </w:t>
      </w:r>
      <w:r w:rsidR="0046644D" w:rsidRPr="0044409F">
        <w:rPr>
          <w:rFonts w:ascii="Arial" w:hAnsi="Arial" w:cs="Arial"/>
          <w:sz w:val="24"/>
          <w:szCs w:val="24"/>
          <w:u w:val="single"/>
        </w:rPr>
        <w:t>Methodological considerations</w:t>
      </w:r>
    </w:p>
    <w:p w14:paraId="13571CFC" w14:textId="2D9728F7" w:rsidR="0046644D" w:rsidRDefault="0044409F" w:rsidP="004400CB">
      <w:pPr>
        <w:spacing w:line="360" w:lineRule="auto"/>
        <w:rPr>
          <w:rFonts w:ascii="Arial" w:hAnsi="Arial" w:cs="Arial"/>
          <w:sz w:val="24"/>
          <w:szCs w:val="24"/>
          <w:u w:val="single"/>
        </w:rPr>
      </w:pPr>
      <w:r w:rsidRPr="0044409F">
        <w:rPr>
          <w:rFonts w:ascii="Arial" w:hAnsi="Arial" w:cs="Arial"/>
          <w:sz w:val="24"/>
          <w:szCs w:val="24"/>
          <w:u w:val="single"/>
        </w:rPr>
        <w:t xml:space="preserve">Section three - </w:t>
      </w:r>
      <w:r w:rsidR="0046644D" w:rsidRPr="0044409F">
        <w:rPr>
          <w:rFonts w:ascii="Arial" w:hAnsi="Arial" w:cs="Arial"/>
          <w:sz w:val="24"/>
          <w:szCs w:val="24"/>
          <w:u w:val="single"/>
        </w:rPr>
        <w:t>Ethical considerations</w:t>
      </w:r>
    </w:p>
    <w:p w14:paraId="73E87819" w14:textId="3BED65EF" w:rsidR="00E45B10" w:rsidRPr="00E45B10" w:rsidRDefault="00E45B10" w:rsidP="004400CB">
      <w:pPr>
        <w:spacing w:line="360" w:lineRule="auto"/>
        <w:rPr>
          <w:rFonts w:ascii="Arial" w:hAnsi="Arial" w:cs="Arial"/>
          <w:sz w:val="24"/>
          <w:szCs w:val="24"/>
          <w:u w:val="single"/>
        </w:rPr>
      </w:pPr>
      <w:r>
        <w:rPr>
          <w:rFonts w:ascii="Arial" w:hAnsi="Arial" w:cs="Arial"/>
          <w:sz w:val="24"/>
          <w:szCs w:val="24"/>
          <w:u w:val="single"/>
        </w:rPr>
        <w:t xml:space="preserve">Reference List </w:t>
      </w:r>
    </w:p>
    <w:p w14:paraId="7A7EE8BE" w14:textId="77777777" w:rsidR="0046644D" w:rsidRDefault="0046644D" w:rsidP="004400CB">
      <w:pPr>
        <w:spacing w:line="360" w:lineRule="auto"/>
        <w:rPr>
          <w:rFonts w:ascii="Arial" w:hAnsi="Arial" w:cs="Arial"/>
          <w:sz w:val="24"/>
          <w:szCs w:val="24"/>
        </w:rPr>
      </w:pPr>
    </w:p>
    <w:p w14:paraId="54CC14B4" w14:textId="77777777" w:rsidR="0046644D" w:rsidRDefault="0046644D" w:rsidP="004400CB">
      <w:pPr>
        <w:spacing w:line="360" w:lineRule="auto"/>
        <w:rPr>
          <w:rFonts w:ascii="Arial" w:hAnsi="Arial" w:cs="Arial"/>
          <w:sz w:val="24"/>
          <w:szCs w:val="24"/>
        </w:rPr>
      </w:pPr>
    </w:p>
    <w:p w14:paraId="2804AFB0" w14:textId="77777777" w:rsidR="0013785B" w:rsidRDefault="0013785B" w:rsidP="004400CB">
      <w:pPr>
        <w:spacing w:line="360" w:lineRule="auto"/>
        <w:rPr>
          <w:rFonts w:ascii="Arial" w:hAnsi="Arial" w:cs="Arial"/>
          <w:sz w:val="24"/>
          <w:szCs w:val="24"/>
          <w:u w:val="single"/>
        </w:rPr>
      </w:pPr>
    </w:p>
    <w:p w14:paraId="3970C61E" w14:textId="77777777" w:rsidR="0013785B" w:rsidRDefault="0013785B" w:rsidP="004400CB">
      <w:pPr>
        <w:spacing w:line="360" w:lineRule="auto"/>
        <w:rPr>
          <w:rFonts w:ascii="Arial" w:hAnsi="Arial" w:cs="Arial"/>
          <w:sz w:val="24"/>
          <w:szCs w:val="24"/>
          <w:u w:val="single"/>
        </w:rPr>
      </w:pPr>
    </w:p>
    <w:p w14:paraId="176547AC" w14:textId="77777777" w:rsidR="0013785B" w:rsidRDefault="0013785B" w:rsidP="004400CB">
      <w:pPr>
        <w:spacing w:line="360" w:lineRule="auto"/>
        <w:rPr>
          <w:rFonts w:ascii="Arial" w:hAnsi="Arial" w:cs="Arial"/>
          <w:sz w:val="24"/>
          <w:szCs w:val="24"/>
          <w:u w:val="single"/>
        </w:rPr>
      </w:pPr>
    </w:p>
    <w:p w14:paraId="4F2A93D6" w14:textId="77777777" w:rsidR="0013785B" w:rsidRDefault="0013785B" w:rsidP="004400CB">
      <w:pPr>
        <w:spacing w:line="360" w:lineRule="auto"/>
        <w:rPr>
          <w:rFonts w:ascii="Arial" w:hAnsi="Arial" w:cs="Arial"/>
          <w:sz w:val="24"/>
          <w:szCs w:val="24"/>
          <w:u w:val="single"/>
        </w:rPr>
      </w:pPr>
    </w:p>
    <w:p w14:paraId="68061E6A" w14:textId="77777777" w:rsidR="0013785B" w:rsidRDefault="0013785B" w:rsidP="004400CB">
      <w:pPr>
        <w:spacing w:line="360" w:lineRule="auto"/>
        <w:rPr>
          <w:rFonts w:ascii="Arial" w:hAnsi="Arial" w:cs="Arial"/>
          <w:sz w:val="24"/>
          <w:szCs w:val="24"/>
          <w:u w:val="single"/>
        </w:rPr>
      </w:pPr>
    </w:p>
    <w:p w14:paraId="4C20D999" w14:textId="77777777" w:rsidR="0013785B" w:rsidRDefault="0013785B" w:rsidP="004400CB">
      <w:pPr>
        <w:spacing w:line="360" w:lineRule="auto"/>
        <w:rPr>
          <w:rFonts w:ascii="Arial" w:hAnsi="Arial" w:cs="Arial"/>
          <w:sz w:val="24"/>
          <w:szCs w:val="24"/>
          <w:u w:val="single"/>
        </w:rPr>
      </w:pPr>
    </w:p>
    <w:p w14:paraId="33AE4C85" w14:textId="77777777" w:rsidR="0013785B" w:rsidRDefault="0013785B" w:rsidP="004400CB">
      <w:pPr>
        <w:spacing w:line="360" w:lineRule="auto"/>
        <w:rPr>
          <w:rFonts w:ascii="Arial" w:hAnsi="Arial" w:cs="Arial"/>
          <w:sz w:val="24"/>
          <w:szCs w:val="24"/>
          <w:u w:val="single"/>
        </w:rPr>
      </w:pPr>
    </w:p>
    <w:p w14:paraId="47B59A51" w14:textId="77777777" w:rsidR="0013785B" w:rsidRDefault="0013785B" w:rsidP="004400CB">
      <w:pPr>
        <w:spacing w:line="360" w:lineRule="auto"/>
        <w:rPr>
          <w:rFonts w:ascii="Arial" w:hAnsi="Arial" w:cs="Arial"/>
          <w:sz w:val="24"/>
          <w:szCs w:val="24"/>
          <w:u w:val="single"/>
        </w:rPr>
      </w:pPr>
    </w:p>
    <w:p w14:paraId="710EDDB5" w14:textId="77777777" w:rsidR="0013785B" w:rsidRDefault="0013785B" w:rsidP="004400CB">
      <w:pPr>
        <w:spacing w:line="360" w:lineRule="auto"/>
        <w:rPr>
          <w:rFonts w:ascii="Arial" w:hAnsi="Arial" w:cs="Arial"/>
          <w:sz w:val="24"/>
          <w:szCs w:val="24"/>
          <w:u w:val="single"/>
        </w:rPr>
      </w:pPr>
    </w:p>
    <w:p w14:paraId="0A595D0A" w14:textId="77777777" w:rsidR="0013785B" w:rsidRDefault="0013785B" w:rsidP="004400CB">
      <w:pPr>
        <w:spacing w:line="360" w:lineRule="auto"/>
        <w:rPr>
          <w:rFonts w:ascii="Arial" w:hAnsi="Arial" w:cs="Arial"/>
          <w:sz w:val="24"/>
          <w:szCs w:val="24"/>
          <w:u w:val="single"/>
        </w:rPr>
      </w:pPr>
    </w:p>
    <w:p w14:paraId="06AA3AD7" w14:textId="77777777" w:rsidR="0013785B" w:rsidRDefault="0013785B" w:rsidP="004400CB">
      <w:pPr>
        <w:spacing w:line="360" w:lineRule="auto"/>
        <w:rPr>
          <w:rFonts w:ascii="Arial" w:hAnsi="Arial" w:cs="Arial"/>
          <w:sz w:val="24"/>
          <w:szCs w:val="24"/>
          <w:u w:val="single"/>
        </w:rPr>
      </w:pPr>
    </w:p>
    <w:p w14:paraId="547F66E9" w14:textId="77777777" w:rsidR="0013785B" w:rsidRDefault="0013785B" w:rsidP="004400CB">
      <w:pPr>
        <w:spacing w:line="360" w:lineRule="auto"/>
        <w:rPr>
          <w:rFonts w:ascii="Arial" w:hAnsi="Arial" w:cs="Arial"/>
          <w:sz w:val="24"/>
          <w:szCs w:val="24"/>
          <w:u w:val="single"/>
        </w:rPr>
      </w:pPr>
    </w:p>
    <w:p w14:paraId="1567B3E2" w14:textId="77777777" w:rsidR="0013785B" w:rsidRDefault="0013785B" w:rsidP="004400CB">
      <w:pPr>
        <w:spacing w:line="360" w:lineRule="auto"/>
        <w:rPr>
          <w:rFonts w:ascii="Arial" w:hAnsi="Arial" w:cs="Arial"/>
          <w:sz w:val="24"/>
          <w:szCs w:val="24"/>
          <w:u w:val="single"/>
        </w:rPr>
      </w:pPr>
    </w:p>
    <w:p w14:paraId="4F57153D" w14:textId="77777777" w:rsidR="0013785B" w:rsidRDefault="0013785B" w:rsidP="004400CB">
      <w:pPr>
        <w:spacing w:line="360" w:lineRule="auto"/>
        <w:rPr>
          <w:rFonts w:ascii="Arial" w:hAnsi="Arial" w:cs="Arial"/>
          <w:sz w:val="24"/>
          <w:szCs w:val="24"/>
          <w:u w:val="single"/>
        </w:rPr>
      </w:pPr>
    </w:p>
    <w:p w14:paraId="778D29EF" w14:textId="77777777" w:rsidR="0013785B" w:rsidRDefault="0013785B" w:rsidP="004400CB">
      <w:pPr>
        <w:spacing w:line="360" w:lineRule="auto"/>
        <w:rPr>
          <w:rFonts w:ascii="Arial" w:hAnsi="Arial" w:cs="Arial"/>
          <w:sz w:val="24"/>
          <w:szCs w:val="24"/>
          <w:u w:val="single"/>
        </w:rPr>
      </w:pPr>
    </w:p>
    <w:p w14:paraId="6754576D" w14:textId="77777777" w:rsidR="0013785B" w:rsidRDefault="0013785B" w:rsidP="004400CB">
      <w:pPr>
        <w:spacing w:line="360" w:lineRule="auto"/>
        <w:rPr>
          <w:rFonts w:ascii="Arial" w:hAnsi="Arial" w:cs="Arial"/>
          <w:sz w:val="24"/>
          <w:szCs w:val="24"/>
          <w:u w:val="single"/>
        </w:rPr>
      </w:pPr>
    </w:p>
    <w:p w14:paraId="193BE521" w14:textId="77777777" w:rsidR="001957AD" w:rsidRPr="001957AD" w:rsidRDefault="001957AD" w:rsidP="001957AD">
      <w:pPr>
        <w:spacing w:line="360" w:lineRule="auto"/>
        <w:rPr>
          <w:rFonts w:ascii="Arial" w:hAnsi="Arial" w:cs="Arial"/>
          <w:b/>
          <w:bCs/>
          <w:sz w:val="24"/>
          <w:szCs w:val="24"/>
          <w:u w:val="single"/>
        </w:rPr>
      </w:pPr>
      <w:r w:rsidRPr="001957AD">
        <w:rPr>
          <w:rFonts w:ascii="Arial" w:hAnsi="Arial" w:cs="Arial"/>
          <w:b/>
          <w:bCs/>
          <w:sz w:val="24"/>
          <w:szCs w:val="24"/>
          <w:u w:val="single"/>
        </w:rPr>
        <w:t>An exploration into child poverty and how it affects more able and talented children in early year education living in deprived areas.</w:t>
      </w:r>
    </w:p>
    <w:p w14:paraId="29D1D737" w14:textId="77777777" w:rsidR="001957AD" w:rsidRDefault="001957AD" w:rsidP="001957AD">
      <w:pPr>
        <w:spacing w:line="360" w:lineRule="auto"/>
        <w:rPr>
          <w:rFonts w:ascii="Arial" w:hAnsi="Arial" w:cs="Arial"/>
          <w:sz w:val="24"/>
          <w:szCs w:val="24"/>
        </w:rPr>
      </w:pPr>
    </w:p>
    <w:p w14:paraId="10D2D696" w14:textId="0FDDE376" w:rsidR="0046644D" w:rsidRPr="001957AD" w:rsidRDefault="001957AD" w:rsidP="004400CB">
      <w:pPr>
        <w:spacing w:line="360" w:lineRule="auto"/>
        <w:rPr>
          <w:rFonts w:ascii="Arial" w:hAnsi="Arial" w:cs="Arial"/>
          <w:b/>
          <w:bCs/>
          <w:sz w:val="24"/>
          <w:szCs w:val="24"/>
          <w:u w:val="single"/>
        </w:rPr>
      </w:pPr>
      <w:r w:rsidRPr="001957AD">
        <w:rPr>
          <w:rFonts w:ascii="Arial" w:hAnsi="Arial" w:cs="Arial"/>
          <w:b/>
          <w:bCs/>
          <w:sz w:val="24"/>
          <w:szCs w:val="24"/>
          <w:u w:val="single"/>
        </w:rPr>
        <w:t xml:space="preserve">Section One - </w:t>
      </w:r>
      <w:r w:rsidR="0046644D" w:rsidRPr="001957AD">
        <w:rPr>
          <w:rFonts w:ascii="Arial" w:hAnsi="Arial" w:cs="Arial"/>
          <w:b/>
          <w:bCs/>
          <w:sz w:val="24"/>
          <w:szCs w:val="24"/>
          <w:u w:val="single"/>
        </w:rPr>
        <w:t>Literature Review</w:t>
      </w:r>
    </w:p>
    <w:p w14:paraId="1FE0D597" w14:textId="0FE38608" w:rsidR="007A49A1" w:rsidRDefault="007269A7" w:rsidP="001957AD">
      <w:pPr>
        <w:spacing w:line="360" w:lineRule="auto"/>
        <w:rPr>
          <w:rFonts w:ascii="Arial" w:hAnsi="Arial" w:cs="Arial"/>
          <w:sz w:val="24"/>
          <w:szCs w:val="24"/>
        </w:rPr>
      </w:pPr>
      <w:r>
        <w:rPr>
          <w:rFonts w:ascii="Arial" w:hAnsi="Arial" w:cs="Arial"/>
          <w:sz w:val="24"/>
          <w:szCs w:val="24"/>
        </w:rPr>
        <w:t>The UK Government (2024) state that there are four million children living in poverty in the United Kingdom and suggest tackling child poverty needs to be a priority and a national effort.</w:t>
      </w:r>
      <w:r w:rsidR="001456C8">
        <w:rPr>
          <w:rFonts w:ascii="Arial" w:hAnsi="Arial" w:cs="Arial"/>
          <w:sz w:val="24"/>
          <w:szCs w:val="24"/>
        </w:rPr>
        <w:t xml:space="preserve"> This is consistent with the data obtained from Save the Children (2024) who state these 4.3 million children are being failed and claim this means that 30 percent of the children living in the UK are currently living </w:t>
      </w:r>
      <w:r w:rsidR="001E657A">
        <w:rPr>
          <w:rFonts w:ascii="Arial" w:hAnsi="Arial" w:cs="Arial"/>
          <w:sz w:val="24"/>
          <w:szCs w:val="24"/>
        </w:rPr>
        <w:t xml:space="preserve">in </w:t>
      </w:r>
      <w:r w:rsidR="001456C8">
        <w:rPr>
          <w:rFonts w:ascii="Arial" w:hAnsi="Arial" w:cs="Arial"/>
          <w:sz w:val="24"/>
          <w:szCs w:val="24"/>
        </w:rPr>
        <w:t>poverty</w:t>
      </w:r>
      <w:r w:rsidR="005966D6">
        <w:rPr>
          <w:rFonts w:ascii="Arial" w:hAnsi="Arial" w:cs="Arial"/>
          <w:sz w:val="24"/>
          <w:szCs w:val="24"/>
        </w:rPr>
        <w:t>.</w:t>
      </w:r>
      <w:r w:rsidR="007A49A1">
        <w:rPr>
          <w:rFonts w:ascii="Arial" w:hAnsi="Arial" w:cs="Arial"/>
          <w:sz w:val="24"/>
          <w:szCs w:val="24"/>
        </w:rPr>
        <w:t xml:space="preserve"> </w:t>
      </w:r>
    </w:p>
    <w:p w14:paraId="45C42B30" w14:textId="055BC449" w:rsidR="007A49A1" w:rsidRDefault="008A3A0A" w:rsidP="007A49A1">
      <w:pPr>
        <w:spacing w:line="360" w:lineRule="auto"/>
        <w:ind w:firstLine="720"/>
        <w:rPr>
          <w:rFonts w:ascii="Arial" w:hAnsi="Arial" w:cs="Arial"/>
          <w:sz w:val="24"/>
          <w:szCs w:val="24"/>
        </w:rPr>
      </w:pPr>
      <w:r>
        <w:rPr>
          <w:rFonts w:ascii="Arial" w:hAnsi="Arial" w:cs="Arial"/>
          <w:sz w:val="24"/>
          <w:szCs w:val="24"/>
        </w:rPr>
        <w:t>According to Dickerson and Popli (2016)</w:t>
      </w:r>
      <w:r w:rsidR="00354346">
        <w:rPr>
          <w:rFonts w:ascii="Arial" w:hAnsi="Arial" w:cs="Arial"/>
          <w:sz w:val="24"/>
          <w:szCs w:val="24"/>
        </w:rPr>
        <w:t xml:space="preserve"> poverty has a negative impact on children’s cognitive ability and suggest</w:t>
      </w:r>
      <w:r w:rsidR="009E0E37">
        <w:rPr>
          <w:rFonts w:ascii="Arial" w:hAnsi="Arial" w:cs="Arial"/>
          <w:sz w:val="24"/>
          <w:szCs w:val="24"/>
        </w:rPr>
        <w:t xml:space="preserve"> children living in poverty for the first seven years of their lives have </w:t>
      </w:r>
      <w:r w:rsidR="00354346">
        <w:rPr>
          <w:rFonts w:ascii="Arial" w:hAnsi="Arial" w:cs="Arial"/>
          <w:sz w:val="24"/>
          <w:szCs w:val="24"/>
        </w:rPr>
        <w:t>significantly</w:t>
      </w:r>
      <w:r w:rsidR="009E0E37">
        <w:rPr>
          <w:rFonts w:ascii="Arial" w:hAnsi="Arial" w:cs="Arial"/>
          <w:sz w:val="24"/>
          <w:szCs w:val="24"/>
        </w:rPr>
        <w:t xml:space="preserve"> lower national test scores at age seven</w:t>
      </w:r>
      <w:r w:rsidR="00354346">
        <w:rPr>
          <w:rFonts w:ascii="Arial" w:hAnsi="Arial" w:cs="Arial"/>
          <w:sz w:val="24"/>
          <w:szCs w:val="24"/>
        </w:rPr>
        <w:t>, with an almost 20 percentile lower score than those children who have never experienced poverty.</w:t>
      </w:r>
      <w:r w:rsidR="005966D6">
        <w:rPr>
          <w:rFonts w:ascii="Arial" w:hAnsi="Arial" w:cs="Arial"/>
          <w:sz w:val="24"/>
          <w:szCs w:val="24"/>
        </w:rPr>
        <w:t xml:space="preserve"> </w:t>
      </w:r>
      <w:r w:rsidR="00CC2BA4">
        <w:rPr>
          <w:rFonts w:ascii="Arial" w:hAnsi="Arial" w:cs="Arial"/>
          <w:sz w:val="24"/>
          <w:szCs w:val="24"/>
        </w:rPr>
        <w:t>In the same vein,</w:t>
      </w:r>
      <w:r w:rsidR="0012225F">
        <w:rPr>
          <w:rFonts w:ascii="Arial" w:hAnsi="Arial" w:cs="Arial"/>
          <w:sz w:val="24"/>
          <w:szCs w:val="24"/>
        </w:rPr>
        <w:t xml:space="preserve"> </w:t>
      </w:r>
      <w:r w:rsidR="00CC2BA4">
        <w:rPr>
          <w:rFonts w:ascii="Arial" w:hAnsi="Arial" w:cs="Arial"/>
          <w:sz w:val="24"/>
          <w:szCs w:val="24"/>
        </w:rPr>
        <w:t xml:space="preserve">Hamza </w:t>
      </w:r>
      <w:r w:rsidR="00CC2BA4">
        <w:rPr>
          <w:rFonts w:ascii="Arial" w:hAnsi="Arial" w:cs="Arial"/>
          <w:i/>
          <w:iCs/>
          <w:sz w:val="24"/>
          <w:szCs w:val="24"/>
        </w:rPr>
        <w:t xml:space="preserve">et al. </w:t>
      </w:r>
      <w:r w:rsidR="00CC2BA4">
        <w:rPr>
          <w:rFonts w:ascii="Arial" w:hAnsi="Arial" w:cs="Arial"/>
          <w:sz w:val="24"/>
          <w:szCs w:val="24"/>
        </w:rPr>
        <w:t xml:space="preserve">(2024) state the negative effects that poverty have on children’s cognitive development and discusses the effects of generational poverty, stating that children who live in areas of depravation </w:t>
      </w:r>
      <w:r w:rsidR="007A49A1">
        <w:rPr>
          <w:rFonts w:ascii="Arial" w:hAnsi="Arial" w:cs="Arial"/>
          <w:sz w:val="24"/>
          <w:szCs w:val="24"/>
        </w:rPr>
        <w:t xml:space="preserve">receive </w:t>
      </w:r>
      <w:r w:rsidR="00CC2BA4">
        <w:rPr>
          <w:rFonts w:ascii="Arial" w:hAnsi="Arial" w:cs="Arial"/>
          <w:sz w:val="24"/>
          <w:szCs w:val="24"/>
        </w:rPr>
        <w:t>poor education resulting in</w:t>
      </w:r>
      <w:r w:rsidR="007A49A1">
        <w:rPr>
          <w:rFonts w:ascii="Arial" w:hAnsi="Arial" w:cs="Arial"/>
          <w:sz w:val="24"/>
          <w:szCs w:val="24"/>
        </w:rPr>
        <w:t xml:space="preserve"> disadvantaged futures.</w:t>
      </w:r>
      <w:r w:rsidR="002A7FA1">
        <w:rPr>
          <w:rFonts w:ascii="Arial" w:hAnsi="Arial" w:cs="Arial"/>
          <w:sz w:val="24"/>
          <w:szCs w:val="24"/>
        </w:rPr>
        <w:t xml:space="preserve"> </w:t>
      </w:r>
      <w:r w:rsidR="005966D6">
        <w:rPr>
          <w:rFonts w:ascii="Arial" w:hAnsi="Arial" w:cs="Arial"/>
          <w:sz w:val="24"/>
          <w:szCs w:val="24"/>
        </w:rPr>
        <w:t xml:space="preserve">According to </w:t>
      </w:r>
      <w:proofErr w:type="spellStart"/>
      <w:r w:rsidR="005966D6">
        <w:rPr>
          <w:rFonts w:ascii="Arial" w:hAnsi="Arial" w:cs="Arial"/>
          <w:sz w:val="24"/>
          <w:szCs w:val="24"/>
        </w:rPr>
        <w:t>Pichere</w:t>
      </w:r>
      <w:proofErr w:type="spellEnd"/>
      <w:r w:rsidR="005966D6">
        <w:rPr>
          <w:rFonts w:ascii="Arial" w:hAnsi="Arial" w:cs="Arial"/>
          <w:sz w:val="24"/>
          <w:szCs w:val="24"/>
        </w:rPr>
        <w:t xml:space="preserve"> and </w:t>
      </w:r>
      <w:proofErr w:type="spellStart"/>
      <w:r w:rsidR="005966D6">
        <w:rPr>
          <w:rFonts w:ascii="Arial" w:hAnsi="Arial" w:cs="Arial"/>
          <w:sz w:val="24"/>
          <w:szCs w:val="24"/>
        </w:rPr>
        <w:t>Cadiat</w:t>
      </w:r>
      <w:proofErr w:type="spellEnd"/>
      <w:r w:rsidR="005966D6">
        <w:rPr>
          <w:rFonts w:ascii="Arial" w:hAnsi="Arial" w:cs="Arial"/>
          <w:sz w:val="24"/>
          <w:szCs w:val="24"/>
        </w:rPr>
        <w:t xml:space="preserve"> (2015)</w:t>
      </w:r>
      <w:r w:rsidR="007A49A1">
        <w:rPr>
          <w:rFonts w:ascii="Arial" w:hAnsi="Arial" w:cs="Arial"/>
          <w:sz w:val="24"/>
          <w:szCs w:val="24"/>
        </w:rPr>
        <w:t xml:space="preserve"> this is consistent with theorist </w:t>
      </w:r>
      <w:r w:rsidR="005966D6">
        <w:rPr>
          <w:rFonts w:ascii="Arial" w:hAnsi="Arial" w:cs="Arial"/>
          <w:sz w:val="24"/>
          <w:szCs w:val="24"/>
        </w:rPr>
        <w:t>Maslow’s hierarchy of needs</w:t>
      </w:r>
      <w:r w:rsidR="007A49A1">
        <w:rPr>
          <w:rFonts w:ascii="Arial" w:hAnsi="Arial" w:cs="Arial"/>
          <w:sz w:val="24"/>
          <w:szCs w:val="24"/>
        </w:rPr>
        <w:t>. His theory</w:t>
      </w:r>
      <w:r w:rsidR="005966D6">
        <w:rPr>
          <w:rFonts w:ascii="Arial" w:hAnsi="Arial" w:cs="Arial"/>
          <w:sz w:val="24"/>
          <w:szCs w:val="24"/>
        </w:rPr>
        <w:t xml:space="preserve"> would support this view and suggests children must have basic needs like food, water and shelter to thrive and states that a lack of these needs can impact on children’s development.</w:t>
      </w:r>
      <w:r w:rsidR="007A49A1">
        <w:rPr>
          <w:rFonts w:ascii="Arial" w:hAnsi="Arial" w:cs="Arial"/>
          <w:sz w:val="24"/>
          <w:szCs w:val="24"/>
        </w:rPr>
        <w:t xml:space="preserve"> </w:t>
      </w:r>
    </w:p>
    <w:p w14:paraId="3BD6FD14" w14:textId="441AD050" w:rsidR="00BD0802" w:rsidRDefault="00EE58A2" w:rsidP="00455452">
      <w:pPr>
        <w:spacing w:line="360" w:lineRule="auto"/>
        <w:ind w:firstLine="720"/>
        <w:rPr>
          <w:rFonts w:ascii="Arial" w:hAnsi="Arial" w:cs="Arial"/>
          <w:sz w:val="24"/>
          <w:szCs w:val="24"/>
        </w:rPr>
      </w:pPr>
      <w:r>
        <w:rPr>
          <w:rFonts w:ascii="Arial" w:hAnsi="Arial" w:cs="Arial"/>
          <w:sz w:val="24"/>
          <w:szCs w:val="24"/>
        </w:rPr>
        <w:t>The Welsh Government (2024) child poverty strategy aims to tackle this over the next ten years and suggests one of their objectives is to help create links for children to help them to reach their potential.</w:t>
      </w:r>
      <w:r w:rsidR="00337F7D">
        <w:rPr>
          <w:rFonts w:ascii="Arial" w:hAnsi="Arial" w:cs="Arial"/>
          <w:sz w:val="24"/>
          <w:szCs w:val="24"/>
        </w:rPr>
        <w:t xml:space="preserve"> The Welsh Government (2019) currently track areas of depravation in Wales using the Welsh index of multiple deprivation [hereafter WIMD] and use these statistics to decide where funding is allocated. According to the Welsh Government </w:t>
      </w:r>
      <w:r w:rsidR="00455452">
        <w:rPr>
          <w:rFonts w:ascii="Arial" w:hAnsi="Arial" w:cs="Arial"/>
          <w:sz w:val="24"/>
          <w:szCs w:val="24"/>
        </w:rPr>
        <w:t xml:space="preserve">(2024), WIMD helps them determine where provisions such as Flying Start should be allocated. Flying </w:t>
      </w:r>
      <w:r w:rsidR="0012225F">
        <w:rPr>
          <w:rFonts w:ascii="Arial" w:hAnsi="Arial" w:cs="Arial"/>
          <w:sz w:val="24"/>
          <w:szCs w:val="24"/>
        </w:rPr>
        <w:t>S</w:t>
      </w:r>
      <w:r w:rsidR="00455452">
        <w:rPr>
          <w:rFonts w:ascii="Arial" w:hAnsi="Arial" w:cs="Arial"/>
          <w:sz w:val="24"/>
          <w:szCs w:val="24"/>
        </w:rPr>
        <w:t xml:space="preserve">tart is a service in Wales that is offered to children and their families in target areas and aims to set the foundations for children’s education in the early years. According to </w:t>
      </w:r>
      <w:r w:rsidR="00A85F11">
        <w:rPr>
          <w:rFonts w:ascii="Arial" w:hAnsi="Arial" w:cs="Arial"/>
          <w:sz w:val="24"/>
          <w:szCs w:val="24"/>
        </w:rPr>
        <w:t xml:space="preserve">the Welsh Government (2021) analysis of </w:t>
      </w:r>
      <w:r w:rsidR="0012225F">
        <w:rPr>
          <w:rFonts w:ascii="Arial" w:hAnsi="Arial" w:cs="Arial"/>
          <w:sz w:val="24"/>
          <w:szCs w:val="24"/>
        </w:rPr>
        <w:t>F</w:t>
      </w:r>
      <w:r w:rsidR="00A85F11">
        <w:rPr>
          <w:rFonts w:ascii="Arial" w:hAnsi="Arial" w:cs="Arial"/>
          <w:sz w:val="24"/>
          <w:szCs w:val="24"/>
        </w:rPr>
        <w:t xml:space="preserve">lying </w:t>
      </w:r>
      <w:r w:rsidR="0012225F">
        <w:rPr>
          <w:rFonts w:ascii="Arial" w:hAnsi="Arial" w:cs="Arial"/>
          <w:sz w:val="24"/>
          <w:szCs w:val="24"/>
        </w:rPr>
        <w:t>S</w:t>
      </w:r>
      <w:r w:rsidR="00A85F11">
        <w:rPr>
          <w:rFonts w:ascii="Arial" w:hAnsi="Arial" w:cs="Arial"/>
          <w:sz w:val="24"/>
          <w:szCs w:val="24"/>
        </w:rPr>
        <w:t xml:space="preserve">tart children who use the service are more </w:t>
      </w:r>
      <w:r w:rsidR="00A85F11">
        <w:rPr>
          <w:rFonts w:ascii="Arial" w:hAnsi="Arial" w:cs="Arial"/>
          <w:sz w:val="24"/>
          <w:szCs w:val="24"/>
        </w:rPr>
        <w:lastRenderedPageBreak/>
        <w:t>likely to meet their expected outcome. However</w:t>
      </w:r>
      <w:r w:rsidR="00BE1C56">
        <w:rPr>
          <w:rFonts w:ascii="Arial" w:hAnsi="Arial" w:cs="Arial"/>
          <w:sz w:val="24"/>
          <w:szCs w:val="24"/>
        </w:rPr>
        <w:t>, share no such information of those children who exceed these expectations and</w:t>
      </w:r>
      <w:r w:rsidR="00030948">
        <w:rPr>
          <w:rFonts w:ascii="Arial" w:hAnsi="Arial" w:cs="Arial"/>
          <w:sz w:val="24"/>
          <w:szCs w:val="24"/>
        </w:rPr>
        <w:t xml:space="preserve"> </w:t>
      </w:r>
      <w:r w:rsidR="00A85F11">
        <w:rPr>
          <w:rFonts w:ascii="Arial" w:hAnsi="Arial" w:cs="Arial"/>
          <w:sz w:val="24"/>
          <w:szCs w:val="24"/>
        </w:rPr>
        <w:t xml:space="preserve">highlight the difficulties in tackling the gap between children from </w:t>
      </w:r>
      <w:r w:rsidR="00C159CE">
        <w:rPr>
          <w:rFonts w:ascii="Arial" w:hAnsi="Arial" w:cs="Arial"/>
          <w:sz w:val="24"/>
          <w:szCs w:val="24"/>
        </w:rPr>
        <w:t>deprived</w:t>
      </w:r>
      <w:r w:rsidR="00A85F11">
        <w:rPr>
          <w:rFonts w:ascii="Arial" w:hAnsi="Arial" w:cs="Arial"/>
          <w:sz w:val="24"/>
          <w:szCs w:val="24"/>
        </w:rPr>
        <w:t xml:space="preserve"> areas and those who are not.</w:t>
      </w:r>
      <w:r w:rsidR="00FE77E5">
        <w:rPr>
          <w:rFonts w:ascii="Arial" w:hAnsi="Arial" w:cs="Arial"/>
          <w:sz w:val="24"/>
          <w:szCs w:val="24"/>
        </w:rPr>
        <w:t xml:space="preserve"> Despite best efforts, according to the UK Parliament (2024) the gap in development of children living in deprived areas compared with those who live in more affluent areas has widened.</w:t>
      </w:r>
      <w:r w:rsidR="00A85F11">
        <w:rPr>
          <w:rFonts w:ascii="Arial" w:hAnsi="Arial" w:cs="Arial"/>
          <w:sz w:val="24"/>
          <w:szCs w:val="24"/>
        </w:rPr>
        <w:t xml:space="preserve"> </w:t>
      </w:r>
    </w:p>
    <w:p w14:paraId="377C7641" w14:textId="77777777" w:rsidR="000B3386" w:rsidRDefault="00212B3F" w:rsidP="00A71537">
      <w:pPr>
        <w:spacing w:line="360" w:lineRule="auto"/>
        <w:ind w:firstLine="720"/>
        <w:rPr>
          <w:rFonts w:ascii="Arial" w:hAnsi="Arial" w:cs="Arial"/>
          <w:sz w:val="24"/>
          <w:szCs w:val="24"/>
        </w:rPr>
      </w:pPr>
      <w:r>
        <w:rPr>
          <w:rFonts w:ascii="Arial" w:hAnsi="Arial" w:cs="Arial"/>
          <w:sz w:val="24"/>
          <w:szCs w:val="24"/>
        </w:rPr>
        <w:t>According to</w:t>
      </w:r>
      <w:r w:rsidR="00917639">
        <w:rPr>
          <w:rFonts w:ascii="Arial" w:hAnsi="Arial" w:cs="Arial"/>
          <w:sz w:val="24"/>
          <w:szCs w:val="24"/>
        </w:rPr>
        <w:t xml:space="preserve"> both the Welsh Assembly Government (2008) and </w:t>
      </w:r>
      <w:r>
        <w:rPr>
          <w:rFonts w:ascii="Arial" w:hAnsi="Arial" w:cs="Arial"/>
          <w:sz w:val="24"/>
          <w:szCs w:val="24"/>
        </w:rPr>
        <w:t>Estyn (2018) more able and talented children can be defined as children who excel in one or more areas of learning</w:t>
      </w:r>
      <w:r w:rsidR="00917639">
        <w:rPr>
          <w:rFonts w:ascii="Arial" w:hAnsi="Arial" w:cs="Arial"/>
          <w:sz w:val="24"/>
          <w:szCs w:val="24"/>
        </w:rPr>
        <w:t xml:space="preserve"> in the curriculum and are described as children who need further opportunities compared with other children in the same cohort. </w:t>
      </w:r>
      <w:r w:rsidR="00C159CE">
        <w:rPr>
          <w:rFonts w:ascii="Arial" w:hAnsi="Arial" w:cs="Arial"/>
          <w:sz w:val="24"/>
          <w:szCs w:val="24"/>
        </w:rPr>
        <w:t>The UK Parliament (2020)</w:t>
      </w:r>
      <w:r w:rsidR="00D62446">
        <w:rPr>
          <w:rFonts w:ascii="Arial" w:hAnsi="Arial" w:cs="Arial"/>
          <w:sz w:val="24"/>
          <w:szCs w:val="24"/>
        </w:rPr>
        <w:t xml:space="preserve"> support this and</w:t>
      </w:r>
      <w:r w:rsidR="00C159CE">
        <w:rPr>
          <w:rFonts w:ascii="Arial" w:hAnsi="Arial" w:cs="Arial"/>
          <w:sz w:val="24"/>
          <w:szCs w:val="24"/>
        </w:rPr>
        <w:t xml:space="preserve"> suggest more able and talented children should be identified, supported and be provided with an individual learning plan to support them to develop further. Furthermore, they state that each school should have access to pupil development grants that can be used for </w:t>
      </w:r>
      <w:r>
        <w:rPr>
          <w:rFonts w:ascii="Arial" w:hAnsi="Arial" w:cs="Arial"/>
          <w:sz w:val="24"/>
          <w:szCs w:val="24"/>
        </w:rPr>
        <w:t>m</w:t>
      </w:r>
      <w:r w:rsidR="00C159CE">
        <w:rPr>
          <w:rFonts w:ascii="Arial" w:hAnsi="Arial" w:cs="Arial"/>
          <w:sz w:val="24"/>
          <w:szCs w:val="24"/>
        </w:rPr>
        <w:t>ore able and talented children from deprived areas.</w:t>
      </w:r>
      <w:r w:rsidR="007876A4">
        <w:rPr>
          <w:rFonts w:ascii="Arial" w:hAnsi="Arial" w:cs="Arial"/>
          <w:sz w:val="24"/>
          <w:szCs w:val="24"/>
        </w:rPr>
        <w:t xml:space="preserve"> </w:t>
      </w:r>
    </w:p>
    <w:p w14:paraId="6364C978" w14:textId="63C27E84" w:rsidR="00460D22" w:rsidRDefault="007876A4" w:rsidP="00A71537">
      <w:pPr>
        <w:spacing w:line="360" w:lineRule="auto"/>
        <w:ind w:firstLine="720"/>
        <w:rPr>
          <w:rFonts w:ascii="Arial" w:hAnsi="Arial" w:cs="Arial"/>
          <w:sz w:val="24"/>
          <w:szCs w:val="24"/>
        </w:rPr>
      </w:pPr>
      <w:r>
        <w:rPr>
          <w:rFonts w:ascii="Arial" w:hAnsi="Arial" w:cs="Arial"/>
          <w:sz w:val="24"/>
          <w:szCs w:val="24"/>
        </w:rPr>
        <w:t xml:space="preserve">The Welsh Government (2015) </w:t>
      </w:r>
      <w:r w:rsidR="007A4CDE">
        <w:rPr>
          <w:rFonts w:ascii="Arial" w:hAnsi="Arial" w:cs="Arial"/>
          <w:sz w:val="24"/>
          <w:szCs w:val="24"/>
        </w:rPr>
        <w:t>and the National Association for able children in education</w:t>
      </w:r>
      <w:r w:rsidR="000F6A30">
        <w:rPr>
          <w:rFonts w:ascii="Arial" w:hAnsi="Arial" w:cs="Arial"/>
          <w:sz w:val="24"/>
          <w:szCs w:val="24"/>
        </w:rPr>
        <w:t xml:space="preserve"> </w:t>
      </w:r>
      <w:r w:rsidR="007A4CDE">
        <w:rPr>
          <w:rFonts w:ascii="Arial" w:hAnsi="Arial" w:cs="Arial"/>
          <w:sz w:val="24"/>
          <w:szCs w:val="24"/>
        </w:rPr>
        <w:t>[hereafter NACE]</w:t>
      </w:r>
      <w:r w:rsidR="000F6A30">
        <w:rPr>
          <w:rFonts w:ascii="Arial" w:hAnsi="Arial" w:cs="Arial"/>
          <w:sz w:val="24"/>
          <w:szCs w:val="24"/>
        </w:rPr>
        <w:t xml:space="preserve">, (no date) agreed a quality standard in 2008, outlining guidance for provisions in schools across Wales. </w:t>
      </w:r>
      <w:r w:rsidR="00212B3F">
        <w:rPr>
          <w:rFonts w:ascii="Arial" w:hAnsi="Arial" w:cs="Arial"/>
          <w:sz w:val="24"/>
          <w:szCs w:val="24"/>
        </w:rPr>
        <w:t xml:space="preserve">However, </w:t>
      </w:r>
      <w:r w:rsidR="007A4CDE">
        <w:rPr>
          <w:rFonts w:ascii="Arial" w:hAnsi="Arial" w:cs="Arial"/>
          <w:sz w:val="24"/>
          <w:szCs w:val="24"/>
        </w:rPr>
        <w:t xml:space="preserve">despite this, </w:t>
      </w:r>
      <w:r w:rsidR="00212B3F">
        <w:rPr>
          <w:rFonts w:ascii="Arial" w:hAnsi="Arial" w:cs="Arial"/>
          <w:sz w:val="24"/>
          <w:szCs w:val="24"/>
        </w:rPr>
        <w:t>according to Estyn (2018) more than a third of children were not achieving as w</w:t>
      </w:r>
      <w:r w:rsidR="00D507ED">
        <w:rPr>
          <w:rFonts w:ascii="Arial" w:hAnsi="Arial" w:cs="Arial"/>
          <w:sz w:val="24"/>
          <w:szCs w:val="24"/>
        </w:rPr>
        <w:t>ell as they could and states more able and talented children are not always given sufficient opportunity to enhance their skills, suggesting that not all teachers plan for the</w:t>
      </w:r>
      <w:r w:rsidR="00144128">
        <w:rPr>
          <w:rFonts w:ascii="Arial" w:hAnsi="Arial" w:cs="Arial"/>
          <w:sz w:val="24"/>
          <w:szCs w:val="24"/>
        </w:rPr>
        <w:t xml:space="preserve"> more able</w:t>
      </w:r>
      <w:r w:rsidR="00D507ED">
        <w:rPr>
          <w:rFonts w:ascii="Arial" w:hAnsi="Arial" w:cs="Arial"/>
          <w:sz w:val="24"/>
          <w:szCs w:val="24"/>
        </w:rPr>
        <w:t xml:space="preserve"> children.</w:t>
      </w:r>
      <w:r w:rsidR="00912DE3">
        <w:rPr>
          <w:rFonts w:ascii="Arial" w:hAnsi="Arial" w:cs="Arial"/>
          <w:sz w:val="24"/>
          <w:szCs w:val="24"/>
        </w:rPr>
        <w:t xml:space="preserve"> This is consistent with Papadopoulos (2021) who would argue that the curriculum is catered more for the norms rather than supporting the more able and talented children in such cohorts</w:t>
      </w:r>
      <w:r>
        <w:rPr>
          <w:rFonts w:ascii="Arial" w:hAnsi="Arial" w:cs="Arial"/>
          <w:sz w:val="24"/>
          <w:szCs w:val="24"/>
        </w:rPr>
        <w:t xml:space="preserve"> and points out that </w:t>
      </w:r>
      <w:r w:rsidR="00912DE3">
        <w:rPr>
          <w:rFonts w:ascii="Arial" w:hAnsi="Arial" w:cs="Arial"/>
          <w:sz w:val="24"/>
          <w:szCs w:val="24"/>
        </w:rPr>
        <w:t>there is a lack of information given to define the framework and criteria that a more able and talented child m</w:t>
      </w:r>
      <w:r w:rsidR="00042923">
        <w:rPr>
          <w:rFonts w:ascii="Arial" w:hAnsi="Arial" w:cs="Arial"/>
          <w:sz w:val="24"/>
          <w:szCs w:val="24"/>
        </w:rPr>
        <w:t>u</w:t>
      </w:r>
      <w:r w:rsidR="00912DE3">
        <w:rPr>
          <w:rFonts w:ascii="Arial" w:hAnsi="Arial" w:cs="Arial"/>
          <w:sz w:val="24"/>
          <w:szCs w:val="24"/>
        </w:rPr>
        <w:t>st meet</w:t>
      </w:r>
      <w:r>
        <w:rPr>
          <w:rFonts w:ascii="Arial" w:hAnsi="Arial" w:cs="Arial"/>
          <w:sz w:val="24"/>
          <w:szCs w:val="24"/>
        </w:rPr>
        <w:t>.</w:t>
      </w:r>
      <w:r w:rsidR="00FB225E">
        <w:rPr>
          <w:rFonts w:ascii="Arial" w:hAnsi="Arial" w:cs="Arial"/>
          <w:sz w:val="24"/>
          <w:szCs w:val="24"/>
        </w:rPr>
        <w:t xml:space="preserve"> In the same vein, the Welsh Parliament (2024) found that more able and talented children living in deprived areas could achieve higher and suggest that schools need to use free school meal funds not only for those under achieving but for the more able and talented children in early year education.</w:t>
      </w:r>
      <w:r w:rsidR="00A71537">
        <w:rPr>
          <w:rFonts w:ascii="Arial" w:hAnsi="Arial" w:cs="Arial"/>
          <w:sz w:val="24"/>
          <w:szCs w:val="24"/>
        </w:rPr>
        <w:t xml:space="preserve"> However, the </w:t>
      </w:r>
      <w:r w:rsidR="00CB743E">
        <w:rPr>
          <w:rFonts w:ascii="Arial" w:hAnsi="Arial" w:cs="Arial"/>
          <w:sz w:val="24"/>
          <w:szCs w:val="24"/>
        </w:rPr>
        <w:t>Uk Parliament (2024) suggest that the effectiveness of interventions for more able children can be difficult to measure and record, creating a gap in the knowledge.</w:t>
      </w:r>
      <w:r w:rsidR="00A71537">
        <w:rPr>
          <w:rFonts w:ascii="Arial" w:hAnsi="Arial" w:cs="Arial"/>
          <w:sz w:val="24"/>
          <w:szCs w:val="24"/>
        </w:rPr>
        <w:t xml:space="preserve"> </w:t>
      </w:r>
    </w:p>
    <w:p w14:paraId="31366BEF" w14:textId="77777777" w:rsidR="0046644D" w:rsidRDefault="005A34B1" w:rsidP="00A71537">
      <w:pPr>
        <w:spacing w:line="360" w:lineRule="auto"/>
        <w:ind w:firstLine="720"/>
        <w:rPr>
          <w:rFonts w:ascii="Arial" w:hAnsi="Arial" w:cs="Arial"/>
          <w:sz w:val="24"/>
          <w:szCs w:val="24"/>
        </w:rPr>
      </w:pPr>
      <w:r>
        <w:rPr>
          <w:rFonts w:ascii="Arial" w:hAnsi="Arial" w:cs="Arial"/>
          <w:sz w:val="24"/>
          <w:szCs w:val="24"/>
        </w:rPr>
        <w:lastRenderedPageBreak/>
        <w:t>T</w:t>
      </w:r>
      <w:r w:rsidR="00460D22">
        <w:rPr>
          <w:rFonts w:ascii="Arial" w:hAnsi="Arial" w:cs="Arial"/>
          <w:sz w:val="24"/>
          <w:szCs w:val="24"/>
        </w:rPr>
        <w:t>herefore</w:t>
      </w:r>
      <w:r>
        <w:rPr>
          <w:rFonts w:ascii="Arial" w:hAnsi="Arial" w:cs="Arial"/>
          <w:sz w:val="24"/>
          <w:szCs w:val="24"/>
        </w:rPr>
        <w:t>, this study will explore children living in poverty in Wales</w:t>
      </w:r>
      <w:r w:rsidR="00680F19">
        <w:rPr>
          <w:rFonts w:ascii="Arial" w:hAnsi="Arial" w:cs="Arial"/>
          <w:sz w:val="24"/>
          <w:szCs w:val="24"/>
        </w:rPr>
        <w:t xml:space="preserve"> and what that means for the children’s learning experience. The study will</w:t>
      </w:r>
      <w:r>
        <w:rPr>
          <w:rFonts w:ascii="Arial" w:hAnsi="Arial" w:cs="Arial"/>
          <w:sz w:val="24"/>
          <w:szCs w:val="24"/>
        </w:rPr>
        <w:t xml:space="preserve"> focu</w:t>
      </w:r>
      <w:r w:rsidR="00680F19">
        <w:rPr>
          <w:rFonts w:ascii="Arial" w:hAnsi="Arial" w:cs="Arial"/>
          <w:sz w:val="24"/>
          <w:szCs w:val="24"/>
        </w:rPr>
        <w:t>s</w:t>
      </w:r>
      <w:r>
        <w:rPr>
          <w:rFonts w:ascii="Arial" w:hAnsi="Arial" w:cs="Arial"/>
          <w:sz w:val="24"/>
          <w:szCs w:val="24"/>
        </w:rPr>
        <w:t xml:space="preserve"> on Flying Start and early year education, and ask questions such as, how effective ar</w:t>
      </w:r>
      <w:r w:rsidR="00B8689B">
        <w:rPr>
          <w:rFonts w:ascii="Arial" w:hAnsi="Arial" w:cs="Arial"/>
          <w:sz w:val="24"/>
          <w:szCs w:val="24"/>
        </w:rPr>
        <w:t xml:space="preserve">e practitioners </w:t>
      </w:r>
      <w:r>
        <w:rPr>
          <w:rFonts w:ascii="Arial" w:hAnsi="Arial" w:cs="Arial"/>
          <w:sz w:val="24"/>
          <w:szCs w:val="24"/>
        </w:rPr>
        <w:t xml:space="preserve">at recognising more able and talented children in deprived areas? </w:t>
      </w:r>
      <w:r w:rsidR="00680F19">
        <w:rPr>
          <w:rFonts w:ascii="Arial" w:hAnsi="Arial" w:cs="Arial"/>
          <w:sz w:val="24"/>
          <w:szCs w:val="24"/>
        </w:rPr>
        <w:t>Furthermore, t</w:t>
      </w:r>
      <w:r w:rsidR="00B8689B">
        <w:rPr>
          <w:rFonts w:ascii="Arial" w:hAnsi="Arial" w:cs="Arial"/>
          <w:sz w:val="24"/>
          <w:szCs w:val="24"/>
        </w:rPr>
        <w:t>his study will research Flying Start and early year settings</w:t>
      </w:r>
      <w:r w:rsidR="00680F19">
        <w:rPr>
          <w:rFonts w:ascii="Arial" w:hAnsi="Arial" w:cs="Arial"/>
          <w:sz w:val="24"/>
          <w:szCs w:val="24"/>
        </w:rPr>
        <w:t xml:space="preserve"> focussing on the criteria for more able and talented children, asking are they doing enough to support these children to achieve more? Are more able and talented children from deprived areas given the same opportunities as those from more affluent areas? </w:t>
      </w:r>
    </w:p>
    <w:p w14:paraId="5D2631D8" w14:textId="77777777" w:rsidR="0046644D" w:rsidRPr="0013785B" w:rsidRDefault="0046644D" w:rsidP="0046644D">
      <w:pPr>
        <w:spacing w:line="360" w:lineRule="auto"/>
        <w:rPr>
          <w:rFonts w:ascii="Arial" w:hAnsi="Arial" w:cs="Arial"/>
          <w:sz w:val="24"/>
          <w:szCs w:val="24"/>
          <w:u w:val="single"/>
        </w:rPr>
      </w:pPr>
    </w:p>
    <w:p w14:paraId="424720EC" w14:textId="0A28DDB8" w:rsidR="007876A4" w:rsidRPr="008B1A8C" w:rsidRDefault="001957AD" w:rsidP="0046644D">
      <w:pPr>
        <w:spacing w:line="360" w:lineRule="auto"/>
        <w:rPr>
          <w:rFonts w:ascii="Arial" w:hAnsi="Arial" w:cs="Arial"/>
          <w:b/>
          <w:bCs/>
          <w:sz w:val="24"/>
          <w:szCs w:val="24"/>
          <w:u w:val="single"/>
        </w:rPr>
      </w:pPr>
      <w:r>
        <w:rPr>
          <w:rFonts w:ascii="Arial" w:hAnsi="Arial" w:cs="Arial"/>
          <w:b/>
          <w:bCs/>
          <w:sz w:val="24"/>
          <w:szCs w:val="24"/>
          <w:u w:val="single"/>
        </w:rPr>
        <w:t xml:space="preserve">Section two - </w:t>
      </w:r>
      <w:r w:rsidR="0013785B" w:rsidRPr="008B1A8C">
        <w:rPr>
          <w:rFonts w:ascii="Arial" w:hAnsi="Arial" w:cs="Arial"/>
          <w:b/>
          <w:bCs/>
          <w:sz w:val="24"/>
          <w:szCs w:val="24"/>
          <w:u w:val="single"/>
        </w:rPr>
        <w:t>Methodological Considerations</w:t>
      </w:r>
      <w:r w:rsidR="00680F19" w:rsidRPr="008B1A8C">
        <w:rPr>
          <w:rFonts w:ascii="Arial" w:hAnsi="Arial" w:cs="Arial"/>
          <w:b/>
          <w:bCs/>
          <w:sz w:val="24"/>
          <w:szCs w:val="24"/>
          <w:u w:val="single"/>
        </w:rPr>
        <w:t xml:space="preserve"> </w:t>
      </w:r>
      <w:r w:rsidR="00CB743E" w:rsidRPr="008B1A8C">
        <w:rPr>
          <w:rFonts w:ascii="Arial" w:hAnsi="Arial" w:cs="Arial"/>
          <w:b/>
          <w:bCs/>
          <w:sz w:val="24"/>
          <w:szCs w:val="24"/>
          <w:u w:val="single"/>
        </w:rPr>
        <w:t xml:space="preserve"> </w:t>
      </w:r>
      <w:r w:rsidR="007876A4" w:rsidRPr="008B1A8C">
        <w:rPr>
          <w:rFonts w:ascii="Arial" w:hAnsi="Arial" w:cs="Arial"/>
          <w:b/>
          <w:bCs/>
          <w:sz w:val="24"/>
          <w:szCs w:val="24"/>
          <w:u w:val="single"/>
        </w:rPr>
        <w:t xml:space="preserve"> </w:t>
      </w:r>
    </w:p>
    <w:p w14:paraId="5FAFC6C4" w14:textId="40CE6624" w:rsidR="00650E1B" w:rsidRDefault="00650E1B" w:rsidP="0046644D">
      <w:pPr>
        <w:spacing w:line="360" w:lineRule="auto"/>
        <w:rPr>
          <w:rFonts w:ascii="Arial" w:hAnsi="Arial" w:cs="Arial"/>
          <w:sz w:val="24"/>
          <w:szCs w:val="24"/>
          <w:u w:val="single"/>
        </w:rPr>
      </w:pPr>
      <w:r>
        <w:rPr>
          <w:rFonts w:ascii="Arial" w:hAnsi="Arial" w:cs="Arial"/>
          <w:sz w:val="24"/>
          <w:szCs w:val="24"/>
          <w:u w:val="single"/>
        </w:rPr>
        <w:t>Sampling</w:t>
      </w:r>
      <w:r w:rsidR="006B28FD">
        <w:rPr>
          <w:rFonts w:ascii="Arial" w:hAnsi="Arial" w:cs="Arial"/>
          <w:sz w:val="24"/>
          <w:szCs w:val="24"/>
          <w:u w:val="single"/>
        </w:rPr>
        <w:t xml:space="preserve"> </w:t>
      </w:r>
    </w:p>
    <w:p w14:paraId="5B3A2891" w14:textId="099895FE" w:rsidR="00536C8F" w:rsidRDefault="00B910DD" w:rsidP="0046644D">
      <w:pPr>
        <w:spacing w:line="360" w:lineRule="auto"/>
        <w:rPr>
          <w:rFonts w:ascii="Arial" w:hAnsi="Arial" w:cs="Arial"/>
          <w:sz w:val="24"/>
          <w:szCs w:val="24"/>
        </w:rPr>
      </w:pPr>
      <w:r>
        <w:rPr>
          <w:rFonts w:ascii="Arial" w:hAnsi="Arial" w:cs="Arial"/>
          <w:sz w:val="24"/>
          <w:szCs w:val="24"/>
        </w:rPr>
        <w:t xml:space="preserve">According to Cohen and Manion (2017) sampling is a key component of research and suggests </w:t>
      </w:r>
      <w:r w:rsidR="00146603">
        <w:rPr>
          <w:rFonts w:ascii="Arial" w:hAnsi="Arial" w:cs="Arial"/>
          <w:sz w:val="24"/>
          <w:szCs w:val="24"/>
        </w:rPr>
        <w:t>creating a plan to help identify who the study will use and where the information can be gathered, they also suggest using a larger sample for greater reliability.</w:t>
      </w:r>
      <w:r w:rsidR="00A83BBD">
        <w:rPr>
          <w:rFonts w:ascii="Arial" w:hAnsi="Arial" w:cs="Arial"/>
          <w:sz w:val="24"/>
          <w:szCs w:val="24"/>
        </w:rPr>
        <w:t xml:space="preserve"> Newby (2014) would agree, and states sampling is a strategic way of gathering information from a large population and suggests using secondary data as a great way to start researching. However,</w:t>
      </w:r>
      <w:r w:rsidR="00E47205">
        <w:rPr>
          <w:rFonts w:ascii="Arial" w:hAnsi="Arial" w:cs="Arial"/>
          <w:sz w:val="24"/>
          <w:szCs w:val="24"/>
        </w:rPr>
        <w:t xml:space="preserve"> points out that some secondary data can be outdated making the information irrelevant to present time.</w:t>
      </w:r>
      <w:r w:rsidR="004F3A44">
        <w:rPr>
          <w:rFonts w:ascii="Arial" w:hAnsi="Arial" w:cs="Arial"/>
          <w:sz w:val="24"/>
          <w:szCs w:val="24"/>
        </w:rPr>
        <w:t xml:space="preserve"> </w:t>
      </w:r>
      <w:r w:rsidR="00B83F80">
        <w:rPr>
          <w:rFonts w:ascii="Arial" w:hAnsi="Arial" w:cs="Arial"/>
          <w:sz w:val="24"/>
          <w:szCs w:val="24"/>
        </w:rPr>
        <w:t>He discusses the importance of knowing the target population and puts emphasis on having clear research requirements.</w:t>
      </w:r>
      <w:r w:rsidR="005F3787">
        <w:rPr>
          <w:rFonts w:ascii="Arial" w:hAnsi="Arial" w:cs="Arial"/>
          <w:sz w:val="24"/>
          <w:szCs w:val="24"/>
        </w:rPr>
        <w:t xml:space="preserve"> </w:t>
      </w:r>
    </w:p>
    <w:p w14:paraId="44DCBC81" w14:textId="493AB1F7" w:rsidR="00475ECB" w:rsidRDefault="00650E1B" w:rsidP="00536C8F">
      <w:pPr>
        <w:spacing w:line="360" w:lineRule="auto"/>
        <w:ind w:firstLine="720"/>
        <w:rPr>
          <w:rFonts w:ascii="Arial" w:hAnsi="Arial" w:cs="Arial"/>
          <w:sz w:val="24"/>
          <w:szCs w:val="24"/>
        </w:rPr>
      </w:pPr>
      <w:r>
        <w:rPr>
          <w:rFonts w:ascii="Arial" w:hAnsi="Arial" w:cs="Arial"/>
          <w:sz w:val="24"/>
          <w:szCs w:val="24"/>
        </w:rPr>
        <w:t xml:space="preserve">Walker and Solvason (2014) state the importance of knowing who the study will include </w:t>
      </w:r>
      <w:r w:rsidR="004A7BBE">
        <w:rPr>
          <w:rFonts w:ascii="Arial" w:hAnsi="Arial" w:cs="Arial"/>
          <w:sz w:val="24"/>
          <w:szCs w:val="24"/>
        </w:rPr>
        <w:t xml:space="preserve">and suggests knowing this can have an influence on what data collection methods will be used, suggesting purposeful sampling </w:t>
      </w:r>
      <w:r w:rsidR="00066ABA">
        <w:rPr>
          <w:rFonts w:ascii="Arial" w:hAnsi="Arial" w:cs="Arial"/>
          <w:sz w:val="24"/>
          <w:szCs w:val="24"/>
        </w:rPr>
        <w:t>as being</w:t>
      </w:r>
      <w:r w:rsidR="00BA3564">
        <w:rPr>
          <w:rFonts w:ascii="Arial" w:hAnsi="Arial" w:cs="Arial"/>
          <w:sz w:val="24"/>
          <w:szCs w:val="24"/>
        </w:rPr>
        <w:t xml:space="preserve"> more specific and</w:t>
      </w:r>
      <w:r w:rsidR="00066ABA">
        <w:rPr>
          <w:rFonts w:ascii="Arial" w:hAnsi="Arial" w:cs="Arial"/>
          <w:sz w:val="24"/>
          <w:szCs w:val="24"/>
        </w:rPr>
        <w:t xml:space="preserve"> effective.</w:t>
      </w:r>
      <w:r w:rsidR="00010EA1">
        <w:rPr>
          <w:rFonts w:ascii="Arial" w:hAnsi="Arial" w:cs="Arial"/>
          <w:sz w:val="24"/>
          <w:szCs w:val="24"/>
        </w:rPr>
        <w:t xml:space="preserve"> Cohen and Manion (2018) would agree and suggests that</w:t>
      </w:r>
      <w:r w:rsidR="00FB1955">
        <w:rPr>
          <w:rFonts w:ascii="Arial" w:hAnsi="Arial" w:cs="Arial"/>
          <w:sz w:val="24"/>
          <w:szCs w:val="24"/>
        </w:rPr>
        <w:t xml:space="preserve"> </w:t>
      </w:r>
      <w:r w:rsidR="00010EA1">
        <w:rPr>
          <w:rFonts w:ascii="Arial" w:hAnsi="Arial" w:cs="Arial"/>
          <w:sz w:val="24"/>
          <w:szCs w:val="24"/>
        </w:rPr>
        <w:t>convenience sampling will allow the researcher easy access to the data, this is because the researcher can choose to collect data from the closest areas.</w:t>
      </w:r>
      <w:r w:rsidR="00536C8F">
        <w:rPr>
          <w:rFonts w:ascii="Arial" w:hAnsi="Arial" w:cs="Arial"/>
          <w:sz w:val="24"/>
          <w:szCs w:val="24"/>
        </w:rPr>
        <w:t xml:space="preserve"> Therefore, t</w:t>
      </w:r>
      <w:r w:rsidR="00066ABA">
        <w:rPr>
          <w:rFonts w:ascii="Arial" w:hAnsi="Arial" w:cs="Arial"/>
          <w:sz w:val="24"/>
          <w:szCs w:val="24"/>
        </w:rPr>
        <w:t>his study</w:t>
      </w:r>
      <w:r w:rsidR="00536C8F">
        <w:rPr>
          <w:rFonts w:ascii="Arial" w:hAnsi="Arial" w:cs="Arial"/>
          <w:sz w:val="24"/>
          <w:szCs w:val="24"/>
        </w:rPr>
        <w:t xml:space="preserve"> will use</w:t>
      </w:r>
      <w:r w:rsidR="00010EA1">
        <w:rPr>
          <w:rFonts w:ascii="Arial" w:hAnsi="Arial" w:cs="Arial"/>
          <w:sz w:val="24"/>
          <w:szCs w:val="24"/>
        </w:rPr>
        <w:t xml:space="preserve"> a mixed method approach and use both</w:t>
      </w:r>
      <w:r w:rsidR="00536C8F">
        <w:rPr>
          <w:rFonts w:ascii="Arial" w:hAnsi="Arial" w:cs="Arial"/>
          <w:sz w:val="24"/>
          <w:szCs w:val="24"/>
        </w:rPr>
        <w:t xml:space="preserve"> purposeful</w:t>
      </w:r>
      <w:r w:rsidR="00BA3564">
        <w:rPr>
          <w:rFonts w:ascii="Arial" w:hAnsi="Arial" w:cs="Arial"/>
          <w:sz w:val="24"/>
          <w:szCs w:val="24"/>
        </w:rPr>
        <w:t xml:space="preserve"> </w:t>
      </w:r>
      <w:r w:rsidR="00010EA1">
        <w:rPr>
          <w:rFonts w:ascii="Arial" w:hAnsi="Arial" w:cs="Arial"/>
          <w:sz w:val="24"/>
          <w:szCs w:val="24"/>
        </w:rPr>
        <w:t xml:space="preserve">and convenience </w:t>
      </w:r>
      <w:r w:rsidR="00BA3564">
        <w:rPr>
          <w:rFonts w:ascii="Arial" w:hAnsi="Arial" w:cs="Arial"/>
          <w:sz w:val="24"/>
          <w:szCs w:val="24"/>
        </w:rPr>
        <w:t>sampling</w:t>
      </w:r>
      <w:r w:rsidR="00010EA1">
        <w:rPr>
          <w:rFonts w:ascii="Arial" w:hAnsi="Arial" w:cs="Arial"/>
          <w:sz w:val="24"/>
          <w:szCs w:val="24"/>
        </w:rPr>
        <w:t xml:space="preserve">. </w:t>
      </w:r>
      <w:r w:rsidR="00BA3564">
        <w:rPr>
          <w:rFonts w:ascii="Arial" w:hAnsi="Arial" w:cs="Arial"/>
          <w:sz w:val="24"/>
          <w:szCs w:val="24"/>
        </w:rPr>
        <w:t xml:space="preserve">The </w:t>
      </w:r>
      <w:r w:rsidR="00B83F80">
        <w:rPr>
          <w:rFonts w:ascii="Arial" w:hAnsi="Arial" w:cs="Arial"/>
          <w:sz w:val="24"/>
          <w:szCs w:val="24"/>
        </w:rPr>
        <w:t>study’s target population will be children,</w:t>
      </w:r>
      <w:r w:rsidR="008D771D">
        <w:rPr>
          <w:rFonts w:ascii="Arial" w:hAnsi="Arial" w:cs="Arial"/>
          <w:sz w:val="24"/>
          <w:szCs w:val="24"/>
        </w:rPr>
        <w:t xml:space="preserve"> specifically the more a</w:t>
      </w:r>
      <w:r w:rsidR="002C0276">
        <w:rPr>
          <w:rFonts w:ascii="Arial" w:hAnsi="Arial" w:cs="Arial"/>
          <w:sz w:val="24"/>
          <w:szCs w:val="24"/>
        </w:rPr>
        <w:t>ble and</w:t>
      </w:r>
      <w:r w:rsidR="008D771D">
        <w:rPr>
          <w:rFonts w:ascii="Arial" w:hAnsi="Arial" w:cs="Arial"/>
          <w:sz w:val="24"/>
          <w:szCs w:val="24"/>
        </w:rPr>
        <w:t xml:space="preserve"> talented children that currently stands at 20% of all children in Wales,</w:t>
      </w:r>
      <w:r w:rsidR="00B83F80">
        <w:rPr>
          <w:rFonts w:ascii="Arial" w:hAnsi="Arial" w:cs="Arial"/>
          <w:sz w:val="24"/>
          <w:szCs w:val="24"/>
        </w:rPr>
        <w:t xml:space="preserve"> families and educators in the early years education sector, with focus on primary schools, in particular foundation phase in deprived and affluent areas and Flying Start provisions in deprived areas</w:t>
      </w:r>
      <w:r w:rsidR="005F3787">
        <w:rPr>
          <w:rFonts w:ascii="Arial" w:hAnsi="Arial" w:cs="Arial"/>
          <w:sz w:val="24"/>
          <w:szCs w:val="24"/>
        </w:rPr>
        <w:t xml:space="preserve"> in Swansea</w:t>
      </w:r>
      <w:r w:rsidR="00627338">
        <w:rPr>
          <w:rFonts w:ascii="Arial" w:hAnsi="Arial" w:cs="Arial"/>
          <w:sz w:val="24"/>
          <w:szCs w:val="24"/>
        </w:rPr>
        <w:t xml:space="preserve">, which according to Swansea Council (2024) currently </w:t>
      </w:r>
      <w:r w:rsidR="00627338">
        <w:rPr>
          <w:rFonts w:ascii="Arial" w:hAnsi="Arial" w:cs="Arial"/>
          <w:sz w:val="24"/>
          <w:szCs w:val="24"/>
        </w:rPr>
        <w:lastRenderedPageBreak/>
        <w:t xml:space="preserve">stands at 17 provisions in the Swansea area. </w:t>
      </w:r>
      <w:r w:rsidR="00E32E90">
        <w:rPr>
          <w:rFonts w:ascii="Arial" w:hAnsi="Arial" w:cs="Arial"/>
          <w:sz w:val="24"/>
          <w:szCs w:val="24"/>
        </w:rPr>
        <w:t xml:space="preserve">According to Cohen and Manion (2018) this research would lend itself to non-probability samples as this study aims to target a more specific group of the population. However, points out </w:t>
      </w:r>
      <w:r w:rsidR="00397DD1">
        <w:rPr>
          <w:rFonts w:ascii="Arial" w:hAnsi="Arial" w:cs="Arial"/>
          <w:sz w:val="24"/>
          <w:szCs w:val="24"/>
        </w:rPr>
        <w:t>the limitations and suggests that non-probability sampling can be more biased</w:t>
      </w:r>
      <w:r w:rsidR="00010EA1">
        <w:rPr>
          <w:rFonts w:ascii="Arial" w:hAnsi="Arial" w:cs="Arial"/>
          <w:sz w:val="24"/>
          <w:szCs w:val="24"/>
        </w:rPr>
        <w:t xml:space="preserve"> and not always be a true reflection.</w:t>
      </w:r>
      <w:r w:rsidR="002E5E76">
        <w:rPr>
          <w:rFonts w:ascii="Arial" w:hAnsi="Arial" w:cs="Arial"/>
          <w:sz w:val="24"/>
          <w:szCs w:val="24"/>
        </w:rPr>
        <w:t xml:space="preserve"> </w:t>
      </w:r>
    </w:p>
    <w:p w14:paraId="67E9818F" w14:textId="77777777" w:rsidR="00E45B10" w:rsidRDefault="00E45B10" w:rsidP="00096726">
      <w:pPr>
        <w:tabs>
          <w:tab w:val="left" w:pos="5610"/>
        </w:tabs>
        <w:spacing w:line="360" w:lineRule="auto"/>
        <w:rPr>
          <w:rFonts w:ascii="Arial" w:hAnsi="Arial" w:cs="Arial"/>
          <w:b/>
          <w:bCs/>
          <w:sz w:val="24"/>
          <w:szCs w:val="24"/>
          <w:u w:val="single"/>
        </w:rPr>
      </w:pPr>
    </w:p>
    <w:p w14:paraId="7C222530" w14:textId="5A0E0BDA" w:rsidR="005F3787" w:rsidRPr="002D1722" w:rsidRDefault="005F3787" w:rsidP="00096726">
      <w:pPr>
        <w:tabs>
          <w:tab w:val="left" w:pos="5610"/>
        </w:tabs>
        <w:spacing w:line="360" w:lineRule="auto"/>
        <w:rPr>
          <w:rFonts w:ascii="Arial" w:hAnsi="Arial" w:cs="Arial"/>
          <w:sz w:val="24"/>
          <w:szCs w:val="24"/>
          <w:u w:val="single"/>
        </w:rPr>
      </w:pPr>
      <w:r w:rsidRPr="002D1722">
        <w:rPr>
          <w:rFonts w:ascii="Arial" w:hAnsi="Arial" w:cs="Arial"/>
          <w:sz w:val="24"/>
          <w:szCs w:val="24"/>
          <w:u w:val="single"/>
        </w:rPr>
        <w:t>Research Metho</w:t>
      </w:r>
      <w:r w:rsidR="00096726" w:rsidRPr="002D1722">
        <w:rPr>
          <w:rFonts w:ascii="Arial" w:hAnsi="Arial" w:cs="Arial"/>
          <w:sz w:val="24"/>
          <w:szCs w:val="24"/>
          <w:u w:val="single"/>
        </w:rPr>
        <w:t xml:space="preserve">d </w:t>
      </w:r>
    </w:p>
    <w:p w14:paraId="4D38F408" w14:textId="2EFC205E" w:rsidR="00281B91" w:rsidRDefault="0001648B" w:rsidP="0046644D">
      <w:pPr>
        <w:spacing w:line="360" w:lineRule="auto"/>
        <w:rPr>
          <w:rFonts w:ascii="Arial" w:hAnsi="Arial" w:cs="Arial"/>
          <w:sz w:val="24"/>
          <w:szCs w:val="24"/>
        </w:rPr>
      </w:pPr>
      <w:r>
        <w:rPr>
          <w:rFonts w:ascii="Arial" w:hAnsi="Arial" w:cs="Arial"/>
          <w:sz w:val="24"/>
          <w:szCs w:val="24"/>
        </w:rPr>
        <w:t>Nolan and Macfarlane (2013) state adopting a mixed method approach when researching</w:t>
      </w:r>
      <w:r w:rsidR="00F3195F">
        <w:rPr>
          <w:rFonts w:ascii="Arial" w:hAnsi="Arial" w:cs="Arial"/>
          <w:sz w:val="24"/>
          <w:szCs w:val="24"/>
        </w:rPr>
        <w:t xml:space="preserve"> can be</w:t>
      </w:r>
      <w:r>
        <w:rPr>
          <w:rFonts w:ascii="Arial" w:hAnsi="Arial" w:cs="Arial"/>
          <w:sz w:val="24"/>
          <w:szCs w:val="24"/>
        </w:rPr>
        <w:t xml:space="preserve"> beneficial and suggest using both </w:t>
      </w:r>
      <w:r w:rsidR="00F3195F">
        <w:rPr>
          <w:rFonts w:ascii="Arial" w:hAnsi="Arial" w:cs="Arial"/>
          <w:sz w:val="24"/>
          <w:szCs w:val="24"/>
        </w:rPr>
        <w:t xml:space="preserve">quantitative and qualitative data to gather research as effective, describing this mixed approach as giving the researcher </w:t>
      </w:r>
      <w:r w:rsidR="00FB1955">
        <w:rPr>
          <w:rFonts w:ascii="Arial" w:hAnsi="Arial" w:cs="Arial"/>
          <w:sz w:val="24"/>
          <w:szCs w:val="24"/>
        </w:rPr>
        <w:t xml:space="preserve">answers such as </w:t>
      </w:r>
      <w:r w:rsidR="00F3195F">
        <w:rPr>
          <w:rFonts w:ascii="Arial" w:hAnsi="Arial" w:cs="Arial"/>
          <w:sz w:val="24"/>
          <w:szCs w:val="24"/>
        </w:rPr>
        <w:t>what and why.</w:t>
      </w:r>
      <w:r w:rsidR="00281B91">
        <w:rPr>
          <w:rFonts w:ascii="Arial" w:hAnsi="Arial" w:cs="Arial"/>
          <w:sz w:val="24"/>
          <w:szCs w:val="24"/>
        </w:rPr>
        <w:t xml:space="preserve"> This study will use a mixed method approach and will collect both quantitative and qualitative data using interviews and questionnaires. </w:t>
      </w:r>
      <w:r w:rsidR="00F3195F">
        <w:rPr>
          <w:rFonts w:ascii="Arial" w:hAnsi="Arial" w:cs="Arial"/>
          <w:sz w:val="24"/>
          <w:szCs w:val="24"/>
        </w:rPr>
        <w:t xml:space="preserve">  </w:t>
      </w:r>
      <w:r w:rsidR="00281B91">
        <w:rPr>
          <w:rFonts w:ascii="Arial" w:hAnsi="Arial" w:cs="Arial"/>
          <w:sz w:val="24"/>
          <w:szCs w:val="24"/>
        </w:rPr>
        <w:t xml:space="preserve"> </w:t>
      </w:r>
    </w:p>
    <w:p w14:paraId="50AC37C8" w14:textId="1FF85C9B" w:rsidR="00A779D9" w:rsidRDefault="00143F7C" w:rsidP="00281B91">
      <w:pPr>
        <w:spacing w:line="360" w:lineRule="auto"/>
        <w:ind w:firstLine="720"/>
        <w:rPr>
          <w:rFonts w:ascii="Arial" w:hAnsi="Arial" w:cs="Arial"/>
          <w:sz w:val="24"/>
          <w:szCs w:val="24"/>
        </w:rPr>
      </w:pPr>
      <w:r>
        <w:rPr>
          <w:rFonts w:ascii="Arial" w:hAnsi="Arial" w:cs="Arial"/>
          <w:sz w:val="24"/>
          <w:szCs w:val="24"/>
        </w:rPr>
        <w:t>According to Lambert (2019) quant</w:t>
      </w:r>
      <w:r w:rsidR="00FA4F5B">
        <w:rPr>
          <w:rFonts w:ascii="Arial" w:hAnsi="Arial" w:cs="Arial"/>
          <w:sz w:val="24"/>
          <w:szCs w:val="24"/>
        </w:rPr>
        <w:t>itative</w:t>
      </w:r>
      <w:r>
        <w:rPr>
          <w:rFonts w:ascii="Arial" w:hAnsi="Arial" w:cs="Arial"/>
          <w:sz w:val="24"/>
          <w:szCs w:val="24"/>
        </w:rPr>
        <w:t xml:space="preserve"> data</w:t>
      </w:r>
      <w:r w:rsidR="00FA4F5B">
        <w:rPr>
          <w:rFonts w:ascii="Arial" w:hAnsi="Arial" w:cs="Arial"/>
          <w:sz w:val="24"/>
          <w:szCs w:val="24"/>
        </w:rPr>
        <w:t xml:space="preserve"> provides the researcher with </w:t>
      </w:r>
      <w:r w:rsidR="00FB1955">
        <w:rPr>
          <w:rFonts w:ascii="Arial" w:hAnsi="Arial" w:cs="Arial"/>
          <w:sz w:val="24"/>
          <w:szCs w:val="24"/>
        </w:rPr>
        <w:t>specific numbers</w:t>
      </w:r>
      <w:r w:rsidR="00FA4F5B">
        <w:rPr>
          <w:rFonts w:ascii="Arial" w:hAnsi="Arial" w:cs="Arial"/>
          <w:sz w:val="24"/>
          <w:szCs w:val="24"/>
        </w:rPr>
        <w:t xml:space="preserve"> and suggests that it can easily be analysed using software such as Microsoft excel and points out that the researcher must be clear about what they need to find out before putting together the survey.</w:t>
      </w:r>
      <w:r w:rsidR="00F30DD4">
        <w:rPr>
          <w:rFonts w:ascii="Arial" w:hAnsi="Arial" w:cs="Arial"/>
          <w:sz w:val="24"/>
          <w:szCs w:val="24"/>
        </w:rPr>
        <w:t xml:space="preserve"> Cohen and Manion (2018) would agree and state that collecting quantitative data can give the researcher an insight </w:t>
      </w:r>
      <w:r w:rsidR="002D1722">
        <w:rPr>
          <w:rFonts w:ascii="Arial" w:hAnsi="Arial" w:cs="Arial"/>
          <w:sz w:val="24"/>
          <w:szCs w:val="24"/>
        </w:rPr>
        <w:t>into</w:t>
      </w:r>
      <w:r w:rsidR="00F30DD4">
        <w:rPr>
          <w:rFonts w:ascii="Arial" w:hAnsi="Arial" w:cs="Arial"/>
          <w:sz w:val="24"/>
          <w:szCs w:val="24"/>
        </w:rPr>
        <w:t xml:space="preserve"> the questions they may wish to ask </w:t>
      </w:r>
      <w:r w:rsidR="002D1722">
        <w:rPr>
          <w:rFonts w:ascii="Arial" w:hAnsi="Arial" w:cs="Arial"/>
          <w:sz w:val="24"/>
          <w:szCs w:val="24"/>
        </w:rPr>
        <w:t xml:space="preserve">during interviews, providing them with more accurate quantitative data. </w:t>
      </w:r>
      <w:r w:rsidR="00281B91">
        <w:rPr>
          <w:rFonts w:ascii="Arial" w:hAnsi="Arial" w:cs="Arial"/>
          <w:sz w:val="24"/>
          <w:szCs w:val="24"/>
        </w:rPr>
        <w:t>This study will use quantitative data in questionnaires</w:t>
      </w:r>
      <w:r w:rsidR="00A779D9">
        <w:rPr>
          <w:rFonts w:ascii="Arial" w:hAnsi="Arial" w:cs="Arial"/>
          <w:sz w:val="24"/>
          <w:szCs w:val="24"/>
        </w:rPr>
        <w:t xml:space="preserve"> to research how many children from a flying start setting became a more able and talented child in foundation phase. </w:t>
      </w:r>
      <w:r w:rsidR="00A779D9">
        <w:rPr>
          <w:rFonts w:ascii="Arial" w:hAnsi="Arial" w:cs="Arial"/>
          <w:sz w:val="24"/>
          <w:szCs w:val="24"/>
        </w:rPr>
        <w:tab/>
      </w:r>
    </w:p>
    <w:p w14:paraId="086AC2CB" w14:textId="08CE5DE0" w:rsidR="00281B91" w:rsidRPr="0013785B" w:rsidRDefault="00281B91" w:rsidP="00A779D9">
      <w:pPr>
        <w:spacing w:line="360" w:lineRule="auto"/>
        <w:ind w:firstLine="720"/>
        <w:rPr>
          <w:rFonts w:ascii="Arial" w:hAnsi="Arial" w:cs="Arial"/>
          <w:sz w:val="24"/>
          <w:szCs w:val="24"/>
        </w:rPr>
      </w:pPr>
      <w:r>
        <w:rPr>
          <w:rFonts w:ascii="Arial" w:hAnsi="Arial" w:cs="Arial"/>
          <w:sz w:val="24"/>
          <w:szCs w:val="24"/>
        </w:rPr>
        <w:t xml:space="preserve">According to Lambert (2019) questionnaires can be conducted face to face or over the telephone and can be cross-sectional or longitudinal and suggests cross-sectional surveys will give the researcher a snapshot in time, whilst longitudinal surveys can be repeated several times to give the researcher more in-depth feedback, enabling them to see any new </w:t>
      </w:r>
      <w:r w:rsidR="00A779D9">
        <w:rPr>
          <w:rFonts w:ascii="Arial" w:hAnsi="Arial" w:cs="Arial"/>
          <w:sz w:val="24"/>
          <w:szCs w:val="24"/>
        </w:rPr>
        <w:t xml:space="preserve">patterns </w:t>
      </w:r>
      <w:r>
        <w:rPr>
          <w:rFonts w:ascii="Arial" w:hAnsi="Arial" w:cs="Arial"/>
          <w:sz w:val="24"/>
          <w:szCs w:val="24"/>
        </w:rPr>
        <w:t>that develop. However, Lambert (2019) points out that online surveys are increasing in popularity as they can be less time consuming and benefit from software</w:t>
      </w:r>
      <w:r w:rsidR="00A779D9">
        <w:rPr>
          <w:rFonts w:ascii="Arial" w:hAnsi="Arial" w:cs="Arial"/>
          <w:sz w:val="24"/>
          <w:szCs w:val="24"/>
        </w:rPr>
        <w:t xml:space="preserve"> </w:t>
      </w:r>
      <w:r>
        <w:rPr>
          <w:rFonts w:ascii="Arial" w:hAnsi="Arial" w:cs="Arial"/>
          <w:sz w:val="24"/>
          <w:szCs w:val="24"/>
        </w:rPr>
        <w:t>that can analyse</w:t>
      </w:r>
      <w:r w:rsidR="00A779D9">
        <w:rPr>
          <w:rFonts w:ascii="Arial" w:hAnsi="Arial" w:cs="Arial"/>
          <w:sz w:val="24"/>
          <w:szCs w:val="24"/>
        </w:rPr>
        <w:t xml:space="preserve"> the</w:t>
      </w:r>
      <w:r>
        <w:rPr>
          <w:rFonts w:ascii="Arial" w:hAnsi="Arial" w:cs="Arial"/>
          <w:sz w:val="24"/>
          <w:szCs w:val="24"/>
        </w:rPr>
        <w:t xml:space="preserve"> data.</w:t>
      </w:r>
      <w:r w:rsidR="00A779D9">
        <w:rPr>
          <w:rFonts w:ascii="Arial" w:hAnsi="Arial" w:cs="Arial"/>
          <w:sz w:val="24"/>
          <w:szCs w:val="24"/>
        </w:rPr>
        <w:t xml:space="preserve"> </w:t>
      </w:r>
      <w:r>
        <w:rPr>
          <w:rFonts w:ascii="Arial" w:hAnsi="Arial" w:cs="Arial"/>
          <w:sz w:val="24"/>
          <w:szCs w:val="24"/>
        </w:rPr>
        <w:t xml:space="preserve">Whilst Cohen and Manion (2018) would agree that questionnaires are effective for data sampling, they do however point out the limitations and state that when deciding how many participants, the researcher must take in to account the number of questionnaires </w:t>
      </w:r>
      <w:r>
        <w:rPr>
          <w:rFonts w:ascii="Arial" w:hAnsi="Arial" w:cs="Arial"/>
          <w:sz w:val="24"/>
          <w:szCs w:val="24"/>
        </w:rPr>
        <w:lastRenderedPageBreak/>
        <w:t>that will not be returned or completed and suggests doubling the sample size.</w:t>
      </w:r>
      <w:r w:rsidR="00A779D9">
        <w:rPr>
          <w:rFonts w:ascii="Arial" w:hAnsi="Arial" w:cs="Arial"/>
          <w:sz w:val="24"/>
          <w:szCs w:val="24"/>
        </w:rPr>
        <w:t xml:space="preserve"> Therefore, th</w:t>
      </w:r>
      <w:r w:rsidR="002E5E76">
        <w:rPr>
          <w:rFonts w:ascii="Arial" w:hAnsi="Arial" w:cs="Arial"/>
          <w:sz w:val="24"/>
          <w:szCs w:val="24"/>
        </w:rPr>
        <w:t>is study will aim to</w:t>
      </w:r>
      <w:r w:rsidR="002D1722">
        <w:rPr>
          <w:rFonts w:ascii="Arial" w:hAnsi="Arial" w:cs="Arial"/>
          <w:sz w:val="24"/>
          <w:szCs w:val="24"/>
        </w:rPr>
        <w:t xml:space="preserve"> make the sample large and</w:t>
      </w:r>
      <w:r w:rsidR="002E5E76">
        <w:rPr>
          <w:rFonts w:ascii="Arial" w:hAnsi="Arial" w:cs="Arial"/>
          <w:sz w:val="24"/>
          <w:szCs w:val="24"/>
        </w:rPr>
        <w:t xml:space="preserve"> send out</w:t>
      </w:r>
      <w:r w:rsidR="00C83DD4">
        <w:rPr>
          <w:rFonts w:ascii="Arial" w:hAnsi="Arial" w:cs="Arial"/>
          <w:sz w:val="24"/>
          <w:szCs w:val="24"/>
        </w:rPr>
        <w:t xml:space="preserve"> 350 questionnaires to</w:t>
      </w:r>
      <w:r w:rsidR="00552AE8">
        <w:rPr>
          <w:rFonts w:ascii="Arial" w:hAnsi="Arial" w:cs="Arial"/>
          <w:sz w:val="24"/>
          <w:szCs w:val="24"/>
        </w:rPr>
        <w:t xml:space="preserve"> each</w:t>
      </w:r>
      <w:r w:rsidR="00C83DD4">
        <w:rPr>
          <w:rFonts w:ascii="Arial" w:hAnsi="Arial" w:cs="Arial"/>
          <w:sz w:val="24"/>
          <w:szCs w:val="24"/>
        </w:rPr>
        <w:t xml:space="preserve"> flying start </w:t>
      </w:r>
      <w:r w:rsidR="00611253">
        <w:rPr>
          <w:rFonts w:ascii="Arial" w:hAnsi="Arial" w:cs="Arial"/>
          <w:sz w:val="24"/>
          <w:szCs w:val="24"/>
        </w:rPr>
        <w:t>provision in the Swansea area, including schools in both deprived and affluent areas</w:t>
      </w:r>
      <w:r w:rsidR="00A11B2F">
        <w:rPr>
          <w:rFonts w:ascii="Arial" w:hAnsi="Arial" w:cs="Arial"/>
          <w:sz w:val="24"/>
          <w:szCs w:val="24"/>
        </w:rPr>
        <w:t>.</w:t>
      </w:r>
      <w:r w:rsidR="00611253">
        <w:rPr>
          <w:rFonts w:ascii="Arial" w:hAnsi="Arial" w:cs="Arial"/>
          <w:sz w:val="24"/>
          <w:szCs w:val="24"/>
        </w:rPr>
        <w:t xml:space="preserve"> </w:t>
      </w:r>
      <w:r w:rsidR="005827ED">
        <w:rPr>
          <w:rFonts w:ascii="Arial" w:hAnsi="Arial" w:cs="Arial"/>
          <w:sz w:val="24"/>
          <w:szCs w:val="24"/>
        </w:rPr>
        <w:t xml:space="preserve"> </w:t>
      </w:r>
    </w:p>
    <w:p w14:paraId="7F54EDE2" w14:textId="24A27B01" w:rsidR="00F312E9" w:rsidRPr="00CF3FFF" w:rsidRDefault="00FA4F5B" w:rsidP="0046644D">
      <w:pPr>
        <w:spacing w:line="360" w:lineRule="auto"/>
        <w:rPr>
          <w:rFonts w:ascii="Arial" w:hAnsi="Arial" w:cs="Arial"/>
          <w:sz w:val="24"/>
          <w:szCs w:val="24"/>
        </w:rPr>
      </w:pPr>
      <w:r>
        <w:rPr>
          <w:rFonts w:ascii="Arial" w:hAnsi="Arial" w:cs="Arial"/>
          <w:sz w:val="24"/>
          <w:szCs w:val="24"/>
        </w:rPr>
        <w:t xml:space="preserve"> </w:t>
      </w:r>
      <w:r w:rsidR="00CF3FFF">
        <w:rPr>
          <w:rFonts w:ascii="Arial" w:hAnsi="Arial" w:cs="Arial"/>
          <w:sz w:val="24"/>
          <w:szCs w:val="24"/>
        </w:rPr>
        <w:tab/>
      </w:r>
      <w:r w:rsidR="00143F7C">
        <w:rPr>
          <w:rFonts w:ascii="Arial" w:hAnsi="Arial" w:cs="Arial"/>
          <w:sz w:val="24"/>
          <w:szCs w:val="24"/>
        </w:rPr>
        <w:t xml:space="preserve"> </w:t>
      </w:r>
      <w:r w:rsidR="002C0276">
        <w:rPr>
          <w:rFonts w:ascii="Arial" w:hAnsi="Arial" w:cs="Arial"/>
          <w:sz w:val="24"/>
          <w:szCs w:val="24"/>
        </w:rPr>
        <w:t>This study will use interviews to collect qualitative data, this is because a</w:t>
      </w:r>
      <w:r w:rsidR="00F939C8">
        <w:rPr>
          <w:rFonts w:ascii="Arial" w:hAnsi="Arial" w:cs="Arial"/>
          <w:sz w:val="24"/>
          <w:szCs w:val="24"/>
        </w:rPr>
        <w:t>ccording to Nolan and Macfarlane (2013) qua</w:t>
      </w:r>
      <w:r w:rsidR="002C0276">
        <w:rPr>
          <w:rFonts w:ascii="Arial" w:hAnsi="Arial" w:cs="Arial"/>
          <w:sz w:val="24"/>
          <w:szCs w:val="24"/>
        </w:rPr>
        <w:t xml:space="preserve">litative </w:t>
      </w:r>
      <w:r w:rsidR="00F939C8">
        <w:rPr>
          <w:rFonts w:ascii="Arial" w:hAnsi="Arial" w:cs="Arial"/>
          <w:sz w:val="24"/>
          <w:szCs w:val="24"/>
        </w:rPr>
        <w:t>research tends to be better suited to smaller focus groups as it focuses more on experiences with more depth, giving more personal experiences and suggests this type of research can lend itself to interviews, especially when conducting research in the early years.</w:t>
      </w:r>
      <w:r w:rsidR="0058763B">
        <w:rPr>
          <w:rFonts w:ascii="Arial" w:hAnsi="Arial" w:cs="Arial"/>
          <w:sz w:val="24"/>
          <w:szCs w:val="24"/>
        </w:rPr>
        <w:t xml:space="preserve"> </w:t>
      </w:r>
      <w:r w:rsidR="002B0EEC">
        <w:rPr>
          <w:rFonts w:ascii="Arial" w:hAnsi="Arial" w:cs="Arial"/>
          <w:sz w:val="24"/>
          <w:szCs w:val="24"/>
        </w:rPr>
        <w:t>Cohen and Manion (2018)</w:t>
      </w:r>
      <w:r w:rsidR="00F312E9">
        <w:rPr>
          <w:rFonts w:ascii="Arial" w:hAnsi="Arial" w:cs="Arial"/>
          <w:sz w:val="24"/>
          <w:szCs w:val="24"/>
        </w:rPr>
        <w:t xml:space="preserve"> would agree</w:t>
      </w:r>
      <w:r w:rsidR="0058763B">
        <w:rPr>
          <w:rFonts w:ascii="Arial" w:hAnsi="Arial" w:cs="Arial"/>
          <w:sz w:val="24"/>
          <w:szCs w:val="24"/>
        </w:rPr>
        <w:t xml:space="preserve">, however </w:t>
      </w:r>
      <w:r w:rsidR="00F312E9">
        <w:rPr>
          <w:rFonts w:ascii="Arial" w:hAnsi="Arial" w:cs="Arial"/>
          <w:sz w:val="24"/>
          <w:szCs w:val="24"/>
        </w:rPr>
        <w:t>point out that</w:t>
      </w:r>
      <w:r w:rsidR="002B0EEC">
        <w:rPr>
          <w:rFonts w:ascii="Arial" w:hAnsi="Arial" w:cs="Arial"/>
          <w:sz w:val="24"/>
          <w:szCs w:val="24"/>
        </w:rPr>
        <w:t xml:space="preserve"> </w:t>
      </w:r>
      <w:r w:rsidR="00F312E9">
        <w:rPr>
          <w:rFonts w:ascii="Arial" w:hAnsi="Arial" w:cs="Arial"/>
          <w:sz w:val="24"/>
          <w:szCs w:val="24"/>
        </w:rPr>
        <w:t>to</w:t>
      </w:r>
      <w:r w:rsidR="002B0EEC">
        <w:rPr>
          <w:rFonts w:ascii="Arial" w:hAnsi="Arial" w:cs="Arial"/>
          <w:sz w:val="24"/>
          <w:szCs w:val="24"/>
        </w:rPr>
        <w:t xml:space="preserve"> make sure interviews are valid and reliable the researcher must minimise bias as much as possible.</w:t>
      </w:r>
      <w:r w:rsidR="00CF3FFF">
        <w:rPr>
          <w:rFonts w:ascii="Arial" w:hAnsi="Arial" w:cs="Arial"/>
          <w:sz w:val="24"/>
          <w:szCs w:val="24"/>
        </w:rPr>
        <w:t xml:space="preserve"> According to Gabrieli </w:t>
      </w:r>
      <w:r w:rsidR="00CF3FFF">
        <w:rPr>
          <w:rFonts w:ascii="Arial" w:hAnsi="Arial" w:cs="Arial"/>
          <w:i/>
          <w:iCs/>
          <w:sz w:val="24"/>
          <w:szCs w:val="24"/>
        </w:rPr>
        <w:t xml:space="preserve">et al </w:t>
      </w:r>
      <w:r w:rsidR="00CF3FFF">
        <w:rPr>
          <w:rFonts w:ascii="Arial" w:hAnsi="Arial" w:cs="Arial"/>
          <w:sz w:val="24"/>
          <w:szCs w:val="24"/>
        </w:rPr>
        <w:t>(2021) such bias can be known as the halo effect. The authors describe the ha</w:t>
      </w:r>
      <w:r w:rsidR="000826C2">
        <w:rPr>
          <w:rFonts w:ascii="Arial" w:hAnsi="Arial" w:cs="Arial"/>
          <w:sz w:val="24"/>
          <w:szCs w:val="24"/>
        </w:rPr>
        <w:t>lo effect as how</w:t>
      </w:r>
      <w:r w:rsidR="00CF3FFF">
        <w:rPr>
          <w:rFonts w:ascii="Arial" w:hAnsi="Arial" w:cs="Arial"/>
          <w:sz w:val="24"/>
          <w:szCs w:val="24"/>
        </w:rPr>
        <w:t xml:space="preserve"> adults perceive one another based on aesthetics and suggest </w:t>
      </w:r>
      <w:r w:rsidR="00EF35B5">
        <w:rPr>
          <w:rFonts w:ascii="Arial" w:hAnsi="Arial" w:cs="Arial"/>
          <w:sz w:val="24"/>
          <w:szCs w:val="24"/>
        </w:rPr>
        <w:t>preconceived</w:t>
      </w:r>
      <w:r w:rsidR="00CF3FFF">
        <w:rPr>
          <w:rFonts w:ascii="Arial" w:hAnsi="Arial" w:cs="Arial"/>
          <w:sz w:val="24"/>
          <w:szCs w:val="24"/>
        </w:rPr>
        <w:t xml:space="preserve"> perceptions can cause bias as the researcher may carry their own values and beliefs in to interviews. </w:t>
      </w:r>
    </w:p>
    <w:p w14:paraId="0EC3485E" w14:textId="77777777" w:rsidR="0058763B" w:rsidRDefault="0092157D" w:rsidP="00F312E9">
      <w:pPr>
        <w:spacing w:line="360" w:lineRule="auto"/>
        <w:ind w:firstLine="720"/>
        <w:rPr>
          <w:rFonts w:ascii="Arial" w:hAnsi="Arial" w:cs="Arial"/>
          <w:sz w:val="24"/>
          <w:szCs w:val="24"/>
        </w:rPr>
      </w:pPr>
      <w:r>
        <w:rPr>
          <w:rFonts w:ascii="Arial" w:hAnsi="Arial" w:cs="Arial"/>
          <w:sz w:val="24"/>
          <w:szCs w:val="24"/>
        </w:rPr>
        <w:t>Nolan and Macfarlane (2013) suggest semi structured interviews</w:t>
      </w:r>
      <w:r w:rsidR="00B97FEE">
        <w:rPr>
          <w:rFonts w:ascii="Arial" w:hAnsi="Arial" w:cs="Arial"/>
          <w:sz w:val="24"/>
          <w:szCs w:val="24"/>
        </w:rPr>
        <w:t xml:space="preserve"> are the most relaxed and natural form where the researcher can gain a deeper understanding and allow the conversation to free flow.</w:t>
      </w:r>
      <w:r w:rsidR="009906CE">
        <w:rPr>
          <w:rFonts w:ascii="Arial" w:hAnsi="Arial" w:cs="Arial"/>
          <w:sz w:val="24"/>
          <w:szCs w:val="24"/>
        </w:rPr>
        <w:t xml:space="preserve"> Both authors recognise </w:t>
      </w:r>
      <w:r w:rsidR="00B97FEE">
        <w:rPr>
          <w:rFonts w:ascii="Arial" w:hAnsi="Arial" w:cs="Arial"/>
          <w:sz w:val="24"/>
          <w:szCs w:val="24"/>
        </w:rPr>
        <w:t>that analysing the data from interviews as time consuming and suggest some of the conversation</w:t>
      </w:r>
      <w:r w:rsidR="009906CE">
        <w:rPr>
          <w:rFonts w:ascii="Arial" w:hAnsi="Arial" w:cs="Arial"/>
          <w:sz w:val="24"/>
          <w:szCs w:val="24"/>
        </w:rPr>
        <w:t xml:space="preserve"> during the interview</w:t>
      </w:r>
      <w:r w:rsidR="00B97FEE">
        <w:rPr>
          <w:rFonts w:ascii="Arial" w:hAnsi="Arial" w:cs="Arial"/>
          <w:sz w:val="24"/>
          <w:szCs w:val="24"/>
        </w:rPr>
        <w:t xml:space="preserve"> can be forgotten.</w:t>
      </w:r>
      <w:r w:rsidR="009906CE">
        <w:rPr>
          <w:rFonts w:ascii="Arial" w:hAnsi="Arial" w:cs="Arial"/>
          <w:sz w:val="24"/>
          <w:szCs w:val="24"/>
        </w:rPr>
        <w:t xml:space="preserve"> They state a </w:t>
      </w:r>
      <w:r w:rsidR="00B97FEE">
        <w:rPr>
          <w:rFonts w:ascii="Arial" w:hAnsi="Arial" w:cs="Arial"/>
          <w:sz w:val="24"/>
          <w:szCs w:val="24"/>
        </w:rPr>
        <w:t>way in which to overcome this could be to record the interview so that the researcher may re visit the recording again.</w:t>
      </w:r>
      <w:r w:rsidR="009906CE">
        <w:rPr>
          <w:rFonts w:ascii="Arial" w:hAnsi="Arial" w:cs="Arial"/>
          <w:sz w:val="24"/>
          <w:szCs w:val="24"/>
        </w:rPr>
        <w:t xml:space="preserve"> However, Hopkins (2014) would disagree and suggests that audio recordings do not allow the researcher access to the visuals, missing out on social cues such as body language and facial expressions.</w:t>
      </w:r>
    </w:p>
    <w:p w14:paraId="75588058" w14:textId="79C8C6E4" w:rsidR="00EC6F65" w:rsidRDefault="00D94CAA" w:rsidP="002939E7">
      <w:pPr>
        <w:spacing w:line="360" w:lineRule="auto"/>
        <w:ind w:firstLine="720"/>
        <w:rPr>
          <w:rFonts w:ascii="Arial" w:hAnsi="Arial" w:cs="Arial"/>
          <w:sz w:val="24"/>
          <w:szCs w:val="24"/>
        </w:rPr>
      </w:pPr>
      <w:r>
        <w:rPr>
          <w:rFonts w:ascii="Arial" w:hAnsi="Arial" w:cs="Arial"/>
          <w:sz w:val="24"/>
          <w:szCs w:val="24"/>
        </w:rPr>
        <w:t xml:space="preserve">  </w:t>
      </w:r>
      <w:r w:rsidR="00BA6173">
        <w:rPr>
          <w:rFonts w:ascii="Arial" w:hAnsi="Arial" w:cs="Arial"/>
          <w:sz w:val="24"/>
          <w:szCs w:val="24"/>
        </w:rPr>
        <w:t xml:space="preserve">  </w:t>
      </w:r>
      <w:r w:rsidR="002758A3">
        <w:rPr>
          <w:rFonts w:ascii="Arial" w:hAnsi="Arial" w:cs="Arial"/>
          <w:sz w:val="24"/>
          <w:szCs w:val="24"/>
        </w:rPr>
        <w:t xml:space="preserve">  </w:t>
      </w:r>
      <w:r w:rsidR="0058763B">
        <w:rPr>
          <w:rFonts w:ascii="Arial" w:hAnsi="Arial" w:cs="Arial"/>
          <w:sz w:val="24"/>
          <w:szCs w:val="24"/>
        </w:rPr>
        <w:t>This study will conduct semi structured interviews asking questions such as, do you think Flying Start helped your child to become more able and talented and what do you feel they did to help your child achieve this? These types of open-ended questions will provide the researcher with the why answers, providing qualitative data.</w:t>
      </w:r>
      <w:r w:rsidR="002939E7">
        <w:rPr>
          <w:rFonts w:ascii="Arial" w:hAnsi="Arial" w:cs="Arial"/>
          <w:sz w:val="24"/>
          <w:szCs w:val="24"/>
        </w:rPr>
        <w:t xml:space="preserve"> </w:t>
      </w:r>
      <w:r w:rsidR="00EC6F65">
        <w:rPr>
          <w:rFonts w:ascii="Arial" w:hAnsi="Arial" w:cs="Arial"/>
          <w:sz w:val="24"/>
          <w:szCs w:val="24"/>
        </w:rPr>
        <w:t>Th</w:t>
      </w:r>
      <w:r w:rsidR="002939E7">
        <w:rPr>
          <w:rFonts w:ascii="Arial" w:hAnsi="Arial" w:cs="Arial"/>
          <w:sz w:val="24"/>
          <w:szCs w:val="24"/>
        </w:rPr>
        <w:t>is</w:t>
      </w:r>
      <w:r w:rsidR="00EC6F65">
        <w:rPr>
          <w:rFonts w:ascii="Arial" w:hAnsi="Arial" w:cs="Arial"/>
          <w:sz w:val="24"/>
          <w:szCs w:val="24"/>
        </w:rPr>
        <w:t xml:space="preserve"> study </w:t>
      </w:r>
      <w:r w:rsidR="002939E7">
        <w:rPr>
          <w:rFonts w:ascii="Arial" w:hAnsi="Arial" w:cs="Arial"/>
          <w:sz w:val="24"/>
          <w:szCs w:val="24"/>
        </w:rPr>
        <w:t xml:space="preserve">felt that the use of observations would be irrelevant as the children would not be participating. Furthermore, limitations such as the Hawthorne effect can be linked to observations. According to Oswald and Sherratt (2014) the Hawthorne effect can sometimes cause a change in how participants behave and state that </w:t>
      </w:r>
      <w:r w:rsidR="002939E7">
        <w:rPr>
          <w:rFonts w:ascii="Arial" w:hAnsi="Arial" w:cs="Arial"/>
          <w:sz w:val="24"/>
          <w:szCs w:val="24"/>
        </w:rPr>
        <w:lastRenderedPageBreak/>
        <w:t xml:space="preserve">participants change the way they would usually behave when being observed. </w:t>
      </w:r>
      <w:r w:rsidR="00EB7C15">
        <w:rPr>
          <w:rFonts w:ascii="Arial" w:hAnsi="Arial" w:cs="Arial"/>
          <w:sz w:val="24"/>
          <w:szCs w:val="24"/>
        </w:rPr>
        <w:t xml:space="preserve">The authors suggest a way in which to overcome this effect is to build rapport and trust with the participants to allow them to feel relaxed. </w:t>
      </w:r>
    </w:p>
    <w:p w14:paraId="3B266255" w14:textId="77777777" w:rsidR="00D41209" w:rsidRDefault="00D41209" w:rsidP="002939E7">
      <w:pPr>
        <w:spacing w:line="360" w:lineRule="auto"/>
        <w:ind w:firstLine="720"/>
        <w:rPr>
          <w:rFonts w:ascii="Arial" w:hAnsi="Arial" w:cs="Arial"/>
          <w:sz w:val="24"/>
          <w:szCs w:val="24"/>
        </w:rPr>
      </w:pPr>
    </w:p>
    <w:p w14:paraId="3A751C11" w14:textId="652C4A9D" w:rsidR="00D41209" w:rsidRPr="00D41209" w:rsidRDefault="00D41209" w:rsidP="00D41209">
      <w:pPr>
        <w:spacing w:line="360" w:lineRule="auto"/>
        <w:rPr>
          <w:rFonts w:ascii="Arial" w:hAnsi="Arial" w:cs="Arial"/>
          <w:sz w:val="24"/>
          <w:szCs w:val="24"/>
          <w:u w:val="single"/>
        </w:rPr>
      </w:pPr>
      <w:r w:rsidRPr="00D41209">
        <w:rPr>
          <w:rFonts w:ascii="Arial" w:hAnsi="Arial" w:cs="Arial"/>
          <w:sz w:val="24"/>
          <w:szCs w:val="24"/>
          <w:u w:val="single"/>
        </w:rPr>
        <w:t xml:space="preserve">Triangulation </w:t>
      </w:r>
    </w:p>
    <w:p w14:paraId="7ECD7FF2" w14:textId="3A5611D3" w:rsidR="00CF6657" w:rsidRDefault="00CF6657" w:rsidP="008A1C7E">
      <w:pPr>
        <w:spacing w:line="360" w:lineRule="auto"/>
        <w:ind w:firstLine="720"/>
        <w:rPr>
          <w:rFonts w:ascii="Arial" w:hAnsi="Arial" w:cs="Arial"/>
          <w:sz w:val="24"/>
          <w:szCs w:val="24"/>
        </w:rPr>
      </w:pPr>
      <w:r>
        <w:rPr>
          <w:rFonts w:ascii="Arial" w:hAnsi="Arial" w:cs="Arial"/>
          <w:sz w:val="24"/>
          <w:szCs w:val="24"/>
        </w:rPr>
        <w:t xml:space="preserve">According to Walker and Solvason (2014) triangulation </w:t>
      </w:r>
      <w:r w:rsidR="002E3EB0">
        <w:rPr>
          <w:rFonts w:ascii="Arial" w:hAnsi="Arial" w:cs="Arial"/>
          <w:sz w:val="24"/>
          <w:szCs w:val="24"/>
        </w:rPr>
        <w:t>is an important element of research and suggests using more than one research method will help to improve the validity of evidence.</w:t>
      </w:r>
      <w:r w:rsidR="00D825B1">
        <w:rPr>
          <w:rFonts w:ascii="Arial" w:hAnsi="Arial" w:cs="Arial"/>
          <w:sz w:val="24"/>
          <w:szCs w:val="24"/>
        </w:rPr>
        <w:t xml:space="preserve"> Roberts-</w:t>
      </w:r>
      <w:r w:rsidR="0062119F">
        <w:rPr>
          <w:rFonts w:ascii="Arial" w:hAnsi="Arial" w:cs="Arial"/>
          <w:sz w:val="24"/>
          <w:szCs w:val="24"/>
        </w:rPr>
        <w:t xml:space="preserve"> Holmes (2018) would agree and states using a mixed method approach strengthens and validates the research, furthermore the approach gives the researcher a range of evidence, allowing them to gain different perspectives. </w:t>
      </w:r>
    </w:p>
    <w:p w14:paraId="223C05E8" w14:textId="77777777" w:rsidR="00D41209" w:rsidRDefault="00D41209" w:rsidP="00D41209">
      <w:pPr>
        <w:spacing w:line="360" w:lineRule="auto"/>
        <w:rPr>
          <w:rFonts w:ascii="Arial" w:hAnsi="Arial" w:cs="Arial"/>
          <w:sz w:val="24"/>
          <w:szCs w:val="24"/>
        </w:rPr>
      </w:pPr>
    </w:p>
    <w:p w14:paraId="74E874DE" w14:textId="64B3206E" w:rsidR="00D41209" w:rsidRDefault="006E42EB" w:rsidP="00D41209">
      <w:pPr>
        <w:spacing w:line="360" w:lineRule="auto"/>
        <w:rPr>
          <w:rFonts w:ascii="Arial" w:hAnsi="Arial" w:cs="Arial"/>
          <w:b/>
          <w:bCs/>
          <w:sz w:val="24"/>
          <w:szCs w:val="24"/>
          <w:u w:val="single"/>
        </w:rPr>
      </w:pPr>
      <w:r>
        <w:rPr>
          <w:rFonts w:ascii="Arial" w:hAnsi="Arial" w:cs="Arial"/>
          <w:b/>
          <w:bCs/>
          <w:sz w:val="24"/>
          <w:szCs w:val="24"/>
          <w:u w:val="single"/>
        </w:rPr>
        <w:t>Section three – Ethical Considerations</w:t>
      </w:r>
    </w:p>
    <w:p w14:paraId="0E873431" w14:textId="29F860BA" w:rsidR="00A11C93" w:rsidRDefault="00B82D11" w:rsidP="007876A4">
      <w:pPr>
        <w:spacing w:line="360" w:lineRule="auto"/>
        <w:rPr>
          <w:rFonts w:ascii="Arial" w:hAnsi="Arial" w:cs="Arial"/>
          <w:sz w:val="24"/>
          <w:szCs w:val="24"/>
        </w:rPr>
      </w:pPr>
      <w:r>
        <w:rPr>
          <w:rFonts w:ascii="Arial" w:hAnsi="Arial" w:cs="Arial"/>
          <w:sz w:val="24"/>
          <w:szCs w:val="24"/>
        </w:rPr>
        <w:t>According to the British Educational Research Association [hereafter BERA], (2024) research should be conducted in an ethical manner and states the importance of showing respect to all participants involved which includes being treated fairly without prejudice.</w:t>
      </w:r>
      <w:r w:rsidR="00D42802">
        <w:rPr>
          <w:rFonts w:ascii="Arial" w:hAnsi="Arial" w:cs="Arial"/>
          <w:sz w:val="24"/>
          <w:szCs w:val="24"/>
        </w:rPr>
        <w:t xml:space="preserve"> This is consistent with </w:t>
      </w:r>
      <w:r w:rsidR="00EE0A92">
        <w:rPr>
          <w:rFonts w:ascii="Arial" w:hAnsi="Arial" w:cs="Arial"/>
          <w:sz w:val="24"/>
          <w:szCs w:val="24"/>
        </w:rPr>
        <w:t>Harcourt and Perry (2011) state the importance of ethics when conducting research with children and adults and suggest researchers have a duty of care to protect the participants and be able to recognise risks of harm that may arise. Both authors recognise the difficulties faced when having children as participants and state that some adults do not always value what children have to say.</w:t>
      </w:r>
      <w:r w:rsidR="001501FD">
        <w:rPr>
          <w:rFonts w:ascii="Arial" w:hAnsi="Arial" w:cs="Arial"/>
          <w:sz w:val="24"/>
          <w:szCs w:val="24"/>
        </w:rPr>
        <w:t xml:space="preserve"> However, point out that children have the right to be informed and be free to take part. This runs in the veins of the United Nations Convention on the Rights of the Child [hereafter UNCRC] article three that states the best interests of the child must be the priority when making decisions that can impact them (UNICEF, 2019).</w:t>
      </w:r>
      <w:r w:rsidR="00302F8F">
        <w:rPr>
          <w:rFonts w:ascii="Arial" w:hAnsi="Arial" w:cs="Arial"/>
          <w:sz w:val="24"/>
          <w:szCs w:val="24"/>
        </w:rPr>
        <w:t xml:space="preserve"> Palaiologu (2012) would agree</w:t>
      </w:r>
      <w:r w:rsidR="00D507ED">
        <w:rPr>
          <w:rFonts w:ascii="Arial" w:hAnsi="Arial" w:cs="Arial"/>
          <w:sz w:val="24"/>
          <w:szCs w:val="24"/>
        </w:rPr>
        <w:t xml:space="preserve"> </w:t>
      </w:r>
      <w:r w:rsidR="00302F8F">
        <w:rPr>
          <w:rFonts w:ascii="Arial" w:hAnsi="Arial" w:cs="Arial"/>
          <w:sz w:val="24"/>
          <w:szCs w:val="24"/>
        </w:rPr>
        <w:t xml:space="preserve">and suggests children should be seen as participants, </w:t>
      </w:r>
      <w:r w:rsidR="00A11C93">
        <w:rPr>
          <w:rFonts w:ascii="Arial" w:hAnsi="Arial" w:cs="Arial"/>
          <w:sz w:val="24"/>
          <w:szCs w:val="24"/>
        </w:rPr>
        <w:t>describing</w:t>
      </w:r>
      <w:r w:rsidR="00302F8F">
        <w:rPr>
          <w:rFonts w:ascii="Arial" w:hAnsi="Arial" w:cs="Arial"/>
          <w:sz w:val="24"/>
          <w:szCs w:val="24"/>
        </w:rPr>
        <w:t xml:space="preserve"> their </w:t>
      </w:r>
      <w:r w:rsidR="00A11C93">
        <w:rPr>
          <w:rFonts w:ascii="Arial" w:hAnsi="Arial" w:cs="Arial"/>
          <w:sz w:val="24"/>
          <w:szCs w:val="24"/>
        </w:rPr>
        <w:t>knowledge</w:t>
      </w:r>
      <w:r w:rsidR="00302F8F">
        <w:rPr>
          <w:rFonts w:ascii="Arial" w:hAnsi="Arial" w:cs="Arial"/>
          <w:sz w:val="24"/>
          <w:szCs w:val="24"/>
        </w:rPr>
        <w:t xml:space="preserve"> as influential to research</w:t>
      </w:r>
      <w:r w:rsidR="00A11C93">
        <w:rPr>
          <w:rFonts w:ascii="Arial" w:hAnsi="Arial" w:cs="Arial"/>
          <w:sz w:val="24"/>
          <w:szCs w:val="24"/>
        </w:rPr>
        <w:t xml:space="preserve">, pointing out that a sensitive approach would need to be adopted. </w:t>
      </w:r>
    </w:p>
    <w:p w14:paraId="06F013FB" w14:textId="77777777" w:rsidR="00A11C93" w:rsidRDefault="00A11C93" w:rsidP="007876A4">
      <w:pPr>
        <w:spacing w:line="360" w:lineRule="auto"/>
        <w:rPr>
          <w:rFonts w:ascii="Arial" w:hAnsi="Arial" w:cs="Arial"/>
          <w:sz w:val="24"/>
          <w:szCs w:val="24"/>
          <w:u w:val="single"/>
        </w:rPr>
      </w:pPr>
    </w:p>
    <w:p w14:paraId="0805681B" w14:textId="77777777" w:rsidR="004328EF" w:rsidRDefault="004328EF" w:rsidP="007876A4">
      <w:pPr>
        <w:spacing w:line="360" w:lineRule="auto"/>
        <w:rPr>
          <w:rFonts w:ascii="Arial" w:hAnsi="Arial" w:cs="Arial"/>
          <w:sz w:val="24"/>
          <w:szCs w:val="24"/>
          <w:u w:val="single"/>
        </w:rPr>
      </w:pPr>
    </w:p>
    <w:p w14:paraId="4D5D1AE6" w14:textId="77777777" w:rsidR="004328EF" w:rsidRDefault="004328EF" w:rsidP="007876A4">
      <w:pPr>
        <w:spacing w:line="360" w:lineRule="auto"/>
        <w:rPr>
          <w:rFonts w:ascii="Arial" w:hAnsi="Arial" w:cs="Arial"/>
          <w:sz w:val="24"/>
          <w:szCs w:val="24"/>
          <w:u w:val="single"/>
        </w:rPr>
      </w:pPr>
    </w:p>
    <w:p w14:paraId="48232A0B" w14:textId="52777F57" w:rsidR="004328EF" w:rsidRDefault="00A11C93" w:rsidP="007876A4">
      <w:pPr>
        <w:spacing w:line="360" w:lineRule="auto"/>
        <w:rPr>
          <w:rFonts w:ascii="Arial" w:hAnsi="Arial" w:cs="Arial"/>
          <w:sz w:val="24"/>
          <w:szCs w:val="24"/>
          <w:u w:val="single"/>
        </w:rPr>
      </w:pPr>
      <w:r>
        <w:rPr>
          <w:rFonts w:ascii="Arial" w:hAnsi="Arial" w:cs="Arial"/>
          <w:sz w:val="24"/>
          <w:szCs w:val="24"/>
          <w:u w:val="single"/>
        </w:rPr>
        <w:t>Voluntary Informed Consent</w:t>
      </w:r>
    </w:p>
    <w:p w14:paraId="324E921C" w14:textId="77777777" w:rsidR="00731A50" w:rsidRDefault="0086702D" w:rsidP="007876A4">
      <w:pPr>
        <w:spacing w:line="360" w:lineRule="auto"/>
        <w:rPr>
          <w:rFonts w:ascii="Arial" w:hAnsi="Arial" w:cs="Arial"/>
          <w:sz w:val="24"/>
          <w:szCs w:val="24"/>
        </w:rPr>
      </w:pPr>
      <w:r>
        <w:rPr>
          <w:rFonts w:ascii="Arial" w:hAnsi="Arial" w:cs="Arial"/>
          <w:sz w:val="24"/>
          <w:szCs w:val="24"/>
        </w:rPr>
        <w:t xml:space="preserve">According to BERA (2024) voluntary </w:t>
      </w:r>
      <w:r w:rsidR="003F44DB">
        <w:rPr>
          <w:rFonts w:ascii="Arial" w:hAnsi="Arial" w:cs="Arial"/>
          <w:sz w:val="24"/>
          <w:szCs w:val="24"/>
        </w:rPr>
        <w:t>informed</w:t>
      </w:r>
      <w:r>
        <w:rPr>
          <w:rFonts w:ascii="Arial" w:hAnsi="Arial" w:cs="Arial"/>
          <w:sz w:val="24"/>
          <w:szCs w:val="24"/>
        </w:rPr>
        <w:t xml:space="preserve"> consent should be conducted at the start of </w:t>
      </w:r>
      <w:r w:rsidR="003F44DB">
        <w:rPr>
          <w:rFonts w:ascii="Arial" w:hAnsi="Arial" w:cs="Arial"/>
          <w:sz w:val="24"/>
          <w:szCs w:val="24"/>
        </w:rPr>
        <w:t>any</w:t>
      </w:r>
      <w:r>
        <w:rPr>
          <w:rFonts w:ascii="Arial" w:hAnsi="Arial" w:cs="Arial"/>
          <w:sz w:val="24"/>
          <w:szCs w:val="24"/>
        </w:rPr>
        <w:t xml:space="preserve"> research and </w:t>
      </w:r>
      <w:r w:rsidR="003F44DB">
        <w:rPr>
          <w:rFonts w:ascii="Arial" w:hAnsi="Arial" w:cs="Arial"/>
          <w:sz w:val="24"/>
          <w:szCs w:val="24"/>
        </w:rPr>
        <w:t xml:space="preserve">puts emphasis on how important </w:t>
      </w:r>
      <w:r w:rsidR="00C37E18">
        <w:rPr>
          <w:rFonts w:ascii="Arial" w:hAnsi="Arial" w:cs="Arial"/>
          <w:sz w:val="24"/>
          <w:szCs w:val="24"/>
        </w:rPr>
        <w:t xml:space="preserve">the </w:t>
      </w:r>
      <w:r>
        <w:rPr>
          <w:rFonts w:ascii="Arial" w:hAnsi="Arial" w:cs="Arial"/>
          <w:sz w:val="24"/>
          <w:szCs w:val="24"/>
        </w:rPr>
        <w:t>participants fully understan</w:t>
      </w:r>
      <w:r w:rsidR="003F44DB">
        <w:rPr>
          <w:rFonts w:ascii="Arial" w:hAnsi="Arial" w:cs="Arial"/>
          <w:sz w:val="24"/>
          <w:szCs w:val="24"/>
        </w:rPr>
        <w:t>ding</w:t>
      </w:r>
      <w:r>
        <w:rPr>
          <w:rFonts w:ascii="Arial" w:hAnsi="Arial" w:cs="Arial"/>
          <w:sz w:val="24"/>
          <w:szCs w:val="24"/>
        </w:rPr>
        <w:t xml:space="preserve"> what they are consenting to</w:t>
      </w:r>
      <w:r w:rsidR="00C37E18">
        <w:rPr>
          <w:rFonts w:ascii="Arial" w:hAnsi="Arial" w:cs="Arial"/>
          <w:sz w:val="24"/>
          <w:szCs w:val="24"/>
        </w:rPr>
        <w:t xml:space="preserve"> is, stating they must also know their rights as a participant</w:t>
      </w:r>
      <w:r>
        <w:rPr>
          <w:rFonts w:ascii="Arial" w:hAnsi="Arial" w:cs="Arial"/>
          <w:sz w:val="24"/>
          <w:szCs w:val="24"/>
        </w:rPr>
        <w:t xml:space="preserve"> and understand they have the right to withdraw at any time and suggest researchers must show full transparency.</w:t>
      </w:r>
      <w:r w:rsidR="00C37E18">
        <w:rPr>
          <w:rFonts w:ascii="Arial" w:hAnsi="Arial" w:cs="Arial"/>
          <w:sz w:val="24"/>
          <w:szCs w:val="24"/>
        </w:rPr>
        <w:t xml:space="preserve"> The University of Wales Trinity St David [hereafter UWTSD] (2022) would agree and states consent as an essential element of research, suggesting consent must be given freely without co</w:t>
      </w:r>
      <w:r w:rsidR="00967DF9">
        <w:rPr>
          <w:rFonts w:ascii="Arial" w:hAnsi="Arial" w:cs="Arial"/>
          <w:sz w:val="24"/>
          <w:szCs w:val="24"/>
        </w:rPr>
        <w:t>erce</w:t>
      </w:r>
      <w:r w:rsidR="00C37E18">
        <w:rPr>
          <w:rFonts w:ascii="Arial" w:hAnsi="Arial" w:cs="Arial"/>
          <w:sz w:val="24"/>
          <w:szCs w:val="24"/>
        </w:rPr>
        <w:t xml:space="preserve"> by a competent adult.</w:t>
      </w:r>
      <w:r w:rsidR="00967DF9">
        <w:rPr>
          <w:rFonts w:ascii="Arial" w:hAnsi="Arial" w:cs="Arial"/>
          <w:sz w:val="24"/>
          <w:szCs w:val="24"/>
        </w:rPr>
        <w:t xml:space="preserve"> To gain such consent UWTSD (2022) suggest creating an information sheet that aims to include information for the participants sharing why the study is being carried out and what the purpose of the study is. They also point out the importance of adding contact details of the researcher in case of any withdrawals.</w:t>
      </w:r>
      <w:r w:rsidR="00F33302">
        <w:rPr>
          <w:rFonts w:ascii="Arial" w:hAnsi="Arial" w:cs="Arial"/>
          <w:sz w:val="24"/>
          <w:szCs w:val="24"/>
        </w:rPr>
        <w:t xml:space="preserve"> </w:t>
      </w:r>
      <w:r w:rsidR="00E641BD">
        <w:rPr>
          <w:rFonts w:ascii="Arial" w:hAnsi="Arial" w:cs="Arial"/>
          <w:sz w:val="24"/>
          <w:szCs w:val="24"/>
        </w:rPr>
        <w:t>In the same vein, BERA (2024) state the importance of sharing such documents and add that participants should be made aware of ho</w:t>
      </w:r>
      <w:r w:rsidR="00AD0B71">
        <w:rPr>
          <w:rFonts w:ascii="Arial" w:hAnsi="Arial" w:cs="Arial"/>
          <w:sz w:val="24"/>
          <w:szCs w:val="24"/>
        </w:rPr>
        <w:t>w</w:t>
      </w:r>
      <w:r w:rsidR="00E641BD">
        <w:rPr>
          <w:rFonts w:ascii="Arial" w:hAnsi="Arial" w:cs="Arial"/>
          <w:sz w:val="24"/>
          <w:szCs w:val="24"/>
        </w:rPr>
        <w:t xml:space="preserve"> the researcher plans to store and hare their data.</w:t>
      </w:r>
      <w:r w:rsidR="00AD0B71">
        <w:rPr>
          <w:rFonts w:ascii="Arial" w:hAnsi="Arial" w:cs="Arial"/>
          <w:sz w:val="24"/>
          <w:szCs w:val="24"/>
        </w:rPr>
        <w:t xml:space="preserve"> </w:t>
      </w:r>
    </w:p>
    <w:p w14:paraId="50C95D79" w14:textId="35AFBF67" w:rsidR="00E641BD" w:rsidRPr="004328EF" w:rsidRDefault="00AD0B71" w:rsidP="00731A50">
      <w:pPr>
        <w:spacing w:line="360" w:lineRule="auto"/>
        <w:ind w:firstLine="720"/>
        <w:rPr>
          <w:rFonts w:ascii="Arial" w:hAnsi="Arial" w:cs="Arial"/>
          <w:sz w:val="24"/>
          <w:szCs w:val="24"/>
          <w:u w:val="single"/>
        </w:rPr>
      </w:pPr>
      <w:r>
        <w:rPr>
          <w:rFonts w:ascii="Arial" w:hAnsi="Arial" w:cs="Arial"/>
          <w:sz w:val="24"/>
          <w:szCs w:val="24"/>
        </w:rPr>
        <w:t>Another important aspect of research according to McAreavey and Das (2013) is getting gatekeeper consent and suggests researchers must build positive relationships to gain</w:t>
      </w:r>
      <w:r w:rsidR="001F1149">
        <w:rPr>
          <w:rFonts w:ascii="Arial" w:hAnsi="Arial" w:cs="Arial"/>
          <w:sz w:val="24"/>
          <w:szCs w:val="24"/>
        </w:rPr>
        <w:t xml:space="preserve"> this</w:t>
      </w:r>
      <w:r>
        <w:rPr>
          <w:rFonts w:ascii="Arial" w:hAnsi="Arial" w:cs="Arial"/>
          <w:sz w:val="24"/>
          <w:szCs w:val="24"/>
        </w:rPr>
        <w:t xml:space="preserve"> consent. This study would be reliant on gatekeeper consent and</w:t>
      </w:r>
      <w:r w:rsidR="001F1149">
        <w:rPr>
          <w:rFonts w:ascii="Arial" w:hAnsi="Arial" w:cs="Arial"/>
          <w:sz w:val="24"/>
          <w:szCs w:val="24"/>
        </w:rPr>
        <w:t xml:space="preserve"> will</w:t>
      </w:r>
      <w:r>
        <w:rPr>
          <w:rFonts w:ascii="Arial" w:hAnsi="Arial" w:cs="Arial"/>
          <w:sz w:val="24"/>
          <w:szCs w:val="24"/>
        </w:rPr>
        <w:t xml:space="preserve"> seek to get headteachers</w:t>
      </w:r>
      <w:r w:rsidR="001F1149">
        <w:rPr>
          <w:rFonts w:ascii="Arial" w:hAnsi="Arial" w:cs="Arial"/>
          <w:sz w:val="24"/>
          <w:szCs w:val="24"/>
        </w:rPr>
        <w:t xml:space="preserve"> to</w:t>
      </w:r>
      <w:r>
        <w:rPr>
          <w:rFonts w:ascii="Arial" w:hAnsi="Arial" w:cs="Arial"/>
          <w:sz w:val="24"/>
          <w:szCs w:val="24"/>
        </w:rPr>
        <w:t xml:space="preserve"> consent in different schools</w:t>
      </w:r>
      <w:r w:rsidR="004328EF">
        <w:rPr>
          <w:rFonts w:ascii="Arial" w:hAnsi="Arial" w:cs="Arial"/>
          <w:sz w:val="24"/>
          <w:szCs w:val="24"/>
        </w:rPr>
        <w:t xml:space="preserve"> and flying start settings</w:t>
      </w:r>
      <w:r>
        <w:rPr>
          <w:rFonts w:ascii="Arial" w:hAnsi="Arial" w:cs="Arial"/>
          <w:sz w:val="24"/>
          <w:szCs w:val="24"/>
        </w:rPr>
        <w:t>. However,</w:t>
      </w:r>
      <w:r w:rsidR="001F1149">
        <w:rPr>
          <w:rFonts w:ascii="Arial" w:hAnsi="Arial" w:cs="Arial"/>
          <w:sz w:val="24"/>
          <w:szCs w:val="24"/>
        </w:rPr>
        <w:t xml:space="preserve"> McAreavey and Das (2013) </w:t>
      </w:r>
      <w:r>
        <w:rPr>
          <w:rFonts w:ascii="Arial" w:hAnsi="Arial" w:cs="Arial"/>
          <w:sz w:val="24"/>
          <w:szCs w:val="24"/>
        </w:rPr>
        <w:t xml:space="preserve">discuss power dynamics and state that some gatekeepers such as headteachers can be bias and have a strong desire to protect the school and may not grant the researcher permission.  </w:t>
      </w:r>
      <w:r w:rsidR="0043491B">
        <w:rPr>
          <w:rFonts w:ascii="Arial" w:hAnsi="Arial" w:cs="Arial"/>
          <w:sz w:val="24"/>
          <w:szCs w:val="24"/>
        </w:rPr>
        <w:t xml:space="preserve"> </w:t>
      </w:r>
      <w:r>
        <w:rPr>
          <w:rFonts w:ascii="Arial" w:hAnsi="Arial" w:cs="Arial"/>
          <w:sz w:val="24"/>
          <w:szCs w:val="24"/>
        </w:rPr>
        <w:t xml:space="preserve"> </w:t>
      </w:r>
    </w:p>
    <w:p w14:paraId="7DC3A5CE" w14:textId="38EC6C8B" w:rsidR="00212B12" w:rsidRDefault="00E641BD" w:rsidP="007876A4">
      <w:pPr>
        <w:spacing w:line="360" w:lineRule="auto"/>
        <w:rPr>
          <w:rFonts w:ascii="Arial" w:hAnsi="Arial" w:cs="Arial"/>
          <w:sz w:val="24"/>
          <w:szCs w:val="24"/>
        </w:rPr>
      </w:pPr>
      <w:r>
        <w:rPr>
          <w:rFonts w:ascii="Arial" w:hAnsi="Arial" w:cs="Arial"/>
          <w:sz w:val="24"/>
          <w:szCs w:val="24"/>
        </w:rPr>
        <w:tab/>
      </w:r>
      <w:r w:rsidR="008B6CC9">
        <w:rPr>
          <w:rFonts w:ascii="Arial" w:hAnsi="Arial" w:cs="Arial"/>
          <w:sz w:val="24"/>
          <w:szCs w:val="24"/>
        </w:rPr>
        <w:t xml:space="preserve">According to BERA (2024) the term assent is given to children that fall under the legal age to consent and point out that in line with UNICEF (2019) article 12 of the UNCRC </w:t>
      </w:r>
      <w:r w:rsidR="00195BE8">
        <w:rPr>
          <w:rFonts w:ascii="Arial" w:hAnsi="Arial" w:cs="Arial"/>
          <w:sz w:val="24"/>
          <w:szCs w:val="24"/>
        </w:rPr>
        <w:t xml:space="preserve">that </w:t>
      </w:r>
      <w:r w:rsidR="008B6CC9">
        <w:rPr>
          <w:rFonts w:ascii="Arial" w:hAnsi="Arial" w:cs="Arial"/>
          <w:sz w:val="24"/>
          <w:szCs w:val="24"/>
        </w:rPr>
        <w:t>states children have the right to express themselves freely</w:t>
      </w:r>
      <w:r w:rsidR="00195BE8">
        <w:rPr>
          <w:rFonts w:ascii="Arial" w:hAnsi="Arial" w:cs="Arial"/>
          <w:sz w:val="24"/>
          <w:szCs w:val="24"/>
        </w:rPr>
        <w:t>, they advocate for children who are capable of making their own decisions</w:t>
      </w:r>
      <w:r w:rsidR="002724B0">
        <w:rPr>
          <w:rFonts w:ascii="Arial" w:hAnsi="Arial" w:cs="Arial"/>
          <w:sz w:val="24"/>
          <w:szCs w:val="24"/>
        </w:rPr>
        <w:t xml:space="preserve"> and state these children should be granted this right. </w:t>
      </w:r>
      <w:r w:rsidR="003D142D">
        <w:rPr>
          <w:rFonts w:ascii="Arial" w:hAnsi="Arial" w:cs="Arial"/>
          <w:sz w:val="24"/>
          <w:szCs w:val="24"/>
        </w:rPr>
        <w:t xml:space="preserve">However, point out that parental consent may still be needed in some cases. </w:t>
      </w:r>
      <w:r w:rsidR="00942FA5">
        <w:rPr>
          <w:rFonts w:ascii="Arial" w:hAnsi="Arial" w:cs="Arial"/>
          <w:sz w:val="24"/>
          <w:szCs w:val="24"/>
        </w:rPr>
        <w:t>This view is supported by UWTSD (2022) who agree</w:t>
      </w:r>
      <w:r w:rsidR="008557C8">
        <w:rPr>
          <w:rFonts w:ascii="Arial" w:hAnsi="Arial" w:cs="Arial"/>
          <w:sz w:val="24"/>
          <w:szCs w:val="24"/>
        </w:rPr>
        <w:t xml:space="preserve"> that children offer valuable insight,</w:t>
      </w:r>
      <w:r w:rsidR="00942FA5">
        <w:rPr>
          <w:rFonts w:ascii="Arial" w:hAnsi="Arial" w:cs="Arial"/>
          <w:sz w:val="24"/>
          <w:szCs w:val="24"/>
        </w:rPr>
        <w:t xml:space="preserve"> </w:t>
      </w:r>
      <w:r w:rsidR="00114B55">
        <w:rPr>
          <w:rFonts w:ascii="Arial" w:hAnsi="Arial" w:cs="Arial"/>
          <w:sz w:val="24"/>
          <w:szCs w:val="24"/>
        </w:rPr>
        <w:t>however,</w:t>
      </w:r>
      <w:r w:rsidR="008557C8">
        <w:rPr>
          <w:rFonts w:ascii="Arial" w:hAnsi="Arial" w:cs="Arial"/>
          <w:sz w:val="24"/>
          <w:szCs w:val="24"/>
        </w:rPr>
        <w:t xml:space="preserve"> </w:t>
      </w:r>
      <w:r w:rsidR="00942FA5">
        <w:rPr>
          <w:rFonts w:ascii="Arial" w:hAnsi="Arial" w:cs="Arial"/>
          <w:sz w:val="24"/>
          <w:szCs w:val="24"/>
        </w:rPr>
        <w:t xml:space="preserve">highlight </w:t>
      </w:r>
      <w:r w:rsidR="008557C8">
        <w:rPr>
          <w:rFonts w:ascii="Arial" w:hAnsi="Arial" w:cs="Arial"/>
          <w:sz w:val="24"/>
          <w:szCs w:val="24"/>
        </w:rPr>
        <w:t>the importance of the researcher knowing the signs of children not wishing to participate</w:t>
      </w:r>
      <w:r w:rsidR="008267CE">
        <w:rPr>
          <w:rFonts w:ascii="Arial" w:hAnsi="Arial" w:cs="Arial"/>
          <w:sz w:val="24"/>
          <w:szCs w:val="24"/>
        </w:rPr>
        <w:t xml:space="preserve"> and state with parental consent there are sometimes children that do not want to be a part of the </w:t>
      </w:r>
      <w:r w:rsidR="008267CE">
        <w:rPr>
          <w:rFonts w:ascii="Arial" w:hAnsi="Arial" w:cs="Arial"/>
          <w:sz w:val="24"/>
          <w:szCs w:val="24"/>
        </w:rPr>
        <w:lastRenderedPageBreak/>
        <w:t>research.</w:t>
      </w:r>
      <w:r w:rsidR="00EA0FC7">
        <w:rPr>
          <w:rFonts w:ascii="Arial" w:hAnsi="Arial" w:cs="Arial"/>
          <w:sz w:val="24"/>
          <w:szCs w:val="24"/>
        </w:rPr>
        <w:t xml:space="preserve"> In the same vein ERIC (2013) state the importance of observing any behavioural changes the children may have and suggest that behaviours such as showing a lack of co-operation, crying, silence or fussiness</w:t>
      </w:r>
      <w:r w:rsidR="008267CE">
        <w:rPr>
          <w:rFonts w:ascii="Arial" w:hAnsi="Arial" w:cs="Arial"/>
          <w:sz w:val="24"/>
          <w:szCs w:val="24"/>
        </w:rPr>
        <w:t xml:space="preserve"> </w:t>
      </w:r>
      <w:r w:rsidR="00EA0FC7">
        <w:rPr>
          <w:rFonts w:ascii="Arial" w:hAnsi="Arial" w:cs="Arial"/>
          <w:sz w:val="24"/>
          <w:szCs w:val="24"/>
        </w:rPr>
        <w:t xml:space="preserve">to be cues that the child does not wish to participate. </w:t>
      </w:r>
      <w:r w:rsidR="008267CE">
        <w:rPr>
          <w:rFonts w:ascii="Arial" w:hAnsi="Arial" w:cs="Arial"/>
          <w:sz w:val="24"/>
          <w:szCs w:val="24"/>
        </w:rPr>
        <w:t>This study will provide an information sheet to all participants that will all hold</w:t>
      </w:r>
      <w:r w:rsidR="00212B12">
        <w:rPr>
          <w:rFonts w:ascii="Arial" w:hAnsi="Arial" w:cs="Arial"/>
          <w:sz w:val="24"/>
          <w:szCs w:val="24"/>
        </w:rPr>
        <w:t xml:space="preserve"> the</w:t>
      </w:r>
      <w:r w:rsidR="008267CE">
        <w:rPr>
          <w:rFonts w:ascii="Arial" w:hAnsi="Arial" w:cs="Arial"/>
          <w:sz w:val="24"/>
          <w:szCs w:val="24"/>
        </w:rPr>
        <w:t xml:space="preserve"> same information, giving participants full transparency.</w:t>
      </w:r>
      <w:r w:rsidR="00212B12">
        <w:rPr>
          <w:rFonts w:ascii="Arial" w:hAnsi="Arial" w:cs="Arial"/>
          <w:sz w:val="24"/>
          <w:szCs w:val="24"/>
        </w:rPr>
        <w:t xml:space="preserve"> The study will also send consent forms with clear and concise information for both the participant and researcher to sign. </w:t>
      </w:r>
      <w:r w:rsidR="008267CE">
        <w:rPr>
          <w:rFonts w:ascii="Arial" w:hAnsi="Arial" w:cs="Arial"/>
          <w:sz w:val="24"/>
          <w:szCs w:val="24"/>
        </w:rPr>
        <w:t xml:space="preserve"> </w:t>
      </w:r>
    </w:p>
    <w:p w14:paraId="07E86046" w14:textId="55BCC71F" w:rsidR="0086702D" w:rsidRPr="0086702D" w:rsidRDefault="00212B12" w:rsidP="007876A4">
      <w:pPr>
        <w:spacing w:line="360" w:lineRule="auto"/>
        <w:rPr>
          <w:rFonts w:ascii="Arial" w:hAnsi="Arial" w:cs="Arial"/>
          <w:sz w:val="24"/>
          <w:szCs w:val="24"/>
        </w:rPr>
      </w:pPr>
      <w:r>
        <w:rPr>
          <w:rFonts w:ascii="Arial" w:hAnsi="Arial" w:cs="Arial"/>
          <w:sz w:val="24"/>
          <w:szCs w:val="24"/>
        </w:rPr>
        <w:tab/>
      </w:r>
      <w:r w:rsidR="008267CE">
        <w:rPr>
          <w:rFonts w:ascii="Arial" w:hAnsi="Arial" w:cs="Arial"/>
          <w:sz w:val="24"/>
          <w:szCs w:val="24"/>
        </w:rPr>
        <w:t xml:space="preserve"> </w:t>
      </w:r>
      <w:r w:rsidR="002724B0">
        <w:rPr>
          <w:rFonts w:ascii="Arial" w:hAnsi="Arial" w:cs="Arial"/>
          <w:sz w:val="24"/>
          <w:szCs w:val="24"/>
        </w:rPr>
        <w:t xml:space="preserve"> </w:t>
      </w:r>
      <w:r w:rsidR="00195BE8">
        <w:rPr>
          <w:rFonts w:ascii="Arial" w:hAnsi="Arial" w:cs="Arial"/>
          <w:sz w:val="24"/>
          <w:szCs w:val="24"/>
        </w:rPr>
        <w:t xml:space="preserve"> </w:t>
      </w:r>
      <w:r w:rsidR="008B6CC9">
        <w:rPr>
          <w:rFonts w:ascii="Arial" w:hAnsi="Arial" w:cs="Arial"/>
          <w:sz w:val="24"/>
          <w:szCs w:val="24"/>
        </w:rPr>
        <w:t xml:space="preserve"> </w:t>
      </w:r>
      <w:r w:rsidR="00E641BD">
        <w:rPr>
          <w:rFonts w:ascii="Arial" w:hAnsi="Arial" w:cs="Arial"/>
          <w:sz w:val="24"/>
          <w:szCs w:val="24"/>
        </w:rPr>
        <w:t xml:space="preserve">  </w:t>
      </w:r>
      <w:r w:rsidR="00967DF9">
        <w:rPr>
          <w:rFonts w:ascii="Arial" w:hAnsi="Arial" w:cs="Arial"/>
          <w:sz w:val="24"/>
          <w:szCs w:val="24"/>
        </w:rPr>
        <w:t xml:space="preserve">     </w:t>
      </w:r>
    </w:p>
    <w:p w14:paraId="38C87232" w14:textId="51C786C8" w:rsidR="00A11C93" w:rsidRDefault="007D56F2" w:rsidP="007876A4">
      <w:pPr>
        <w:spacing w:line="360" w:lineRule="auto"/>
        <w:rPr>
          <w:rFonts w:ascii="Arial" w:hAnsi="Arial" w:cs="Arial"/>
          <w:sz w:val="24"/>
          <w:szCs w:val="24"/>
          <w:u w:val="single"/>
        </w:rPr>
      </w:pPr>
      <w:r>
        <w:rPr>
          <w:rFonts w:ascii="Arial" w:hAnsi="Arial" w:cs="Arial"/>
          <w:sz w:val="24"/>
          <w:szCs w:val="24"/>
          <w:u w:val="single"/>
        </w:rPr>
        <w:t>Right to Withdraw</w:t>
      </w:r>
    </w:p>
    <w:p w14:paraId="4EEF1BDD" w14:textId="3267FAD2" w:rsidR="006403F3" w:rsidRDefault="007D56F2" w:rsidP="007876A4">
      <w:pPr>
        <w:spacing w:line="360" w:lineRule="auto"/>
        <w:rPr>
          <w:rFonts w:ascii="Arial" w:hAnsi="Arial" w:cs="Arial"/>
          <w:sz w:val="24"/>
          <w:szCs w:val="24"/>
        </w:rPr>
      </w:pPr>
      <w:r>
        <w:rPr>
          <w:rFonts w:ascii="Arial" w:hAnsi="Arial" w:cs="Arial"/>
          <w:sz w:val="24"/>
          <w:szCs w:val="24"/>
        </w:rPr>
        <w:t xml:space="preserve"> </w:t>
      </w:r>
      <w:r w:rsidR="0002274A">
        <w:rPr>
          <w:rFonts w:ascii="Arial" w:hAnsi="Arial" w:cs="Arial"/>
          <w:sz w:val="24"/>
          <w:szCs w:val="24"/>
        </w:rPr>
        <w:t xml:space="preserve">According to BERA (2024) </w:t>
      </w:r>
      <w:r w:rsidR="00EA0FC7">
        <w:rPr>
          <w:rFonts w:ascii="Arial" w:hAnsi="Arial" w:cs="Arial"/>
          <w:sz w:val="24"/>
          <w:szCs w:val="24"/>
        </w:rPr>
        <w:t xml:space="preserve">and ERIC (2013) </w:t>
      </w:r>
      <w:r w:rsidR="0002274A">
        <w:rPr>
          <w:rFonts w:ascii="Arial" w:hAnsi="Arial" w:cs="Arial"/>
          <w:sz w:val="24"/>
          <w:szCs w:val="24"/>
        </w:rPr>
        <w:t>all participants must be aware of their rights and be given the right to withdraw at any time during the research and suggest when using online methods of research, the researcher must not take in to account any research that has not been completed or delete and must disregard the information.</w:t>
      </w:r>
      <w:r w:rsidR="004D7B4F">
        <w:rPr>
          <w:rFonts w:ascii="Arial" w:hAnsi="Arial" w:cs="Arial"/>
          <w:sz w:val="24"/>
          <w:szCs w:val="24"/>
        </w:rPr>
        <w:t xml:space="preserve"> </w:t>
      </w:r>
      <w:r w:rsidR="006B7641">
        <w:rPr>
          <w:rFonts w:ascii="Arial" w:hAnsi="Arial" w:cs="Arial"/>
          <w:sz w:val="24"/>
          <w:szCs w:val="24"/>
        </w:rPr>
        <w:t>Furthermore, UWTSD</w:t>
      </w:r>
      <w:r w:rsidR="004D7B4F">
        <w:rPr>
          <w:rFonts w:ascii="Arial" w:hAnsi="Arial" w:cs="Arial"/>
          <w:sz w:val="24"/>
          <w:szCs w:val="24"/>
        </w:rPr>
        <w:t xml:space="preserve"> (2022) state the importance of reinforcing this notion to children and suggest that it would be considered good practice to remind children that they can leave the study at any time so that the children do not feel pressured in to taking part. </w:t>
      </w:r>
      <w:r w:rsidR="006B7641">
        <w:rPr>
          <w:rFonts w:ascii="Arial" w:hAnsi="Arial" w:cs="Arial"/>
          <w:sz w:val="24"/>
          <w:szCs w:val="24"/>
        </w:rPr>
        <w:t xml:space="preserve">This study will let participants know how they are able to withdraw with the information sheet and will be reminded of their rights to withdraw on the consent form. </w:t>
      </w:r>
    </w:p>
    <w:p w14:paraId="0D10B833" w14:textId="77777777" w:rsidR="006403F3" w:rsidRDefault="006403F3" w:rsidP="007876A4">
      <w:pPr>
        <w:spacing w:line="360" w:lineRule="auto"/>
        <w:rPr>
          <w:rFonts w:ascii="Arial" w:hAnsi="Arial" w:cs="Arial"/>
          <w:sz w:val="24"/>
          <w:szCs w:val="24"/>
        </w:rPr>
      </w:pPr>
    </w:p>
    <w:p w14:paraId="512B38E9" w14:textId="0C21F06A" w:rsidR="006403F3" w:rsidRDefault="006403F3" w:rsidP="007876A4">
      <w:pPr>
        <w:spacing w:line="360" w:lineRule="auto"/>
        <w:rPr>
          <w:rFonts w:ascii="Arial" w:hAnsi="Arial" w:cs="Arial"/>
          <w:sz w:val="24"/>
          <w:szCs w:val="24"/>
          <w:u w:val="single"/>
        </w:rPr>
      </w:pPr>
      <w:r>
        <w:rPr>
          <w:rFonts w:ascii="Arial" w:hAnsi="Arial" w:cs="Arial"/>
          <w:sz w:val="24"/>
          <w:szCs w:val="24"/>
          <w:u w:val="single"/>
        </w:rPr>
        <w:t xml:space="preserve">Confidentiality and anonymity </w:t>
      </w:r>
    </w:p>
    <w:p w14:paraId="25278B1B" w14:textId="2BC8CCAB" w:rsidR="00917790" w:rsidRDefault="00E627AD" w:rsidP="007876A4">
      <w:pPr>
        <w:spacing w:line="360" w:lineRule="auto"/>
        <w:rPr>
          <w:rFonts w:ascii="Arial" w:hAnsi="Arial" w:cs="Arial"/>
          <w:sz w:val="24"/>
          <w:szCs w:val="24"/>
        </w:rPr>
      </w:pPr>
      <w:r>
        <w:rPr>
          <w:rFonts w:ascii="Arial" w:hAnsi="Arial" w:cs="Arial"/>
          <w:sz w:val="24"/>
          <w:szCs w:val="24"/>
        </w:rPr>
        <w:t xml:space="preserve">BERA (2024) state that researchers must </w:t>
      </w:r>
      <w:r w:rsidR="00E94BD8">
        <w:rPr>
          <w:rFonts w:ascii="Arial" w:hAnsi="Arial" w:cs="Arial"/>
          <w:sz w:val="24"/>
          <w:szCs w:val="24"/>
        </w:rPr>
        <w:t>adhere</w:t>
      </w:r>
      <w:r>
        <w:rPr>
          <w:rFonts w:ascii="Arial" w:hAnsi="Arial" w:cs="Arial"/>
          <w:sz w:val="24"/>
          <w:szCs w:val="24"/>
        </w:rPr>
        <w:t xml:space="preserve"> to legal </w:t>
      </w:r>
      <w:r w:rsidR="00E94BD8">
        <w:rPr>
          <w:rFonts w:ascii="Arial" w:hAnsi="Arial" w:cs="Arial"/>
          <w:sz w:val="24"/>
          <w:szCs w:val="24"/>
        </w:rPr>
        <w:t>requirements</w:t>
      </w:r>
      <w:r>
        <w:rPr>
          <w:rFonts w:ascii="Arial" w:hAnsi="Arial" w:cs="Arial"/>
          <w:sz w:val="24"/>
          <w:szCs w:val="24"/>
        </w:rPr>
        <w:t xml:space="preserve"> when using and holding personal details </w:t>
      </w:r>
      <w:r w:rsidR="00E94BD8">
        <w:rPr>
          <w:rFonts w:ascii="Arial" w:hAnsi="Arial" w:cs="Arial"/>
          <w:sz w:val="24"/>
          <w:szCs w:val="24"/>
        </w:rPr>
        <w:t>and state these requirements fall under the Data Protection Act 2018 and must have permission from the participants to store and use their information.</w:t>
      </w:r>
      <w:r w:rsidR="00E67314">
        <w:rPr>
          <w:rFonts w:ascii="Arial" w:hAnsi="Arial" w:cs="Arial"/>
          <w:sz w:val="24"/>
          <w:szCs w:val="24"/>
        </w:rPr>
        <w:t xml:space="preserve"> </w:t>
      </w:r>
      <w:r w:rsidR="002A4F62">
        <w:rPr>
          <w:rFonts w:ascii="Arial" w:hAnsi="Arial" w:cs="Arial"/>
          <w:sz w:val="24"/>
          <w:szCs w:val="24"/>
        </w:rPr>
        <w:t xml:space="preserve"> BERA state that researchers must keep the information protected and use password protection when storing any data. However, recognise that in some circumstances such as safeguarding concern, confidentiality must be broken.</w:t>
      </w:r>
      <w:r w:rsidR="00597BBA">
        <w:rPr>
          <w:rFonts w:ascii="Arial" w:hAnsi="Arial" w:cs="Arial"/>
          <w:sz w:val="24"/>
          <w:szCs w:val="24"/>
        </w:rPr>
        <w:t xml:space="preserve"> </w:t>
      </w:r>
      <w:r w:rsidR="002C2765">
        <w:rPr>
          <w:rFonts w:ascii="Arial" w:hAnsi="Arial" w:cs="Arial"/>
          <w:sz w:val="24"/>
          <w:szCs w:val="24"/>
        </w:rPr>
        <w:t xml:space="preserve">This is consistent with </w:t>
      </w:r>
      <w:r w:rsidR="00597BBA">
        <w:rPr>
          <w:rFonts w:ascii="Arial" w:hAnsi="Arial" w:cs="Arial"/>
          <w:sz w:val="24"/>
          <w:szCs w:val="24"/>
        </w:rPr>
        <w:t xml:space="preserve">UWTSD (2022) </w:t>
      </w:r>
      <w:r w:rsidR="002C2765">
        <w:rPr>
          <w:rFonts w:ascii="Arial" w:hAnsi="Arial" w:cs="Arial"/>
          <w:sz w:val="24"/>
          <w:szCs w:val="24"/>
        </w:rPr>
        <w:t xml:space="preserve">research ethics and integrity code of practice who would </w:t>
      </w:r>
      <w:r w:rsidR="00475C07">
        <w:rPr>
          <w:rFonts w:ascii="Arial" w:hAnsi="Arial" w:cs="Arial"/>
          <w:sz w:val="24"/>
          <w:szCs w:val="24"/>
        </w:rPr>
        <w:t>agree,</w:t>
      </w:r>
      <w:r w:rsidR="002C2765">
        <w:rPr>
          <w:rFonts w:ascii="Arial" w:hAnsi="Arial" w:cs="Arial"/>
          <w:sz w:val="24"/>
          <w:szCs w:val="24"/>
        </w:rPr>
        <w:t xml:space="preserve"> and state participants should be given all the information including any clauses so that they can make an informed choice.</w:t>
      </w:r>
      <w:r w:rsidR="00E67314">
        <w:rPr>
          <w:rFonts w:ascii="Arial" w:hAnsi="Arial" w:cs="Arial"/>
          <w:sz w:val="24"/>
          <w:szCs w:val="24"/>
        </w:rPr>
        <w:t xml:space="preserve"> UWTSD state that the researcher must always respect anonymity and the identities of the participants </w:t>
      </w:r>
      <w:r w:rsidR="00E67314">
        <w:rPr>
          <w:rFonts w:ascii="Arial" w:hAnsi="Arial" w:cs="Arial"/>
          <w:sz w:val="24"/>
          <w:szCs w:val="24"/>
        </w:rPr>
        <w:lastRenderedPageBreak/>
        <w:t>should be kept confidential.</w:t>
      </w:r>
      <w:r w:rsidR="002D4574">
        <w:rPr>
          <w:rFonts w:ascii="Arial" w:hAnsi="Arial" w:cs="Arial"/>
          <w:sz w:val="24"/>
          <w:szCs w:val="24"/>
        </w:rPr>
        <w:t xml:space="preserve"> ERIC (2013) would agree, however discusses the challenges of confidentiality with research such as interviews and points out that researchers must be aware of the implications, suggesting that some children may want other children or responsible adult present. </w:t>
      </w:r>
      <w:r w:rsidR="002C2765">
        <w:rPr>
          <w:rFonts w:ascii="Arial" w:hAnsi="Arial" w:cs="Arial"/>
          <w:sz w:val="24"/>
          <w:szCs w:val="24"/>
        </w:rPr>
        <w:t>This study will provide the participants with</w:t>
      </w:r>
      <w:r w:rsidR="00475C07">
        <w:rPr>
          <w:rFonts w:ascii="Arial" w:hAnsi="Arial" w:cs="Arial"/>
          <w:sz w:val="24"/>
          <w:szCs w:val="24"/>
        </w:rPr>
        <w:t xml:space="preserve"> an in-depth confidentiality agreement and state how and where any information will be stored. Furthermore, consent forms will include the clause explaining that confidentiality may be broken if the researcher feels anyone involved in the study is at risk.</w:t>
      </w:r>
    </w:p>
    <w:p w14:paraId="5D8A761E" w14:textId="77777777" w:rsidR="00917790" w:rsidRDefault="00917790" w:rsidP="007876A4">
      <w:pPr>
        <w:spacing w:line="360" w:lineRule="auto"/>
        <w:rPr>
          <w:rFonts w:ascii="Arial" w:hAnsi="Arial" w:cs="Arial"/>
          <w:sz w:val="24"/>
          <w:szCs w:val="24"/>
          <w:u w:val="single"/>
        </w:rPr>
      </w:pPr>
    </w:p>
    <w:p w14:paraId="728B1217" w14:textId="1FA023CF" w:rsidR="00917790" w:rsidRDefault="00917790" w:rsidP="007876A4">
      <w:pPr>
        <w:spacing w:line="360" w:lineRule="auto"/>
        <w:rPr>
          <w:rFonts w:ascii="Arial" w:hAnsi="Arial" w:cs="Arial"/>
          <w:sz w:val="24"/>
          <w:szCs w:val="24"/>
          <w:u w:val="single"/>
        </w:rPr>
      </w:pPr>
      <w:r>
        <w:rPr>
          <w:rFonts w:ascii="Arial" w:hAnsi="Arial" w:cs="Arial"/>
          <w:sz w:val="24"/>
          <w:szCs w:val="24"/>
          <w:u w:val="single"/>
        </w:rPr>
        <w:t>Risks to Participant</w:t>
      </w:r>
    </w:p>
    <w:p w14:paraId="065A2603" w14:textId="77777777" w:rsidR="00CB1016" w:rsidRDefault="00A73216" w:rsidP="007876A4">
      <w:pPr>
        <w:spacing w:line="360" w:lineRule="auto"/>
        <w:rPr>
          <w:rFonts w:ascii="Arial" w:hAnsi="Arial" w:cs="Arial"/>
          <w:sz w:val="24"/>
          <w:szCs w:val="24"/>
        </w:rPr>
      </w:pPr>
      <w:r>
        <w:rPr>
          <w:rFonts w:ascii="Arial" w:hAnsi="Arial" w:cs="Arial"/>
          <w:sz w:val="24"/>
          <w:szCs w:val="24"/>
        </w:rPr>
        <w:t>BERA (2024) suggests loss of data can be one risk for the participant when researching and state that researchers must be given permission from participants to be able to share information with third parties. BERA</w:t>
      </w:r>
      <w:r w:rsidR="0017698B">
        <w:rPr>
          <w:rFonts w:ascii="Arial" w:hAnsi="Arial" w:cs="Arial"/>
          <w:sz w:val="24"/>
          <w:szCs w:val="24"/>
        </w:rPr>
        <w:t xml:space="preserve"> states researchers must follow mandatory guidelines under General Data Protection Regulation (GDPR) and be vigilant making sure all information is protected. Furthermore, point out that researchers need to be aware that in some </w:t>
      </w:r>
      <w:r w:rsidR="006217AA">
        <w:rPr>
          <w:rFonts w:ascii="Arial" w:hAnsi="Arial" w:cs="Arial"/>
          <w:sz w:val="24"/>
          <w:szCs w:val="24"/>
        </w:rPr>
        <w:t>circumstances sharing data online can pose risks and my compromise confidentiality.</w:t>
      </w:r>
      <w:r w:rsidR="00EF7396">
        <w:rPr>
          <w:rFonts w:ascii="Arial" w:hAnsi="Arial" w:cs="Arial"/>
          <w:sz w:val="24"/>
          <w:szCs w:val="24"/>
        </w:rPr>
        <w:t xml:space="preserve"> UWTD (2022) would agree and set out guidance for researchers stating the importance of storing the participants data to minimize such risks. </w:t>
      </w:r>
      <w:r w:rsidR="00CB1016">
        <w:rPr>
          <w:rFonts w:ascii="Arial" w:hAnsi="Arial" w:cs="Arial"/>
          <w:sz w:val="24"/>
          <w:szCs w:val="24"/>
        </w:rPr>
        <w:t xml:space="preserve"> </w:t>
      </w:r>
    </w:p>
    <w:p w14:paraId="33240095" w14:textId="06A54CD7" w:rsidR="00EC6E43" w:rsidRDefault="00CB1016" w:rsidP="007876A4">
      <w:pPr>
        <w:spacing w:line="360" w:lineRule="auto"/>
        <w:rPr>
          <w:rFonts w:ascii="Arial" w:hAnsi="Arial" w:cs="Arial"/>
          <w:sz w:val="24"/>
          <w:szCs w:val="24"/>
        </w:rPr>
      </w:pPr>
      <w:r>
        <w:rPr>
          <w:rFonts w:ascii="Arial" w:hAnsi="Arial" w:cs="Arial"/>
          <w:sz w:val="24"/>
          <w:szCs w:val="24"/>
        </w:rPr>
        <w:tab/>
        <w:t>According to Ethical Research Involving Children [hereafter ERIC]</w:t>
      </w:r>
      <w:r w:rsidR="00CC6E8E">
        <w:rPr>
          <w:rFonts w:ascii="Arial" w:hAnsi="Arial" w:cs="Arial"/>
          <w:sz w:val="24"/>
          <w:szCs w:val="24"/>
        </w:rPr>
        <w:t xml:space="preserve"> (no date)</w:t>
      </w:r>
      <w:r>
        <w:rPr>
          <w:rFonts w:ascii="Arial" w:hAnsi="Arial" w:cs="Arial"/>
          <w:sz w:val="24"/>
          <w:szCs w:val="24"/>
        </w:rPr>
        <w:t xml:space="preserve">, there are many risks that can occur when involving children in research and states the researcher must think about the impact they can have on children and the potential harm it can cause. </w:t>
      </w:r>
      <w:r w:rsidR="00693028">
        <w:rPr>
          <w:rFonts w:ascii="Arial" w:hAnsi="Arial" w:cs="Arial"/>
          <w:sz w:val="24"/>
          <w:szCs w:val="24"/>
        </w:rPr>
        <w:t>ERIC also suggest that in some situations children may feel the pressure to take part because of power dynamics and may feel like they are unable to say no, causing them emotional harm or distress</w:t>
      </w:r>
      <w:r w:rsidR="00737F4A">
        <w:rPr>
          <w:rFonts w:ascii="Arial" w:hAnsi="Arial" w:cs="Arial"/>
          <w:sz w:val="24"/>
          <w:szCs w:val="24"/>
        </w:rPr>
        <w:t xml:space="preserve"> and continue to state that researchers need to have access to readily available support in case of these needs.</w:t>
      </w:r>
      <w:r w:rsidR="0035231C">
        <w:rPr>
          <w:rFonts w:ascii="Arial" w:hAnsi="Arial" w:cs="Arial"/>
          <w:sz w:val="24"/>
          <w:szCs w:val="24"/>
        </w:rPr>
        <w:t xml:space="preserve"> Similarly, BERA (2024) proposes researchers have a duty of care and must be able to confidently mange any signs of distress.</w:t>
      </w:r>
      <w:r w:rsidR="00EC6E43">
        <w:rPr>
          <w:rFonts w:ascii="Arial" w:hAnsi="Arial" w:cs="Arial"/>
          <w:sz w:val="24"/>
          <w:szCs w:val="24"/>
        </w:rPr>
        <w:t xml:space="preserve"> Furthermore, must know and understand safeguarding concerns and be able to comply with procedure in case of a disclosure.</w:t>
      </w:r>
      <w:r w:rsidR="00731A50">
        <w:rPr>
          <w:rFonts w:ascii="Arial" w:hAnsi="Arial" w:cs="Arial"/>
          <w:sz w:val="24"/>
          <w:szCs w:val="24"/>
        </w:rPr>
        <w:t xml:space="preserve"> However, ERIC (2013) suggest that some researchers choose not to use children in research methods to protect themselves form being disclosed to. </w:t>
      </w:r>
    </w:p>
    <w:p w14:paraId="4C70B36A" w14:textId="77777777" w:rsidR="00ED7E57" w:rsidRDefault="00ED7E57" w:rsidP="007876A4">
      <w:pPr>
        <w:spacing w:line="360" w:lineRule="auto"/>
        <w:rPr>
          <w:rFonts w:ascii="Arial" w:hAnsi="Arial" w:cs="Arial"/>
          <w:sz w:val="24"/>
          <w:szCs w:val="24"/>
          <w:u w:val="single"/>
        </w:rPr>
      </w:pPr>
    </w:p>
    <w:p w14:paraId="7EF914C9" w14:textId="77777777" w:rsidR="00ED7E57" w:rsidRDefault="00ED7E57" w:rsidP="007876A4">
      <w:pPr>
        <w:spacing w:line="360" w:lineRule="auto"/>
        <w:rPr>
          <w:rFonts w:ascii="Arial" w:hAnsi="Arial" w:cs="Arial"/>
          <w:sz w:val="24"/>
          <w:szCs w:val="24"/>
          <w:u w:val="single"/>
        </w:rPr>
      </w:pPr>
    </w:p>
    <w:p w14:paraId="3DF785EA" w14:textId="1A9FC945" w:rsidR="00EC6E43" w:rsidRDefault="00EC6E43" w:rsidP="007876A4">
      <w:pPr>
        <w:spacing w:line="360" w:lineRule="auto"/>
        <w:rPr>
          <w:rFonts w:ascii="Arial" w:hAnsi="Arial" w:cs="Arial"/>
          <w:sz w:val="24"/>
          <w:szCs w:val="24"/>
          <w:u w:val="single"/>
        </w:rPr>
      </w:pPr>
      <w:r>
        <w:rPr>
          <w:rFonts w:ascii="Arial" w:hAnsi="Arial" w:cs="Arial"/>
          <w:sz w:val="24"/>
          <w:szCs w:val="24"/>
          <w:u w:val="single"/>
        </w:rPr>
        <w:t>Risk to the Researcher</w:t>
      </w:r>
    </w:p>
    <w:p w14:paraId="38C79534" w14:textId="77777777" w:rsidR="00F360BE" w:rsidRDefault="00D80049" w:rsidP="007876A4">
      <w:pPr>
        <w:spacing w:line="360" w:lineRule="auto"/>
        <w:rPr>
          <w:rFonts w:ascii="Arial" w:hAnsi="Arial" w:cs="Arial"/>
          <w:sz w:val="24"/>
          <w:szCs w:val="24"/>
        </w:rPr>
      </w:pPr>
      <w:r>
        <w:rPr>
          <w:rFonts w:ascii="Arial" w:hAnsi="Arial" w:cs="Arial"/>
          <w:sz w:val="24"/>
          <w:szCs w:val="24"/>
        </w:rPr>
        <w:t xml:space="preserve">According to BERA (2024) </w:t>
      </w:r>
      <w:r w:rsidR="009152F3">
        <w:rPr>
          <w:rFonts w:ascii="Arial" w:hAnsi="Arial" w:cs="Arial"/>
          <w:sz w:val="24"/>
          <w:szCs w:val="24"/>
        </w:rPr>
        <w:t>safeguarding the researcher is important and suggest that the overall well being of the researcher i</w:t>
      </w:r>
      <w:r w:rsidR="00E07FCF">
        <w:rPr>
          <w:rFonts w:ascii="Arial" w:hAnsi="Arial" w:cs="Arial"/>
          <w:sz w:val="24"/>
          <w:szCs w:val="24"/>
        </w:rPr>
        <w:t>s</w:t>
      </w:r>
      <w:r w:rsidR="009152F3">
        <w:rPr>
          <w:rFonts w:ascii="Arial" w:hAnsi="Arial" w:cs="Arial"/>
          <w:sz w:val="24"/>
          <w:szCs w:val="24"/>
        </w:rPr>
        <w:t xml:space="preserve"> the responsibility of the employer. BERA state that employers are legally responsible, suggesting risk assessments and frequent monitoring need to be carried out to protect them. Furthermore, they state that researchers should receive adequate training as some researchers may find themselves in an unsettling and stressful environment and will therefore need support on how to deal with such situations. Similarly, UWTSD (2022) state the importance of risk assessments for the researcher and </w:t>
      </w:r>
      <w:r w:rsidR="00B76765">
        <w:rPr>
          <w:rFonts w:ascii="Arial" w:hAnsi="Arial" w:cs="Arial"/>
          <w:sz w:val="24"/>
          <w:szCs w:val="24"/>
        </w:rPr>
        <w:t>suggests they will need to provide information such as lone working, environmental risk and risk to illness.</w:t>
      </w:r>
      <w:r w:rsidR="00E07FCF">
        <w:rPr>
          <w:rFonts w:ascii="Arial" w:hAnsi="Arial" w:cs="Arial"/>
          <w:sz w:val="24"/>
          <w:szCs w:val="24"/>
        </w:rPr>
        <w:t xml:space="preserve"> Harcourt and Perry (2011) suggest there are other risks to the researcher such as insufficient data and</w:t>
      </w:r>
      <w:r w:rsidR="00F360BE">
        <w:rPr>
          <w:rFonts w:ascii="Arial" w:hAnsi="Arial" w:cs="Arial"/>
          <w:sz w:val="24"/>
          <w:szCs w:val="24"/>
        </w:rPr>
        <w:t xml:space="preserve"> suggests the lack of information can be impacted by the sample size. </w:t>
      </w:r>
    </w:p>
    <w:p w14:paraId="4ED59FA5" w14:textId="77777777" w:rsidR="00F360BE" w:rsidRDefault="00F360BE" w:rsidP="007876A4">
      <w:pPr>
        <w:spacing w:line="360" w:lineRule="auto"/>
        <w:rPr>
          <w:rFonts w:ascii="Arial" w:hAnsi="Arial" w:cs="Arial"/>
          <w:sz w:val="24"/>
          <w:szCs w:val="24"/>
          <w:u w:val="single"/>
        </w:rPr>
      </w:pPr>
      <w:r>
        <w:rPr>
          <w:rFonts w:ascii="Arial" w:hAnsi="Arial" w:cs="Arial"/>
          <w:sz w:val="24"/>
          <w:szCs w:val="24"/>
          <w:u w:val="single"/>
        </w:rPr>
        <w:t xml:space="preserve">Risk to the institution </w:t>
      </w:r>
    </w:p>
    <w:p w14:paraId="4B4B368C" w14:textId="77777777" w:rsidR="00E45B10" w:rsidRDefault="00F360BE" w:rsidP="007876A4">
      <w:pPr>
        <w:spacing w:line="360" w:lineRule="auto"/>
        <w:rPr>
          <w:rFonts w:ascii="Arial" w:hAnsi="Arial" w:cs="Arial"/>
          <w:sz w:val="24"/>
          <w:szCs w:val="24"/>
        </w:rPr>
      </w:pPr>
      <w:r>
        <w:rPr>
          <w:rFonts w:ascii="Arial" w:hAnsi="Arial" w:cs="Arial"/>
          <w:sz w:val="24"/>
          <w:szCs w:val="24"/>
        </w:rPr>
        <w:t>According to UWTSD (2022) researchers must comply with the ethical guidelines and adhere to confidentiality and data protection making sure to follow GDPR. Furthermore, the University states that researchers not following the ethical guidelines pose a risk to the reputation of the Institution.</w:t>
      </w:r>
      <w:r w:rsidR="0041558F">
        <w:rPr>
          <w:rFonts w:ascii="Arial" w:hAnsi="Arial" w:cs="Arial"/>
          <w:sz w:val="24"/>
          <w:szCs w:val="24"/>
        </w:rPr>
        <w:t xml:space="preserve"> </w:t>
      </w:r>
      <w:r w:rsidR="00B76765">
        <w:rPr>
          <w:rFonts w:ascii="Arial" w:hAnsi="Arial" w:cs="Arial"/>
          <w:sz w:val="24"/>
          <w:szCs w:val="24"/>
        </w:rPr>
        <w:t xml:space="preserve"> </w:t>
      </w:r>
    </w:p>
    <w:p w14:paraId="454C1F65" w14:textId="77777777" w:rsidR="00E15497" w:rsidRDefault="00E15497" w:rsidP="007876A4">
      <w:pPr>
        <w:spacing w:line="360" w:lineRule="auto"/>
        <w:rPr>
          <w:rFonts w:ascii="Arial" w:hAnsi="Arial" w:cs="Arial"/>
          <w:sz w:val="24"/>
          <w:szCs w:val="24"/>
        </w:rPr>
      </w:pPr>
    </w:p>
    <w:p w14:paraId="57F39ABC" w14:textId="777B088D" w:rsidR="00E15497" w:rsidRDefault="00E15497" w:rsidP="007876A4">
      <w:pPr>
        <w:spacing w:line="360" w:lineRule="auto"/>
        <w:rPr>
          <w:rFonts w:ascii="Arial" w:hAnsi="Arial" w:cs="Arial"/>
          <w:b/>
          <w:bCs/>
          <w:sz w:val="24"/>
          <w:szCs w:val="24"/>
          <w:u w:val="single"/>
        </w:rPr>
      </w:pPr>
      <w:r>
        <w:rPr>
          <w:rFonts w:ascii="Arial" w:hAnsi="Arial" w:cs="Arial"/>
          <w:b/>
          <w:bCs/>
          <w:sz w:val="24"/>
          <w:szCs w:val="24"/>
          <w:u w:val="single"/>
        </w:rPr>
        <w:t xml:space="preserve">Reference List </w:t>
      </w:r>
    </w:p>
    <w:p w14:paraId="13ED74F9" w14:textId="77777777" w:rsidR="00E15497" w:rsidRPr="0048211B" w:rsidRDefault="00E15497" w:rsidP="00E15497">
      <w:pPr>
        <w:spacing w:line="360" w:lineRule="auto"/>
        <w:rPr>
          <w:rFonts w:ascii="Arial" w:hAnsi="Arial" w:cs="Arial"/>
          <w:sz w:val="24"/>
          <w:szCs w:val="24"/>
        </w:rPr>
      </w:pPr>
      <w:r w:rsidRPr="0048211B">
        <w:rPr>
          <w:rFonts w:ascii="Arial" w:hAnsi="Arial" w:cs="Arial"/>
          <w:sz w:val="24"/>
          <w:szCs w:val="24"/>
        </w:rPr>
        <w:t xml:space="preserve">Abo Hamza, E., Tindle, R., Pawlak, S., </w:t>
      </w:r>
      <w:proofErr w:type="spellStart"/>
      <w:r w:rsidRPr="0048211B">
        <w:rPr>
          <w:rFonts w:ascii="Arial" w:hAnsi="Arial" w:cs="Arial"/>
          <w:sz w:val="24"/>
          <w:szCs w:val="24"/>
        </w:rPr>
        <w:t>Bedewy</w:t>
      </w:r>
      <w:proofErr w:type="spellEnd"/>
      <w:r w:rsidRPr="0048211B">
        <w:rPr>
          <w:rFonts w:ascii="Arial" w:hAnsi="Arial" w:cs="Arial"/>
          <w:sz w:val="24"/>
          <w:szCs w:val="24"/>
        </w:rPr>
        <w:t>, D. and Moustafa, A. (2024) The impact of poverty and socioeconomic status on brain, behaviour, and development: a unified framework. Reviews in the Neurosciences, Vol. 35 Issue 6, pp. 597-617. </w:t>
      </w:r>
      <w:hyperlink r:id="rId6" w:history="1">
        <w:r w:rsidRPr="0048211B">
          <w:rPr>
            <w:rStyle w:val="Hyperlink"/>
            <w:rFonts w:ascii="Arial" w:hAnsi="Arial" w:cs="Arial"/>
            <w:sz w:val="24"/>
            <w:szCs w:val="24"/>
          </w:rPr>
          <w:t>https://doi.org/10.1515/revneuro-2023-0163</w:t>
        </w:r>
      </w:hyperlink>
    </w:p>
    <w:p w14:paraId="23C209E3" w14:textId="77777777" w:rsidR="00E15497" w:rsidRPr="009C0F78" w:rsidRDefault="00E15497" w:rsidP="00E15497">
      <w:pPr>
        <w:spacing w:line="360" w:lineRule="auto"/>
        <w:rPr>
          <w:rFonts w:ascii="Arial" w:hAnsi="Arial" w:cs="Arial"/>
          <w:sz w:val="24"/>
          <w:szCs w:val="24"/>
        </w:rPr>
      </w:pPr>
      <w:r>
        <w:rPr>
          <w:rFonts w:ascii="Arial" w:hAnsi="Arial" w:cs="Arial"/>
          <w:sz w:val="24"/>
          <w:szCs w:val="24"/>
        </w:rPr>
        <w:t xml:space="preserve">British Educational Research Association [BERA] (2024) </w:t>
      </w:r>
      <w:r>
        <w:rPr>
          <w:rFonts w:ascii="Arial" w:hAnsi="Arial" w:cs="Arial"/>
          <w:i/>
          <w:iCs/>
          <w:sz w:val="24"/>
          <w:szCs w:val="24"/>
        </w:rPr>
        <w:t>Ethical guidelines for educational research.</w:t>
      </w:r>
      <w:r>
        <w:rPr>
          <w:rFonts w:ascii="Arial" w:hAnsi="Arial" w:cs="Arial"/>
          <w:sz w:val="24"/>
          <w:szCs w:val="24"/>
        </w:rPr>
        <w:t xml:space="preserve"> Available at: </w:t>
      </w:r>
      <w:hyperlink r:id="rId7" w:history="1">
        <w:r w:rsidRPr="00CD1234">
          <w:rPr>
            <w:rStyle w:val="Hyperlink"/>
            <w:rFonts w:ascii="Arial" w:hAnsi="Arial" w:cs="Arial"/>
            <w:sz w:val="24"/>
            <w:szCs w:val="24"/>
          </w:rPr>
          <w:t>https://moodle.uwtsd.ac.uk/course/format/tiles/mod_view.php?cmid=610021</w:t>
        </w:r>
      </w:hyperlink>
      <w:r>
        <w:rPr>
          <w:rFonts w:ascii="Arial" w:hAnsi="Arial" w:cs="Arial"/>
          <w:sz w:val="24"/>
          <w:szCs w:val="24"/>
        </w:rPr>
        <w:t xml:space="preserve"> (Accessed: 14 May 2025). </w:t>
      </w:r>
    </w:p>
    <w:p w14:paraId="158E3809" w14:textId="77777777" w:rsidR="00E15497" w:rsidRPr="001F1751" w:rsidRDefault="00E15497" w:rsidP="00E15497">
      <w:pPr>
        <w:spacing w:line="360" w:lineRule="auto"/>
        <w:rPr>
          <w:rFonts w:ascii="Arial" w:hAnsi="Arial" w:cs="Arial"/>
          <w:sz w:val="24"/>
          <w:szCs w:val="24"/>
        </w:rPr>
      </w:pPr>
      <w:r w:rsidRPr="001F1751">
        <w:rPr>
          <w:rFonts w:ascii="Arial" w:hAnsi="Arial" w:cs="Arial"/>
          <w:sz w:val="24"/>
          <w:szCs w:val="24"/>
        </w:rPr>
        <w:lastRenderedPageBreak/>
        <w:t>Cohen, L., Manion, L. and Morrison, K. (Keith R.B.) (2018) </w:t>
      </w:r>
      <w:r w:rsidRPr="001F1751">
        <w:rPr>
          <w:rFonts w:ascii="Arial" w:hAnsi="Arial" w:cs="Arial"/>
          <w:i/>
          <w:iCs/>
          <w:sz w:val="24"/>
          <w:szCs w:val="24"/>
        </w:rPr>
        <w:t>Research methods in education</w:t>
      </w:r>
      <w:r w:rsidRPr="001F1751">
        <w:rPr>
          <w:rFonts w:ascii="Arial" w:hAnsi="Arial" w:cs="Arial"/>
          <w:sz w:val="24"/>
          <w:szCs w:val="24"/>
        </w:rPr>
        <w:t xml:space="preserve">. </w:t>
      </w:r>
      <w:r>
        <w:rPr>
          <w:rFonts w:ascii="Arial" w:hAnsi="Arial" w:cs="Arial"/>
          <w:sz w:val="24"/>
          <w:szCs w:val="24"/>
        </w:rPr>
        <w:t>8</w:t>
      </w:r>
      <w:r w:rsidRPr="00301C69">
        <w:rPr>
          <w:rFonts w:ascii="Arial" w:hAnsi="Arial" w:cs="Arial"/>
          <w:sz w:val="24"/>
          <w:szCs w:val="24"/>
          <w:vertAlign w:val="superscript"/>
        </w:rPr>
        <w:t>th</w:t>
      </w:r>
      <w:r>
        <w:rPr>
          <w:rFonts w:ascii="Arial" w:hAnsi="Arial" w:cs="Arial"/>
          <w:sz w:val="24"/>
          <w:szCs w:val="24"/>
        </w:rPr>
        <w:t xml:space="preserve"> </w:t>
      </w:r>
      <w:proofErr w:type="spellStart"/>
      <w:r w:rsidRPr="001F1751">
        <w:rPr>
          <w:rFonts w:ascii="Arial" w:hAnsi="Arial" w:cs="Arial"/>
          <w:sz w:val="24"/>
          <w:szCs w:val="24"/>
        </w:rPr>
        <w:t>ed</w:t>
      </w:r>
      <w:r>
        <w:rPr>
          <w:rFonts w:ascii="Arial" w:hAnsi="Arial" w:cs="Arial"/>
          <w:sz w:val="24"/>
          <w:szCs w:val="24"/>
        </w:rPr>
        <w:t>n</w:t>
      </w:r>
      <w:proofErr w:type="spellEnd"/>
      <w:r w:rsidRPr="001F1751">
        <w:rPr>
          <w:rFonts w:ascii="Arial" w:hAnsi="Arial" w:cs="Arial"/>
          <w:sz w:val="24"/>
          <w:szCs w:val="24"/>
        </w:rPr>
        <w:t>. London ; Routledge.</w:t>
      </w:r>
    </w:p>
    <w:p w14:paraId="03EBB10D" w14:textId="77777777" w:rsidR="00E15497" w:rsidRDefault="00E15497" w:rsidP="00E15497">
      <w:pPr>
        <w:spacing w:line="360" w:lineRule="auto"/>
      </w:pPr>
      <w:r w:rsidRPr="003603B5">
        <w:rPr>
          <w:rFonts w:ascii="Arial" w:hAnsi="Arial" w:cs="Arial"/>
          <w:sz w:val="24"/>
          <w:szCs w:val="24"/>
        </w:rPr>
        <w:t>Dickerson,</w:t>
      </w:r>
      <w:r>
        <w:rPr>
          <w:rFonts w:ascii="Arial" w:hAnsi="Arial" w:cs="Arial"/>
          <w:sz w:val="24"/>
          <w:szCs w:val="24"/>
        </w:rPr>
        <w:t xml:space="preserve"> A.,</w:t>
      </w:r>
      <w:r w:rsidRPr="003603B5">
        <w:rPr>
          <w:rFonts w:ascii="Arial" w:hAnsi="Arial" w:cs="Arial"/>
          <w:sz w:val="24"/>
          <w:szCs w:val="24"/>
        </w:rPr>
        <w:t xml:space="preserve"> Gurleen</w:t>
      </w:r>
      <w:r>
        <w:rPr>
          <w:rFonts w:ascii="Arial" w:hAnsi="Arial" w:cs="Arial"/>
          <w:sz w:val="24"/>
          <w:szCs w:val="24"/>
        </w:rPr>
        <w:t>,</w:t>
      </w:r>
      <w:r w:rsidRPr="003603B5">
        <w:rPr>
          <w:rFonts w:ascii="Arial" w:hAnsi="Arial" w:cs="Arial"/>
          <w:sz w:val="24"/>
          <w:szCs w:val="24"/>
        </w:rPr>
        <w:t xml:space="preserve"> K.</w:t>
      </w:r>
      <w:r>
        <w:rPr>
          <w:rFonts w:ascii="Arial" w:hAnsi="Arial" w:cs="Arial"/>
          <w:sz w:val="24"/>
          <w:szCs w:val="24"/>
        </w:rPr>
        <w:t>,</w:t>
      </w:r>
      <w:r w:rsidRPr="003603B5">
        <w:rPr>
          <w:rFonts w:ascii="Arial" w:hAnsi="Arial" w:cs="Arial"/>
          <w:sz w:val="24"/>
          <w:szCs w:val="24"/>
        </w:rPr>
        <w:t xml:space="preserve"> Popli,</w:t>
      </w:r>
      <w:r>
        <w:rPr>
          <w:rFonts w:ascii="Arial" w:hAnsi="Arial" w:cs="Arial"/>
          <w:sz w:val="24"/>
          <w:szCs w:val="24"/>
        </w:rPr>
        <w:t xml:space="preserve"> G.</w:t>
      </w:r>
      <w:r w:rsidRPr="003603B5">
        <w:rPr>
          <w:rFonts w:ascii="Arial" w:hAnsi="Arial" w:cs="Arial"/>
          <w:sz w:val="24"/>
          <w:szCs w:val="24"/>
        </w:rPr>
        <w:t xml:space="preserve"> Persistent Poverty and Children's Cognitive Development: Evidence from the UK Millennium Cohort Study, </w:t>
      </w:r>
      <w:r w:rsidRPr="003603B5">
        <w:rPr>
          <w:rFonts w:ascii="Arial" w:hAnsi="Arial" w:cs="Arial"/>
          <w:i/>
          <w:iCs/>
          <w:sz w:val="24"/>
          <w:szCs w:val="24"/>
        </w:rPr>
        <w:t>Journal of the Royal Statistical Society Series A: Statistics in Society</w:t>
      </w:r>
      <w:r w:rsidRPr="003603B5">
        <w:rPr>
          <w:rFonts w:ascii="Arial" w:hAnsi="Arial" w:cs="Arial"/>
          <w:sz w:val="24"/>
          <w:szCs w:val="24"/>
        </w:rPr>
        <w:t xml:space="preserve">, Volume 179, Issue 2, February 2016, </w:t>
      </w:r>
      <w:r>
        <w:rPr>
          <w:rFonts w:ascii="Arial" w:hAnsi="Arial" w:cs="Arial"/>
          <w:sz w:val="24"/>
          <w:szCs w:val="24"/>
        </w:rPr>
        <w:t>pp.</w:t>
      </w:r>
      <w:r w:rsidRPr="003603B5">
        <w:rPr>
          <w:rFonts w:ascii="Arial" w:hAnsi="Arial" w:cs="Arial"/>
          <w:sz w:val="24"/>
          <w:szCs w:val="24"/>
        </w:rPr>
        <w:t xml:space="preserve"> 535–558, </w:t>
      </w:r>
      <w:hyperlink r:id="rId8" w:history="1">
        <w:r w:rsidRPr="003603B5">
          <w:rPr>
            <w:rStyle w:val="Hyperlink"/>
            <w:rFonts w:ascii="Arial" w:hAnsi="Arial" w:cs="Arial"/>
            <w:sz w:val="24"/>
            <w:szCs w:val="24"/>
          </w:rPr>
          <w:t>https://doi.org/10.1111/rssa.12128</w:t>
        </w:r>
      </w:hyperlink>
    </w:p>
    <w:p w14:paraId="19AE66E2" w14:textId="77777777" w:rsidR="00E15497" w:rsidRDefault="00E15497" w:rsidP="00E15497">
      <w:pPr>
        <w:spacing w:line="360" w:lineRule="auto"/>
        <w:rPr>
          <w:rFonts w:ascii="Arial" w:hAnsi="Arial" w:cs="Arial"/>
          <w:sz w:val="24"/>
          <w:szCs w:val="24"/>
        </w:rPr>
      </w:pPr>
      <w:r>
        <w:rPr>
          <w:rFonts w:ascii="Arial" w:hAnsi="Arial" w:cs="Arial"/>
          <w:sz w:val="24"/>
          <w:szCs w:val="24"/>
        </w:rPr>
        <w:t xml:space="preserve">Estyn (2018) </w:t>
      </w:r>
      <w:r>
        <w:rPr>
          <w:rFonts w:ascii="Arial" w:hAnsi="Arial" w:cs="Arial"/>
          <w:i/>
          <w:iCs/>
          <w:sz w:val="24"/>
          <w:szCs w:val="24"/>
        </w:rPr>
        <w:t xml:space="preserve">Supporting More Able and Talented pupils. </w:t>
      </w:r>
      <w:r>
        <w:rPr>
          <w:rFonts w:ascii="Arial" w:hAnsi="Arial" w:cs="Arial"/>
          <w:sz w:val="24"/>
          <w:szCs w:val="24"/>
        </w:rPr>
        <w:t xml:space="preserve">Available at: </w:t>
      </w:r>
      <w:hyperlink r:id="rId9" w:history="1">
        <w:r w:rsidRPr="007C62E6">
          <w:rPr>
            <w:rStyle w:val="Hyperlink"/>
            <w:rFonts w:ascii="Arial" w:hAnsi="Arial" w:cs="Arial"/>
            <w:sz w:val="24"/>
            <w:szCs w:val="24"/>
          </w:rPr>
          <w:t>https://www.estyn.gov.wales/system/files/2020-07/Supporting%2520MAT%2520pupils%2520En.pdf</w:t>
        </w:r>
      </w:hyperlink>
      <w:r>
        <w:rPr>
          <w:rFonts w:ascii="Arial" w:hAnsi="Arial" w:cs="Arial"/>
          <w:sz w:val="24"/>
          <w:szCs w:val="24"/>
        </w:rPr>
        <w:t xml:space="preserve"> (Accessed:17 April 2025).</w:t>
      </w:r>
    </w:p>
    <w:p w14:paraId="52AD99BB" w14:textId="77777777" w:rsidR="00E15497" w:rsidRDefault="00E15497" w:rsidP="00E15497">
      <w:pPr>
        <w:spacing w:line="360" w:lineRule="auto"/>
        <w:rPr>
          <w:rFonts w:ascii="Arial" w:hAnsi="Arial" w:cs="Arial"/>
          <w:sz w:val="24"/>
          <w:szCs w:val="24"/>
        </w:rPr>
      </w:pPr>
      <w:r>
        <w:rPr>
          <w:rFonts w:ascii="Arial" w:hAnsi="Arial" w:cs="Arial"/>
          <w:sz w:val="24"/>
          <w:szCs w:val="24"/>
        </w:rPr>
        <w:t xml:space="preserve">Ethical Research Involving Children [ERIC] (2013) </w:t>
      </w:r>
      <w:r>
        <w:rPr>
          <w:rFonts w:ascii="Arial" w:hAnsi="Arial" w:cs="Arial"/>
          <w:i/>
          <w:iCs/>
          <w:sz w:val="24"/>
          <w:szCs w:val="24"/>
        </w:rPr>
        <w:t xml:space="preserve">Ethical Guidance Harms and Benefits. </w:t>
      </w:r>
      <w:r>
        <w:rPr>
          <w:rFonts w:ascii="Arial" w:hAnsi="Arial" w:cs="Arial"/>
          <w:sz w:val="24"/>
          <w:szCs w:val="24"/>
        </w:rPr>
        <w:t xml:space="preserve">Available at: </w:t>
      </w:r>
      <w:hyperlink r:id="rId10" w:history="1">
        <w:r w:rsidRPr="00CC3174">
          <w:rPr>
            <w:rStyle w:val="Hyperlink"/>
            <w:rFonts w:ascii="Arial" w:hAnsi="Arial" w:cs="Arial"/>
            <w:sz w:val="24"/>
            <w:szCs w:val="24"/>
          </w:rPr>
          <w:t>file:///C:/Users/kelly/Downloads/ERIC-compendium-Ethical-Guidance-Harm-and-benefits-section-only.pdf</w:t>
        </w:r>
      </w:hyperlink>
      <w:r>
        <w:rPr>
          <w:rFonts w:ascii="Arial" w:hAnsi="Arial" w:cs="Arial"/>
          <w:sz w:val="24"/>
          <w:szCs w:val="24"/>
        </w:rPr>
        <w:t xml:space="preserve"> (Accessed: 16 May 2025).  </w:t>
      </w:r>
    </w:p>
    <w:p w14:paraId="68EF8C86" w14:textId="77777777" w:rsidR="00E15497" w:rsidRPr="002B7F64" w:rsidRDefault="00E15497" w:rsidP="00E15497">
      <w:pPr>
        <w:spacing w:line="360" w:lineRule="auto"/>
        <w:rPr>
          <w:rFonts w:ascii="Arial" w:hAnsi="Arial" w:cs="Arial"/>
          <w:sz w:val="24"/>
          <w:szCs w:val="24"/>
        </w:rPr>
      </w:pPr>
      <w:r>
        <w:rPr>
          <w:rFonts w:ascii="Arial" w:hAnsi="Arial" w:cs="Arial"/>
          <w:sz w:val="24"/>
          <w:szCs w:val="24"/>
        </w:rPr>
        <w:t xml:space="preserve">Gabrieli, G., Lee, A., </w:t>
      </w:r>
      <w:proofErr w:type="spellStart"/>
      <w:r>
        <w:rPr>
          <w:rFonts w:ascii="Arial" w:hAnsi="Arial" w:cs="Arial"/>
          <w:sz w:val="24"/>
          <w:szCs w:val="24"/>
        </w:rPr>
        <w:t>Setoh</w:t>
      </w:r>
      <w:proofErr w:type="spellEnd"/>
      <w:r>
        <w:rPr>
          <w:rFonts w:ascii="Arial" w:hAnsi="Arial" w:cs="Arial"/>
          <w:sz w:val="24"/>
          <w:szCs w:val="24"/>
        </w:rPr>
        <w:t xml:space="preserve">, P. and Esposito, G. (2021) ‘An analysis of the generalizability and stability of the halo effect during the COVID-19 pandemic outbreak’, </w:t>
      </w:r>
      <w:r w:rsidRPr="003B6409">
        <w:rPr>
          <w:rFonts w:ascii="Arial" w:hAnsi="Arial" w:cs="Arial"/>
          <w:i/>
          <w:iCs/>
          <w:sz w:val="24"/>
          <w:szCs w:val="24"/>
        </w:rPr>
        <w:t>Frontiers in Psychology</w:t>
      </w:r>
      <w:r>
        <w:rPr>
          <w:rFonts w:ascii="Arial" w:hAnsi="Arial" w:cs="Arial"/>
          <w:sz w:val="24"/>
          <w:szCs w:val="24"/>
        </w:rPr>
        <w:t xml:space="preserve">, 12. Available at: </w:t>
      </w:r>
      <w:hyperlink r:id="rId11" w:history="1">
        <w:r w:rsidRPr="00A5662C">
          <w:rPr>
            <w:rStyle w:val="Hyperlink"/>
            <w:rFonts w:ascii="Arial" w:hAnsi="Arial" w:cs="Arial"/>
            <w:sz w:val="24"/>
            <w:szCs w:val="24"/>
          </w:rPr>
          <w:t>https://doi.org/10.3389/fpsyg.2021.631871</w:t>
        </w:r>
      </w:hyperlink>
    </w:p>
    <w:p w14:paraId="48EED89B" w14:textId="77777777" w:rsidR="00E15497" w:rsidRPr="002B7F64" w:rsidRDefault="00E15497" w:rsidP="00E15497">
      <w:pPr>
        <w:spacing w:line="360" w:lineRule="auto"/>
        <w:rPr>
          <w:rFonts w:ascii="Arial" w:hAnsi="Arial" w:cs="Arial"/>
          <w:sz w:val="24"/>
          <w:szCs w:val="24"/>
        </w:rPr>
      </w:pPr>
      <w:r w:rsidRPr="002B7F64">
        <w:rPr>
          <w:rFonts w:ascii="Arial" w:hAnsi="Arial" w:cs="Arial"/>
          <w:sz w:val="24"/>
          <w:szCs w:val="24"/>
        </w:rPr>
        <w:t>Harcourt,</w:t>
      </w:r>
      <w:r>
        <w:rPr>
          <w:rFonts w:ascii="Arial" w:hAnsi="Arial" w:cs="Arial"/>
          <w:sz w:val="24"/>
          <w:szCs w:val="24"/>
        </w:rPr>
        <w:t xml:space="preserve"> D., </w:t>
      </w:r>
      <w:r w:rsidRPr="002B7F64">
        <w:rPr>
          <w:rFonts w:ascii="Arial" w:hAnsi="Arial" w:cs="Arial"/>
          <w:sz w:val="24"/>
          <w:szCs w:val="24"/>
        </w:rPr>
        <w:t>Perry</w:t>
      </w:r>
      <w:r>
        <w:rPr>
          <w:rFonts w:ascii="Arial" w:hAnsi="Arial" w:cs="Arial"/>
          <w:sz w:val="24"/>
          <w:szCs w:val="24"/>
        </w:rPr>
        <w:t>, B</w:t>
      </w:r>
      <w:r w:rsidRPr="002B7F64">
        <w:rPr>
          <w:rFonts w:ascii="Arial" w:hAnsi="Arial" w:cs="Arial"/>
          <w:sz w:val="24"/>
          <w:szCs w:val="24"/>
        </w:rPr>
        <w:t xml:space="preserve"> and</w:t>
      </w:r>
      <w:r>
        <w:rPr>
          <w:rFonts w:ascii="Arial" w:hAnsi="Arial" w:cs="Arial"/>
          <w:sz w:val="24"/>
          <w:szCs w:val="24"/>
        </w:rPr>
        <w:t xml:space="preserve"> </w:t>
      </w:r>
      <w:r w:rsidRPr="002B7F64">
        <w:rPr>
          <w:rFonts w:ascii="Arial" w:hAnsi="Arial" w:cs="Arial"/>
          <w:sz w:val="24"/>
          <w:szCs w:val="24"/>
        </w:rPr>
        <w:t>Waller</w:t>
      </w:r>
      <w:r>
        <w:rPr>
          <w:rFonts w:ascii="Arial" w:hAnsi="Arial" w:cs="Arial"/>
          <w:sz w:val="24"/>
          <w:szCs w:val="24"/>
        </w:rPr>
        <w:t>, T.</w:t>
      </w:r>
      <w:r w:rsidRPr="002B7F64">
        <w:rPr>
          <w:rFonts w:ascii="Arial" w:hAnsi="Arial" w:cs="Arial"/>
          <w:sz w:val="24"/>
          <w:szCs w:val="24"/>
        </w:rPr>
        <w:t xml:space="preserve"> (2011) </w:t>
      </w:r>
      <w:r w:rsidRPr="002B7F64">
        <w:rPr>
          <w:rFonts w:ascii="Arial" w:hAnsi="Arial" w:cs="Arial"/>
          <w:i/>
          <w:iCs/>
          <w:sz w:val="24"/>
          <w:szCs w:val="24"/>
        </w:rPr>
        <w:t>Researching Young Children’s Perspectives : Debating the Ethics and Dilemmas of Educational Research with Children</w:t>
      </w:r>
      <w:r w:rsidRPr="002B7F64">
        <w:rPr>
          <w:rFonts w:ascii="Arial" w:hAnsi="Arial" w:cs="Arial"/>
          <w:sz w:val="24"/>
          <w:szCs w:val="24"/>
        </w:rPr>
        <w:t>. New York: Routledge. Available at: https://research-ebsco-com.ezproxy.uwtsd.ac.uk/linkprocessor/plink?id=5446a2c4-31f5-339b-8dd4-43e153403187 (Accessed: 14 May 2025).</w:t>
      </w:r>
    </w:p>
    <w:p w14:paraId="0C7DF78C" w14:textId="77777777" w:rsidR="00E15497" w:rsidRDefault="00E15497" w:rsidP="00E15497">
      <w:pPr>
        <w:spacing w:line="360" w:lineRule="auto"/>
        <w:rPr>
          <w:rFonts w:ascii="Arial" w:hAnsi="Arial" w:cs="Arial"/>
          <w:sz w:val="24"/>
          <w:szCs w:val="24"/>
        </w:rPr>
      </w:pPr>
      <w:r w:rsidRPr="00301C69">
        <w:rPr>
          <w:rFonts w:ascii="Arial" w:hAnsi="Arial" w:cs="Arial"/>
          <w:sz w:val="24"/>
          <w:szCs w:val="24"/>
        </w:rPr>
        <w:t>Lambert, M.</w:t>
      </w:r>
      <w:r>
        <w:rPr>
          <w:rFonts w:ascii="Arial" w:hAnsi="Arial" w:cs="Arial"/>
          <w:sz w:val="24"/>
          <w:szCs w:val="24"/>
        </w:rPr>
        <w:t xml:space="preserve"> </w:t>
      </w:r>
      <w:r w:rsidRPr="00301C69">
        <w:rPr>
          <w:rFonts w:ascii="Arial" w:hAnsi="Arial" w:cs="Arial"/>
          <w:sz w:val="24"/>
          <w:szCs w:val="24"/>
        </w:rPr>
        <w:t>(2019) </w:t>
      </w:r>
      <w:r w:rsidRPr="00301C69">
        <w:rPr>
          <w:rFonts w:ascii="Arial" w:hAnsi="Arial" w:cs="Arial"/>
          <w:i/>
          <w:iCs/>
          <w:sz w:val="24"/>
          <w:szCs w:val="24"/>
        </w:rPr>
        <w:t>Practical research methods in education : an early researcher’s critical guide</w:t>
      </w:r>
      <w:r w:rsidRPr="00301C69">
        <w:rPr>
          <w:rFonts w:ascii="Arial" w:hAnsi="Arial" w:cs="Arial"/>
          <w:sz w:val="24"/>
          <w:szCs w:val="24"/>
        </w:rPr>
        <w:t xml:space="preserve">. 1st </w:t>
      </w:r>
      <w:proofErr w:type="spellStart"/>
      <w:r w:rsidRPr="00301C69">
        <w:rPr>
          <w:rFonts w:ascii="Arial" w:hAnsi="Arial" w:cs="Arial"/>
          <w:sz w:val="24"/>
          <w:szCs w:val="24"/>
        </w:rPr>
        <w:t>ed</w:t>
      </w:r>
      <w:r>
        <w:rPr>
          <w:rFonts w:ascii="Arial" w:hAnsi="Arial" w:cs="Arial"/>
          <w:sz w:val="24"/>
          <w:szCs w:val="24"/>
        </w:rPr>
        <w:t>n</w:t>
      </w:r>
      <w:proofErr w:type="spellEnd"/>
      <w:r w:rsidRPr="00301C69">
        <w:rPr>
          <w:rFonts w:ascii="Arial" w:hAnsi="Arial" w:cs="Arial"/>
          <w:sz w:val="24"/>
          <w:szCs w:val="24"/>
        </w:rPr>
        <w:t>. Abingdon, Oxon ; Routledge.</w:t>
      </w:r>
    </w:p>
    <w:p w14:paraId="578E5F38" w14:textId="77777777" w:rsidR="00E15497" w:rsidRPr="006E0E91" w:rsidRDefault="00E15497" w:rsidP="00E15497">
      <w:pPr>
        <w:spacing w:line="360" w:lineRule="auto"/>
        <w:rPr>
          <w:rFonts w:ascii="Arial" w:hAnsi="Arial" w:cs="Arial"/>
          <w:sz w:val="24"/>
          <w:szCs w:val="24"/>
        </w:rPr>
      </w:pPr>
      <w:r>
        <w:rPr>
          <w:rFonts w:ascii="Arial" w:hAnsi="Arial" w:cs="Arial"/>
          <w:sz w:val="24"/>
          <w:szCs w:val="24"/>
        </w:rPr>
        <w:t xml:space="preserve">McAreavey, R. and Das, C. (2013) ‘A delicate balancing act: Negotiating with gatekeepers for ethical research when researching minority communities, </w:t>
      </w:r>
      <w:r>
        <w:rPr>
          <w:rFonts w:ascii="Arial" w:hAnsi="Arial" w:cs="Arial"/>
          <w:i/>
          <w:iCs/>
          <w:sz w:val="24"/>
          <w:szCs w:val="24"/>
        </w:rPr>
        <w:t xml:space="preserve">International Journal of Qualitative Methods. </w:t>
      </w:r>
      <w:r>
        <w:rPr>
          <w:rFonts w:ascii="Arial" w:hAnsi="Arial" w:cs="Arial"/>
          <w:sz w:val="24"/>
          <w:szCs w:val="24"/>
        </w:rPr>
        <w:t xml:space="preserve">Available at: </w:t>
      </w:r>
      <w:hyperlink r:id="rId12" w:history="1">
        <w:r w:rsidRPr="00F277D0">
          <w:rPr>
            <w:rStyle w:val="Hyperlink"/>
            <w:rFonts w:ascii="Arial" w:hAnsi="Arial" w:cs="Arial"/>
            <w:sz w:val="24"/>
            <w:szCs w:val="24"/>
          </w:rPr>
          <w:t>https://moodle.uwtsd.ac.uk/course/format/tiles/mod_view.php?cmid=609731</w:t>
        </w:r>
      </w:hyperlink>
      <w:r>
        <w:rPr>
          <w:rFonts w:ascii="Arial" w:hAnsi="Arial" w:cs="Arial"/>
          <w:sz w:val="24"/>
          <w:szCs w:val="24"/>
        </w:rPr>
        <w:t xml:space="preserve"> (Accessed: 15 May 2025).</w:t>
      </w:r>
    </w:p>
    <w:p w14:paraId="0BE7CB60" w14:textId="77777777" w:rsidR="00E15497" w:rsidRDefault="00E15497" w:rsidP="00E15497">
      <w:pPr>
        <w:spacing w:line="360" w:lineRule="auto"/>
        <w:rPr>
          <w:rFonts w:ascii="Arial" w:hAnsi="Arial" w:cs="Arial"/>
          <w:sz w:val="24"/>
          <w:szCs w:val="24"/>
        </w:rPr>
      </w:pPr>
      <w:r>
        <w:rPr>
          <w:rFonts w:ascii="Arial" w:hAnsi="Arial" w:cs="Arial"/>
          <w:sz w:val="24"/>
          <w:szCs w:val="24"/>
        </w:rPr>
        <w:lastRenderedPageBreak/>
        <w:t xml:space="preserve">National Association for Able Children in Education [NACE] (no date) </w:t>
      </w:r>
      <w:r>
        <w:rPr>
          <w:rFonts w:ascii="Arial" w:hAnsi="Arial" w:cs="Arial"/>
          <w:i/>
          <w:iCs/>
          <w:sz w:val="24"/>
          <w:szCs w:val="24"/>
        </w:rPr>
        <w:t>NACE Challenge Development Programme.</w:t>
      </w:r>
      <w:r>
        <w:rPr>
          <w:rFonts w:ascii="Arial" w:hAnsi="Arial" w:cs="Arial"/>
          <w:sz w:val="24"/>
          <w:szCs w:val="24"/>
        </w:rPr>
        <w:t xml:space="preserve"> Available at:</w:t>
      </w:r>
      <w:r w:rsidRPr="00D364F7">
        <w:t xml:space="preserve"> </w:t>
      </w:r>
      <w:hyperlink r:id="rId13" w:history="1">
        <w:r w:rsidRPr="0005657C">
          <w:rPr>
            <w:rStyle w:val="Hyperlink"/>
            <w:rFonts w:ascii="Arial" w:hAnsi="Arial" w:cs="Arial"/>
            <w:sz w:val="24"/>
            <w:szCs w:val="24"/>
          </w:rPr>
          <w:t>https://www.nace.co.uk/page/challenge</w:t>
        </w:r>
      </w:hyperlink>
      <w:r>
        <w:rPr>
          <w:rFonts w:ascii="Arial" w:hAnsi="Arial" w:cs="Arial"/>
          <w:sz w:val="24"/>
          <w:szCs w:val="24"/>
        </w:rPr>
        <w:t xml:space="preserve"> (Accessed: 19 April 2025).</w:t>
      </w:r>
    </w:p>
    <w:p w14:paraId="5671E828" w14:textId="77777777" w:rsidR="00E15497" w:rsidRDefault="00E15497" w:rsidP="00E15497">
      <w:pPr>
        <w:spacing w:line="360" w:lineRule="auto"/>
        <w:rPr>
          <w:rFonts w:ascii="Arial" w:hAnsi="Arial" w:cs="Arial"/>
          <w:sz w:val="24"/>
          <w:szCs w:val="24"/>
        </w:rPr>
      </w:pPr>
      <w:r w:rsidRPr="00FA58C2">
        <w:rPr>
          <w:rFonts w:ascii="Arial" w:hAnsi="Arial" w:cs="Arial"/>
          <w:sz w:val="24"/>
          <w:szCs w:val="24"/>
        </w:rPr>
        <w:t>Newby, P 2014, Research Methods for Education</w:t>
      </w:r>
      <w:r>
        <w:rPr>
          <w:rFonts w:ascii="Arial" w:hAnsi="Arial" w:cs="Arial"/>
          <w:sz w:val="24"/>
          <w:szCs w:val="24"/>
        </w:rPr>
        <w:t>. 2</w:t>
      </w:r>
      <w:r w:rsidRPr="00FA58C2">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sidRPr="00FA58C2">
        <w:rPr>
          <w:rFonts w:ascii="Arial" w:hAnsi="Arial" w:cs="Arial"/>
          <w:sz w:val="24"/>
          <w:szCs w:val="24"/>
        </w:rPr>
        <w:t>, Taylor &amp; Francis Group, Oxford.</w:t>
      </w:r>
      <w:r>
        <w:rPr>
          <w:rFonts w:ascii="Arial" w:hAnsi="Arial" w:cs="Arial"/>
          <w:sz w:val="24"/>
          <w:szCs w:val="24"/>
        </w:rPr>
        <w:t xml:space="preserve"> </w:t>
      </w:r>
      <w:r w:rsidRPr="00FA58C2">
        <w:rPr>
          <w:rFonts w:ascii="Arial" w:hAnsi="Arial" w:cs="Arial"/>
          <w:sz w:val="24"/>
          <w:szCs w:val="24"/>
        </w:rPr>
        <w:t xml:space="preserve">ProQuest </w:t>
      </w:r>
      <w:proofErr w:type="spellStart"/>
      <w:r w:rsidRPr="00FA58C2">
        <w:rPr>
          <w:rFonts w:ascii="Arial" w:hAnsi="Arial" w:cs="Arial"/>
          <w:sz w:val="24"/>
          <w:szCs w:val="24"/>
        </w:rPr>
        <w:t>Ebook</w:t>
      </w:r>
      <w:proofErr w:type="spellEnd"/>
      <w:r w:rsidRPr="00FA58C2">
        <w:rPr>
          <w:rFonts w:ascii="Arial" w:hAnsi="Arial" w:cs="Arial"/>
          <w:sz w:val="24"/>
          <w:szCs w:val="24"/>
        </w:rPr>
        <w:t xml:space="preserve"> Central.</w:t>
      </w:r>
    </w:p>
    <w:p w14:paraId="417BFF7D" w14:textId="77777777" w:rsidR="00E15497" w:rsidRDefault="00E15497" w:rsidP="00E15497">
      <w:pPr>
        <w:spacing w:line="360" w:lineRule="auto"/>
        <w:rPr>
          <w:rFonts w:ascii="Arial" w:hAnsi="Arial" w:cs="Arial"/>
          <w:sz w:val="24"/>
          <w:szCs w:val="24"/>
        </w:rPr>
      </w:pPr>
    </w:p>
    <w:p w14:paraId="5B406CF3" w14:textId="77777777" w:rsidR="00E15497" w:rsidRDefault="00E15497" w:rsidP="00E15497">
      <w:pPr>
        <w:spacing w:line="360" w:lineRule="auto"/>
        <w:rPr>
          <w:rFonts w:ascii="Arial" w:hAnsi="Arial" w:cs="Arial"/>
          <w:sz w:val="24"/>
          <w:szCs w:val="24"/>
        </w:rPr>
      </w:pPr>
    </w:p>
    <w:p w14:paraId="6AE42EE7" w14:textId="4D053148" w:rsidR="00E15497" w:rsidRDefault="00E15497" w:rsidP="00E15497">
      <w:pPr>
        <w:spacing w:line="360" w:lineRule="auto"/>
        <w:rPr>
          <w:rFonts w:ascii="Arial" w:hAnsi="Arial" w:cs="Arial"/>
          <w:sz w:val="24"/>
          <w:szCs w:val="24"/>
        </w:rPr>
      </w:pPr>
      <w:r w:rsidRPr="000C2969">
        <w:rPr>
          <w:rFonts w:ascii="Arial" w:hAnsi="Arial" w:cs="Arial"/>
          <w:sz w:val="24"/>
          <w:szCs w:val="24"/>
        </w:rPr>
        <w:t>Nolan,</w:t>
      </w:r>
      <w:r>
        <w:rPr>
          <w:rFonts w:ascii="Arial" w:hAnsi="Arial" w:cs="Arial"/>
          <w:sz w:val="24"/>
          <w:szCs w:val="24"/>
        </w:rPr>
        <w:t xml:space="preserve"> A.,</w:t>
      </w:r>
      <w:r w:rsidRPr="000C2969">
        <w:rPr>
          <w:rFonts w:ascii="Arial" w:hAnsi="Arial" w:cs="Arial"/>
          <w:sz w:val="24"/>
          <w:szCs w:val="24"/>
        </w:rPr>
        <w:t xml:space="preserve"> Macfarlane</w:t>
      </w:r>
      <w:r>
        <w:rPr>
          <w:rFonts w:ascii="Arial" w:hAnsi="Arial" w:cs="Arial"/>
          <w:sz w:val="24"/>
          <w:szCs w:val="24"/>
        </w:rPr>
        <w:t>, K.,</w:t>
      </w:r>
      <w:r w:rsidRPr="000C2969">
        <w:rPr>
          <w:rFonts w:ascii="Arial" w:hAnsi="Arial" w:cs="Arial"/>
          <w:sz w:val="24"/>
          <w:szCs w:val="24"/>
        </w:rPr>
        <w:t xml:space="preserve"> an</w:t>
      </w:r>
      <w:r>
        <w:rPr>
          <w:rFonts w:ascii="Arial" w:hAnsi="Arial" w:cs="Arial"/>
          <w:sz w:val="24"/>
          <w:szCs w:val="24"/>
        </w:rPr>
        <w:t xml:space="preserve">d </w:t>
      </w:r>
      <w:r w:rsidRPr="000C2969">
        <w:rPr>
          <w:rFonts w:ascii="Arial" w:hAnsi="Arial" w:cs="Arial"/>
          <w:sz w:val="24"/>
          <w:szCs w:val="24"/>
        </w:rPr>
        <w:t>Cartmel</w:t>
      </w:r>
      <w:r>
        <w:rPr>
          <w:rFonts w:ascii="Arial" w:hAnsi="Arial" w:cs="Arial"/>
          <w:sz w:val="24"/>
          <w:szCs w:val="24"/>
        </w:rPr>
        <w:t>, J.</w:t>
      </w:r>
      <w:r w:rsidRPr="000C2969">
        <w:rPr>
          <w:rFonts w:ascii="Arial" w:hAnsi="Arial" w:cs="Arial"/>
          <w:sz w:val="24"/>
          <w:szCs w:val="24"/>
        </w:rPr>
        <w:t xml:space="preserve"> (2013) </w:t>
      </w:r>
      <w:r w:rsidRPr="000C2969">
        <w:rPr>
          <w:rFonts w:ascii="Arial" w:hAnsi="Arial" w:cs="Arial"/>
          <w:i/>
          <w:iCs/>
          <w:sz w:val="24"/>
          <w:szCs w:val="24"/>
        </w:rPr>
        <w:t>Research in Early Childhood</w:t>
      </w:r>
      <w:r w:rsidRPr="000C2969">
        <w:rPr>
          <w:rFonts w:ascii="Arial" w:hAnsi="Arial" w:cs="Arial"/>
          <w:sz w:val="24"/>
          <w:szCs w:val="24"/>
        </w:rPr>
        <w:t>. [</w:t>
      </w:r>
      <w:proofErr w:type="spellStart"/>
      <w:r w:rsidRPr="000C2969">
        <w:rPr>
          <w:rFonts w:ascii="Arial" w:hAnsi="Arial" w:cs="Arial"/>
          <w:sz w:val="24"/>
          <w:szCs w:val="24"/>
        </w:rPr>
        <w:t>N.p.</w:t>
      </w:r>
      <w:proofErr w:type="spellEnd"/>
      <w:r w:rsidRPr="000C2969">
        <w:rPr>
          <w:rFonts w:ascii="Arial" w:hAnsi="Arial" w:cs="Arial"/>
          <w:sz w:val="24"/>
          <w:szCs w:val="24"/>
        </w:rPr>
        <w:t>]: SAGE Publications Ltd. Available at: https://research-ebsco-com.ezproxy.uwtsd.ac.uk/linkprocessor/plink?id=1b6df3da-2c40-31cc-92d2-ff0be65c849b (Accessed: 1 May 2025).</w:t>
      </w:r>
      <w:r>
        <w:rPr>
          <w:rFonts w:ascii="Arial" w:hAnsi="Arial" w:cs="Arial"/>
          <w:sz w:val="24"/>
          <w:szCs w:val="24"/>
        </w:rPr>
        <w:t xml:space="preserve"> </w:t>
      </w:r>
    </w:p>
    <w:p w14:paraId="3A49A98D" w14:textId="77777777" w:rsidR="00E15497" w:rsidRPr="00D364F7" w:rsidRDefault="00E15497" w:rsidP="00E15497">
      <w:pPr>
        <w:spacing w:line="360" w:lineRule="auto"/>
        <w:rPr>
          <w:rFonts w:ascii="Arial" w:hAnsi="Arial" w:cs="Arial"/>
          <w:sz w:val="24"/>
          <w:szCs w:val="24"/>
        </w:rPr>
      </w:pPr>
      <w:r w:rsidRPr="00230A96">
        <w:rPr>
          <w:rFonts w:ascii="Arial" w:hAnsi="Arial" w:cs="Arial"/>
          <w:sz w:val="24"/>
          <w:szCs w:val="24"/>
        </w:rPr>
        <w:t>Palaiologou</w:t>
      </w:r>
      <w:r>
        <w:rPr>
          <w:rFonts w:ascii="Arial" w:hAnsi="Arial" w:cs="Arial"/>
          <w:sz w:val="24"/>
          <w:szCs w:val="24"/>
        </w:rPr>
        <w:t>, I.</w:t>
      </w:r>
      <w:r w:rsidRPr="00230A96">
        <w:rPr>
          <w:rFonts w:ascii="Arial" w:hAnsi="Arial" w:cs="Arial"/>
          <w:sz w:val="24"/>
          <w:szCs w:val="24"/>
        </w:rPr>
        <w:t xml:space="preserve"> (2012) </w:t>
      </w:r>
      <w:r w:rsidRPr="00230A96">
        <w:rPr>
          <w:rFonts w:ascii="Arial" w:hAnsi="Arial" w:cs="Arial"/>
          <w:i/>
          <w:iCs/>
          <w:sz w:val="24"/>
          <w:szCs w:val="24"/>
        </w:rPr>
        <w:t>Ethical Practice in Early Childhood</w:t>
      </w:r>
      <w:r w:rsidRPr="00230A96">
        <w:rPr>
          <w:rFonts w:ascii="Arial" w:hAnsi="Arial" w:cs="Arial"/>
          <w:sz w:val="24"/>
          <w:szCs w:val="24"/>
        </w:rPr>
        <w:t>. Los Angeles: SAGE Publications Ltd. Available at: https://research-ebsco-com.ezproxy.uwtsd.ac.uk/linkprocessor/plink?id=10ffcff5-897e-33cd-8ada-fc1e1b379e70 (Accessed: 14 May 2025).</w:t>
      </w:r>
    </w:p>
    <w:p w14:paraId="36FA6396" w14:textId="77777777" w:rsidR="00E15497" w:rsidRPr="000679E2" w:rsidRDefault="00E15497" w:rsidP="00E15497">
      <w:pPr>
        <w:spacing w:line="360" w:lineRule="auto"/>
        <w:rPr>
          <w:rFonts w:ascii="Arial" w:hAnsi="Arial" w:cs="Arial"/>
          <w:sz w:val="24"/>
          <w:szCs w:val="24"/>
        </w:rPr>
      </w:pPr>
      <w:r>
        <w:rPr>
          <w:rFonts w:ascii="Arial" w:hAnsi="Arial" w:cs="Arial"/>
          <w:sz w:val="24"/>
          <w:szCs w:val="24"/>
        </w:rPr>
        <w:t xml:space="preserve">Papadopoulos, D. (2021) ‘Parenting the exceptional social-emotional needs of gifted and talented children: What do we know?’, </w:t>
      </w:r>
      <w:r>
        <w:rPr>
          <w:rFonts w:ascii="Arial" w:hAnsi="Arial" w:cs="Arial"/>
          <w:i/>
          <w:iCs/>
          <w:sz w:val="24"/>
          <w:szCs w:val="24"/>
        </w:rPr>
        <w:t xml:space="preserve">Children, </w:t>
      </w:r>
      <w:r>
        <w:rPr>
          <w:rFonts w:ascii="Arial" w:hAnsi="Arial" w:cs="Arial"/>
          <w:sz w:val="24"/>
          <w:szCs w:val="24"/>
        </w:rPr>
        <w:t>8(11). Available at:</w:t>
      </w:r>
      <w:r w:rsidRPr="000679E2">
        <w:rPr>
          <w:rFonts w:ascii="Arial" w:hAnsi="Arial" w:cs="Arial"/>
          <w:sz w:val="24"/>
          <w:szCs w:val="24"/>
        </w:rPr>
        <w:t xml:space="preserve"> https://doi.org/10.3390/children8110953</w:t>
      </w:r>
    </w:p>
    <w:p w14:paraId="3ECB3168" w14:textId="77777777" w:rsidR="00E15497" w:rsidRDefault="00E15497" w:rsidP="00E15497">
      <w:pPr>
        <w:spacing w:line="360" w:lineRule="auto"/>
        <w:rPr>
          <w:rFonts w:ascii="Arial" w:hAnsi="Arial" w:cs="Arial"/>
          <w:sz w:val="24"/>
          <w:szCs w:val="24"/>
        </w:rPr>
      </w:pPr>
      <w:proofErr w:type="spellStart"/>
      <w:r w:rsidRPr="00741F73">
        <w:rPr>
          <w:rFonts w:ascii="Arial" w:hAnsi="Arial" w:cs="Arial"/>
          <w:sz w:val="24"/>
          <w:szCs w:val="24"/>
        </w:rPr>
        <w:t>Pichère</w:t>
      </w:r>
      <w:proofErr w:type="spellEnd"/>
      <w:r w:rsidRPr="00741F73">
        <w:rPr>
          <w:rFonts w:ascii="Arial" w:hAnsi="Arial" w:cs="Arial"/>
          <w:sz w:val="24"/>
          <w:szCs w:val="24"/>
        </w:rPr>
        <w:t xml:space="preserve">, P. and </w:t>
      </w:r>
      <w:proofErr w:type="spellStart"/>
      <w:r w:rsidRPr="00741F73">
        <w:rPr>
          <w:rFonts w:ascii="Arial" w:hAnsi="Arial" w:cs="Arial"/>
          <w:sz w:val="24"/>
          <w:szCs w:val="24"/>
        </w:rPr>
        <w:t>Cadiat</w:t>
      </w:r>
      <w:proofErr w:type="spellEnd"/>
      <w:r w:rsidRPr="00741F73">
        <w:rPr>
          <w:rFonts w:ascii="Arial" w:hAnsi="Arial" w:cs="Arial"/>
          <w:sz w:val="24"/>
          <w:szCs w:val="24"/>
        </w:rPr>
        <w:t>, A.-C. (2015) </w:t>
      </w:r>
      <w:r w:rsidRPr="00741F73">
        <w:rPr>
          <w:rFonts w:ascii="Arial" w:hAnsi="Arial" w:cs="Arial"/>
          <w:i/>
          <w:iCs/>
          <w:sz w:val="24"/>
          <w:szCs w:val="24"/>
        </w:rPr>
        <w:t>Maslow’s hierarchy of needs</w:t>
      </w:r>
      <w:r w:rsidRPr="00741F73">
        <w:rPr>
          <w:rFonts w:ascii="Arial" w:hAnsi="Arial" w:cs="Arial"/>
          <w:sz w:val="24"/>
          <w:szCs w:val="24"/>
        </w:rPr>
        <w:t>. Translated by C. Probert. Namur: Lemaitre Publishing.</w:t>
      </w:r>
    </w:p>
    <w:p w14:paraId="14333A4D" w14:textId="77777777" w:rsidR="00E15497" w:rsidRPr="007A5AB2" w:rsidRDefault="00E15497" w:rsidP="00E15497">
      <w:pPr>
        <w:spacing w:line="360" w:lineRule="auto"/>
        <w:rPr>
          <w:rFonts w:ascii="Arial" w:hAnsi="Arial" w:cs="Arial"/>
          <w:sz w:val="24"/>
          <w:szCs w:val="24"/>
        </w:rPr>
      </w:pPr>
      <w:r>
        <w:rPr>
          <w:rFonts w:ascii="Arial" w:hAnsi="Arial" w:cs="Arial"/>
          <w:sz w:val="24"/>
          <w:szCs w:val="24"/>
        </w:rPr>
        <w:t xml:space="preserve">Roberts-Holmes, G. (2018) </w:t>
      </w:r>
      <w:r>
        <w:rPr>
          <w:rFonts w:ascii="Arial" w:hAnsi="Arial" w:cs="Arial"/>
          <w:i/>
          <w:iCs/>
          <w:sz w:val="24"/>
          <w:szCs w:val="24"/>
        </w:rPr>
        <w:t xml:space="preserve">Doing your early years research project: a step by step guide. </w:t>
      </w:r>
      <w:r>
        <w:rPr>
          <w:rFonts w:ascii="Arial" w:hAnsi="Arial" w:cs="Arial"/>
          <w:sz w:val="24"/>
          <w:szCs w:val="24"/>
        </w:rPr>
        <w:t xml:space="preserve">London: Sage. </w:t>
      </w:r>
    </w:p>
    <w:p w14:paraId="71FCAD91" w14:textId="77777777" w:rsidR="00E15497" w:rsidRDefault="00E15497" w:rsidP="00E15497">
      <w:pPr>
        <w:spacing w:line="360" w:lineRule="auto"/>
        <w:rPr>
          <w:rFonts w:ascii="Arial" w:hAnsi="Arial" w:cs="Arial"/>
          <w:sz w:val="24"/>
          <w:szCs w:val="24"/>
        </w:rPr>
      </w:pPr>
      <w:r>
        <w:rPr>
          <w:rFonts w:ascii="Arial" w:hAnsi="Arial" w:cs="Arial"/>
          <w:sz w:val="24"/>
          <w:szCs w:val="24"/>
        </w:rPr>
        <w:t xml:space="preserve">Save the Children (2024) </w:t>
      </w:r>
      <w:r>
        <w:rPr>
          <w:rFonts w:ascii="Arial" w:hAnsi="Arial" w:cs="Arial"/>
          <w:i/>
          <w:iCs/>
          <w:sz w:val="24"/>
          <w:szCs w:val="24"/>
        </w:rPr>
        <w:t xml:space="preserve">Save the Children: 4.3 million Children in Poverty are being failed- The UK Government need to wake up. </w:t>
      </w:r>
      <w:r>
        <w:rPr>
          <w:rFonts w:ascii="Arial" w:hAnsi="Arial" w:cs="Arial"/>
          <w:sz w:val="24"/>
          <w:szCs w:val="24"/>
        </w:rPr>
        <w:t xml:space="preserve">Available at: </w:t>
      </w:r>
      <w:hyperlink r:id="rId14" w:history="1">
        <w:r w:rsidRPr="00455789">
          <w:rPr>
            <w:rStyle w:val="Hyperlink"/>
            <w:rFonts w:ascii="Arial" w:hAnsi="Arial" w:cs="Arial"/>
            <w:sz w:val="24"/>
            <w:szCs w:val="24"/>
          </w:rPr>
          <w:t>https://www.savethechildren.org.uk/news/media-centre/press-releases/2024/43million-children-in-poverty-are-being-failed---uk-gov-needs-to-wake-up</w:t>
        </w:r>
      </w:hyperlink>
      <w:r>
        <w:rPr>
          <w:rFonts w:ascii="Arial" w:hAnsi="Arial" w:cs="Arial"/>
          <w:sz w:val="24"/>
          <w:szCs w:val="24"/>
        </w:rPr>
        <w:t xml:space="preserve"> (Accessed: 12 April 2025).</w:t>
      </w:r>
    </w:p>
    <w:p w14:paraId="059B8B1E" w14:textId="77777777" w:rsidR="00E15497" w:rsidRPr="001243AA" w:rsidRDefault="00E15497" w:rsidP="00E15497">
      <w:pPr>
        <w:spacing w:line="360" w:lineRule="auto"/>
        <w:rPr>
          <w:rFonts w:ascii="Arial" w:hAnsi="Arial" w:cs="Arial"/>
          <w:sz w:val="24"/>
          <w:szCs w:val="24"/>
        </w:rPr>
      </w:pPr>
      <w:r>
        <w:rPr>
          <w:rFonts w:ascii="Arial" w:hAnsi="Arial" w:cs="Arial"/>
          <w:sz w:val="24"/>
          <w:szCs w:val="24"/>
        </w:rPr>
        <w:t xml:space="preserve">Swansea Council (2024) </w:t>
      </w:r>
      <w:r>
        <w:rPr>
          <w:rFonts w:ascii="Arial" w:hAnsi="Arial" w:cs="Arial"/>
          <w:i/>
          <w:iCs/>
          <w:sz w:val="24"/>
          <w:szCs w:val="24"/>
        </w:rPr>
        <w:t xml:space="preserve">Flying Start Settings. </w:t>
      </w:r>
      <w:r>
        <w:rPr>
          <w:rFonts w:ascii="Arial" w:hAnsi="Arial" w:cs="Arial"/>
          <w:sz w:val="24"/>
          <w:szCs w:val="24"/>
        </w:rPr>
        <w:t xml:space="preserve">Available at: </w:t>
      </w:r>
      <w:hyperlink r:id="rId15" w:history="1">
        <w:r w:rsidRPr="00A753A0">
          <w:rPr>
            <w:rStyle w:val="Hyperlink"/>
            <w:rFonts w:ascii="Arial" w:hAnsi="Arial" w:cs="Arial"/>
            <w:sz w:val="24"/>
            <w:szCs w:val="24"/>
          </w:rPr>
          <w:t>https://www.swansea.gov.uk/flyingstartsettings?p=4&amp;direction=next</w:t>
        </w:r>
      </w:hyperlink>
      <w:r>
        <w:rPr>
          <w:rFonts w:ascii="Arial" w:hAnsi="Arial" w:cs="Arial"/>
          <w:sz w:val="24"/>
          <w:szCs w:val="24"/>
        </w:rPr>
        <w:t xml:space="preserve"> (Accessed: 11 May 2025). </w:t>
      </w:r>
    </w:p>
    <w:p w14:paraId="3B349FB1" w14:textId="77777777" w:rsidR="00E15497" w:rsidRDefault="00E15497" w:rsidP="00E15497">
      <w:pPr>
        <w:spacing w:line="360" w:lineRule="auto"/>
        <w:rPr>
          <w:rFonts w:ascii="Arial" w:hAnsi="Arial" w:cs="Arial"/>
          <w:sz w:val="24"/>
          <w:szCs w:val="24"/>
        </w:rPr>
      </w:pPr>
      <w:r>
        <w:rPr>
          <w:rFonts w:ascii="Arial" w:hAnsi="Arial" w:cs="Arial"/>
          <w:sz w:val="24"/>
          <w:szCs w:val="24"/>
        </w:rPr>
        <w:lastRenderedPageBreak/>
        <w:t xml:space="preserve">Uk Government (2024) </w:t>
      </w:r>
      <w:r>
        <w:rPr>
          <w:rFonts w:ascii="Arial" w:hAnsi="Arial" w:cs="Arial"/>
          <w:i/>
          <w:iCs/>
          <w:sz w:val="24"/>
          <w:szCs w:val="24"/>
        </w:rPr>
        <w:t xml:space="preserve">Tackling Child Poverty: Developing our Strategy. </w:t>
      </w:r>
      <w:r>
        <w:rPr>
          <w:rFonts w:ascii="Arial" w:hAnsi="Arial" w:cs="Arial"/>
          <w:sz w:val="24"/>
          <w:szCs w:val="24"/>
        </w:rPr>
        <w:t xml:space="preserve">Available at: </w:t>
      </w:r>
      <w:hyperlink r:id="rId16" w:anchor="our-child-poverty-engagement-plan" w:history="1">
        <w:r w:rsidRPr="00455789">
          <w:rPr>
            <w:rStyle w:val="Hyperlink"/>
            <w:rFonts w:ascii="Arial" w:hAnsi="Arial" w:cs="Arial"/>
            <w:sz w:val="24"/>
            <w:szCs w:val="24"/>
          </w:rPr>
          <w:t>https://www.gov.uk/government/publications/tackling-child-poverty-developing-our-strategy/tackling-child-poverty-developing-our-strategy-html#our-child-poverty-engagement-plan</w:t>
        </w:r>
      </w:hyperlink>
      <w:r>
        <w:rPr>
          <w:rFonts w:ascii="Arial" w:hAnsi="Arial" w:cs="Arial"/>
          <w:sz w:val="24"/>
          <w:szCs w:val="24"/>
        </w:rPr>
        <w:t xml:space="preserve"> (Accessed: 12 April 2025).</w:t>
      </w:r>
    </w:p>
    <w:p w14:paraId="6CDF2011" w14:textId="77777777" w:rsidR="00E15497" w:rsidRDefault="00E15497" w:rsidP="00E15497">
      <w:pPr>
        <w:spacing w:line="360" w:lineRule="auto"/>
        <w:rPr>
          <w:rFonts w:ascii="Arial" w:hAnsi="Arial" w:cs="Arial"/>
          <w:sz w:val="24"/>
          <w:szCs w:val="24"/>
        </w:rPr>
      </w:pPr>
      <w:r>
        <w:rPr>
          <w:rFonts w:ascii="Arial" w:hAnsi="Arial" w:cs="Arial"/>
          <w:sz w:val="24"/>
          <w:szCs w:val="24"/>
        </w:rPr>
        <w:t xml:space="preserve">UK Parliament (2020) </w:t>
      </w:r>
      <w:r>
        <w:rPr>
          <w:rFonts w:ascii="Arial" w:hAnsi="Arial" w:cs="Arial"/>
          <w:i/>
          <w:iCs/>
          <w:sz w:val="24"/>
          <w:szCs w:val="24"/>
        </w:rPr>
        <w:t>Support for the More Able and Talented Children in Schools (UK).</w:t>
      </w:r>
      <w:r>
        <w:rPr>
          <w:rFonts w:ascii="Arial" w:hAnsi="Arial" w:cs="Arial"/>
          <w:sz w:val="24"/>
          <w:szCs w:val="24"/>
        </w:rPr>
        <w:t xml:space="preserve"> Available at:</w:t>
      </w:r>
      <w:r w:rsidRPr="00377749">
        <w:t xml:space="preserve"> </w:t>
      </w:r>
      <w:hyperlink r:id="rId17" w:history="1">
        <w:r w:rsidRPr="007C62E6">
          <w:rPr>
            <w:rStyle w:val="Hyperlink"/>
            <w:rFonts w:ascii="Arial" w:hAnsi="Arial" w:cs="Arial"/>
            <w:sz w:val="24"/>
            <w:szCs w:val="24"/>
          </w:rPr>
          <w:t>https://commonslibrary.parliament.uk/research-briefings/cbp-9065/</w:t>
        </w:r>
      </w:hyperlink>
      <w:r>
        <w:rPr>
          <w:rFonts w:ascii="Arial" w:hAnsi="Arial" w:cs="Arial"/>
          <w:sz w:val="24"/>
          <w:szCs w:val="24"/>
        </w:rPr>
        <w:t xml:space="preserve"> (Accessed: 17 April 2025).</w:t>
      </w:r>
    </w:p>
    <w:p w14:paraId="46DE130D" w14:textId="77777777" w:rsidR="00E15497" w:rsidRDefault="00E15497" w:rsidP="00E15497">
      <w:pPr>
        <w:spacing w:line="360" w:lineRule="auto"/>
        <w:rPr>
          <w:rFonts w:ascii="Arial" w:hAnsi="Arial" w:cs="Arial"/>
          <w:sz w:val="24"/>
          <w:szCs w:val="24"/>
        </w:rPr>
      </w:pPr>
      <w:r>
        <w:rPr>
          <w:rFonts w:ascii="Arial" w:hAnsi="Arial" w:cs="Arial"/>
          <w:sz w:val="24"/>
          <w:szCs w:val="24"/>
        </w:rPr>
        <w:t xml:space="preserve">UK Parliament (2024) </w:t>
      </w:r>
      <w:r>
        <w:rPr>
          <w:rFonts w:ascii="Arial" w:hAnsi="Arial" w:cs="Arial"/>
          <w:i/>
          <w:iCs/>
          <w:sz w:val="24"/>
          <w:szCs w:val="24"/>
        </w:rPr>
        <w:t xml:space="preserve">Education: Inequalities and Attainment gaps. </w:t>
      </w:r>
      <w:r>
        <w:rPr>
          <w:rFonts w:ascii="Arial" w:hAnsi="Arial" w:cs="Arial"/>
          <w:sz w:val="24"/>
          <w:szCs w:val="24"/>
        </w:rPr>
        <w:t xml:space="preserve">Available t: </w:t>
      </w:r>
      <w:hyperlink r:id="rId18" w:history="1">
        <w:r w:rsidRPr="002E3F9C">
          <w:rPr>
            <w:rStyle w:val="Hyperlink"/>
            <w:rFonts w:ascii="Arial" w:hAnsi="Arial" w:cs="Arial"/>
            <w:sz w:val="24"/>
            <w:szCs w:val="24"/>
          </w:rPr>
          <w:t>https://post.parliament.uk/education-inequalities-and-attainment-gaps/</w:t>
        </w:r>
      </w:hyperlink>
      <w:r>
        <w:rPr>
          <w:rFonts w:ascii="Arial" w:hAnsi="Arial" w:cs="Arial"/>
          <w:sz w:val="24"/>
          <w:szCs w:val="24"/>
        </w:rPr>
        <w:t xml:space="preserve"> (Accessed: 30 April 2025) </w:t>
      </w:r>
    </w:p>
    <w:p w14:paraId="508DC2B2" w14:textId="77777777" w:rsidR="00E15497" w:rsidRDefault="00E15497" w:rsidP="00E15497">
      <w:pPr>
        <w:spacing w:line="360" w:lineRule="auto"/>
        <w:rPr>
          <w:rFonts w:ascii="Arial" w:hAnsi="Arial" w:cs="Arial"/>
          <w:sz w:val="24"/>
          <w:szCs w:val="24"/>
        </w:rPr>
      </w:pPr>
      <w:r>
        <w:rPr>
          <w:rFonts w:ascii="Arial" w:hAnsi="Arial" w:cs="Arial"/>
          <w:sz w:val="24"/>
          <w:szCs w:val="24"/>
        </w:rPr>
        <w:t xml:space="preserve">UNICEF (2019) </w:t>
      </w:r>
      <w:r>
        <w:rPr>
          <w:rFonts w:ascii="Arial" w:hAnsi="Arial" w:cs="Arial"/>
          <w:i/>
          <w:iCs/>
          <w:sz w:val="24"/>
          <w:szCs w:val="24"/>
        </w:rPr>
        <w:t>The United Nations Convention on the Rights of the Child [UNCRC].</w:t>
      </w:r>
      <w:r>
        <w:rPr>
          <w:rFonts w:ascii="Arial" w:hAnsi="Arial" w:cs="Arial"/>
          <w:sz w:val="24"/>
          <w:szCs w:val="24"/>
        </w:rPr>
        <w:t xml:space="preserve"> Available at:</w:t>
      </w:r>
      <w:r w:rsidRPr="004016C8">
        <w:t xml:space="preserve"> </w:t>
      </w:r>
      <w:hyperlink r:id="rId19" w:history="1">
        <w:r w:rsidRPr="00CD1234">
          <w:rPr>
            <w:rStyle w:val="Hyperlink"/>
            <w:rFonts w:ascii="Arial" w:hAnsi="Arial" w:cs="Arial"/>
            <w:sz w:val="24"/>
            <w:szCs w:val="24"/>
          </w:rPr>
          <w:t>https://www.unicef.org.uk/wp-content/uploads/2019/10/UNCRC_summary-1_1.pdf</w:t>
        </w:r>
      </w:hyperlink>
      <w:r>
        <w:rPr>
          <w:rFonts w:ascii="Arial" w:hAnsi="Arial" w:cs="Arial"/>
          <w:sz w:val="24"/>
          <w:szCs w:val="24"/>
        </w:rPr>
        <w:t xml:space="preserve"> (Accessed: 14 May 2025).</w:t>
      </w:r>
    </w:p>
    <w:p w14:paraId="697312DC" w14:textId="77777777" w:rsidR="00E15497" w:rsidRDefault="00E15497" w:rsidP="00E15497">
      <w:pPr>
        <w:spacing w:line="360" w:lineRule="auto"/>
        <w:rPr>
          <w:rFonts w:ascii="Arial" w:hAnsi="Arial" w:cs="Arial"/>
          <w:sz w:val="24"/>
          <w:szCs w:val="24"/>
        </w:rPr>
      </w:pPr>
      <w:r>
        <w:rPr>
          <w:rFonts w:ascii="Arial" w:hAnsi="Arial" w:cs="Arial"/>
          <w:sz w:val="24"/>
          <w:szCs w:val="24"/>
        </w:rPr>
        <w:t xml:space="preserve">UNICEF (2013) </w:t>
      </w:r>
      <w:r w:rsidRPr="00197720">
        <w:rPr>
          <w:rFonts w:ascii="Arial" w:hAnsi="Arial" w:cs="Arial"/>
          <w:i/>
          <w:iCs/>
          <w:sz w:val="24"/>
          <w:szCs w:val="24"/>
        </w:rPr>
        <w:t>Ethical Research Involving Children:</w:t>
      </w:r>
      <w:r>
        <w:rPr>
          <w:rFonts w:ascii="Arial" w:hAnsi="Arial" w:cs="Arial"/>
          <w:sz w:val="24"/>
          <w:szCs w:val="24"/>
        </w:rPr>
        <w:t xml:space="preserve"> </w:t>
      </w:r>
      <w:r>
        <w:rPr>
          <w:rFonts w:ascii="Arial" w:hAnsi="Arial" w:cs="Arial"/>
          <w:i/>
          <w:iCs/>
          <w:sz w:val="24"/>
          <w:szCs w:val="24"/>
        </w:rPr>
        <w:t xml:space="preserve">Ethical Guidance Harms and Benefits. </w:t>
      </w:r>
      <w:r>
        <w:rPr>
          <w:rFonts w:ascii="Arial" w:hAnsi="Arial" w:cs="Arial"/>
          <w:sz w:val="24"/>
          <w:szCs w:val="24"/>
        </w:rPr>
        <w:t xml:space="preserve">Available at: </w:t>
      </w:r>
      <w:hyperlink r:id="rId20" w:history="1">
        <w:r w:rsidRPr="00CC3174">
          <w:rPr>
            <w:rStyle w:val="Hyperlink"/>
            <w:rFonts w:ascii="Arial" w:hAnsi="Arial" w:cs="Arial"/>
            <w:sz w:val="24"/>
            <w:szCs w:val="24"/>
          </w:rPr>
          <w:t>file:///C:/Users/kelly/Downloads/ERIC-compendium -Ethical-Guidance-Harm-and-benefits-section-only.pdf</w:t>
        </w:r>
      </w:hyperlink>
      <w:r>
        <w:rPr>
          <w:rFonts w:ascii="Arial" w:hAnsi="Arial" w:cs="Arial"/>
          <w:sz w:val="24"/>
          <w:szCs w:val="24"/>
        </w:rPr>
        <w:t xml:space="preserve"> (Accessed: 16 May 2025).  </w:t>
      </w:r>
    </w:p>
    <w:p w14:paraId="7BF93733" w14:textId="77777777" w:rsidR="00E15497" w:rsidRDefault="00E15497" w:rsidP="00E15497">
      <w:pPr>
        <w:spacing w:line="360" w:lineRule="auto"/>
        <w:rPr>
          <w:rFonts w:ascii="Arial" w:hAnsi="Arial" w:cs="Arial"/>
          <w:sz w:val="24"/>
          <w:szCs w:val="24"/>
        </w:rPr>
      </w:pPr>
      <w:r>
        <w:rPr>
          <w:rFonts w:ascii="Arial" w:hAnsi="Arial" w:cs="Arial"/>
          <w:sz w:val="24"/>
          <w:szCs w:val="24"/>
        </w:rPr>
        <w:t xml:space="preserve">University of Wales Trinity St David [UWTSD] (2022) </w:t>
      </w:r>
      <w:r>
        <w:rPr>
          <w:rFonts w:ascii="Arial" w:hAnsi="Arial" w:cs="Arial"/>
          <w:i/>
          <w:iCs/>
          <w:sz w:val="24"/>
          <w:szCs w:val="24"/>
        </w:rPr>
        <w:t xml:space="preserve">Research Ethics and Integrity Code of Practice. </w:t>
      </w:r>
      <w:r>
        <w:rPr>
          <w:rFonts w:ascii="Arial" w:hAnsi="Arial" w:cs="Arial"/>
          <w:sz w:val="24"/>
          <w:szCs w:val="24"/>
        </w:rPr>
        <w:t xml:space="preserve">Available at: </w:t>
      </w:r>
      <w:hyperlink r:id="rId21" w:history="1">
        <w:r w:rsidRPr="00CD1234">
          <w:rPr>
            <w:rStyle w:val="Hyperlink"/>
            <w:rFonts w:ascii="Arial" w:hAnsi="Arial" w:cs="Arial"/>
            <w:sz w:val="24"/>
            <w:szCs w:val="24"/>
          </w:rPr>
          <w:t>https://www.uwtsd.ac.uk/research/research-integrity-and-ethics</w:t>
        </w:r>
      </w:hyperlink>
      <w:r>
        <w:rPr>
          <w:rFonts w:ascii="Arial" w:hAnsi="Arial" w:cs="Arial"/>
          <w:sz w:val="24"/>
          <w:szCs w:val="24"/>
        </w:rPr>
        <w:t xml:space="preserve"> (Accessed: 14 May 2025). </w:t>
      </w:r>
    </w:p>
    <w:p w14:paraId="70994614" w14:textId="77777777" w:rsidR="00E15497" w:rsidRDefault="00E15497" w:rsidP="00E15497">
      <w:pPr>
        <w:spacing w:line="360" w:lineRule="auto"/>
        <w:rPr>
          <w:rFonts w:ascii="Arial" w:hAnsi="Arial" w:cs="Arial"/>
          <w:sz w:val="24"/>
          <w:szCs w:val="24"/>
        </w:rPr>
      </w:pPr>
      <w:r w:rsidRPr="00C365DF">
        <w:rPr>
          <w:rFonts w:ascii="Arial" w:hAnsi="Arial" w:cs="Arial"/>
          <w:sz w:val="24"/>
          <w:szCs w:val="24"/>
        </w:rPr>
        <w:t>Walker</w:t>
      </w:r>
      <w:r>
        <w:rPr>
          <w:rFonts w:ascii="Arial" w:hAnsi="Arial" w:cs="Arial"/>
          <w:sz w:val="24"/>
          <w:szCs w:val="24"/>
        </w:rPr>
        <w:t>, R.</w:t>
      </w:r>
      <w:r w:rsidRPr="00C365DF">
        <w:rPr>
          <w:rFonts w:ascii="Arial" w:hAnsi="Arial" w:cs="Arial"/>
          <w:sz w:val="24"/>
          <w:szCs w:val="24"/>
        </w:rPr>
        <w:t xml:space="preserve"> and</w:t>
      </w:r>
      <w:r>
        <w:rPr>
          <w:rFonts w:ascii="Arial" w:hAnsi="Arial" w:cs="Arial"/>
          <w:sz w:val="24"/>
          <w:szCs w:val="24"/>
        </w:rPr>
        <w:t xml:space="preserve"> </w:t>
      </w:r>
      <w:r w:rsidRPr="00C365DF">
        <w:rPr>
          <w:rFonts w:ascii="Arial" w:hAnsi="Arial" w:cs="Arial"/>
          <w:sz w:val="24"/>
          <w:szCs w:val="24"/>
        </w:rPr>
        <w:t>Solvason</w:t>
      </w:r>
      <w:r>
        <w:rPr>
          <w:rFonts w:ascii="Arial" w:hAnsi="Arial" w:cs="Arial"/>
          <w:sz w:val="24"/>
          <w:szCs w:val="24"/>
        </w:rPr>
        <w:t>, C.</w:t>
      </w:r>
      <w:r w:rsidRPr="00C365DF">
        <w:rPr>
          <w:rFonts w:ascii="Arial" w:hAnsi="Arial" w:cs="Arial"/>
          <w:sz w:val="24"/>
          <w:szCs w:val="24"/>
        </w:rPr>
        <w:t xml:space="preserve"> (2014</w:t>
      </w:r>
      <w:r>
        <w:rPr>
          <w:rFonts w:ascii="Arial" w:hAnsi="Arial" w:cs="Arial"/>
          <w:sz w:val="24"/>
          <w:szCs w:val="24"/>
        </w:rPr>
        <w:t>)</w:t>
      </w:r>
      <w:r w:rsidRPr="00C365DF">
        <w:rPr>
          <w:rFonts w:ascii="Arial" w:hAnsi="Arial" w:cs="Arial"/>
          <w:i/>
          <w:iCs/>
          <w:sz w:val="24"/>
          <w:szCs w:val="24"/>
        </w:rPr>
        <w:t> Success with Your Early Years Research Project. London: SAGE Publications Ltd. Available at: https://research-ebsco-com.ezproxy.uwtsd.ac.uk/linkprocessor/plink?id=040643b1-ba49-31ed-b59f-45fc751f1201 (Accessed: 7 May 2025).</w:t>
      </w:r>
      <w:r>
        <w:rPr>
          <w:rFonts w:ascii="Arial" w:hAnsi="Arial" w:cs="Arial"/>
          <w:i/>
          <w:iCs/>
          <w:sz w:val="24"/>
          <w:szCs w:val="24"/>
        </w:rPr>
        <w:t xml:space="preserve"> </w:t>
      </w:r>
      <w:r>
        <w:rPr>
          <w:rFonts w:ascii="Arial" w:hAnsi="Arial" w:cs="Arial"/>
          <w:sz w:val="24"/>
          <w:szCs w:val="24"/>
        </w:rPr>
        <w:t xml:space="preserve"> </w:t>
      </w:r>
    </w:p>
    <w:p w14:paraId="432269CC" w14:textId="77777777" w:rsidR="00E15497" w:rsidRDefault="00E15497" w:rsidP="00E15497">
      <w:pPr>
        <w:spacing w:line="360" w:lineRule="auto"/>
        <w:rPr>
          <w:rFonts w:ascii="Arial" w:hAnsi="Arial" w:cs="Arial"/>
          <w:sz w:val="24"/>
          <w:szCs w:val="24"/>
        </w:rPr>
      </w:pPr>
      <w:r>
        <w:rPr>
          <w:rFonts w:ascii="Arial" w:hAnsi="Arial" w:cs="Arial"/>
          <w:sz w:val="24"/>
          <w:szCs w:val="24"/>
        </w:rPr>
        <w:t xml:space="preserve">Welsh Government (2024) </w:t>
      </w:r>
      <w:r>
        <w:rPr>
          <w:rFonts w:ascii="Arial" w:hAnsi="Arial" w:cs="Arial"/>
          <w:i/>
          <w:iCs/>
          <w:sz w:val="24"/>
          <w:szCs w:val="24"/>
        </w:rPr>
        <w:t xml:space="preserve">Child Poverty Strategy for Wales 2024. </w:t>
      </w:r>
      <w:r>
        <w:rPr>
          <w:rFonts w:ascii="Arial" w:hAnsi="Arial" w:cs="Arial"/>
          <w:sz w:val="24"/>
          <w:szCs w:val="24"/>
        </w:rPr>
        <w:t xml:space="preserve">Available at: </w:t>
      </w:r>
      <w:hyperlink r:id="rId22" w:history="1">
        <w:r w:rsidRPr="007C62E6">
          <w:rPr>
            <w:rStyle w:val="Hyperlink"/>
            <w:rFonts w:ascii="Arial" w:hAnsi="Arial" w:cs="Arial"/>
            <w:sz w:val="24"/>
            <w:szCs w:val="24"/>
          </w:rPr>
          <w:t>https://www.gov.wales/child-poverty-strategy-wales-2024-html</w:t>
        </w:r>
      </w:hyperlink>
      <w:r>
        <w:rPr>
          <w:rFonts w:ascii="Arial" w:hAnsi="Arial" w:cs="Arial"/>
          <w:sz w:val="24"/>
          <w:szCs w:val="24"/>
        </w:rPr>
        <w:t xml:space="preserve"> (Accessed: 17 April 2025).</w:t>
      </w:r>
    </w:p>
    <w:p w14:paraId="1A418CC1" w14:textId="77777777" w:rsidR="00E15497" w:rsidRDefault="00E15497" w:rsidP="00E15497">
      <w:pPr>
        <w:spacing w:line="360" w:lineRule="auto"/>
        <w:rPr>
          <w:rFonts w:ascii="Arial" w:hAnsi="Arial" w:cs="Arial"/>
          <w:sz w:val="24"/>
          <w:szCs w:val="24"/>
        </w:rPr>
      </w:pPr>
      <w:r>
        <w:rPr>
          <w:rFonts w:ascii="Arial" w:hAnsi="Arial" w:cs="Arial"/>
          <w:sz w:val="24"/>
          <w:szCs w:val="24"/>
        </w:rPr>
        <w:t xml:space="preserve">Welsh Government (2024) </w:t>
      </w:r>
      <w:r>
        <w:rPr>
          <w:rFonts w:ascii="Arial" w:hAnsi="Arial" w:cs="Arial"/>
          <w:i/>
          <w:iCs/>
          <w:sz w:val="24"/>
          <w:szCs w:val="24"/>
        </w:rPr>
        <w:t xml:space="preserve">Flying Start Programme. </w:t>
      </w:r>
      <w:r>
        <w:rPr>
          <w:rFonts w:ascii="Arial" w:hAnsi="Arial" w:cs="Arial"/>
          <w:sz w:val="24"/>
          <w:szCs w:val="24"/>
        </w:rPr>
        <w:t xml:space="preserve">Available at: </w:t>
      </w:r>
      <w:hyperlink r:id="rId23" w:anchor="166789" w:history="1">
        <w:r w:rsidRPr="007C62E6">
          <w:rPr>
            <w:rStyle w:val="Hyperlink"/>
            <w:rFonts w:ascii="Arial" w:hAnsi="Arial" w:cs="Arial"/>
            <w:sz w:val="24"/>
            <w:szCs w:val="24"/>
          </w:rPr>
          <w:t>https://www.gov.wales/flying-start-programme#166789</w:t>
        </w:r>
      </w:hyperlink>
      <w:r>
        <w:rPr>
          <w:rFonts w:ascii="Arial" w:hAnsi="Arial" w:cs="Arial"/>
          <w:sz w:val="24"/>
          <w:szCs w:val="24"/>
        </w:rPr>
        <w:t xml:space="preserve"> (Accessed: 17 April 2025). </w:t>
      </w:r>
    </w:p>
    <w:p w14:paraId="5FC19331" w14:textId="77777777" w:rsidR="00E15497" w:rsidRDefault="00E15497" w:rsidP="00E15497">
      <w:pPr>
        <w:spacing w:line="360" w:lineRule="auto"/>
        <w:rPr>
          <w:rFonts w:ascii="Arial" w:hAnsi="Arial" w:cs="Arial"/>
          <w:sz w:val="24"/>
          <w:szCs w:val="24"/>
        </w:rPr>
      </w:pPr>
    </w:p>
    <w:p w14:paraId="203898CB" w14:textId="77777777" w:rsidR="00E15497" w:rsidRPr="00C77613" w:rsidRDefault="00E15497" w:rsidP="00E15497">
      <w:pPr>
        <w:spacing w:line="360" w:lineRule="auto"/>
        <w:rPr>
          <w:rFonts w:ascii="Arial" w:hAnsi="Arial" w:cs="Arial"/>
          <w:sz w:val="24"/>
          <w:szCs w:val="24"/>
        </w:rPr>
      </w:pPr>
      <w:r>
        <w:rPr>
          <w:rFonts w:ascii="Arial" w:hAnsi="Arial" w:cs="Arial"/>
          <w:sz w:val="24"/>
          <w:szCs w:val="24"/>
        </w:rPr>
        <w:lastRenderedPageBreak/>
        <w:t xml:space="preserve">Welsh Government (2021) </w:t>
      </w:r>
      <w:r>
        <w:rPr>
          <w:rFonts w:ascii="Arial" w:hAnsi="Arial" w:cs="Arial"/>
          <w:i/>
          <w:iCs/>
          <w:sz w:val="24"/>
          <w:szCs w:val="24"/>
        </w:rPr>
        <w:t xml:space="preserve">Analysis of Flying Start Outcomes Using Linked Data: Childcare and Foundation Phase Baseline assessments. </w:t>
      </w:r>
      <w:r>
        <w:rPr>
          <w:rFonts w:ascii="Arial" w:hAnsi="Arial" w:cs="Arial"/>
          <w:sz w:val="24"/>
          <w:szCs w:val="24"/>
        </w:rPr>
        <w:t xml:space="preserve">Available at: </w:t>
      </w:r>
      <w:hyperlink r:id="rId24" w:history="1">
        <w:r w:rsidRPr="007C62E6">
          <w:rPr>
            <w:rStyle w:val="Hyperlink"/>
            <w:rFonts w:ascii="Arial" w:hAnsi="Arial" w:cs="Arial"/>
            <w:sz w:val="24"/>
            <w:szCs w:val="24"/>
          </w:rPr>
          <w:t>https://www.gov.wales/analysis-flying-start-outcomes-using-linked-data-childcare-and-foundation-phase-baseline-assessments-html</w:t>
        </w:r>
      </w:hyperlink>
      <w:r>
        <w:rPr>
          <w:rFonts w:ascii="Arial" w:hAnsi="Arial" w:cs="Arial"/>
          <w:sz w:val="24"/>
          <w:szCs w:val="24"/>
        </w:rPr>
        <w:t xml:space="preserve"> (Accessed: 17 April 2025).</w:t>
      </w:r>
    </w:p>
    <w:p w14:paraId="364A5CFE" w14:textId="77777777" w:rsidR="00E15497" w:rsidRDefault="00E15497" w:rsidP="00E15497">
      <w:pPr>
        <w:spacing w:line="360" w:lineRule="auto"/>
        <w:rPr>
          <w:rFonts w:ascii="Arial" w:hAnsi="Arial" w:cs="Arial"/>
          <w:sz w:val="24"/>
          <w:szCs w:val="24"/>
        </w:rPr>
      </w:pPr>
      <w:r>
        <w:rPr>
          <w:rFonts w:ascii="Arial" w:hAnsi="Arial" w:cs="Arial"/>
          <w:sz w:val="24"/>
          <w:szCs w:val="24"/>
        </w:rPr>
        <w:t xml:space="preserve">Welsh Government (2019) </w:t>
      </w:r>
      <w:r>
        <w:rPr>
          <w:rFonts w:ascii="Arial" w:hAnsi="Arial" w:cs="Arial"/>
          <w:i/>
          <w:iCs/>
          <w:sz w:val="24"/>
          <w:szCs w:val="24"/>
        </w:rPr>
        <w:t xml:space="preserve">Welsh Index of Multiple Deprivation (WIMD)2019: Result Report. </w:t>
      </w:r>
      <w:r>
        <w:rPr>
          <w:rFonts w:ascii="Arial" w:hAnsi="Arial" w:cs="Arial"/>
          <w:sz w:val="24"/>
          <w:szCs w:val="24"/>
        </w:rPr>
        <w:t xml:space="preserve">Available at: </w:t>
      </w:r>
      <w:hyperlink r:id="rId25" w:history="1">
        <w:r w:rsidRPr="007C62E6">
          <w:rPr>
            <w:rStyle w:val="Hyperlink"/>
            <w:rFonts w:ascii="Arial" w:hAnsi="Arial" w:cs="Arial"/>
            <w:sz w:val="24"/>
            <w:szCs w:val="24"/>
          </w:rPr>
          <w:t>https://www.gov.wales/sites/default/files/statistics-and-research/2020-06/welsh-index-multiple-deprivation-2019-results-report.pdf</w:t>
        </w:r>
      </w:hyperlink>
      <w:r>
        <w:rPr>
          <w:rFonts w:ascii="Arial" w:hAnsi="Arial" w:cs="Arial"/>
          <w:sz w:val="24"/>
          <w:szCs w:val="24"/>
        </w:rPr>
        <w:t xml:space="preserve"> (Accessed: 17 April 2025).</w:t>
      </w:r>
    </w:p>
    <w:p w14:paraId="5DDE4D6B" w14:textId="77777777" w:rsidR="00E15497" w:rsidRPr="00367EFF" w:rsidRDefault="00E15497" w:rsidP="00E15497">
      <w:pPr>
        <w:spacing w:line="360" w:lineRule="auto"/>
        <w:rPr>
          <w:rFonts w:ascii="Arial" w:hAnsi="Arial" w:cs="Arial"/>
          <w:sz w:val="24"/>
          <w:szCs w:val="24"/>
        </w:rPr>
      </w:pPr>
      <w:r>
        <w:rPr>
          <w:rFonts w:ascii="Arial" w:hAnsi="Arial" w:cs="Arial"/>
          <w:sz w:val="24"/>
          <w:szCs w:val="24"/>
        </w:rPr>
        <w:t xml:space="preserve">Welsh Government (2015) </w:t>
      </w:r>
      <w:r>
        <w:rPr>
          <w:rFonts w:ascii="Arial" w:hAnsi="Arial" w:cs="Arial"/>
          <w:i/>
          <w:iCs/>
          <w:sz w:val="24"/>
          <w:szCs w:val="24"/>
        </w:rPr>
        <w:t xml:space="preserve">Review to Identify More Able and Talented Provision Across Wales. </w:t>
      </w:r>
      <w:r>
        <w:rPr>
          <w:rFonts w:ascii="Arial" w:hAnsi="Arial" w:cs="Arial"/>
          <w:sz w:val="24"/>
          <w:szCs w:val="24"/>
        </w:rPr>
        <w:t xml:space="preserve">Available at: </w:t>
      </w:r>
      <w:hyperlink r:id="rId26" w:history="1">
        <w:r w:rsidRPr="0005657C">
          <w:rPr>
            <w:rStyle w:val="Hyperlink"/>
            <w:rFonts w:ascii="Arial" w:hAnsi="Arial" w:cs="Arial"/>
            <w:sz w:val="24"/>
            <w:szCs w:val="24"/>
          </w:rPr>
          <w:t>https://www.gov.wales/sites/default/files/publications/2018-02/review-to-identify-more-able-and-talented-provision-across-wales.pdf</w:t>
        </w:r>
      </w:hyperlink>
      <w:r>
        <w:rPr>
          <w:rFonts w:ascii="Arial" w:hAnsi="Arial" w:cs="Arial"/>
          <w:sz w:val="24"/>
          <w:szCs w:val="24"/>
        </w:rPr>
        <w:t xml:space="preserve"> (Accessed: 19 April 2025).</w:t>
      </w:r>
    </w:p>
    <w:p w14:paraId="344CF736" w14:textId="77777777" w:rsidR="00E15497" w:rsidRDefault="00E15497" w:rsidP="00E15497">
      <w:pPr>
        <w:spacing w:line="360" w:lineRule="auto"/>
        <w:rPr>
          <w:rFonts w:ascii="Arial" w:hAnsi="Arial" w:cs="Arial"/>
          <w:sz w:val="24"/>
          <w:szCs w:val="24"/>
        </w:rPr>
      </w:pPr>
      <w:r>
        <w:rPr>
          <w:rFonts w:ascii="Arial" w:hAnsi="Arial" w:cs="Arial"/>
          <w:sz w:val="24"/>
          <w:szCs w:val="24"/>
        </w:rPr>
        <w:t xml:space="preserve">Welsh Government (2008) </w:t>
      </w:r>
      <w:r>
        <w:rPr>
          <w:rFonts w:ascii="Arial" w:hAnsi="Arial" w:cs="Arial"/>
          <w:i/>
          <w:iCs/>
          <w:sz w:val="24"/>
          <w:szCs w:val="24"/>
        </w:rPr>
        <w:t xml:space="preserve">Meeting the Challenge. </w:t>
      </w:r>
      <w:r>
        <w:rPr>
          <w:rFonts w:ascii="Arial" w:hAnsi="Arial" w:cs="Arial"/>
          <w:sz w:val="24"/>
          <w:szCs w:val="24"/>
        </w:rPr>
        <w:t>Available at:</w:t>
      </w:r>
      <w:r w:rsidRPr="00D52614">
        <w:t xml:space="preserve"> </w:t>
      </w:r>
      <w:hyperlink r:id="rId27" w:history="1">
        <w:r w:rsidRPr="007C62E6">
          <w:rPr>
            <w:rStyle w:val="Hyperlink"/>
            <w:rFonts w:ascii="Arial" w:hAnsi="Arial" w:cs="Arial"/>
            <w:sz w:val="24"/>
            <w:szCs w:val="24"/>
          </w:rPr>
          <w:t>https://www.gov.wales/sites/default/files/publications/2018-11/meeting-the-challenge-quality-standards-in-education-for-more-able-and-talented-pupils_0.pdf</w:t>
        </w:r>
      </w:hyperlink>
      <w:r>
        <w:rPr>
          <w:rFonts w:ascii="Arial" w:hAnsi="Arial" w:cs="Arial"/>
          <w:sz w:val="24"/>
          <w:szCs w:val="24"/>
        </w:rPr>
        <w:t xml:space="preserve"> (Accessed: 17 April 2025). </w:t>
      </w:r>
    </w:p>
    <w:p w14:paraId="361E3AA6" w14:textId="77777777" w:rsidR="00E15497" w:rsidRPr="00CA57F4" w:rsidRDefault="00E15497" w:rsidP="00E15497">
      <w:pPr>
        <w:spacing w:line="360" w:lineRule="auto"/>
        <w:rPr>
          <w:rFonts w:ascii="Arial" w:hAnsi="Arial" w:cs="Arial"/>
          <w:sz w:val="24"/>
          <w:szCs w:val="24"/>
        </w:rPr>
      </w:pPr>
      <w:r>
        <w:rPr>
          <w:rFonts w:ascii="Arial" w:hAnsi="Arial" w:cs="Arial"/>
          <w:sz w:val="24"/>
          <w:szCs w:val="24"/>
        </w:rPr>
        <w:t xml:space="preserve">Welsh Parliament (2024) </w:t>
      </w:r>
      <w:r>
        <w:rPr>
          <w:rFonts w:ascii="Arial" w:hAnsi="Arial" w:cs="Arial"/>
          <w:i/>
          <w:iCs/>
          <w:sz w:val="24"/>
          <w:szCs w:val="24"/>
        </w:rPr>
        <w:t xml:space="preserve">Senedd Research. </w:t>
      </w:r>
      <w:r>
        <w:rPr>
          <w:rFonts w:ascii="Arial" w:hAnsi="Arial" w:cs="Arial"/>
          <w:sz w:val="24"/>
          <w:szCs w:val="24"/>
        </w:rPr>
        <w:t xml:space="preserve">Available at: </w:t>
      </w:r>
      <w:hyperlink r:id="rId28" w:history="1">
        <w:r w:rsidRPr="002E3F9C">
          <w:rPr>
            <w:rStyle w:val="Hyperlink"/>
            <w:rFonts w:ascii="Arial" w:hAnsi="Arial" w:cs="Arial"/>
            <w:sz w:val="24"/>
            <w:szCs w:val="24"/>
          </w:rPr>
          <w:t>https://research.senedd.wales/research-articles/on-the-money-how-does-the-welsh-government-target-additional-funding-and-support-at-disadvantaged-pupils-and-underperforming-schools/</w:t>
        </w:r>
      </w:hyperlink>
      <w:r>
        <w:rPr>
          <w:rFonts w:ascii="Arial" w:hAnsi="Arial" w:cs="Arial"/>
          <w:sz w:val="24"/>
          <w:szCs w:val="24"/>
        </w:rPr>
        <w:t xml:space="preserve"> (Accessed: 30 April 2025). </w:t>
      </w:r>
    </w:p>
    <w:p w14:paraId="40BCB092" w14:textId="77777777" w:rsidR="00E15497" w:rsidRPr="003603B5" w:rsidRDefault="00E15497" w:rsidP="00E15497">
      <w:pPr>
        <w:spacing w:line="360" w:lineRule="auto"/>
        <w:rPr>
          <w:rFonts w:ascii="Arial" w:hAnsi="Arial" w:cs="Arial"/>
          <w:sz w:val="24"/>
          <w:szCs w:val="24"/>
        </w:rPr>
      </w:pPr>
    </w:p>
    <w:p w14:paraId="7721865E" w14:textId="4D958417" w:rsidR="00E15497" w:rsidRPr="004016C8" w:rsidRDefault="00E15497" w:rsidP="00E15497">
      <w:pPr>
        <w:spacing w:line="360" w:lineRule="auto"/>
        <w:rPr>
          <w:rFonts w:ascii="Arial" w:hAnsi="Arial" w:cs="Arial"/>
          <w:sz w:val="24"/>
          <w:szCs w:val="24"/>
        </w:rPr>
      </w:pPr>
      <w:r>
        <w:rPr>
          <w:rFonts w:ascii="Arial" w:hAnsi="Arial" w:cs="Arial"/>
          <w:sz w:val="24"/>
          <w:szCs w:val="24"/>
        </w:rPr>
        <w:t xml:space="preserve"> </w:t>
      </w:r>
    </w:p>
    <w:p w14:paraId="154031FF" w14:textId="77777777" w:rsidR="00E15497" w:rsidRDefault="00E15497" w:rsidP="00E15497">
      <w:pPr>
        <w:spacing w:line="360" w:lineRule="auto"/>
        <w:rPr>
          <w:rFonts w:ascii="Arial" w:hAnsi="Arial" w:cs="Arial"/>
          <w:sz w:val="24"/>
          <w:szCs w:val="24"/>
        </w:rPr>
      </w:pPr>
    </w:p>
    <w:p w14:paraId="1FD13BA0" w14:textId="77777777" w:rsidR="00E15497" w:rsidRPr="00E15497" w:rsidRDefault="00E15497" w:rsidP="007876A4">
      <w:pPr>
        <w:spacing w:line="360" w:lineRule="auto"/>
        <w:rPr>
          <w:rFonts w:ascii="Arial" w:hAnsi="Arial" w:cs="Arial"/>
          <w:sz w:val="24"/>
          <w:szCs w:val="24"/>
        </w:rPr>
      </w:pPr>
    </w:p>
    <w:p w14:paraId="6CFCF5DE" w14:textId="77777777" w:rsidR="00E45B10" w:rsidRDefault="00E45B10" w:rsidP="007876A4">
      <w:pPr>
        <w:spacing w:line="360" w:lineRule="auto"/>
        <w:rPr>
          <w:rFonts w:ascii="Arial" w:hAnsi="Arial" w:cs="Arial"/>
          <w:sz w:val="24"/>
          <w:szCs w:val="24"/>
        </w:rPr>
      </w:pPr>
    </w:p>
    <w:p w14:paraId="3AB3874E" w14:textId="1F788116" w:rsidR="00917790" w:rsidRPr="00A73216" w:rsidRDefault="009152F3" w:rsidP="007876A4">
      <w:pPr>
        <w:spacing w:line="360" w:lineRule="auto"/>
        <w:rPr>
          <w:rFonts w:ascii="Arial" w:hAnsi="Arial" w:cs="Arial"/>
          <w:sz w:val="24"/>
          <w:szCs w:val="24"/>
        </w:rPr>
      </w:pPr>
      <w:r>
        <w:rPr>
          <w:rFonts w:ascii="Arial" w:hAnsi="Arial" w:cs="Arial"/>
          <w:sz w:val="24"/>
          <w:szCs w:val="24"/>
        </w:rPr>
        <w:t xml:space="preserve">   </w:t>
      </w:r>
      <w:r w:rsidR="0035231C">
        <w:rPr>
          <w:rFonts w:ascii="Arial" w:hAnsi="Arial" w:cs="Arial"/>
          <w:sz w:val="24"/>
          <w:szCs w:val="24"/>
        </w:rPr>
        <w:t xml:space="preserve">  </w:t>
      </w:r>
      <w:r w:rsidR="00737F4A">
        <w:rPr>
          <w:rFonts w:ascii="Arial" w:hAnsi="Arial" w:cs="Arial"/>
          <w:sz w:val="24"/>
          <w:szCs w:val="24"/>
        </w:rPr>
        <w:t xml:space="preserve"> </w:t>
      </w:r>
      <w:r w:rsidR="00CC6E8E">
        <w:rPr>
          <w:rFonts w:ascii="Arial" w:hAnsi="Arial" w:cs="Arial"/>
          <w:sz w:val="24"/>
          <w:szCs w:val="24"/>
        </w:rPr>
        <w:t xml:space="preserve"> </w:t>
      </w:r>
      <w:r w:rsidR="00EF7396">
        <w:rPr>
          <w:rFonts w:ascii="Arial" w:hAnsi="Arial" w:cs="Arial"/>
          <w:sz w:val="24"/>
          <w:szCs w:val="24"/>
        </w:rPr>
        <w:t xml:space="preserve"> </w:t>
      </w:r>
      <w:r w:rsidR="006217AA">
        <w:rPr>
          <w:rFonts w:ascii="Arial" w:hAnsi="Arial" w:cs="Arial"/>
          <w:sz w:val="24"/>
          <w:szCs w:val="24"/>
        </w:rPr>
        <w:t xml:space="preserve"> </w:t>
      </w:r>
    </w:p>
    <w:p w14:paraId="766B3928" w14:textId="5C41EACC" w:rsidR="005813AB" w:rsidRPr="00E627AD" w:rsidRDefault="00DF121C" w:rsidP="007876A4">
      <w:pPr>
        <w:spacing w:line="360" w:lineRule="auto"/>
        <w:rPr>
          <w:rFonts w:ascii="Arial" w:hAnsi="Arial" w:cs="Arial"/>
          <w:sz w:val="24"/>
          <w:szCs w:val="24"/>
        </w:rPr>
      </w:pPr>
      <w:r>
        <w:rPr>
          <w:rFonts w:ascii="Arial" w:hAnsi="Arial" w:cs="Arial"/>
          <w:sz w:val="24"/>
          <w:szCs w:val="24"/>
        </w:rPr>
        <w:t xml:space="preserve"> </w:t>
      </w:r>
      <w:r w:rsidR="00397833">
        <w:rPr>
          <w:rFonts w:ascii="Arial" w:hAnsi="Arial" w:cs="Arial"/>
          <w:sz w:val="24"/>
          <w:szCs w:val="24"/>
        </w:rPr>
        <w:t xml:space="preserve"> </w:t>
      </w:r>
      <w:r w:rsidR="006A0550">
        <w:rPr>
          <w:rFonts w:ascii="Arial" w:hAnsi="Arial" w:cs="Arial"/>
          <w:sz w:val="24"/>
          <w:szCs w:val="24"/>
        </w:rPr>
        <w:t xml:space="preserve"> </w:t>
      </w:r>
      <w:r w:rsidR="00F21584">
        <w:rPr>
          <w:rFonts w:ascii="Arial" w:hAnsi="Arial" w:cs="Arial"/>
          <w:sz w:val="24"/>
          <w:szCs w:val="24"/>
        </w:rPr>
        <w:t xml:space="preserve"> </w:t>
      </w:r>
      <w:r w:rsidR="00E86C82">
        <w:rPr>
          <w:rFonts w:ascii="Arial" w:hAnsi="Arial" w:cs="Arial"/>
          <w:sz w:val="24"/>
          <w:szCs w:val="24"/>
        </w:rPr>
        <w:t xml:space="preserve"> </w:t>
      </w:r>
      <w:r w:rsidR="00411CFC">
        <w:rPr>
          <w:rFonts w:ascii="Arial" w:hAnsi="Arial" w:cs="Arial"/>
          <w:sz w:val="24"/>
          <w:szCs w:val="24"/>
        </w:rPr>
        <w:t xml:space="preserve"> </w:t>
      </w:r>
    </w:p>
    <w:p w14:paraId="5A92EFDA" w14:textId="227ABD1C" w:rsidR="006403F3" w:rsidRPr="006403F3" w:rsidRDefault="006403F3" w:rsidP="007876A4">
      <w:pPr>
        <w:spacing w:line="360" w:lineRule="auto"/>
        <w:rPr>
          <w:rFonts w:ascii="Arial" w:hAnsi="Arial" w:cs="Arial"/>
          <w:sz w:val="24"/>
          <w:szCs w:val="24"/>
        </w:rPr>
      </w:pPr>
    </w:p>
    <w:p w14:paraId="7E3D2E30" w14:textId="77777777" w:rsidR="006403F3" w:rsidRDefault="006403F3" w:rsidP="007876A4">
      <w:pPr>
        <w:spacing w:line="360" w:lineRule="auto"/>
        <w:rPr>
          <w:rFonts w:ascii="Arial" w:hAnsi="Arial" w:cs="Arial"/>
          <w:sz w:val="24"/>
          <w:szCs w:val="24"/>
          <w:u w:val="single"/>
        </w:rPr>
      </w:pPr>
    </w:p>
    <w:p w14:paraId="55479917" w14:textId="02331F1C" w:rsidR="007D56F2" w:rsidRPr="007D56F2" w:rsidRDefault="006B7641" w:rsidP="007876A4">
      <w:pPr>
        <w:spacing w:line="360" w:lineRule="auto"/>
        <w:rPr>
          <w:rFonts w:ascii="Arial" w:hAnsi="Arial" w:cs="Arial"/>
          <w:sz w:val="24"/>
          <w:szCs w:val="24"/>
        </w:rPr>
      </w:pPr>
      <w:r>
        <w:rPr>
          <w:rFonts w:ascii="Arial" w:hAnsi="Arial" w:cs="Arial"/>
          <w:sz w:val="24"/>
          <w:szCs w:val="24"/>
        </w:rPr>
        <w:lastRenderedPageBreak/>
        <w:t xml:space="preserve"> </w:t>
      </w:r>
      <w:r w:rsidR="004D7B4F">
        <w:rPr>
          <w:rFonts w:ascii="Arial" w:hAnsi="Arial" w:cs="Arial"/>
          <w:sz w:val="24"/>
          <w:szCs w:val="24"/>
        </w:rPr>
        <w:t xml:space="preserve"> </w:t>
      </w:r>
      <w:r w:rsidR="0002274A">
        <w:rPr>
          <w:rFonts w:ascii="Arial" w:hAnsi="Arial" w:cs="Arial"/>
          <w:sz w:val="24"/>
          <w:szCs w:val="24"/>
        </w:rPr>
        <w:t xml:space="preserve"> </w:t>
      </w:r>
    </w:p>
    <w:p w14:paraId="16BEAA05" w14:textId="77777777" w:rsidR="00A11C93" w:rsidRDefault="00A11C93" w:rsidP="007876A4">
      <w:pPr>
        <w:spacing w:line="360" w:lineRule="auto"/>
        <w:rPr>
          <w:rFonts w:ascii="Arial" w:hAnsi="Arial" w:cs="Arial"/>
          <w:sz w:val="24"/>
          <w:szCs w:val="24"/>
          <w:u w:val="single"/>
        </w:rPr>
      </w:pPr>
    </w:p>
    <w:p w14:paraId="5C01F699" w14:textId="5D465B2F" w:rsidR="00C159CE" w:rsidRDefault="00A11C93" w:rsidP="007876A4">
      <w:pPr>
        <w:spacing w:line="360" w:lineRule="auto"/>
        <w:rPr>
          <w:rFonts w:ascii="Arial" w:hAnsi="Arial" w:cs="Arial"/>
          <w:sz w:val="24"/>
          <w:szCs w:val="24"/>
        </w:rPr>
      </w:pPr>
      <w:r>
        <w:rPr>
          <w:rFonts w:ascii="Arial" w:hAnsi="Arial" w:cs="Arial"/>
          <w:sz w:val="24"/>
          <w:szCs w:val="24"/>
        </w:rPr>
        <w:t xml:space="preserve"> </w:t>
      </w:r>
      <w:r w:rsidR="00212B3F">
        <w:rPr>
          <w:rFonts w:ascii="Arial" w:hAnsi="Arial" w:cs="Arial"/>
          <w:sz w:val="24"/>
          <w:szCs w:val="24"/>
        </w:rPr>
        <w:t xml:space="preserve"> </w:t>
      </w:r>
      <w:r w:rsidR="00C159CE">
        <w:rPr>
          <w:rFonts w:ascii="Arial" w:hAnsi="Arial" w:cs="Arial"/>
          <w:sz w:val="24"/>
          <w:szCs w:val="24"/>
        </w:rPr>
        <w:t xml:space="preserve"> </w:t>
      </w:r>
    </w:p>
    <w:p w14:paraId="33D9E522" w14:textId="77777777" w:rsidR="007876A4" w:rsidRDefault="007876A4" w:rsidP="004400CB">
      <w:pPr>
        <w:spacing w:line="360" w:lineRule="auto"/>
        <w:rPr>
          <w:rFonts w:ascii="Arial" w:hAnsi="Arial" w:cs="Arial"/>
          <w:sz w:val="24"/>
          <w:szCs w:val="24"/>
        </w:rPr>
      </w:pPr>
    </w:p>
    <w:p w14:paraId="58E1412E" w14:textId="4D5F9164" w:rsidR="00C93A35" w:rsidRPr="004400CB" w:rsidRDefault="00E249D2" w:rsidP="004400CB">
      <w:pPr>
        <w:spacing w:line="360" w:lineRule="auto"/>
        <w:rPr>
          <w:rFonts w:ascii="Arial" w:hAnsi="Arial" w:cs="Arial"/>
          <w:sz w:val="24"/>
          <w:szCs w:val="24"/>
        </w:rPr>
      </w:pPr>
      <w:r>
        <w:rPr>
          <w:rFonts w:ascii="Arial" w:hAnsi="Arial" w:cs="Arial"/>
          <w:sz w:val="24"/>
          <w:szCs w:val="24"/>
        </w:rPr>
        <w:t xml:space="preserve"> </w:t>
      </w:r>
    </w:p>
    <w:sectPr w:rsidR="00C93A35" w:rsidRPr="004400CB">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04E87" w14:textId="77777777" w:rsidR="007A28D7" w:rsidRDefault="007A28D7" w:rsidP="004400CB">
      <w:pPr>
        <w:spacing w:after="0" w:line="240" w:lineRule="auto"/>
      </w:pPr>
      <w:r>
        <w:separator/>
      </w:r>
    </w:p>
  </w:endnote>
  <w:endnote w:type="continuationSeparator" w:id="0">
    <w:p w14:paraId="6FAD34C3" w14:textId="77777777" w:rsidR="007A28D7" w:rsidRDefault="007A28D7" w:rsidP="00440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9955612"/>
      <w:docPartObj>
        <w:docPartGallery w:val="Page Numbers (Bottom of Page)"/>
        <w:docPartUnique/>
      </w:docPartObj>
    </w:sdtPr>
    <w:sdtContent>
      <w:p w14:paraId="2869B1FE" w14:textId="58E1B427" w:rsidR="004400CB" w:rsidRDefault="004400CB">
        <w:pPr>
          <w:pStyle w:val="Footer"/>
          <w:jc w:val="center"/>
        </w:pPr>
        <w:r>
          <w:fldChar w:fldCharType="begin"/>
        </w:r>
        <w:r>
          <w:instrText>PAGE   \* MERGEFORMAT</w:instrText>
        </w:r>
        <w:r>
          <w:fldChar w:fldCharType="separate"/>
        </w:r>
        <w:r>
          <w:t>2</w:t>
        </w:r>
        <w:r>
          <w:fldChar w:fldCharType="end"/>
        </w:r>
      </w:p>
    </w:sdtContent>
  </w:sdt>
  <w:p w14:paraId="58A52F04" w14:textId="77777777" w:rsidR="004400CB" w:rsidRDefault="004400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A485A" w14:textId="77777777" w:rsidR="007A28D7" w:rsidRDefault="007A28D7" w:rsidP="004400CB">
      <w:pPr>
        <w:spacing w:after="0" w:line="240" w:lineRule="auto"/>
      </w:pPr>
      <w:r>
        <w:separator/>
      </w:r>
    </w:p>
  </w:footnote>
  <w:footnote w:type="continuationSeparator" w:id="0">
    <w:p w14:paraId="4E80E547" w14:textId="77777777" w:rsidR="007A28D7" w:rsidRDefault="007A28D7" w:rsidP="00440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3150D" w14:textId="5902DAA4" w:rsidR="004400CB" w:rsidRDefault="004400CB">
    <w:pPr>
      <w:pStyle w:val="Header"/>
    </w:pPr>
    <w:r>
      <w:t>ECEY5010</w:t>
    </w:r>
    <w:r>
      <w:ptab w:relativeTo="margin" w:alignment="center" w:leader="none"/>
    </w:r>
    <w:r>
      <w:t>2403985</w:t>
    </w:r>
    <w:r>
      <w:ptab w:relativeTo="margin" w:alignment="right" w:leader="none"/>
    </w:r>
    <w:r>
      <w:t>Words</w:t>
    </w:r>
    <w:r w:rsidR="00552AE8">
      <w:t xml:space="preserve"> 3</w:t>
    </w:r>
    <w:r w:rsidR="001805A1">
      <w:t>6</w:t>
    </w:r>
    <w:r w:rsidR="00552AE8">
      <w:t>2</w:t>
    </w:r>
    <w:r w:rsidR="000062F9">
      <w: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0CB"/>
    <w:rsid w:val="000062F9"/>
    <w:rsid w:val="00010EA1"/>
    <w:rsid w:val="0001648B"/>
    <w:rsid w:val="0002274A"/>
    <w:rsid w:val="00030948"/>
    <w:rsid w:val="0003414E"/>
    <w:rsid w:val="00042923"/>
    <w:rsid w:val="0004484B"/>
    <w:rsid w:val="000563B3"/>
    <w:rsid w:val="00066ABA"/>
    <w:rsid w:val="00076728"/>
    <w:rsid w:val="000826C2"/>
    <w:rsid w:val="00096726"/>
    <w:rsid w:val="000A039F"/>
    <w:rsid w:val="000B3386"/>
    <w:rsid w:val="000C5231"/>
    <w:rsid w:val="000F6A30"/>
    <w:rsid w:val="001119E5"/>
    <w:rsid w:val="00114B55"/>
    <w:rsid w:val="0012225F"/>
    <w:rsid w:val="0013785B"/>
    <w:rsid w:val="00143F7C"/>
    <w:rsid w:val="00144128"/>
    <w:rsid w:val="001456C8"/>
    <w:rsid w:val="00146603"/>
    <w:rsid w:val="001501FD"/>
    <w:rsid w:val="00163753"/>
    <w:rsid w:val="00173080"/>
    <w:rsid w:val="0017698B"/>
    <w:rsid w:val="001805A1"/>
    <w:rsid w:val="001957AD"/>
    <w:rsid w:val="00195BE8"/>
    <w:rsid w:val="001E657A"/>
    <w:rsid w:val="001F1149"/>
    <w:rsid w:val="00212B12"/>
    <w:rsid w:val="00212B3F"/>
    <w:rsid w:val="00237771"/>
    <w:rsid w:val="00247947"/>
    <w:rsid w:val="002724B0"/>
    <w:rsid w:val="002758A3"/>
    <w:rsid w:val="00281B91"/>
    <w:rsid w:val="002939E7"/>
    <w:rsid w:val="0029686B"/>
    <w:rsid w:val="002A4F62"/>
    <w:rsid w:val="002A7FA1"/>
    <w:rsid w:val="002B0EEC"/>
    <w:rsid w:val="002B4DA4"/>
    <w:rsid w:val="002C0276"/>
    <w:rsid w:val="002C2765"/>
    <w:rsid w:val="002D1722"/>
    <w:rsid w:val="002D4574"/>
    <w:rsid w:val="002E3EB0"/>
    <w:rsid w:val="002E5E76"/>
    <w:rsid w:val="00302F8F"/>
    <w:rsid w:val="00321041"/>
    <w:rsid w:val="003376E8"/>
    <w:rsid w:val="00337F7D"/>
    <w:rsid w:val="0035231C"/>
    <w:rsid w:val="00354346"/>
    <w:rsid w:val="00375CA0"/>
    <w:rsid w:val="00376873"/>
    <w:rsid w:val="00397833"/>
    <w:rsid w:val="00397DD1"/>
    <w:rsid w:val="003B1948"/>
    <w:rsid w:val="003C0F9B"/>
    <w:rsid w:val="003C4ED5"/>
    <w:rsid w:val="003D142D"/>
    <w:rsid w:val="003D7CEF"/>
    <w:rsid w:val="003E0945"/>
    <w:rsid w:val="003F44DB"/>
    <w:rsid w:val="00411CFC"/>
    <w:rsid w:val="0041558F"/>
    <w:rsid w:val="004328EF"/>
    <w:rsid w:val="0043491B"/>
    <w:rsid w:val="004400CB"/>
    <w:rsid w:val="0044409F"/>
    <w:rsid w:val="004476A6"/>
    <w:rsid w:val="004550F3"/>
    <w:rsid w:val="00455452"/>
    <w:rsid w:val="00460D22"/>
    <w:rsid w:val="0046644D"/>
    <w:rsid w:val="00475C07"/>
    <w:rsid w:val="00475ECB"/>
    <w:rsid w:val="00495E3D"/>
    <w:rsid w:val="004A7BBE"/>
    <w:rsid w:val="004D5749"/>
    <w:rsid w:val="004D7B4F"/>
    <w:rsid w:val="004F3A44"/>
    <w:rsid w:val="00536C8F"/>
    <w:rsid w:val="00552AE8"/>
    <w:rsid w:val="00557124"/>
    <w:rsid w:val="005813AB"/>
    <w:rsid w:val="005827ED"/>
    <w:rsid w:val="00584CC1"/>
    <w:rsid w:val="0058763B"/>
    <w:rsid w:val="005966D6"/>
    <w:rsid w:val="00597BBA"/>
    <w:rsid w:val="005A34B1"/>
    <w:rsid w:val="005E7995"/>
    <w:rsid w:val="005F3787"/>
    <w:rsid w:val="00611253"/>
    <w:rsid w:val="0062119F"/>
    <w:rsid w:val="006217AA"/>
    <w:rsid w:val="00627338"/>
    <w:rsid w:val="00636544"/>
    <w:rsid w:val="006403F3"/>
    <w:rsid w:val="00644822"/>
    <w:rsid w:val="00650E1B"/>
    <w:rsid w:val="00680F19"/>
    <w:rsid w:val="0068373C"/>
    <w:rsid w:val="00683E22"/>
    <w:rsid w:val="00693028"/>
    <w:rsid w:val="006A0550"/>
    <w:rsid w:val="006B1545"/>
    <w:rsid w:val="006B28FD"/>
    <w:rsid w:val="006B7641"/>
    <w:rsid w:val="006E0BA7"/>
    <w:rsid w:val="006E42EB"/>
    <w:rsid w:val="007269A7"/>
    <w:rsid w:val="00731A50"/>
    <w:rsid w:val="00737F4A"/>
    <w:rsid w:val="00743A34"/>
    <w:rsid w:val="00744230"/>
    <w:rsid w:val="007703CF"/>
    <w:rsid w:val="0077698B"/>
    <w:rsid w:val="007876A4"/>
    <w:rsid w:val="007A28D7"/>
    <w:rsid w:val="007A49A1"/>
    <w:rsid w:val="007A4CDE"/>
    <w:rsid w:val="007D56F2"/>
    <w:rsid w:val="007E17C9"/>
    <w:rsid w:val="007E29ED"/>
    <w:rsid w:val="007F0351"/>
    <w:rsid w:val="008267CE"/>
    <w:rsid w:val="008439E2"/>
    <w:rsid w:val="008557C8"/>
    <w:rsid w:val="0086702D"/>
    <w:rsid w:val="008A076C"/>
    <w:rsid w:val="008A1C7E"/>
    <w:rsid w:val="008A3A0A"/>
    <w:rsid w:val="008B1A8C"/>
    <w:rsid w:val="008B6CC9"/>
    <w:rsid w:val="008D723B"/>
    <w:rsid w:val="008D771D"/>
    <w:rsid w:val="009100DA"/>
    <w:rsid w:val="00912DE3"/>
    <w:rsid w:val="009152F3"/>
    <w:rsid w:val="00917639"/>
    <w:rsid w:val="00917790"/>
    <w:rsid w:val="0092157D"/>
    <w:rsid w:val="0094142E"/>
    <w:rsid w:val="00942FA5"/>
    <w:rsid w:val="00962C63"/>
    <w:rsid w:val="00964034"/>
    <w:rsid w:val="00964B1C"/>
    <w:rsid w:val="00967DF9"/>
    <w:rsid w:val="009906CE"/>
    <w:rsid w:val="009B1564"/>
    <w:rsid w:val="009C3D5C"/>
    <w:rsid w:val="009C6B86"/>
    <w:rsid w:val="009E0E37"/>
    <w:rsid w:val="009F661F"/>
    <w:rsid w:val="00A01A87"/>
    <w:rsid w:val="00A11B2F"/>
    <w:rsid w:val="00A11C93"/>
    <w:rsid w:val="00A360EC"/>
    <w:rsid w:val="00A45CBF"/>
    <w:rsid w:val="00A71537"/>
    <w:rsid w:val="00A73216"/>
    <w:rsid w:val="00A7793C"/>
    <w:rsid w:val="00A779D9"/>
    <w:rsid w:val="00A83BBD"/>
    <w:rsid w:val="00A85F11"/>
    <w:rsid w:val="00A86E50"/>
    <w:rsid w:val="00AA7DA3"/>
    <w:rsid w:val="00AC419A"/>
    <w:rsid w:val="00AD0B71"/>
    <w:rsid w:val="00B01524"/>
    <w:rsid w:val="00B0154D"/>
    <w:rsid w:val="00B32528"/>
    <w:rsid w:val="00B55047"/>
    <w:rsid w:val="00B76765"/>
    <w:rsid w:val="00B82D11"/>
    <w:rsid w:val="00B83F80"/>
    <w:rsid w:val="00B8689B"/>
    <w:rsid w:val="00B910DD"/>
    <w:rsid w:val="00B97FEE"/>
    <w:rsid w:val="00BA3564"/>
    <w:rsid w:val="00BA6173"/>
    <w:rsid w:val="00BB2B60"/>
    <w:rsid w:val="00BD0802"/>
    <w:rsid w:val="00BE1C56"/>
    <w:rsid w:val="00BE744A"/>
    <w:rsid w:val="00C159CE"/>
    <w:rsid w:val="00C37E18"/>
    <w:rsid w:val="00C83DD4"/>
    <w:rsid w:val="00C86DA9"/>
    <w:rsid w:val="00C93A35"/>
    <w:rsid w:val="00CA4DBB"/>
    <w:rsid w:val="00CB1016"/>
    <w:rsid w:val="00CB743E"/>
    <w:rsid w:val="00CC2BA4"/>
    <w:rsid w:val="00CC4CF2"/>
    <w:rsid w:val="00CC6E8E"/>
    <w:rsid w:val="00CD3944"/>
    <w:rsid w:val="00CF3FFF"/>
    <w:rsid w:val="00CF6657"/>
    <w:rsid w:val="00D14782"/>
    <w:rsid w:val="00D30E36"/>
    <w:rsid w:val="00D41209"/>
    <w:rsid w:val="00D42802"/>
    <w:rsid w:val="00D474C2"/>
    <w:rsid w:val="00D507ED"/>
    <w:rsid w:val="00D62446"/>
    <w:rsid w:val="00D80049"/>
    <w:rsid w:val="00D825B1"/>
    <w:rsid w:val="00D94CAA"/>
    <w:rsid w:val="00DB306F"/>
    <w:rsid w:val="00DB377B"/>
    <w:rsid w:val="00DB672B"/>
    <w:rsid w:val="00DC5A87"/>
    <w:rsid w:val="00DD15E1"/>
    <w:rsid w:val="00DF121C"/>
    <w:rsid w:val="00E07FCF"/>
    <w:rsid w:val="00E15497"/>
    <w:rsid w:val="00E249D2"/>
    <w:rsid w:val="00E25951"/>
    <w:rsid w:val="00E32E90"/>
    <w:rsid w:val="00E45B10"/>
    <w:rsid w:val="00E463FD"/>
    <w:rsid w:val="00E47205"/>
    <w:rsid w:val="00E627AD"/>
    <w:rsid w:val="00E641BD"/>
    <w:rsid w:val="00E67314"/>
    <w:rsid w:val="00E807FC"/>
    <w:rsid w:val="00E86C82"/>
    <w:rsid w:val="00E92871"/>
    <w:rsid w:val="00E94BD8"/>
    <w:rsid w:val="00EA0FC7"/>
    <w:rsid w:val="00EB5421"/>
    <w:rsid w:val="00EB7C15"/>
    <w:rsid w:val="00EC6E43"/>
    <w:rsid w:val="00EC6F65"/>
    <w:rsid w:val="00ED7E57"/>
    <w:rsid w:val="00EE0A92"/>
    <w:rsid w:val="00EE58A2"/>
    <w:rsid w:val="00EF35B5"/>
    <w:rsid w:val="00EF7396"/>
    <w:rsid w:val="00F21584"/>
    <w:rsid w:val="00F30DD4"/>
    <w:rsid w:val="00F312E9"/>
    <w:rsid w:val="00F3195F"/>
    <w:rsid w:val="00F33302"/>
    <w:rsid w:val="00F360BE"/>
    <w:rsid w:val="00F67AA7"/>
    <w:rsid w:val="00F83876"/>
    <w:rsid w:val="00F902FC"/>
    <w:rsid w:val="00F939C8"/>
    <w:rsid w:val="00FA4F5B"/>
    <w:rsid w:val="00FA7D56"/>
    <w:rsid w:val="00FB1955"/>
    <w:rsid w:val="00FB225E"/>
    <w:rsid w:val="00FB7BEC"/>
    <w:rsid w:val="00FE77E5"/>
    <w:rsid w:val="00FF0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D5723"/>
  <w15:chartTrackingRefBased/>
  <w15:docId w15:val="{6ECE35F4-E98F-4028-BE62-806CAA9AA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00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400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00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00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00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00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00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00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00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0C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400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00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00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400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400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00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00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00CB"/>
    <w:rPr>
      <w:rFonts w:eastAsiaTheme="majorEastAsia" w:cstheme="majorBidi"/>
      <w:color w:val="272727" w:themeColor="text1" w:themeTint="D8"/>
    </w:rPr>
  </w:style>
  <w:style w:type="paragraph" w:styleId="Title">
    <w:name w:val="Title"/>
    <w:basedOn w:val="Normal"/>
    <w:next w:val="Normal"/>
    <w:link w:val="TitleChar"/>
    <w:uiPriority w:val="10"/>
    <w:qFormat/>
    <w:rsid w:val="004400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0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00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00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00CB"/>
    <w:pPr>
      <w:spacing w:before="160"/>
      <w:jc w:val="center"/>
    </w:pPr>
    <w:rPr>
      <w:i/>
      <w:iCs/>
      <w:color w:val="404040" w:themeColor="text1" w:themeTint="BF"/>
    </w:rPr>
  </w:style>
  <w:style w:type="character" w:customStyle="1" w:styleId="QuoteChar">
    <w:name w:val="Quote Char"/>
    <w:basedOn w:val="DefaultParagraphFont"/>
    <w:link w:val="Quote"/>
    <w:uiPriority w:val="29"/>
    <w:rsid w:val="004400CB"/>
    <w:rPr>
      <w:i/>
      <w:iCs/>
      <w:color w:val="404040" w:themeColor="text1" w:themeTint="BF"/>
    </w:rPr>
  </w:style>
  <w:style w:type="paragraph" w:styleId="ListParagraph">
    <w:name w:val="List Paragraph"/>
    <w:basedOn w:val="Normal"/>
    <w:uiPriority w:val="34"/>
    <w:qFormat/>
    <w:rsid w:val="004400CB"/>
    <w:pPr>
      <w:ind w:left="720"/>
      <w:contextualSpacing/>
    </w:pPr>
  </w:style>
  <w:style w:type="character" w:styleId="IntenseEmphasis">
    <w:name w:val="Intense Emphasis"/>
    <w:basedOn w:val="DefaultParagraphFont"/>
    <w:uiPriority w:val="21"/>
    <w:qFormat/>
    <w:rsid w:val="004400CB"/>
    <w:rPr>
      <w:i/>
      <w:iCs/>
      <w:color w:val="2F5496" w:themeColor="accent1" w:themeShade="BF"/>
    </w:rPr>
  </w:style>
  <w:style w:type="paragraph" w:styleId="IntenseQuote">
    <w:name w:val="Intense Quote"/>
    <w:basedOn w:val="Normal"/>
    <w:next w:val="Normal"/>
    <w:link w:val="IntenseQuoteChar"/>
    <w:uiPriority w:val="30"/>
    <w:qFormat/>
    <w:rsid w:val="004400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00CB"/>
    <w:rPr>
      <w:i/>
      <w:iCs/>
      <w:color w:val="2F5496" w:themeColor="accent1" w:themeShade="BF"/>
    </w:rPr>
  </w:style>
  <w:style w:type="character" w:styleId="IntenseReference">
    <w:name w:val="Intense Reference"/>
    <w:basedOn w:val="DefaultParagraphFont"/>
    <w:uiPriority w:val="32"/>
    <w:qFormat/>
    <w:rsid w:val="004400CB"/>
    <w:rPr>
      <w:b/>
      <w:bCs/>
      <w:smallCaps/>
      <w:color w:val="2F5496" w:themeColor="accent1" w:themeShade="BF"/>
      <w:spacing w:val="5"/>
    </w:rPr>
  </w:style>
  <w:style w:type="paragraph" w:styleId="Header">
    <w:name w:val="header"/>
    <w:basedOn w:val="Normal"/>
    <w:link w:val="HeaderChar"/>
    <w:uiPriority w:val="99"/>
    <w:unhideWhenUsed/>
    <w:rsid w:val="004400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0CB"/>
  </w:style>
  <w:style w:type="paragraph" w:styleId="Footer">
    <w:name w:val="footer"/>
    <w:basedOn w:val="Normal"/>
    <w:link w:val="FooterChar"/>
    <w:uiPriority w:val="99"/>
    <w:unhideWhenUsed/>
    <w:rsid w:val="004400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0CB"/>
  </w:style>
  <w:style w:type="character" w:styleId="Hyperlink">
    <w:name w:val="Hyperlink"/>
    <w:basedOn w:val="DefaultParagraphFont"/>
    <w:uiPriority w:val="99"/>
    <w:unhideWhenUsed/>
    <w:rsid w:val="00E154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rssa.12128" TargetMode="External"/><Relationship Id="rId13" Type="http://schemas.openxmlformats.org/officeDocument/2006/relationships/hyperlink" Target="https://www.nace.co.uk/page/challenge" TargetMode="External"/><Relationship Id="rId18" Type="http://schemas.openxmlformats.org/officeDocument/2006/relationships/hyperlink" Target="https://post.parliament.uk/education-inequalities-and-attainment-gaps/" TargetMode="External"/><Relationship Id="rId26" Type="http://schemas.openxmlformats.org/officeDocument/2006/relationships/hyperlink" Target="https://www.gov.wales/sites/default/files/publications/2018-02/review-to-identify-more-able-and-talented-provision-across-wales.pdf" TargetMode="External"/><Relationship Id="rId3" Type="http://schemas.openxmlformats.org/officeDocument/2006/relationships/webSettings" Target="webSettings.xml"/><Relationship Id="rId21" Type="http://schemas.openxmlformats.org/officeDocument/2006/relationships/hyperlink" Target="https://www.uwtsd.ac.uk/research/research-integrity-and-ethics" TargetMode="External"/><Relationship Id="rId7" Type="http://schemas.openxmlformats.org/officeDocument/2006/relationships/hyperlink" Target="https://moodle.uwtsd.ac.uk/course/format/tiles/mod_view.php?cmid=610021" TargetMode="External"/><Relationship Id="rId12" Type="http://schemas.openxmlformats.org/officeDocument/2006/relationships/hyperlink" Target="https://moodle.uwtsd.ac.uk/course/format/tiles/mod_view.php?cmid=609731" TargetMode="External"/><Relationship Id="rId17" Type="http://schemas.openxmlformats.org/officeDocument/2006/relationships/hyperlink" Target="https://commonslibrary.parliament.uk/research-briefings/cbp-9065/" TargetMode="External"/><Relationship Id="rId25" Type="http://schemas.openxmlformats.org/officeDocument/2006/relationships/hyperlink" Target="https://www.gov.wales/sites/default/files/statistics-and-research/2020-06/welsh-index-multiple-deprivation-2019-results-report.pdf" TargetMode="External"/><Relationship Id="rId2" Type="http://schemas.openxmlformats.org/officeDocument/2006/relationships/settings" Target="settings.xml"/><Relationship Id="rId16" Type="http://schemas.openxmlformats.org/officeDocument/2006/relationships/hyperlink" Target="https://www.gov.uk/government/publications/tackling-child-poverty-developing-our-strategy/tackling-child-poverty-developing-our-strategy-html" TargetMode="External"/><Relationship Id="rId20" Type="http://schemas.openxmlformats.org/officeDocument/2006/relationships/hyperlink" Target="file:///C:/Users/kelly/Downloads/ERIC-compendium%20-Ethical-Guidance-Harm-and-benefits-section-only.pdf"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doi.org/10.1515/revneuro-2023-0163" TargetMode="External"/><Relationship Id="rId11" Type="http://schemas.openxmlformats.org/officeDocument/2006/relationships/hyperlink" Target="https://doi.org/10.3389/fpsyg.2021.631871" TargetMode="External"/><Relationship Id="rId24" Type="http://schemas.openxmlformats.org/officeDocument/2006/relationships/hyperlink" Target="https://www.gov.wales/analysis-flying-start-outcomes-using-linked-data-childcare-and-foundation-phase-baseline-assessments-html"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swansea.gov.uk/flyingstartsettings?p=4&amp;direction=next" TargetMode="External"/><Relationship Id="rId23" Type="http://schemas.openxmlformats.org/officeDocument/2006/relationships/hyperlink" Target="https://www.gov.wales/flying-start-programme" TargetMode="External"/><Relationship Id="rId28" Type="http://schemas.openxmlformats.org/officeDocument/2006/relationships/hyperlink" Target="https://research.senedd.wales/research-articles/on-the-money-how-does-the-welsh-government-target-additional-funding-and-support-at-disadvantaged-pupils-and-underperforming-schools/" TargetMode="External"/><Relationship Id="rId10" Type="http://schemas.openxmlformats.org/officeDocument/2006/relationships/hyperlink" Target="file:///C:/Users/kelly/Downloads/ERIC-compendium-Ethical-Guidance-Harm-and-benefits-section-only.pdf" TargetMode="External"/><Relationship Id="rId19" Type="http://schemas.openxmlformats.org/officeDocument/2006/relationships/hyperlink" Target="https://www.unicef.org.uk/wp-content/uploads/2019/10/UNCRC_summary-1_1.pdf"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estyn.gov.wales/system/files/2020-07/Supporting%2520MAT%2520pupils%2520En.pdf" TargetMode="External"/><Relationship Id="rId14" Type="http://schemas.openxmlformats.org/officeDocument/2006/relationships/hyperlink" Target="https://www.savethechildren.org.uk/news/media-centre/press-releases/2024/43million-children-in-poverty-are-being-failed---uk-gov-needs-to-wake-up" TargetMode="External"/><Relationship Id="rId22" Type="http://schemas.openxmlformats.org/officeDocument/2006/relationships/hyperlink" Target="https://www.gov.wales/child-poverty-strategy-wales-2024-html" TargetMode="External"/><Relationship Id="rId27" Type="http://schemas.openxmlformats.org/officeDocument/2006/relationships/hyperlink" Target="https://www.gov.wales/sites/default/files/publications/2018-11/meeting-the-challenge-quality-standards-in-education-for-more-able-and-talented-pupils_0.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1301</TotalTime>
  <Pages>16</Pages>
  <Words>4739</Words>
  <Characters>27013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Jo Copic (2403985)</dc:creator>
  <cp:keywords/>
  <dc:description/>
  <cp:lastModifiedBy>Kelly Jo Copic (2403985)</cp:lastModifiedBy>
  <cp:revision>111</cp:revision>
  <dcterms:created xsi:type="dcterms:W3CDTF">2025-05-06T17:25:00Z</dcterms:created>
  <dcterms:modified xsi:type="dcterms:W3CDTF">2025-05-21T12:31:00Z</dcterms:modified>
</cp:coreProperties>
</file>