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407A0AE" wp14:paraId="710E94DC" wp14:textId="007E06E7">
      <w:pPr>
        <w:spacing w:before="0" w:beforeAutospacing="off" w:after="160" w:afterAutospacing="off" w:line="360" w:lineRule="auto"/>
        <w:rPr>
          <w:rFonts w:ascii="Arial" w:hAnsi="Arial" w:eastAsia="Arial" w:cs="Arial"/>
          <w:b w:val="0"/>
          <w:bCs w:val="0"/>
          <w:i w:val="0"/>
          <w:iCs w:val="0"/>
          <w:caps w:val="0"/>
          <w:smallCaps w:val="0"/>
          <w:noProof w:val="0"/>
          <w:sz w:val="24"/>
          <w:szCs w:val="24"/>
          <w:lang w:val="en-GB"/>
        </w:rPr>
      </w:pPr>
      <w:r w:rsidRPr="7407A0AE" w:rsidR="7A658F56">
        <w:rPr>
          <w:rFonts w:ascii="Arial" w:hAnsi="Arial" w:eastAsia="Arial" w:cs="Arial"/>
          <w:b w:val="0"/>
          <w:bCs w:val="0"/>
          <w:i w:val="0"/>
          <w:iCs w:val="0"/>
          <w:caps w:val="0"/>
          <w:smallCaps w:val="0"/>
          <w:strike w:val="0"/>
          <w:dstrike w:val="0"/>
          <w:noProof w:val="0"/>
          <w:sz w:val="24"/>
          <w:szCs w:val="24"/>
          <w:u w:val="none"/>
          <w:lang w:val="en-GB"/>
        </w:rPr>
        <w:t>I confirm that I have used AI tools in the research and creation of this assignment. I confirm that I have not presented any AI generated materials as my own work. I confirm I have copies of my drafts, notes, and other resources I used, which I may be asked to provide in evidence.</w:t>
      </w:r>
    </w:p>
    <w:p xmlns:wp14="http://schemas.microsoft.com/office/word/2010/wordml" w:rsidP="7407A0AE" wp14:paraId="56702257" wp14:textId="3A7A8060">
      <w:pPr>
        <w:pStyle w:val="Normal"/>
        <w:spacing w:line="360" w:lineRule="auto"/>
        <w:rPr>
          <w:rFonts w:ascii="Arial" w:hAnsi="Arial" w:eastAsia="Arial" w:cs="Arial"/>
          <w:b w:val="0"/>
          <w:bCs w:val="0"/>
          <w:i w:val="0"/>
          <w:iCs w:val="0"/>
          <w:caps w:val="0"/>
          <w:smallCaps w:val="0"/>
          <w:noProof w:val="0"/>
          <w:color w:val="202124"/>
          <w:sz w:val="24"/>
          <w:szCs w:val="24"/>
          <w:lang w:val="en-GB"/>
        </w:rPr>
      </w:pPr>
      <w:r w:rsidRPr="7407A0AE" w:rsidR="7A658F56">
        <w:rPr>
          <w:rFonts w:ascii="Arial" w:hAnsi="Arial" w:eastAsia="Arial" w:cs="Arial"/>
          <w:b w:val="1"/>
          <w:bCs w:val="1"/>
          <w:i w:val="0"/>
          <w:iCs w:val="0"/>
          <w:caps w:val="0"/>
          <w:smallCaps w:val="0"/>
          <w:noProof w:val="0"/>
          <w:color w:val="000000" w:themeColor="text1" w:themeTint="FF" w:themeShade="FF"/>
          <w:sz w:val="24"/>
          <w:szCs w:val="24"/>
          <w:u w:val="single"/>
          <w:lang w:val="en-GB"/>
        </w:rPr>
        <w:t>Prompts;</w:t>
      </w:r>
      <w:r>
        <w:br/>
      </w:r>
      <w:r w:rsidRPr="7407A0AE" w:rsidR="134987B5">
        <w:rPr>
          <w:rFonts w:ascii="Arial" w:hAnsi="Arial" w:eastAsia="Arial" w:cs="Arial"/>
          <w:b w:val="0"/>
          <w:bCs w:val="0"/>
          <w:i w:val="0"/>
          <w:iCs w:val="0"/>
          <w:caps w:val="0"/>
          <w:smallCaps w:val="0"/>
          <w:noProof w:val="0"/>
          <w:color w:val="202124"/>
          <w:sz w:val="24"/>
          <w:szCs w:val="24"/>
          <w:lang w:val="en-GB"/>
        </w:rPr>
        <w:t xml:space="preserve">Prompted peer review journal on why outdoor learning is important from the teachers </w:t>
      </w:r>
      <w:r w:rsidRPr="7407A0AE" w:rsidR="134987B5">
        <w:rPr>
          <w:rFonts w:ascii="Arial" w:hAnsi="Arial" w:eastAsia="Arial" w:cs="Arial"/>
          <w:b w:val="0"/>
          <w:bCs w:val="0"/>
          <w:i w:val="0"/>
          <w:iCs w:val="0"/>
          <w:caps w:val="0"/>
          <w:smallCaps w:val="0"/>
          <w:noProof w:val="0"/>
          <w:color w:val="202124"/>
          <w:sz w:val="24"/>
          <w:szCs w:val="24"/>
          <w:lang w:val="en-GB"/>
        </w:rPr>
        <w:t>view point</w:t>
      </w:r>
      <w:r w:rsidRPr="7407A0AE" w:rsidR="134987B5">
        <w:rPr>
          <w:rFonts w:ascii="Arial" w:hAnsi="Arial" w:eastAsia="Arial" w:cs="Arial"/>
          <w:b w:val="0"/>
          <w:bCs w:val="0"/>
          <w:i w:val="0"/>
          <w:iCs w:val="0"/>
          <w:caps w:val="0"/>
          <w:smallCaps w:val="0"/>
          <w:noProof w:val="0"/>
          <w:color w:val="202124"/>
          <w:sz w:val="24"/>
          <w:szCs w:val="24"/>
          <w:lang w:val="en-GB"/>
        </w:rPr>
        <w:t xml:space="preserve"> with links please </w:t>
      </w:r>
    </w:p>
    <w:p xmlns:wp14="http://schemas.microsoft.com/office/word/2010/wordml" w:rsidP="7407A0AE" wp14:paraId="29818DC4" wp14:textId="4BBC80AC">
      <w:pPr>
        <w:pStyle w:val="Normal"/>
        <w:spacing w:line="360" w:lineRule="auto"/>
        <w:rPr>
          <w:rFonts w:ascii="Arial" w:hAnsi="Arial" w:eastAsia="Arial" w:cs="Arial"/>
          <w:b w:val="0"/>
          <w:bCs w:val="0"/>
          <w:i w:val="0"/>
          <w:iCs w:val="0"/>
          <w:caps w:val="0"/>
          <w:smallCaps w:val="0"/>
          <w:noProof w:val="0"/>
          <w:color w:val="202124"/>
          <w:sz w:val="24"/>
          <w:szCs w:val="24"/>
          <w:lang w:val="en-GB"/>
        </w:rPr>
      </w:pPr>
      <w:r w:rsidRPr="7407A0AE" w:rsidR="134987B5">
        <w:rPr>
          <w:rFonts w:ascii="Arial" w:hAnsi="Arial" w:eastAsia="Arial" w:cs="Arial"/>
          <w:b w:val="0"/>
          <w:bCs w:val="0"/>
          <w:i w:val="0"/>
          <w:iCs w:val="0"/>
          <w:caps w:val="0"/>
          <w:smallCaps w:val="0"/>
          <w:noProof w:val="0"/>
          <w:color w:val="202124"/>
          <w:sz w:val="24"/>
          <w:szCs w:val="24"/>
          <w:lang w:val="en-GB"/>
        </w:rPr>
        <w:t>Prompted which research method textbooks can help me with my research including links?</w:t>
      </w:r>
    </w:p>
    <w:p xmlns:wp14="http://schemas.microsoft.com/office/word/2010/wordml" w:rsidP="7407A0AE" wp14:paraId="7E335A48" wp14:textId="78D7CAC4">
      <w:pPr>
        <w:pStyle w:val="Normal"/>
        <w:spacing w:line="360" w:lineRule="auto"/>
        <w:rPr>
          <w:rFonts w:ascii="Arial" w:hAnsi="Arial" w:eastAsia="Arial" w:cs="Arial"/>
          <w:b w:val="0"/>
          <w:bCs w:val="0"/>
          <w:i w:val="0"/>
          <w:iCs w:val="0"/>
          <w:caps w:val="0"/>
          <w:smallCaps w:val="0"/>
          <w:noProof w:val="0"/>
          <w:color w:val="202124"/>
          <w:sz w:val="24"/>
          <w:szCs w:val="24"/>
          <w:lang w:val="en-GB"/>
        </w:rPr>
      </w:pPr>
      <w:r w:rsidRPr="7407A0AE" w:rsidR="134987B5">
        <w:rPr>
          <w:rFonts w:ascii="Arial" w:hAnsi="Arial" w:eastAsia="Arial" w:cs="Arial"/>
          <w:b w:val="0"/>
          <w:bCs w:val="0"/>
          <w:i w:val="0"/>
          <w:iCs w:val="0"/>
          <w:caps w:val="0"/>
          <w:smallCaps w:val="0"/>
          <w:noProof w:val="0"/>
          <w:color w:val="202124"/>
          <w:sz w:val="24"/>
          <w:szCs w:val="24"/>
          <w:lang w:val="en-GB"/>
        </w:rPr>
        <w:t>Prompted can you give me two peer reviewed journels on how teachers find implementing outdoor learning?</w:t>
      </w:r>
    </w:p>
    <w:p xmlns:wp14="http://schemas.microsoft.com/office/word/2010/wordml" w:rsidP="7407A0AE" wp14:paraId="42722AC3" wp14:textId="4FEC45C2">
      <w:pPr>
        <w:pStyle w:val="Normal"/>
        <w:spacing w:line="360" w:lineRule="auto"/>
        <w:rPr>
          <w:rFonts w:ascii="Arial" w:hAnsi="Arial" w:eastAsia="Arial" w:cs="Arial"/>
          <w:b w:val="0"/>
          <w:bCs w:val="0"/>
          <w:i w:val="0"/>
          <w:iCs w:val="0"/>
          <w:caps w:val="0"/>
          <w:smallCaps w:val="0"/>
          <w:noProof w:val="0"/>
          <w:color w:val="202124"/>
          <w:sz w:val="24"/>
          <w:szCs w:val="24"/>
          <w:lang w:val="en-GB"/>
        </w:rPr>
      </w:pPr>
      <w:r w:rsidRPr="7407A0AE" w:rsidR="134987B5">
        <w:rPr>
          <w:rFonts w:ascii="Arial" w:hAnsi="Arial" w:eastAsia="Arial" w:cs="Arial"/>
          <w:b w:val="1"/>
          <w:bCs w:val="1"/>
          <w:i w:val="0"/>
          <w:iCs w:val="0"/>
          <w:caps w:val="0"/>
          <w:smallCaps w:val="0"/>
          <w:noProof w:val="0"/>
          <w:color w:val="202124"/>
          <w:sz w:val="24"/>
          <w:szCs w:val="24"/>
          <w:lang w:val="en-GB"/>
        </w:rPr>
        <w:t>Section One;</w:t>
      </w:r>
      <w:r>
        <w:br/>
      </w:r>
      <w:r w:rsidRPr="7407A0AE" w:rsidR="2900A259">
        <w:rPr>
          <w:rFonts w:ascii="Arial" w:hAnsi="Arial" w:eastAsia="Arial" w:cs="Arial"/>
          <w:b w:val="0"/>
          <w:bCs w:val="0"/>
          <w:i w:val="0"/>
          <w:iCs w:val="0"/>
          <w:caps w:val="0"/>
          <w:smallCaps w:val="0"/>
          <w:noProof w:val="0"/>
          <w:color w:val="202124"/>
          <w:sz w:val="24"/>
          <w:szCs w:val="24"/>
          <w:lang w:val="en-GB"/>
        </w:rPr>
        <w:t xml:space="preserve">A Literature Review </w:t>
      </w:r>
      <w:r w:rsidRPr="7407A0AE" w:rsidR="75CBB8B4">
        <w:rPr>
          <w:rFonts w:ascii="Arial" w:hAnsi="Arial" w:eastAsia="Arial" w:cs="Arial"/>
          <w:b w:val="0"/>
          <w:bCs w:val="0"/>
          <w:i w:val="0"/>
          <w:iCs w:val="0"/>
          <w:caps w:val="0"/>
          <w:smallCaps w:val="0"/>
          <w:noProof w:val="0"/>
          <w:color w:val="202124"/>
          <w:sz w:val="24"/>
          <w:szCs w:val="24"/>
          <w:lang w:val="en-GB"/>
        </w:rPr>
        <w:t>(Page Number; 2)</w:t>
      </w:r>
    </w:p>
    <w:p xmlns:wp14="http://schemas.microsoft.com/office/word/2010/wordml" w:rsidP="7407A0AE" wp14:paraId="15FC084A" wp14:textId="79C14EEE">
      <w:pPr>
        <w:pStyle w:val="Normal"/>
        <w:spacing w:line="360" w:lineRule="auto"/>
        <w:rPr>
          <w:rFonts w:ascii="Arial" w:hAnsi="Arial" w:eastAsia="Arial" w:cs="Arial"/>
          <w:b w:val="0"/>
          <w:bCs w:val="0"/>
          <w:i w:val="0"/>
          <w:iCs w:val="0"/>
          <w:caps w:val="0"/>
          <w:smallCaps w:val="0"/>
          <w:noProof w:val="0"/>
          <w:color w:val="202124"/>
          <w:sz w:val="24"/>
          <w:szCs w:val="24"/>
          <w:lang w:val="en-GB"/>
        </w:rPr>
      </w:pPr>
      <w:r w:rsidRPr="7407A0AE" w:rsidR="2900A259">
        <w:rPr>
          <w:rFonts w:ascii="Arial" w:hAnsi="Arial" w:eastAsia="Arial" w:cs="Arial"/>
          <w:b w:val="1"/>
          <w:bCs w:val="1"/>
          <w:i w:val="0"/>
          <w:iCs w:val="0"/>
          <w:caps w:val="0"/>
          <w:smallCaps w:val="0"/>
          <w:noProof w:val="0"/>
          <w:color w:val="202124"/>
          <w:sz w:val="24"/>
          <w:szCs w:val="24"/>
          <w:lang w:val="en-GB"/>
        </w:rPr>
        <w:t>Section Two;</w:t>
      </w:r>
      <w:r>
        <w:br/>
      </w:r>
      <w:r w:rsidRPr="7407A0AE" w:rsidR="2212ED1F">
        <w:rPr>
          <w:rFonts w:ascii="Arial" w:hAnsi="Arial" w:eastAsia="Arial" w:cs="Arial"/>
          <w:b w:val="0"/>
          <w:bCs w:val="0"/>
          <w:i w:val="0"/>
          <w:iCs w:val="0"/>
          <w:caps w:val="0"/>
          <w:smallCaps w:val="0"/>
          <w:noProof w:val="0"/>
          <w:color w:val="202124"/>
          <w:sz w:val="24"/>
          <w:szCs w:val="24"/>
          <w:lang w:val="en-GB"/>
        </w:rPr>
        <w:t>Methodology</w:t>
      </w:r>
      <w:r w:rsidRPr="7407A0AE" w:rsidR="094AB3B8">
        <w:rPr>
          <w:rFonts w:ascii="Arial" w:hAnsi="Arial" w:eastAsia="Arial" w:cs="Arial"/>
          <w:b w:val="0"/>
          <w:bCs w:val="0"/>
          <w:i w:val="0"/>
          <w:iCs w:val="0"/>
          <w:caps w:val="0"/>
          <w:smallCaps w:val="0"/>
          <w:noProof w:val="0"/>
          <w:color w:val="202124"/>
          <w:sz w:val="24"/>
          <w:szCs w:val="24"/>
          <w:lang w:val="en-GB"/>
        </w:rPr>
        <w:t xml:space="preserve"> (Page Number; 5)</w:t>
      </w:r>
    </w:p>
    <w:p xmlns:wp14="http://schemas.microsoft.com/office/word/2010/wordml" w:rsidP="7407A0AE" wp14:paraId="1A474FAC" wp14:textId="35C3FED3">
      <w:pPr>
        <w:pStyle w:val="Normal"/>
        <w:spacing w:line="360" w:lineRule="auto"/>
      </w:pPr>
      <w:r w:rsidRPr="7407A0AE" w:rsidR="2212ED1F">
        <w:rPr>
          <w:rFonts w:ascii="Arial" w:hAnsi="Arial" w:eastAsia="Arial" w:cs="Arial"/>
          <w:b w:val="1"/>
          <w:bCs w:val="1"/>
          <w:i w:val="0"/>
          <w:iCs w:val="0"/>
          <w:caps w:val="0"/>
          <w:smallCaps w:val="0"/>
          <w:noProof w:val="0"/>
          <w:color w:val="202124"/>
          <w:sz w:val="24"/>
          <w:szCs w:val="24"/>
          <w:lang w:val="en-GB"/>
        </w:rPr>
        <w:t>Section Three;</w:t>
      </w:r>
      <w:r>
        <w:br/>
      </w:r>
      <w:r w:rsidRPr="7407A0AE" w:rsidR="62E2729E">
        <w:rPr>
          <w:rFonts w:ascii="Arial" w:hAnsi="Arial" w:eastAsia="Arial" w:cs="Arial"/>
          <w:b w:val="0"/>
          <w:bCs w:val="0"/>
          <w:i w:val="0"/>
          <w:iCs w:val="0"/>
          <w:caps w:val="0"/>
          <w:smallCaps w:val="0"/>
          <w:noProof w:val="0"/>
          <w:color w:val="202124"/>
          <w:sz w:val="24"/>
          <w:szCs w:val="24"/>
          <w:lang w:val="en-GB"/>
        </w:rPr>
        <w:t>Ethics</w:t>
      </w:r>
      <w:r w:rsidRPr="7407A0AE" w:rsidR="3C209844">
        <w:rPr>
          <w:rFonts w:ascii="Arial" w:hAnsi="Arial" w:eastAsia="Arial" w:cs="Arial"/>
          <w:b w:val="0"/>
          <w:bCs w:val="0"/>
          <w:i w:val="0"/>
          <w:iCs w:val="0"/>
          <w:caps w:val="0"/>
          <w:smallCaps w:val="0"/>
          <w:noProof w:val="0"/>
          <w:color w:val="202124"/>
          <w:sz w:val="24"/>
          <w:szCs w:val="24"/>
          <w:lang w:val="en-GB"/>
        </w:rPr>
        <w:t xml:space="preserve"> (Page Number; 9)</w:t>
      </w:r>
    </w:p>
    <w:p xmlns:wp14="http://schemas.microsoft.com/office/word/2010/wordml" w:rsidP="7407A0AE" wp14:paraId="50955ECC" wp14:textId="28A66736">
      <w:pPr>
        <w:pStyle w:val="Normal"/>
        <w:spacing w:line="360" w:lineRule="auto"/>
      </w:pPr>
      <w:r w:rsidRPr="7407A0AE" w:rsidR="721F6783">
        <w:rPr>
          <w:rFonts w:ascii="Arial" w:hAnsi="Arial" w:eastAsia="Arial" w:cs="Arial"/>
          <w:b w:val="1"/>
          <w:bCs w:val="1"/>
          <w:i w:val="0"/>
          <w:iCs w:val="0"/>
          <w:caps w:val="0"/>
          <w:smallCaps w:val="0"/>
          <w:noProof w:val="0"/>
          <w:color w:val="202124"/>
          <w:sz w:val="24"/>
          <w:szCs w:val="24"/>
          <w:lang w:val="en-GB"/>
        </w:rPr>
        <w:t>References</w:t>
      </w:r>
      <w:r w:rsidRPr="7407A0AE" w:rsidR="721F6783">
        <w:rPr>
          <w:rFonts w:ascii="Arial" w:hAnsi="Arial" w:eastAsia="Arial" w:cs="Arial"/>
          <w:b w:val="1"/>
          <w:bCs w:val="1"/>
          <w:i w:val="0"/>
          <w:iCs w:val="0"/>
          <w:caps w:val="0"/>
          <w:smallCaps w:val="0"/>
          <w:noProof w:val="0"/>
          <w:color w:val="202124"/>
          <w:sz w:val="24"/>
          <w:szCs w:val="24"/>
          <w:lang w:val="en-GB"/>
        </w:rPr>
        <w:t xml:space="preserve"> </w:t>
      </w:r>
      <w:r w:rsidRPr="7407A0AE" w:rsidR="721F6783">
        <w:rPr>
          <w:rFonts w:ascii="Arial" w:hAnsi="Arial" w:eastAsia="Arial" w:cs="Arial"/>
          <w:b w:val="0"/>
          <w:bCs w:val="0"/>
          <w:i w:val="0"/>
          <w:iCs w:val="0"/>
          <w:caps w:val="0"/>
          <w:smallCaps w:val="0"/>
          <w:noProof w:val="0"/>
          <w:color w:val="202124"/>
          <w:sz w:val="24"/>
          <w:szCs w:val="24"/>
          <w:lang w:val="en-GB"/>
        </w:rPr>
        <w:t>(Page Number; 13)</w:t>
      </w:r>
    </w:p>
    <w:p xmlns:wp14="http://schemas.microsoft.com/office/word/2010/wordml" w:rsidP="7407A0AE" wp14:paraId="26E9AE02" wp14:textId="551F1BEB">
      <w:pPr>
        <w:spacing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GB"/>
        </w:rPr>
      </w:pPr>
    </w:p>
    <w:p xmlns:wp14="http://schemas.microsoft.com/office/word/2010/wordml" w:rsidP="7407A0AE" wp14:paraId="29865FFD" wp14:textId="5F0DA7A7">
      <w:pPr>
        <w:spacing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GB"/>
        </w:rPr>
      </w:pPr>
    </w:p>
    <w:p xmlns:wp14="http://schemas.microsoft.com/office/word/2010/wordml" w:rsidP="7407A0AE" wp14:paraId="163BD346" wp14:textId="26DFAA1C">
      <w:pPr>
        <w:spacing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GB"/>
        </w:rPr>
      </w:pPr>
    </w:p>
    <w:p xmlns:wp14="http://schemas.microsoft.com/office/word/2010/wordml" w:rsidP="7407A0AE" wp14:paraId="705A7DE0" wp14:textId="564686F6">
      <w:pPr>
        <w:spacing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GB"/>
        </w:rPr>
      </w:pPr>
    </w:p>
    <w:p xmlns:wp14="http://schemas.microsoft.com/office/word/2010/wordml" w:rsidP="7407A0AE" wp14:paraId="5DDEAD1F" wp14:textId="6F17FCD5">
      <w:pPr>
        <w:spacing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GB"/>
        </w:rPr>
      </w:pPr>
    </w:p>
    <w:p xmlns:wp14="http://schemas.microsoft.com/office/word/2010/wordml" w:rsidP="7407A0AE" wp14:paraId="10537096" wp14:textId="61729498">
      <w:pPr>
        <w:spacing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GB"/>
        </w:rPr>
      </w:pPr>
    </w:p>
    <w:p xmlns:wp14="http://schemas.microsoft.com/office/word/2010/wordml" w:rsidP="7407A0AE" wp14:paraId="4DBC9060" wp14:textId="737FA3D4">
      <w:pPr>
        <w:spacing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GB"/>
        </w:rPr>
      </w:pPr>
    </w:p>
    <w:p xmlns:wp14="http://schemas.microsoft.com/office/word/2010/wordml" w:rsidP="7407A0AE" wp14:paraId="50EBA55E" wp14:textId="41888281">
      <w:pPr>
        <w:spacing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GB"/>
        </w:rPr>
      </w:pPr>
    </w:p>
    <w:p xmlns:wp14="http://schemas.microsoft.com/office/word/2010/wordml" w:rsidP="7407A0AE" wp14:paraId="0609484F" wp14:textId="2893F901">
      <w:pPr>
        <w:spacing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GB"/>
        </w:rPr>
      </w:pPr>
    </w:p>
    <w:p xmlns:wp14="http://schemas.microsoft.com/office/word/2010/wordml" w:rsidP="7407A0AE" wp14:paraId="26BCB946" wp14:textId="774E4651">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GB"/>
        </w:rPr>
      </w:pPr>
    </w:p>
    <w:p xmlns:wp14="http://schemas.microsoft.com/office/word/2010/wordml" w:rsidP="7407A0AE" wp14:paraId="2F7A0A83" wp14:textId="29B2D483">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7407A0AE" w:rsidR="21452D91">
        <w:rPr>
          <w:rFonts w:ascii="Arial" w:hAnsi="Arial" w:eastAsia="Arial" w:cs="Arial"/>
          <w:b w:val="1"/>
          <w:bCs w:val="1"/>
          <w:i w:val="0"/>
          <w:iCs w:val="0"/>
          <w:caps w:val="0"/>
          <w:smallCaps w:val="0"/>
          <w:noProof w:val="0"/>
          <w:color w:val="000000" w:themeColor="text1" w:themeTint="FF" w:themeShade="FF"/>
          <w:sz w:val="24"/>
          <w:szCs w:val="24"/>
          <w:u w:val="single"/>
          <w:lang w:val="en-GB"/>
        </w:rPr>
        <w:t xml:space="preserve">Outdoor Learning; how easy is it </w:t>
      </w:r>
      <w:r w:rsidRPr="7407A0AE" w:rsidR="632D2043">
        <w:rPr>
          <w:rFonts w:ascii="Arial" w:hAnsi="Arial" w:eastAsia="Arial" w:cs="Arial"/>
          <w:b w:val="1"/>
          <w:bCs w:val="1"/>
          <w:i w:val="0"/>
          <w:iCs w:val="0"/>
          <w:caps w:val="0"/>
          <w:smallCaps w:val="0"/>
          <w:noProof w:val="0"/>
          <w:color w:val="000000" w:themeColor="text1" w:themeTint="FF" w:themeShade="FF"/>
          <w:sz w:val="24"/>
          <w:szCs w:val="24"/>
          <w:u w:val="single"/>
          <w:lang w:val="en-GB"/>
        </w:rPr>
        <w:t>to provide affective outdoor learning in South Wales.</w:t>
      </w:r>
    </w:p>
    <w:p xmlns:wp14="http://schemas.microsoft.com/office/word/2010/wordml" w:rsidP="7407A0AE" wp14:paraId="5B08746D" wp14:textId="34339AC6">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407A0AE" w:rsidR="21452D91">
        <w:rPr>
          <w:rFonts w:ascii="Arial" w:hAnsi="Arial" w:eastAsia="Arial" w:cs="Arial"/>
          <w:b w:val="0"/>
          <w:bCs w:val="0"/>
          <w:i w:val="0"/>
          <w:iCs w:val="0"/>
          <w:caps w:val="0"/>
          <w:smallCaps w:val="0"/>
          <w:noProof w:val="0"/>
          <w:color w:val="000000" w:themeColor="text1" w:themeTint="FF" w:themeShade="FF"/>
          <w:sz w:val="24"/>
          <w:szCs w:val="24"/>
          <w:lang w:val="en-GB"/>
        </w:rPr>
        <w:t xml:space="preserve">It has been proven </w:t>
      </w:r>
      <w:r w:rsidRPr="7407A0AE" w:rsidR="21452D91">
        <w:rPr>
          <w:rFonts w:ascii="Arial" w:hAnsi="Arial" w:eastAsia="Arial" w:cs="Arial"/>
          <w:b w:val="0"/>
          <w:bCs w:val="0"/>
          <w:i w:val="0"/>
          <w:iCs w:val="0"/>
          <w:caps w:val="0"/>
          <w:smallCaps w:val="0"/>
          <w:noProof w:val="0"/>
          <w:color w:val="000000" w:themeColor="text1" w:themeTint="FF" w:themeShade="FF"/>
          <w:sz w:val="24"/>
          <w:szCs w:val="24"/>
          <w:lang w:val="en-GB"/>
        </w:rPr>
        <w:t>time and time again</w:t>
      </w:r>
      <w:r w:rsidRPr="7407A0AE" w:rsidR="21452D91">
        <w:rPr>
          <w:rFonts w:ascii="Arial" w:hAnsi="Arial" w:eastAsia="Arial" w:cs="Arial"/>
          <w:b w:val="0"/>
          <w:bCs w:val="0"/>
          <w:i w:val="0"/>
          <w:iCs w:val="0"/>
          <w:caps w:val="0"/>
          <w:smallCaps w:val="0"/>
          <w:noProof w:val="0"/>
          <w:color w:val="000000" w:themeColor="text1" w:themeTint="FF" w:themeShade="FF"/>
          <w:sz w:val="24"/>
          <w:szCs w:val="24"/>
          <w:lang w:val="en-GB"/>
        </w:rPr>
        <w:t xml:space="preserve"> how beneficial outdoor learning (OL) can be for children. However, how easy is it to actual implement in the school environment? Working in an Early Years setting, we are constantly reminded and encouraged to use as much as the outdoor areas as possible. We are told that providing experiences that can support and enable children to challenge themselves in </w:t>
      </w:r>
      <w:r w:rsidRPr="7407A0AE" w:rsidR="21452D91">
        <w:rPr>
          <w:rFonts w:ascii="Arial" w:hAnsi="Arial" w:eastAsia="Arial" w:cs="Arial"/>
          <w:b w:val="0"/>
          <w:bCs w:val="0"/>
          <w:i w:val="0"/>
          <w:iCs w:val="0"/>
          <w:caps w:val="0"/>
          <w:smallCaps w:val="0"/>
          <w:noProof w:val="0"/>
          <w:color w:val="000000" w:themeColor="text1" w:themeTint="FF" w:themeShade="FF"/>
          <w:sz w:val="24"/>
          <w:szCs w:val="24"/>
          <w:lang w:val="en-GB"/>
        </w:rPr>
        <w:t>different ways</w:t>
      </w:r>
      <w:r w:rsidRPr="7407A0AE" w:rsidR="21452D91">
        <w:rPr>
          <w:rFonts w:ascii="Arial" w:hAnsi="Arial" w:eastAsia="Arial" w:cs="Arial"/>
          <w:b w:val="0"/>
          <w:bCs w:val="0"/>
          <w:i w:val="0"/>
          <w:iCs w:val="0"/>
          <w:caps w:val="0"/>
          <w:smallCaps w:val="0"/>
          <w:noProof w:val="0"/>
          <w:color w:val="000000" w:themeColor="text1" w:themeTint="FF" w:themeShade="FF"/>
          <w:sz w:val="24"/>
          <w:szCs w:val="24"/>
          <w:lang w:val="en-GB"/>
        </w:rPr>
        <w:t xml:space="preserve"> rather than relying on putting pen to paper. The benefits range from psychological wellbeing, social development, physical </w:t>
      </w:r>
      <w:r w:rsidRPr="7407A0AE" w:rsidR="21452D91">
        <w:rPr>
          <w:rFonts w:ascii="Arial" w:hAnsi="Arial" w:eastAsia="Arial" w:cs="Arial"/>
          <w:b w:val="0"/>
          <w:bCs w:val="0"/>
          <w:i w:val="0"/>
          <w:iCs w:val="0"/>
          <w:caps w:val="0"/>
          <w:smallCaps w:val="0"/>
          <w:noProof w:val="0"/>
          <w:color w:val="000000" w:themeColor="text1" w:themeTint="FF" w:themeShade="FF"/>
          <w:sz w:val="24"/>
          <w:szCs w:val="24"/>
          <w:lang w:val="en-GB"/>
        </w:rPr>
        <w:t>health</w:t>
      </w:r>
      <w:r w:rsidRPr="7407A0AE" w:rsidR="21452D91">
        <w:rPr>
          <w:rFonts w:ascii="Arial" w:hAnsi="Arial" w:eastAsia="Arial" w:cs="Arial"/>
          <w:b w:val="0"/>
          <w:bCs w:val="0"/>
          <w:i w:val="0"/>
          <w:iCs w:val="0"/>
          <w:caps w:val="0"/>
          <w:smallCaps w:val="0"/>
          <w:noProof w:val="0"/>
          <w:color w:val="000000" w:themeColor="text1" w:themeTint="FF" w:themeShade="FF"/>
          <w:sz w:val="24"/>
          <w:szCs w:val="24"/>
          <w:lang w:val="en-GB"/>
        </w:rPr>
        <w:t xml:space="preserve"> and cognitive and academic gains. How easy is it to provide all these difference experiences? </w:t>
      </w:r>
      <w:r>
        <w:br/>
      </w:r>
      <w:r w:rsidRPr="7407A0AE" w:rsidR="21452D91">
        <w:rPr>
          <w:rFonts w:ascii="Arial" w:hAnsi="Arial" w:eastAsia="Arial" w:cs="Arial"/>
          <w:b w:val="0"/>
          <w:bCs w:val="0"/>
          <w:i w:val="0"/>
          <w:iCs w:val="0"/>
          <w:caps w:val="0"/>
          <w:smallCaps w:val="0"/>
          <w:noProof w:val="0"/>
          <w:color w:val="000000" w:themeColor="text1" w:themeTint="FF" w:themeShade="FF"/>
          <w:sz w:val="24"/>
          <w:szCs w:val="24"/>
          <w:lang w:val="en-GB"/>
        </w:rPr>
        <w:t xml:space="preserve">Frances, L </w:t>
      </w:r>
      <w:r w:rsidRPr="7407A0AE" w:rsidR="21452D91">
        <w:rPr>
          <w:rFonts w:ascii="Arial" w:hAnsi="Arial" w:eastAsia="Arial" w:cs="Arial"/>
          <w:b w:val="0"/>
          <w:bCs w:val="0"/>
          <w:i w:val="1"/>
          <w:iCs w:val="1"/>
          <w:caps w:val="0"/>
          <w:smallCaps w:val="0"/>
          <w:noProof w:val="0"/>
          <w:color w:val="000000" w:themeColor="text1" w:themeTint="FF" w:themeShade="FF"/>
          <w:sz w:val="24"/>
          <w:szCs w:val="24"/>
          <w:lang w:val="en-GB"/>
        </w:rPr>
        <w:t>et al</w:t>
      </w:r>
      <w:r w:rsidRPr="7407A0AE" w:rsidR="21452D91">
        <w:rPr>
          <w:rFonts w:ascii="Arial" w:hAnsi="Arial" w:eastAsia="Arial" w:cs="Arial"/>
          <w:b w:val="0"/>
          <w:bCs w:val="0"/>
          <w:i w:val="0"/>
          <w:iCs w:val="0"/>
          <w:caps w:val="0"/>
          <w:smallCaps w:val="0"/>
          <w:noProof w:val="0"/>
          <w:color w:val="000000" w:themeColor="text1" w:themeTint="FF" w:themeShade="FF"/>
          <w:sz w:val="24"/>
          <w:szCs w:val="24"/>
          <w:lang w:val="en-GB"/>
        </w:rPr>
        <w:t xml:space="preserve"> (2025) found that, through conducted interviews, focus groups and observation involving six teachers, which included staff leaders' perspectives, that OL had a positive effect on them professionally and personally.</w:t>
      </w:r>
      <w:r>
        <w:br/>
      </w:r>
      <w:r w:rsidRPr="7407A0AE" w:rsidR="21452D91">
        <w:rPr>
          <w:rFonts w:ascii="Arial" w:hAnsi="Arial" w:eastAsia="Arial" w:cs="Arial"/>
          <w:b w:val="0"/>
          <w:bCs w:val="0"/>
          <w:i w:val="0"/>
          <w:iCs w:val="0"/>
          <w:caps w:val="0"/>
          <w:smallCaps w:val="0"/>
          <w:noProof w:val="0"/>
          <w:color w:val="000000" w:themeColor="text1" w:themeTint="FF" w:themeShade="FF"/>
          <w:sz w:val="24"/>
          <w:szCs w:val="24"/>
          <w:lang w:val="en-GB"/>
        </w:rPr>
        <w:t xml:space="preserve">Beyond how OL can </w:t>
      </w:r>
      <w:r w:rsidRPr="7407A0AE" w:rsidR="21452D91">
        <w:rPr>
          <w:rFonts w:ascii="Arial" w:hAnsi="Arial" w:eastAsia="Arial" w:cs="Arial"/>
          <w:b w:val="0"/>
          <w:bCs w:val="0"/>
          <w:i w:val="0"/>
          <w:iCs w:val="0"/>
          <w:caps w:val="0"/>
          <w:smallCaps w:val="0"/>
          <w:noProof w:val="0"/>
          <w:color w:val="000000" w:themeColor="text1" w:themeTint="FF" w:themeShade="FF"/>
          <w:sz w:val="24"/>
          <w:szCs w:val="24"/>
          <w:lang w:val="en-GB"/>
        </w:rPr>
        <w:t>benefit</w:t>
      </w:r>
      <w:r w:rsidRPr="7407A0AE" w:rsidR="21452D91">
        <w:rPr>
          <w:rFonts w:ascii="Arial" w:hAnsi="Arial" w:eastAsia="Arial" w:cs="Arial"/>
          <w:b w:val="0"/>
          <w:bCs w:val="0"/>
          <w:i w:val="0"/>
          <w:iCs w:val="0"/>
          <w:caps w:val="0"/>
          <w:smallCaps w:val="0"/>
          <w:noProof w:val="0"/>
          <w:color w:val="000000" w:themeColor="text1" w:themeTint="FF" w:themeShade="FF"/>
          <w:sz w:val="24"/>
          <w:szCs w:val="24"/>
          <w:lang w:val="en-GB"/>
        </w:rPr>
        <w:t xml:space="preserve"> pupils physically, for it to be imbedding into </w:t>
      </w:r>
      <w:r w:rsidRPr="7407A0AE" w:rsidR="07E08DED">
        <w:rPr>
          <w:rFonts w:ascii="Arial" w:hAnsi="Arial" w:eastAsia="Arial" w:cs="Arial"/>
          <w:b w:val="0"/>
          <w:bCs w:val="0"/>
          <w:i w:val="0"/>
          <w:iCs w:val="0"/>
          <w:caps w:val="0"/>
          <w:smallCaps w:val="0"/>
          <w:noProof w:val="0"/>
          <w:color w:val="000000" w:themeColor="text1" w:themeTint="FF" w:themeShade="FF"/>
          <w:sz w:val="24"/>
          <w:szCs w:val="24"/>
          <w:lang w:val="en-GB"/>
        </w:rPr>
        <w:t>day-to-day</w:t>
      </w:r>
      <w:r w:rsidRPr="7407A0AE" w:rsidR="21452D91">
        <w:rPr>
          <w:rFonts w:ascii="Arial" w:hAnsi="Arial" w:eastAsia="Arial" w:cs="Arial"/>
          <w:b w:val="0"/>
          <w:bCs w:val="0"/>
          <w:i w:val="0"/>
          <w:iCs w:val="0"/>
          <w:caps w:val="0"/>
          <w:smallCaps w:val="0"/>
          <w:noProof w:val="0"/>
          <w:color w:val="000000" w:themeColor="text1" w:themeTint="FF" w:themeShade="FF"/>
          <w:sz w:val="24"/>
          <w:szCs w:val="24"/>
          <w:lang w:val="en-GB"/>
        </w:rPr>
        <w:t xml:space="preserve"> classroom life, it means a fundamental shift in the identity of the practitioner. While Frances et al. (2025) explains how although it can make a positive impact on staff, it is not without its challenges. The pedagogical shift needed to be done to change from indoor observer to outdoor co-constructor of play can be huge. Finding the balance needed to support child-led plays spontaneity to co-exist with the rigid requirement of assessments, some may find this pull between both difficult to navigate.</w:t>
      </w:r>
    </w:p>
    <w:p xmlns:wp14="http://schemas.microsoft.com/office/word/2010/wordml" w:rsidP="7407A0AE" wp14:paraId="3943E541" wp14:textId="315C657A">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br/>
      </w:r>
      <w:r w:rsidRPr="7407A0AE" w:rsidR="21452D91">
        <w:rPr>
          <w:rFonts w:ascii="Arial" w:hAnsi="Arial" w:eastAsia="Arial" w:cs="Arial"/>
          <w:b w:val="0"/>
          <w:bCs w:val="0"/>
          <w:i w:val="0"/>
          <w:iCs w:val="0"/>
          <w:caps w:val="0"/>
          <w:smallCaps w:val="0"/>
          <w:noProof w:val="0"/>
          <w:color w:val="000000" w:themeColor="text1" w:themeTint="FF" w:themeShade="FF"/>
          <w:sz w:val="24"/>
          <w:szCs w:val="24"/>
          <w:lang w:val="en-GB"/>
        </w:rPr>
        <w:t>The Curriculum of Wales (2022) framework encourages schools to use a pedagogical approach when designing their own curricula in schools, making outdoor learning accessible in every area of learning and experience (AoLEs) like Health and Wellbeing, Humanities and Science and Technology. These policies help children learn about their ‘Cynefin’; their culture, history and geographic identity. There is a government-backed initiative managed by Natural Resources Wales and the Wales Council for Outdoor Learning called ‘Wales Outdoor Learning Week’ that was held on March 16-22 of March 2026 which provided teacher online resources through a webinar using the portal ‘Tirlun’. A new bill has also been presented to the Senedd in 2023 by Sam Rowlands MS to make residential outdoor learning experiences statutory in all schools (Residential Outdoor Education (Wales) Bill), which means giving children from all backgrounds high-quality outdoor education and experiences. The concept of 'Cynefin' is central to the Curriculum for Wales, yet the reality of a child’s "habitat" is often dictated by socio-economic factors. In some areas of South Wales, the deprivation that some experience mean that the ‘concrete yard’ is more than a physical limitation; it could also represent the systemic gap in equity. If the Residential Outdoor Education (Wales) Bill aims to level the playing field, we must consider that urban areas see the ‘outdoors’ as an unsafe environment rather than fields of green and fresh air.</w:t>
      </w:r>
    </w:p>
    <w:p xmlns:wp14="http://schemas.microsoft.com/office/word/2010/wordml" w:rsidP="7407A0AE" wp14:paraId="5B84EF18" wp14:textId="2627C3EE">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br/>
      </w:r>
      <w:r w:rsidRPr="7407A0AE" w:rsidR="21452D91">
        <w:rPr>
          <w:rFonts w:ascii="Arial" w:hAnsi="Arial" w:eastAsia="Arial" w:cs="Arial"/>
          <w:b w:val="0"/>
          <w:bCs w:val="0"/>
          <w:i w:val="0"/>
          <w:iCs w:val="0"/>
          <w:caps w:val="0"/>
          <w:smallCaps w:val="0"/>
          <w:noProof w:val="0"/>
          <w:color w:val="000000" w:themeColor="text1" w:themeTint="FF" w:themeShade="FF"/>
          <w:sz w:val="24"/>
          <w:szCs w:val="24"/>
          <w:lang w:val="en-GB"/>
        </w:rPr>
        <w:t>Although these provide guidelines on what can be done, how easy is it to translate into a learning environment. Taking into consideration the daily struggles classroom teachers face with children becoming unregulated easily, expectations heightened from children and parents, classes becoming bigger whereas budgets and staffing are becoming smaller. Where the level of children’s basic needs are not or have not been met, teachers and teaching staff must make up for lost time. There are still some difficulties that need to be addressed when trying to convey (assimilate) outdoor learning into mainstream classrooms. Choosing to collect data by conducting a survey of educational professionals and focus groups with primary schools in England, Prince, H. E., Garrett, B. and Ager, J. (2026) found that there is a lack of support in key areas which prevent teachers using the outdoor space to its full potential. Although they emphasise that support must align with each school individually (considering context, location and development stage), challenges include limited resources, time constraints, staffing levels and lack of teacher confidence.</w:t>
      </w:r>
    </w:p>
    <w:p xmlns:wp14="http://schemas.microsoft.com/office/word/2010/wordml" w:rsidP="7407A0AE" wp14:paraId="6B0B2B53" wp14:textId="35184E9A">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407A0AE" w:rsidR="21452D91">
        <w:rPr>
          <w:rFonts w:ascii="Arial" w:hAnsi="Arial" w:eastAsia="Arial" w:cs="Arial"/>
          <w:b w:val="0"/>
          <w:bCs w:val="0"/>
          <w:i w:val="0"/>
          <w:iCs w:val="0"/>
          <w:caps w:val="0"/>
          <w:smallCaps w:val="0"/>
          <w:noProof w:val="0"/>
          <w:color w:val="000000" w:themeColor="text1" w:themeTint="FF" w:themeShade="FF"/>
          <w:sz w:val="24"/>
          <w:szCs w:val="24"/>
          <w:lang w:val="en-GB"/>
        </w:rPr>
        <w:t xml:space="preserve">OL is important for children’s development therefore it is vital to offer high-quality experiences. According to curriculum guidance from the Welsh Government (2022), the environments should be inviting and accessible, full of diverse spaces where children are encouraged to use their imagination. Where risky play is also encouraged so children can challenge themselves, build on their resilience and improve their gross motor skills by digging, jumping and pushing. Caring for nature and connecting with their cynefin. All with adults providing child lead activities, where they can scaffold alongside and help encourage wonderment (Hwb 2026). However, there are many factors that can impact negatively to outdoor learning. Having to consider the resources inequality as not every school has the advantages of having fields or forestry's in the surrounding area which leaves some schools restricted to concreate yards. As well as being in areas where leaving resources out is not possible due to being broken or taken out of school hours. That may then ripple effect on time it can take to set up appropriate and effective space that can withstand the extreme Welsh weather and making sure the children are dressed appropriately for all weathers. Davies, R. and Hamilton, P. (2018) discovered, after using a pragmatic mixed method approach in 9 early year setting in North Wales, which included 37 practitioners, that outdoor learning may not be used to its full potential due to appropriate resources, child-adult ratio and teachers experience. </w:t>
      </w:r>
    </w:p>
    <w:p xmlns:wp14="http://schemas.microsoft.com/office/word/2010/wordml" w:rsidP="7407A0AE" wp14:paraId="1C092C22" wp14:textId="6DE8B537">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407A0AE" w:rsidR="21452D91">
        <w:rPr>
          <w:rFonts w:ascii="Arial" w:hAnsi="Arial" w:eastAsia="Arial" w:cs="Arial"/>
          <w:b w:val="0"/>
          <w:bCs w:val="0"/>
          <w:i w:val="0"/>
          <w:iCs w:val="0"/>
          <w:caps w:val="0"/>
          <w:smallCaps w:val="0"/>
          <w:noProof w:val="0"/>
          <w:color w:val="000000" w:themeColor="text1" w:themeTint="FF" w:themeShade="FF"/>
          <w:sz w:val="24"/>
          <w:szCs w:val="24"/>
          <w:lang w:val="en-GB"/>
        </w:rPr>
        <w:t xml:space="preserve">The purpose of this study is to provide a more in-depth look at how realistic outdoor learning can be effectively used in classrooms in South Wales. Using a mixed method approach of a questionnaire and the option of a follow up interview from 15 teachers with difference experiences, in different educational settings, throughout South Wales.  The data analysis includes quantitative and qualitive methods will give a clearer view of what restrictions teacher face when providing outdoor experiences, what information are teachers lacking, if they feel supported in the new pedagogy approach with the new curriculum and is it inclusive for every child. </w:t>
      </w:r>
      <w:r w:rsidRPr="7407A0AE" w:rsidR="21452D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While the quantitative data from the questionnaires will provide a "bird’s-eye view" of the frequency and duration of outdoor sessions, the qualitative follow-up interviews are vital for uncovering the "why" behind the data.</w:t>
      </w:r>
      <w:r>
        <w:br/>
      </w:r>
    </w:p>
    <w:p xmlns:wp14="http://schemas.microsoft.com/office/word/2010/wordml" w:rsidP="7407A0AE" wp14:paraId="5E5787A5" wp14:textId="075197DD">
      <w:pPr>
        <w:rPr>
          <w:rFonts w:ascii="Arial" w:hAnsi="Arial" w:eastAsia="Arial" w:cs="Arial"/>
        </w:rPr>
      </w:pPr>
    </w:p>
    <w:p w:rsidR="7407A0AE" w:rsidP="7407A0AE" w:rsidRDefault="7407A0AE" w14:paraId="498567F4" w14:textId="22795FD6">
      <w:pPr>
        <w:rPr>
          <w:rFonts w:ascii="Arial" w:hAnsi="Arial" w:eastAsia="Arial" w:cs="Arial"/>
        </w:rPr>
      </w:pPr>
    </w:p>
    <w:p w:rsidR="7407A0AE" w:rsidP="7407A0AE" w:rsidRDefault="7407A0AE" w14:paraId="3E7378E4" w14:textId="2B3A5B56">
      <w:pPr>
        <w:rPr>
          <w:rFonts w:ascii="Arial" w:hAnsi="Arial" w:eastAsia="Arial" w:cs="Arial"/>
        </w:rPr>
      </w:pPr>
    </w:p>
    <w:p w:rsidR="7407A0AE" w:rsidP="7407A0AE" w:rsidRDefault="7407A0AE" w14:paraId="78F8A154" w14:textId="2BDDABA8">
      <w:pPr>
        <w:rPr>
          <w:rFonts w:ascii="Arial" w:hAnsi="Arial" w:eastAsia="Arial" w:cs="Arial"/>
        </w:rPr>
      </w:pPr>
    </w:p>
    <w:p w:rsidR="7407A0AE" w:rsidP="7407A0AE" w:rsidRDefault="7407A0AE" w14:paraId="597CA5C1" w14:textId="221B4B8B">
      <w:pPr>
        <w:rPr>
          <w:rFonts w:ascii="Arial" w:hAnsi="Arial" w:eastAsia="Arial" w:cs="Arial"/>
        </w:rPr>
      </w:pPr>
    </w:p>
    <w:p w:rsidR="7407A0AE" w:rsidP="7407A0AE" w:rsidRDefault="7407A0AE" w14:paraId="2781F6DB" w14:textId="2C404BA8">
      <w:pPr>
        <w:rPr>
          <w:rFonts w:ascii="Arial" w:hAnsi="Arial" w:eastAsia="Arial" w:cs="Arial"/>
        </w:rPr>
      </w:pPr>
    </w:p>
    <w:p w:rsidR="7407A0AE" w:rsidP="7407A0AE" w:rsidRDefault="7407A0AE" w14:paraId="0DF5C52E" w14:textId="35E9D784">
      <w:pPr>
        <w:rPr>
          <w:rFonts w:ascii="Arial" w:hAnsi="Arial" w:eastAsia="Arial" w:cs="Arial"/>
        </w:rPr>
      </w:pPr>
    </w:p>
    <w:p w:rsidR="0C74AC5B" w:rsidP="7407A0AE" w:rsidRDefault="0C74AC5B" w14:paraId="0FE9149F" w14:textId="04869166">
      <w:pPr>
        <w:pStyle w:val="Normal"/>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7407A0AE" w:rsidR="0C74AC5B">
        <w:rPr>
          <w:rFonts w:ascii="Arial" w:hAnsi="Arial" w:eastAsia="Arial" w:cs="Arial"/>
          <w:b w:val="1"/>
          <w:bCs w:val="1"/>
          <w:i w:val="0"/>
          <w:iCs w:val="0"/>
          <w:caps w:val="0"/>
          <w:smallCaps w:val="0"/>
          <w:noProof w:val="0"/>
          <w:color w:val="000000" w:themeColor="text1" w:themeTint="FF" w:themeShade="FF"/>
          <w:sz w:val="24"/>
          <w:szCs w:val="24"/>
          <w:u w:val="single"/>
          <w:lang w:val="en-GB"/>
        </w:rPr>
        <w:t>Methodology</w:t>
      </w:r>
    </w:p>
    <w:p w:rsidR="32F01A84" w:rsidP="7407A0AE" w:rsidRDefault="32F01A84" w14:paraId="16F57EDF" w14:textId="43F8389F">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When conducting your research project, it is important to consider the </w:t>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appropriate approach</w:t>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 to collecting the data and it should be thought out carefully (Creswell and Creswell, 2022).</w:t>
      </w:r>
      <w:r>
        <w:br/>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This research acknowledges that Outdoor Learning is </w:t>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a different experience</w:t>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407A0AE" w:rsidR="3AA21305">
        <w:rPr>
          <w:rFonts w:ascii="Arial" w:hAnsi="Arial" w:eastAsia="Arial" w:cs="Arial"/>
          <w:b w:val="0"/>
          <w:bCs w:val="0"/>
          <w:i w:val="0"/>
          <w:iCs w:val="0"/>
          <w:caps w:val="0"/>
          <w:smallCaps w:val="0"/>
          <w:noProof w:val="0"/>
          <w:color w:val="000000" w:themeColor="text1" w:themeTint="FF" w:themeShade="FF"/>
          <w:sz w:val="24"/>
          <w:szCs w:val="24"/>
          <w:lang w:val="en-GB"/>
        </w:rPr>
        <w:t>for</w:t>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 every teacher based on the context and history to their </w:t>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specific school. By using a qualitative </w:t>
      </w:r>
      <w:r w:rsidRPr="7407A0AE" w:rsidR="717B7D6F">
        <w:rPr>
          <w:rFonts w:ascii="Arial" w:hAnsi="Arial" w:eastAsia="Arial" w:cs="Arial"/>
          <w:b w:val="0"/>
          <w:bCs w:val="0"/>
          <w:i w:val="0"/>
          <w:iCs w:val="0"/>
          <w:caps w:val="0"/>
          <w:smallCaps w:val="0"/>
          <w:noProof w:val="0"/>
          <w:color w:val="000000" w:themeColor="text1" w:themeTint="FF" w:themeShade="FF"/>
          <w:sz w:val="24"/>
          <w:szCs w:val="24"/>
          <w:lang w:val="en-GB"/>
        </w:rPr>
        <w:t xml:space="preserve">and quantitative </w:t>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method</w:t>
      </w:r>
      <w:r w:rsidRPr="7407A0AE" w:rsidR="1FA1ABC1">
        <w:rPr>
          <w:rFonts w:ascii="Arial" w:hAnsi="Arial" w:eastAsia="Arial" w:cs="Arial"/>
          <w:b w:val="0"/>
          <w:bCs w:val="0"/>
          <w:i w:val="0"/>
          <w:iCs w:val="0"/>
          <w:caps w:val="0"/>
          <w:smallCaps w:val="0"/>
          <w:noProof w:val="0"/>
          <w:color w:val="000000" w:themeColor="text1" w:themeTint="FF" w:themeShade="FF"/>
          <w:sz w:val="24"/>
          <w:szCs w:val="24"/>
          <w:lang w:val="en-GB"/>
        </w:rPr>
        <w:t>s</w:t>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 this research project can help capture the reality of the classroom rather than relying on statistical trends. </w:t>
      </w:r>
      <w:r w:rsidRPr="7407A0AE" w:rsidR="7E96FECF">
        <w:rPr>
          <w:rFonts w:ascii="Arial" w:hAnsi="Arial" w:eastAsia="Arial" w:cs="Arial"/>
          <w:b w:val="0"/>
          <w:bCs w:val="0"/>
          <w:i w:val="0"/>
          <w:iCs w:val="0"/>
          <w:caps w:val="0"/>
          <w:smallCaps w:val="0"/>
          <w:noProof w:val="0"/>
          <w:color w:val="000000" w:themeColor="text1" w:themeTint="FF" w:themeShade="FF"/>
          <w:sz w:val="24"/>
          <w:szCs w:val="24"/>
          <w:lang w:val="en-GB"/>
        </w:rPr>
        <w:t>U</w:t>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sing a semi-structured interviews gives the opportunity to explore the subjective meanings teachers and their outdoor pedagogical practices, making sure that they feel their voices are heard. The question that has been chosen to answer are based upon teachers</w:t>
      </w:r>
      <w:r w:rsidRPr="7407A0AE" w:rsidR="6FD078E8">
        <w:rPr>
          <w:rFonts w:ascii="Arial" w:hAnsi="Arial" w:eastAsia="Arial" w:cs="Arial"/>
          <w:b w:val="0"/>
          <w:bCs w:val="0"/>
          <w:i w:val="0"/>
          <w:iCs w:val="0"/>
          <w:caps w:val="0"/>
          <w:smallCaps w:val="0"/>
          <w:noProof w:val="0"/>
          <w:color w:val="000000" w:themeColor="text1" w:themeTint="FF" w:themeShade="FF"/>
          <w:sz w:val="24"/>
          <w:szCs w:val="24"/>
          <w:lang w:val="en-GB"/>
        </w:rPr>
        <w:t>’</w:t>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 beliefs and how it has effective them through their experiences therefore using a questionnaire and a follow up interview method would be best suited to the project. </w:t>
      </w:r>
    </w:p>
    <w:p w:rsidR="32F01A84" w:rsidP="7407A0AE" w:rsidRDefault="32F01A84" w14:paraId="095BC84E" w14:textId="604C6878">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The </w:t>
      </w:r>
      <w:r w:rsidRPr="7407A0AE" w:rsidR="2D72F623">
        <w:rPr>
          <w:rFonts w:ascii="Arial" w:hAnsi="Arial" w:eastAsia="Arial" w:cs="Arial"/>
          <w:b w:val="0"/>
          <w:bCs w:val="0"/>
          <w:i w:val="0"/>
          <w:iCs w:val="0"/>
          <w:caps w:val="0"/>
          <w:smallCaps w:val="0"/>
          <w:noProof w:val="0"/>
          <w:color w:val="000000" w:themeColor="text1" w:themeTint="FF" w:themeShade="FF"/>
          <w:sz w:val="24"/>
          <w:szCs w:val="24"/>
          <w:lang w:val="en-GB"/>
        </w:rPr>
        <w:t>participants</w:t>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 would include fifteen teachers. Five would be newly qualified teachers, five would have been teaching for between three to five years and five would had been teaching between five to eight years. Having a mixed of different teachers, at </w:t>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different times</w:t>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 in their career can give us more of an overview and may show where the weakness may lie. These teachers would be in a mixture of English education and Welsh education schools, taking into consideration what each school can offer as an outdoor learning space.</w:t>
      </w:r>
      <w:r>
        <w:br/>
      </w:r>
    </w:p>
    <w:p w:rsidR="32F01A84" w:rsidP="7407A0AE" w:rsidRDefault="32F01A84" w14:paraId="15174C55" w14:textId="40A65AD1">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By using these </w:t>
      </w:r>
      <w:r w:rsidRPr="7407A0AE" w:rsidR="268B62A2">
        <w:rPr>
          <w:rFonts w:ascii="Arial" w:hAnsi="Arial" w:eastAsia="Arial" w:cs="Arial"/>
          <w:b w:val="0"/>
          <w:bCs w:val="0"/>
          <w:i w:val="0"/>
          <w:iCs w:val="0"/>
          <w:caps w:val="0"/>
          <w:smallCaps w:val="0"/>
          <w:noProof w:val="0"/>
          <w:color w:val="000000" w:themeColor="text1" w:themeTint="FF" w:themeShade="FF"/>
          <w:sz w:val="24"/>
          <w:szCs w:val="24"/>
          <w:lang w:val="en-GB"/>
        </w:rPr>
        <w:t>participants</w:t>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 it gives a diverse experience levels to the project that</w:t>
      </w:r>
      <w:r w:rsidRPr="7407A0AE" w:rsidR="0F25C58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includes bilingual scope which can add a different layer. It presents a clear focus that can support the beliefs of the teacher by using a triangulation method</w:t>
      </w:r>
      <w:r w:rsidRPr="7407A0AE" w:rsidR="77C8C5A9">
        <w:rPr>
          <w:rFonts w:ascii="Arial" w:hAnsi="Arial" w:eastAsia="Arial" w:cs="Arial"/>
          <w:b w:val="0"/>
          <w:bCs w:val="0"/>
          <w:i w:val="0"/>
          <w:iCs w:val="0"/>
          <w:caps w:val="0"/>
          <w:smallCaps w:val="0"/>
          <w:noProof w:val="0"/>
          <w:color w:val="000000" w:themeColor="text1" w:themeTint="FF" w:themeShade="FF"/>
          <w:sz w:val="24"/>
          <w:szCs w:val="24"/>
          <w:lang w:val="en-GB"/>
        </w:rPr>
        <w:t xml:space="preserve"> although fifteen</w:t>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407A0AE" w:rsidR="5685E1A0">
        <w:rPr>
          <w:rFonts w:ascii="Arial" w:hAnsi="Arial" w:eastAsia="Arial" w:cs="Arial"/>
          <w:b w:val="0"/>
          <w:bCs w:val="0"/>
          <w:i w:val="0"/>
          <w:iCs w:val="0"/>
          <w:caps w:val="0"/>
          <w:smallCaps w:val="0"/>
          <w:noProof w:val="0"/>
          <w:color w:val="000000" w:themeColor="text1" w:themeTint="FF" w:themeShade="FF"/>
          <w:sz w:val="24"/>
          <w:szCs w:val="24"/>
          <w:lang w:val="en-GB"/>
        </w:rPr>
        <w:t xml:space="preserve">participants </w:t>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may be considered as small for a research project. For instance, Newly Qualified Teachers will have a fresh outlook on OL and a better understanding of the theory with their teacher </w:t>
      </w:r>
      <w:r w:rsidRPr="7407A0AE" w:rsidR="5BFFD837">
        <w:rPr>
          <w:rFonts w:ascii="Arial" w:hAnsi="Arial" w:eastAsia="Arial" w:cs="Arial"/>
          <w:b w:val="0"/>
          <w:bCs w:val="0"/>
          <w:i w:val="0"/>
          <w:iCs w:val="0"/>
          <w:caps w:val="0"/>
          <w:smallCaps w:val="0"/>
          <w:noProof w:val="0"/>
          <w:color w:val="000000" w:themeColor="text1" w:themeTint="FF" w:themeShade="FF"/>
          <w:sz w:val="24"/>
          <w:szCs w:val="24"/>
          <w:lang w:val="en-GB"/>
        </w:rPr>
        <w:t>training</w:t>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whereas</w:t>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 some teachers with more experience may see more of the barriers within the school environment. Furthermore, by including both English and Wales medium settings, this will give and unique cultural outlook on the ‘</w:t>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Cynefin</w:t>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 concept within the Curriculum of Wales. By comparing these perspective</w:t>
      </w:r>
      <w:r w:rsidRPr="7407A0AE" w:rsidR="68B275F3">
        <w:rPr>
          <w:rFonts w:ascii="Arial" w:hAnsi="Arial" w:eastAsia="Arial" w:cs="Arial"/>
          <w:b w:val="0"/>
          <w:bCs w:val="0"/>
          <w:i w:val="0"/>
          <w:iCs w:val="0"/>
          <w:caps w:val="0"/>
          <w:smallCaps w:val="0"/>
          <w:noProof w:val="0"/>
          <w:color w:val="000000" w:themeColor="text1" w:themeTint="FF" w:themeShade="FF"/>
          <w:sz w:val="24"/>
          <w:szCs w:val="24"/>
          <w:lang w:val="en-GB"/>
        </w:rPr>
        <w:t>s</w:t>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 the research can highlight where the barriers are and if they are universal in certain areas like professional development or certain school settings. </w:t>
      </w:r>
      <w:r>
        <w:br/>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Although, choosing these methods may create bias answer by teachers relating to the pedagogical ideals rather than honest feedback.</w:t>
      </w:r>
      <w:r>
        <w:br/>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It could be difficult for teachers to find time in their busy day to be a part of the research group</w:t>
      </w:r>
      <w:r w:rsidRPr="7407A0AE" w:rsidR="1BC7C47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407A0AE" w:rsidR="1BC7C479">
        <w:rPr>
          <w:rFonts w:ascii="Arial" w:hAnsi="Arial" w:eastAsia="Arial" w:cs="Arial"/>
          <w:b w:val="0"/>
          <w:bCs w:val="0"/>
          <w:i w:val="0"/>
          <w:iCs w:val="0"/>
          <w:caps w:val="0"/>
          <w:smallCaps w:val="0"/>
          <w:noProof w:val="0"/>
          <w:color w:val="000000" w:themeColor="text1" w:themeTint="FF" w:themeShade="FF"/>
          <w:sz w:val="24"/>
          <w:szCs w:val="24"/>
          <w:lang w:val="en-GB"/>
        </w:rPr>
        <w:t>However</w:t>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 this project is highly relevant to the Curriculum of Wales emphasise on holistic and outdoor learning and highlight where schools need help on bettering their practice.</w:t>
      </w:r>
      <w:r>
        <w:br/>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On further reflection, widening the </w:t>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amount</w:t>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 of </w:t>
      </w:r>
      <w:r w:rsidRPr="7407A0AE" w:rsidR="5D671AC9">
        <w:rPr>
          <w:rFonts w:ascii="Arial" w:hAnsi="Arial" w:eastAsia="Arial" w:cs="Arial"/>
          <w:b w:val="0"/>
          <w:bCs w:val="0"/>
          <w:i w:val="0"/>
          <w:iCs w:val="0"/>
          <w:caps w:val="0"/>
          <w:smallCaps w:val="0"/>
          <w:noProof w:val="0"/>
          <w:color w:val="000000" w:themeColor="text1" w:themeTint="FF" w:themeShade="FF"/>
          <w:sz w:val="24"/>
          <w:szCs w:val="24"/>
          <w:lang w:val="en-GB"/>
        </w:rPr>
        <w:t xml:space="preserve">participants that take part in the </w:t>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questionnaire</w:t>
      </w:r>
      <w:r w:rsidRPr="7407A0AE" w:rsidR="783CFCDF">
        <w:rPr>
          <w:rFonts w:ascii="Arial" w:hAnsi="Arial" w:eastAsia="Arial" w:cs="Arial"/>
          <w:b w:val="0"/>
          <w:bCs w:val="0"/>
          <w:i w:val="0"/>
          <w:iCs w:val="0"/>
          <w:caps w:val="0"/>
          <w:smallCaps w:val="0"/>
          <w:noProof w:val="0"/>
          <w:color w:val="000000" w:themeColor="text1" w:themeTint="FF" w:themeShade="FF"/>
          <w:sz w:val="24"/>
          <w:szCs w:val="24"/>
          <w:lang w:val="en-GB"/>
        </w:rPr>
        <w:t>,</w:t>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 to a more robust 30 plus teachers</w:t>
      </w:r>
      <w:r w:rsidRPr="7407A0AE" w:rsidR="30BA1669">
        <w:rPr>
          <w:rFonts w:ascii="Arial" w:hAnsi="Arial" w:eastAsia="Arial" w:cs="Arial"/>
          <w:b w:val="0"/>
          <w:bCs w:val="0"/>
          <w:i w:val="0"/>
          <w:iCs w:val="0"/>
          <w:caps w:val="0"/>
          <w:smallCaps w:val="0"/>
          <w:noProof w:val="0"/>
          <w:color w:val="000000" w:themeColor="text1" w:themeTint="FF" w:themeShade="FF"/>
          <w:sz w:val="24"/>
          <w:szCs w:val="24"/>
          <w:lang w:val="en-GB"/>
        </w:rPr>
        <w:t>,</w:t>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 may give the result a better overview.</w:t>
      </w:r>
      <w:r>
        <w:br/>
      </w:r>
    </w:p>
    <w:p w:rsidR="32F01A84" w:rsidP="7407A0AE" w:rsidRDefault="32F01A84" w14:paraId="3F6E6B3B" w14:textId="7DF07BE4">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There would be two phases to the research project.</w:t>
      </w:r>
      <w:r>
        <w:br/>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Phase one would be a screening questionnaire. Beginning with this method can help with time efficiency and can help compare their answers from the questionnaire to what they would say in a more social aspect.</w:t>
      </w:r>
      <w:r>
        <w:br/>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When thinking of the structure of the questionnaire, it would be broken into four categories. First category would consist of consent and ethics. Second category would consist of professional context for example; how many years have they been teaching, year group, what school. Third category would consist of their current practice, how they are implementing outdoor learning, how often and what type of activities does intake. The final category would be an interview sign-up, giving everyone the opportunity to be a part of the interview process or have </w:t>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an option</w:t>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 to opt out.</w:t>
      </w:r>
      <w:r>
        <w:br/>
      </w:r>
    </w:p>
    <w:p w:rsidR="32F01A84" w:rsidP="7407A0AE" w:rsidRDefault="32F01A84" w14:paraId="3716C572" w14:textId="3726F16E">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Phase two would be the conducting a semi-structured interview. As we are exploring the world of education, semi-structured interviews give teachers the opportunity to explain the barriers and benefits in their own words rather than a single answer.</w:t>
      </w:r>
      <w:r>
        <w:br/>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The interview is to give the </w:t>
      </w:r>
      <w:r w:rsidRPr="7407A0AE" w:rsidR="602F3206">
        <w:rPr>
          <w:rFonts w:ascii="Arial" w:hAnsi="Arial" w:eastAsia="Arial" w:cs="Arial"/>
          <w:b w:val="0"/>
          <w:bCs w:val="0"/>
          <w:i w:val="0"/>
          <w:iCs w:val="0"/>
          <w:caps w:val="0"/>
          <w:smallCaps w:val="0"/>
          <w:noProof w:val="0"/>
          <w:color w:val="000000" w:themeColor="text1" w:themeTint="FF" w:themeShade="FF"/>
          <w:sz w:val="24"/>
          <w:szCs w:val="24"/>
          <w:lang w:val="en-GB"/>
        </w:rPr>
        <w:t>participants</w:t>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 the opportunity to expand on the questionnaire by asking them to expand on their answers </w:t>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i.e</w:t>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 you said in the questionnaire that you use the outdoor space twice a week, can you explain why that might be?</w:t>
      </w:r>
      <w:r>
        <w:br/>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The goal to the research is the </w:t>
      </w:r>
      <w:r w:rsidRPr="7407A0AE" w:rsidR="1C1DC292">
        <w:rPr>
          <w:rFonts w:ascii="Arial" w:hAnsi="Arial" w:eastAsia="Arial" w:cs="Arial"/>
          <w:b w:val="0"/>
          <w:bCs w:val="0"/>
          <w:i w:val="0"/>
          <w:iCs w:val="0"/>
          <w:caps w:val="0"/>
          <w:smallCaps w:val="0"/>
          <w:noProof w:val="0"/>
          <w:color w:val="000000" w:themeColor="text1" w:themeTint="FF" w:themeShade="FF"/>
          <w:sz w:val="24"/>
          <w:szCs w:val="24"/>
          <w:lang w:val="en-GB"/>
        </w:rPr>
        <w:t>effects</w:t>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 on outdoor learning for teachers therefore the </w:t>
      </w:r>
      <w:r w:rsidRPr="7407A0AE" w:rsidR="268B62A2">
        <w:rPr>
          <w:rFonts w:ascii="Arial" w:hAnsi="Arial" w:eastAsia="Arial" w:cs="Arial"/>
          <w:b w:val="0"/>
          <w:bCs w:val="0"/>
          <w:i w:val="0"/>
          <w:iCs w:val="0"/>
          <w:caps w:val="0"/>
          <w:smallCaps w:val="0"/>
          <w:noProof w:val="0"/>
          <w:color w:val="000000" w:themeColor="text1" w:themeTint="FF" w:themeShade="FF"/>
          <w:sz w:val="24"/>
          <w:szCs w:val="24"/>
          <w:lang w:val="en-GB"/>
        </w:rPr>
        <w:t>participants</w:t>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 opinions and values are what is important to the data. A crucial step that will be taken before the main data collection would be a pilot interview. This will be done with </w:t>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a</w:t>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 teacher outside of the main </w:t>
      </w:r>
      <w:r w:rsidRPr="7407A0AE" w:rsidR="461AA7EC">
        <w:rPr>
          <w:rFonts w:ascii="Arial" w:hAnsi="Arial" w:eastAsia="Arial" w:cs="Arial"/>
          <w:b w:val="0"/>
          <w:bCs w:val="0"/>
          <w:i w:val="0"/>
          <w:iCs w:val="0"/>
          <w:caps w:val="0"/>
          <w:smallCaps w:val="0"/>
          <w:noProof w:val="0"/>
          <w:color w:val="000000" w:themeColor="text1" w:themeTint="FF" w:themeShade="FF"/>
          <w:sz w:val="24"/>
          <w:szCs w:val="24"/>
          <w:lang w:val="en-GB"/>
        </w:rPr>
        <w:t>participants</w:t>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 to reason for the interview is clear, there are no leading </w:t>
      </w:r>
      <w:r w:rsidRPr="7407A0AE" w:rsidR="014A2A99">
        <w:rPr>
          <w:rFonts w:ascii="Arial" w:hAnsi="Arial" w:eastAsia="Arial" w:cs="Arial"/>
          <w:b w:val="0"/>
          <w:bCs w:val="0"/>
          <w:i w:val="0"/>
          <w:iCs w:val="0"/>
          <w:caps w:val="0"/>
          <w:smallCaps w:val="0"/>
          <w:noProof w:val="0"/>
          <w:color w:val="000000" w:themeColor="text1" w:themeTint="FF" w:themeShade="FF"/>
          <w:sz w:val="24"/>
          <w:szCs w:val="24"/>
          <w:lang w:val="en-GB"/>
        </w:rPr>
        <w:t>questions,</w:t>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 and it is that the data that is being collected is of a high standard. This will then be followed by a thematic analysis, where the data given will be transcribed and where recurring patterns can be found. Although this is very time consuming, this ensures that the final collection is created directly from the data given and moving forward from the </w:t>
      </w:r>
      <w:r w:rsidRPr="7407A0AE" w:rsidR="484A72BC">
        <w:rPr>
          <w:rFonts w:ascii="Arial" w:hAnsi="Arial" w:eastAsia="Arial" w:cs="Arial"/>
          <w:b w:val="0"/>
          <w:bCs w:val="0"/>
          <w:i w:val="0"/>
          <w:iCs w:val="0"/>
          <w:caps w:val="0"/>
          <w:smallCaps w:val="0"/>
          <w:noProof w:val="0"/>
          <w:color w:val="000000" w:themeColor="text1" w:themeTint="FF" w:themeShade="FF"/>
          <w:sz w:val="24"/>
          <w:szCs w:val="24"/>
          <w:lang w:val="en-GB"/>
        </w:rPr>
        <w:t xml:space="preserve">surface </w:t>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level answer of the questionnaire and give opportunity to uncover the realities of teaching OL.</w:t>
      </w:r>
      <w:r>
        <w:br/>
      </w:r>
    </w:p>
    <w:p w:rsidR="32F01A84" w:rsidP="7407A0AE" w:rsidRDefault="32F01A84" w14:paraId="7CCA5F08" w14:textId="7A74FB45">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Using these qualitative research methods helps </w:t>
      </w:r>
      <w:r w:rsidRPr="7407A0AE" w:rsidR="4C8818CA">
        <w:rPr>
          <w:rFonts w:ascii="Arial" w:hAnsi="Arial" w:eastAsia="Arial" w:cs="Arial"/>
          <w:b w:val="0"/>
          <w:bCs w:val="0"/>
          <w:i w:val="0"/>
          <w:iCs w:val="0"/>
          <w:caps w:val="0"/>
          <w:smallCaps w:val="0"/>
          <w:noProof w:val="0"/>
          <w:color w:val="000000" w:themeColor="text1" w:themeTint="FF" w:themeShade="FF"/>
          <w:sz w:val="24"/>
          <w:szCs w:val="24"/>
          <w:lang w:val="en-GB"/>
        </w:rPr>
        <w:t>participants</w:t>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 voice their perspective rather than statistical answers which is well fitted to this research project.</w:t>
      </w:r>
      <w:r>
        <w:br/>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Although these are believed to be useful, there are limitations to both these methods. Limitations with a questionnaire can range from misunderstanding the questions, not having the chance to give </w:t>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a reason why</w:t>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 they ‘strongly disagree’ also some participances may feel passionate about the subject of the questionnaire </w:t>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whereas</w:t>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 others might not therefore bias may occur (Cohen, Manion and Morrison 2018). Interviews take time to conduct and transcribe so the results are instant like other methods. There are many different aspect that need to be taken into consideration when conducting an interview. The interviewer must be aware of how they present themselves including body language and tone of voice because, if the participant feels uncomfortable or over friendly, this can affect the outcome of the interview. When taking into consideration the Hawthorne </w:t>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effect</w:t>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 the </w:t>
      </w:r>
      <w:r w:rsidRPr="7407A0AE" w:rsidR="52B433A6">
        <w:rPr>
          <w:rFonts w:ascii="Arial" w:hAnsi="Arial" w:eastAsia="Arial" w:cs="Arial"/>
          <w:b w:val="0"/>
          <w:bCs w:val="0"/>
          <w:i w:val="0"/>
          <w:iCs w:val="0"/>
          <w:caps w:val="0"/>
          <w:smallCaps w:val="0"/>
          <w:noProof w:val="0"/>
          <w:color w:val="000000" w:themeColor="text1" w:themeTint="FF" w:themeShade="FF"/>
          <w:sz w:val="24"/>
          <w:szCs w:val="24"/>
          <w:lang w:val="en-GB"/>
        </w:rPr>
        <w:t>participants</w:t>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 may answer in a more ideal way. Giving a more ideal outlook to help their professional reputation which can result in artificial data rather than the reality (Cohen, Manion and Morrison, 2018). Again, considering the Halo </w:t>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effect</w:t>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 where bias could play </w:t>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a big role</w:t>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 in the outcome, be it the interviewer finding the participant friendly and articulate or the participant finding the interviewer friendly and approachable therefore agreeing to please. (Creswell and Creswell, 2024)</w:t>
      </w:r>
      <w:r>
        <w:br/>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In </w:t>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methodology</w:t>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 there are quantitative and qualitative methods. Quantitative methods involve a numeric outcome where objects are measured providing hard data. It provides a quick outcome which may include percentages statements such as ‘70% </w:t>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disagree..</w:t>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 or ‘1 out of 10 participants </w:t>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agree..</w:t>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 These methods include surveys and questionnaires, </w:t>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experiments</w:t>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 and systematic observation. Qualitative methods have more of a linguistic outcome, they aim to describe and interpret the problem. Interviews, focus groups, case studies and observation giving the data more opinion and depth.</w:t>
      </w:r>
      <w:r>
        <w:br/>
      </w:r>
    </w:p>
    <w:p w:rsidR="32F01A84" w:rsidP="7407A0AE" w:rsidRDefault="32F01A84" w14:paraId="60397B65" w14:textId="1C18F232">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By choosing these two methods, this creates </w:t>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a methodology</w:t>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 triangulation. Combining them can help elevate their strengths and help even out the weaknesses. Using the questionnaire gives us the big picture </w:t>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whereas</w:t>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 the interview give background to the big picture (Creswell and Creswell, 2024). The questionnaire can help guide the interview and give the opportunity to ask why. Although it may be difficult combing both types of data, it is time consuming collecting all the data and coming against conflicting answers between the questionnaire and interview, using more than one method can help give more trustworthy result as it data is not reliant on one source. (Clark, T. </w:t>
      </w:r>
      <w:r w:rsidRPr="7407A0AE" w:rsidR="32F01A84">
        <w:rPr>
          <w:rFonts w:ascii="Arial" w:hAnsi="Arial" w:eastAsia="Arial" w:cs="Arial"/>
          <w:b w:val="0"/>
          <w:bCs w:val="0"/>
          <w:i w:val="1"/>
          <w:iCs w:val="1"/>
          <w:caps w:val="0"/>
          <w:smallCaps w:val="0"/>
          <w:noProof w:val="0"/>
          <w:color w:val="000000" w:themeColor="text1" w:themeTint="FF" w:themeShade="FF"/>
          <w:sz w:val="24"/>
          <w:szCs w:val="24"/>
          <w:lang w:val="en-GB"/>
        </w:rPr>
        <w:t xml:space="preserve">et al </w:t>
      </w:r>
      <w:r w:rsidRPr="7407A0AE" w:rsidR="32F01A84">
        <w:rPr>
          <w:rFonts w:ascii="Arial" w:hAnsi="Arial" w:eastAsia="Arial" w:cs="Arial"/>
          <w:b w:val="0"/>
          <w:bCs w:val="0"/>
          <w:i w:val="0"/>
          <w:iCs w:val="0"/>
          <w:caps w:val="0"/>
          <w:smallCaps w:val="0"/>
          <w:noProof w:val="0"/>
          <w:color w:val="000000" w:themeColor="text1" w:themeTint="FF" w:themeShade="FF"/>
          <w:sz w:val="24"/>
          <w:szCs w:val="24"/>
          <w:lang w:val="en-GB"/>
        </w:rPr>
        <w:t>2022)</w:t>
      </w:r>
      <w:r>
        <w:br/>
      </w:r>
      <w:r w:rsidRPr="7407A0AE" w:rsidR="66CB7B46">
        <w:rPr>
          <w:rFonts w:ascii="Arial" w:hAnsi="Arial" w:eastAsia="Arial" w:cs="Arial"/>
          <w:b w:val="0"/>
          <w:bCs w:val="0"/>
          <w:i w:val="0"/>
          <w:iCs w:val="0"/>
          <w:caps w:val="0"/>
          <w:smallCaps w:val="0"/>
          <w:noProof w:val="0"/>
          <w:color w:val="000000" w:themeColor="text1" w:themeTint="FF" w:themeShade="FF"/>
          <w:sz w:val="24"/>
          <w:szCs w:val="24"/>
          <w:lang w:val="en-GB"/>
        </w:rPr>
        <w:t>Looking at two of the journals used in the research. F</w:t>
      </w:r>
      <w:r w:rsidRPr="7407A0AE" w:rsidR="1E8E19CB">
        <w:rPr>
          <w:rFonts w:ascii="Arial" w:hAnsi="Arial" w:eastAsia="Arial" w:cs="Arial"/>
          <w:b w:val="0"/>
          <w:bCs w:val="0"/>
          <w:i w:val="0"/>
          <w:iCs w:val="0"/>
          <w:caps w:val="0"/>
          <w:smallCaps w:val="0"/>
          <w:noProof w:val="0"/>
          <w:color w:val="000000" w:themeColor="text1" w:themeTint="FF" w:themeShade="FF"/>
          <w:sz w:val="24"/>
          <w:szCs w:val="24"/>
          <w:lang w:val="en-GB"/>
        </w:rPr>
        <w:t>r</w:t>
      </w:r>
      <w:r w:rsidRPr="7407A0AE" w:rsidR="66CB7B46">
        <w:rPr>
          <w:rFonts w:ascii="Arial" w:hAnsi="Arial" w:eastAsia="Arial" w:cs="Arial"/>
          <w:b w:val="0"/>
          <w:bCs w:val="0"/>
          <w:i w:val="0"/>
          <w:iCs w:val="0"/>
          <w:caps w:val="0"/>
          <w:smallCaps w:val="0"/>
          <w:noProof w:val="0"/>
          <w:color w:val="000000" w:themeColor="text1" w:themeTint="FF" w:themeShade="FF"/>
          <w:sz w:val="24"/>
          <w:szCs w:val="24"/>
          <w:lang w:val="en-GB"/>
        </w:rPr>
        <w:t xml:space="preserve">ances </w:t>
      </w:r>
      <w:r w:rsidRPr="7407A0AE" w:rsidR="66CB7B46">
        <w:rPr>
          <w:rFonts w:ascii="Arial" w:hAnsi="Arial" w:eastAsia="Arial" w:cs="Arial"/>
          <w:b w:val="0"/>
          <w:bCs w:val="0"/>
          <w:i w:val="1"/>
          <w:iCs w:val="1"/>
          <w:caps w:val="0"/>
          <w:smallCaps w:val="0"/>
          <w:noProof w:val="0"/>
          <w:color w:val="000000" w:themeColor="text1" w:themeTint="FF" w:themeShade="FF"/>
          <w:sz w:val="24"/>
          <w:szCs w:val="24"/>
          <w:lang w:val="en-GB"/>
        </w:rPr>
        <w:t>et al</w:t>
      </w:r>
      <w:r w:rsidRPr="7407A0AE" w:rsidR="66CB7B46">
        <w:rPr>
          <w:rFonts w:ascii="Arial" w:hAnsi="Arial" w:eastAsia="Arial" w:cs="Arial"/>
          <w:b w:val="0"/>
          <w:bCs w:val="0"/>
          <w:i w:val="0"/>
          <w:iCs w:val="0"/>
          <w:caps w:val="0"/>
          <w:smallCaps w:val="0"/>
          <w:noProof w:val="0"/>
          <w:color w:val="000000" w:themeColor="text1" w:themeTint="FF" w:themeShade="FF"/>
          <w:sz w:val="24"/>
          <w:szCs w:val="24"/>
          <w:lang w:val="en-GB"/>
        </w:rPr>
        <w:t xml:space="preserve">. (2025) </w:t>
      </w:r>
      <w:r w:rsidRPr="7407A0AE" w:rsidR="6590A9C0">
        <w:rPr>
          <w:rFonts w:ascii="Arial" w:hAnsi="Arial" w:eastAsia="Arial" w:cs="Arial"/>
          <w:b w:val="0"/>
          <w:bCs w:val="0"/>
          <w:i w:val="0"/>
          <w:iCs w:val="0"/>
          <w:caps w:val="0"/>
          <w:smallCaps w:val="0"/>
          <w:noProof w:val="0"/>
          <w:color w:val="000000" w:themeColor="text1" w:themeTint="FF" w:themeShade="FF"/>
          <w:sz w:val="24"/>
          <w:szCs w:val="24"/>
          <w:lang w:val="en-GB"/>
        </w:rPr>
        <w:t>used a qualitive approach to create an in-depth look on how OL can improve</w:t>
      </w:r>
      <w:r w:rsidRPr="7407A0AE" w:rsidR="0F009926">
        <w:rPr>
          <w:rFonts w:ascii="Arial" w:hAnsi="Arial" w:eastAsia="Arial" w:cs="Arial"/>
          <w:b w:val="0"/>
          <w:bCs w:val="0"/>
          <w:i w:val="0"/>
          <w:iCs w:val="0"/>
          <w:caps w:val="0"/>
          <w:smallCaps w:val="0"/>
          <w:noProof w:val="0"/>
          <w:color w:val="000000" w:themeColor="text1" w:themeTint="FF" w:themeShade="FF"/>
          <w:sz w:val="24"/>
          <w:szCs w:val="24"/>
          <w:lang w:val="en-GB"/>
        </w:rPr>
        <w:t xml:space="preserve"> teachers’ wellbeing but because of the small group can make it difficult to use their findings everywhere. However, Prince et al (2026) use of a mi</w:t>
      </w:r>
      <w:r w:rsidRPr="7407A0AE" w:rsidR="5218FDF2">
        <w:rPr>
          <w:rFonts w:ascii="Arial" w:hAnsi="Arial" w:eastAsia="Arial" w:cs="Arial"/>
          <w:b w:val="0"/>
          <w:bCs w:val="0"/>
          <w:i w:val="0"/>
          <w:iCs w:val="0"/>
          <w:caps w:val="0"/>
          <w:smallCaps w:val="0"/>
          <w:noProof w:val="0"/>
          <w:color w:val="000000" w:themeColor="text1" w:themeTint="FF" w:themeShade="FF"/>
          <w:sz w:val="24"/>
          <w:szCs w:val="24"/>
          <w:lang w:val="en-GB"/>
        </w:rPr>
        <w:t>xed-method approach (surveys and focus groups) gives a bigger picture of problems across school</w:t>
      </w:r>
      <w:r w:rsidRPr="7407A0AE" w:rsidR="783C30DC">
        <w:rPr>
          <w:rFonts w:ascii="Arial" w:hAnsi="Arial" w:eastAsia="Arial" w:cs="Arial"/>
          <w:b w:val="0"/>
          <w:bCs w:val="0"/>
          <w:i w:val="0"/>
          <w:iCs w:val="0"/>
          <w:caps w:val="0"/>
          <w:smallCaps w:val="0"/>
          <w:noProof w:val="0"/>
          <w:color w:val="000000" w:themeColor="text1" w:themeTint="FF" w:themeShade="FF"/>
          <w:sz w:val="24"/>
          <w:szCs w:val="24"/>
          <w:lang w:val="en-GB"/>
        </w:rPr>
        <w:t xml:space="preserve">s </w:t>
      </w:r>
      <w:r w:rsidRPr="7407A0AE" w:rsidR="5218FDF2">
        <w:rPr>
          <w:rFonts w:ascii="Arial" w:hAnsi="Arial" w:eastAsia="Arial" w:cs="Arial"/>
          <w:b w:val="0"/>
          <w:bCs w:val="0"/>
          <w:i w:val="0"/>
          <w:iCs w:val="0"/>
          <w:caps w:val="0"/>
          <w:smallCaps w:val="0"/>
          <w:noProof w:val="0"/>
          <w:color w:val="000000" w:themeColor="text1" w:themeTint="FF" w:themeShade="FF"/>
          <w:sz w:val="24"/>
          <w:szCs w:val="24"/>
          <w:lang w:val="en-GB"/>
        </w:rPr>
        <w:t>in England.</w:t>
      </w:r>
      <w:r>
        <w:br/>
      </w:r>
      <w:r w:rsidRPr="7407A0AE" w:rsidR="22F2E734">
        <w:rPr>
          <w:rFonts w:ascii="Arial" w:hAnsi="Arial" w:eastAsia="Arial" w:cs="Arial"/>
          <w:b w:val="0"/>
          <w:bCs w:val="0"/>
          <w:i w:val="0"/>
          <w:iCs w:val="0"/>
          <w:caps w:val="0"/>
          <w:smallCaps w:val="0"/>
          <w:noProof w:val="0"/>
          <w:color w:val="000000" w:themeColor="text1" w:themeTint="FF" w:themeShade="FF"/>
          <w:sz w:val="24"/>
          <w:szCs w:val="24"/>
          <w:lang w:val="en-GB"/>
        </w:rPr>
        <w:t xml:space="preserve">This research project combines both styles together. Allowing to look at big school wide problems (like Price </w:t>
      </w:r>
      <w:r w:rsidRPr="7407A0AE" w:rsidR="22F2E734">
        <w:rPr>
          <w:rFonts w:ascii="Arial" w:hAnsi="Arial" w:eastAsia="Arial" w:cs="Arial"/>
          <w:b w:val="0"/>
          <w:bCs w:val="0"/>
          <w:i w:val="1"/>
          <w:iCs w:val="1"/>
          <w:caps w:val="0"/>
          <w:smallCaps w:val="0"/>
          <w:noProof w:val="0"/>
          <w:color w:val="000000" w:themeColor="text1" w:themeTint="FF" w:themeShade="FF"/>
          <w:sz w:val="24"/>
          <w:szCs w:val="24"/>
          <w:lang w:val="en-GB"/>
        </w:rPr>
        <w:t>et a</w:t>
      </w:r>
      <w:r w:rsidRPr="7407A0AE" w:rsidR="22F2E734">
        <w:rPr>
          <w:rFonts w:ascii="Arial" w:hAnsi="Arial" w:eastAsia="Arial" w:cs="Arial"/>
          <w:b w:val="0"/>
          <w:bCs w:val="0"/>
          <w:i w:val="0"/>
          <w:iCs w:val="0"/>
          <w:caps w:val="0"/>
          <w:smallCaps w:val="0"/>
          <w:noProof w:val="0"/>
          <w:color w:val="000000" w:themeColor="text1" w:themeTint="FF" w:themeShade="FF"/>
          <w:sz w:val="24"/>
          <w:szCs w:val="24"/>
          <w:lang w:val="en-GB"/>
        </w:rPr>
        <w:t>l</w:t>
      </w:r>
      <w:r w:rsidRPr="7407A0AE" w:rsidR="43612D9C">
        <w:rPr>
          <w:rFonts w:ascii="Arial" w:hAnsi="Arial" w:eastAsia="Arial" w:cs="Arial"/>
          <w:b w:val="0"/>
          <w:bCs w:val="0"/>
          <w:i w:val="0"/>
          <w:iCs w:val="0"/>
          <w:caps w:val="0"/>
          <w:smallCaps w:val="0"/>
          <w:noProof w:val="0"/>
          <w:color w:val="000000" w:themeColor="text1" w:themeTint="FF" w:themeShade="FF"/>
          <w:sz w:val="24"/>
          <w:szCs w:val="24"/>
          <w:lang w:val="en-GB"/>
        </w:rPr>
        <w:t>.</w:t>
      </w:r>
      <w:r w:rsidRPr="7407A0AE" w:rsidR="22F2E734">
        <w:rPr>
          <w:rFonts w:ascii="Arial" w:hAnsi="Arial" w:eastAsia="Arial" w:cs="Arial"/>
          <w:b w:val="0"/>
          <w:bCs w:val="0"/>
          <w:i w:val="0"/>
          <w:iCs w:val="0"/>
          <w:caps w:val="0"/>
          <w:smallCaps w:val="0"/>
          <w:noProof w:val="0"/>
          <w:color w:val="000000" w:themeColor="text1" w:themeTint="FF" w:themeShade="FF"/>
          <w:sz w:val="24"/>
          <w:szCs w:val="24"/>
          <w:lang w:val="en-GB"/>
        </w:rPr>
        <w:t>) while listening closely to the teachers</w:t>
      </w:r>
      <w:r w:rsidRPr="7407A0AE" w:rsidR="19D7FDC5">
        <w:rPr>
          <w:rFonts w:ascii="Arial" w:hAnsi="Arial" w:eastAsia="Arial" w:cs="Arial"/>
          <w:b w:val="0"/>
          <w:bCs w:val="0"/>
          <w:i w:val="0"/>
          <w:iCs w:val="0"/>
          <w:caps w:val="0"/>
          <w:smallCaps w:val="0"/>
          <w:noProof w:val="0"/>
          <w:color w:val="000000" w:themeColor="text1" w:themeTint="FF" w:themeShade="FF"/>
          <w:sz w:val="24"/>
          <w:szCs w:val="24"/>
          <w:lang w:val="en-GB"/>
        </w:rPr>
        <w:t>’</w:t>
      </w:r>
      <w:r w:rsidRPr="7407A0AE" w:rsidR="22F2E734">
        <w:rPr>
          <w:rFonts w:ascii="Arial" w:hAnsi="Arial" w:eastAsia="Arial" w:cs="Arial"/>
          <w:b w:val="0"/>
          <w:bCs w:val="0"/>
          <w:i w:val="0"/>
          <w:iCs w:val="0"/>
          <w:caps w:val="0"/>
          <w:smallCaps w:val="0"/>
          <w:noProof w:val="0"/>
          <w:color w:val="000000" w:themeColor="text1" w:themeTint="FF" w:themeShade="FF"/>
          <w:sz w:val="24"/>
          <w:szCs w:val="24"/>
          <w:lang w:val="en-GB"/>
        </w:rPr>
        <w:t xml:space="preserve"> exp</w:t>
      </w:r>
      <w:r w:rsidRPr="7407A0AE" w:rsidR="5642A9C2">
        <w:rPr>
          <w:rFonts w:ascii="Arial" w:hAnsi="Arial" w:eastAsia="Arial" w:cs="Arial"/>
          <w:b w:val="0"/>
          <w:bCs w:val="0"/>
          <w:i w:val="0"/>
          <w:iCs w:val="0"/>
          <w:caps w:val="0"/>
          <w:smallCaps w:val="0"/>
          <w:noProof w:val="0"/>
          <w:color w:val="000000" w:themeColor="text1" w:themeTint="FF" w:themeShade="FF"/>
          <w:sz w:val="24"/>
          <w:szCs w:val="24"/>
          <w:lang w:val="en-GB"/>
        </w:rPr>
        <w:t xml:space="preserve">eriences (like Frances </w:t>
      </w:r>
      <w:r w:rsidRPr="7407A0AE" w:rsidR="5642A9C2">
        <w:rPr>
          <w:rFonts w:ascii="Arial" w:hAnsi="Arial" w:eastAsia="Arial" w:cs="Arial"/>
          <w:b w:val="0"/>
          <w:bCs w:val="0"/>
          <w:i w:val="1"/>
          <w:iCs w:val="1"/>
          <w:caps w:val="0"/>
          <w:smallCaps w:val="0"/>
          <w:noProof w:val="0"/>
          <w:color w:val="000000" w:themeColor="text1" w:themeTint="FF" w:themeShade="FF"/>
          <w:sz w:val="24"/>
          <w:szCs w:val="24"/>
          <w:lang w:val="en-GB"/>
        </w:rPr>
        <w:t>et al</w:t>
      </w:r>
      <w:r w:rsidRPr="7407A0AE" w:rsidR="5642A9C2">
        <w:rPr>
          <w:rFonts w:ascii="Arial" w:hAnsi="Arial" w:eastAsia="Arial" w:cs="Arial"/>
          <w:b w:val="0"/>
          <w:bCs w:val="0"/>
          <w:i w:val="0"/>
          <w:iCs w:val="0"/>
          <w:caps w:val="0"/>
          <w:smallCaps w:val="0"/>
          <w:noProof w:val="0"/>
          <w:color w:val="000000" w:themeColor="text1" w:themeTint="FF" w:themeShade="FF"/>
          <w:sz w:val="24"/>
          <w:szCs w:val="24"/>
          <w:lang w:val="en-GB"/>
        </w:rPr>
        <w:t>.).</w:t>
      </w:r>
    </w:p>
    <w:p w:rsidR="7407A0AE" w:rsidP="7407A0AE" w:rsidRDefault="7407A0AE" w14:paraId="20502AC5" w14:textId="5A69551D">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407A0AE" w:rsidP="7407A0AE" w:rsidRDefault="7407A0AE" w14:paraId="1F62D6CA" w14:textId="6738E32E">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407A0AE" w:rsidP="7407A0AE" w:rsidRDefault="7407A0AE" w14:paraId="156868FE" w14:textId="40A83926">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407A0AE" w:rsidP="7407A0AE" w:rsidRDefault="7407A0AE" w14:paraId="2293A529" w14:textId="45475ADD">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407A0AE" w:rsidP="7407A0AE" w:rsidRDefault="7407A0AE" w14:paraId="6421CE3D" w14:textId="59B7EFE7">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407A0AE" w:rsidP="7407A0AE" w:rsidRDefault="7407A0AE" w14:paraId="5FCC412E" w14:textId="23D83565">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407A0AE" w:rsidP="7407A0AE" w:rsidRDefault="7407A0AE" w14:paraId="252A21BB" w14:textId="1A9E7CE4">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407A0AE" w:rsidP="7407A0AE" w:rsidRDefault="7407A0AE" w14:paraId="7477D447" w14:textId="7F9AF352">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407A0AE" w:rsidP="7407A0AE" w:rsidRDefault="7407A0AE" w14:paraId="2B3F7DE6" w14:textId="6474288B">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407A0AE" w:rsidP="7407A0AE" w:rsidRDefault="7407A0AE" w14:paraId="3F4EA343" w14:textId="53C0261C">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D9EE1D3" w:rsidP="7407A0AE" w:rsidRDefault="7D9EE1D3" w14:paraId="7FD639AA" w14:textId="62B68AAA">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7407A0AE" w:rsidR="7D9EE1D3">
        <w:rPr>
          <w:rFonts w:ascii="Arial" w:hAnsi="Arial" w:eastAsia="Arial" w:cs="Arial"/>
          <w:b w:val="1"/>
          <w:bCs w:val="1"/>
          <w:i w:val="0"/>
          <w:iCs w:val="0"/>
          <w:caps w:val="0"/>
          <w:smallCaps w:val="0"/>
          <w:noProof w:val="0"/>
          <w:color w:val="000000" w:themeColor="text1" w:themeTint="FF" w:themeShade="FF"/>
          <w:sz w:val="24"/>
          <w:szCs w:val="24"/>
          <w:u w:val="single"/>
          <w:lang w:val="en-GB"/>
        </w:rPr>
        <w:t>Ethics</w:t>
      </w:r>
    </w:p>
    <w:p w:rsidR="6E48ABCB" w:rsidP="7407A0AE" w:rsidRDefault="6E48ABCB" w14:paraId="6D0944B2" w14:textId="59DE3CEB">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407A0AE" w:rsidR="6E48ABCB">
        <w:rPr>
          <w:rFonts w:ascii="Arial" w:hAnsi="Arial" w:eastAsia="Arial" w:cs="Arial"/>
          <w:b w:val="0"/>
          <w:bCs w:val="0"/>
          <w:i w:val="0"/>
          <w:iCs w:val="0"/>
          <w:caps w:val="0"/>
          <w:smallCaps w:val="0"/>
          <w:noProof w:val="0"/>
          <w:color w:val="000000" w:themeColor="text1" w:themeTint="FF" w:themeShade="FF"/>
          <w:sz w:val="24"/>
          <w:szCs w:val="24"/>
          <w:lang w:val="en-GB"/>
        </w:rPr>
        <w:t xml:space="preserve">Ethics in research is referred to the system where moral principles and guidelines are put in place to make sure the study is designed, </w:t>
      </w:r>
      <w:r w:rsidRPr="7407A0AE" w:rsidR="6E48ABCB">
        <w:rPr>
          <w:rFonts w:ascii="Arial" w:hAnsi="Arial" w:eastAsia="Arial" w:cs="Arial"/>
          <w:b w:val="0"/>
          <w:bCs w:val="0"/>
          <w:i w:val="0"/>
          <w:iCs w:val="0"/>
          <w:caps w:val="0"/>
          <w:smallCaps w:val="0"/>
          <w:noProof w:val="0"/>
          <w:color w:val="000000" w:themeColor="text1" w:themeTint="FF" w:themeShade="FF"/>
          <w:sz w:val="24"/>
          <w:szCs w:val="24"/>
          <w:lang w:val="en-GB"/>
        </w:rPr>
        <w:t>conducted</w:t>
      </w:r>
      <w:r w:rsidRPr="7407A0AE" w:rsidR="6E48ABCB">
        <w:rPr>
          <w:rFonts w:ascii="Arial" w:hAnsi="Arial" w:eastAsia="Arial" w:cs="Arial"/>
          <w:b w:val="0"/>
          <w:bCs w:val="0"/>
          <w:i w:val="0"/>
          <w:iCs w:val="0"/>
          <w:caps w:val="0"/>
          <w:smallCaps w:val="0"/>
          <w:noProof w:val="0"/>
          <w:color w:val="000000" w:themeColor="text1" w:themeTint="FF" w:themeShade="FF"/>
          <w:sz w:val="24"/>
          <w:szCs w:val="24"/>
          <w:lang w:val="en-GB"/>
        </w:rPr>
        <w:t xml:space="preserve"> and reported with integrity, </w:t>
      </w:r>
      <w:r w:rsidRPr="7407A0AE" w:rsidR="6E48ABCB">
        <w:rPr>
          <w:rFonts w:ascii="Arial" w:hAnsi="Arial" w:eastAsia="Arial" w:cs="Arial"/>
          <w:b w:val="0"/>
          <w:bCs w:val="0"/>
          <w:i w:val="0"/>
          <w:iCs w:val="0"/>
          <w:caps w:val="0"/>
          <w:smallCaps w:val="0"/>
          <w:noProof w:val="0"/>
          <w:color w:val="000000" w:themeColor="text1" w:themeTint="FF" w:themeShade="FF"/>
          <w:sz w:val="24"/>
          <w:szCs w:val="24"/>
          <w:lang w:val="en-GB"/>
        </w:rPr>
        <w:t>transparency</w:t>
      </w:r>
      <w:r w:rsidRPr="7407A0AE" w:rsidR="6E48ABCB">
        <w:rPr>
          <w:rFonts w:ascii="Arial" w:hAnsi="Arial" w:eastAsia="Arial" w:cs="Arial"/>
          <w:b w:val="0"/>
          <w:bCs w:val="0"/>
          <w:i w:val="0"/>
          <w:iCs w:val="0"/>
          <w:caps w:val="0"/>
          <w:smallCaps w:val="0"/>
          <w:noProof w:val="0"/>
          <w:color w:val="000000" w:themeColor="text1" w:themeTint="FF" w:themeShade="FF"/>
          <w:sz w:val="24"/>
          <w:szCs w:val="24"/>
          <w:lang w:val="en-GB"/>
        </w:rPr>
        <w:t xml:space="preserve"> and respect for everyone involved. Ethics are in affect to prevent exploitation of all parties involved while staying presenting credible data. </w:t>
      </w:r>
    </w:p>
    <w:p w:rsidR="6E48ABCB" w:rsidP="7407A0AE" w:rsidRDefault="6E48ABCB" w14:paraId="32DD2D5C" w14:textId="0BBBCE9F">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407A0AE" w:rsidR="6E48ABCB">
        <w:rPr>
          <w:rFonts w:ascii="Arial" w:hAnsi="Arial" w:eastAsia="Arial" w:cs="Arial"/>
          <w:b w:val="0"/>
          <w:bCs w:val="0"/>
          <w:i w:val="0"/>
          <w:iCs w:val="0"/>
          <w:caps w:val="0"/>
          <w:smallCaps w:val="0"/>
          <w:noProof w:val="0"/>
          <w:color w:val="000000" w:themeColor="text1" w:themeTint="FF" w:themeShade="FF"/>
          <w:sz w:val="24"/>
          <w:szCs w:val="24"/>
          <w:lang w:val="en-GB"/>
        </w:rPr>
        <w:t xml:space="preserve">Following the BERA (British Educational Research Association) guidelines, the primary ethical concern is informed consent. Every participant will receive a plain-language statement outlining the study's purpose and their right to withdraw at any stage without consequence. They will also be given the opportunity to be part of the interview process as this would be voluntary also. </w:t>
      </w:r>
      <w:r>
        <w:br/>
      </w:r>
      <w:r w:rsidRPr="7407A0AE" w:rsidR="6E48ABCB">
        <w:rPr>
          <w:rFonts w:ascii="Arial" w:hAnsi="Arial" w:eastAsia="Arial" w:cs="Arial"/>
          <w:b w:val="0"/>
          <w:bCs w:val="0"/>
          <w:i w:val="0"/>
          <w:iCs w:val="0"/>
          <w:caps w:val="0"/>
          <w:smallCaps w:val="0"/>
          <w:noProof w:val="0"/>
          <w:color w:val="000000" w:themeColor="text1" w:themeTint="FF" w:themeShade="FF"/>
          <w:sz w:val="24"/>
          <w:szCs w:val="24"/>
          <w:lang w:val="en-GB"/>
        </w:rPr>
        <w:t>When conducting the questionnaire, to show more transparency (BERA 2018, para. 27) participants could be given the choice to add more detail to the question. If given a question where a scale is involved, it could then be followed by an opportunity to add any more detail they feel necessary to their answer. Giving an open statement at the end of the questionnaire stating what would then happen to the collected data, in this instance, to highlight their concerns as educators regarding the outdoor space.</w:t>
      </w:r>
      <w:r>
        <w:br/>
      </w:r>
      <w:r w:rsidRPr="7407A0AE" w:rsidR="6E48ABCB">
        <w:rPr>
          <w:rFonts w:ascii="Arial" w:hAnsi="Arial" w:eastAsia="Arial" w:cs="Arial"/>
          <w:b w:val="0"/>
          <w:bCs w:val="0"/>
          <w:i w:val="0"/>
          <w:iCs w:val="0"/>
          <w:caps w:val="0"/>
          <w:smallCaps w:val="0"/>
          <w:noProof w:val="0"/>
          <w:color w:val="000000" w:themeColor="text1" w:themeTint="FF" w:themeShade="FF"/>
          <w:sz w:val="24"/>
          <w:szCs w:val="24"/>
          <w:lang w:val="en-GB"/>
        </w:rPr>
        <w:t xml:space="preserve">When conducting the interview, it is important to have a good rapport with the participant. Being relatable and open about shared experiences can help ease the participant, making them feel more open to share their failures and honest opinions. Checking in throughout the interview, making sure that you have capture the nuance of their answer correctly, give them the power over their answer and help them feel like they have been heard. Using the flexibility of a semi-structured interview can help them freedom to add any additional information or to expand any questions answered in the questionnaire before. </w:t>
      </w:r>
    </w:p>
    <w:p w:rsidR="6E48ABCB" w:rsidP="7407A0AE" w:rsidRDefault="6E48ABCB" w14:paraId="68AE553B" w14:textId="54396E2E">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407A0AE" w:rsidR="6E48ABCB">
        <w:rPr>
          <w:rFonts w:ascii="Arial" w:hAnsi="Arial" w:eastAsia="Arial" w:cs="Arial"/>
          <w:b w:val="0"/>
          <w:bCs w:val="0"/>
          <w:i w:val="0"/>
          <w:iCs w:val="0"/>
          <w:caps w:val="0"/>
          <w:smallCaps w:val="0"/>
          <w:noProof w:val="0"/>
          <w:color w:val="000000" w:themeColor="text1" w:themeTint="FF" w:themeShade="FF"/>
          <w:sz w:val="24"/>
          <w:szCs w:val="24"/>
          <w:lang w:val="en-GB"/>
        </w:rPr>
        <w:t>Anonymity is a form of protecting the participants privacy (BERA 2018, para. 40). As a researcher, it must be made sure that the identity of the participants are keep safe, confidential and can no way be linked to any participant. Anonymity reduces bias as participants feel freely to talk and disagree with subject like the new curriculum, with the safety of the answers not getting back to their employees. It also gives them ethical safety, where they can speak freely about lack of funding without it harming them professionally. Taking into consideration that teachers are discussing their professional practice, anonymity and confidentiality are at the up most importance. Any identifying features, such as the specific name of the school or the teacher, will be replaced with pseudonyms (e.g., 'Teacher A, School B') to prevent any potential professional repercussions.</w:t>
      </w:r>
      <w:r>
        <w:br/>
      </w:r>
      <w:r w:rsidRPr="7407A0AE" w:rsidR="6E48ABCB">
        <w:rPr>
          <w:rFonts w:ascii="Arial" w:hAnsi="Arial" w:eastAsia="Arial" w:cs="Arial"/>
          <w:b w:val="0"/>
          <w:bCs w:val="0"/>
          <w:i w:val="0"/>
          <w:iCs w:val="0"/>
          <w:caps w:val="0"/>
          <w:smallCaps w:val="0"/>
          <w:noProof w:val="0"/>
          <w:color w:val="000000" w:themeColor="text1" w:themeTint="FF" w:themeShade="FF"/>
          <w:sz w:val="24"/>
          <w:szCs w:val="24"/>
          <w:lang w:val="en-GB"/>
        </w:rPr>
        <w:t>The questionnaire can be made anonymous by not asking for a name or email address. However, by asking participants to put themselves forward for the interview stage of the research, they would need to provide contact details which will make this part of the survey confidential.</w:t>
      </w:r>
      <w:r>
        <w:br/>
      </w:r>
      <w:r w:rsidRPr="7407A0AE" w:rsidR="6E48ABCB">
        <w:rPr>
          <w:rFonts w:ascii="Arial" w:hAnsi="Arial" w:eastAsia="Arial" w:cs="Arial"/>
          <w:b w:val="0"/>
          <w:bCs w:val="0"/>
          <w:i w:val="0"/>
          <w:iCs w:val="0"/>
          <w:caps w:val="0"/>
          <w:smallCaps w:val="0"/>
          <w:noProof w:val="0"/>
          <w:color w:val="000000" w:themeColor="text1" w:themeTint="FF" w:themeShade="FF"/>
          <w:sz w:val="24"/>
          <w:szCs w:val="24"/>
          <w:lang w:val="en-GB"/>
        </w:rPr>
        <w:t>It would be difficult to make the interview process anonymous as it entails speaking to the participant face to face or via video and hearing their voice. To make it confidential, you would use the pseudonyms in your final report.</w:t>
      </w:r>
    </w:p>
    <w:p w:rsidR="6E48ABCB" w:rsidP="7407A0AE" w:rsidRDefault="6E48ABCB" w14:paraId="69C381A9" w14:textId="3432D83A">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407A0AE" w:rsidR="6E48ABCB">
        <w:rPr>
          <w:rFonts w:ascii="Arial" w:hAnsi="Arial" w:eastAsia="Arial" w:cs="Arial"/>
          <w:b w:val="0"/>
          <w:bCs w:val="0"/>
          <w:i w:val="0"/>
          <w:iCs w:val="0"/>
          <w:caps w:val="0"/>
          <w:smallCaps w:val="0"/>
          <w:noProof w:val="0"/>
          <w:color w:val="000000" w:themeColor="text1" w:themeTint="FF" w:themeShade="FF"/>
          <w:sz w:val="24"/>
          <w:szCs w:val="24"/>
          <w:lang w:val="en-GB"/>
        </w:rPr>
        <w:t>When collecting data, it is important to mitigate any risks that may occur in the process.</w:t>
      </w:r>
      <w:r>
        <w:br/>
      </w:r>
      <w:r w:rsidRPr="7407A0AE" w:rsidR="6E48ABCB">
        <w:rPr>
          <w:rFonts w:ascii="Arial" w:hAnsi="Arial" w:eastAsia="Arial" w:cs="Arial"/>
          <w:b w:val="0"/>
          <w:bCs w:val="0"/>
          <w:i w:val="0"/>
          <w:iCs w:val="0"/>
          <w:caps w:val="0"/>
          <w:smallCaps w:val="0"/>
          <w:noProof w:val="0"/>
          <w:color w:val="000000" w:themeColor="text1" w:themeTint="FF" w:themeShade="FF"/>
          <w:sz w:val="24"/>
          <w:szCs w:val="24"/>
          <w:lang w:val="en-GB"/>
        </w:rPr>
        <w:t>Using such a small group of teachers in each group could make it easy for other to detect who said what therefore using generalise context when providing what school they work or a age group rather than an exact age could prevent any guessing for example do they work in a English-medium setting or a Welsh medium setting. This can help avoid over-identifying data.</w:t>
      </w:r>
      <w:r>
        <w:br/>
      </w:r>
      <w:r w:rsidRPr="7407A0AE" w:rsidR="6E48ABCB">
        <w:rPr>
          <w:rFonts w:ascii="Arial" w:hAnsi="Arial" w:eastAsia="Arial" w:cs="Arial"/>
          <w:b w:val="0"/>
          <w:bCs w:val="0"/>
          <w:i w:val="0"/>
          <w:iCs w:val="0"/>
          <w:caps w:val="0"/>
          <w:smallCaps w:val="0"/>
          <w:noProof w:val="0"/>
          <w:color w:val="000000" w:themeColor="text1" w:themeTint="FF" w:themeShade="FF"/>
          <w:sz w:val="24"/>
          <w:szCs w:val="24"/>
          <w:lang w:val="en-GB"/>
        </w:rPr>
        <w:t>When asking about teachers' professional opinion, they may be less likely to answer honestly with fear it could get back to their headteacher and put their job at risk. This is why it is important to remind participants that they have the right to withdrawn at any point and, if they contribute to the interview, reassure them that you recording can be stopped at any point and their data will be taken out of the research project.</w:t>
      </w:r>
      <w:r>
        <w:br/>
      </w:r>
      <w:r w:rsidRPr="7407A0AE" w:rsidR="6E48ABCB">
        <w:rPr>
          <w:rFonts w:ascii="Arial" w:hAnsi="Arial" w:eastAsia="Arial" w:cs="Arial"/>
          <w:b w:val="0"/>
          <w:bCs w:val="0"/>
          <w:i w:val="0"/>
          <w:iCs w:val="0"/>
          <w:caps w:val="0"/>
          <w:smallCaps w:val="0"/>
          <w:noProof w:val="0"/>
          <w:color w:val="000000" w:themeColor="text1" w:themeTint="FF" w:themeShade="FF"/>
          <w:sz w:val="24"/>
          <w:szCs w:val="24"/>
          <w:lang w:val="en-GB"/>
        </w:rPr>
        <w:t>When conducting the questionnaire, providing a separate sign up sheet to the questionnaire could help keep anonymity and keeping all data collected in a password protected folder while complying to GDPR protocol.</w:t>
      </w:r>
      <w:r>
        <w:br/>
      </w:r>
      <w:r w:rsidRPr="7407A0AE" w:rsidR="6E48ABCB">
        <w:rPr>
          <w:rFonts w:ascii="Arial" w:hAnsi="Arial" w:eastAsia="Arial" w:cs="Arial"/>
          <w:b w:val="0"/>
          <w:bCs w:val="0"/>
          <w:i w:val="0"/>
          <w:iCs w:val="0"/>
          <w:caps w:val="0"/>
          <w:smallCaps w:val="0"/>
          <w:noProof w:val="0"/>
          <w:color w:val="000000" w:themeColor="text1" w:themeTint="FF" w:themeShade="FF"/>
          <w:sz w:val="24"/>
          <w:szCs w:val="24"/>
          <w:lang w:val="en-GB"/>
        </w:rPr>
        <w:t>In the interview, making sure the space is as neutral as possible. Away from colleagues and somewhere the participants feel comfortable. If online through Teams or Zoom, making sure the background is blurred to protect the privacy of the participant.</w:t>
      </w:r>
      <w:r>
        <w:br/>
      </w:r>
      <w:r w:rsidRPr="7407A0AE" w:rsidR="6E48ABCB">
        <w:rPr>
          <w:rFonts w:ascii="Arial" w:hAnsi="Arial" w:eastAsia="Arial" w:cs="Arial"/>
          <w:b w:val="0"/>
          <w:bCs w:val="0"/>
          <w:i w:val="0"/>
          <w:iCs w:val="0"/>
          <w:caps w:val="0"/>
          <w:smallCaps w:val="0"/>
          <w:noProof w:val="0"/>
          <w:color w:val="000000" w:themeColor="text1" w:themeTint="FF" w:themeShade="FF"/>
          <w:sz w:val="24"/>
          <w:szCs w:val="24"/>
          <w:lang w:val="en-GB"/>
        </w:rPr>
        <w:t>Showing the participant the interview once it has been transcribed can give the participant ownership of what was said and give them the opportunity to remove anything they deem too sensitive.</w:t>
      </w:r>
    </w:p>
    <w:p w:rsidR="6E48ABCB" w:rsidP="7407A0AE" w:rsidRDefault="6E48ABCB" w14:paraId="022FB090" w14:textId="7EF5ACAF">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407A0AE" w:rsidR="6E48ABCB">
        <w:rPr>
          <w:rFonts w:ascii="Arial" w:hAnsi="Arial" w:eastAsia="Arial" w:cs="Arial"/>
          <w:b w:val="0"/>
          <w:bCs w:val="0"/>
          <w:i w:val="0"/>
          <w:iCs w:val="0"/>
          <w:caps w:val="0"/>
          <w:smallCaps w:val="0"/>
          <w:noProof w:val="0"/>
          <w:color w:val="000000" w:themeColor="text1" w:themeTint="FF" w:themeShade="FF"/>
          <w:sz w:val="24"/>
          <w:szCs w:val="24"/>
          <w:lang w:val="en-GB"/>
        </w:rPr>
        <w:t>The welfare of the researcher must be taking into consideration also (BERA 2018, para. 54).</w:t>
      </w:r>
      <w:r>
        <w:br/>
      </w:r>
      <w:r w:rsidRPr="7407A0AE" w:rsidR="6E48ABCB">
        <w:rPr>
          <w:rFonts w:ascii="Arial" w:hAnsi="Arial" w:eastAsia="Arial" w:cs="Arial"/>
          <w:b w:val="0"/>
          <w:bCs w:val="0"/>
          <w:i w:val="0"/>
          <w:iCs w:val="0"/>
          <w:caps w:val="0"/>
          <w:smallCaps w:val="0"/>
          <w:noProof w:val="0"/>
          <w:color w:val="000000" w:themeColor="text1" w:themeTint="FF" w:themeShade="FF"/>
          <w:sz w:val="24"/>
          <w:szCs w:val="24"/>
          <w:lang w:val="en-GB"/>
        </w:rPr>
        <w:t>Before starting any interview or conducting any questionnaire, discuss the questions with a neutral peer so they can help identify anything the deem as bias.</w:t>
      </w:r>
      <w:r>
        <w:br/>
      </w:r>
      <w:r w:rsidRPr="7407A0AE" w:rsidR="6E48ABCB">
        <w:rPr>
          <w:rFonts w:ascii="Arial" w:hAnsi="Arial" w:eastAsia="Arial" w:cs="Arial"/>
          <w:b w:val="0"/>
          <w:bCs w:val="0"/>
          <w:i w:val="0"/>
          <w:iCs w:val="0"/>
          <w:caps w:val="0"/>
          <w:smallCaps w:val="0"/>
          <w:noProof w:val="0"/>
          <w:color w:val="000000" w:themeColor="text1" w:themeTint="FF" w:themeShade="FF"/>
          <w:sz w:val="24"/>
          <w:szCs w:val="24"/>
          <w:lang w:val="en-GB"/>
        </w:rPr>
        <w:t>The researcher could keep a detail journal of each interview and how they felt when speak to participant. This can help keep the data collect authentic.</w:t>
      </w:r>
      <w:r>
        <w:br/>
      </w:r>
      <w:r w:rsidRPr="7407A0AE" w:rsidR="6E48ABCB">
        <w:rPr>
          <w:rFonts w:ascii="Arial" w:hAnsi="Arial" w:eastAsia="Arial" w:cs="Arial"/>
          <w:b w:val="0"/>
          <w:bCs w:val="0"/>
          <w:i w:val="0"/>
          <w:iCs w:val="0"/>
          <w:caps w:val="0"/>
          <w:smallCaps w:val="0"/>
          <w:noProof w:val="0"/>
          <w:color w:val="000000" w:themeColor="text1" w:themeTint="FF" w:themeShade="FF"/>
          <w:sz w:val="24"/>
          <w:szCs w:val="24"/>
          <w:lang w:val="en-GB"/>
        </w:rPr>
        <w:t>Research must remember that any conversation must take place in a professional manner and not in staffrooms. This keeps the relationship professional and less like a gossip session. Starting the interview with a start and end statement can help establish a more formal structure.</w:t>
      </w:r>
      <w:r>
        <w:br/>
      </w:r>
      <w:r w:rsidRPr="7407A0AE" w:rsidR="6E48ABCB">
        <w:rPr>
          <w:rFonts w:ascii="Arial" w:hAnsi="Arial" w:eastAsia="Arial" w:cs="Arial"/>
          <w:b w:val="0"/>
          <w:bCs w:val="0"/>
          <w:i w:val="0"/>
          <w:iCs w:val="0"/>
          <w:caps w:val="0"/>
          <w:smallCaps w:val="0"/>
          <w:noProof w:val="0"/>
          <w:color w:val="000000" w:themeColor="text1" w:themeTint="FF" w:themeShade="FF"/>
          <w:sz w:val="24"/>
          <w:szCs w:val="24"/>
          <w:lang w:val="en-GB"/>
        </w:rPr>
        <w:t xml:space="preserve">Being aware that conducting fifteen interviews is a challenge. Spacing them out and give the researcher time to process and become less overwhelmed. The question given to the participants is giving them the opportunity to voice their concerns and opinions on subjects that could become upsetting therefore having a list of resources that can be provided if they become distressed. </w:t>
      </w:r>
      <w:r>
        <w:br/>
      </w:r>
      <w:r w:rsidRPr="7407A0AE" w:rsidR="6E48ABCB">
        <w:rPr>
          <w:rFonts w:ascii="Arial" w:hAnsi="Arial" w:eastAsia="Arial" w:cs="Arial"/>
          <w:b w:val="0"/>
          <w:bCs w:val="0"/>
          <w:i w:val="0"/>
          <w:iCs w:val="0"/>
          <w:caps w:val="0"/>
          <w:smallCaps w:val="0"/>
          <w:noProof w:val="0"/>
          <w:color w:val="000000" w:themeColor="text1" w:themeTint="FF" w:themeShade="FF"/>
          <w:sz w:val="24"/>
          <w:szCs w:val="24"/>
          <w:lang w:val="en-GB"/>
        </w:rPr>
        <w:t>Collecting data is a legal responsibility of the researcher therefore to lower the risk to their reputation, avoid over collecting sensitive data, ensuring that if the researcher was to use any AI tool to transcribe that it is compliant with GDPR guidelines and that the raw data files are destroyed after the research project has been graded.</w:t>
      </w:r>
    </w:p>
    <w:p w:rsidR="6E48ABCB" w:rsidP="7407A0AE" w:rsidRDefault="6E48ABCB" w14:paraId="194EA98D" w14:textId="192FA24F">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407A0AE" w:rsidR="6E48ABCB">
        <w:rPr>
          <w:rFonts w:ascii="Arial" w:hAnsi="Arial" w:eastAsia="Arial" w:cs="Arial"/>
          <w:b w:val="0"/>
          <w:bCs w:val="0"/>
          <w:i w:val="0"/>
          <w:iCs w:val="0"/>
          <w:caps w:val="0"/>
          <w:smallCaps w:val="0"/>
          <w:noProof w:val="0"/>
          <w:color w:val="000000" w:themeColor="text1" w:themeTint="FF" w:themeShade="FF"/>
          <w:sz w:val="24"/>
          <w:szCs w:val="24"/>
          <w:lang w:val="en-GB"/>
        </w:rPr>
        <w:t xml:space="preserve">Taking into consideration the risk to the university is something the researcher must take into consideration before beginning the researcher project (BERA 2018). Making sure the researcher does not deviate from the original plan that had been pre-approved is essential to avoid any unauthorised research therefore ensure that all questions given in the original ethics application are used and for some reason these are to change, file for an amendment. Keeping record of all consent forms and data logs can help if any complaint, you can provide the information to the university to show that the researcher followed the agreed ethical roadmap. To keep the reputation of the university intact, keeping the lanugage used in the transcript neutral can help show that the university is a facilitator of the research and a political platform. This can also be shown through providing a clear disclaimer statement given at the beginning of any consent form and questionnaire. </w:t>
      </w:r>
      <w:r>
        <w:br/>
      </w:r>
    </w:p>
    <w:p w:rsidR="6E48ABCB" w:rsidP="7407A0AE" w:rsidRDefault="6E48ABCB" w14:paraId="442557C6" w14:textId="2EC9E320">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407A0AE" w:rsidR="6E48ABCB">
        <w:rPr>
          <w:rFonts w:ascii="Arial" w:hAnsi="Arial" w:eastAsia="Arial" w:cs="Arial"/>
          <w:b w:val="0"/>
          <w:bCs w:val="0"/>
          <w:i w:val="0"/>
          <w:iCs w:val="0"/>
          <w:caps w:val="0"/>
          <w:smallCaps w:val="0"/>
          <w:noProof w:val="0"/>
          <w:color w:val="000000" w:themeColor="text1" w:themeTint="FF" w:themeShade="FF"/>
          <w:sz w:val="24"/>
          <w:szCs w:val="24"/>
          <w:lang w:val="en-GB"/>
        </w:rPr>
        <w:t>To comply with the Data Protection Act (DPA) 2018 and the General Data Protection Regulation (GDPR), the researcher must consider the safety of all participants from the very beginning.</w:t>
      </w:r>
      <w:r>
        <w:br/>
      </w:r>
      <w:r w:rsidRPr="7407A0AE" w:rsidR="6E48ABCB">
        <w:rPr>
          <w:rFonts w:ascii="Arial" w:hAnsi="Arial" w:eastAsia="Arial" w:cs="Arial"/>
          <w:b w:val="0"/>
          <w:bCs w:val="0"/>
          <w:i w:val="0"/>
          <w:iCs w:val="0"/>
          <w:caps w:val="0"/>
          <w:smallCaps w:val="0"/>
          <w:noProof w:val="0"/>
          <w:color w:val="000000" w:themeColor="text1" w:themeTint="FF" w:themeShade="FF"/>
          <w:sz w:val="24"/>
          <w:szCs w:val="24"/>
          <w:lang w:val="en-GB"/>
        </w:rPr>
        <w:t>The researcher must ensure that every participant signs an informed consent form that explicitly state the data that will be collected and what the data will be used for and how long it will be kept.</w:t>
      </w:r>
      <w:r>
        <w:br/>
      </w:r>
      <w:r w:rsidRPr="7407A0AE" w:rsidR="6E48ABCB">
        <w:rPr>
          <w:rFonts w:ascii="Arial" w:hAnsi="Arial" w:eastAsia="Arial" w:cs="Arial"/>
          <w:b w:val="0"/>
          <w:bCs w:val="0"/>
          <w:i w:val="0"/>
          <w:iCs w:val="0"/>
          <w:caps w:val="0"/>
          <w:smallCaps w:val="0"/>
          <w:noProof w:val="0"/>
          <w:color w:val="000000" w:themeColor="text1" w:themeTint="FF" w:themeShade="FF"/>
          <w:sz w:val="24"/>
          <w:szCs w:val="24"/>
          <w:lang w:val="en-GB"/>
        </w:rPr>
        <w:t>All data will be pseudonymised and stored on encrypted, university-approved servers to adhere to Data Minimisation (Article 5 of GDPR).  This ethical framework not only protects the participants but also encourages higher levels of honesty and transparency, thereby reducing the risk of 'social desirability bias' where teachers might feel pressured to provide 'perfect' answers rather than reporting their actual struggles.</w:t>
      </w:r>
    </w:p>
    <w:p w:rsidR="7407A0AE" w:rsidP="7407A0AE" w:rsidRDefault="7407A0AE" w14:paraId="712CB132" w14:textId="46C65712">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407A0AE" w:rsidP="7407A0AE" w:rsidRDefault="7407A0AE" w14:paraId="3D635035" w14:textId="257EA241">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407A0AE" w:rsidP="7407A0AE" w:rsidRDefault="7407A0AE" w14:paraId="130FE70D" w14:textId="332C470F">
      <w:pPr>
        <w:pStyle w:val="Normal"/>
        <w:rPr>
          <w:rFonts w:ascii="Arial" w:hAnsi="Arial" w:eastAsia="Arial" w:cs="Arial"/>
        </w:rPr>
      </w:pPr>
    </w:p>
    <w:p w:rsidR="7407A0AE" w:rsidP="7407A0AE" w:rsidRDefault="7407A0AE" w14:paraId="591DABC6" w14:textId="62749B2B">
      <w:pPr>
        <w:pStyle w:val="Normal"/>
        <w:rPr>
          <w:rFonts w:ascii="Arial" w:hAnsi="Arial" w:eastAsia="Arial" w:cs="Arial"/>
        </w:rPr>
      </w:pPr>
    </w:p>
    <w:p w:rsidR="7407A0AE" w:rsidP="7407A0AE" w:rsidRDefault="7407A0AE" w14:paraId="35AC0C2C" w14:textId="3F8CBA1C">
      <w:pPr>
        <w:pStyle w:val="Normal"/>
        <w:rPr>
          <w:rFonts w:ascii="Arial" w:hAnsi="Arial" w:eastAsia="Arial" w:cs="Arial"/>
        </w:rPr>
      </w:pPr>
    </w:p>
    <w:p w:rsidR="7407A0AE" w:rsidP="7407A0AE" w:rsidRDefault="7407A0AE" w14:paraId="22800063" w14:textId="71D087FA">
      <w:pPr>
        <w:pStyle w:val="Normal"/>
        <w:rPr>
          <w:rFonts w:ascii="Arial" w:hAnsi="Arial" w:eastAsia="Arial" w:cs="Arial"/>
        </w:rPr>
      </w:pPr>
    </w:p>
    <w:p w:rsidR="7407A0AE" w:rsidP="7407A0AE" w:rsidRDefault="7407A0AE" w14:paraId="53C3155D" w14:textId="67AED3EB">
      <w:pPr>
        <w:pStyle w:val="Normal"/>
        <w:rPr>
          <w:rFonts w:ascii="Arial" w:hAnsi="Arial" w:eastAsia="Arial" w:cs="Arial"/>
        </w:rPr>
      </w:pPr>
    </w:p>
    <w:p w:rsidR="7407A0AE" w:rsidP="7407A0AE" w:rsidRDefault="7407A0AE" w14:paraId="502A4F10" w14:textId="0C2F2201">
      <w:pPr>
        <w:pStyle w:val="Normal"/>
        <w:rPr>
          <w:rFonts w:ascii="Arial" w:hAnsi="Arial" w:eastAsia="Arial" w:cs="Arial"/>
        </w:rPr>
      </w:pPr>
    </w:p>
    <w:p w:rsidR="7407A0AE" w:rsidP="7407A0AE" w:rsidRDefault="7407A0AE" w14:paraId="467A6EA3" w14:textId="1AB4290D">
      <w:pPr>
        <w:pStyle w:val="Normal"/>
        <w:rPr>
          <w:rFonts w:ascii="Arial" w:hAnsi="Arial" w:eastAsia="Arial" w:cs="Arial"/>
        </w:rPr>
      </w:pPr>
    </w:p>
    <w:p w:rsidR="7407A0AE" w:rsidP="7407A0AE" w:rsidRDefault="7407A0AE" w14:paraId="01026ABD" w14:textId="705D2275">
      <w:pPr>
        <w:pStyle w:val="Normal"/>
        <w:rPr>
          <w:rFonts w:ascii="Arial" w:hAnsi="Arial" w:eastAsia="Arial" w:cs="Arial"/>
        </w:rPr>
      </w:pPr>
    </w:p>
    <w:p w:rsidR="7407A0AE" w:rsidP="7407A0AE" w:rsidRDefault="7407A0AE" w14:paraId="44C54BC8" w14:textId="63A43B26">
      <w:pPr>
        <w:pStyle w:val="Normal"/>
        <w:rPr>
          <w:rFonts w:ascii="Arial" w:hAnsi="Arial" w:eastAsia="Arial" w:cs="Arial"/>
        </w:rPr>
      </w:pPr>
    </w:p>
    <w:p w:rsidR="7407A0AE" w:rsidP="7407A0AE" w:rsidRDefault="7407A0AE" w14:paraId="655ADE3B" w14:textId="514B5463">
      <w:pPr>
        <w:pStyle w:val="Normal"/>
        <w:rPr>
          <w:rFonts w:ascii="Arial" w:hAnsi="Arial" w:eastAsia="Arial" w:cs="Arial"/>
        </w:rPr>
      </w:pPr>
    </w:p>
    <w:p w:rsidR="7407A0AE" w:rsidP="7407A0AE" w:rsidRDefault="7407A0AE" w14:paraId="17E82360" w14:textId="2A13B2FF">
      <w:pPr>
        <w:pStyle w:val="Normal"/>
        <w:rPr>
          <w:rFonts w:ascii="Arial" w:hAnsi="Arial" w:eastAsia="Arial" w:cs="Arial"/>
        </w:rPr>
      </w:pPr>
    </w:p>
    <w:p w:rsidR="7407A0AE" w:rsidP="7407A0AE" w:rsidRDefault="7407A0AE" w14:paraId="72567D41" w14:textId="585AC319">
      <w:pPr>
        <w:pStyle w:val="Normal"/>
        <w:rPr>
          <w:rFonts w:ascii="Arial" w:hAnsi="Arial" w:eastAsia="Arial" w:cs="Arial"/>
        </w:rPr>
      </w:pPr>
    </w:p>
    <w:p w:rsidR="7407A0AE" w:rsidP="7407A0AE" w:rsidRDefault="7407A0AE" w14:paraId="08CEF83A" w14:textId="624C8E27">
      <w:pPr>
        <w:pStyle w:val="Normal"/>
        <w:rPr>
          <w:rFonts w:ascii="Arial" w:hAnsi="Arial" w:eastAsia="Arial" w:cs="Arial"/>
        </w:rPr>
      </w:pPr>
    </w:p>
    <w:p w:rsidR="7407A0AE" w:rsidP="7407A0AE" w:rsidRDefault="7407A0AE" w14:paraId="11EA0C82" w14:textId="3C9CC8C5">
      <w:pPr>
        <w:pStyle w:val="Normal"/>
        <w:rPr>
          <w:rFonts w:ascii="Arial" w:hAnsi="Arial" w:eastAsia="Arial" w:cs="Arial"/>
        </w:rPr>
      </w:pPr>
    </w:p>
    <w:p w:rsidR="7407A0AE" w:rsidP="7407A0AE" w:rsidRDefault="7407A0AE" w14:paraId="56922B9D" w14:textId="57B604AD">
      <w:pPr>
        <w:pStyle w:val="Normal"/>
        <w:rPr>
          <w:rFonts w:ascii="Arial" w:hAnsi="Arial" w:eastAsia="Arial" w:cs="Arial"/>
        </w:rPr>
      </w:pPr>
    </w:p>
    <w:p w:rsidR="7407A0AE" w:rsidP="7407A0AE" w:rsidRDefault="7407A0AE" w14:paraId="1A233C37" w14:textId="2C3BE6D4">
      <w:pPr>
        <w:pStyle w:val="Normal"/>
        <w:rPr>
          <w:rFonts w:ascii="Arial" w:hAnsi="Arial" w:eastAsia="Arial" w:cs="Arial"/>
        </w:rPr>
      </w:pPr>
    </w:p>
    <w:p w:rsidR="561B39BF" w:rsidP="7407A0AE" w:rsidRDefault="561B39BF" w14:paraId="39A7903A" w14:textId="354D7E29">
      <w:pPr>
        <w:pStyle w:val="Normal"/>
        <w:rPr>
          <w:rFonts w:ascii="Arial" w:hAnsi="Arial" w:eastAsia="Arial" w:cs="Arial"/>
          <w:b w:val="1"/>
          <w:bCs w:val="1"/>
        </w:rPr>
      </w:pPr>
      <w:r w:rsidRPr="7407A0AE" w:rsidR="561B39BF">
        <w:rPr>
          <w:rFonts w:ascii="Arial" w:hAnsi="Arial" w:eastAsia="Arial" w:cs="Arial"/>
          <w:b w:val="1"/>
          <w:bCs w:val="1"/>
        </w:rPr>
        <w:t>References</w:t>
      </w:r>
    </w:p>
    <w:p w:rsidR="561B39BF" w:rsidP="7407A0AE" w:rsidRDefault="561B39BF" w14:paraId="72B4C4F2" w14:textId="6E3A7C2F">
      <w:pPr>
        <w:spacing w:before="240" w:beforeAutospacing="off" w:after="240" w:afterAutospacing="off"/>
      </w:pPr>
      <w:r w:rsidRPr="7407A0AE" w:rsidR="561B39BF">
        <w:rPr>
          <w:rFonts w:ascii="Arial" w:hAnsi="Arial" w:eastAsia="Arial" w:cs="Arial"/>
          <w:noProof w:val="0"/>
          <w:sz w:val="24"/>
          <w:szCs w:val="24"/>
          <w:lang w:val="en-GB"/>
        </w:rPr>
        <w:t xml:space="preserve">British Educational Research Association [BERA] (2024) </w:t>
      </w:r>
      <w:r w:rsidRPr="7407A0AE" w:rsidR="561B39BF">
        <w:rPr>
          <w:rFonts w:ascii="Arial" w:hAnsi="Arial" w:eastAsia="Arial" w:cs="Arial"/>
          <w:i w:val="1"/>
          <w:iCs w:val="1"/>
          <w:noProof w:val="0"/>
          <w:sz w:val="24"/>
          <w:szCs w:val="24"/>
          <w:lang w:val="en-GB"/>
        </w:rPr>
        <w:t>Ethical Guidelines for Educational Research</w:t>
      </w:r>
      <w:r w:rsidRPr="7407A0AE" w:rsidR="561B39BF">
        <w:rPr>
          <w:rFonts w:ascii="Arial" w:hAnsi="Arial" w:eastAsia="Arial" w:cs="Arial"/>
          <w:noProof w:val="0"/>
          <w:sz w:val="24"/>
          <w:szCs w:val="24"/>
          <w:lang w:val="en-GB"/>
        </w:rPr>
        <w:t xml:space="preserve">. 5th edn. Available at: </w:t>
      </w:r>
      <w:hyperlink r:id="R342c6bc85bc24493">
        <w:r w:rsidRPr="7407A0AE" w:rsidR="561B39BF">
          <w:rPr>
            <w:rStyle w:val="Hyperlink"/>
            <w:rFonts w:ascii="Arial" w:hAnsi="Arial" w:eastAsia="Arial" w:cs="Arial"/>
            <w:noProof w:val="0"/>
            <w:sz w:val="24"/>
            <w:szCs w:val="24"/>
            <w:lang w:val="en-GB"/>
          </w:rPr>
          <w:t>https://www.bera.ac.uk/publication/ethical-guidelines-for-educational-research-fifth-edition-2024-online</w:t>
        </w:r>
      </w:hyperlink>
      <w:r w:rsidRPr="7407A0AE" w:rsidR="561B39BF">
        <w:rPr>
          <w:rFonts w:ascii="Arial" w:hAnsi="Arial" w:eastAsia="Arial" w:cs="Arial"/>
          <w:noProof w:val="0"/>
          <w:sz w:val="24"/>
          <w:szCs w:val="24"/>
          <w:lang w:val="en-GB"/>
        </w:rPr>
        <w:t xml:space="preserve"> (Accessed: 14 May 2026).</w:t>
      </w:r>
    </w:p>
    <w:p w:rsidR="561B39BF" w:rsidP="7407A0AE" w:rsidRDefault="561B39BF" w14:paraId="695A3A1F" w14:textId="49B530CE">
      <w:pPr>
        <w:spacing w:before="240" w:beforeAutospacing="off" w:after="240" w:afterAutospacing="off"/>
      </w:pPr>
      <w:r w:rsidRPr="7407A0AE" w:rsidR="561B39BF">
        <w:rPr>
          <w:rFonts w:ascii="Arial" w:hAnsi="Arial" w:eastAsia="Arial" w:cs="Arial"/>
          <w:noProof w:val="0"/>
          <w:sz w:val="24"/>
          <w:szCs w:val="24"/>
          <w:lang w:val="en-GB"/>
        </w:rPr>
        <w:t xml:space="preserve">Clark, T. </w:t>
      </w:r>
      <w:r w:rsidRPr="7407A0AE" w:rsidR="561B39BF">
        <w:rPr>
          <w:rFonts w:ascii="Arial" w:hAnsi="Arial" w:eastAsia="Arial" w:cs="Arial"/>
          <w:i w:val="1"/>
          <w:iCs w:val="1"/>
          <w:noProof w:val="0"/>
          <w:sz w:val="24"/>
          <w:szCs w:val="24"/>
          <w:lang w:val="en-GB"/>
        </w:rPr>
        <w:t>et al.</w:t>
      </w:r>
      <w:r w:rsidRPr="7407A0AE" w:rsidR="561B39BF">
        <w:rPr>
          <w:rFonts w:ascii="Arial" w:hAnsi="Arial" w:eastAsia="Arial" w:cs="Arial"/>
          <w:noProof w:val="0"/>
          <w:sz w:val="24"/>
          <w:szCs w:val="24"/>
          <w:lang w:val="en-GB"/>
        </w:rPr>
        <w:t xml:space="preserve"> (2022) </w:t>
      </w:r>
      <w:r w:rsidRPr="7407A0AE" w:rsidR="561B39BF">
        <w:rPr>
          <w:rFonts w:ascii="Arial" w:hAnsi="Arial" w:eastAsia="Arial" w:cs="Arial"/>
          <w:i w:val="1"/>
          <w:iCs w:val="1"/>
          <w:noProof w:val="0"/>
          <w:sz w:val="24"/>
          <w:szCs w:val="24"/>
          <w:lang w:val="en-GB"/>
        </w:rPr>
        <w:t>Bryman’s social research methods</w:t>
      </w:r>
      <w:r w:rsidRPr="7407A0AE" w:rsidR="561B39BF">
        <w:rPr>
          <w:rFonts w:ascii="Arial" w:hAnsi="Arial" w:eastAsia="Arial" w:cs="Arial"/>
          <w:noProof w:val="0"/>
          <w:sz w:val="24"/>
          <w:szCs w:val="24"/>
          <w:lang w:val="en-GB"/>
        </w:rPr>
        <w:t>. 6th edition. Oxford: Oxford University Press.</w:t>
      </w:r>
    </w:p>
    <w:p w:rsidR="561B39BF" w:rsidP="7407A0AE" w:rsidRDefault="561B39BF" w14:paraId="3CCFE2CF" w14:textId="0613B03B">
      <w:pPr>
        <w:spacing w:before="240" w:beforeAutospacing="off" w:after="240" w:afterAutospacing="off"/>
      </w:pPr>
      <w:r w:rsidRPr="7407A0AE" w:rsidR="561B39BF">
        <w:rPr>
          <w:rFonts w:ascii="Arial" w:hAnsi="Arial" w:eastAsia="Arial" w:cs="Arial"/>
          <w:noProof w:val="0"/>
          <w:sz w:val="24"/>
          <w:szCs w:val="24"/>
          <w:lang w:val="en-GB"/>
        </w:rPr>
        <w:t xml:space="preserve">Cohen, L., Manion, L. and Morrison, K. (2018) </w:t>
      </w:r>
      <w:r w:rsidRPr="7407A0AE" w:rsidR="561B39BF">
        <w:rPr>
          <w:rFonts w:ascii="Arial" w:hAnsi="Arial" w:eastAsia="Arial" w:cs="Arial"/>
          <w:i w:val="1"/>
          <w:iCs w:val="1"/>
          <w:noProof w:val="0"/>
          <w:sz w:val="24"/>
          <w:szCs w:val="24"/>
          <w:lang w:val="en-GB"/>
        </w:rPr>
        <w:t>Research methods in education</w:t>
      </w:r>
      <w:r w:rsidRPr="7407A0AE" w:rsidR="561B39BF">
        <w:rPr>
          <w:rFonts w:ascii="Arial" w:hAnsi="Arial" w:eastAsia="Arial" w:cs="Arial"/>
          <w:noProof w:val="0"/>
          <w:sz w:val="24"/>
          <w:szCs w:val="24"/>
          <w:lang w:val="en-GB"/>
        </w:rPr>
        <w:t>. Eighth edition. London: Routledge.</w:t>
      </w:r>
    </w:p>
    <w:p w:rsidR="561B39BF" w:rsidP="7407A0AE" w:rsidRDefault="561B39BF" w14:paraId="5310640C" w14:textId="7245B169">
      <w:pPr>
        <w:spacing w:before="240" w:beforeAutospacing="off" w:after="240" w:afterAutospacing="off"/>
      </w:pPr>
      <w:r w:rsidRPr="7407A0AE" w:rsidR="561B39BF">
        <w:rPr>
          <w:rFonts w:ascii="Arial" w:hAnsi="Arial" w:eastAsia="Arial" w:cs="Arial"/>
          <w:noProof w:val="0"/>
          <w:sz w:val="24"/>
          <w:szCs w:val="24"/>
          <w:lang w:val="en-GB"/>
        </w:rPr>
        <w:t xml:space="preserve">Creswell, J.W. and Creswell, J.D. (2024) </w:t>
      </w:r>
      <w:r w:rsidRPr="7407A0AE" w:rsidR="561B39BF">
        <w:rPr>
          <w:rFonts w:ascii="Arial" w:hAnsi="Arial" w:eastAsia="Arial" w:cs="Arial"/>
          <w:i w:val="1"/>
          <w:iCs w:val="1"/>
          <w:noProof w:val="0"/>
          <w:sz w:val="24"/>
          <w:szCs w:val="24"/>
          <w:lang w:val="en-GB"/>
        </w:rPr>
        <w:t>Research design: qualitative, quantitative, and mixed methods approaches</w:t>
      </w:r>
      <w:r w:rsidRPr="7407A0AE" w:rsidR="561B39BF">
        <w:rPr>
          <w:rFonts w:ascii="Arial" w:hAnsi="Arial" w:eastAsia="Arial" w:cs="Arial"/>
          <w:noProof w:val="0"/>
          <w:sz w:val="24"/>
          <w:szCs w:val="24"/>
          <w:lang w:val="en-GB"/>
        </w:rPr>
        <w:t>. Sixth edition. Thousand Oaks, California: SAGE Publications, Inc.</w:t>
      </w:r>
    </w:p>
    <w:p w:rsidR="561B39BF" w:rsidP="7407A0AE" w:rsidRDefault="561B39BF" w14:paraId="10A6FB40" w14:textId="35FB3C3F">
      <w:pPr>
        <w:spacing w:before="240" w:beforeAutospacing="off" w:after="240" w:afterAutospacing="off"/>
      </w:pPr>
      <w:r w:rsidRPr="7407A0AE" w:rsidR="561B39BF">
        <w:rPr>
          <w:rFonts w:ascii="Arial" w:hAnsi="Arial" w:eastAsia="Arial" w:cs="Arial"/>
          <w:noProof w:val="0"/>
          <w:sz w:val="24"/>
          <w:szCs w:val="24"/>
          <w:lang w:val="en-GB"/>
        </w:rPr>
        <w:t xml:space="preserve">Davies, R. and Hamilton, P. (2018) ‘Assessing learning in the early years’ outdoor classroom: examining challenges in practice’, </w:t>
      </w:r>
      <w:r w:rsidRPr="7407A0AE" w:rsidR="561B39BF">
        <w:rPr>
          <w:rFonts w:ascii="Arial" w:hAnsi="Arial" w:eastAsia="Arial" w:cs="Arial"/>
          <w:i w:val="1"/>
          <w:iCs w:val="1"/>
          <w:noProof w:val="0"/>
          <w:sz w:val="24"/>
          <w:szCs w:val="24"/>
          <w:lang w:val="en-GB"/>
        </w:rPr>
        <w:t>Education 3-13</w:t>
      </w:r>
      <w:r w:rsidRPr="7407A0AE" w:rsidR="561B39BF">
        <w:rPr>
          <w:rFonts w:ascii="Arial" w:hAnsi="Arial" w:eastAsia="Arial" w:cs="Arial"/>
          <w:noProof w:val="0"/>
          <w:sz w:val="24"/>
          <w:szCs w:val="24"/>
          <w:lang w:val="en-GB"/>
        </w:rPr>
        <w:t>, 46(1), pp. 117–129. doi: 10.1080/03004279.2016.1194448.</w:t>
      </w:r>
    </w:p>
    <w:p w:rsidR="561B39BF" w:rsidP="7407A0AE" w:rsidRDefault="561B39BF" w14:paraId="7D9CAFA5" w14:textId="7A85FA4D">
      <w:pPr>
        <w:spacing w:before="240" w:beforeAutospacing="off" w:after="240" w:afterAutospacing="off"/>
      </w:pPr>
      <w:r w:rsidRPr="7407A0AE" w:rsidR="561B39BF">
        <w:rPr>
          <w:rFonts w:ascii="Arial" w:hAnsi="Arial" w:eastAsia="Arial" w:cs="Arial"/>
          <w:noProof w:val="0"/>
          <w:sz w:val="24"/>
          <w:szCs w:val="24"/>
          <w:lang w:val="en-GB"/>
        </w:rPr>
        <w:t xml:space="preserve">Frances, L. </w:t>
      </w:r>
      <w:r w:rsidRPr="7407A0AE" w:rsidR="561B39BF">
        <w:rPr>
          <w:rFonts w:ascii="Arial" w:hAnsi="Arial" w:eastAsia="Arial" w:cs="Arial"/>
          <w:i w:val="1"/>
          <w:iCs w:val="1"/>
          <w:noProof w:val="0"/>
          <w:sz w:val="24"/>
          <w:szCs w:val="24"/>
          <w:lang w:val="en-GB"/>
        </w:rPr>
        <w:t>et al.</w:t>
      </w:r>
      <w:r w:rsidRPr="7407A0AE" w:rsidR="561B39BF">
        <w:rPr>
          <w:rFonts w:ascii="Arial" w:hAnsi="Arial" w:eastAsia="Arial" w:cs="Arial"/>
          <w:noProof w:val="0"/>
          <w:sz w:val="24"/>
          <w:szCs w:val="24"/>
          <w:lang w:val="en-GB"/>
        </w:rPr>
        <w:t xml:space="preserve"> (2025) ‘‘It makes me a better teacher’: the benefits of outdoor learning for teachers’, </w:t>
      </w:r>
      <w:r w:rsidRPr="7407A0AE" w:rsidR="561B39BF">
        <w:rPr>
          <w:rFonts w:ascii="Arial" w:hAnsi="Arial" w:eastAsia="Arial" w:cs="Arial"/>
          <w:i w:val="1"/>
          <w:iCs w:val="1"/>
          <w:noProof w:val="0"/>
          <w:sz w:val="24"/>
          <w:szCs w:val="24"/>
          <w:lang w:val="en-GB"/>
        </w:rPr>
        <w:t>Journal of Adventure Education and Outdoor Learning</w:t>
      </w:r>
      <w:r w:rsidRPr="7407A0AE" w:rsidR="561B39BF">
        <w:rPr>
          <w:rFonts w:ascii="Arial" w:hAnsi="Arial" w:eastAsia="Arial" w:cs="Arial"/>
          <w:noProof w:val="0"/>
          <w:sz w:val="24"/>
          <w:szCs w:val="24"/>
          <w:lang w:val="en-GB"/>
        </w:rPr>
        <w:t>, pp. 1–21. doi: 10.1080/14729679.2025.2558044.</w:t>
      </w:r>
    </w:p>
    <w:p w:rsidR="561B39BF" w:rsidP="7407A0AE" w:rsidRDefault="561B39BF" w14:paraId="62E81F7D" w14:textId="17D8D8BD">
      <w:pPr>
        <w:spacing w:before="240" w:beforeAutospacing="off" w:after="240" w:afterAutospacing="off"/>
      </w:pPr>
      <w:r w:rsidRPr="7407A0AE" w:rsidR="561B39BF">
        <w:rPr>
          <w:rFonts w:ascii="Arial" w:hAnsi="Arial" w:eastAsia="Arial" w:cs="Arial"/>
          <w:noProof w:val="0"/>
          <w:sz w:val="24"/>
          <w:szCs w:val="24"/>
          <w:lang w:val="en-GB"/>
        </w:rPr>
        <w:t xml:space="preserve">Prince, H. E., Garrett, B. and Ager, J. (2026) ‘Expanding curricular outdoor learning: teacher-identified current practices and needs for support in schools in England’, </w:t>
      </w:r>
      <w:r w:rsidRPr="7407A0AE" w:rsidR="561B39BF">
        <w:rPr>
          <w:rFonts w:ascii="Arial" w:hAnsi="Arial" w:eastAsia="Arial" w:cs="Arial"/>
          <w:i w:val="1"/>
          <w:iCs w:val="1"/>
          <w:noProof w:val="0"/>
          <w:sz w:val="24"/>
          <w:szCs w:val="24"/>
          <w:lang w:val="en-GB"/>
        </w:rPr>
        <w:t>Journal of Adventure Education and Outdoor Learning</w:t>
      </w:r>
      <w:r w:rsidRPr="7407A0AE" w:rsidR="561B39BF">
        <w:rPr>
          <w:rFonts w:ascii="Arial" w:hAnsi="Arial" w:eastAsia="Arial" w:cs="Arial"/>
          <w:noProof w:val="0"/>
          <w:sz w:val="24"/>
          <w:szCs w:val="24"/>
          <w:lang w:val="en-GB"/>
        </w:rPr>
        <w:t>, pp. 1–24. doi: 10.1080/14729679.2026.2618234.</w:t>
      </w:r>
    </w:p>
    <w:p w:rsidR="561B39BF" w:rsidP="7407A0AE" w:rsidRDefault="561B39BF" w14:paraId="03AD13AE" w14:textId="665A3C0A">
      <w:pPr>
        <w:spacing w:before="240" w:beforeAutospacing="off" w:after="240" w:afterAutospacing="off"/>
      </w:pPr>
      <w:r w:rsidRPr="7407A0AE" w:rsidR="561B39BF">
        <w:rPr>
          <w:rFonts w:ascii="Arial" w:hAnsi="Arial" w:eastAsia="Arial" w:cs="Arial"/>
          <w:noProof w:val="0"/>
          <w:sz w:val="24"/>
          <w:szCs w:val="24"/>
          <w:lang w:val="en-GB"/>
        </w:rPr>
        <w:t xml:space="preserve">Senedd Research (2023) </w:t>
      </w:r>
      <w:r w:rsidRPr="7407A0AE" w:rsidR="561B39BF">
        <w:rPr>
          <w:rFonts w:ascii="Arial" w:hAnsi="Arial" w:eastAsia="Arial" w:cs="Arial"/>
          <w:i w:val="1"/>
          <w:iCs w:val="1"/>
          <w:noProof w:val="0"/>
          <w:sz w:val="24"/>
          <w:szCs w:val="24"/>
          <w:lang w:val="en-GB"/>
        </w:rPr>
        <w:t>What does the Residential Outdoor Education (Wales) Bill do?</w:t>
      </w:r>
      <w:r w:rsidRPr="7407A0AE" w:rsidR="561B39BF">
        <w:rPr>
          <w:rFonts w:ascii="Arial" w:hAnsi="Arial" w:eastAsia="Arial" w:cs="Arial"/>
          <w:noProof w:val="0"/>
          <w:sz w:val="24"/>
          <w:szCs w:val="24"/>
          <w:lang w:val="en-GB"/>
        </w:rPr>
        <w:t xml:space="preserve"> Available at: </w:t>
      </w:r>
      <w:hyperlink r:id="Raaeb992795024d20">
        <w:r w:rsidRPr="7407A0AE" w:rsidR="561B39BF">
          <w:rPr>
            <w:rStyle w:val="Hyperlink"/>
            <w:rFonts w:ascii="Arial" w:hAnsi="Arial" w:eastAsia="Arial" w:cs="Arial"/>
            <w:noProof w:val="0"/>
            <w:sz w:val="24"/>
            <w:szCs w:val="24"/>
            <w:lang w:val="en-GB"/>
          </w:rPr>
          <w:t>https://research.senedd.wales/research-articles/what-does-the-residential-outdoor-education-wales-bill-do/</w:t>
        </w:r>
      </w:hyperlink>
      <w:r w:rsidRPr="7407A0AE" w:rsidR="561B39BF">
        <w:rPr>
          <w:rFonts w:ascii="Arial" w:hAnsi="Arial" w:eastAsia="Arial" w:cs="Arial"/>
          <w:noProof w:val="0"/>
          <w:sz w:val="24"/>
          <w:szCs w:val="24"/>
          <w:lang w:val="en-GB"/>
        </w:rPr>
        <w:t xml:space="preserve"> (Accessed: 17 May 2026).</w:t>
      </w:r>
    </w:p>
    <w:p w:rsidR="561B39BF" w:rsidP="7407A0AE" w:rsidRDefault="561B39BF" w14:paraId="7177BB14" w14:textId="728C4B48">
      <w:pPr>
        <w:spacing w:before="240" w:beforeAutospacing="off" w:after="240" w:afterAutospacing="off"/>
      </w:pPr>
      <w:r w:rsidRPr="7407A0AE" w:rsidR="561B39BF">
        <w:rPr>
          <w:rFonts w:ascii="Arial" w:hAnsi="Arial" w:eastAsia="Arial" w:cs="Arial"/>
          <w:noProof w:val="0"/>
          <w:sz w:val="24"/>
          <w:szCs w:val="24"/>
          <w:lang w:val="en-GB"/>
        </w:rPr>
        <w:t xml:space="preserve">Welsh Government (2022) </w:t>
      </w:r>
      <w:r w:rsidRPr="7407A0AE" w:rsidR="561B39BF">
        <w:rPr>
          <w:rFonts w:ascii="Arial" w:hAnsi="Arial" w:eastAsia="Arial" w:cs="Arial"/>
          <w:i w:val="1"/>
          <w:iCs w:val="1"/>
          <w:noProof w:val="0"/>
          <w:sz w:val="24"/>
          <w:szCs w:val="24"/>
          <w:lang w:val="en-GB"/>
        </w:rPr>
        <w:t>Curriculum for Wales guidance</w:t>
      </w:r>
      <w:r w:rsidRPr="7407A0AE" w:rsidR="561B39BF">
        <w:rPr>
          <w:rFonts w:ascii="Arial" w:hAnsi="Arial" w:eastAsia="Arial" w:cs="Arial"/>
          <w:noProof w:val="0"/>
          <w:sz w:val="24"/>
          <w:szCs w:val="24"/>
          <w:lang w:val="en-GB"/>
        </w:rPr>
        <w:t xml:space="preserve">. Hwb. Available at: </w:t>
      </w:r>
      <w:hyperlink r:id="R49ae5159cbdd4ac1">
        <w:r w:rsidRPr="7407A0AE" w:rsidR="561B39BF">
          <w:rPr>
            <w:rStyle w:val="Hyperlink"/>
            <w:rFonts w:ascii="Arial" w:hAnsi="Arial" w:eastAsia="Arial" w:cs="Arial"/>
            <w:noProof w:val="0"/>
            <w:sz w:val="24"/>
            <w:szCs w:val="24"/>
            <w:lang w:val="en-GB"/>
          </w:rPr>
          <w:t>https://hwb.gov.wales/api/storage/18d0d2f1-0563-4945-a889-d1548ae24c4e/curriculum-for-wales-guidance.pdf</w:t>
        </w:r>
      </w:hyperlink>
      <w:r w:rsidRPr="7407A0AE" w:rsidR="561B39BF">
        <w:rPr>
          <w:rFonts w:ascii="Arial" w:hAnsi="Arial" w:eastAsia="Arial" w:cs="Arial"/>
          <w:noProof w:val="0"/>
          <w:sz w:val="24"/>
          <w:szCs w:val="24"/>
          <w:lang w:val="en-GB"/>
        </w:rPr>
        <w:t xml:space="preserve"> (Accessed: 17 May 2026).</w:t>
      </w:r>
    </w:p>
    <w:p w:rsidR="7407A0AE" w:rsidP="7407A0AE" w:rsidRDefault="7407A0AE" w14:paraId="3C723E7E" w14:textId="2C1AD0A7">
      <w:pPr>
        <w:pStyle w:val="Normal"/>
        <w:rPr>
          <w:rFonts w:ascii="Arial" w:hAnsi="Arial" w:eastAsia="Arial" w:cs="Arial"/>
        </w:rPr>
      </w:pPr>
    </w:p>
    <w:sectPr>
      <w:pgSz w:w="11906" w:h="16838" w:orient="portrait"/>
      <w:pgMar w:top="1440" w:right="1440" w:bottom="1440" w:left="1440" w:header="720" w:footer="720" w:gutter="0"/>
      <w:cols w:space="720"/>
      <w:docGrid w:linePitch="360"/>
      <w:headerReference w:type="default" r:id="Re0963b125a2d4245"/>
      <w:footerReference w:type="default" r:id="R3b79181eb1eb426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407A0AE" w:rsidTr="7407A0AE" w14:paraId="570D45BD">
      <w:trPr>
        <w:trHeight w:val="300"/>
      </w:trPr>
      <w:tc>
        <w:tcPr>
          <w:tcW w:w="3005" w:type="dxa"/>
          <w:tcMar/>
        </w:tcPr>
        <w:p w:rsidR="7407A0AE" w:rsidP="7407A0AE" w:rsidRDefault="7407A0AE" w14:paraId="7FDF3494" w14:textId="1C2AFB19">
          <w:pPr>
            <w:pStyle w:val="Header"/>
            <w:bidi w:val="0"/>
            <w:ind w:left="-115"/>
            <w:jc w:val="left"/>
          </w:pPr>
        </w:p>
      </w:tc>
      <w:tc>
        <w:tcPr>
          <w:tcW w:w="3005" w:type="dxa"/>
          <w:tcMar/>
        </w:tcPr>
        <w:p w:rsidR="7407A0AE" w:rsidP="7407A0AE" w:rsidRDefault="7407A0AE" w14:paraId="544592A3" w14:textId="4CA9BA79">
          <w:pPr>
            <w:pStyle w:val="Header"/>
            <w:bidi w:val="0"/>
            <w:jc w:val="center"/>
          </w:pPr>
          <w:r>
            <w:fldChar w:fldCharType="begin"/>
          </w:r>
          <w:r>
            <w:instrText xml:space="preserve">PAGE</w:instrText>
          </w:r>
          <w:r>
            <w:fldChar w:fldCharType="separate"/>
          </w:r>
          <w:r>
            <w:fldChar w:fldCharType="end"/>
          </w:r>
        </w:p>
      </w:tc>
      <w:tc>
        <w:tcPr>
          <w:tcW w:w="3005" w:type="dxa"/>
          <w:tcMar/>
        </w:tcPr>
        <w:p w:rsidR="7407A0AE" w:rsidP="7407A0AE" w:rsidRDefault="7407A0AE" w14:paraId="06AE2EDC" w14:textId="70780517">
          <w:pPr>
            <w:pStyle w:val="Header"/>
            <w:bidi w:val="0"/>
            <w:ind w:right="-115"/>
            <w:jc w:val="right"/>
          </w:pPr>
        </w:p>
      </w:tc>
    </w:tr>
  </w:tbl>
  <w:p w:rsidR="7407A0AE" w:rsidP="7407A0AE" w:rsidRDefault="7407A0AE" w14:paraId="1FF65C9C" w14:textId="53D0655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407A0AE" w:rsidTr="7407A0AE" w14:paraId="2E7F63C1">
      <w:trPr>
        <w:trHeight w:val="300"/>
      </w:trPr>
      <w:tc>
        <w:tcPr>
          <w:tcW w:w="3005" w:type="dxa"/>
          <w:tcMar/>
        </w:tcPr>
        <w:p w:rsidR="7407A0AE" w:rsidP="7407A0AE" w:rsidRDefault="7407A0AE" w14:paraId="5E97A3FE" w14:textId="47E5ED08">
          <w:pPr>
            <w:pStyle w:val="Header"/>
            <w:bidi w:val="0"/>
            <w:ind w:left="-115"/>
            <w:jc w:val="left"/>
          </w:pPr>
          <w:r w:rsidR="7407A0AE">
            <w:rPr/>
            <w:t>Student Number: 2514259</w:t>
          </w:r>
        </w:p>
      </w:tc>
      <w:tc>
        <w:tcPr>
          <w:tcW w:w="3005" w:type="dxa"/>
          <w:tcMar/>
        </w:tcPr>
        <w:p w:rsidR="7407A0AE" w:rsidP="7407A0AE" w:rsidRDefault="7407A0AE" w14:paraId="6D087E5C" w14:textId="7799C1F8">
          <w:pPr>
            <w:pStyle w:val="Header"/>
            <w:bidi w:val="0"/>
            <w:jc w:val="center"/>
          </w:pPr>
          <w:r w:rsidR="7407A0AE">
            <w:rPr/>
            <w:t xml:space="preserve">ECEY5010/C </w:t>
          </w:r>
        </w:p>
      </w:tc>
      <w:tc>
        <w:tcPr>
          <w:tcW w:w="3005" w:type="dxa"/>
          <w:tcMar/>
        </w:tcPr>
        <w:p w:rsidR="7407A0AE" w:rsidP="7407A0AE" w:rsidRDefault="7407A0AE" w14:paraId="1EF93561" w14:textId="1ABEFE58">
          <w:pPr>
            <w:pStyle w:val="Header"/>
            <w:bidi w:val="0"/>
            <w:ind w:right="-115"/>
            <w:jc w:val="right"/>
          </w:pPr>
          <w:r w:rsidR="7407A0AE">
            <w:rPr/>
            <w:t xml:space="preserve">Word Count: 3,653 </w:t>
          </w:r>
        </w:p>
      </w:tc>
    </w:tr>
  </w:tbl>
  <w:p w:rsidR="7407A0AE" w:rsidP="7407A0AE" w:rsidRDefault="7407A0AE" w14:paraId="4E518AB8" w14:textId="72A53357">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FA7439"/>
    <w:rsid w:val="014A2A99"/>
    <w:rsid w:val="01E1A24F"/>
    <w:rsid w:val="0238EE19"/>
    <w:rsid w:val="0415ED24"/>
    <w:rsid w:val="071D07C1"/>
    <w:rsid w:val="0778BADC"/>
    <w:rsid w:val="07B0166E"/>
    <w:rsid w:val="07E08DED"/>
    <w:rsid w:val="0830026E"/>
    <w:rsid w:val="094AB3B8"/>
    <w:rsid w:val="09AA83C7"/>
    <w:rsid w:val="0C5294B9"/>
    <w:rsid w:val="0C74AC5B"/>
    <w:rsid w:val="0F009926"/>
    <w:rsid w:val="0F25C58E"/>
    <w:rsid w:val="10D2D1C5"/>
    <w:rsid w:val="12DBB7ED"/>
    <w:rsid w:val="134987B5"/>
    <w:rsid w:val="18FA7439"/>
    <w:rsid w:val="19768109"/>
    <w:rsid w:val="19B3005C"/>
    <w:rsid w:val="19D7FDC5"/>
    <w:rsid w:val="1BC7C479"/>
    <w:rsid w:val="1C1DC292"/>
    <w:rsid w:val="1C3CF019"/>
    <w:rsid w:val="1E8E19CB"/>
    <w:rsid w:val="1FA1ABC1"/>
    <w:rsid w:val="1FBA85AB"/>
    <w:rsid w:val="211C339A"/>
    <w:rsid w:val="21452D91"/>
    <w:rsid w:val="2212ED1F"/>
    <w:rsid w:val="22F2E734"/>
    <w:rsid w:val="23113110"/>
    <w:rsid w:val="235243F6"/>
    <w:rsid w:val="268B62A2"/>
    <w:rsid w:val="2878716A"/>
    <w:rsid w:val="2900A259"/>
    <w:rsid w:val="29B73874"/>
    <w:rsid w:val="2D72F623"/>
    <w:rsid w:val="2FE450FC"/>
    <w:rsid w:val="30BA1669"/>
    <w:rsid w:val="3171005B"/>
    <w:rsid w:val="32332D21"/>
    <w:rsid w:val="32EB7F79"/>
    <w:rsid w:val="32F01A84"/>
    <w:rsid w:val="33A5A9EE"/>
    <w:rsid w:val="35846703"/>
    <w:rsid w:val="3AA21305"/>
    <w:rsid w:val="3C209844"/>
    <w:rsid w:val="3D00FBF7"/>
    <w:rsid w:val="43486EC5"/>
    <w:rsid w:val="43612D9C"/>
    <w:rsid w:val="461AA7EC"/>
    <w:rsid w:val="484A72BC"/>
    <w:rsid w:val="49CD1D04"/>
    <w:rsid w:val="4C8818CA"/>
    <w:rsid w:val="4FFE3328"/>
    <w:rsid w:val="501744CE"/>
    <w:rsid w:val="5218FDF2"/>
    <w:rsid w:val="52B433A6"/>
    <w:rsid w:val="532F9A6C"/>
    <w:rsid w:val="561B39BF"/>
    <w:rsid w:val="5642A9C2"/>
    <w:rsid w:val="5685E1A0"/>
    <w:rsid w:val="59A22F23"/>
    <w:rsid w:val="5ABFB73E"/>
    <w:rsid w:val="5BFFD837"/>
    <w:rsid w:val="5D671AC9"/>
    <w:rsid w:val="602F3206"/>
    <w:rsid w:val="608F27DD"/>
    <w:rsid w:val="61AE56B0"/>
    <w:rsid w:val="62E2729E"/>
    <w:rsid w:val="632D2043"/>
    <w:rsid w:val="6590A9C0"/>
    <w:rsid w:val="66CB7B46"/>
    <w:rsid w:val="67D1059B"/>
    <w:rsid w:val="68356747"/>
    <w:rsid w:val="68504F83"/>
    <w:rsid w:val="68B275F3"/>
    <w:rsid w:val="68E6DF9B"/>
    <w:rsid w:val="6E02F212"/>
    <w:rsid w:val="6E48ABCB"/>
    <w:rsid w:val="6FD078E8"/>
    <w:rsid w:val="701D152C"/>
    <w:rsid w:val="717B7D6F"/>
    <w:rsid w:val="721F6783"/>
    <w:rsid w:val="72713D00"/>
    <w:rsid w:val="72F02571"/>
    <w:rsid w:val="7407A0AE"/>
    <w:rsid w:val="748C009F"/>
    <w:rsid w:val="74A6C630"/>
    <w:rsid w:val="75CBB8B4"/>
    <w:rsid w:val="768F66D9"/>
    <w:rsid w:val="77C8C5A9"/>
    <w:rsid w:val="783C30DC"/>
    <w:rsid w:val="783CFCDF"/>
    <w:rsid w:val="7A658F56"/>
    <w:rsid w:val="7C0FB8D7"/>
    <w:rsid w:val="7CD1CFC5"/>
    <w:rsid w:val="7D45F69E"/>
    <w:rsid w:val="7D9EE1D3"/>
    <w:rsid w:val="7E96FECF"/>
    <w:rsid w:val="7EA4F4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37043D"/>
  <w15:chartTrackingRefBased/>
  <w15:docId w15:val="{50DCF278-965F-4A03-91DD-EE8DFC8E0C7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7407A0AE"/>
    <w:pPr>
      <w:tabs>
        <w:tab w:val="center" w:leader="none" w:pos="4680"/>
        <w:tab w:val="right" w:leader="none" w:pos="9360"/>
      </w:tabs>
      <w:spacing w:after="0" w:line="240" w:lineRule="auto"/>
    </w:pPr>
  </w:style>
  <w:style w:type="paragraph" w:styleId="Footer">
    <w:uiPriority w:val="99"/>
    <w:name w:val="footer"/>
    <w:basedOn w:val="Normal"/>
    <w:unhideWhenUsed/>
    <w:rsid w:val="7407A0AE"/>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7407A0AE"/>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era.ac.uk/publication/ethical-guidelines-for-educational-research-fifth-edition-2024-online" TargetMode="External" Id="R342c6bc85bc24493" /><Relationship Type="http://schemas.openxmlformats.org/officeDocument/2006/relationships/hyperlink" Target="https://research.senedd.wales/research-articles/what-does-the-residential-outdoor-education-wales-bill-do/" TargetMode="External" Id="Raaeb992795024d20" /><Relationship Type="http://schemas.openxmlformats.org/officeDocument/2006/relationships/hyperlink" Target="https://ukc-word-edit.officeapps.live.com/we/wordeditorframe.aspx?ui=en-GB&amp;rs=en-US&amp;wopisrc=https%3A%2F%2Fuowtsd-my.sharepoint.com%2Fpersonal%2F2514259_student_uwtsd_ac_uk%2F_vti_bin%2Fwopi.ashx%2Ffiles%2F87f5ae25d4964703979b2108c074633b&amp;wdenableroaming=1&amp;wdfr=1&amp;mscc=1&amp;wdodb=1&amp;hid=1D8714A2-E044-0001-986B-4050D1CCB598.0&amp;uih=sharepointcom&amp;wdlcid=en-GB&amp;jsapi=1&amp;jsapiver=v2&amp;corrid=49415b4f-2624-e224-8b40-0a8d57f98551&amp;usid=49415b4f-2624-e224-8b40-0a8d57f98551&amp;newsession=1&amp;sftc=1&amp;uihit=docaspx&amp;muv=1&amp;ats=PairwiseBroker&amp;cac=1&amp;sams=1&amp;mtf=1&amp;sfp=1&amp;sdp=1&amp;hch=1&amp;hwfh=1&amp;dchat=1&amp;sc=%7B%22pmo%22%3A%22https%3A%2F%2Fuowtsd-my.sharepoint.com%22%2C%22pmshare%22%3Atrue%7D&amp;ctp=LeastProtected&amp;rct=Normal&amp;wdorigin=AuthRedirect.Other&amp;afdflight=14&amp;csiro=1&amp;instantedit=1&amp;wopicomplete=1&amp;wdredirectionreason=Unified_SingleFlush" TargetMode="External" Id="R49ae5159cbdd4ac1" /><Relationship Type="http://schemas.openxmlformats.org/officeDocument/2006/relationships/header" Target="/word/header.xml" Id="Re0963b125a2d4245" /><Relationship Type="http://schemas.openxmlformats.org/officeDocument/2006/relationships/footer" Target="/word/footer.xml" Id="R3b79181eb1eb426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Llinos Gillett (2514259)</dc:creator>
  <keywords/>
  <dc:description/>
  <lastModifiedBy>Llinos Gillett (2514259)</lastModifiedBy>
  <revision>2</revision>
  <dcterms:created xsi:type="dcterms:W3CDTF">2026-05-17T14:09:06.1727063Z</dcterms:created>
  <dcterms:modified xsi:type="dcterms:W3CDTF">2026-05-17T15:13:21.8310694Z</dcterms:modified>
</coreProperties>
</file>