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2A7C197A" w14:textId="77777777" w:rsidR="006448D0" w:rsidRDefault="006448D0">
      <w:pPr>
        <w:jc w:val="center"/>
        <w:rPr>
          <w:b/>
          <w:bCs/>
          <w:sz w:val="34"/>
          <w:szCs w:val="34"/>
        </w:rPr>
      </w:pPr>
    </w:p>
    <w:p w14:paraId="2A7C197B" w14:textId="77777777" w:rsidR="006448D0" w:rsidRDefault="006448D0">
      <w:pPr>
        <w:jc w:val="center"/>
        <w:rPr>
          <w:b/>
          <w:bCs/>
          <w:sz w:val="34"/>
          <w:szCs w:val="34"/>
        </w:rPr>
      </w:pPr>
    </w:p>
    <w:p w14:paraId="2A7C197C" w14:textId="586FE68B" w:rsidR="006448D0" w:rsidRDefault="00636F56">
      <w:pPr>
        <w:jc w:val="center"/>
        <w:rPr>
          <w:b/>
          <w:bCs/>
          <w:sz w:val="34"/>
          <w:szCs w:val="34"/>
        </w:rPr>
      </w:pPr>
      <w:r>
        <w:rPr>
          <w:noProof/>
          <w:lang w:val="en-US"/>
        </w:rPr>
        <w:drawing>
          <wp:inline distT="0" distB="0" distL="0" distR="0" wp14:anchorId="57EC3C8F" wp14:editId="1CDC2087">
            <wp:extent cx="3381375" cy="1362075"/>
            <wp:effectExtent l="0" t="0" r="9525" b="9525"/>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62075"/>
                    </a:xfrm>
                    <a:prstGeom prst="rect">
                      <a:avLst/>
                    </a:prstGeom>
                    <a:noFill/>
                  </pic:spPr>
                </pic:pic>
              </a:graphicData>
            </a:graphic>
          </wp:inline>
        </w:drawing>
      </w:r>
    </w:p>
    <w:p w14:paraId="2A7C197D" w14:textId="77777777" w:rsidR="006448D0" w:rsidRDefault="006448D0">
      <w:pPr>
        <w:jc w:val="center"/>
        <w:rPr>
          <w:b/>
          <w:bCs/>
          <w:sz w:val="34"/>
          <w:szCs w:val="34"/>
        </w:rPr>
      </w:pPr>
    </w:p>
    <w:p w14:paraId="2A7C197E" w14:textId="77C4C0A2" w:rsidR="006448D0" w:rsidRDefault="006448D0">
      <w:pPr>
        <w:jc w:val="center"/>
        <w:rPr>
          <w:b/>
          <w:bCs/>
          <w:sz w:val="34"/>
          <w:szCs w:val="34"/>
        </w:rPr>
      </w:pPr>
    </w:p>
    <w:p w14:paraId="2A7C197F" w14:textId="77777777" w:rsidR="006448D0" w:rsidRDefault="006448D0">
      <w:pPr>
        <w:jc w:val="center"/>
        <w:rPr>
          <w:b/>
          <w:bCs/>
          <w:sz w:val="34"/>
          <w:szCs w:val="34"/>
        </w:rPr>
      </w:pPr>
    </w:p>
    <w:p w14:paraId="2A7C1980" w14:textId="77777777" w:rsidR="006448D0" w:rsidRDefault="006448D0">
      <w:pPr>
        <w:jc w:val="center"/>
        <w:rPr>
          <w:b/>
          <w:bCs/>
          <w:sz w:val="34"/>
          <w:szCs w:val="34"/>
        </w:rPr>
      </w:pPr>
    </w:p>
    <w:p w14:paraId="7F442E5A" w14:textId="20D1ABA2" w:rsidR="00636F56" w:rsidRPr="00636F56" w:rsidRDefault="00636F56" w:rsidP="00636F56">
      <w:pPr>
        <w:rPr>
          <w:rFonts w:ascii="Arial" w:hAnsi="Arial" w:cs="Arial"/>
          <w:b/>
        </w:rPr>
      </w:pPr>
      <w:r>
        <w:rPr>
          <w:noProof/>
          <w:lang w:val="en-US"/>
        </w:rPr>
        <w:t xml:space="preserve">                                            </w:t>
      </w:r>
      <w:r w:rsidRPr="002343AD">
        <w:rPr>
          <w:rFonts w:ascii="Arial" w:hAnsi="Arial" w:cs="Arial"/>
          <w:b/>
          <w:bCs/>
        </w:rPr>
        <w:t>Student Name: Mihir Sudhirbhai Patel</w:t>
      </w:r>
    </w:p>
    <w:p w14:paraId="75B32D5A" w14:textId="77777777" w:rsidR="00636F56" w:rsidRPr="002343AD" w:rsidRDefault="00636F56" w:rsidP="00636F56">
      <w:pPr>
        <w:tabs>
          <w:tab w:val="left" w:pos="3765"/>
        </w:tabs>
        <w:rPr>
          <w:rFonts w:ascii="Arial" w:hAnsi="Arial" w:cs="Arial"/>
          <w:b/>
          <w:bCs/>
        </w:rPr>
      </w:pPr>
      <w:r w:rsidRPr="002343AD">
        <w:rPr>
          <w:rFonts w:ascii="Arial" w:hAnsi="Arial" w:cs="Arial"/>
          <w:b/>
          <w:bCs/>
        </w:rPr>
        <w:tab/>
      </w:r>
    </w:p>
    <w:p w14:paraId="3E043A3F" w14:textId="77777777" w:rsidR="00636F56" w:rsidRDefault="00636F56" w:rsidP="00636F56">
      <w:pPr>
        <w:jc w:val="center"/>
        <w:rPr>
          <w:rFonts w:ascii="Arial" w:hAnsi="Arial" w:cs="Arial"/>
          <w:b/>
          <w:bCs/>
        </w:rPr>
      </w:pPr>
    </w:p>
    <w:p w14:paraId="75DFBCDE" w14:textId="48A6B1EA" w:rsidR="00636F56" w:rsidRPr="002343AD" w:rsidRDefault="00636F56" w:rsidP="00636F56">
      <w:pPr>
        <w:jc w:val="center"/>
        <w:rPr>
          <w:rFonts w:ascii="Arial" w:hAnsi="Arial" w:cs="Arial"/>
          <w:b/>
          <w:bCs/>
        </w:rPr>
      </w:pPr>
      <w:r w:rsidRPr="002343AD">
        <w:rPr>
          <w:rFonts w:ascii="Arial" w:hAnsi="Arial" w:cs="Arial"/>
          <w:b/>
          <w:bCs/>
        </w:rPr>
        <w:t>Student ID:2504998</w:t>
      </w:r>
    </w:p>
    <w:p w14:paraId="235D9580" w14:textId="77777777" w:rsidR="00636F56" w:rsidRPr="002343AD" w:rsidRDefault="00636F56" w:rsidP="00636F56">
      <w:pPr>
        <w:jc w:val="center"/>
        <w:rPr>
          <w:rFonts w:ascii="Arial" w:hAnsi="Arial" w:cs="Arial"/>
        </w:rPr>
      </w:pPr>
    </w:p>
    <w:p w14:paraId="7FC1668B" w14:textId="77777777" w:rsidR="00636F56" w:rsidRDefault="00636F56" w:rsidP="00636F56">
      <w:pPr>
        <w:ind w:left="1440" w:firstLine="720"/>
        <w:rPr>
          <w:rFonts w:ascii="Arial" w:hAnsi="Arial" w:cs="Arial"/>
          <w:b/>
          <w:bCs/>
        </w:rPr>
      </w:pPr>
    </w:p>
    <w:p w14:paraId="583D04EC" w14:textId="2233938D" w:rsidR="00636F56" w:rsidRPr="002343AD" w:rsidRDefault="00636F56" w:rsidP="00636F56">
      <w:pPr>
        <w:ind w:left="1440" w:firstLine="720"/>
        <w:rPr>
          <w:rFonts w:ascii="Arial" w:hAnsi="Arial" w:cs="Arial"/>
          <w:b/>
          <w:bCs/>
        </w:rPr>
      </w:pPr>
      <w:r>
        <w:rPr>
          <w:rFonts w:ascii="Arial" w:hAnsi="Arial" w:cs="Arial"/>
          <w:b/>
          <w:bCs/>
        </w:rPr>
        <w:t xml:space="preserve">        </w:t>
      </w:r>
      <w:r w:rsidRPr="002343AD">
        <w:rPr>
          <w:rFonts w:ascii="Arial" w:hAnsi="Arial" w:cs="Arial"/>
          <w:b/>
          <w:bCs/>
        </w:rPr>
        <w:t>M</w:t>
      </w:r>
      <w:r>
        <w:rPr>
          <w:rFonts w:ascii="Arial" w:hAnsi="Arial" w:cs="Arial"/>
          <w:b/>
          <w:bCs/>
        </w:rPr>
        <w:t>odule Name: Financial Managment</w:t>
      </w:r>
    </w:p>
    <w:p w14:paraId="37F2BF21" w14:textId="77777777" w:rsidR="00636F56" w:rsidRPr="002343AD" w:rsidRDefault="00636F56" w:rsidP="00636F56">
      <w:pPr>
        <w:jc w:val="center"/>
        <w:rPr>
          <w:rFonts w:ascii="Arial" w:hAnsi="Arial" w:cs="Arial"/>
          <w:b/>
          <w:bCs/>
        </w:rPr>
      </w:pPr>
    </w:p>
    <w:p w14:paraId="769B3651" w14:textId="01F27162" w:rsidR="00636F56" w:rsidRPr="002343AD" w:rsidRDefault="00636F56" w:rsidP="00636F56">
      <w:pPr>
        <w:tabs>
          <w:tab w:val="left" w:pos="330"/>
          <w:tab w:val="center" w:pos="4513"/>
        </w:tabs>
        <w:rPr>
          <w:rFonts w:ascii="Arial" w:hAnsi="Arial" w:cs="Arial"/>
          <w:b/>
          <w:bCs/>
        </w:rPr>
      </w:pPr>
      <w:r>
        <w:rPr>
          <w:rFonts w:ascii="Arial" w:hAnsi="Arial" w:cs="Arial"/>
          <w:b/>
          <w:bCs/>
        </w:rPr>
        <w:tab/>
      </w:r>
      <w:r>
        <w:rPr>
          <w:rFonts w:ascii="Arial" w:hAnsi="Arial" w:cs="Arial"/>
          <w:b/>
          <w:bCs/>
        </w:rPr>
        <w:tab/>
        <w:t xml:space="preserve">      Module Code: LCMB7002</w:t>
      </w:r>
    </w:p>
    <w:p w14:paraId="3B7FBFC1" w14:textId="77777777" w:rsidR="00636F56" w:rsidRPr="002343AD" w:rsidRDefault="00636F56" w:rsidP="00636F56">
      <w:pPr>
        <w:jc w:val="center"/>
        <w:rPr>
          <w:rFonts w:ascii="Arial" w:hAnsi="Arial" w:cs="Arial"/>
          <w:b/>
          <w:bCs/>
        </w:rPr>
      </w:pPr>
    </w:p>
    <w:p w14:paraId="2EEC328B" w14:textId="77777777" w:rsidR="00636F56" w:rsidRPr="002343AD" w:rsidRDefault="00636F56" w:rsidP="00636F56">
      <w:pPr>
        <w:tabs>
          <w:tab w:val="left" w:pos="5520"/>
        </w:tabs>
        <w:rPr>
          <w:rFonts w:ascii="Arial" w:hAnsi="Arial" w:cs="Arial"/>
          <w:b/>
          <w:bCs/>
        </w:rPr>
      </w:pPr>
      <w:r w:rsidRPr="002343AD">
        <w:rPr>
          <w:rFonts w:ascii="Arial" w:hAnsi="Arial" w:cs="Arial"/>
          <w:b/>
          <w:bCs/>
        </w:rPr>
        <w:tab/>
      </w:r>
    </w:p>
    <w:p w14:paraId="365BD9C2" w14:textId="79061AFC" w:rsidR="00636F56" w:rsidRPr="002343AD" w:rsidRDefault="00636F56" w:rsidP="00636F56">
      <w:pPr>
        <w:jc w:val="center"/>
        <w:rPr>
          <w:rFonts w:ascii="Arial" w:hAnsi="Arial" w:cs="Arial"/>
          <w:b/>
          <w:bCs/>
        </w:rPr>
      </w:pPr>
      <w:r>
        <w:rPr>
          <w:rFonts w:ascii="Arial" w:hAnsi="Arial" w:cs="Arial"/>
          <w:b/>
          <w:bCs/>
        </w:rPr>
        <w:t xml:space="preserve">  </w:t>
      </w:r>
      <w:r w:rsidRPr="002343AD">
        <w:rPr>
          <w:rFonts w:ascii="Arial" w:hAnsi="Arial" w:cs="Arial"/>
          <w:b/>
          <w:bCs/>
        </w:rPr>
        <w:t>Lecture</w:t>
      </w:r>
      <w:r>
        <w:rPr>
          <w:rFonts w:ascii="Arial" w:hAnsi="Arial" w:cs="Arial"/>
          <w:b/>
          <w:bCs/>
        </w:rPr>
        <w:t>r’s Name: Shengfeng Mei</w:t>
      </w:r>
    </w:p>
    <w:p w14:paraId="7CBDCA74" w14:textId="77777777" w:rsidR="00636F56" w:rsidRPr="002343AD" w:rsidRDefault="00636F56" w:rsidP="00636F56">
      <w:pPr>
        <w:jc w:val="center"/>
        <w:rPr>
          <w:rFonts w:ascii="Arial" w:hAnsi="Arial" w:cs="Arial"/>
          <w:b/>
          <w:bCs/>
        </w:rPr>
      </w:pPr>
    </w:p>
    <w:p w14:paraId="180CC253" w14:textId="6FC1EE5A" w:rsidR="00636F56" w:rsidRDefault="00636F56" w:rsidP="00636F56">
      <w:pPr>
        <w:ind w:left="3600"/>
        <w:rPr>
          <w:rFonts w:ascii="Arial" w:hAnsi="Arial" w:cs="Arial"/>
          <w:b/>
          <w:bCs/>
        </w:rPr>
      </w:pPr>
      <w:r>
        <w:rPr>
          <w:rFonts w:ascii="Arial" w:hAnsi="Arial" w:cs="Arial"/>
          <w:b/>
          <w:bCs/>
        </w:rPr>
        <w:t xml:space="preserve">    </w:t>
      </w:r>
      <w:r w:rsidRPr="002343AD">
        <w:rPr>
          <w:rFonts w:ascii="Arial" w:hAnsi="Arial" w:cs="Arial"/>
          <w:b/>
          <w:bCs/>
        </w:rPr>
        <w:t xml:space="preserve">Work Count: </w:t>
      </w:r>
      <w:r w:rsidR="00CF396E">
        <w:rPr>
          <w:rFonts w:ascii="Arial" w:hAnsi="Arial" w:cs="Arial"/>
          <w:b/>
          <w:bCs/>
        </w:rPr>
        <w:t>5124</w:t>
      </w:r>
      <w:bookmarkStart w:id="0" w:name="_GoBack"/>
      <w:bookmarkEnd w:id="0"/>
    </w:p>
    <w:p w14:paraId="3C879922" w14:textId="77777777" w:rsidR="00636F56" w:rsidRDefault="00636F56" w:rsidP="00636F56">
      <w:pPr>
        <w:ind w:left="3600"/>
        <w:rPr>
          <w:rFonts w:ascii="Arial" w:hAnsi="Arial" w:cs="Arial"/>
          <w:b/>
          <w:bCs/>
        </w:rPr>
      </w:pPr>
    </w:p>
    <w:p w14:paraId="390A82EC" w14:textId="77777777" w:rsidR="00636F56" w:rsidRPr="002343AD" w:rsidRDefault="00636F56" w:rsidP="00636F56">
      <w:pPr>
        <w:ind w:left="3600"/>
        <w:rPr>
          <w:rFonts w:ascii="Arial" w:hAnsi="Arial" w:cs="Arial"/>
          <w:b/>
          <w:bCs/>
        </w:rPr>
      </w:pPr>
      <w:r>
        <w:rPr>
          <w:rFonts w:ascii="Arial" w:hAnsi="Arial" w:cs="Arial"/>
          <w:b/>
          <w:bCs/>
        </w:rPr>
        <w:t xml:space="preserve">        </w:t>
      </w:r>
      <w:r w:rsidRPr="002343AD">
        <w:rPr>
          <w:rFonts w:ascii="Arial" w:hAnsi="Arial" w:cs="Arial"/>
          <w:b/>
          <w:bCs/>
        </w:rPr>
        <w:t>Term 1</w:t>
      </w:r>
    </w:p>
    <w:p w14:paraId="2A7C1984" w14:textId="47E94D47" w:rsidR="006448D0" w:rsidRDefault="006448D0" w:rsidP="00636F56">
      <w:pPr>
        <w:jc w:val="center"/>
        <w:rPr>
          <w:b/>
          <w:bCs/>
          <w:sz w:val="34"/>
          <w:szCs w:val="34"/>
        </w:rPr>
      </w:pPr>
    </w:p>
    <w:p w14:paraId="2A7C1985" w14:textId="77777777" w:rsidR="006448D0" w:rsidRDefault="006448D0">
      <w:pPr>
        <w:jc w:val="center"/>
        <w:rPr>
          <w:b/>
          <w:bCs/>
          <w:sz w:val="34"/>
          <w:szCs w:val="34"/>
        </w:rPr>
      </w:pPr>
    </w:p>
    <w:p w14:paraId="2A7C1986" w14:textId="77777777" w:rsidR="006448D0" w:rsidRDefault="006448D0"/>
    <w:p w14:paraId="2A7C1988" w14:textId="7AA07C12" w:rsidR="006448D0" w:rsidRPr="00CF396E" w:rsidRDefault="00636F56" w:rsidP="00CF396E">
      <w:pPr>
        <w:tabs>
          <w:tab w:val="left" w:pos="1815"/>
        </w:tabs>
        <w:rPr>
          <w:rFonts w:ascii="Arial" w:hAnsi="Arial" w:cs="Arial"/>
          <w:b/>
          <w:bCs/>
        </w:rPr>
      </w:pPr>
      <w:r w:rsidRPr="00CF396E">
        <w:rPr>
          <w:rFonts w:ascii="Arial" w:hAnsi="Arial" w:cs="Arial"/>
          <w:b/>
          <w:bCs/>
        </w:rPr>
        <w:tab/>
      </w:r>
    </w:p>
    <w:p w14:paraId="2A7C198A" w14:textId="77777777" w:rsidR="006448D0" w:rsidRPr="00CF396E" w:rsidRDefault="00D82EEE" w:rsidP="00CF396E">
      <w:pPr>
        <w:jc w:val="center"/>
        <w:rPr>
          <w:rFonts w:ascii="Arial" w:hAnsi="Arial" w:cs="Arial"/>
          <w:b/>
          <w:bCs/>
        </w:rPr>
      </w:pPr>
      <w:r w:rsidRPr="00CF396E">
        <w:rPr>
          <w:rFonts w:ascii="Arial" w:hAnsi="Arial" w:cs="Arial"/>
          <w:b/>
          <w:bCs/>
        </w:rPr>
        <w:t>Table of content</w:t>
      </w:r>
    </w:p>
    <w:sdt>
      <w:sdtPr>
        <w:rPr>
          <w:rFonts w:ascii="Arial" w:hAnsi="Arial" w:cs="Arial"/>
        </w:rPr>
        <w:id w:val="479825560"/>
        <w:docPartObj>
          <w:docPartGallery w:val="Table of Contents"/>
          <w:docPartUnique/>
        </w:docPartObj>
      </w:sdtPr>
      <w:sdtContent>
        <w:p w14:paraId="76CD2F50" w14:textId="6048C4C8" w:rsidR="00C61E46" w:rsidRPr="00CF396E" w:rsidRDefault="00D82EEE" w:rsidP="00CF396E">
          <w:pPr>
            <w:pStyle w:val="TOC1"/>
            <w:tabs>
              <w:tab w:val="right" w:pos="9350"/>
            </w:tabs>
            <w:rPr>
              <w:rFonts w:ascii="Arial" w:eastAsiaTheme="minorEastAsia" w:hAnsi="Arial" w:cs="Arial"/>
              <w:noProof/>
              <w:lang w:val="en-IN"/>
            </w:rPr>
          </w:pPr>
          <w:r w:rsidRPr="00CF396E">
            <w:rPr>
              <w:rFonts w:ascii="Arial" w:hAnsi="Arial" w:cs="Arial"/>
            </w:rPr>
            <w:fldChar w:fldCharType="begin"/>
          </w:r>
          <w:r w:rsidRPr="00CF396E">
            <w:rPr>
              <w:rFonts w:ascii="Arial" w:hAnsi="Arial" w:cs="Arial"/>
            </w:rPr>
            <w:instrText xml:space="preserve"> TOC \h \u \z \t "Heading 1,1,Heading 2,2,Heading 3,3,Heading 4,4,Heading 5,5,Heading 6,6,"</w:instrText>
          </w:r>
          <w:r w:rsidRPr="00CF396E">
            <w:rPr>
              <w:rFonts w:ascii="Arial" w:hAnsi="Arial" w:cs="Arial"/>
            </w:rPr>
            <w:fldChar w:fldCharType="separate"/>
          </w:r>
          <w:hyperlink w:anchor="_Toc214111781" w:history="1">
            <w:r w:rsidR="00C61E46" w:rsidRPr="00CF396E">
              <w:rPr>
                <w:rStyle w:val="Hyperlink"/>
                <w:rFonts w:ascii="Arial" w:hAnsi="Arial" w:cs="Arial"/>
                <w:noProof/>
              </w:rPr>
              <w:t>Introduction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_Toc214111781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3</w:t>
            </w:r>
            <w:r w:rsidR="00C61E46" w:rsidRPr="00CF396E">
              <w:rPr>
                <w:rFonts w:ascii="Arial" w:hAnsi="Arial" w:cs="Arial"/>
                <w:noProof/>
                <w:webHidden/>
              </w:rPr>
              <w:fldChar w:fldCharType="end"/>
            </w:r>
          </w:hyperlink>
        </w:p>
        <w:p w14:paraId="389D06AD" w14:textId="5B8F2887" w:rsidR="00C61E46" w:rsidRPr="00CF396E" w:rsidRDefault="00636F56" w:rsidP="00CF396E">
          <w:pPr>
            <w:pStyle w:val="TOC1"/>
            <w:tabs>
              <w:tab w:val="right" w:pos="9350"/>
            </w:tabs>
            <w:rPr>
              <w:rFonts w:ascii="Arial" w:eastAsiaTheme="minorEastAsia" w:hAnsi="Arial" w:cs="Arial"/>
              <w:noProof/>
              <w:lang w:val="en-IN"/>
            </w:rPr>
          </w:pPr>
          <w:hyperlink w:anchor="_Toc214111782" w:history="1">
            <w:r w:rsidR="00C61E46" w:rsidRPr="00CF396E">
              <w:rPr>
                <w:rStyle w:val="Hyperlink"/>
                <w:rFonts w:ascii="Arial" w:hAnsi="Arial" w:cs="Arial"/>
                <w:noProof/>
              </w:rPr>
              <w:t>1. Financial Health Check</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_Toc214111782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4</w:t>
            </w:r>
            <w:r w:rsidR="00C61E46" w:rsidRPr="00CF396E">
              <w:rPr>
                <w:rFonts w:ascii="Arial" w:hAnsi="Arial" w:cs="Arial"/>
                <w:noProof/>
                <w:webHidden/>
              </w:rPr>
              <w:fldChar w:fldCharType="end"/>
            </w:r>
          </w:hyperlink>
        </w:p>
        <w:p w14:paraId="7B15E300" w14:textId="071D7716" w:rsidR="00C61E46" w:rsidRPr="00CF396E" w:rsidRDefault="00636F56" w:rsidP="00CF396E">
          <w:pPr>
            <w:pStyle w:val="TOC2"/>
            <w:tabs>
              <w:tab w:val="right" w:pos="9350"/>
            </w:tabs>
            <w:rPr>
              <w:rFonts w:ascii="Arial" w:eastAsiaTheme="minorEastAsia" w:hAnsi="Arial" w:cs="Arial"/>
              <w:noProof/>
              <w:lang w:val="en-IN"/>
            </w:rPr>
          </w:pPr>
          <w:hyperlink w:anchor="_Toc214111783" w:history="1">
            <w:r w:rsidR="00C61E46" w:rsidRPr="00CF396E">
              <w:rPr>
                <w:rStyle w:val="Hyperlink"/>
                <w:rFonts w:ascii="Arial" w:hAnsi="Arial" w:cs="Arial"/>
                <w:noProof/>
              </w:rPr>
              <w:t>1.1 Financial Statement (Five-Year Review)</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_Toc214111783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4</w:t>
            </w:r>
            <w:r w:rsidR="00C61E46" w:rsidRPr="00CF396E">
              <w:rPr>
                <w:rFonts w:ascii="Arial" w:hAnsi="Arial" w:cs="Arial"/>
                <w:noProof/>
                <w:webHidden/>
              </w:rPr>
              <w:fldChar w:fldCharType="end"/>
            </w:r>
          </w:hyperlink>
        </w:p>
        <w:p w14:paraId="11B27422" w14:textId="487CF936" w:rsidR="00C61E46" w:rsidRPr="00CF396E" w:rsidRDefault="00636F56" w:rsidP="00CF396E">
          <w:pPr>
            <w:pStyle w:val="TOC3"/>
            <w:tabs>
              <w:tab w:val="right" w:pos="9350"/>
            </w:tabs>
            <w:rPr>
              <w:rFonts w:ascii="Arial" w:eastAsiaTheme="minorEastAsia" w:hAnsi="Arial" w:cs="Arial"/>
              <w:noProof/>
              <w:lang w:val="en-IN"/>
            </w:rPr>
          </w:pPr>
          <w:hyperlink w:anchor="_Toc214111784" w:history="1">
            <w:r w:rsidR="00C61E46" w:rsidRPr="00CF396E">
              <w:rPr>
                <w:rStyle w:val="Hyperlink"/>
                <w:rFonts w:ascii="Arial" w:hAnsi="Arial" w:cs="Arial"/>
                <w:noProof/>
              </w:rPr>
              <w:t>1.1.1 Income statement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_Toc214111784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4</w:t>
            </w:r>
            <w:r w:rsidR="00C61E46" w:rsidRPr="00CF396E">
              <w:rPr>
                <w:rFonts w:ascii="Arial" w:hAnsi="Arial" w:cs="Arial"/>
                <w:noProof/>
                <w:webHidden/>
              </w:rPr>
              <w:fldChar w:fldCharType="end"/>
            </w:r>
          </w:hyperlink>
        </w:p>
        <w:p w14:paraId="061DFD05" w14:textId="63484B6C" w:rsidR="00C61E46" w:rsidRPr="00CF396E" w:rsidRDefault="00636F56" w:rsidP="00CF396E">
          <w:pPr>
            <w:pStyle w:val="TOC3"/>
            <w:tabs>
              <w:tab w:val="right" w:pos="9350"/>
            </w:tabs>
            <w:rPr>
              <w:rFonts w:ascii="Arial" w:eastAsiaTheme="minorEastAsia" w:hAnsi="Arial" w:cs="Arial"/>
              <w:noProof/>
              <w:lang w:val="en-IN"/>
            </w:rPr>
          </w:pPr>
          <w:hyperlink w:anchor="_Toc214111785" w:history="1">
            <w:r w:rsidR="00C61E46" w:rsidRPr="00CF396E">
              <w:rPr>
                <w:rStyle w:val="Hyperlink"/>
                <w:rFonts w:ascii="Arial" w:hAnsi="Arial" w:cs="Arial"/>
                <w:noProof/>
              </w:rPr>
              <w:t>1.1.2 Balance sheet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_Toc214111785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4</w:t>
            </w:r>
            <w:r w:rsidR="00C61E46" w:rsidRPr="00CF396E">
              <w:rPr>
                <w:rFonts w:ascii="Arial" w:hAnsi="Arial" w:cs="Arial"/>
                <w:noProof/>
                <w:webHidden/>
              </w:rPr>
              <w:fldChar w:fldCharType="end"/>
            </w:r>
          </w:hyperlink>
        </w:p>
        <w:p w14:paraId="478052ED" w14:textId="00F75E46" w:rsidR="00C61E46" w:rsidRPr="00CF396E" w:rsidRDefault="00636F56" w:rsidP="00CF396E">
          <w:pPr>
            <w:pStyle w:val="TOC2"/>
            <w:tabs>
              <w:tab w:val="right" w:pos="9350"/>
            </w:tabs>
            <w:rPr>
              <w:rFonts w:ascii="Arial" w:eastAsiaTheme="minorEastAsia" w:hAnsi="Arial" w:cs="Arial"/>
              <w:noProof/>
              <w:lang w:val="en-IN"/>
            </w:rPr>
          </w:pPr>
          <w:hyperlink w:anchor="_Toc214111786" w:history="1">
            <w:r w:rsidR="00C61E46" w:rsidRPr="00CF396E">
              <w:rPr>
                <w:rStyle w:val="Hyperlink"/>
                <w:rFonts w:ascii="Arial" w:hAnsi="Arial" w:cs="Arial"/>
                <w:noProof/>
              </w:rPr>
              <w:t>1.2 Efficiency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_Toc214111786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5</w:t>
            </w:r>
            <w:r w:rsidR="00C61E46" w:rsidRPr="00CF396E">
              <w:rPr>
                <w:rFonts w:ascii="Arial" w:hAnsi="Arial" w:cs="Arial"/>
                <w:noProof/>
                <w:webHidden/>
              </w:rPr>
              <w:fldChar w:fldCharType="end"/>
            </w:r>
          </w:hyperlink>
        </w:p>
        <w:p w14:paraId="20FA2B16" w14:textId="5772B99B" w:rsidR="00C61E46" w:rsidRPr="00CF396E" w:rsidRDefault="00636F56" w:rsidP="00CF396E">
          <w:pPr>
            <w:pStyle w:val="TOC2"/>
            <w:tabs>
              <w:tab w:val="right" w:pos="9350"/>
            </w:tabs>
            <w:rPr>
              <w:rFonts w:ascii="Arial" w:eastAsiaTheme="minorEastAsia" w:hAnsi="Arial" w:cs="Arial"/>
              <w:noProof/>
              <w:lang w:val="en-IN"/>
            </w:rPr>
          </w:pPr>
          <w:hyperlink w:anchor="_Toc214111787" w:history="1">
            <w:r w:rsidR="00C61E46" w:rsidRPr="00CF396E">
              <w:rPr>
                <w:rStyle w:val="Hyperlink"/>
                <w:rFonts w:ascii="Arial" w:hAnsi="Arial" w:cs="Arial"/>
                <w:noProof/>
              </w:rPr>
              <w:t>1.3 Profitability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_Toc214111787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6</w:t>
            </w:r>
            <w:r w:rsidR="00C61E46" w:rsidRPr="00CF396E">
              <w:rPr>
                <w:rFonts w:ascii="Arial" w:hAnsi="Arial" w:cs="Arial"/>
                <w:noProof/>
                <w:webHidden/>
              </w:rPr>
              <w:fldChar w:fldCharType="end"/>
            </w:r>
          </w:hyperlink>
        </w:p>
        <w:p w14:paraId="3853AE6E" w14:textId="235CE30B" w:rsidR="00C61E46" w:rsidRPr="00CF396E" w:rsidRDefault="00636F56" w:rsidP="00CF396E">
          <w:pPr>
            <w:pStyle w:val="TOC2"/>
            <w:tabs>
              <w:tab w:val="right" w:pos="9350"/>
            </w:tabs>
            <w:rPr>
              <w:rFonts w:ascii="Arial" w:eastAsiaTheme="minorEastAsia" w:hAnsi="Arial" w:cs="Arial"/>
              <w:noProof/>
              <w:lang w:val="en-IN"/>
            </w:rPr>
          </w:pPr>
          <w:hyperlink w:anchor="_Toc214111788" w:history="1">
            <w:r w:rsidR="00C61E46" w:rsidRPr="00CF396E">
              <w:rPr>
                <w:rStyle w:val="Hyperlink"/>
                <w:rFonts w:ascii="Arial" w:hAnsi="Arial" w:cs="Arial"/>
                <w:noProof/>
              </w:rPr>
              <w:t>1.4 Liquidity ratios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_Toc214111788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7</w:t>
            </w:r>
            <w:r w:rsidR="00C61E46" w:rsidRPr="00CF396E">
              <w:rPr>
                <w:rFonts w:ascii="Arial" w:hAnsi="Arial" w:cs="Arial"/>
                <w:noProof/>
                <w:webHidden/>
              </w:rPr>
              <w:fldChar w:fldCharType="end"/>
            </w:r>
          </w:hyperlink>
        </w:p>
        <w:p w14:paraId="7D5777B7" w14:textId="2937CC83" w:rsidR="00C61E46" w:rsidRPr="00CF396E" w:rsidRDefault="00636F56" w:rsidP="00CF396E">
          <w:pPr>
            <w:pStyle w:val="TOC2"/>
            <w:tabs>
              <w:tab w:val="right" w:pos="9350"/>
            </w:tabs>
            <w:rPr>
              <w:rFonts w:ascii="Arial" w:eastAsiaTheme="minorEastAsia" w:hAnsi="Arial" w:cs="Arial"/>
              <w:noProof/>
              <w:lang w:val="en-IN"/>
            </w:rPr>
          </w:pPr>
          <w:hyperlink w:anchor="_Toc214111789" w:history="1">
            <w:r w:rsidR="00C61E46" w:rsidRPr="00CF396E">
              <w:rPr>
                <w:rStyle w:val="Hyperlink"/>
                <w:rFonts w:ascii="Arial" w:hAnsi="Arial" w:cs="Arial"/>
                <w:noProof/>
              </w:rPr>
              <w:t>1.5 Investment Ratios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_Toc214111789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8</w:t>
            </w:r>
            <w:r w:rsidR="00C61E46" w:rsidRPr="00CF396E">
              <w:rPr>
                <w:rFonts w:ascii="Arial" w:hAnsi="Arial" w:cs="Arial"/>
                <w:noProof/>
                <w:webHidden/>
              </w:rPr>
              <w:fldChar w:fldCharType="end"/>
            </w:r>
          </w:hyperlink>
        </w:p>
        <w:p w14:paraId="1F98ABCE" w14:textId="7E22E2FE" w:rsidR="00C61E46" w:rsidRPr="00CF396E" w:rsidRDefault="00636F56" w:rsidP="00CF396E">
          <w:pPr>
            <w:pStyle w:val="TOC2"/>
            <w:tabs>
              <w:tab w:val="right" w:pos="9350"/>
            </w:tabs>
            <w:rPr>
              <w:rFonts w:ascii="Arial" w:eastAsiaTheme="minorEastAsia" w:hAnsi="Arial" w:cs="Arial"/>
              <w:noProof/>
              <w:lang w:val="en-IN"/>
            </w:rPr>
          </w:pPr>
          <w:hyperlink w:anchor="_Toc214111790" w:history="1">
            <w:r w:rsidR="00C61E46" w:rsidRPr="00CF396E">
              <w:rPr>
                <w:rStyle w:val="Hyperlink"/>
                <w:rFonts w:ascii="Arial" w:hAnsi="Arial" w:cs="Arial"/>
                <w:noProof/>
              </w:rPr>
              <w:t>1.6 Gearing (Solvency)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_Toc214111790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9</w:t>
            </w:r>
            <w:r w:rsidR="00C61E46" w:rsidRPr="00CF396E">
              <w:rPr>
                <w:rFonts w:ascii="Arial" w:hAnsi="Arial" w:cs="Arial"/>
                <w:noProof/>
                <w:webHidden/>
              </w:rPr>
              <w:fldChar w:fldCharType="end"/>
            </w:r>
          </w:hyperlink>
        </w:p>
        <w:p w14:paraId="3F03CF49" w14:textId="1BEA4EF1" w:rsidR="00C61E46" w:rsidRPr="00CF396E" w:rsidRDefault="00636F56" w:rsidP="00CF396E">
          <w:pPr>
            <w:pStyle w:val="TOC2"/>
            <w:tabs>
              <w:tab w:val="right" w:pos="9350"/>
            </w:tabs>
            <w:rPr>
              <w:rFonts w:ascii="Arial" w:eastAsiaTheme="minorEastAsia" w:hAnsi="Arial" w:cs="Arial"/>
              <w:noProof/>
              <w:lang w:val="en-IN"/>
            </w:rPr>
          </w:pPr>
          <w:hyperlink w:anchor="_Toc214111791" w:history="1">
            <w:r w:rsidR="00C61E46" w:rsidRPr="00CF396E">
              <w:rPr>
                <w:rStyle w:val="Hyperlink"/>
                <w:rFonts w:ascii="Arial" w:hAnsi="Arial" w:cs="Arial"/>
                <w:noProof/>
              </w:rPr>
              <w:t>1.7 Cash Flow Position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_Toc214111791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10</w:t>
            </w:r>
            <w:r w:rsidR="00C61E46" w:rsidRPr="00CF396E">
              <w:rPr>
                <w:rFonts w:ascii="Arial" w:hAnsi="Arial" w:cs="Arial"/>
                <w:noProof/>
                <w:webHidden/>
              </w:rPr>
              <w:fldChar w:fldCharType="end"/>
            </w:r>
          </w:hyperlink>
        </w:p>
        <w:p w14:paraId="1033E802" w14:textId="1BCA091F" w:rsidR="00C61E46" w:rsidRPr="00CF396E" w:rsidRDefault="00636F56" w:rsidP="00CF396E">
          <w:pPr>
            <w:pStyle w:val="TOC2"/>
            <w:tabs>
              <w:tab w:val="right" w:pos="9350"/>
            </w:tabs>
            <w:rPr>
              <w:rFonts w:ascii="Arial" w:eastAsiaTheme="minorEastAsia" w:hAnsi="Arial" w:cs="Arial"/>
              <w:noProof/>
              <w:lang w:val="en-IN"/>
            </w:rPr>
          </w:pPr>
          <w:hyperlink w:anchor="_Toc214111792" w:history="1">
            <w:r w:rsidR="00C61E46" w:rsidRPr="00CF396E">
              <w:rPr>
                <w:rStyle w:val="Hyperlink"/>
                <w:rFonts w:ascii="Arial" w:hAnsi="Arial" w:cs="Arial"/>
                <w:noProof/>
              </w:rPr>
              <w:t>1.8 Corporate Failure Prediction through Altman Z-Score</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_Toc214111792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11</w:t>
            </w:r>
            <w:r w:rsidR="00C61E46" w:rsidRPr="00CF396E">
              <w:rPr>
                <w:rFonts w:ascii="Arial" w:hAnsi="Arial" w:cs="Arial"/>
                <w:noProof/>
                <w:webHidden/>
              </w:rPr>
              <w:fldChar w:fldCharType="end"/>
            </w:r>
          </w:hyperlink>
        </w:p>
        <w:p w14:paraId="325848F4" w14:textId="6916F9D9" w:rsidR="00C61E46" w:rsidRPr="00CF396E" w:rsidRDefault="00636F56" w:rsidP="00CF396E">
          <w:pPr>
            <w:pStyle w:val="TOC1"/>
            <w:tabs>
              <w:tab w:val="right" w:pos="9350"/>
            </w:tabs>
            <w:rPr>
              <w:rFonts w:ascii="Arial" w:eastAsiaTheme="minorEastAsia" w:hAnsi="Arial" w:cs="Arial"/>
              <w:noProof/>
              <w:lang w:val="en-IN"/>
            </w:rPr>
          </w:pPr>
          <w:hyperlink w:anchor="_Toc214111793" w:history="1">
            <w:r w:rsidR="00C61E46" w:rsidRPr="00CF396E">
              <w:rPr>
                <w:rStyle w:val="Hyperlink"/>
                <w:rFonts w:ascii="Arial" w:hAnsi="Arial" w:cs="Arial"/>
                <w:noProof/>
              </w:rPr>
              <w:t>2. Working Capital Management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_Toc214111793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13</w:t>
            </w:r>
            <w:r w:rsidR="00C61E46" w:rsidRPr="00CF396E">
              <w:rPr>
                <w:rFonts w:ascii="Arial" w:hAnsi="Arial" w:cs="Arial"/>
                <w:noProof/>
                <w:webHidden/>
              </w:rPr>
              <w:fldChar w:fldCharType="end"/>
            </w:r>
          </w:hyperlink>
        </w:p>
        <w:p w14:paraId="7FF38344" w14:textId="3FF92A03" w:rsidR="00C61E46" w:rsidRPr="00CF396E" w:rsidRDefault="00636F56" w:rsidP="00CF396E">
          <w:pPr>
            <w:pStyle w:val="TOC2"/>
            <w:tabs>
              <w:tab w:val="right" w:pos="9350"/>
            </w:tabs>
            <w:rPr>
              <w:rFonts w:ascii="Arial" w:eastAsiaTheme="minorEastAsia" w:hAnsi="Arial" w:cs="Arial"/>
              <w:noProof/>
              <w:lang w:val="en-IN"/>
            </w:rPr>
          </w:pPr>
          <w:hyperlink w:anchor="_Toc214111794" w:history="1">
            <w:r w:rsidR="00C61E46" w:rsidRPr="00CF396E">
              <w:rPr>
                <w:rStyle w:val="Hyperlink"/>
                <w:rFonts w:ascii="Arial" w:hAnsi="Arial" w:cs="Arial"/>
                <w:noProof/>
              </w:rPr>
              <w:t>2.1 Working Capital Position Overview</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_Toc214111794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13</w:t>
            </w:r>
            <w:r w:rsidR="00C61E46" w:rsidRPr="00CF396E">
              <w:rPr>
                <w:rFonts w:ascii="Arial" w:hAnsi="Arial" w:cs="Arial"/>
                <w:noProof/>
                <w:webHidden/>
              </w:rPr>
              <w:fldChar w:fldCharType="end"/>
            </w:r>
          </w:hyperlink>
        </w:p>
        <w:p w14:paraId="3BFFC49C" w14:textId="505EC9C0" w:rsidR="00C61E46" w:rsidRPr="00CF396E" w:rsidRDefault="00636F56" w:rsidP="00CF396E">
          <w:pPr>
            <w:pStyle w:val="TOC3"/>
            <w:tabs>
              <w:tab w:val="right" w:pos="9350"/>
            </w:tabs>
            <w:rPr>
              <w:rFonts w:ascii="Arial" w:eastAsiaTheme="minorEastAsia" w:hAnsi="Arial" w:cs="Arial"/>
              <w:noProof/>
              <w:lang w:val="en-IN"/>
            </w:rPr>
          </w:pPr>
          <w:hyperlink w:anchor="_Toc214111795" w:history="1">
            <w:r w:rsidR="00C61E46" w:rsidRPr="00CF396E">
              <w:rPr>
                <w:rStyle w:val="Hyperlink"/>
                <w:rFonts w:ascii="Arial" w:hAnsi="Arial" w:cs="Arial"/>
                <w:noProof/>
              </w:rPr>
              <w:t>2.1.1 Current Assets vs. Current Liabilities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_Toc214111795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13</w:t>
            </w:r>
            <w:r w:rsidR="00C61E46" w:rsidRPr="00CF396E">
              <w:rPr>
                <w:rFonts w:ascii="Arial" w:hAnsi="Arial" w:cs="Arial"/>
                <w:noProof/>
                <w:webHidden/>
              </w:rPr>
              <w:fldChar w:fldCharType="end"/>
            </w:r>
          </w:hyperlink>
        </w:p>
        <w:p w14:paraId="5E2666B8" w14:textId="2264B485" w:rsidR="00C61E46" w:rsidRPr="00CF396E" w:rsidRDefault="00636F56" w:rsidP="00CF396E">
          <w:pPr>
            <w:pStyle w:val="TOC3"/>
            <w:tabs>
              <w:tab w:val="right" w:pos="9350"/>
            </w:tabs>
            <w:rPr>
              <w:rFonts w:ascii="Arial" w:eastAsiaTheme="minorEastAsia" w:hAnsi="Arial" w:cs="Arial"/>
              <w:noProof/>
              <w:lang w:val="en-IN"/>
            </w:rPr>
          </w:pPr>
          <w:hyperlink w:anchor="_Toc214111796" w:history="1">
            <w:r w:rsidR="00C61E46" w:rsidRPr="00CF396E">
              <w:rPr>
                <w:rStyle w:val="Hyperlink"/>
                <w:rFonts w:ascii="Arial" w:hAnsi="Arial" w:cs="Arial"/>
                <w:noProof/>
              </w:rPr>
              <w:t>2.1.2 Liquidity divergent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_Toc214111796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13</w:t>
            </w:r>
            <w:r w:rsidR="00C61E46" w:rsidRPr="00CF396E">
              <w:rPr>
                <w:rFonts w:ascii="Arial" w:hAnsi="Arial" w:cs="Arial"/>
                <w:noProof/>
                <w:webHidden/>
              </w:rPr>
              <w:fldChar w:fldCharType="end"/>
            </w:r>
          </w:hyperlink>
        </w:p>
        <w:p w14:paraId="023F76B7" w14:textId="22F15A40" w:rsidR="00C61E46" w:rsidRPr="00CF396E" w:rsidRDefault="00636F56" w:rsidP="00CF396E">
          <w:pPr>
            <w:pStyle w:val="TOC2"/>
            <w:tabs>
              <w:tab w:val="right" w:pos="9350"/>
            </w:tabs>
            <w:rPr>
              <w:rFonts w:ascii="Arial" w:eastAsiaTheme="minorEastAsia" w:hAnsi="Arial" w:cs="Arial"/>
              <w:noProof/>
              <w:lang w:val="en-IN"/>
            </w:rPr>
          </w:pPr>
          <w:hyperlink w:anchor="_Toc214111797" w:history="1">
            <w:r w:rsidR="00C61E46" w:rsidRPr="00CF396E">
              <w:rPr>
                <w:rStyle w:val="Hyperlink"/>
                <w:rFonts w:ascii="Arial" w:hAnsi="Arial" w:cs="Arial"/>
                <w:noProof/>
              </w:rPr>
              <w:t>2.2 Cash Operating Cycle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_Toc214111797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14</w:t>
            </w:r>
            <w:r w:rsidR="00C61E46" w:rsidRPr="00CF396E">
              <w:rPr>
                <w:rFonts w:ascii="Arial" w:hAnsi="Arial" w:cs="Arial"/>
                <w:noProof/>
                <w:webHidden/>
              </w:rPr>
              <w:fldChar w:fldCharType="end"/>
            </w:r>
          </w:hyperlink>
        </w:p>
        <w:p w14:paraId="57BA0419" w14:textId="759B6C55" w:rsidR="00C61E46" w:rsidRPr="00CF396E" w:rsidRDefault="00636F56" w:rsidP="00CF396E">
          <w:pPr>
            <w:pStyle w:val="TOC3"/>
            <w:tabs>
              <w:tab w:val="right" w:pos="9350"/>
            </w:tabs>
            <w:rPr>
              <w:rFonts w:ascii="Arial" w:eastAsiaTheme="minorEastAsia" w:hAnsi="Arial" w:cs="Arial"/>
              <w:noProof/>
              <w:lang w:val="en-IN"/>
            </w:rPr>
          </w:pPr>
          <w:hyperlink w:anchor="_Toc214111798" w:history="1">
            <w:r w:rsidR="00C61E46" w:rsidRPr="00CF396E">
              <w:rPr>
                <w:rStyle w:val="Hyperlink"/>
                <w:rFonts w:ascii="Arial" w:hAnsi="Arial" w:cs="Arial"/>
                <w:noProof/>
              </w:rPr>
              <w:t>2.2.1 Inventory holding period</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_Toc214111798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14</w:t>
            </w:r>
            <w:r w:rsidR="00C61E46" w:rsidRPr="00CF396E">
              <w:rPr>
                <w:rFonts w:ascii="Arial" w:hAnsi="Arial" w:cs="Arial"/>
                <w:noProof/>
                <w:webHidden/>
              </w:rPr>
              <w:fldChar w:fldCharType="end"/>
            </w:r>
          </w:hyperlink>
        </w:p>
        <w:p w14:paraId="163C2714" w14:textId="56282062" w:rsidR="00C61E46" w:rsidRPr="00CF396E" w:rsidRDefault="00636F56" w:rsidP="00CF396E">
          <w:pPr>
            <w:pStyle w:val="TOC3"/>
            <w:tabs>
              <w:tab w:val="right" w:pos="9350"/>
            </w:tabs>
            <w:rPr>
              <w:rFonts w:ascii="Arial" w:eastAsiaTheme="minorEastAsia" w:hAnsi="Arial" w:cs="Arial"/>
              <w:noProof/>
              <w:lang w:val="en-IN"/>
            </w:rPr>
          </w:pPr>
          <w:hyperlink w:anchor="_Toc214111799" w:history="1">
            <w:r w:rsidR="00C61E46" w:rsidRPr="00CF396E">
              <w:rPr>
                <w:rStyle w:val="Hyperlink"/>
                <w:rFonts w:ascii="Arial" w:hAnsi="Arial" w:cs="Arial"/>
                <w:noProof/>
              </w:rPr>
              <w:t>2.2.2 Receivables Collection Period</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_Toc214111799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14</w:t>
            </w:r>
            <w:r w:rsidR="00C61E46" w:rsidRPr="00CF396E">
              <w:rPr>
                <w:rFonts w:ascii="Arial" w:hAnsi="Arial" w:cs="Arial"/>
                <w:noProof/>
                <w:webHidden/>
              </w:rPr>
              <w:fldChar w:fldCharType="end"/>
            </w:r>
          </w:hyperlink>
        </w:p>
        <w:p w14:paraId="1CB3D547" w14:textId="4453E539" w:rsidR="00C61E46" w:rsidRPr="00CF396E" w:rsidRDefault="00636F56" w:rsidP="00CF396E">
          <w:pPr>
            <w:pStyle w:val="TOC3"/>
            <w:tabs>
              <w:tab w:val="right" w:pos="9350"/>
            </w:tabs>
            <w:rPr>
              <w:rFonts w:ascii="Arial" w:eastAsiaTheme="minorEastAsia" w:hAnsi="Arial" w:cs="Arial"/>
              <w:noProof/>
              <w:lang w:val="en-IN"/>
            </w:rPr>
          </w:pPr>
          <w:hyperlink w:anchor="_Toc214111800" w:history="1">
            <w:r w:rsidR="00C61E46" w:rsidRPr="00CF396E">
              <w:rPr>
                <w:rStyle w:val="Hyperlink"/>
                <w:rFonts w:ascii="Arial" w:hAnsi="Arial" w:cs="Arial"/>
                <w:noProof/>
              </w:rPr>
              <w:t>2.2.3 Payables Period</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_Toc214111800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14</w:t>
            </w:r>
            <w:r w:rsidR="00C61E46" w:rsidRPr="00CF396E">
              <w:rPr>
                <w:rFonts w:ascii="Arial" w:hAnsi="Arial" w:cs="Arial"/>
                <w:noProof/>
                <w:webHidden/>
              </w:rPr>
              <w:fldChar w:fldCharType="end"/>
            </w:r>
          </w:hyperlink>
        </w:p>
        <w:p w14:paraId="3A09C24F" w14:textId="2DE1B1D9" w:rsidR="00C61E46" w:rsidRPr="00CF396E" w:rsidRDefault="00636F56" w:rsidP="00CF396E">
          <w:pPr>
            <w:pStyle w:val="TOC3"/>
            <w:tabs>
              <w:tab w:val="right" w:pos="9350"/>
            </w:tabs>
            <w:rPr>
              <w:rFonts w:ascii="Arial" w:eastAsiaTheme="minorEastAsia" w:hAnsi="Arial" w:cs="Arial"/>
              <w:noProof/>
              <w:lang w:val="en-IN"/>
            </w:rPr>
          </w:pPr>
          <w:hyperlink w:anchor="_Toc214111801" w:history="1">
            <w:r w:rsidR="00C61E46" w:rsidRPr="00CF396E">
              <w:rPr>
                <w:rStyle w:val="Hyperlink"/>
                <w:rFonts w:ascii="Arial" w:hAnsi="Arial" w:cs="Arial"/>
                <w:noProof/>
              </w:rPr>
              <w:t>2.2.4 Net Operating Cycle Evaluation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_Toc214111801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15</w:t>
            </w:r>
            <w:r w:rsidR="00C61E46" w:rsidRPr="00CF396E">
              <w:rPr>
                <w:rFonts w:ascii="Arial" w:hAnsi="Arial" w:cs="Arial"/>
                <w:noProof/>
                <w:webHidden/>
              </w:rPr>
              <w:fldChar w:fldCharType="end"/>
            </w:r>
          </w:hyperlink>
        </w:p>
        <w:p w14:paraId="23702F69" w14:textId="6AFEC521" w:rsidR="00C61E46" w:rsidRPr="00CF396E" w:rsidRDefault="00636F56" w:rsidP="00CF396E">
          <w:pPr>
            <w:pStyle w:val="TOC2"/>
            <w:tabs>
              <w:tab w:val="right" w:pos="9350"/>
            </w:tabs>
            <w:rPr>
              <w:rFonts w:ascii="Arial" w:eastAsiaTheme="minorEastAsia" w:hAnsi="Arial" w:cs="Arial"/>
              <w:noProof/>
              <w:lang w:val="en-IN"/>
            </w:rPr>
          </w:pPr>
          <w:hyperlink w:anchor="_Toc214111802" w:history="1">
            <w:r w:rsidR="00C61E46" w:rsidRPr="00CF396E">
              <w:rPr>
                <w:rStyle w:val="Hyperlink"/>
                <w:rFonts w:ascii="Arial" w:hAnsi="Arial" w:cs="Arial"/>
                <w:noProof/>
              </w:rPr>
              <w:t>2.3 Working Capital Improvement Strategies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_Toc214111802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15</w:t>
            </w:r>
            <w:r w:rsidR="00C61E46" w:rsidRPr="00CF396E">
              <w:rPr>
                <w:rFonts w:ascii="Arial" w:hAnsi="Arial" w:cs="Arial"/>
                <w:noProof/>
                <w:webHidden/>
              </w:rPr>
              <w:fldChar w:fldCharType="end"/>
            </w:r>
          </w:hyperlink>
        </w:p>
        <w:p w14:paraId="21D79967" w14:textId="47E4A7F0" w:rsidR="00C61E46" w:rsidRPr="00CF396E" w:rsidRDefault="00636F56" w:rsidP="00CF396E">
          <w:pPr>
            <w:pStyle w:val="TOC2"/>
            <w:tabs>
              <w:tab w:val="right" w:pos="9350"/>
            </w:tabs>
            <w:rPr>
              <w:rFonts w:ascii="Arial" w:eastAsiaTheme="minorEastAsia" w:hAnsi="Arial" w:cs="Arial"/>
              <w:noProof/>
              <w:lang w:val="en-IN"/>
            </w:rPr>
          </w:pPr>
          <w:hyperlink w:anchor="_Toc214111803" w:history="1">
            <w:r w:rsidR="00C61E46" w:rsidRPr="00CF396E">
              <w:rPr>
                <w:rStyle w:val="Hyperlink"/>
                <w:rFonts w:ascii="Arial" w:hAnsi="Arial" w:cs="Arial"/>
                <w:noProof/>
              </w:rPr>
              <w:t>2.4 Short-Term vs. Long-Term Financing Evaluation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_Toc214111803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16</w:t>
            </w:r>
            <w:r w:rsidR="00C61E46" w:rsidRPr="00CF396E">
              <w:rPr>
                <w:rFonts w:ascii="Arial" w:hAnsi="Arial" w:cs="Arial"/>
                <w:noProof/>
                <w:webHidden/>
              </w:rPr>
              <w:fldChar w:fldCharType="end"/>
            </w:r>
          </w:hyperlink>
        </w:p>
        <w:p w14:paraId="6724B81E" w14:textId="3C2DBBA4" w:rsidR="00C61E46" w:rsidRPr="00CF396E" w:rsidRDefault="00636F56" w:rsidP="00CF396E">
          <w:pPr>
            <w:pStyle w:val="TOC3"/>
            <w:tabs>
              <w:tab w:val="right" w:pos="9350"/>
            </w:tabs>
            <w:rPr>
              <w:rFonts w:ascii="Arial" w:eastAsiaTheme="minorEastAsia" w:hAnsi="Arial" w:cs="Arial"/>
              <w:noProof/>
              <w:lang w:val="en-IN"/>
            </w:rPr>
          </w:pPr>
          <w:hyperlink w:anchor="_Toc214111804" w:history="1">
            <w:r w:rsidR="00C61E46" w:rsidRPr="00CF396E">
              <w:rPr>
                <w:rStyle w:val="Hyperlink"/>
                <w:rFonts w:ascii="Arial" w:hAnsi="Arial" w:cs="Arial"/>
                <w:noProof/>
              </w:rPr>
              <w:t>2.4.1 Short-Term Options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_Toc214111804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16</w:t>
            </w:r>
            <w:r w:rsidR="00C61E46" w:rsidRPr="00CF396E">
              <w:rPr>
                <w:rFonts w:ascii="Arial" w:hAnsi="Arial" w:cs="Arial"/>
                <w:noProof/>
                <w:webHidden/>
              </w:rPr>
              <w:fldChar w:fldCharType="end"/>
            </w:r>
          </w:hyperlink>
        </w:p>
        <w:p w14:paraId="06B83D7B" w14:textId="21F060E2" w:rsidR="00C61E46" w:rsidRPr="00CF396E" w:rsidRDefault="00636F56" w:rsidP="00CF396E">
          <w:pPr>
            <w:pStyle w:val="TOC3"/>
            <w:tabs>
              <w:tab w:val="right" w:pos="9350"/>
            </w:tabs>
            <w:rPr>
              <w:rFonts w:ascii="Arial" w:eastAsiaTheme="minorEastAsia" w:hAnsi="Arial" w:cs="Arial"/>
              <w:noProof/>
              <w:lang w:val="en-IN"/>
            </w:rPr>
          </w:pPr>
          <w:hyperlink w:anchor="_Toc214111805" w:history="1">
            <w:r w:rsidR="00C61E46" w:rsidRPr="00CF396E">
              <w:rPr>
                <w:rStyle w:val="Hyperlink"/>
                <w:rFonts w:ascii="Arial" w:hAnsi="Arial" w:cs="Arial"/>
                <w:noProof/>
              </w:rPr>
              <w:t>2.4.2 Long-Term Options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_Toc214111805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16</w:t>
            </w:r>
            <w:r w:rsidR="00C61E46" w:rsidRPr="00CF396E">
              <w:rPr>
                <w:rFonts w:ascii="Arial" w:hAnsi="Arial" w:cs="Arial"/>
                <w:noProof/>
                <w:webHidden/>
              </w:rPr>
              <w:fldChar w:fldCharType="end"/>
            </w:r>
          </w:hyperlink>
        </w:p>
        <w:p w14:paraId="651B3E58" w14:textId="7B03894C" w:rsidR="00C61E46" w:rsidRPr="00CF396E" w:rsidRDefault="00636F56" w:rsidP="00CF396E">
          <w:pPr>
            <w:pStyle w:val="TOC1"/>
            <w:tabs>
              <w:tab w:val="right" w:pos="9350"/>
            </w:tabs>
            <w:rPr>
              <w:rFonts w:ascii="Arial" w:eastAsiaTheme="minorEastAsia" w:hAnsi="Arial" w:cs="Arial"/>
              <w:noProof/>
              <w:lang w:val="en-IN"/>
            </w:rPr>
          </w:pPr>
          <w:hyperlink w:anchor="_Toc214111806" w:history="1">
            <w:r w:rsidR="00C61E46" w:rsidRPr="00CF396E">
              <w:rPr>
                <w:rStyle w:val="Hyperlink"/>
                <w:rFonts w:ascii="Arial" w:hAnsi="Arial" w:cs="Arial"/>
                <w:noProof/>
              </w:rPr>
              <w:t>3. Strategic Financial Restructuring Plan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_Toc214111806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17</w:t>
            </w:r>
            <w:r w:rsidR="00C61E46" w:rsidRPr="00CF396E">
              <w:rPr>
                <w:rFonts w:ascii="Arial" w:hAnsi="Arial" w:cs="Arial"/>
                <w:noProof/>
                <w:webHidden/>
              </w:rPr>
              <w:fldChar w:fldCharType="end"/>
            </w:r>
          </w:hyperlink>
        </w:p>
        <w:p w14:paraId="6133ABAE" w14:textId="0A9AE6A3" w:rsidR="00C61E46" w:rsidRPr="00CF396E" w:rsidRDefault="00636F56" w:rsidP="00CF396E">
          <w:pPr>
            <w:pStyle w:val="TOC2"/>
            <w:tabs>
              <w:tab w:val="right" w:pos="9350"/>
            </w:tabs>
            <w:rPr>
              <w:rFonts w:ascii="Arial" w:eastAsiaTheme="minorEastAsia" w:hAnsi="Arial" w:cs="Arial"/>
              <w:noProof/>
              <w:lang w:val="en-IN"/>
            </w:rPr>
          </w:pPr>
          <w:hyperlink w:anchor="_Toc214111807" w:history="1">
            <w:r w:rsidR="00C61E46" w:rsidRPr="00CF396E">
              <w:rPr>
                <w:rStyle w:val="Hyperlink"/>
                <w:rFonts w:ascii="Arial" w:hAnsi="Arial" w:cs="Arial"/>
                <w:noProof/>
              </w:rPr>
              <w:t>3.1 Diagnosis of Core Financial Problems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_Toc214111807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17</w:t>
            </w:r>
            <w:r w:rsidR="00C61E46" w:rsidRPr="00CF396E">
              <w:rPr>
                <w:rFonts w:ascii="Arial" w:hAnsi="Arial" w:cs="Arial"/>
                <w:noProof/>
                <w:webHidden/>
              </w:rPr>
              <w:fldChar w:fldCharType="end"/>
            </w:r>
          </w:hyperlink>
        </w:p>
        <w:p w14:paraId="164E19C4" w14:textId="4F60C738" w:rsidR="00C61E46" w:rsidRPr="00CF396E" w:rsidRDefault="00636F56" w:rsidP="00CF396E">
          <w:pPr>
            <w:pStyle w:val="TOC2"/>
            <w:tabs>
              <w:tab w:val="right" w:pos="9350"/>
            </w:tabs>
            <w:rPr>
              <w:rFonts w:ascii="Arial" w:eastAsiaTheme="minorEastAsia" w:hAnsi="Arial" w:cs="Arial"/>
              <w:noProof/>
              <w:lang w:val="en-IN"/>
            </w:rPr>
          </w:pPr>
          <w:hyperlink w:anchor="_Toc214111808" w:history="1">
            <w:r w:rsidR="00C61E46" w:rsidRPr="00CF396E">
              <w:rPr>
                <w:rStyle w:val="Hyperlink"/>
                <w:rFonts w:ascii="Arial" w:hAnsi="Arial" w:cs="Arial"/>
                <w:noProof/>
              </w:rPr>
              <w:t>3.2 Restructuring Options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_Toc214111808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18</w:t>
            </w:r>
            <w:r w:rsidR="00C61E46" w:rsidRPr="00CF396E">
              <w:rPr>
                <w:rFonts w:ascii="Arial" w:hAnsi="Arial" w:cs="Arial"/>
                <w:noProof/>
                <w:webHidden/>
              </w:rPr>
              <w:fldChar w:fldCharType="end"/>
            </w:r>
          </w:hyperlink>
        </w:p>
        <w:p w14:paraId="4D3F28BA" w14:textId="589D2B1A" w:rsidR="00C61E46" w:rsidRPr="00CF396E" w:rsidRDefault="00636F56" w:rsidP="00CF396E">
          <w:pPr>
            <w:pStyle w:val="TOC2"/>
            <w:tabs>
              <w:tab w:val="right" w:pos="9350"/>
            </w:tabs>
            <w:rPr>
              <w:rFonts w:ascii="Arial" w:eastAsiaTheme="minorEastAsia" w:hAnsi="Arial" w:cs="Arial"/>
              <w:noProof/>
              <w:lang w:val="en-IN"/>
            </w:rPr>
          </w:pPr>
          <w:hyperlink w:anchor="_Toc214111809" w:history="1">
            <w:r w:rsidR="00C61E46" w:rsidRPr="00CF396E">
              <w:rPr>
                <w:rStyle w:val="Hyperlink"/>
                <w:rFonts w:ascii="Arial" w:hAnsi="Arial" w:cs="Arial"/>
                <w:noProof/>
              </w:rPr>
              <w:t>3.3 Analyzing its Impact</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_Toc214111809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18</w:t>
            </w:r>
            <w:r w:rsidR="00C61E46" w:rsidRPr="00CF396E">
              <w:rPr>
                <w:rFonts w:ascii="Arial" w:hAnsi="Arial" w:cs="Arial"/>
                <w:noProof/>
                <w:webHidden/>
              </w:rPr>
              <w:fldChar w:fldCharType="end"/>
            </w:r>
          </w:hyperlink>
        </w:p>
        <w:p w14:paraId="0B0A4E13" w14:textId="5A35BFB9" w:rsidR="00C61E46" w:rsidRPr="00CF396E" w:rsidRDefault="00636F56" w:rsidP="00CF396E">
          <w:pPr>
            <w:pStyle w:val="TOC2"/>
            <w:tabs>
              <w:tab w:val="right" w:pos="9350"/>
            </w:tabs>
            <w:rPr>
              <w:rFonts w:ascii="Arial" w:eastAsiaTheme="minorEastAsia" w:hAnsi="Arial" w:cs="Arial"/>
              <w:noProof/>
              <w:lang w:val="en-IN"/>
            </w:rPr>
          </w:pPr>
          <w:hyperlink w:anchor="_Toc214111810" w:history="1">
            <w:r w:rsidR="00C61E46" w:rsidRPr="00CF396E">
              <w:rPr>
                <w:rStyle w:val="Hyperlink"/>
                <w:rFonts w:ascii="Arial" w:hAnsi="Arial" w:cs="Arial"/>
                <w:noProof/>
              </w:rPr>
              <w:t>3.4 International and Ethical Considerations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_Toc214111810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20</w:t>
            </w:r>
            <w:r w:rsidR="00C61E46" w:rsidRPr="00CF396E">
              <w:rPr>
                <w:rFonts w:ascii="Arial" w:hAnsi="Arial" w:cs="Arial"/>
                <w:noProof/>
                <w:webHidden/>
              </w:rPr>
              <w:fldChar w:fldCharType="end"/>
            </w:r>
          </w:hyperlink>
        </w:p>
        <w:p w14:paraId="2561F4F6" w14:textId="05576308" w:rsidR="00C61E46" w:rsidRPr="00CF396E" w:rsidRDefault="00636F56" w:rsidP="00CF396E">
          <w:pPr>
            <w:pStyle w:val="TOC1"/>
            <w:tabs>
              <w:tab w:val="right" w:pos="9350"/>
            </w:tabs>
            <w:rPr>
              <w:rFonts w:ascii="Arial" w:eastAsiaTheme="minorEastAsia" w:hAnsi="Arial" w:cs="Arial"/>
              <w:noProof/>
              <w:lang w:val="en-IN"/>
            </w:rPr>
          </w:pPr>
          <w:hyperlink w:anchor="_Toc214111811" w:history="1">
            <w:r w:rsidR="00C61E46" w:rsidRPr="00CF396E">
              <w:rPr>
                <w:rStyle w:val="Hyperlink"/>
                <w:rFonts w:ascii="Arial" w:hAnsi="Arial" w:cs="Arial"/>
                <w:noProof/>
              </w:rPr>
              <w:t>4. Investment Appraisal and Capital Budgeting</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_Toc214111811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23</w:t>
            </w:r>
            <w:r w:rsidR="00C61E46" w:rsidRPr="00CF396E">
              <w:rPr>
                <w:rFonts w:ascii="Arial" w:hAnsi="Arial" w:cs="Arial"/>
                <w:noProof/>
                <w:webHidden/>
              </w:rPr>
              <w:fldChar w:fldCharType="end"/>
            </w:r>
          </w:hyperlink>
        </w:p>
        <w:p w14:paraId="39FF54D7" w14:textId="6BBBE7E1" w:rsidR="00C61E46" w:rsidRPr="00CF396E" w:rsidRDefault="00636F56" w:rsidP="00CF396E">
          <w:pPr>
            <w:pStyle w:val="TOC2"/>
            <w:tabs>
              <w:tab w:val="right" w:pos="9350"/>
            </w:tabs>
            <w:rPr>
              <w:rFonts w:ascii="Arial" w:eastAsiaTheme="minorEastAsia" w:hAnsi="Arial" w:cs="Arial"/>
              <w:noProof/>
              <w:lang w:val="en-IN"/>
            </w:rPr>
          </w:pPr>
          <w:hyperlink w:anchor="_Toc214111812" w:history="1">
            <w:r w:rsidR="00C61E46" w:rsidRPr="00CF396E">
              <w:rPr>
                <w:rStyle w:val="Hyperlink"/>
                <w:rFonts w:ascii="Arial" w:hAnsi="Arial" w:cs="Arial"/>
                <w:noProof/>
              </w:rPr>
              <w:t>4.1 Overview of Proposed Investment Projects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_Toc214111812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23</w:t>
            </w:r>
            <w:r w:rsidR="00C61E46" w:rsidRPr="00CF396E">
              <w:rPr>
                <w:rFonts w:ascii="Arial" w:hAnsi="Arial" w:cs="Arial"/>
                <w:noProof/>
                <w:webHidden/>
              </w:rPr>
              <w:fldChar w:fldCharType="end"/>
            </w:r>
          </w:hyperlink>
        </w:p>
        <w:p w14:paraId="13667CEC" w14:textId="6F27F7D6" w:rsidR="00C61E46" w:rsidRPr="00CF396E" w:rsidRDefault="00636F56" w:rsidP="00CF396E">
          <w:pPr>
            <w:pStyle w:val="TOC2"/>
            <w:tabs>
              <w:tab w:val="right" w:pos="9350"/>
            </w:tabs>
            <w:rPr>
              <w:rFonts w:ascii="Arial" w:eastAsiaTheme="minorEastAsia" w:hAnsi="Arial" w:cs="Arial"/>
              <w:noProof/>
              <w:lang w:val="en-IN"/>
            </w:rPr>
          </w:pPr>
          <w:hyperlink w:anchor="_Toc214111813" w:history="1">
            <w:r w:rsidR="00C61E46" w:rsidRPr="00CF396E">
              <w:rPr>
                <w:rStyle w:val="Hyperlink"/>
                <w:rFonts w:ascii="Arial" w:hAnsi="Arial" w:cs="Arial"/>
                <w:noProof/>
              </w:rPr>
              <w:t>4.2 Quantitative Evaluation of projects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_Toc214111813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23</w:t>
            </w:r>
            <w:r w:rsidR="00C61E46" w:rsidRPr="00CF396E">
              <w:rPr>
                <w:rFonts w:ascii="Arial" w:hAnsi="Arial" w:cs="Arial"/>
                <w:noProof/>
                <w:webHidden/>
              </w:rPr>
              <w:fldChar w:fldCharType="end"/>
            </w:r>
          </w:hyperlink>
        </w:p>
        <w:p w14:paraId="5DD321C7" w14:textId="4495B324" w:rsidR="00C61E46" w:rsidRPr="00CF396E" w:rsidRDefault="00636F56" w:rsidP="00CF396E">
          <w:pPr>
            <w:pStyle w:val="TOC3"/>
            <w:tabs>
              <w:tab w:val="right" w:pos="9350"/>
            </w:tabs>
            <w:rPr>
              <w:rFonts w:ascii="Arial" w:eastAsiaTheme="minorEastAsia" w:hAnsi="Arial" w:cs="Arial"/>
              <w:noProof/>
              <w:lang w:val="en-IN"/>
            </w:rPr>
          </w:pPr>
          <w:hyperlink w:anchor="_Toc214111814" w:history="1">
            <w:r w:rsidR="00C61E46" w:rsidRPr="00CF396E">
              <w:rPr>
                <w:rStyle w:val="Hyperlink"/>
                <w:rFonts w:ascii="Arial" w:hAnsi="Arial" w:cs="Arial"/>
                <w:noProof/>
              </w:rPr>
              <w:t>4.2.1 Project A</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_Toc214111814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23</w:t>
            </w:r>
            <w:r w:rsidR="00C61E46" w:rsidRPr="00CF396E">
              <w:rPr>
                <w:rFonts w:ascii="Arial" w:hAnsi="Arial" w:cs="Arial"/>
                <w:noProof/>
                <w:webHidden/>
              </w:rPr>
              <w:fldChar w:fldCharType="end"/>
            </w:r>
          </w:hyperlink>
        </w:p>
        <w:p w14:paraId="07C3CA67" w14:textId="6ECF3CD6" w:rsidR="00C61E46" w:rsidRPr="00CF396E" w:rsidRDefault="00636F56" w:rsidP="00CF396E">
          <w:pPr>
            <w:pStyle w:val="TOC3"/>
            <w:tabs>
              <w:tab w:val="right" w:pos="9350"/>
            </w:tabs>
            <w:rPr>
              <w:rFonts w:ascii="Arial" w:eastAsiaTheme="minorEastAsia" w:hAnsi="Arial" w:cs="Arial"/>
              <w:noProof/>
              <w:lang w:val="en-IN"/>
            </w:rPr>
          </w:pPr>
          <w:hyperlink w:anchor="_Toc214111815" w:history="1">
            <w:r w:rsidR="00C61E46" w:rsidRPr="00CF396E">
              <w:rPr>
                <w:rStyle w:val="Hyperlink"/>
                <w:rFonts w:ascii="Arial" w:hAnsi="Arial" w:cs="Arial"/>
                <w:noProof/>
              </w:rPr>
              <w:t>4.2.2 Project B</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_Toc214111815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24</w:t>
            </w:r>
            <w:r w:rsidR="00C61E46" w:rsidRPr="00CF396E">
              <w:rPr>
                <w:rFonts w:ascii="Arial" w:hAnsi="Arial" w:cs="Arial"/>
                <w:noProof/>
                <w:webHidden/>
              </w:rPr>
              <w:fldChar w:fldCharType="end"/>
            </w:r>
          </w:hyperlink>
        </w:p>
        <w:p w14:paraId="7D389599" w14:textId="0D985CA6" w:rsidR="00C61E46" w:rsidRPr="00CF396E" w:rsidRDefault="00636F56" w:rsidP="00CF396E">
          <w:pPr>
            <w:pStyle w:val="TOC3"/>
            <w:tabs>
              <w:tab w:val="right" w:pos="9350"/>
            </w:tabs>
            <w:rPr>
              <w:rFonts w:ascii="Arial" w:eastAsiaTheme="minorEastAsia" w:hAnsi="Arial" w:cs="Arial"/>
              <w:noProof/>
              <w:lang w:val="en-IN"/>
            </w:rPr>
          </w:pPr>
          <w:hyperlink w:anchor="_Toc214111816" w:history="1">
            <w:r w:rsidR="00C61E46" w:rsidRPr="00CF396E">
              <w:rPr>
                <w:rStyle w:val="Hyperlink"/>
                <w:rFonts w:ascii="Arial" w:hAnsi="Arial" w:cs="Arial"/>
                <w:noProof/>
              </w:rPr>
              <w:t>4.2.3 Project C</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_Toc214111816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25</w:t>
            </w:r>
            <w:r w:rsidR="00C61E46" w:rsidRPr="00CF396E">
              <w:rPr>
                <w:rFonts w:ascii="Arial" w:hAnsi="Arial" w:cs="Arial"/>
                <w:noProof/>
                <w:webHidden/>
              </w:rPr>
              <w:fldChar w:fldCharType="end"/>
            </w:r>
          </w:hyperlink>
        </w:p>
        <w:p w14:paraId="7ED01A05" w14:textId="145647B8" w:rsidR="00C61E46" w:rsidRPr="00CF396E" w:rsidRDefault="00636F56" w:rsidP="00CF396E">
          <w:pPr>
            <w:pStyle w:val="TOC2"/>
            <w:tabs>
              <w:tab w:val="right" w:pos="9350"/>
            </w:tabs>
            <w:rPr>
              <w:rFonts w:ascii="Arial" w:eastAsiaTheme="minorEastAsia" w:hAnsi="Arial" w:cs="Arial"/>
              <w:noProof/>
              <w:lang w:val="en-IN"/>
            </w:rPr>
          </w:pPr>
          <w:hyperlink w:anchor="_Toc214111817" w:history="1">
            <w:r w:rsidR="00C61E46" w:rsidRPr="00CF396E">
              <w:rPr>
                <w:rStyle w:val="Hyperlink"/>
                <w:rFonts w:ascii="Arial" w:hAnsi="Arial" w:cs="Arial"/>
                <w:noProof/>
              </w:rPr>
              <w:t>4.3 Decision about Capital Rationing</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_Toc214111817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26</w:t>
            </w:r>
            <w:r w:rsidR="00C61E46" w:rsidRPr="00CF396E">
              <w:rPr>
                <w:rFonts w:ascii="Arial" w:hAnsi="Arial" w:cs="Arial"/>
                <w:noProof/>
                <w:webHidden/>
              </w:rPr>
              <w:fldChar w:fldCharType="end"/>
            </w:r>
          </w:hyperlink>
        </w:p>
        <w:p w14:paraId="1083335F" w14:textId="11579249" w:rsidR="00C61E46" w:rsidRPr="00CF396E" w:rsidRDefault="00636F56" w:rsidP="00CF396E">
          <w:pPr>
            <w:pStyle w:val="TOC2"/>
            <w:tabs>
              <w:tab w:val="right" w:pos="9350"/>
            </w:tabs>
            <w:rPr>
              <w:rFonts w:ascii="Arial" w:eastAsiaTheme="minorEastAsia" w:hAnsi="Arial" w:cs="Arial"/>
              <w:noProof/>
              <w:lang w:val="en-IN"/>
            </w:rPr>
          </w:pPr>
          <w:hyperlink w:anchor="_Toc214111818" w:history="1">
            <w:r w:rsidR="00C61E46" w:rsidRPr="00CF396E">
              <w:rPr>
                <w:rStyle w:val="Hyperlink"/>
                <w:rFonts w:ascii="Arial" w:hAnsi="Arial" w:cs="Arial"/>
                <w:noProof/>
              </w:rPr>
              <w:t>4.4 Justification of Investment Recommendation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_Toc214111818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27</w:t>
            </w:r>
            <w:r w:rsidR="00C61E46" w:rsidRPr="00CF396E">
              <w:rPr>
                <w:rFonts w:ascii="Arial" w:hAnsi="Arial" w:cs="Arial"/>
                <w:noProof/>
                <w:webHidden/>
              </w:rPr>
              <w:fldChar w:fldCharType="end"/>
            </w:r>
          </w:hyperlink>
        </w:p>
        <w:p w14:paraId="1456793D" w14:textId="3F794F1C" w:rsidR="00C61E46" w:rsidRPr="00CF396E" w:rsidRDefault="00636F56" w:rsidP="00CF396E">
          <w:pPr>
            <w:pStyle w:val="TOC2"/>
            <w:tabs>
              <w:tab w:val="right" w:pos="9350"/>
            </w:tabs>
            <w:rPr>
              <w:rFonts w:ascii="Arial" w:eastAsiaTheme="minorEastAsia" w:hAnsi="Arial" w:cs="Arial"/>
              <w:noProof/>
              <w:lang w:val="en-IN"/>
            </w:rPr>
          </w:pPr>
          <w:hyperlink w:anchor="_Toc214111819" w:history="1">
            <w:r w:rsidR="00C61E46" w:rsidRPr="00CF396E">
              <w:rPr>
                <w:rStyle w:val="Hyperlink"/>
                <w:rFonts w:ascii="Arial" w:hAnsi="Arial" w:cs="Arial"/>
                <w:noProof/>
              </w:rPr>
              <w:t>4.5 Project Risk Assessment</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_Toc214111819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27</w:t>
            </w:r>
            <w:r w:rsidR="00C61E46" w:rsidRPr="00CF396E">
              <w:rPr>
                <w:rFonts w:ascii="Arial" w:hAnsi="Arial" w:cs="Arial"/>
                <w:noProof/>
                <w:webHidden/>
              </w:rPr>
              <w:fldChar w:fldCharType="end"/>
            </w:r>
          </w:hyperlink>
        </w:p>
        <w:p w14:paraId="5475D5B4" w14:textId="62C4070C" w:rsidR="00C61E46" w:rsidRPr="00CF396E" w:rsidRDefault="00636F56" w:rsidP="00CF396E">
          <w:pPr>
            <w:pStyle w:val="TOC1"/>
            <w:tabs>
              <w:tab w:val="right" w:pos="9350"/>
            </w:tabs>
            <w:rPr>
              <w:rFonts w:ascii="Arial" w:eastAsiaTheme="minorEastAsia" w:hAnsi="Arial" w:cs="Arial"/>
              <w:noProof/>
              <w:lang w:val="en-IN"/>
            </w:rPr>
          </w:pPr>
          <w:hyperlink w:anchor="_Toc214111820" w:history="1">
            <w:r w:rsidR="00C61E46" w:rsidRPr="00CF396E">
              <w:rPr>
                <w:rStyle w:val="Hyperlink"/>
                <w:rFonts w:ascii="Arial" w:hAnsi="Arial" w:cs="Arial"/>
                <w:noProof/>
              </w:rPr>
              <w:t>Conclusion</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_Toc214111820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28</w:t>
            </w:r>
            <w:r w:rsidR="00C61E46" w:rsidRPr="00CF396E">
              <w:rPr>
                <w:rFonts w:ascii="Arial" w:hAnsi="Arial" w:cs="Arial"/>
                <w:noProof/>
                <w:webHidden/>
              </w:rPr>
              <w:fldChar w:fldCharType="end"/>
            </w:r>
          </w:hyperlink>
        </w:p>
        <w:p w14:paraId="47942B3D" w14:textId="31A4306D" w:rsidR="00C61E46" w:rsidRPr="00CF396E" w:rsidRDefault="00636F56" w:rsidP="00CF396E">
          <w:pPr>
            <w:pStyle w:val="TOC1"/>
            <w:tabs>
              <w:tab w:val="right" w:pos="9350"/>
            </w:tabs>
            <w:rPr>
              <w:rFonts w:ascii="Arial" w:eastAsiaTheme="minorEastAsia" w:hAnsi="Arial" w:cs="Arial"/>
              <w:noProof/>
              <w:lang w:val="en-IN"/>
            </w:rPr>
          </w:pPr>
          <w:hyperlink w:anchor="_Toc214111821" w:history="1">
            <w:r w:rsidR="00C61E46" w:rsidRPr="00CF396E">
              <w:rPr>
                <w:rStyle w:val="Hyperlink"/>
                <w:rFonts w:ascii="Arial" w:hAnsi="Arial" w:cs="Arial"/>
                <w:noProof/>
              </w:rPr>
              <w:t>Reference list</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_Toc214111821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29</w:t>
            </w:r>
            <w:r w:rsidR="00C61E46" w:rsidRPr="00CF396E">
              <w:rPr>
                <w:rFonts w:ascii="Arial" w:hAnsi="Arial" w:cs="Arial"/>
                <w:noProof/>
                <w:webHidden/>
              </w:rPr>
              <w:fldChar w:fldCharType="end"/>
            </w:r>
          </w:hyperlink>
        </w:p>
        <w:p w14:paraId="1A4B9CA1" w14:textId="06348EC8" w:rsidR="00C61E46" w:rsidRPr="00CF396E" w:rsidRDefault="00636F56" w:rsidP="00CF396E">
          <w:pPr>
            <w:pStyle w:val="TOC1"/>
            <w:tabs>
              <w:tab w:val="right" w:pos="9350"/>
            </w:tabs>
            <w:rPr>
              <w:rFonts w:ascii="Arial" w:eastAsiaTheme="minorEastAsia" w:hAnsi="Arial" w:cs="Arial"/>
              <w:noProof/>
              <w:lang w:val="en-IN"/>
            </w:rPr>
          </w:pPr>
          <w:hyperlink w:anchor="_Toc214111822" w:history="1">
            <w:r w:rsidR="00C61E46" w:rsidRPr="00CF396E">
              <w:rPr>
                <w:rStyle w:val="Hyperlink"/>
                <w:rFonts w:ascii="Arial" w:hAnsi="Arial" w:cs="Arial"/>
                <w:noProof/>
              </w:rPr>
              <w:t>Appendices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_Toc214111822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33</w:t>
            </w:r>
            <w:r w:rsidR="00C61E46" w:rsidRPr="00CF396E">
              <w:rPr>
                <w:rFonts w:ascii="Arial" w:hAnsi="Arial" w:cs="Arial"/>
                <w:noProof/>
                <w:webHidden/>
              </w:rPr>
              <w:fldChar w:fldCharType="end"/>
            </w:r>
          </w:hyperlink>
        </w:p>
        <w:p w14:paraId="61C47B51" w14:textId="3CD3133C" w:rsidR="00C61E46" w:rsidRPr="00CF396E" w:rsidRDefault="00636F56" w:rsidP="00CF396E">
          <w:pPr>
            <w:pStyle w:val="TOC2"/>
            <w:tabs>
              <w:tab w:val="right" w:pos="9350"/>
            </w:tabs>
            <w:rPr>
              <w:rFonts w:ascii="Arial" w:eastAsiaTheme="minorEastAsia" w:hAnsi="Arial" w:cs="Arial"/>
              <w:noProof/>
              <w:lang w:val="en-IN"/>
            </w:rPr>
          </w:pPr>
          <w:hyperlink w:anchor="_Toc214111823" w:history="1">
            <w:r w:rsidR="00C61E46" w:rsidRPr="00CF396E">
              <w:rPr>
                <w:rStyle w:val="Hyperlink"/>
                <w:rFonts w:ascii="Arial" w:hAnsi="Arial" w:cs="Arial"/>
                <w:noProof/>
              </w:rPr>
              <w:t>Appendix 1: Ratio analysis</w:t>
            </w:r>
            <w:r w:rsidR="00C61E46" w:rsidRPr="00CF396E">
              <w:rPr>
                <w:rFonts w:ascii="Arial" w:hAnsi="Arial" w:cs="Arial"/>
                <w:noProof/>
                <w:webHidden/>
              </w:rPr>
              <w:tab/>
            </w:r>
            <w:r w:rsidR="00C61E46" w:rsidRPr="00CF396E">
              <w:rPr>
                <w:rFonts w:ascii="Arial" w:hAnsi="Arial" w:cs="Arial"/>
                <w:noProof/>
                <w:webHidden/>
              </w:rPr>
              <w:fldChar w:fldCharType="begin"/>
            </w:r>
            <w:r w:rsidR="00C61E46" w:rsidRPr="00CF396E">
              <w:rPr>
                <w:rFonts w:ascii="Arial" w:hAnsi="Arial" w:cs="Arial"/>
                <w:noProof/>
                <w:webHidden/>
              </w:rPr>
              <w:instrText xml:space="preserve"> PAGEREF _Toc214111823 \h </w:instrText>
            </w:r>
            <w:r w:rsidR="00C61E46" w:rsidRPr="00CF396E">
              <w:rPr>
                <w:rFonts w:ascii="Arial" w:hAnsi="Arial" w:cs="Arial"/>
                <w:noProof/>
                <w:webHidden/>
              </w:rPr>
            </w:r>
            <w:r w:rsidR="00C61E46" w:rsidRPr="00CF396E">
              <w:rPr>
                <w:rFonts w:ascii="Arial" w:hAnsi="Arial" w:cs="Arial"/>
                <w:noProof/>
                <w:webHidden/>
              </w:rPr>
              <w:fldChar w:fldCharType="separate"/>
            </w:r>
            <w:r w:rsidR="00C61E46" w:rsidRPr="00CF396E">
              <w:rPr>
                <w:rFonts w:ascii="Arial" w:hAnsi="Arial" w:cs="Arial"/>
                <w:noProof/>
                <w:webHidden/>
              </w:rPr>
              <w:t>33</w:t>
            </w:r>
            <w:r w:rsidR="00C61E46" w:rsidRPr="00CF396E">
              <w:rPr>
                <w:rFonts w:ascii="Arial" w:hAnsi="Arial" w:cs="Arial"/>
                <w:noProof/>
                <w:webHidden/>
              </w:rPr>
              <w:fldChar w:fldCharType="end"/>
            </w:r>
          </w:hyperlink>
        </w:p>
        <w:p w14:paraId="2A7C19B7" w14:textId="49BBC06C" w:rsidR="006448D0" w:rsidRPr="00CF396E" w:rsidRDefault="00D82EEE" w:rsidP="00CF396E">
          <w:pPr>
            <w:widowControl w:val="0"/>
            <w:tabs>
              <w:tab w:val="right" w:pos="12000"/>
            </w:tabs>
            <w:spacing w:before="60"/>
            <w:ind w:left="360"/>
            <w:jc w:val="left"/>
            <w:rPr>
              <w:rFonts w:ascii="Arial" w:eastAsia="Arial" w:hAnsi="Arial" w:cs="Arial"/>
              <w:color w:val="000000"/>
            </w:rPr>
          </w:pPr>
          <w:r w:rsidRPr="00CF396E">
            <w:rPr>
              <w:rFonts w:ascii="Arial" w:hAnsi="Arial" w:cs="Arial"/>
            </w:rPr>
            <w:fldChar w:fldCharType="end"/>
          </w:r>
        </w:p>
      </w:sdtContent>
    </w:sdt>
    <w:p w14:paraId="2A7C19B8" w14:textId="77777777" w:rsidR="006448D0" w:rsidRPr="00CF396E" w:rsidRDefault="006448D0" w:rsidP="00CF396E">
      <w:pPr>
        <w:jc w:val="center"/>
        <w:rPr>
          <w:rFonts w:ascii="Arial" w:hAnsi="Arial" w:cs="Arial"/>
          <w:b/>
          <w:bCs/>
        </w:rPr>
      </w:pPr>
    </w:p>
    <w:p w14:paraId="2A7C19B9" w14:textId="77777777" w:rsidR="006448D0" w:rsidRPr="00CF396E" w:rsidRDefault="00D82EEE" w:rsidP="00CF396E">
      <w:pPr>
        <w:rPr>
          <w:rFonts w:ascii="Arial" w:hAnsi="Arial" w:cs="Arial"/>
        </w:rPr>
      </w:pPr>
      <w:r w:rsidRPr="00CF396E">
        <w:rPr>
          <w:rFonts w:ascii="Arial" w:hAnsi="Arial" w:cs="Arial"/>
        </w:rPr>
        <w:br w:type="page"/>
      </w:r>
    </w:p>
    <w:p w14:paraId="2A7C19BA" w14:textId="482B93E4" w:rsidR="006448D0" w:rsidRDefault="00D82EEE" w:rsidP="00CF396E">
      <w:pPr>
        <w:pStyle w:val="Heading1"/>
        <w:rPr>
          <w:rFonts w:ascii="Arial" w:hAnsi="Arial" w:cs="Arial"/>
          <w:sz w:val="24"/>
          <w:szCs w:val="24"/>
        </w:rPr>
      </w:pPr>
      <w:bookmarkStart w:id="1" w:name="_Toc214111781"/>
      <w:r w:rsidRPr="00CF396E">
        <w:rPr>
          <w:rFonts w:ascii="Arial" w:hAnsi="Arial" w:cs="Arial"/>
          <w:sz w:val="24"/>
          <w:szCs w:val="24"/>
        </w:rPr>
        <w:lastRenderedPageBreak/>
        <w:t>Introduction</w:t>
      </w:r>
      <w:bookmarkEnd w:id="1"/>
    </w:p>
    <w:p w14:paraId="0A83A894" w14:textId="632F7753" w:rsidR="00CF396E" w:rsidRPr="00CF396E" w:rsidRDefault="00CF396E" w:rsidP="00CF396E"/>
    <w:p w14:paraId="2A7C19BB" w14:textId="77777777" w:rsidR="006448D0" w:rsidRPr="00CF396E" w:rsidRDefault="00D82EEE" w:rsidP="00CF396E">
      <w:pPr>
        <w:rPr>
          <w:rFonts w:ascii="Arial" w:hAnsi="Arial" w:cs="Arial"/>
        </w:rPr>
      </w:pPr>
      <w:r w:rsidRPr="00CF396E">
        <w:rPr>
          <w:rFonts w:ascii="Arial" w:hAnsi="Arial" w:cs="Arial"/>
        </w:rPr>
        <w:t xml:space="preserve">Financial management has been considered as an important tool that helps companies in developing a proper understanding regarding its monetary requirements in a business project. The report provides a detailed discussion on the operational performance of General Electronics through the use of techniques such as ratio analysis. In addition, the investigation has also included a critical evaluation on the working capital management activities of the organisation by analysing the cash operating cycle of the organisation. </w:t>
      </w:r>
      <w:r w:rsidRPr="00CF396E">
        <w:rPr>
          <w:rFonts w:ascii="Arial" w:hAnsi="Arial" w:cs="Arial"/>
        </w:rPr>
        <w:br w:type="page"/>
      </w:r>
    </w:p>
    <w:p w14:paraId="2A7C19BC" w14:textId="77777777" w:rsidR="006448D0" w:rsidRPr="00CF396E" w:rsidRDefault="00D82EEE" w:rsidP="00CF396E">
      <w:pPr>
        <w:pStyle w:val="Heading1"/>
        <w:rPr>
          <w:rFonts w:ascii="Arial" w:hAnsi="Arial" w:cs="Arial"/>
          <w:sz w:val="24"/>
          <w:szCs w:val="24"/>
        </w:rPr>
      </w:pPr>
      <w:bookmarkStart w:id="2" w:name="_Toc214111782"/>
      <w:r w:rsidRPr="00CF396E">
        <w:rPr>
          <w:rFonts w:ascii="Arial" w:hAnsi="Arial" w:cs="Arial"/>
          <w:sz w:val="24"/>
          <w:szCs w:val="24"/>
        </w:rPr>
        <w:lastRenderedPageBreak/>
        <w:t>1. Financial Health Check</w:t>
      </w:r>
      <w:bookmarkEnd w:id="2"/>
    </w:p>
    <w:p w14:paraId="2A7C19BD" w14:textId="77777777" w:rsidR="006448D0" w:rsidRPr="00CF396E" w:rsidRDefault="00D82EEE" w:rsidP="00CF396E">
      <w:pPr>
        <w:pStyle w:val="Heading2"/>
        <w:rPr>
          <w:rFonts w:ascii="Arial" w:hAnsi="Arial" w:cs="Arial"/>
          <w:sz w:val="24"/>
          <w:szCs w:val="24"/>
        </w:rPr>
      </w:pPr>
      <w:bookmarkStart w:id="3" w:name="_Toc214111783"/>
      <w:r w:rsidRPr="00CF396E">
        <w:rPr>
          <w:rFonts w:ascii="Arial" w:hAnsi="Arial" w:cs="Arial"/>
          <w:sz w:val="24"/>
          <w:szCs w:val="24"/>
        </w:rPr>
        <w:t>1.1 Financial Statement (Five-Year Review)</w:t>
      </w:r>
      <w:bookmarkEnd w:id="3"/>
    </w:p>
    <w:p w14:paraId="2A7C19BE" w14:textId="77777777" w:rsidR="006448D0" w:rsidRPr="00CF396E" w:rsidRDefault="00D82EEE" w:rsidP="00CF396E">
      <w:pPr>
        <w:pStyle w:val="Heading3"/>
        <w:rPr>
          <w:rFonts w:ascii="Arial" w:hAnsi="Arial" w:cs="Arial"/>
        </w:rPr>
      </w:pPr>
      <w:bookmarkStart w:id="4" w:name="_Toc214111784"/>
      <w:r w:rsidRPr="00CF396E">
        <w:rPr>
          <w:rFonts w:ascii="Arial" w:hAnsi="Arial" w:cs="Arial"/>
        </w:rPr>
        <w:t>1.1.1 Income statement analysis</w:t>
      </w:r>
      <w:bookmarkEnd w:id="4"/>
    </w:p>
    <w:p w14:paraId="2A7C19BF" w14:textId="77777777" w:rsidR="006448D0" w:rsidRPr="00CF396E" w:rsidRDefault="00D82EEE" w:rsidP="00CF396E">
      <w:pPr>
        <w:rPr>
          <w:rFonts w:ascii="Arial" w:hAnsi="Arial" w:cs="Arial"/>
        </w:rPr>
      </w:pPr>
      <w:r w:rsidRPr="00CF396E">
        <w:rPr>
          <w:rFonts w:ascii="Arial" w:hAnsi="Arial" w:cs="Arial"/>
        </w:rPr>
        <w:t xml:space="preserve">The operating income of General Electronics is about -41.05% in 2024 as compared to 2020 leading to rise of tariff, weak sales of chips which affect overall profitability. The impact of net income leads to decline in revenue which affects the operating cash flow and unforeseen expenses of electric products. The income before tax decreased about 57.64% leading to high rises of operating cost which in term decreased overall profit. The revenue dropped about 35% which collapses overall profit and net margin affect long term business viability. </w:t>
      </w:r>
    </w:p>
    <w:p w14:paraId="2A7C19C0"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3D" wp14:editId="2A7C1E3E">
            <wp:extent cx="5943600" cy="2247900"/>
            <wp:effectExtent l="0" t="0" r="0" b="0"/>
            <wp:docPr id="1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8"/>
                    <a:srcRect/>
                    <a:stretch>
                      <a:fillRect/>
                    </a:stretch>
                  </pic:blipFill>
                  <pic:spPr>
                    <a:xfrm>
                      <a:off x="0" y="0"/>
                      <a:ext cx="5943600" cy="2247900"/>
                    </a:xfrm>
                    <a:prstGeom prst="rect">
                      <a:avLst/>
                    </a:prstGeom>
                    <a:ln/>
                  </pic:spPr>
                </pic:pic>
              </a:graphicData>
            </a:graphic>
          </wp:inline>
        </w:drawing>
      </w:r>
    </w:p>
    <w:p w14:paraId="2A7C19C1" w14:textId="77777777" w:rsidR="006448D0" w:rsidRPr="00CF396E" w:rsidRDefault="00D82EEE" w:rsidP="00CF396E">
      <w:pPr>
        <w:jc w:val="center"/>
        <w:rPr>
          <w:rFonts w:ascii="Arial" w:hAnsi="Arial" w:cs="Arial"/>
          <w:b/>
          <w:bCs/>
        </w:rPr>
      </w:pPr>
      <w:r w:rsidRPr="00CF396E">
        <w:rPr>
          <w:rFonts w:ascii="Arial" w:hAnsi="Arial" w:cs="Arial"/>
          <w:b/>
          <w:bCs/>
        </w:rPr>
        <w:t xml:space="preserve"> Figure 1: Income statement</w:t>
      </w:r>
    </w:p>
    <w:p w14:paraId="2A7C19C2" w14:textId="77777777" w:rsidR="006448D0" w:rsidRPr="00CF396E" w:rsidRDefault="00D82EEE" w:rsidP="00CF396E">
      <w:pPr>
        <w:jc w:val="center"/>
        <w:rPr>
          <w:rFonts w:ascii="Arial" w:hAnsi="Arial" w:cs="Arial"/>
        </w:rPr>
      </w:pPr>
      <w:r w:rsidRPr="00CF396E">
        <w:rPr>
          <w:rFonts w:ascii="Arial" w:hAnsi="Arial" w:cs="Arial"/>
        </w:rPr>
        <w:t xml:space="preserve">(Source: Case study) </w:t>
      </w:r>
    </w:p>
    <w:p w14:paraId="2A7C19C3" w14:textId="77777777" w:rsidR="006448D0" w:rsidRPr="00CF396E" w:rsidRDefault="00D82EEE" w:rsidP="00CF396E">
      <w:pPr>
        <w:pStyle w:val="Heading3"/>
        <w:rPr>
          <w:rFonts w:ascii="Arial" w:hAnsi="Arial" w:cs="Arial"/>
        </w:rPr>
      </w:pPr>
      <w:bookmarkStart w:id="5" w:name="_Toc214111785"/>
      <w:r w:rsidRPr="00CF396E">
        <w:rPr>
          <w:rFonts w:ascii="Arial" w:hAnsi="Arial" w:cs="Arial"/>
        </w:rPr>
        <w:t>1.1.2 Balance sheet analysis</w:t>
      </w:r>
      <w:bookmarkEnd w:id="5"/>
    </w:p>
    <w:p w14:paraId="2A7C19C4" w14:textId="77777777" w:rsidR="006448D0" w:rsidRPr="00CF396E" w:rsidRDefault="00D82EEE" w:rsidP="00CF396E">
      <w:pPr>
        <w:rPr>
          <w:rFonts w:ascii="Arial" w:hAnsi="Arial" w:cs="Arial"/>
        </w:rPr>
      </w:pPr>
      <w:r w:rsidRPr="00CF396E">
        <w:rPr>
          <w:rFonts w:ascii="Arial" w:hAnsi="Arial" w:cs="Arial"/>
        </w:rPr>
        <w:t xml:space="preserve">The intangible assets increase about 21.96% in 2024 as compared to 2020 which leads to increased revenue by addressing shifts in economic growth of business. The rise in intangible assets increased dramatically due to rises of semiconductor design, enhanced improvement in manufacturing electric products, enhanced value creation of business. The total current liabilities </w:t>
      </w:r>
      <w:proofErr w:type="gramStart"/>
      <w:r w:rsidRPr="00CF396E">
        <w:rPr>
          <w:rFonts w:ascii="Arial" w:hAnsi="Arial" w:cs="Arial"/>
        </w:rPr>
        <w:t>decreases</w:t>
      </w:r>
      <w:proofErr w:type="gramEnd"/>
      <w:r w:rsidRPr="00CF396E">
        <w:rPr>
          <w:rFonts w:ascii="Arial" w:hAnsi="Arial" w:cs="Arial"/>
        </w:rPr>
        <w:t xml:space="preserve"> about 11.82% resulting in outflow of cash and ability to meet short term financial health. The </w:t>
      </w:r>
      <w:proofErr w:type="gramStart"/>
      <w:r w:rsidRPr="00CF396E">
        <w:rPr>
          <w:rFonts w:ascii="Arial" w:hAnsi="Arial" w:cs="Arial"/>
        </w:rPr>
        <w:t>debtors</w:t>
      </w:r>
      <w:proofErr w:type="gramEnd"/>
      <w:r w:rsidRPr="00CF396E">
        <w:rPr>
          <w:rFonts w:ascii="Arial" w:hAnsi="Arial" w:cs="Arial"/>
        </w:rPr>
        <w:t xml:space="preserve"> day rapidly deteriorated which strain overall cash flow due to poor credit maintenance. </w:t>
      </w:r>
    </w:p>
    <w:p w14:paraId="2A7C19C5" w14:textId="77777777" w:rsidR="006448D0" w:rsidRPr="00CF396E" w:rsidRDefault="00D82EEE" w:rsidP="00CF396E">
      <w:pPr>
        <w:pStyle w:val="Heading2"/>
        <w:rPr>
          <w:rFonts w:ascii="Arial" w:hAnsi="Arial" w:cs="Arial"/>
          <w:sz w:val="24"/>
          <w:szCs w:val="24"/>
        </w:rPr>
      </w:pPr>
      <w:bookmarkStart w:id="6" w:name="_Toc214111786"/>
      <w:r w:rsidRPr="00CF396E">
        <w:rPr>
          <w:rFonts w:ascii="Arial" w:hAnsi="Arial" w:cs="Arial"/>
          <w:sz w:val="24"/>
          <w:szCs w:val="24"/>
        </w:rPr>
        <w:lastRenderedPageBreak/>
        <w:t>1.2 Efficiency Analysis</w:t>
      </w:r>
      <w:bookmarkEnd w:id="6"/>
    </w:p>
    <w:p w14:paraId="2A7C19C6"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3F" wp14:editId="2A7C1E40">
            <wp:extent cx="5943600" cy="3568700"/>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2A7C19C7" w14:textId="77777777" w:rsidR="006448D0" w:rsidRPr="00CF396E" w:rsidRDefault="00D82EEE" w:rsidP="00CF396E">
      <w:pPr>
        <w:jc w:val="center"/>
        <w:rPr>
          <w:rFonts w:ascii="Arial" w:hAnsi="Arial" w:cs="Arial"/>
          <w:b/>
          <w:bCs/>
        </w:rPr>
      </w:pPr>
      <w:r w:rsidRPr="00CF396E">
        <w:rPr>
          <w:rFonts w:ascii="Arial" w:hAnsi="Arial" w:cs="Arial"/>
          <w:b/>
          <w:bCs/>
        </w:rPr>
        <w:t xml:space="preserve">Figure 2: Efficiency Ratio </w:t>
      </w:r>
    </w:p>
    <w:p w14:paraId="2A7C19C8" w14:textId="77777777" w:rsidR="006448D0" w:rsidRPr="00CF396E" w:rsidRDefault="00D82EEE" w:rsidP="00CF396E">
      <w:pPr>
        <w:jc w:val="center"/>
        <w:rPr>
          <w:rFonts w:ascii="Arial" w:hAnsi="Arial" w:cs="Arial"/>
        </w:rPr>
      </w:pPr>
      <w:r w:rsidRPr="00CF396E">
        <w:rPr>
          <w:rFonts w:ascii="Arial" w:hAnsi="Arial" w:cs="Arial"/>
        </w:rPr>
        <w:t xml:space="preserve">(Source: self-developed) </w:t>
      </w:r>
    </w:p>
    <w:p w14:paraId="2A7C19C9" w14:textId="77777777" w:rsidR="006448D0" w:rsidRPr="00CF396E" w:rsidRDefault="00D82EEE" w:rsidP="00CF396E">
      <w:pPr>
        <w:rPr>
          <w:rFonts w:ascii="Arial" w:hAnsi="Arial" w:cs="Arial"/>
          <w:b/>
          <w:bCs/>
        </w:rPr>
      </w:pPr>
      <w:r w:rsidRPr="00CF396E">
        <w:rPr>
          <w:rFonts w:ascii="Arial" w:hAnsi="Arial" w:cs="Arial"/>
          <w:b/>
          <w:bCs/>
        </w:rPr>
        <w:t>Trend Analysis</w:t>
      </w:r>
    </w:p>
    <w:p w14:paraId="2A7C19CA" w14:textId="77777777" w:rsidR="006448D0" w:rsidRPr="00CF396E" w:rsidRDefault="00D82EEE" w:rsidP="00CF396E">
      <w:pPr>
        <w:rPr>
          <w:rFonts w:ascii="Arial" w:hAnsi="Arial" w:cs="Arial"/>
        </w:rPr>
      </w:pPr>
      <w:r w:rsidRPr="00CF396E">
        <w:rPr>
          <w:rFonts w:ascii="Arial" w:hAnsi="Arial" w:cs="Arial"/>
        </w:rPr>
        <w:t xml:space="preserve">The inventory turnover days decreased about -9.68% leading to increased demand for products and overall sales which in term enhanced cash flow [Refer to Appendix 1]. The decreases in inventory days in term reduce the overall cost due to rapid technological changes and reduce risk in handling electric products. The receivable turnover </w:t>
      </w:r>
      <w:proofErr w:type="gramStart"/>
      <w:r w:rsidRPr="00CF396E">
        <w:rPr>
          <w:rFonts w:ascii="Arial" w:hAnsi="Arial" w:cs="Arial"/>
        </w:rPr>
        <w:t>days</w:t>
      </w:r>
      <w:proofErr w:type="gramEnd"/>
      <w:r w:rsidRPr="00CF396E">
        <w:rPr>
          <w:rFonts w:ascii="Arial" w:hAnsi="Arial" w:cs="Arial"/>
        </w:rPr>
        <w:t xml:space="preserve"> increase about 23.46% leading to rises of long term credit and broader economic pressure that affect the overall supply chain of the General Electronics. The payable turnover </w:t>
      </w:r>
      <w:proofErr w:type="gramStart"/>
      <w:r w:rsidRPr="00CF396E">
        <w:rPr>
          <w:rFonts w:ascii="Arial" w:hAnsi="Arial" w:cs="Arial"/>
        </w:rPr>
        <w:t>days</w:t>
      </w:r>
      <w:proofErr w:type="gramEnd"/>
      <w:r w:rsidRPr="00CF396E">
        <w:rPr>
          <w:rFonts w:ascii="Arial" w:hAnsi="Arial" w:cs="Arial"/>
        </w:rPr>
        <w:t xml:space="preserve"> increases about 89.09% leading to high rises of days outstanding which affect cash flow and operational efficiency of business. This in term reduces the availability of the cash by investing on R&amp;D in meeting short term obligations. </w:t>
      </w:r>
    </w:p>
    <w:p w14:paraId="2A7C19CB" w14:textId="77777777" w:rsidR="006448D0" w:rsidRPr="00CF396E" w:rsidRDefault="00D82EEE" w:rsidP="00CF396E">
      <w:pPr>
        <w:rPr>
          <w:rFonts w:ascii="Arial" w:hAnsi="Arial" w:cs="Arial"/>
          <w:b/>
          <w:bCs/>
        </w:rPr>
      </w:pPr>
      <w:r w:rsidRPr="00CF396E">
        <w:rPr>
          <w:rFonts w:ascii="Arial" w:hAnsi="Arial" w:cs="Arial"/>
          <w:b/>
          <w:bCs/>
        </w:rPr>
        <w:t>Strength</w:t>
      </w:r>
    </w:p>
    <w:p w14:paraId="2A7C19CC" w14:textId="77777777" w:rsidR="006448D0" w:rsidRPr="00CF396E" w:rsidRDefault="00D82EEE" w:rsidP="00CF396E">
      <w:pPr>
        <w:rPr>
          <w:rFonts w:ascii="Arial" w:hAnsi="Arial" w:cs="Arial"/>
        </w:rPr>
      </w:pPr>
      <w:r w:rsidRPr="00CF396E">
        <w:rPr>
          <w:rFonts w:ascii="Arial" w:hAnsi="Arial" w:cs="Arial"/>
        </w:rPr>
        <w:t xml:space="preserve">The decrease in payable and turnover </w:t>
      </w:r>
      <w:proofErr w:type="gramStart"/>
      <w:r w:rsidRPr="00CF396E">
        <w:rPr>
          <w:rFonts w:ascii="Arial" w:hAnsi="Arial" w:cs="Arial"/>
        </w:rPr>
        <w:t>days</w:t>
      </w:r>
      <w:proofErr w:type="gramEnd"/>
      <w:r w:rsidRPr="00CF396E">
        <w:rPr>
          <w:rFonts w:ascii="Arial" w:hAnsi="Arial" w:cs="Arial"/>
        </w:rPr>
        <w:t xml:space="preserve"> showcases strength of cash flow in managing General Electronics which in term improves the overall credit witness of the company. </w:t>
      </w:r>
    </w:p>
    <w:p w14:paraId="2A7C19CD" w14:textId="77777777" w:rsidR="006448D0" w:rsidRPr="00CF396E" w:rsidRDefault="00D82EEE" w:rsidP="00CF396E">
      <w:pPr>
        <w:rPr>
          <w:rFonts w:ascii="Arial" w:hAnsi="Arial" w:cs="Arial"/>
          <w:b/>
          <w:bCs/>
        </w:rPr>
      </w:pPr>
      <w:r w:rsidRPr="00CF396E">
        <w:rPr>
          <w:rFonts w:ascii="Arial" w:hAnsi="Arial" w:cs="Arial"/>
          <w:b/>
          <w:bCs/>
        </w:rPr>
        <w:t>Weakness</w:t>
      </w:r>
    </w:p>
    <w:p w14:paraId="2A7C19CE" w14:textId="77777777" w:rsidR="006448D0" w:rsidRPr="00CF396E" w:rsidRDefault="00D82EEE" w:rsidP="00CF396E">
      <w:pPr>
        <w:rPr>
          <w:rFonts w:ascii="Arial" w:hAnsi="Arial" w:cs="Arial"/>
        </w:rPr>
      </w:pPr>
      <w:r w:rsidRPr="00CF396E">
        <w:rPr>
          <w:rFonts w:ascii="Arial" w:hAnsi="Arial" w:cs="Arial"/>
        </w:rPr>
        <w:lastRenderedPageBreak/>
        <w:t xml:space="preserve">The decrease in turnover lowers down overall sales due to longer payment times and tightening overall credit facilities of business. </w:t>
      </w:r>
    </w:p>
    <w:p w14:paraId="2A7C19CF" w14:textId="77777777" w:rsidR="006448D0" w:rsidRPr="00CF396E" w:rsidRDefault="00D82EEE" w:rsidP="00CF396E">
      <w:pPr>
        <w:pStyle w:val="Heading2"/>
        <w:rPr>
          <w:rFonts w:ascii="Arial" w:hAnsi="Arial" w:cs="Arial"/>
          <w:sz w:val="24"/>
          <w:szCs w:val="24"/>
        </w:rPr>
      </w:pPr>
      <w:bookmarkStart w:id="7" w:name="_Toc214111787"/>
      <w:r w:rsidRPr="00CF396E">
        <w:rPr>
          <w:rFonts w:ascii="Arial" w:hAnsi="Arial" w:cs="Arial"/>
          <w:sz w:val="24"/>
          <w:szCs w:val="24"/>
        </w:rPr>
        <w:t>1.3 Profitability Analysis</w:t>
      </w:r>
      <w:bookmarkEnd w:id="7"/>
    </w:p>
    <w:p w14:paraId="2A7C19D0"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41" wp14:editId="2A7C1E42">
            <wp:extent cx="5943600" cy="356870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943600" cy="3568700"/>
                    </a:xfrm>
                    <a:prstGeom prst="rect">
                      <a:avLst/>
                    </a:prstGeom>
                    <a:ln/>
                  </pic:spPr>
                </pic:pic>
              </a:graphicData>
            </a:graphic>
          </wp:inline>
        </w:drawing>
      </w:r>
    </w:p>
    <w:p w14:paraId="2A7C19D1" w14:textId="77777777" w:rsidR="006448D0" w:rsidRPr="00CF396E" w:rsidRDefault="00D82EEE" w:rsidP="00CF396E">
      <w:pPr>
        <w:jc w:val="center"/>
        <w:rPr>
          <w:rFonts w:ascii="Arial" w:hAnsi="Arial" w:cs="Arial"/>
          <w:b/>
          <w:bCs/>
        </w:rPr>
      </w:pPr>
      <w:r w:rsidRPr="00CF396E">
        <w:rPr>
          <w:rFonts w:ascii="Arial" w:hAnsi="Arial" w:cs="Arial"/>
          <w:b/>
          <w:bCs/>
        </w:rPr>
        <w:t>Figure 3: Profitability Ratios</w:t>
      </w:r>
    </w:p>
    <w:p w14:paraId="2A7C19D2" w14:textId="77777777" w:rsidR="006448D0" w:rsidRPr="00CF396E" w:rsidRDefault="00D82EEE" w:rsidP="00CF396E">
      <w:pPr>
        <w:jc w:val="center"/>
        <w:rPr>
          <w:rFonts w:ascii="Arial" w:hAnsi="Arial" w:cs="Arial"/>
        </w:rPr>
      </w:pPr>
      <w:r w:rsidRPr="00CF396E">
        <w:rPr>
          <w:rFonts w:ascii="Arial" w:hAnsi="Arial" w:cs="Arial"/>
        </w:rPr>
        <w:t>(Source: Self-Developed)</w:t>
      </w:r>
    </w:p>
    <w:p w14:paraId="2A7C19D3" w14:textId="77777777" w:rsidR="006448D0" w:rsidRPr="00CF396E" w:rsidRDefault="00D82EEE" w:rsidP="00CF396E">
      <w:pPr>
        <w:rPr>
          <w:rFonts w:ascii="Arial" w:hAnsi="Arial" w:cs="Arial"/>
          <w:b/>
          <w:bCs/>
        </w:rPr>
      </w:pPr>
      <w:r w:rsidRPr="00CF396E">
        <w:rPr>
          <w:rFonts w:ascii="Arial" w:hAnsi="Arial" w:cs="Arial"/>
          <w:b/>
          <w:bCs/>
        </w:rPr>
        <w:t>Trend Analysis</w:t>
      </w:r>
    </w:p>
    <w:p w14:paraId="2A7C19D4" w14:textId="77777777" w:rsidR="006448D0" w:rsidRPr="00CF396E" w:rsidRDefault="00D82EEE" w:rsidP="00CF396E">
      <w:pPr>
        <w:rPr>
          <w:rFonts w:ascii="Arial" w:hAnsi="Arial" w:cs="Arial"/>
        </w:rPr>
      </w:pPr>
      <w:r w:rsidRPr="00CF396E">
        <w:rPr>
          <w:rFonts w:ascii="Arial" w:hAnsi="Arial" w:cs="Arial"/>
        </w:rPr>
        <w:t>As per the above evaluation, General Electronics has lowered its net profit margin ratio by 199.84% from 2020 to 2024. In addition, the organisation has also witnessed a decline in its ROCE value by 182.52% in 2024</w:t>
      </w:r>
      <w:r w:rsidRPr="00CF396E">
        <w:rPr>
          <w:rFonts w:ascii="Arial" w:hAnsi="Arial" w:cs="Arial"/>
          <w:b/>
          <w:bCs/>
        </w:rPr>
        <w:t xml:space="preserve"> [Refer to Appendix 1]</w:t>
      </w:r>
      <w:r w:rsidRPr="00CF396E">
        <w:rPr>
          <w:rFonts w:ascii="Arial" w:hAnsi="Arial" w:cs="Arial"/>
        </w:rPr>
        <w:t xml:space="preserve">. The reduction in the product demand has hampered the business growth of the sector. In the USA, the revenue of the electronic sector has declined by $42m due to rise in prices of commodities in 2025 (Schneider, 2025). The enhancement in the operation cost has adversely influenced the financial stability of General Electronics. On the other hand, the organisation has also reduced its return on equity value by 227.2% in 2024. The decline in the business profit of General Electronic has reduced the competitive advantage of the organisation over other companies. </w:t>
      </w:r>
    </w:p>
    <w:p w14:paraId="2A7C19D5" w14:textId="77777777" w:rsidR="006448D0" w:rsidRPr="00CF396E" w:rsidRDefault="00D82EEE" w:rsidP="00CF396E">
      <w:pPr>
        <w:rPr>
          <w:rFonts w:ascii="Arial" w:hAnsi="Arial" w:cs="Arial"/>
          <w:b/>
          <w:bCs/>
        </w:rPr>
      </w:pPr>
      <w:r w:rsidRPr="00CF396E">
        <w:rPr>
          <w:rFonts w:ascii="Arial" w:hAnsi="Arial" w:cs="Arial"/>
          <w:b/>
          <w:bCs/>
        </w:rPr>
        <w:t xml:space="preserve">Strength </w:t>
      </w:r>
    </w:p>
    <w:p w14:paraId="2A7C19D6" w14:textId="77777777" w:rsidR="006448D0" w:rsidRPr="00CF396E" w:rsidRDefault="00D82EEE" w:rsidP="00CF396E">
      <w:pPr>
        <w:rPr>
          <w:rFonts w:ascii="Arial" w:hAnsi="Arial" w:cs="Arial"/>
        </w:rPr>
      </w:pPr>
      <w:r w:rsidRPr="00CF396E">
        <w:rPr>
          <w:rFonts w:ascii="Arial" w:hAnsi="Arial" w:cs="Arial"/>
        </w:rPr>
        <w:lastRenderedPageBreak/>
        <w:t>General Electronics has lowered its business losses by 73.09% in 2024 as compared to 2023.</w:t>
      </w:r>
    </w:p>
    <w:p w14:paraId="2A7C19D7" w14:textId="77777777" w:rsidR="006448D0" w:rsidRPr="00CF396E" w:rsidRDefault="00D82EEE" w:rsidP="00CF396E">
      <w:pPr>
        <w:rPr>
          <w:rFonts w:ascii="Arial" w:hAnsi="Arial" w:cs="Arial"/>
          <w:b/>
          <w:bCs/>
        </w:rPr>
      </w:pPr>
      <w:r w:rsidRPr="00CF396E">
        <w:rPr>
          <w:rFonts w:ascii="Arial" w:hAnsi="Arial" w:cs="Arial"/>
          <w:b/>
          <w:bCs/>
        </w:rPr>
        <w:t>Weakness</w:t>
      </w:r>
    </w:p>
    <w:p w14:paraId="2A7C19D8" w14:textId="77777777" w:rsidR="006448D0" w:rsidRPr="00CF396E" w:rsidRDefault="00D82EEE" w:rsidP="00CF396E">
      <w:pPr>
        <w:rPr>
          <w:rFonts w:ascii="Arial" w:hAnsi="Arial" w:cs="Arial"/>
        </w:rPr>
      </w:pPr>
      <w:r w:rsidRPr="00CF396E">
        <w:rPr>
          <w:rFonts w:ascii="Arial" w:hAnsi="Arial" w:cs="Arial"/>
        </w:rPr>
        <w:t xml:space="preserve">The consistent decline in the profits has also reduced the productivity of General Electronics. </w:t>
      </w:r>
    </w:p>
    <w:p w14:paraId="2A7C19D9" w14:textId="77777777" w:rsidR="006448D0" w:rsidRPr="00CF396E" w:rsidRDefault="00D82EEE" w:rsidP="00CF396E">
      <w:pPr>
        <w:pStyle w:val="Heading2"/>
        <w:rPr>
          <w:rFonts w:ascii="Arial" w:hAnsi="Arial" w:cs="Arial"/>
          <w:sz w:val="24"/>
          <w:szCs w:val="24"/>
        </w:rPr>
      </w:pPr>
      <w:bookmarkStart w:id="8" w:name="_Toc214111788"/>
      <w:r w:rsidRPr="00CF396E">
        <w:rPr>
          <w:rFonts w:ascii="Arial" w:hAnsi="Arial" w:cs="Arial"/>
          <w:sz w:val="24"/>
          <w:szCs w:val="24"/>
        </w:rPr>
        <w:t>1.4 Liquidity ratios</w:t>
      </w:r>
      <w:bookmarkEnd w:id="8"/>
    </w:p>
    <w:p w14:paraId="2A7C19DA"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43" wp14:editId="2A7C1E44">
            <wp:extent cx="5943600" cy="3568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14:paraId="2A7C19DB" w14:textId="77777777" w:rsidR="006448D0" w:rsidRPr="00CF396E" w:rsidRDefault="00D82EEE" w:rsidP="00CF396E">
      <w:pPr>
        <w:jc w:val="center"/>
        <w:rPr>
          <w:rFonts w:ascii="Arial" w:hAnsi="Arial" w:cs="Arial"/>
          <w:b/>
          <w:bCs/>
        </w:rPr>
      </w:pPr>
      <w:r w:rsidRPr="00CF396E">
        <w:rPr>
          <w:rFonts w:ascii="Arial" w:hAnsi="Arial" w:cs="Arial"/>
          <w:b/>
          <w:bCs/>
        </w:rPr>
        <w:t>Figure 4: Liquidity ratios</w:t>
      </w:r>
    </w:p>
    <w:p w14:paraId="2A7C19DC"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9DD" w14:textId="77777777" w:rsidR="006448D0" w:rsidRPr="00CF396E" w:rsidRDefault="00D82EEE" w:rsidP="00CF396E">
      <w:pPr>
        <w:rPr>
          <w:rFonts w:ascii="Arial" w:hAnsi="Arial" w:cs="Arial"/>
        </w:rPr>
      </w:pPr>
      <w:r w:rsidRPr="00CF396E">
        <w:rPr>
          <w:rFonts w:ascii="Arial" w:hAnsi="Arial" w:cs="Arial"/>
        </w:rPr>
        <w:t>Liquidity ratios refers to the ability of an organisation to meet short term debt with managing cashflow through use of short term assets (Hayes, 2025). In this analysis, the declining trend had also been identified in 2020-2024 of General Electronics with a high impact on managing current assets. The current ratio declined from 1.82 in 2020 to 1.53 in 2024, representing a 15.9% decrease, mainly due to a sharper fall in current assets compared to liabilities. The quick ratio dropped from 1.15 in 2020 to 0.91 in 2022 (a 20.9% decline) before recovering to 1.03 in 2024 as inventories reduced by 34% between 2022 and 2024, improving short-term liquidity [</w:t>
      </w:r>
      <w:r w:rsidRPr="00CF396E">
        <w:rPr>
          <w:rFonts w:ascii="Arial" w:hAnsi="Arial" w:cs="Arial"/>
          <w:b/>
          <w:bCs/>
        </w:rPr>
        <w:t>Refer to Appendix 1</w:t>
      </w:r>
      <w:r w:rsidRPr="00CF396E">
        <w:rPr>
          <w:rFonts w:ascii="Arial" w:hAnsi="Arial" w:cs="Arial"/>
        </w:rPr>
        <w:t xml:space="preserve">]. Hence, the cash ratio </w:t>
      </w:r>
      <w:r w:rsidRPr="00CF396E">
        <w:rPr>
          <w:rFonts w:ascii="Arial" w:hAnsi="Arial" w:cs="Arial"/>
        </w:rPr>
        <w:lastRenderedPageBreak/>
        <w:t>generally abstains from a 48.6% falling rate from 0.32 in 2020 to 0.17 in 2024 due to decreasing value of cash position by 53% over the period.</w:t>
      </w:r>
    </w:p>
    <w:p w14:paraId="2A7C19DE" w14:textId="77777777" w:rsidR="006448D0" w:rsidRPr="00CF396E" w:rsidRDefault="00D82EEE" w:rsidP="00CF396E">
      <w:pPr>
        <w:rPr>
          <w:rFonts w:ascii="Arial" w:hAnsi="Arial" w:cs="Arial"/>
          <w:b/>
          <w:bCs/>
        </w:rPr>
      </w:pPr>
      <w:r w:rsidRPr="00CF396E">
        <w:rPr>
          <w:rFonts w:ascii="Arial" w:hAnsi="Arial" w:cs="Arial"/>
          <w:b/>
          <w:bCs/>
        </w:rPr>
        <w:t xml:space="preserve">Strength </w:t>
      </w:r>
    </w:p>
    <w:p w14:paraId="2A7C19DF" w14:textId="77777777" w:rsidR="006448D0" w:rsidRPr="00CF396E" w:rsidRDefault="00D82EEE" w:rsidP="00CF396E">
      <w:pPr>
        <w:rPr>
          <w:rFonts w:ascii="Arial" w:hAnsi="Arial" w:cs="Arial"/>
        </w:rPr>
      </w:pPr>
      <w:r w:rsidRPr="00CF396E">
        <w:rPr>
          <w:rFonts w:ascii="Arial" w:hAnsi="Arial" w:cs="Arial"/>
        </w:rPr>
        <w:t>The stable current and quick ratios after 2022 indicate improved management of inventories and short-term assets.</w:t>
      </w:r>
    </w:p>
    <w:p w14:paraId="2A7C19E1" w14:textId="4B119675" w:rsidR="006448D0" w:rsidRPr="00CF396E" w:rsidRDefault="00D82EEE" w:rsidP="00CF396E">
      <w:pPr>
        <w:rPr>
          <w:rFonts w:ascii="Arial" w:hAnsi="Arial" w:cs="Arial"/>
          <w:b/>
          <w:bCs/>
        </w:rPr>
      </w:pPr>
      <w:r w:rsidRPr="00CF396E">
        <w:rPr>
          <w:rFonts w:ascii="Arial" w:hAnsi="Arial" w:cs="Arial"/>
          <w:b/>
          <w:bCs/>
        </w:rPr>
        <w:t>Weakness</w:t>
      </w:r>
    </w:p>
    <w:p w14:paraId="2A7C19E2" w14:textId="77777777" w:rsidR="006448D0" w:rsidRPr="00CF396E" w:rsidRDefault="00D82EEE" w:rsidP="00CF396E">
      <w:pPr>
        <w:rPr>
          <w:rFonts w:ascii="Arial" w:hAnsi="Arial" w:cs="Arial"/>
        </w:rPr>
      </w:pPr>
      <w:r w:rsidRPr="00CF396E">
        <w:rPr>
          <w:rFonts w:ascii="Arial" w:hAnsi="Arial" w:cs="Arial"/>
        </w:rPr>
        <w:t>Sharp decline in cash ratio shows reduced cash reserves, weakening the firm’s ability to meet immediate obligations.</w:t>
      </w:r>
    </w:p>
    <w:p w14:paraId="2A7C19E3" w14:textId="77777777" w:rsidR="006448D0" w:rsidRPr="00CF396E" w:rsidRDefault="00D82EEE" w:rsidP="00CF396E">
      <w:pPr>
        <w:pStyle w:val="Heading2"/>
        <w:rPr>
          <w:rFonts w:ascii="Arial" w:hAnsi="Arial" w:cs="Arial"/>
          <w:sz w:val="24"/>
          <w:szCs w:val="24"/>
        </w:rPr>
      </w:pPr>
      <w:bookmarkStart w:id="9" w:name="_Toc214111789"/>
      <w:r w:rsidRPr="00CF396E">
        <w:rPr>
          <w:rFonts w:ascii="Arial" w:hAnsi="Arial" w:cs="Arial"/>
          <w:sz w:val="24"/>
          <w:szCs w:val="24"/>
        </w:rPr>
        <w:t>1.5 Investment Ratios</w:t>
      </w:r>
      <w:bookmarkEnd w:id="9"/>
    </w:p>
    <w:p w14:paraId="2A7C19E4"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45" wp14:editId="2A7C1E46">
            <wp:extent cx="5943600" cy="35687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14:paraId="2A7C19E5" w14:textId="77777777" w:rsidR="006448D0" w:rsidRPr="00CF396E" w:rsidRDefault="00D82EEE" w:rsidP="00CF396E">
      <w:pPr>
        <w:jc w:val="center"/>
        <w:rPr>
          <w:rFonts w:ascii="Arial" w:hAnsi="Arial" w:cs="Arial"/>
          <w:b/>
          <w:bCs/>
        </w:rPr>
      </w:pPr>
      <w:r w:rsidRPr="00CF396E">
        <w:rPr>
          <w:rFonts w:ascii="Arial" w:hAnsi="Arial" w:cs="Arial"/>
          <w:b/>
          <w:bCs/>
        </w:rPr>
        <w:t>Figure 5: Investment Ratios</w:t>
      </w:r>
    </w:p>
    <w:p w14:paraId="2A7C19E6"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9E7" w14:textId="77777777" w:rsidR="006448D0" w:rsidRPr="00CF396E" w:rsidRDefault="00D82EEE" w:rsidP="00CF396E">
      <w:pPr>
        <w:rPr>
          <w:rFonts w:ascii="Arial" w:hAnsi="Arial" w:cs="Arial"/>
          <w:b/>
          <w:bCs/>
        </w:rPr>
      </w:pPr>
      <w:r w:rsidRPr="00CF396E">
        <w:rPr>
          <w:rFonts w:ascii="Arial" w:hAnsi="Arial" w:cs="Arial"/>
          <w:b/>
          <w:bCs/>
        </w:rPr>
        <w:t>Trend Analysis</w:t>
      </w:r>
    </w:p>
    <w:p w14:paraId="2A7C19E8" w14:textId="77777777" w:rsidR="006448D0" w:rsidRPr="00CF396E" w:rsidRDefault="00D82EEE" w:rsidP="00CF396E">
      <w:pPr>
        <w:rPr>
          <w:rFonts w:ascii="Arial" w:hAnsi="Arial" w:cs="Arial"/>
        </w:rPr>
      </w:pPr>
      <w:r w:rsidRPr="00CF396E">
        <w:rPr>
          <w:rFonts w:ascii="Arial" w:hAnsi="Arial" w:cs="Arial"/>
        </w:rPr>
        <w:t xml:space="preserve">The earning per share decreases about -33.45% in 2024 as compared to 2020 due to falling net income which in terms lower down overall pertaining expenses </w:t>
      </w:r>
      <w:r w:rsidRPr="00CF396E">
        <w:rPr>
          <w:rFonts w:ascii="Arial" w:hAnsi="Arial" w:cs="Arial"/>
          <w:b/>
          <w:bCs/>
        </w:rPr>
        <w:t>[Refer to Appendix 1]</w:t>
      </w:r>
      <w:r w:rsidRPr="00CF396E">
        <w:rPr>
          <w:rFonts w:ascii="Arial" w:hAnsi="Arial" w:cs="Arial"/>
        </w:rPr>
        <w:t xml:space="preserve">. The decrease in earnings per share affects the electronics industry by reducing stock of electric products due to rises of economic headwinds and intense competition from rivals. The cash flow per share decreased about 78.4% in 2024 which </w:t>
      </w:r>
      <w:r w:rsidRPr="00CF396E">
        <w:rPr>
          <w:rFonts w:ascii="Arial" w:hAnsi="Arial" w:cs="Arial"/>
        </w:rPr>
        <w:lastRenderedPageBreak/>
        <w:t xml:space="preserve">encountered significant changes due to high rises of current assets and ability to pay short-term debt by showcases long term growth of business. For example, Siemens shares dropped about 2.5% due to lack of recent earnings and shortfall in electric product price (News, 2025). The substantial impairment affects goodwill of the company due to poor efficiency and negative interest coverage leads to rises of potential debt. </w:t>
      </w:r>
    </w:p>
    <w:p w14:paraId="2A7C19E9" w14:textId="77777777" w:rsidR="006448D0" w:rsidRPr="00CF396E" w:rsidRDefault="00D82EEE" w:rsidP="00CF396E">
      <w:pPr>
        <w:rPr>
          <w:rFonts w:ascii="Arial" w:hAnsi="Arial" w:cs="Arial"/>
          <w:b/>
          <w:bCs/>
        </w:rPr>
      </w:pPr>
      <w:r w:rsidRPr="00CF396E">
        <w:rPr>
          <w:rFonts w:ascii="Arial" w:hAnsi="Arial" w:cs="Arial"/>
          <w:b/>
          <w:bCs/>
        </w:rPr>
        <w:t>Strength</w:t>
      </w:r>
    </w:p>
    <w:p w14:paraId="2A7C19EA" w14:textId="77777777" w:rsidR="006448D0" w:rsidRPr="00CF396E" w:rsidRDefault="00D82EEE" w:rsidP="00CF396E">
      <w:pPr>
        <w:rPr>
          <w:rFonts w:ascii="Arial" w:hAnsi="Arial" w:cs="Arial"/>
        </w:rPr>
      </w:pPr>
      <w:r w:rsidRPr="00CF396E">
        <w:rPr>
          <w:rFonts w:ascii="Arial" w:hAnsi="Arial" w:cs="Arial"/>
        </w:rPr>
        <w:t xml:space="preserve">The positive operating cash flow have its impact on business operation by ability to deal with short term obligation </w:t>
      </w:r>
    </w:p>
    <w:p w14:paraId="2A7C19EB" w14:textId="77777777" w:rsidR="006448D0" w:rsidRPr="00CF396E" w:rsidRDefault="00D82EEE" w:rsidP="00CF396E">
      <w:pPr>
        <w:rPr>
          <w:rFonts w:ascii="Arial" w:hAnsi="Arial" w:cs="Arial"/>
          <w:b/>
          <w:bCs/>
        </w:rPr>
      </w:pPr>
      <w:r w:rsidRPr="00CF396E">
        <w:rPr>
          <w:rFonts w:ascii="Arial" w:hAnsi="Arial" w:cs="Arial"/>
          <w:b/>
          <w:bCs/>
        </w:rPr>
        <w:t>Weakness</w:t>
      </w:r>
    </w:p>
    <w:p w14:paraId="2A7C19EC" w14:textId="77777777" w:rsidR="006448D0" w:rsidRPr="00CF396E" w:rsidRDefault="00D82EEE" w:rsidP="00CF396E">
      <w:pPr>
        <w:rPr>
          <w:rFonts w:ascii="Arial" w:hAnsi="Arial" w:cs="Arial"/>
        </w:rPr>
      </w:pPr>
      <w:r w:rsidRPr="00CF396E">
        <w:rPr>
          <w:rFonts w:ascii="Arial" w:hAnsi="Arial" w:cs="Arial"/>
        </w:rPr>
        <w:t xml:space="preserve">Decline in EPS has its negative impact on operating profit which in term leads to decline net sales of the business. </w:t>
      </w:r>
    </w:p>
    <w:p w14:paraId="2A7C19ED" w14:textId="77777777" w:rsidR="006448D0" w:rsidRPr="00CF396E" w:rsidRDefault="00D82EEE" w:rsidP="00CF396E">
      <w:pPr>
        <w:pStyle w:val="Heading2"/>
        <w:rPr>
          <w:rFonts w:ascii="Arial" w:hAnsi="Arial" w:cs="Arial"/>
          <w:sz w:val="24"/>
          <w:szCs w:val="24"/>
        </w:rPr>
      </w:pPr>
      <w:bookmarkStart w:id="10" w:name="_Toc214111790"/>
      <w:r w:rsidRPr="00CF396E">
        <w:rPr>
          <w:rFonts w:ascii="Arial" w:hAnsi="Arial" w:cs="Arial"/>
          <w:sz w:val="24"/>
          <w:szCs w:val="24"/>
        </w:rPr>
        <w:t>1.6 Gearing (Solvency) Analysis</w:t>
      </w:r>
      <w:bookmarkEnd w:id="10"/>
    </w:p>
    <w:p w14:paraId="2A7C19EE"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47" wp14:editId="2A7C1E48">
            <wp:extent cx="5943600" cy="3568700"/>
            <wp:effectExtent l="0" t="0" r="0" b="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14:paraId="2A7C19EF" w14:textId="77777777" w:rsidR="006448D0" w:rsidRPr="00CF396E" w:rsidRDefault="00D82EEE" w:rsidP="00CF396E">
      <w:pPr>
        <w:jc w:val="center"/>
        <w:rPr>
          <w:rFonts w:ascii="Arial" w:hAnsi="Arial" w:cs="Arial"/>
          <w:b/>
          <w:bCs/>
        </w:rPr>
      </w:pPr>
      <w:r w:rsidRPr="00CF396E">
        <w:rPr>
          <w:rFonts w:ascii="Arial" w:hAnsi="Arial" w:cs="Arial"/>
          <w:b/>
          <w:bCs/>
        </w:rPr>
        <w:t>Figure 6: Gearing ratios</w:t>
      </w:r>
    </w:p>
    <w:p w14:paraId="2A7C19F0"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9F1" w14:textId="77777777" w:rsidR="006448D0" w:rsidRPr="00CF396E" w:rsidRDefault="00D82EEE" w:rsidP="00CF396E">
      <w:pPr>
        <w:rPr>
          <w:rFonts w:ascii="Arial" w:hAnsi="Arial" w:cs="Arial"/>
        </w:rPr>
      </w:pPr>
      <w:r w:rsidRPr="00CF396E">
        <w:rPr>
          <w:rFonts w:ascii="Arial" w:hAnsi="Arial" w:cs="Arial"/>
        </w:rPr>
        <w:t xml:space="preserve">The gearing ratio is the most significant financial metrics that analyse debenture fund capability management of borrowed external financial assets in an organisation (Kenton, 2024). The key trend will also be defined with higher upward risk of General electronics </w:t>
      </w:r>
      <w:r w:rsidRPr="00CF396E">
        <w:rPr>
          <w:rFonts w:ascii="Arial" w:hAnsi="Arial" w:cs="Arial"/>
        </w:rPr>
        <w:lastRenderedPageBreak/>
        <w:t xml:space="preserve">in 2020-2024. The debt-to-equity ratio increased from 0.63 in 2020 to 1.11 in 2024, reflecting a 76% rise, driven by falling equity and increasing debt levels. In addition, </w:t>
      </w:r>
      <w:proofErr w:type="gramStart"/>
      <w:r w:rsidRPr="00CF396E">
        <w:rPr>
          <w:rFonts w:ascii="Arial" w:hAnsi="Arial" w:cs="Arial"/>
        </w:rPr>
        <w:t>The</w:t>
      </w:r>
      <w:proofErr w:type="gramEnd"/>
      <w:r w:rsidRPr="00CF396E">
        <w:rPr>
          <w:rFonts w:ascii="Arial" w:hAnsi="Arial" w:cs="Arial"/>
        </w:rPr>
        <w:t xml:space="preserve"> debt-to-capital ratio also rose from 0.49 to 0.71, a 45% increase, indicating growing reliance on borrowed funds [</w:t>
      </w:r>
      <w:r w:rsidRPr="00CF396E">
        <w:rPr>
          <w:rFonts w:ascii="Arial" w:hAnsi="Arial" w:cs="Arial"/>
          <w:b/>
          <w:bCs/>
        </w:rPr>
        <w:t>Refer to appendix1</w:t>
      </w:r>
      <w:r w:rsidRPr="00CF396E">
        <w:rPr>
          <w:rFonts w:ascii="Arial" w:hAnsi="Arial" w:cs="Arial"/>
        </w:rPr>
        <w:t xml:space="preserve">]. Further, the bank of interest holding interest rate is also increasing by a 6.66% gradual rate that increases the borrowing value of the organisation (Trading Economics, 2025). The interest coverage ratio shows the most concerning movement: it declined sharply from 26.21 in 2020 to 6.61 in 2022 (a 75% fall) and turned negative in 2023 and 2024 due to operating losses. </w:t>
      </w:r>
    </w:p>
    <w:p w14:paraId="2A7C19F2" w14:textId="77777777" w:rsidR="006448D0" w:rsidRPr="00CF396E" w:rsidRDefault="00D82EEE" w:rsidP="00CF396E">
      <w:pPr>
        <w:rPr>
          <w:rFonts w:ascii="Arial" w:hAnsi="Arial" w:cs="Arial"/>
          <w:b/>
          <w:bCs/>
        </w:rPr>
      </w:pPr>
      <w:r w:rsidRPr="00CF396E">
        <w:rPr>
          <w:rFonts w:ascii="Arial" w:hAnsi="Arial" w:cs="Arial"/>
          <w:b/>
          <w:bCs/>
        </w:rPr>
        <w:t>Strength</w:t>
      </w:r>
    </w:p>
    <w:p w14:paraId="2A7C19F3" w14:textId="77777777" w:rsidR="006448D0" w:rsidRPr="00CF396E" w:rsidRDefault="00D82EEE" w:rsidP="00CF396E">
      <w:pPr>
        <w:rPr>
          <w:rFonts w:ascii="Arial" w:hAnsi="Arial" w:cs="Arial"/>
        </w:rPr>
      </w:pPr>
      <w:r w:rsidRPr="00CF396E">
        <w:rPr>
          <w:rFonts w:ascii="Arial" w:hAnsi="Arial" w:cs="Arial"/>
        </w:rPr>
        <w:t>Rising debt-to-equity ratio until 2022 shows increased leverage capacity supporting expansion before profitability declined.</w:t>
      </w:r>
    </w:p>
    <w:p w14:paraId="2A7C19F4" w14:textId="77777777" w:rsidR="006448D0" w:rsidRPr="00CF396E" w:rsidRDefault="00D82EEE" w:rsidP="00CF396E">
      <w:pPr>
        <w:rPr>
          <w:rFonts w:ascii="Arial" w:hAnsi="Arial" w:cs="Arial"/>
          <w:b/>
          <w:bCs/>
        </w:rPr>
      </w:pPr>
      <w:r w:rsidRPr="00CF396E">
        <w:rPr>
          <w:rFonts w:ascii="Arial" w:hAnsi="Arial" w:cs="Arial"/>
          <w:b/>
          <w:bCs/>
        </w:rPr>
        <w:t>Weakness</w:t>
      </w:r>
    </w:p>
    <w:p w14:paraId="2A7C19F5" w14:textId="77777777" w:rsidR="006448D0" w:rsidRPr="00CF396E" w:rsidRDefault="00D82EEE" w:rsidP="00CF396E">
      <w:pPr>
        <w:rPr>
          <w:rFonts w:ascii="Arial" w:hAnsi="Arial" w:cs="Arial"/>
        </w:rPr>
      </w:pPr>
      <w:r w:rsidRPr="00CF396E">
        <w:rPr>
          <w:rFonts w:ascii="Arial" w:hAnsi="Arial" w:cs="Arial"/>
        </w:rPr>
        <w:t>Negative interest coverage ratios in 2023–2024 highlight severe solvency risk and inability to meet interest obligations.</w:t>
      </w:r>
    </w:p>
    <w:p w14:paraId="2A7C19F6" w14:textId="77777777" w:rsidR="006448D0" w:rsidRPr="00CF396E" w:rsidRDefault="00D82EEE" w:rsidP="00CF396E">
      <w:pPr>
        <w:pStyle w:val="Heading2"/>
        <w:rPr>
          <w:rFonts w:ascii="Arial" w:hAnsi="Arial" w:cs="Arial"/>
          <w:sz w:val="24"/>
          <w:szCs w:val="24"/>
        </w:rPr>
      </w:pPr>
      <w:bookmarkStart w:id="11" w:name="_Toc214111791"/>
      <w:r w:rsidRPr="00CF396E">
        <w:rPr>
          <w:rFonts w:ascii="Arial" w:hAnsi="Arial" w:cs="Arial"/>
          <w:sz w:val="24"/>
          <w:szCs w:val="24"/>
        </w:rPr>
        <w:t>1.7 Cash Flow Position</w:t>
      </w:r>
      <w:bookmarkEnd w:id="11"/>
    </w:p>
    <w:p w14:paraId="2A7C19F7" w14:textId="77777777" w:rsidR="006448D0" w:rsidRPr="00CF396E" w:rsidRDefault="00D82EEE" w:rsidP="00CF396E">
      <w:pPr>
        <w:jc w:val="center"/>
        <w:rPr>
          <w:rFonts w:ascii="Arial" w:hAnsi="Arial" w:cs="Arial"/>
          <w:b/>
          <w:bCs/>
        </w:rPr>
      </w:pPr>
      <w:r w:rsidRPr="00CF396E">
        <w:rPr>
          <w:rFonts w:ascii="Arial" w:hAnsi="Arial" w:cs="Arial"/>
          <w:noProof/>
          <w:lang w:val="en-US" w:eastAsia="en-US"/>
        </w:rPr>
        <w:drawing>
          <wp:inline distT="114300" distB="114300" distL="114300" distR="114300" wp14:anchorId="2A7C1E49" wp14:editId="2A7C1E4A">
            <wp:extent cx="5943600" cy="3568700"/>
            <wp:effectExtent l="0" t="0" r="0" b="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r w:rsidRPr="00CF396E">
        <w:rPr>
          <w:rFonts w:ascii="Arial" w:hAnsi="Arial" w:cs="Arial"/>
          <w:b/>
          <w:bCs/>
        </w:rPr>
        <w:t>Figure 7: Cash Flow Performance of General Electronics</w:t>
      </w:r>
    </w:p>
    <w:p w14:paraId="2A7C19F8"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9F9" w14:textId="77777777" w:rsidR="006448D0" w:rsidRPr="00CF396E" w:rsidRDefault="00D82EEE" w:rsidP="00CF396E">
      <w:pPr>
        <w:rPr>
          <w:rFonts w:ascii="Arial" w:hAnsi="Arial" w:cs="Arial"/>
          <w:b/>
          <w:bCs/>
        </w:rPr>
      </w:pPr>
      <w:r w:rsidRPr="00CF396E">
        <w:rPr>
          <w:rFonts w:ascii="Arial" w:hAnsi="Arial" w:cs="Arial"/>
          <w:b/>
          <w:bCs/>
        </w:rPr>
        <w:lastRenderedPageBreak/>
        <w:t>Trend Analysis</w:t>
      </w:r>
    </w:p>
    <w:p w14:paraId="2A7C19FA" w14:textId="77777777" w:rsidR="006448D0" w:rsidRPr="00CF396E" w:rsidRDefault="00D82EEE" w:rsidP="00CF396E">
      <w:pPr>
        <w:rPr>
          <w:rFonts w:ascii="Arial" w:hAnsi="Arial" w:cs="Arial"/>
        </w:rPr>
      </w:pPr>
      <w:r w:rsidRPr="00CF396E">
        <w:rPr>
          <w:rFonts w:ascii="Arial" w:hAnsi="Arial" w:cs="Arial"/>
        </w:rPr>
        <w:t xml:space="preserve">General Electronics has observed issues in the availability of adequate financial resources that has also caused operational delays for the organisation. For example, the company has reduced its operating cashflow by 78.04% in 2024. The decline in the cash value has also lowered the product quality of the organisation. In the UK electronic sector, the value of the taxation expenses has enhanced from $7.81bn in 2023 to $8.5bn in 2024 (Davey, 2025). The enhancement in the statutory cost has reduced the capacity of the financial resources of General Electronics. On the other hand, the organisation has also lowered its Return on Assets value by 64.28% in 2024. The decline in the financial resources has hampered the operational efficiency of General Electronics. </w:t>
      </w:r>
    </w:p>
    <w:p w14:paraId="2A7C19FB" w14:textId="77777777" w:rsidR="006448D0" w:rsidRPr="00CF396E" w:rsidRDefault="00D82EEE" w:rsidP="00CF396E">
      <w:pPr>
        <w:rPr>
          <w:rFonts w:ascii="Arial" w:hAnsi="Arial" w:cs="Arial"/>
          <w:b/>
          <w:bCs/>
        </w:rPr>
      </w:pPr>
      <w:r w:rsidRPr="00CF396E">
        <w:rPr>
          <w:rFonts w:ascii="Arial" w:hAnsi="Arial" w:cs="Arial"/>
          <w:b/>
          <w:bCs/>
        </w:rPr>
        <w:t xml:space="preserve">Strength </w:t>
      </w:r>
    </w:p>
    <w:p w14:paraId="2A7C19FC" w14:textId="77777777" w:rsidR="006448D0" w:rsidRPr="00CF396E" w:rsidRDefault="00D82EEE" w:rsidP="00CF396E">
      <w:pPr>
        <w:rPr>
          <w:rFonts w:ascii="Arial" w:hAnsi="Arial" w:cs="Arial"/>
        </w:rPr>
      </w:pPr>
      <w:r w:rsidRPr="00CF396E">
        <w:rPr>
          <w:rFonts w:ascii="Arial" w:hAnsi="Arial" w:cs="Arial"/>
        </w:rPr>
        <w:t>General Electronics has reduced the losses in its operating cash flow value by 44.4% in 2024 as compared to 2022.</w:t>
      </w:r>
    </w:p>
    <w:p w14:paraId="2A7C19FD" w14:textId="77777777" w:rsidR="006448D0" w:rsidRPr="00CF396E" w:rsidRDefault="00D82EEE" w:rsidP="00CF396E">
      <w:pPr>
        <w:rPr>
          <w:rFonts w:ascii="Arial" w:hAnsi="Arial" w:cs="Arial"/>
          <w:b/>
          <w:bCs/>
        </w:rPr>
      </w:pPr>
      <w:r w:rsidRPr="00CF396E">
        <w:rPr>
          <w:rFonts w:ascii="Arial" w:hAnsi="Arial" w:cs="Arial"/>
          <w:b/>
          <w:bCs/>
        </w:rPr>
        <w:t>Weakness</w:t>
      </w:r>
    </w:p>
    <w:p w14:paraId="2A7C19FE" w14:textId="77777777" w:rsidR="006448D0" w:rsidRPr="00CF396E" w:rsidRDefault="00D82EEE" w:rsidP="00CF396E">
      <w:pPr>
        <w:rPr>
          <w:rFonts w:ascii="Arial" w:hAnsi="Arial" w:cs="Arial"/>
        </w:rPr>
      </w:pPr>
      <w:r w:rsidRPr="00CF396E">
        <w:rPr>
          <w:rFonts w:ascii="Arial" w:hAnsi="Arial" w:cs="Arial"/>
        </w:rPr>
        <w:t xml:space="preserve">The decline in the asset value has reduced the raw material quality of General Electronics. </w:t>
      </w:r>
      <w:r w:rsidRPr="00CF396E">
        <w:rPr>
          <w:rFonts w:ascii="Arial" w:hAnsi="Arial" w:cs="Arial"/>
        </w:rPr>
        <w:tab/>
      </w:r>
    </w:p>
    <w:p w14:paraId="2A7C19FF" w14:textId="77777777" w:rsidR="006448D0" w:rsidRPr="00CF396E" w:rsidRDefault="00D82EEE" w:rsidP="00CF396E">
      <w:pPr>
        <w:pStyle w:val="Heading2"/>
        <w:rPr>
          <w:rFonts w:ascii="Arial" w:hAnsi="Arial" w:cs="Arial"/>
          <w:sz w:val="24"/>
          <w:szCs w:val="24"/>
        </w:rPr>
      </w:pPr>
      <w:bookmarkStart w:id="12" w:name="_Toc214111792"/>
      <w:r w:rsidRPr="00CF396E">
        <w:rPr>
          <w:rFonts w:ascii="Arial" w:hAnsi="Arial" w:cs="Arial"/>
          <w:sz w:val="24"/>
          <w:szCs w:val="24"/>
        </w:rPr>
        <w:t>1.8 Corporate Failure Prediction through Altman Z-Score</w:t>
      </w:r>
      <w:bookmarkEnd w:id="12"/>
    </w:p>
    <w:p w14:paraId="2A7C1A00"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4B" wp14:editId="2A7C1E4C">
            <wp:extent cx="5943600" cy="1193800"/>
            <wp:effectExtent l="0" t="0" r="0" b="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943600" cy="1193800"/>
                    </a:xfrm>
                    <a:prstGeom prst="rect">
                      <a:avLst/>
                    </a:prstGeom>
                    <a:ln/>
                  </pic:spPr>
                </pic:pic>
              </a:graphicData>
            </a:graphic>
          </wp:inline>
        </w:drawing>
      </w:r>
    </w:p>
    <w:p w14:paraId="2A7C1A01" w14:textId="77777777" w:rsidR="006448D0" w:rsidRPr="00CF396E" w:rsidRDefault="00D82EEE" w:rsidP="00CF396E">
      <w:pPr>
        <w:jc w:val="center"/>
        <w:rPr>
          <w:rFonts w:ascii="Arial" w:hAnsi="Arial" w:cs="Arial"/>
          <w:b/>
          <w:bCs/>
        </w:rPr>
      </w:pPr>
      <w:r w:rsidRPr="00CF396E">
        <w:rPr>
          <w:rFonts w:ascii="Arial" w:hAnsi="Arial" w:cs="Arial"/>
          <w:noProof/>
          <w:lang w:val="en-US" w:eastAsia="en-US"/>
        </w:rPr>
        <w:lastRenderedPageBreak/>
        <w:drawing>
          <wp:inline distT="114300" distB="114300" distL="114300" distR="114300" wp14:anchorId="2A7C1E4D" wp14:editId="2A7C1E4E">
            <wp:extent cx="5943600" cy="35687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568700"/>
                    </a:xfrm>
                    <a:prstGeom prst="rect">
                      <a:avLst/>
                    </a:prstGeom>
                    <a:ln/>
                  </pic:spPr>
                </pic:pic>
              </a:graphicData>
            </a:graphic>
          </wp:inline>
        </w:drawing>
      </w:r>
      <w:r w:rsidRPr="00CF396E">
        <w:rPr>
          <w:rFonts w:ascii="Arial" w:hAnsi="Arial" w:cs="Arial"/>
          <w:b/>
          <w:bCs/>
        </w:rPr>
        <w:t>Figure 8: Altman Z score</w:t>
      </w:r>
    </w:p>
    <w:p w14:paraId="2A7C1A02"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A03" w14:textId="77777777" w:rsidR="006448D0" w:rsidRPr="00CF396E" w:rsidRDefault="00D82EEE" w:rsidP="00CF396E">
      <w:pPr>
        <w:rPr>
          <w:rFonts w:ascii="Arial" w:hAnsi="Arial" w:cs="Arial"/>
        </w:rPr>
      </w:pPr>
      <w:r w:rsidRPr="00CF396E">
        <w:rPr>
          <w:rFonts w:ascii="Arial" w:hAnsi="Arial" w:cs="Arial"/>
        </w:rPr>
        <w:t>The Altman Z-Score trend shows a gradual decline in financial stability from 2020 to 2024. In 2020, the company achieved a strong score of 3.69, placing it firmly in the Safe Zone, supported by healthy earnings and strong liquidity. Scores remained safe in 2021 and 2022, though gradually decreasing due to weakening profitability. In 2023, the Z-Score dropped sharply to 1.63, entering the Distress Zone as operating losses emerged [</w:t>
      </w:r>
      <w:r w:rsidRPr="00CF396E">
        <w:rPr>
          <w:rFonts w:ascii="Arial" w:hAnsi="Arial" w:cs="Arial"/>
          <w:b/>
          <w:bCs/>
        </w:rPr>
        <w:t>Refer to figure 8</w:t>
      </w:r>
      <w:r w:rsidRPr="00CF396E">
        <w:rPr>
          <w:rFonts w:ascii="Arial" w:hAnsi="Arial" w:cs="Arial"/>
        </w:rPr>
        <w:t>]. By 2024, the score slightly recovered to 2.24, placing the firm in the Grey Zone, indicating moderate risk. Overall, the trend reflects declining financial strength and rising bankruptcy risk over time.</w:t>
      </w:r>
      <w:r w:rsidRPr="00CF396E">
        <w:rPr>
          <w:rFonts w:ascii="Arial" w:hAnsi="Arial" w:cs="Arial"/>
        </w:rPr>
        <w:tab/>
      </w:r>
    </w:p>
    <w:p w14:paraId="2A7C1A04" w14:textId="77777777" w:rsidR="006448D0" w:rsidRPr="00CF396E" w:rsidRDefault="00D82EEE" w:rsidP="00CF396E">
      <w:pPr>
        <w:pStyle w:val="Heading2"/>
        <w:rPr>
          <w:rFonts w:ascii="Arial" w:hAnsi="Arial" w:cs="Arial"/>
          <w:sz w:val="24"/>
          <w:szCs w:val="24"/>
        </w:rPr>
      </w:pPr>
      <w:bookmarkStart w:id="13" w:name="_pb7netyxz6ke" w:colFirst="0" w:colLast="0"/>
      <w:bookmarkEnd w:id="13"/>
      <w:r w:rsidRPr="00CF396E">
        <w:rPr>
          <w:rFonts w:ascii="Arial" w:hAnsi="Arial" w:cs="Arial"/>
          <w:sz w:val="24"/>
          <w:szCs w:val="24"/>
        </w:rPr>
        <w:br w:type="page"/>
      </w:r>
    </w:p>
    <w:p w14:paraId="2A7C1A05" w14:textId="77777777" w:rsidR="006448D0" w:rsidRPr="00CF396E" w:rsidRDefault="00D82EEE" w:rsidP="00CF396E">
      <w:pPr>
        <w:pStyle w:val="Heading1"/>
        <w:rPr>
          <w:rFonts w:ascii="Arial" w:hAnsi="Arial" w:cs="Arial"/>
          <w:sz w:val="24"/>
          <w:szCs w:val="24"/>
        </w:rPr>
      </w:pPr>
      <w:bookmarkStart w:id="14" w:name="_Toc214111793"/>
      <w:r w:rsidRPr="00CF396E">
        <w:rPr>
          <w:rFonts w:ascii="Arial" w:hAnsi="Arial" w:cs="Arial"/>
          <w:sz w:val="24"/>
          <w:szCs w:val="24"/>
        </w:rPr>
        <w:lastRenderedPageBreak/>
        <w:t>2. Working Capital Management Analysis</w:t>
      </w:r>
      <w:bookmarkEnd w:id="14"/>
      <w:r w:rsidRPr="00CF396E">
        <w:rPr>
          <w:rFonts w:ascii="Arial" w:hAnsi="Arial" w:cs="Arial"/>
          <w:sz w:val="24"/>
          <w:szCs w:val="24"/>
        </w:rPr>
        <w:tab/>
        <w:t xml:space="preserve"> </w:t>
      </w:r>
    </w:p>
    <w:p w14:paraId="2A7C1A06" w14:textId="77777777" w:rsidR="006448D0" w:rsidRPr="00CF396E" w:rsidRDefault="00D82EEE" w:rsidP="00CF396E">
      <w:pPr>
        <w:pStyle w:val="Heading2"/>
        <w:rPr>
          <w:rFonts w:ascii="Arial" w:hAnsi="Arial" w:cs="Arial"/>
          <w:sz w:val="24"/>
          <w:szCs w:val="24"/>
        </w:rPr>
      </w:pPr>
      <w:bookmarkStart w:id="15" w:name="_Toc214111794"/>
      <w:r w:rsidRPr="00CF396E">
        <w:rPr>
          <w:rFonts w:ascii="Arial" w:hAnsi="Arial" w:cs="Arial"/>
          <w:sz w:val="24"/>
          <w:szCs w:val="24"/>
        </w:rPr>
        <w:t>2.1 Working Capital Position Overview</w:t>
      </w:r>
      <w:bookmarkEnd w:id="15"/>
      <w:r w:rsidRPr="00CF396E">
        <w:rPr>
          <w:rFonts w:ascii="Arial" w:hAnsi="Arial" w:cs="Arial"/>
          <w:sz w:val="24"/>
          <w:szCs w:val="24"/>
        </w:rPr>
        <w:tab/>
      </w:r>
    </w:p>
    <w:p w14:paraId="2A7C1A07" w14:textId="77777777" w:rsidR="006448D0" w:rsidRPr="00CF396E" w:rsidRDefault="00D82EEE" w:rsidP="00CF396E">
      <w:pPr>
        <w:pStyle w:val="Heading3"/>
        <w:rPr>
          <w:rFonts w:ascii="Arial" w:hAnsi="Arial" w:cs="Arial"/>
        </w:rPr>
      </w:pPr>
      <w:bookmarkStart w:id="16" w:name="_Toc214111795"/>
      <w:r w:rsidRPr="00CF396E">
        <w:rPr>
          <w:rFonts w:ascii="Arial" w:hAnsi="Arial" w:cs="Arial"/>
        </w:rPr>
        <w:t>2.1.1 Current Assets vs. Current Liabilities</w:t>
      </w:r>
      <w:bookmarkEnd w:id="16"/>
    </w:p>
    <w:p w14:paraId="2A7C1A08" w14:textId="77777777" w:rsidR="006448D0" w:rsidRPr="00CF396E" w:rsidRDefault="00D82EEE" w:rsidP="00CF396E">
      <w:pPr>
        <w:rPr>
          <w:rFonts w:ascii="Arial" w:hAnsi="Arial" w:cs="Arial"/>
        </w:rPr>
      </w:pPr>
      <w:r w:rsidRPr="00CF396E">
        <w:rPr>
          <w:rFonts w:ascii="Arial" w:hAnsi="Arial" w:cs="Arial"/>
        </w:rPr>
        <w:t>The current asset decreases about 25.8% in 2024 as compared to 2020 that has its impact on the cash flow leading to rises of prepaid expenses and selling of cash in generating cash flow. The decrease in assets has its negative impact on cash which in term leads to decline in overall sales encounter operational disruption. The current liabilities decrease about 11.7% which has its negative impact on the cash flow leading to managing short-term debts and dealing with short term obligations which leads to rises in financial penalties. For example, UK electronic industry profit dropped about 23% with rises in sales 20% due to the price of electricity tax. Economic growth and inflation (Mitchell, 2025)</w:t>
      </w:r>
      <w:r w:rsidRPr="00CF396E">
        <w:rPr>
          <w:rFonts w:ascii="Arial" w:hAnsi="Arial" w:cs="Arial"/>
        </w:rPr>
        <w:tab/>
        <w:t xml:space="preserve">. </w:t>
      </w:r>
    </w:p>
    <w:p w14:paraId="2A7C1A09" w14:textId="77777777" w:rsidR="006448D0" w:rsidRPr="00CF396E" w:rsidRDefault="00D82EEE" w:rsidP="00CF396E">
      <w:pPr>
        <w:pStyle w:val="Heading3"/>
        <w:rPr>
          <w:rFonts w:ascii="Arial" w:hAnsi="Arial" w:cs="Arial"/>
        </w:rPr>
      </w:pPr>
      <w:bookmarkStart w:id="17" w:name="_Toc214111796"/>
      <w:r w:rsidRPr="00CF396E">
        <w:rPr>
          <w:rFonts w:ascii="Arial" w:hAnsi="Arial" w:cs="Arial"/>
        </w:rPr>
        <w:t>2.1.2 Liquidity divergent analysis</w:t>
      </w:r>
      <w:bookmarkEnd w:id="17"/>
      <w:r w:rsidRPr="00CF396E">
        <w:rPr>
          <w:rFonts w:ascii="Arial" w:hAnsi="Arial" w:cs="Arial"/>
        </w:rPr>
        <w:tab/>
      </w:r>
    </w:p>
    <w:p w14:paraId="2A7C1A0A"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4F" wp14:editId="2A7C1E50">
            <wp:extent cx="5772150" cy="2171700"/>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72150" cy="2171700"/>
                    </a:xfrm>
                    <a:prstGeom prst="rect">
                      <a:avLst/>
                    </a:prstGeom>
                    <a:ln/>
                  </pic:spPr>
                </pic:pic>
              </a:graphicData>
            </a:graphic>
          </wp:inline>
        </w:drawing>
      </w:r>
    </w:p>
    <w:p w14:paraId="2A7C1A0B" w14:textId="77777777" w:rsidR="006448D0" w:rsidRPr="00CF396E" w:rsidRDefault="00D82EEE" w:rsidP="00CF396E">
      <w:pPr>
        <w:jc w:val="center"/>
        <w:rPr>
          <w:rFonts w:ascii="Arial" w:hAnsi="Arial" w:cs="Arial"/>
          <w:b/>
          <w:bCs/>
        </w:rPr>
      </w:pPr>
      <w:r w:rsidRPr="00CF396E">
        <w:rPr>
          <w:rFonts w:ascii="Arial" w:hAnsi="Arial" w:cs="Arial"/>
          <w:b/>
          <w:bCs/>
        </w:rPr>
        <w:t>Figure 9: Liquidity stress</w:t>
      </w:r>
    </w:p>
    <w:p w14:paraId="2A7C1A0C"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A0D" w14:textId="77777777" w:rsidR="006448D0" w:rsidRPr="00CF396E" w:rsidRDefault="00D82EEE" w:rsidP="00CF396E">
      <w:pPr>
        <w:rPr>
          <w:rFonts w:ascii="Arial" w:hAnsi="Arial" w:cs="Arial"/>
        </w:rPr>
      </w:pPr>
      <w:r w:rsidRPr="00CF396E">
        <w:rPr>
          <w:rFonts w:ascii="Arial" w:hAnsi="Arial" w:cs="Arial"/>
        </w:rPr>
        <w:t>The weighted liquidity score for General Electronics declines from 1.41 in 2020 to 1.17 in 2024, showing increasing liquidity stress. This deterioration aligns with falling current assets from £326,843m to £242,494m and a sharp drop in cash from £57,153m to £26,783m, which pushed the cash ratio down from 0.32 to 0.17. Although the quick ratio remained above 1.30 until 2023, reduced inventories and weaker cash levels drove the score downward. The slight improvement in 2023 (1.25) was not sustained, and the 2024 decline reflects tightening short-term financial flexibility. Overall, reduced cash strength and shrinking current assets indicate rising liquidity pressure.</w:t>
      </w:r>
    </w:p>
    <w:p w14:paraId="2A7C1A0E" w14:textId="77777777" w:rsidR="006448D0" w:rsidRPr="00CF396E" w:rsidRDefault="00D82EEE" w:rsidP="00CF396E">
      <w:pPr>
        <w:pStyle w:val="Heading2"/>
        <w:rPr>
          <w:rFonts w:ascii="Arial" w:hAnsi="Arial" w:cs="Arial"/>
          <w:sz w:val="24"/>
          <w:szCs w:val="24"/>
        </w:rPr>
      </w:pPr>
      <w:bookmarkStart w:id="18" w:name="_Toc214111797"/>
      <w:r w:rsidRPr="00CF396E">
        <w:rPr>
          <w:rFonts w:ascii="Arial" w:hAnsi="Arial" w:cs="Arial"/>
          <w:sz w:val="24"/>
          <w:szCs w:val="24"/>
        </w:rPr>
        <w:lastRenderedPageBreak/>
        <w:t>2.2 Cash Operating Cycle Analysis</w:t>
      </w:r>
      <w:bookmarkEnd w:id="18"/>
      <w:r w:rsidRPr="00CF396E">
        <w:rPr>
          <w:rFonts w:ascii="Arial" w:hAnsi="Arial" w:cs="Arial"/>
          <w:sz w:val="24"/>
          <w:szCs w:val="24"/>
        </w:rPr>
        <w:tab/>
      </w:r>
    </w:p>
    <w:p w14:paraId="2A7C1A0F" w14:textId="77777777" w:rsidR="006448D0" w:rsidRPr="00CF396E" w:rsidRDefault="00D82EEE" w:rsidP="00CF396E">
      <w:pPr>
        <w:pStyle w:val="Heading3"/>
        <w:rPr>
          <w:rFonts w:ascii="Arial" w:hAnsi="Arial" w:cs="Arial"/>
        </w:rPr>
      </w:pPr>
      <w:bookmarkStart w:id="19" w:name="_Toc214111798"/>
      <w:r w:rsidRPr="00CF396E">
        <w:rPr>
          <w:rFonts w:ascii="Arial" w:hAnsi="Arial" w:cs="Arial"/>
        </w:rPr>
        <w:t>2.2.1 Inventory holding period</w:t>
      </w:r>
      <w:bookmarkEnd w:id="19"/>
    </w:p>
    <w:p w14:paraId="2A7C1A10"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51" wp14:editId="2A7C1E52">
            <wp:extent cx="5810250" cy="12954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810250" cy="1295400"/>
                    </a:xfrm>
                    <a:prstGeom prst="rect">
                      <a:avLst/>
                    </a:prstGeom>
                    <a:ln/>
                  </pic:spPr>
                </pic:pic>
              </a:graphicData>
            </a:graphic>
          </wp:inline>
        </w:drawing>
      </w:r>
    </w:p>
    <w:p w14:paraId="2A7C1A11" w14:textId="77777777" w:rsidR="006448D0" w:rsidRPr="00CF396E" w:rsidRDefault="00D82EEE" w:rsidP="00CF396E">
      <w:pPr>
        <w:jc w:val="center"/>
        <w:rPr>
          <w:rFonts w:ascii="Arial" w:hAnsi="Arial" w:cs="Arial"/>
          <w:b/>
          <w:bCs/>
        </w:rPr>
      </w:pPr>
      <w:r w:rsidRPr="00CF396E">
        <w:rPr>
          <w:rFonts w:ascii="Arial" w:hAnsi="Arial" w:cs="Arial"/>
          <w:b/>
          <w:bCs/>
        </w:rPr>
        <w:t>Figure 10: Inventory holding period</w:t>
      </w:r>
    </w:p>
    <w:p w14:paraId="2A7C1A12"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A13" w14:textId="77777777" w:rsidR="006448D0" w:rsidRPr="00CF396E" w:rsidRDefault="00D82EEE" w:rsidP="00CF396E">
      <w:pPr>
        <w:rPr>
          <w:rFonts w:ascii="Arial" w:hAnsi="Arial" w:cs="Arial"/>
        </w:rPr>
      </w:pPr>
      <w:r w:rsidRPr="00CF396E">
        <w:rPr>
          <w:rFonts w:ascii="Arial" w:hAnsi="Arial" w:cs="Arial"/>
        </w:rPr>
        <w:t xml:space="preserve">General Electronics has reduced its cost of sales value by 36.07% in 2024 as compared to 2020. On the other hand, the organisation has also improved the value of its inventories by 76.01% in 2024. The improvement in the stock management activities has helped the organisation in improving its operational productivity. In the USA, the electronic sector has achieved investments worth $13.9bn from Toyota Motor Corporations for developing battery units in 2025 (Jazeera, 2025). The industrial expansion has helped General Electronics in reducing manufacturing delays and improving its product quality significantly. </w:t>
      </w:r>
    </w:p>
    <w:p w14:paraId="2A7C1A14" w14:textId="77777777" w:rsidR="006448D0" w:rsidRPr="00CF396E" w:rsidRDefault="00D82EEE" w:rsidP="00CF396E">
      <w:pPr>
        <w:pStyle w:val="Heading3"/>
        <w:rPr>
          <w:rFonts w:ascii="Arial" w:hAnsi="Arial" w:cs="Arial"/>
        </w:rPr>
      </w:pPr>
      <w:bookmarkStart w:id="20" w:name="_Toc214111799"/>
      <w:r w:rsidRPr="00CF396E">
        <w:rPr>
          <w:rFonts w:ascii="Arial" w:hAnsi="Arial" w:cs="Arial"/>
        </w:rPr>
        <w:t>2.2.2 Receivables Collection Period</w:t>
      </w:r>
      <w:bookmarkEnd w:id="20"/>
      <w:r w:rsidRPr="00CF396E">
        <w:rPr>
          <w:rFonts w:ascii="Arial" w:hAnsi="Arial" w:cs="Arial"/>
        </w:rPr>
        <w:tab/>
      </w:r>
    </w:p>
    <w:p w14:paraId="2A7C1A15" w14:textId="77777777" w:rsidR="006448D0" w:rsidRPr="00CF396E" w:rsidRDefault="00D82EEE" w:rsidP="00CF396E">
      <w:pPr>
        <w:rPr>
          <w:rFonts w:ascii="Arial" w:hAnsi="Arial" w:cs="Arial"/>
        </w:rPr>
      </w:pPr>
      <w:r w:rsidRPr="00CF396E">
        <w:rPr>
          <w:rFonts w:ascii="Arial" w:hAnsi="Arial" w:cs="Arial"/>
        </w:rPr>
        <w:t xml:space="preserve">General Electronics has enhanced its receivable collection value by 23.45% from 2020 to 2024. In the UK electronic sector, the trade discount value provided by organisations on consumer products has increased to around $2bn in 2025 (Livemint, 2025). The lowering of the product prices has enhanced the product demand of companies such as General Electronics among the customers. On the other hand, the UK government has invested $12.3bn in developing automated invoice platforms such as “Zoho” for improving the payment process in 2025 (IBS Technology, 2025). The enhancement in the digital transactions has helped General Electronics in strengthening its creditor relationship. </w:t>
      </w:r>
    </w:p>
    <w:p w14:paraId="2A7C1A16" w14:textId="77777777" w:rsidR="006448D0" w:rsidRPr="00CF396E" w:rsidRDefault="00D82EEE" w:rsidP="00CF396E">
      <w:pPr>
        <w:pStyle w:val="Heading3"/>
        <w:rPr>
          <w:rFonts w:ascii="Arial" w:hAnsi="Arial" w:cs="Arial"/>
        </w:rPr>
      </w:pPr>
      <w:bookmarkStart w:id="21" w:name="_Toc214111800"/>
      <w:r w:rsidRPr="00CF396E">
        <w:rPr>
          <w:rFonts w:ascii="Arial" w:hAnsi="Arial" w:cs="Arial"/>
        </w:rPr>
        <w:t>2.2.3 Payables Period</w:t>
      </w:r>
      <w:bookmarkEnd w:id="21"/>
    </w:p>
    <w:p w14:paraId="2A7C1A17" w14:textId="77777777" w:rsidR="006448D0" w:rsidRPr="00CF396E" w:rsidRDefault="00D82EEE" w:rsidP="00CF396E">
      <w:pPr>
        <w:rPr>
          <w:rFonts w:ascii="Arial" w:hAnsi="Arial" w:cs="Arial"/>
        </w:rPr>
      </w:pPr>
      <w:r w:rsidRPr="00CF396E">
        <w:rPr>
          <w:rFonts w:ascii="Arial" w:hAnsi="Arial" w:cs="Arial"/>
        </w:rPr>
        <w:t xml:space="preserve">General Electronics account payable decreases about 13.45% in 2024 in 2020 which negatively affects cash flow by leading to rises of the liquidity risk. This has its significant impact on financial statements by the ability to manage cash that is addressed from the working capital. This in term reduces the final cash outlay by analysing final cash outlay </w:t>
      </w:r>
      <w:r w:rsidRPr="00CF396E">
        <w:rPr>
          <w:rFonts w:ascii="Arial" w:hAnsi="Arial" w:cs="Arial"/>
        </w:rPr>
        <w:lastRenderedPageBreak/>
        <w:t xml:space="preserve">which in term leads to rises of credit rationing of the business. The UK electronic industry leads days rises about 15 to 20 days illustrate overall managing of the raw materials (Williams, 2025). This encounters shifts in the supply chain which enhance overall productivity of business. </w:t>
      </w:r>
      <w:r w:rsidRPr="00CF396E">
        <w:rPr>
          <w:rFonts w:ascii="Arial" w:hAnsi="Arial" w:cs="Arial"/>
        </w:rPr>
        <w:tab/>
      </w:r>
    </w:p>
    <w:p w14:paraId="2A7C1A18" w14:textId="77777777" w:rsidR="006448D0" w:rsidRPr="00CF396E" w:rsidRDefault="00D82EEE" w:rsidP="00CF396E">
      <w:pPr>
        <w:pStyle w:val="Heading3"/>
        <w:rPr>
          <w:rFonts w:ascii="Arial" w:hAnsi="Arial" w:cs="Arial"/>
        </w:rPr>
      </w:pPr>
      <w:bookmarkStart w:id="22" w:name="_Toc214111801"/>
      <w:r w:rsidRPr="00CF396E">
        <w:rPr>
          <w:rFonts w:ascii="Arial" w:hAnsi="Arial" w:cs="Arial"/>
        </w:rPr>
        <w:t>2.2.4 Net Operating Cycle Evaluation</w:t>
      </w:r>
      <w:bookmarkEnd w:id="22"/>
    </w:p>
    <w:p w14:paraId="2A7C1A19" w14:textId="77777777" w:rsidR="006448D0" w:rsidRPr="00CF396E" w:rsidRDefault="00D82EEE" w:rsidP="00CF396E">
      <w:pPr>
        <w:rPr>
          <w:rFonts w:ascii="Arial" w:hAnsi="Arial" w:cs="Arial"/>
        </w:rPr>
      </w:pPr>
      <w:r w:rsidRPr="00CF396E">
        <w:rPr>
          <w:rFonts w:ascii="Arial" w:hAnsi="Arial" w:cs="Arial"/>
          <w:noProof/>
          <w:lang w:val="en-US" w:eastAsia="en-US"/>
        </w:rPr>
        <w:drawing>
          <wp:inline distT="114300" distB="114300" distL="114300" distR="114300" wp14:anchorId="2A7C1E53" wp14:editId="2A7C1E54">
            <wp:extent cx="5819775" cy="2200275"/>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819775" cy="2200275"/>
                    </a:xfrm>
                    <a:prstGeom prst="rect">
                      <a:avLst/>
                    </a:prstGeom>
                    <a:ln/>
                  </pic:spPr>
                </pic:pic>
              </a:graphicData>
            </a:graphic>
          </wp:inline>
        </w:drawing>
      </w:r>
    </w:p>
    <w:p w14:paraId="2A7C1A1A" w14:textId="77777777" w:rsidR="006448D0" w:rsidRPr="00CF396E" w:rsidRDefault="00D82EEE" w:rsidP="00CF396E">
      <w:pPr>
        <w:jc w:val="center"/>
        <w:rPr>
          <w:rFonts w:ascii="Arial" w:hAnsi="Arial" w:cs="Arial"/>
          <w:b/>
          <w:bCs/>
        </w:rPr>
      </w:pPr>
      <w:r w:rsidRPr="00CF396E">
        <w:rPr>
          <w:rFonts w:ascii="Arial" w:hAnsi="Arial" w:cs="Arial"/>
          <w:b/>
          <w:bCs/>
        </w:rPr>
        <w:t>Figure 11: Cash operating cycle</w:t>
      </w:r>
    </w:p>
    <w:p w14:paraId="2A7C1A1B"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A1C" w14:textId="77777777" w:rsidR="006448D0" w:rsidRPr="00CF396E" w:rsidRDefault="00D82EEE" w:rsidP="00CF396E">
      <w:pPr>
        <w:rPr>
          <w:rFonts w:ascii="Arial" w:hAnsi="Arial" w:cs="Arial"/>
        </w:rPr>
      </w:pPr>
      <w:r w:rsidRPr="00CF396E">
        <w:rPr>
          <w:rFonts w:ascii="Arial" w:hAnsi="Arial" w:cs="Arial"/>
        </w:rPr>
        <w:t xml:space="preserve">General Electronics has enhanced the growth of its Net Operating Cycle by 40.9% in 2020-2024. The improvements in the operational activities has helped the organisation in improving its productivity. In the Japanese electronics sector, the government has provided financial grants worth ¥3.9tn for meeting the semiconductor requirements of the organisation in 2025 (Nippon, 2024). In addition, the investment has also helped the electronics industry in meeting the financial requirements of its manufacturing activities. The economic assistance from the local authorities has helped General Electronics in ensuring the smooth execution of business operations. </w:t>
      </w:r>
      <w:r w:rsidRPr="00CF396E">
        <w:rPr>
          <w:rFonts w:ascii="Arial" w:hAnsi="Arial" w:cs="Arial"/>
        </w:rPr>
        <w:tab/>
      </w:r>
    </w:p>
    <w:p w14:paraId="23EC5870" w14:textId="77777777" w:rsidR="00CF396E" w:rsidRDefault="00CF396E" w:rsidP="00CF396E">
      <w:pPr>
        <w:pStyle w:val="Heading2"/>
        <w:rPr>
          <w:rFonts w:ascii="Arial" w:hAnsi="Arial" w:cs="Arial"/>
          <w:sz w:val="24"/>
          <w:szCs w:val="24"/>
        </w:rPr>
      </w:pPr>
      <w:bookmarkStart w:id="23" w:name="_Toc214111802"/>
    </w:p>
    <w:p w14:paraId="114426A4" w14:textId="77777777" w:rsidR="00CF396E" w:rsidRDefault="00CF396E" w:rsidP="00CF396E">
      <w:pPr>
        <w:pStyle w:val="Heading2"/>
        <w:rPr>
          <w:rFonts w:ascii="Arial" w:hAnsi="Arial" w:cs="Arial"/>
          <w:sz w:val="24"/>
          <w:szCs w:val="24"/>
        </w:rPr>
      </w:pPr>
    </w:p>
    <w:p w14:paraId="2A7C1A1D" w14:textId="659A9A48" w:rsidR="006448D0" w:rsidRDefault="00D82EEE" w:rsidP="00CF396E">
      <w:pPr>
        <w:pStyle w:val="Heading2"/>
        <w:rPr>
          <w:rFonts w:ascii="Arial" w:hAnsi="Arial" w:cs="Arial"/>
          <w:sz w:val="24"/>
          <w:szCs w:val="24"/>
        </w:rPr>
      </w:pPr>
      <w:r w:rsidRPr="00CF396E">
        <w:rPr>
          <w:rFonts w:ascii="Arial" w:hAnsi="Arial" w:cs="Arial"/>
          <w:sz w:val="24"/>
          <w:szCs w:val="24"/>
        </w:rPr>
        <w:t>2.3 Working Capital Improvement Strategies</w:t>
      </w:r>
      <w:bookmarkEnd w:id="23"/>
      <w:r w:rsidRPr="00CF396E">
        <w:rPr>
          <w:rFonts w:ascii="Arial" w:hAnsi="Arial" w:cs="Arial"/>
          <w:sz w:val="24"/>
          <w:szCs w:val="24"/>
        </w:rPr>
        <w:tab/>
      </w:r>
    </w:p>
    <w:p w14:paraId="771DA008" w14:textId="77777777" w:rsidR="00CF396E" w:rsidRPr="00CF396E" w:rsidRDefault="00CF396E" w:rsidP="00CF396E"/>
    <w:p w14:paraId="2A7C1A1E" w14:textId="77777777" w:rsidR="006448D0" w:rsidRPr="00CF396E" w:rsidRDefault="00D82EEE" w:rsidP="00CF396E">
      <w:pPr>
        <w:rPr>
          <w:rFonts w:ascii="Arial" w:hAnsi="Arial" w:cs="Arial"/>
        </w:rPr>
      </w:pPr>
      <w:r w:rsidRPr="00CF396E">
        <w:rPr>
          <w:rFonts w:ascii="Arial" w:hAnsi="Arial" w:cs="Arial"/>
        </w:rPr>
        <w:t xml:space="preserve">General Electronics enhance improvement its working capital by accelerating receivables, extending payables and optimising on inventory. General Electronics manages its credit policy by serving early discounts in managing cash in reduction of </w:t>
      </w:r>
      <w:r w:rsidRPr="00CF396E">
        <w:rPr>
          <w:rFonts w:ascii="Arial" w:hAnsi="Arial" w:cs="Arial"/>
        </w:rPr>
        <w:lastRenderedPageBreak/>
        <w:t xml:space="preserve">short term cost. The company decreased its account payable about 53% in 2024 which improved through early payment and minimising unnecessary cost by reduction of overhead. The inventory maintenance improved through “Just-In-Time (JIT)” which encountered operational efficiency by reduction of operational cost and enhanced liquidity of the firm (Yosranindi, 2024). General Electronics improved its liquidity position by reduction of short-term borrowing and enhanced net income through restructuring. </w:t>
      </w:r>
    </w:p>
    <w:p w14:paraId="2FCC6919" w14:textId="77777777" w:rsidR="00CF396E" w:rsidRDefault="00CF396E" w:rsidP="00CF396E">
      <w:pPr>
        <w:pStyle w:val="Heading2"/>
        <w:rPr>
          <w:rFonts w:ascii="Arial" w:hAnsi="Arial" w:cs="Arial"/>
          <w:sz w:val="24"/>
          <w:szCs w:val="24"/>
        </w:rPr>
      </w:pPr>
      <w:bookmarkStart w:id="24" w:name="_Toc214111803"/>
    </w:p>
    <w:p w14:paraId="6CC69C40" w14:textId="77777777" w:rsidR="00CF396E" w:rsidRDefault="00CF396E" w:rsidP="00CF396E">
      <w:pPr>
        <w:pStyle w:val="Heading2"/>
        <w:rPr>
          <w:rFonts w:ascii="Arial" w:hAnsi="Arial" w:cs="Arial"/>
          <w:sz w:val="24"/>
          <w:szCs w:val="24"/>
        </w:rPr>
      </w:pPr>
    </w:p>
    <w:p w14:paraId="6385662B" w14:textId="77777777" w:rsidR="00CF396E" w:rsidRDefault="00CF396E" w:rsidP="00CF396E">
      <w:pPr>
        <w:pStyle w:val="Heading2"/>
        <w:rPr>
          <w:rFonts w:ascii="Arial" w:hAnsi="Arial" w:cs="Arial"/>
          <w:sz w:val="24"/>
          <w:szCs w:val="24"/>
        </w:rPr>
      </w:pPr>
    </w:p>
    <w:p w14:paraId="584F3938" w14:textId="77777777" w:rsidR="00CF396E" w:rsidRDefault="00CF396E" w:rsidP="00CF396E">
      <w:pPr>
        <w:pStyle w:val="Heading2"/>
        <w:rPr>
          <w:rFonts w:ascii="Arial" w:hAnsi="Arial" w:cs="Arial"/>
          <w:sz w:val="24"/>
          <w:szCs w:val="24"/>
        </w:rPr>
      </w:pPr>
    </w:p>
    <w:p w14:paraId="2A7C1A1F" w14:textId="5F804E78" w:rsidR="006448D0" w:rsidRPr="00CF396E" w:rsidRDefault="00D82EEE" w:rsidP="00CF396E">
      <w:pPr>
        <w:pStyle w:val="Heading2"/>
        <w:rPr>
          <w:rFonts w:ascii="Arial" w:hAnsi="Arial" w:cs="Arial"/>
          <w:sz w:val="24"/>
          <w:szCs w:val="24"/>
        </w:rPr>
      </w:pPr>
      <w:r w:rsidRPr="00CF396E">
        <w:rPr>
          <w:rFonts w:ascii="Arial" w:hAnsi="Arial" w:cs="Arial"/>
          <w:sz w:val="24"/>
          <w:szCs w:val="24"/>
        </w:rPr>
        <w:t>2.4 Short-Term vs. Long-Term Financing Evaluation</w:t>
      </w:r>
      <w:bookmarkEnd w:id="24"/>
      <w:r w:rsidRPr="00CF396E">
        <w:rPr>
          <w:rFonts w:ascii="Arial" w:hAnsi="Arial" w:cs="Arial"/>
          <w:sz w:val="24"/>
          <w:szCs w:val="24"/>
        </w:rPr>
        <w:tab/>
      </w:r>
    </w:p>
    <w:p w14:paraId="7B457C80" w14:textId="77777777" w:rsidR="00CF396E" w:rsidRDefault="00CF396E" w:rsidP="00CF396E">
      <w:pPr>
        <w:pStyle w:val="Heading3"/>
        <w:rPr>
          <w:rFonts w:ascii="Arial" w:hAnsi="Arial" w:cs="Arial"/>
        </w:rPr>
      </w:pPr>
      <w:bookmarkStart w:id="25" w:name="_Toc214111804"/>
    </w:p>
    <w:p w14:paraId="2AFDF7B0" w14:textId="77777777" w:rsidR="00CF396E" w:rsidRDefault="00D82EEE" w:rsidP="00CF396E">
      <w:pPr>
        <w:pStyle w:val="Heading3"/>
        <w:rPr>
          <w:rFonts w:ascii="Arial" w:hAnsi="Arial" w:cs="Arial"/>
        </w:rPr>
      </w:pPr>
      <w:r w:rsidRPr="00CF396E">
        <w:rPr>
          <w:rFonts w:ascii="Arial" w:hAnsi="Arial" w:cs="Arial"/>
        </w:rPr>
        <w:t>2.4.1 Short-Term Options</w:t>
      </w:r>
      <w:bookmarkEnd w:id="25"/>
      <w:r w:rsidRPr="00CF396E">
        <w:rPr>
          <w:rFonts w:ascii="Arial" w:hAnsi="Arial" w:cs="Arial"/>
        </w:rPr>
        <w:t xml:space="preserve"> </w:t>
      </w:r>
    </w:p>
    <w:p w14:paraId="2A7C1A20" w14:textId="0ABA5FE8" w:rsidR="006448D0" w:rsidRPr="00CF396E" w:rsidRDefault="00D82EEE" w:rsidP="00CF396E">
      <w:pPr>
        <w:pStyle w:val="Heading3"/>
        <w:rPr>
          <w:rFonts w:ascii="Arial" w:hAnsi="Arial" w:cs="Arial"/>
        </w:rPr>
      </w:pPr>
      <w:r w:rsidRPr="00CF396E">
        <w:rPr>
          <w:rFonts w:ascii="Arial" w:hAnsi="Arial" w:cs="Arial"/>
        </w:rPr>
        <w:tab/>
      </w:r>
    </w:p>
    <w:p w14:paraId="2A7C1A21" w14:textId="77777777" w:rsidR="006448D0" w:rsidRPr="00CF396E" w:rsidRDefault="00D82EEE" w:rsidP="00CF396E">
      <w:pPr>
        <w:rPr>
          <w:rFonts w:ascii="Arial" w:hAnsi="Arial" w:cs="Arial"/>
        </w:rPr>
      </w:pPr>
      <w:r w:rsidRPr="00CF396E">
        <w:rPr>
          <w:rFonts w:ascii="Arial" w:hAnsi="Arial" w:cs="Arial"/>
        </w:rPr>
        <w:t xml:space="preserve">General Electronics manages its repaying of credit 2.44% in 2024 by ability to manage long term debts which in term reduce interest rate. The negative impact on poor replying leads to rises of low credit score and increases high risk in lenders which leads to rises high financial stress. For example, Samsung, repaid its credit through the “Samsung Finance+” program to manage payment (Samsung, 2024). Thus, credit repayment has its positive impact on managing interest rate which leads to rejection of loan. </w:t>
      </w:r>
    </w:p>
    <w:p w14:paraId="21B3695D" w14:textId="77777777" w:rsidR="00CF396E" w:rsidRDefault="00CF396E" w:rsidP="00CF396E">
      <w:pPr>
        <w:pStyle w:val="Heading3"/>
        <w:rPr>
          <w:rFonts w:ascii="Arial" w:hAnsi="Arial" w:cs="Arial"/>
        </w:rPr>
      </w:pPr>
      <w:bookmarkStart w:id="26" w:name="_Toc214111805"/>
    </w:p>
    <w:p w14:paraId="2ACE1AF1" w14:textId="77777777" w:rsidR="00CF396E" w:rsidRDefault="00D82EEE" w:rsidP="00CF396E">
      <w:pPr>
        <w:pStyle w:val="Heading3"/>
        <w:rPr>
          <w:rFonts w:ascii="Arial" w:hAnsi="Arial" w:cs="Arial"/>
        </w:rPr>
      </w:pPr>
      <w:r w:rsidRPr="00CF396E">
        <w:rPr>
          <w:rFonts w:ascii="Arial" w:hAnsi="Arial" w:cs="Arial"/>
        </w:rPr>
        <w:t>2.4.2 Long-Term Options</w:t>
      </w:r>
      <w:bookmarkEnd w:id="26"/>
    </w:p>
    <w:p w14:paraId="2A7C1A22" w14:textId="402D7429" w:rsidR="006448D0" w:rsidRPr="00CF396E" w:rsidRDefault="00D82EEE" w:rsidP="00CF396E">
      <w:pPr>
        <w:pStyle w:val="Heading3"/>
        <w:rPr>
          <w:rFonts w:ascii="Arial" w:hAnsi="Arial" w:cs="Arial"/>
        </w:rPr>
      </w:pPr>
      <w:r w:rsidRPr="00CF396E">
        <w:rPr>
          <w:rFonts w:ascii="Arial" w:hAnsi="Arial" w:cs="Arial"/>
        </w:rPr>
        <w:tab/>
      </w:r>
    </w:p>
    <w:p w14:paraId="2A7C1A23" w14:textId="77777777" w:rsidR="006448D0" w:rsidRPr="00CF396E" w:rsidRDefault="00D82EEE" w:rsidP="00CF396E">
      <w:pPr>
        <w:rPr>
          <w:rFonts w:ascii="Arial" w:hAnsi="Arial" w:cs="Arial"/>
        </w:rPr>
      </w:pPr>
      <w:r w:rsidRPr="00CF396E">
        <w:rPr>
          <w:rFonts w:ascii="Arial" w:hAnsi="Arial" w:cs="Arial"/>
        </w:rPr>
        <w:t>General Electronics has enhanced the value of its long-term loans by 34.13% in 2020-2024. The UK Electronic sector has achieved business grants worth $14.74bn from the Bank of England for meeting its enhancement in the manufacturing expenses in 2024 (Imarc Group, 2025). In addition, the industry has also achieved innovation loans from the UK government for improving the product quality of MSME companies in 2025 (Government of UK, 2024). The financial assistance from local authorities has helped General Electronics in improving its productivity.</w:t>
      </w:r>
      <w:r w:rsidRPr="00CF396E">
        <w:rPr>
          <w:rFonts w:ascii="Arial" w:hAnsi="Arial" w:cs="Arial"/>
        </w:rPr>
        <w:br w:type="page"/>
      </w:r>
    </w:p>
    <w:p w14:paraId="2A7C1A24" w14:textId="77777777" w:rsidR="006448D0" w:rsidRPr="00CF396E" w:rsidRDefault="00D82EEE" w:rsidP="00CF396E">
      <w:pPr>
        <w:pStyle w:val="Heading1"/>
        <w:rPr>
          <w:rFonts w:ascii="Arial" w:hAnsi="Arial" w:cs="Arial"/>
          <w:sz w:val="24"/>
          <w:szCs w:val="24"/>
        </w:rPr>
      </w:pPr>
      <w:bookmarkStart w:id="27" w:name="_Toc214111806"/>
      <w:r w:rsidRPr="00CF396E">
        <w:rPr>
          <w:rFonts w:ascii="Arial" w:hAnsi="Arial" w:cs="Arial"/>
          <w:sz w:val="24"/>
          <w:szCs w:val="24"/>
        </w:rPr>
        <w:lastRenderedPageBreak/>
        <w:t>3. Strategic Financial Restructuring Plan</w:t>
      </w:r>
      <w:bookmarkEnd w:id="27"/>
      <w:r w:rsidRPr="00CF396E">
        <w:rPr>
          <w:rFonts w:ascii="Arial" w:hAnsi="Arial" w:cs="Arial"/>
          <w:sz w:val="24"/>
          <w:szCs w:val="24"/>
        </w:rPr>
        <w:tab/>
      </w:r>
    </w:p>
    <w:p w14:paraId="2A7C1A25" w14:textId="77777777" w:rsidR="006448D0" w:rsidRPr="00CF396E" w:rsidRDefault="00D82EEE" w:rsidP="00CF396E">
      <w:pPr>
        <w:pStyle w:val="Heading2"/>
        <w:rPr>
          <w:rFonts w:ascii="Arial" w:hAnsi="Arial" w:cs="Arial"/>
          <w:sz w:val="24"/>
          <w:szCs w:val="24"/>
        </w:rPr>
      </w:pPr>
      <w:bookmarkStart w:id="28" w:name="_Toc214111807"/>
      <w:r w:rsidRPr="00CF396E">
        <w:rPr>
          <w:rFonts w:ascii="Arial" w:hAnsi="Arial" w:cs="Arial"/>
          <w:sz w:val="24"/>
          <w:szCs w:val="24"/>
        </w:rPr>
        <w:t>3.1 Diagnosis of Core Financial Problems</w:t>
      </w:r>
      <w:bookmarkEnd w:id="28"/>
      <w:r w:rsidRPr="00CF396E">
        <w:rPr>
          <w:rFonts w:ascii="Arial" w:hAnsi="Arial" w:cs="Arial"/>
          <w:sz w:val="24"/>
          <w:szCs w:val="24"/>
        </w:rPr>
        <w:t xml:space="preserve"> </w:t>
      </w:r>
    </w:p>
    <w:p w14:paraId="2A7C1A26" w14:textId="77777777" w:rsidR="006448D0" w:rsidRPr="00CF396E" w:rsidRDefault="00D82EEE" w:rsidP="00CF396E">
      <w:pPr>
        <w:numPr>
          <w:ilvl w:val="0"/>
          <w:numId w:val="1"/>
        </w:numPr>
        <w:rPr>
          <w:rFonts w:ascii="Arial" w:hAnsi="Arial" w:cs="Arial"/>
          <w:b/>
          <w:bCs/>
        </w:rPr>
      </w:pPr>
      <w:r w:rsidRPr="00CF396E">
        <w:rPr>
          <w:rFonts w:ascii="Arial" w:hAnsi="Arial" w:cs="Arial"/>
          <w:b/>
          <w:bCs/>
        </w:rPr>
        <w:t>Lowering of Investment value</w:t>
      </w:r>
    </w:p>
    <w:p w14:paraId="2A7C1A27" w14:textId="77777777" w:rsidR="006448D0" w:rsidRPr="00CF396E" w:rsidRDefault="00D82EEE" w:rsidP="00CF396E">
      <w:pPr>
        <w:rPr>
          <w:rFonts w:ascii="Arial" w:hAnsi="Arial" w:cs="Arial"/>
        </w:rPr>
      </w:pPr>
      <w:r w:rsidRPr="00CF396E">
        <w:rPr>
          <w:rFonts w:ascii="Arial" w:hAnsi="Arial" w:cs="Arial"/>
        </w:rPr>
        <w:t xml:space="preserve">The decline in the value of the shares has been a critical issue for the organisations as it adversely influences the goodwill of the company among the investors. For example, General Electronics has reduced its investment ratios by 101.6% from 2022 to 2024. The reduction in the market shares has lowered the business growth of the organisation. In the UK consumer electronics sector, the EPS value has declined to -2.5% in 2025 (Herbert, 2025). The lowering of the share income has also reduced investment operations in the industry. On the other hand, the electronic industry also witnessed an enhancement in its monthly product prices by £2.5 due to an enhancement in tariff rates in 2025 (Jones, 2025). The decline in the market value and increase in commodity cost has reduced the brand growth of General Electronics. </w:t>
      </w:r>
    </w:p>
    <w:p w14:paraId="2A7C1A28"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55" wp14:editId="2A7C1E56">
            <wp:extent cx="5943600" cy="3340100"/>
            <wp:effectExtent l="0" t="0" r="0" b="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14:paraId="2A7C1A29" w14:textId="77777777" w:rsidR="006448D0" w:rsidRPr="00CF396E" w:rsidRDefault="00D82EEE" w:rsidP="00CF396E">
      <w:pPr>
        <w:jc w:val="center"/>
        <w:rPr>
          <w:rFonts w:ascii="Arial" w:hAnsi="Arial" w:cs="Arial"/>
          <w:b/>
          <w:bCs/>
        </w:rPr>
      </w:pPr>
      <w:r w:rsidRPr="00CF396E">
        <w:rPr>
          <w:rFonts w:ascii="Arial" w:hAnsi="Arial" w:cs="Arial"/>
          <w:b/>
          <w:bCs/>
        </w:rPr>
        <w:t>Figure 12: EPS Growth of the UK Electronic Industry</w:t>
      </w:r>
    </w:p>
    <w:p w14:paraId="2A7C1A2A" w14:textId="77777777" w:rsidR="006448D0" w:rsidRPr="00CF396E" w:rsidRDefault="00D82EEE" w:rsidP="00CF396E">
      <w:pPr>
        <w:jc w:val="center"/>
        <w:rPr>
          <w:rFonts w:ascii="Arial" w:hAnsi="Arial" w:cs="Arial"/>
        </w:rPr>
      </w:pPr>
      <w:r w:rsidRPr="00CF396E">
        <w:rPr>
          <w:rFonts w:ascii="Arial" w:hAnsi="Arial" w:cs="Arial"/>
        </w:rPr>
        <w:t>(Source: Herbert, 2025).</w:t>
      </w:r>
    </w:p>
    <w:p w14:paraId="2A7C1A2B" w14:textId="77777777" w:rsidR="006448D0" w:rsidRPr="00CF396E" w:rsidRDefault="00D82EEE" w:rsidP="00CF396E">
      <w:pPr>
        <w:numPr>
          <w:ilvl w:val="0"/>
          <w:numId w:val="2"/>
        </w:numPr>
        <w:rPr>
          <w:rFonts w:ascii="Arial" w:hAnsi="Arial" w:cs="Arial"/>
        </w:rPr>
      </w:pPr>
      <w:r w:rsidRPr="00CF396E">
        <w:rPr>
          <w:rFonts w:ascii="Arial" w:hAnsi="Arial" w:cs="Arial"/>
        </w:rPr>
        <w:t xml:space="preserve"> </w:t>
      </w:r>
      <w:r w:rsidRPr="00CF396E">
        <w:rPr>
          <w:rFonts w:ascii="Arial" w:hAnsi="Arial" w:cs="Arial"/>
          <w:b/>
          <w:bCs/>
        </w:rPr>
        <w:t>Problem in managing cash flow</w:t>
      </w:r>
    </w:p>
    <w:p w14:paraId="2A7C1A2C" w14:textId="77777777" w:rsidR="006448D0" w:rsidRPr="00CF396E" w:rsidRDefault="00D82EEE" w:rsidP="00CF396E">
      <w:pPr>
        <w:rPr>
          <w:rFonts w:ascii="Arial" w:hAnsi="Arial" w:cs="Arial"/>
        </w:rPr>
      </w:pPr>
      <w:r w:rsidRPr="00CF396E">
        <w:rPr>
          <w:rFonts w:ascii="Arial" w:hAnsi="Arial" w:cs="Arial"/>
        </w:rPr>
        <w:t xml:space="preserve"> Insufficient cash flow is the major risk that leads to operational disruption, damage overall credit score which in term misses overall opportunities. The insufficient cash flow </w:t>
      </w:r>
      <w:r w:rsidRPr="00CF396E">
        <w:rPr>
          <w:rFonts w:ascii="Arial" w:hAnsi="Arial" w:cs="Arial"/>
        </w:rPr>
        <w:lastRenderedPageBreak/>
        <w:t>occurred due to late payments, inefficient inventory maintenance which affect electronic growth of business. The prepaid expenses at General Electronics increased about 211.84% in 2024 leading to rises of adjusted expenses reflecting initial cash flow. The prepaid expenses initially manage cash to deal with day-day operation through accurate financial reporting. For instance, Apple showcases its revenue growth about 6.43% in 2025 by fluctuating its earning 22.70% (Yahoo Finance, 2025). Thus, fluctuating demand of product helps to generate revenue by ability to manage overhead cost and manage seasonal demand of product through predictive planning. Thus declining trends hamper overall profitability of my ability to invest on new opportunities in managing day to day expenses.</w:t>
      </w:r>
    </w:p>
    <w:p w14:paraId="2A7C1A2D" w14:textId="77777777" w:rsidR="006448D0" w:rsidRPr="00CF396E" w:rsidRDefault="00D82EEE" w:rsidP="00CF396E">
      <w:pPr>
        <w:pStyle w:val="Heading2"/>
        <w:rPr>
          <w:rFonts w:ascii="Arial" w:hAnsi="Arial" w:cs="Arial"/>
          <w:sz w:val="24"/>
          <w:szCs w:val="24"/>
        </w:rPr>
      </w:pPr>
      <w:bookmarkStart w:id="29" w:name="_Toc214111808"/>
      <w:r w:rsidRPr="00CF396E">
        <w:rPr>
          <w:rFonts w:ascii="Arial" w:hAnsi="Arial" w:cs="Arial"/>
          <w:sz w:val="24"/>
          <w:szCs w:val="24"/>
        </w:rPr>
        <w:t>3.2 Restructuring Options</w:t>
      </w:r>
      <w:bookmarkEnd w:id="29"/>
      <w:r w:rsidRPr="00CF396E">
        <w:rPr>
          <w:rFonts w:ascii="Arial" w:hAnsi="Arial" w:cs="Arial"/>
          <w:sz w:val="24"/>
          <w:szCs w:val="24"/>
        </w:rPr>
        <w:tab/>
      </w:r>
    </w:p>
    <w:p w14:paraId="2A7C1A2E" w14:textId="77777777" w:rsidR="006448D0" w:rsidRPr="00CF396E" w:rsidRDefault="00D82EEE" w:rsidP="00CF396E">
      <w:pPr>
        <w:numPr>
          <w:ilvl w:val="0"/>
          <w:numId w:val="5"/>
        </w:numPr>
        <w:rPr>
          <w:rFonts w:ascii="Arial" w:hAnsi="Arial" w:cs="Arial"/>
          <w:b/>
          <w:bCs/>
        </w:rPr>
      </w:pPr>
      <w:r w:rsidRPr="00CF396E">
        <w:rPr>
          <w:rFonts w:ascii="Arial" w:hAnsi="Arial" w:cs="Arial"/>
          <w:b/>
          <w:bCs/>
        </w:rPr>
        <w:t>Merger and Acquisition</w:t>
      </w:r>
    </w:p>
    <w:p w14:paraId="2A7C1A2F" w14:textId="77777777" w:rsidR="006448D0" w:rsidRPr="00CF396E" w:rsidRDefault="00D82EEE" w:rsidP="00CF396E">
      <w:pPr>
        <w:rPr>
          <w:rFonts w:ascii="Arial" w:hAnsi="Arial" w:cs="Arial"/>
        </w:rPr>
      </w:pPr>
      <w:r w:rsidRPr="00CF396E">
        <w:rPr>
          <w:rFonts w:ascii="Arial" w:hAnsi="Arial" w:cs="Arial"/>
        </w:rPr>
        <w:t xml:space="preserve">Mergers and acquisitions techniques is an important tool that helps organisations in enhancing its product popularity among customers. For example, Lenovo Technologies acquired the services of Motorola Mobility worth $2.91bn for expanding its business operations in 2014 (Lenovo, 2023). The collaboration also helped Lenovo in enhancing its workforce to 35000 employees in the USA. On the other hand, Samsung Electronics has also acquired Harman Technologies worth $8bn for providing navigation systems in automobiles in 2024 (Djordjevic, 2025). Overall, the adoption of the merger and acquisition process will help General Electronics in enhancing its product awareness level among consumers. </w:t>
      </w:r>
    </w:p>
    <w:p w14:paraId="2A7C1A30" w14:textId="77777777" w:rsidR="006448D0" w:rsidRPr="00CF396E" w:rsidRDefault="00D82EEE" w:rsidP="00CF396E">
      <w:pPr>
        <w:numPr>
          <w:ilvl w:val="0"/>
          <w:numId w:val="3"/>
        </w:numPr>
        <w:rPr>
          <w:rFonts w:ascii="Arial" w:hAnsi="Arial" w:cs="Arial"/>
          <w:b/>
          <w:bCs/>
        </w:rPr>
      </w:pPr>
      <w:r w:rsidRPr="00CF396E">
        <w:rPr>
          <w:rFonts w:ascii="Arial" w:hAnsi="Arial" w:cs="Arial"/>
          <w:b/>
          <w:bCs/>
        </w:rPr>
        <w:t xml:space="preserve">Enhance cash flow through equity injection </w:t>
      </w:r>
    </w:p>
    <w:p w14:paraId="2A7C1A31" w14:textId="77777777" w:rsidR="006448D0" w:rsidRPr="00CF396E" w:rsidRDefault="00D82EEE" w:rsidP="00CF396E">
      <w:pPr>
        <w:rPr>
          <w:rFonts w:ascii="Arial" w:hAnsi="Arial" w:cs="Arial"/>
        </w:rPr>
      </w:pPr>
      <w:r w:rsidRPr="00CF396E">
        <w:rPr>
          <w:rFonts w:ascii="Arial" w:hAnsi="Arial" w:cs="Arial"/>
        </w:rPr>
        <w:t xml:space="preserve">Equity injection enhances its cash flow through efficient cash reserves, reduces debt and strengthens balance by ability to enhance “debt-equity ratio”. The cash flow address from the “Financing activities” decreased about 30% leading to rises of buyback share, debt repayment and increases in repayment which have its ability to manage liquidity concern. For example, Samsung Electronics' total equity approximately rises about 272.4 billion USD by ability to re-investing on cash which tends to increase incurred debt in expansion of business (Finbox, 2023). Thus, equity injection has its significant benefit in managing overall cash flow and short -term obligation. </w:t>
      </w:r>
    </w:p>
    <w:p w14:paraId="2A7C1A32" w14:textId="77777777" w:rsidR="006448D0" w:rsidRPr="00CF396E" w:rsidRDefault="00D82EEE" w:rsidP="00CF396E">
      <w:pPr>
        <w:pStyle w:val="Heading2"/>
        <w:rPr>
          <w:rFonts w:ascii="Arial" w:hAnsi="Arial" w:cs="Arial"/>
          <w:sz w:val="24"/>
          <w:szCs w:val="24"/>
        </w:rPr>
      </w:pPr>
      <w:bookmarkStart w:id="30" w:name="_Toc214111809"/>
      <w:r w:rsidRPr="00CF396E">
        <w:rPr>
          <w:rFonts w:ascii="Arial" w:hAnsi="Arial" w:cs="Arial"/>
          <w:sz w:val="24"/>
          <w:szCs w:val="24"/>
        </w:rPr>
        <w:lastRenderedPageBreak/>
        <w:t>3.3 Analyzing its Impact</w:t>
      </w:r>
      <w:bookmarkEnd w:id="30"/>
    </w:p>
    <w:p w14:paraId="2A7C1A33" w14:textId="77777777" w:rsidR="006448D0" w:rsidRPr="00CF396E" w:rsidRDefault="00D82EEE" w:rsidP="00CF396E">
      <w:pPr>
        <w:numPr>
          <w:ilvl w:val="0"/>
          <w:numId w:val="7"/>
        </w:numPr>
        <w:rPr>
          <w:rFonts w:ascii="Arial" w:hAnsi="Arial" w:cs="Arial"/>
          <w:b/>
          <w:bCs/>
        </w:rPr>
      </w:pPr>
      <w:r w:rsidRPr="00CF396E">
        <w:rPr>
          <w:rFonts w:ascii="Arial" w:hAnsi="Arial" w:cs="Arial"/>
          <w:b/>
          <w:bCs/>
        </w:rPr>
        <w:t>Debt Structure</w:t>
      </w:r>
    </w:p>
    <w:p w14:paraId="2A7C1A34" w14:textId="77777777" w:rsidR="006448D0" w:rsidRPr="00CF396E" w:rsidRDefault="00D82EEE" w:rsidP="00CF396E">
      <w:pPr>
        <w:rPr>
          <w:rFonts w:ascii="Arial" w:hAnsi="Arial" w:cs="Arial"/>
        </w:rPr>
      </w:pPr>
      <w:r w:rsidRPr="00CF396E">
        <w:rPr>
          <w:rFonts w:ascii="Arial" w:hAnsi="Arial" w:cs="Arial"/>
        </w:rPr>
        <w:t xml:space="preserve">The enhancement in the debt structure has reduced the operational efficiency of organisations across the globe. For example, General Electronics has increased the value of its debt/equity ratios by 76.19% in 2024. The enhancement in the external loans has reduced the financial stability of the organisation. In the UK, the value of financial borrowings increased from £4bn in 1990 to £20bn in 2025 (Yahoo Finance, 2025b). The consistent enhancement in the debt capital value has reduced the sectoral growth within the country. </w:t>
      </w:r>
    </w:p>
    <w:p w14:paraId="2A7C1A35"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57" wp14:editId="2A7C1E58">
            <wp:extent cx="5943600" cy="37846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943600" cy="3784600"/>
                    </a:xfrm>
                    <a:prstGeom prst="rect">
                      <a:avLst/>
                    </a:prstGeom>
                    <a:ln/>
                  </pic:spPr>
                </pic:pic>
              </a:graphicData>
            </a:graphic>
          </wp:inline>
        </w:drawing>
      </w:r>
    </w:p>
    <w:p w14:paraId="2A7C1A36" w14:textId="77777777" w:rsidR="006448D0" w:rsidRPr="00CF396E" w:rsidRDefault="00D82EEE" w:rsidP="00CF396E">
      <w:pPr>
        <w:jc w:val="center"/>
        <w:rPr>
          <w:rFonts w:ascii="Arial" w:hAnsi="Arial" w:cs="Arial"/>
          <w:b/>
          <w:bCs/>
        </w:rPr>
      </w:pPr>
      <w:r w:rsidRPr="00CF396E">
        <w:rPr>
          <w:rFonts w:ascii="Arial" w:hAnsi="Arial" w:cs="Arial"/>
          <w:b/>
          <w:bCs/>
        </w:rPr>
        <w:t>Figure 13: External Borrowings in the UK</w:t>
      </w:r>
    </w:p>
    <w:p w14:paraId="2A7C1A37" w14:textId="77777777" w:rsidR="006448D0" w:rsidRPr="00CF396E" w:rsidRDefault="00D82EEE" w:rsidP="00CF396E">
      <w:pPr>
        <w:jc w:val="center"/>
        <w:rPr>
          <w:rFonts w:ascii="Arial" w:hAnsi="Arial" w:cs="Arial"/>
        </w:rPr>
      </w:pPr>
      <w:r w:rsidRPr="00CF396E">
        <w:rPr>
          <w:rFonts w:ascii="Arial" w:hAnsi="Arial" w:cs="Arial"/>
        </w:rPr>
        <w:t>(Source: Yahoo Finance, 2025b)</w:t>
      </w:r>
    </w:p>
    <w:p w14:paraId="2A7C1A38" w14:textId="77777777" w:rsidR="006448D0" w:rsidRPr="00CF396E" w:rsidRDefault="006448D0" w:rsidP="00CF396E">
      <w:pPr>
        <w:rPr>
          <w:rFonts w:ascii="Arial" w:hAnsi="Arial" w:cs="Arial"/>
        </w:rPr>
      </w:pPr>
    </w:p>
    <w:p w14:paraId="54B7C002" w14:textId="77777777" w:rsidR="00CF396E" w:rsidRDefault="00CF396E" w:rsidP="00CF396E">
      <w:pPr>
        <w:ind w:left="720"/>
        <w:rPr>
          <w:rFonts w:ascii="Arial" w:hAnsi="Arial" w:cs="Arial"/>
          <w:b/>
          <w:bCs/>
        </w:rPr>
      </w:pPr>
    </w:p>
    <w:p w14:paraId="586BF14E" w14:textId="77777777" w:rsidR="00CF396E" w:rsidRDefault="00CF396E" w:rsidP="00CF396E">
      <w:pPr>
        <w:ind w:left="720"/>
        <w:rPr>
          <w:rFonts w:ascii="Arial" w:hAnsi="Arial" w:cs="Arial"/>
          <w:b/>
          <w:bCs/>
        </w:rPr>
      </w:pPr>
    </w:p>
    <w:p w14:paraId="5064057B" w14:textId="77777777" w:rsidR="00CF396E" w:rsidRDefault="00CF396E" w:rsidP="00CF396E">
      <w:pPr>
        <w:ind w:left="720"/>
        <w:rPr>
          <w:rFonts w:ascii="Arial" w:hAnsi="Arial" w:cs="Arial"/>
          <w:b/>
          <w:bCs/>
        </w:rPr>
      </w:pPr>
    </w:p>
    <w:p w14:paraId="575EC9A3" w14:textId="77777777" w:rsidR="00CF396E" w:rsidRDefault="00CF396E" w:rsidP="00CF396E">
      <w:pPr>
        <w:ind w:left="720"/>
        <w:rPr>
          <w:rFonts w:ascii="Arial" w:hAnsi="Arial" w:cs="Arial"/>
          <w:b/>
          <w:bCs/>
        </w:rPr>
      </w:pPr>
    </w:p>
    <w:p w14:paraId="2A7C1A39" w14:textId="02D8F243" w:rsidR="006448D0" w:rsidRDefault="00D82EEE" w:rsidP="00CF396E">
      <w:pPr>
        <w:numPr>
          <w:ilvl w:val="0"/>
          <w:numId w:val="7"/>
        </w:numPr>
        <w:rPr>
          <w:rFonts w:ascii="Arial" w:hAnsi="Arial" w:cs="Arial"/>
          <w:b/>
          <w:bCs/>
        </w:rPr>
      </w:pPr>
      <w:r w:rsidRPr="00CF396E">
        <w:rPr>
          <w:rFonts w:ascii="Arial" w:hAnsi="Arial" w:cs="Arial"/>
          <w:b/>
          <w:bCs/>
        </w:rPr>
        <w:lastRenderedPageBreak/>
        <w:t>Operational Flexibility</w:t>
      </w:r>
    </w:p>
    <w:p w14:paraId="57D2B8E6" w14:textId="77777777" w:rsidR="00CF396E" w:rsidRPr="00CF396E" w:rsidRDefault="00CF396E" w:rsidP="00CF396E">
      <w:pPr>
        <w:ind w:left="720"/>
        <w:rPr>
          <w:rFonts w:ascii="Arial" w:hAnsi="Arial" w:cs="Arial"/>
          <w:b/>
          <w:bCs/>
        </w:rPr>
      </w:pPr>
    </w:p>
    <w:p w14:paraId="2A7C1A3A" w14:textId="4D2DF7BF" w:rsidR="006448D0" w:rsidRDefault="00D82EEE" w:rsidP="00CF396E">
      <w:pPr>
        <w:rPr>
          <w:rFonts w:ascii="Arial" w:hAnsi="Arial" w:cs="Arial"/>
        </w:rPr>
      </w:pPr>
      <w:r w:rsidRPr="00CF396E">
        <w:rPr>
          <w:rFonts w:ascii="Arial" w:hAnsi="Arial" w:cs="Arial"/>
        </w:rPr>
        <w:t xml:space="preserve">The equity injection has its significant impact on operational flexibility by ability to boost liquidity in maintaining debt payment. The equity financing manages its operating cash flow by ability to handle challenging situations in encountering unforeseen expenses. For instance, the total shareholder equity of General Electronics decreases about 70% which in term hampers the overall asset growth in reduction of capital. The impact of this capital showcases overall growth of the fund by ability to invest on R&amp;D to navigate with market fluctuation. This equity injection improves overall cash reserve by navigating with market uncertainty through pro-active adjustment. </w:t>
      </w:r>
    </w:p>
    <w:p w14:paraId="7786490E" w14:textId="77D99CD2" w:rsidR="00CF396E" w:rsidRDefault="00CF396E" w:rsidP="00CF396E">
      <w:pPr>
        <w:rPr>
          <w:rFonts w:ascii="Arial" w:hAnsi="Arial" w:cs="Arial"/>
        </w:rPr>
      </w:pPr>
    </w:p>
    <w:p w14:paraId="726223F7" w14:textId="77777777" w:rsidR="00CF396E" w:rsidRPr="00CF396E" w:rsidRDefault="00CF396E" w:rsidP="00CF396E">
      <w:pPr>
        <w:rPr>
          <w:rFonts w:ascii="Arial" w:hAnsi="Arial" w:cs="Arial"/>
        </w:rPr>
      </w:pPr>
    </w:p>
    <w:p w14:paraId="2A7C1A3B" w14:textId="0A9FCB2D" w:rsidR="006448D0" w:rsidRDefault="00D82EEE" w:rsidP="00CF396E">
      <w:pPr>
        <w:numPr>
          <w:ilvl w:val="0"/>
          <w:numId w:val="7"/>
        </w:numPr>
        <w:rPr>
          <w:rFonts w:ascii="Arial" w:hAnsi="Arial" w:cs="Arial"/>
          <w:b/>
          <w:bCs/>
        </w:rPr>
      </w:pPr>
      <w:r w:rsidRPr="00CF396E">
        <w:rPr>
          <w:rFonts w:ascii="Arial" w:hAnsi="Arial" w:cs="Arial"/>
          <w:b/>
          <w:bCs/>
        </w:rPr>
        <w:t>Shareholder Value</w:t>
      </w:r>
    </w:p>
    <w:p w14:paraId="2F4246EE" w14:textId="77777777" w:rsidR="00CF396E" w:rsidRPr="00CF396E" w:rsidRDefault="00CF396E" w:rsidP="00CF396E">
      <w:pPr>
        <w:ind w:left="720"/>
        <w:rPr>
          <w:rFonts w:ascii="Arial" w:hAnsi="Arial" w:cs="Arial"/>
          <w:b/>
          <w:bCs/>
        </w:rPr>
      </w:pPr>
    </w:p>
    <w:p w14:paraId="2A7C1A3C" w14:textId="77777777" w:rsidR="006448D0" w:rsidRPr="00CF396E" w:rsidRDefault="00D82EEE" w:rsidP="00CF396E">
      <w:pPr>
        <w:rPr>
          <w:rFonts w:ascii="Arial" w:hAnsi="Arial" w:cs="Arial"/>
        </w:rPr>
      </w:pPr>
      <w:r w:rsidRPr="00CF396E">
        <w:rPr>
          <w:rFonts w:ascii="Arial" w:hAnsi="Arial" w:cs="Arial"/>
        </w:rPr>
        <w:t xml:space="preserve">The lowering of the shareholder income has reduced the economic growth of the organisation across the globe. General Electronics has reduced its market ratio by 121.01% in 2024 as compared to 2021. The lowering of the share income has also hampered the goodwill of the company among the investors. In the global electronic sector, the revenue value has declined from $1055bn in 2021 to $1046bn in 2024. The lowering of the industrial income has hampered the product demand for General Electronics significantly. </w:t>
      </w:r>
    </w:p>
    <w:p w14:paraId="2A7C1A3D" w14:textId="77777777" w:rsidR="006448D0" w:rsidRPr="00CF396E" w:rsidRDefault="00D82EEE" w:rsidP="00CF396E">
      <w:pPr>
        <w:jc w:val="center"/>
        <w:rPr>
          <w:rFonts w:ascii="Arial" w:hAnsi="Arial" w:cs="Arial"/>
        </w:rPr>
      </w:pPr>
      <w:r w:rsidRPr="00CF396E">
        <w:rPr>
          <w:rFonts w:ascii="Arial" w:hAnsi="Arial" w:cs="Arial"/>
          <w:noProof/>
          <w:lang w:val="en-US" w:eastAsia="en-US"/>
        </w:rPr>
        <w:lastRenderedPageBreak/>
        <w:drawing>
          <wp:inline distT="114300" distB="114300" distL="114300" distR="114300" wp14:anchorId="2A7C1E59" wp14:editId="2A7C1E5A">
            <wp:extent cx="5943600" cy="4902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4902200"/>
                    </a:xfrm>
                    <a:prstGeom prst="rect">
                      <a:avLst/>
                    </a:prstGeom>
                    <a:ln/>
                  </pic:spPr>
                </pic:pic>
              </a:graphicData>
            </a:graphic>
          </wp:inline>
        </w:drawing>
      </w:r>
    </w:p>
    <w:p w14:paraId="2A7C1A3E" w14:textId="77777777" w:rsidR="006448D0" w:rsidRPr="00CF396E" w:rsidRDefault="00D82EEE" w:rsidP="00CF396E">
      <w:pPr>
        <w:jc w:val="center"/>
        <w:rPr>
          <w:rFonts w:ascii="Arial" w:hAnsi="Arial" w:cs="Arial"/>
          <w:b/>
          <w:bCs/>
        </w:rPr>
      </w:pPr>
      <w:r w:rsidRPr="00CF396E">
        <w:rPr>
          <w:rFonts w:ascii="Arial" w:hAnsi="Arial" w:cs="Arial"/>
          <w:b/>
          <w:bCs/>
        </w:rPr>
        <w:t>Figure 14: Sales Value of the Global Electronic Sector</w:t>
      </w:r>
    </w:p>
    <w:p w14:paraId="2A7C1A3F" w14:textId="25844C38" w:rsidR="006448D0" w:rsidRPr="00CF396E" w:rsidRDefault="00D82EEE" w:rsidP="00CF396E">
      <w:pPr>
        <w:jc w:val="center"/>
        <w:rPr>
          <w:rFonts w:ascii="Arial" w:hAnsi="Arial" w:cs="Arial"/>
        </w:rPr>
      </w:pPr>
      <w:r w:rsidRPr="00CF396E">
        <w:rPr>
          <w:rFonts w:ascii="Arial" w:hAnsi="Arial" w:cs="Arial"/>
        </w:rPr>
        <w:t>(Source: Pangarkar, 2025)</w:t>
      </w:r>
    </w:p>
    <w:p w14:paraId="2A7C1A40" w14:textId="77777777" w:rsidR="006448D0" w:rsidRPr="00CF396E" w:rsidRDefault="00D82EEE" w:rsidP="00CF396E">
      <w:pPr>
        <w:pStyle w:val="Heading2"/>
        <w:rPr>
          <w:rFonts w:ascii="Arial" w:hAnsi="Arial" w:cs="Arial"/>
          <w:sz w:val="24"/>
          <w:szCs w:val="24"/>
        </w:rPr>
      </w:pPr>
      <w:bookmarkStart w:id="31" w:name="_Toc214111810"/>
      <w:r w:rsidRPr="00CF396E">
        <w:rPr>
          <w:rFonts w:ascii="Arial" w:hAnsi="Arial" w:cs="Arial"/>
          <w:sz w:val="24"/>
          <w:szCs w:val="24"/>
        </w:rPr>
        <w:t>3.4 International and Ethical Considerations</w:t>
      </w:r>
      <w:bookmarkEnd w:id="31"/>
      <w:r w:rsidRPr="00CF396E">
        <w:rPr>
          <w:rFonts w:ascii="Arial" w:hAnsi="Arial" w:cs="Arial"/>
          <w:sz w:val="24"/>
          <w:szCs w:val="24"/>
        </w:rPr>
        <w:t xml:space="preserve"> </w:t>
      </w:r>
      <w:r w:rsidRPr="00CF396E">
        <w:rPr>
          <w:rFonts w:ascii="Arial" w:hAnsi="Arial" w:cs="Arial"/>
          <w:sz w:val="24"/>
          <w:szCs w:val="24"/>
        </w:rPr>
        <w:tab/>
      </w:r>
    </w:p>
    <w:p w14:paraId="2A7C1A41" w14:textId="77777777" w:rsidR="006448D0" w:rsidRPr="00CF396E" w:rsidRDefault="00D82EEE" w:rsidP="00CF396E">
      <w:pPr>
        <w:numPr>
          <w:ilvl w:val="0"/>
          <w:numId w:val="6"/>
        </w:numPr>
        <w:rPr>
          <w:rFonts w:ascii="Arial" w:hAnsi="Arial" w:cs="Arial"/>
          <w:b/>
          <w:bCs/>
        </w:rPr>
      </w:pPr>
      <w:r w:rsidRPr="00CF396E">
        <w:rPr>
          <w:rFonts w:ascii="Arial" w:hAnsi="Arial" w:cs="Arial"/>
          <w:b/>
          <w:bCs/>
        </w:rPr>
        <w:t>Taxation</w:t>
      </w:r>
    </w:p>
    <w:p w14:paraId="2A7C1A42" w14:textId="77777777" w:rsidR="006448D0" w:rsidRPr="00CF396E" w:rsidRDefault="00D82EEE" w:rsidP="00CF396E">
      <w:pPr>
        <w:rPr>
          <w:rFonts w:ascii="Arial" w:hAnsi="Arial" w:cs="Arial"/>
        </w:rPr>
      </w:pPr>
      <w:r w:rsidRPr="00CF396E">
        <w:rPr>
          <w:rFonts w:ascii="Arial" w:hAnsi="Arial" w:cs="Arial"/>
        </w:rPr>
        <w:t xml:space="preserve">The electronic industry addresses foreign currency fluctuation by following strict adherence to IFRS and GAAP that address through management of foreign transaction claims. General Electronics manages “Capital Gain tax” and dividend tax which is more reliable to manage long term capital. The electronic company manages its cash flow through pro-active planning and ability to reduce cash flow which leads to rising financial penalties. Jurisdiction for debt reduction and high interest rate have its massive impact on cost control which has its ability to develop brand equity </w:t>
      </w:r>
    </w:p>
    <w:p w14:paraId="2A7C1A43" w14:textId="77777777" w:rsidR="006448D0" w:rsidRPr="00CF396E" w:rsidRDefault="00D82EEE" w:rsidP="00CF396E">
      <w:pPr>
        <w:numPr>
          <w:ilvl w:val="0"/>
          <w:numId w:val="6"/>
        </w:numPr>
        <w:rPr>
          <w:rFonts w:ascii="Arial" w:hAnsi="Arial" w:cs="Arial"/>
          <w:b/>
          <w:bCs/>
        </w:rPr>
      </w:pPr>
      <w:r w:rsidRPr="00CF396E">
        <w:rPr>
          <w:rFonts w:ascii="Arial" w:hAnsi="Arial" w:cs="Arial"/>
          <w:b/>
          <w:bCs/>
        </w:rPr>
        <w:t>Currency risk</w:t>
      </w:r>
    </w:p>
    <w:p w14:paraId="2A7C1A44" w14:textId="68F6288D" w:rsidR="006448D0" w:rsidRPr="00CF396E" w:rsidRDefault="00D82EEE" w:rsidP="00CF396E">
      <w:pPr>
        <w:rPr>
          <w:rFonts w:ascii="Arial" w:hAnsi="Arial" w:cs="Arial"/>
        </w:rPr>
      </w:pPr>
      <w:r w:rsidRPr="00CF396E">
        <w:rPr>
          <w:rFonts w:ascii="Arial" w:hAnsi="Arial" w:cs="Arial"/>
        </w:rPr>
        <w:lastRenderedPageBreak/>
        <w:t xml:space="preserve">The currency risk rises due to unexpected financial loss and fluctuation in cash flow which affect business operations. General Electronics faced currency risk due to management of the financial and operating activities which address changes affecting overall stability of business. General Electronics decreases its current ratio 1.82% by leading to rises of current liabilities to manage short term debts. The adoption of a hedging program has its smooth impact in managing cash by addressing rapid changes in cash flow. </w:t>
      </w:r>
    </w:p>
    <w:p w14:paraId="2A7C1A45" w14:textId="77777777" w:rsidR="006448D0" w:rsidRPr="00CF396E" w:rsidRDefault="00D82EEE" w:rsidP="00CF396E">
      <w:pPr>
        <w:numPr>
          <w:ilvl w:val="0"/>
          <w:numId w:val="6"/>
        </w:numPr>
        <w:rPr>
          <w:rFonts w:ascii="Arial" w:hAnsi="Arial" w:cs="Arial"/>
          <w:b/>
          <w:bCs/>
        </w:rPr>
      </w:pPr>
      <w:r w:rsidRPr="00CF396E">
        <w:rPr>
          <w:rFonts w:ascii="Arial" w:hAnsi="Arial" w:cs="Arial"/>
          <w:b/>
          <w:bCs/>
        </w:rPr>
        <w:t>Inflation</w:t>
      </w:r>
    </w:p>
    <w:p w14:paraId="2A7C1A46" w14:textId="77777777" w:rsidR="006448D0" w:rsidRPr="00CF396E" w:rsidRDefault="00D82EEE" w:rsidP="00CF396E">
      <w:pPr>
        <w:rPr>
          <w:rFonts w:ascii="Arial" w:hAnsi="Arial" w:cs="Arial"/>
        </w:rPr>
      </w:pPr>
      <w:r w:rsidRPr="00CF396E">
        <w:rPr>
          <w:rFonts w:ascii="Arial" w:hAnsi="Arial" w:cs="Arial"/>
        </w:rPr>
        <w:t xml:space="preserve">The enhancement in the inflation rates has been considered as a critical issue that has reduced the productivity of the electronic sector across the globe. In the UK, the value of the CPI index has increased from 2% in 2024 to 3.8% in 2025 (BBC, 2025). The enhancement in the product prices has reduced the consumer loyalty of General Electronics. </w:t>
      </w:r>
    </w:p>
    <w:p w14:paraId="2A7C1A47"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5B" wp14:editId="2A7C1E5C">
            <wp:extent cx="4572000" cy="3571875"/>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a:srcRect/>
                    <a:stretch>
                      <a:fillRect/>
                    </a:stretch>
                  </pic:blipFill>
                  <pic:spPr>
                    <a:xfrm>
                      <a:off x="0" y="0"/>
                      <a:ext cx="4572000" cy="3571875"/>
                    </a:xfrm>
                    <a:prstGeom prst="rect">
                      <a:avLst/>
                    </a:prstGeom>
                    <a:ln/>
                  </pic:spPr>
                </pic:pic>
              </a:graphicData>
            </a:graphic>
          </wp:inline>
        </w:drawing>
      </w:r>
    </w:p>
    <w:p w14:paraId="2A7C1A48" w14:textId="77777777" w:rsidR="006448D0" w:rsidRPr="00CF396E" w:rsidRDefault="00D82EEE" w:rsidP="00CF396E">
      <w:pPr>
        <w:jc w:val="center"/>
        <w:rPr>
          <w:rFonts w:ascii="Arial" w:hAnsi="Arial" w:cs="Arial"/>
          <w:b/>
          <w:bCs/>
        </w:rPr>
      </w:pPr>
      <w:r w:rsidRPr="00CF396E">
        <w:rPr>
          <w:rFonts w:ascii="Arial" w:hAnsi="Arial" w:cs="Arial"/>
          <w:b/>
          <w:bCs/>
        </w:rPr>
        <w:t>Figure 15: Inflation Rate in the UK</w:t>
      </w:r>
    </w:p>
    <w:p w14:paraId="2A7C1A49" w14:textId="77777777" w:rsidR="006448D0" w:rsidRPr="00CF396E" w:rsidRDefault="00D82EEE" w:rsidP="00CF396E">
      <w:pPr>
        <w:jc w:val="center"/>
        <w:rPr>
          <w:rFonts w:ascii="Arial" w:hAnsi="Arial" w:cs="Arial"/>
        </w:rPr>
      </w:pPr>
      <w:r w:rsidRPr="00CF396E">
        <w:rPr>
          <w:rFonts w:ascii="Arial" w:hAnsi="Arial" w:cs="Arial"/>
        </w:rPr>
        <w:t>(Source: BBC, 2025).</w:t>
      </w:r>
    </w:p>
    <w:p w14:paraId="2A7C1A4A" w14:textId="3EC2F0AA" w:rsidR="006448D0" w:rsidRPr="00CF396E" w:rsidRDefault="00D82EEE" w:rsidP="00CF396E">
      <w:pPr>
        <w:numPr>
          <w:ilvl w:val="0"/>
          <w:numId w:val="6"/>
        </w:numPr>
        <w:rPr>
          <w:rFonts w:ascii="Arial" w:hAnsi="Arial" w:cs="Arial"/>
          <w:b/>
          <w:bCs/>
        </w:rPr>
      </w:pPr>
      <w:r w:rsidRPr="00CF396E">
        <w:rPr>
          <w:rFonts w:ascii="Arial" w:hAnsi="Arial" w:cs="Arial"/>
          <w:b/>
          <w:bCs/>
        </w:rPr>
        <w:t>CSR</w:t>
      </w:r>
    </w:p>
    <w:p w14:paraId="2A7C1A4B" w14:textId="07DA5E2C" w:rsidR="006448D0" w:rsidRDefault="00D82EEE" w:rsidP="00CF396E">
      <w:pPr>
        <w:rPr>
          <w:rFonts w:ascii="Arial" w:hAnsi="Arial" w:cs="Arial"/>
        </w:rPr>
      </w:pPr>
      <w:r w:rsidRPr="00CF396E">
        <w:rPr>
          <w:rFonts w:ascii="Arial" w:hAnsi="Arial" w:cs="Arial"/>
        </w:rPr>
        <w:t xml:space="preserve">The lowering of operational sustainability has also been a challenge for the electronic companies that has reduced its brand loyalty among the customers. For example, the </w:t>
      </w:r>
      <w:r w:rsidRPr="00CF396E">
        <w:rPr>
          <w:rFonts w:ascii="Arial" w:hAnsi="Arial" w:cs="Arial"/>
        </w:rPr>
        <w:lastRenderedPageBreak/>
        <w:t>volume of e-waste generated from the global electronic sector has increased from 44m tonnes in 2014 to 65.3m tonnes in 2025 (Ruiz, 2024). The enhancement in the quantity of operational waste will enhance the inventory management cost of General Electronics and reduce the business profit of the organisation.</w:t>
      </w:r>
    </w:p>
    <w:p w14:paraId="5F5B6C23" w14:textId="77777777" w:rsidR="00CF396E" w:rsidRPr="00CF396E" w:rsidRDefault="00CF396E" w:rsidP="00CF396E">
      <w:pPr>
        <w:rPr>
          <w:rFonts w:ascii="Arial" w:hAnsi="Arial" w:cs="Arial"/>
        </w:rPr>
      </w:pPr>
    </w:p>
    <w:p w14:paraId="2A7C1A4C" w14:textId="77777777" w:rsidR="006448D0" w:rsidRPr="00CF396E" w:rsidRDefault="00D82EEE" w:rsidP="00CF396E">
      <w:pPr>
        <w:jc w:val="center"/>
        <w:rPr>
          <w:rFonts w:ascii="Arial" w:hAnsi="Arial" w:cs="Arial"/>
        </w:rPr>
      </w:pPr>
      <w:r w:rsidRPr="00CF396E">
        <w:rPr>
          <w:rFonts w:ascii="Arial" w:hAnsi="Arial" w:cs="Arial"/>
          <w:noProof/>
          <w:lang w:val="en-US" w:eastAsia="en-US"/>
        </w:rPr>
        <w:drawing>
          <wp:inline distT="114300" distB="114300" distL="114300" distR="114300" wp14:anchorId="2A7C1E5D" wp14:editId="2A7C1E5E">
            <wp:extent cx="5943600" cy="37211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4"/>
                    <a:srcRect/>
                    <a:stretch>
                      <a:fillRect/>
                    </a:stretch>
                  </pic:blipFill>
                  <pic:spPr>
                    <a:xfrm>
                      <a:off x="0" y="0"/>
                      <a:ext cx="5943600" cy="3721100"/>
                    </a:xfrm>
                    <a:prstGeom prst="rect">
                      <a:avLst/>
                    </a:prstGeom>
                    <a:ln/>
                  </pic:spPr>
                </pic:pic>
              </a:graphicData>
            </a:graphic>
          </wp:inline>
        </w:drawing>
      </w:r>
    </w:p>
    <w:p w14:paraId="2A7C1A4D" w14:textId="77777777" w:rsidR="006448D0" w:rsidRPr="00CF396E" w:rsidRDefault="00D82EEE" w:rsidP="00CF396E">
      <w:pPr>
        <w:jc w:val="center"/>
        <w:rPr>
          <w:rFonts w:ascii="Arial" w:hAnsi="Arial" w:cs="Arial"/>
          <w:b/>
          <w:bCs/>
        </w:rPr>
      </w:pPr>
      <w:r w:rsidRPr="00CF396E">
        <w:rPr>
          <w:rFonts w:ascii="Arial" w:hAnsi="Arial" w:cs="Arial"/>
          <w:b/>
          <w:bCs/>
        </w:rPr>
        <w:t>Figure 16: Waste Volume in the Global Electronic Sector</w:t>
      </w:r>
    </w:p>
    <w:p w14:paraId="2A7C1A4E" w14:textId="77777777" w:rsidR="006448D0" w:rsidRPr="00CF396E" w:rsidRDefault="00D82EEE" w:rsidP="00CF396E">
      <w:pPr>
        <w:jc w:val="center"/>
        <w:rPr>
          <w:rFonts w:ascii="Arial" w:hAnsi="Arial" w:cs="Arial"/>
        </w:rPr>
      </w:pPr>
      <w:r w:rsidRPr="00CF396E">
        <w:rPr>
          <w:rFonts w:ascii="Arial" w:hAnsi="Arial" w:cs="Arial"/>
        </w:rPr>
        <w:t>(Source: Ruiz, 2024)</w:t>
      </w:r>
    </w:p>
    <w:p w14:paraId="2A7C1A4F" w14:textId="77777777" w:rsidR="006448D0" w:rsidRPr="00CF396E" w:rsidRDefault="00D82EEE" w:rsidP="00CF396E">
      <w:pPr>
        <w:rPr>
          <w:rFonts w:ascii="Arial" w:hAnsi="Arial" w:cs="Arial"/>
        </w:rPr>
      </w:pPr>
      <w:r w:rsidRPr="00CF396E">
        <w:rPr>
          <w:rFonts w:ascii="Arial" w:hAnsi="Arial" w:cs="Arial"/>
        </w:rPr>
        <w:br w:type="page"/>
      </w:r>
    </w:p>
    <w:p w14:paraId="2A7C1A50" w14:textId="77777777" w:rsidR="006448D0" w:rsidRPr="00CF396E" w:rsidRDefault="00D82EEE" w:rsidP="00CF396E">
      <w:pPr>
        <w:pStyle w:val="Heading1"/>
        <w:rPr>
          <w:rFonts w:ascii="Arial" w:hAnsi="Arial" w:cs="Arial"/>
          <w:sz w:val="24"/>
          <w:szCs w:val="24"/>
        </w:rPr>
      </w:pPr>
      <w:bookmarkStart w:id="32" w:name="_Toc214111811"/>
      <w:r w:rsidRPr="00CF396E">
        <w:rPr>
          <w:rFonts w:ascii="Arial" w:hAnsi="Arial" w:cs="Arial"/>
          <w:sz w:val="24"/>
          <w:szCs w:val="24"/>
        </w:rPr>
        <w:lastRenderedPageBreak/>
        <w:t>4. Investment Appraisal and Capital Budgeting</w:t>
      </w:r>
      <w:bookmarkEnd w:id="32"/>
      <w:r w:rsidRPr="00CF396E">
        <w:rPr>
          <w:rFonts w:ascii="Arial" w:hAnsi="Arial" w:cs="Arial"/>
          <w:sz w:val="24"/>
          <w:szCs w:val="24"/>
        </w:rPr>
        <w:tab/>
      </w:r>
    </w:p>
    <w:p w14:paraId="2A7C1A51" w14:textId="77777777" w:rsidR="006448D0" w:rsidRPr="00CF396E" w:rsidRDefault="00D82EEE" w:rsidP="00CF396E">
      <w:pPr>
        <w:pStyle w:val="Heading2"/>
        <w:rPr>
          <w:rFonts w:ascii="Arial" w:hAnsi="Arial" w:cs="Arial"/>
          <w:sz w:val="24"/>
          <w:szCs w:val="24"/>
        </w:rPr>
      </w:pPr>
      <w:bookmarkStart w:id="33" w:name="_Toc214111812"/>
      <w:r w:rsidRPr="00CF396E">
        <w:rPr>
          <w:rFonts w:ascii="Arial" w:hAnsi="Arial" w:cs="Arial"/>
          <w:sz w:val="24"/>
          <w:szCs w:val="24"/>
        </w:rPr>
        <w:t>4.1 Overview of Proposed Investment Projects</w:t>
      </w:r>
      <w:bookmarkEnd w:id="33"/>
      <w:r w:rsidRPr="00CF396E">
        <w:rPr>
          <w:rFonts w:ascii="Arial" w:hAnsi="Arial" w:cs="Arial"/>
          <w:sz w:val="24"/>
          <w:szCs w:val="24"/>
        </w:rPr>
        <w:tab/>
      </w:r>
    </w:p>
    <w:p w14:paraId="2A7C1A52" w14:textId="77777777" w:rsidR="006448D0" w:rsidRPr="00CF396E" w:rsidRDefault="00D82EEE" w:rsidP="00CF396E">
      <w:pPr>
        <w:rPr>
          <w:rFonts w:ascii="Arial" w:hAnsi="Arial" w:cs="Arial"/>
        </w:rPr>
      </w:pPr>
      <w:r w:rsidRPr="00CF396E">
        <w:rPr>
          <w:rFonts w:ascii="Arial" w:hAnsi="Arial" w:cs="Arial"/>
        </w:rPr>
        <w:t xml:space="preserve">The proposed investment plan is generally considered based on three different project scenarios such as Project A, B and C. Project A requires an initial investment of £40 million and provides annual net cash inflows of £10m, £12m, £14m, £10m and £8m over five years. Project B involves a £30 million initial outlay and generates consistent yearly inflows of £6 million for five consecutive years. Project C demands the highest initial investment of £50 million, offering progressively increasing inflows of £5m, £10m, £20m, £25m and £15m across the same period. Overall, based on the key analysis of NPV, BPB and rate of return value helpful for analysing the most suitable project for generating return value for General electronics. </w:t>
      </w:r>
    </w:p>
    <w:p w14:paraId="2A7C1A53" w14:textId="77777777" w:rsidR="006448D0" w:rsidRPr="00CF396E" w:rsidRDefault="00D82EEE" w:rsidP="00CF396E">
      <w:pPr>
        <w:pStyle w:val="Heading2"/>
        <w:rPr>
          <w:rFonts w:ascii="Arial" w:hAnsi="Arial" w:cs="Arial"/>
          <w:sz w:val="24"/>
          <w:szCs w:val="24"/>
        </w:rPr>
      </w:pPr>
      <w:bookmarkStart w:id="34" w:name="_Toc214111813"/>
      <w:r w:rsidRPr="00CF396E">
        <w:rPr>
          <w:rFonts w:ascii="Arial" w:hAnsi="Arial" w:cs="Arial"/>
          <w:sz w:val="24"/>
          <w:szCs w:val="24"/>
        </w:rPr>
        <w:t>4.2 Quantitative Evaluation of projects</w:t>
      </w:r>
      <w:bookmarkEnd w:id="34"/>
      <w:r w:rsidRPr="00CF396E">
        <w:rPr>
          <w:rFonts w:ascii="Arial" w:hAnsi="Arial" w:cs="Arial"/>
          <w:sz w:val="24"/>
          <w:szCs w:val="24"/>
        </w:rPr>
        <w:t xml:space="preserve"> </w:t>
      </w:r>
      <w:r w:rsidRPr="00CF396E">
        <w:rPr>
          <w:rFonts w:ascii="Arial" w:hAnsi="Arial" w:cs="Arial"/>
          <w:sz w:val="24"/>
          <w:szCs w:val="24"/>
        </w:rPr>
        <w:tab/>
      </w:r>
    </w:p>
    <w:p w14:paraId="2A7C1A54" w14:textId="77777777" w:rsidR="006448D0" w:rsidRPr="00CF396E" w:rsidRDefault="00D82EEE" w:rsidP="00CF396E">
      <w:pPr>
        <w:pStyle w:val="Heading3"/>
        <w:rPr>
          <w:rFonts w:ascii="Arial" w:hAnsi="Arial" w:cs="Arial"/>
        </w:rPr>
      </w:pPr>
      <w:bookmarkStart w:id="35" w:name="_Toc214111814"/>
      <w:r w:rsidRPr="00CF396E">
        <w:rPr>
          <w:rFonts w:ascii="Arial" w:hAnsi="Arial" w:cs="Arial"/>
        </w:rPr>
        <w:t>4.2.1 Project A</w:t>
      </w:r>
      <w:bookmarkEnd w:id="35"/>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26"/>
        <w:gridCol w:w="939"/>
        <w:gridCol w:w="939"/>
        <w:gridCol w:w="939"/>
        <w:gridCol w:w="939"/>
        <w:gridCol w:w="939"/>
        <w:gridCol w:w="939"/>
      </w:tblGrid>
      <w:tr w:rsidR="006448D0" w:rsidRPr="00CF396E" w14:paraId="2A7C1A56" w14:textId="77777777">
        <w:trPr>
          <w:trHeight w:val="300"/>
        </w:trPr>
        <w:tc>
          <w:tcPr>
            <w:tcW w:w="9358" w:type="dxa"/>
            <w:gridSpan w:val="7"/>
            <w:tcBorders>
              <w:top w:val="single" w:sz="6" w:space="0" w:color="000000"/>
              <w:left w:val="single" w:sz="6" w:space="0" w:color="000000"/>
              <w:bottom w:val="single" w:sz="6" w:space="0" w:color="000000"/>
              <w:right w:val="single" w:sz="6" w:space="0" w:color="000000"/>
            </w:tcBorders>
            <w:shd w:val="clear" w:color="auto" w:fill="8989EB"/>
            <w:tcMar>
              <w:top w:w="0" w:type="dxa"/>
              <w:left w:w="40" w:type="dxa"/>
              <w:bottom w:w="0" w:type="dxa"/>
              <w:right w:w="40" w:type="dxa"/>
            </w:tcMar>
            <w:vAlign w:val="bottom"/>
          </w:tcPr>
          <w:p w14:paraId="2A7C1A55" w14:textId="77777777" w:rsidR="006448D0" w:rsidRPr="00CF396E" w:rsidRDefault="00D82EEE" w:rsidP="00CF396E">
            <w:pPr>
              <w:widowControl w:val="0"/>
              <w:jc w:val="center"/>
              <w:rPr>
                <w:rFonts w:ascii="Arial" w:hAnsi="Arial" w:cs="Arial"/>
              </w:rPr>
            </w:pPr>
            <w:r w:rsidRPr="00CF396E">
              <w:rPr>
                <w:rFonts w:ascii="Arial" w:hAnsi="Arial" w:cs="Arial"/>
                <w:b/>
                <w:bCs/>
              </w:rPr>
              <w:t>Project A</w:t>
            </w:r>
          </w:p>
        </w:tc>
      </w:tr>
      <w:tr w:rsidR="006448D0" w:rsidRPr="00CF396E" w14:paraId="2A7C1A5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5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5D" w14:textId="77777777" w:rsidR="006448D0" w:rsidRPr="00CF396E" w:rsidRDefault="006448D0" w:rsidP="00CF396E">
            <w:pPr>
              <w:widowControl w:val="0"/>
              <w:jc w:val="left"/>
              <w:rPr>
                <w:rFonts w:ascii="Arial" w:hAnsi="Arial" w:cs="Arial"/>
              </w:rPr>
            </w:pPr>
          </w:p>
        </w:tc>
      </w:tr>
      <w:tr w:rsidR="006448D0" w:rsidRPr="00CF396E" w14:paraId="2A7C1A6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5F" w14:textId="77777777" w:rsidR="006448D0" w:rsidRPr="00CF396E" w:rsidRDefault="00D82EEE" w:rsidP="00CF396E">
            <w:pPr>
              <w:widowControl w:val="0"/>
              <w:jc w:val="left"/>
              <w:rPr>
                <w:rFonts w:ascii="Arial" w:hAnsi="Arial" w:cs="Arial"/>
              </w:rPr>
            </w:pPr>
            <w:r w:rsidRPr="00CF396E">
              <w:rPr>
                <w:rFonts w:ascii="Arial" w:hAnsi="Arial" w:cs="Arial"/>
                <w:b/>
                <w:bCs/>
                <w:i/>
                <w:iCs/>
              </w:rPr>
              <w:t>Year</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0" w14:textId="77777777" w:rsidR="006448D0" w:rsidRPr="00CF396E" w:rsidRDefault="00D82EEE" w:rsidP="00CF396E">
            <w:pPr>
              <w:widowControl w:val="0"/>
              <w:jc w:val="right"/>
              <w:rPr>
                <w:rFonts w:ascii="Arial" w:hAnsi="Arial" w:cs="Arial"/>
              </w:rPr>
            </w:pPr>
            <w:r w:rsidRPr="00CF396E">
              <w:rPr>
                <w:rFonts w:ascii="Arial" w:hAnsi="Arial" w:cs="Arial"/>
                <w:b/>
                <w:bCs/>
                <w:i/>
                <w:iCs/>
              </w:rPr>
              <w:t>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1" w14:textId="77777777" w:rsidR="006448D0" w:rsidRPr="00CF396E" w:rsidRDefault="00D82EEE" w:rsidP="00CF396E">
            <w:pPr>
              <w:widowControl w:val="0"/>
              <w:jc w:val="right"/>
              <w:rPr>
                <w:rFonts w:ascii="Arial" w:hAnsi="Arial" w:cs="Arial"/>
              </w:rPr>
            </w:pPr>
            <w:r w:rsidRPr="00CF396E">
              <w:rPr>
                <w:rFonts w:ascii="Arial" w:hAnsi="Arial" w:cs="Arial"/>
                <w:b/>
                <w:bCs/>
                <w:i/>
                <w:iCs/>
              </w:rPr>
              <w:t>1</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2" w14:textId="77777777" w:rsidR="006448D0" w:rsidRPr="00CF396E" w:rsidRDefault="00D82EEE" w:rsidP="00CF396E">
            <w:pPr>
              <w:widowControl w:val="0"/>
              <w:jc w:val="right"/>
              <w:rPr>
                <w:rFonts w:ascii="Arial" w:hAnsi="Arial" w:cs="Arial"/>
              </w:rPr>
            </w:pPr>
            <w:r w:rsidRPr="00CF396E">
              <w:rPr>
                <w:rFonts w:ascii="Arial" w:hAnsi="Arial" w:cs="Arial"/>
                <w:b/>
                <w:bCs/>
                <w:i/>
                <w:iCs/>
              </w:rPr>
              <w:t>2</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3" w14:textId="77777777" w:rsidR="006448D0" w:rsidRPr="00CF396E" w:rsidRDefault="00D82EEE" w:rsidP="00CF396E">
            <w:pPr>
              <w:widowControl w:val="0"/>
              <w:jc w:val="right"/>
              <w:rPr>
                <w:rFonts w:ascii="Arial" w:hAnsi="Arial" w:cs="Arial"/>
              </w:rPr>
            </w:pPr>
            <w:r w:rsidRPr="00CF396E">
              <w:rPr>
                <w:rFonts w:ascii="Arial" w:hAnsi="Arial" w:cs="Arial"/>
                <w:b/>
                <w:bCs/>
                <w:i/>
                <w:iCs/>
              </w:rPr>
              <w:t>3</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4" w14:textId="77777777" w:rsidR="006448D0" w:rsidRPr="00CF396E" w:rsidRDefault="00D82EEE" w:rsidP="00CF396E">
            <w:pPr>
              <w:widowControl w:val="0"/>
              <w:jc w:val="right"/>
              <w:rPr>
                <w:rFonts w:ascii="Arial" w:hAnsi="Arial" w:cs="Arial"/>
              </w:rPr>
            </w:pPr>
            <w:r w:rsidRPr="00CF396E">
              <w:rPr>
                <w:rFonts w:ascii="Arial" w:hAnsi="Arial" w:cs="Arial"/>
                <w:b/>
                <w:bCs/>
                <w:i/>
                <w:iCs/>
              </w:rPr>
              <w:t>4</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65" w14:textId="77777777" w:rsidR="006448D0" w:rsidRPr="00CF396E" w:rsidRDefault="00D82EEE" w:rsidP="00CF396E">
            <w:pPr>
              <w:widowControl w:val="0"/>
              <w:jc w:val="right"/>
              <w:rPr>
                <w:rFonts w:ascii="Arial" w:hAnsi="Arial" w:cs="Arial"/>
              </w:rPr>
            </w:pPr>
            <w:r w:rsidRPr="00CF396E">
              <w:rPr>
                <w:rFonts w:ascii="Arial" w:hAnsi="Arial" w:cs="Arial"/>
                <w:b/>
                <w:bCs/>
                <w:i/>
                <w:iCs/>
              </w:rPr>
              <w:t>5</w:t>
            </w:r>
          </w:p>
        </w:tc>
      </w:tr>
      <w:tr w:rsidR="006448D0" w:rsidRPr="00CF396E" w14:paraId="2A7C1A6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67"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8" w14:textId="77777777" w:rsidR="006448D0" w:rsidRPr="00CF396E" w:rsidRDefault="00D82EEE" w:rsidP="00CF396E">
            <w:pPr>
              <w:widowControl w:val="0"/>
              <w:jc w:val="right"/>
              <w:rPr>
                <w:rFonts w:ascii="Arial" w:hAnsi="Arial" w:cs="Arial"/>
              </w:rPr>
            </w:pPr>
            <w:r w:rsidRPr="00CF396E">
              <w:rPr>
                <w:rFonts w:ascii="Arial" w:hAnsi="Arial" w:cs="Arial"/>
              </w:rPr>
              <w:t>-£40.00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6D" w14:textId="77777777" w:rsidR="006448D0" w:rsidRPr="00CF396E" w:rsidRDefault="006448D0" w:rsidP="00CF396E">
            <w:pPr>
              <w:widowControl w:val="0"/>
              <w:jc w:val="left"/>
              <w:rPr>
                <w:rFonts w:ascii="Arial" w:hAnsi="Arial" w:cs="Arial"/>
              </w:rPr>
            </w:pPr>
          </w:p>
        </w:tc>
      </w:tr>
      <w:tr w:rsidR="006448D0" w:rsidRPr="00CF396E" w14:paraId="2A7C1A7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6F" w14:textId="77777777" w:rsidR="006448D0" w:rsidRPr="00CF396E" w:rsidRDefault="00D82EEE" w:rsidP="00CF396E">
            <w:pPr>
              <w:widowControl w:val="0"/>
              <w:jc w:val="left"/>
              <w:rPr>
                <w:rFonts w:ascii="Arial" w:hAnsi="Arial" w:cs="Arial"/>
              </w:rPr>
            </w:pPr>
            <w:r w:rsidRPr="00CF396E">
              <w:rPr>
                <w:rFonts w:ascii="Arial" w:hAnsi="Arial" w:cs="Arial"/>
              </w:rPr>
              <w:t>Cash Flows</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0" w14:textId="77777777" w:rsidR="006448D0" w:rsidRPr="00CF396E" w:rsidRDefault="00D82EEE" w:rsidP="00CF396E">
            <w:pPr>
              <w:widowControl w:val="0"/>
              <w:jc w:val="right"/>
              <w:rPr>
                <w:rFonts w:ascii="Arial" w:hAnsi="Arial" w:cs="Arial"/>
              </w:rPr>
            </w:pPr>
            <w:r w:rsidRPr="00CF396E">
              <w:rPr>
                <w:rFonts w:ascii="Arial" w:hAnsi="Arial" w:cs="Arial"/>
              </w:rPr>
              <w:t>-£40.00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1" w14:textId="77777777" w:rsidR="006448D0" w:rsidRPr="00CF396E" w:rsidRDefault="00D82EEE" w:rsidP="00CF396E">
            <w:pPr>
              <w:widowControl w:val="0"/>
              <w:jc w:val="right"/>
              <w:rPr>
                <w:rFonts w:ascii="Arial" w:hAnsi="Arial" w:cs="Arial"/>
              </w:rPr>
            </w:pPr>
            <w:r w:rsidRPr="00CF396E">
              <w:rPr>
                <w:rFonts w:ascii="Arial" w:hAnsi="Arial" w:cs="Arial"/>
              </w:rPr>
              <w:t>£10.00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2" w14:textId="77777777" w:rsidR="006448D0" w:rsidRPr="00CF396E" w:rsidRDefault="00D82EEE" w:rsidP="00CF396E">
            <w:pPr>
              <w:widowControl w:val="0"/>
              <w:jc w:val="right"/>
              <w:rPr>
                <w:rFonts w:ascii="Arial" w:hAnsi="Arial" w:cs="Arial"/>
              </w:rPr>
            </w:pPr>
            <w:r w:rsidRPr="00CF396E">
              <w:rPr>
                <w:rFonts w:ascii="Arial" w:hAnsi="Arial" w:cs="Arial"/>
              </w:rPr>
              <w:t>£12.00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3" w14:textId="77777777" w:rsidR="006448D0" w:rsidRPr="00CF396E" w:rsidRDefault="00D82EEE" w:rsidP="00CF396E">
            <w:pPr>
              <w:widowControl w:val="0"/>
              <w:jc w:val="right"/>
              <w:rPr>
                <w:rFonts w:ascii="Arial" w:hAnsi="Arial" w:cs="Arial"/>
              </w:rPr>
            </w:pPr>
            <w:r w:rsidRPr="00CF396E">
              <w:rPr>
                <w:rFonts w:ascii="Arial" w:hAnsi="Arial" w:cs="Arial"/>
              </w:rPr>
              <w:t>£14.00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4" w14:textId="77777777" w:rsidR="006448D0" w:rsidRPr="00CF396E" w:rsidRDefault="00D82EEE" w:rsidP="00CF396E">
            <w:pPr>
              <w:widowControl w:val="0"/>
              <w:jc w:val="right"/>
              <w:rPr>
                <w:rFonts w:ascii="Arial" w:hAnsi="Arial" w:cs="Arial"/>
              </w:rPr>
            </w:pPr>
            <w:r w:rsidRPr="00CF396E">
              <w:rPr>
                <w:rFonts w:ascii="Arial" w:hAnsi="Arial" w:cs="Arial"/>
              </w:rPr>
              <w:t>£10.00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75" w14:textId="77777777" w:rsidR="006448D0" w:rsidRPr="00CF396E" w:rsidRDefault="00D82EEE" w:rsidP="00CF396E">
            <w:pPr>
              <w:widowControl w:val="0"/>
              <w:jc w:val="right"/>
              <w:rPr>
                <w:rFonts w:ascii="Arial" w:hAnsi="Arial" w:cs="Arial"/>
              </w:rPr>
            </w:pPr>
            <w:r w:rsidRPr="00CF396E">
              <w:rPr>
                <w:rFonts w:ascii="Arial" w:hAnsi="Arial" w:cs="Arial"/>
              </w:rPr>
              <w:t>£8.00</w:t>
            </w:r>
          </w:p>
        </w:tc>
      </w:tr>
      <w:tr w:rsidR="006448D0" w:rsidRPr="00CF396E" w14:paraId="2A7C1A7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77" w14:textId="77777777" w:rsidR="006448D0" w:rsidRPr="00CF396E" w:rsidRDefault="00D82EEE" w:rsidP="00CF396E">
            <w:pPr>
              <w:widowControl w:val="0"/>
              <w:jc w:val="left"/>
              <w:rPr>
                <w:rFonts w:ascii="Arial" w:hAnsi="Arial" w:cs="Arial"/>
              </w:rPr>
            </w:pPr>
            <w:r w:rsidRPr="00CF396E">
              <w:rPr>
                <w:rFonts w:ascii="Arial" w:hAnsi="Arial" w:cs="Arial"/>
              </w:rPr>
              <w:t>Discounting Factor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8" w14:textId="77777777" w:rsidR="006448D0" w:rsidRPr="00CF396E" w:rsidRDefault="00D82EEE" w:rsidP="00CF396E">
            <w:pPr>
              <w:widowControl w:val="0"/>
              <w:jc w:val="right"/>
              <w:rPr>
                <w:rFonts w:ascii="Arial" w:hAnsi="Arial" w:cs="Arial"/>
              </w:rPr>
            </w:pPr>
            <w:r w:rsidRPr="00CF396E">
              <w:rPr>
                <w:rFonts w:ascii="Arial" w:hAnsi="Arial" w:cs="Arial"/>
              </w:rPr>
              <w:t>1.00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9" w14:textId="77777777" w:rsidR="006448D0" w:rsidRPr="00CF396E" w:rsidRDefault="00D82EEE" w:rsidP="00CF396E">
            <w:pPr>
              <w:widowControl w:val="0"/>
              <w:jc w:val="right"/>
              <w:rPr>
                <w:rFonts w:ascii="Arial" w:hAnsi="Arial" w:cs="Arial"/>
              </w:rPr>
            </w:pPr>
            <w:r w:rsidRPr="00CF396E">
              <w:rPr>
                <w:rFonts w:ascii="Arial" w:hAnsi="Arial" w:cs="Arial"/>
              </w:rPr>
              <w:t>0.91</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A" w14:textId="77777777" w:rsidR="006448D0" w:rsidRPr="00CF396E" w:rsidRDefault="00D82EEE" w:rsidP="00CF396E">
            <w:pPr>
              <w:widowControl w:val="0"/>
              <w:jc w:val="right"/>
              <w:rPr>
                <w:rFonts w:ascii="Arial" w:hAnsi="Arial" w:cs="Arial"/>
              </w:rPr>
            </w:pPr>
            <w:r w:rsidRPr="00CF396E">
              <w:rPr>
                <w:rFonts w:ascii="Arial" w:hAnsi="Arial" w:cs="Arial"/>
              </w:rPr>
              <w:t>0.83</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B" w14:textId="77777777" w:rsidR="006448D0" w:rsidRPr="00CF396E" w:rsidRDefault="00D82EEE" w:rsidP="00CF396E">
            <w:pPr>
              <w:widowControl w:val="0"/>
              <w:jc w:val="right"/>
              <w:rPr>
                <w:rFonts w:ascii="Arial" w:hAnsi="Arial" w:cs="Arial"/>
              </w:rPr>
            </w:pPr>
            <w:r w:rsidRPr="00CF396E">
              <w:rPr>
                <w:rFonts w:ascii="Arial" w:hAnsi="Arial" w:cs="Arial"/>
              </w:rPr>
              <w:t>0.75</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C" w14:textId="77777777" w:rsidR="006448D0" w:rsidRPr="00CF396E" w:rsidRDefault="00D82EEE" w:rsidP="00CF396E">
            <w:pPr>
              <w:widowControl w:val="0"/>
              <w:jc w:val="right"/>
              <w:rPr>
                <w:rFonts w:ascii="Arial" w:hAnsi="Arial" w:cs="Arial"/>
              </w:rPr>
            </w:pPr>
            <w:r w:rsidRPr="00CF396E">
              <w:rPr>
                <w:rFonts w:ascii="Arial" w:hAnsi="Arial" w:cs="Arial"/>
              </w:rPr>
              <w:t>0.68</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7D" w14:textId="77777777" w:rsidR="006448D0" w:rsidRPr="00CF396E" w:rsidRDefault="00D82EEE" w:rsidP="00CF396E">
            <w:pPr>
              <w:widowControl w:val="0"/>
              <w:jc w:val="right"/>
              <w:rPr>
                <w:rFonts w:ascii="Arial" w:hAnsi="Arial" w:cs="Arial"/>
              </w:rPr>
            </w:pPr>
            <w:r w:rsidRPr="00CF396E">
              <w:rPr>
                <w:rFonts w:ascii="Arial" w:hAnsi="Arial" w:cs="Arial"/>
              </w:rPr>
              <w:t>0.62</w:t>
            </w:r>
          </w:p>
        </w:tc>
      </w:tr>
      <w:tr w:rsidR="006448D0" w:rsidRPr="00CF396E" w14:paraId="2A7C1A8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7F" w14:textId="77777777" w:rsidR="006448D0" w:rsidRPr="00CF396E" w:rsidRDefault="00D82EEE" w:rsidP="00CF396E">
            <w:pPr>
              <w:widowControl w:val="0"/>
              <w:jc w:val="left"/>
              <w:rPr>
                <w:rFonts w:ascii="Arial" w:hAnsi="Arial" w:cs="Arial"/>
              </w:rPr>
            </w:pPr>
            <w:r w:rsidRPr="00CF396E">
              <w:rPr>
                <w:rFonts w:ascii="Arial" w:hAnsi="Arial" w:cs="Arial"/>
              </w:rPr>
              <w:t>Present Value</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0" w14:textId="77777777" w:rsidR="006448D0" w:rsidRPr="00CF396E" w:rsidRDefault="00D82EEE" w:rsidP="00CF396E">
            <w:pPr>
              <w:widowControl w:val="0"/>
              <w:jc w:val="right"/>
              <w:rPr>
                <w:rFonts w:ascii="Arial" w:hAnsi="Arial" w:cs="Arial"/>
              </w:rPr>
            </w:pPr>
            <w:r w:rsidRPr="00CF396E">
              <w:rPr>
                <w:rFonts w:ascii="Arial" w:hAnsi="Arial" w:cs="Arial"/>
              </w:rPr>
              <w:t>-£40.00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1" w14:textId="77777777" w:rsidR="006448D0" w:rsidRPr="00CF396E" w:rsidRDefault="00D82EEE" w:rsidP="00CF396E">
            <w:pPr>
              <w:widowControl w:val="0"/>
              <w:jc w:val="right"/>
              <w:rPr>
                <w:rFonts w:ascii="Arial" w:hAnsi="Arial" w:cs="Arial"/>
              </w:rPr>
            </w:pPr>
            <w:r w:rsidRPr="00CF396E">
              <w:rPr>
                <w:rFonts w:ascii="Arial" w:hAnsi="Arial" w:cs="Arial"/>
              </w:rPr>
              <w:t>£9.09</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2" w14:textId="77777777" w:rsidR="006448D0" w:rsidRPr="00CF396E" w:rsidRDefault="00D82EEE" w:rsidP="00CF396E">
            <w:pPr>
              <w:widowControl w:val="0"/>
              <w:jc w:val="right"/>
              <w:rPr>
                <w:rFonts w:ascii="Arial" w:hAnsi="Arial" w:cs="Arial"/>
              </w:rPr>
            </w:pPr>
            <w:r w:rsidRPr="00CF396E">
              <w:rPr>
                <w:rFonts w:ascii="Arial" w:hAnsi="Arial" w:cs="Arial"/>
              </w:rPr>
              <w:t>£9.92</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3" w14:textId="77777777" w:rsidR="006448D0" w:rsidRPr="00CF396E" w:rsidRDefault="00D82EEE" w:rsidP="00CF396E">
            <w:pPr>
              <w:widowControl w:val="0"/>
              <w:jc w:val="right"/>
              <w:rPr>
                <w:rFonts w:ascii="Arial" w:hAnsi="Arial" w:cs="Arial"/>
              </w:rPr>
            </w:pPr>
            <w:r w:rsidRPr="00CF396E">
              <w:rPr>
                <w:rFonts w:ascii="Arial" w:hAnsi="Arial" w:cs="Arial"/>
              </w:rPr>
              <w:t>£10.52</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4" w14:textId="77777777" w:rsidR="006448D0" w:rsidRPr="00CF396E" w:rsidRDefault="00D82EEE" w:rsidP="00CF396E">
            <w:pPr>
              <w:widowControl w:val="0"/>
              <w:jc w:val="right"/>
              <w:rPr>
                <w:rFonts w:ascii="Arial" w:hAnsi="Arial" w:cs="Arial"/>
              </w:rPr>
            </w:pPr>
            <w:r w:rsidRPr="00CF396E">
              <w:rPr>
                <w:rFonts w:ascii="Arial" w:hAnsi="Arial" w:cs="Arial"/>
              </w:rPr>
              <w:t>£6.83</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85" w14:textId="77777777" w:rsidR="006448D0" w:rsidRPr="00CF396E" w:rsidRDefault="00D82EEE" w:rsidP="00CF396E">
            <w:pPr>
              <w:widowControl w:val="0"/>
              <w:jc w:val="right"/>
              <w:rPr>
                <w:rFonts w:ascii="Arial" w:hAnsi="Arial" w:cs="Arial"/>
              </w:rPr>
            </w:pPr>
            <w:r w:rsidRPr="00CF396E">
              <w:rPr>
                <w:rFonts w:ascii="Arial" w:hAnsi="Arial" w:cs="Arial"/>
              </w:rPr>
              <w:t>£4.97</w:t>
            </w:r>
          </w:p>
        </w:tc>
      </w:tr>
      <w:tr w:rsidR="006448D0" w:rsidRPr="00CF396E" w14:paraId="2A7C1A8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87" w14:textId="77777777" w:rsidR="006448D0" w:rsidRPr="00CF396E" w:rsidRDefault="00D82EEE" w:rsidP="00CF396E">
            <w:pPr>
              <w:widowControl w:val="0"/>
              <w:jc w:val="left"/>
              <w:rPr>
                <w:rFonts w:ascii="Arial" w:hAnsi="Arial" w:cs="Arial"/>
              </w:rPr>
            </w:pPr>
            <w:r w:rsidRPr="00CF396E">
              <w:rPr>
                <w:rFonts w:ascii="Arial" w:hAnsi="Arial" w:cs="Arial"/>
                <w:b/>
                <w:bCs/>
                <w:i/>
                <w:iCs/>
              </w:rPr>
              <w:t>NPV</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8D" w14:textId="77777777" w:rsidR="006448D0" w:rsidRPr="00CF396E" w:rsidRDefault="00D82EEE" w:rsidP="00CF396E">
            <w:pPr>
              <w:widowControl w:val="0"/>
              <w:jc w:val="right"/>
              <w:rPr>
                <w:rFonts w:ascii="Arial" w:hAnsi="Arial" w:cs="Arial"/>
              </w:rPr>
            </w:pPr>
            <w:r w:rsidRPr="00CF396E">
              <w:rPr>
                <w:rFonts w:ascii="Arial" w:hAnsi="Arial" w:cs="Arial"/>
                <w:b/>
                <w:bCs/>
                <w:i/>
                <w:iCs/>
              </w:rPr>
              <w:t>£1.32</w:t>
            </w:r>
          </w:p>
        </w:tc>
      </w:tr>
      <w:tr w:rsidR="006448D0" w:rsidRPr="00CF396E" w14:paraId="2A7C1A9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8F" w14:textId="77777777" w:rsidR="006448D0" w:rsidRPr="00CF396E" w:rsidRDefault="00D82EEE" w:rsidP="00CF396E">
            <w:pPr>
              <w:widowControl w:val="0"/>
              <w:jc w:val="left"/>
              <w:rPr>
                <w:rFonts w:ascii="Arial" w:hAnsi="Arial" w:cs="Arial"/>
              </w:rPr>
            </w:pPr>
            <w:r w:rsidRPr="00CF396E">
              <w:rPr>
                <w:rFonts w:ascii="Arial" w:hAnsi="Arial" w:cs="Arial"/>
              </w:rPr>
              <w:t>Cumulative Cash Flow</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0" w14:textId="77777777" w:rsidR="006448D0" w:rsidRPr="00CF396E" w:rsidRDefault="00D82EEE" w:rsidP="00CF396E">
            <w:pPr>
              <w:widowControl w:val="0"/>
              <w:jc w:val="right"/>
              <w:rPr>
                <w:rFonts w:ascii="Arial" w:hAnsi="Arial" w:cs="Arial"/>
              </w:rPr>
            </w:pPr>
            <w:r w:rsidRPr="00CF396E">
              <w:rPr>
                <w:rFonts w:ascii="Arial" w:hAnsi="Arial" w:cs="Arial"/>
              </w:rPr>
              <w:t>-£40.00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1" w14:textId="77777777" w:rsidR="006448D0" w:rsidRPr="00CF396E" w:rsidRDefault="00D82EEE" w:rsidP="00CF396E">
            <w:pPr>
              <w:widowControl w:val="0"/>
              <w:jc w:val="right"/>
              <w:rPr>
                <w:rFonts w:ascii="Arial" w:hAnsi="Arial" w:cs="Arial"/>
              </w:rPr>
            </w:pPr>
            <w:r w:rsidRPr="00CF396E">
              <w:rPr>
                <w:rFonts w:ascii="Arial" w:hAnsi="Arial" w:cs="Arial"/>
              </w:rPr>
              <w:t>-£30.00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2" w14:textId="77777777" w:rsidR="006448D0" w:rsidRPr="00CF396E" w:rsidRDefault="00D82EEE" w:rsidP="00CF396E">
            <w:pPr>
              <w:widowControl w:val="0"/>
              <w:jc w:val="right"/>
              <w:rPr>
                <w:rFonts w:ascii="Arial" w:hAnsi="Arial" w:cs="Arial"/>
              </w:rPr>
            </w:pPr>
            <w:r w:rsidRPr="00CF396E">
              <w:rPr>
                <w:rFonts w:ascii="Arial" w:hAnsi="Arial" w:cs="Arial"/>
              </w:rPr>
              <w:t>-£18.00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3" w14:textId="77777777" w:rsidR="006448D0" w:rsidRPr="00CF396E" w:rsidRDefault="00D82EEE" w:rsidP="00CF396E">
            <w:pPr>
              <w:widowControl w:val="0"/>
              <w:jc w:val="right"/>
              <w:rPr>
                <w:rFonts w:ascii="Arial" w:hAnsi="Arial" w:cs="Arial"/>
              </w:rPr>
            </w:pPr>
            <w:r w:rsidRPr="00CF396E">
              <w:rPr>
                <w:rFonts w:ascii="Arial" w:hAnsi="Arial" w:cs="Arial"/>
              </w:rPr>
              <w:t>-£4.00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4"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95" w14:textId="77777777" w:rsidR="006448D0" w:rsidRPr="00CF396E" w:rsidRDefault="00D82EEE" w:rsidP="00CF396E">
            <w:pPr>
              <w:widowControl w:val="0"/>
              <w:jc w:val="right"/>
              <w:rPr>
                <w:rFonts w:ascii="Arial" w:hAnsi="Arial" w:cs="Arial"/>
              </w:rPr>
            </w:pPr>
            <w:r w:rsidRPr="00CF396E">
              <w:rPr>
                <w:rFonts w:ascii="Arial" w:hAnsi="Arial" w:cs="Arial"/>
              </w:rPr>
              <w:t>£14.00</w:t>
            </w:r>
          </w:p>
        </w:tc>
      </w:tr>
      <w:tr w:rsidR="006448D0" w:rsidRPr="00CF396E" w14:paraId="2A7C1A9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97" w14:textId="77777777" w:rsidR="006448D0" w:rsidRPr="00CF396E" w:rsidRDefault="00D82EEE" w:rsidP="00CF396E">
            <w:pPr>
              <w:widowControl w:val="0"/>
              <w:jc w:val="left"/>
              <w:rPr>
                <w:rFonts w:ascii="Arial" w:hAnsi="Arial" w:cs="Arial"/>
              </w:rPr>
            </w:pPr>
            <w:r w:rsidRPr="00CF396E">
              <w:rPr>
                <w:rFonts w:ascii="Arial" w:hAnsi="Arial" w:cs="Arial"/>
              </w:rPr>
              <w:t>Total Inflow</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9D" w14:textId="77777777" w:rsidR="006448D0" w:rsidRPr="00CF396E" w:rsidRDefault="00D82EEE" w:rsidP="00CF396E">
            <w:pPr>
              <w:widowControl w:val="0"/>
              <w:jc w:val="right"/>
              <w:rPr>
                <w:rFonts w:ascii="Arial" w:hAnsi="Arial" w:cs="Arial"/>
              </w:rPr>
            </w:pPr>
            <w:r w:rsidRPr="00CF396E">
              <w:rPr>
                <w:rFonts w:ascii="Arial" w:hAnsi="Arial" w:cs="Arial"/>
              </w:rPr>
              <w:t>£41.32</w:t>
            </w:r>
          </w:p>
        </w:tc>
      </w:tr>
      <w:tr w:rsidR="006448D0" w:rsidRPr="00CF396E" w14:paraId="2A7C1AA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9F" w14:textId="77777777" w:rsidR="006448D0" w:rsidRPr="00CF396E" w:rsidRDefault="00D82EEE" w:rsidP="00CF396E">
            <w:pPr>
              <w:widowControl w:val="0"/>
              <w:jc w:val="left"/>
              <w:rPr>
                <w:rFonts w:ascii="Arial" w:hAnsi="Arial" w:cs="Arial"/>
              </w:rPr>
            </w:pPr>
            <w:r w:rsidRPr="00CF396E">
              <w:rPr>
                <w:rFonts w:ascii="Arial" w:hAnsi="Arial" w:cs="Arial"/>
                <w:b/>
                <w:bCs/>
              </w:rPr>
              <w:t>PBP</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4"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A5" w14:textId="77777777" w:rsidR="006448D0" w:rsidRPr="00CF396E" w:rsidRDefault="00D82EEE" w:rsidP="00CF396E">
            <w:pPr>
              <w:widowControl w:val="0"/>
              <w:jc w:val="right"/>
              <w:rPr>
                <w:rFonts w:ascii="Arial" w:hAnsi="Arial" w:cs="Arial"/>
              </w:rPr>
            </w:pPr>
            <w:r w:rsidRPr="00CF396E">
              <w:rPr>
                <w:rFonts w:ascii="Arial" w:hAnsi="Arial" w:cs="Arial"/>
                <w:b/>
                <w:bCs/>
              </w:rPr>
              <w:t>3.40</w:t>
            </w:r>
          </w:p>
        </w:tc>
      </w:tr>
      <w:tr w:rsidR="006448D0" w:rsidRPr="00CF396E" w14:paraId="2A7C1AA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A7" w14:textId="77777777" w:rsidR="006448D0" w:rsidRPr="00CF396E" w:rsidRDefault="00D82EEE" w:rsidP="00CF396E">
            <w:pPr>
              <w:widowControl w:val="0"/>
              <w:jc w:val="left"/>
              <w:rPr>
                <w:rFonts w:ascii="Arial" w:hAnsi="Arial" w:cs="Arial"/>
              </w:rPr>
            </w:pPr>
            <w:r w:rsidRPr="00CF396E">
              <w:rPr>
                <w:rFonts w:ascii="Arial" w:hAnsi="Arial" w:cs="Arial"/>
              </w:rPr>
              <w:t>(In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C" w14:textId="77777777" w:rsidR="006448D0" w:rsidRPr="00CF396E" w:rsidRDefault="00D82EEE" w:rsidP="00CF396E">
            <w:pPr>
              <w:widowControl w:val="0"/>
              <w:jc w:val="left"/>
              <w:rPr>
                <w:rFonts w:ascii="Arial" w:hAnsi="Arial" w:cs="Arial"/>
              </w:rPr>
            </w:pPr>
            <w:r w:rsidRPr="00CF396E">
              <w:rPr>
                <w:rFonts w:ascii="Arial" w:hAnsi="Arial" w:cs="Arial"/>
                <w:b/>
                <w:bCs/>
              </w:rPr>
              <w:t>3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AD" w14:textId="77777777" w:rsidR="006448D0" w:rsidRPr="00CF396E" w:rsidRDefault="00D82EEE" w:rsidP="00CF396E">
            <w:pPr>
              <w:widowControl w:val="0"/>
              <w:jc w:val="right"/>
              <w:rPr>
                <w:rFonts w:ascii="Arial" w:hAnsi="Arial" w:cs="Arial"/>
              </w:rPr>
            </w:pPr>
            <w:r w:rsidRPr="00CF396E">
              <w:rPr>
                <w:rFonts w:ascii="Arial" w:hAnsi="Arial" w:cs="Arial"/>
                <w:b/>
                <w:bCs/>
              </w:rPr>
              <w:t>5 months</w:t>
            </w:r>
          </w:p>
        </w:tc>
      </w:tr>
      <w:tr w:rsidR="006448D0" w:rsidRPr="00CF396E" w14:paraId="2A7C1AB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A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4"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B5" w14:textId="77777777" w:rsidR="006448D0" w:rsidRPr="00CF396E" w:rsidRDefault="006448D0" w:rsidP="00CF396E">
            <w:pPr>
              <w:widowControl w:val="0"/>
              <w:jc w:val="left"/>
              <w:rPr>
                <w:rFonts w:ascii="Arial" w:hAnsi="Arial" w:cs="Arial"/>
              </w:rPr>
            </w:pPr>
          </w:p>
        </w:tc>
      </w:tr>
      <w:tr w:rsidR="006448D0" w:rsidRPr="00CF396E" w14:paraId="2A7C1AB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B7" w14:textId="77777777" w:rsidR="006448D0" w:rsidRPr="00CF396E" w:rsidRDefault="00D82EEE" w:rsidP="00CF396E">
            <w:pPr>
              <w:widowControl w:val="0"/>
              <w:jc w:val="left"/>
              <w:rPr>
                <w:rFonts w:ascii="Arial" w:hAnsi="Arial" w:cs="Arial"/>
              </w:rPr>
            </w:pPr>
            <w:r w:rsidRPr="00CF396E">
              <w:rPr>
                <w:rFonts w:ascii="Arial" w:hAnsi="Arial" w:cs="Arial"/>
                <w:b/>
                <w:bCs/>
              </w:rPr>
              <w:t>IRR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BD" w14:textId="77777777" w:rsidR="006448D0" w:rsidRPr="00CF396E" w:rsidRDefault="00D82EEE" w:rsidP="00CF396E">
            <w:pPr>
              <w:widowControl w:val="0"/>
              <w:jc w:val="right"/>
              <w:rPr>
                <w:rFonts w:ascii="Arial" w:hAnsi="Arial" w:cs="Arial"/>
              </w:rPr>
            </w:pPr>
            <w:r w:rsidRPr="00CF396E">
              <w:rPr>
                <w:rFonts w:ascii="Arial" w:hAnsi="Arial" w:cs="Arial"/>
                <w:b/>
                <w:bCs/>
              </w:rPr>
              <w:t>11%</w:t>
            </w:r>
          </w:p>
        </w:tc>
      </w:tr>
      <w:tr w:rsidR="006448D0" w:rsidRPr="00CF396E" w14:paraId="2A7C1AC6" w14:textId="77777777">
        <w:trPr>
          <w:trHeight w:val="46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BF" w14:textId="77777777" w:rsidR="006448D0" w:rsidRPr="00CF396E" w:rsidRDefault="00D82EEE" w:rsidP="00CF396E">
            <w:pPr>
              <w:widowControl w:val="0"/>
              <w:jc w:val="left"/>
              <w:rPr>
                <w:rFonts w:ascii="Arial" w:hAnsi="Arial" w:cs="Arial"/>
              </w:rPr>
            </w:pPr>
            <w:r w:rsidRPr="00CF396E">
              <w:rPr>
                <w:rFonts w:ascii="Arial" w:hAnsi="Arial" w:cs="Arial"/>
              </w:rPr>
              <w:t xml:space="preserve">ARR (ARR = Average Annual </w:t>
            </w:r>
            <w:r w:rsidRPr="00CF396E">
              <w:rPr>
                <w:rFonts w:ascii="Arial" w:hAnsi="Arial" w:cs="Arial"/>
              </w:rPr>
              <w:lastRenderedPageBreak/>
              <w:t>Profit / Average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4"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C5" w14:textId="77777777" w:rsidR="006448D0" w:rsidRPr="00CF396E" w:rsidRDefault="006448D0" w:rsidP="00CF396E">
            <w:pPr>
              <w:widowControl w:val="0"/>
              <w:jc w:val="left"/>
              <w:rPr>
                <w:rFonts w:ascii="Arial" w:hAnsi="Arial" w:cs="Arial"/>
              </w:rPr>
            </w:pPr>
          </w:p>
        </w:tc>
      </w:tr>
      <w:tr w:rsidR="006448D0" w:rsidRPr="00CF396E" w14:paraId="2A7C1AC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C7" w14:textId="77777777" w:rsidR="006448D0" w:rsidRPr="00CF396E" w:rsidRDefault="00D82EEE" w:rsidP="00CF396E">
            <w:pPr>
              <w:widowControl w:val="0"/>
              <w:jc w:val="left"/>
              <w:rPr>
                <w:rFonts w:ascii="Arial" w:hAnsi="Arial" w:cs="Arial"/>
              </w:rPr>
            </w:pPr>
            <w:r w:rsidRPr="00CF396E">
              <w:rPr>
                <w:rFonts w:ascii="Arial" w:hAnsi="Arial" w:cs="Arial"/>
              </w:rPr>
              <w:lastRenderedPageBreak/>
              <w:t>average annual profit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CD" w14:textId="77777777" w:rsidR="006448D0" w:rsidRPr="00CF396E" w:rsidRDefault="00D82EEE" w:rsidP="00CF396E">
            <w:pPr>
              <w:widowControl w:val="0"/>
              <w:jc w:val="right"/>
              <w:rPr>
                <w:rFonts w:ascii="Arial" w:hAnsi="Arial" w:cs="Arial"/>
              </w:rPr>
            </w:pPr>
            <w:r w:rsidRPr="00CF396E">
              <w:rPr>
                <w:rFonts w:ascii="Arial" w:hAnsi="Arial" w:cs="Arial"/>
              </w:rPr>
              <w:t>£10.80</w:t>
            </w:r>
          </w:p>
        </w:tc>
      </w:tr>
      <w:tr w:rsidR="006448D0" w:rsidRPr="00CF396E" w14:paraId="2A7C1AD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CF"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4"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D5" w14:textId="77777777" w:rsidR="006448D0" w:rsidRPr="00CF396E" w:rsidRDefault="00D82EEE" w:rsidP="00CF396E">
            <w:pPr>
              <w:widowControl w:val="0"/>
              <w:jc w:val="right"/>
              <w:rPr>
                <w:rFonts w:ascii="Arial" w:hAnsi="Arial" w:cs="Arial"/>
              </w:rPr>
            </w:pPr>
            <w:r w:rsidRPr="00CF396E">
              <w:rPr>
                <w:rFonts w:ascii="Arial" w:hAnsi="Arial" w:cs="Arial"/>
              </w:rPr>
              <w:t>£40.00</w:t>
            </w:r>
          </w:p>
        </w:tc>
      </w:tr>
      <w:tr w:rsidR="006448D0" w:rsidRPr="00CF396E" w14:paraId="2A7C1ADE"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D7" w14:textId="77777777" w:rsidR="006448D0" w:rsidRPr="00CF396E" w:rsidRDefault="00D82EEE" w:rsidP="00CF396E">
            <w:pPr>
              <w:widowControl w:val="0"/>
              <w:jc w:val="left"/>
              <w:rPr>
                <w:rFonts w:ascii="Arial" w:hAnsi="Arial" w:cs="Arial"/>
              </w:rPr>
            </w:pPr>
            <w:r w:rsidRPr="00CF396E">
              <w:rPr>
                <w:rFonts w:ascii="Arial" w:hAnsi="Arial" w:cs="Arial"/>
                <w:b/>
                <w:bCs/>
                <w:i/>
                <w:iCs/>
              </w:rPr>
              <w:t>ARR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C"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DD" w14:textId="77777777" w:rsidR="006448D0" w:rsidRPr="00CF396E" w:rsidRDefault="00D82EEE" w:rsidP="00CF396E">
            <w:pPr>
              <w:widowControl w:val="0"/>
              <w:jc w:val="right"/>
              <w:rPr>
                <w:rFonts w:ascii="Arial" w:hAnsi="Arial" w:cs="Arial"/>
              </w:rPr>
            </w:pPr>
            <w:r w:rsidRPr="00CF396E">
              <w:rPr>
                <w:rFonts w:ascii="Arial" w:hAnsi="Arial" w:cs="Arial"/>
                <w:b/>
                <w:bCs/>
                <w:i/>
                <w:iCs/>
              </w:rPr>
              <w:t>27.00%</w:t>
            </w:r>
          </w:p>
        </w:tc>
      </w:tr>
      <w:tr w:rsidR="006448D0" w:rsidRPr="00CF396E" w14:paraId="2A7C1AE6" w14:textId="77777777">
        <w:trPr>
          <w:trHeight w:val="300"/>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DF" w14:textId="77777777" w:rsidR="006448D0" w:rsidRPr="00CF396E" w:rsidRDefault="00D82EEE" w:rsidP="00CF396E">
            <w:pPr>
              <w:widowControl w:val="0"/>
              <w:jc w:val="left"/>
              <w:rPr>
                <w:rFonts w:ascii="Arial" w:hAnsi="Arial" w:cs="Arial"/>
              </w:rPr>
            </w:pPr>
            <w:r w:rsidRPr="00CF396E">
              <w:rPr>
                <w:rFonts w:ascii="Arial" w:hAnsi="Arial" w:cs="Arial"/>
                <w:b/>
                <w:bCs/>
              </w:rPr>
              <w:t>PI</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4"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E5" w14:textId="77777777" w:rsidR="006448D0" w:rsidRPr="00CF396E" w:rsidRDefault="00D82EEE" w:rsidP="00CF396E">
            <w:pPr>
              <w:widowControl w:val="0"/>
              <w:jc w:val="right"/>
              <w:rPr>
                <w:rFonts w:ascii="Arial" w:hAnsi="Arial" w:cs="Arial"/>
              </w:rPr>
            </w:pPr>
            <w:r w:rsidRPr="00CF396E">
              <w:rPr>
                <w:rFonts w:ascii="Arial" w:hAnsi="Arial" w:cs="Arial"/>
                <w:b/>
                <w:bCs/>
              </w:rPr>
              <w:t>1.03</w:t>
            </w:r>
          </w:p>
        </w:tc>
      </w:tr>
    </w:tbl>
    <w:p w14:paraId="2A7C1AE7" w14:textId="77777777" w:rsidR="006448D0" w:rsidRPr="00CF396E" w:rsidRDefault="00D82EEE" w:rsidP="00CF396E">
      <w:pPr>
        <w:jc w:val="center"/>
        <w:rPr>
          <w:rFonts w:ascii="Arial" w:hAnsi="Arial" w:cs="Arial"/>
          <w:b/>
          <w:bCs/>
        </w:rPr>
      </w:pPr>
      <w:r w:rsidRPr="00CF396E">
        <w:rPr>
          <w:rFonts w:ascii="Arial" w:hAnsi="Arial" w:cs="Arial"/>
          <w:b/>
          <w:bCs/>
        </w:rPr>
        <w:t>Table 1: Project A</w:t>
      </w:r>
    </w:p>
    <w:p w14:paraId="2A7C1AE8" w14:textId="270A96C0" w:rsidR="006448D0" w:rsidRPr="00CF396E" w:rsidRDefault="00D82EEE" w:rsidP="00CF396E">
      <w:pPr>
        <w:jc w:val="center"/>
        <w:rPr>
          <w:rFonts w:ascii="Arial" w:hAnsi="Arial" w:cs="Arial"/>
        </w:rPr>
      </w:pPr>
      <w:r w:rsidRPr="00CF396E">
        <w:rPr>
          <w:rFonts w:ascii="Arial" w:hAnsi="Arial" w:cs="Arial"/>
        </w:rPr>
        <w:t>(Source: Self-Developed)</w:t>
      </w:r>
    </w:p>
    <w:p w14:paraId="2A7C1AE9" w14:textId="77777777" w:rsidR="006448D0" w:rsidRPr="00CF396E" w:rsidRDefault="00D82EEE" w:rsidP="00CF396E">
      <w:pPr>
        <w:rPr>
          <w:rFonts w:ascii="Arial" w:hAnsi="Arial" w:cs="Arial"/>
        </w:rPr>
      </w:pPr>
      <w:r w:rsidRPr="00CF396E">
        <w:rPr>
          <w:rFonts w:ascii="Arial" w:hAnsi="Arial" w:cs="Arial"/>
        </w:rPr>
        <w:t>Project A demonstrates moderate financial viability supported by key statistical indicators. The project requires an initial investment of £40 million, followed by steadily rising cash inflows from £10 million in Year 1 to £14 million in Year 3, indicating a 40% increase over this period before declining by 28.6% to £10 million in Year 4 and a further 20% drop to £8 million in Year 5. Discounted cash flows show a clear decreasing trend due to discounting effects, from £9.09 million in Year 1 to £4.97 million in Year 5 [</w:t>
      </w:r>
      <w:r w:rsidRPr="00CF396E">
        <w:rPr>
          <w:rFonts w:ascii="Arial" w:hAnsi="Arial" w:cs="Arial"/>
          <w:b/>
          <w:bCs/>
        </w:rPr>
        <w:t>Refer to figure 1</w:t>
      </w:r>
      <w:r w:rsidRPr="00CF396E">
        <w:rPr>
          <w:rFonts w:ascii="Arial" w:hAnsi="Arial" w:cs="Arial"/>
        </w:rPr>
        <w:t xml:space="preserve">]. The positive rate of NPV also demonstrates that the accumulated discount rate generally makes a reasonable return from the fixed investment period of the project (Fernando, 2024). As the NPV also be attributed £1.32 million that also be illustrated about higher investor confidence in diversified investment in General Electronics. </w:t>
      </w:r>
    </w:p>
    <w:p w14:paraId="2A7C1AEA" w14:textId="77777777" w:rsidR="006448D0" w:rsidRPr="00CF396E" w:rsidRDefault="00D82EEE" w:rsidP="00CF396E">
      <w:pPr>
        <w:rPr>
          <w:rFonts w:ascii="Arial" w:hAnsi="Arial" w:cs="Arial"/>
        </w:rPr>
      </w:pPr>
      <w:r w:rsidRPr="00CF396E">
        <w:rPr>
          <w:rFonts w:ascii="Arial" w:hAnsi="Arial" w:cs="Arial"/>
        </w:rPr>
        <w:t>The ARR generally refers to actual net income generated by an organization in a particular year divided by its average capital cost effectively (Vipond, 2024). The PBP period was also three years and four months to recover the initial investment amount while generating an IRR value of 11%. Hence, ARR of 27% including PI index 1.08 also demonstrated 8% higher return from project A.</w:t>
      </w:r>
    </w:p>
    <w:p w14:paraId="2A7C1AEB" w14:textId="77777777" w:rsidR="006448D0" w:rsidRPr="00CF396E" w:rsidRDefault="00D82EEE" w:rsidP="00CF396E">
      <w:pPr>
        <w:pStyle w:val="Heading3"/>
        <w:rPr>
          <w:rFonts w:ascii="Arial" w:hAnsi="Arial" w:cs="Arial"/>
        </w:rPr>
      </w:pPr>
      <w:bookmarkStart w:id="36" w:name="_Toc214111815"/>
      <w:r w:rsidRPr="00CF396E">
        <w:rPr>
          <w:rFonts w:ascii="Arial" w:hAnsi="Arial" w:cs="Arial"/>
        </w:rPr>
        <w:t>4.2.2 Project B</w:t>
      </w:r>
      <w:bookmarkEnd w:id="36"/>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26"/>
        <w:gridCol w:w="939"/>
        <w:gridCol w:w="939"/>
        <w:gridCol w:w="939"/>
        <w:gridCol w:w="939"/>
        <w:gridCol w:w="939"/>
        <w:gridCol w:w="939"/>
      </w:tblGrid>
      <w:tr w:rsidR="006448D0" w:rsidRPr="00CF396E" w14:paraId="2A7C1AED" w14:textId="77777777">
        <w:trPr>
          <w:trHeight w:val="315"/>
        </w:trPr>
        <w:tc>
          <w:tcPr>
            <w:tcW w:w="9358" w:type="dxa"/>
            <w:gridSpan w:val="7"/>
            <w:tcBorders>
              <w:top w:val="single" w:sz="6" w:space="0" w:color="000000"/>
              <w:left w:val="single" w:sz="6" w:space="0" w:color="000000"/>
              <w:bottom w:val="single" w:sz="6" w:space="0" w:color="000000"/>
              <w:right w:val="single" w:sz="6" w:space="0" w:color="000000"/>
            </w:tcBorders>
            <w:shd w:val="clear" w:color="auto" w:fill="8989EB"/>
            <w:tcMar>
              <w:top w:w="0" w:type="dxa"/>
              <w:left w:w="40" w:type="dxa"/>
              <w:bottom w:w="0" w:type="dxa"/>
              <w:right w:w="40" w:type="dxa"/>
            </w:tcMar>
            <w:vAlign w:val="bottom"/>
          </w:tcPr>
          <w:p w14:paraId="2A7C1AEC" w14:textId="77777777" w:rsidR="006448D0" w:rsidRPr="00CF396E" w:rsidRDefault="00D82EEE" w:rsidP="00CF396E">
            <w:pPr>
              <w:widowControl w:val="0"/>
              <w:jc w:val="center"/>
              <w:rPr>
                <w:rFonts w:ascii="Arial" w:hAnsi="Arial" w:cs="Arial"/>
              </w:rPr>
            </w:pPr>
            <w:r w:rsidRPr="00CF396E">
              <w:rPr>
                <w:rFonts w:ascii="Arial" w:hAnsi="Arial" w:cs="Arial"/>
                <w:b/>
                <w:bCs/>
              </w:rPr>
              <w:t>Project B</w:t>
            </w:r>
          </w:p>
        </w:tc>
      </w:tr>
      <w:tr w:rsidR="006448D0" w:rsidRPr="00CF396E" w14:paraId="2A7C1AF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E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E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4" w14:textId="77777777" w:rsidR="006448D0" w:rsidRPr="00CF396E" w:rsidRDefault="006448D0" w:rsidP="00CF396E">
            <w:pPr>
              <w:widowControl w:val="0"/>
              <w:jc w:val="left"/>
              <w:rPr>
                <w:rFonts w:ascii="Arial" w:hAnsi="Arial" w:cs="Arial"/>
              </w:rPr>
            </w:pPr>
          </w:p>
        </w:tc>
      </w:tr>
      <w:tr w:rsidR="006448D0" w:rsidRPr="00CF396E" w14:paraId="2A7C1AF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AF6" w14:textId="77777777" w:rsidR="006448D0" w:rsidRPr="00CF396E" w:rsidRDefault="00D82EEE" w:rsidP="00CF396E">
            <w:pPr>
              <w:widowControl w:val="0"/>
              <w:jc w:val="left"/>
              <w:rPr>
                <w:rFonts w:ascii="Arial" w:hAnsi="Arial" w:cs="Arial"/>
              </w:rPr>
            </w:pPr>
            <w:r w:rsidRPr="00CF396E">
              <w:rPr>
                <w:rFonts w:ascii="Arial" w:hAnsi="Arial" w:cs="Arial"/>
                <w:b/>
                <w:bCs/>
                <w:i/>
                <w:iCs/>
              </w:rPr>
              <w:t>Year</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7" w14:textId="77777777" w:rsidR="006448D0" w:rsidRPr="00CF396E" w:rsidRDefault="00D82EEE" w:rsidP="00CF396E">
            <w:pPr>
              <w:widowControl w:val="0"/>
              <w:jc w:val="right"/>
              <w:rPr>
                <w:rFonts w:ascii="Arial" w:hAnsi="Arial" w:cs="Arial"/>
              </w:rPr>
            </w:pPr>
            <w:r w:rsidRPr="00CF396E">
              <w:rPr>
                <w:rFonts w:ascii="Arial" w:hAnsi="Arial" w:cs="Arial"/>
                <w:b/>
                <w:bCs/>
                <w:i/>
                <w:iCs/>
              </w:rPr>
              <w:t>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8" w14:textId="77777777" w:rsidR="006448D0" w:rsidRPr="00CF396E" w:rsidRDefault="00D82EEE" w:rsidP="00CF396E">
            <w:pPr>
              <w:widowControl w:val="0"/>
              <w:jc w:val="right"/>
              <w:rPr>
                <w:rFonts w:ascii="Arial" w:hAnsi="Arial" w:cs="Arial"/>
              </w:rPr>
            </w:pPr>
            <w:r w:rsidRPr="00CF396E">
              <w:rPr>
                <w:rFonts w:ascii="Arial" w:hAnsi="Arial" w:cs="Arial"/>
                <w:b/>
                <w:bCs/>
                <w:i/>
                <w:iCs/>
              </w:rPr>
              <w:t>1</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9" w14:textId="77777777" w:rsidR="006448D0" w:rsidRPr="00CF396E" w:rsidRDefault="00D82EEE" w:rsidP="00CF396E">
            <w:pPr>
              <w:widowControl w:val="0"/>
              <w:jc w:val="right"/>
              <w:rPr>
                <w:rFonts w:ascii="Arial" w:hAnsi="Arial" w:cs="Arial"/>
              </w:rPr>
            </w:pPr>
            <w:r w:rsidRPr="00CF396E">
              <w:rPr>
                <w:rFonts w:ascii="Arial" w:hAnsi="Arial" w:cs="Arial"/>
                <w:b/>
                <w:bCs/>
                <w:i/>
                <w:iCs/>
              </w:rPr>
              <w:t>2</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A" w14:textId="77777777" w:rsidR="006448D0" w:rsidRPr="00CF396E" w:rsidRDefault="00D82EEE" w:rsidP="00CF396E">
            <w:pPr>
              <w:widowControl w:val="0"/>
              <w:jc w:val="right"/>
              <w:rPr>
                <w:rFonts w:ascii="Arial" w:hAnsi="Arial" w:cs="Arial"/>
              </w:rPr>
            </w:pPr>
            <w:r w:rsidRPr="00CF396E">
              <w:rPr>
                <w:rFonts w:ascii="Arial" w:hAnsi="Arial" w:cs="Arial"/>
                <w:b/>
                <w:bCs/>
                <w:i/>
                <w:iCs/>
              </w:rPr>
              <w:t>3</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B" w14:textId="77777777" w:rsidR="006448D0" w:rsidRPr="00CF396E" w:rsidRDefault="00D82EEE" w:rsidP="00CF396E">
            <w:pPr>
              <w:widowControl w:val="0"/>
              <w:jc w:val="right"/>
              <w:rPr>
                <w:rFonts w:ascii="Arial" w:hAnsi="Arial" w:cs="Arial"/>
              </w:rPr>
            </w:pPr>
            <w:r w:rsidRPr="00CF396E">
              <w:rPr>
                <w:rFonts w:ascii="Arial" w:hAnsi="Arial" w:cs="Arial"/>
                <w:b/>
                <w:bCs/>
                <w:i/>
                <w:iCs/>
              </w:rPr>
              <w:t>4</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AFC" w14:textId="77777777" w:rsidR="006448D0" w:rsidRPr="00CF396E" w:rsidRDefault="00D82EEE" w:rsidP="00CF396E">
            <w:pPr>
              <w:widowControl w:val="0"/>
              <w:jc w:val="right"/>
              <w:rPr>
                <w:rFonts w:ascii="Arial" w:hAnsi="Arial" w:cs="Arial"/>
              </w:rPr>
            </w:pPr>
            <w:r w:rsidRPr="00CF396E">
              <w:rPr>
                <w:rFonts w:ascii="Arial" w:hAnsi="Arial" w:cs="Arial"/>
                <w:b/>
                <w:bCs/>
                <w:i/>
                <w:iCs/>
              </w:rPr>
              <w:t>5</w:t>
            </w:r>
          </w:p>
        </w:tc>
      </w:tr>
      <w:tr w:rsidR="006448D0" w:rsidRPr="00CF396E" w14:paraId="2A7C1B0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AFE"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AFF" w14:textId="77777777" w:rsidR="006448D0" w:rsidRPr="00CF396E" w:rsidRDefault="00D82EEE" w:rsidP="00CF396E">
            <w:pPr>
              <w:widowControl w:val="0"/>
              <w:jc w:val="right"/>
              <w:rPr>
                <w:rFonts w:ascii="Arial" w:hAnsi="Arial" w:cs="Arial"/>
              </w:rPr>
            </w:pPr>
            <w:r w:rsidRPr="00CF396E">
              <w:rPr>
                <w:rFonts w:ascii="Arial" w:hAnsi="Arial" w:cs="Arial"/>
              </w:rPr>
              <w:t>-£30.00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4" w14:textId="77777777" w:rsidR="006448D0" w:rsidRPr="00CF396E" w:rsidRDefault="006448D0" w:rsidP="00CF396E">
            <w:pPr>
              <w:widowControl w:val="0"/>
              <w:jc w:val="left"/>
              <w:rPr>
                <w:rFonts w:ascii="Arial" w:hAnsi="Arial" w:cs="Arial"/>
              </w:rPr>
            </w:pPr>
          </w:p>
        </w:tc>
      </w:tr>
      <w:tr w:rsidR="006448D0" w:rsidRPr="00CF396E" w14:paraId="2A7C1B0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06" w14:textId="77777777" w:rsidR="006448D0" w:rsidRPr="00CF396E" w:rsidRDefault="00D82EEE" w:rsidP="00CF396E">
            <w:pPr>
              <w:widowControl w:val="0"/>
              <w:jc w:val="left"/>
              <w:rPr>
                <w:rFonts w:ascii="Arial" w:hAnsi="Arial" w:cs="Arial"/>
              </w:rPr>
            </w:pPr>
            <w:r w:rsidRPr="00CF396E">
              <w:rPr>
                <w:rFonts w:ascii="Arial" w:hAnsi="Arial" w:cs="Arial"/>
              </w:rPr>
              <w:t>Cash Flows</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7" w14:textId="77777777" w:rsidR="006448D0" w:rsidRPr="00CF396E" w:rsidRDefault="00D82EEE" w:rsidP="00CF396E">
            <w:pPr>
              <w:widowControl w:val="0"/>
              <w:jc w:val="right"/>
              <w:rPr>
                <w:rFonts w:ascii="Arial" w:hAnsi="Arial" w:cs="Arial"/>
              </w:rPr>
            </w:pPr>
            <w:r w:rsidRPr="00CF396E">
              <w:rPr>
                <w:rFonts w:ascii="Arial" w:hAnsi="Arial" w:cs="Arial"/>
              </w:rPr>
              <w:t>-£30.00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8"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9"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A"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B"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0C" w14:textId="77777777" w:rsidR="006448D0" w:rsidRPr="00CF396E" w:rsidRDefault="00D82EEE" w:rsidP="00CF396E">
            <w:pPr>
              <w:widowControl w:val="0"/>
              <w:jc w:val="right"/>
              <w:rPr>
                <w:rFonts w:ascii="Arial" w:hAnsi="Arial" w:cs="Arial"/>
              </w:rPr>
            </w:pPr>
            <w:r w:rsidRPr="00CF396E">
              <w:rPr>
                <w:rFonts w:ascii="Arial" w:hAnsi="Arial" w:cs="Arial"/>
              </w:rPr>
              <w:t>£6.00</w:t>
            </w:r>
          </w:p>
        </w:tc>
      </w:tr>
      <w:tr w:rsidR="006448D0" w:rsidRPr="00CF396E" w14:paraId="2A7C1B1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0E" w14:textId="77777777" w:rsidR="006448D0" w:rsidRPr="00CF396E" w:rsidRDefault="00D82EEE" w:rsidP="00CF396E">
            <w:pPr>
              <w:widowControl w:val="0"/>
              <w:jc w:val="left"/>
              <w:rPr>
                <w:rFonts w:ascii="Arial" w:hAnsi="Arial" w:cs="Arial"/>
              </w:rPr>
            </w:pPr>
            <w:r w:rsidRPr="00CF396E">
              <w:rPr>
                <w:rFonts w:ascii="Arial" w:hAnsi="Arial" w:cs="Arial"/>
              </w:rPr>
              <w:t>Discounting Factor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0F" w14:textId="77777777" w:rsidR="006448D0" w:rsidRPr="00CF396E" w:rsidRDefault="00D82EEE" w:rsidP="00CF396E">
            <w:pPr>
              <w:widowControl w:val="0"/>
              <w:jc w:val="right"/>
              <w:rPr>
                <w:rFonts w:ascii="Arial" w:hAnsi="Arial" w:cs="Arial"/>
              </w:rPr>
            </w:pPr>
            <w:r w:rsidRPr="00CF396E">
              <w:rPr>
                <w:rFonts w:ascii="Arial" w:hAnsi="Arial" w:cs="Arial"/>
              </w:rPr>
              <w:t>1.00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0" w14:textId="77777777" w:rsidR="006448D0" w:rsidRPr="00CF396E" w:rsidRDefault="00D82EEE" w:rsidP="00CF396E">
            <w:pPr>
              <w:widowControl w:val="0"/>
              <w:jc w:val="right"/>
              <w:rPr>
                <w:rFonts w:ascii="Arial" w:hAnsi="Arial" w:cs="Arial"/>
              </w:rPr>
            </w:pPr>
            <w:r w:rsidRPr="00CF396E">
              <w:rPr>
                <w:rFonts w:ascii="Arial" w:hAnsi="Arial" w:cs="Arial"/>
              </w:rPr>
              <w:t>0.91</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1" w14:textId="77777777" w:rsidR="006448D0" w:rsidRPr="00CF396E" w:rsidRDefault="00D82EEE" w:rsidP="00CF396E">
            <w:pPr>
              <w:widowControl w:val="0"/>
              <w:jc w:val="right"/>
              <w:rPr>
                <w:rFonts w:ascii="Arial" w:hAnsi="Arial" w:cs="Arial"/>
              </w:rPr>
            </w:pPr>
            <w:r w:rsidRPr="00CF396E">
              <w:rPr>
                <w:rFonts w:ascii="Arial" w:hAnsi="Arial" w:cs="Arial"/>
              </w:rPr>
              <w:t>0.83</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2" w14:textId="77777777" w:rsidR="006448D0" w:rsidRPr="00CF396E" w:rsidRDefault="00D82EEE" w:rsidP="00CF396E">
            <w:pPr>
              <w:widowControl w:val="0"/>
              <w:jc w:val="right"/>
              <w:rPr>
                <w:rFonts w:ascii="Arial" w:hAnsi="Arial" w:cs="Arial"/>
              </w:rPr>
            </w:pPr>
            <w:r w:rsidRPr="00CF396E">
              <w:rPr>
                <w:rFonts w:ascii="Arial" w:hAnsi="Arial" w:cs="Arial"/>
              </w:rPr>
              <w:t>0.75</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3" w14:textId="77777777" w:rsidR="006448D0" w:rsidRPr="00CF396E" w:rsidRDefault="00D82EEE" w:rsidP="00CF396E">
            <w:pPr>
              <w:widowControl w:val="0"/>
              <w:jc w:val="right"/>
              <w:rPr>
                <w:rFonts w:ascii="Arial" w:hAnsi="Arial" w:cs="Arial"/>
              </w:rPr>
            </w:pPr>
            <w:r w:rsidRPr="00CF396E">
              <w:rPr>
                <w:rFonts w:ascii="Arial" w:hAnsi="Arial" w:cs="Arial"/>
              </w:rPr>
              <w:t>0.68</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4" w14:textId="77777777" w:rsidR="006448D0" w:rsidRPr="00CF396E" w:rsidRDefault="00D82EEE" w:rsidP="00CF396E">
            <w:pPr>
              <w:widowControl w:val="0"/>
              <w:jc w:val="right"/>
              <w:rPr>
                <w:rFonts w:ascii="Arial" w:hAnsi="Arial" w:cs="Arial"/>
              </w:rPr>
            </w:pPr>
            <w:r w:rsidRPr="00CF396E">
              <w:rPr>
                <w:rFonts w:ascii="Arial" w:hAnsi="Arial" w:cs="Arial"/>
              </w:rPr>
              <w:t>0.62</w:t>
            </w:r>
          </w:p>
        </w:tc>
      </w:tr>
      <w:tr w:rsidR="006448D0" w:rsidRPr="00CF396E" w14:paraId="2A7C1B1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16" w14:textId="77777777" w:rsidR="006448D0" w:rsidRPr="00CF396E" w:rsidRDefault="00D82EEE" w:rsidP="00CF396E">
            <w:pPr>
              <w:widowControl w:val="0"/>
              <w:jc w:val="left"/>
              <w:rPr>
                <w:rFonts w:ascii="Arial" w:hAnsi="Arial" w:cs="Arial"/>
              </w:rPr>
            </w:pPr>
            <w:r w:rsidRPr="00CF396E">
              <w:rPr>
                <w:rFonts w:ascii="Arial" w:hAnsi="Arial" w:cs="Arial"/>
              </w:rPr>
              <w:t>Present Value</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7" w14:textId="77777777" w:rsidR="006448D0" w:rsidRPr="00CF396E" w:rsidRDefault="00D82EEE" w:rsidP="00CF396E">
            <w:pPr>
              <w:widowControl w:val="0"/>
              <w:jc w:val="right"/>
              <w:rPr>
                <w:rFonts w:ascii="Arial" w:hAnsi="Arial" w:cs="Arial"/>
              </w:rPr>
            </w:pPr>
            <w:r w:rsidRPr="00CF396E">
              <w:rPr>
                <w:rFonts w:ascii="Arial" w:hAnsi="Arial" w:cs="Arial"/>
              </w:rPr>
              <w:t>-£30.00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8" w14:textId="77777777" w:rsidR="006448D0" w:rsidRPr="00CF396E" w:rsidRDefault="00D82EEE" w:rsidP="00CF396E">
            <w:pPr>
              <w:widowControl w:val="0"/>
              <w:jc w:val="right"/>
              <w:rPr>
                <w:rFonts w:ascii="Arial" w:hAnsi="Arial" w:cs="Arial"/>
              </w:rPr>
            </w:pPr>
            <w:r w:rsidRPr="00CF396E">
              <w:rPr>
                <w:rFonts w:ascii="Arial" w:hAnsi="Arial" w:cs="Arial"/>
              </w:rPr>
              <w:t>£5.45</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9" w14:textId="77777777" w:rsidR="006448D0" w:rsidRPr="00CF396E" w:rsidRDefault="00D82EEE" w:rsidP="00CF396E">
            <w:pPr>
              <w:widowControl w:val="0"/>
              <w:jc w:val="right"/>
              <w:rPr>
                <w:rFonts w:ascii="Arial" w:hAnsi="Arial" w:cs="Arial"/>
              </w:rPr>
            </w:pPr>
            <w:r w:rsidRPr="00CF396E">
              <w:rPr>
                <w:rFonts w:ascii="Arial" w:hAnsi="Arial" w:cs="Arial"/>
              </w:rPr>
              <w:t>£4.96</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A" w14:textId="77777777" w:rsidR="006448D0" w:rsidRPr="00CF396E" w:rsidRDefault="00D82EEE" w:rsidP="00CF396E">
            <w:pPr>
              <w:widowControl w:val="0"/>
              <w:jc w:val="right"/>
              <w:rPr>
                <w:rFonts w:ascii="Arial" w:hAnsi="Arial" w:cs="Arial"/>
              </w:rPr>
            </w:pPr>
            <w:r w:rsidRPr="00CF396E">
              <w:rPr>
                <w:rFonts w:ascii="Arial" w:hAnsi="Arial" w:cs="Arial"/>
              </w:rPr>
              <w:t>£4.51</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B" w14:textId="77777777" w:rsidR="006448D0" w:rsidRPr="00CF396E" w:rsidRDefault="00D82EEE" w:rsidP="00CF396E">
            <w:pPr>
              <w:widowControl w:val="0"/>
              <w:jc w:val="right"/>
              <w:rPr>
                <w:rFonts w:ascii="Arial" w:hAnsi="Arial" w:cs="Arial"/>
              </w:rPr>
            </w:pPr>
            <w:r w:rsidRPr="00CF396E">
              <w:rPr>
                <w:rFonts w:ascii="Arial" w:hAnsi="Arial" w:cs="Arial"/>
              </w:rPr>
              <w:t>£4.10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1C" w14:textId="77777777" w:rsidR="006448D0" w:rsidRPr="00CF396E" w:rsidRDefault="00D82EEE" w:rsidP="00CF396E">
            <w:pPr>
              <w:widowControl w:val="0"/>
              <w:jc w:val="right"/>
              <w:rPr>
                <w:rFonts w:ascii="Arial" w:hAnsi="Arial" w:cs="Arial"/>
              </w:rPr>
            </w:pPr>
            <w:r w:rsidRPr="00CF396E">
              <w:rPr>
                <w:rFonts w:ascii="Arial" w:hAnsi="Arial" w:cs="Arial"/>
              </w:rPr>
              <w:t>£3.73</w:t>
            </w:r>
          </w:p>
        </w:tc>
      </w:tr>
      <w:tr w:rsidR="006448D0" w:rsidRPr="00CF396E" w14:paraId="2A7C1B2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1E" w14:textId="77777777" w:rsidR="006448D0" w:rsidRPr="00CF396E" w:rsidRDefault="00D82EEE" w:rsidP="00CF396E">
            <w:pPr>
              <w:widowControl w:val="0"/>
              <w:jc w:val="left"/>
              <w:rPr>
                <w:rFonts w:ascii="Arial" w:hAnsi="Arial" w:cs="Arial"/>
              </w:rPr>
            </w:pPr>
            <w:r w:rsidRPr="00CF396E">
              <w:rPr>
                <w:rFonts w:ascii="Arial" w:hAnsi="Arial" w:cs="Arial"/>
                <w:b/>
                <w:bCs/>
                <w:i/>
                <w:iCs/>
              </w:rPr>
              <w:lastRenderedPageBreak/>
              <w:t>NPV</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1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4" w14:textId="77777777" w:rsidR="006448D0" w:rsidRPr="00CF396E" w:rsidRDefault="00D82EEE" w:rsidP="00CF396E">
            <w:pPr>
              <w:widowControl w:val="0"/>
              <w:jc w:val="right"/>
              <w:rPr>
                <w:rFonts w:ascii="Arial" w:hAnsi="Arial" w:cs="Arial"/>
              </w:rPr>
            </w:pPr>
            <w:r w:rsidRPr="00CF396E">
              <w:rPr>
                <w:rFonts w:ascii="Arial" w:hAnsi="Arial" w:cs="Arial"/>
                <w:b/>
                <w:bCs/>
                <w:i/>
                <w:iCs/>
              </w:rPr>
              <w:t>-£7.26</w:t>
            </w:r>
          </w:p>
        </w:tc>
      </w:tr>
      <w:tr w:rsidR="006448D0" w:rsidRPr="00CF396E" w14:paraId="2A7C1B2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26" w14:textId="77777777" w:rsidR="006448D0" w:rsidRPr="00CF396E" w:rsidRDefault="00D82EEE" w:rsidP="00CF396E">
            <w:pPr>
              <w:widowControl w:val="0"/>
              <w:jc w:val="left"/>
              <w:rPr>
                <w:rFonts w:ascii="Arial" w:hAnsi="Arial" w:cs="Arial"/>
              </w:rPr>
            </w:pPr>
            <w:r w:rsidRPr="00CF396E">
              <w:rPr>
                <w:rFonts w:ascii="Arial" w:hAnsi="Arial" w:cs="Arial"/>
              </w:rPr>
              <w:t>Cumulative Cash Flow</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7" w14:textId="77777777" w:rsidR="006448D0" w:rsidRPr="00CF396E" w:rsidRDefault="00D82EEE" w:rsidP="00CF396E">
            <w:pPr>
              <w:widowControl w:val="0"/>
              <w:jc w:val="right"/>
              <w:rPr>
                <w:rFonts w:ascii="Arial" w:hAnsi="Arial" w:cs="Arial"/>
              </w:rPr>
            </w:pPr>
            <w:r w:rsidRPr="00CF396E">
              <w:rPr>
                <w:rFonts w:ascii="Arial" w:hAnsi="Arial" w:cs="Arial"/>
              </w:rPr>
              <w:t>-£30.00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8" w14:textId="77777777" w:rsidR="006448D0" w:rsidRPr="00CF396E" w:rsidRDefault="00D82EEE" w:rsidP="00CF396E">
            <w:pPr>
              <w:widowControl w:val="0"/>
              <w:jc w:val="right"/>
              <w:rPr>
                <w:rFonts w:ascii="Arial" w:hAnsi="Arial" w:cs="Arial"/>
              </w:rPr>
            </w:pPr>
            <w:r w:rsidRPr="00CF396E">
              <w:rPr>
                <w:rFonts w:ascii="Arial" w:hAnsi="Arial" w:cs="Arial"/>
              </w:rPr>
              <w:t>-£24.00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9" w14:textId="77777777" w:rsidR="006448D0" w:rsidRPr="00CF396E" w:rsidRDefault="00D82EEE" w:rsidP="00CF396E">
            <w:pPr>
              <w:widowControl w:val="0"/>
              <w:jc w:val="right"/>
              <w:rPr>
                <w:rFonts w:ascii="Arial" w:hAnsi="Arial" w:cs="Arial"/>
              </w:rPr>
            </w:pPr>
            <w:r w:rsidRPr="00CF396E">
              <w:rPr>
                <w:rFonts w:ascii="Arial" w:hAnsi="Arial" w:cs="Arial"/>
              </w:rPr>
              <w:t>-£18.00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A" w14:textId="77777777" w:rsidR="006448D0" w:rsidRPr="00CF396E" w:rsidRDefault="00D82EEE" w:rsidP="00CF396E">
            <w:pPr>
              <w:widowControl w:val="0"/>
              <w:jc w:val="right"/>
              <w:rPr>
                <w:rFonts w:ascii="Arial" w:hAnsi="Arial" w:cs="Arial"/>
              </w:rPr>
            </w:pPr>
            <w:r w:rsidRPr="00CF396E">
              <w:rPr>
                <w:rFonts w:ascii="Arial" w:hAnsi="Arial" w:cs="Arial"/>
              </w:rPr>
              <w:t>-£12.00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B" w14:textId="77777777" w:rsidR="006448D0" w:rsidRPr="00CF396E" w:rsidRDefault="00D82EEE" w:rsidP="00CF396E">
            <w:pPr>
              <w:widowControl w:val="0"/>
              <w:jc w:val="right"/>
              <w:rPr>
                <w:rFonts w:ascii="Arial" w:hAnsi="Arial" w:cs="Arial"/>
              </w:rPr>
            </w:pPr>
            <w:r w:rsidRPr="00CF396E">
              <w:rPr>
                <w:rFonts w:ascii="Arial" w:hAnsi="Arial" w:cs="Arial"/>
              </w:rPr>
              <w:t>-£6.00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2C" w14:textId="77777777" w:rsidR="006448D0" w:rsidRPr="00CF396E" w:rsidRDefault="00D82EEE" w:rsidP="00CF396E">
            <w:pPr>
              <w:widowControl w:val="0"/>
              <w:jc w:val="right"/>
              <w:rPr>
                <w:rFonts w:ascii="Arial" w:hAnsi="Arial" w:cs="Arial"/>
              </w:rPr>
            </w:pPr>
            <w:r w:rsidRPr="00CF396E">
              <w:rPr>
                <w:rFonts w:ascii="Arial" w:hAnsi="Arial" w:cs="Arial"/>
              </w:rPr>
              <w:t>£0.00</w:t>
            </w:r>
          </w:p>
        </w:tc>
      </w:tr>
      <w:tr w:rsidR="006448D0" w:rsidRPr="00CF396E" w14:paraId="2A7C1B3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2E" w14:textId="77777777" w:rsidR="006448D0" w:rsidRPr="00CF396E" w:rsidRDefault="00D82EEE" w:rsidP="00CF396E">
            <w:pPr>
              <w:widowControl w:val="0"/>
              <w:jc w:val="left"/>
              <w:rPr>
                <w:rFonts w:ascii="Arial" w:hAnsi="Arial" w:cs="Arial"/>
              </w:rPr>
            </w:pPr>
            <w:r w:rsidRPr="00CF396E">
              <w:rPr>
                <w:rFonts w:ascii="Arial" w:hAnsi="Arial" w:cs="Arial"/>
              </w:rPr>
              <w:t>Total Inflow</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2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4" w14:textId="77777777" w:rsidR="006448D0" w:rsidRPr="00CF396E" w:rsidRDefault="00D82EEE" w:rsidP="00CF396E">
            <w:pPr>
              <w:widowControl w:val="0"/>
              <w:jc w:val="right"/>
              <w:rPr>
                <w:rFonts w:ascii="Arial" w:hAnsi="Arial" w:cs="Arial"/>
              </w:rPr>
            </w:pPr>
            <w:r w:rsidRPr="00CF396E">
              <w:rPr>
                <w:rFonts w:ascii="Arial" w:hAnsi="Arial" w:cs="Arial"/>
              </w:rPr>
              <w:t>£22.74</w:t>
            </w:r>
          </w:p>
        </w:tc>
      </w:tr>
      <w:tr w:rsidR="006448D0" w:rsidRPr="00CF396E" w14:paraId="2A7C1B3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36" w14:textId="77777777" w:rsidR="006448D0" w:rsidRPr="00CF396E" w:rsidRDefault="00D82EEE" w:rsidP="00CF396E">
            <w:pPr>
              <w:widowControl w:val="0"/>
              <w:jc w:val="left"/>
              <w:rPr>
                <w:rFonts w:ascii="Arial" w:hAnsi="Arial" w:cs="Arial"/>
              </w:rPr>
            </w:pPr>
            <w:r w:rsidRPr="00CF396E">
              <w:rPr>
                <w:rFonts w:ascii="Arial" w:hAnsi="Arial" w:cs="Arial"/>
                <w:b/>
                <w:bCs/>
              </w:rPr>
              <w:t>PBP</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3C" w14:textId="77777777" w:rsidR="006448D0" w:rsidRPr="00CF396E" w:rsidRDefault="00D82EEE" w:rsidP="00CF396E">
            <w:pPr>
              <w:widowControl w:val="0"/>
              <w:jc w:val="right"/>
              <w:rPr>
                <w:rFonts w:ascii="Arial" w:hAnsi="Arial" w:cs="Arial"/>
              </w:rPr>
            </w:pPr>
            <w:r w:rsidRPr="00CF396E">
              <w:rPr>
                <w:rFonts w:ascii="Arial" w:hAnsi="Arial" w:cs="Arial"/>
                <w:b/>
                <w:bCs/>
              </w:rPr>
              <w:t>5.00</w:t>
            </w:r>
          </w:p>
        </w:tc>
      </w:tr>
      <w:tr w:rsidR="006448D0" w:rsidRPr="00CF396E" w14:paraId="2A7C1B4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3E" w14:textId="77777777" w:rsidR="006448D0" w:rsidRPr="00CF396E" w:rsidRDefault="00D82EEE" w:rsidP="00CF396E">
            <w:pPr>
              <w:widowControl w:val="0"/>
              <w:jc w:val="left"/>
              <w:rPr>
                <w:rFonts w:ascii="Arial" w:hAnsi="Arial" w:cs="Arial"/>
              </w:rPr>
            </w:pPr>
            <w:r w:rsidRPr="00CF396E">
              <w:rPr>
                <w:rFonts w:ascii="Arial" w:hAnsi="Arial" w:cs="Arial"/>
              </w:rPr>
              <w:t>(In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3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3" w14:textId="77777777" w:rsidR="006448D0" w:rsidRPr="00CF396E" w:rsidRDefault="00D82EEE" w:rsidP="00CF396E">
            <w:pPr>
              <w:widowControl w:val="0"/>
              <w:jc w:val="left"/>
              <w:rPr>
                <w:rFonts w:ascii="Arial" w:hAnsi="Arial" w:cs="Arial"/>
              </w:rPr>
            </w:pPr>
            <w:r w:rsidRPr="00CF396E">
              <w:rPr>
                <w:rFonts w:ascii="Arial" w:hAnsi="Arial" w:cs="Arial"/>
                <w:b/>
                <w:bCs/>
              </w:rPr>
              <w:t>5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4" w14:textId="77777777" w:rsidR="006448D0" w:rsidRPr="00CF396E" w:rsidRDefault="00D82EEE" w:rsidP="00CF396E">
            <w:pPr>
              <w:widowControl w:val="0"/>
              <w:jc w:val="right"/>
              <w:rPr>
                <w:rFonts w:ascii="Arial" w:hAnsi="Arial" w:cs="Arial"/>
              </w:rPr>
            </w:pPr>
            <w:r w:rsidRPr="00CF396E">
              <w:rPr>
                <w:rFonts w:ascii="Arial" w:hAnsi="Arial" w:cs="Arial"/>
                <w:b/>
                <w:bCs/>
              </w:rPr>
              <w:t>0 months</w:t>
            </w:r>
          </w:p>
        </w:tc>
      </w:tr>
      <w:tr w:rsidR="006448D0" w:rsidRPr="00CF396E" w14:paraId="2A7C1B4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4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4C" w14:textId="77777777" w:rsidR="006448D0" w:rsidRPr="00CF396E" w:rsidRDefault="006448D0" w:rsidP="00CF396E">
            <w:pPr>
              <w:widowControl w:val="0"/>
              <w:jc w:val="left"/>
              <w:rPr>
                <w:rFonts w:ascii="Arial" w:hAnsi="Arial" w:cs="Arial"/>
              </w:rPr>
            </w:pPr>
          </w:p>
        </w:tc>
      </w:tr>
      <w:tr w:rsidR="006448D0" w:rsidRPr="00CF396E" w14:paraId="2A7C1B5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4E" w14:textId="77777777" w:rsidR="006448D0" w:rsidRPr="00CF396E" w:rsidRDefault="00D82EEE" w:rsidP="00CF396E">
            <w:pPr>
              <w:widowControl w:val="0"/>
              <w:jc w:val="left"/>
              <w:rPr>
                <w:rFonts w:ascii="Arial" w:hAnsi="Arial" w:cs="Arial"/>
              </w:rPr>
            </w:pPr>
            <w:r w:rsidRPr="00CF396E">
              <w:rPr>
                <w:rFonts w:ascii="Arial" w:hAnsi="Arial" w:cs="Arial"/>
                <w:b/>
                <w:bCs/>
              </w:rPr>
              <w:t>IRR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4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4" w14:textId="77777777" w:rsidR="006448D0" w:rsidRPr="00CF396E" w:rsidRDefault="00D82EEE" w:rsidP="00CF396E">
            <w:pPr>
              <w:widowControl w:val="0"/>
              <w:jc w:val="right"/>
              <w:rPr>
                <w:rFonts w:ascii="Arial" w:hAnsi="Arial" w:cs="Arial"/>
              </w:rPr>
            </w:pPr>
            <w:r w:rsidRPr="00CF396E">
              <w:rPr>
                <w:rFonts w:ascii="Arial" w:hAnsi="Arial" w:cs="Arial"/>
              </w:rPr>
              <w:t>0%</w:t>
            </w:r>
          </w:p>
        </w:tc>
      </w:tr>
      <w:tr w:rsidR="006448D0" w:rsidRPr="00CF396E" w14:paraId="2A7C1B5D" w14:textId="77777777">
        <w:trPr>
          <w:trHeight w:val="46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56" w14:textId="77777777" w:rsidR="006448D0" w:rsidRPr="00CF396E" w:rsidRDefault="00D82EEE" w:rsidP="00CF396E">
            <w:pPr>
              <w:widowControl w:val="0"/>
              <w:jc w:val="left"/>
              <w:rPr>
                <w:rFonts w:ascii="Arial" w:hAnsi="Arial" w:cs="Arial"/>
              </w:rPr>
            </w:pPr>
            <w:r w:rsidRPr="00CF396E">
              <w:rPr>
                <w:rFonts w:ascii="Arial" w:hAnsi="Arial" w:cs="Arial"/>
              </w:rPr>
              <w:t>ARR (ARR = Average Annual Profit / Average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5C" w14:textId="77777777" w:rsidR="006448D0" w:rsidRPr="00CF396E" w:rsidRDefault="006448D0" w:rsidP="00CF396E">
            <w:pPr>
              <w:widowControl w:val="0"/>
              <w:jc w:val="left"/>
              <w:rPr>
                <w:rFonts w:ascii="Arial" w:hAnsi="Arial" w:cs="Arial"/>
              </w:rPr>
            </w:pPr>
          </w:p>
        </w:tc>
      </w:tr>
      <w:tr w:rsidR="006448D0" w:rsidRPr="00CF396E" w14:paraId="2A7C1B6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5E" w14:textId="77777777" w:rsidR="006448D0" w:rsidRPr="00CF396E" w:rsidRDefault="00D82EEE" w:rsidP="00CF396E">
            <w:pPr>
              <w:widowControl w:val="0"/>
              <w:jc w:val="left"/>
              <w:rPr>
                <w:rFonts w:ascii="Arial" w:hAnsi="Arial" w:cs="Arial"/>
              </w:rPr>
            </w:pPr>
            <w:r w:rsidRPr="00CF396E">
              <w:rPr>
                <w:rFonts w:ascii="Arial" w:hAnsi="Arial" w:cs="Arial"/>
              </w:rPr>
              <w:t>average annual profit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5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4" w14:textId="77777777" w:rsidR="006448D0" w:rsidRPr="00CF396E" w:rsidRDefault="00D82EEE" w:rsidP="00CF396E">
            <w:pPr>
              <w:widowControl w:val="0"/>
              <w:jc w:val="right"/>
              <w:rPr>
                <w:rFonts w:ascii="Arial" w:hAnsi="Arial" w:cs="Arial"/>
              </w:rPr>
            </w:pPr>
            <w:r w:rsidRPr="00CF396E">
              <w:rPr>
                <w:rFonts w:ascii="Arial" w:hAnsi="Arial" w:cs="Arial"/>
              </w:rPr>
              <w:t>£6.00</w:t>
            </w:r>
          </w:p>
        </w:tc>
      </w:tr>
      <w:tr w:rsidR="006448D0" w:rsidRPr="00CF396E" w14:paraId="2A7C1B6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66"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6C" w14:textId="77777777" w:rsidR="006448D0" w:rsidRPr="00CF396E" w:rsidRDefault="00D82EEE" w:rsidP="00CF396E">
            <w:pPr>
              <w:widowControl w:val="0"/>
              <w:jc w:val="right"/>
              <w:rPr>
                <w:rFonts w:ascii="Arial" w:hAnsi="Arial" w:cs="Arial"/>
              </w:rPr>
            </w:pPr>
            <w:r w:rsidRPr="00CF396E">
              <w:rPr>
                <w:rFonts w:ascii="Arial" w:hAnsi="Arial" w:cs="Arial"/>
              </w:rPr>
              <w:t>£30.00</w:t>
            </w:r>
          </w:p>
        </w:tc>
      </w:tr>
      <w:tr w:rsidR="006448D0" w:rsidRPr="00CF396E" w14:paraId="2A7C1B75"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6E" w14:textId="77777777" w:rsidR="006448D0" w:rsidRPr="00CF396E" w:rsidRDefault="00D82EEE" w:rsidP="00CF396E">
            <w:pPr>
              <w:widowControl w:val="0"/>
              <w:jc w:val="left"/>
              <w:rPr>
                <w:rFonts w:ascii="Arial" w:hAnsi="Arial" w:cs="Arial"/>
              </w:rPr>
            </w:pPr>
            <w:r w:rsidRPr="00CF396E">
              <w:rPr>
                <w:rFonts w:ascii="Arial" w:hAnsi="Arial" w:cs="Arial"/>
                <w:b/>
                <w:bCs/>
                <w:i/>
                <w:iCs/>
              </w:rPr>
              <w:t>ARR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6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7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7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7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73"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74" w14:textId="77777777" w:rsidR="006448D0" w:rsidRPr="00CF396E" w:rsidRDefault="00D82EEE" w:rsidP="00CF396E">
            <w:pPr>
              <w:widowControl w:val="0"/>
              <w:jc w:val="right"/>
              <w:rPr>
                <w:rFonts w:ascii="Arial" w:hAnsi="Arial" w:cs="Arial"/>
              </w:rPr>
            </w:pPr>
            <w:r w:rsidRPr="00CF396E">
              <w:rPr>
                <w:rFonts w:ascii="Arial" w:hAnsi="Arial" w:cs="Arial"/>
                <w:b/>
                <w:bCs/>
                <w:i/>
                <w:iCs/>
              </w:rPr>
              <w:t>20.00%</w:t>
            </w:r>
          </w:p>
        </w:tc>
      </w:tr>
      <w:tr w:rsidR="006448D0" w:rsidRPr="00CF396E" w14:paraId="2A7C1B7D"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76" w14:textId="77777777" w:rsidR="006448D0" w:rsidRPr="00CF396E" w:rsidRDefault="00D82EEE" w:rsidP="00CF396E">
            <w:pPr>
              <w:widowControl w:val="0"/>
              <w:jc w:val="left"/>
              <w:rPr>
                <w:rFonts w:ascii="Arial" w:hAnsi="Arial" w:cs="Arial"/>
              </w:rPr>
            </w:pPr>
            <w:r w:rsidRPr="00CF396E">
              <w:rPr>
                <w:rFonts w:ascii="Arial" w:hAnsi="Arial" w:cs="Arial"/>
                <w:b/>
                <w:bCs/>
              </w:rPr>
              <w:t>PI</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B"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7C" w14:textId="77777777" w:rsidR="006448D0" w:rsidRPr="00CF396E" w:rsidRDefault="00D82EEE" w:rsidP="00CF396E">
            <w:pPr>
              <w:widowControl w:val="0"/>
              <w:jc w:val="right"/>
              <w:rPr>
                <w:rFonts w:ascii="Arial" w:hAnsi="Arial" w:cs="Arial"/>
              </w:rPr>
            </w:pPr>
            <w:r w:rsidRPr="00CF396E">
              <w:rPr>
                <w:rFonts w:ascii="Arial" w:hAnsi="Arial" w:cs="Arial"/>
                <w:b/>
                <w:bCs/>
              </w:rPr>
              <w:t>0.76</w:t>
            </w:r>
          </w:p>
        </w:tc>
      </w:tr>
    </w:tbl>
    <w:p w14:paraId="2A7C1B7E" w14:textId="77777777" w:rsidR="006448D0" w:rsidRPr="00CF396E" w:rsidRDefault="00D82EEE" w:rsidP="00CF396E">
      <w:pPr>
        <w:jc w:val="center"/>
        <w:rPr>
          <w:rFonts w:ascii="Arial" w:hAnsi="Arial" w:cs="Arial"/>
          <w:b/>
          <w:bCs/>
        </w:rPr>
      </w:pPr>
      <w:r w:rsidRPr="00CF396E">
        <w:rPr>
          <w:rFonts w:ascii="Arial" w:hAnsi="Arial" w:cs="Arial"/>
          <w:b/>
          <w:bCs/>
        </w:rPr>
        <w:t>Table 2: Project B</w:t>
      </w:r>
    </w:p>
    <w:p w14:paraId="2A7C1B7F"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B80" w14:textId="77777777" w:rsidR="006448D0" w:rsidRPr="00CF396E" w:rsidRDefault="00D82EEE" w:rsidP="00CF396E">
      <w:pPr>
        <w:rPr>
          <w:rFonts w:ascii="Arial" w:hAnsi="Arial" w:cs="Arial"/>
        </w:rPr>
      </w:pPr>
      <w:r w:rsidRPr="00CF396E">
        <w:rPr>
          <w:rFonts w:ascii="Arial" w:hAnsi="Arial" w:cs="Arial"/>
        </w:rPr>
        <w:t>Project B presents a financially weak profile, reflected through its static cash flow pattern and negative value indicators. The project requires an initial outlay of £30 million, followed by constant annual cash inflows of £6 million from Year 1 to Year 5, showing 0% growth over the entire period. Due to discounting effects, the present value of inflows decreases each year—from £5.45 million in Year 1 to £3.73 million in Year 5, indicating a 31.6% decline in discounted value across the financial year of 2021-2024. Hence, the actual value of the project also generated NPV return in negative with an approximate value of £7.26 million. The discounted payback period takes into account the time value of money and is calculated by determining the time it takes for the discounted cash inflows to equal the initial investment (Hašková, Kučera and Kuchár, 2022). In addition, the total five years of PBP also disclose that the project has also made a 0.76% return in the stipulated time period of 2020-2024 [</w:t>
      </w:r>
      <w:r w:rsidRPr="00CF396E">
        <w:rPr>
          <w:rFonts w:ascii="Arial" w:hAnsi="Arial" w:cs="Arial"/>
          <w:b/>
          <w:bCs/>
        </w:rPr>
        <w:t>Refer to table 2</w:t>
      </w:r>
      <w:r w:rsidRPr="00CF396E">
        <w:rPr>
          <w:rFonts w:ascii="Arial" w:hAnsi="Arial" w:cs="Arial"/>
        </w:rPr>
        <w:t xml:space="preserve">]. Therefore, Project B is in second position with its initial interest of about 0.76% with negative NPV which in term affects the overall cash reserve. </w:t>
      </w:r>
    </w:p>
    <w:p w14:paraId="2A7C1B81" w14:textId="77777777" w:rsidR="006448D0" w:rsidRPr="00CF396E" w:rsidRDefault="00D82EEE" w:rsidP="00CF396E">
      <w:pPr>
        <w:pStyle w:val="Heading3"/>
        <w:rPr>
          <w:rFonts w:ascii="Arial" w:hAnsi="Arial" w:cs="Arial"/>
        </w:rPr>
      </w:pPr>
      <w:bookmarkStart w:id="37" w:name="_Toc214111816"/>
      <w:r w:rsidRPr="00CF396E">
        <w:rPr>
          <w:rFonts w:ascii="Arial" w:hAnsi="Arial" w:cs="Arial"/>
        </w:rPr>
        <w:lastRenderedPageBreak/>
        <w:t>4.2.3 Project C</w:t>
      </w:r>
      <w:bookmarkEnd w:id="37"/>
    </w:p>
    <w:p w14:paraId="2A7C1B82" w14:textId="77777777" w:rsidR="006448D0" w:rsidRPr="00CF396E" w:rsidRDefault="00D82EEE" w:rsidP="00CF396E">
      <w:pPr>
        <w:rPr>
          <w:rFonts w:ascii="Arial" w:hAnsi="Arial" w:cs="Arial"/>
        </w:rPr>
      </w:pPr>
      <w:r w:rsidRPr="00CF396E">
        <w:rPr>
          <w:rFonts w:ascii="Arial" w:hAnsi="Arial" w:cs="Arial"/>
        </w:rPr>
        <w:t>The NPV of Project C is about £4.23m including initial cash flow -£50.00 to £15.00 showcase equity injection to manage overall cash. The Project C has an IRR rate about 3.60% including high NPV to address high return. This project has high return by showcasing volatility in cash flow and includes value creation of shareholder 1.087 which is more effective to gain financial turnaround.</w:t>
      </w:r>
      <w:r w:rsidRPr="00CF396E">
        <w:rPr>
          <w:rFonts w:ascii="Arial" w:hAnsi="Arial" w:cs="Arial"/>
          <w:color w:val="FF0000"/>
        </w:rPr>
        <w:t xml:space="preserve"> </w:t>
      </w:r>
      <w:r w:rsidRPr="00CF396E">
        <w:rPr>
          <w:rFonts w:ascii="Arial" w:hAnsi="Arial" w:cs="Arial"/>
        </w:rPr>
        <w:t xml:space="preserve">The cumulative cash flow turns positive during Year 4, resulting in a payback period of 3.60 years (around 3 years and 7 months), showing quicker recovery compared to Projects A and B. The IRR of 13% exceeds the discount rate, confirming strong profitability. </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26"/>
        <w:gridCol w:w="939"/>
        <w:gridCol w:w="939"/>
        <w:gridCol w:w="939"/>
        <w:gridCol w:w="939"/>
        <w:gridCol w:w="939"/>
        <w:gridCol w:w="939"/>
      </w:tblGrid>
      <w:tr w:rsidR="006448D0" w:rsidRPr="00CF396E" w14:paraId="2A7C1B84" w14:textId="77777777">
        <w:trPr>
          <w:trHeight w:val="315"/>
        </w:trPr>
        <w:tc>
          <w:tcPr>
            <w:tcW w:w="9358" w:type="dxa"/>
            <w:gridSpan w:val="7"/>
            <w:tcBorders>
              <w:top w:val="single" w:sz="6" w:space="0" w:color="000000"/>
              <w:left w:val="single" w:sz="6" w:space="0" w:color="000000"/>
              <w:bottom w:val="single" w:sz="6" w:space="0" w:color="000000"/>
              <w:right w:val="single" w:sz="6" w:space="0" w:color="000000"/>
            </w:tcBorders>
            <w:shd w:val="clear" w:color="auto" w:fill="8989EB"/>
            <w:tcMar>
              <w:top w:w="0" w:type="dxa"/>
              <w:left w:w="40" w:type="dxa"/>
              <w:bottom w:w="0" w:type="dxa"/>
              <w:right w:w="40" w:type="dxa"/>
            </w:tcMar>
            <w:vAlign w:val="bottom"/>
          </w:tcPr>
          <w:p w14:paraId="2A7C1B83" w14:textId="77777777" w:rsidR="006448D0" w:rsidRPr="00CF396E" w:rsidRDefault="00D82EEE" w:rsidP="00CF396E">
            <w:pPr>
              <w:widowControl w:val="0"/>
              <w:jc w:val="center"/>
              <w:rPr>
                <w:rFonts w:ascii="Arial" w:hAnsi="Arial" w:cs="Arial"/>
              </w:rPr>
            </w:pPr>
            <w:r w:rsidRPr="00CF396E">
              <w:rPr>
                <w:rFonts w:ascii="Arial" w:hAnsi="Arial" w:cs="Arial"/>
                <w:b/>
                <w:bCs/>
              </w:rPr>
              <w:t>Project C</w:t>
            </w:r>
          </w:p>
        </w:tc>
      </w:tr>
      <w:tr w:rsidR="006448D0" w:rsidRPr="00CF396E" w14:paraId="2A7C1B8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85"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8B" w14:textId="77777777" w:rsidR="006448D0" w:rsidRPr="00CF396E" w:rsidRDefault="006448D0" w:rsidP="00CF396E">
            <w:pPr>
              <w:widowControl w:val="0"/>
              <w:jc w:val="left"/>
              <w:rPr>
                <w:rFonts w:ascii="Arial" w:hAnsi="Arial" w:cs="Arial"/>
              </w:rPr>
            </w:pPr>
          </w:p>
        </w:tc>
      </w:tr>
      <w:tr w:rsidR="006448D0" w:rsidRPr="00CF396E" w14:paraId="2A7C1B9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8D" w14:textId="77777777" w:rsidR="006448D0" w:rsidRPr="00CF396E" w:rsidRDefault="00D82EEE" w:rsidP="00CF396E">
            <w:pPr>
              <w:widowControl w:val="0"/>
              <w:jc w:val="left"/>
              <w:rPr>
                <w:rFonts w:ascii="Arial" w:hAnsi="Arial" w:cs="Arial"/>
              </w:rPr>
            </w:pPr>
            <w:r w:rsidRPr="00CF396E">
              <w:rPr>
                <w:rFonts w:ascii="Arial" w:hAnsi="Arial" w:cs="Arial"/>
                <w:b/>
                <w:bCs/>
                <w:i/>
                <w:iCs/>
              </w:rPr>
              <w:t>Year</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8E" w14:textId="77777777" w:rsidR="006448D0" w:rsidRPr="00CF396E" w:rsidRDefault="00D82EEE" w:rsidP="00CF396E">
            <w:pPr>
              <w:widowControl w:val="0"/>
              <w:jc w:val="right"/>
              <w:rPr>
                <w:rFonts w:ascii="Arial" w:hAnsi="Arial" w:cs="Arial"/>
              </w:rPr>
            </w:pPr>
            <w:r w:rsidRPr="00CF396E">
              <w:rPr>
                <w:rFonts w:ascii="Arial" w:hAnsi="Arial" w:cs="Arial"/>
                <w:b/>
                <w:bCs/>
                <w:i/>
                <w:iCs/>
              </w:rPr>
              <w:t>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8F" w14:textId="77777777" w:rsidR="006448D0" w:rsidRPr="00CF396E" w:rsidRDefault="00D82EEE" w:rsidP="00CF396E">
            <w:pPr>
              <w:widowControl w:val="0"/>
              <w:jc w:val="right"/>
              <w:rPr>
                <w:rFonts w:ascii="Arial" w:hAnsi="Arial" w:cs="Arial"/>
              </w:rPr>
            </w:pPr>
            <w:r w:rsidRPr="00CF396E">
              <w:rPr>
                <w:rFonts w:ascii="Arial" w:hAnsi="Arial" w:cs="Arial"/>
                <w:b/>
                <w:bCs/>
                <w:i/>
                <w:iCs/>
              </w:rPr>
              <w:t>1</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0" w14:textId="77777777" w:rsidR="006448D0" w:rsidRPr="00CF396E" w:rsidRDefault="00D82EEE" w:rsidP="00CF396E">
            <w:pPr>
              <w:widowControl w:val="0"/>
              <w:jc w:val="right"/>
              <w:rPr>
                <w:rFonts w:ascii="Arial" w:hAnsi="Arial" w:cs="Arial"/>
              </w:rPr>
            </w:pPr>
            <w:r w:rsidRPr="00CF396E">
              <w:rPr>
                <w:rFonts w:ascii="Arial" w:hAnsi="Arial" w:cs="Arial"/>
                <w:b/>
                <w:bCs/>
                <w:i/>
                <w:iCs/>
              </w:rPr>
              <w:t>2</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1" w14:textId="77777777" w:rsidR="006448D0" w:rsidRPr="00CF396E" w:rsidRDefault="00D82EEE" w:rsidP="00CF396E">
            <w:pPr>
              <w:widowControl w:val="0"/>
              <w:jc w:val="right"/>
              <w:rPr>
                <w:rFonts w:ascii="Arial" w:hAnsi="Arial" w:cs="Arial"/>
              </w:rPr>
            </w:pPr>
            <w:r w:rsidRPr="00CF396E">
              <w:rPr>
                <w:rFonts w:ascii="Arial" w:hAnsi="Arial" w:cs="Arial"/>
                <w:b/>
                <w:bCs/>
                <w:i/>
                <w:iCs/>
              </w:rPr>
              <w:t>3</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2" w14:textId="77777777" w:rsidR="006448D0" w:rsidRPr="00CF396E" w:rsidRDefault="00D82EEE" w:rsidP="00CF396E">
            <w:pPr>
              <w:widowControl w:val="0"/>
              <w:jc w:val="right"/>
              <w:rPr>
                <w:rFonts w:ascii="Arial" w:hAnsi="Arial" w:cs="Arial"/>
              </w:rPr>
            </w:pPr>
            <w:r w:rsidRPr="00CF396E">
              <w:rPr>
                <w:rFonts w:ascii="Arial" w:hAnsi="Arial" w:cs="Arial"/>
                <w:b/>
                <w:bCs/>
                <w:i/>
                <w:iCs/>
              </w:rPr>
              <w:t>4</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3" w14:textId="77777777" w:rsidR="006448D0" w:rsidRPr="00CF396E" w:rsidRDefault="00D82EEE" w:rsidP="00CF396E">
            <w:pPr>
              <w:widowControl w:val="0"/>
              <w:jc w:val="right"/>
              <w:rPr>
                <w:rFonts w:ascii="Arial" w:hAnsi="Arial" w:cs="Arial"/>
              </w:rPr>
            </w:pPr>
            <w:r w:rsidRPr="00CF396E">
              <w:rPr>
                <w:rFonts w:ascii="Arial" w:hAnsi="Arial" w:cs="Arial"/>
                <w:b/>
                <w:bCs/>
                <w:i/>
                <w:iCs/>
              </w:rPr>
              <w:t>5</w:t>
            </w:r>
          </w:p>
        </w:tc>
      </w:tr>
      <w:tr w:rsidR="006448D0" w:rsidRPr="00CF396E" w14:paraId="2A7C1B9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95"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6" w14:textId="77777777" w:rsidR="006448D0" w:rsidRPr="00CF396E" w:rsidRDefault="00D82EEE" w:rsidP="00CF396E">
            <w:pPr>
              <w:widowControl w:val="0"/>
              <w:jc w:val="right"/>
              <w:rPr>
                <w:rFonts w:ascii="Arial" w:hAnsi="Arial" w:cs="Arial"/>
              </w:rPr>
            </w:pPr>
            <w:r w:rsidRPr="00CF396E">
              <w:rPr>
                <w:rFonts w:ascii="Arial" w:hAnsi="Arial" w:cs="Arial"/>
              </w:rPr>
              <w:t>-£50.00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9B" w14:textId="77777777" w:rsidR="006448D0" w:rsidRPr="00CF396E" w:rsidRDefault="006448D0" w:rsidP="00CF396E">
            <w:pPr>
              <w:widowControl w:val="0"/>
              <w:jc w:val="left"/>
              <w:rPr>
                <w:rFonts w:ascii="Arial" w:hAnsi="Arial" w:cs="Arial"/>
              </w:rPr>
            </w:pPr>
          </w:p>
        </w:tc>
      </w:tr>
      <w:tr w:rsidR="006448D0" w:rsidRPr="00CF396E" w14:paraId="2A7C1BA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9D" w14:textId="77777777" w:rsidR="006448D0" w:rsidRPr="00CF396E" w:rsidRDefault="00D82EEE" w:rsidP="00CF396E">
            <w:pPr>
              <w:widowControl w:val="0"/>
              <w:jc w:val="left"/>
              <w:rPr>
                <w:rFonts w:ascii="Arial" w:hAnsi="Arial" w:cs="Arial"/>
              </w:rPr>
            </w:pPr>
            <w:r w:rsidRPr="00CF396E">
              <w:rPr>
                <w:rFonts w:ascii="Arial" w:hAnsi="Arial" w:cs="Arial"/>
              </w:rPr>
              <w:t>Cash Flows</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E" w14:textId="77777777" w:rsidR="006448D0" w:rsidRPr="00CF396E" w:rsidRDefault="00D82EEE" w:rsidP="00CF396E">
            <w:pPr>
              <w:widowControl w:val="0"/>
              <w:jc w:val="right"/>
              <w:rPr>
                <w:rFonts w:ascii="Arial" w:hAnsi="Arial" w:cs="Arial"/>
              </w:rPr>
            </w:pPr>
            <w:r w:rsidRPr="00CF396E">
              <w:rPr>
                <w:rFonts w:ascii="Arial" w:hAnsi="Arial" w:cs="Arial"/>
              </w:rPr>
              <w:t>-£50.00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9F" w14:textId="77777777" w:rsidR="006448D0" w:rsidRPr="00CF396E" w:rsidRDefault="00D82EEE" w:rsidP="00CF396E">
            <w:pPr>
              <w:widowControl w:val="0"/>
              <w:jc w:val="right"/>
              <w:rPr>
                <w:rFonts w:ascii="Arial" w:hAnsi="Arial" w:cs="Arial"/>
              </w:rPr>
            </w:pPr>
            <w:r w:rsidRPr="00CF396E">
              <w:rPr>
                <w:rFonts w:ascii="Arial" w:hAnsi="Arial" w:cs="Arial"/>
              </w:rPr>
              <w:t>£5.00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0" w14:textId="77777777" w:rsidR="006448D0" w:rsidRPr="00CF396E" w:rsidRDefault="00D82EEE" w:rsidP="00CF396E">
            <w:pPr>
              <w:widowControl w:val="0"/>
              <w:jc w:val="right"/>
              <w:rPr>
                <w:rFonts w:ascii="Arial" w:hAnsi="Arial" w:cs="Arial"/>
              </w:rPr>
            </w:pPr>
            <w:r w:rsidRPr="00CF396E">
              <w:rPr>
                <w:rFonts w:ascii="Arial" w:hAnsi="Arial" w:cs="Arial"/>
              </w:rPr>
              <w:t>£10.00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1" w14:textId="77777777" w:rsidR="006448D0" w:rsidRPr="00CF396E" w:rsidRDefault="00D82EEE" w:rsidP="00CF396E">
            <w:pPr>
              <w:widowControl w:val="0"/>
              <w:jc w:val="right"/>
              <w:rPr>
                <w:rFonts w:ascii="Arial" w:hAnsi="Arial" w:cs="Arial"/>
              </w:rPr>
            </w:pPr>
            <w:r w:rsidRPr="00CF396E">
              <w:rPr>
                <w:rFonts w:ascii="Arial" w:hAnsi="Arial" w:cs="Arial"/>
              </w:rPr>
              <w:t>£20.00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2" w14:textId="77777777" w:rsidR="006448D0" w:rsidRPr="00CF396E" w:rsidRDefault="00D82EEE" w:rsidP="00CF396E">
            <w:pPr>
              <w:widowControl w:val="0"/>
              <w:jc w:val="right"/>
              <w:rPr>
                <w:rFonts w:ascii="Arial" w:hAnsi="Arial" w:cs="Arial"/>
              </w:rPr>
            </w:pPr>
            <w:r w:rsidRPr="00CF396E">
              <w:rPr>
                <w:rFonts w:ascii="Arial" w:hAnsi="Arial" w:cs="Arial"/>
              </w:rPr>
              <w:t>£25.00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3" w14:textId="77777777" w:rsidR="006448D0" w:rsidRPr="00CF396E" w:rsidRDefault="00D82EEE" w:rsidP="00CF396E">
            <w:pPr>
              <w:widowControl w:val="0"/>
              <w:jc w:val="right"/>
              <w:rPr>
                <w:rFonts w:ascii="Arial" w:hAnsi="Arial" w:cs="Arial"/>
              </w:rPr>
            </w:pPr>
            <w:r w:rsidRPr="00CF396E">
              <w:rPr>
                <w:rFonts w:ascii="Arial" w:hAnsi="Arial" w:cs="Arial"/>
              </w:rPr>
              <w:t>£15.00</w:t>
            </w:r>
          </w:p>
        </w:tc>
      </w:tr>
      <w:tr w:rsidR="006448D0" w:rsidRPr="00CF396E" w14:paraId="2A7C1BA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A5" w14:textId="77777777" w:rsidR="006448D0" w:rsidRPr="00CF396E" w:rsidRDefault="00D82EEE" w:rsidP="00CF396E">
            <w:pPr>
              <w:widowControl w:val="0"/>
              <w:jc w:val="left"/>
              <w:rPr>
                <w:rFonts w:ascii="Arial" w:hAnsi="Arial" w:cs="Arial"/>
              </w:rPr>
            </w:pPr>
            <w:r w:rsidRPr="00CF396E">
              <w:rPr>
                <w:rFonts w:ascii="Arial" w:hAnsi="Arial" w:cs="Arial"/>
              </w:rPr>
              <w:t>Discounting Factor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6" w14:textId="77777777" w:rsidR="006448D0" w:rsidRPr="00CF396E" w:rsidRDefault="00D82EEE" w:rsidP="00CF396E">
            <w:pPr>
              <w:widowControl w:val="0"/>
              <w:jc w:val="right"/>
              <w:rPr>
                <w:rFonts w:ascii="Arial" w:hAnsi="Arial" w:cs="Arial"/>
              </w:rPr>
            </w:pPr>
            <w:r w:rsidRPr="00CF396E">
              <w:rPr>
                <w:rFonts w:ascii="Arial" w:hAnsi="Arial" w:cs="Arial"/>
              </w:rPr>
              <w:t>1.00</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7" w14:textId="77777777" w:rsidR="006448D0" w:rsidRPr="00CF396E" w:rsidRDefault="00D82EEE" w:rsidP="00CF396E">
            <w:pPr>
              <w:widowControl w:val="0"/>
              <w:jc w:val="right"/>
              <w:rPr>
                <w:rFonts w:ascii="Arial" w:hAnsi="Arial" w:cs="Arial"/>
              </w:rPr>
            </w:pPr>
            <w:r w:rsidRPr="00CF396E">
              <w:rPr>
                <w:rFonts w:ascii="Arial" w:hAnsi="Arial" w:cs="Arial"/>
              </w:rPr>
              <w:t>0.91</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8" w14:textId="77777777" w:rsidR="006448D0" w:rsidRPr="00CF396E" w:rsidRDefault="00D82EEE" w:rsidP="00CF396E">
            <w:pPr>
              <w:widowControl w:val="0"/>
              <w:jc w:val="right"/>
              <w:rPr>
                <w:rFonts w:ascii="Arial" w:hAnsi="Arial" w:cs="Arial"/>
              </w:rPr>
            </w:pPr>
            <w:r w:rsidRPr="00CF396E">
              <w:rPr>
                <w:rFonts w:ascii="Arial" w:hAnsi="Arial" w:cs="Arial"/>
              </w:rPr>
              <w:t>0.83</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9" w14:textId="77777777" w:rsidR="006448D0" w:rsidRPr="00CF396E" w:rsidRDefault="00D82EEE" w:rsidP="00CF396E">
            <w:pPr>
              <w:widowControl w:val="0"/>
              <w:jc w:val="right"/>
              <w:rPr>
                <w:rFonts w:ascii="Arial" w:hAnsi="Arial" w:cs="Arial"/>
              </w:rPr>
            </w:pPr>
            <w:r w:rsidRPr="00CF396E">
              <w:rPr>
                <w:rFonts w:ascii="Arial" w:hAnsi="Arial" w:cs="Arial"/>
              </w:rPr>
              <w:t>0.75</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A" w14:textId="77777777" w:rsidR="006448D0" w:rsidRPr="00CF396E" w:rsidRDefault="00D82EEE" w:rsidP="00CF396E">
            <w:pPr>
              <w:widowControl w:val="0"/>
              <w:jc w:val="right"/>
              <w:rPr>
                <w:rFonts w:ascii="Arial" w:hAnsi="Arial" w:cs="Arial"/>
              </w:rPr>
            </w:pPr>
            <w:r w:rsidRPr="00CF396E">
              <w:rPr>
                <w:rFonts w:ascii="Arial" w:hAnsi="Arial" w:cs="Arial"/>
              </w:rPr>
              <w:t>0.68</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AB" w14:textId="77777777" w:rsidR="006448D0" w:rsidRPr="00CF396E" w:rsidRDefault="00D82EEE" w:rsidP="00CF396E">
            <w:pPr>
              <w:widowControl w:val="0"/>
              <w:jc w:val="right"/>
              <w:rPr>
                <w:rFonts w:ascii="Arial" w:hAnsi="Arial" w:cs="Arial"/>
              </w:rPr>
            </w:pPr>
            <w:r w:rsidRPr="00CF396E">
              <w:rPr>
                <w:rFonts w:ascii="Arial" w:hAnsi="Arial" w:cs="Arial"/>
              </w:rPr>
              <w:t>0.62</w:t>
            </w:r>
          </w:p>
        </w:tc>
      </w:tr>
      <w:tr w:rsidR="006448D0" w:rsidRPr="00CF396E" w14:paraId="2A7C1BB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AD" w14:textId="77777777" w:rsidR="006448D0" w:rsidRPr="00CF396E" w:rsidRDefault="00D82EEE" w:rsidP="00CF396E">
            <w:pPr>
              <w:widowControl w:val="0"/>
              <w:jc w:val="left"/>
              <w:rPr>
                <w:rFonts w:ascii="Arial" w:hAnsi="Arial" w:cs="Arial"/>
              </w:rPr>
            </w:pPr>
            <w:r w:rsidRPr="00CF396E">
              <w:rPr>
                <w:rFonts w:ascii="Arial" w:hAnsi="Arial" w:cs="Arial"/>
              </w:rPr>
              <w:t>Present Value</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E" w14:textId="77777777" w:rsidR="006448D0" w:rsidRPr="00CF396E" w:rsidRDefault="00D82EEE" w:rsidP="00CF396E">
            <w:pPr>
              <w:widowControl w:val="0"/>
              <w:jc w:val="right"/>
              <w:rPr>
                <w:rFonts w:ascii="Arial" w:hAnsi="Arial" w:cs="Arial"/>
              </w:rPr>
            </w:pPr>
            <w:r w:rsidRPr="00CF396E">
              <w:rPr>
                <w:rFonts w:ascii="Arial" w:hAnsi="Arial" w:cs="Arial"/>
              </w:rPr>
              <w:t>-£50.00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AF" w14:textId="77777777" w:rsidR="006448D0" w:rsidRPr="00CF396E" w:rsidRDefault="00D82EEE" w:rsidP="00CF396E">
            <w:pPr>
              <w:widowControl w:val="0"/>
              <w:jc w:val="right"/>
              <w:rPr>
                <w:rFonts w:ascii="Arial" w:hAnsi="Arial" w:cs="Arial"/>
              </w:rPr>
            </w:pPr>
            <w:r w:rsidRPr="00CF396E">
              <w:rPr>
                <w:rFonts w:ascii="Arial" w:hAnsi="Arial" w:cs="Arial"/>
              </w:rPr>
              <w:t>£4.55</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0" w14:textId="77777777" w:rsidR="006448D0" w:rsidRPr="00CF396E" w:rsidRDefault="00D82EEE" w:rsidP="00CF396E">
            <w:pPr>
              <w:widowControl w:val="0"/>
              <w:jc w:val="right"/>
              <w:rPr>
                <w:rFonts w:ascii="Arial" w:hAnsi="Arial" w:cs="Arial"/>
              </w:rPr>
            </w:pPr>
            <w:r w:rsidRPr="00CF396E">
              <w:rPr>
                <w:rFonts w:ascii="Arial" w:hAnsi="Arial" w:cs="Arial"/>
              </w:rPr>
              <w:t>£8.26</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1" w14:textId="77777777" w:rsidR="006448D0" w:rsidRPr="00CF396E" w:rsidRDefault="00D82EEE" w:rsidP="00CF396E">
            <w:pPr>
              <w:widowControl w:val="0"/>
              <w:jc w:val="right"/>
              <w:rPr>
                <w:rFonts w:ascii="Arial" w:hAnsi="Arial" w:cs="Arial"/>
              </w:rPr>
            </w:pPr>
            <w:r w:rsidRPr="00CF396E">
              <w:rPr>
                <w:rFonts w:ascii="Arial" w:hAnsi="Arial" w:cs="Arial"/>
              </w:rPr>
              <w:t>£15.03</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2" w14:textId="77777777" w:rsidR="006448D0" w:rsidRPr="00CF396E" w:rsidRDefault="00D82EEE" w:rsidP="00CF396E">
            <w:pPr>
              <w:widowControl w:val="0"/>
              <w:jc w:val="right"/>
              <w:rPr>
                <w:rFonts w:ascii="Arial" w:hAnsi="Arial" w:cs="Arial"/>
              </w:rPr>
            </w:pPr>
            <w:r w:rsidRPr="00CF396E">
              <w:rPr>
                <w:rFonts w:ascii="Arial" w:hAnsi="Arial" w:cs="Arial"/>
              </w:rPr>
              <w:t>£17.08</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3" w14:textId="77777777" w:rsidR="006448D0" w:rsidRPr="00CF396E" w:rsidRDefault="00D82EEE" w:rsidP="00CF396E">
            <w:pPr>
              <w:widowControl w:val="0"/>
              <w:jc w:val="right"/>
              <w:rPr>
                <w:rFonts w:ascii="Arial" w:hAnsi="Arial" w:cs="Arial"/>
              </w:rPr>
            </w:pPr>
            <w:r w:rsidRPr="00CF396E">
              <w:rPr>
                <w:rFonts w:ascii="Arial" w:hAnsi="Arial" w:cs="Arial"/>
              </w:rPr>
              <w:t>£9.31</w:t>
            </w:r>
          </w:p>
        </w:tc>
      </w:tr>
      <w:tr w:rsidR="006448D0" w:rsidRPr="00CF396E" w14:paraId="2A7C1BB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B5" w14:textId="77777777" w:rsidR="006448D0" w:rsidRPr="00CF396E" w:rsidRDefault="00D82EEE" w:rsidP="00CF396E">
            <w:pPr>
              <w:widowControl w:val="0"/>
              <w:jc w:val="left"/>
              <w:rPr>
                <w:rFonts w:ascii="Arial" w:hAnsi="Arial" w:cs="Arial"/>
              </w:rPr>
            </w:pPr>
            <w:r w:rsidRPr="00CF396E">
              <w:rPr>
                <w:rFonts w:ascii="Arial" w:hAnsi="Arial" w:cs="Arial"/>
                <w:b/>
                <w:bCs/>
                <w:i/>
                <w:iCs/>
              </w:rPr>
              <w:t>NPV</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BB" w14:textId="77777777" w:rsidR="006448D0" w:rsidRPr="00CF396E" w:rsidRDefault="00D82EEE" w:rsidP="00CF396E">
            <w:pPr>
              <w:widowControl w:val="0"/>
              <w:jc w:val="right"/>
              <w:rPr>
                <w:rFonts w:ascii="Arial" w:hAnsi="Arial" w:cs="Arial"/>
              </w:rPr>
            </w:pPr>
            <w:r w:rsidRPr="00CF396E">
              <w:rPr>
                <w:rFonts w:ascii="Arial" w:hAnsi="Arial" w:cs="Arial"/>
                <w:b/>
                <w:bCs/>
                <w:i/>
                <w:iCs/>
              </w:rPr>
              <w:t>£4.23</w:t>
            </w:r>
          </w:p>
        </w:tc>
      </w:tr>
      <w:tr w:rsidR="006448D0" w:rsidRPr="00CF396E" w14:paraId="2A7C1BC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BD" w14:textId="77777777" w:rsidR="006448D0" w:rsidRPr="00CF396E" w:rsidRDefault="00D82EEE" w:rsidP="00CF396E">
            <w:pPr>
              <w:widowControl w:val="0"/>
              <w:jc w:val="left"/>
              <w:rPr>
                <w:rFonts w:ascii="Arial" w:hAnsi="Arial" w:cs="Arial"/>
              </w:rPr>
            </w:pPr>
            <w:r w:rsidRPr="00CF396E">
              <w:rPr>
                <w:rFonts w:ascii="Arial" w:hAnsi="Arial" w:cs="Arial"/>
              </w:rPr>
              <w:t>Cumulative Cash Flow</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E" w14:textId="77777777" w:rsidR="006448D0" w:rsidRPr="00CF396E" w:rsidRDefault="00D82EEE" w:rsidP="00CF396E">
            <w:pPr>
              <w:widowControl w:val="0"/>
              <w:jc w:val="right"/>
              <w:rPr>
                <w:rFonts w:ascii="Arial" w:hAnsi="Arial" w:cs="Arial"/>
              </w:rPr>
            </w:pPr>
            <w:r w:rsidRPr="00CF396E">
              <w:rPr>
                <w:rFonts w:ascii="Arial" w:hAnsi="Arial" w:cs="Arial"/>
              </w:rPr>
              <w:t>-£50.00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BF" w14:textId="77777777" w:rsidR="006448D0" w:rsidRPr="00CF396E" w:rsidRDefault="00D82EEE" w:rsidP="00CF396E">
            <w:pPr>
              <w:widowControl w:val="0"/>
              <w:jc w:val="right"/>
              <w:rPr>
                <w:rFonts w:ascii="Arial" w:hAnsi="Arial" w:cs="Arial"/>
              </w:rPr>
            </w:pPr>
            <w:r w:rsidRPr="00CF396E">
              <w:rPr>
                <w:rFonts w:ascii="Arial" w:hAnsi="Arial" w:cs="Arial"/>
              </w:rPr>
              <w:t>-£45.00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0" w14:textId="77777777" w:rsidR="006448D0" w:rsidRPr="00CF396E" w:rsidRDefault="00D82EEE" w:rsidP="00CF396E">
            <w:pPr>
              <w:widowControl w:val="0"/>
              <w:jc w:val="right"/>
              <w:rPr>
                <w:rFonts w:ascii="Arial" w:hAnsi="Arial" w:cs="Arial"/>
              </w:rPr>
            </w:pPr>
            <w:r w:rsidRPr="00CF396E">
              <w:rPr>
                <w:rFonts w:ascii="Arial" w:hAnsi="Arial" w:cs="Arial"/>
              </w:rPr>
              <w:t>-£35.00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1" w14:textId="77777777" w:rsidR="006448D0" w:rsidRPr="00CF396E" w:rsidRDefault="00D82EEE" w:rsidP="00CF396E">
            <w:pPr>
              <w:widowControl w:val="0"/>
              <w:jc w:val="right"/>
              <w:rPr>
                <w:rFonts w:ascii="Arial" w:hAnsi="Arial" w:cs="Arial"/>
              </w:rPr>
            </w:pPr>
            <w:r w:rsidRPr="00CF396E">
              <w:rPr>
                <w:rFonts w:ascii="Arial" w:hAnsi="Arial" w:cs="Arial"/>
              </w:rPr>
              <w:t>-£15.00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2" w14:textId="77777777" w:rsidR="006448D0" w:rsidRPr="00CF396E" w:rsidRDefault="00D82EEE" w:rsidP="00CF396E">
            <w:pPr>
              <w:widowControl w:val="0"/>
              <w:jc w:val="right"/>
              <w:rPr>
                <w:rFonts w:ascii="Arial" w:hAnsi="Arial" w:cs="Arial"/>
              </w:rPr>
            </w:pPr>
            <w:r w:rsidRPr="00CF396E">
              <w:rPr>
                <w:rFonts w:ascii="Arial" w:hAnsi="Arial" w:cs="Arial"/>
              </w:rPr>
              <w:t>£10.00</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3" w14:textId="77777777" w:rsidR="006448D0" w:rsidRPr="00CF396E" w:rsidRDefault="00D82EEE" w:rsidP="00CF396E">
            <w:pPr>
              <w:widowControl w:val="0"/>
              <w:jc w:val="right"/>
              <w:rPr>
                <w:rFonts w:ascii="Arial" w:hAnsi="Arial" w:cs="Arial"/>
              </w:rPr>
            </w:pPr>
            <w:r w:rsidRPr="00CF396E">
              <w:rPr>
                <w:rFonts w:ascii="Arial" w:hAnsi="Arial" w:cs="Arial"/>
              </w:rPr>
              <w:t>£25.00</w:t>
            </w:r>
          </w:p>
        </w:tc>
      </w:tr>
      <w:tr w:rsidR="006448D0" w:rsidRPr="00CF396E" w14:paraId="2A7C1BC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C5" w14:textId="77777777" w:rsidR="006448D0" w:rsidRPr="00CF396E" w:rsidRDefault="00D82EEE" w:rsidP="00CF396E">
            <w:pPr>
              <w:widowControl w:val="0"/>
              <w:jc w:val="left"/>
              <w:rPr>
                <w:rFonts w:ascii="Arial" w:hAnsi="Arial" w:cs="Arial"/>
              </w:rPr>
            </w:pPr>
            <w:r w:rsidRPr="00CF396E">
              <w:rPr>
                <w:rFonts w:ascii="Arial" w:hAnsi="Arial" w:cs="Arial"/>
              </w:rPr>
              <w:t>Total Inflow</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CB" w14:textId="77777777" w:rsidR="006448D0" w:rsidRPr="00CF396E" w:rsidRDefault="00D82EEE" w:rsidP="00CF396E">
            <w:pPr>
              <w:widowControl w:val="0"/>
              <w:jc w:val="right"/>
              <w:rPr>
                <w:rFonts w:ascii="Arial" w:hAnsi="Arial" w:cs="Arial"/>
              </w:rPr>
            </w:pPr>
            <w:r w:rsidRPr="00CF396E">
              <w:rPr>
                <w:rFonts w:ascii="Arial" w:hAnsi="Arial" w:cs="Arial"/>
              </w:rPr>
              <w:t>£54.23</w:t>
            </w:r>
          </w:p>
        </w:tc>
      </w:tr>
      <w:tr w:rsidR="006448D0" w:rsidRPr="00CF396E" w14:paraId="2A7C1BD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CD" w14:textId="77777777" w:rsidR="006448D0" w:rsidRPr="00CF396E" w:rsidRDefault="00D82EEE" w:rsidP="00CF396E">
            <w:pPr>
              <w:widowControl w:val="0"/>
              <w:jc w:val="left"/>
              <w:rPr>
                <w:rFonts w:ascii="Arial" w:hAnsi="Arial" w:cs="Arial"/>
              </w:rPr>
            </w:pPr>
            <w:r w:rsidRPr="00CF396E">
              <w:rPr>
                <w:rFonts w:ascii="Arial" w:hAnsi="Arial" w:cs="Arial"/>
                <w:b/>
                <w:bCs/>
              </w:rPr>
              <w:t>PBP</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C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3" w14:textId="77777777" w:rsidR="006448D0" w:rsidRPr="00CF396E" w:rsidRDefault="00D82EEE" w:rsidP="00CF396E">
            <w:pPr>
              <w:widowControl w:val="0"/>
              <w:jc w:val="right"/>
              <w:rPr>
                <w:rFonts w:ascii="Arial" w:hAnsi="Arial" w:cs="Arial"/>
              </w:rPr>
            </w:pPr>
            <w:r w:rsidRPr="00CF396E">
              <w:rPr>
                <w:rFonts w:ascii="Arial" w:hAnsi="Arial" w:cs="Arial"/>
                <w:b/>
                <w:bCs/>
              </w:rPr>
              <w:t>3.60</w:t>
            </w:r>
          </w:p>
        </w:tc>
      </w:tr>
      <w:tr w:rsidR="006448D0" w:rsidRPr="00CF396E" w14:paraId="2A7C1BD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D5" w14:textId="77777777" w:rsidR="006448D0" w:rsidRPr="00CF396E" w:rsidRDefault="00D82EEE" w:rsidP="00CF396E">
            <w:pPr>
              <w:widowControl w:val="0"/>
              <w:jc w:val="left"/>
              <w:rPr>
                <w:rFonts w:ascii="Arial" w:hAnsi="Arial" w:cs="Arial"/>
              </w:rPr>
            </w:pPr>
            <w:r w:rsidRPr="00CF396E">
              <w:rPr>
                <w:rFonts w:ascii="Arial" w:hAnsi="Arial" w:cs="Arial"/>
              </w:rPr>
              <w:t>(In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A" w14:textId="77777777" w:rsidR="006448D0" w:rsidRPr="00CF396E" w:rsidRDefault="00D82EEE" w:rsidP="00CF396E">
            <w:pPr>
              <w:widowControl w:val="0"/>
              <w:jc w:val="left"/>
              <w:rPr>
                <w:rFonts w:ascii="Arial" w:hAnsi="Arial" w:cs="Arial"/>
              </w:rPr>
            </w:pPr>
            <w:r w:rsidRPr="00CF396E">
              <w:rPr>
                <w:rFonts w:ascii="Arial" w:hAnsi="Arial" w:cs="Arial"/>
                <w:b/>
                <w:bCs/>
              </w:rPr>
              <w:t>3 years</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DB" w14:textId="77777777" w:rsidR="006448D0" w:rsidRPr="00CF396E" w:rsidRDefault="00D82EEE" w:rsidP="00CF396E">
            <w:pPr>
              <w:widowControl w:val="0"/>
              <w:jc w:val="right"/>
              <w:rPr>
                <w:rFonts w:ascii="Arial" w:hAnsi="Arial" w:cs="Arial"/>
              </w:rPr>
            </w:pPr>
            <w:r w:rsidRPr="00CF396E">
              <w:rPr>
                <w:rFonts w:ascii="Arial" w:hAnsi="Arial" w:cs="Arial"/>
                <w:b/>
                <w:bCs/>
              </w:rPr>
              <w:t>7 months</w:t>
            </w:r>
          </w:p>
        </w:tc>
      </w:tr>
      <w:tr w:rsidR="006448D0" w:rsidRPr="00CF396E" w14:paraId="2A7C1BE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DD"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D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3" w14:textId="77777777" w:rsidR="006448D0" w:rsidRPr="00CF396E" w:rsidRDefault="006448D0" w:rsidP="00CF396E">
            <w:pPr>
              <w:widowControl w:val="0"/>
              <w:jc w:val="left"/>
              <w:rPr>
                <w:rFonts w:ascii="Arial" w:hAnsi="Arial" w:cs="Arial"/>
              </w:rPr>
            </w:pPr>
          </w:p>
        </w:tc>
      </w:tr>
      <w:tr w:rsidR="006448D0" w:rsidRPr="00CF396E" w14:paraId="2A7C1BE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E5" w14:textId="77777777" w:rsidR="006448D0" w:rsidRPr="00CF396E" w:rsidRDefault="00D82EEE" w:rsidP="00CF396E">
            <w:pPr>
              <w:widowControl w:val="0"/>
              <w:jc w:val="left"/>
              <w:rPr>
                <w:rFonts w:ascii="Arial" w:hAnsi="Arial" w:cs="Arial"/>
              </w:rPr>
            </w:pPr>
            <w:r w:rsidRPr="00CF396E">
              <w:rPr>
                <w:rFonts w:ascii="Arial" w:hAnsi="Arial" w:cs="Arial"/>
                <w:b/>
                <w:bCs/>
              </w:rPr>
              <w:t>IRR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EB" w14:textId="77777777" w:rsidR="006448D0" w:rsidRPr="00CF396E" w:rsidRDefault="00D82EEE" w:rsidP="00CF396E">
            <w:pPr>
              <w:widowControl w:val="0"/>
              <w:jc w:val="right"/>
              <w:rPr>
                <w:rFonts w:ascii="Arial" w:hAnsi="Arial" w:cs="Arial"/>
              </w:rPr>
            </w:pPr>
            <w:r w:rsidRPr="00CF396E">
              <w:rPr>
                <w:rFonts w:ascii="Arial" w:hAnsi="Arial" w:cs="Arial"/>
              </w:rPr>
              <w:t>13%</w:t>
            </w:r>
          </w:p>
        </w:tc>
      </w:tr>
      <w:tr w:rsidR="006448D0" w:rsidRPr="00CF396E" w14:paraId="2A7C1BF4" w14:textId="77777777">
        <w:trPr>
          <w:trHeight w:val="46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ED" w14:textId="77777777" w:rsidR="006448D0" w:rsidRPr="00CF396E" w:rsidRDefault="00D82EEE" w:rsidP="00CF396E">
            <w:pPr>
              <w:widowControl w:val="0"/>
              <w:jc w:val="left"/>
              <w:rPr>
                <w:rFonts w:ascii="Arial" w:hAnsi="Arial" w:cs="Arial"/>
              </w:rPr>
            </w:pPr>
            <w:r w:rsidRPr="00CF396E">
              <w:rPr>
                <w:rFonts w:ascii="Arial" w:hAnsi="Arial" w:cs="Arial"/>
              </w:rPr>
              <w:t>ARR (ARR = Average Annual Profit / Average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E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3" w14:textId="77777777" w:rsidR="006448D0" w:rsidRPr="00CF396E" w:rsidRDefault="006448D0" w:rsidP="00CF396E">
            <w:pPr>
              <w:widowControl w:val="0"/>
              <w:jc w:val="left"/>
              <w:rPr>
                <w:rFonts w:ascii="Arial" w:hAnsi="Arial" w:cs="Arial"/>
              </w:rPr>
            </w:pPr>
          </w:p>
        </w:tc>
      </w:tr>
      <w:tr w:rsidR="006448D0" w:rsidRPr="00CF396E" w14:paraId="2A7C1BF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BF5" w14:textId="77777777" w:rsidR="006448D0" w:rsidRPr="00CF396E" w:rsidRDefault="00D82EEE" w:rsidP="00CF396E">
            <w:pPr>
              <w:widowControl w:val="0"/>
              <w:jc w:val="left"/>
              <w:rPr>
                <w:rFonts w:ascii="Arial" w:hAnsi="Arial" w:cs="Arial"/>
              </w:rPr>
            </w:pPr>
            <w:r w:rsidRPr="00CF396E">
              <w:rPr>
                <w:rFonts w:ascii="Arial" w:hAnsi="Arial" w:cs="Arial"/>
              </w:rPr>
              <w:t>average annual profit</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BFB" w14:textId="77777777" w:rsidR="006448D0" w:rsidRPr="00CF396E" w:rsidRDefault="00D82EEE" w:rsidP="00CF396E">
            <w:pPr>
              <w:widowControl w:val="0"/>
              <w:jc w:val="right"/>
              <w:rPr>
                <w:rFonts w:ascii="Arial" w:hAnsi="Arial" w:cs="Arial"/>
              </w:rPr>
            </w:pPr>
            <w:r w:rsidRPr="00CF396E">
              <w:rPr>
                <w:rFonts w:ascii="Arial" w:hAnsi="Arial" w:cs="Arial"/>
              </w:rPr>
              <w:t>£15.00</w:t>
            </w:r>
          </w:p>
        </w:tc>
      </w:tr>
      <w:tr w:rsidR="006448D0" w:rsidRPr="00CF396E" w14:paraId="2A7C1C0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BFD" w14:textId="77777777" w:rsidR="006448D0" w:rsidRPr="00CF396E" w:rsidRDefault="00D82EEE" w:rsidP="00CF396E">
            <w:pPr>
              <w:widowControl w:val="0"/>
              <w:jc w:val="left"/>
              <w:rPr>
                <w:rFonts w:ascii="Arial" w:hAnsi="Arial" w:cs="Arial"/>
              </w:rPr>
            </w:pPr>
            <w:r w:rsidRPr="00CF396E">
              <w:rPr>
                <w:rFonts w:ascii="Arial" w:hAnsi="Arial" w:cs="Arial"/>
              </w:rPr>
              <w:t>Initial investment</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BF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3" w14:textId="77777777" w:rsidR="006448D0" w:rsidRPr="00CF396E" w:rsidRDefault="00D82EEE" w:rsidP="00CF396E">
            <w:pPr>
              <w:widowControl w:val="0"/>
              <w:jc w:val="right"/>
              <w:rPr>
                <w:rFonts w:ascii="Arial" w:hAnsi="Arial" w:cs="Arial"/>
              </w:rPr>
            </w:pPr>
            <w:r w:rsidRPr="00CF396E">
              <w:rPr>
                <w:rFonts w:ascii="Arial" w:hAnsi="Arial" w:cs="Arial"/>
              </w:rPr>
              <w:t>£50.00</w:t>
            </w:r>
          </w:p>
        </w:tc>
      </w:tr>
      <w:tr w:rsidR="006448D0" w:rsidRPr="00CF396E" w14:paraId="2A7C1C0C"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2A7C1C05" w14:textId="77777777" w:rsidR="006448D0" w:rsidRPr="00CF396E" w:rsidRDefault="00D82EEE" w:rsidP="00CF396E">
            <w:pPr>
              <w:widowControl w:val="0"/>
              <w:jc w:val="left"/>
              <w:rPr>
                <w:rFonts w:ascii="Arial" w:hAnsi="Arial" w:cs="Arial"/>
              </w:rPr>
            </w:pPr>
            <w:r w:rsidRPr="00CF396E">
              <w:rPr>
                <w:rFonts w:ascii="Arial" w:hAnsi="Arial" w:cs="Arial"/>
                <w:b/>
                <w:bCs/>
                <w:i/>
                <w:iCs/>
              </w:rPr>
              <w:t>ARR</w:t>
            </w: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6"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7"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8"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9"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A"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FFFFFF"/>
            <w:tcMar>
              <w:top w:w="0" w:type="dxa"/>
              <w:left w:w="40" w:type="dxa"/>
              <w:bottom w:w="0" w:type="dxa"/>
              <w:right w:w="40" w:type="dxa"/>
            </w:tcMar>
            <w:vAlign w:val="bottom"/>
          </w:tcPr>
          <w:p w14:paraId="2A7C1C0B" w14:textId="77777777" w:rsidR="006448D0" w:rsidRPr="00CF396E" w:rsidRDefault="00D82EEE" w:rsidP="00CF396E">
            <w:pPr>
              <w:widowControl w:val="0"/>
              <w:jc w:val="right"/>
              <w:rPr>
                <w:rFonts w:ascii="Arial" w:hAnsi="Arial" w:cs="Arial"/>
              </w:rPr>
            </w:pPr>
            <w:r w:rsidRPr="00CF396E">
              <w:rPr>
                <w:rFonts w:ascii="Arial" w:hAnsi="Arial" w:cs="Arial"/>
                <w:b/>
                <w:bCs/>
                <w:i/>
                <w:iCs/>
              </w:rPr>
              <w:t>30.00%</w:t>
            </w:r>
          </w:p>
        </w:tc>
      </w:tr>
      <w:tr w:rsidR="006448D0" w:rsidRPr="00CF396E" w14:paraId="2A7C1C14" w14:textId="77777777">
        <w:trPr>
          <w:trHeight w:val="315"/>
        </w:trPr>
        <w:tc>
          <w:tcPr>
            <w:tcW w:w="3724" w:type="dxa"/>
            <w:tcBorders>
              <w:top w:val="single" w:sz="6" w:space="0" w:color="CCCCCC"/>
              <w:left w:val="single" w:sz="6" w:space="0" w:color="000000"/>
              <w:bottom w:val="single" w:sz="6" w:space="0" w:color="000000"/>
              <w:right w:val="single" w:sz="6" w:space="0" w:color="000000"/>
            </w:tcBorders>
            <w:shd w:val="clear" w:color="auto" w:fill="E8E7FC"/>
            <w:tcMar>
              <w:top w:w="0" w:type="dxa"/>
              <w:left w:w="40" w:type="dxa"/>
              <w:bottom w:w="0" w:type="dxa"/>
              <w:right w:w="40" w:type="dxa"/>
            </w:tcMar>
            <w:vAlign w:val="bottom"/>
          </w:tcPr>
          <w:p w14:paraId="2A7C1C0D" w14:textId="77777777" w:rsidR="006448D0" w:rsidRPr="00CF396E" w:rsidRDefault="00D82EEE" w:rsidP="00CF396E">
            <w:pPr>
              <w:widowControl w:val="0"/>
              <w:jc w:val="left"/>
              <w:rPr>
                <w:rFonts w:ascii="Arial" w:hAnsi="Arial" w:cs="Arial"/>
              </w:rPr>
            </w:pPr>
            <w:r w:rsidRPr="00CF396E">
              <w:rPr>
                <w:rFonts w:ascii="Arial" w:hAnsi="Arial" w:cs="Arial"/>
                <w:b/>
                <w:bCs/>
              </w:rPr>
              <w:lastRenderedPageBreak/>
              <w:t>PI</w:t>
            </w: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E"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0F"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10"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11"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12" w14:textId="77777777" w:rsidR="006448D0" w:rsidRPr="00CF396E" w:rsidRDefault="006448D0" w:rsidP="00CF396E">
            <w:pPr>
              <w:widowControl w:val="0"/>
              <w:jc w:val="left"/>
              <w:rPr>
                <w:rFonts w:ascii="Arial" w:hAnsi="Arial" w:cs="Arial"/>
              </w:rPr>
            </w:pPr>
          </w:p>
        </w:tc>
        <w:tc>
          <w:tcPr>
            <w:tcW w:w="939" w:type="dxa"/>
            <w:tcBorders>
              <w:top w:val="single" w:sz="6" w:space="0" w:color="CCCCCC"/>
              <w:left w:val="single" w:sz="6" w:space="0" w:color="CCCCCC"/>
              <w:bottom w:val="single" w:sz="6" w:space="0" w:color="000000"/>
              <w:right w:val="single" w:sz="6" w:space="0" w:color="000000"/>
            </w:tcBorders>
            <w:shd w:val="clear" w:color="auto" w:fill="E8E7FC"/>
            <w:tcMar>
              <w:top w:w="0" w:type="dxa"/>
              <w:left w:w="40" w:type="dxa"/>
              <w:bottom w:w="0" w:type="dxa"/>
              <w:right w:w="40" w:type="dxa"/>
            </w:tcMar>
            <w:vAlign w:val="bottom"/>
          </w:tcPr>
          <w:p w14:paraId="2A7C1C13" w14:textId="77777777" w:rsidR="006448D0" w:rsidRPr="00CF396E" w:rsidRDefault="00D82EEE" w:rsidP="00CF396E">
            <w:pPr>
              <w:widowControl w:val="0"/>
              <w:jc w:val="right"/>
              <w:rPr>
                <w:rFonts w:ascii="Arial" w:hAnsi="Arial" w:cs="Arial"/>
              </w:rPr>
            </w:pPr>
            <w:r w:rsidRPr="00CF396E">
              <w:rPr>
                <w:rFonts w:ascii="Arial" w:hAnsi="Arial" w:cs="Arial"/>
                <w:b/>
                <w:bCs/>
              </w:rPr>
              <w:t>1.08</w:t>
            </w:r>
          </w:p>
        </w:tc>
      </w:tr>
    </w:tbl>
    <w:p w14:paraId="2A7C1C15" w14:textId="77777777" w:rsidR="006448D0" w:rsidRPr="00CF396E" w:rsidRDefault="00D82EEE" w:rsidP="00CF396E">
      <w:pPr>
        <w:jc w:val="center"/>
        <w:rPr>
          <w:rFonts w:ascii="Arial" w:hAnsi="Arial" w:cs="Arial"/>
          <w:b/>
          <w:bCs/>
        </w:rPr>
      </w:pPr>
      <w:r w:rsidRPr="00CF396E">
        <w:rPr>
          <w:rFonts w:ascii="Arial" w:hAnsi="Arial" w:cs="Arial"/>
          <w:b/>
          <w:bCs/>
        </w:rPr>
        <w:t>Table 3: Project C</w:t>
      </w:r>
    </w:p>
    <w:p w14:paraId="2A7C1C16" w14:textId="77777777" w:rsidR="006448D0" w:rsidRPr="00CF396E" w:rsidRDefault="00D82EEE" w:rsidP="00CF396E">
      <w:pPr>
        <w:jc w:val="center"/>
        <w:rPr>
          <w:rFonts w:ascii="Arial" w:hAnsi="Arial" w:cs="Arial"/>
          <w:b/>
          <w:bCs/>
        </w:rPr>
      </w:pPr>
      <w:r w:rsidRPr="00CF396E">
        <w:rPr>
          <w:rFonts w:ascii="Arial" w:hAnsi="Arial" w:cs="Arial"/>
        </w:rPr>
        <w:t>(Source: Self-Developed)</w:t>
      </w:r>
    </w:p>
    <w:p w14:paraId="2A7C1C17" w14:textId="4B1A727A" w:rsidR="006448D0" w:rsidRDefault="00D82EEE" w:rsidP="00CF396E">
      <w:pPr>
        <w:rPr>
          <w:rFonts w:ascii="Arial" w:hAnsi="Arial" w:cs="Arial"/>
        </w:rPr>
      </w:pPr>
      <w:r w:rsidRPr="00CF396E">
        <w:rPr>
          <w:rFonts w:ascii="Arial" w:hAnsi="Arial" w:cs="Arial"/>
        </w:rPr>
        <w:t>The profitability index is significant to measure the cost-benefit of a project by integrating project capital inflow (Chen, 2025). With an ARR of 30% and a Profitability Index of 1.08, the project demonstrates efficient use of invested capital. The inflow pattern, particularly the substantial cash received in Years 3 and 4, enhances overall returns and strengthens liquidity. Overall, Project C is financially robust, offers higher value creation, and aligns well with investment efficiency requirements, making it the most attractive option under capital rationing.</w:t>
      </w:r>
    </w:p>
    <w:p w14:paraId="50A69DFE" w14:textId="77777777" w:rsidR="00CF396E" w:rsidRPr="00CF396E" w:rsidRDefault="00CF396E" w:rsidP="00CF396E">
      <w:pPr>
        <w:rPr>
          <w:rFonts w:ascii="Arial" w:hAnsi="Arial" w:cs="Arial"/>
        </w:rPr>
      </w:pPr>
    </w:p>
    <w:p w14:paraId="2A7C1C18" w14:textId="77777777" w:rsidR="006448D0" w:rsidRPr="00CF396E" w:rsidRDefault="00D82EEE" w:rsidP="00CF396E">
      <w:pPr>
        <w:pStyle w:val="Heading2"/>
        <w:rPr>
          <w:rFonts w:ascii="Arial" w:hAnsi="Arial" w:cs="Arial"/>
          <w:sz w:val="24"/>
          <w:szCs w:val="24"/>
        </w:rPr>
      </w:pPr>
      <w:bookmarkStart w:id="38" w:name="_Toc214111817"/>
      <w:r w:rsidRPr="00CF396E">
        <w:rPr>
          <w:rFonts w:ascii="Arial" w:hAnsi="Arial" w:cs="Arial"/>
          <w:sz w:val="24"/>
          <w:szCs w:val="24"/>
        </w:rPr>
        <w:t>4.3 Decision about Capital Rationing</w:t>
      </w:r>
      <w:bookmarkEnd w:id="38"/>
      <w:r w:rsidRPr="00CF396E">
        <w:rPr>
          <w:rFonts w:ascii="Arial" w:hAnsi="Arial" w:cs="Arial"/>
          <w:sz w:val="24"/>
          <w:szCs w:val="24"/>
        </w:rPr>
        <w:t xml:space="preserve"> </w:t>
      </w:r>
    </w:p>
    <w:p w14:paraId="2A7C1C19" w14:textId="3A601EF8" w:rsidR="006448D0" w:rsidRDefault="00D82EEE" w:rsidP="00CF396E">
      <w:pPr>
        <w:rPr>
          <w:rFonts w:ascii="Arial" w:hAnsi="Arial" w:cs="Arial"/>
        </w:rPr>
      </w:pPr>
      <w:r w:rsidRPr="00CF396E">
        <w:rPr>
          <w:rFonts w:ascii="Arial" w:hAnsi="Arial" w:cs="Arial"/>
        </w:rPr>
        <w:t>Capital rationing method is helpful to identify risk parameters through strategic allocation of funds in projects for generating higher return within a time period. Based on the analysis of the key capital rationing method it is also identified that project C also demonstrated the most viable investment scenario for General Electronics with balancing all performance indicators. Hence, the highest NPV of £4.23m also be generated from project C as compared to £1.32m for Project A and –£7.26m for Project B. Hence, a proper NPV gain throughout the project is also helpful to analysing the discount rate proposition selected for project return value calculation effectively (Pranoto, Hermawan and Albart, 2025). In addition, the project is also covering the initial invested outlay in 3.6 years of about £50m that is faster than Project B’s 5-year period and slightly longer than Project A’s 3.4 years. Overall, the return rate also increased the proposed discounting rate by 10% associated with the ARR value of 13% indicating robust investment efficiency for General electronics.</w:t>
      </w:r>
    </w:p>
    <w:p w14:paraId="1490D614" w14:textId="77777777" w:rsidR="00CF396E" w:rsidRPr="00CF396E" w:rsidRDefault="00CF396E" w:rsidP="00CF396E">
      <w:pPr>
        <w:rPr>
          <w:rFonts w:ascii="Arial" w:hAnsi="Arial" w:cs="Arial"/>
        </w:rPr>
      </w:pPr>
    </w:p>
    <w:p w14:paraId="2A7C1C1A" w14:textId="77777777" w:rsidR="006448D0" w:rsidRPr="00CF396E" w:rsidRDefault="00D82EEE" w:rsidP="00CF396E">
      <w:pPr>
        <w:pStyle w:val="Heading2"/>
        <w:rPr>
          <w:rFonts w:ascii="Arial" w:hAnsi="Arial" w:cs="Arial"/>
          <w:sz w:val="24"/>
          <w:szCs w:val="24"/>
        </w:rPr>
      </w:pPr>
      <w:bookmarkStart w:id="39" w:name="_Toc214111818"/>
      <w:r w:rsidRPr="00CF396E">
        <w:rPr>
          <w:rFonts w:ascii="Arial" w:hAnsi="Arial" w:cs="Arial"/>
          <w:sz w:val="24"/>
          <w:szCs w:val="24"/>
        </w:rPr>
        <w:t>4.4 Justification of Investment Recommendation</w:t>
      </w:r>
      <w:bookmarkEnd w:id="39"/>
      <w:r w:rsidRPr="00CF396E">
        <w:rPr>
          <w:rFonts w:ascii="Arial" w:hAnsi="Arial" w:cs="Arial"/>
          <w:sz w:val="24"/>
          <w:szCs w:val="24"/>
        </w:rPr>
        <w:t xml:space="preserve"> </w:t>
      </w:r>
    </w:p>
    <w:p w14:paraId="2A7C1C1B" w14:textId="77777777" w:rsidR="006448D0" w:rsidRPr="00CF396E" w:rsidRDefault="00D82EEE" w:rsidP="00CF396E">
      <w:pPr>
        <w:rPr>
          <w:rFonts w:ascii="Arial" w:hAnsi="Arial" w:cs="Arial"/>
        </w:rPr>
      </w:pPr>
      <w:r w:rsidRPr="00CF396E">
        <w:rPr>
          <w:rFonts w:ascii="Arial" w:hAnsi="Arial" w:cs="Arial"/>
        </w:rPr>
        <w:t xml:space="preserve">As per the above evaluation, Project C has been considered as a viable tool that has provided opportunities for the investors to enhance investment activities. For example, the business plan has included an initial investment of £50 that has helped the shareholders in improving the financial requirements of the scheme. In addition, the </w:t>
      </w:r>
      <w:r w:rsidRPr="00CF396E">
        <w:rPr>
          <w:rFonts w:ascii="Arial" w:hAnsi="Arial" w:cs="Arial"/>
        </w:rPr>
        <w:lastRenderedPageBreak/>
        <w:t xml:space="preserve">project has also increased the profits of the stakeholders by £15. The improvement in the business income has helped in enhancing the popularity of Project C among the investors. </w:t>
      </w:r>
    </w:p>
    <w:p w14:paraId="2A7C1C1C" w14:textId="77777777" w:rsidR="006448D0" w:rsidRPr="00CF396E" w:rsidRDefault="00D82EEE" w:rsidP="00CF396E">
      <w:pPr>
        <w:pStyle w:val="Heading2"/>
        <w:rPr>
          <w:rFonts w:ascii="Arial" w:hAnsi="Arial" w:cs="Arial"/>
          <w:sz w:val="24"/>
          <w:szCs w:val="24"/>
        </w:rPr>
      </w:pPr>
      <w:bookmarkStart w:id="40" w:name="_Toc214111819"/>
      <w:r w:rsidRPr="00CF396E">
        <w:rPr>
          <w:rFonts w:ascii="Arial" w:hAnsi="Arial" w:cs="Arial"/>
          <w:sz w:val="24"/>
          <w:szCs w:val="24"/>
        </w:rPr>
        <w:t>4.5 Project Risk Assessment</w:t>
      </w:r>
      <w:bookmarkEnd w:id="40"/>
      <w:r w:rsidRPr="00CF396E">
        <w:rPr>
          <w:rFonts w:ascii="Arial" w:hAnsi="Arial" w:cs="Arial"/>
          <w:sz w:val="24"/>
          <w:szCs w:val="24"/>
        </w:rPr>
        <w:t xml:space="preserve"> </w:t>
      </w:r>
    </w:p>
    <w:p w14:paraId="2A7C1C1D" w14:textId="77777777" w:rsidR="006448D0" w:rsidRPr="00CF396E" w:rsidRDefault="00D82EEE" w:rsidP="00CF396E">
      <w:pPr>
        <w:numPr>
          <w:ilvl w:val="0"/>
          <w:numId w:val="4"/>
        </w:numPr>
        <w:rPr>
          <w:rFonts w:ascii="Arial" w:hAnsi="Arial" w:cs="Arial"/>
        </w:rPr>
      </w:pPr>
      <w:r w:rsidRPr="00CF396E">
        <w:rPr>
          <w:rFonts w:ascii="Arial" w:hAnsi="Arial" w:cs="Arial"/>
        </w:rPr>
        <w:t xml:space="preserve"> </w:t>
      </w:r>
      <w:r w:rsidRPr="00CF396E">
        <w:rPr>
          <w:rFonts w:ascii="Arial" w:hAnsi="Arial" w:cs="Arial"/>
          <w:b/>
          <w:bCs/>
        </w:rPr>
        <w:t>Cost overrun</w:t>
      </w:r>
    </w:p>
    <w:p w14:paraId="2A7C1C1E" w14:textId="77777777" w:rsidR="006448D0" w:rsidRPr="00CF396E" w:rsidRDefault="00D82EEE" w:rsidP="00CF396E">
      <w:pPr>
        <w:rPr>
          <w:rFonts w:ascii="Arial" w:hAnsi="Arial" w:cs="Arial"/>
        </w:rPr>
      </w:pPr>
      <w:r w:rsidRPr="00CF396E">
        <w:rPr>
          <w:rFonts w:ascii="Arial" w:hAnsi="Arial" w:cs="Arial"/>
        </w:rPr>
        <w:t xml:space="preserve">Project C addresses cost overrun issues due to inaccurate initial investment and uncontrolled changes that hamper the overall reputation of project. The Project C addresses high liquidity pressures by showcasing quick recovery in managing initial investment. Project C highly loaded its cash flow in comparison to Project A which showcases high risk in managing volatility by showcasing value creation of business. For example, General Electric address cost overrun includes restructuring which encounters overall countability of business. Thus, project C manages its cash constraints through quick recovery to enhance value creation of business. </w:t>
      </w:r>
    </w:p>
    <w:p w14:paraId="2A7C1C1F" w14:textId="77777777" w:rsidR="006448D0" w:rsidRPr="00CF396E" w:rsidRDefault="00D82EEE" w:rsidP="00CF396E">
      <w:pPr>
        <w:numPr>
          <w:ilvl w:val="0"/>
          <w:numId w:val="4"/>
        </w:numPr>
        <w:rPr>
          <w:rFonts w:ascii="Arial" w:hAnsi="Arial" w:cs="Arial"/>
        </w:rPr>
      </w:pPr>
      <w:r w:rsidRPr="00CF396E">
        <w:rPr>
          <w:rFonts w:ascii="Arial" w:hAnsi="Arial" w:cs="Arial"/>
        </w:rPr>
        <w:t xml:space="preserve"> </w:t>
      </w:r>
      <w:r w:rsidRPr="00CF396E">
        <w:rPr>
          <w:rFonts w:ascii="Arial" w:hAnsi="Arial" w:cs="Arial"/>
          <w:b/>
          <w:bCs/>
        </w:rPr>
        <w:t xml:space="preserve">High volatility in managing cash </w:t>
      </w:r>
    </w:p>
    <w:p w14:paraId="2A7C1C20" w14:textId="77777777" w:rsidR="006448D0" w:rsidRPr="00CF396E" w:rsidRDefault="00D82EEE" w:rsidP="00CF396E">
      <w:pPr>
        <w:rPr>
          <w:rFonts w:ascii="Arial" w:hAnsi="Arial" w:cs="Arial"/>
        </w:rPr>
      </w:pPr>
      <w:r w:rsidRPr="00CF396E">
        <w:rPr>
          <w:rFonts w:ascii="Arial" w:hAnsi="Arial" w:cs="Arial"/>
        </w:rPr>
        <w:t>Project C has a low contingency value of around 16.66% that has caused volatility in its cashflow funds. The decline in the financial resources, such as cash, has reduced the quality of the business plan. In addition, the project also requires a high investment of £50 that has also lowered the income of its stakeholders. The enhancement in its development cost and high cash volatility has reduced the acceptability of Project C among its investors.</w:t>
      </w:r>
      <w:r w:rsidRPr="00CF396E">
        <w:rPr>
          <w:rFonts w:ascii="Arial" w:hAnsi="Arial" w:cs="Arial"/>
        </w:rPr>
        <w:br w:type="page"/>
      </w:r>
    </w:p>
    <w:p w14:paraId="2A7C1C21" w14:textId="436DCC74" w:rsidR="006448D0" w:rsidRDefault="00D82EEE" w:rsidP="00CF396E">
      <w:pPr>
        <w:pStyle w:val="Heading1"/>
        <w:rPr>
          <w:rFonts w:ascii="Arial" w:hAnsi="Arial" w:cs="Arial"/>
          <w:sz w:val="24"/>
          <w:szCs w:val="24"/>
        </w:rPr>
      </w:pPr>
      <w:bookmarkStart w:id="41" w:name="_Toc214111820"/>
      <w:r w:rsidRPr="00CF396E">
        <w:rPr>
          <w:rFonts w:ascii="Arial" w:hAnsi="Arial" w:cs="Arial"/>
          <w:sz w:val="24"/>
          <w:szCs w:val="24"/>
        </w:rPr>
        <w:lastRenderedPageBreak/>
        <w:t>Conclusion</w:t>
      </w:r>
      <w:bookmarkEnd w:id="41"/>
      <w:r w:rsidRPr="00CF396E">
        <w:rPr>
          <w:rFonts w:ascii="Arial" w:hAnsi="Arial" w:cs="Arial"/>
          <w:sz w:val="24"/>
          <w:szCs w:val="24"/>
        </w:rPr>
        <w:tab/>
      </w:r>
    </w:p>
    <w:p w14:paraId="664969E3" w14:textId="44063415" w:rsidR="00CF396E" w:rsidRDefault="00CF396E" w:rsidP="00CF396E"/>
    <w:p w14:paraId="3D08E0B2" w14:textId="77777777" w:rsidR="00CF396E" w:rsidRPr="00CF396E" w:rsidRDefault="00CF396E" w:rsidP="00CF396E"/>
    <w:p w14:paraId="2A7C1C22" w14:textId="77777777" w:rsidR="006448D0" w:rsidRPr="00CF396E" w:rsidRDefault="00D82EEE" w:rsidP="00CF396E">
      <w:pPr>
        <w:rPr>
          <w:rFonts w:ascii="Arial" w:hAnsi="Arial" w:cs="Arial"/>
        </w:rPr>
      </w:pPr>
      <w:r w:rsidRPr="00CF396E">
        <w:rPr>
          <w:rFonts w:ascii="Arial" w:hAnsi="Arial" w:cs="Arial"/>
        </w:rPr>
        <w:t xml:space="preserve">From the above analysis, it has been addressed that General Electronics decreased its gross profit, revenue, inventory and payable turnover days which showcases weak sales leading to rises of the slow inventory turnover. The substantial dropping of the gross profit squeezed the overall profit of the business by the ability to reduce operating expenses and straining out overall cash flow through ratio analysis. The company addresses revenue decline through Altman Z-Score. The company addresses high investment and liquidity risk, addresses merger and acquisition and equity injection. This in term reduces the immediate cash flow by reduction of liquidation in encountering short and long term business obligations. </w:t>
      </w:r>
      <w:r w:rsidRPr="00CF396E">
        <w:rPr>
          <w:rFonts w:ascii="Arial" w:hAnsi="Arial" w:cs="Arial"/>
        </w:rPr>
        <w:br w:type="page"/>
      </w:r>
    </w:p>
    <w:p w14:paraId="2A7C1C23" w14:textId="77777777" w:rsidR="006448D0" w:rsidRPr="00CF396E" w:rsidRDefault="00D82EEE" w:rsidP="00CF396E">
      <w:pPr>
        <w:pStyle w:val="Heading1"/>
        <w:rPr>
          <w:rFonts w:ascii="Arial" w:hAnsi="Arial" w:cs="Arial"/>
          <w:sz w:val="24"/>
          <w:szCs w:val="24"/>
        </w:rPr>
      </w:pPr>
      <w:bookmarkStart w:id="42" w:name="_Toc214111821"/>
      <w:r w:rsidRPr="00CF396E">
        <w:rPr>
          <w:rFonts w:ascii="Arial" w:hAnsi="Arial" w:cs="Arial"/>
          <w:sz w:val="24"/>
          <w:szCs w:val="24"/>
        </w:rPr>
        <w:lastRenderedPageBreak/>
        <w:t>Reference list</w:t>
      </w:r>
      <w:bookmarkEnd w:id="42"/>
      <w:r w:rsidRPr="00CF396E">
        <w:rPr>
          <w:rFonts w:ascii="Arial" w:hAnsi="Arial" w:cs="Arial"/>
          <w:sz w:val="24"/>
          <w:szCs w:val="24"/>
        </w:rPr>
        <w:tab/>
      </w:r>
    </w:p>
    <w:p w14:paraId="2A7C1C24" w14:textId="77777777" w:rsidR="006448D0" w:rsidRPr="00CF396E" w:rsidRDefault="00D82EEE" w:rsidP="00CF396E">
      <w:pPr>
        <w:spacing w:after="240"/>
        <w:rPr>
          <w:rFonts w:ascii="Arial" w:hAnsi="Arial" w:cs="Arial"/>
        </w:rPr>
      </w:pPr>
      <w:r w:rsidRPr="00CF396E">
        <w:rPr>
          <w:rFonts w:ascii="Arial" w:hAnsi="Arial" w:cs="Arial"/>
        </w:rPr>
        <w:t xml:space="preserve">BBC (2025). UK inflation rate: How quickly are prices rising? </w:t>
      </w:r>
      <w:r w:rsidRPr="00CF396E">
        <w:rPr>
          <w:rFonts w:ascii="Arial" w:hAnsi="Arial" w:cs="Arial"/>
          <w:i/>
          <w:iCs/>
        </w:rPr>
        <w:t>BBC</w:t>
      </w:r>
      <w:r w:rsidRPr="00CF396E">
        <w:rPr>
          <w:rFonts w:ascii="Arial" w:hAnsi="Arial" w:cs="Arial"/>
        </w:rPr>
        <w:t>. [online] Available at: https://www.bbc.com/news/articles/c17rgd8e9gjo.</w:t>
      </w:r>
    </w:p>
    <w:p w14:paraId="2A7C1C25" w14:textId="77777777" w:rsidR="006448D0" w:rsidRPr="00CF396E" w:rsidRDefault="00D82EEE" w:rsidP="00CF396E">
      <w:pPr>
        <w:spacing w:after="240"/>
        <w:rPr>
          <w:rFonts w:ascii="Arial" w:hAnsi="Arial" w:cs="Arial"/>
        </w:rPr>
      </w:pPr>
      <w:r w:rsidRPr="00CF396E">
        <w:rPr>
          <w:rFonts w:ascii="Arial" w:hAnsi="Arial" w:cs="Arial"/>
        </w:rPr>
        <w:t xml:space="preserve">CFI (2024). </w:t>
      </w:r>
      <w:r w:rsidRPr="00CF396E">
        <w:rPr>
          <w:rFonts w:ascii="Arial" w:hAnsi="Arial" w:cs="Arial"/>
          <w:i/>
          <w:iCs/>
        </w:rPr>
        <w:t>Payback Period</w:t>
      </w:r>
      <w:r w:rsidRPr="00CF396E">
        <w:rPr>
          <w:rFonts w:ascii="Arial" w:hAnsi="Arial" w:cs="Arial"/>
        </w:rPr>
        <w:t>. [online] Corporate Finance Institute. Available at: https://corporatefinanceinstitute.com/resources/financial-modeling/payback-period/.</w:t>
      </w:r>
    </w:p>
    <w:p w14:paraId="2A7C1C26" w14:textId="77777777" w:rsidR="006448D0" w:rsidRPr="00CF396E" w:rsidRDefault="00D82EEE" w:rsidP="00CF396E">
      <w:pPr>
        <w:spacing w:after="240"/>
        <w:rPr>
          <w:rFonts w:ascii="Arial" w:hAnsi="Arial" w:cs="Arial"/>
        </w:rPr>
      </w:pPr>
      <w:r w:rsidRPr="00CF396E">
        <w:rPr>
          <w:rFonts w:ascii="Arial" w:hAnsi="Arial" w:cs="Arial"/>
        </w:rPr>
        <w:t xml:space="preserve">Chen, J. (2025). </w:t>
      </w:r>
      <w:r w:rsidRPr="00CF396E">
        <w:rPr>
          <w:rFonts w:ascii="Arial" w:hAnsi="Arial" w:cs="Arial"/>
          <w:i/>
          <w:iCs/>
        </w:rPr>
        <w:t>Profitability Index</w:t>
      </w:r>
      <w:r w:rsidRPr="00CF396E">
        <w:rPr>
          <w:rFonts w:ascii="Arial" w:hAnsi="Arial" w:cs="Arial"/>
        </w:rPr>
        <w:t>. [online] Investopedia. Available at: https://www.investopedia.com/terms/p/profitability.asp.</w:t>
      </w:r>
    </w:p>
    <w:p w14:paraId="2A7C1C27" w14:textId="77777777" w:rsidR="006448D0" w:rsidRPr="00CF396E" w:rsidRDefault="00D82EEE" w:rsidP="00CF396E">
      <w:pPr>
        <w:spacing w:after="240"/>
        <w:rPr>
          <w:rFonts w:ascii="Arial" w:hAnsi="Arial" w:cs="Arial"/>
        </w:rPr>
      </w:pPr>
      <w:r w:rsidRPr="00CF396E">
        <w:rPr>
          <w:rFonts w:ascii="Arial" w:hAnsi="Arial" w:cs="Arial"/>
        </w:rPr>
        <w:t xml:space="preserve">Davey, J. (2025). UK retailers to raise prices in response to budget tax hike, survey shows. </w:t>
      </w:r>
      <w:r w:rsidRPr="00CF396E">
        <w:rPr>
          <w:rFonts w:ascii="Arial" w:hAnsi="Arial" w:cs="Arial"/>
          <w:i/>
          <w:iCs/>
        </w:rPr>
        <w:t>Reuters</w:t>
      </w:r>
      <w:r w:rsidRPr="00CF396E">
        <w:rPr>
          <w:rFonts w:ascii="Arial" w:hAnsi="Arial" w:cs="Arial"/>
        </w:rPr>
        <w:t>. [online] 15 Jan. Available at: https://www.reuters.com/business/retail-consumer/uk-retailers-raise-prices-response-budget-tax-hike-survey-shows-2025-01-15/.</w:t>
      </w:r>
    </w:p>
    <w:p w14:paraId="2A7C1C28" w14:textId="77777777" w:rsidR="006448D0" w:rsidRPr="00CF396E" w:rsidRDefault="00D82EEE" w:rsidP="00CF396E">
      <w:pPr>
        <w:spacing w:after="240"/>
        <w:rPr>
          <w:rFonts w:ascii="Arial" w:hAnsi="Arial" w:cs="Arial"/>
        </w:rPr>
      </w:pPr>
      <w:r w:rsidRPr="00CF396E">
        <w:rPr>
          <w:rFonts w:ascii="Arial" w:hAnsi="Arial" w:cs="Arial"/>
        </w:rPr>
        <w:t xml:space="preserve">Djordjevic (2025). </w:t>
      </w:r>
      <w:r w:rsidRPr="00CF396E">
        <w:rPr>
          <w:rFonts w:ascii="Arial" w:hAnsi="Arial" w:cs="Arial"/>
          <w:i/>
          <w:iCs/>
        </w:rPr>
        <w:t>Mergers &amp; Acquisitions in the Consumer Electronics Sector - M&amp;A Equilibrium</w:t>
      </w:r>
      <w:r w:rsidRPr="00CF396E">
        <w:rPr>
          <w:rFonts w:ascii="Arial" w:hAnsi="Arial" w:cs="Arial"/>
        </w:rPr>
        <w:t>. [online] M&amp;A Equilibrium. Available at: https://mandaequilibrium.com/mergers-acquisitions-in-the-consumer-electronics-sector/ [Accessed 14 Nov. 2025].</w:t>
      </w:r>
    </w:p>
    <w:p w14:paraId="2A7C1C29" w14:textId="77777777" w:rsidR="006448D0" w:rsidRPr="00CF396E" w:rsidRDefault="00D82EEE" w:rsidP="00CF396E">
      <w:pPr>
        <w:spacing w:after="240"/>
        <w:rPr>
          <w:rFonts w:ascii="Arial" w:hAnsi="Arial" w:cs="Arial"/>
        </w:rPr>
      </w:pPr>
      <w:r w:rsidRPr="00CF396E">
        <w:rPr>
          <w:rFonts w:ascii="Arial" w:hAnsi="Arial" w:cs="Arial"/>
        </w:rPr>
        <w:t xml:space="preserve">Fernando, J. (2024). </w:t>
      </w:r>
      <w:r w:rsidRPr="00CF396E">
        <w:rPr>
          <w:rFonts w:ascii="Arial" w:hAnsi="Arial" w:cs="Arial"/>
          <w:i/>
          <w:iCs/>
        </w:rPr>
        <w:t>Net present value (NPV): What it Means and Steps to Calculate It</w:t>
      </w:r>
      <w:r w:rsidRPr="00CF396E">
        <w:rPr>
          <w:rFonts w:ascii="Arial" w:hAnsi="Arial" w:cs="Arial"/>
        </w:rPr>
        <w:t>. [online] Investopedia. Available at: https://www.investopedia.com/terms/n/npv.asp.</w:t>
      </w:r>
    </w:p>
    <w:p w14:paraId="2A7C1C2A" w14:textId="77777777" w:rsidR="006448D0" w:rsidRPr="00CF396E" w:rsidRDefault="00D82EEE" w:rsidP="00CF396E">
      <w:pPr>
        <w:spacing w:after="240"/>
        <w:rPr>
          <w:rFonts w:ascii="Arial" w:hAnsi="Arial" w:cs="Arial"/>
        </w:rPr>
      </w:pPr>
      <w:r w:rsidRPr="00CF396E">
        <w:rPr>
          <w:rFonts w:ascii="Arial" w:hAnsi="Arial" w:cs="Arial"/>
        </w:rPr>
        <w:t xml:space="preserve">Finbox (2023). </w:t>
      </w:r>
      <w:r w:rsidRPr="00CF396E">
        <w:rPr>
          <w:rFonts w:ascii="Arial" w:hAnsi="Arial" w:cs="Arial"/>
          <w:i/>
          <w:iCs/>
        </w:rPr>
        <w:t>Total Equity for Samsung Electronics Co., Ltd.</w:t>
      </w:r>
      <w:r w:rsidRPr="00CF396E">
        <w:rPr>
          <w:rFonts w:ascii="Arial" w:hAnsi="Arial" w:cs="Arial"/>
        </w:rPr>
        <w:t xml:space="preserve"> [online] Available at: https://finbox.com/BDL:SMSEL/explorer/total_equity/.</w:t>
      </w:r>
    </w:p>
    <w:p w14:paraId="2A7C1C2B" w14:textId="77777777" w:rsidR="006448D0" w:rsidRPr="00CF396E" w:rsidRDefault="00D82EEE" w:rsidP="00CF396E">
      <w:pPr>
        <w:spacing w:after="240"/>
        <w:rPr>
          <w:rFonts w:ascii="Arial" w:hAnsi="Arial" w:cs="Arial"/>
        </w:rPr>
      </w:pPr>
      <w:r w:rsidRPr="00CF396E">
        <w:rPr>
          <w:rFonts w:ascii="Arial" w:hAnsi="Arial" w:cs="Arial"/>
        </w:rPr>
        <w:t xml:space="preserve">Government of UK (2024). </w:t>
      </w:r>
      <w:r w:rsidRPr="00CF396E">
        <w:rPr>
          <w:rFonts w:ascii="Arial" w:hAnsi="Arial" w:cs="Arial"/>
          <w:i/>
          <w:iCs/>
        </w:rPr>
        <w:t>Innovation loans for late-stage research and development</w:t>
      </w:r>
      <w:r w:rsidRPr="00CF396E">
        <w:rPr>
          <w:rFonts w:ascii="Arial" w:hAnsi="Arial" w:cs="Arial"/>
        </w:rPr>
        <w:t>. [online] Ukri.org. Available at: https://www.ukri.org/what-we-do/browse-our-areas-of-investment-and-support/innovation-loans-for-late-stage-research-and-development/.</w:t>
      </w:r>
    </w:p>
    <w:p w14:paraId="2A7C1C2C" w14:textId="77777777" w:rsidR="006448D0" w:rsidRPr="00CF396E" w:rsidRDefault="00D82EEE" w:rsidP="00CF396E">
      <w:pPr>
        <w:spacing w:after="240"/>
        <w:rPr>
          <w:rFonts w:ascii="Arial" w:hAnsi="Arial" w:cs="Arial"/>
        </w:rPr>
      </w:pPr>
      <w:r w:rsidRPr="00CF396E">
        <w:rPr>
          <w:rFonts w:ascii="Arial" w:hAnsi="Arial" w:cs="Arial"/>
        </w:rPr>
        <w:t xml:space="preserve">Hašková, S., Kučera, J. and Kuchár, R. (2022). Fuzzy Payback Period of Investment into Modernization of Production Network. </w:t>
      </w:r>
      <w:r w:rsidRPr="00CF396E">
        <w:rPr>
          <w:rFonts w:ascii="Arial" w:hAnsi="Arial" w:cs="Arial"/>
          <w:i/>
          <w:iCs/>
        </w:rPr>
        <w:t>ACC Journal</w:t>
      </w:r>
      <w:r w:rsidRPr="00CF396E">
        <w:rPr>
          <w:rFonts w:ascii="Arial" w:hAnsi="Arial" w:cs="Arial"/>
        </w:rPr>
        <w:t>, [online] 28(2), pp.19–32. Available at: https://www.researchgate.net/publication/364661561_Fuzzy_Payback_Period_of_Investment_into_Modernization_of_Production_Network.</w:t>
      </w:r>
    </w:p>
    <w:p w14:paraId="2A7C1C2D" w14:textId="77777777" w:rsidR="006448D0" w:rsidRPr="00CF396E" w:rsidRDefault="00D82EEE" w:rsidP="00CF396E">
      <w:pPr>
        <w:spacing w:after="240"/>
        <w:rPr>
          <w:rFonts w:ascii="Arial" w:hAnsi="Arial" w:cs="Arial"/>
        </w:rPr>
      </w:pPr>
      <w:r w:rsidRPr="00CF396E">
        <w:rPr>
          <w:rFonts w:ascii="Arial" w:hAnsi="Arial" w:cs="Arial"/>
        </w:rPr>
        <w:lastRenderedPageBreak/>
        <w:t xml:space="preserve">Hayes, A. (2025). </w:t>
      </w:r>
      <w:r w:rsidRPr="00CF396E">
        <w:rPr>
          <w:rFonts w:ascii="Arial" w:hAnsi="Arial" w:cs="Arial"/>
          <w:i/>
          <w:iCs/>
        </w:rPr>
        <w:t>Understanding Liquidity Ratios: Types and Their Importance</w:t>
      </w:r>
      <w:r w:rsidRPr="00CF396E">
        <w:rPr>
          <w:rFonts w:ascii="Arial" w:hAnsi="Arial" w:cs="Arial"/>
        </w:rPr>
        <w:t>. [online] Investopedia. Available at: https://www.investopedia.com/terms/l/liquidityratios.asp.</w:t>
      </w:r>
    </w:p>
    <w:p w14:paraId="2A7C1C2E" w14:textId="77777777" w:rsidR="006448D0" w:rsidRPr="00CF396E" w:rsidRDefault="00D82EEE" w:rsidP="00CF396E">
      <w:pPr>
        <w:spacing w:after="240"/>
        <w:rPr>
          <w:rFonts w:ascii="Arial" w:hAnsi="Arial" w:cs="Arial"/>
        </w:rPr>
      </w:pPr>
      <w:r w:rsidRPr="00CF396E">
        <w:rPr>
          <w:rFonts w:ascii="Arial" w:hAnsi="Arial" w:cs="Arial"/>
        </w:rPr>
        <w:t xml:space="preserve">Herbert, E. (2025). </w:t>
      </w:r>
      <w:r w:rsidRPr="00CF396E">
        <w:rPr>
          <w:rFonts w:ascii="Arial" w:hAnsi="Arial" w:cs="Arial"/>
          <w:i/>
          <w:iCs/>
        </w:rPr>
        <w:t>European earnings lag behind US as trade war throttles market revival</w:t>
      </w:r>
      <w:r w:rsidRPr="00CF396E">
        <w:rPr>
          <w:rFonts w:ascii="Arial" w:hAnsi="Arial" w:cs="Arial"/>
        </w:rPr>
        <w:t>. [online] @FinancialTimes. Available at: https://www.ft.com/content/8b3be824-61f6-42e1-8eb6-23cf6c906138.</w:t>
      </w:r>
    </w:p>
    <w:p w14:paraId="2A7C1C2F" w14:textId="77777777" w:rsidR="006448D0" w:rsidRPr="00CF396E" w:rsidRDefault="00D82EEE" w:rsidP="00CF396E">
      <w:pPr>
        <w:spacing w:after="240"/>
        <w:rPr>
          <w:rFonts w:ascii="Arial" w:hAnsi="Arial" w:cs="Arial"/>
        </w:rPr>
      </w:pPr>
      <w:r w:rsidRPr="00CF396E">
        <w:rPr>
          <w:rFonts w:ascii="Arial" w:hAnsi="Arial" w:cs="Arial"/>
        </w:rPr>
        <w:t xml:space="preserve">IBS Technology (2025). </w:t>
      </w:r>
      <w:r w:rsidRPr="00CF396E">
        <w:rPr>
          <w:rFonts w:ascii="Arial" w:hAnsi="Arial" w:cs="Arial"/>
          <w:i/>
          <w:iCs/>
        </w:rPr>
        <w:t>E-invoicing could unlock $12.3bn boost for UK economy</w:t>
      </w:r>
      <w:r w:rsidRPr="00CF396E">
        <w:rPr>
          <w:rFonts w:ascii="Arial" w:hAnsi="Arial" w:cs="Arial"/>
        </w:rPr>
        <w:t>. [online] IBS Intelligence. Available at: https://ibsintelligence.com/ibsi-news/e-invoicing-could-unlock-12-3bn-boost-for-uk-economy/ [Accessed 14 Nov. 2025].</w:t>
      </w:r>
    </w:p>
    <w:p w14:paraId="2A7C1C30" w14:textId="77777777" w:rsidR="006448D0" w:rsidRPr="00CF396E" w:rsidRDefault="00D82EEE" w:rsidP="00CF396E">
      <w:pPr>
        <w:spacing w:after="240"/>
        <w:rPr>
          <w:rFonts w:ascii="Arial" w:hAnsi="Arial" w:cs="Arial"/>
        </w:rPr>
      </w:pPr>
      <w:r w:rsidRPr="00CF396E">
        <w:rPr>
          <w:rFonts w:ascii="Arial" w:hAnsi="Arial" w:cs="Arial"/>
        </w:rPr>
        <w:t xml:space="preserve">Imarc Group (2025). </w:t>
      </w:r>
      <w:r w:rsidRPr="00CF396E">
        <w:rPr>
          <w:rFonts w:ascii="Arial" w:hAnsi="Arial" w:cs="Arial"/>
          <w:i/>
          <w:iCs/>
        </w:rPr>
        <w:t>UK Digital Lending Market Size, Share and Outlook, 2033</w:t>
      </w:r>
      <w:r w:rsidRPr="00CF396E">
        <w:rPr>
          <w:rFonts w:ascii="Arial" w:hAnsi="Arial" w:cs="Arial"/>
        </w:rPr>
        <w:t>. [online] Imarcgroup.com. Available at: https://www.imarcgroup.com/uk-digital-lending-market.</w:t>
      </w:r>
    </w:p>
    <w:p w14:paraId="2A7C1C31" w14:textId="77777777" w:rsidR="006448D0" w:rsidRPr="00CF396E" w:rsidRDefault="00D82EEE" w:rsidP="00CF396E">
      <w:pPr>
        <w:spacing w:after="240"/>
        <w:rPr>
          <w:rFonts w:ascii="Arial" w:hAnsi="Arial" w:cs="Arial"/>
        </w:rPr>
      </w:pPr>
      <w:r w:rsidRPr="00CF396E">
        <w:rPr>
          <w:rFonts w:ascii="Arial" w:hAnsi="Arial" w:cs="Arial"/>
        </w:rPr>
        <w:t xml:space="preserve">Jazeera, A. (2025). </w:t>
      </w:r>
      <w:r w:rsidRPr="00CF396E">
        <w:rPr>
          <w:rFonts w:ascii="Arial" w:hAnsi="Arial" w:cs="Arial"/>
          <w:i/>
          <w:iCs/>
        </w:rPr>
        <w:t>Toyota opens US battery plant, confirms $10bn investment plan</w:t>
      </w:r>
      <w:r w:rsidRPr="00CF396E">
        <w:rPr>
          <w:rFonts w:ascii="Arial" w:hAnsi="Arial" w:cs="Arial"/>
        </w:rPr>
        <w:t>. [online] Al Jazeera. Available at: https://www.aljazeera.com/economy/2025/11/12/toyota-opens-us-battery-plant-confirms-10bn-investment-plan [Accessed 14 Nov. 2025].</w:t>
      </w:r>
    </w:p>
    <w:p w14:paraId="2A7C1C32" w14:textId="77777777" w:rsidR="006448D0" w:rsidRPr="00CF396E" w:rsidRDefault="00D82EEE" w:rsidP="00CF396E">
      <w:pPr>
        <w:spacing w:after="240"/>
        <w:rPr>
          <w:rFonts w:ascii="Arial" w:hAnsi="Arial" w:cs="Arial"/>
        </w:rPr>
      </w:pPr>
      <w:r w:rsidRPr="00CF396E">
        <w:rPr>
          <w:rFonts w:ascii="Arial" w:hAnsi="Arial" w:cs="Arial"/>
        </w:rPr>
        <w:t>Jones (2025). Government disappointed by unexpected O2 price rise. [online] 3 Nov. Available at: https://www.bbc.com/news/articles/c5y02797xygo.</w:t>
      </w:r>
    </w:p>
    <w:p w14:paraId="2A7C1C33" w14:textId="77777777" w:rsidR="006448D0" w:rsidRPr="00CF396E" w:rsidRDefault="00D82EEE" w:rsidP="00CF396E">
      <w:pPr>
        <w:spacing w:after="240"/>
        <w:rPr>
          <w:rFonts w:ascii="Arial" w:hAnsi="Arial" w:cs="Arial"/>
        </w:rPr>
      </w:pPr>
      <w:r w:rsidRPr="00CF396E">
        <w:rPr>
          <w:rFonts w:ascii="Arial" w:hAnsi="Arial" w:cs="Arial"/>
        </w:rPr>
        <w:t xml:space="preserve">Kenton, W. (2024). </w:t>
      </w:r>
      <w:r w:rsidRPr="00CF396E">
        <w:rPr>
          <w:rFonts w:ascii="Arial" w:hAnsi="Arial" w:cs="Arial"/>
          <w:i/>
          <w:iCs/>
        </w:rPr>
        <w:t xml:space="preserve">How the Gearing Ratio </w:t>
      </w:r>
      <w:proofErr w:type="gramStart"/>
      <w:r w:rsidRPr="00CF396E">
        <w:rPr>
          <w:rFonts w:ascii="Arial" w:hAnsi="Arial" w:cs="Arial"/>
          <w:i/>
          <w:iCs/>
        </w:rPr>
        <w:t>Works</w:t>
      </w:r>
      <w:r w:rsidRPr="00CF396E">
        <w:rPr>
          <w:rFonts w:ascii="Arial" w:hAnsi="Arial" w:cs="Arial"/>
        </w:rPr>
        <w:t>.</w:t>
      </w:r>
      <w:proofErr w:type="gramEnd"/>
      <w:r w:rsidRPr="00CF396E">
        <w:rPr>
          <w:rFonts w:ascii="Arial" w:hAnsi="Arial" w:cs="Arial"/>
        </w:rPr>
        <w:t xml:space="preserve"> [online] Investopedia. Available at: https://www.investopedia.com/terms/g/gearingratio.asp.</w:t>
      </w:r>
    </w:p>
    <w:p w14:paraId="2A7C1C34" w14:textId="77777777" w:rsidR="006448D0" w:rsidRPr="00CF396E" w:rsidRDefault="00D82EEE" w:rsidP="00CF396E">
      <w:pPr>
        <w:spacing w:after="240"/>
        <w:rPr>
          <w:rFonts w:ascii="Arial" w:hAnsi="Arial" w:cs="Arial"/>
        </w:rPr>
      </w:pPr>
      <w:r w:rsidRPr="00CF396E">
        <w:rPr>
          <w:rFonts w:ascii="Arial" w:hAnsi="Arial" w:cs="Arial"/>
        </w:rPr>
        <w:t xml:space="preserve">Lenovo (2023). </w:t>
      </w:r>
      <w:r w:rsidRPr="00CF396E">
        <w:rPr>
          <w:rFonts w:ascii="Arial" w:hAnsi="Arial" w:cs="Arial"/>
          <w:i/>
          <w:iCs/>
        </w:rPr>
        <w:t>Lenovo Completes Acquisition of Motorola Mobility from Google</w:t>
      </w:r>
      <w:r w:rsidRPr="00CF396E">
        <w:rPr>
          <w:rFonts w:ascii="Arial" w:hAnsi="Arial" w:cs="Arial"/>
        </w:rPr>
        <w:t>. [online] Lenovo StoryHub. Available at: https://news.lenovo.com/pressroom/press-releases/lenovo-completes-full-acquisition-motorola-mobility-from-google/.</w:t>
      </w:r>
    </w:p>
    <w:p w14:paraId="2A7C1C35" w14:textId="77777777" w:rsidR="006448D0" w:rsidRPr="00CF396E" w:rsidRDefault="00D82EEE" w:rsidP="00CF396E">
      <w:pPr>
        <w:spacing w:after="240"/>
        <w:rPr>
          <w:rFonts w:ascii="Arial" w:hAnsi="Arial" w:cs="Arial"/>
        </w:rPr>
      </w:pPr>
      <w:r w:rsidRPr="00CF396E">
        <w:rPr>
          <w:rFonts w:ascii="Arial" w:hAnsi="Arial" w:cs="Arial"/>
        </w:rPr>
        <w:t xml:space="preserve">Livemint (2025). </w:t>
      </w:r>
      <w:r w:rsidRPr="00CF396E">
        <w:rPr>
          <w:rFonts w:ascii="Arial" w:hAnsi="Arial" w:cs="Arial"/>
          <w:i/>
          <w:iCs/>
        </w:rPr>
        <w:t>Carmakers Dangle £2 Billion in EV Discounts to Boost UK Sales</w:t>
      </w:r>
      <w:r w:rsidRPr="00CF396E">
        <w:rPr>
          <w:rFonts w:ascii="Arial" w:hAnsi="Arial" w:cs="Arial"/>
        </w:rPr>
        <w:t>. [online] mint. Available at: https://www.livemint.com/news/world/carmakers-dangle-2-billion-in-ev-discounts-to-boost-uk-sales-11727998245745.html [Accessed 14 Nov. 2025].</w:t>
      </w:r>
    </w:p>
    <w:p w14:paraId="2A7C1C36" w14:textId="77777777" w:rsidR="006448D0" w:rsidRPr="00CF396E" w:rsidRDefault="00D82EEE" w:rsidP="00CF396E">
      <w:pPr>
        <w:spacing w:after="240"/>
        <w:rPr>
          <w:rFonts w:ascii="Arial" w:hAnsi="Arial" w:cs="Arial"/>
        </w:rPr>
      </w:pPr>
      <w:r w:rsidRPr="00CF396E">
        <w:rPr>
          <w:rFonts w:ascii="Arial" w:hAnsi="Arial" w:cs="Arial"/>
        </w:rPr>
        <w:t xml:space="preserve">Mitchell, S. (2025). </w:t>
      </w:r>
      <w:r w:rsidRPr="00CF396E">
        <w:rPr>
          <w:rFonts w:ascii="Arial" w:hAnsi="Arial" w:cs="Arial"/>
          <w:i/>
          <w:iCs/>
        </w:rPr>
        <w:t>Electronics manufacturers see 23% fall in sales &amp; profit margins</w:t>
      </w:r>
      <w:r w:rsidRPr="00CF396E">
        <w:rPr>
          <w:rFonts w:ascii="Arial" w:hAnsi="Arial" w:cs="Arial"/>
        </w:rPr>
        <w:t>. [online] ChannelLife UK. Available at: https://channellife.co.uk/story/electronics-manufacturers-see-23-fall-in-sales-profit-margins.</w:t>
      </w:r>
    </w:p>
    <w:p w14:paraId="2A7C1C37" w14:textId="77777777" w:rsidR="006448D0" w:rsidRPr="00CF396E" w:rsidRDefault="00D82EEE" w:rsidP="00CF396E">
      <w:pPr>
        <w:spacing w:after="240"/>
        <w:rPr>
          <w:rFonts w:ascii="Arial" w:hAnsi="Arial" w:cs="Arial"/>
        </w:rPr>
      </w:pPr>
      <w:r w:rsidRPr="00CF396E">
        <w:rPr>
          <w:rFonts w:ascii="Arial" w:hAnsi="Arial" w:cs="Arial"/>
        </w:rPr>
        <w:lastRenderedPageBreak/>
        <w:t xml:space="preserve">News, M. (2025). </w:t>
      </w:r>
      <w:r w:rsidRPr="00CF396E">
        <w:rPr>
          <w:rFonts w:ascii="Arial" w:hAnsi="Arial" w:cs="Arial"/>
          <w:i/>
          <w:iCs/>
        </w:rPr>
        <w:t>Siemens shares drop 2.5% after BofA maintains ‘underperform’ call; Siemens Energy shares down 1%</w:t>
      </w:r>
      <w:r w:rsidRPr="00CF396E">
        <w:rPr>
          <w:rFonts w:ascii="Arial" w:hAnsi="Arial" w:cs="Arial"/>
        </w:rPr>
        <w:t>. [online] Moneycontrol. Available at: https://www.moneycontrol.com/news/business/markets/siemens-shares-drop-2-5-after-bofa-maintains-underperform-call-siemens-energy-shares-down-1-13150729.html [Accessed 14 Nov. 2025].</w:t>
      </w:r>
    </w:p>
    <w:p w14:paraId="2A7C1C38" w14:textId="77777777" w:rsidR="006448D0" w:rsidRPr="00CF396E" w:rsidRDefault="00D82EEE" w:rsidP="00CF396E">
      <w:pPr>
        <w:spacing w:after="240"/>
        <w:rPr>
          <w:rFonts w:ascii="Arial" w:hAnsi="Arial" w:cs="Arial"/>
        </w:rPr>
      </w:pPr>
      <w:r w:rsidRPr="00CF396E">
        <w:rPr>
          <w:rFonts w:ascii="Arial" w:hAnsi="Arial" w:cs="Arial"/>
        </w:rPr>
        <w:t xml:space="preserve">Nippon (2024). </w:t>
      </w:r>
      <w:r w:rsidRPr="00CF396E">
        <w:rPr>
          <w:rFonts w:ascii="Arial" w:hAnsi="Arial" w:cs="Arial"/>
          <w:i/>
          <w:iCs/>
        </w:rPr>
        <w:t>Japan Making Major Investments in its Semiconductor Industry</w:t>
      </w:r>
      <w:r w:rsidRPr="00CF396E">
        <w:rPr>
          <w:rFonts w:ascii="Arial" w:hAnsi="Arial" w:cs="Arial"/>
        </w:rPr>
        <w:t>. [online] nippon.com. Available at: https://www.nippon.com/en/japan-data/h01965/.</w:t>
      </w:r>
    </w:p>
    <w:p w14:paraId="2A7C1C39" w14:textId="77777777" w:rsidR="006448D0" w:rsidRPr="00CF396E" w:rsidRDefault="00D82EEE" w:rsidP="00CF396E">
      <w:pPr>
        <w:spacing w:after="240"/>
        <w:rPr>
          <w:rFonts w:ascii="Arial" w:hAnsi="Arial" w:cs="Arial"/>
        </w:rPr>
      </w:pPr>
      <w:r w:rsidRPr="00CF396E">
        <w:rPr>
          <w:rFonts w:ascii="Arial" w:hAnsi="Arial" w:cs="Arial"/>
        </w:rPr>
        <w:t xml:space="preserve">Pangarkar (2025). </w:t>
      </w:r>
      <w:r w:rsidRPr="00CF396E">
        <w:rPr>
          <w:rFonts w:ascii="Arial" w:hAnsi="Arial" w:cs="Arial"/>
          <w:i/>
          <w:iCs/>
        </w:rPr>
        <w:t>Consumer Electronics Statistics 2024 by Technology, Devices...</w:t>
      </w:r>
      <w:r w:rsidRPr="00CF396E">
        <w:rPr>
          <w:rFonts w:ascii="Arial" w:hAnsi="Arial" w:cs="Arial"/>
        </w:rPr>
        <w:t xml:space="preserve"> [online] Market.us News. Available at: https://www.news.market.us/consumer-electronics-statistics/.</w:t>
      </w:r>
    </w:p>
    <w:p w14:paraId="2A7C1C3A" w14:textId="77777777" w:rsidR="006448D0" w:rsidRPr="00CF396E" w:rsidRDefault="00D82EEE" w:rsidP="00CF396E">
      <w:pPr>
        <w:spacing w:after="240"/>
        <w:rPr>
          <w:rFonts w:ascii="Arial" w:hAnsi="Arial" w:cs="Arial"/>
        </w:rPr>
      </w:pPr>
      <w:r w:rsidRPr="00CF396E">
        <w:rPr>
          <w:rFonts w:ascii="Arial" w:hAnsi="Arial" w:cs="Arial"/>
        </w:rPr>
        <w:t xml:space="preserve">Pranoto, A., Hermawan, H. and Albart, N. (2025). A systematic literature review: Business feasibility analysis using net present value (NPV) and internal rate of return (IRR) methods in the automotive industry. </w:t>
      </w:r>
      <w:r w:rsidRPr="00CF396E">
        <w:rPr>
          <w:rFonts w:ascii="Arial" w:hAnsi="Arial" w:cs="Arial"/>
          <w:i/>
          <w:iCs/>
        </w:rPr>
        <w:t>Jurnal Indonesia Sosial Sains</w:t>
      </w:r>
      <w:r w:rsidRPr="00CF396E">
        <w:rPr>
          <w:rFonts w:ascii="Arial" w:hAnsi="Arial" w:cs="Arial"/>
        </w:rPr>
        <w:t>, 6(1), pp.171–184. doi:https://doi.org/10.59141/</w:t>
      </w:r>
      <w:proofErr w:type="gramStart"/>
      <w:r w:rsidRPr="00CF396E">
        <w:rPr>
          <w:rFonts w:ascii="Arial" w:hAnsi="Arial" w:cs="Arial"/>
        </w:rPr>
        <w:t>jiss.v</w:t>
      </w:r>
      <w:proofErr w:type="gramEnd"/>
      <w:r w:rsidRPr="00CF396E">
        <w:rPr>
          <w:rFonts w:ascii="Arial" w:hAnsi="Arial" w:cs="Arial"/>
        </w:rPr>
        <w:t>6i1.1577.</w:t>
      </w:r>
    </w:p>
    <w:p w14:paraId="2A7C1C3B" w14:textId="77777777" w:rsidR="006448D0" w:rsidRPr="00CF396E" w:rsidRDefault="00D82EEE" w:rsidP="00CF396E">
      <w:pPr>
        <w:spacing w:after="240"/>
        <w:rPr>
          <w:rFonts w:ascii="Arial" w:hAnsi="Arial" w:cs="Arial"/>
        </w:rPr>
      </w:pPr>
      <w:r w:rsidRPr="00CF396E">
        <w:rPr>
          <w:rFonts w:ascii="Arial" w:hAnsi="Arial" w:cs="Arial"/>
        </w:rPr>
        <w:t xml:space="preserve">Ruiz, A. (2024). </w:t>
      </w:r>
      <w:r w:rsidRPr="00CF396E">
        <w:rPr>
          <w:rFonts w:ascii="Arial" w:hAnsi="Arial" w:cs="Arial"/>
          <w:i/>
          <w:iCs/>
        </w:rPr>
        <w:t xml:space="preserve">14 Shocking E-Waste Statistics </w:t>
      </w:r>
      <w:proofErr w:type="gramStart"/>
      <w:r w:rsidRPr="00CF396E">
        <w:rPr>
          <w:rFonts w:ascii="Arial" w:hAnsi="Arial" w:cs="Arial"/>
          <w:i/>
          <w:iCs/>
        </w:rPr>
        <w:t>In</w:t>
      </w:r>
      <w:proofErr w:type="gramEnd"/>
      <w:r w:rsidRPr="00CF396E">
        <w:rPr>
          <w:rFonts w:ascii="Arial" w:hAnsi="Arial" w:cs="Arial"/>
          <w:i/>
          <w:iCs/>
        </w:rPr>
        <w:t xml:space="preserve"> 2022 - The Roundup</w:t>
      </w:r>
      <w:r w:rsidRPr="00CF396E">
        <w:rPr>
          <w:rFonts w:ascii="Arial" w:hAnsi="Arial" w:cs="Arial"/>
        </w:rPr>
        <w:t>. [online] theroundup.org. Available at: https://theroundup.org/global-e-waste-statistics/.</w:t>
      </w:r>
    </w:p>
    <w:p w14:paraId="2A7C1C3C" w14:textId="77777777" w:rsidR="006448D0" w:rsidRPr="00CF396E" w:rsidRDefault="00D82EEE" w:rsidP="00CF396E">
      <w:pPr>
        <w:spacing w:after="240"/>
        <w:rPr>
          <w:rFonts w:ascii="Arial" w:hAnsi="Arial" w:cs="Arial"/>
        </w:rPr>
      </w:pPr>
      <w:r w:rsidRPr="00CF396E">
        <w:rPr>
          <w:rFonts w:ascii="Arial" w:hAnsi="Arial" w:cs="Arial"/>
        </w:rPr>
        <w:t xml:space="preserve">Samsung (2024). </w:t>
      </w:r>
      <w:r w:rsidRPr="00CF396E">
        <w:rPr>
          <w:rFonts w:ascii="Arial" w:hAnsi="Arial" w:cs="Arial"/>
          <w:i/>
          <w:iCs/>
        </w:rPr>
        <w:t>Samsung Finance+ Galaxy Smartphones Finance Service | Samsung India</w:t>
      </w:r>
      <w:r w:rsidRPr="00CF396E">
        <w:rPr>
          <w:rFonts w:ascii="Arial" w:hAnsi="Arial" w:cs="Arial"/>
        </w:rPr>
        <w:t>. [online] Samsung India. Available at: https://www.samsung.com/in/microsite/finance-plus/?srsltid=AfmBOoqSqV-tS0lEbUJO_xg_tKx3LG4LJqPMYW7rZfPi59c8yTWZbXFg [Accessed 14 Nov. 2025].</w:t>
      </w:r>
    </w:p>
    <w:p w14:paraId="2A7C1C3D" w14:textId="77777777" w:rsidR="006448D0" w:rsidRPr="00CF396E" w:rsidRDefault="00D82EEE" w:rsidP="00CF396E">
      <w:pPr>
        <w:spacing w:after="240"/>
        <w:rPr>
          <w:rFonts w:ascii="Arial" w:hAnsi="Arial" w:cs="Arial"/>
        </w:rPr>
      </w:pPr>
      <w:r w:rsidRPr="00CF396E">
        <w:rPr>
          <w:rFonts w:ascii="Arial" w:hAnsi="Arial" w:cs="Arial"/>
        </w:rPr>
        <w:t xml:space="preserve">Schneider, H. (2025). US economy at risk of wobble as lower-income consumers get squeezed. </w:t>
      </w:r>
      <w:r w:rsidRPr="00CF396E">
        <w:rPr>
          <w:rFonts w:ascii="Arial" w:hAnsi="Arial" w:cs="Arial"/>
          <w:i/>
          <w:iCs/>
        </w:rPr>
        <w:t>Reuters</w:t>
      </w:r>
      <w:r w:rsidRPr="00CF396E">
        <w:rPr>
          <w:rFonts w:ascii="Arial" w:hAnsi="Arial" w:cs="Arial"/>
        </w:rPr>
        <w:t>. [online] 3 Nov. Available at: https://www.reuters.com/world/us/us-economy-risk-wobble-lower-income-consumers-get-squeezed-2025-11-03/.</w:t>
      </w:r>
    </w:p>
    <w:p w14:paraId="2A7C1C3E" w14:textId="77777777" w:rsidR="006448D0" w:rsidRPr="00CF396E" w:rsidRDefault="00D82EEE" w:rsidP="00CF396E">
      <w:pPr>
        <w:spacing w:after="240"/>
        <w:rPr>
          <w:rFonts w:ascii="Arial" w:hAnsi="Arial" w:cs="Arial"/>
        </w:rPr>
      </w:pPr>
      <w:r w:rsidRPr="00CF396E">
        <w:rPr>
          <w:rFonts w:ascii="Arial" w:hAnsi="Arial" w:cs="Arial"/>
        </w:rPr>
        <w:t xml:space="preserve">Trading Economics (2025). </w:t>
      </w:r>
      <w:r w:rsidRPr="00CF396E">
        <w:rPr>
          <w:rFonts w:ascii="Arial" w:hAnsi="Arial" w:cs="Arial"/>
          <w:i/>
          <w:iCs/>
        </w:rPr>
        <w:t>United Kingdom Interest Rate</w:t>
      </w:r>
      <w:r w:rsidRPr="00CF396E">
        <w:rPr>
          <w:rFonts w:ascii="Arial" w:hAnsi="Arial" w:cs="Arial"/>
        </w:rPr>
        <w:t>. [online] Tradingeconomics.com. Available at: https://tradingeconomics.com/united-kingdom/interest-rate.</w:t>
      </w:r>
    </w:p>
    <w:p w14:paraId="2A7C1C3F" w14:textId="77777777" w:rsidR="006448D0" w:rsidRPr="00CF396E" w:rsidRDefault="00D82EEE" w:rsidP="00CF396E">
      <w:pPr>
        <w:spacing w:after="240"/>
        <w:rPr>
          <w:rFonts w:ascii="Arial" w:hAnsi="Arial" w:cs="Arial"/>
        </w:rPr>
      </w:pPr>
      <w:r w:rsidRPr="00CF396E">
        <w:rPr>
          <w:rFonts w:ascii="Arial" w:hAnsi="Arial" w:cs="Arial"/>
        </w:rPr>
        <w:lastRenderedPageBreak/>
        <w:t xml:space="preserve">Vipond, T. (2024). </w:t>
      </w:r>
      <w:r w:rsidRPr="00CF396E">
        <w:rPr>
          <w:rFonts w:ascii="Arial" w:hAnsi="Arial" w:cs="Arial"/>
          <w:i/>
          <w:iCs/>
        </w:rPr>
        <w:t>ARR - Accounting Rate of Return</w:t>
      </w:r>
      <w:r w:rsidRPr="00CF396E">
        <w:rPr>
          <w:rFonts w:ascii="Arial" w:hAnsi="Arial" w:cs="Arial"/>
        </w:rPr>
        <w:t>. [online] Corporate Finance Institute. Available at: https://corporatefinanceinstitute.com/resources/accounting/arr-accounting-rate-of-return/.</w:t>
      </w:r>
    </w:p>
    <w:p w14:paraId="2A7C1C40" w14:textId="77777777" w:rsidR="006448D0" w:rsidRPr="00CF396E" w:rsidRDefault="00D82EEE" w:rsidP="00CF396E">
      <w:pPr>
        <w:spacing w:after="240"/>
        <w:rPr>
          <w:rFonts w:ascii="Arial" w:hAnsi="Arial" w:cs="Arial"/>
        </w:rPr>
      </w:pPr>
      <w:r w:rsidRPr="00CF396E">
        <w:rPr>
          <w:rFonts w:ascii="Arial" w:hAnsi="Arial" w:cs="Arial"/>
        </w:rPr>
        <w:t xml:space="preserve">Williams, S. (2025). </w:t>
      </w:r>
      <w:r w:rsidRPr="00CF396E">
        <w:rPr>
          <w:rFonts w:ascii="Arial" w:hAnsi="Arial" w:cs="Arial"/>
          <w:i/>
          <w:iCs/>
        </w:rPr>
        <w:t>UK electronics firms boost stock as lead times rise before Q4</w:t>
      </w:r>
      <w:r w:rsidRPr="00CF396E">
        <w:rPr>
          <w:rFonts w:ascii="Arial" w:hAnsi="Arial" w:cs="Arial"/>
        </w:rPr>
        <w:t>. [online] ChannelLife UK. Available at: https://channellife.co.uk/story/uk-electronics-firms-boost-stock-as-lead-times-rise-before-q4 [Accessed 14 Nov. 2025].</w:t>
      </w:r>
    </w:p>
    <w:p w14:paraId="2A7C1C41" w14:textId="77777777" w:rsidR="006448D0" w:rsidRPr="00CF396E" w:rsidRDefault="00D82EEE" w:rsidP="00CF396E">
      <w:pPr>
        <w:spacing w:after="240"/>
        <w:rPr>
          <w:rFonts w:ascii="Arial" w:hAnsi="Arial" w:cs="Arial"/>
        </w:rPr>
      </w:pPr>
      <w:r w:rsidRPr="00CF396E">
        <w:rPr>
          <w:rFonts w:ascii="Arial" w:hAnsi="Arial" w:cs="Arial"/>
        </w:rPr>
        <w:t xml:space="preserve">Yahoo Finance (2025a). </w:t>
      </w:r>
      <w:r w:rsidRPr="00CF396E">
        <w:rPr>
          <w:rFonts w:ascii="Arial" w:hAnsi="Arial" w:cs="Arial"/>
          <w:i/>
          <w:iCs/>
        </w:rPr>
        <w:t>Apple Inc. (AAPL) Cash Flow</w:t>
      </w:r>
      <w:r w:rsidRPr="00CF396E">
        <w:rPr>
          <w:rFonts w:ascii="Arial" w:hAnsi="Arial" w:cs="Arial"/>
        </w:rPr>
        <w:t>. [online] @YahooFinance. Available at: https://finance.yahoo.com/quote/AAPL/cash-flow/.</w:t>
      </w:r>
    </w:p>
    <w:p w14:paraId="2A7C1C42" w14:textId="77777777" w:rsidR="006448D0" w:rsidRPr="00CF396E" w:rsidRDefault="00D82EEE" w:rsidP="00CF396E">
      <w:pPr>
        <w:spacing w:after="240"/>
        <w:rPr>
          <w:rFonts w:ascii="Arial" w:hAnsi="Arial" w:cs="Arial"/>
        </w:rPr>
      </w:pPr>
      <w:r w:rsidRPr="00CF396E">
        <w:rPr>
          <w:rFonts w:ascii="Arial" w:hAnsi="Arial" w:cs="Arial"/>
        </w:rPr>
        <w:t>Yahoo Finance (2025b). Available at: https://uk.finance.yahoo.com/news/uk-government-borrowing-surges-september-061909008.html?guccounter=1&amp;guce_referrer=aHR0cHM6Ly93d3cuZ29vZ2xlLmNvbS8&amp;guce_referrer_sig=AQAAAKfScXbqS2uFlNP3z_6TpLDkcinG1OkWaRc2pAYHGFFRzNlRgBc-vBXCC-DZnc9Ot28a2ZgWtS1tARNNMwXYXb5MCoZl7IfcTjs6_wzL98q1akk50YV2ueBO7o_Em566yV1VtTfnJ6wmMISxp-g6z4ktSm0LQLrF91nAxqAmG_oE.</w:t>
      </w:r>
    </w:p>
    <w:p w14:paraId="2A7C1C43" w14:textId="77777777" w:rsidR="006448D0" w:rsidRPr="00CF396E" w:rsidRDefault="00D82EEE" w:rsidP="00CF396E">
      <w:pPr>
        <w:spacing w:after="240"/>
        <w:rPr>
          <w:rFonts w:ascii="Arial" w:hAnsi="Arial" w:cs="Arial"/>
        </w:rPr>
      </w:pPr>
      <w:r w:rsidRPr="00CF396E">
        <w:rPr>
          <w:rFonts w:ascii="Arial" w:hAnsi="Arial" w:cs="Arial"/>
        </w:rPr>
        <w:t xml:space="preserve">Yosranindi, F. (2024). Analysis of Just-in-Time Inventory Management in Retail Companies to Reduce Operational Costs. </w:t>
      </w:r>
      <w:r w:rsidRPr="00CF396E">
        <w:rPr>
          <w:rFonts w:ascii="Arial" w:hAnsi="Arial" w:cs="Arial"/>
          <w:i/>
          <w:iCs/>
        </w:rPr>
        <w:t>Maroon Journal De Management</w:t>
      </w:r>
      <w:r w:rsidRPr="00CF396E">
        <w:rPr>
          <w:rFonts w:ascii="Arial" w:hAnsi="Arial" w:cs="Arial"/>
        </w:rPr>
        <w:t>, 1(3), pp.121–131. doi:https://doi.org/10.37899/</w:t>
      </w:r>
      <w:proofErr w:type="gramStart"/>
      <w:r w:rsidRPr="00CF396E">
        <w:rPr>
          <w:rFonts w:ascii="Arial" w:hAnsi="Arial" w:cs="Arial"/>
        </w:rPr>
        <w:t>mjdm.v</w:t>
      </w:r>
      <w:proofErr w:type="gramEnd"/>
      <w:r w:rsidRPr="00CF396E">
        <w:rPr>
          <w:rFonts w:ascii="Arial" w:hAnsi="Arial" w:cs="Arial"/>
        </w:rPr>
        <w:t>1i3.98.</w:t>
      </w:r>
    </w:p>
    <w:p w14:paraId="2A7C1C44" w14:textId="77777777" w:rsidR="006448D0" w:rsidRPr="00CF396E" w:rsidRDefault="00D82EEE" w:rsidP="00CF396E">
      <w:pPr>
        <w:rPr>
          <w:rFonts w:ascii="Arial" w:hAnsi="Arial" w:cs="Arial"/>
        </w:rPr>
      </w:pPr>
      <w:r w:rsidRPr="00CF396E">
        <w:rPr>
          <w:rFonts w:ascii="Arial" w:hAnsi="Arial" w:cs="Arial"/>
        </w:rPr>
        <w:br w:type="page"/>
      </w:r>
    </w:p>
    <w:p w14:paraId="2A7C1C45" w14:textId="77777777" w:rsidR="006448D0" w:rsidRPr="00CF396E" w:rsidRDefault="00D82EEE" w:rsidP="00CF396E">
      <w:pPr>
        <w:pStyle w:val="Heading1"/>
        <w:rPr>
          <w:rFonts w:ascii="Arial" w:hAnsi="Arial" w:cs="Arial"/>
          <w:sz w:val="24"/>
          <w:szCs w:val="24"/>
        </w:rPr>
      </w:pPr>
      <w:bookmarkStart w:id="43" w:name="_Toc214111822"/>
      <w:r w:rsidRPr="00CF396E">
        <w:rPr>
          <w:rFonts w:ascii="Arial" w:hAnsi="Arial" w:cs="Arial"/>
          <w:sz w:val="24"/>
          <w:szCs w:val="24"/>
        </w:rPr>
        <w:lastRenderedPageBreak/>
        <w:t>Appendices</w:t>
      </w:r>
      <w:bookmarkEnd w:id="43"/>
      <w:r w:rsidRPr="00CF396E">
        <w:rPr>
          <w:rFonts w:ascii="Arial" w:hAnsi="Arial" w:cs="Arial"/>
          <w:sz w:val="24"/>
          <w:szCs w:val="24"/>
        </w:rPr>
        <w:tab/>
      </w:r>
    </w:p>
    <w:p w14:paraId="2A7C1C46" w14:textId="77777777" w:rsidR="006448D0" w:rsidRPr="00CF396E" w:rsidRDefault="00D82EEE" w:rsidP="00CF396E">
      <w:pPr>
        <w:pStyle w:val="Heading2"/>
        <w:rPr>
          <w:rFonts w:ascii="Arial" w:hAnsi="Arial" w:cs="Arial"/>
          <w:sz w:val="24"/>
          <w:szCs w:val="24"/>
        </w:rPr>
      </w:pPr>
      <w:bookmarkStart w:id="44" w:name="_Toc214111823"/>
      <w:r w:rsidRPr="00CF396E">
        <w:rPr>
          <w:rFonts w:ascii="Arial" w:hAnsi="Arial" w:cs="Arial"/>
          <w:sz w:val="24"/>
          <w:szCs w:val="24"/>
        </w:rPr>
        <w:t>Appendix 1: Ratio analysis</w:t>
      </w:r>
      <w:bookmarkEnd w:id="44"/>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71"/>
        <w:gridCol w:w="869"/>
        <w:gridCol w:w="1104"/>
        <w:gridCol w:w="1104"/>
        <w:gridCol w:w="1104"/>
        <w:gridCol w:w="1104"/>
        <w:gridCol w:w="1104"/>
      </w:tblGrid>
      <w:tr w:rsidR="006448D0" w:rsidRPr="00CF396E" w14:paraId="2A7C1C48"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2A7C1C47" w14:textId="77777777" w:rsidR="006448D0" w:rsidRPr="00CF396E" w:rsidRDefault="00D82EEE" w:rsidP="00CF396E">
            <w:pPr>
              <w:jc w:val="center"/>
              <w:rPr>
                <w:rFonts w:ascii="Arial" w:eastAsia="Calibri" w:hAnsi="Arial" w:cs="Arial"/>
              </w:rPr>
            </w:pPr>
            <w:r w:rsidRPr="00CF396E">
              <w:rPr>
                <w:rFonts w:ascii="Arial" w:eastAsia="Arial" w:hAnsi="Arial" w:cs="Arial"/>
                <w:b/>
                <w:bCs/>
              </w:rPr>
              <w:t>Profitability Ratios:-</w:t>
            </w:r>
          </w:p>
        </w:tc>
      </w:tr>
      <w:tr w:rsidR="006448D0" w:rsidRPr="00CF396E" w14:paraId="2A7C1C50"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49"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A"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B"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C"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D"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E"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4F"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C58"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51" w14:textId="77777777" w:rsidR="006448D0" w:rsidRPr="00CF396E" w:rsidRDefault="00D82EEE" w:rsidP="00CF396E">
            <w:pPr>
              <w:jc w:val="center"/>
              <w:rPr>
                <w:rFonts w:ascii="Arial" w:eastAsia="Calibri" w:hAnsi="Arial" w:cs="Arial"/>
              </w:rPr>
            </w:pPr>
            <w:r w:rsidRPr="00CF396E">
              <w:rPr>
                <w:rFonts w:ascii="Arial" w:eastAsia="Arial" w:hAnsi="Arial" w:cs="Arial"/>
              </w:rPr>
              <w:t>Revenue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2"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3" w14:textId="77777777" w:rsidR="006448D0" w:rsidRPr="00CF396E" w:rsidRDefault="00D82EEE" w:rsidP="00CF396E">
            <w:pPr>
              <w:jc w:val="center"/>
              <w:rPr>
                <w:rFonts w:ascii="Arial" w:eastAsia="Calibri" w:hAnsi="Arial" w:cs="Arial"/>
              </w:rPr>
            </w:pPr>
            <w:r w:rsidRPr="00CF396E">
              <w:rPr>
                <w:rFonts w:ascii="Arial" w:eastAsia="Arial" w:hAnsi="Arial" w:cs="Arial"/>
              </w:rPr>
              <w:t>614,680.00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4" w14:textId="77777777" w:rsidR="006448D0" w:rsidRPr="00CF396E" w:rsidRDefault="00D82EEE" w:rsidP="00CF396E">
            <w:pPr>
              <w:jc w:val="center"/>
              <w:rPr>
                <w:rFonts w:ascii="Arial" w:eastAsia="Calibri" w:hAnsi="Arial" w:cs="Arial"/>
              </w:rPr>
            </w:pPr>
            <w:r w:rsidRPr="00CF396E">
              <w:rPr>
                <w:rFonts w:ascii="Arial" w:eastAsia="Arial" w:hAnsi="Arial" w:cs="Arial"/>
              </w:rPr>
              <w:t>601,602.00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5" w14:textId="77777777" w:rsidR="006448D0" w:rsidRPr="00CF396E" w:rsidRDefault="00D82EEE" w:rsidP="00CF396E">
            <w:pPr>
              <w:jc w:val="center"/>
              <w:rPr>
                <w:rFonts w:ascii="Arial" w:eastAsia="Calibri" w:hAnsi="Arial" w:cs="Arial"/>
              </w:rPr>
            </w:pPr>
            <w:r w:rsidRPr="00CF396E">
              <w:rPr>
                <w:rFonts w:ascii="Arial" w:eastAsia="Arial" w:hAnsi="Arial" w:cs="Arial"/>
              </w:rPr>
              <w:t>542,751.00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6" w14:textId="77777777" w:rsidR="006448D0" w:rsidRPr="00CF396E" w:rsidRDefault="00D82EEE" w:rsidP="00CF396E">
            <w:pPr>
              <w:jc w:val="center"/>
              <w:rPr>
                <w:rFonts w:ascii="Arial" w:eastAsia="Calibri" w:hAnsi="Arial" w:cs="Arial"/>
              </w:rPr>
            </w:pPr>
            <w:r w:rsidRPr="00CF396E">
              <w:rPr>
                <w:rFonts w:ascii="Arial" w:eastAsia="Arial" w:hAnsi="Arial" w:cs="Arial"/>
              </w:rPr>
              <w:t>420,457.00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7" w14:textId="77777777" w:rsidR="006448D0" w:rsidRPr="00CF396E" w:rsidRDefault="00D82EEE" w:rsidP="00CF396E">
            <w:pPr>
              <w:jc w:val="center"/>
              <w:rPr>
                <w:rFonts w:ascii="Arial" w:eastAsia="Calibri" w:hAnsi="Arial" w:cs="Arial"/>
              </w:rPr>
            </w:pPr>
            <w:r w:rsidRPr="00CF396E">
              <w:rPr>
                <w:rFonts w:ascii="Arial" w:eastAsia="Arial" w:hAnsi="Arial" w:cs="Arial"/>
              </w:rPr>
              <w:t>394,879.00</w:t>
            </w:r>
          </w:p>
        </w:tc>
      </w:tr>
      <w:tr w:rsidR="006448D0" w:rsidRPr="00CF396E" w14:paraId="2A7C1C60"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59" w14:textId="77777777" w:rsidR="006448D0" w:rsidRPr="00CF396E" w:rsidRDefault="00D82EEE" w:rsidP="00CF396E">
            <w:pPr>
              <w:jc w:val="center"/>
              <w:rPr>
                <w:rFonts w:ascii="Arial" w:eastAsia="Calibri" w:hAnsi="Arial" w:cs="Arial"/>
              </w:rPr>
            </w:pPr>
            <w:r w:rsidRPr="00CF396E">
              <w:rPr>
                <w:rFonts w:ascii="Arial" w:eastAsia="Arial" w:hAnsi="Arial" w:cs="Arial"/>
              </w:rPr>
              <w:t>Operating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A"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B" w14:textId="77777777" w:rsidR="006448D0" w:rsidRPr="00CF396E" w:rsidRDefault="00D82EEE" w:rsidP="00CF396E">
            <w:pPr>
              <w:jc w:val="center"/>
              <w:rPr>
                <w:rFonts w:ascii="Arial" w:eastAsia="Calibri" w:hAnsi="Arial" w:cs="Arial"/>
              </w:rPr>
            </w:pPr>
            <w:r w:rsidRPr="00CF396E">
              <w:rPr>
                <w:rFonts w:ascii="Arial" w:eastAsia="Arial" w:hAnsi="Arial" w:cs="Arial"/>
              </w:rPr>
              <w:t>37,267.00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C" w14:textId="77777777" w:rsidR="006448D0" w:rsidRPr="00CF396E" w:rsidRDefault="00D82EEE" w:rsidP="00CF396E">
            <w:pPr>
              <w:jc w:val="center"/>
              <w:rPr>
                <w:rFonts w:ascii="Arial" w:eastAsia="Calibri" w:hAnsi="Arial" w:cs="Arial"/>
              </w:rPr>
            </w:pPr>
            <w:r w:rsidRPr="00CF396E">
              <w:rPr>
                <w:rFonts w:ascii="Arial" w:eastAsia="Arial" w:hAnsi="Arial" w:cs="Arial"/>
              </w:rPr>
              <w:t>23,253.00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D" w14:textId="77777777" w:rsidR="006448D0" w:rsidRPr="00CF396E" w:rsidRDefault="00D82EEE" w:rsidP="00CF396E">
            <w:pPr>
              <w:jc w:val="center"/>
              <w:rPr>
                <w:rFonts w:ascii="Arial" w:eastAsia="Calibri" w:hAnsi="Arial" w:cs="Arial"/>
              </w:rPr>
            </w:pPr>
            <w:r w:rsidRPr="00CF396E">
              <w:rPr>
                <w:rFonts w:ascii="Arial" w:eastAsia="Arial" w:hAnsi="Arial" w:cs="Arial"/>
              </w:rPr>
              <w:t>14,548.00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E" w14:textId="77777777" w:rsidR="006448D0" w:rsidRPr="00CF396E" w:rsidRDefault="00D82EEE" w:rsidP="00CF396E">
            <w:pPr>
              <w:jc w:val="center"/>
              <w:rPr>
                <w:rFonts w:ascii="Arial" w:eastAsia="Calibri" w:hAnsi="Arial" w:cs="Arial"/>
              </w:rPr>
            </w:pPr>
            <w:r w:rsidRPr="00CF396E">
              <w:rPr>
                <w:rFonts w:ascii="Arial" w:eastAsia="Arial" w:hAnsi="Arial" w:cs="Arial"/>
              </w:rPr>
              <w:t>(85,301.00)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5F" w14:textId="77777777" w:rsidR="006448D0" w:rsidRPr="00CF396E" w:rsidRDefault="00D82EEE" w:rsidP="00CF396E">
            <w:pPr>
              <w:jc w:val="center"/>
              <w:rPr>
                <w:rFonts w:ascii="Arial" w:eastAsia="Calibri" w:hAnsi="Arial" w:cs="Arial"/>
              </w:rPr>
            </w:pPr>
            <w:r w:rsidRPr="00CF396E">
              <w:rPr>
                <w:rFonts w:ascii="Arial" w:eastAsia="Arial" w:hAnsi="Arial" w:cs="Arial"/>
              </w:rPr>
              <w:t>(15,297.00)</w:t>
            </w:r>
          </w:p>
        </w:tc>
      </w:tr>
      <w:tr w:rsidR="006448D0" w:rsidRPr="00CF396E" w14:paraId="2A7C1C68"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61" w14:textId="77777777" w:rsidR="006448D0" w:rsidRPr="00CF396E" w:rsidRDefault="00D82EEE" w:rsidP="00CF396E">
            <w:pPr>
              <w:jc w:val="center"/>
              <w:rPr>
                <w:rFonts w:ascii="Arial" w:eastAsia="Calibri" w:hAnsi="Arial" w:cs="Arial"/>
              </w:rPr>
            </w:pPr>
            <w:r w:rsidRPr="00CF396E">
              <w:rPr>
                <w:rFonts w:ascii="Arial" w:eastAsia="Arial" w:hAnsi="Arial" w:cs="Arial"/>
              </w:rPr>
              <w:t>Net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2" w14:textId="77777777" w:rsidR="006448D0" w:rsidRPr="00CF396E" w:rsidRDefault="00D82EEE" w:rsidP="00CF396E">
            <w:pPr>
              <w:jc w:val="center"/>
              <w:rPr>
                <w:rFonts w:ascii="Arial" w:eastAsia="Calibri" w:hAnsi="Arial" w:cs="Arial"/>
              </w:rPr>
            </w:pPr>
            <w:r w:rsidRPr="00CF396E">
              <w:rPr>
                <w:rFonts w:ascii="Arial" w:eastAsia="Arial" w:hAnsi="Arial" w:cs="Arial"/>
              </w:rPr>
              <w:t>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3" w14:textId="77777777" w:rsidR="006448D0" w:rsidRPr="00CF396E" w:rsidRDefault="00D82EEE" w:rsidP="00CF396E">
            <w:pPr>
              <w:jc w:val="center"/>
              <w:rPr>
                <w:rFonts w:ascii="Arial" w:eastAsia="Calibri" w:hAnsi="Arial" w:cs="Arial"/>
              </w:rPr>
            </w:pPr>
            <w:r w:rsidRPr="00CF396E">
              <w:rPr>
                <w:rFonts w:ascii="Arial" w:eastAsia="Arial" w:hAnsi="Arial" w:cs="Arial"/>
              </w:rPr>
              <w:t>38,572.00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4" w14:textId="77777777" w:rsidR="006448D0" w:rsidRPr="00CF396E" w:rsidRDefault="00D82EEE" w:rsidP="00CF396E">
            <w:pPr>
              <w:jc w:val="center"/>
              <w:rPr>
                <w:rFonts w:ascii="Arial" w:eastAsia="Calibri" w:hAnsi="Arial" w:cs="Arial"/>
              </w:rPr>
            </w:pPr>
            <w:r w:rsidRPr="00CF396E">
              <w:rPr>
                <w:rFonts w:ascii="Arial" w:eastAsia="Arial" w:hAnsi="Arial" w:cs="Arial"/>
              </w:rPr>
              <w:t>5,301.00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5" w14:textId="77777777" w:rsidR="006448D0" w:rsidRPr="00CF396E" w:rsidRDefault="00D82EEE" w:rsidP="00CF396E">
            <w:pPr>
              <w:jc w:val="center"/>
              <w:rPr>
                <w:rFonts w:ascii="Arial" w:eastAsia="Calibri" w:hAnsi="Arial" w:cs="Arial"/>
              </w:rPr>
            </w:pPr>
            <w:r w:rsidRPr="00CF396E">
              <w:rPr>
                <w:rFonts w:ascii="Arial" w:eastAsia="Arial" w:hAnsi="Arial" w:cs="Arial"/>
              </w:rPr>
              <w:t>407.00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6" w14:textId="77777777" w:rsidR="006448D0" w:rsidRPr="00CF396E" w:rsidRDefault="00D82EEE" w:rsidP="00CF396E">
            <w:pPr>
              <w:jc w:val="center"/>
              <w:rPr>
                <w:rFonts w:ascii="Arial" w:eastAsia="Calibri" w:hAnsi="Arial" w:cs="Arial"/>
              </w:rPr>
            </w:pPr>
            <w:r w:rsidRPr="00CF396E">
              <w:rPr>
                <w:rFonts w:ascii="Arial" w:eastAsia="Arial" w:hAnsi="Arial" w:cs="Arial"/>
              </w:rPr>
              <w:t>(98,238.00)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7" w14:textId="77777777" w:rsidR="006448D0" w:rsidRPr="00CF396E" w:rsidRDefault="00D82EEE" w:rsidP="00CF396E">
            <w:pPr>
              <w:jc w:val="center"/>
              <w:rPr>
                <w:rFonts w:ascii="Arial" w:eastAsia="Calibri" w:hAnsi="Arial" w:cs="Arial"/>
              </w:rPr>
            </w:pPr>
            <w:r w:rsidRPr="00CF396E">
              <w:rPr>
                <w:rFonts w:ascii="Arial" w:eastAsia="Arial" w:hAnsi="Arial" w:cs="Arial"/>
              </w:rPr>
              <w:t>(24,029.00)</w:t>
            </w:r>
          </w:p>
        </w:tc>
      </w:tr>
      <w:tr w:rsidR="006448D0" w:rsidRPr="00CF396E" w14:paraId="2A7C1C70"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69" w14:textId="77777777" w:rsidR="006448D0" w:rsidRPr="00CF396E" w:rsidRDefault="00D82EEE" w:rsidP="00CF396E">
            <w:pPr>
              <w:jc w:val="center"/>
              <w:rPr>
                <w:rFonts w:ascii="Arial" w:eastAsia="Calibri" w:hAnsi="Arial" w:cs="Arial"/>
              </w:rPr>
            </w:pPr>
            <w:r w:rsidRPr="00CF396E">
              <w:rPr>
                <w:rFonts w:ascii="Arial" w:eastAsia="Arial" w:hAnsi="Arial" w:cs="Arial"/>
              </w:rPr>
              <w:t>Total Assets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A" w14:textId="77777777" w:rsidR="006448D0" w:rsidRPr="00CF396E" w:rsidRDefault="00D82EEE" w:rsidP="00CF396E">
            <w:pPr>
              <w:jc w:val="center"/>
              <w:rPr>
                <w:rFonts w:ascii="Arial" w:eastAsia="Calibri" w:hAnsi="Arial" w:cs="Arial"/>
              </w:rPr>
            </w:pPr>
            <w:r w:rsidRPr="00CF396E">
              <w:rPr>
                <w:rFonts w:ascii="Arial" w:eastAsia="Arial" w:hAnsi="Arial" w:cs="Arial"/>
              </w:rPr>
              <w:t>D</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B" w14:textId="77777777" w:rsidR="006448D0" w:rsidRPr="00CF396E" w:rsidRDefault="00D82EEE" w:rsidP="00CF396E">
            <w:pPr>
              <w:jc w:val="center"/>
              <w:rPr>
                <w:rFonts w:ascii="Arial" w:eastAsia="Calibri" w:hAnsi="Arial" w:cs="Arial"/>
              </w:rPr>
            </w:pPr>
            <w:r w:rsidRPr="00CF396E">
              <w:rPr>
                <w:rFonts w:ascii="Arial" w:eastAsia="Arial" w:hAnsi="Arial" w:cs="Arial"/>
              </w:rPr>
              <w:t>510,290.00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C" w14:textId="77777777" w:rsidR="006448D0" w:rsidRPr="00CF396E" w:rsidRDefault="00D82EEE" w:rsidP="00CF396E">
            <w:pPr>
              <w:jc w:val="center"/>
              <w:rPr>
                <w:rFonts w:ascii="Arial" w:eastAsia="Calibri" w:hAnsi="Arial" w:cs="Arial"/>
              </w:rPr>
            </w:pPr>
            <w:r w:rsidRPr="00CF396E">
              <w:rPr>
                <w:rFonts w:ascii="Arial" w:eastAsia="Arial" w:hAnsi="Arial" w:cs="Arial"/>
              </w:rPr>
              <w:t>510,348.00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D" w14:textId="77777777" w:rsidR="006448D0" w:rsidRPr="00CF396E" w:rsidRDefault="00D82EEE" w:rsidP="00CF396E">
            <w:pPr>
              <w:jc w:val="center"/>
              <w:rPr>
                <w:rFonts w:ascii="Arial" w:eastAsia="Calibri" w:hAnsi="Arial" w:cs="Arial"/>
              </w:rPr>
            </w:pPr>
            <w:r w:rsidRPr="00CF396E">
              <w:rPr>
                <w:rFonts w:ascii="Arial" w:eastAsia="Arial" w:hAnsi="Arial" w:cs="Arial"/>
              </w:rPr>
              <w:t>504,163.00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E" w14:textId="77777777" w:rsidR="006448D0" w:rsidRPr="00CF396E" w:rsidRDefault="00D82EEE" w:rsidP="00CF396E">
            <w:pPr>
              <w:jc w:val="center"/>
              <w:rPr>
                <w:rFonts w:ascii="Arial" w:eastAsia="Calibri" w:hAnsi="Arial" w:cs="Arial"/>
              </w:rPr>
            </w:pPr>
            <w:r w:rsidRPr="00CF396E">
              <w:rPr>
                <w:rFonts w:ascii="Arial" w:eastAsia="Arial" w:hAnsi="Arial" w:cs="Arial"/>
              </w:rPr>
              <w:t>355,872.00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6F" w14:textId="77777777" w:rsidR="006448D0" w:rsidRPr="00CF396E" w:rsidRDefault="00D82EEE" w:rsidP="00CF396E">
            <w:pPr>
              <w:jc w:val="center"/>
              <w:rPr>
                <w:rFonts w:ascii="Arial" w:eastAsia="Calibri" w:hAnsi="Arial" w:cs="Arial"/>
              </w:rPr>
            </w:pPr>
            <w:r w:rsidRPr="00CF396E">
              <w:rPr>
                <w:rFonts w:ascii="Arial" w:eastAsia="Arial" w:hAnsi="Arial" w:cs="Arial"/>
              </w:rPr>
              <w:t>323,354.00</w:t>
            </w:r>
          </w:p>
        </w:tc>
      </w:tr>
      <w:tr w:rsidR="006448D0" w:rsidRPr="00CF396E" w14:paraId="2A7C1C78"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71" w14:textId="77777777" w:rsidR="006448D0" w:rsidRPr="00CF396E" w:rsidRDefault="00D82EEE" w:rsidP="00CF396E">
            <w:pPr>
              <w:jc w:val="center"/>
              <w:rPr>
                <w:rFonts w:ascii="Arial" w:eastAsia="Calibri" w:hAnsi="Arial" w:cs="Arial"/>
              </w:rPr>
            </w:pPr>
            <w:r w:rsidRPr="00CF396E">
              <w:rPr>
                <w:rFonts w:ascii="Arial" w:eastAsia="Arial" w:hAnsi="Arial" w:cs="Arial"/>
              </w:rPr>
              <w:t>Current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2" w14:textId="77777777" w:rsidR="006448D0" w:rsidRPr="00CF396E" w:rsidRDefault="00D82EEE" w:rsidP="00CF396E">
            <w:pPr>
              <w:jc w:val="center"/>
              <w:rPr>
                <w:rFonts w:ascii="Arial" w:eastAsia="Calibri" w:hAnsi="Arial" w:cs="Arial"/>
              </w:rPr>
            </w:pPr>
            <w:r w:rsidRPr="00CF396E">
              <w:rPr>
                <w:rFonts w:ascii="Arial" w:eastAsia="Arial" w:hAnsi="Arial" w:cs="Arial"/>
              </w:rPr>
              <w:t>E</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3" w14:textId="77777777" w:rsidR="006448D0" w:rsidRPr="00CF396E" w:rsidRDefault="00D82EEE" w:rsidP="00CF396E">
            <w:pPr>
              <w:jc w:val="center"/>
              <w:rPr>
                <w:rFonts w:ascii="Arial" w:eastAsia="Calibri" w:hAnsi="Arial" w:cs="Arial"/>
              </w:rPr>
            </w:pPr>
            <w:r w:rsidRPr="00CF396E">
              <w:rPr>
                <w:rFonts w:ascii="Arial" w:eastAsia="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4" w14:textId="77777777" w:rsidR="006448D0" w:rsidRPr="00CF396E" w:rsidRDefault="00D82EEE" w:rsidP="00CF396E">
            <w:pPr>
              <w:jc w:val="center"/>
              <w:rPr>
                <w:rFonts w:ascii="Arial" w:eastAsia="Calibri" w:hAnsi="Arial" w:cs="Arial"/>
              </w:rPr>
            </w:pPr>
            <w:r w:rsidRPr="00CF396E">
              <w:rPr>
                <w:rFonts w:ascii="Arial" w:eastAsia="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5" w14:textId="77777777" w:rsidR="006448D0" w:rsidRPr="00CF396E" w:rsidRDefault="00D82EEE" w:rsidP="00CF396E">
            <w:pPr>
              <w:jc w:val="center"/>
              <w:rPr>
                <w:rFonts w:ascii="Arial" w:eastAsia="Calibri" w:hAnsi="Arial" w:cs="Arial"/>
              </w:rPr>
            </w:pPr>
            <w:r w:rsidRPr="00CF396E">
              <w:rPr>
                <w:rFonts w:ascii="Arial" w:eastAsia="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6" w14:textId="77777777" w:rsidR="006448D0" w:rsidRPr="00CF396E" w:rsidRDefault="00D82EEE" w:rsidP="00CF396E">
            <w:pPr>
              <w:jc w:val="center"/>
              <w:rPr>
                <w:rFonts w:ascii="Arial" w:eastAsia="Calibri" w:hAnsi="Arial" w:cs="Arial"/>
              </w:rPr>
            </w:pPr>
            <w:r w:rsidRPr="00CF396E">
              <w:rPr>
                <w:rFonts w:ascii="Arial" w:eastAsia="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7" w14:textId="77777777" w:rsidR="006448D0" w:rsidRPr="00CF396E" w:rsidRDefault="00D82EEE" w:rsidP="00CF396E">
            <w:pPr>
              <w:jc w:val="center"/>
              <w:rPr>
                <w:rFonts w:ascii="Arial" w:eastAsia="Calibri" w:hAnsi="Arial" w:cs="Arial"/>
              </w:rPr>
            </w:pPr>
            <w:r w:rsidRPr="00CF396E">
              <w:rPr>
                <w:rFonts w:ascii="Arial" w:eastAsia="Arial" w:hAnsi="Arial" w:cs="Arial"/>
              </w:rPr>
              <w:t>158,291.00</w:t>
            </w:r>
          </w:p>
        </w:tc>
      </w:tr>
      <w:tr w:rsidR="006448D0" w:rsidRPr="00CF396E" w14:paraId="2A7C1C80"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79" w14:textId="77777777" w:rsidR="006448D0" w:rsidRPr="00CF396E" w:rsidRDefault="00D82EEE" w:rsidP="00CF396E">
            <w:pPr>
              <w:jc w:val="center"/>
              <w:rPr>
                <w:rFonts w:ascii="Arial" w:eastAsia="Calibri" w:hAnsi="Arial" w:cs="Arial"/>
              </w:rPr>
            </w:pPr>
            <w:r w:rsidRPr="00CF396E">
              <w:rPr>
                <w:rFonts w:ascii="Arial" w:eastAsia="Arial" w:hAnsi="Arial" w:cs="Arial"/>
              </w:rPr>
              <w:t>Equity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A" w14:textId="77777777" w:rsidR="006448D0" w:rsidRPr="00CF396E" w:rsidRDefault="00D82EEE" w:rsidP="00CF396E">
            <w:pPr>
              <w:jc w:val="center"/>
              <w:rPr>
                <w:rFonts w:ascii="Arial" w:eastAsia="Calibri" w:hAnsi="Arial" w:cs="Arial"/>
              </w:rPr>
            </w:pPr>
            <w:r w:rsidRPr="00CF396E">
              <w:rPr>
                <w:rFonts w:ascii="Arial" w:eastAsia="Arial" w:hAnsi="Arial" w:cs="Arial"/>
              </w:rPr>
              <w:t>F</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B" w14:textId="77777777" w:rsidR="006448D0" w:rsidRPr="00CF396E" w:rsidRDefault="00D82EEE" w:rsidP="00CF396E">
            <w:pPr>
              <w:jc w:val="center"/>
              <w:rPr>
                <w:rFonts w:ascii="Arial" w:eastAsia="Calibri" w:hAnsi="Arial" w:cs="Arial"/>
              </w:rPr>
            </w:pPr>
            <w:r w:rsidRPr="00CF396E">
              <w:rPr>
                <w:rFonts w:ascii="Arial" w:eastAsia="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C" w14:textId="77777777" w:rsidR="006448D0" w:rsidRPr="00CF396E" w:rsidRDefault="00D82EEE" w:rsidP="00CF396E">
            <w:pPr>
              <w:jc w:val="center"/>
              <w:rPr>
                <w:rFonts w:ascii="Arial" w:eastAsia="Calibri" w:hAnsi="Arial" w:cs="Arial"/>
              </w:rPr>
            </w:pPr>
            <w:r w:rsidRPr="00CF396E">
              <w:rPr>
                <w:rFonts w:ascii="Arial" w:eastAsia="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D" w14:textId="77777777" w:rsidR="006448D0" w:rsidRPr="00CF396E" w:rsidRDefault="00D82EEE" w:rsidP="00CF396E">
            <w:pPr>
              <w:jc w:val="center"/>
              <w:rPr>
                <w:rFonts w:ascii="Arial" w:eastAsia="Calibri" w:hAnsi="Arial" w:cs="Arial"/>
              </w:rPr>
            </w:pPr>
            <w:r w:rsidRPr="00CF396E">
              <w:rPr>
                <w:rFonts w:ascii="Arial" w:eastAsia="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E" w14:textId="77777777" w:rsidR="006448D0" w:rsidRPr="00CF396E" w:rsidRDefault="00D82EEE" w:rsidP="00CF396E">
            <w:pPr>
              <w:jc w:val="center"/>
              <w:rPr>
                <w:rFonts w:ascii="Arial" w:eastAsia="Calibri" w:hAnsi="Arial" w:cs="Arial"/>
              </w:rPr>
            </w:pPr>
            <w:r w:rsidRPr="00CF396E">
              <w:rPr>
                <w:rFonts w:ascii="Arial" w:eastAsia="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7F" w14:textId="77777777" w:rsidR="006448D0" w:rsidRPr="00CF396E" w:rsidRDefault="00D82EEE" w:rsidP="00CF396E">
            <w:pPr>
              <w:jc w:val="center"/>
              <w:rPr>
                <w:rFonts w:ascii="Arial" w:eastAsia="Calibri" w:hAnsi="Arial" w:cs="Arial"/>
              </w:rPr>
            </w:pPr>
            <w:r w:rsidRPr="00CF396E">
              <w:rPr>
                <w:rFonts w:ascii="Arial" w:eastAsia="Arial" w:hAnsi="Arial" w:cs="Arial"/>
              </w:rPr>
              <w:t>153,105.00</w:t>
            </w:r>
          </w:p>
        </w:tc>
      </w:tr>
      <w:tr w:rsidR="006448D0" w:rsidRPr="00CF396E" w14:paraId="2A7C1C88"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81" w14:textId="77777777" w:rsidR="006448D0" w:rsidRPr="00CF396E" w:rsidRDefault="00D82EEE" w:rsidP="00CF396E">
            <w:pPr>
              <w:jc w:val="center"/>
              <w:rPr>
                <w:rFonts w:ascii="Arial" w:eastAsia="Calibri" w:hAnsi="Arial" w:cs="Arial"/>
              </w:rPr>
            </w:pPr>
            <w:r w:rsidRPr="00CF396E">
              <w:rPr>
                <w:rFonts w:ascii="Arial" w:eastAsia="Arial" w:hAnsi="Arial" w:cs="Arial"/>
                <w:b/>
                <w:bCs/>
              </w:rPr>
              <w:t>Net Margin</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2" w14:textId="77777777" w:rsidR="006448D0" w:rsidRPr="00CF396E" w:rsidRDefault="00D82EEE" w:rsidP="00CF396E">
            <w:pPr>
              <w:jc w:val="center"/>
              <w:rPr>
                <w:rFonts w:ascii="Arial" w:eastAsia="Calibri" w:hAnsi="Arial" w:cs="Arial"/>
              </w:rPr>
            </w:pPr>
            <w:r w:rsidRPr="00CF396E">
              <w:rPr>
                <w:rFonts w:ascii="Arial" w:eastAsia="Arial" w:hAnsi="Arial" w:cs="Arial"/>
                <w:b/>
                <w:bCs/>
              </w:rPr>
              <w:t>C/A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3" w14:textId="77777777" w:rsidR="006448D0" w:rsidRPr="00CF396E" w:rsidRDefault="00D82EEE" w:rsidP="00CF396E">
            <w:pPr>
              <w:jc w:val="center"/>
              <w:rPr>
                <w:rFonts w:ascii="Arial" w:eastAsia="Calibri" w:hAnsi="Arial" w:cs="Arial"/>
              </w:rPr>
            </w:pPr>
            <w:r w:rsidRPr="00CF396E">
              <w:rPr>
                <w:rFonts w:ascii="Arial" w:eastAsia="Arial" w:hAnsi="Arial" w:cs="Arial"/>
                <w:b/>
                <w:bCs/>
              </w:rPr>
              <w:t>6.28%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4" w14:textId="77777777" w:rsidR="006448D0" w:rsidRPr="00CF396E" w:rsidRDefault="00D82EEE" w:rsidP="00CF396E">
            <w:pPr>
              <w:jc w:val="center"/>
              <w:rPr>
                <w:rFonts w:ascii="Arial" w:eastAsia="Calibri" w:hAnsi="Arial" w:cs="Arial"/>
              </w:rPr>
            </w:pPr>
            <w:r w:rsidRPr="00CF396E">
              <w:rPr>
                <w:rFonts w:ascii="Arial" w:eastAsia="Arial" w:hAnsi="Arial" w:cs="Arial"/>
                <w:b/>
                <w:bCs/>
              </w:rPr>
              <w:t>0.88%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5" w14:textId="77777777" w:rsidR="006448D0" w:rsidRPr="00CF396E" w:rsidRDefault="00D82EEE" w:rsidP="00CF396E">
            <w:pPr>
              <w:jc w:val="center"/>
              <w:rPr>
                <w:rFonts w:ascii="Arial" w:eastAsia="Calibri" w:hAnsi="Arial" w:cs="Arial"/>
              </w:rPr>
            </w:pPr>
            <w:r w:rsidRPr="00CF396E">
              <w:rPr>
                <w:rFonts w:ascii="Arial" w:eastAsia="Arial" w:hAnsi="Arial" w:cs="Arial"/>
                <w:b/>
                <w:bCs/>
              </w:rPr>
              <w:t>0.07%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6" w14:textId="77777777" w:rsidR="006448D0" w:rsidRPr="00CF396E" w:rsidRDefault="00D82EEE" w:rsidP="00CF396E">
            <w:pPr>
              <w:jc w:val="center"/>
              <w:rPr>
                <w:rFonts w:ascii="Arial" w:eastAsia="Calibri" w:hAnsi="Arial" w:cs="Arial"/>
              </w:rPr>
            </w:pPr>
            <w:r w:rsidRPr="00CF396E">
              <w:rPr>
                <w:rFonts w:ascii="Arial" w:eastAsia="Arial" w:hAnsi="Arial" w:cs="Arial"/>
                <w:b/>
                <w:bCs/>
              </w:rPr>
              <w:t>-23.36%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7" w14:textId="77777777" w:rsidR="006448D0" w:rsidRPr="00CF396E" w:rsidRDefault="00D82EEE" w:rsidP="00CF396E">
            <w:pPr>
              <w:jc w:val="center"/>
              <w:rPr>
                <w:rFonts w:ascii="Arial" w:eastAsia="Calibri" w:hAnsi="Arial" w:cs="Arial"/>
              </w:rPr>
            </w:pPr>
            <w:r w:rsidRPr="00CF396E">
              <w:rPr>
                <w:rFonts w:ascii="Arial" w:eastAsia="Arial" w:hAnsi="Arial" w:cs="Arial"/>
                <w:b/>
                <w:bCs/>
              </w:rPr>
              <w:t>-6.09%</w:t>
            </w:r>
          </w:p>
        </w:tc>
      </w:tr>
      <w:tr w:rsidR="006448D0" w:rsidRPr="00CF396E" w14:paraId="2A7C1C90"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89" w14:textId="77777777" w:rsidR="006448D0" w:rsidRPr="00CF396E" w:rsidRDefault="00D82EEE" w:rsidP="00CF396E">
            <w:pPr>
              <w:jc w:val="center"/>
              <w:rPr>
                <w:rFonts w:ascii="Arial" w:eastAsia="Calibri" w:hAnsi="Arial" w:cs="Arial"/>
              </w:rPr>
            </w:pPr>
            <w:r w:rsidRPr="00CF396E">
              <w:rPr>
                <w:rFonts w:ascii="Arial" w:eastAsia="Arial" w:hAnsi="Arial" w:cs="Arial"/>
                <w:b/>
                <w:bCs/>
              </w:rPr>
              <w:t>Return on Capital Employed (ROCE)</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A" w14:textId="77777777" w:rsidR="006448D0" w:rsidRPr="00CF396E" w:rsidRDefault="00D82EEE" w:rsidP="00CF396E">
            <w:pPr>
              <w:jc w:val="center"/>
              <w:rPr>
                <w:rFonts w:ascii="Arial" w:eastAsia="Calibri" w:hAnsi="Arial" w:cs="Arial"/>
              </w:rPr>
            </w:pPr>
            <w:r w:rsidRPr="00CF396E">
              <w:rPr>
                <w:rFonts w:ascii="Arial" w:eastAsia="Arial" w:hAnsi="Arial" w:cs="Arial"/>
                <w:b/>
                <w:bCs/>
              </w:rPr>
              <w:t>B/(D-E)</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B" w14:textId="77777777" w:rsidR="006448D0" w:rsidRPr="00CF396E" w:rsidRDefault="00D82EEE" w:rsidP="00CF396E">
            <w:pPr>
              <w:jc w:val="center"/>
              <w:rPr>
                <w:rFonts w:ascii="Arial" w:eastAsia="Calibri" w:hAnsi="Arial" w:cs="Arial"/>
              </w:rPr>
            </w:pPr>
            <w:r w:rsidRPr="00CF396E">
              <w:rPr>
                <w:rFonts w:ascii="Arial" w:eastAsia="Arial" w:hAnsi="Arial" w:cs="Arial"/>
                <w:b/>
                <w:bCs/>
              </w:rPr>
              <w:t>11.27%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C" w14:textId="77777777" w:rsidR="006448D0" w:rsidRPr="00CF396E" w:rsidRDefault="00D82EEE" w:rsidP="00CF396E">
            <w:pPr>
              <w:jc w:val="center"/>
              <w:rPr>
                <w:rFonts w:ascii="Arial" w:eastAsia="Calibri" w:hAnsi="Arial" w:cs="Arial"/>
              </w:rPr>
            </w:pPr>
            <w:r w:rsidRPr="00CF396E">
              <w:rPr>
                <w:rFonts w:ascii="Arial" w:eastAsia="Arial" w:hAnsi="Arial" w:cs="Arial"/>
                <w:b/>
                <w:bCs/>
              </w:rPr>
              <w:t>7.92%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D" w14:textId="77777777" w:rsidR="006448D0" w:rsidRPr="00CF396E" w:rsidRDefault="00D82EEE" w:rsidP="00CF396E">
            <w:pPr>
              <w:jc w:val="center"/>
              <w:rPr>
                <w:rFonts w:ascii="Arial" w:eastAsia="Calibri" w:hAnsi="Arial" w:cs="Arial"/>
              </w:rPr>
            </w:pPr>
            <w:r w:rsidRPr="00CF396E">
              <w:rPr>
                <w:rFonts w:ascii="Arial" w:eastAsia="Arial" w:hAnsi="Arial" w:cs="Arial"/>
                <w:b/>
                <w:bCs/>
              </w:rPr>
              <w:t>5.06%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E" w14:textId="77777777" w:rsidR="006448D0" w:rsidRPr="00CF396E" w:rsidRDefault="00D82EEE" w:rsidP="00CF396E">
            <w:pPr>
              <w:jc w:val="center"/>
              <w:rPr>
                <w:rFonts w:ascii="Arial" w:eastAsia="Calibri" w:hAnsi="Arial" w:cs="Arial"/>
              </w:rPr>
            </w:pPr>
            <w:r w:rsidRPr="00CF396E">
              <w:rPr>
                <w:rFonts w:ascii="Arial" w:eastAsia="Arial" w:hAnsi="Arial" w:cs="Arial"/>
                <w:b/>
                <w:bCs/>
              </w:rPr>
              <w:t>-43.81%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8F" w14:textId="77777777" w:rsidR="006448D0" w:rsidRPr="00CF396E" w:rsidRDefault="00D82EEE" w:rsidP="00CF396E">
            <w:pPr>
              <w:jc w:val="center"/>
              <w:rPr>
                <w:rFonts w:ascii="Arial" w:eastAsia="Calibri" w:hAnsi="Arial" w:cs="Arial"/>
              </w:rPr>
            </w:pPr>
            <w:r w:rsidRPr="00CF396E">
              <w:rPr>
                <w:rFonts w:ascii="Arial" w:eastAsia="Arial" w:hAnsi="Arial" w:cs="Arial"/>
                <w:b/>
                <w:bCs/>
              </w:rPr>
              <w:t>-9.27%</w:t>
            </w:r>
          </w:p>
        </w:tc>
      </w:tr>
      <w:tr w:rsidR="006448D0" w:rsidRPr="00CF396E" w14:paraId="2A7C1C98"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91" w14:textId="77777777" w:rsidR="006448D0" w:rsidRPr="00CF396E" w:rsidRDefault="00D82EEE" w:rsidP="00CF396E">
            <w:pPr>
              <w:jc w:val="center"/>
              <w:rPr>
                <w:rFonts w:ascii="Arial" w:eastAsia="Calibri" w:hAnsi="Arial" w:cs="Arial"/>
              </w:rPr>
            </w:pPr>
            <w:r w:rsidRPr="00CF396E">
              <w:rPr>
                <w:rFonts w:ascii="Arial" w:eastAsia="Arial" w:hAnsi="Arial" w:cs="Arial"/>
                <w:b/>
                <w:bCs/>
              </w:rPr>
              <w:t>Return on Equity (ROE)</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2" w14:textId="77777777" w:rsidR="006448D0" w:rsidRPr="00CF396E" w:rsidRDefault="00D82EEE" w:rsidP="00CF396E">
            <w:pPr>
              <w:jc w:val="center"/>
              <w:rPr>
                <w:rFonts w:ascii="Arial" w:eastAsia="Calibri" w:hAnsi="Arial" w:cs="Arial"/>
              </w:rPr>
            </w:pPr>
            <w:r w:rsidRPr="00CF396E">
              <w:rPr>
                <w:rFonts w:ascii="Arial" w:eastAsia="Arial" w:hAnsi="Arial" w:cs="Arial"/>
                <w:b/>
                <w:bCs/>
              </w:rPr>
              <w:t>C/F</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3" w14:textId="77777777" w:rsidR="006448D0" w:rsidRPr="00CF396E" w:rsidRDefault="00D82EEE" w:rsidP="00CF396E">
            <w:pPr>
              <w:jc w:val="center"/>
              <w:rPr>
                <w:rFonts w:ascii="Arial" w:eastAsia="Calibri" w:hAnsi="Arial" w:cs="Arial"/>
              </w:rPr>
            </w:pPr>
            <w:r w:rsidRPr="00CF396E">
              <w:rPr>
                <w:rFonts w:ascii="Arial" w:eastAsia="Arial" w:hAnsi="Arial" w:cs="Arial"/>
                <w:b/>
                <w:bCs/>
              </w:rPr>
              <w:t>12.31%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4" w14:textId="77777777" w:rsidR="006448D0" w:rsidRPr="00CF396E" w:rsidRDefault="00D82EEE" w:rsidP="00CF396E">
            <w:pPr>
              <w:jc w:val="center"/>
              <w:rPr>
                <w:rFonts w:ascii="Arial" w:eastAsia="Calibri" w:hAnsi="Arial" w:cs="Arial"/>
              </w:rPr>
            </w:pPr>
            <w:r w:rsidRPr="00CF396E">
              <w:rPr>
                <w:rFonts w:ascii="Arial" w:eastAsia="Arial" w:hAnsi="Arial" w:cs="Arial"/>
                <w:b/>
                <w:bCs/>
              </w:rPr>
              <w:t>1.92%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5" w14:textId="77777777" w:rsidR="006448D0" w:rsidRPr="00CF396E" w:rsidRDefault="00D82EEE" w:rsidP="00CF396E">
            <w:pPr>
              <w:jc w:val="center"/>
              <w:rPr>
                <w:rFonts w:ascii="Arial" w:eastAsia="Calibri" w:hAnsi="Arial" w:cs="Arial"/>
              </w:rPr>
            </w:pPr>
            <w:r w:rsidRPr="00CF396E">
              <w:rPr>
                <w:rFonts w:ascii="Arial" w:eastAsia="Arial" w:hAnsi="Arial" w:cs="Arial"/>
                <w:b/>
                <w:bCs/>
              </w:rPr>
              <w:t>0.15%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6" w14:textId="77777777" w:rsidR="006448D0" w:rsidRPr="00CF396E" w:rsidRDefault="00D82EEE" w:rsidP="00CF396E">
            <w:pPr>
              <w:jc w:val="center"/>
              <w:rPr>
                <w:rFonts w:ascii="Arial" w:eastAsia="Calibri" w:hAnsi="Arial" w:cs="Arial"/>
              </w:rPr>
            </w:pPr>
            <w:r w:rsidRPr="00CF396E">
              <w:rPr>
                <w:rFonts w:ascii="Arial" w:eastAsia="Arial" w:hAnsi="Arial" w:cs="Arial"/>
                <w:b/>
                <w:bCs/>
              </w:rPr>
              <w:t>-54.91%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97" w14:textId="77777777" w:rsidR="006448D0" w:rsidRPr="00CF396E" w:rsidRDefault="00D82EEE" w:rsidP="00CF396E">
            <w:pPr>
              <w:jc w:val="center"/>
              <w:rPr>
                <w:rFonts w:ascii="Arial" w:eastAsia="Calibri" w:hAnsi="Arial" w:cs="Arial"/>
              </w:rPr>
            </w:pPr>
            <w:r w:rsidRPr="00CF396E">
              <w:rPr>
                <w:rFonts w:ascii="Arial" w:eastAsia="Arial" w:hAnsi="Arial" w:cs="Arial"/>
                <w:b/>
                <w:bCs/>
              </w:rPr>
              <w:t>-15.69%</w:t>
            </w:r>
          </w:p>
        </w:tc>
      </w:tr>
      <w:tr w:rsidR="006448D0" w:rsidRPr="00CF396E" w14:paraId="2A7C1CA0" w14:textId="77777777">
        <w:trPr>
          <w:trHeight w:val="300"/>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9"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A"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B"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C"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D"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E"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9F" w14:textId="77777777" w:rsidR="006448D0" w:rsidRPr="00CF396E" w:rsidRDefault="006448D0" w:rsidP="00CF396E">
            <w:pPr>
              <w:rPr>
                <w:rFonts w:ascii="Arial" w:eastAsia="Calibri" w:hAnsi="Arial" w:cs="Arial"/>
              </w:rPr>
            </w:pPr>
          </w:p>
        </w:tc>
      </w:tr>
      <w:tr w:rsidR="006448D0" w:rsidRPr="00CF396E" w14:paraId="2A7C1CA8" w14:textId="77777777">
        <w:trPr>
          <w:trHeight w:val="300"/>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1"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2"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3"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4"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5"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6"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A7" w14:textId="77777777" w:rsidR="006448D0" w:rsidRPr="00CF396E" w:rsidRDefault="006448D0" w:rsidP="00CF396E">
            <w:pPr>
              <w:rPr>
                <w:rFonts w:ascii="Arial" w:eastAsia="Calibri" w:hAnsi="Arial" w:cs="Arial"/>
              </w:rPr>
            </w:pPr>
          </w:p>
        </w:tc>
      </w:tr>
      <w:tr w:rsidR="006448D0" w:rsidRPr="00CF396E" w14:paraId="2A7C1CAA" w14:textId="77777777">
        <w:trPr>
          <w:trHeight w:val="300"/>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auto"/>
            <w:tcMar>
              <w:top w:w="0" w:type="dxa"/>
              <w:left w:w="40" w:type="dxa"/>
              <w:bottom w:w="0" w:type="dxa"/>
              <w:right w:w="40" w:type="dxa"/>
            </w:tcMar>
            <w:vAlign w:val="center"/>
          </w:tcPr>
          <w:p w14:paraId="2A7C1CA9" w14:textId="77777777" w:rsidR="006448D0" w:rsidRPr="00CF396E" w:rsidRDefault="00D82EEE" w:rsidP="00CF396E">
            <w:pPr>
              <w:jc w:val="center"/>
              <w:rPr>
                <w:rFonts w:ascii="Arial" w:eastAsia="Calibri" w:hAnsi="Arial" w:cs="Arial"/>
              </w:rPr>
            </w:pPr>
            <w:r w:rsidRPr="00CF396E">
              <w:rPr>
                <w:rFonts w:ascii="Arial" w:eastAsia="Arial" w:hAnsi="Arial" w:cs="Arial"/>
                <w:b/>
                <w:bCs/>
              </w:rPr>
              <w:t>Liquidity Ratios:-</w:t>
            </w:r>
          </w:p>
        </w:tc>
      </w:tr>
      <w:tr w:rsidR="006448D0" w:rsidRPr="00CF396E" w14:paraId="2A7C1CB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AB"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AC"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AD"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AE"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AF"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0"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1"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CB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B3" w14:textId="77777777" w:rsidR="006448D0" w:rsidRPr="00CF396E" w:rsidRDefault="00D82EEE" w:rsidP="00CF396E">
            <w:pPr>
              <w:jc w:val="center"/>
              <w:rPr>
                <w:rFonts w:ascii="Arial" w:eastAsia="Calibri" w:hAnsi="Arial" w:cs="Arial"/>
              </w:rPr>
            </w:pPr>
            <w:r w:rsidRPr="00CF396E">
              <w:rPr>
                <w:rFonts w:ascii="Arial" w:eastAsia="Arial" w:hAnsi="Arial" w:cs="Arial"/>
              </w:rPr>
              <w:t>Current Assets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4"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5" w14:textId="77777777" w:rsidR="006448D0" w:rsidRPr="00CF396E" w:rsidRDefault="00D82EEE" w:rsidP="00CF396E">
            <w:pPr>
              <w:jc w:val="center"/>
              <w:rPr>
                <w:rFonts w:ascii="Arial" w:eastAsia="Calibri" w:hAnsi="Arial" w:cs="Arial"/>
              </w:rPr>
            </w:pPr>
            <w:r w:rsidRPr="00CF396E">
              <w:rPr>
                <w:rFonts w:ascii="Arial" w:eastAsia="Arial" w:hAnsi="Arial" w:cs="Arial"/>
              </w:rPr>
              <w:t>326,843.00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6" w14:textId="77777777" w:rsidR="006448D0" w:rsidRPr="00CF396E" w:rsidRDefault="00D82EEE" w:rsidP="00CF396E">
            <w:pPr>
              <w:jc w:val="center"/>
              <w:rPr>
                <w:rFonts w:ascii="Arial" w:eastAsia="Calibri" w:hAnsi="Arial" w:cs="Arial"/>
              </w:rPr>
            </w:pPr>
            <w:r w:rsidRPr="00CF396E">
              <w:rPr>
                <w:rFonts w:ascii="Arial" w:eastAsia="Arial" w:hAnsi="Arial" w:cs="Arial"/>
              </w:rPr>
              <w:t>337,146.00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7" w14:textId="77777777" w:rsidR="006448D0" w:rsidRPr="00CF396E" w:rsidRDefault="00D82EEE" w:rsidP="00CF396E">
            <w:pPr>
              <w:jc w:val="center"/>
              <w:rPr>
                <w:rFonts w:ascii="Arial" w:eastAsia="Calibri" w:hAnsi="Arial" w:cs="Arial"/>
              </w:rPr>
            </w:pPr>
            <w:r w:rsidRPr="00CF396E">
              <w:rPr>
                <w:rFonts w:ascii="Arial" w:eastAsia="Arial" w:hAnsi="Arial" w:cs="Arial"/>
              </w:rPr>
              <w:t>338,040.00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8" w14:textId="77777777" w:rsidR="006448D0" w:rsidRPr="00CF396E" w:rsidRDefault="00D82EEE" w:rsidP="00CF396E">
            <w:pPr>
              <w:jc w:val="center"/>
              <w:rPr>
                <w:rFonts w:ascii="Arial" w:eastAsia="Calibri" w:hAnsi="Arial" w:cs="Arial"/>
              </w:rPr>
            </w:pPr>
            <w:r w:rsidRPr="00CF396E">
              <w:rPr>
                <w:rFonts w:ascii="Arial" w:eastAsia="Arial" w:hAnsi="Arial" w:cs="Arial"/>
              </w:rPr>
              <w:t>258,851.00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9" w14:textId="77777777" w:rsidR="006448D0" w:rsidRPr="00CF396E" w:rsidRDefault="00D82EEE" w:rsidP="00CF396E">
            <w:pPr>
              <w:jc w:val="center"/>
              <w:rPr>
                <w:rFonts w:ascii="Arial" w:eastAsia="Calibri" w:hAnsi="Arial" w:cs="Arial"/>
              </w:rPr>
            </w:pPr>
            <w:r w:rsidRPr="00CF396E">
              <w:rPr>
                <w:rFonts w:ascii="Arial" w:eastAsia="Arial" w:hAnsi="Arial" w:cs="Arial"/>
              </w:rPr>
              <w:t>242,494.00</w:t>
            </w:r>
          </w:p>
        </w:tc>
      </w:tr>
      <w:tr w:rsidR="006448D0" w:rsidRPr="00CF396E" w14:paraId="2A7C1CC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BB" w14:textId="77777777" w:rsidR="006448D0" w:rsidRPr="00CF396E" w:rsidRDefault="00D82EEE" w:rsidP="00CF396E">
            <w:pPr>
              <w:jc w:val="center"/>
              <w:rPr>
                <w:rFonts w:ascii="Arial" w:eastAsia="Calibri" w:hAnsi="Arial" w:cs="Arial"/>
              </w:rPr>
            </w:pPr>
            <w:r w:rsidRPr="00CF396E">
              <w:rPr>
                <w:rFonts w:ascii="Arial" w:eastAsia="Arial" w:hAnsi="Arial" w:cs="Arial"/>
              </w:rPr>
              <w:t>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C"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D" w14:textId="77777777" w:rsidR="006448D0" w:rsidRPr="00CF396E" w:rsidRDefault="00D82EEE" w:rsidP="00CF396E">
            <w:pPr>
              <w:jc w:val="center"/>
              <w:rPr>
                <w:rFonts w:ascii="Arial" w:eastAsia="Calibri" w:hAnsi="Arial" w:cs="Arial"/>
              </w:rPr>
            </w:pPr>
            <w:r w:rsidRPr="00CF396E">
              <w:rPr>
                <w:rFonts w:ascii="Arial" w:eastAsia="Arial" w:hAnsi="Arial" w:cs="Arial"/>
              </w:rPr>
              <w:t>120,430.00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E" w14:textId="77777777" w:rsidR="006448D0" w:rsidRPr="00CF396E" w:rsidRDefault="00D82EEE" w:rsidP="00CF396E">
            <w:pPr>
              <w:jc w:val="center"/>
              <w:rPr>
                <w:rFonts w:ascii="Arial" w:eastAsia="Calibri" w:hAnsi="Arial" w:cs="Arial"/>
              </w:rPr>
            </w:pPr>
            <w:r w:rsidRPr="00CF396E">
              <w:rPr>
                <w:rFonts w:ascii="Arial" w:eastAsia="Arial" w:hAnsi="Arial" w:cs="Arial"/>
              </w:rPr>
              <w:t>134,469.00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BF" w14:textId="77777777" w:rsidR="006448D0" w:rsidRPr="00CF396E" w:rsidRDefault="00D82EEE" w:rsidP="00CF396E">
            <w:pPr>
              <w:jc w:val="center"/>
              <w:rPr>
                <w:rFonts w:ascii="Arial" w:eastAsia="Calibri" w:hAnsi="Arial" w:cs="Arial"/>
              </w:rPr>
            </w:pPr>
            <w:r w:rsidRPr="00CF396E">
              <w:rPr>
                <w:rFonts w:ascii="Arial" w:eastAsia="Arial" w:hAnsi="Arial" w:cs="Arial"/>
              </w:rPr>
              <w:t>140,181.00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0" w14:textId="77777777" w:rsidR="006448D0" w:rsidRPr="00CF396E" w:rsidRDefault="00D82EEE" w:rsidP="00CF396E">
            <w:pPr>
              <w:jc w:val="center"/>
              <w:rPr>
                <w:rFonts w:ascii="Arial" w:eastAsia="Calibri" w:hAnsi="Arial" w:cs="Arial"/>
              </w:rPr>
            </w:pPr>
            <w:r w:rsidRPr="00CF396E">
              <w:rPr>
                <w:rFonts w:ascii="Arial" w:eastAsia="Arial" w:hAnsi="Arial" w:cs="Arial"/>
              </w:rPr>
              <w:t>88,273.00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1" w14:textId="77777777" w:rsidR="006448D0" w:rsidRPr="00CF396E" w:rsidRDefault="00D82EEE" w:rsidP="00CF396E">
            <w:pPr>
              <w:jc w:val="center"/>
              <w:rPr>
                <w:rFonts w:ascii="Arial" w:eastAsia="Calibri" w:hAnsi="Arial" w:cs="Arial"/>
              </w:rPr>
            </w:pPr>
            <w:r w:rsidRPr="00CF396E">
              <w:rPr>
                <w:rFonts w:ascii="Arial" w:eastAsia="Arial" w:hAnsi="Arial" w:cs="Arial"/>
              </w:rPr>
              <w:t>79,355.00</w:t>
            </w:r>
          </w:p>
        </w:tc>
      </w:tr>
      <w:tr w:rsidR="006448D0" w:rsidRPr="00CF396E" w14:paraId="2A7C1CCA"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C3" w14:textId="77777777" w:rsidR="006448D0" w:rsidRPr="00CF396E" w:rsidRDefault="00D82EEE" w:rsidP="00CF396E">
            <w:pPr>
              <w:jc w:val="center"/>
              <w:rPr>
                <w:rFonts w:ascii="Arial" w:eastAsia="Calibri" w:hAnsi="Arial" w:cs="Arial"/>
              </w:rPr>
            </w:pPr>
            <w:r w:rsidRPr="00CF396E">
              <w:rPr>
                <w:rFonts w:ascii="Arial" w:eastAsia="Arial" w:hAnsi="Arial" w:cs="Arial"/>
              </w:rPr>
              <w:t>Current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4" w14:textId="77777777" w:rsidR="006448D0" w:rsidRPr="00CF396E" w:rsidRDefault="00D82EEE" w:rsidP="00CF396E">
            <w:pPr>
              <w:jc w:val="center"/>
              <w:rPr>
                <w:rFonts w:ascii="Arial" w:eastAsia="Calibri" w:hAnsi="Arial" w:cs="Arial"/>
              </w:rPr>
            </w:pPr>
            <w:r w:rsidRPr="00CF396E">
              <w:rPr>
                <w:rFonts w:ascii="Arial" w:eastAsia="Arial" w:hAnsi="Arial" w:cs="Arial"/>
              </w:rPr>
              <w:t>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5" w14:textId="77777777" w:rsidR="006448D0" w:rsidRPr="00CF396E" w:rsidRDefault="00D82EEE" w:rsidP="00CF396E">
            <w:pPr>
              <w:jc w:val="center"/>
              <w:rPr>
                <w:rFonts w:ascii="Arial" w:eastAsia="Calibri" w:hAnsi="Arial" w:cs="Arial"/>
              </w:rPr>
            </w:pPr>
            <w:r w:rsidRPr="00CF396E">
              <w:rPr>
                <w:rFonts w:ascii="Arial" w:eastAsia="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6" w14:textId="77777777" w:rsidR="006448D0" w:rsidRPr="00CF396E" w:rsidRDefault="00D82EEE" w:rsidP="00CF396E">
            <w:pPr>
              <w:jc w:val="center"/>
              <w:rPr>
                <w:rFonts w:ascii="Arial" w:eastAsia="Calibri" w:hAnsi="Arial" w:cs="Arial"/>
              </w:rPr>
            </w:pPr>
            <w:r w:rsidRPr="00CF396E">
              <w:rPr>
                <w:rFonts w:ascii="Arial" w:eastAsia="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7" w14:textId="77777777" w:rsidR="006448D0" w:rsidRPr="00CF396E" w:rsidRDefault="00D82EEE" w:rsidP="00CF396E">
            <w:pPr>
              <w:jc w:val="center"/>
              <w:rPr>
                <w:rFonts w:ascii="Arial" w:eastAsia="Calibri" w:hAnsi="Arial" w:cs="Arial"/>
              </w:rPr>
            </w:pPr>
            <w:r w:rsidRPr="00CF396E">
              <w:rPr>
                <w:rFonts w:ascii="Arial" w:eastAsia="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8" w14:textId="77777777" w:rsidR="006448D0" w:rsidRPr="00CF396E" w:rsidRDefault="00D82EEE" w:rsidP="00CF396E">
            <w:pPr>
              <w:jc w:val="center"/>
              <w:rPr>
                <w:rFonts w:ascii="Arial" w:eastAsia="Calibri" w:hAnsi="Arial" w:cs="Arial"/>
              </w:rPr>
            </w:pPr>
            <w:r w:rsidRPr="00CF396E">
              <w:rPr>
                <w:rFonts w:ascii="Arial" w:eastAsia="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9" w14:textId="77777777" w:rsidR="006448D0" w:rsidRPr="00CF396E" w:rsidRDefault="00D82EEE" w:rsidP="00CF396E">
            <w:pPr>
              <w:jc w:val="center"/>
              <w:rPr>
                <w:rFonts w:ascii="Arial" w:eastAsia="Calibri" w:hAnsi="Arial" w:cs="Arial"/>
              </w:rPr>
            </w:pPr>
            <w:r w:rsidRPr="00CF396E">
              <w:rPr>
                <w:rFonts w:ascii="Arial" w:eastAsia="Arial" w:hAnsi="Arial" w:cs="Arial"/>
              </w:rPr>
              <w:t>158,291.00</w:t>
            </w:r>
          </w:p>
        </w:tc>
      </w:tr>
      <w:tr w:rsidR="006448D0" w:rsidRPr="00CF396E" w14:paraId="2A7C1CD2" w14:textId="77777777">
        <w:trPr>
          <w:trHeight w:val="300"/>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CB" w14:textId="77777777" w:rsidR="006448D0" w:rsidRPr="00CF396E" w:rsidRDefault="00D82EEE" w:rsidP="00CF396E">
            <w:pPr>
              <w:jc w:val="center"/>
              <w:rPr>
                <w:rFonts w:ascii="Arial" w:eastAsia="Calibri" w:hAnsi="Arial" w:cs="Arial"/>
              </w:rPr>
            </w:pPr>
            <w:r w:rsidRPr="00CF396E">
              <w:rPr>
                <w:rFonts w:ascii="Arial" w:eastAsia="Arial" w:hAnsi="Arial" w:cs="Arial"/>
              </w:rPr>
              <w:lastRenderedPageBreak/>
              <w:t>Cash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C" w14:textId="77777777" w:rsidR="006448D0" w:rsidRPr="00CF396E" w:rsidRDefault="00D82EEE" w:rsidP="00CF396E">
            <w:pPr>
              <w:jc w:val="center"/>
              <w:rPr>
                <w:rFonts w:ascii="Arial" w:eastAsia="Calibri" w:hAnsi="Arial" w:cs="Arial"/>
              </w:rPr>
            </w:pPr>
            <w:r w:rsidRPr="00CF396E">
              <w:rPr>
                <w:rFonts w:ascii="Arial" w:eastAsia="Arial" w:hAnsi="Arial" w:cs="Arial"/>
              </w:rPr>
              <w:t>D</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D" w14:textId="77777777" w:rsidR="006448D0" w:rsidRPr="00CF396E" w:rsidRDefault="00D82EEE" w:rsidP="00CF396E">
            <w:pPr>
              <w:jc w:val="center"/>
              <w:rPr>
                <w:rFonts w:ascii="Arial" w:eastAsia="Calibri" w:hAnsi="Arial" w:cs="Arial"/>
              </w:rPr>
            </w:pPr>
            <w:r w:rsidRPr="00CF396E">
              <w:rPr>
                <w:rFonts w:ascii="Arial" w:eastAsia="Arial" w:hAnsi="Arial" w:cs="Arial"/>
              </w:rPr>
              <w:t>57,153.00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E" w14:textId="77777777" w:rsidR="006448D0" w:rsidRPr="00CF396E" w:rsidRDefault="00D82EEE" w:rsidP="00CF396E">
            <w:pPr>
              <w:jc w:val="center"/>
              <w:rPr>
                <w:rFonts w:ascii="Arial" w:eastAsia="Calibri" w:hAnsi="Arial" w:cs="Arial"/>
              </w:rPr>
            </w:pPr>
            <w:r w:rsidRPr="00CF396E">
              <w:rPr>
                <w:rFonts w:ascii="Arial" w:eastAsia="Arial" w:hAnsi="Arial" w:cs="Arial"/>
              </w:rPr>
              <w:t>60,813.00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CF" w14:textId="77777777" w:rsidR="006448D0" w:rsidRPr="00CF396E" w:rsidRDefault="00D82EEE" w:rsidP="00CF396E">
            <w:pPr>
              <w:jc w:val="center"/>
              <w:rPr>
                <w:rFonts w:ascii="Arial" w:eastAsia="Calibri" w:hAnsi="Arial" w:cs="Arial"/>
              </w:rPr>
            </w:pPr>
            <w:r w:rsidRPr="00CF396E">
              <w:rPr>
                <w:rFonts w:ascii="Arial" w:eastAsia="Arial" w:hAnsi="Arial" w:cs="Arial"/>
              </w:rPr>
              <w:t>66,740.00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0" w14:textId="77777777" w:rsidR="006448D0" w:rsidRPr="00CF396E" w:rsidRDefault="00D82EEE" w:rsidP="00CF396E">
            <w:pPr>
              <w:jc w:val="center"/>
              <w:rPr>
                <w:rFonts w:ascii="Arial" w:eastAsia="Calibri" w:hAnsi="Arial" w:cs="Arial"/>
              </w:rPr>
            </w:pPr>
            <w:r w:rsidRPr="00CF396E">
              <w:rPr>
                <w:rFonts w:ascii="Arial" w:eastAsia="Arial" w:hAnsi="Arial" w:cs="Arial"/>
              </w:rPr>
              <w:t>42,751.00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1" w14:textId="77777777" w:rsidR="006448D0" w:rsidRPr="00CF396E" w:rsidRDefault="00D82EEE" w:rsidP="00CF396E">
            <w:pPr>
              <w:jc w:val="center"/>
              <w:rPr>
                <w:rFonts w:ascii="Arial" w:eastAsia="Calibri" w:hAnsi="Arial" w:cs="Arial"/>
              </w:rPr>
            </w:pPr>
            <w:r w:rsidRPr="00CF396E">
              <w:rPr>
                <w:rFonts w:ascii="Arial" w:eastAsia="Arial" w:hAnsi="Arial" w:cs="Arial"/>
              </w:rPr>
              <w:t>26,783.00</w:t>
            </w:r>
          </w:p>
        </w:tc>
      </w:tr>
      <w:tr w:rsidR="006448D0" w:rsidRPr="00CF396E" w14:paraId="2A7C1CD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D3" w14:textId="77777777" w:rsidR="006448D0" w:rsidRPr="00CF396E" w:rsidRDefault="00D82EEE" w:rsidP="00CF396E">
            <w:pPr>
              <w:jc w:val="center"/>
              <w:rPr>
                <w:rFonts w:ascii="Arial" w:eastAsia="Calibri" w:hAnsi="Arial" w:cs="Arial"/>
              </w:rPr>
            </w:pPr>
            <w:r w:rsidRPr="00CF396E">
              <w:rPr>
                <w:rFonts w:ascii="Arial" w:eastAsia="Arial" w:hAnsi="Arial" w:cs="Arial"/>
                <w:b/>
                <w:bCs/>
              </w:rPr>
              <w:t>Current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4" w14:textId="77777777" w:rsidR="006448D0" w:rsidRPr="00CF396E" w:rsidRDefault="00D82EEE" w:rsidP="00CF396E">
            <w:pPr>
              <w:jc w:val="center"/>
              <w:rPr>
                <w:rFonts w:ascii="Arial" w:eastAsia="Calibri" w:hAnsi="Arial" w:cs="Arial"/>
              </w:rPr>
            </w:pPr>
            <w:r w:rsidRPr="00CF396E">
              <w:rPr>
                <w:rFonts w:ascii="Arial" w:eastAsia="Arial" w:hAnsi="Arial" w:cs="Arial"/>
                <w:b/>
                <w:bCs/>
              </w:rPr>
              <w:t>A/C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5" w14:textId="77777777" w:rsidR="006448D0" w:rsidRPr="00CF396E" w:rsidRDefault="00D82EEE" w:rsidP="00CF396E">
            <w:pPr>
              <w:jc w:val="center"/>
              <w:rPr>
                <w:rFonts w:ascii="Arial" w:eastAsia="Calibri" w:hAnsi="Arial" w:cs="Arial"/>
              </w:rPr>
            </w:pPr>
            <w:r w:rsidRPr="00CF396E">
              <w:rPr>
                <w:rFonts w:ascii="Arial" w:eastAsia="Arial" w:hAnsi="Arial" w:cs="Arial"/>
                <w:b/>
                <w:bCs/>
              </w:rPr>
              <w:t>1.82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6" w14:textId="77777777" w:rsidR="006448D0" w:rsidRPr="00CF396E" w:rsidRDefault="00D82EEE" w:rsidP="00CF396E">
            <w:pPr>
              <w:jc w:val="center"/>
              <w:rPr>
                <w:rFonts w:ascii="Arial" w:eastAsia="Calibri" w:hAnsi="Arial" w:cs="Arial"/>
              </w:rPr>
            </w:pPr>
            <w:r w:rsidRPr="00CF396E">
              <w:rPr>
                <w:rFonts w:ascii="Arial" w:eastAsia="Arial" w:hAnsi="Arial" w:cs="Arial"/>
                <w:b/>
                <w:bCs/>
              </w:rPr>
              <w:t>1.56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7" w14:textId="77777777" w:rsidR="006448D0" w:rsidRPr="00CF396E" w:rsidRDefault="00D82EEE" w:rsidP="00CF396E">
            <w:pPr>
              <w:jc w:val="center"/>
              <w:rPr>
                <w:rFonts w:ascii="Arial" w:eastAsia="Calibri" w:hAnsi="Arial" w:cs="Arial"/>
              </w:rPr>
            </w:pPr>
            <w:r w:rsidRPr="00CF396E">
              <w:rPr>
                <w:rFonts w:ascii="Arial" w:eastAsia="Arial" w:hAnsi="Arial" w:cs="Arial"/>
                <w:b/>
                <w:bCs/>
              </w:rPr>
              <w:t>1.56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8" w14:textId="77777777" w:rsidR="006448D0" w:rsidRPr="00CF396E" w:rsidRDefault="00D82EEE" w:rsidP="00CF396E">
            <w:pPr>
              <w:jc w:val="center"/>
              <w:rPr>
                <w:rFonts w:ascii="Arial" w:eastAsia="Calibri" w:hAnsi="Arial" w:cs="Arial"/>
              </w:rPr>
            </w:pPr>
            <w:r w:rsidRPr="00CF396E">
              <w:rPr>
                <w:rFonts w:ascii="Arial" w:eastAsia="Arial" w:hAnsi="Arial" w:cs="Arial"/>
                <w:b/>
                <w:bCs/>
              </w:rPr>
              <w:t>1.61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9" w14:textId="77777777" w:rsidR="006448D0" w:rsidRPr="00CF396E" w:rsidRDefault="00D82EEE" w:rsidP="00CF396E">
            <w:pPr>
              <w:jc w:val="center"/>
              <w:rPr>
                <w:rFonts w:ascii="Arial" w:eastAsia="Calibri" w:hAnsi="Arial" w:cs="Arial"/>
              </w:rPr>
            </w:pPr>
            <w:r w:rsidRPr="00CF396E">
              <w:rPr>
                <w:rFonts w:ascii="Arial" w:eastAsia="Arial" w:hAnsi="Arial" w:cs="Arial"/>
                <w:b/>
                <w:bCs/>
              </w:rPr>
              <w:t>1.53</w:t>
            </w:r>
          </w:p>
        </w:tc>
      </w:tr>
      <w:tr w:rsidR="006448D0" w:rsidRPr="00CF396E" w14:paraId="2A7C1CE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DB" w14:textId="77777777" w:rsidR="006448D0" w:rsidRPr="00CF396E" w:rsidRDefault="00D82EEE" w:rsidP="00CF396E">
            <w:pPr>
              <w:jc w:val="center"/>
              <w:rPr>
                <w:rFonts w:ascii="Arial" w:eastAsia="Calibri" w:hAnsi="Arial" w:cs="Arial"/>
              </w:rPr>
            </w:pPr>
            <w:r w:rsidRPr="00CF396E">
              <w:rPr>
                <w:rFonts w:ascii="Arial" w:eastAsia="Arial" w:hAnsi="Arial" w:cs="Arial"/>
                <w:b/>
                <w:bCs/>
              </w:rPr>
              <w:t>Quick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C" w14:textId="77777777" w:rsidR="006448D0" w:rsidRPr="00CF396E" w:rsidRDefault="00D82EEE" w:rsidP="00CF396E">
            <w:pPr>
              <w:jc w:val="center"/>
              <w:rPr>
                <w:rFonts w:ascii="Arial" w:eastAsia="Calibri" w:hAnsi="Arial" w:cs="Arial"/>
              </w:rPr>
            </w:pPr>
            <w:r w:rsidRPr="00CF396E">
              <w:rPr>
                <w:rFonts w:ascii="Arial" w:eastAsia="Arial" w:hAnsi="Arial" w:cs="Arial"/>
                <w:b/>
                <w:bCs/>
              </w:rPr>
              <w:t>(A-B)/C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D" w14:textId="77777777" w:rsidR="006448D0" w:rsidRPr="00CF396E" w:rsidRDefault="00D82EEE" w:rsidP="00CF396E">
            <w:pPr>
              <w:jc w:val="center"/>
              <w:rPr>
                <w:rFonts w:ascii="Arial" w:eastAsia="Calibri" w:hAnsi="Arial" w:cs="Arial"/>
              </w:rPr>
            </w:pPr>
            <w:r w:rsidRPr="00CF396E">
              <w:rPr>
                <w:rFonts w:ascii="Arial" w:eastAsia="Arial" w:hAnsi="Arial" w:cs="Arial"/>
                <w:b/>
                <w:bCs/>
              </w:rPr>
              <w:t>1.15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E" w14:textId="77777777" w:rsidR="006448D0" w:rsidRPr="00CF396E" w:rsidRDefault="00D82EEE" w:rsidP="00CF396E">
            <w:pPr>
              <w:jc w:val="center"/>
              <w:rPr>
                <w:rFonts w:ascii="Arial" w:eastAsia="Calibri" w:hAnsi="Arial" w:cs="Arial"/>
              </w:rPr>
            </w:pPr>
            <w:r w:rsidRPr="00CF396E">
              <w:rPr>
                <w:rFonts w:ascii="Arial" w:eastAsia="Arial" w:hAnsi="Arial" w:cs="Arial"/>
                <w:b/>
                <w:bCs/>
              </w:rPr>
              <w:t>0.93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DF" w14:textId="77777777" w:rsidR="006448D0" w:rsidRPr="00CF396E" w:rsidRDefault="00D82EEE" w:rsidP="00CF396E">
            <w:pPr>
              <w:jc w:val="center"/>
              <w:rPr>
                <w:rFonts w:ascii="Arial" w:eastAsia="Calibri" w:hAnsi="Arial" w:cs="Arial"/>
              </w:rPr>
            </w:pPr>
            <w:r w:rsidRPr="00CF396E">
              <w:rPr>
                <w:rFonts w:ascii="Arial" w:eastAsia="Arial" w:hAnsi="Arial" w:cs="Arial"/>
                <w:b/>
                <w:bCs/>
              </w:rPr>
              <w:t>0.91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0" w14:textId="77777777" w:rsidR="006448D0" w:rsidRPr="00CF396E" w:rsidRDefault="00D82EEE" w:rsidP="00CF396E">
            <w:pPr>
              <w:jc w:val="center"/>
              <w:rPr>
                <w:rFonts w:ascii="Arial" w:eastAsia="Calibri" w:hAnsi="Arial" w:cs="Arial"/>
              </w:rPr>
            </w:pPr>
            <w:r w:rsidRPr="00CF396E">
              <w:rPr>
                <w:rFonts w:ascii="Arial" w:eastAsia="Arial" w:hAnsi="Arial" w:cs="Arial"/>
                <w:b/>
                <w:bCs/>
              </w:rPr>
              <w:t>1.06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1" w14:textId="77777777" w:rsidR="006448D0" w:rsidRPr="00CF396E" w:rsidRDefault="00D82EEE" w:rsidP="00CF396E">
            <w:pPr>
              <w:jc w:val="center"/>
              <w:rPr>
                <w:rFonts w:ascii="Arial" w:eastAsia="Calibri" w:hAnsi="Arial" w:cs="Arial"/>
              </w:rPr>
            </w:pPr>
            <w:r w:rsidRPr="00CF396E">
              <w:rPr>
                <w:rFonts w:ascii="Arial" w:eastAsia="Arial" w:hAnsi="Arial" w:cs="Arial"/>
                <w:b/>
                <w:bCs/>
              </w:rPr>
              <w:t>1.03</w:t>
            </w:r>
          </w:p>
        </w:tc>
      </w:tr>
      <w:tr w:rsidR="006448D0" w:rsidRPr="00CF396E" w14:paraId="2A7C1CE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E3" w14:textId="77777777" w:rsidR="006448D0" w:rsidRPr="00CF396E" w:rsidRDefault="00D82EEE" w:rsidP="00CF396E">
            <w:pPr>
              <w:jc w:val="center"/>
              <w:rPr>
                <w:rFonts w:ascii="Arial" w:eastAsia="Calibri" w:hAnsi="Arial" w:cs="Arial"/>
              </w:rPr>
            </w:pPr>
            <w:r w:rsidRPr="00CF396E">
              <w:rPr>
                <w:rFonts w:ascii="Arial" w:eastAsia="Arial" w:hAnsi="Arial" w:cs="Arial"/>
                <w:b/>
                <w:bCs/>
              </w:rPr>
              <w:t>Cash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4" w14:textId="77777777" w:rsidR="006448D0" w:rsidRPr="00CF396E" w:rsidRDefault="00D82EEE" w:rsidP="00CF396E">
            <w:pPr>
              <w:jc w:val="center"/>
              <w:rPr>
                <w:rFonts w:ascii="Arial" w:eastAsia="Calibri" w:hAnsi="Arial" w:cs="Arial"/>
              </w:rPr>
            </w:pPr>
            <w:r w:rsidRPr="00CF396E">
              <w:rPr>
                <w:rFonts w:ascii="Arial" w:eastAsia="Arial" w:hAnsi="Arial" w:cs="Arial"/>
                <w:b/>
                <w:bCs/>
              </w:rPr>
              <w:t>D/C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5" w14:textId="77777777" w:rsidR="006448D0" w:rsidRPr="00CF396E" w:rsidRDefault="00D82EEE" w:rsidP="00CF396E">
            <w:pPr>
              <w:jc w:val="center"/>
              <w:rPr>
                <w:rFonts w:ascii="Arial" w:eastAsia="Calibri" w:hAnsi="Arial" w:cs="Arial"/>
              </w:rPr>
            </w:pPr>
            <w:r w:rsidRPr="00CF396E">
              <w:rPr>
                <w:rFonts w:ascii="Arial" w:eastAsia="Arial" w:hAnsi="Arial" w:cs="Arial"/>
                <w:b/>
                <w:bCs/>
              </w:rPr>
              <w:t>0.32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6" w14:textId="77777777" w:rsidR="006448D0" w:rsidRPr="00CF396E" w:rsidRDefault="00D82EEE" w:rsidP="00CF396E">
            <w:pPr>
              <w:jc w:val="center"/>
              <w:rPr>
                <w:rFonts w:ascii="Arial" w:eastAsia="Calibri" w:hAnsi="Arial" w:cs="Arial"/>
              </w:rPr>
            </w:pPr>
            <w:r w:rsidRPr="00CF396E">
              <w:rPr>
                <w:rFonts w:ascii="Arial" w:eastAsia="Arial" w:hAnsi="Arial" w:cs="Arial"/>
                <w:b/>
                <w:bCs/>
              </w:rPr>
              <w:t>0.28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7" w14:textId="77777777" w:rsidR="006448D0" w:rsidRPr="00CF396E" w:rsidRDefault="00D82EEE" w:rsidP="00CF396E">
            <w:pPr>
              <w:jc w:val="center"/>
              <w:rPr>
                <w:rFonts w:ascii="Arial" w:eastAsia="Calibri" w:hAnsi="Arial" w:cs="Arial"/>
              </w:rPr>
            </w:pPr>
            <w:r w:rsidRPr="00CF396E">
              <w:rPr>
                <w:rFonts w:ascii="Arial" w:eastAsia="Arial" w:hAnsi="Arial" w:cs="Arial"/>
                <w:b/>
                <w:bCs/>
              </w:rPr>
              <w:t>0.31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8" w14:textId="77777777" w:rsidR="006448D0" w:rsidRPr="00CF396E" w:rsidRDefault="00D82EEE" w:rsidP="00CF396E">
            <w:pPr>
              <w:jc w:val="center"/>
              <w:rPr>
                <w:rFonts w:ascii="Arial" w:eastAsia="Calibri" w:hAnsi="Arial" w:cs="Arial"/>
              </w:rPr>
            </w:pPr>
            <w:r w:rsidRPr="00CF396E">
              <w:rPr>
                <w:rFonts w:ascii="Arial" w:eastAsia="Arial" w:hAnsi="Arial" w:cs="Arial"/>
                <w:b/>
                <w:bCs/>
              </w:rPr>
              <w:t>0.27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E9" w14:textId="77777777" w:rsidR="006448D0" w:rsidRPr="00CF396E" w:rsidRDefault="00D82EEE" w:rsidP="00CF396E">
            <w:pPr>
              <w:jc w:val="center"/>
              <w:rPr>
                <w:rFonts w:ascii="Arial" w:eastAsia="Calibri" w:hAnsi="Arial" w:cs="Arial"/>
              </w:rPr>
            </w:pPr>
            <w:r w:rsidRPr="00CF396E">
              <w:rPr>
                <w:rFonts w:ascii="Arial" w:eastAsia="Arial" w:hAnsi="Arial" w:cs="Arial"/>
                <w:b/>
                <w:bCs/>
              </w:rPr>
              <w:t>0.17</w:t>
            </w:r>
          </w:p>
        </w:tc>
      </w:tr>
      <w:tr w:rsidR="006448D0" w:rsidRPr="00CF396E" w14:paraId="2A7C1CF2" w14:textId="77777777">
        <w:trPr>
          <w:trHeight w:val="315"/>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EB"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EC"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ED"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EE"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EF"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F0"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CF1" w14:textId="77777777" w:rsidR="006448D0" w:rsidRPr="00CF396E" w:rsidRDefault="006448D0" w:rsidP="00CF396E">
            <w:pPr>
              <w:rPr>
                <w:rFonts w:ascii="Arial" w:eastAsia="Calibri" w:hAnsi="Arial" w:cs="Arial"/>
              </w:rPr>
            </w:pPr>
          </w:p>
        </w:tc>
      </w:tr>
      <w:tr w:rsidR="006448D0" w:rsidRPr="00CF396E" w14:paraId="2A7C1CF4"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auto"/>
            <w:tcMar>
              <w:top w:w="0" w:type="dxa"/>
              <w:left w:w="40" w:type="dxa"/>
              <w:bottom w:w="0" w:type="dxa"/>
              <w:right w:w="40" w:type="dxa"/>
            </w:tcMar>
            <w:vAlign w:val="center"/>
          </w:tcPr>
          <w:p w14:paraId="2A7C1CF3" w14:textId="77777777" w:rsidR="006448D0" w:rsidRPr="00CF396E" w:rsidRDefault="00D82EEE" w:rsidP="00CF396E">
            <w:pPr>
              <w:jc w:val="center"/>
              <w:rPr>
                <w:rFonts w:ascii="Arial" w:eastAsia="Calibri" w:hAnsi="Arial" w:cs="Arial"/>
              </w:rPr>
            </w:pPr>
            <w:r w:rsidRPr="00CF396E">
              <w:rPr>
                <w:rFonts w:ascii="Arial" w:eastAsia="Arial" w:hAnsi="Arial" w:cs="Arial"/>
                <w:b/>
                <w:bCs/>
              </w:rPr>
              <w:t>Gearing Ratios:-</w:t>
            </w:r>
          </w:p>
        </w:tc>
      </w:tr>
      <w:tr w:rsidR="006448D0" w:rsidRPr="00CF396E" w14:paraId="2A7C1CF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F5"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6"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7"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8"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9"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A"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B"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D0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CFD" w14:textId="77777777" w:rsidR="006448D0" w:rsidRPr="00CF396E" w:rsidRDefault="00D82EEE" w:rsidP="00CF396E">
            <w:pPr>
              <w:jc w:val="center"/>
              <w:rPr>
                <w:rFonts w:ascii="Arial" w:eastAsia="Calibri" w:hAnsi="Arial" w:cs="Arial"/>
              </w:rPr>
            </w:pPr>
            <w:r w:rsidRPr="00CF396E">
              <w:rPr>
                <w:rFonts w:ascii="Arial" w:eastAsia="Arial" w:hAnsi="Arial" w:cs="Arial"/>
              </w:rPr>
              <w:t>Total Liabilities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E"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CFF" w14:textId="77777777" w:rsidR="006448D0" w:rsidRPr="00CF396E" w:rsidRDefault="00D82EEE" w:rsidP="00CF396E">
            <w:pPr>
              <w:jc w:val="center"/>
              <w:rPr>
                <w:rFonts w:ascii="Arial" w:eastAsia="Calibri" w:hAnsi="Arial" w:cs="Arial"/>
              </w:rPr>
            </w:pPr>
            <w:r w:rsidRPr="00CF396E">
              <w:rPr>
                <w:rFonts w:ascii="Arial" w:eastAsia="Arial" w:hAnsi="Arial" w:cs="Arial"/>
              </w:rPr>
              <w:t>196,989.00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0" w14:textId="77777777" w:rsidR="006448D0" w:rsidRPr="00CF396E" w:rsidRDefault="00D82EEE" w:rsidP="00CF396E">
            <w:pPr>
              <w:jc w:val="center"/>
              <w:rPr>
                <w:rFonts w:ascii="Arial" w:eastAsia="Calibri" w:hAnsi="Arial" w:cs="Arial"/>
              </w:rPr>
            </w:pPr>
            <w:r w:rsidRPr="00CF396E">
              <w:rPr>
                <w:rFonts w:ascii="Arial" w:eastAsia="Arial" w:hAnsi="Arial" w:cs="Arial"/>
              </w:rPr>
              <w:t>234,399.00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1" w14:textId="77777777" w:rsidR="006448D0" w:rsidRPr="00CF396E" w:rsidRDefault="00D82EEE" w:rsidP="00CF396E">
            <w:pPr>
              <w:jc w:val="center"/>
              <w:rPr>
                <w:rFonts w:ascii="Arial" w:eastAsia="Calibri" w:hAnsi="Arial" w:cs="Arial"/>
              </w:rPr>
            </w:pPr>
            <w:r w:rsidRPr="00CF396E">
              <w:rPr>
                <w:rFonts w:ascii="Arial" w:eastAsia="Arial" w:hAnsi="Arial" w:cs="Arial"/>
              </w:rPr>
              <w:t>235,757.00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2" w14:textId="77777777" w:rsidR="006448D0" w:rsidRPr="00CF396E" w:rsidRDefault="00D82EEE" w:rsidP="00CF396E">
            <w:pPr>
              <w:jc w:val="center"/>
              <w:rPr>
                <w:rFonts w:ascii="Arial" w:eastAsia="Calibri" w:hAnsi="Arial" w:cs="Arial"/>
              </w:rPr>
            </w:pPr>
            <w:r w:rsidRPr="00CF396E">
              <w:rPr>
                <w:rFonts w:ascii="Arial" w:eastAsia="Arial" w:hAnsi="Arial" w:cs="Arial"/>
              </w:rPr>
              <w:t>176,952.00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3" w14:textId="77777777" w:rsidR="006448D0" w:rsidRPr="00CF396E" w:rsidRDefault="00D82EEE" w:rsidP="00CF396E">
            <w:pPr>
              <w:jc w:val="center"/>
              <w:rPr>
                <w:rFonts w:ascii="Arial" w:eastAsia="Calibri" w:hAnsi="Arial" w:cs="Arial"/>
              </w:rPr>
            </w:pPr>
            <w:r w:rsidRPr="00CF396E">
              <w:rPr>
                <w:rFonts w:ascii="Arial" w:eastAsia="Arial" w:hAnsi="Arial" w:cs="Arial"/>
              </w:rPr>
              <w:t>170,249.00</w:t>
            </w:r>
          </w:p>
        </w:tc>
      </w:tr>
      <w:tr w:rsidR="006448D0" w:rsidRPr="00CF396E" w14:paraId="2A7C1D0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05" w14:textId="77777777" w:rsidR="006448D0" w:rsidRPr="00CF396E" w:rsidRDefault="00D82EEE" w:rsidP="00CF396E">
            <w:pPr>
              <w:jc w:val="center"/>
              <w:rPr>
                <w:rFonts w:ascii="Arial" w:eastAsia="Calibri" w:hAnsi="Arial" w:cs="Arial"/>
              </w:rPr>
            </w:pPr>
            <w:r w:rsidRPr="00CF396E">
              <w:rPr>
                <w:rFonts w:ascii="Arial" w:eastAsia="Arial" w:hAnsi="Arial" w:cs="Arial"/>
              </w:rPr>
              <w:t>Total Equity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6"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7" w14:textId="77777777" w:rsidR="006448D0" w:rsidRPr="00CF396E" w:rsidRDefault="00D82EEE" w:rsidP="00CF396E">
            <w:pPr>
              <w:jc w:val="center"/>
              <w:rPr>
                <w:rFonts w:ascii="Arial" w:eastAsia="Calibri" w:hAnsi="Arial" w:cs="Arial"/>
              </w:rPr>
            </w:pPr>
            <w:r w:rsidRPr="00CF396E">
              <w:rPr>
                <w:rFonts w:ascii="Arial" w:eastAsia="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8" w14:textId="77777777" w:rsidR="006448D0" w:rsidRPr="00CF396E" w:rsidRDefault="00D82EEE" w:rsidP="00CF396E">
            <w:pPr>
              <w:jc w:val="center"/>
              <w:rPr>
                <w:rFonts w:ascii="Arial" w:eastAsia="Calibri" w:hAnsi="Arial" w:cs="Arial"/>
              </w:rPr>
            </w:pPr>
            <w:r w:rsidRPr="00CF396E">
              <w:rPr>
                <w:rFonts w:ascii="Arial" w:eastAsia="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9" w14:textId="77777777" w:rsidR="006448D0" w:rsidRPr="00CF396E" w:rsidRDefault="00D82EEE" w:rsidP="00CF396E">
            <w:pPr>
              <w:jc w:val="center"/>
              <w:rPr>
                <w:rFonts w:ascii="Arial" w:eastAsia="Calibri" w:hAnsi="Arial" w:cs="Arial"/>
              </w:rPr>
            </w:pPr>
            <w:r w:rsidRPr="00CF396E">
              <w:rPr>
                <w:rFonts w:ascii="Arial" w:eastAsia="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A" w14:textId="77777777" w:rsidR="006448D0" w:rsidRPr="00CF396E" w:rsidRDefault="00D82EEE" w:rsidP="00CF396E">
            <w:pPr>
              <w:jc w:val="center"/>
              <w:rPr>
                <w:rFonts w:ascii="Arial" w:eastAsia="Calibri" w:hAnsi="Arial" w:cs="Arial"/>
              </w:rPr>
            </w:pPr>
            <w:r w:rsidRPr="00CF396E">
              <w:rPr>
                <w:rFonts w:ascii="Arial" w:eastAsia="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B" w14:textId="77777777" w:rsidR="006448D0" w:rsidRPr="00CF396E" w:rsidRDefault="00D82EEE" w:rsidP="00CF396E">
            <w:pPr>
              <w:jc w:val="center"/>
              <w:rPr>
                <w:rFonts w:ascii="Arial" w:eastAsia="Calibri" w:hAnsi="Arial" w:cs="Arial"/>
              </w:rPr>
            </w:pPr>
            <w:r w:rsidRPr="00CF396E">
              <w:rPr>
                <w:rFonts w:ascii="Arial" w:eastAsia="Arial" w:hAnsi="Arial" w:cs="Arial"/>
              </w:rPr>
              <w:t>153,105.00</w:t>
            </w:r>
          </w:p>
        </w:tc>
      </w:tr>
      <w:tr w:rsidR="006448D0" w:rsidRPr="00CF396E" w14:paraId="2A7C1D1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0D" w14:textId="77777777" w:rsidR="006448D0" w:rsidRPr="00CF396E" w:rsidRDefault="00D82EEE" w:rsidP="00CF396E">
            <w:pPr>
              <w:jc w:val="center"/>
              <w:rPr>
                <w:rFonts w:ascii="Arial" w:eastAsia="Calibri" w:hAnsi="Arial" w:cs="Arial"/>
              </w:rPr>
            </w:pPr>
            <w:r w:rsidRPr="00CF396E">
              <w:rPr>
                <w:rFonts w:ascii="Arial" w:eastAsia="Arial" w:hAnsi="Arial" w:cs="Arial"/>
              </w:rPr>
              <w:t>Operating Profit/(Loss)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E" w14:textId="77777777" w:rsidR="006448D0" w:rsidRPr="00CF396E" w:rsidRDefault="00D82EEE" w:rsidP="00CF396E">
            <w:pPr>
              <w:jc w:val="center"/>
              <w:rPr>
                <w:rFonts w:ascii="Arial" w:eastAsia="Calibri" w:hAnsi="Arial" w:cs="Arial"/>
              </w:rPr>
            </w:pPr>
            <w:r w:rsidRPr="00CF396E">
              <w:rPr>
                <w:rFonts w:ascii="Arial" w:eastAsia="Arial" w:hAnsi="Arial" w:cs="Arial"/>
              </w:rPr>
              <w:t>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0F" w14:textId="77777777" w:rsidR="006448D0" w:rsidRPr="00CF396E" w:rsidRDefault="00D82EEE" w:rsidP="00CF396E">
            <w:pPr>
              <w:jc w:val="center"/>
              <w:rPr>
                <w:rFonts w:ascii="Arial" w:eastAsia="Calibri" w:hAnsi="Arial" w:cs="Arial"/>
              </w:rPr>
            </w:pPr>
            <w:r w:rsidRPr="00CF396E">
              <w:rPr>
                <w:rFonts w:ascii="Arial" w:eastAsia="Arial" w:hAnsi="Arial" w:cs="Arial"/>
              </w:rPr>
              <w:t>37,267.00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0" w14:textId="77777777" w:rsidR="006448D0" w:rsidRPr="00CF396E" w:rsidRDefault="00D82EEE" w:rsidP="00CF396E">
            <w:pPr>
              <w:jc w:val="center"/>
              <w:rPr>
                <w:rFonts w:ascii="Arial" w:eastAsia="Calibri" w:hAnsi="Arial" w:cs="Arial"/>
              </w:rPr>
            </w:pPr>
            <w:r w:rsidRPr="00CF396E">
              <w:rPr>
                <w:rFonts w:ascii="Arial" w:eastAsia="Arial" w:hAnsi="Arial" w:cs="Arial"/>
              </w:rPr>
              <w:t>23,253.00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1" w14:textId="77777777" w:rsidR="006448D0" w:rsidRPr="00CF396E" w:rsidRDefault="00D82EEE" w:rsidP="00CF396E">
            <w:pPr>
              <w:jc w:val="center"/>
              <w:rPr>
                <w:rFonts w:ascii="Arial" w:eastAsia="Calibri" w:hAnsi="Arial" w:cs="Arial"/>
              </w:rPr>
            </w:pPr>
            <w:r w:rsidRPr="00CF396E">
              <w:rPr>
                <w:rFonts w:ascii="Arial" w:eastAsia="Arial" w:hAnsi="Arial" w:cs="Arial"/>
              </w:rPr>
              <w:t>14,548.00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2" w14:textId="77777777" w:rsidR="006448D0" w:rsidRPr="00CF396E" w:rsidRDefault="00D82EEE" w:rsidP="00CF396E">
            <w:pPr>
              <w:jc w:val="center"/>
              <w:rPr>
                <w:rFonts w:ascii="Arial" w:eastAsia="Calibri" w:hAnsi="Arial" w:cs="Arial"/>
              </w:rPr>
            </w:pPr>
            <w:r w:rsidRPr="00CF396E">
              <w:rPr>
                <w:rFonts w:ascii="Arial" w:eastAsia="Arial" w:hAnsi="Arial" w:cs="Arial"/>
              </w:rPr>
              <w:t>(85,301.00)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3" w14:textId="77777777" w:rsidR="006448D0" w:rsidRPr="00CF396E" w:rsidRDefault="00D82EEE" w:rsidP="00CF396E">
            <w:pPr>
              <w:jc w:val="center"/>
              <w:rPr>
                <w:rFonts w:ascii="Arial" w:eastAsia="Calibri" w:hAnsi="Arial" w:cs="Arial"/>
              </w:rPr>
            </w:pPr>
            <w:r w:rsidRPr="00CF396E">
              <w:rPr>
                <w:rFonts w:ascii="Arial" w:eastAsia="Arial" w:hAnsi="Arial" w:cs="Arial"/>
              </w:rPr>
              <w:t>(15,297.00)</w:t>
            </w:r>
          </w:p>
        </w:tc>
      </w:tr>
      <w:tr w:rsidR="006448D0" w:rsidRPr="00CF396E" w14:paraId="2A7C1D1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15" w14:textId="77777777" w:rsidR="006448D0" w:rsidRPr="00CF396E" w:rsidRDefault="00D82EEE" w:rsidP="00CF396E">
            <w:pPr>
              <w:jc w:val="center"/>
              <w:rPr>
                <w:rFonts w:ascii="Arial" w:eastAsia="Calibri" w:hAnsi="Arial" w:cs="Arial"/>
              </w:rPr>
            </w:pPr>
            <w:r w:rsidRPr="00CF396E">
              <w:rPr>
                <w:rFonts w:ascii="Arial" w:eastAsia="Arial" w:hAnsi="Arial" w:cs="Arial"/>
              </w:rPr>
              <w:t>Interest Expense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6" w14:textId="77777777" w:rsidR="006448D0" w:rsidRPr="00CF396E" w:rsidRDefault="00D82EEE" w:rsidP="00CF396E">
            <w:pPr>
              <w:jc w:val="center"/>
              <w:rPr>
                <w:rFonts w:ascii="Arial" w:eastAsia="Calibri" w:hAnsi="Arial" w:cs="Arial"/>
              </w:rPr>
            </w:pPr>
            <w:r w:rsidRPr="00CF396E">
              <w:rPr>
                <w:rFonts w:ascii="Arial" w:eastAsia="Arial" w:hAnsi="Arial" w:cs="Arial"/>
              </w:rPr>
              <w:t>D</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7" w14:textId="77777777" w:rsidR="006448D0" w:rsidRPr="00CF396E" w:rsidRDefault="00D82EEE" w:rsidP="00CF396E">
            <w:pPr>
              <w:jc w:val="center"/>
              <w:rPr>
                <w:rFonts w:ascii="Arial" w:eastAsia="Calibri" w:hAnsi="Arial" w:cs="Arial"/>
              </w:rPr>
            </w:pPr>
            <w:r w:rsidRPr="00CF396E">
              <w:rPr>
                <w:rFonts w:ascii="Arial" w:eastAsia="Arial" w:hAnsi="Arial" w:cs="Arial"/>
              </w:rPr>
              <w:t>1,422.00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8" w14:textId="77777777" w:rsidR="006448D0" w:rsidRPr="00CF396E" w:rsidRDefault="00D82EEE" w:rsidP="00CF396E">
            <w:pPr>
              <w:jc w:val="center"/>
              <w:rPr>
                <w:rFonts w:ascii="Arial" w:eastAsia="Calibri" w:hAnsi="Arial" w:cs="Arial"/>
              </w:rPr>
            </w:pPr>
            <w:r w:rsidRPr="00CF396E">
              <w:rPr>
                <w:rFonts w:ascii="Arial" w:eastAsia="Arial" w:hAnsi="Arial" w:cs="Arial"/>
              </w:rPr>
              <w:t>566.00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9" w14:textId="77777777" w:rsidR="006448D0" w:rsidRPr="00CF396E" w:rsidRDefault="00D82EEE" w:rsidP="00CF396E">
            <w:pPr>
              <w:jc w:val="center"/>
              <w:rPr>
                <w:rFonts w:ascii="Arial" w:eastAsia="Calibri" w:hAnsi="Arial" w:cs="Arial"/>
              </w:rPr>
            </w:pPr>
            <w:r w:rsidRPr="00CF396E">
              <w:rPr>
                <w:rFonts w:ascii="Arial" w:eastAsia="Arial" w:hAnsi="Arial" w:cs="Arial"/>
              </w:rPr>
              <w:t>2,200.00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A" w14:textId="77777777" w:rsidR="006448D0" w:rsidRPr="00CF396E" w:rsidRDefault="00D82EEE" w:rsidP="00CF396E">
            <w:pPr>
              <w:jc w:val="center"/>
              <w:rPr>
                <w:rFonts w:ascii="Arial" w:eastAsia="Calibri" w:hAnsi="Arial" w:cs="Arial"/>
              </w:rPr>
            </w:pPr>
            <w:r w:rsidRPr="00CF396E">
              <w:rPr>
                <w:rFonts w:ascii="Arial" w:eastAsia="Arial" w:hAnsi="Arial" w:cs="Arial"/>
              </w:rPr>
              <w:t>4,332.00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B" w14:textId="77777777" w:rsidR="006448D0" w:rsidRPr="00CF396E" w:rsidRDefault="00D82EEE" w:rsidP="00CF396E">
            <w:pPr>
              <w:jc w:val="center"/>
              <w:rPr>
                <w:rFonts w:ascii="Arial" w:eastAsia="Calibri" w:hAnsi="Arial" w:cs="Arial"/>
              </w:rPr>
            </w:pPr>
            <w:r w:rsidRPr="00CF396E">
              <w:rPr>
                <w:rFonts w:ascii="Arial" w:eastAsia="Arial" w:hAnsi="Arial" w:cs="Arial"/>
              </w:rPr>
              <w:t>3,361.00</w:t>
            </w:r>
          </w:p>
        </w:tc>
      </w:tr>
      <w:tr w:rsidR="006448D0" w:rsidRPr="00CF396E" w14:paraId="2A7C1D2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1D" w14:textId="77777777" w:rsidR="006448D0" w:rsidRPr="00CF396E" w:rsidRDefault="00D82EEE" w:rsidP="00CF396E">
            <w:pPr>
              <w:jc w:val="center"/>
              <w:rPr>
                <w:rFonts w:ascii="Arial" w:eastAsia="Calibri" w:hAnsi="Arial" w:cs="Arial"/>
              </w:rPr>
            </w:pPr>
            <w:r w:rsidRPr="00CF396E">
              <w:rPr>
                <w:rFonts w:ascii="Arial" w:eastAsia="Arial" w:hAnsi="Arial" w:cs="Arial"/>
              </w:rPr>
              <w:t>Shareholders capital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E" w14:textId="77777777" w:rsidR="006448D0" w:rsidRPr="00CF396E" w:rsidRDefault="00D82EEE" w:rsidP="00CF396E">
            <w:pPr>
              <w:jc w:val="center"/>
              <w:rPr>
                <w:rFonts w:ascii="Arial" w:eastAsia="Calibri" w:hAnsi="Arial" w:cs="Arial"/>
              </w:rPr>
            </w:pPr>
            <w:r w:rsidRPr="00CF396E">
              <w:rPr>
                <w:rFonts w:ascii="Arial" w:eastAsia="Arial" w:hAnsi="Arial" w:cs="Arial"/>
              </w:rPr>
              <w:t>E</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1F" w14:textId="77777777" w:rsidR="006448D0" w:rsidRPr="00CF396E" w:rsidRDefault="00D82EEE" w:rsidP="00CF396E">
            <w:pPr>
              <w:jc w:val="center"/>
              <w:rPr>
                <w:rFonts w:ascii="Arial" w:eastAsia="Calibri" w:hAnsi="Arial" w:cs="Arial"/>
              </w:rPr>
            </w:pPr>
            <w:r w:rsidRPr="00CF396E">
              <w:rPr>
                <w:rFonts w:ascii="Arial" w:eastAsia="Arial" w:hAnsi="Arial" w:cs="Arial"/>
              </w:rPr>
              <w:t>313,301.00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0" w14:textId="77777777" w:rsidR="006448D0" w:rsidRPr="00CF396E" w:rsidRDefault="00D82EEE" w:rsidP="00CF396E">
            <w:pPr>
              <w:jc w:val="center"/>
              <w:rPr>
                <w:rFonts w:ascii="Arial" w:eastAsia="Calibri" w:hAnsi="Arial" w:cs="Arial"/>
              </w:rPr>
            </w:pPr>
            <w:r w:rsidRPr="00CF396E">
              <w:rPr>
                <w:rFonts w:ascii="Arial" w:eastAsia="Arial" w:hAnsi="Arial" w:cs="Arial"/>
              </w:rPr>
              <w:t>275,949.00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1" w14:textId="77777777" w:rsidR="006448D0" w:rsidRPr="00CF396E" w:rsidRDefault="00D82EEE" w:rsidP="00CF396E">
            <w:pPr>
              <w:jc w:val="center"/>
              <w:rPr>
                <w:rFonts w:ascii="Arial" w:eastAsia="Calibri" w:hAnsi="Arial" w:cs="Arial"/>
              </w:rPr>
            </w:pPr>
            <w:r w:rsidRPr="00CF396E">
              <w:rPr>
                <w:rFonts w:ascii="Arial" w:eastAsia="Arial" w:hAnsi="Arial" w:cs="Arial"/>
              </w:rPr>
              <w:t>268,406.00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2" w14:textId="77777777" w:rsidR="006448D0" w:rsidRPr="00CF396E" w:rsidRDefault="00D82EEE" w:rsidP="00CF396E">
            <w:pPr>
              <w:jc w:val="center"/>
              <w:rPr>
                <w:rFonts w:ascii="Arial" w:eastAsia="Calibri" w:hAnsi="Arial" w:cs="Arial"/>
              </w:rPr>
            </w:pPr>
            <w:r w:rsidRPr="00CF396E">
              <w:rPr>
                <w:rFonts w:ascii="Arial" w:eastAsia="Arial" w:hAnsi="Arial" w:cs="Arial"/>
              </w:rPr>
              <w:t>178,920.00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3" w14:textId="77777777" w:rsidR="006448D0" w:rsidRPr="00CF396E" w:rsidRDefault="00D82EEE" w:rsidP="00CF396E">
            <w:pPr>
              <w:jc w:val="center"/>
              <w:rPr>
                <w:rFonts w:ascii="Arial" w:eastAsia="Calibri" w:hAnsi="Arial" w:cs="Arial"/>
              </w:rPr>
            </w:pPr>
            <w:r w:rsidRPr="00CF396E">
              <w:rPr>
                <w:rFonts w:ascii="Arial" w:eastAsia="Arial" w:hAnsi="Arial" w:cs="Arial"/>
              </w:rPr>
              <w:t>153,105.00</w:t>
            </w:r>
          </w:p>
        </w:tc>
      </w:tr>
      <w:tr w:rsidR="006448D0" w:rsidRPr="00CF396E" w14:paraId="2A7C1D2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25" w14:textId="77777777" w:rsidR="006448D0" w:rsidRPr="00CF396E" w:rsidRDefault="00D82EEE" w:rsidP="00CF396E">
            <w:pPr>
              <w:jc w:val="center"/>
              <w:rPr>
                <w:rFonts w:ascii="Arial" w:eastAsia="Calibri" w:hAnsi="Arial" w:cs="Arial"/>
              </w:rPr>
            </w:pPr>
            <w:r w:rsidRPr="00CF396E">
              <w:rPr>
                <w:rFonts w:ascii="Arial" w:eastAsia="Arial" w:hAnsi="Arial" w:cs="Arial"/>
              </w:rPr>
              <w:t>Total Debt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6" w14:textId="77777777" w:rsidR="006448D0" w:rsidRPr="00CF396E" w:rsidRDefault="00D82EEE" w:rsidP="00CF396E">
            <w:pPr>
              <w:jc w:val="center"/>
              <w:rPr>
                <w:rFonts w:ascii="Arial" w:eastAsia="Calibri" w:hAnsi="Arial" w:cs="Arial"/>
              </w:rPr>
            </w:pPr>
            <w:r w:rsidRPr="00CF396E">
              <w:rPr>
                <w:rFonts w:ascii="Arial" w:eastAsia="Arial" w:hAnsi="Arial" w:cs="Arial"/>
              </w:rPr>
              <w:t>F</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7" w14:textId="77777777" w:rsidR="006448D0" w:rsidRPr="00CF396E" w:rsidRDefault="00D82EEE" w:rsidP="00CF396E">
            <w:pPr>
              <w:jc w:val="center"/>
              <w:rPr>
                <w:rFonts w:ascii="Arial" w:eastAsia="Calibri" w:hAnsi="Arial" w:cs="Arial"/>
              </w:rPr>
            </w:pPr>
            <w:r w:rsidRPr="00CF396E">
              <w:rPr>
                <w:rFonts w:ascii="Arial" w:eastAsia="Arial" w:hAnsi="Arial" w:cs="Arial"/>
              </w:rPr>
              <w:t>295,495.00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8" w14:textId="77777777" w:rsidR="006448D0" w:rsidRPr="00CF396E" w:rsidRDefault="00D82EEE" w:rsidP="00CF396E">
            <w:pPr>
              <w:jc w:val="center"/>
              <w:rPr>
                <w:rFonts w:ascii="Arial" w:eastAsia="Calibri" w:hAnsi="Arial" w:cs="Arial"/>
              </w:rPr>
            </w:pPr>
            <w:r w:rsidRPr="00CF396E">
              <w:rPr>
                <w:rFonts w:ascii="Arial" w:eastAsia="Arial" w:hAnsi="Arial" w:cs="Arial"/>
              </w:rPr>
              <w:t>355,159.00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9" w14:textId="77777777" w:rsidR="006448D0" w:rsidRPr="00CF396E" w:rsidRDefault="00D82EEE" w:rsidP="00CF396E">
            <w:pPr>
              <w:jc w:val="center"/>
              <w:rPr>
                <w:rFonts w:ascii="Arial" w:eastAsia="Calibri" w:hAnsi="Arial" w:cs="Arial"/>
              </w:rPr>
            </w:pPr>
            <w:r w:rsidRPr="00CF396E">
              <w:rPr>
                <w:rFonts w:ascii="Arial" w:eastAsia="Arial" w:hAnsi="Arial" w:cs="Arial"/>
              </w:rPr>
              <w:t>368,194.00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A" w14:textId="77777777" w:rsidR="006448D0" w:rsidRPr="00CF396E" w:rsidRDefault="00D82EEE" w:rsidP="00CF396E">
            <w:pPr>
              <w:jc w:val="center"/>
              <w:rPr>
                <w:rFonts w:ascii="Arial" w:eastAsia="Calibri" w:hAnsi="Arial" w:cs="Arial"/>
              </w:rPr>
            </w:pPr>
            <w:r w:rsidRPr="00CF396E">
              <w:rPr>
                <w:rFonts w:ascii="Arial" w:eastAsia="Arial" w:hAnsi="Arial" w:cs="Arial"/>
              </w:rPr>
              <w:t>369,973.00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B" w14:textId="77777777" w:rsidR="006448D0" w:rsidRPr="00CF396E" w:rsidRDefault="00D82EEE" w:rsidP="00CF396E">
            <w:pPr>
              <w:jc w:val="center"/>
              <w:rPr>
                <w:rFonts w:ascii="Arial" w:eastAsia="Calibri" w:hAnsi="Arial" w:cs="Arial"/>
              </w:rPr>
            </w:pPr>
            <w:r w:rsidRPr="00CF396E">
              <w:rPr>
                <w:rFonts w:ascii="Arial" w:eastAsia="Arial" w:hAnsi="Arial" w:cs="Arial"/>
              </w:rPr>
              <w:t>371,930.00</w:t>
            </w:r>
          </w:p>
        </w:tc>
      </w:tr>
      <w:tr w:rsidR="006448D0" w:rsidRPr="00CF396E" w14:paraId="2A7C1D3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2D" w14:textId="77777777" w:rsidR="006448D0" w:rsidRPr="00CF396E" w:rsidRDefault="00D82EEE" w:rsidP="00CF396E">
            <w:pPr>
              <w:jc w:val="center"/>
              <w:rPr>
                <w:rFonts w:ascii="Arial" w:eastAsia="Calibri" w:hAnsi="Arial" w:cs="Arial"/>
              </w:rPr>
            </w:pPr>
            <w:r w:rsidRPr="00CF396E">
              <w:rPr>
                <w:rFonts w:ascii="Arial" w:eastAsia="Arial" w:hAnsi="Arial" w:cs="Arial"/>
                <w:b/>
                <w:bCs/>
              </w:rPr>
              <w:t>Debt/Equity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E" w14:textId="77777777" w:rsidR="006448D0" w:rsidRPr="00CF396E" w:rsidRDefault="00D82EEE" w:rsidP="00CF396E">
            <w:pPr>
              <w:jc w:val="center"/>
              <w:rPr>
                <w:rFonts w:ascii="Arial" w:eastAsia="Calibri" w:hAnsi="Arial" w:cs="Arial"/>
              </w:rPr>
            </w:pPr>
            <w:r w:rsidRPr="00CF396E">
              <w:rPr>
                <w:rFonts w:ascii="Arial" w:eastAsia="Arial" w:hAnsi="Arial" w:cs="Arial"/>
                <w:b/>
                <w:bCs/>
              </w:rPr>
              <w:t>A/B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2F" w14:textId="77777777" w:rsidR="006448D0" w:rsidRPr="00CF396E" w:rsidRDefault="00D82EEE" w:rsidP="00CF396E">
            <w:pPr>
              <w:jc w:val="center"/>
              <w:rPr>
                <w:rFonts w:ascii="Arial" w:eastAsia="Calibri" w:hAnsi="Arial" w:cs="Arial"/>
              </w:rPr>
            </w:pPr>
            <w:r w:rsidRPr="00CF396E">
              <w:rPr>
                <w:rFonts w:ascii="Arial" w:eastAsia="Arial" w:hAnsi="Arial" w:cs="Arial"/>
                <w:b/>
                <w:bCs/>
              </w:rPr>
              <w:t>0.63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0" w14:textId="77777777" w:rsidR="006448D0" w:rsidRPr="00CF396E" w:rsidRDefault="00D82EEE" w:rsidP="00CF396E">
            <w:pPr>
              <w:jc w:val="center"/>
              <w:rPr>
                <w:rFonts w:ascii="Arial" w:eastAsia="Calibri" w:hAnsi="Arial" w:cs="Arial"/>
              </w:rPr>
            </w:pPr>
            <w:r w:rsidRPr="00CF396E">
              <w:rPr>
                <w:rFonts w:ascii="Arial" w:eastAsia="Arial" w:hAnsi="Arial" w:cs="Arial"/>
                <w:b/>
                <w:bCs/>
              </w:rPr>
              <w:t>0.85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1" w14:textId="77777777" w:rsidR="006448D0" w:rsidRPr="00CF396E" w:rsidRDefault="00D82EEE" w:rsidP="00CF396E">
            <w:pPr>
              <w:jc w:val="center"/>
              <w:rPr>
                <w:rFonts w:ascii="Arial" w:eastAsia="Calibri" w:hAnsi="Arial" w:cs="Arial"/>
              </w:rPr>
            </w:pPr>
            <w:r w:rsidRPr="00CF396E">
              <w:rPr>
                <w:rFonts w:ascii="Arial" w:eastAsia="Arial" w:hAnsi="Arial" w:cs="Arial"/>
                <w:b/>
                <w:bCs/>
              </w:rPr>
              <w:t>0.88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2" w14:textId="77777777" w:rsidR="006448D0" w:rsidRPr="00CF396E" w:rsidRDefault="00D82EEE" w:rsidP="00CF396E">
            <w:pPr>
              <w:jc w:val="center"/>
              <w:rPr>
                <w:rFonts w:ascii="Arial" w:eastAsia="Calibri" w:hAnsi="Arial" w:cs="Arial"/>
              </w:rPr>
            </w:pPr>
            <w:r w:rsidRPr="00CF396E">
              <w:rPr>
                <w:rFonts w:ascii="Arial" w:eastAsia="Arial" w:hAnsi="Arial" w:cs="Arial"/>
                <w:b/>
                <w:bCs/>
              </w:rPr>
              <w:t>0.99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3" w14:textId="77777777" w:rsidR="006448D0" w:rsidRPr="00CF396E" w:rsidRDefault="00D82EEE" w:rsidP="00CF396E">
            <w:pPr>
              <w:jc w:val="center"/>
              <w:rPr>
                <w:rFonts w:ascii="Arial" w:eastAsia="Calibri" w:hAnsi="Arial" w:cs="Arial"/>
              </w:rPr>
            </w:pPr>
            <w:r w:rsidRPr="00CF396E">
              <w:rPr>
                <w:rFonts w:ascii="Arial" w:eastAsia="Arial" w:hAnsi="Arial" w:cs="Arial"/>
                <w:b/>
                <w:bCs/>
              </w:rPr>
              <w:t>1.11</w:t>
            </w:r>
          </w:p>
        </w:tc>
      </w:tr>
      <w:tr w:rsidR="006448D0" w:rsidRPr="00CF396E" w14:paraId="2A7C1D3C"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35" w14:textId="77777777" w:rsidR="006448D0" w:rsidRPr="00CF396E" w:rsidRDefault="00D82EEE" w:rsidP="00CF396E">
            <w:pPr>
              <w:jc w:val="center"/>
              <w:rPr>
                <w:rFonts w:ascii="Arial" w:eastAsia="Calibri" w:hAnsi="Arial" w:cs="Arial"/>
              </w:rPr>
            </w:pPr>
            <w:r w:rsidRPr="00CF396E">
              <w:rPr>
                <w:rFonts w:ascii="Arial" w:eastAsia="Arial" w:hAnsi="Arial" w:cs="Arial"/>
                <w:b/>
                <w:bCs/>
              </w:rPr>
              <w:t>Interest Coverage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6" w14:textId="77777777" w:rsidR="006448D0" w:rsidRPr="00CF396E" w:rsidRDefault="00D82EEE" w:rsidP="00CF396E">
            <w:pPr>
              <w:jc w:val="center"/>
              <w:rPr>
                <w:rFonts w:ascii="Arial" w:eastAsia="Calibri" w:hAnsi="Arial" w:cs="Arial"/>
              </w:rPr>
            </w:pPr>
            <w:r w:rsidRPr="00CF396E">
              <w:rPr>
                <w:rFonts w:ascii="Arial" w:eastAsia="Arial" w:hAnsi="Arial" w:cs="Arial"/>
                <w:b/>
                <w:bCs/>
              </w:rPr>
              <w:t>C/D</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7" w14:textId="77777777" w:rsidR="006448D0" w:rsidRPr="00CF396E" w:rsidRDefault="00D82EEE" w:rsidP="00CF396E">
            <w:pPr>
              <w:jc w:val="center"/>
              <w:rPr>
                <w:rFonts w:ascii="Arial" w:eastAsia="Calibri" w:hAnsi="Arial" w:cs="Arial"/>
              </w:rPr>
            </w:pPr>
            <w:r w:rsidRPr="00CF396E">
              <w:rPr>
                <w:rFonts w:ascii="Arial" w:eastAsia="Arial" w:hAnsi="Arial" w:cs="Arial"/>
                <w:b/>
                <w:bCs/>
              </w:rPr>
              <w:t>26.21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8" w14:textId="77777777" w:rsidR="006448D0" w:rsidRPr="00CF396E" w:rsidRDefault="00D82EEE" w:rsidP="00CF396E">
            <w:pPr>
              <w:jc w:val="center"/>
              <w:rPr>
                <w:rFonts w:ascii="Arial" w:eastAsia="Calibri" w:hAnsi="Arial" w:cs="Arial"/>
              </w:rPr>
            </w:pPr>
            <w:r w:rsidRPr="00CF396E">
              <w:rPr>
                <w:rFonts w:ascii="Arial" w:eastAsia="Arial" w:hAnsi="Arial" w:cs="Arial"/>
                <w:b/>
                <w:bCs/>
              </w:rPr>
              <w:t>41.08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9" w14:textId="77777777" w:rsidR="006448D0" w:rsidRPr="00CF396E" w:rsidRDefault="00D82EEE" w:rsidP="00CF396E">
            <w:pPr>
              <w:jc w:val="center"/>
              <w:rPr>
                <w:rFonts w:ascii="Arial" w:eastAsia="Calibri" w:hAnsi="Arial" w:cs="Arial"/>
              </w:rPr>
            </w:pPr>
            <w:r w:rsidRPr="00CF396E">
              <w:rPr>
                <w:rFonts w:ascii="Arial" w:eastAsia="Arial" w:hAnsi="Arial" w:cs="Arial"/>
                <w:b/>
                <w:bCs/>
              </w:rPr>
              <w:t>6.61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A" w14:textId="77777777" w:rsidR="006448D0" w:rsidRPr="00CF396E" w:rsidRDefault="00D82EEE" w:rsidP="00CF396E">
            <w:pPr>
              <w:jc w:val="center"/>
              <w:rPr>
                <w:rFonts w:ascii="Arial" w:eastAsia="Calibri" w:hAnsi="Arial" w:cs="Arial"/>
              </w:rPr>
            </w:pPr>
            <w:r w:rsidRPr="00CF396E">
              <w:rPr>
                <w:rFonts w:ascii="Arial" w:eastAsia="Arial" w:hAnsi="Arial" w:cs="Arial"/>
                <w:b/>
                <w:bCs/>
              </w:rPr>
              <w:t>(19.69)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B" w14:textId="77777777" w:rsidR="006448D0" w:rsidRPr="00CF396E" w:rsidRDefault="00D82EEE" w:rsidP="00CF396E">
            <w:pPr>
              <w:jc w:val="center"/>
              <w:rPr>
                <w:rFonts w:ascii="Arial" w:eastAsia="Calibri" w:hAnsi="Arial" w:cs="Arial"/>
              </w:rPr>
            </w:pPr>
            <w:r w:rsidRPr="00CF396E">
              <w:rPr>
                <w:rFonts w:ascii="Arial" w:eastAsia="Arial" w:hAnsi="Arial" w:cs="Arial"/>
                <w:b/>
                <w:bCs/>
              </w:rPr>
              <w:t>(4.55)</w:t>
            </w:r>
          </w:p>
        </w:tc>
      </w:tr>
      <w:tr w:rsidR="006448D0" w:rsidRPr="00CF396E" w14:paraId="2A7C1D44"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3D" w14:textId="77777777" w:rsidR="006448D0" w:rsidRPr="00CF396E" w:rsidRDefault="00D82EEE" w:rsidP="00CF396E">
            <w:pPr>
              <w:jc w:val="center"/>
              <w:rPr>
                <w:rFonts w:ascii="Arial" w:eastAsia="Calibri" w:hAnsi="Arial" w:cs="Arial"/>
              </w:rPr>
            </w:pPr>
            <w:r w:rsidRPr="00CF396E">
              <w:rPr>
                <w:rFonts w:ascii="Arial" w:eastAsia="Arial" w:hAnsi="Arial" w:cs="Arial"/>
                <w:b/>
                <w:bCs/>
              </w:rPr>
              <w:t>Debt/Capital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E" w14:textId="77777777" w:rsidR="006448D0" w:rsidRPr="00CF396E" w:rsidRDefault="00D82EEE" w:rsidP="00CF396E">
            <w:pPr>
              <w:jc w:val="center"/>
              <w:rPr>
                <w:rFonts w:ascii="Arial" w:eastAsia="Calibri" w:hAnsi="Arial" w:cs="Arial"/>
              </w:rPr>
            </w:pPr>
            <w:r w:rsidRPr="00CF396E">
              <w:rPr>
                <w:rFonts w:ascii="Arial" w:eastAsia="Arial" w:hAnsi="Arial" w:cs="Arial"/>
                <w:b/>
                <w:bCs/>
              </w:rPr>
              <w:t>F/(F+E)</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3F" w14:textId="77777777" w:rsidR="006448D0" w:rsidRPr="00CF396E" w:rsidRDefault="00D82EEE" w:rsidP="00CF396E">
            <w:pPr>
              <w:jc w:val="center"/>
              <w:rPr>
                <w:rFonts w:ascii="Arial" w:eastAsia="Calibri" w:hAnsi="Arial" w:cs="Arial"/>
              </w:rPr>
            </w:pPr>
            <w:r w:rsidRPr="00CF396E">
              <w:rPr>
                <w:rFonts w:ascii="Arial" w:eastAsia="Arial" w:hAnsi="Arial" w:cs="Arial"/>
                <w:b/>
                <w:bCs/>
              </w:rPr>
              <w:t>0.49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40" w14:textId="77777777" w:rsidR="006448D0" w:rsidRPr="00CF396E" w:rsidRDefault="00D82EEE" w:rsidP="00CF396E">
            <w:pPr>
              <w:jc w:val="center"/>
              <w:rPr>
                <w:rFonts w:ascii="Arial" w:eastAsia="Calibri" w:hAnsi="Arial" w:cs="Arial"/>
              </w:rPr>
            </w:pPr>
            <w:r w:rsidRPr="00CF396E">
              <w:rPr>
                <w:rFonts w:ascii="Arial" w:eastAsia="Arial" w:hAnsi="Arial" w:cs="Arial"/>
                <w:b/>
                <w:bCs/>
              </w:rPr>
              <w:t>0.56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41" w14:textId="77777777" w:rsidR="006448D0" w:rsidRPr="00CF396E" w:rsidRDefault="00D82EEE" w:rsidP="00CF396E">
            <w:pPr>
              <w:jc w:val="center"/>
              <w:rPr>
                <w:rFonts w:ascii="Arial" w:eastAsia="Calibri" w:hAnsi="Arial" w:cs="Arial"/>
              </w:rPr>
            </w:pPr>
            <w:r w:rsidRPr="00CF396E">
              <w:rPr>
                <w:rFonts w:ascii="Arial" w:eastAsia="Arial" w:hAnsi="Arial" w:cs="Arial"/>
                <w:b/>
                <w:bCs/>
              </w:rPr>
              <w:t>0.58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42" w14:textId="77777777" w:rsidR="006448D0" w:rsidRPr="00CF396E" w:rsidRDefault="00D82EEE" w:rsidP="00CF396E">
            <w:pPr>
              <w:jc w:val="center"/>
              <w:rPr>
                <w:rFonts w:ascii="Arial" w:eastAsia="Calibri" w:hAnsi="Arial" w:cs="Arial"/>
              </w:rPr>
            </w:pPr>
            <w:r w:rsidRPr="00CF396E">
              <w:rPr>
                <w:rFonts w:ascii="Arial" w:eastAsia="Arial" w:hAnsi="Arial" w:cs="Arial"/>
                <w:b/>
                <w:bCs/>
              </w:rPr>
              <w:t>0.67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43" w14:textId="77777777" w:rsidR="006448D0" w:rsidRPr="00CF396E" w:rsidRDefault="00D82EEE" w:rsidP="00CF396E">
            <w:pPr>
              <w:jc w:val="center"/>
              <w:rPr>
                <w:rFonts w:ascii="Arial" w:eastAsia="Calibri" w:hAnsi="Arial" w:cs="Arial"/>
              </w:rPr>
            </w:pPr>
            <w:r w:rsidRPr="00CF396E">
              <w:rPr>
                <w:rFonts w:ascii="Arial" w:eastAsia="Arial" w:hAnsi="Arial" w:cs="Arial"/>
                <w:b/>
                <w:bCs/>
              </w:rPr>
              <w:t>0.71</w:t>
            </w:r>
          </w:p>
        </w:tc>
      </w:tr>
      <w:tr w:rsidR="006448D0" w:rsidRPr="00CF396E" w14:paraId="2A7C1D4C" w14:textId="77777777">
        <w:trPr>
          <w:trHeight w:val="315"/>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5"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6"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7"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8"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9"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A"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4B" w14:textId="77777777" w:rsidR="006448D0" w:rsidRPr="00CF396E" w:rsidRDefault="006448D0" w:rsidP="00CF396E">
            <w:pPr>
              <w:rPr>
                <w:rFonts w:ascii="Arial" w:eastAsia="Calibri" w:hAnsi="Arial" w:cs="Arial"/>
              </w:rPr>
            </w:pPr>
          </w:p>
        </w:tc>
      </w:tr>
      <w:tr w:rsidR="006448D0" w:rsidRPr="00CF396E" w14:paraId="2A7C1D4E"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auto"/>
            <w:tcMar>
              <w:top w:w="0" w:type="dxa"/>
              <w:left w:w="40" w:type="dxa"/>
              <w:bottom w:w="0" w:type="dxa"/>
              <w:right w:w="40" w:type="dxa"/>
            </w:tcMar>
            <w:vAlign w:val="center"/>
          </w:tcPr>
          <w:p w14:paraId="2A7C1D4D" w14:textId="77777777" w:rsidR="006448D0" w:rsidRPr="00CF396E" w:rsidRDefault="00D82EEE" w:rsidP="00CF396E">
            <w:pPr>
              <w:jc w:val="center"/>
              <w:rPr>
                <w:rFonts w:ascii="Arial" w:eastAsia="Calibri" w:hAnsi="Arial" w:cs="Arial"/>
              </w:rPr>
            </w:pPr>
            <w:r w:rsidRPr="00CF396E">
              <w:rPr>
                <w:rFonts w:ascii="Arial" w:eastAsia="Arial" w:hAnsi="Arial" w:cs="Arial"/>
                <w:b/>
                <w:bCs/>
              </w:rPr>
              <w:t>Efficiency Ratios:-</w:t>
            </w:r>
          </w:p>
        </w:tc>
      </w:tr>
      <w:tr w:rsidR="006448D0" w:rsidRPr="00CF396E" w14:paraId="2A7C1D5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4F"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0"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1"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2"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3"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4"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5"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D5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57" w14:textId="77777777" w:rsidR="006448D0" w:rsidRPr="00CF396E" w:rsidRDefault="00D82EEE" w:rsidP="00CF396E">
            <w:pPr>
              <w:jc w:val="center"/>
              <w:rPr>
                <w:rFonts w:ascii="Arial" w:eastAsia="Calibri" w:hAnsi="Arial" w:cs="Arial"/>
              </w:rPr>
            </w:pPr>
            <w:r w:rsidRPr="00CF396E">
              <w:rPr>
                <w:rFonts w:ascii="Arial" w:eastAsia="Arial" w:hAnsi="Arial" w:cs="Arial"/>
              </w:rPr>
              <w:t>Revenue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8"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9" w14:textId="77777777" w:rsidR="006448D0" w:rsidRPr="00CF396E" w:rsidRDefault="00D82EEE" w:rsidP="00CF396E">
            <w:pPr>
              <w:jc w:val="center"/>
              <w:rPr>
                <w:rFonts w:ascii="Arial" w:eastAsia="Calibri" w:hAnsi="Arial" w:cs="Arial"/>
              </w:rPr>
            </w:pPr>
            <w:r w:rsidRPr="00CF396E">
              <w:rPr>
                <w:rFonts w:ascii="Arial" w:eastAsia="Arial" w:hAnsi="Arial" w:cs="Arial"/>
              </w:rPr>
              <w:t>614,680.00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A" w14:textId="77777777" w:rsidR="006448D0" w:rsidRPr="00CF396E" w:rsidRDefault="00D82EEE" w:rsidP="00CF396E">
            <w:pPr>
              <w:jc w:val="center"/>
              <w:rPr>
                <w:rFonts w:ascii="Arial" w:eastAsia="Calibri" w:hAnsi="Arial" w:cs="Arial"/>
              </w:rPr>
            </w:pPr>
            <w:r w:rsidRPr="00CF396E">
              <w:rPr>
                <w:rFonts w:ascii="Arial" w:eastAsia="Arial" w:hAnsi="Arial" w:cs="Arial"/>
              </w:rPr>
              <w:t>601,602.00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B" w14:textId="77777777" w:rsidR="006448D0" w:rsidRPr="00CF396E" w:rsidRDefault="00D82EEE" w:rsidP="00CF396E">
            <w:pPr>
              <w:jc w:val="center"/>
              <w:rPr>
                <w:rFonts w:ascii="Arial" w:eastAsia="Calibri" w:hAnsi="Arial" w:cs="Arial"/>
              </w:rPr>
            </w:pPr>
            <w:r w:rsidRPr="00CF396E">
              <w:rPr>
                <w:rFonts w:ascii="Arial" w:eastAsia="Arial" w:hAnsi="Arial" w:cs="Arial"/>
              </w:rPr>
              <w:t>542,751.00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C" w14:textId="77777777" w:rsidR="006448D0" w:rsidRPr="00CF396E" w:rsidRDefault="00D82EEE" w:rsidP="00CF396E">
            <w:pPr>
              <w:jc w:val="center"/>
              <w:rPr>
                <w:rFonts w:ascii="Arial" w:eastAsia="Calibri" w:hAnsi="Arial" w:cs="Arial"/>
              </w:rPr>
            </w:pPr>
            <w:r w:rsidRPr="00CF396E">
              <w:rPr>
                <w:rFonts w:ascii="Arial" w:eastAsia="Arial" w:hAnsi="Arial" w:cs="Arial"/>
              </w:rPr>
              <w:t>420,457.00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5D" w14:textId="77777777" w:rsidR="006448D0" w:rsidRPr="00CF396E" w:rsidRDefault="00D82EEE" w:rsidP="00CF396E">
            <w:pPr>
              <w:jc w:val="center"/>
              <w:rPr>
                <w:rFonts w:ascii="Arial" w:eastAsia="Calibri" w:hAnsi="Arial" w:cs="Arial"/>
              </w:rPr>
            </w:pPr>
            <w:r w:rsidRPr="00CF396E">
              <w:rPr>
                <w:rFonts w:ascii="Arial" w:eastAsia="Arial" w:hAnsi="Arial" w:cs="Arial"/>
              </w:rPr>
              <w:t>394,879.00</w:t>
            </w:r>
          </w:p>
        </w:tc>
      </w:tr>
      <w:tr w:rsidR="006448D0" w:rsidRPr="00CF396E" w14:paraId="2A7C1D6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5F" w14:textId="77777777" w:rsidR="006448D0" w:rsidRPr="00CF396E" w:rsidRDefault="00D82EEE" w:rsidP="00CF396E">
            <w:pPr>
              <w:jc w:val="center"/>
              <w:rPr>
                <w:rFonts w:ascii="Arial" w:eastAsia="Calibri" w:hAnsi="Arial" w:cs="Arial"/>
              </w:rPr>
            </w:pPr>
            <w:r w:rsidRPr="00CF396E">
              <w:rPr>
                <w:rFonts w:ascii="Arial" w:eastAsia="Arial" w:hAnsi="Arial" w:cs="Arial"/>
              </w:rPr>
              <w:lastRenderedPageBreak/>
              <w:t>Cost of Sales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0"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1" w14:textId="77777777" w:rsidR="006448D0" w:rsidRPr="00CF396E" w:rsidRDefault="00D82EEE" w:rsidP="00CF396E">
            <w:pPr>
              <w:jc w:val="center"/>
              <w:rPr>
                <w:rFonts w:ascii="Arial" w:eastAsia="Calibri" w:hAnsi="Arial" w:cs="Arial"/>
              </w:rPr>
            </w:pPr>
            <w:r w:rsidRPr="00CF396E">
              <w:rPr>
                <w:rFonts w:ascii="Arial" w:eastAsia="Arial" w:hAnsi="Arial" w:cs="Arial"/>
              </w:rPr>
              <w:t>438,474.00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2" w14:textId="77777777" w:rsidR="006448D0" w:rsidRPr="00CF396E" w:rsidRDefault="00D82EEE" w:rsidP="00CF396E">
            <w:pPr>
              <w:jc w:val="center"/>
              <w:rPr>
                <w:rFonts w:ascii="Arial" w:eastAsia="Calibri" w:hAnsi="Arial" w:cs="Arial"/>
              </w:rPr>
            </w:pPr>
            <w:r w:rsidRPr="00CF396E">
              <w:rPr>
                <w:rFonts w:ascii="Arial" w:eastAsia="Arial" w:hAnsi="Arial" w:cs="Arial"/>
              </w:rPr>
              <w:t>428,586.00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3" w14:textId="77777777" w:rsidR="006448D0" w:rsidRPr="00CF396E" w:rsidRDefault="00D82EEE" w:rsidP="00CF396E">
            <w:pPr>
              <w:jc w:val="center"/>
              <w:rPr>
                <w:rFonts w:ascii="Arial" w:eastAsia="Calibri" w:hAnsi="Arial" w:cs="Arial"/>
              </w:rPr>
            </w:pPr>
            <w:r w:rsidRPr="00CF396E">
              <w:rPr>
                <w:rFonts w:ascii="Arial" w:eastAsia="Arial" w:hAnsi="Arial" w:cs="Arial"/>
              </w:rPr>
              <w:t>390,459.00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4" w14:textId="77777777" w:rsidR="006448D0" w:rsidRPr="00CF396E" w:rsidRDefault="00D82EEE" w:rsidP="00CF396E">
            <w:pPr>
              <w:jc w:val="center"/>
              <w:rPr>
                <w:rFonts w:ascii="Arial" w:eastAsia="Calibri" w:hAnsi="Arial" w:cs="Arial"/>
              </w:rPr>
            </w:pPr>
            <w:r w:rsidRPr="00CF396E">
              <w:rPr>
                <w:rFonts w:ascii="Arial" w:eastAsia="Arial" w:hAnsi="Arial" w:cs="Arial"/>
              </w:rPr>
              <w:t>322,897.00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5" w14:textId="77777777" w:rsidR="006448D0" w:rsidRPr="00CF396E" w:rsidRDefault="00D82EEE" w:rsidP="00CF396E">
            <w:pPr>
              <w:jc w:val="center"/>
              <w:rPr>
                <w:rFonts w:ascii="Arial" w:eastAsia="Calibri" w:hAnsi="Arial" w:cs="Arial"/>
              </w:rPr>
            </w:pPr>
            <w:r w:rsidRPr="00CF396E">
              <w:rPr>
                <w:rFonts w:ascii="Arial" w:eastAsia="Arial" w:hAnsi="Arial" w:cs="Arial"/>
              </w:rPr>
              <w:t>280,885.00</w:t>
            </w:r>
          </w:p>
        </w:tc>
      </w:tr>
      <w:tr w:rsidR="006448D0" w:rsidRPr="00CF396E" w14:paraId="2A7C1D6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67" w14:textId="77777777" w:rsidR="006448D0" w:rsidRPr="00CF396E" w:rsidRDefault="00D82EEE" w:rsidP="00CF396E">
            <w:pPr>
              <w:jc w:val="center"/>
              <w:rPr>
                <w:rFonts w:ascii="Arial" w:eastAsia="Calibri" w:hAnsi="Arial" w:cs="Arial"/>
              </w:rPr>
            </w:pPr>
            <w:r w:rsidRPr="00CF396E">
              <w:rPr>
                <w:rFonts w:ascii="Arial" w:eastAsia="Arial" w:hAnsi="Arial" w:cs="Arial"/>
              </w:rPr>
              <w:t>Opening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8" w14:textId="77777777" w:rsidR="006448D0" w:rsidRPr="00CF396E" w:rsidRDefault="00D82EEE" w:rsidP="00CF396E">
            <w:pPr>
              <w:jc w:val="center"/>
              <w:rPr>
                <w:rFonts w:ascii="Arial" w:eastAsia="Calibri" w:hAnsi="Arial" w:cs="Arial"/>
              </w:rPr>
            </w:pPr>
            <w:r w:rsidRPr="00CF396E">
              <w:rPr>
                <w:rFonts w:ascii="Arial" w:eastAsia="Arial" w:hAnsi="Arial" w:cs="Arial"/>
              </w:rPr>
              <w:t>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9" w14:textId="77777777" w:rsidR="006448D0" w:rsidRPr="00CF396E" w:rsidRDefault="00D82EEE" w:rsidP="00CF396E">
            <w:pPr>
              <w:jc w:val="center"/>
              <w:rPr>
                <w:rFonts w:ascii="Arial" w:eastAsia="Calibri" w:hAnsi="Arial" w:cs="Arial"/>
              </w:rPr>
            </w:pPr>
            <w:r w:rsidRPr="00CF396E">
              <w:rPr>
                <w:rFonts w:ascii="Arial" w:eastAsia="Arial" w:hAnsi="Arial" w:cs="Arial"/>
              </w:rPr>
              <w:t>28,295.00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A" w14:textId="77777777" w:rsidR="006448D0" w:rsidRPr="00CF396E" w:rsidRDefault="00D82EEE" w:rsidP="00CF396E">
            <w:pPr>
              <w:jc w:val="center"/>
              <w:rPr>
                <w:rFonts w:ascii="Arial" w:eastAsia="Calibri" w:hAnsi="Arial" w:cs="Arial"/>
              </w:rPr>
            </w:pPr>
            <w:r w:rsidRPr="00CF396E">
              <w:rPr>
                <w:rFonts w:ascii="Arial" w:eastAsia="Arial" w:hAnsi="Arial" w:cs="Arial"/>
              </w:rPr>
              <w:t>14,985.00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B" w14:textId="77777777" w:rsidR="006448D0" w:rsidRPr="00CF396E" w:rsidRDefault="00D82EEE" w:rsidP="00CF396E">
            <w:pPr>
              <w:jc w:val="center"/>
              <w:rPr>
                <w:rFonts w:ascii="Arial" w:eastAsia="Calibri" w:hAnsi="Arial" w:cs="Arial"/>
              </w:rPr>
            </w:pPr>
            <w:r w:rsidRPr="00CF396E">
              <w:rPr>
                <w:rFonts w:ascii="Arial" w:eastAsia="Arial" w:hAnsi="Arial" w:cs="Arial"/>
              </w:rPr>
              <w:t>9,913.00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C" w14:textId="77777777" w:rsidR="006448D0" w:rsidRPr="00CF396E" w:rsidRDefault="00D82EEE" w:rsidP="00CF396E">
            <w:pPr>
              <w:jc w:val="center"/>
              <w:rPr>
                <w:rFonts w:ascii="Arial" w:eastAsia="Calibri" w:hAnsi="Arial" w:cs="Arial"/>
              </w:rPr>
            </w:pPr>
            <w:r w:rsidRPr="00CF396E">
              <w:rPr>
                <w:rFonts w:ascii="Arial" w:eastAsia="Arial" w:hAnsi="Arial" w:cs="Arial"/>
              </w:rPr>
              <w:t>51,458.00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6D" w14:textId="77777777" w:rsidR="006448D0" w:rsidRPr="00CF396E" w:rsidRDefault="00D82EEE" w:rsidP="00CF396E">
            <w:pPr>
              <w:jc w:val="center"/>
              <w:rPr>
                <w:rFonts w:ascii="Arial" w:eastAsia="Calibri" w:hAnsi="Arial" w:cs="Arial"/>
              </w:rPr>
            </w:pPr>
            <w:r w:rsidRPr="00CF396E">
              <w:rPr>
                <w:rFonts w:ascii="Arial" w:eastAsia="Arial" w:hAnsi="Arial" w:cs="Arial"/>
              </w:rPr>
              <w:t>6,239.00</w:t>
            </w:r>
          </w:p>
        </w:tc>
      </w:tr>
      <w:tr w:rsidR="006448D0" w:rsidRPr="00CF396E" w14:paraId="2A7C1D7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6F" w14:textId="77777777" w:rsidR="006448D0" w:rsidRPr="00CF396E" w:rsidRDefault="00D82EEE" w:rsidP="00CF396E">
            <w:pPr>
              <w:jc w:val="center"/>
              <w:rPr>
                <w:rFonts w:ascii="Arial" w:eastAsia="Calibri" w:hAnsi="Arial" w:cs="Arial"/>
              </w:rPr>
            </w:pPr>
            <w:r w:rsidRPr="00CF396E">
              <w:rPr>
                <w:rFonts w:ascii="Arial" w:eastAsia="Arial" w:hAnsi="Arial" w:cs="Arial"/>
              </w:rPr>
              <w:t>Closing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0" w14:textId="77777777" w:rsidR="006448D0" w:rsidRPr="00CF396E" w:rsidRDefault="00D82EEE" w:rsidP="00CF396E">
            <w:pPr>
              <w:jc w:val="center"/>
              <w:rPr>
                <w:rFonts w:ascii="Arial" w:eastAsia="Calibri" w:hAnsi="Arial" w:cs="Arial"/>
              </w:rPr>
            </w:pPr>
            <w:r w:rsidRPr="00CF396E">
              <w:rPr>
                <w:rFonts w:ascii="Arial" w:eastAsia="Arial" w:hAnsi="Arial" w:cs="Arial"/>
              </w:rPr>
              <w:t>D</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1" w14:textId="77777777" w:rsidR="006448D0" w:rsidRPr="00CF396E" w:rsidRDefault="00D82EEE" w:rsidP="00CF396E">
            <w:pPr>
              <w:jc w:val="center"/>
              <w:rPr>
                <w:rFonts w:ascii="Arial" w:eastAsia="Calibri" w:hAnsi="Arial" w:cs="Arial"/>
              </w:rPr>
            </w:pPr>
            <w:r w:rsidRPr="00CF396E">
              <w:rPr>
                <w:rFonts w:ascii="Arial" w:eastAsia="Arial" w:hAnsi="Arial" w:cs="Arial"/>
              </w:rPr>
              <w:t>120,430.00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2" w14:textId="77777777" w:rsidR="006448D0" w:rsidRPr="00CF396E" w:rsidRDefault="00D82EEE" w:rsidP="00CF396E">
            <w:pPr>
              <w:jc w:val="center"/>
              <w:rPr>
                <w:rFonts w:ascii="Arial" w:eastAsia="Calibri" w:hAnsi="Arial" w:cs="Arial"/>
              </w:rPr>
            </w:pPr>
            <w:r w:rsidRPr="00CF396E">
              <w:rPr>
                <w:rFonts w:ascii="Arial" w:eastAsia="Arial" w:hAnsi="Arial" w:cs="Arial"/>
              </w:rPr>
              <w:t>134,469.00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3" w14:textId="77777777" w:rsidR="006448D0" w:rsidRPr="00CF396E" w:rsidRDefault="00D82EEE" w:rsidP="00CF396E">
            <w:pPr>
              <w:jc w:val="center"/>
              <w:rPr>
                <w:rFonts w:ascii="Arial" w:eastAsia="Calibri" w:hAnsi="Arial" w:cs="Arial"/>
              </w:rPr>
            </w:pPr>
            <w:r w:rsidRPr="00CF396E">
              <w:rPr>
                <w:rFonts w:ascii="Arial" w:eastAsia="Arial" w:hAnsi="Arial" w:cs="Arial"/>
              </w:rPr>
              <w:t>140,181.00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4" w14:textId="77777777" w:rsidR="006448D0" w:rsidRPr="00CF396E" w:rsidRDefault="00D82EEE" w:rsidP="00CF396E">
            <w:pPr>
              <w:jc w:val="center"/>
              <w:rPr>
                <w:rFonts w:ascii="Arial" w:eastAsia="Calibri" w:hAnsi="Arial" w:cs="Arial"/>
              </w:rPr>
            </w:pPr>
            <w:r w:rsidRPr="00CF396E">
              <w:rPr>
                <w:rFonts w:ascii="Arial" w:eastAsia="Arial" w:hAnsi="Arial" w:cs="Arial"/>
              </w:rPr>
              <w:t>88,273.00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5" w14:textId="77777777" w:rsidR="006448D0" w:rsidRPr="00CF396E" w:rsidRDefault="00D82EEE" w:rsidP="00CF396E">
            <w:pPr>
              <w:jc w:val="center"/>
              <w:rPr>
                <w:rFonts w:ascii="Arial" w:eastAsia="Calibri" w:hAnsi="Arial" w:cs="Arial"/>
              </w:rPr>
            </w:pPr>
            <w:r w:rsidRPr="00CF396E">
              <w:rPr>
                <w:rFonts w:ascii="Arial" w:eastAsia="Arial" w:hAnsi="Arial" w:cs="Arial"/>
              </w:rPr>
              <w:t>79,355.00</w:t>
            </w:r>
          </w:p>
        </w:tc>
      </w:tr>
      <w:tr w:rsidR="006448D0" w:rsidRPr="00CF396E" w14:paraId="2A7C1D7E"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77" w14:textId="77777777" w:rsidR="006448D0" w:rsidRPr="00CF396E" w:rsidRDefault="00D82EEE" w:rsidP="00CF396E">
            <w:pPr>
              <w:jc w:val="center"/>
              <w:rPr>
                <w:rFonts w:ascii="Arial" w:eastAsia="Calibri" w:hAnsi="Arial" w:cs="Arial"/>
              </w:rPr>
            </w:pPr>
            <w:r w:rsidRPr="00CF396E">
              <w:rPr>
                <w:rFonts w:ascii="Arial" w:eastAsia="Arial" w:hAnsi="Arial" w:cs="Arial"/>
              </w:rPr>
              <w:t>Average Inventories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8" w14:textId="77777777" w:rsidR="006448D0" w:rsidRPr="00CF396E" w:rsidRDefault="00D82EEE" w:rsidP="00CF396E">
            <w:pPr>
              <w:jc w:val="center"/>
              <w:rPr>
                <w:rFonts w:ascii="Arial" w:eastAsia="Calibri" w:hAnsi="Arial" w:cs="Arial"/>
              </w:rPr>
            </w:pPr>
            <w:r w:rsidRPr="00CF396E">
              <w:rPr>
                <w:rFonts w:ascii="Arial" w:eastAsia="Arial" w:hAnsi="Arial" w:cs="Arial"/>
              </w:rPr>
              <w:t>E=(C+D)/2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9" w14:textId="77777777" w:rsidR="006448D0" w:rsidRPr="00CF396E" w:rsidRDefault="00D82EEE" w:rsidP="00CF396E">
            <w:pPr>
              <w:jc w:val="center"/>
              <w:rPr>
                <w:rFonts w:ascii="Arial" w:eastAsia="Calibri" w:hAnsi="Arial" w:cs="Arial"/>
              </w:rPr>
            </w:pPr>
            <w:r w:rsidRPr="00CF396E">
              <w:rPr>
                <w:rFonts w:ascii="Arial" w:eastAsia="Arial" w:hAnsi="Arial" w:cs="Arial"/>
              </w:rPr>
              <w:t>74,362.50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A" w14:textId="77777777" w:rsidR="006448D0" w:rsidRPr="00CF396E" w:rsidRDefault="00D82EEE" w:rsidP="00CF396E">
            <w:pPr>
              <w:jc w:val="center"/>
              <w:rPr>
                <w:rFonts w:ascii="Arial" w:eastAsia="Calibri" w:hAnsi="Arial" w:cs="Arial"/>
              </w:rPr>
            </w:pPr>
            <w:r w:rsidRPr="00CF396E">
              <w:rPr>
                <w:rFonts w:ascii="Arial" w:eastAsia="Arial" w:hAnsi="Arial" w:cs="Arial"/>
              </w:rPr>
              <w:t>74,727.00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B" w14:textId="77777777" w:rsidR="006448D0" w:rsidRPr="00CF396E" w:rsidRDefault="00D82EEE" w:rsidP="00CF396E">
            <w:pPr>
              <w:jc w:val="center"/>
              <w:rPr>
                <w:rFonts w:ascii="Arial" w:eastAsia="Calibri" w:hAnsi="Arial" w:cs="Arial"/>
              </w:rPr>
            </w:pPr>
            <w:r w:rsidRPr="00CF396E">
              <w:rPr>
                <w:rFonts w:ascii="Arial" w:eastAsia="Arial" w:hAnsi="Arial" w:cs="Arial"/>
              </w:rPr>
              <w:t>75,047.00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C" w14:textId="77777777" w:rsidR="006448D0" w:rsidRPr="00CF396E" w:rsidRDefault="00D82EEE" w:rsidP="00CF396E">
            <w:pPr>
              <w:jc w:val="center"/>
              <w:rPr>
                <w:rFonts w:ascii="Arial" w:eastAsia="Calibri" w:hAnsi="Arial" w:cs="Arial"/>
              </w:rPr>
            </w:pPr>
            <w:r w:rsidRPr="00CF396E">
              <w:rPr>
                <w:rFonts w:ascii="Arial" w:eastAsia="Arial" w:hAnsi="Arial" w:cs="Arial"/>
              </w:rPr>
              <w:t>69,865.50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7D" w14:textId="77777777" w:rsidR="006448D0" w:rsidRPr="00CF396E" w:rsidRDefault="00D82EEE" w:rsidP="00CF396E">
            <w:pPr>
              <w:jc w:val="center"/>
              <w:rPr>
                <w:rFonts w:ascii="Arial" w:eastAsia="Calibri" w:hAnsi="Arial" w:cs="Arial"/>
              </w:rPr>
            </w:pPr>
            <w:r w:rsidRPr="00CF396E">
              <w:rPr>
                <w:rFonts w:ascii="Arial" w:eastAsia="Arial" w:hAnsi="Arial" w:cs="Arial"/>
              </w:rPr>
              <w:t>42,797.00</w:t>
            </w:r>
          </w:p>
        </w:tc>
      </w:tr>
      <w:tr w:rsidR="006448D0" w:rsidRPr="00CF396E" w14:paraId="2A7C1D8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7F" w14:textId="77777777" w:rsidR="006448D0" w:rsidRPr="00CF396E" w:rsidRDefault="00D82EEE" w:rsidP="00CF396E">
            <w:pPr>
              <w:jc w:val="center"/>
              <w:rPr>
                <w:rFonts w:ascii="Arial" w:eastAsia="Calibri" w:hAnsi="Arial" w:cs="Arial"/>
              </w:rPr>
            </w:pPr>
            <w:r w:rsidRPr="00CF396E">
              <w:rPr>
                <w:rFonts w:ascii="Arial" w:eastAsia="Arial" w:hAnsi="Arial" w:cs="Arial"/>
              </w:rPr>
              <w:t>Opening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0" w14:textId="77777777" w:rsidR="006448D0" w:rsidRPr="00CF396E" w:rsidRDefault="00D82EEE" w:rsidP="00CF396E">
            <w:pPr>
              <w:jc w:val="center"/>
              <w:rPr>
                <w:rFonts w:ascii="Arial" w:eastAsia="Calibri" w:hAnsi="Arial" w:cs="Arial"/>
              </w:rPr>
            </w:pPr>
            <w:r w:rsidRPr="00CF396E">
              <w:rPr>
                <w:rFonts w:ascii="Arial" w:eastAsia="Arial" w:hAnsi="Arial" w:cs="Arial"/>
              </w:rPr>
              <w:t>F</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1" w14:textId="77777777" w:rsidR="006448D0" w:rsidRPr="00CF396E" w:rsidRDefault="00D82EEE" w:rsidP="00CF396E">
            <w:pPr>
              <w:jc w:val="center"/>
              <w:rPr>
                <w:rFonts w:ascii="Arial" w:eastAsia="Calibri" w:hAnsi="Arial" w:cs="Arial"/>
              </w:rPr>
            </w:pPr>
            <w:r w:rsidRPr="00CF396E">
              <w:rPr>
                <w:rFonts w:ascii="Arial" w:eastAsia="Arial" w:hAnsi="Arial" w:cs="Arial"/>
              </w:rPr>
              <w:t>129,433.00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2" w14:textId="77777777" w:rsidR="006448D0" w:rsidRPr="00CF396E" w:rsidRDefault="00D82EEE" w:rsidP="00CF396E">
            <w:pPr>
              <w:jc w:val="center"/>
              <w:rPr>
                <w:rFonts w:ascii="Arial" w:eastAsia="Calibri" w:hAnsi="Arial" w:cs="Arial"/>
              </w:rPr>
            </w:pPr>
            <w:r w:rsidRPr="00CF396E">
              <w:rPr>
                <w:rFonts w:ascii="Arial" w:eastAsia="Arial" w:hAnsi="Arial" w:cs="Arial"/>
              </w:rPr>
              <w:t>129,215.00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3" w14:textId="77777777" w:rsidR="006448D0" w:rsidRPr="00CF396E" w:rsidRDefault="00D82EEE" w:rsidP="00CF396E">
            <w:pPr>
              <w:jc w:val="center"/>
              <w:rPr>
                <w:rFonts w:ascii="Arial" w:eastAsia="Calibri" w:hAnsi="Arial" w:cs="Arial"/>
              </w:rPr>
            </w:pPr>
            <w:r w:rsidRPr="00CF396E">
              <w:rPr>
                <w:rFonts w:ascii="Arial" w:eastAsia="Arial" w:hAnsi="Arial" w:cs="Arial"/>
              </w:rPr>
              <w:t>112,346.00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4" w14:textId="77777777" w:rsidR="006448D0" w:rsidRPr="00CF396E" w:rsidRDefault="00D82EEE" w:rsidP="00CF396E">
            <w:pPr>
              <w:jc w:val="center"/>
              <w:rPr>
                <w:rFonts w:ascii="Arial" w:eastAsia="Calibri" w:hAnsi="Arial" w:cs="Arial"/>
              </w:rPr>
            </w:pPr>
            <w:r w:rsidRPr="00CF396E">
              <w:rPr>
                <w:rFonts w:ascii="Arial" w:eastAsia="Arial" w:hAnsi="Arial" w:cs="Arial"/>
              </w:rPr>
              <w:t>112,596.00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5" w14:textId="77777777" w:rsidR="006448D0" w:rsidRPr="00CF396E" w:rsidRDefault="00D82EEE" w:rsidP="00CF396E">
            <w:pPr>
              <w:jc w:val="center"/>
              <w:rPr>
                <w:rFonts w:ascii="Arial" w:eastAsia="Calibri" w:hAnsi="Arial" w:cs="Arial"/>
              </w:rPr>
            </w:pPr>
            <w:r w:rsidRPr="00CF396E">
              <w:rPr>
                <w:rFonts w:ascii="Arial" w:eastAsia="Arial" w:hAnsi="Arial" w:cs="Arial"/>
              </w:rPr>
              <w:t>114,182.00</w:t>
            </w:r>
          </w:p>
        </w:tc>
      </w:tr>
      <w:tr w:rsidR="006448D0" w:rsidRPr="00CF396E" w14:paraId="2A7C1D8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87" w14:textId="77777777" w:rsidR="006448D0" w:rsidRPr="00CF396E" w:rsidRDefault="00D82EEE" w:rsidP="00CF396E">
            <w:pPr>
              <w:jc w:val="center"/>
              <w:rPr>
                <w:rFonts w:ascii="Arial" w:eastAsia="Calibri" w:hAnsi="Arial" w:cs="Arial"/>
              </w:rPr>
            </w:pPr>
            <w:r w:rsidRPr="00CF396E">
              <w:rPr>
                <w:rFonts w:ascii="Arial" w:eastAsia="Arial" w:hAnsi="Arial" w:cs="Arial"/>
              </w:rPr>
              <w:t>Closing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8" w14:textId="77777777" w:rsidR="006448D0" w:rsidRPr="00CF396E" w:rsidRDefault="00D82EEE" w:rsidP="00CF396E">
            <w:pPr>
              <w:jc w:val="center"/>
              <w:rPr>
                <w:rFonts w:ascii="Arial" w:eastAsia="Calibri" w:hAnsi="Arial" w:cs="Arial"/>
              </w:rPr>
            </w:pPr>
            <w:r w:rsidRPr="00CF396E">
              <w:rPr>
                <w:rFonts w:ascii="Arial" w:eastAsia="Arial" w:hAnsi="Arial" w:cs="Arial"/>
              </w:rPr>
              <w:t>G=(F-L)</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9" w14:textId="77777777" w:rsidR="006448D0" w:rsidRPr="00CF396E" w:rsidRDefault="00D82EEE" w:rsidP="00CF396E">
            <w:pPr>
              <w:jc w:val="center"/>
              <w:rPr>
                <w:rFonts w:ascii="Arial" w:eastAsia="Calibri" w:hAnsi="Arial" w:cs="Arial"/>
              </w:rPr>
            </w:pPr>
            <w:r w:rsidRPr="00CF396E">
              <w:rPr>
                <w:rFonts w:ascii="Arial" w:eastAsia="Arial" w:hAnsi="Arial" w:cs="Arial"/>
              </w:rPr>
              <w:t>144,317.00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A" w14:textId="77777777" w:rsidR="006448D0" w:rsidRPr="00CF396E" w:rsidRDefault="00D82EEE" w:rsidP="00CF396E">
            <w:pPr>
              <w:jc w:val="center"/>
              <w:rPr>
                <w:rFonts w:ascii="Arial" w:eastAsia="Calibri" w:hAnsi="Arial" w:cs="Arial"/>
              </w:rPr>
            </w:pPr>
            <w:r w:rsidRPr="00CF396E">
              <w:rPr>
                <w:rFonts w:ascii="Arial" w:eastAsia="Arial" w:hAnsi="Arial" w:cs="Arial"/>
              </w:rPr>
              <w:t>131,222.00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B" w14:textId="77777777" w:rsidR="006448D0" w:rsidRPr="00CF396E" w:rsidRDefault="00D82EEE" w:rsidP="00CF396E">
            <w:pPr>
              <w:jc w:val="center"/>
              <w:rPr>
                <w:rFonts w:ascii="Arial" w:eastAsia="Calibri" w:hAnsi="Arial" w:cs="Arial"/>
              </w:rPr>
            </w:pPr>
            <w:r w:rsidRPr="00CF396E">
              <w:rPr>
                <w:rFonts w:ascii="Arial" w:eastAsia="Arial" w:hAnsi="Arial" w:cs="Arial"/>
              </w:rPr>
              <w:t>125,111.00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C" w14:textId="77777777" w:rsidR="006448D0" w:rsidRPr="00CF396E" w:rsidRDefault="00D82EEE" w:rsidP="00CF396E">
            <w:pPr>
              <w:jc w:val="center"/>
              <w:rPr>
                <w:rFonts w:ascii="Arial" w:eastAsia="Calibri" w:hAnsi="Arial" w:cs="Arial"/>
              </w:rPr>
            </w:pPr>
            <w:r w:rsidRPr="00CF396E">
              <w:rPr>
                <w:rFonts w:ascii="Arial" w:eastAsia="Arial" w:hAnsi="Arial" w:cs="Arial"/>
              </w:rPr>
              <w:t>117,636.00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8D" w14:textId="77777777" w:rsidR="006448D0" w:rsidRPr="00CF396E" w:rsidRDefault="00D82EEE" w:rsidP="00CF396E">
            <w:pPr>
              <w:jc w:val="center"/>
              <w:rPr>
                <w:rFonts w:ascii="Arial" w:eastAsia="Calibri" w:hAnsi="Arial" w:cs="Arial"/>
              </w:rPr>
            </w:pPr>
            <w:r w:rsidRPr="00CF396E">
              <w:rPr>
                <w:rFonts w:ascii="Arial" w:eastAsia="Arial" w:hAnsi="Arial" w:cs="Arial"/>
              </w:rPr>
              <w:t>102,008.00</w:t>
            </w:r>
          </w:p>
        </w:tc>
      </w:tr>
      <w:tr w:rsidR="006448D0" w:rsidRPr="00CF396E" w14:paraId="2A7C1D96" w14:textId="77777777">
        <w:trPr>
          <w:trHeight w:val="55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8F" w14:textId="77777777" w:rsidR="006448D0" w:rsidRPr="00CF396E" w:rsidRDefault="00D82EEE" w:rsidP="00CF396E">
            <w:pPr>
              <w:jc w:val="center"/>
              <w:rPr>
                <w:rFonts w:ascii="Arial" w:eastAsia="Calibri" w:hAnsi="Arial" w:cs="Arial"/>
              </w:rPr>
            </w:pPr>
            <w:r w:rsidRPr="00CF396E">
              <w:rPr>
                <w:rFonts w:ascii="Arial" w:eastAsia="Arial" w:hAnsi="Arial" w:cs="Arial"/>
              </w:rPr>
              <w:t>Average Receivables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0" w14:textId="77777777" w:rsidR="006448D0" w:rsidRPr="00CF396E" w:rsidRDefault="00D82EEE" w:rsidP="00CF396E">
            <w:pPr>
              <w:jc w:val="center"/>
              <w:rPr>
                <w:rFonts w:ascii="Arial" w:eastAsia="Calibri" w:hAnsi="Arial" w:cs="Arial"/>
              </w:rPr>
            </w:pPr>
            <w:r w:rsidRPr="00CF396E">
              <w:rPr>
                <w:rFonts w:ascii="Arial" w:eastAsia="Arial" w:hAnsi="Arial" w:cs="Arial"/>
              </w:rPr>
              <w:t>H=(F+G)/2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1" w14:textId="77777777" w:rsidR="006448D0" w:rsidRPr="00CF396E" w:rsidRDefault="00D82EEE" w:rsidP="00CF396E">
            <w:pPr>
              <w:jc w:val="center"/>
              <w:rPr>
                <w:rFonts w:ascii="Arial" w:eastAsia="Calibri" w:hAnsi="Arial" w:cs="Arial"/>
              </w:rPr>
            </w:pPr>
            <w:r w:rsidRPr="00CF396E">
              <w:rPr>
                <w:rFonts w:ascii="Arial" w:eastAsia="Arial" w:hAnsi="Arial" w:cs="Arial"/>
              </w:rPr>
              <w:t>136,875.00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2" w14:textId="77777777" w:rsidR="006448D0" w:rsidRPr="00CF396E" w:rsidRDefault="00D82EEE" w:rsidP="00CF396E">
            <w:pPr>
              <w:jc w:val="center"/>
              <w:rPr>
                <w:rFonts w:ascii="Arial" w:eastAsia="Calibri" w:hAnsi="Arial" w:cs="Arial"/>
              </w:rPr>
            </w:pPr>
            <w:r w:rsidRPr="00CF396E">
              <w:rPr>
                <w:rFonts w:ascii="Arial" w:eastAsia="Arial" w:hAnsi="Arial" w:cs="Arial"/>
              </w:rPr>
              <w:t>130,218.50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3" w14:textId="77777777" w:rsidR="006448D0" w:rsidRPr="00CF396E" w:rsidRDefault="00D82EEE" w:rsidP="00CF396E">
            <w:pPr>
              <w:jc w:val="center"/>
              <w:rPr>
                <w:rFonts w:ascii="Arial" w:eastAsia="Calibri" w:hAnsi="Arial" w:cs="Arial"/>
              </w:rPr>
            </w:pPr>
            <w:r w:rsidRPr="00CF396E">
              <w:rPr>
                <w:rFonts w:ascii="Arial" w:eastAsia="Arial" w:hAnsi="Arial" w:cs="Arial"/>
              </w:rPr>
              <w:t>118,728.50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4" w14:textId="77777777" w:rsidR="006448D0" w:rsidRPr="00CF396E" w:rsidRDefault="00D82EEE" w:rsidP="00CF396E">
            <w:pPr>
              <w:jc w:val="center"/>
              <w:rPr>
                <w:rFonts w:ascii="Arial" w:eastAsia="Calibri" w:hAnsi="Arial" w:cs="Arial"/>
              </w:rPr>
            </w:pPr>
            <w:r w:rsidRPr="00CF396E">
              <w:rPr>
                <w:rFonts w:ascii="Arial" w:eastAsia="Arial" w:hAnsi="Arial" w:cs="Arial"/>
              </w:rPr>
              <w:t>115,116.00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5" w14:textId="77777777" w:rsidR="006448D0" w:rsidRPr="00CF396E" w:rsidRDefault="00D82EEE" w:rsidP="00CF396E">
            <w:pPr>
              <w:jc w:val="center"/>
              <w:rPr>
                <w:rFonts w:ascii="Arial" w:eastAsia="Calibri" w:hAnsi="Arial" w:cs="Arial"/>
              </w:rPr>
            </w:pPr>
            <w:r w:rsidRPr="00CF396E">
              <w:rPr>
                <w:rFonts w:ascii="Arial" w:eastAsia="Arial" w:hAnsi="Arial" w:cs="Arial"/>
              </w:rPr>
              <w:t>108,095.00</w:t>
            </w:r>
          </w:p>
        </w:tc>
      </w:tr>
      <w:tr w:rsidR="006448D0" w:rsidRPr="00CF396E" w14:paraId="2A7C1D9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97" w14:textId="77777777" w:rsidR="006448D0" w:rsidRPr="00CF396E" w:rsidRDefault="00D82EEE" w:rsidP="00CF396E">
            <w:pPr>
              <w:jc w:val="center"/>
              <w:rPr>
                <w:rFonts w:ascii="Arial" w:eastAsia="Calibri" w:hAnsi="Arial" w:cs="Arial"/>
              </w:rPr>
            </w:pPr>
            <w:r w:rsidRPr="00CF396E">
              <w:rPr>
                <w:rFonts w:ascii="Arial" w:eastAsia="Arial" w:hAnsi="Arial" w:cs="Arial"/>
              </w:rPr>
              <w:t>Opening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8" w14:textId="77777777" w:rsidR="006448D0" w:rsidRPr="00CF396E" w:rsidRDefault="00D82EEE" w:rsidP="00CF396E">
            <w:pPr>
              <w:jc w:val="center"/>
              <w:rPr>
                <w:rFonts w:ascii="Arial" w:eastAsia="Calibri" w:hAnsi="Arial" w:cs="Arial"/>
              </w:rPr>
            </w:pPr>
            <w:r w:rsidRPr="00CF396E">
              <w:rPr>
                <w:rFonts w:ascii="Arial" w:eastAsia="Arial" w:hAnsi="Arial" w:cs="Arial"/>
              </w:rPr>
              <w:t>I</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9" w14:textId="77777777" w:rsidR="006448D0" w:rsidRPr="00CF396E" w:rsidRDefault="00D82EEE" w:rsidP="00CF396E">
            <w:pPr>
              <w:jc w:val="center"/>
              <w:rPr>
                <w:rFonts w:ascii="Arial" w:eastAsia="Calibri" w:hAnsi="Arial" w:cs="Arial"/>
              </w:rPr>
            </w:pPr>
            <w:r w:rsidRPr="00CF396E">
              <w:rPr>
                <w:rFonts w:ascii="Arial" w:eastAsia="Arial" w:hAnsi="Arial" w:cs="Arial"/>
              </w:rPr>
              <w:t>83,229.00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A" w14:textId="77777777" w:rsidR="006448D0" w:rsidRPr="00CF396E" w:rsidRDefault="00D82EEE" w:rsidP="00CF396E">
            <w:pPr>
              <w:jc w:val="center"/>
              <w:rPr>
                <w:rFonts w:ascii="Arial" w:eastAsia="Calibri" w:hAnsi="Arial" w:cs="Arial"/>
              </w:rPr>
            </w:pPr>
            <w:r w:rsidRPr="00CF396E">
              <w:rPr>
                <w:rFonts w:ascii="Arial" w:eastAsia="Arial" w:hAnsi="Arial" w:cs="Arial"/>
              </w:rPr>
              <w:t>92,707.00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B" w14:textId="77777777" w:rsidR="006448D0" w:rsidRPr="00CF396E" w:rsidRDefault="00D82EEE" w:rsidP="00CF396E">
            <w:pPr>
              <w:jc w:val="center"/>
              <w:rPr>
                <w:rFonts w:ascii="Arial" w:eastAsia="Calibri" w:hAnsi="Arial" w:cs="Arial"/>
              </w:rPr>
            </w:pPr>
            <w:r w:rsidRPr="00CF396E">
              <w:rPr>
                <w:rFonts w:ascii="Arial" w:eastAsia="Arial" w:hAnsi="Arial" w:cs="Arial"/>
              </w:rPr>
              <w:t>71,373.00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C" w14:textId="77777777" w:rsidR="006448D0" w:rsidRPr="00CF396E" w:rsidRDefault="00D82EEE" w:rsidP="00CF396E">
            <w:pPr>
              <w:jc w:val="center"/>
              <w:rPr>
                <w:rFonts w:ascii="Arial" w:eastAsia="Calibri" w:hAnsi="Arial" w:cs="Arial"/>
              </w:rPr>
            </w:pPr>
            <w:r w:rsidRPr="00CF396E">
              <w:rPr>
                <w:rFonts w:ascii="Arial" w:eastAsia="Arial" w:hAnsi="Arial" w:cs="Arial"/>
              </w:rPr>
              <w:t>57,033.00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9D" w14:textId="77777777" w:rsidR="006448D0" w:rsidRPr="00CF396E" w:rsidRDefault="00D82EEE" w:rsidP="00CF396E">
            <w:pPr>
              <w:jc w:val="center"/>
              <w:rPr>
                <w:rFonts w:ascii="Arial" w:eastAsia="Calibri" w:hAnsi="Arial" w:cs="Arial"/>
              </w:rPr>
            </w:pPr>
            <w:r w:rsidRPr="00CF396E">
              <w:rPr>
                <w:rFonts w:ascii="Arial" w:eastAsia="Arial" w:hAnsi="Arial" w:cs="Arial"/>
              </w:rPr>
              <w:t>72,031.00</w:t>
            </w:r>
          </w:p>
        </w:tc>
      </w:tr>
      <w:tr w:rsidR="006448D0" w:rsidRPr="00CF396E" w14:paraId="2A7C1DA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9F" w14:textId="77777777" w:rsidR="006448D0" w:rsidRPr="00CF396E" w:rsidRDefault="00D82EEE" w:rsidP="00CF396E">
            <w:pPr>
              <w:jc w:val="center"/>
              <w:rPr>
                <w:rFonts w:ascii="Arial" w:eastAsia="Calibri" w:hAnsi="Arial" w:cs="Arial"/>
              </w:rPr>
            </w:pPr>
            <w:r w:rsidRPr="00CF396E">
              <w:rPr>
                <w:rFonts w:ascii="Arial" w:eastAsia="Arial" w:hAnsi="Arial" w:cs="Arial"/>
              </w:rPr>
              <w:t>Closing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0" w14:textId="77777777" w:rsidR="006448D0" w:rsidRPr="00CF396E" w:rsidRDefault="00D82EEE" w:rsidP="00CF396E">
            <w:pPr>
              <w:jc w:val="center"/>
              <w:rPr>
                <w:rFonts w:ascii="Arial" w:eastAsia="Calibri" w:hAnsi="Arial" w:cs="Arial"/>
              </w:rPr>
            </w:pPr>
            <w:r w:rsidRPr="00CF396E">
              <w:rPr>
                <w:rFonts w:ascii="Arial" w:eastAsia="Arial" w:hAnsi="Arial" w:cs="Arial"/>
              </w:rPr>
              <w:t>J=(I-M)</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1" w14:textId="77777777" w:rsidR="006448D0" w:rsidRPr="00CF396E" w:rsidRDefault="00D82EEE" w:rsidP="00CF396E">
            <w:pPr>
              <w:jc w:val="center"/>
              <w:rPr>
                <w:rFonts w:ascii="Arial" w:eastAsia="Calibri" w:hAnsi="Arial" w:cs="Arial"/>
              </w:rPr>
            </w:pPr>
            <w:r w:rsidRPr="00CF396E">
              <w:rPr>
                <w:rFonts w:ascii="Arial" w:eastAsia="Arial" w:hAnsi="Arial" w:cs="Arial"/>
              </w:rPr>
              <w:t>49,686.00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2" w14:textId="77777777" w:rsidR="006448D0" w:rsidRPr="00CF396E" w:rsidRDefault="00D82EEE" w:rsidP="00CF396E">
            <w:pPr>
              <w:jc w:val="center"/>
              <w:rPr>
                <w:rFonts w:ascii="Arial" w:eastAsia="Calibri" w:hAnsi="Arial" w:cs="Arial"/>
              </w:rPr>
            </w:pPr>
            <w:r w:rsidRPr="00CF396E">
              <w:rPr>
                <w:rFonts w:ascii="Arial" w:eastAsia="Arial" w:hAnsi="Arial" w:cs="Arial"/>
              </w:rPr>
              <w:t>93,577.00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3" w14:textId="77777777" w:rsidR="006448D0" w:rsidRPr="00CF396E" w:rsidRDefault="00D82EEE" w:rsidP="00CF396E">
            <w:pPr>
              <w:jc w:val="center"/>
              <w:rPr>
                <w:rFonts w:ascii="Arial" w:eastAsia="Calibri" w:hAnsi="Arial" w:cs="Arial"/>
              </w:rPr>
            </w:pPr>
            <w:r w:rsidRPr="00CF396E">
              <w:rPr>
                <w:rFonts w:ascii="Arial" w:eastAsia="Arial" w:hAnsi="Arial" w:cs="Arial"/>
              </w:rPr>
              <w:t>42,703.00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4" w14:textId="77777777" w:rsidR="006448D0" w:rsidRPr="00CF396E" w:rsidRDefault="00D82EEE" w:rsidP="00CF396E">
            <w:pPr>
              <w:jc w:val="center"/>
              <w:rPr>
                <w:rFonts w:ascii="Arial" w:eastAsia="Calibri" w:hAnsi="Arial" w:cs="Arial"/>
              </w:rPr>
            </w:pPr>
            <w:r w:rsidRPr="00CF396E">
              <w:rPr>
                <w:rFonts w:ascii="Arial" w:eastAsia="Arial" w:hAnsi="Arial" w:cs="Arial"/>
              </w:rPr>
              <w:t>35,654.00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5" w14:textId="77777777" w:rsidR="006448D0" w:rsidRPr="00CF396E" w:rsidRDefault="00D82EEE" w:rsidP="00CF396E">
            <w:pPr>
              <w:jc w:val="center"/>
              <w:rPr>
                <w:rFonts w:ascii="Arial" w:eastAsia="Calibri" w:hAnsi="Arial" w:cs="Arial"/>
              </w:rPr>
            </w:pPr>
            <w:r w:rsidRPr="00CF396E">
              <w:rPr>
                <w:rFonts w:ascii="Arial" w:eastAsia="Arial" w:hAnsi="Arial" w:cs="Arial"/>
              </w:rPr>
              <w:t>87,764.00</w:t>
            </w:r>
          </w:p>
        </w:tc>
      </w:tr>
      <w:tr w:rsidR="006448D0" w:rsidRPr="00CF396E" w14:paraId="2A7C1DA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A7" w14:textId="77777777" w:rsidR="006448D0" w:rsidRPr="00CF396E" w:rsidRDefault="00D82EEE" w:rsidP="00CF396E">
            <w:pPr>
              <w:jc w:val="center"/>
              <w:rPr>
                <w:rFonts w:ascii="Arial" w:eastAsia="Calibri" w:hAnsi="Arial" w:cs="Arial"/>
              </w:rPr>
            </w:pPr>
            <w:r w:rsidRPr="00CF396E">
              <w:rPr>
                <w:rFonts w:ascii="Arial" w:eastAsia="Arial" w:hAnsi="Arial" w:cs="Arial"/>
              </w:rPr>
              <w:t>Average Payables (£m)</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8" w14:textId="77777777" w:rsidR="006448D0" w:rsidRPr="00CF396E" w:rsidRDefault="00D82EEE" w:rsidP="00CF396E">
            <w:pPr>
              <w:jc w:val="center"/>
              <w:rPr>
                <w:rFonts w:ascii="Arial" w:eastAsia="Calibri" w:hAnsi="Arial" w:cs="Arial"/>
              </w:rPr>
            </w:pPr>
            <w:r w:rsidRPr="00CF396E">
              <w:rPr>
                <w:rFonts w:ascii="Arial" w:eastAsia="Arial" w:hAnsi="Arial" w:cs="Arial"/>
              </w:rPr>
              <w:t>K=(I+J)/2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9" w14:textId="77777777" w:rsidR="006448D0" w:rsidRPr="00CF396E" w:rsidRDefault="00D82EEE" w:rsidP="00CF396E">
            <w:pPr>
              <w:jc w:val="center"/>
              <w:rPr>
                <w:rFonts w:ascii="Arial" w:eastAsia="Calibri" w:hAnsi="Arial" w:cs="Arial"/>
              </w:rPr>
            </w:pPr>
            <w:r w:rsidRPr="00CF396E">
              <w:rPr>
                <w:rFonts w:ascii="Arial" w:eastAsia="Arial" w:hAnsi="Arial" w:cs="Arial"/>
              </w:rPr>
              <w:t>66,457.50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A" w14:textId="77777777" w:rsidR="006448D0" w:rsidRPr="00CF396E" w:rsidRDefault="00D82EEE" w:rsidP="00CF396E">
            <w:pPr>
              <w:jc w:val="center"/>
              <w:rPr>
                <w:rFonts w:ascii="Arial" w:eastAsia="Calibri" w:hAnsi="Arial" w:cs="Arial"/>
              </w:rPr>
            </w:pPr>
            <w:r w:rsidRPr="00CF396E">
              <w:rPr>
                <w:rFonts w:ascii="Arial" w:eastAsia="Arial" w:hAnsi="Arial" w:cs="Arial"/>
              </w:rPr>
              <w:t>93,142.00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B" w14:textId="77777777" w:rsidR="006448D0" w:rsidRPr="00CF396E" w:rsidRDefault="00D82EEE" w:rsidP="00CF396E">
            <w:pPr>
              <w:jc w:val="center"/>
              <w:rPr>
                <w:rFonts w:ascii="Arial" w:eastAsia="Calibri" w:hAnsi="Arial" w:cs="Arial"/>
              </w:rPr>
            </w:pPr>
            <w:r w:rsidRPr="00CF396E">
              <w:rPr>
                <w:rFonts w:ascii="Arial" w:eastAsia="Arial" w:hAnsi="Arial" w:cs="Arial"/>
              </w:rPr>
              <w:t>57,038.00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C" w14:textId="77777777" w:rsidR="006448D0" w:rsidRPr="00CF396E" w:rsidRDefault="00D82EEE" w:rsidP="00CF396E">
            <w:pPr>
              <w:jc w:val="center"/>
              <w:rPr>
                <w:rFonts w:ascii="Arial" w:eastAsia="Calibri" w:hAnsi="Arial" w:cs="Arial"/>
              </w:rPr>
            </w:pPr>
            <w:r w:rsidRPr="00CF396E">
              <w:rPr>
                <w:rFonts w:ascii="Arial" w:eastAsia="Arial" w:hAnsi="Arial" w:cs="Arial"/>
              </w:rPr>
              <w:t>46,343.50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AD" w14:textId="77777777" w:rsidR="006448D0" w:rsidRPr="00CF396E" w:rsidRDefault="00D82EEE" w:rsidP="00CF396E">
            <w:pPr>
              <w:jc w:val="center"/>
              <w:rPr>
                <w:rFonts w:ascii="Arial" w:eastAsia="Calibri" w:hAnsi="Arial" w:cs="Arial"/>
              </w:rPr>
            </w:pPr>
            <w:r w:rsidRPr="00CF396E">
              <w:rPr>
                <w:rFonts w:ascii="Arial" w:eastAsia="Arial" w:hAnsi="Arial" w:cs="Arial"/>
              </w:rPr>
              <w:t>79,897.50</w:t>
            </w:r>
          </w:p>
        </w:tc>
      </w:tr>
      <w:tr w:rsidR="006448D0" w:rsidRPr="00CF396E" w14:paraId="2A7C1DB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AF" w14:textId="77777777" w:rsidR="006448D0" w:rsidRPr="00CF396E" w:rsidRDefault="00D82EEE" w:rsidP="00CF396E">
            <w:pPr>
              <w:jc w:val="center"/>
              <w:rPr>
                <w:rFonts w:ascii="Arial" w:eastAsia="Calibri" w:hAnsi="Arial" w:cs="Arial"/>
              </w:rPr>
            </w:pPr>
            <w:r w:rsidRPr="00CF396E">
              <w:rPr>
                <w:rFonts w:ascii="Arial" w:eastAsia="Arial" w:hAnsi="Arial" w:cs="Arial"/>
              </w:rPr>
              <w:t>Receivable and Adjusted contracts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0" w14:textId="77777777" w:rsidR="006448D0" w:rsidRPr="00CF396E" w:rsidRDefault="00D82EEE" w:rsidP="00CF396E">
            <w:pPr>
              <w:jc w:val="center"/>
              <w:rPr>
                <w:rFonts w:ascii="Arial" w:eastAsia="Calibri" w:hAnsi="Arial" w:cs="Arial"/>
              </w:rPr>
            </w:pPr>
            <w:r w:rsidRPr="00CF396E">
              <w:rPr>
                <w:rFonts w:ascii="Arial" w:eastAsia="Arial" w:hAnsi="Arial" w:cs="Arial"/>
              </w:rPr>
              <w:t>L</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1" w14:textId="77777777" w:rsidR="006448D0" w:rsidRPr="00CF396E" w:rsidRDefault="00D82EEE" w:rsidP="00CF396E">
            <w:pPr>
              <w:jc w:val="center"/>
              <w:rPr>
                <w:rFonts w:ascii="Arial" w:eastAsia="Calibri" w:hAnsi="Arial" w:cs="Arial"/>
              </w:rPr>
            </w:pPr>
            <w:r w:rsidRPr="00CF396E">
              <w:rPr>
                <w:rFonts w:ascii="Arial" w:eastAsia="Arial" w:hAnsi="Arial" w:cs="Arial"/>
              </w:rPr>
              <w:t>14,884</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2" w14:textId="77777777" w:rsidR="006448D0" w:rsidRPr="00CF396E" w:rsidRDefault="00D82EEE" w:rsidP="00CF396E">
            <w:pPr>
              <w:jc w:val="center"/>
              <w:rPr>
                <w:rFonts w:ascii="Arial" w:eastAsia="Calibri" w:hAnsi="Arial" w:cs="Arial"/>
              </w:rPr>
            </w:pPr>
            <w:r w:rsidRPr="00CF396E">
              <w:rPr>
                <w:rFonts w:ascii="Arial" w:eastAsia="Arial" w:hAnsi="Arial" w:cs="Arial"/>
              </w:rPr>
              <w:t>2,007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3" w14:textId="77777777" w:rsidR="006448D0" w:rsidRPr="00CF396E" w:rsidRDefault="00D82EEE" w:rsidP="00CF396E">
            <w:pPr>
              <w:jc w:val="center"/>
              <w:rPr>
                <w:rFonts w:ascii="Arial" w:eastAsia="Calibri" w:hAnsi="Arial" w:cs="Arial"/>
              </w:rPr>
            </w:pPr>
            <w:r w:rsidRPr="00CF396E">
              <w:rPr>
                <w:rFonts w:ascii="Arial" w:eastAsia="Arial" w:hAnsi="Arial" w:cs="Arial"/>
              </w:rPr>
              <w:t>12,765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4" w14:textId="77777777" w:rsidR="006448D0" w:rsidRPr="00CF396E" w:rsidRDefault="00D82EEE" w:rsidP="00CF396E">
            <w:pPr>
              <w:jc w:val="center"/>
              <w:rPr>
                <w:rFonts w:ascii="Arial" w:eastAsia="Calibri" w:hAnsi="Arial" w:cs="Arial"/>
              </w:rPr>
            </w:pPr>
            <w:r w:rsidRPr="00CF396E">
              <w:rPr>
                <w:rFonts w:ascii="Arial" w:eastAsia="Arial" w:hAnsi="Arial" w:cs="Arial"/>
              </w:rPr>
              <w:t>5,040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5" w14:textId="77777777" w:rsidR="006448D0" w:rsidRPr="00CF396E" w:rsidRDefault="00D82EEE" w:rsidP="00CF396E">
            <w:pPr>
              <w:jc w:val="center"/>
              <w:rPr>
                <w:rFonts w:ascii="Arial" w:eastAsia="Calibri" w:hAnsi="Arial" w:cs="Arial"/>
              </w:rPr>
            </w:pPr>
            <w:r w:rsidRPr="00CF396E">
              <w:rPr>
                <w:rFonts w:ascii="Arial" w:eastAsia="Arial" w:hAnsi="Arial" w:cs="Arial"/>
              </w:rPr>
              <w:t>(12,174)</w:t>
            </w:r>
          </w:p>
        </w:tc>
      </w:tr>
      <w:tr w:rsidR="006448D0" w:rsidRPr="00CF396E" w14:paraId="2A7C1DB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B7" w14:textId="77777777" w:rsidR="006448D0" w:rsidRPr="00CF396E" w:rsidRDefault="00D82EEE" w:rsidP="00CF396E">
            <w:pPr>
              <w:jc w:val="center"/>
              <w:rPr>
                <w:rFonts w:ascii="Arial" w:eastAsia="Calibri" w:hAnsi="Arial" w:cs="Arial"/>
              </w:rPr>
            </w:pPr>
            <w:r w:rsidRPr="00CF396E">
              <w:rPr>
                <w:rFonts w:ascii="Arial" w:eastAsia="Arial" w:hAnsi="Arial" w:cs="Arial"/>
              </w:rPr>
              <w:t>Payables and Accured Liabilities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8" w14:textId="77777777" w:rsidR="006448D0" w:rsidRPr="00CF396E" w:rsidRDefault="00D82EEE" w:rsidP="00CF396E">
            <w:pPr>
              <w:jc w:val="center"/>
              <w:rPr>
                <w:rFonts w:ascii="Arial" w:eastAsia="Calibri" w:hAnsi="Arial" w:cs="Arial"/>
              </w:rPr>
            </w:pPr>
            <w:r w:rsidRPr="00CF396E">
              <w:rPr>
                <w:rFonts w:ascii="Arial" w:eastAsia="Arial" w:hAnsi="Arial" w:cs="Arial"/>
              </w:rPr>
              <w:t>M</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9" w14:textId="77777777" w:rsidR="006448D0" w:rsidRPr="00CF396E" w:rsidRDefault="00D82EEE" w:rsidP="00CF396E">
            <w:pPr>
              <w:jc w:val="center"/>
              <w:rPr>
                <w:rFonts w:ascii="Arial" w:eastAsia="Calibri" w:hAnsi="Arial" w:cs="Arial"/>
              </w:rPr>
            </w:pPr>
            <w:r w:rsidRPr="00CF396E">
              <w:rPr>
                <w:rFonts w:ascii="Arial" w:eastAsia="Arial" w:hAnsi="Arial" w:cs="Arial"/>
              </w:rPr>
              <w:t>(33,543)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A" w14:textId="77777777" w:rsidR="006448D0" w:rsidRPr="00CF396E" w:rsidRDefault="00D82EEE" w:rsidP="00CF396E">
            <w:pPr>
              <w:jc w:val="center"/>
              <w:rPr>
                <w:rFonts w:ascii="Arial" w:eastAsia="Calibri" w:hAnsi="Arial" w:cs="Arial"/>
              </w:rPr>
            </w:pPr>
            <w:r w:rsidRPr="00CF396E">
              <w:rPr>
                <w:rFonts w:ascii="Arial" w:eastAsia="Arial" w:hAnsi="Arial" w:cs="Arial"/>
              </w:rPr>
              <w:t>870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B" w14:textId="77777777" w:rsidR="006448D0" w:rsidRPr="00CF396E" w:rsidRDefault="00D82EEE" w:rsidP="00CF396E">
            <w:pPr>
              <w:jc w:val="center"/>
              <w:rPr>
                <w:rFonts w:ascii="Arial" w:eastAsia="Calibri" w:hAnsi="Arial" w:cs="Arial"/>
              </w:rPr>
            </w:pPr>
            <w:r w:rsidRPr="00CF396E">
              <w:rPr>
                <w:rFonts w:ascii="Arial" w:eastAsia="Arial" w:hAnsi="Arial" w:cs="Arial"/>
              </w:rPr>
              <w:t>(28,670)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C" w14:textId="77777777" w:rsidR="006448D0" w:rsidRPr="00CF396E" w:rsidRDefault="00D82EEE" w:rsidP="00CF396E">
            <w:pPr>
              <w:jc w:val="center"/>
              <w:rPr>
                <w:rFonts w:ascii="Arial" w:eastAsia="Calibri" w:hAnsi="Arial" w:cs="Arial"/>
              </w:rPr>
            </w:pPr>
            <w:r w:rsidRPr="00CF396E">
              <w:rPr>
                <w:rFonts w:ascii="Arial" w:eastAsia="Arial" w:hAnsi="Arial" w:cs="Arial"/>
              </w:rPr>
              <w:t>(21,379)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BD" w14:textId="77777777" w:rsidR="006448D0" w:rsidRPr="00CF396E" w:rsidRDefault="00D82EEE" w:rsidP="00CF396E">
            <w:pPr>
              <w:jc w:val="center"/>
              <w:rPr>
                <w:rFonts w:ascii="Arial" w:eastAsia="Calibri" w:hAnsi="Arial" w:cs="Arial"/>
              </w:rPr>
            </w:pPr>
            <w:r w:rsidRPr="00CF396E">
              <w:rPr>
                <w:rFonts w:ascii="Arial" w:eastAsia="Arial" w:hAnsi="Arial" w:cs="Arial"/>
              </w:rPr>
              <w:t>15,733</w:t>
            </w:r>
          </w:p>
        </w:tc>
      </w:tr>
      <w:tr w:rsidR="006448D0" w:rsidRPr="00CF396E" w14:paraId="2A7C1DC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BF" w14:textId="77777777" w:rsidR="006448D0" w:rsidRPr="00CF396E" w:rsidRDefault="00D82EEE" w:rsidP="00CF396E">
            <w:pPr>
              <w:jc w:val="center"/>
              <w:rPr>
                <w:rFonts w:ascii="Arial" w:eastAsia="Calibri" w:hAnsi="Arial" w:cs="Arial"/>
              </w:rPr>
            </w:pPr>
            <w:r w:rsidRPr="00CF396E">
              <w:rPr>
                <w:rFonts w:ascii="Arial" w:eastAsia="Arial" w:hAnsi="Arial" w:cs="Arial"/>
                <w:b/>
                <w:bCs/>
              </w:rPr>
              <w:t>Inventory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0" w14:textId="77777777" w:rsidR="006448D0" w:rsidRPr="00CF396E" w:rsidRDefault="00D82EEE" w:rsidP="00CF396E">
            <w:pPr>
              <w:jc w:val="center"/>
              <w:rPr>
                <w:rFonts w:ascii="Arial" w:eastAsia="Calibri" w:hAnsi="Arial" w:cs="Arial"/>
              </w:rPr>
            </w:pPr>
            <w:r w:rsidRPr="00CF396E">
              <w:rPr>
                <w:rFonts w:ascii="Arial" w:eastAsia="Arial" w:hAnsi="Arial" w:cs="Arial"/>
                <w:b/>
                <w:bCs/>
              </w:rPr>
              <w:t>365/(B/E)</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1" w14:textId="77777777" w:rsidR="006448D0" w:rsidRPr="00CF396E" w:rsidRDefault="00D82EEE" w:rsidP="00CF396E">
            <w:pPr>
              <w:jc w:val="center"/>
              <w:rPr>
                <w:rFonts w:ascii="Arial" w:eastAsia="Calibri" w:hAnsi="Arial" w:cs="Arial"/>
              </w:rPr>
            </w:pPr>
            <w:r w:rsidRPr="00CF396E">
              <w:rPr>
                <w:rFonts w:ascii="Arial" w:eastAsia="Arial" w:hAnsi="Arial" w:cs="Arial"/>
                <w:b/>
                <w:bCs/>
              </w:rPr>
              <w:t>62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2" w14:textId="77777777" w:rsidR="006448D0" w:rsidRPr="00CF396E" w:rsidRDefault="00D82EEE" w:rsidP="00CF396E">
            <w:pPr>
              <w:jc w:val="center"/>
              <w:rPr>
                <w:rFonts w:ascii="Arial" w:eastAsia="Calibri" w:hAnsi="Arial" w:cs="Arial"/>
              </w:rPr>
            </w:pPr>
            <w:r w:rsidRPr="00CF396E">
              <w:rPr>
                <w:rFonts w:ascii="Arial" w:eastAsia="Arial" w:hAnsi="Arial" w:cs="Arial"/>
                <w:b/>
                <w:bCs/>
              </w:rPr>
              <w:t>64</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3" w14:textId="77777777" w:rsidR="006448D0" w:rsidRPr="00CF396E" w:rsidRDefault="00D82EEE" w:rsidP="00CF396E">
            <w:pPr>
              <w:jc w:val="center"/>
              <w:rPr>
                <w:rFonts w:ascii="Arial" w:eastAsia="Calibri" w:hAnsi="Arial" w:cs="Arial"/>
              </w:rPr>
            </w:pPr>
            <w:r w:rsidRPr="00CF396E">
              <w:rPr>
                <w:rFonts w:ascii="Arial" w:eastAsia="Arial" w:hAnsi="Arial" w:cs="Arial"/>
                <w:b/>
                <w:bCs/>
              </w:rPr>
              <w:t>70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4" w14:textId="77777777" w:rsidR="006448D0" w:rsidRPr="00CF396E" w:rsidRDefault="00D82EEE" w:rsidP="00CF396E">
            <w:pPr>
              <w:jc w:val="center"/>
              <w:rPr>
                <w:rFonts w:ascii="Arial" w:eastAsia="Calibri" w:hAnsi="Arial" w:cs="Arial"/>
              </w:rPr>
            </w:pPr>
            <w:r w:rsidRPr="00CF396E">
              <w:rPr>
                <w:rFonts w:ascii="Arial" w:eastAsia="Arial" w:hAnsi="Arial" w:cs="Arial"/>
                <w:b/>
                <w:bCs/>
              </w:rPr>
              <w:t>79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5" w14:textId="77777777" w:rsidR="006448D0" w:rsidRPr="00CF396E" w:rsidRDefault="00D82EEE" w:rsidP="00CF396E">
            <w:pPr>
              <w:jc w:val="center"/>
              <w:rPr>
                <w:rFonts w:ascii="Arial" w:eastAsia="Calibri" w:hAnsi="Arial" w:cs="Arial"/>
              </w:rPr>
            </w:pPr>
            <w:r w:rsidRPr="00CF396E">
              <w:rPr>
                <w:rFonts w:ascii="Arial" w:eastAsia="Arial" w:hAnsi="Arial" w:cs="Arial"/>
                <w:b/>
                <w:bCs/>
              </w:rPr>
              <w:t>56</w:t>
            </w:r>
          </w:p>
        </w:tc>
      </w:tr>
      <w:tr w:rsidR="006448D0" w:rsidRPr="00CF396E" w14:paraId="2A7C1DCE"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C7" w14:textId="77777777" w:rsidR="006448D0" w:rsidRPr="00CF396E" w:rsidRDefault="00D82EEE" w:rsidP="00CF396E">
            <w:pPr>
              <w:jc w:val="center"/>
              <w:rPr>
                <w:rFonts w:ascii="Arial" w:eastAsia="Calibri" w:hAnsi="Arial" w:cs="Arial"/>
              </w:rPr>
            </w:pPr>
            <w:r w:rsidRPr="00CF396E">
              <w:rPr>
                <w:rFonts w:ascii="Arial" w:eastAsia="Arial" w:hAnsi="Arial" w:cs="Arial"/>
                <w:b/>
                <w:bCs/>
              </w:rPr>
              <w:t>Receivables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8" w14:textId="77777777" w:rsidR="006448D0" w:rsidRPr="00CF396E" w:rsidRDefault="00D82EEE" w:rsidP="00CF396E">
            <w:pPr>
              <w:jc w:val="center"/>
              <w:rPr>
                <w:rFonts w:ascii="Arial" w:eastAsia="Calibri" w:hAnsi="Arial" w:cs="Arial"/>
              </w:rPr>
            </w:pPr>
            <w:r w:rsidRPr="00CF396E">
              <w:rPr>
                <w:rFonts w:ascii="Arial" w:eastAsia="Arial" w:hAnsi="Arial" w:cs="Arial"/>
                <w:b/>
                <w:bCs/>
              </w:rPr>
              <w:t>365/(A/H)</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9" w14:textId="77777777" w:rsidR="006448D0" w:rsidRPr="00CF396E" w:rsidRDefault="00D82EEE" w:rsidP="00CF396E">
            <w:pPr>
              <w:jc w:val="center"/>
              <w:rPr>
                <w:rFonts w:ascii="Arial" w:eastAsia="Calibri" w:hAnsi="Arial" w:cs="Arial"/>
              </w:rPr>
            </w:pPr>
            <w:r w:rsidRPr="00CF396E">
              <w:rPr>
                <w:rFonts w:ascii="Arial" w:eastAsia="Arial" w:hAnsi="Arial" w:cs="Arial"/>
                <w:b/>
                <w:bCs/>
              </w:rPr>
              <w:t>81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A" w14:textId="77777777" w:rsidR="006448D0" w:rsidRPr="00CF396E" w:rsidRDefault="00D82EEE" w:rsidP="00CF396E">
            <w:pPr>
              <w:jc w:val="center"/>
              <w:rPr>
                <w:rFonts w:ascii="Arial" w:eastAsia="Calibri" w:hAnsi="Arial" w:cs="Arial"/>
              </w:rPr>
            </w:pPr>
            <w:r w:rsidRPr="00CF396E">
              <w:rPr>
                <w:rFonts w:ascii="Arial" w:eastAsia="Arial" w:hAnsi="Arial" w:cs="Arial"/>
                <w:b/>
                <w:bCs/>
              </w:rPr>
              <w:t>79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B" w14:textId="77777777" w:rsidR="006448D0" w:rsidRPr="00CF396E" w:rsidRDefault="00D82EEE" w:rsidP="00CF396E">
            <w:pPr>
              <w:jc w:val="center"/>
              <w:rPr>
                <w:rFonts w:ascii="Arial" w:eastAsia="Calibri" w:hAnsi="Arial" w:cs="Arial"/>
              </w:rPr>
            </w:pPr>
            <w:r w:rsidRPr="00CF396E">
              <w:rPr>
                <w:rFonts w:ascii="Arial" w:eastAsia="Arial" w:hAnsi="Arial" w:cs="Arial"/>
                <w:b/>
                <w:bCs/>
              </w:rPr>
              <w:t>80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C" w14:textId="77777777" w:rsidR="006448D0" w:rsidRPr="00CF396E" w:rsidRDefault="00D82EEE" w:rsidP="00CF396E">
            <w:pPr>
              <w:jc w:val="center"/>
              <w:rPr>
                <w:rFonts w:ascii="Arial" w:eastAsia="Calibri" w:hAnsi="Arial" w:cs="Arial"/>
              </w:rPr>
            </w:pPr>
            <w:r w:rsidRPr="00CF396E">
              <w:rPr>
                <w:rFonts w:ascii="Arial" w:eastAsia="Arial" w:hAnsi="Arial" w:cs="Arial"/>
                <w:b/>
                <w:bCs/>
              </w:rPr>
              <w:t>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CD" w14:textId="77777777" w:rsidR="006448D0" w:rsidRPr="00CF396E" w:rsidRDefault="00D82EEE" w:rsidP="00CF396E">
            <w:pPr>
              <w:jc w:val="center"/>
              <w:rPr>
                <w:rFonts w:ascii="Arial" w:eastAsia="Calibri" w:hAnsi="Arial" w:cs="Arial"/>
              </w:rPr>
            </w:pPr>
            <w:r w:rsidRPr="00CF396E">
              <w:rPr>
                <w:rFonts w:ascii="Arial" w:eastAsia="Arial" w:hAnsi="Arial" w:cs="Arial"/>
                <w:b/>
                <w:bCs/>
              </w:rPr>
              <w:t>100</w:t>
            </w:r>
          </w:p>
        </w:tc>
      </w:tr>
      <w:tr w:rsidR="006448D0" w:rsidRPr="00CF396E" w14:paraId="2A7C1DD6"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CF" w14:textId="77777777" w:rsidR="006448D0" w:rsidRPr="00CF396E" w:rsidRDefault="00D82EEE" w:rsidP="00CF396E">
            <w:pPr>
              <w:jc w:val="center"/>
              <w:rPr>
                <w:rFonts w:ascii="Arial" w:eastAsia="Calibri" w:hAnsi="Arial" w:cs="Arial"/>
              </w:rPr>
            </w:pPr>
            <w:r w:rsidRPr="00CF396E">
              <w:rPr>
                <w:rFonts w:ascii="Arial" w:eastAsia="Arial" w:hAnsi="Arial" w:cs="Arial"/>
                <w:b/>
                <w:bCs/>
              </w:rPr>
              <w:t>Payables Turnover Days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0" w14:textId="77777777" w:rsidR="006448D0" w:rsidRPr="00CF396E" w:rsidRDefault="00D82EEE" w:rsidP="00CF396E">
            <w:pPr>
              <w:jc w:val="center"/>
              <w:rPr>
                <w:rFonts w:ascii="Arial" w:eastAsia="Calibri" w:hAnsi="Arial" w:cs="Arial"/>
              </w:rPr>
            </w:pPr>
            <w:r w:rsidRPr="00CF396E">
              <w:rPr>
                <w:rFonts w:ascii="Arial" w:eastAsia="Arial" w:hAnsi="Arial" w:cs="Arial"/>
                <w:b/>
                <w:bCs/>
              </w:rPr>
              <w:t>365/(B/K)</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1" w14:textId="77777777" w:rsidR="006448D0" w:rsidRPr="00CF396E" w:rsidRDefault="00D82EEE" w:rsidP="00CF396E">
            <w:pPr>
              <w:jc w:val="center"/>
              <w:rPr>
                <w:rFonts w:ascii="Arial" w:eastAsia="Calibri" w:hAnsi="Arial" w:cs="Arial"/>
              </w:rPr>
            </w:pPr>
            <w:r w:rsidRPr="00CF396E">
              <w:rPr>
                <w:rFonts w:ascii="Arial" w:eastAsia="Arial" w:hAnsi="Arial" w:cs="Arial"/>
                <w:b/>
                <w:bCs/>
              </w:rPr>
              <w:t>55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2" w14:textId="77777777" w:rsidR="006448D0" w:rsidRPr="00CF396E" w:rsidRDefault="00D82EEE" w:rsidP="00CF396E">
            <w:pPr>
              <w:jc w:val="center"/>
              <w:rPr>
                <w:rFonts w:ascii="Arial" w:eastAsia="Calibri" w:hAnsi="Arial" w:cs="Arial"/>
              </w:rPr>
            </w:pPr>
            <w:r w:rsidRPr="00CF396E">
              <w:rPr>
                <w:rFonts w:ascii="Arial" w:eastAsia="Arial" w:hAnsi="Arial" w:cs="Arial"/>
                <w:b/>
                <w:bCs/>
              </w:rPr>
              <w:t>79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3" w14:textId="77777777" w:rsidR="006448D0" w:rsidRPr="00CF396E" w:rsidRDefault="00D82EEE" w:rsidP="00CF396E">
            <w:pPr>
              <w:jc w:val="center"/>
              <w:rPr>
                <w:rFonts w:ascii="Arial" w:eastAsia="Calibri" w:hAnsi="Arial" w:cs="Arial"/>
              </w:rPr>
            </w:pPr>
            <w:r w:rsidRPr="00CF396E">
              <w:rPr>
                <w:rFonts w:ascii="Arial" w:eastAsia="Arial" w:hAnsi="Arial" w:cs="Arial"/>
                <w:b/>
                <w:bCs/>
              </w:rPr>
              <w:t>53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4" w14:textId="77777777" w:rsidR="006448D0" w:rsidRPr="00CF396E" w:rsidRDefault="00D82EEE" w:rsidP="00CF396E">
            <w:pPr>
              <w:jc w:val="center"/>
              <w:rPr>
                <w:rFonts w:ascii="Arial" w:eastAsia="Calibri" w:hAnsi="Arial" w:cs="Arial"/>
              </w:rPr>
            </w:pPr>
            <w:r w:rsidRPr="00CF396E">
              <w:rPr>
                <w:rFonts w:ascii="Arial" w:eastAsia="Arial" w:hAnsi="Arial" w:cs="Arial"/>
                <w:b/>
                <w:bCs/>
              </w:rPr>
              <w:t>52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D5" w14:textId="77777777" w:rsidR="006448D0" w:rsidRPr="00CF396E" w:rsidRDefault="00D82EEE" w:rsidP="00CF396E">
            <w:pPr>
              <w:jc w:val="center"/>
              <w:rPr>
                <w:rFonts w:ascii="Arial" w:eastAsia="Calibri" w:hAnsi="Arial" w:cs="Arial"/>
              </w:rPr>
            </w:pPr>
            <w:r w:rsidRPr="00CF396E">
              <w:rPr>
                <w:rFonts w:ascii="Arial" w:eastAsia="Arial" w:hAnsi="Arial" w:cs="Arial"/>
                <w:b/>
                <w:bCs/>
              </w:rPr>
              <w:t>104</w:t>
            </w:r>
          </w:p>
        </w:tc>
      </w:tr>
      <w:tr w:rsidR="006448D0" w:rsidRPr="00CF396E" w14:paraId="2A7C1DDE" w14:textId="77777777">
        <w:trPr>
          <w:trHeight w:val="315"/>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7"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8"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9"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A"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B"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C"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DDD" w14:textId="77777777" w:rsidR="006448D0" w:rsidRPr="00CF396E" w:rsidRDefault="006448D0" w:rsidP="00CF396E">
            <w:pPr>
              <w:rPr>
                <w:rFonts w:ascii="Arial" w:eastAsia="Calibri" w:hAnsi="Arial" w:cs="Arial"/>
              </w:rPr>
            </w:pPr>
          </w:p>
        </w:tc>
      </w:tr>
      <w:tr w:rsidR="006448D0" w:rsidRPr="00CF396E" w14:paraId="2A7C1DE0"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auto"/>
            <w:tcMar>
              <w:top w:w="0" w:type="dxa"/>
              <w:left w:w="40" w:type="dxa"/>
              <w:bottom w:w="0" w:type="dxa"/>
              <w:right w:w="40" w:type="dxa"/>
            </w:tcMar>
            <w:vAlign w:val="center"/>
          </w:tcPr>
          <w:p w14:paraId="2A7C1DDF" w14:textId="77777777" w:rsidR="006448D0" w:rsidRPr="00CF396E" w:rsidRDefault="00D82EEE" w:rsidP="00CF396E">
            <w:pPr>
              <w:jc w:val="center"/>
              <w:rPr>
                <w:rFonts w:ascii="Arial" w:eastAsia="Calibri" w:hAnsi="Arial" w:cs="Arial"/>
              </w:rPr>
            </w:pPr>
            <w:r w:rsidRPr="00CF396E">
              <w:rPr>
                <w:rFonts w:ascii="Arial" w:eastAsia="Arial" w:hAnsi="Arial" w:cs="Arial"/>
                <w:b/>
                <w:bCs/>
              </w:rPr>
              <w:t>Investment Ratios:-</w:t>
            </w:r>
          </w:p>
        </w:tc>
      </w:tr>
      <w:tr w:rsidR="006448D0" w:rsidRPr="00CF396E" w14:paraId="2A7C1DE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E1"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2"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3"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4"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5"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6"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7"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DF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E9" w14:textId="77777777" w:rsidR="006448D0" w:rsidRPr="00CF396E" w:rsidRDefault="00D82EEE" w:rsidP="00CF396E">
            <w:pPr>
              <w:jc w:val="center"/>
              <w:rPr>
                <w:rFonts w:ascii="Arial" w:eastAsia="Calibri" w:hAnsi="Arial" w:cs="Arial"/>
              </w:rPr>
            </w:pPr>
            <w:r w:rsidRPr="00CF396E">
              <w:rPr>
                <w:rFonts w:ascii="Arial" w:eastAsia="Arial" w:hAnsi="Arial" w:cs="Arial"/>
              </w:rPr>
              <w:t>No Of Share</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A"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B" w14:textId="77777777" w:rsidR="006448D0" w:rsidRPr="00CF396E" w:rsidRDefault="00D82EEE" w:rsidP="00CF396E">
            <w:pPr>
              <w:jc w:val="center"/>
              <w:rPr>
                <w:rFonts w:ascii="Arial" w:eastAsia="Calibri" w:hAnsi="Arial" w:cs="Arial"/>
              </w:rPr>
            </w:pPr>
            <w:r w:rsidRPr="00CF396E">
              <w:rPr>
                <w:rFonts w:ascii="Arial" w:eastAsia="Arial" w:hAnsi="Arial" w:cs="Arial"/>
              </w:rPr>
              <w:t>13,893.00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C" w14:textId="77777777" w:rsidR="006448D0" w:rsidRPr="00CF396E" w:rsidRDefault="00D82EEE" w:rsidP="00CF396E">
            <w:pPr>
              <w:jc w:val="center"/>
              <w:rPr>
                <w:rFonts w:ascii="Arial" w:eastAsia="Calibri" w:hAnsi="Arial" w:cs="Arial"/>
              </w:rPr>
            </w:pPr>
            <w:r w:rsidRPr="00CF396E">
              <w:rPr>
                <w:rFonts w:ascii="Arial" w:eastAsia="Arial" w:hAnsi="Arial" w:cs="Arial"/>
              </w:rPr>
              <w:t>13,465.00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D" w14:textId="77777777" w:rsidR="006448D0" w:rsidRPr="00CF396E" w:rsidRDefault="00D82EEE" w:rsidP="00CF396E">
            <w:pPr>
              <w:jc w:val="center"/>
              <w:rPr>
                <w:rFonts w:ascii="Arial" w:eastAsia="Calibri" w:hAnsi="Arial" w:cs="Arial"/>
              </w:rPr>
            </w:pPr>
            <w:r w:rsidRPr="00CF396E">
              <w:rPr>
                <w:rFonts w:ascii="Arial" w:eastAsia="Arial" w:hAnsi="Arial" w:cs="Arial"/>
              </w:rPr>
              <w:t>12,703.00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E" w14:textId="77777777" w:rsidR="006448D0" w:rsidRPr="00CF396E" w:rsidRDefault="00D82EEE" w:rsidP="00CF396E">
            <w:pPr>
              <w:jc w:val="center"/>
              <w:rPr>
                <w:rFonts w:ascii="Arial" w:eastAsia="Calibri" w:hAnsi="Arial" w:cs="Arial"/>
              </w:rPr>
            </w:pPr>
            <w:r w:rsidRPr="00CF396E">
              <w:rPr>
                <w:rFonts w:ascii="Arial" w:eastAsia="Arial" w:hAnsi="Arial" w:cs="Arial"/>
              </w:rPr>
              <w:t>12,855.00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EF" w14:textId="77777777" w:rsidR="006448D0" w:rsidRPr="00CF396E" w:rsidRDefault="00D82EEE" w:rsidP="00CF396E">
            <w:pPr>
              <w:jc w:val="center"/>
              <w:rPr>
                <w:rFonts w:ascii="Arial" w:eastAsia="Calibri" w:hAnsi="Arial" w:cs="Arial"/>
              </w:rPr>
            </w:pPr>
            <w:r w:rsidRPr="00CF396E">
              <w:rPr>
                <w:rFonts w:ascii="Arial" w:eastAsia="Arial" w:hAnsi="Arial" w:cs="Arial"/>
              </w:rPr>
              <w:t>12,959.00</w:t>
            </w:r>
          </w:p>
        </w:tc>
      </w:tr>
      <w:tr w:rsidR="006448D0" w:rsidRPr="00CF396E" w14:paraId="2A7C1DF8"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F1" w14:textId="77777777" w:rsidR="006448D0" w:rsidRPr="00CF396E" w:rsidRDefault="00D82EEE" w:rsidP="00CF396E">
            <w:pPr>
              <w:jc w:val="center"/>
              <w:rPr>
                <w:rFonts w:ascii="Arial" w:eastAsia="Calibri" w:hAnsi="Arial" w:cs="Arial"/>
              </w:rPr>
            </w:pPr>
            <w:r w:rsidRPr="00CF396E">
              <w:rPr>
                <w:rFonts w:ascii="Arial" w:eastAsia="Arial" w:hAnsi="Arial" w:cs="Arial"/>
              </w:rPr>
              <w:t>Net Income</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2"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3" w14:textId="77777777" w:rsidR="006448D0" w:rsidRPr="00CF396E" w:rsidRDefault="00D82EEE" w:rsidP="00CF396E">
            <w:pPr>
              <w:jc w:val="center"/>
              <w:rPr>
                <w:rFonts w:ascii="Arial" w:eastAsia="Calibri" w:hAnsi="Arial" w:cs="Arial"/>
              </w:rPr>
            </w:pPr>
            <w:r w:rsidRPr="00CF396E">
              <w:rPr>
                <w:rFonts w:ascii="Arial" w:eastAsia="Arial" w:hAnsi="Arial" w:cs="Arial"/>
              </w:rPr>
              <w:t>38,572.00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4" w14:textId="77777777" w:rsidR="006448D0" w:rsidRPr="00CF396E" w:rsidRDefault="00D82EEE" w:rsidP="00CF396E">
            <w:pPr>
              <w:jc w:val="center"/>
              <w:rPr>
                <w:rFonts w:ascii="Arial" w:eastAsia="Calibri" w:hAnsi="Arial" w:cs="Arial"/>
              </w:rPr>
            </w:pPr>
            <w:r w:rsidRPr="00CF396E">
              <w:rPr>
                <w:rFonts w:ascii="Arial" w:eastAsia="Arial" w:hAnsi="Arial" w:cs="Arial"/>
              </w:rPr>
              <w:t>5,301.00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5" w14:textId="77777777" w:rsidR="006448D0" w:rsidRPr="00CF396E" w:rsidRDefault="00D82EEE" w:rsidP="00CF396E">
            <w:pPr>
              <w:jc w:val="center"/>
              <w:rPr>
                <w:rFonts w:ascii="Arial" w:eastAsia="Calibri" w:hAnsi="Arial" w:cs="Arial"/>
              </w:rPr>
            </w:pPr>
            <w:r w:rsidRPr="00CF396E">
              <w:rPr>
                <w:rFonts w:ascii="Arial" w:eastAsia="Arial" w:hAnsi="Arial" w:cs="Arial"/>
              </w:rPr>
              <w:t>407.00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6" w14:textId="77777777" w:rsidR="006448D0" w:rsidRPr="00CF396E" w:rsidRDefault="00D82EEE" w:rsidP="00CF396E">
            <w:pPr>
              <w:jc w:val="center"/>
              <w:rPr>
                <w:rFonts w:ascii="Arial" w:eastAsia="Calibri" w:hAnsi="Arial" w:cs="Arial"/>
              </w:rPr>
            </w:pPr>
            <w:r w:rsidRPr="00CF396E">
              <w:rPr>
                <w:rFonts w:ascii="Arial" w:eastAsia="Arial" w:hAnsi="Arial" w:cs="Arial"/>
              </w:rPr>
              <w:t>(98,238.00)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7" w14:textId="77777777" w:rsidR="006448D0" w:rsidRPr="00CF396E" w:rsidRDefault="00D82EEE" w:rsidP="00CF396E">
            <w:pPr>
              <w:jc w:val="center"/>
              <w:rPr>
                <w:rFonts w:ascii="Arial" w:eastAsia="Calibri" w:hAnsi="Arial" w:cs="Arial"/>
              </w:rPr>
            </w:pPr>
            <w:r w:rsidRPr="00CF396E">
              <w:rPr>
                <w:rFonts w:ascii="Arial" w:eastAsia="Arial" w:hAnsi="Arial" w:cs="Arial"/>
              </w:rPr>
              <w:t>(24,029.00)</w:t>
            </w:r>
          </w:p>
        </w:tc>
      </w:tr>
      <w:tr w:rsidR="006448D0" w:rsidRPr="00CF396E" w14:paraId="2A7C1E00"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DF9" w14:textId="77777777" w:rsidR="006448D0" w:rsidRPr="00CF396E" w:rsidRDefault="00D82EEE" w:rsidP="00CF396E">
            <w:pPr>
              <w:jc w:val="center"/>
              <w:rPr>
                <w:rFonts w:ascii="Arial" w:eastAsia="Calibri" w:hAnsi="Arial" w:cs="Arial"/>
              </w:rPr>
            </w:pPr>
            <w:r w:rsidRPr="00CF396E">
              <w:rPr>
                <w:rFonts w:ascii="Arial" w:eastAsia="Arial" w:hAnsi="Arial" w:cs="Arial"/>
                <w:b/>
                <w:bCs/>
              </w:rPr>
              <w:t>Earning Per Share</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A" w14:textId="77777777" w:rsidR="006448D0" w:rsidRPr="00CF396E" w:rsidRDefault="00D82EEE" w:rsidP="00CF396E">
            <w:pPr>
              <w:jc w:val="center"/>
              <w:rPr>
                <w:rFonts w:ascii="Arial" w:eastAsia="Calibri" w:hAnsi="Arial" w:cs="Arial"/>
              </w:rPr>
            </w:pPr>
            <w:r w:rsidRPr="00CF396E">
              <w:rPr>
                <w:rFonts w:ascii="Arial" w:eastAsia="Arial" w:hAnsi="Arial" w:cs="Arial"/>
                <w:b/>
                <w:bCs/>
              </w:rPr>
              <w:t>B/A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B" w14:textId="77777777" w:rsidR="006448D0" w:rsidRPr="00CF396E" w:rsidRDefault="00D82EEE" w:rsidP="00CF396E">
            <w:pPr>
              <w:jc w:val="center"/>
              <w:rPr>
                <w:rFonts w:ascii="Arial" w:eastAsia="Calibri" w:hAnsi="Arial" w:cs="Arial"/>
              </w:rPr>
            </w:pPr>
            <w:r w:rsidRPr="00CF396E">
              <w:rPr>
                <w:rFonts w:ascii="Arial" w:eastAsia="Arial" w:hAnsi="Arial" w:cs="Arial"/>
                <w:b/>
                <w:bCs/>
              </w:rPr>
              <w:t>2.78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C" w14:textId="77777777" w:rsidR="006448D0" w:rsidRPr="00CF396E" w:rsidRDefault="00D82EEE" w:rsidP="00CF396E">
            <w:pPr>
              <w:jc w:val="center"/>
              <w:rPr>
                <w:rFonts w:ascii="Arial" w:eastAsia="Calibri" w:hAnsi="Arial" w:cs="Arial"/>
              </w:rPr>
            </w:pPr>
            <w:r w:rsidRPr="00CF396E">
              <w:rPr>
                <w:rFonts w:ascii="Arial" w:eastAsia="Arial" w:hAnsi="Arial" w:cs="Arial"/>
                <w:b/>
                <w:bCs/>
              </w:rPr>
              <w:t>0.39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D" w14:textId="77777777" w:rsidR="006448D0" w:rsidRPr="00CF396E" w:rsidRDefault="00D82EEE" w:rsidP="00CF396E">
            <w:pPr>
              <w:jc w:val="center"/>
              <w:rPr>
                <w:rFonts w:ascii="Arial" w:eastAsia="Calibri" w:hAnsi="Arial" w:cs="Arial"/>
              </w:rPr>
            </w:pPr>
            <w:r w:rsidRPr="00CF396E">
              <w:rPr>
                <w:rFonts w:ascii="Arial" w:eastAsia="Arial" w:hAnsi="Arial" w:cs="Arial"/>
                <w:b/>
                <w:bCs/>
              </w:rPr>
              <w:t>0.03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E" w14:textId="77777777" w:rsidR="006448D0" w:rsidRPr="00CF396E" w:rsidRDefault="00D82EEE" w:rsidP="00CF396E">
            <w:pPr>
              <w:jc w:val="center"/>
              <w:rPr>
                <w:rFonts w:ascii="Arial" w:eastAsia="Calibri" w:hAnsi="Arial" w:cs="Arial"/>
              </w:rPr>
            </w:pPr>
            <w:r w:rsidRPr="00CF396E">
              <w:rPr>
                <w:rFonts w:ascii="Arial" w:eastAsia="Arial" w:hAnsi="Arial" w:cs="Arial"/>
                <w:b/>
                <w:bCs/>
              </w:rPr>
              <w:t>(7.64)</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DFF" w14:textId="77777777" w:rsidR="006448D0" w:rsidRPr="00CF396E" w:rsidRDefault="00D82EEE" w:rsidP="00CF396E">
            <w:pPr>
              <w:jc w:val="center"/>
              <w:rPr>
                <w:rFonts w:ascii="Arial" w:eastAsia="Calibri" w:hAnsi="Arial" w:cs="Arial"/>
              </w:rPr>
            </w:pPr>
            <w:r w:rsidRPr="00CF396E">
              <w:rPr>
                <w:rFonts w:ascii="Arial" w:eastAsia="Arial" w:hAnsi="Arial" w:cs="Arial"/>
                <w:b/>
                <w:bCs/>
              </w:rPr>
              <w:t>(1.85)</w:t>
            </w:r>
          </w:p>
        </w:tc>
      </w:tr>
      <w:tr w:rsidR="006448D0" w:rsidRPr="00CF396E" w14:paraId="2A7C1E08" w14:textId="77777777">
        <w:trPr>
          <w:trHeight w:val="315"/>
        </w:trPr>
        <w:tc>
          <w:tcPr>
            <w:tcW w:w="2969"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1" w14:textId="77777777" w:rsidR="006448D0" w:rsidRPr="00CF396E" w:rsidRDefault="006448D0" w:rsidP="00CF396E">
            <w:pPr>
              <w:rPr>
                <w:rFonts w:ascii="Arial" w:eastAsia="Calibri" w:hAnsi="Arial" w:cs="Arial"/>
              </w:rPr>
            </w:pPr>
          </w:p>
        </w:tc>
        <w:tc>
          <w:tcPr>
            <w:tcW w:w="868"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2"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3"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4"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5"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6" w14:textId="77777777" w:rsidR="006448D0" w:rsidRPr="00CF396E" w:rsidRDefault="006448D0" w:rsidP="00CF396E">
            <w:pPr>
              <w:rPr>
                <w:rFonts w:ascii="Arial" w:eastAsia="Calibri" w:hAnsi="Arial" w:cs="Arial"/>
              </w:rPr>
            </w:pPr>
          </w:p>
        </w:tc>
        <w:tc>
          <w:tcPr>
            <w:tcW w:w="1104" w:type="dxa"/>
            <w:tcBorders>
              <w:top w:val="single" w:sz="6" w:space="0" w:color="CCCCCC"/>
              <w:left w:val="single" w:sz="6" w:space="0" w:color="CCCCCC"/>
              <w:bottom w:val="single" w:sz="6" w:space="0" w:color="CCCCCC"/>
              <w:right w:val="single" w:sz="6" w:space="0" w:color="CCCCCC"/>
            </w:tcBorders>
            <w:shd w:val="clear" w:color="auto" w:fill="auto"/>
            <w:tcMar>
              <w:top w:w="0" w:type="dxa"/>
              <w:left w:w="40" w:type="dxa"/>
              <w:bottom w:w="0" w:type="dxa"/>
              <w:right w:w="40" w:type="dxa"/>
            </w:tcMar>
            <w:vAlign w:val="center"/>
          </w:tcPr>
          <w:p w14:paraId="2A7C1E07" w14:textId="77777777" w:rsidR="006448D0" w:rsidRPr="00CF396E" w:rsidRDefault="006448D0" w:rsidP="00CF396E">
            <w:pPr>
              <w:rPr>
                <w:rFonts w:ascii="Arial" w:eastAsia="Calibri" w:hAnsi="Arial" w:cs="Arial"/>
              </w:rPr>
            </w:pPr>
          </w:p>
        </w:tc>
      </w:tr>
      <w:tr w:rsidR="006448D0" w:rsidRPr="00CF396E" w14:paraId="2A7C1E0A" w14:textId="77777777">
        <w:trPr>
          <w:trHeight w:val="315"/>
        </w:trPr>
        <w:tc>
          <w:tcPr>
            <w:tcW w:w="9357" w:type="dxa"/>
            <w:gridSpan w:val="7"/>
            <w:tcBorders>
              <w:top w:val="single" w:sz="6" w:space="0" w:color="CCCCCC"/>
              <w:left w:val="single" w:sz="6" w:space="0" w:color="CCCCCC"/>
              <w:bottom w:val="single" w:sz="6" w:space="0" w:color="000000"/>
              <w:right w:val="single" w:sz="6" w:space="0" w:color="CCCCCC"/>
            </w:tcBorders>
            <w:shd w:val="clear" w:color="auto" w:fill="auto"/>
            <w:tcMar>
              <w:top w:w="0" w:type="dxa"/>
              <w:left w:w="40" w:type="dxa"/>
              <w:bottom w:w="0" w:type="dxa"/>
              <w:right w:w="40" w:type="dxa"/>
            </w:tcMar>
            <w:vAlign w:val="center"/>
          </w:tcPr>
          <w:p w14:paraId="2A7C1E09" w14:textId="77777777" w:rsidR="006448D0" w:rsidRPr="00CF396E" w:rsidRDefault="00D82EEE" w:rsidP="00CF396E">
            <w:pPr>
              <w:jc w:val="center"/>
              <w:rPr>
                <w:rFonts w:ascii="Arial" w:eastAsia="Calibri" w:hAnsi="Arial" w:cs="Arial"/>
              </w:rPr>
            </w:pPr>
            <w:r w:rsidRPr="00CF396E">
              <w:rPr>
                <w:rFonts w:ascii="Arial" w:eastAsia="Arial" w:hAnsi="Arial" w:cs="Arial"/>
                <w:b/>
                <w:bCs/>
              </w:rPr>
              <w:t>Cash Flow Ratios:-</w:t>
            </w:r>
          </w:p>
        </w:tc>
      </w:tr>
      <w:tr w:rsidR="006448D0" w:rsidRPr="00CF396E" w14:paraId="2A7C1E1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0B" w14:textId="77777777" w:rsidR="006448D0" w:rsidRPr="00CF396E" w:rsidRDefault="00D82EEE" w:rsidP="00CF396E">
            <w:pPr>
              <w:jc w:val="center"/>
              <w:rPr>
                <w:rFonts w:ascii="Arial" w:eastAsia="Calibri" w:hAnsi="Arial" w:cs="Arial"/>
              </w:rPr>
            </w:pPr>
            <w:r w:rsidRPr="00CF396E">
              <w:rPr>
                <w:rFonts w:ascii="Arial" w:eastAsia="Arial" w:hAnsi="Arial" w:cs="Arial"/>
                <w:b/>
                <w:bCs/>
              </w:rPr>
              <w:t>Particulars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0C" w14:textId="77777777" w:rsidR="006448D0" w:rsidRPr="00CF396E" w:rsidRDefault="00D82EEE" w:rsidP="00CF396E">
            <w:pPr>
              <w:jc w:val="center"/>
              <w:rPr>
                <w:rFonts w:ascii="Arial" w:eastAsia="Calibri" w:hAnsi="Arial" w:cs="Arial"/>
              </w:rPr>
            </w:pPr>
            <w:r w:rsidRPr="00CF396E">
              <w:rPr>
                <w:rFonts w:ascii="Arial" w:eastAsia="Arial" w:hAnsi="Arial" w:cs="Arial"/>
                <w:b/>
                <w:bCs/>
              </w:rPr>
              <w:t>Details</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0D"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0E"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0F"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0"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2023</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1" w14:textId="77777777" w:rsidR="006448D0" w:rsidRPr="00CF396E" w:rsidRDefault="00D82EEE" w:rsidP="00CF396E">
            <w:pPr>
              <w:jc w:val="center"/>
              <w:rPr>
                <w:rFonts w:ascii="Arial" w:eastAsia="Calibri" w:hAnsi="Arial" w:cs="Arial"/>
              </w:rPr>
            </w:pPr>
            <w:r w:rsidRPr="00CF396E">
              <w:rPr>
                <w:rFonts w:ascii="Arial" w:eastAsia="Arial" w:hAnsi="Arial" w:cs="Arial"/>
                <w:b/>
                <w:bCs/>
              </w:rPr>
              <w:t>2024</w:t>
            </w:r>
          </w:p>
        </w:tc>
      </w:tr>
      <w:tr w:rsidR="006448D0" w:rsidRPr="00CF396E" w14:paraId="2A7C1E1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13" w14:textId="77777777" w:rsidR="006448D0" w:rsidRPr="00CF396E" w:rsidRDefault="00D82EEE" w:rsidP="00CF396E">
            <w:pPr>
              <w:jc w:val="center"/>
              <w:rPr>
                <w:rFonts w:ascii="Arial" w:eastAsia="Calibri" w:hAnsi="Arial" w:cs="Arial"/>
              </w:rPr>
            </w:pPr>
            <w:r w:rsidRPr="00CF396E">
              <w:rPr>
                <w:rFonts w:ascii="Arial" w:eastAsia="Arial" w:hAnsi="Arial" w:cs="Arial"/>
              </w:rPr>
              <w:t>Cash Flow From Operation</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4" w14:textId="77777777" w:rsidR="006448D0" w:rsidRPr="00CF396E" w:rsidRDefault="00D82EEE" w:rsidP="00CF396E">
            <w:pPr>
              <w:jc w:val="center"/>
              <w:rPr>
                <w:rFonts w:ascii="Arial" w:eastAsia="Calibri" w:hAnsi="Arial" w:cs="Arial"/>
              </w:rPr>
            </w:pPr>
            <w:r w:rsidRPr="00CF396E">
              <w:rPr>
                <w:rFonts w:ascii="Arial" w:eastAsia="Arial" w:hAnsi="Arial" w:cs="Arial"/>
              </w:rPr>
              <w:t>A</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5" w14:textId="77777777" w:rsidR="006448D0" w:rsidRPr="00CF396E" w:rsidRDefault="00D82EEE" w:rsidP="00CF396E">
            <w:pPr>
              <w:jc w:val="center"/>
              <w:rPr>
                <w:rFonts w:ascii="Arial" w:eastAsia="Calibri" w:hAnsi="Arial" w:cs="Arial"/>
              </w:rPr>
            </w:pPr>
            <w:r w:rsidRPr="00CF396E">
              <w:rPr>
                <w:rFonts w:ascii="Arial" w:eastAsia="Arial" w:hAnsi="Arial" w:cs="Arial"/>
              </w:rPr>
              <w:t>73,392.00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6" w14:textId="77777777" w:rsidR="006448D0" w:rsidRPr="00CF396E" w:rsidRDefault="00D82EEE" w:rsidP="00CF396E">
            <w:pPr>
              <w:jc w:val="center"/>
              <w:rPr>
                <w:rFonts w:ascii="Arial" w:eastAsia="Calibri" w:hAnsi="Arial" w:cs="Arial"/>
              </w:rPr>
            </w:pPr>
            <w:r w:rsidRPr="00CF396E">
              <w:rPr>
                <w:rFonts w:ascii="Arial" w:eastAsia="Arial" w:hAnsi="Arial" w:cs="Arial"/>
              </w:rPr>
              <w:t>40,283.00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7" w14:textId="77777777" w:rsidR="006448D0" w:rsidRPr="00CF396E" w:rsidRDefault="00D82EEE" w:rsidP="00CF396E">
            <w:pPr>
              <w:jc w:val="center"/>
              <w:rPr>
                <w:rFonts w:ascii="Arial" w:eastAsia="Calibri" w:hAnsi="Arial" w:cs="Arial"/>
              </w:rPr>
            </w:pPr>
            <w:r w:rsidRPr="00CF396E">
              <w:rPr>
                <w:rFonts w:ascii="Arial" w:eastAsia="Arial" w:hAnsi="Arial" w:cs="Arial"/>
              </w:rPr>
              <w:t>10,926.00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8" w14:textId="77777777" w:rsidR="006448D0" w:rsidRPr="00CF396E" w:rsidRDefault="00D82EEE" w:rsidP="00CF396E">
            <w:pPr>
              <w:jc w:val="center"/>
              <w:rPr>
                <w:rFonts w:ascii="Arial" w:eastAsia="Calibri" w:hAnsi="Arial" w:cs="Arial"/>
              </w:rPr>
            </w:pPr>
            <w:r w:rsidRPr="00CF396E">
              <w:rPr>
                <w:rFonts w:ascii="Arial" w:eastAsia="Arial" w:hAnsi="Arial" w:cs="Arial"/>
              </w:rPr>
              <w:t>25,190.00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9" w14:textId="77777777" w:rsidR="006448D0" w:rsidRPr="00CF396E" w:rsidRDefault="00D82EEE" w:rsidP="00CF396E">
            <w:pPr>
              <w:jc w:val="center"/>
              <w:rPr>
                <w:rFonts w:ascii="Arial" w:eastAsia="Calibri" w:hAnsi="Arial" w:cs="Arial"/>
              </w:rPr>
            </w:pPr>
            <w:r w:rsidRPr="00CF396E">
              <w:rPr>
                <w:rFonts w:ascii="Arial" w:eastAsia="Arial" w:hAnsi="Arial" w:cs="Arial"/>
              </w:rPr>
              <w:t>14,822.00</w:t>
            </w:r>
          </w:p>
        </w:tc>
      </w:tr>
      <w:tr w:rsidR="006448D0" w:rsidRPr="00CF396E" w14:paraId="2A7C1E2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1B" w14:textId="77777777" w:rsidR="006448D0" w:rsidRPr="00CF396E" w:rsidRDefault="00D82EEE" w:rsidP="00CF396E">
            <w:pPr>
              <w:jc w:val="center"/>
              <w:rPr>
                <w:rFonts w:ascii="Arial" w:eastAsia="Calibri" w:hAnsi="Arial" w:cs="Arial"/>
              </w:rPr>
            </w:pPr>
            <w:r w:rsidRPr="00CF396E">
              <w:rPr>
                <w:rFonts w:ascii="Arial" w:eastAsia="Arial" w:hAnsi="Arial" w:cs="Arial"/>
              </w:rPr>
              <w:t>Current Liabilities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C" w14:textId="77777777" w:rsidR="006448D0" w:rsidRPr="00CF396E" w:rsidRDefault="00D82EEE" w:rsidP="00CF396E">
            <w:pPr>
              <w:jc w:val="center"/>
              <w:rPr>
                <w:rFonts w:ascii="Arial" w:eastAsia="Calibri" w:hAnsi="Arial" w:cs="Arial"/>
              </w:rPr>
            </w:pPr>
            <w:r w:rsidRPr="00CF396E">
              <w:rPr>
                <w:rFonts w:ascii="Arial" w:eastAsia="Arial" w:hAnsi="Arial" w:cs="Arial"/>
              </w:rPr>
              <w:t>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D" w14:textId="77777777" w:rsidR="006448D0" w:rsidRPr="00CF396E" w:rsidRDefault="00D82EEE" w:rsidP="00CF396E">
            <w:pPr>
              <w:jc w:val="center"/>
              <w:rPr>
                <w:rFonts w:ascii="Arial" w:eastAsia="Calibri" w:hAnsi="Arial" w:cs="Arial"/>
              </w:rPr>
            </w:pPr>
            <w:r w:rsidRPr="00CF396E">
              <w:rPr>
                <w:rFonts w:ascii="Arial" w:eastAsia="Arial" w:hAnsi="Arial" w:cs="Arial"/>
              </w:rPr>
              <w:t>179,510.00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E" w14:textId="77777777" w:rsidR="006448D0" w:rsidRPr="00CF396E" w:rsidRDefault="00D82EEE" w:rsidP="00CF396E">
            <w:pPr>
              <w:jc w:val="center"/>
              <w:rPr>
                <w:rFonts w:ascii="Arial" w:eastAsia="Calibri" w:hAnsi="Arial" w:cs="Arial"/>
              </w:rPr>
            </w:pPr>
            <w:r w:rsidRPr="00CF396E">
              <w:rPr>
                <w:rFonts w:ascii="Arial" w:eastAsia="Arial" w:hAnsi="Arial" w:cs="Arial"/>
              </w:rPr>
              <w:t>216,787.00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1F" w14:textId="77777777" w:rsidR="006448D0" w:rsidRPr="00CF396E" w:rsidRDefault="00D82EEE" w:rsidP="00CF396E">
            <w:pPr>
              <w:jc w:val="center"/>
              <w:rPr>
                <w:rFonts w:ascii="Arial" w:eastAsia="Calibri" w:hAnsi="Arial" w:cs="Arial"/>
              </w:rPr>
            </w:pPr>
            <w:r w:rsidRPr="00CF396E">
              <w:rPr>
                <w:rFonts w:ascii="Arial" w:eastAsia="Arial" w:hAnsi="Arial" w:cs="Arial"/>
              </w:rPr>
              <w:t>216,473.00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0" w14:textId="77777777" w:rsidR="006448D0" w:rsidRPr="00CF396E" w:rsidRDefault="00D82EEE" w:rsidP="00CF396E">
            <w:pPr>
              <w:jc w:val="center"/>
              <w:rPr>
                <w:rFonts w:ascii="Arial" w:eastAsia="Calibri" w:hAnsi="Arial" w:cs="Arial"/>
              </w:rPr>
            </w:pPr>
            <w:r w:rsidRPr="00CF396E">
              <w:rPr>
                <w:rFonts w:ascii="Arial" w:eastAsia="Arial" w:hAnsi="Arial" w:cs="Arial"/>
              </w:rPr>
              <w:t>161,148.00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1" w14:textId="77777777" w:rsidR="006448D0" w:rsidRPr="00CF396E" w:rsidRDefault="00D82EEE" w:rsidP="00CF396E">
            <w:pPr>
              <w:jc w:val="center"/>
              <w:rPr>
                <w:rFonts w:ascii="Arial" w:eastAsia="Calibri" w:hAnsi="Arial" w:cs="Arial"/>
              </w:rPr>
            </w:pPr>
            <w:r w:rsidRPr="00CF396E">
              <w:rPr>
                <w:rFonts w:ascii="Arial" w:eastAsia="Arial" w:hAnsi="Arial" w:cs="Arial"/>
              </w:rPr>
              <w:t>158,291.00</w:t>
            </w:r>
          </w:p>
        </w:tc>
      </w:tr>
      <w:tr w:rsidR="006448D0" w:rsidRPr="00CF396E" w14:paraId="2A7C1E2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23" w14:textId="77777777" w:rsidR="006448D0" w:rsidRPr="00CF396E" w:rsidRDefault="00D82EEE" w:rsidP="00CF396E">
            <w:pPr>
              <w:jc w:val="center"/>
              <w:rPr>
                <w:rFonts w:ascii="Arial" w:eastAsia="Calibri" w:hAnsi="Arial" w:cs="Arial"/>
              </w:rPr>
            </w:pPr>
            <w:r w:rsidRPr="00CF396E">
              <w:rPr>
                <w:rFonts w:ascii="Arial" w:eastAsia="Arial" w:hAnsi="Arial" w:cs="Arial"/>
              </w:rPr>
              <w:t>Total Assets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4" w14:textId="77777777" w:rsidR="006448D0" w:rsidRPr="00CF396E" w:rsidRDefault="00D82EEE" w:rsidP="00CF396E">
            <w:pPr>
              <w:jc w:val="center"/>
              <w:rPr>
                <w:rFonts w:ascii="Arial" w:eastAsia="Calibri" w:hAnsi="Arial" w:cs="Arial"/>
              </w:rPr>
            </w:pPr>
            <w:r w:rsidRPr="00CF396E">
              <w:rPr>
                <w:rFonts w:ascii="Arial" w:eastAsia="Arial" w:hAnsi="Arial" w:cs="Arial"/>
              </w:rPr>
              <w:t>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5" w14:textId="77777777" w:rsidR="006448D0" w:rsidRPr="00CF396E" w:rsidRDefault="00D82EEE" w:rsidP="00CF396E">
            <w:pPr>
              <w:jc w:val="center"/>
              <w:rPr>
                <w:rFonts w:ascii="Arial" w:eastAsia="Calibri" w:hAnsi="Arial" w:cs="Arial"/>
              </w:rPr>
            </w:pPr>
            <w:r w:rsidRPr="00CF396E">
              <w:rPr>
                <w:rFonts w:ascii="Arial" w:eastAsia="Arial" w:hAnsi="Arial" w:cs="Arial"/>
              </w:rPr>
              <w:t>510,290.00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6" w14:textId="77777777" w:rsidR="006448D0" w:rsidRPr="00CF396E" w:rsidRDefault="00D82EEE" w:rsidP="00CF396E">
            <w:pPr>
              <w:jc w:val="center"/>
              <w:rPr>
                <w:rFonts w:ascii="Arial" w:eastAsia="Calibri" w:hAnsi="Arial" w:cs="Arial"/>
              </w:rPr>
            </w:pPr>
            <w:r w:rsidRPr="00CF396E">
              <w:rPr>
                <w:rFonts w:ascii="Arial" w:eastAsia="Arial" w:hAnsi="Arial" w:cs="Arial"/>
              </w:rPr>
              <w:t>510,348.00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7" w14:textId="77777777" w:rsidR="006448D0" w:rsidRPr="00CF396E" w:rsidRDefault="00D82EEE" w:rsidP="00CF396E">
            <w:pPr>
              <w:jc w:val="center"/>
              <w:rPr>
                <w:rFonts w:ascii="Arial" w:eastAsia="Calibri" w:hAnsi="Arial" w:cs="Arial"/>
              </w:rPr>
            </w:pPr>
            <w:r w:rsidRPr="00CF396E">
              <w:rPr>
                <w:rFonts w:ascii="Arial" w:eastAsia="Arial" w:hAnsi="Arial" w:cs="Arial"/>
              </w:rPr>
              <w:t>504,163.00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8" w14:textId="77777777" w:rsidR="006448D0" w:rsidRPr="00CF396E" w:rsidRDefault="00D82EEE" w:rsidP="00CF396E">
            <w:pPr>
              <w:jc w:val="center"/>
              <w:rPr>
                <w:rFonts w:ascii="Arial" w:eastAsia="Calibri" w:hAnsi="Arial" w:cs="Arial"/>
              </w:rPr>
            </w:pPr>
            <w:r w:rsidRPr="00CF396E">
              <w:rPr>
                <w:rFonts w:ascii="Arial" w:eastAsia="Arial" w:hAnsi="Arial" w:cs="Arial"/>
              </w:rPr>
              <w:t>355,872.00</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9" w14:textId="77777777" w:rsidR="006448D0" w:rsidRPr="00CF396E" w:rsidRDefault="00D82EEE" w:rsidP="00CF396E">
            <w:pPr>
              <w:jc w:val="center"/>
              <w:rPr>
                <w:rFonts w:ascii="Arial" w:eastAsia="Calibri" w:hAnsi="Arial" w:cs="Arial"/>
              </w:rPr>
            </w:pPr>
            <w:r w:rsidRPr="00CF396E">
              <w:rPr>
                <w:rFonts w:ascii="Arial" w:eastAsia="Arial" w:hAnsi="Arial" w:cs="Arial"/>
              </w:rPr>
              <w:t>323,354.00</w:t>
            </w:r>
          </w:p>
        </w:tc>
      </w:tr>
      <w:tr w:rsidR="006448D0" w:rsidRPr="00CF396E" w14:paraId="2A7C1E32"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2B" w14:textId="77777777" w:rsidR="006448D0" w:rsidRPr="00CF396E" w:rsidRDefault="00D82EEE" w:rsidP="00CF396E">
            <w:pPr>
              <w:jc w:val="center"/>
              <w:rPr>
                <w:rFonts w:ascii="Arial" w:eastAsia="Calibri" w:hAnsi="Arial" w:cs="Arial"/>
              </w:rPr>
            </w:pPr>
            <w:r w:rsidRPr="00CF396E">
              <w:rPr>
                <w:rFonts w:ascii="Arial" w:eastAsia="Arial" w:hAnsi="Arial" w:cs="Arial"/>
                <w:b/>
                <w:bCs/>
              </w:rPr>
              <w:t>Operating Cash Flow Ratio</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C" w14:textId="77777777" w:rsidR="006448D0" w:rsidRPr="00CF396E" w:rsidRDefault="00D82EEE" w:rsidP="00CF396E">
            <w:pPr>
              <w:jc w:val="center"/>
              <w:rPr>
                <w:rFonts w:ascii="Arial" w:eastAsia="Calibri" w:hAnsi="Arial" w:cs="Arial"/>
              </w:rPr>
            </w:pPr>
            <w:r w:rsidRPr="00CF396E">
              <w:rPr>
                <w:rFonts w:ascii="Arial" w:eastAsia="Arial" w:hAnsi="Arial" w:cs="Arial"/>
                <w:b/>
                <w:bCs/>
              </w:rPr>
              <w:t>A/B</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D" w14:textId="77777777" w:rsidR="006448D0" w:rsidRPr="00CF396E" w:rsidRDefault="00D82EEE" w:rsidP="00CF396E">
            <w:pPr>
              <w:jc w:val="center"/>
              <w:rPr>
                <w:rFonts w:ascii="Arial" w:eastAsia="Calibri" w:hAnsi="Arial" w:cs="Arial"/>
              </w:rPr>
            </w:pPr>
            <w:r w:rsidRPr="00CF396E">
              <w:rPr>
                <w:rFonts w:ascii="Arial" w:eastAsia="Arial" w:hAnsi="Arial" w:cs="Arial"/>
                <w:b/>
                <w:bCs/>
              </w:rPr>
              <w:t>0.41</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E" w14:textId="77777777" w:rsidR="006448D0" w:rsidRPr="00CF396E" w:rsidRDefault="00D82EEE" w:rsidP="00CF396E">
            <w:pPr>
              <w:jc w:val="center"/>
              <w:rPr>
                <w:rFonts w:ascii="Arial" w:eastAsia="Calibri" w:hAnsi="Arial" w:cs="Arial"/>
              </w:rPr>
            </w:pPr>
            <w:r w:rsidRPr="00CF396E">
              <w:rPr>
                <w:rFonts w:ascii="Arial" w:eastAsia="Arial" w:hAnsi="Arial" w:cs="Arial"/>
                <w:b/>
                <w:bCs/>
              </w:rPr>
              <w:t>0.19</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2F" w14:textId="77777777" w:rsidR="006448D0" w:rsidRPr="00CF396E" w:rsidRDefault="00D82EEE" w:rsidP="00CF396E">
            <w:pPr>
              <w:jc w:val="center"/>
              <w:rPr>
                <w:rFonts w:ascii="Arial" w:eastAsia="Calibri" w:hAnsi="Arial" w:cs="Arial"/>
              </w:rPr>
            </w:pPr>
            <w:r w:rsidRPr="00CF396E">
              <w:rPr>
                <w:rFonts w:ascii="Arial" w:eastAsia="Arial" w:hAnsi="Arial" w:cs="Arial"/>
                <w:b/>
                <w:bCs/>
              </w:rPr>
              <w:t>0.05</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0" w14:textId="77777777" w:rsidR="006448D0" w:rsidRPr="00CF396E" w:rsidRDefault="00D82EEE" w:rsidP="00CF396E">
            <w:pPr>
              <w:jc w:val="center"/>
              <w:rPr>
                <w:rFonts w:ascii="Arial" w:eastAsia="Calibri" w:hAnsi="Arial" w:cs="Arial"/>
              </w:rPr>
            </w:pPr>
            <w:r w:rsidRPr="00CF396E">
              <w:rPr>
                <w:rFonts w:ascii="Arial" w:eastAsia="Arial" w:hAnsi="Arial" w:cs="Arial"/>
                <w:b/>
                <w:bCs/>
              </w:rPr>
              <w:t>0.16</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1" w14:textId="77777777" w:rsidR="006448D0" w:rsidRPr="00CF396E" w:rsidRDefault="00D82EEE" w:rsidP="00CF396E">
            <w:pPr>
              <w:jc w:val="center"/>
              <w:rPr>
                <w:rFonts w:ascii="Arial" w:eastAsia="Calibri" w:hAnsi="Arial" w:cs="Arial"/>
              </w:rPr>
            </w:pPr>
            <w:r w:rsidRPr="00CF396E">
              <w:rPr>
                <w:rFonts w:ascii="Arial" w:eastAsia="Arial" w:hAnsi="Arial" w:cs="Arial"/>
                <w:b/>
                <w:bCs/>
              </w:rPr>
              <w:t>0.09</w:t>
            </w:r>
          </w:p>
        </w:tc>
      </w:tr>
      <w:tr w:rsidR="006448D0" w:rsidRPr="00CF396E" w14:paraId="2A7C1E3A" w14:textId="77777777">
        <w:trPr>
          <w:trHeight w:val="315"/>
        </w:trPr>
        <w:tc>
          <w:tcPr>
            <w:tcW w:w="2969"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14:paraId="2A7C1E33" w14:textId="77777777" w:rsidR="006448D0" w:rsidRPr="00CF396E" w:rsidRDefault="00D82EEE" w:rsidP="00CF396E">
            <w:pPr>
              <w:jc w:val="center"/>
              <w:rPr>
                <w:rFonts w:ascii="Arial" w:eastAsia="Calibri" w:hAnsi="Arial" w:cs="Arial"/>
              </w:rPr>
            </w:pPr>
            <w:r w:rsidRPr="00CF396E">
              <w:rPr>
                <w:rFonts w:ascii="Arial" w:eastAsia="Arial" w:hAnsi="Arial" w:cs="Arial"/>
                <w:b/>
                <w:bCs/>
              </w:rPr>
              <w:t>Cash Return On Assets</w:t>
            </w:r>
          </w:p>
        </w:tc>
        <w:tc>
          <w:tcPr>
            <w:tcW w:w="86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4" w14:textId="77777777" w:rsidR="006448D0" w:rsidRPr="00CF396E" w:rsidRDefault="00D82EEE" w:rsidP="00CF396E">
            <w:pPr>
              <w:jc w:val="center"/>
              <w:rPr>
                <w:rFonts w:ascii="Arial" w:eastAsia="Calibri" w:hAnsi="Arial" w:cs="Arial"/>
              </w:rPr>
            </w:pPr>
            <w:r w:rsidRPr="00CF396E">
              <w:rPr>
                <w:rFonts w:ascii="Arial" w:eastAsia="Arial" w:hAnsi="Arial" w:cs="Arial"/>
                <w:b/>
                <w:bCs/>
              </w:rPr>
              <w:t>A/C</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5" w14:textId="77777777" w:rsidR="006448D0" w:rsidRPr="00CF396E" w:rsidRDefault="00D82EEE" w:rsidP="00CF396E">
            <w:pPr>
              <w:jc w:val="center"/>
              <w:rPr>
                <w:rFonts w:ascii="Arial" w:eastAsia="Calibri" w:hAnsi="Arial" w:cs="Arial"/>
              </w:rPr>
            </w:pPr>
            <w:r w:rsidRPr="00CF396E">
              <w:rPr>
                <w:rFonts w:ascii="Arial" w:eastAsia="Arial" w:hAnsi="Arial" w:cs="Arial"/>
                <w:b/>
                <w:bCs/>
              </w:rPr>
              <w:t>0.14</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6" w14:textId="77777777" w:rsidR="006448D0" w:rsidRPr="00CF396E" w:rsidRDefault="00D82EEE" w:rsidP="00CF396E">
            <w:pPr>
              <w:jc w:val="center"/>
              <w:rPr>
                <w:rFonts w:ascii="Arial" w:eastAsia="Calibri" w:hAnsi="Arial" w:cs="Arial"/>
              </w:rPr>
            </w:pPr>
            <w:r w:rsidRPr="00CF396E">
              <w:rPr>
                <w:rFonts w:ascii="Arial" w:eastAsia="Arial" w:hAnsi="Arial" w:cs="Arial"/>
                <w:b/>
                <w:bCs/>
              </w:rPr>
              <w:t>0.08</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7" w14:textId="77777777" w:rsidR="006448D0" w:rsidRPr="00CF396E" w:rsidRDefault="00D82EEE" w:rsidP="00CF396E">
            <w:pPr>
              <w:jc w:val="center"/>
              <w:rPr>
                <w:rFonts w:ascii="Arial" w:eastAsia="Calibri" w:hAnsi="Arial" w:cs="Arial"/>
              </w:rPr>
            </w:pPr>
            <w:r w:rsidRPr="00CF396E">
              <w:rPr>
                <w:rFonts w:ascii="Arial" w:eastAsia="Arial" w:hAnsi="Arial" w:cs="Arial"/>
                <w:b/>
                <w:bCs/>
              </w:rPr>
              <w:t>0.02</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8" w14:textId="77777777" w:rsidR="006448D0" w:rsidRPr="00CF396E" w:rsidRDefault="00D82EEE" w:rsidP="00CF396E">
            <w:pPr>
              <w:jc w:val="center"/>
              <w:rPr>
                <w:rFonts w:ascii="Arial" w:eastAsia="Calibri" w:hAnsi="Arial" w:cs="Arial"/>
              </w:rPr>
            </w:pPr>
            <w:r w:rsidRPr="00CF396E">
              <w:rPr>
                <w:rFonts w:ascii="Arial" w:eastAsia="Arial" w:hAnsi="Arial" w:cs="Arial"/>
                <w:b/>
                <w:bCs/>
              </w:rPr>
              <w:t>0.07</w:t>
            </w:r>
          </w:p>
        </w:tc>
        <w:tc>
          <w:tcPr>
            <w:tcW w:w="110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center"/>
          </w:tcPr>
          <w:p w14:paraId="2A7C1E39" w14:textId="77777777" w:rsidR="006448D0" w:rsidRPr="00CF396E" w:rsidRDefault="00D82EEE" w:rsidP="00CF396E">
            <w:pPr>
              <w:jc w:val="center"/>
              <w:rPr>
                <w:rFonts w:ascii="Arial" w:eastAsia="Calibri" w:hAnsi="Arial" w:cs="Arial"/>
              </w:rPr>
            </w:pPr>
            <w:r w:rsidRPr="00CF396E">
              <w:rPr>
                <w:rFonts w:ascii="Arial" w:eastAsia="Arial" w:hAnsi="Arial" w:cs="Arial"/>
                <w:b/>
                <w:bCs/>
              </w:rPr>
              <w:t>0.05</w:t>
            </w:r>
          </w:p>
        </w:tc>
      </w:tr>
    </w:tbl>
    <w:p w14:paraId="2A7C1E3B" w14:textId="77777777" w:rsidR="006448D0" w:rsidRPr="00CF396E" w:rsidRDefault="006448D0" w:rsidP="00CF396E">
      <w:pPr>
        <w:rPr>
          <w:rFonts w:ascii="Arial" w:hAnsi="Arial" w:cs="Arial"/>
        </w:rPr>
      </w:pPr>
    </w:p>
    <w:p w14:paraId="2A7C1E3C" w14:textId="77777777" w:rsidR="006448D0" w:rsidRPr="00CF396E" w:rsidRDefault="006448D0" w:rsidP="00CF396E">
      <w:pPr>
        <w:rPr>
          <w:rFonts w:ascii="Arial" w:hAnsi="Arial" w:cs="Arial"/>
        </w:rPr>
      </w:pPr>
    </w:p>
    <w:sectPr w:rsidR="006448D0" w:rsidRPr="00CF396E" w:rsidSect="00F72DD6">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4A0A8D" w14:textId="77777777" w:rsidR="00C811AB" w:rsidRDefault="00C811AB">
      <w:pPr>
        <w:spacing w:line="240" w:lineRule="auto"/>
      </w:pPr>
      <w:r>
        <w:separator/>
      </w:r>
    </w:p>
  </w:endnote>
  <w:endnote w:type="continuationSeparator" w:id="0">
    <w:p w14:paraId="659DDDF8" w14:textId="77777777" w:rsidR="00C811AB" w:rsidRDefault="00C811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B832C0C-9036-454C-949A-B5577DEA7CFC}"/>
  </w:font>
  <w:font w:name="Cambria">
    <w:panose1 w:val="02040503050406030204"/>
    <w:charset w:val="00"/>
    <w:family w:val="roman"/>
    <w:pitch w:val="variable"/>
    <w:sig w:usb0="E00006FF" w:usb1="420024FF" w:usb2="02000000" w:usb3="00000000" w:csb0="0000019F" w:csb1="00000000"/>
    <w:embedRegular r:id="rId2" w:fontKey="{16E44A5B-579D-4D11-BC88-F52B200E111F}"/>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7C1E7B" w14:textId="3DF64851" w:rsidR="00636F56" w:rsidRDefault="00636F56">
    <w:pPr>
      <w:jc w:val="right"/>
    </w:pPr>
    <w:r>
      <w:fldChar w:fldCharType="begin"/>
    </w:r>
    <w:r>
      <w:instrText>PAGE</w:instrText>
    </w:r>
    <w:r>
      <w:fldChar w:fldCharType="separate"/>
    </w:r>
    <w:r w:rsidR="00CF396E">
      <w:rPr>
        <w:noProof/>
      </w:rPr>
      <w:t>20</w:t>
    </w:r>
    <w: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712769" w14:textId="77777777" w:rsidR="00C811AB" w:rsidRDefault="00C811AB">
      <w:pPr>
        <w:spacing w:line="240" w:lineRule="auto"/>
      </w:pPr>
      <w:r>
        <w:separator/>
      </w:r>
    </w:p>
  </w:footnote>
  <w:footnote w:type="continuationSeparator" w:id="0">
    <w:p w14:paraId="28928C0E" w14:textId="77777777" w:rsidR="00C811AB" w:rsidRDefault="00C811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9764EB"/>
    <w:multiLevelType w:val="multilevel"/>
    <w:tmpl w:val="BD4ED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3E7276"/>
    <w:multiLevelType w:val="hybridMultilevel"/>
    <w:tmpl w:val="AF6EA3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D59631F"/>
    <w:multiLevelType w:val="multilevel"/>
    <w:tmpl w:val="AF1E9B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EC00C1"/>
    <w:multiLevelType w:val="multilevel"/>
    <w:tmpl w:val="119004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1605CC4"/>
    <w:multiLevelType w:val="multilevel"/>
    <w:tmpl w:val="19984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F7E71CC"/>
    <w:multiLevelType w:val="multilevel"/>
    <w:tmpl w:val="C3A4E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E93327"/>
    <w:multiLevelType w:val="multilevel"/>
    <w:tmpl w:val="4DE60A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62D7318"/>
    <w:multiLevelType w:val="multilevel"/>
    <w:tmpl w:val="4C1C3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4"/>
  </w:num>
  <w:num w:numId="3">
    <w:abstractNumId w:val="7"/>
  </w:num>
  <w:num w:numId="4">
    <w:abstractNumId w:val="0"/>
  </w:num>
  <w:num w:numId="5">
    <w:abstractNumId w:val="3"/>
  </w:num>
  <w:num w:numId="6">
    <w:abstractNumId w:val="2"/>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8D0"/>
    <w:rsid w:val="003D22F9"/>
    <w:rsid w:val="00520204"/>
    <w:rsid w:val="0056313E"/>
    <w:rsid w:val="00636F56"/>
    <w:rsid w:val="006448D0"/>
    <w:rsid w:val="007679A7"/>
    <w:rsid w:val="009C13C3"/>
    <w:rsid w:val="00AB77F0"/>
    <w:rsid w:val="00C61E46"/>
    <w:rsid w:val="00C811AB"/>
    <w:rsid w:val="00CF396E"/>
    <w:rsid w:val="00D82EEE"/>
    <w:rsid w:val="00F72D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C197A"/>
  <w15:docId w15:val="{38B44D83-30FA-40C6-9C18-153FCE382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F72DD6"/>
    <w:pPr>
      <w:spacing w:after="100"/>
    </w:pPr>
  </w:style>
  <w:style w:type="paragraph" w:styleId="TOC2">
    <w:name w:val="toc 2"/>
    <w:basedOn w:val="Normal"/>
    <w:next w:val="Normal"/>
    <w:autoRedefine/>
    <w:uiPriority w:val="39"/>
    <w:unhideWhenUsed/>
    <w:rsid w:val="00F72DD6"/>
    <w:pPr>
      <w:spacing w:after="100"/>
      <w:ind w:left="240"/>
    </w:pPr>
  </w:style>
  <w:style w:type="paragraph" w:styleId="TOC3">
    <w:name w:val="toc 3"/>
    <w:basedOn w:val="Normal"/>
    <w:next w:val="Normal"/>
    <w:autoRedefine/>
    <w:uiPriority w:val="39"/>
    <w:unhideWhenUsed/>
    <w:rsid w:val="00F72DD6"/>
    <w:pPr>
      <w:spacing w:after="100"/>
      <w:ind w:left="480"/>
    </w:pPr>
  </w:style>
  <w:style w:type="character" w:styleId="Hyperlink">
    <w:name w:val="Hyperlink"/>
    <w:basedOn w:val="DefaultParagraphFont"/>
    <w:uiPriority w:val="99"/>
    <w:unhideWhenUsed/>
    <w:rsid w:val="00F72DD6"/>
    <w:rPr>
      <w:color w:val="0000FF" w:themeColor="hyperlink"/>
      <w:u w:val="single"/>
    </w:rPr>
  </w:style>
  <w:style w:type="paragraph" w:styleId="ListParagraph">
    <w:name w:val="List Paragraph"/>
    <w:basedOn w:val="Normal"/>
    <w:uiPriority w:val="34"/>
    <w:qFormat/>
    <w:rsid w:val="0056313E"/>
    <w:pPr>
      <w:ind w:left="720"/>
      <w:contextualSpacing/>
    </w:pPr>
  </w:style>
  <w:style w:type="paragraph" w:styleId="Header">
    <w:name w:val="header"/>
    <w:basedOn w:val="Normal"/>
    <w:link w:val="HeaderChar"/>
    <w:uiPriority w:val="99"/>
    <w:unhideWhenUsed/>
    <w:rsid w:val="00636F56"/>
    <w:pPr>
      <w:tabs>
        <w:tab w:val="center" w:pos="4680"/>
        <w:tab w:val="right" w:pos="9360"/>
      </w:tabs>
      <w:spacing w:line="240" w:lineRule="auto"/>
    </w:pPr>
  </w:style>
  <w:style w:type="character" w:customStyle="1" w:styleId="HeaderChar">
    <w:name w:val="Header Char"/>
    <w:basedOn w:val="DefaultParagraphFont"/>
    <w:link w:val="Header"/>
    <w:uiPriority w:val="99"/>
    <w:rsid w:val="00636F56"/>
  </w:style>
  <w:style w:type="paragraph" w:styleId="Footer">
    <w:name w:val="footer"/>
    <w:basedOn w:val="Normal"/>
    <w:link w:val="FooterChar"/>
    <w:uiPriority w:val="99"/>
    <w:unhideWhenUsed/>
    <w:rsid w:val="00636F56"/>
    <w:pPr>
      <w:tabs>
        <w:tab w:val="center" w:pos="4680"/>
        <w:tab w:val="right" w:pos="9360"/>
      </w:tabs>
      <w:spacing w:line="240" w:lineRule="auto"/>
    </w:pPr>
  </w:style>
  <w:style w:type="character" w:customStyle="1" w:styleId="FooterChar">
    <w:name w:val="Footer Char"/>
    <w:basedOn w:val="DefaultParagraphFont"/>
    <w:link w:val="Footer"/>
    <w:uiPriority w:val="99"/>
    <w:rsid w:val="00636F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39</Pages>
  <Words>7312</Words>
  <Characters>41681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DC</cp:lastModifiedBy>
  <cp:revision>11</cp:revision>
  <dcterms:created xsi:type="dcterms:W3CDTF">2025-11-15T09:27:00Z</dcterms:created>
  <dcterms:modified xsi:type="dcterms:W3CDTF">2025-12-19T17:49:00Z</dcterms:modified>
</cp:coreProperties>
</file>