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9117D7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004C6CB9" w14:textId="77777777" w:rsidR="00ED1049" w:rsidRPr="00074402" w:rsidRDefault="000E2F62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566EA83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251657728;visibility:visible;mso-position-horizontal-relative:margin;mso-width-relative:margin;mso-height-relative:margin">
            <v:imagedata r:id="rId10" r:href="rId11"/>
            <w10:wrap type="square" anchorx="margin"/>
          </v:shape>
        </w:pict>
      </w:r>
    </w:p>
    <w:p w14:paraId="0EF3B1FA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5FF8336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26598A16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134761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02A648D5" w14:textId="7DA2AD9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C7738">
        <w:rPr>
          <w:rFonts w:ascii="Arial" w:hAnsi="Arial" w:cs="Arial"/>
          <w:sz w:val="28"/>
          <w:szCs w:val="28"/>
          <w:lang w:val="nl-NL"/>
        </w:rPr>
        <w:t xml:space="preserve"> Venisha Henry</w:t>
      </w:r>
    </w:p>
    <w:p w14:paraId="2771298C" w14:textId="6BBBC0C2" w:rsidR="00ED1049" w:rsidRPr="00814A9E" w:rsidRDefault="00ED1049" w:rsidP="00B24BC8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9C7738">
        <w:rPr>
          <w:rFonts w:ascii="Arial" w:hAnsi="Arial" w:cs="Arial"/>
          <w:sz w:val="28"/>
          <w:szCs w:val="28"/>
          <w:lang w:val="nl-NL"/>
        </w:rPr>
        <w:t xml:space="preserve"> 2316686</w:t>
      </w:r>
    </w:p>
    <w:p w14:paraId="3B53B162" w14:textId="4605C7A8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24BC8" w:rsidRPr="00542C1A">
        <w:rPr>
          <w:rFonts w:ascii="Arial" w:hAnsi="Arial" w:cs="Arial"/>
          <w:sz w:val="28"/>
          <w:szCs w:val="28"/>
          <w:lang w:val="en-GB"/>
        </w:rPr>
        <w:t>Empowering</w:t>
      </w:r>
      <w:r w:rsidR="00B24BC8">
        <w:rPr>
          <w:rFonts w:ascii="Arial" w:hAnsi="Arial" w:cs="Arial"/>
          <w:sz w:val="28"/>
          <w:szCs w:val="28"/>
          <w:lang w:val="nl-NL"/>
        </w:rPr>
        <w:t xml:space="preserve"> The Older Person</w:t>
      </w:r>
    </w:p>
    <w:p w14:paraId="14C8C80F" w14:textId="46580DE4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582F77">
        <w:rPr>
          <w:rFonts w:ascii="Arial" w:hAnsi="Arial" w:cs="Arial"/>
          <w:sz w:val="28"/>
          <w:szCs w:val="28"/>
        </w:rPr>
        <w:t xml:space="preserve"> BMH6027</w:t>
      </w:r>
    </w:p>
    <w:p w14:paraId="75AF978D" w14:textId="16485F3F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582F77">
        <w:rPr>
          <w:rFonts w:ascii="Arial" w:hAnsi="Arial" w:cs="Arial"/>
          <w:sz w:val="28"/>
          <w:szCs w:val="28"/>
        </w:rPr>
        <w:t xml:space="preserve"> Arif Ahmed</w:t>
      </w:r>
    </w:p>
    <w:p w14:paraId="4BBA2C5E" w14:textId="77777777" w:rsidR="009C7738" w:rsidRDefault="009C7738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310104DB" w14:textId="77777777" w:rsidR="009C7738" w:rsidRDefault="009C7738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777F219A" w14:textId="7F89B175" w:rsidR="009C7738" w:rsidRDefault="009C7738" w:rsidP="009C7738">
      <w:pPr>
        <w:tabs>
          <w:tab w:val="left" w:pos="9229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208A2296" w14:textId="77777777" w:rsidR="009C7738" w:rsidRDefault="009C7738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0B5A2609" w14:textId="6EDFF935" w:rsidR="00EB6F36" w:rsidRDefault="00EB6F36" w:rsidP="009C7738">
      <w:pPr>
        <w:rPr>
          <w:rFonts w:ascii="Arial" w:hAnsi="Arial" w:cs="Arial"/>
          <w:sz w:val="24"/>
          <w:szCs w:val="24"/>
        </w:rPr>
      </w:pPr>
    </w:p>
    <w:p w14:paraId="12856286" w14:textId="04E95302" w:rsidR="00BA6CC9" w:rsidRDefault="00365F99" w:rsidP="00C46111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noProof/>
          <w:sz w:val="36"/>
          <w:szCs w:val="36"/>
          <w:u w:val="single"/>
        </w:rPr>
        <w:lastRenderedPageBreak/>
        <w:drawing>
          <wp:inline distT="0" distB="0" distL="0" distR="0" wp14:anchorId="78227B7A" wp14:editId="3182D52C">
            <wp:extent cx="9144000" cy="6452235"/>
            <wp:effectExtent l="0" t="0" r="0" b="0"/>
            <wp:docPr id="596666016" name="Picture 5" descr="A poster of a health care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666016" name="Picture 5" descr="A poster of a health care system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52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2D6B9" w14:textId="77777777" w:rsidR="00542C1A" w:rsidRDefault="00542C1A" w:rsidP="00C46111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7A8832A" w14:textId="14A466A7" w:rsidR="00365F99" w:rsidRDefault="00365F99" w:rsidP="00C46111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Reference</w:t>
      </w:r>
    </w:p>
    <w:p w14:paraId="35C4BC5A" w14:textId="77777777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</w:p>
    <w:p w14:paraId="577AAA67" w14:textId="2F353D3F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Age UK (2025) The state of health and care of older people in England 2025. London: Age UK. Available at: </w:t>
      </w:r>
      <w:hyperlink r:id="rId13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https://www.ageuk.org.uk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18 February 2026).</w:t>
      </w:r>
    </w:p>
    <w:p w14:paraId="6D3B9F1D" w14:textId="464BFD30" w:rsid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Elder (2026) New rules for care home payments. Available at: </w:t>
      </w:r>
      <w:hyperlink r:id="rId14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https://www.elder.org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Accessed: 20 February 2026).</w:t>
      </w:r>
    </w:p>
    <w:p w14:paraId="7E3D9AAE" w14:textId="2C379BD1" w:rsid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Knight Frank (2026) UK elderly care market: forecast to reach capacity by 2033. London: Knight Frank. Available at: </w:t>
      </w:r>
      <w:hyperlink r:id="rId15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https://www.knightfrank.co.uk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22 February 2026).</w:t>
      </w:r>
    </w:p>
    <w:p w14:paraId="590603CF" w14:textId="12D92ED9" w:rsid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>Lawton, M.P. and Brody, E.M. (1969) ‘Assessment of older people: self</w:t>
      </w:r>
      <w:r w:rsidRPr="00582F77">
        <w:rPr>
          <w:rFonts w:ascii="Cambria Math" w:hAnsi="Cambria Math" w:cs="Cambria Math"/>
          <w:sz w:val="24"/>
          <w:szCs w:val="24"/>
        </w:rPr>
        <w:t>‑</w:t>
      </w:r>
      <w:r w:rsidRPr="00582F77">
        <w:rPr>
          <w:rFonts w:ascii="Arial" w:hAnsi="Arial" w:cs="Arial"/>
          <w:sz w:val="24"/>
          <w:szCs w:val="24"/>
        </w:rPr>
        <w:t>maintaining and instrumental activities of daily living’, The Gerontologist, 9(3), pp. 179–186.</w:t>
      </w:r>
    </w:p>
    <w:p w14:paraId="2E414F0C" w14:textId="02AFB15F" w:rsid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>McCormack, B. and McCance, T. (2017) Person</w:t>
      </w:r>
      <w:r w:rsidRPr="00582F77">
        <w:rPr>
          <w:rFonts w:ascii="Cambria Math" w:hAnsi="Cambria Math" w:cs="Cambria Math"/>
          <w:sz w:val="24"/>
          <w:szCs w:val="24"/>
        </w:rPr>
        <w:t>‑</w:t>
      </w:r>
      <w:r w:rsidRPr="00582F77">
        <w:rPr>
          <w:rFonts w:ascii="Arial" w:hAnsi="Arial" w:cs="Arial"/>
          <w:sz w:val="24"/>
          <w:szCs w:val="24"/>
        </w:rPr>
        <w:t>centered</w:t>
      </w:r>
      <w:r w:rsidRPr="00582F77">
        <w:rPr>
          <w:rFonts w:ascii="Arial" w:hAnsi="Arial" w:cs="Arial"/>
          <w:sz w:val="24"/>
          <w:szCs w:val="24"/>
        </w:rPr>
        <w:t xml:space="preserve"> practice in nursing and health care: Theory and practice. 2nd </w:t>
      </w:r>
      <w:r>
        <w:rPr>
          <w:rFonts w:ascii="Arial" w:hAnsi="Arial" w:cs="Arial"/>
          <w:sz w:val="24"/>
          <w:szCs w:val="24"/>
        </w:rPr>
        <w:t>EDN</w:t>
      </w:r>
      <w:r w:rsidRPr="00582F77">
        <w:rPr>
          <w:rFonts w:ascii="Arial" w:hAnsi="Arial" w:cs="Arial"/>
          <w:sz w:val="24"/>
          <w:szCs w:val="24"/>
        </w:rPr>
        <w:t>. Oxford: Wiley</w:t>
      </w:r>
      <w:r w:rsidRPr="00582F77">
        <w:rPr>
          <w:rFonts w:ascii="Cambria Math" w:hAnsi="Cambria Math" w:cs="Cambria Math"/>
          <w:sz w:val="24"/>
          <w:szCs w:val="24"/>
        </w:rPr>
        <w:t>‑</w:t>
      </w:r>
      <w:r w:rsidRPr="00582F77">
        <w:rPr>
          <w:rFonts w:ascii="Arial" w:hAnsi="Arial" w:cs="Arial"/>
          <w:sz w:val="24"/>
          <w:szCs w:val="24"/>
        </w:rPr>
        <w:t>Blackwell.</w:t>
      </w:r>
    </w:p>
    <w:p w14:paraId="18E5EB92" w14:textId="3AF3072B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NHS England (2017) Falls: consequences and costs of falls in older people. Available at: </w:t>
      </w:r>
      <w:hyperlink r:id="rId16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https://www.england.nhs.uk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2 March 2026).</w:t>
      </w:r>
    </w:p>
    <w:p w14:paraId="7D053E53" w14:textId="78F7BE98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NHS England (2024) Proactive care: providing care and support for people living at home with moderate or severe frailty. Available at: </w:t>
      </w:r>
      <w:hyperlink r:id="rId17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https://www.england.nhs.uk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25 February 2026).</w:t>
      </w:r>
    </w:p>
    <w:p w14:paraId="4F18B18B" w14:textId="38451658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>Office for National Statistics (ONS) (2021) National population projections for the United Kingdom: 2020</w:t>
      </w:r>
      <w:r w:rsidRPr="00582F77">
        <w:rPr>
          <w:rFonts w:ascii="Cambria Math" w:hAnsi="Cambria Math" w:cs="Cambria Math"/>
          <w:sz w:val="24"/>
          <w:szCs w:val="24"/>
        </w:rPr>
        <w:t>‑</w:t>
      </w:r>
      <w:r w:rsidRPr="00582F77">
        <w:rPr>
          <w:rFonts w:ascii="Arial" w:hAnsi="Arial" w:cs="Arial"/>
          <w:sz w:val="24"/>
          <w:szCs w:val="24"/>
        </w:rPr>
        <w:t xml:space="preserve">based. London: ONS. Available at: </w:t>
      </w:r>
      <w:hyperlink r:id="rId18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https://www.ons.gov.uk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14 February 2026).</w:t>
      </w:r>
    </w:p>
    <w:p w14:paraId="488DCAE1" w14:textId="6CE0D583" w:rsidR="00582F77" w:rsidRPr="00582F77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World Health Organization (2025) Healthy ageing and functional ability. Geneva: WHO. Available at: </w:t>
      </w:r>
      <w:hyperlink r:id="rId19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https://www.who.int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28 February 2026).</w:t>
      </w:r>
    </w:p>
    <w:p w14:paraId="1759876C" w14:textId="3BEAE960" w:rsidR="00365F99" w:rsidRPr="00365F99" w:rsidRDefault="00582F77" w:rsidP="00582F77">
      <w:pPr>
        <w:rPr>
          <w:rFonts w:ascii="Arial" w:hAnsi="Arial" w:cs="Arial"/>
          <w:sz w:val="24"/>
          <w:szCs w:val="24"/>
        </w:rPr>
      </w:pPr>
      <w:r w:rsidRPr="00582F77">
        <w:rPr>
          <w:rFonts w:ascii="Arial" w:hAnsi="Arial" w:cs="Arial"/>
          <w:sz w:val="24"/>
          <w:szCs w:val="24"/>
        </w:rPr>
        <w:t xml:space="preserve">World Health Organization (2015) World report on ageing and health. Geneva: WHO. Available at: </w:t>
      </w:r>
      <w:hyperlink r:id="rId20" w:history="1">
        <w:r w:rsidRPr="009A7ED9">
          <w:rPr>
            <w:rStyle w:val="Hyperlink"/>
            <w:rFonts w:ascii="Arial" w:hAnsi="Arial" w:cs="Arial"/>
            <w:sz w:val="24"/>
            <w:szCs w:val="24"/>
          </w:rPr>
          <w:t>https://www.who.int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2F77">
        <w:rPr>
          <w:rFonts w:ascii="Arial" w:hAnsi="Arial" w:cs="Arial"/>
          <w:sz w:val="24"/>
          <w:szCs w:val="24"/>
        </w:rPr>
        <w:t>(Accessed: 18 February 2026).</w:t>
      </w:r>
    </w:p>
    <w:sectPr w:rsidR="00365F99" w:rsidRPr="00365F99" w:rsidSect="00C46111">
      <w:headerReference w:type="default" r:id="rId21"/>
      <w:headerReference w:type="first" r:id="rId2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D50B27" w14:textId="77777777" w:rsidR="0090088E" w:rsidRDefault="0090088E" w:rsidP="00D210FA">
      <w:pPr>
        <w:spacing w:after="0"/>
      </w:pPr>
      <w:r>
        <w:separator/>
      </w:r>
    </w:p>
  </w:endnote>
  <w:endnote w:type="continuationSeparator" w:id="0">
    <w:p w14:paraId="0DB498ED" w14:textId="77777777" w:rsidR="0090088E" w:rsidRDefault="0090088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CC3139" w14:textId="77777777" w:rsidR="0090088E" w:rsidRDefault="0090088E" w:rsidP="00D210FA">
      <w:pPr>
        <w:spacing w:after="0"/>
      </w:pPr>
      <w:r>
        <w:separator/>
      </w:r>
    </w:p>
  </w:footnote>
  <w:footnote w:type="continuationSeparator" w:id="0">
    <w:p w14:paraId="2C3F4793" w14:textId="77777777" w:rsidR="0090088E" w:rsidRDefault="0090088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AEF945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E24CCA" w14:textId="77777777" w:rsidR="008B0F18" w:rsidRDefault="008B0F18">
    <w:pPr>
      <w:pStyle w:val="Header"/>
    </w:pPr>
  </w:p>
  <w:p w14:paraId="38A8BB13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CC307C"/>
    <w:multiLevelType w:val="multilevel"/>
    <w:tmpl w:val="66A68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DE871EC"/>
    <w:multiLevelType w:val="multilevel"/>
    <w:tmpl w:val="87124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492908">
    <w:abstractNumId w:val="2"/>
  </w:num>
  <w:num w:numId="2" w16cid:durableId="1702167812">
    <w:abstractNumId w:val="1"/>
  </w:num>
  <w:num w:numId="3" w16cid:durableId="745028797">
    <w:abstractNumId w:val="7"/>
  </w:num>
  <w:num w:numId="4" w16cid:durableId="1344553968">
    <w:abstractNumId w:val="8"/>
  </w:num>
  <w:num w:numId="5" w16cid:durableId="417286977">
    <w:abstractNumId w:val="5"/>
  </w:num>
  <w:num w:numId="6" w16cid:durableId="787964746">
    <w:abstractNumId w:val="4"/>
  </w:num>
  <w:num w:numId="7" w16cid:durableId="1666855118">
    <w:abstractNumId w:val="6"/>
  </w:num>
  <w:num w:numId="8" w16cid:durableId="600069444">
    <w:abstractNumId w:val="0"/>
  </w:num>
  <w:num w:numId="9" w16cid:durableId="130674430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73A5E"/>
    <w:rsid w:val="0008782A"/>
    <w:rsid w:val="000A065A"/>
    <w:rsid w:val="000E2F62"/>
    <w:rsid w:val="00106FC5"/>
    <w:rsid w:val="00120DEC"/>
    <w:rsid w:val="00123C19"/>
    <w:rsid w:val="00127F31"/>
    <w:rsid w:val="001A672F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65F99"/>
    <w:rsid w:val="00392CF6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645F8"/>
    <w:rsid w:val="004A1426"/>
    <w:rsid w:val="004F5917"/>
    <w:rsid w:val="00500564"/>
    <w:rsid w:val="0051102B"/>
    <w:rsid w:val="00517812"/>
    <w:rsid w:val="00542C1A"/>
    <w:rsid w:val="00582F77"/>
    <w:rsid w:val="005838BC"/>
    <w:rsid w:val="005B57E1"/>
    <w:rsid w:val="005E61E0"/>
    <w:rsid w:val="005F0F31"/>
    <w:rsid w:val="006024ED"/>
    <w:rsid w:val="0061793F"/>
    <w:rsid w:val="0062123A"/>
    <w:rsid w:val="00634071"/>
    <w:rsid w:val="006605F8"/>
    <w:rsid w:val="006676A1"/>
    <w:rsid w:val="006833BD"/>
    <w:rsid w:val="006D2642"/>
    <w:rsid w:val="006E2D42"/>
    <w:rsid w:val="00720FEE"/>
    <w:rsid w:val="00764B6F"/>
    <w:rsid w:val="007B5895"/>
    <w:rsid w:val="007C7319"/>
    <w:rsid w:val="007D43B3"/>
    <w:rsid w:val="007E7754"/>
    <w:rsid w:val="007F20B4"/>
    <w:rsid w:val="007F525E"/>
    <w:rsid w:val="0082695D"/>
    <w:rsid w:val="0083044C"/>
    <w:rsid w:val="00847CFA"/>
    <w:rsid w:val="0085182D"/>
    <w:rsid w:val="00867E5F"/>
    <w:rsid w:val="008709F5"/>
    <w:rsid w:val="00877A91"/>
    <w:rsid w:val="00884E86"/>
    <w:rsid w:val="008927FF"/>
    <w:rsid w:val="008A5FA5"/>
    <w:rsid w:val="008A75AB"/>
    <w:rsid w:val="008B0F18"/>
    <w:rsid w:val="008D6C80"/>
    <w:rsid w:val="008E3921"/>
    <w:rsid w:val="0090027B"/>
    <w:rsid w:val="0090088E"/>
    <w:rsid w:val="00905238"/>
    <w:rsid w:val="0094702A"/>
    <w:rsid w:val="00967DAB"/>
    <w:rsid w:val="00990E76"/>
    <w:rsid w:val="00991A53"/>
    <w:rsid w:val="00996F4E"/>
    <w:rsid w:val="009C7738"/>
    <w:rsid w:val="009F71FE"/>
    <w:rsid w:val="00A31F33"/>
    <w:rsid w:val="00A70A62"/>
    <w:rsid w:val="00A71DA8"/>
    <w:rsid w:val="00A844D6"/>
    <w:rsid w:val="00AB1210"/>
    <w:rsid w:val="00AB770D"/>
    <w:rsid w:val="00AF2088"/>
    <w:rsid w:val="00AF5FB0"/>
    <w:rsid w:val="00B0080A"/>
    <w:rsid w:val="00B0538C"/>
    <w:rsid w:val="00B24BC8"/>
    <w:rsid w:val="00B37AB8"/>
    <w:rsid w:val="00B418DE"/>
    <w:rsid w:val="00B47FE7"/>
    <w:rsid w:val="00B67824"/>
    <w:rsid w:val="00BA6CC9"/>
    <w:rsid w:val="00BE15BA"/>
    <w:rsid w:val="00C20ED0"/>
    <w:rsid w:val="00C348A8"/>
    <w:rsid w:val="00C46111"/>
    <w:rsid w:val="00C54E50"/>
    <w:rsid w:val="00C83332"/>
    <w:rsid w:val="00C95E04"/>
    <w:rsid w:val="00CC0A8F"/>
    <w:rsid w:val="00CC24B6"/>
    <w:rsid w:val="00CD3A64"/>
    <w:rsid w:val="00CE08CD"/>
    <w:rsid w:val="00D05B4C"/>
    <w:rsid w:val="00D0664A"/>
    <w:rsid w:val="00D210FA"/>
    <w:rsid w:val="00D30F1D"/>
    <w:rsid w:val="00D57231"/>
    <w:rsid w:val="00D62DF6"/>
    <w:rsid w:val="00D87B48"/>
    <w:rsid w:val="00D91203"/>
    <w:rsid w:val="00D94FD1"/>
    <w:rsid w:val="00DC00BD"/>
    <w:rsid w:val="00DD6F63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61360"/>
    <w:rsid w:val="00FB49B9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  <w14:docId w14:val="13C7687F"/>
  <w14:defaultImageDpi w14:val="32767"/>
  <w15:chartTrackingRefBased/>
  <w15:docId w15:val="{3E3EFC3B-D3EC-7B4F-8C0B-CE26D6445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582F7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210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721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907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484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889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26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41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geuk.org.uk" TargetMode="External"/><Relationship Id="rId18" Type="http://schemas.openxmlformats.org/officeDocument/2006/relationships/hyperlink" Target="https://www.ons.gov.uk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www.england.nhs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ngland.nhs.uk" TargetMode="External"/><Relationship Id="rId20" Type="http://schemas.openxmlformats.org/officeDocument/2006/relationships/hyperlink" Target="https://www.who.in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knightfrank.co.uk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who.i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lder.org" TargetMode="External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1</TotalTime>
  <Pages>3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2047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Venisha Henry (2316686)</cp:lastModifiedBy>
  <cp:revision>3</cp:revision>
  <dcterms:created xsi:type="dcterms:W3CDTF">2026-03-18T21:03:00Z</dcterms:created>
  <dcterms:modified xsi:type="dcterms:W3CDTF">2026-03-18T21:04:00Z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