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056856424"/>
        <w:docPartObj>
          <w:docPartGallery w:val="Cover Pages"/>
          <w:docPartUnique/>
        </w:docPartObj>
      </w:sdtPr>
      <w:sdtEndPr>
        <w:rPr>
          <w:b/>
          <w:bCs/>
        </w:rPr>
      </w:sdtEndPr>
      <w:sdtContent>
        <w:p w14:paraId="1C1DE7AB" w14:textId="490F1B04" w:rsidR="00D06A48" w:rsidRPr="00AA0893" w:rsidRDefault="00D06A48">
          <w:pPr>
            <w:rPr>
              <w:rFonts w:ascii="Arial" w:hAnsi="Arial" w:cs="Arial"/>
              <w:sz w:val="24"/>
              <w:szCs w:val="24"/>
            </w:rPr>
          </w:pPr>
          <w:r w:rsidRPr="00AA0893">
            <w:rPr>
              <w:rFonts w:ascii="Arial" w:hAnsi="Arial" w:cs="Arial"/>
              <w:noProof/>
              <w:sz w:val="24"/>
              <w:szCs w:val="24"/>
            </w:rPr>
            <mc:AlternateContent>
              <mc:Choice Requires="wpg">
                <w:drawing>
                  <wp:anchor distT="0" distB="0" distL="114300" distR="114300" simplePos="0" relativeHeight="251655680" behindDoc="0" locked="0" layoutInCell="1" allowOverlap="1" wp14:anchorId="27DA6B98" wp14:editId="3B473674">
                    <wp:simplePos x="0" y="0"/>
                    <wp:positionH relativeFrom="page">
                      <wp:posOffset>4486275</wp:posOffset>
                    </wp:positionH>
                    <wp:positionV relativeFrom="page">
                      <wp:posOffset>0</wp:posOffset>
                    </wp:positionV>
                    <wp:extent cx="3144115"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44115" cy="10058400"/>
                              <a:chOff x="-47624" y="0"/>
                              <a:chExt cx="3144115"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txbx>
                              <w:txbxContent>
                                <w:p w14:paraId="45CF5D9F" w14:textId="2EAD3545" w:rsidR="00602755" w:rsidRDefault="00602755" w:rsidP="00602755">
                                  <w:pPr>
                                    <w:pStyle w:val="NoSpacing"/>
                                    <w:spacing w:line="360" w:lineRule="auto"/>
                                    <w:rPr>
                                      <w:color w:val="FFFFFF" w:themeColor="background1"/>
                                      <w:lang w:val="en-GB" w:eastAsia="zh-CN"/>
                                    </w:rPr>
                                  </w:pPr>
                                </w:p>
                                <w:p w14:paraId="6FCA1E9B" w14:textId="77777777" w:rsidR="00602755" w:rsidRDefault="00602755" w:rsidP="00910657">
                                  <w:pPr>
                                    <w:shd w:val="clear" w:color="auto" w:fill="538135" w:themeFill="accent6" w:themeFillShade="BF"/>
                                    <w:jc w:val="center"/>
                                  </w:pPr>
                                </w:p>
                              </w:txbxContent>
                            </wps:txbx>
                            <wps:bodyPr rot="0" vert="horz" wrap="square" lIns="91440" tIns="45720" rIns="91440" bIns="45720" anchor="t" anchorCtr="0" upright="1">
                              <a:noAutofit/>
                            </wps:bodyPr>
                          </wps:wsp>
                          <wps:wsp>
                            <wps:cNvPr id="462" name="Rectangle 9"/>
                            <wps:cNvSpPr>
                              <a:spLocks noChangeArrowheads="1"/>
                            </wps:cNvSpPr>
                            <wps:spPr bwMode="auto">
                              <a:xfrm>
                                <a:off x="-47624" y="7186996"/>
                                <a:ext cx="3042996"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0"/>
                                      <w:szCs w:val="4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3919E28" w14:textId="2D7391B6" w:rsidR="00D06A48" w:rsidRDefault="00D06A48">
                                      <w:pPr>
                                        <w:pStyle w:val="NoSpacing"/>
                                        <w:spacing w:line="360" w:lineRule="auto"/>
                                        <w:rPr>
                                          <w:color w:val="FFFFFF" w:themeColor="background1"/>
                                        </w:rPr>
                                      </w:pPr>
                                      <w:r w:rsidRPr="006401B9">
                                        <w:rPr>
                                          <w:color w:val="FFFFFF" w:themeColor="background1"/>
                                          <w:sz w:val="40"/>
                                          <w:szCs w:val="40"/>
                                        </w:rPr>
                                        <w:t>Megan Jones</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346D536D" w14:textId="6E076D17" w:rsidR="00D06A48" w:rsidRPr="003709FB" w:rsidRDefault="00D06A48">
                                      <w:pPr>
                                        <w:pStyle w:val="NoSpacing"/>
                                        <w:spacing w:line="360" w:lineRule="auto"/>
                                        <w:rPr>
                                          <w:color w:val="FFFFFF" w:themeColor="background1"/>
                                          <w:sz w:val="24"/>
                                          <w:szCs w:val="24"/>
                                        </w:rPr>
                                      </w:pPr>
                                      <w:r w:rsidRPr="003709FB">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1264FD7" w14:textId="57B3B565" w:rsidR="00D06A48" w:rsidRDefault="00E224F4">
                                      <w:pPr>
                                        <w:pStyle w:val="NoSpacing"/>
                                        <w:spacing w:line="360" w:lineRule="auto"/>
                                        <w:rPr>
                                          <w:color w:val="FFFFFF" w:themeColor="background1"/>
                                        </w:rPr>
                                      </w:pPr>
                                      <w:r>
                                        <w:rPr>
                                          <w:color w:val="FFFFFF" w:themeColor="background1"/>
                                          <w:sz w:val="24"/>
                                          <w:szCs w:val="24"/>
                                        </w:rPr>
                                        <w:t>2220031</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27DA6B98" id="Group 453" o:spid="_x0000_s1026" style="position:absolute;margin-left:353.25pt;margin-top:0;width:247.55pt;height:11in;z-index:251655680;mso-height-percent:1000;mso-position-horizontal-relative:page;mso-position-vertical-relative:page;mso-height-percent:1000" coordorigin="-476" coordsize="31441,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textbox>
                        <w:txbxContent>
                          <w:p w14:paraId="45CF5D9F" w14:textId="2EAD3545" w:rsidR="00602755" w:rsidRDefault="00602755" w:rsidP="00602755">
                            <w:pPr>
                              <w:pStyle w:val="NoSpacing"/>
                              <w:spacing w:line="360" w:lineRule="auto"/>
                              <w:rPr>
                                <w:color w:val="FFFFFF" w:themeColor="background1"/>
                                <w:lang w:val="en-GB" w:eastAsia="zh-CN"/>
                              </w:rPr>
                            </w:pPr>
                          </w:p>
                          <w:p w14:paraId="6FCA1E9B" w14:textId="77777777" w:rsidR="00602755" w:rsidRDefault="00602755" w:rsidP="00910657">
                            <w:pPr>
                              <w:shd w:val="clear" w:color="auto" w:fill="538135" w:themeFill="accent6" w:themeFillShade="BF"/>
                              <w:jc w:val="center"/>
                            </w:pPr>
                          </w:p>
                        </w:txbxContent>
                      </v:textbox>
                    </v:rect>
                    <v:rect id="Rectangle 9" o:spid="_x0000_s1029" style="position:absolute;left:-476;top:71869;width:30429;height:283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0"/>
                                <w:szCs w:val="4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3919E28" w14:textId="2D7391B6" w:rsidR="00D06A48" w:rsidRDefault="00D06A48">
                                <w:pPr>
                                  <w:pStyle w:val="NoSpacing"/>
                                  <w:spacing w:line="360" w:lineRule="auto"/>
                                  <w:rPr>
                                    <w:color w:val="FFFFFF" w:themeColor="background1"/>
                                  </w:rPr>
                                </w:pPr>
                                <w:r w:rsidRPr="006401B9">
                                  <w:rPr>
                                    <w:color w:val="FFFFFF" w:themeColor="background1"/>
                                    <w:sz w:val="40"/>
                                    <w:szCs w:val="40"/>
                                  </w:rPr>
                                  <w:t>Megan Jones</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346D536D" w14:textId="6E076D17" w:rsidR="00D06A48" w:rsidRPr="003709FB" w:rsidRDefault="00D06A48">
                                <w:pPr>
                                  <w:pStyle w:val="NoSpacing"/>
                                  <w:spacing w:line="360" w:lineRule="auto"/>
                                  <w:rPr>
                                    <w:color w:val="FFFFFF" w:themeColor="background1"/>
                                    <w:sz w:val="24"/>
                                    <w:szCs w:val="24"/>
                                  </w:rPr>
                                </w:pPr>
                                <w:r w:rsidRPr="003709FB">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1264FD7" w14:textId="57B3B565" w:rsidR="00D06A48" w:rsidRDefault="00E224F4">
                                <w:pPr>
                                  <w:pStyle w:val="NoSpacing"/>
                                  <w:spacing w:line="360" w:lineRule="auto"/>
                                  <w:rPr>
                                    <w:color w:val="FFFFFF" w:themeColor="background1"/>
                                  </w:rPr>
                                </w:pPr>
                                <w:r>
                                  <w:rPr>
                                    <w:color w:val="FFFFFF" w:themeColor="background1"/>
                                    <w:sz w:val="24"/>
                                    <w:szCs w:val="24"/>
                                  </w:rPr>
                                  <w:t>2220031</w:t>
                                </w:r>
                              </w:p>
                            </w:sdtContent>
                          </w:sdt>
                        </w:txbxContent>
                      </v:textbox>
                    </v:rect>
                    <w10:wrap anchorx="page" anchory="page"/>
                  </v:group>
                </w:pict>
              </mc:Fallback>
            </mc:AlternateContent>
          </w:r>
          <w:r w:rsidRPr="00AA0893">
            <w:rPr>
              <w:rFonts w:ascii="Arial" w:hAnsi="Arial" w:cs="Arial"/>
              <w:noProof/>
              <w:sz w:val="24"/>
              <w:szCs w:val="24"/>
            </w:rPr>
            <mc:AlternateContent>
              <mc:Choice Requires="wps">
                <w:drawing>
                  <wp:anchor distT="0" distB="0" distL="114300" distR="114300" simplePos="0" relativeHeight="251659776" behindDoc="0" locked="0" layoutInCell="0" allowOverlap="1" wp14:anchorId="1D16A2A8" wp14:editId="086ABF8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01AB46F" w14:textId="7CA8BD1D" w:rsidR="00D06A48" w:rsidRDefault="003709FB">
                                    <w:pPr>
                                      <w:pStyle w:val="NoSpacing"/>
                                      <w:jc w:val="right"/>
                                      <w:rPr>
                                        <w:color w:val="FFFFFF" w:themeColor="background1"/>
                                        <w:sz w:val="72"/>
                                        <w:szCs w:val="72"/>
                                      </w:rPr>
                                    </w:pPr>
                                    <w:r>
                                      <w:rPr>
                                        <w:color w:val="FFFFFF" w:themeColor="background1"/>
                                        <w:sz w:val="72"/>
                                        <w:szCs w:val="72"/>
                                      </w:rPr>
                                      <w:t xml:space="preserve">The Major Environmental Factors Affecting </w:t>
                                    </w:r>
                                    <w:proofErr w:type="spellStart"/>
                                    <w:r>
                                      <w:rPr>
                                        <w:color w:val="FFFFFF" w:themeColor="background1"/>
                                        <w:sz w:val="72"/>
                                        <w:szCs w:val="72"/>
                                      </w:rPr>
                                      <w:t>Organisations</w:t>
                                    </w:r>
                                    <w:proofErr w:type="spellEnd"/>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D16A2A8" id="Rectangle 16" o:spid="_x0000_s1030" style="position:absolute;margin-left:0;margin-top:0;width:548.85pt;height:50.4pt;z-index:25165977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01AB46F" w14:textId="7CA8BD1D" w:rsidR="00D06A48" w:rsidRDefault="003709FB">
                              <w:pPr>
                                <w:pStyle w:val="NoSpacing"/>
                                <w:jc w:val="right"/>
                                <w:rPr>
                                  <w:color w:val="FFFFFF" w:themeColor="background1"/>
                                  <w:sz w:val="72"/>
                                  <w:szCs w:val="72"/>
                                </w:rPr>
                              </w:pPr>
                              <w:r>
                                <w:rPr>
                                  <w:color w:val="FFFFFF" w:themeColor="background1"/>
                                  <w:sz w:val="72"/>
                                  <w:szCs w:val="72"/>
                                </w:rPr>
                                <w:t xml:space="preserve">The Major Environmental Factors Affecting </w:t>
                              </w:r>
                              <w:proofErr w:type="spellStart"/>
                              <w:r>
                                <w:rPr>
                                  <w:color w:val="FFFFFF" w:themeColor="background1"/>
                                  <w:sz w:val="72"/>
                                  <w:szCs w:val="72"/>
                                </w:rPr>
                                <w:t>Organisations</w:t>
                              </w:r>
                              <w:proofErr w:type="spellEnd"/>
                            </w:p>
                          </w:sdtContent>
                        </w:sdt>
                      </w:txbxContent>
                    </v:textbox>
                    <w10:wrap anchorx="page" anchory="page"/>
                  </v:rect>
                </w:pict>
              </mc:Fallback>
            </mc:AlternateContent>
          </w:r>
        </w:p>
        <w:p w14:paraId="3C3D1E68" w14:textId="65220720" w:rsidR="00D06A48" w:rsidRPr="00AA0893" w:rsidRDefault="00E224F4">
          <w:pPr>
            <w:rPr>
              <w:rFonts w:ascii="Arial" w:hAnsi="Arial" w:cs="Arial"/>
              <w:b/>
              <w:bCs/>
              <w:sz w:val="24"/>
              <w:szCs w:val="24"/>
            </w:rPr>
          </w:pPr>
          <w:r w:rsidRPr="00AA0893">
            <w:rPr>
              <w:rFonts w:ascii="Arial" w:hAnsi="Arial" w:cs="Arial"/>
              <w:b/>
              <w:bCs/>
              <w:noProof/>
              <w:sz w:val="24"/>
              <w:szCs w:val="24"/>
            </w:rPr>
            <mc:AlternateContent>
              <mc:Choice Requires="wps">
                <w:drawing>
                  <wp:anchor distT="45720" distB="45720" distL="114300" distR="114300" simplePos="0" relativeHeight="251662848" behindDoc="0" locked="0" layoutInCell="1" allowOverlap="1" wp14:anchorId="73BFEDA0" wp14:editId="19001E54">
                    <wp:simplePos x="0" y="0"/>
                    <wp:positionH relativeFrom="margin">
                      <wp:posOffset>3857625</wp:posOffset>
                    </wp:positionH>
                    <wp:positionV relativeFrom="paragraph">
                      <wp:posOffset>2766695</wp:posOffset>
                    </wp:positionV>
                    <wp:extent cx="213360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1404620"/>
                            </a:xfrm>
                            <a:prstGeom prst="rect">
                              <a:avLst/>
                            </a:prstGeom>
                            <a:noFill/>
                            <a:ln w="9525">
                              <a:noFill/>
                              <a:miter lim="800000"/>
                              <a:headEnd/>
                              <a:tailEnd/>
                            </a:ln>
                          </wps:spPr>
                          <wps:txbx>
                            <w:txbxContent>
                              <w:p w14:paraId="7135253E" w14:textId="6F7241FE" w:rsidR="00E224F4" w:rsidRPr="00E224F4" w:rsidRDefault="00E224F4">
                                <w:pPr>
                                  <w:rPr>
                                    <w:sz w:val="32"/>
                                    <w:szCs w:val="32"/>
                                  </w:rPr>
                                </w:pPr>
                                <w:r w:rsidRPr="00E224F4">
                                  <w:rPr>
                                    <w:sz w:val="32"/>
                                    <w:szCs w:val="32"/>
                                  </w:rPr>
                                  <w:t>Word Count: 3,850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3BFEDA0" id="_x0000_t202" coordsize="21600,21600" o:spt="202" path="m,l,21600r21600,l21600,xe">
                    <v:stroke joinstyle="miter"/>
                    <v:path gradientshapeok="t" o:connecttype="rect"/>
                  </v:shapetype>
                  <v:shape id="Text Box 2" o:spid="_x0000_s1031" type="#_x0000_t202" style="position:absolute;margin-left:303.75pt;margin-top:217.85pt;width:168pt;height:110.6pt;z-index:2516628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" filled="f" stroked="f">
                    <v:textbox style="mso-fit-shape-to-text:t">
                      <w:txbxContent>
                        <w:p w14:paraId="7135253E" w14:textId="6F7241FE" w:rsidR="00E224F4" w:rsidRPr="00E224F4" w:rsidRDefault="00E224F4">
                          <w:pPr>
                            <w:rPr>
                              <w:sz w:val="32"/>
                              <w:szCs w:val="32"/>
                            </w:rPr>
                          </w:pPr>
                          <w:r w:rsidRPr="00E224F4">
                            <w:rPr>
                              <w:sz w:val="32"/>
                              <w:szCs w:val="32"/>
                            </w:rPr>
                            <w:t>Word Count: 3,850</w:t>
                          </w:r>
                        </w:p>
                      </w:txbxContent>
                    </v:textbox>
                    <w10:wrap type="square" anchorx="margin"/>
                  </v:shape>
                </w:pict>
              </mc:Fallback>
            </mc:AlternateContent>
          </w:r>
          <w:r w:rsidR="00D06A48" w:rsidRPr="00AA0893">
            <w:rPr>
              <w:rFonts w:ascii="Arial" w:hAnsi="Arial" w:cs="Arial"/>
              <w:b/>
              <w:bCs/>
              <w:noProof/>
              <w:sz w:val="24"/>
              <w:szCs w:val="24"/>
            </w:rPr>
            <w:drawing>
              <wp:anchor distT="0" distB="0" distL="114300" distR="114300" simplePos="0" relativeHeight="251660800" behindDoc="1" locked="0" layoutInCell="1" allowOverlap="1" wp14:anchorId="44D5B93D" wp14:editId="0A6085AE">
                <wp:simplePos x="0" y="0"/>
                <wp:positionH relativeFrom="column">
                  <wp:posOffset>-878774</wp:posOffset>
                </wp:positionH>
                <wp:positionV relativeFrom="page">
                  <wp:posOffset>6056416</wp:posOffset>
                </wp:positionV>
                <wp:extent cx="5731510" cy="4011930"/>
                <wp:effectExtent l="0" t="0" r="254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011930"/>
                        </a:xfrm>
                        <a:prstGeom prst="rect">
                          <a:avLst/>
                        </a:prstGeom>
                      </pic:spPr>
                    </pic:pic>
                  </a:graphicData>
                </a:graphic>
              </wp:anchor>
            </w:drawing>
          </w:r>
          <w:r w:rsidR="00D06A48" w:rsidRPr="00AA0893">
            <w:rPr>
              <w:rFonts w:ascii="Arial" w:hAnsi="Arial" w:cs="Arial"/>
              <w:b/>
              <w:bCs/>
              <w:sz w:val="24"/>
              <w:szCs w:val="24"/>
            </w:rPr>
            <w:br w:type="page"/>
          </w:r>
        </w:p>
      </w:sdtContent>
    </w:sdt>
    <w:p w14:paraId="4977293D" w14:textId="30310F3B" w:rsidR="009F2CDE" w:rsidRPr="00AA0893" w:rsidRDefault="009F2CDE" w:rsidP="000E6E85">
      <w:pPr>
        <w:pStyle w:val="Heading1"/>
        <w:rPr>
          <w:rFonts w:ascii="Arial" w:hAnsi="Arial" w:cs="Arial"/>
          <w:sz w:val="24"/>
          <w:szCs w:val="24"/>
        </w:rPr>
      </w:pPr>
      <w:bookmarkStart w:id="0" w:name="_Toc121831912"/>
      <w:r w:rsidRPr="00AA0893">
        <w:rPr>
          <w:rFonts w:ascii="Arial" w:hAnsi="Arial" w:cs="Arial"/>
          <w:sz w:val="24"/>
          <w:szCs w:val="24"/>
        </w:rPr>
        <w:lastRenderedPageBreak/>
        <w:t>Glossary of Terms</w:t>
      </w:r>
      <w:bookmarkEnd w:id="0"/>
    </w:p>
    <w:p w14:paraId="7902687F" w14:textId="63D7273F" w:rsidR="009F2CDE" w:rsidRPr="00AA0893" w:rsidRDefault="009F2CDE">
      <w:pPr>
        <w:rPr>
          <w:rFonts w:ascii="Arial" w:hAnsi="Arial" w:cs="Arial"/>
          <w:b/>
          <w:bCs/>
          <w:sz w:val="24"/>
          <w:szCs w:val="24"/>
        </w:rPr>
      </w:pPr>
    </w:p>
    <w:p w14:paraId="4D3247F4" w14:textId="77777777" w:rsidR="00A7143C" w:rsidRPr="00AA0893" w:rsidRDefault="00A7143C">
      <w:pPr>
        <w:rPr>
          <w:rFonts w:ascii="Arial" w:hAnsi="Arial" w:cs="Arial"/>
          <w:b/>
          <w:bCs/>
          <w:sz w:val="24"/>
          <w:szCs w:val="24"/>
        </w:rPr>
      </w:pPr>
    </w:p>
    <w:p w14:paraId="092BB966" w14:textId="77777777" w:rsidR="00A7143C" w:rsidRPr="00AA0893" w:rsidRDefault="00A7143C">
      <w:pPr>
        <w:rPr>
          <w:rFonts w:ascii="Arial" w:hAnsi="Arial" w:cs="Arial"/>
          <w:b/>
          <w:bCs/>
          <w:sz w:val="24"/>
          <w:szCs w:val="24"/>
        </w:rPr>
      </w:pPr>
    </w:p>
    <w:p w14:paraId="5009944C" w14:textId="1CFF4CA3" w:rsidR="009F2CDE" w:rsidRPr="00AA0893" w:rsidRDefault="009F2CDE">
      <w:pPr>
        <w:rPr>
          <w:rFonts w:ascii="Arial" w:hAnsi="Arial" w:cs="Arial"/>
          <w:b/>
          <w:bCs/>
          <w:sz w:val="24"/>
          <w:szCs w:val="24"/>
        </w:rPr>
      </w:pPr>
      <w:r w:rsidRPr="00AA0893">
        <w:rPr>
          <w:rFonts w:ascii="Arial" w:hAnsi="Arial" w:cs="Arial"/>
          <w:b/>
          <w:bCs/>
          <w:sz w:val="24"/>
          <w:szCs w:val="24"/>
        </w:rPr>
        <w:t xml:space="preserve">UWTSD – </w:t>
      </w:r>
      <w:r w:rsidRPr="00AA0893">
        <w:rPr>
          <w:rFonts w:ascii="Arial" w:hAnsi="Arial" w:cs="Arial"/>
          <w:sz w:val="24"/>
          <w:szCs w:val="24"/>
        </w:rPr>
        <w:t>University of Wales Trinity Saint David</w:t>
      </w:r>
    </w:p>
    <w:p w14:paraId="3B853B50" w14:textId="77777777" w:rsidR="009F2CDE" w:rsidRPr="00AA0893" w:rsidRDefault="009F2CDE">
      <w:pPr>
        <w:rPr>
          <w:rFonts w:ascii="Arial" w:hAnsi="Arial" w:cs="Arial"/>
          <w:b/>
          <w:bCs/>
          <w:sz w:val="24"/>
          <w:szCs w:val="24"/>
        </w:rPr>
      </w:pPr>
    </w:p>
    <w:p w14:paraId="19D1BD2F" w14:textId="5C2CB828" w:rsidR="009F2CDE" w:rsidRPr="00AA0893" w:rsidRDefault="009F2CDE">
      <w:pPr>
        <w:rPr>
          <w:rFonts w:ascii="Arial" w:hAnsi="Arial" w:cs="Arial"/>
          <w:b/>
          <w:bCs/>
          <w:sz w:val="24"/>
          <w:szCs w:val="24"/>
        </w:rPr>
      </w:pPr>
      <w:r w:rsidRPr="00AA0893">
        <w:rPr>
          <w:rFonts w:ascii="Arial" w:hAnsi="Arial" w:cs="Arial"/>
          <w:b/>
          <w:bCs/>
          <w:sz w:val="24"/>
          <w:szCs w:val="24"/>
        </w:rPr>
        <w:t xml:space="preserve">PESTLE – </w:t>
      </w:r>
      <w:r w:rsidRPr="00AA0893">
        <w:rPr>
          <w:rFonts w:ascii="Arial" w:hAnsi="Arial" w:cs="Arial"/>
          <w:sz w:val="24"/>
          <w:szCs w:val="24"/>
        </w:rPr>
        <w:t>Political, Economic, Sociological, Technological, Legal and Environmental</w:t>
      </w:r>
    </w:p>
    <w:p w14:paraId="7E30F4C3" w14:textId="372AD720" w:rsidR="009F2CDE" w:rsidRPr="00AA0893" w:rsidRDefault="009F2CDE">
      <w:pPr>
        <w:rPr>
          <w:rFonts w:ascii="Arial" w:hAnsi="Arial" w:cs="Arial"/>
          <w:b/>
          <w:bCs/>
          <w:sz w:val="24"/>
          <w:szCs w:val="24"/>
        </w:rPr>
      </w:pPr>
    </w:p>
    <w:p w14:paraId="018BAAE4" w14:textId="168F00B9" w:rsidR="009F2CDE" w:rsidRPr="00AA0893" w:rsidRDefault="009F2CDE">
      <w:pPr>
        <w:rPr>
          <w:rFonts w:ascii="Arial" w:hAnsi="Arial" w:cs="Arial"/>
          <w:sz w:val="24"/>
          <w:szCs w:val="24"/>
        </w:rPr>
      </w:pPr>
      <w:r w:rsidRPr="00AA0893">
        <w:rPr>
          <w:rFonts w:ascii="Arial" w:hAnsi="Arial" w:cs="Arial"/>
          <w:b/>
          <w:bCs/>
          <w:sz w:val="24"/>
          <w:szCs w:val="24"/>
        </w:rPr>
        <w:t xml:space="preserve">SWOT – </w:t>
      </w:r>
      <w:r w:rsidRPr="00AA0893">
        <w:rPr>
          <w:rFonts w:ascii="Arial" w:hAnsi="Arial" w:cs="Arial"/>
          <w:sz w:val="24"/>
          <w:szCs w:val="24"/>
        </w:rPr>
        <w:t>Strengths, Weaknesses, Opportunities, Threats</w:t>
      </w:r>
    </w:p>
    <w:p w14:paraId="73CED177" w14:textId="6F607E38" w:rsidR="009F2CDE" w:rsidRPr="00AA0893" w:rsidRDefault="009F2CDE">
      <w:pPr>
        <w:rPr>
          <w:rFonts w:ascii="Arial" w:hAnsi="Arial" w:cs="Arial"/>
          <w:sz w:val="24"/>
          <w:szCs w:val="24"/>
        </w:rPr>
      </w:pPr>
    </w:p>
    <w:p w14:paraId="11931CA2" w14:textId="469629F8" w:rsidR="009F2CDE" w:rsidRPr="00AA0893" w:rsidRDefault="009F2CDE">
      <w:pPr>
        <w:rPr>
          <w:rFonts w:ascii="Arial" w:hAnsi="Arial" w:cs="Arial"/>
          <w:b/>
          <w:bCs/>
          <w:sz w:val="24"/>
          <w:szCs w:val="24"/>
        </w:rPr>
      </w:pPr>
      <w:r w:rsidRPr="00AA0893">
        <w:rPr>
          <w:rFonts w:ascii="Arial" w:hAnsi="Arial" w:cs="Arial"/>
          <w:b/>
          <w:bCs/>
          <w:sz w:val="24"/>
          <w:szCs w:val="24"/>
        </w:rPr>
        <w:t xml:space="preserve">AI – </w:t>
      </w:r>
      <w:r w:rsidRPr="00AA0893">
        <w:rPr>
          <w:rFonts w:ascii="Arial" w:hAnsi="Arial" w:cs="Arial"/>
          <w:sz w:val="24"/>
          <w:szCs w:val="24"/>
        </w:rPr>
        <w:t>Artificial Intelligence</w:t>
      </w:r>
      <w:r w:rsidRPr="00AA0893">
        <w:rPr>
          <w:rFonts w:ascii="Arial" w:hAnsi="Arial" w:cs="Arial"/>
          <w:b/>
          <w:bCs/>
          <w:sz w:val="24"/>
          <w:szCs w:val="24"/>
        </w:rPr>
        <w:t xml:space="preserve"> </w:t>
      </w:r>
    </w:p>
    <w:p w14:paraId="3FE860AA" w14:textId="77777777" w:rsidR="009F2CDE" w:rsidRPr="00AA0893" w:rsidRDefault="009F2CDE">
      <w:pPr>
        <w:rPr>
          <w:rFonts w:ascii="Arial" w:hAnsi="Arial" w:cs="Arial"/>
          <w:b/>
          <w:bCs/>
          <w:sz w:val="24"/>
          <w:szCs w:val="24"/>
        </w:rPr>
      </w:pPr>
    </w:p>
    <w:p w14:paraId="0147F55B" w14:textId="087E9D15" w:rsidR="009F2CDE" w:rsidRPr="00AA0893" w:rsidRDefault="00867742">
      <w:pPr>
        <w:rPr>
          <w:rFonts w:ascii="Arial" w:hAnsi="Arial" w:cs="Arial"/>
          <w:b/>
          <w:bCs/>
          <w:sz w:val="24"/>
          <w:szCs w:val="24"/>
        </w:rPr>
      </w:pPr>
      <w:r w:rsidRPr="00AA0893">
        <w:rPr>
          <w:rFonts w:ascii="Arial" w:hAnsi="Arial" w:cs="Arial"/>
          <w:b/>
          <w:bCs/>
          <w:sz w:val="24"/>
          <w:szCs w:val="24"/>
        </w:rPr>
        <w:t xml:space="preserve">COVID-19 – </w:t>
      </w:r>
      <w:r w:rsidRPr="00AA0893">
        <w:rPr>
          <w:rFonts w:ascii="Arial" w:hAnsi="Arial" w:cs="Arial"/>
          <w:sz w:val="24"/>
          <w:szCs w:val="24"/>
        </w:rPr>
        <w:t xml:space="preserve">Coronavirus </w:t>
      </w:r>
    </w:p>
    <w:p w14:paraId="47D9FFD3" w14:textId="4EE0CF05" w:rsidR="009F2CDE" w:rsidRPr="00AA0893" w:rsidRDefault="009F2CDE">
      <w:pPr>
        <w:rPr>
          <w:rFonts w:ascii="Arial" w:hAnsi="Arial" w:cs="Arial"/>
          <w:b/>
          <w:bCs/>
          <w:sz w:val="24"/>
          <w:szCs w:val="24"/>
        </w:rPr>
      </w:pPr>
    </w:p>
    <w:p w14:paraId="2172D19A" w14:textId="03BD9B44" w:rsidR="00FB6F3A" w:rsidRPr="00AA0893" w:rsidRDefault="00FB6F3A">
      <w:pPr>
        <w:rPr>
          <w:rFonts w:ascii="Arial" w:hAnsi="Arial" w:cs="Arial"/>
          <w:sz w:val="24"/>
          <w:szCs w:val="24"/>
        </w:rPr>
      </w:pPr>
      <w:r w:rsidRPr="00AA0893">
        <w:rPr>
          <w:rFonts w:ascii="Arial" w:hAnsi="Arial" w:cs="Arial"/>
          <w:b/>
          <w:bCs/>
          <w:sz w:val="24"/>
          <w:szCs w:val="24"/>
        </w:rPr>
        <w:t xml:space="preserve">WFH – </w:t>
      </w:r>
      <w:r w:rsidRPr="00AA0893">
        <w:rPr>
          <w:rFonts w:ascii="Arial" w:hAnsi="Arial" w:cs="Arial"/>
          <w:sz w:val="24"/>
          <w:szCs w:val="24"/>
        </w:rPr>
        <w:t>Work(</w:t>
      </w:r>
      <w:proofErr w:type="spellStart"/>
      <w:r w:rsidRPr="00AA0893">
        <w:rPr>
          <w:rFonts w:ascii="Arial" w:hAnsi="Arial" w:cs="Arial"/>
          <w:sz w:val="24"/>
          <w:szCs w:val="24"/>
        </w:rPr>
        <w:t>ing</w:t>
      </w:r>
      <w:proofErr w:type="spellEnd"/>
      <w:r w:rsidRPr="00AA0893">
        <w:rPr>
          <w:rFonts w:ascii="Arial" w:hAnsi="Arial" w:cs="Arial"/>
          <w:sz w:val="24"/>
          <w:szCs w:val="24"/>
        </w:rPr>
        <w:t>) from home</w:t>
      </w:r>
    </w:p>
    <w:p w14:paraId="2F0533A6" w14:textId="77777777" w:rsidR="009F2CDE" w:rsidRPr="00AA0893" w:rsidRDefault="009F2CDE">
      <w:pPr>
        <w:rPr>
          <w:rFonts w:ascii="Arial" w:hAnsi="Arial" w:cs="Arial"/>
          <w:b/>
          <w:bCs/>
          <w:sz w:val="24"/>
          <w:szCs w:val="24"/>
        </w:rPr>
      </w:pPr>
    </w:p>
    <w:p w14:paraId="5BF48A17" w14:textId="77777777" w:rsidR="009F2CDE" w:rsidRPr="00AA0893" w:rsidRDefault="009F2CDE">
      <w:pPr>
        <w:rPr>
          <w:rFonts w:ascii="Arial" w:hAnsi="Arial" w:cs="Arial"/>
          <w:b/>
          <w:bCs/>
          <w:sz w:val="24"/>
          <w:szCs w:val="24"/>
        </w:rPr>
      </w:pPr>
    </w:p>
    <w:p w14:paraId="13040DF8" w14:textId="77777777" w:rsidR="009F2CDE" w:rsidRPr="00AA0893" w:rsidRDefault="009F2CDE">
      <w:pPr>
        <w:rPr>
          <w:rFonts w:ascii="Arial" w:hAnsi="Arial" w:cs="Arial"/>
          <w:b/>
          <w:bCs/>
          <w:sz w:val="24"/>
          <w:szCs w:val="24"/>
        </w:rPr>
      </w:pPr>
    </w:p>
    <w:p w14:paraId="052DCA2D" w14:textId="77777777" w:rsidR="009F2CDE" w:rsidRPr="00AA0893" w:rsidRDefault="009F2CDE">
      <w:pPr>
        <w:rPr>
          <w:rFonts w:ascii="Arial" w:hAnsi="Arial" w:cs="Arial"/>
          <w:b/>
          <w:bCs/>
          <w:sz w:val="24"/>
          <w:szCs w:val="24"/>
        </w:rPr>
      </w:pPr>
    </w:p>
    <w:p w14:paraId="68F598E0" w14:textId="77777777" w:rsidR="009F2CDE" w:rsidRPr="00AA0893" w:rsidRDefault="009F2CDE">
      <w:pPr>
        <w:rPr>
          <w:rFonts w:ascii="Arial" w:hAnsi="Arial" w:cs="Arial"/>
          <w:b/>
          <w:bCs/>
          <w:sz w:val="24"/>
          <w:szCs w:val="24"/>
        </w:rPr>
      </w:pPr>
    </w:p>
    <w:p w14:paraId="0278744B" w14:textId="77777777" w:rsidR="009F2CDE" w:rsidRPr="00AA0893" w:rsidRDefault="009F2CDE">
      <w:pPr>
        <w:rPr>
          <w:rFonts w:ascii="Arial" w:hAnsi="Arial" w:cs="Arial"/>
          <w:b/>
          <w:bCs/>
          <w:sz w:val="24"/>
          <w:szCs w:val="24"/>
        </w:rPr>
      </w:pPr>
    </w:p>
    <w:p w14:paraId="692AE078" w14:textId="77777777" w:rsidR="009F2CDE" w:rsidRPr="00AA0893" w:rsidRDefault="009F2CDE">
      <w:pPr>
        <w:rPr>
          <w:rFonts w:ascii="Arial" w:hAnsi="Arial" w:cs="Arial"/>
          <w:b/>
          <w:bCs/>
          <w:sz w:val="24"/>
          <w:szCs w:val="24"/>
        </w:rPr>
      </w:pPr>
    </w:p>
    <w:p w14:paraId="641B07EF" w14:textId="77777777" w:rsidR="009F2CDE" w:rsidRPr="00AA0893" w:rsidRDefault="009F2CDE">
      <w:pPr>
        <w:rPr>
          <w:rFonts w:ascii="Arial" w:hAnsi="Arial" w:cs="Arial"/>
          <w:b/>
          <w:bCs/>
          <w:sz w:val="24"/>
          <w:szCs w:val="24"/>
        </w:rPr>
      </w:pPr>
    </w:p>
    <w:p w14:paraId="7C3FA33F" w14:textId="77777777" w:rsidR="009F2CDE" w:rsidRPr="00AA0893" w:rsidRDefault="009F2CDE">
      <w:pPr>
        <w:rPr>
          <w:rFonts w:ascii="Arial" w:hAnsi="Arial" w:cs="Arial"/>
          <w:b/>
          <w:bCs/>
          <w:sz w:val="24"/>
          <w:szCs w:val="24"/>
        </w:rPr>
      </w:pPr>
    </w:p>
    <w:p w14:paraId="69A23643" w14:textId="77777777" w:rsidR="009F2CDE" w:rsidRPr="00AA0893" w:rsidRDefault="009F2CDE">
      <w:pPr>
        <w:rPr>
          <w:rFonts w:ascii="Arial" w:hAnsi="Arial" w:cs="Arial"/>
          <w:b/>
          <w:bCs/>
          <w:sz w:val="24"/>
          <w:szCs w:val="24"/>
        </w:rPr>
      </w:pPr>
    </w:p>
    <w:p w14:paraId="558DC3D6" w14:textId="77777777" w:rsidR="009F2CDE" w:rsidRPr="00AA0893" w:rsidRDefault="009F2CDE">
      <w:pPr>
        <w:rPr>
          <w:rFonts w:ascii="Arial" w:hAnsi="Arial" w:cs="Arial"/>
          <w:b/>
          <w:bCs/>
          <w:sz w:val="24"/>
          <w:szCs w:val="24"/>
        </w:rPr>
      </w:pPr>
    </w:p>
    <w:p w14:paraId="7AE01A2A" w14:textId="77777777" w:rsidR="009F2CDE" w:rsidRPr="00AA0893" w:rsidRDefault="009F2CDE">
      <w:pPr>
        <w:rPr>
          <w:rFonts w:ascii="Arial" w:hAnsi="Arial" w:cs="Arial"/>
          <w:b/>
          <w:bCs/>
          <w:sz w:val="24"/>
          <w:szCs w:val="24"/>
        </w:rPr>
      </w:pPr>
    </w:p>
    <w:p w14:paraId="1FD99B85" w14:textId="77777777" w:rsidR="009F2CDE" w:rsidRPr="00AA0893" w:rsidRDefault="009F2CDE">
      <w:pPr>
        <w:rPr>
          <w:rFonts w:ascii="Arial" w:hAnsi="Arial" w:cs="Arial"/>
          <w:b/>
          <w:bCs/>
          <w:sz w:val="24"/>
          <w:szCs w:val="24"/>
        </w:rPr>
      </w:pPr>
    </w:p>
    <w:p w14:paraId="1BBFA9BA" w14:textId="77777777" w:rsidR="009F2CDE" w:rsidRPr="00AA0893" w:rsidRDefault="009F2CDE">
      <w:pPr>
        <w:rPr>
          <w:rFonts w:ascii="Arial" w:hAnsi="Arial" w:cs="Arial"/>
          <w:b/>
          <w:bCs/>
          <w:sz w:val="24"/>
          <w:szCs w:val="24"/>
        </w:rPr>
      </w:pPr>
    </w:p>
    <w:p w14:paraId="400E840E" w14:textId="77777777" w:rsidR="009F2CDE" w:rsidRPr="00AA0893" w:rsidRDefault="009F2CDE">
      <w:pPr>
        <w:rPr>
          <w:rFonts w:ascii="Arial" w:hAnsi="Arial" w:cs="Arial"/>
          <w:b/>
          <w:bCs/>
          <w:sz w:val="24"/>
          <w:szCs w:val="24"/>
        </w:rPr>
      </w:pPr>
    </w:p>
    <w:p w14:paraId="1DD089E5" w14:textId="4FBB6764" w:rsidR="00067663" w:rsidRPr="00AA0893" w:rsidRDefault="00067663" w:rsidP="00E70343">
      <w:pPr>
        <w:pStyle w:val="Heading1"/>
        <w:rPr>
          <w:rFonts w:ascii="Arial" w:hAnsi="Arial" w:cs="Arial"/>
          <w:sz w:val="24"/>
          <w:szCs w:val="24"/>
        </w:rPr>
      </w:pPr>
      <w:bookmarkStart w:id="1" w:name="_Toc121831913"/>
      <w:r w:rsidRPr="00AA0893">
        <w:rPr>
          <w:rFonts w:ascii="Arial" w:hAnsi="Arial" w:cs="Arial"/>
          <w:sz w:val="24"/>
          <w:szCs w:val="24"/>
        </w:rPr>
        <w:lastRenderedPageBreak/>
        <w:t>Executive Summary</w:t>
      </w:r>
      <w:bookmarkEnd w:id="1"/>
      <w:r w:rsidRPr="00AA0893">
        <w:rPr>
          <w:rFonts w:ascii="Arial" w:hAnsi="Arial" w:cs="Arial"/>
          <w:sz w:val="24"/>
          <w:szCs w:val="24"/>
        </w:rPr>
        <w:t xml:space="preserve"> </w:t>
      </w:r>
    </w:p>
    <w:p w14:paraId="2B55BB88" w14:textId="29D0DBBD" w:rsidR="00067663" w:rsidRPr="00AA0893" w:rsidRDefault="004D247C">
      <w:pPr>
        <w:rPr>
          <w:rFonts w:ascii="Arial" w:hAnsi="Arial" w:cs="Arial"/>
          <w:sz w:val="24"/>
          <w:szCs w:val="24"/>
        </w:rPr>
      </w:pPr>
      <w:r w:rsidRPr="00AA0893">
        <w:rPr>
          <w:rFonts w:ascii="Arial" w:hAnsi="Arial" w:cs="Arial"/>
          <w:sz w:val="24"/>
          <w:szCs w:val="24"/>
        </w:rPr>
        <w:t>The following report outlines the major environmental factors affecting organisations</w:t>
      </w:r>
      <w:r w:rsidR="00B405CC" w:rsidRPr="00AA0893">
        <w:rPr>
          <w:rFonts w:ascii="Arial" w:hAnsi="Arial" w:cs="Arial"/>
          <w:sz w:val="24"/>
          <w:szCs w:val="24"/>
        </w:rPr>
        <w:t xml:space="preserve">, specifically </w:t>
      </w:r>
      <w:r w:rsidRPr="00AA0893">
        <w:rPr>
          <w:rFonts w:ascii="Arial" w:hAnsi="Arial" w:cs="Arial"/>
          <w:sz w:val="24"/>
          <w:szCs w:val="24"/>
        </w:rPr>
        <w:t>address</w:t>
      </w:r>
      <w:r w:rsidR="00B405CC" w:rsidRPr="00AA0893">
        <w:rPr>
          <w:rFonts w:ascii="Arial" w:hAnsi="Arial" w:cs="Arial"/>
          <w:sz w:val="24"/>
          <w:szCs w:val="24"/>
        </w:rPr>
        <w:t>ing</w:t>
      </w:r>
      <w:r w:rsidRPr="00AA0893">
        <w:rPr>
          <w:rFonts w:ascii="Arial" w:hAnsi="Arial" w:cs="Arial"/>
          <w:sz w:val="24"/>
          <w:szCs w:val="24"/>
        </w:rPr>
        <w:t xml:space="preserve"> the current economic, social and technological factors that are </w:t>
      </w:r>
      <w:r w:rsidR="00675F3C" w:rsidRPr="00AA0893">
        <w:rPr>
          <w:rFonts w:ascii="Arial" w:hAnsi="Arial" w:cs="Arial"/>
          <w:sz w:val="24"/>
          <w:szCs w:val="24"/>
        </w:rPr>
        <w:t>impacting</w:t>
      </w:r>
      <w:r w:rsidRPr="00AA0893">
        <w:rPr>
          <w:rFonts w:ascii="Arial" w:hAnsi="Arial" w:cs="Arial"/>
          <w:sz w:val="24"/>
          <w:szCs w:val="24"/>
        </w:rPr>
        <w:t xml:space="preserve"> </w:t>
      </w:r>
      <w:r w:rsidR="00B405CC" w:rsidRPr="00AA0893">
        <w:rPr>
          <w:rFonts w:ascii="Arial" w:hAnsi="Arial" w:cs="Arial"/>
          <w:sz w:val="24"/>
          <w:szCs w:val="24"/>
        </w:rPr>
        <w:t xml:space="preserve">the University of Wales Trinity Saint David. </w:t>
      </w:r>
      <w:r w:rsidRPr="00AA0893">
        <w:rPr>
          <w:rFonts w:ascii="Arial" w:hAnsi="Arial" w:cs="Arial"/>
          <w:sz w:val="24"/>
          <w:szCs w:val="24"/>
        </w:rPr>
        <w:t xml:space="preserve"> </w:t>
      </w:r>
    </w:p>
    <w:p w14:paraId="5B9D7410" w14:textId="2FCC3017" w:rsidR="008D5CAB" w:rsidRPr="00AA0893" w:rsidRDefault="008D5CAB" w:rsidP="008D5CAB">
      <w:pPr>
        <w:rPr>
          <w:rFonts w:ascii="Arial" w:hAnsi="Arial" w:cs="Arial"/>
          <w:sz w:val="24"/>
          <w:szCs w:val="24"/>
        </w:rPr>
      </w:pPr>
      <w:r w:rsidRPr="00AA0893">
        <w:rPr>
          <w:rFonts w:ascii="Arial" w:hAnsi="Arial" w:cs="Arial"/>
          <w:sz w:val="24"/>
          <w:szCs w:val="24"/>
        </w:rPr>
        <w:t xml:space="preserve">The report explores the ever-evolving digital climate and the possibilities AI technology brings to organisations. Automated systems are examined </w:t>
      </w:r>
      <w:r w:rsidR="00B405CC" w:rsidRPr="00AA0893">
        <w:rPr>
          <w:rFonts w:ascii="Arial" w:hAnsi="Arial" w:cs="Arial"/>
          <w:sz w:val="24"/>
          <w:szCs w:val="24"/>
        </w:rPr>
        <w:t>with</w:t>
      </w:r>
      <w:r w:rsidR="001027FE" w:rsidRPr="00AA0893">
        <w:rPr>
          <w:rFonts w:ascii="Arial" w:hAnsi="Arial" w:cs="Arial"/>
          <w:sz w:val="24"/>
          <w:szCs w:val="24"/>
        </w:rPr>
        <w:t xml:space="preserve"> </w:t>
      </w:r>
      <w:r w:rsidRPr="00AA0893">
        <w:rPr>
          <w:rFonts w:ascii="Arial" w:hAnsi="Arial" w:cs="Arial"/>
          <w:sz w:val="24"/>
          <w:szCs w:val="24"/>
        </w:rPr>
        <w:t>further consideration into Chat Bots</w:t>
      </w:r>
      <w:r w:rsidR="00675F3C" w:rsidRPr="00AA0893">
        <w:rPr>
          <w:rFonts w:ascii="Arial" w:hAnsi="Arial" w:cs="Arial"/>
          <w:sz w:val="24"/>
          <w:szCs w:val="24"/>
        </w:rPr>
        <w:t>,</w:t>
      </w:r>
      <w:r w:rsidRPr="00AA0893">
        <w:rPr>
          <w:rFonts w:ascii="Arial" w:hAnsi="Arial" w:cs="Arial"/>
          <w:sz w:val="24"/>
          <w:szCs w:val="24"/>
        </w:rPr>
        <w:t xml:space="preserve"> to aid the </w:t>
      </w:r>
      <w:r w:rsidR="00675F3C" w:rsidRPr="00AA0893">
        <w:rPr>
          <w:rFonts w:ascii="Arial" w:hAnsi="Arial" w:cs="Arial"/>
          <w:sz w:val="24"/>
          <w:szCs w:val="24"/>
        </w:rPr>
        <w:t xml:space="preserve">University’s </w:t>
      </w:r>
      <w:r w:rsidRPr="00AA0893">
        <w:rPr>
          <w:rFonts w:ascii="Arial" w:hAnsi="Arial" w:cs="Arial"/>
          <w:sz w:val="24"/>
          <w:szCs w:val="24"/>
        </w:rPr>
        <w:t>shortlisting process</w:t>
      </w:r>
      <w:r w:rsidR="00675F3C" w:rsidRPr="00AA0893">
        <w:rPr>
          <w:rFonts w:ascii="Arial" w:hAnsi="Arial" w:cs="Arial"/>
          <w:sz w:val="24"/>
          <w:szCs w:val="24"/>
        </w:rPr>
        <w:t>,</w:t>
      </w:r>
      <w:r w:rsidRPr="00AA0893">
        <w:rPr>
          <w:rFonts w:ascii="Arial" w:hAnsi="Arial" w:cs="Arial"/>
          <w:sz w:val="24"/>
          <w:szCs w:val="24"/>
        </w:rPr>
        <w:t xml:space="preserve"> </w:t>
      </w:r>
      <w:r w:rsidR="007216A3" w:rsidRPr="00AA0893">
        <w:rPr>
          <w:rFonts w:ascii="Arial" w:hAnsi="Arial" w:cs="Arial"/>
          <w:sz w:val="24"/>
          <w:szCs w:val="24"/>
        </w:rPr>
        <w:t xml:space="preserve">which </w:t>
      </w:r>
      <w:r w:rsidRPr="00AA0893">
        <w:rPr>
          <w:rFonts w:ascii="Arial" w:hAnsi="Arial" w:cs="Arial"/>
          <w:sz w:val="24"/>
          <w:szCs w:val="24"/>
        </w:rPr>
        <w:t xml:space="preserve">is suggested for </w:t>
      </w:r>
      <w:r w:rsidR="00675F3C" w:rsidRPr="00AA0893">
        <w:rPr>
          <w:rFonts w:ascii="Arial" w:hAnsi="Arial" w:cs="Arial"/>
          <w:sz w:val="24"/>
          <w:szCs w:val="24"/>
        </w:rPr>
        <w:t>UWTSD</w:t>
      </w:r>
      <w:r w:rsidRPr="00AA0893">
        <w:rPr>
          <w:rFonts w:ascii="Arial" w:hAnsi="Arial" w:cs="Arial"/>
          <w:sz w:val="24"/>
          <w:szCs w:val="24"/>
        </w:rPr>
        <w:t xml:space="preserve">. The substantial costs </w:t>
      </w:r>
      <w:r w:rsidR="00675F3C" w:rsidRPr="00AA0893">
        <w:rPr>
          <w:rFonts w:ascii="Arial" w:hAnsi="Arial" w:cs="Arial"/>
          <w:sz w:val="24"/>
          <w:szCs w:val="24"/>
        </w:rPr>
        <w:t xml:space="preserve">and additional labour </w:t>
      </w:r>
      <w:r w:rsidRPr="00AA0893">
        <w:rPr>
          <w:rFonts w:ascii="Arial" w:hAnsi="Arial" w:cs="Arial"/>
          <w:sz w:val="24"/>
          <w:szCs w:val="24"/>
        </w:rPr>
        <w:t xml:space="preserve">to </w:t>
      </w:r>
      <w:r w:rsidR="00675F3C" w:rsidRPr="00AA0893">
        <w:rPr>
          <w:rFonts w:ascii="Arial" w:hAnsi="Arial" w:cs="Arial"/>
          <w:sz w:val="24"/>
          <w:szCs w:val="24"/>
        </w:rPr>
        <w:t>facilitate</w:t>
      </w:r>
      <w:r w:rsidRPr="00AA0893">
        <w:rPr>
          <w:rFonts w:ascii="Arial" w:hAnsi="Arial" w:cs="Arial"/>
          <w:sz w:val="24"/>
          <w:szCs w:val="24"/>
        </w:rPr>
        <w:t xml:space="preserve"> this are noted </w:t>
      </w:r>
      <w:r w:rsidR="006F77D3" w:rsidRPr="00AA0893">
        <w:rPr>
          <w:rFonts w:ascii="Arial" w:hAnsi="Arial" w:cs="Arial"/>
          <w:sz w:val="24"/>
          <w:szCs w:val="24"/>
        </w:rPr>
        <w:t xml:space="preserve">and </w:t>
      </w:r>
      <w:r w:rsidR="00834CF3" w:rsidRPr="00AA0893">
        <w:rPr>
          <w:rFonts w:ascii="Arial" w:hAnsi="Arial" w:cs="Arial"/>
          <w:sz w:val="24"/>
          <w:szCs w:val="24"/>
        </w:rPr>
        <w:t>is</w:t>
      </w:r>
      <w:r w:rsidR="006F77D3" w:rsidRPr="00AA0893">
        <w:rPr>
          <w:rFonts w:ascii="Arial" w:hAnsi="Arial" w:cs="Arial"/>
          <w:sz w:val="24"/>
          <w:szCs w:val="24"/>
        </w:rPr>
        <w:t xml:space="preserve"> </w:t>
      </w:r>
      <w:r w:rsidR="00675F3C" w:rsidRPr="00AA0893">
        <w:rPr>
          <w:rFonts w:ascii="Arial" w:hAnsi="Arial" w:cs="Arial"/>
          <w:sz w:val="24"/>
          <w:szCs w:val="24"/>
        </w:rPr>
        <w:t>for this reason,</w:t>
      </w:r>
      <w:r w:rsidR="006F77D3" w:rsidRPr="00AA0893">
        <w:rPr>
          <w:rFonts w:ascii="Arial" w:hAnsi="Arial" w:cs="Arial"/>
          <w:sz w:val="24"/>
          <w:szCs w:val="24"/>
        </w:rPr>
        <w:t xml:space="preserve"> </w:t>
      </w:r>
      <w:r w:rsidR="007216A3" w:rsidRPr="00AA0893">
        <w:rPr>
          <w:rFonts w:ascii="Arial" w:hAnsi="Arial" w:cs="Arial"/>
          <w:sz w:val="24"/>
          <w:szCs w:val="24"/>
        </w:rPr>
        <w:t xml:space="preserve">is </w:t>
      </w:r>
      <w:r w:rsidRPr="00AA0893">
        <w:rPr>
          <w:rFonts w:ascii="Arial" w:hAnsi="Arial" w:cs="Arial"/>
          <w:sz w:val="24"/>
          <w:szCs w:val="24"/>
        </w:rPr>
        <w:t xml:space="preserve">suggested as a potential future investment. </w:t>
      </w:r>
    </w:p>
    <w:p w14:paraId="7EC18FD3" w14:textId="0998862A" w:rsidR="008D5CAB" w:rsidRPr="00AA0893" w:rsidRDefault="008D5CAB">
      <w:pPr>
        <w:rPr>
          <w:rFonts w:ascii="Arial" w:hAnsi="Arial" w:cs="Arial"/>
          <w:sz w:val="24"/>
          <w:szCs w:val="24"/>
        </w:rPr>
      </w:pPr>
      <w:r w:rsidRPr="00AA0893">
        <w:rPr>
          <w:rFonts w:ascii="Arial" w:hAnsi="Arial" w:cs="Arial"/>
          <w:sz w:val="24"/>
          <w:szCs w:val="24"/>
        </w:rPr>
        <w:t xml:space="preserve">The </w:t>
      </w:r>
      <w:r w:rsidR="006F77D3" w:rsidRPr="00AA0893">
        <w:rPr>
          <w:rFonts w:ascii="Arial" w:hAnsi="Arial" w:cs="Arial"/>
          <w:sz w:val="24"/>
          <w:szCs w:val="24"/>
        </w:rPr>
        <w:t>report later</w:t>
      </w:r>
      <w:r w:rsidRPr="00AA0893">
        <w:rPr>
          <w:rFonts w:ascii="Arial" w:hAnsi="Arial" w:cs="Arial"/>
          <w:sz w:val="24"/>
          <w:szCs w:val="24"/>
        </w:rPr>
        <w:t xml:space="preserve"> considers the Universit</w:t>
      </w:r>
      <w:r w:rsidR="007216A3" w:rsidRPr="00AA0893">
        <w:rPr>
          <w:rFonts w:ascii="Arial" w:hAnsi="Arial" w:cs="Arial"/>
          <w:sz w:val="24"/>
          <w:szCs w:val="24"/>
        </w:rPr>
        <w:t>y’s</w:t>
      </w:r>
      <w:r w:rsidRPr="00AA0893">
        <w:rPr>
          <w:rFonts w:ascii="Arial" w:hAnsi="Arial" w:cs="Arial"/>
          <w:sz w:val="24"/>
          <w:szCs w:val="24"/>
        </w:rPr>
        <w:t xml:space="preserve"> intentions to </w:t>
      </w:r>
      <w:r w:rsidR="007216A3" w:rsidRPr="00AA0893">
        <w:rPr>
          <w:rFonts w:ascii="Arial" w:hAnsi="Arial" w:cs="Arial"/>
          <w:sz w:val="24"/>
          <w:szCs w:val="24"/>
        </w:rPr>
        <w:t>bring</w:t>
      </w:r>
      <w:r w:rsidR="00B405CC" w:rsidRPr="00AA0893">
        <w:rPr>
          <w:rFonts w:ascii="Arial" w:hAnsi="Arial" w:cs="Arial"/>
          <w:sz w:val="24"/>
          <w:szCs w:val="24"/>
        </w:rPr>
        <w:t xml:space="preserve"> staff</w:t>
      </w:r>
      <w:r w:rsidRPr="00AA0893">
        <w:rPr>
          <w:rFonts w:ascii="Arial" w:hAnsi="Arial" w:cs="Arial"/>
          <w:sz w:val="24"/>
          <w:szCs w:val="24"/>
        </w:rPr>
        <w:t xml:space="preserve"> to the office on a full-time basis. </w:t>
      </w:r>
      <w:r w:rsidR="001A017E" w:rsidRPr="00AA0893">
        <w:rPr>
          <w:rFonts w:ascii="Arial" w:hAnsi="Arial" w:cs="Arial"/>
          <w:sz w:val="24"/>
          <w:szCs w:val="24"/>
        </w:rPr>
        <w:t xml:space="preserve">Following a detailed analysis of the current </w:t>
      </w:r>
      <w:r w:rsidR="00834CF3" w:rsidRPr="00AA0893">
        <w:rPr>
          <w:rFonts w:ascii="Arial" w:hAnsi="Arial" w:cs="Arial"/>
          <w:sz w:val="24"/>
          <w:szCs w:val="24"/>
        </w:rPr>
        <w:t>societal</w:t>
      </w:r>
      <w:r w:rsidR="001A017E" w:rsidRPr="00AA0893">
        <w:rPr>
          <w:rFonts w:ascii="Arial" w:hAnsi="Arial" w:cs="Arial"/>
          <w:sz w:val="24"/>
          <w:szCs w:val="24"/>
        </w:rPr>
        <w:t xml:space="preserve"> environment </w:t>
      </w:r>
      <w:r w:rsidRPr="00AA0893">
        <w:rPr>
          <w:rFonts w:ascii="Arial" w:hAnsi="Arial" w:cs="Arial"/>
          <w:sz w:val="24"/>
          <w:szCs w:val="24"/>
        </w:rPr>
        <w:t>and the understanding that employee expectations have severely altered since the pandemic, it is suggested that the University continue to offer a hybrid working pattern</w:t>
      </w:r>
      <w:r w:rsidR="00B405CC" w:rsidRPr="00AA0893">
        <w:rPr>
          <w:rFonts w:ascii="Arial" w:hAnsi="Arial" w:cs="Arial"/>
          <w:sz w:val="24"/>
          <w:szCs w:val="24"/>
        </w:rPr>
        <w:t>, especially</w:t>
      </w:r>
      <w:r w:rsidRPr="00AA0893">
        <w:rPr>
          <w:rFonts w:ascii="Arial" w:hAnsi="Arial" w:cs="Arial"/>
          <w:sz w:val="24"/>
          <w:szCs w:val="24"/>
        </w:rPr>
        <w:t xml:space="preserve"> during </w:t>
      </w:r>
      <w:r w:rsidR="00B405CC" w:rsidRPr="00AA0893">
        <w:rPr>
          <w:rFonts w:ascii="Arial" w:hAnsi="Arial" w:cs="Arial"/>
          <w:sz w:val="24"/>
          <w:szCs w:val="24"/>
        </w:rPr>
        <w:t xml:space="preserve">such </w:t>
      </w:r>
      <w:r w:rsidRPr="00AA0893">
        <w:rPr>
          <w:rFonts w:ascii="Arial" w:hAnsi="Arial" w:cs="Arial"/>
          <w:sz w:val="24"/>
          <w:szCs w:val="24"/>
        </w:rPr>
        <w:t>a constrained recruitment period</w:t>
      </w:r>
      <w:r w:rsidR="007216A3" w:rsidRPr="00AA0893">
        <w:rPr>
          <w:rFonts w:ascii="Arial" w:hAnsi="Arial" w:cs="Arial"/>
          <w:sz w:val="24"/>
          <w:szCs w:val="24"/>
        </w:rPr>
        <w:t>,</w:t>
      </w:r>
      <w:r w:rsidR="00B405CC" w:rsidRPr="00AA0893">
        <w:rPr>
          <w:rFonts w:ascii="Arial" w:hAnsi="Arial" w:cs="Arial"/>
          <w:sz w:val="24"/>
          <w:szCs w:val="24"/>
        </w:rPr>
        <w:t xml:space="preserve"> in order to retain and attract staff</w:t>
      </w:r>
      <w:r w:rsidRPr="00AA0893">
        <w:rPr>
          <w:rFonts w:ascii="Arial" w:hAnsi="Arial" w:cs="Arial"/>
          <w:sz w:val="24"/>
          <w:szCs w:val="24"/>
        </w:rPr>
        <w:t xml:space="preserve">. </w:t>
      </w:r>
      <w:r w:rsidR="001A017E" w:rsidRPr="00AA0893">
        <w:rPr>
          <w:rFonts w:ascii="Arial" w:hAnsi="Arial" w:cs="Arial"/>
          <w:sz w:val="24"/>
          <w:szCs w:val="24"/>
        </w:rPr>
        <w:t xml:space="preserve">The health and wellbeing of staff </w:t>
      </w:r>
      <w:r w:rsidR="00B405CC" w:rsidRPr="00AA0893">
        <w:rPr>
          <w:rFonts w:ascii="Arial" w:hAnsi="Arial" w:cs="Arial"/>
          <w:sz w:val="24"/>
          <w:szCs w:val="24"/>
        </w:rPr>
        <w:t>is highlighted and is suggested that it be</w:t>
      </w:r>
      <w:r w:rsidR="001A017E" w:rsidRPr="00AA0893">
        <w:rPr>
          <w:rFonts w:ascii="Arial" w:hAnsi="Arial" w:cs="Arial"/>
          <w:sz w:val="24"/>
          <w:szCs w:val="24"/>
        </w:rPr>
        <w:t xml:space="preserve"> monitored along with employee productivity to ensure both the University and its staff are benefiting from the hybrid working arrangement.  </w:t>
      </w:r>
    </w:p>
    <w:p w14:paraId="5FA47AF5" w14:textId="26FBF4E5" w:rsidR="004D247C" w:rsidRPr="00AA0893" w:rsidRDefault="008D5CAB">
      <w:pPr>
        <w:rPr>
          <w:rFonts w:ascii="Arial" w:hAnsi="Arial" w:cs="Arial"/>
          <w:sz w:val="24"/>
          <w:szCs w:val="24"/>
        </w:rPr>
      </w:pPr>
      <w:r w:rsidRPr="00AA0893">
        <w:rPr>
          <w:rFonts w:ascii="Arial" w:hAnsi="Arial" w:cs="Arial"/>
          <w:sz w:val="24"/>
          <w:szCs w:val="24"/>
        </w:rPr>
        <w:t xml:space="preserve">Finally, following an </w:t>
      </w:r>
      <w:r w:rsidR="007A091D" w:rsidRPr="00AA0893">
        <w:rPr>
          <w:rFonts w:ascii="Arial" w:hAnsi="Arial" w:cs="Arial"/>
          <w:sz w:val="24"/>
          <w:szCs w:val="24"/>
        </w:rPr>
        <w:t>evaluation</w:t>
      </w:r>
      <w:r w:rsidRPr="00AA0893">
        <w:rPr>
          <w:rFonts w:ascii="Arial" w:hAnsi="Arial" w:cs="Arial"/>
          <w:sz w:val="24"/>
          <w:szCs w:val="24"/>
        </w:rPr>
        <w:t xml:space="preserve"> of the current economic state, a</w:t>
      </w:r>
      <w:r w:rsidR="004D247C" w:rsidRPr="00AA0893">
        <w:rPr>
          <w:rFonts w:ascii="Arial" w:hAnsi="Arial" w:cs="Arial"/>
          <w:sz w:val="24"/>
          <w:szCs w:val="24"/>
        </w:rPr>
        <w:t>s</w:t>
      </w:r>
      <w:r w:rsidR="00910657" w:rsidRPr="00AA0893">
        <w:rPr>
          <w:rFonts w:ascii="Arial" w:hAnsi="Arial" w:cs="Arial"/>
          <w:sz w:val="24"/>
          <w:szCs w:val="24"/>
        </w:rPr>
        <w:t xml:space="preserve"> </w:t>
      </w:r>
      <w:r w:rsidR="004D247C" w:rsidRPr="00AA0893">
        <w:rPr>
          <w:rFonts w:ascii="Arial" w:hAnsi="Arial" w:cs="Arial"/>
          <w:sz w:val="24"/>
          <w:szCs w:val="24"/>
        </w:rPr>
        <w:t xml:space="preserve">a priority, the report proposes </w:t>
      </w:r>
      <w:r w:rsidR="00910657" w:rsidRPr="00AA0893">
        <w:rPr>
          <w:rFonts w:ascii="Arial" w:hAnsi="Arial" w:cs="Arial"/>
          <w:sz w:val="24"/>
          <w:szCs w:val="24"/>
        </w:rPr>
        <w:t xml:space="preserve">that </w:t>
      </w:r>
      <w:r w:rsidR="004D247C" w:rsidRPr="00AA0893">
        <w:rPr>
          <w:rFonts w:ascii="Arial" w:hAnsi="Arial" w:cs="Arial"/>
          <w:sz w:val="24"/>
          <w:szCs w:val="24"/>
        </w:rPr>
        <w:t xml:space="preserve">the University </w:t>
      </w:r>
      <w:r w:rsidR="00910657" w:rsidRPr="00AA0893">
        <w:rPr>
          <w:rFonts w:ascii="Arial" w:hAnsi="Arial" w:cs="Arial"/>
          <w:sz w:val="24"/>
          <w:szCs w:val="24"/>
        </w:rPr>
        <w:t xml:space="preserve">consider </w:t>
      </w:r>
      <w:r w:rsidR="004A1216" w:rsidRPr="00AA0893">
        <w:rPr>
          <w:rFonts w:ascii="Arial" w:hAnsi="Arial" w:cs="Arial"/>
          <w:sz w:val="24"/>
          <w:szCs w:val="24"/>
        </w:rPr>
        <w:t>addressing the cost-of-living crisis with staff, through</w:t>
      </w:r>
      <w:r w:rsidRPr="00AA0893">
        <w:rPr>
          <w:rFonts w:ascii="Arial" w:hAnsi="Arial" w:cs="Arial"/>
          <w:sz w:val="24"/>
          <w:szCs w:val="24"/>
        </w:rPr>
        <w:t xml:space="preserve"> </w:t>
      </w:r>
      <w:r w:rsidR="00B405CC" w:rsidRPr="00AA0893">
        <w:rPr>
          <w:rFonts w:ascii="Arial" w:hAnsi="Arial" w:cs="Arial"/>
          <w:sz w:val="24"/>
          <w:szCs w:val="24"/>
        </w:rPr>
        <w:t>the use of</w:t>
      </w:r>
      <w:r w:rsidR="004A1216" w:rsidRPr="00AA0893">
        <w:rPr>
          <w:rFonts w:ascii="Arial" w:hAnsi="Arial" w:cs="Arial"/>
          <w:sz w:val="24"/>
          <w:szCs w:val="24"/>
        </w:rPr>
        <w:t xml:space="preserve"> internal comms.</w:t>
      </w:r>
      <w:r w:rsidRPr="00AA0893">
        <w:rPr>
          <w:rFonts w:ascii="Arial" w:hAnsi="Arial" w:cs="Arial"/>
          <w:sz w:val="24"/>
          <w:szCs w:val="24"/>
        </w:rPr>
        <w:t xml:space="preserve"> </w:t>
      </w:r>
      <w:r w:rsidR="007A091D" w:rsidRPr="00AA0893">
        <w:rPr>
          <w:rFonts w:ascii="Arial" w:hAnsi="Arial" w:cs="Arial"/>
          <w:sz w:val="24"/>
          <w:szCs w:val="24"/>
        </w:rPr>
        <w:t>The report acknowledges the scale of disruption that the pandemic and the Russian war ha</w:t>
      </w:r>
      <w:r w:rsidR="007216A3" w:rsidRPr="00AA0893">
        <w:rPr>
          <w:rFonts w:ascii="Arial" w:hAnsi="Arial" w:cs="Arial"/>
          <w:sz w:val="24"/>
          <w:szCs w:val="24"/>
        </w:rPr>
        <w:t>ve</w:t>
      </w:r>
      <w:r w:rsidR="007A091D" w:rsidRPr="00AA0893">
        <w:rPr>
          <w:rFonts w:ascii="Arial" w:hAnsi="Arial" w:cs="Arial"/>
          <w:sz w:val="24"/>
          <w:szCs w:val="24"/>
        </w:rPr>
        <w:t xml:space="preserve"> </w:t>
      </w:r>
      <w:r w:rsidR="007216A3" w:rsidRPr="00AA0893">
        <w:rPr>
          <w:rFonts w:ascii="Arial" w:hAnsi="Arial" w:cs="Arial"/>
          <w:sz w:val="24"/>
          <w:szCs w:val="24"/>
        </w:rPr>
        <w:t xml:space="preserve">inflicted </w:t>
      </w:r>
      <w:r w:rsidR="007A091D" w:rsidRPr="00AA0893">
        <w:rPr>
          <w:rFonts w:ascii="Arial" w:hAnsi="Arial" w:cs="Arial"/>
          <w:sz w:val="24"/>
          <w:szCs w:val="24"/>
        </w:rPr>
        <w:t xml:space="preserve">on the UK’s economy and the importance of ensuring employers are supportive of their staff during a strenuous time. </w:t>
      </w:r>
      <w:r w:rsidR="004A1216" w:rsidRPr="00AA0893">
        <w:rPr>
          <w:rFonts w:ascii="Arial" w:hAnsi="Arial" w:cs="Arial"/>
          <w:sz w:val="24"/>
          <w:szCs w:val="24"/>
        </w:rPr>
        <w:t xml:space="preserve">Minor costs would be </w:t>
      </w:r>
      <w:r w:rsidR="00B405CC" w:rsidRPr="00AA0893">
        <w:rPr>
          <w:rFonts w:ascii="Arial" w:hAnsi="Arial" w:cs="Arial"/>
          <w:sz w:val="24"/>
          <w:szCs w:val="24"/>
        </w:rPr>
        <w:t>required</w:t>
      </w:r>
      <w:r w:rsidR="004A1216" w:rsidRPr="00AA0893">
        <w:rPr>
          <w:rFonts w:ascii="Arial" w:hAnsi="Arial" w:cs="Arial"/>
          <w:sz w:val="24"/>
          <w:szCs w:val="24"/>
        </w:rPr>
        <w:t xml:space="preserve"> to </w:t>
      </w:r>
      <w:r w:rsidR="005B387F" w:rsidRPr="00AA0893">
        <w:rPr>
          <w:rFonts w:ascii="Arial" w:hAnsi="Arial" w:cs="Arial"/>
          <w:sz w:val="24"/>
          <w:szCs w:val="24"/>
        </w:rPr>
        <w:t>circulate</w:t>
      </w:r>
      <w:r w:rsidR="00B405CC" w:rsidRPr="00AA0893">
        <w:rPr>
          <w:rFonts w:ascii="Arial" w:hAnsi="Arial" w:cs="Arial"/>
          <w:sz w:val="24"/>
          <w:szCs w:val="24"/>
        </w:rPr>
        <w:t xml:space="preserve"> the</w:t>
      </w:r>
      <w:r w:rsidR="005B387F" w:rsidRPr="00AA0893">
        <w:rPr>
          <w:rFonts w:ascii="Arial" w:hAnsi="Arial" w:cs="Arial"/>
          <w:sz w:val="24"/>
          <w:szCs w:val="24"/>
        </w:rPr>
        <w:t xml:space="preserve"> internal comms, thus mostly being the cost of time </w:t>
      </w:r>
      <w:r w:rsidR="00B405CC" w:rsidRPr="00AA0893">
        <w:rPr>
          <w:rFonts w:ascii="Arial" w:hAnsi="Arial" w:cs="Arial"/>
          <w:sz w:val="24"/>
          <w:szCs w:val="24"/>
        </w:rPr>
        <w:t>needed of certain</w:t>
      </w:r>
      <w:r w:rsidR="005B387F" w:rsidRPr="00AA0893">
        <w:rPr>
          <w:rFonts w:ascii="Arial" w:hAnsi="Arial" w:cs="Arial"/>
          <w:sz w:val="24"/>
          <w:szCs w:val="24"/>
        </w:rPr>
        <w:t xml:space="preserve"> staff to draft </w:t>
      </w:r>
      <w:r w:rsidR="00B405CC" w:rsidRPr="00AA0893">
        <w:rPr>
          <w:rFonts w:ascii="Arial" w:hAnsi="Arial" w:cs="Arial"/>
          <w:sz w:val="24"/>
          <w:szCs w:val="24"/>
        </w:rPr>
        <w:t xml:space="preserve">and publish </w:t>
      </w:r>
      <w:r w:rsidR="005B387F" w:rsidRPr="00AA0893">
        <w:rPr>
          <w:rFonts w:ascii="Arial" w:hAnsi="Arial" w:cs="Arial"/>
          <w:sz w:val="24"/>
          <w:szCs w:val="24"/>
        </w:rPr>
        <w:t>them. F</w:t>
      </w:r>
      <w:r w:rsidR="004A1216" w:rsidRPr="00AA0893">
        <w:rPr>
          <w:rFonts w:ascii="Arial" w:hAnsi="Arial" w:cs="Arial"/>
          <w:sz w:val="24"/>
          <w:szCs w:val="24"/>
        </w:rPr>
        <w:t>urther suggestions are discussed surrounding implementing a financial wellbeing policy.</w:t>
      </w:r>
    </w:p>
    <w:p w14:paraId="095E4B50" w14:textId="77777777" w:rsidR="008D5CAB" w:rsidRPr="00AA0893" w:rsidRDefault="008D5CAB">
      <w:pPr>
        <w:rPr>
          <w:rFonts w:ascii="Arial" w:hAnsi="Arial" w:cs="Arial"/>
          <w:sz w:val="24"/>
          <w:szCs w:val="24"/>
        </w:rPr>
      </w:pPr>
    </w:p>
    <w:p w14:paraId="7BD2B6C4" w14:textId="77777777" w:rsidR="004D247C" w:rsidRPr="00AA0893" w:rsidRDefault="004D247C">
      <w:pPr>
        <w:rPr>
          <w:rFonts w:ascii="Arial" w:hAnsi="Arial" w:cs="Arial"/>
          <w:sz w:val="24"/>
          <w:szCs w:val="24"/>
        </w:rPr>
      </w:pPr>
    </w:p>
    <w:p w14:paraId="3932DC9D" w14:textId="77777777" w:rsidR="00067663" w:rsidRPr="00AA0893" w:rsidRDefault="00067663">
      <w:pPr>
        <w:rPr>
          <w:rFonts w:ascii="Arial" w:hAnsi="Arial" w:cs="Arial"/>
          <w:b/>
          <w:bCs/>
          <w:sz w:val="24"/>
          <w:szCs w:val="24"/>
        </w:rPr>
      </w:pPr>
    </w:p>
    <w:p w14:paraId="76D2011D" w14:textId="77777777" w:rsidR="00067663" w:rsidRPr="00AA0893" w:rsidRDefault="00067663">
      <w:pPr>
        <w:rPr>
          <w:rFonts w:ascii="Arial" w:hAnsi="Arial" w:cs="Arial"/>
          <w:b/>
          <w:bCs/>
          <w:sz w:val="24"/>
          <w:szCs w:val="24"/>
        </w:rPr>
      </w:pPr>
    </w:p>
    <w:p w14:paraId="167C788D" w14:textId="77777777" w:rsidR="00067663" w:rsidRPr="00AA0893" w:rsidRDefault="00067663">
      <w:pPr>
        <w:rPr>
          <w:rFonts w:ascii="Arial" w:hAnsi="Arial" w:cs="Arial"/>
          <w:b/>
          <w:bCs/>
          <w:sz w:val="24"/>
          <w:szCs w:val="24"/>
        </w:rPr>
      </w:pPr>
    </w:p>
    <w:p w14:paraId="10A35C0C" w14:textId="77777777" w:rsidR="00067663" w:rsidRPr="00AA0893" w:rsidRDefault="00067663">
      <w:pPr>
        <w:rPr>
          <w:rFonts w:ascii="Arial" w:hAnsi="Arial" w:cs="Arial"/>
          <w:b/>
          <w:bCs/>
          <w:sz w:val="24"/>
          <w:szCs w:val="24"/>
        </w:rPr>
      </w:pPr>
    </w:p>
    <w:p w14:paraId="662C7A65" w14:textId="77777777" w:rsidR="00067663" w:rsidRPr="00AA0893" w:rsidRDefault="00067663">
      <w:pPr>
        <w:rPr>
          <w:rFonts w:ascii="Arial" w:hAnsi="Arial" w:cs="Arial"/>
          <w:b/>
          <w:bCs/>
          <w:sz w:val="24"/>
          <w:szCs w:val="24"/>
        </w:rPr>
      </w:pPr>
    </w:p>
    <w:p w14:paraId="3294735A" w14:textId="77777777" w:rsidR="00067663" w:rsidRPr="00AA0893" w:rsidRDefault="00067663">
      <w:pPr>
        <w:rPr>
          <w:rFonts w:ascii="Arial" w:hAnsi="Arial" w:cs="Arial"/>
          <w:b/>
          <w:bCs/>
          <w:sz w:val="24"/>
          <w:szCs w:val="24"/>
        </w:rPr>
      </w:pPr>
    </w:p>
    <w:p w14:paraId="7895A651" w14:textId="77777777" w:rsidR="00067663" w:rsidRPr="00AA0893" w:rsidRDefault="00067663">
      <w:pPr>
        <w:rPr>
          <w:rFonts w:ascii="Arial" w:hAnsi="Arial" w:cs="Arial"/>
          <w:b/>
          <w:bCs/>
          <w:sz w:val="24"/>
          <w:szCs w:val="24"/>
        </w:rPr>
      </w:pPr>
    </w:p>
    <w:p w14:paraId="32BC7145" w14:textId="77777777" w:rsidR="00067663" w:rsidRPr="00AA0893" w:rsidRDefault="00067663">
      <w:pPr>
        <w:rPr>
          <w:rFonts w:ascii="Arial" w:hAnsi="Arial" w:cs="Arial"/>
          <w:b/>
          <w:bCs/>
          <w:sz w:val="24"/>
          <w:szCs w:val="24"/>
        </w:rPr>
      </w:pPr>
    </w:p>
    <w:p w14:paraId="25A27B89" w14:textId="77777777" w:rsidR="00067663" w:rsidRPr="00AA0893" w:rsidRDefault="00067663">
      <w:pPr>
        <w:rPr>
          <w:rFonts w:ascii="Arial" w:hAnsi="Arial" w:cs="Arial"/>
          <w:b/>
          <w:bCs/>
          <w:sz w:val="24"/>
          <w:szCs w:val="24"/>
        </w:rPr>
      </w:pPr>
    </w:p>
    <w:p w14:paraId="19EAC9D9" w14:textId="633E2508" w:rsidR="00FB5449" w:rsidRPr="00AA0893" w:rsidRDefault="00FB5449">
      <w:pPr>
        <w:rPr>
          <w:rFonts w:ascii="Arial" w:hAnsi="Arial" w:cs="Arial"/>
          <w:b/>
          <w:bCs/>
          <w:sz w:val="24"/>
          <w:szCs w:val="24"/>
        </w:rPr>
      </w:pPr>
    </w:p>
    <w:p w14:paraId="621F8FBA" w14:textId="77777777" w:rsidR="00C2346A" w:rsidRPr="00AA0893" w:rsidRDefault="00C2346A">
      <w:pPr>
        <w:rPr>
          <w:rFonts w:ascii="Arial" w:hAnsi="Arial" w:cs="Arial"/>
          <w:b/>
          <w:bCs/>
          <w:sz w:val="24"/>
          <w:szCs w:val="24"/>
        </w:rPr>
      </w:pPr>
    </w:p>
    <w:sdt>
      <w:sdtPr>
        <w:rPr>
          <w:rFonts w:ascii="Arial" w:eastAsiaTheme="minorEastAsia" w:hAnsi="Arial" w:cs="Arial"/>
          <w:color w:val="auto"/>
          <w:sz w:val="24"/>
          <w:szCs w:val="24"/>
          <w:lang w:val="en-GB" w:eastAsia="zh-CN"/>
        </w:rPr>
        <w:id w:val="-2040349074"/>
        <w:docPartObj>
          <w:docPartGallery w:val="Table of Contents"/>
          <w:docPartUnique/>
        </w:docPartObj>
      </w:sdtPr>
      <w:sdtEndPr>
        <w:rPr>
          <w:b/>
          <w:bCs/>
          <w:noProof/>
        </w:rPr>
      </w:sdtEndPr>
      <w:sdtContent>
        <w:p w14:paraId="5FE51F6C" w14:textId="6FD9BB05" w:rsidR="009F2C79" w:rsidRPr="00AA0893" w:rsidRDefault="009F2C79">
          <w:pPr>
            <w:pStyle w:val="TOCHeading"/>
            <w:rPr>
              <w:rFonts w:ascii="Arial" w:hAnsi="Arial" w:cs="Arial"/>
              <w:sz w:val="24"/>
              <w:szCs w:val="24"/>
            </w:rPr>
          </w:pPr>
          <w:r w:rsidRPr="00AA0893">
            <w:rPr>
              <w:rFonts w:ascii="Arial" w:hAnsi="Arial" w:cs="Arial"/>
              <w:sz w:val="24"/>
              <w:szCs w:val="24"/>
            </w:rPr>
            <w:t>Table of Contents</w:t>
          </w:r>
        </w:p>
        <w:p w14:paraId="0EE8909A" w14:textId="77777777" w:rsidR="00C2346A" w:rsidRPr="00AA0893" w:rsidRDefault="00C2346A" w:rsidP="00C2346A">
          <w:pPr>
            <w:rPr>
              <w:rFonts w:ascii="Arial" w:hAnsi="Arial" w:cs="Arial"/>
              <w:sz w:val="24"/>
              <w:szCs w:val="24"/>
              <w:lang w:val="en-US" w:eastAsia="en-US"/>
            </w:rPr>
          </w:pPr>
        </w:p>
        <w:p w14:paraId="460350BA" w14:textId="188378D4" w:rsidR="008E7FC5" w:rsidRPr="00AA0893" w:rsidRDefault="009F2C79">
          <w:pPr>
            <w:pStyle w:val="TOC1"/>
            <w:tabs>
              <w:tab w:val="right" w:leader="dot" w:pos="9016"/>
            </w:tabs>
            <w:rPr>
              <w:rFonts w:ascii="Arial" w:hAnsi="Arial" w:cs="Arial"/>
              <w:noProof/>
              <w:sz w:val="24"/>
              <w:szCs w:val="24"/>
            </w:rPr>
          </w:pPr>
          <w:r w:rsidRPr="00AA0893">
            <w:rPr>
              <w:rFonts w:ascii="Arial" w:hAnsi="Arial" w:cs="Arial"/>
              <w:sz w:val="24"/>
              <w:szCs w:val="24"/>
            </w:rPr>
            <w:fldChar w:fldCharType="begin"/>
          </w:r>
          <w:r w:rsidRPr="00AA0893">
            <w:rPr>
              <w:rFonts w:ascii="Arial" w:hAnsi="Arial" w:cs="Arial"/>
              <w:sz w:val="24"/>
              <w:szCs w:val="24"/>
            </w:rPr>
            <w:instrText xml:space="preserve"> TOC \o "1-3" \h \z \u </w:instrText>
          </w:r>
          <w:r w:rsidRPr="00AA0893">
            <w:rPr>
              <w:rFonts w:ascii="Arial" w:hAnsi="Arial" w:cs="Arial"/>
              <w:sz w:val="24"/>
              <w:szCs w:val="24"/>
            </w:rPr>
            <w:fldChar w:fldCharType="separate"/>
          </w:r>
          <w:hyperlink w:anchor="_Toc121831912" w:history="1">
            <w:r w:rsidR="008E7FC5" w:rsidRPr="00AA0893">
              <w:rPr>
                <w:rStyle w:val="Hyperlink"/>
                <w:rFonts w:ascii="Arial" w:hAnsi="Arial" w:cs="Arial"/>
                <w:noProof/>
                <w:sz w:val="24"/>
                <w:szCs w:val="24"/>
              </w:rPr>
              <w:t>Glossary of Terms</w:t>
            </w:r>
            <w:r w:rsidR="008E7FC5" w:rsidRPr="00AA0893">
              <w:rPr>
                <w:rFonts w:ascii="Arial" w:hAnsi="Arial" w:cs="Arial"/>
                <w:noProof/>
                <w:webHidden/>
                <w:sz w:val="24"/>
                <w:szCs w:val="24"/>
              </w:rPr>
              <w:tab/>
            </w:r>
            <w:r w:rsidR="008E7FC5" w:rsidRPr="00AA0893">
              <w:rPr>
                <w:rFonts w:ascii="Arial" w:hAnsi="Arial" w:cs="Arial"/>
                <w:noProof/>
                <w:webHidden/>
                <w:sz w:val="24"/>
                <w:szCs w:val="24"/>
              </w:rPr>
              <w:fldChar w:fldCharType="begin"/>
            </w:r>
            <w:r w:rsidR="008E7FC5" w:rsidRPr="00AA0893">
              <w:rPr>
                <w:rFonts w:ascii="Arial" w:hAnsi="Arial" w:cs="Arial"/>
                <w:noProof/>
                <w:webHidden/>
                <w:sz w:val="24"/>
                <w:szCs w:val="24"/>
              </w:rPr>
              <w:instrText xml:space="preserve"> PAGEREF _Toc121831912 \h </w:instrText>
            </w:r>
            <w:r w:rsidR="008E7FC5" w:rsidRPr="00AA0893">
              <w:rPr>
                <w:rFonts w:ascii="Arial" w:hAnsi="Arial" w:cs="Arial"/>
                <w:noProof/>
                <w:webHidden/>
                <w:sz w:val="24"/>
                <w:szCs w:val="24"/>
              </w:rPr>
            </w:r>
            <w:r w:rsidR="008E7FC5" w:rsidRPr="00AA0893">
              <w:rPr>
                <w:rFonts w:ascii="Arial" w:hAnsi="Arial" w:cs="Arial"/>
                <w:noProof/>
                <w:webHidden/>
                <w:sz w:val="24"/>
                <w:szCs w:val="24"/>
              </w:rPr>
              <w:fldChar w:fldCharType="separate"/>
            </w:r>
            <w:r w:rsidR="008E7FC5" w:rsidRPr="00AA0893">
              <w:rPr>
                <w:rFonts w:ascii="Arial" w:hAnsi="Arial" w:cs="Arial"/>
                <w:noProof/>
                <w:webHidden/>
                <w:sz w:val="24"/>
                <w:szCs w:val="24"/>
              </w:rPr>
              <w:t>1</w:t>
            </w:r>
            <w:r w:rsidR="008E7FC5" w:rsidRPr="00AA0893">
              <w:rPr>
                <w:rFonts w:ascii="Arial" w:hAnsi="Arial" w:cs="Arial"/>
                <w:noProof/>
                <w:webHidden/>
                <w:sz w:val="24"/>
                <w:szCs w:val="24"/>
              </w:rPr>
              <w:fldChar w:fldCharType="end"/>
            </w:r>
          </w:hyperlink>
        </w:p>
        <w:p w14:paraId="083CC5BE" w14:textId="0578380D" w:rsidR="008E7FC5" w:rsidRPr="00AA0893" w:rsidRDefault="008E7FC5">
          <w:pPr>
            <w:pStyle w:val="TOC1"/>
            <w:tabs>
              <w:tab w:val="right" w:leader="dot" w:pos="9016"/>
            </w:tabs>
            <w:rPr>
              <w:rFonts w:ascii="Arial" w:hAnsi="Arial" w:cs="Arial"/>
              <w:noProof/>
              <w:sz w:val="24"/>
              <w:szCs w:val="24"/>
            </w:rPr>
          </w:pPr>
          <w:hyperlink w:anchor="_Toc121831913" w:history="1">
            <w:r w:rsidRPr="00AA0893">
              <w:rPr>
                <w:rStyle w:val="Hyperlink"/>
                <w:rFonts w:ascii="Arial" w:hAnsi="Arial" w:cs="Arial"/>
                <w:noProof/>
                <w:sz w:val="24"/>
                <w:szCs w:val="24"/>
              </w:rPr>
              <w:t>Executive Summary</w:t>
            </w:r>
            <w:r w:rsidRPr="00AA0893">
              <w:rPr>
                <w:rFonts w:ascii="Arial" w:hAnsi="Arial" w:cs="Arial"/>
                <w:noProof/>
                <w:webHidden/>
                <w:sz w:val="24"/>
                <w:szCs w:val="24"/>
              </w:rPr>
              <w:tab/>
            </w:r>
            <w:r w:rsidRPr="00AA0893">
              <w:rPr>
                <w:rFonts w:ascii="Arial" w:hAnsi="Arial" w:cs="Arial"/>
                <w:noProof/>
                <w:webHidden/>
                <w:sz w:val="24"/>
                <w:szCs w:val="24"/>
              </w:rPr>
              <w:fldChar w:fldCharType="begin"/>
            </w:r>
            <w:r w:rsidRPr="00AA0893">
              <w:rPr>
                <w:rFonts w:ascii="Arial" w:hAnsi="Arial" w:cs="Arial"/>
                <w:noProof/>
                <w:webHidden/>
                <w:sz w:val="24"/>
                <w:szCs w:val="24"/>
              </w:rPr>
              <w:instrText xml:space="preserve"> PAGEREF _Toc121831913 \h </w:instrText>
            </w:r>
            <w:r w:rsidRPr="00AA0893">
              <w:rPr>
                <w:rFonts w:ascii="Arial" w:hAnsi="Arial" w:cs="Arial"/>
                <w:noProof/>
                <w:webHidden/>
                <w:sz w:val="24"/>
                <w:szCs w:val="24"/>
              </w:rPr>
            </w:r>
            <w:r w:rsidRPr="00AA0893">
              <w:rPr>
                <w:rFonts w:ascii="Arial" w:hAnsi="Arial" w:cs="Arial"/>
                <w:noProof/>
                <w:webHidden/>
                <w:sz w:val="24"/>
                <w:szCs w:val="24"/>
              </w:rPr>
              <w:fldChar w:fldCharType="separate"/>
            </w:r>
            <w:r w:rsidRPr="00AA0893">
              <w:rPr>
                <w:rFonts w:ascii="Arial" w:hAnsi="Arial" w:cs="Arial"/>
                <w:noProof/>
                <w:webHidden/>
                <w:sz w:val="24"/>
                <w:szCs w:val="24"/>
              </w:rPr>
              <w:t>2</w:t>
            </w:r>
            <w:r w:rsidRPr="00AA0893">
              <w:rPr>
                <w:rFonts w:ascii="Arial" w:hAnsi="Arial" w:cs="Arial"/>
                <w:noProof/>
                <w:webHidden/>
                <w:sz w:val="24"/>
                <w:szCs w:val="24"/>
              </w:rPr>
              <w:fldChar w:fldCharType="end"/>
            </w:r>
          </w:hyperlink>
        </w:p>
        <w:p w14:paraId="1E7AB928" w14:textId="7C90883A" w:rsidR="008E7FC5" w:rsidRPr="00AA0893" w:rsidRDefault="008E7FC5">
          <w:pPr>
            <w:pStyle w:val="TOC1"/>
            <w:tabs>
              <w:tab w:val="right" w:leader="dot" w:pos="9016"/>
            </w:tabs>
            <w:rPr>
              <w:rFonts w:ascii="Arial" w:hAnsi="Arial" w:cs="Arial"/>
              <w:noProof/>
              <w:sz w:val="24"/>
              <w:szCs w:val="24"/>
            </w:rPr>
          </w:pPr>
          <w:hyperlink w:anchor="_Toc121831914" w:history="1">
            <w:r w:rsidRPr="00AA0893">
              <w:rPr>
                <w:rStyle w:val="Hyperlink"/>
                <w:rFonts w:ascii="Arial" w:hAnsi="Arial" w:cs="Arial"/>
                <w:noProof/>
                <w:sz w:val="24"/>
                <w:szCs w:val="24"/>
              </w:rPr>
              <w:t>University of Wales Trinity Saint David</w:t>
            </w:r>
            <w:r w:rsidRPr="00AA0893">
              <w:rPr>
                <w:rFonts w:ascii="Arial" w:hAnsi="Arial" w:cs="Arial"/>
                <w:noProof/>
                <w:webHidden/>
                <w:sz w:val="24"/>
                <w:szCs w:val="24"/>
              </w:rPr>
              <w:tab/>
            </w:r>
            <w:r w:rsidRPr="00AA0893">
              <w:rPr>
                <w:rFonts w:ascii="Arial" w:hAnsi="Arial" w:cs="Arial"/>
                <w:noProof/>
                <w:webHidden/>
                <w:sz w:val="24"/>
                <w:szCs w:val="24"/>
              </w:rPr>
              <w:fldChar w:fldCharType="begin"/>
            </w:r>
            <w:r w:rsidRPr="00AA0893">
              <w:rPr>
                <w:rFonts w:ascii="Arial" w:hAnsi="Arial" w:cs="Arial"/>
                <w:noProof/>
                <w:webHidden/>
                <w:sz w:val="24"/>
                <w:szCs w:val="24"/>
              </w:rPr>
              <w:instrText xml:space="preserve"> PAGEREF _Toc121831914 \h </w:instrText>
            </w:r>
            <w:r w:rsidRPr="00AA0893">
              <w:rPr>
                <w:rFonts w:ascii="Arial" w:hAnsi="Arial" w:cs="Arial"/>
                <w:noProof/>
                <w:webHidden/>
                <w:sz w:val="24"/>
                <w:szCs w:val="24"/>
              </w:rPr>
            </w:r>
            <w:r w:rsidRPr="00AA0893">
              <w:rPr>
                <w:rFonts w:ascii="Arial" w:hAnsi="Arial" w:cs="Arial"/>
                <w:noProof/>
                <w:webHidden/>
                <w:sz w:val="24"/>
                <w:szCs w:val="24"/>
              </w:rPr>
              <w:fldChar w:fldCharType="separate"/>
            </w:r>
            <w:r w:rsidRPr="00AA0893">
              <w:rPr>
                <w:rFonts w:ascii="Arial" w:hAnsi="Arial" w:cs="Arial"/>
                <w:noProof/>
                <w:webHidden/>
                <w:sz w:val="24"/>
                <w:szCs w:val="24"/>
              </w:rPr>
              <w:t>3</w:t>
            </w:r>
            <w:r w:rsidRPr="00AA0893">
              <w:rPr>
                <w:rFonts w:ascii="Arial" w:hAnsi="Arial" w:cs="Arial"/>
                <w:noProof/>
                <w:webHidden/>
                <w:sz w:val="24"/>
                <w:szCs w:val="24"/>
              </w:rPr>
              <w:fldChar w:fldCharType="end"/>
            </w:r>
          </w:hyperlink>
        </w:p>
        <w:p w14:paraId="651DF0AC" w14:textId="71FFBCCD" w:rsidR="008E7FC5" w:rsidRPr="00AA0893" w:rsidRDefault="008E7FC5">
          <w:pPr>
            <w:pStyle w:val="TOC1"/>
            <w:tabs>
              <w:tab w:val="right" w:leader="dot" w:pos="9016"/>
            </w:tabs>
            <w:rPr>
              <w:rFonts w:ascii="Arial" w:hAnsi="Arial" w:cs="Arial"/>
              <w:noProof/>
              <w:sz w:val="24"/>
              <w:szCs w:val="24"/>
            </w:rPr>
          </w:pPr>
          <w:hyperlink w:anchor="_Toc121831915" w:history="1">
            <w:r w:rsidRPr="00AA0893">
              <w:rPr>
                <w:rStyle w:val="Hyperlink"/>
                <w:rFonts w:ascii="Arial" w:hAnsi="Arial" w:cs="Arial"/>
                <w:noProof/>
                <w:sz w:val="24"/>
                <w:szCs w:val="24"/>
              </w:rPr>
              <w:t>PESTLE</w:t>
            </w:r>
            <w:r w:rsidRPr="00AA0893">
              <w:rPr>
                <w:rFonts w:ascii="Arial" w:hAnsi="Arial" w:cs="Arial"/>
                <w:noProof/>
                <w:webHidden/>
                <w:sz w:val="24"/>
                <w:szCs w:val="24"/>
              </w:rPr>
              <w:tab/>
            </w:r>
            <w:r w:rsidRPr="00AA0893">
              <w:rPr>
                <w:rFonts w:ascii="Arial" w:hAnsi="Arial" w:cs="Arial"/>
                <w:noProof/>
                <w:webHidden/>
                <w:sz w:val="24"/>
                <w:szCs w:val="24"/>
              </w:rPr>
              <w:fldChar w:fldCharType="begin"/>
            </w:r>
            <w:r w:rsidRPr="00AA0893">
              <w:rPr>
                <w:rFonts w:ascii="Arial" w:hAnsi="Arial" w:cs="Arial"/>
                <w:noProof/>
                <w:webHidden/>
                <w:sz w:val="24"/>
                <w:szCs w:val="24"/>
              </w:rPr>
              <w:instrText xml:space="preserve"> PAGEREF _Toc121831915 \h </w:instrText>
            </w:r>
            <w:r w:rsidRPr="00AA0893">
              <w:rPr>
                <w:rFonts w:ascii="Arial" w:hAnsi="Arial" w:cs="Arial"/>
                <w:noProof/>
                <w:webHidden/>
                <w:sz w:val="24"/>
                <w:szCs w:val="24"/>
              </w:rPr>
            </w:r>
            <w:r w:rsidRPr="00AA0893">
              <w:rPr>
                <w:rFonts w:ascii="Arial" w:hAnsi="Arial" w:cs="Arial"/>
                <w:noProof/>
                <w:webHidden/>
                <w:sz w:val="24"/>
                <w:szCs w:val="24"/>
              </w:rPr>
              <w:fldChar w:fldCharType="separate"/>
            </w:r>
            <w:r w:rsidRPr="00AA0893">
              <w:rPr>
                <w:rFonts w:ascii="Arial" w:hAnsi="Arial" w:cs="Arial"/>
                <w:noProof/>
                <w:webHidden/>
                <w:sz w:val="24"/>
                <w:szCs w:val="24"/>
              </w:rPr>
              <w:t>4</w:t>
            </w:r>
            <w:r w:rsidRPr="00AA0893">
              <w:rPr>
                <w:rFonts w:ascii="Arial" w:hAnsi="Arial" w:cs="Arial"/>
                <w:noProof/>
                <w:webHidden/>
                <w:sz w:val="24"/>
                <w:szCs w:val="24"/>
              </w:rPr>
              <w:fldChar w:fldCharType="end"/>
            </w:r>
          </w:hyperlink>
        </w:p>
        <w:p w14:paraId="48A6D8B7" w14:textId="623FE6B2" w:rsidR="008E7FC5" w:rsidRPr="00AA0893" w:rsidRDefault="008E7FC5">
          <w:pPr>
            <w:pStyle w:val="TOC1"/>
            <w:tabs>
              <w:tab w:val="right" w:leader="dot" w:pos="9016"/>
            </w:tabs>
            <w:rPr>
              <w:rFonts w:ascii="Arial" w:hAnsi="Arial" w:cs="Arial"/>
              <w:noProof/>
              <w:sz w:val="24"/>
              <w:szCs w:val="24"/>
            </w:rPr>
          </w:pPr>
          <w:hyperlink w:anchor="_Toc121831916" w:history="1">
            <w:r w:rsidRPr="00AA0893">
              <w:rPr>
                <w:rStyle w:val="Hyperlink"/>
                <w:rFonts w:ascii="Arial" w:hAnsi="Arial" w:cs="Arial"/>
                <w:noProof/>
                <w:sz w:val="24"/>
                <w:szCs w:val="24"/>
              </w:rPr>
              <w:t>Technology</w:t>
            </w:r>
            <w:r w:rsidRPr="00AA0893">
              <w:rPr>
                <w:rFonts w:ascii="Arial" w:hAnsi="Arial" w:cs="Arial"/>
                <w:noProof/>
                <w:webHidden/>
                <w:sz w:val="24"/>
                <w:szCs w:val="24"/>
              </w:rPr>
              <w:tab/>
            </w:r>
            <w:r w:rsidRPr="00AA0893">
              <w:rPr>
                <w:rFonts w:ascii="Arial" w:hAnsi="Arial" w:cs="Arial"/>
                <w:noProof/>
                <w:webHidden/>
                <w:sz w:val="24"/>
                <w:szCs w:val="24"/>
              </w:rPr>
              <w:fldChar w:fldCharType="begin"/>
            </w:r>
            <w:r w:rsidRPr="00AA0893">
              <w:rPr>
                <w:rFonts w:ascii="Arial" w:hAnsi="Arial" w:cs="Arial"/>
                <w:noProof/>
                <w:webHidden/>
                <w:sz w:val="24"/>
                <w:szCs w:val="24"/>
              </w:rPr>
              <w:instrText xml:space="preserve"> PAGEREF _Toc121831916 \h </w:instrText>
            </w:r>
            <w:r w:rsidRPr="00AA0893">
              <w:rPr>
                <w:rFonts w:ascii="Arial" w:hAnsi="Arial" w:cs="Arial"/>
                <w:noProof/>
                <w:webHidden/>
                <w:sz w:val="24"/>
                <w:szCs w:val="24"/>
              </w:rPr>
            </w:r>
            <w:r w:rsidRPr="00AA0893">
              <w:rPr>
                <w:rFonts w:ascii="Arial" w:hAnsi="Arial" w:cs="Arial"/>
                <w:noProof/>
                <w:webHidden/>
                <w:sz w:val="24"/>
                <w:szCs w:val="24"/>
              </w:rPr>
              <w:fldChar w:fldCharType="separate"/>
            </w:r>
            <w:r w:rsidRPr="00AA0893">
              <w:rPr>
                <w:rFonts w:ascii="Arial" w:hAnsi="Arial" w:cs="Arial"/>
                <w:noProof/>
                <w:webHidden/>
                <w:sz w:val="24"/>
                <w:szCs w:val="24"/>
              </w:rPr>
              <w:t>5</w:t>
            </w:r>
            <w:r w:rsidRPr="00AA0893">
              <w:rPr>
                <w:rFonts w:ascii="Arial" w:hAnsi="Arial" w:cs="Arial"/>
                <w:noProof/>
                <w:webHidden/>
                <w:sz w:val="24"/>
                <w:szCs w:val="24"/>
              </w:rPr>
              <w:fldChar w:fldCharType="end"/>
            </w:r>
          </w:hyperlink>
        </w:p>
        <w:p w14:paraId="43D4C357" w14:textId="77078A8E" w:rsidR="008E7FC5" w:rsidRPr="00AA0893" w:rsidRDefault="008E7FC5">
          <w:pPr>
            <w:pStyle w:val="TOC1"/>
            <w:tabs>
              <w:tab w:val="right" w:leader="dot" w:pos="9016"/>
            </w:tabs>
            <w:rPr>
              <w:rFonts w:ascii="Arial" w:hAnsi="Arial" w:cs="Arial"/>
              <w:noProof/>
              <w:sz w:val="24"/>
              <w:szCs w:val="24"/>
            </w:rPr>
          </w:pPr>
          <w:hyperlink w:anchor="_Toc121831917" w:history="1">
            <w:r w:rsidRPr="00AA0893">
              <w:rPr>
                <w:rStyle w:val="Hyperlink"/>
                <w:rFonts w:ascii="Arial" w:hAnsi="Arial" w:cs="Arial"/>
                <w:noProof/>
                <w:sz w:val="24"/>
                <w:szCs w:val="24"/>
              </w:rPr>
              <w:t>Social</w:t>
            </w:r>
            <w:r w:rsidRPr="00AA0893">
              <w:rPr>
                <w:rFonts w:ascii="Arial" w:hAnsi="Arial" w:cs="Arial"/>
                <w:noProof/>
                <w:webHidden/>
                <w:sz w:val="24"/>
                <w:szCs w:val="24"/>
              </w:rPr>
              <w:tab/>
            </w:r>
            <w:r w:rsidRPr="00AA0893">
              <w:rPr>
                <w:rFonts w:ascii="Arial" w:hAnsi="Arial" w:cs="Arial"/>
                <w:noProof/>
                <w:webHidden/>
                <w:sz w:val="24"/>
                <w:szCs w:val="24"/>
              </w:rPr>
              <w:fldChar w:fldCharType="begin"/>
            </w:r>
            <w:r w:rsidRPr="00AA0893">
              <w:rPr>
                <w:rFonts w:ascii="Arial" w:hAnsi="Arial" w:cs="Arial"/>
                <w:noProof/>
                <w:webHidden/>
                <w:sz w:val="24"/>
                <w:szCs w:val="24"/>
              </w:rPr>
              <w:instrText xml:space="preserve"> PAGEREF _Toc121831917 \h </w:instrText>
            </w:r>
            <w:r w:rsidRPr="00AA0893">
              <w:rPr>
                <w:rFonts w:ascii="Arial" w:hAnsi="Arial" w:cs="Arial"/>
                <w:noProof/>
                <w:webHidden/>
                <w:sz w:val="24"/>
                <w:szCs w:val="24"/>
              </w:rPr>
            </w:r>
            <w:r w:rsidRPr="00AA0893">
              <w:rPr>
                <w:rFonts w:ascii="Arial" w:hAnsi="Arial" w:cs="Arial"/>
                <w:noProof/>
                <w:webHidden/>
                <w:sz w:val="24"/>
                <w:szCs w:val="24"/>
              </w:rPr>
              <w:fldChar w:fldCharType="separate"/>
            </w:r>
            <w:r w:rsidRPr="00AA0893">
              <w:rPr>
                <w:rFonts w:ascii="Arial" w:hAnsi="Arial" w:cs="Arial"/>
                <w:noProof/>
                <w:webHidden/>
                <w:sz w:val="24"/>
                <w:szCs w:val="24"/>
              </w:rPr>
              <w:t>7</w:t>
            </w:r>
            <w:r w:rsidRPr="00AA0893">
              <w:rPr>
                <w:rFonts w:ascii="Arial" w:hAnsi="Arial" w:cs="Arial"/>
                <w:noProof/>
                <w:webHidden/>
                <w:sz w:val="24"/>
                <w:szCs w:val="24"/>
              </w:rPr>
              <w:fldChar w:fldCharType="end"/>
            </w:r>
          </w:hyperlink>
        </w:p>
        <w:p w14:paraId="5456B8CC" w14:textId="702CCDC1" w:rsidR="008E7FC5" w:rsidRPr="00AA0893" w:rsidRDefault="008E7FC5">
          <w:pPr>
            <w:pStyle w:val="TOC1"/>
            <w:tabs>
              <w:tab w:val="right" w:leader="dot" w:pos="9016"/>
            </w:tabs>
            <w:rPr>
              <w:rFonts w:ascii="Arial" w:hAnsi="Arial" w:cs="Arial"/>
              <w:noProof/>
              <w:sz w:val="24"/>
              <w:szCs w:val="24"/>
            </w:rPr>
          </w:pPr>
          <w:hyperlink w:anchor="_Toc121831918" w:history="1">
            <w:r w:rsidRPr="00AA0893">
              <w:rPr>
                <w:rStyle w:val="Hyperlink"/>
                <w:rFonts w:ascii="Arial" w:hAnsi="Arial" w:cs="Arial"/>
                <w:noProof/>
                <w:sz w:val="24"/>
                <w:szCs w:val="24"/>
              </w:rPr>
              <w:t>Economy</w:t>
            </w:r>
            <w:r w:rsidRPr="00AA0893">
              <w:rPr>
                <w:rFonts w:ascii="Arial" w:hAnsi="Arial" w:cs="Arial"/>
                <w:noProof/>
                <w:webHidden/>
                <w:sz w:val="24"/>
                <w:szCs w:val="24"/>
              </w:rPr>
              <w:tab/>
            </w:r>
            <w:r w:rsidRPr="00AA0893">
              <w:rPr>
                <w:rFonts w:ascii="Arial" w:hAnsi="Arial" w:cs="Arial"/>
                <w:noProof/>
                <w:webHidden/>
                <w:sz w:val="24"/>
                <w:szCs w:val="24"/>
              </w:rPr>
              <w:fldChar w:fldCharType="begin"/>
            </w:r>
            <w:r w:rsidRPr="00AA0893">
              <w:rPr>
                <w:rFonts w:ascii="Arial" w:hAnsi="Arial" w:cs="Arial"/>
                <w:noProof/>
                <w:webHidden/>
                <w:sz w:val="24"/>
                <w:szCs w:val="24"/>
              </w:rPr>
              <w:instrText xml:space="preserve"> PAGEREF _Toc121831918 \h </w:instrText>
            </w:r>
            <w:r w:rsidRPr="00AA0893">
              <w:rPr>
                <w:rFonts w:ascii="Arial" w:hAnsi="Arial" w:cs="Arial"/>
                <w:noProof/>
                <w:webHidden/>
                <w:sz w:val="24"/>
                <w:szCs w:val="24"/>
              </w:rPr>
            </w:r>
            <w:r w:rsidRPr="00AA0893">
              <w:rPr>
                <w:rFonts w:ascii="Arial" w:hAnsi="Arial" w:cs="Arial"/>
                <w:noProof/>
                <w:webHidden/>
                <w:sz w:val="24"/>
                <w:szCs w:val="24"/>
              </w:rPr>
              <w:fldChar w:fldCharType="separate"/>
            </w:r>
            <w:r w:rsidRPr="00AA0893">
              <w:rPr>
                <w:rFonts w:ascii="Arial" w:hAnsi="Arial" w:cs="Arial"/>
                <w:noProof/>
                <w:webHidden/>
                <w:sz w:val="24"/>
                <w:szCs w:val="24"/>
              </w:rPr>
              <w:t>9</w:t>
            </w:r>
            <w:r w:rsidRPr="00AA0893">
              <w:rPr>
                <w:rFonts w:ascii="Arial" w:hAnsi="Arial" w:cs="Arial"/>
                <w:noProof/>
                <w:webHidden/>
                <w:sz w:val="24"/>
                <w:szCs w:val="24"/>
              </w:rPr>
              <w:fldChar w:fldCharType="end"/>
            </w:r>
          </w:hyperlink>
        </w:p>
        <w:p w14:paraId="1DFC3BEF" w14:textId="1D338441" w:rsidR="008E7FC5" w:rsidRPr="00AA0893" w:rsidRDefault="008E7FC5">
          <w:pPr>
            <w:pStyle w:val="TOC1"/>
            <w:tabs>
              <w:tab w:val="right" w:leader="dot" w:pos="9016"/>
            </w:tabs>
            <w:rPr>
              <w:rFonts w:ascii="Arial" w:hAnsi="Arial" w:cs="Arial"/>
              <w:noProof/>
              <w:sz w:val="24"/>
              <w:szCs w:val="24"/>
            </w:rPr>
          </w:pPr>
          <w:hyperlink w:anchor="_Toc121831919" w:history="1">
            <w:r w:rsidRPr="00AA0893">
              <w:rPr>
                <w:rStyle w:val="Hyperlink"/>
                <w:rFonts w:ascii="Arial" w:hAnsi="Arial" w:cs="Arial"/>
                <w:noProof/>
                <w:sz w:val="24"/>
                <w:szCs w:val="24"/>
              </w:rPr>
              <w:t>Conclusion &amp; Recommendations</w:t>
            </w:r>
            <w:r w:rsidRPr="00AA0893">
              <w:rPr>
                <w:rFonts w:ascii="Arial" w:hAnsi="Arial" w:cs="Arial"/>
                <w:noProof/>
                <w:webHidden/>
                <w:sz w:val="24"/>
                <w:szCs w:val="24"/>
              </w:rPr>
              <w:tab/>
            </w:r>
            <w:r w:rsidRPr="00AA0893">
              <w:rPr>
                <w:rFonts w:ascii="Arial" w:hAnsi="Arial" w:cs="Arial"/>
                <w:noProof/>
                <w:webHidden/>
                <w:sz w:val="24"/>
                <w:szCs w:val="24"/>
              </w:rPr>
              <w:fldChar w:fldCharType="begin"/>
            </w:r>
            <w:r w:rsidRPr="00AA0893">
              <w:rPr>
                <w:rFonts w:ascii="Arial" w:hAnsi="Arial" w:cs="Arial"/>
                <w:noProof/>
                <w:webHidden/>
                <w:sz w:val="24"/>
                <w:szCs w:val="24"/>
              </w:rPr>
              <w:instrText xml:space="preserve"> PAGEREF _Toc121831919 \h </w:instrText>
            </w:r>
            <w:r w:rsidRPr="00AA0893">
              <w:rPr>
                <w:rFonts w:ascii="Arial" w:hAnsi="Arial" w:cs="Arial"/>
                <w:noProof/>
                <w:webHidden/>
                <w:sz w:val="24"/>
                <w:szCs w:val="24"/>
              </w:rPr>
            </w:r>
            <w:r w:rsidRPr="00AA0893">
              <w:rPr>
                <w:rFonts w:ascii="Arial" w:hAnsi="Arial" w:cs="Arial"/>
                <w:noProof/>
                <w:webHidden/>
                <w:sz w:val="24"/>
                <w:szCs w:val="24"/>
              </w:rPr>
              <w:fldChar w:fldCharType="separate"/>
            </w:r>
            <w:r w:rsidRPr="00AA0893">
              <w:rPr>
                <w:rFonts w:ascii="Arial" w:hAnsi="Arial" w:cs="Arial"/>
                <w:noProof/>
                <w:webHidden/>
                <w:sz w:val="24"/>
                <w:szCs w:val="24"/>
              </w:rPr>
              <w:t>11</w:t>
            </w:r>
            <w:r w:rsidRPr="00AA0893">
              <w:rPr>
                <w:rFonts w:ascii="Arial" w:hAnsi="Arial" w:cs="Arial"/>
                <w:noProof/>
                <w:webHidden/>
                <w:sz w:val="24"/>
                <w:szCs w:val="24"/>
              </w:rPr>
              <w:fldChar w:fldCharType="end"/>
            </w:r>
          </w:hyperlink>
        </w:p>
        <w:p w14:paraId="709400C9" w14:textId="1F798A61" w:rsidR="008E7FC5" w:rsidRPr="00AA0893" w:rsidRDefault="008E7FC5">
          <w:pPr>
            <w:pStyle w:val="TOC1"/>
            <w:tabs>
              <w:tab w:val="right" w:leader="dot" w:pos="9016"/>
            </w:tabs>
            <w:rPr>
              <w:rFonts w:ascii="Arial" w:hAnsi="Arial" w:cs="Arial"/>
              <w:noProof/>
              <w:sz w:val="24"/>
              <w:szCs w:val="24"/>
            </w:rPr>
          </w:pPr>
          <w:hyperlink w:anchor="_Toc121831920" w:history="1">
            <w:r w:rsidRPr="00AA0893">
              <w:rPr>
                <w:rStyle w:val="Hyperlink"/>
                <w:rFonts w:ascii="Arial" w:hAnsi="Arial" w:cs="Arial"/>
                <w:noProof/>
                <w:sz w:val="24"/>
                <w:szCs w:val="24"/>
              </w:rPr>
              <w:t>References</w:t>
            </w:r>
            <w:r w:rsidRPr="00AA0893">
              <w:rPr>
                <w:rFonts w:ascii="Arial" w:hAnsi="Arial" w:cs="Arial"/>
                <w:noProof/>
                <w:webHidden/>
                <w:sz w:val="24"/>
                <w:szCs w:val="24"/>
              </w:rPr>
              <w:tab/>
            </w:r>
            <w:r w:rsidRPr="00AA0893">
              <w:rPr>
                <w:rFonts w:ascii="Arial" w:hAnsi="Arial" w:cs="Arial"/>
                <w:noProof/>
                <w:webHidden/>
                <w:sz w:val="24"/>
                <w:szCs w:val="24"/>
              </w:rPr>
              <w:fldChar w:fldCharType="begin"/>
            </w:r>
            <w:r w:rsidRPr="00AA0893">
              <w:rPr>
                <w:rFonts w:ascii="Arial" w:hAnsi="Arial" w:cs="Arial"/>
                <w:noProof/>
                <w:webHidden/>
                <w:sz w:val="24"/>
                <w:szCs w:val="24"/>
              </w:rPr>
              <w:instrText xml:space="preserve"> PAGEREF _Toc121831920 \h </w:instrText>
            </w:r>
            <w:r w:rsidRPr="00AA0893">
              <w:rPr>
                <w:rFonts w:ascii="Arial" w:hAnsi="Arial" w:cs="Arial"/>
                <w:noProof/>
                <w:webHidden/>
                <w:sz w:val="24"/>
                <w:szCs w:val="24"/>
              </w:rPr>
            </w:r>
            <w:r w:rsidRPr="00AA0893">
              <w:rPr>
                <w:rFonts w:ascii="Arial" w:hAnsi="Arial" w:cs="Arial"/>
                <w:noProof/>
                <w:webHidden/>
                <w:sz w:val="24"/>
                <w:szCs w:val="24"/>
              </w:rPr>
              <w:fldChar w:fldCharType="separate"/>
            </w:r>
            <w:r w:rsidRPr="00AA0893">
              <w:rPr>
                <w:rFonts w:ascii="Arial" w:hAnsi="Arial" w:cs="Arial"/>
                <w:noProof/>
                <w:webHidden/>
                <w:sz w:val="24"/>
                <w:szCs w:val="24"/>
              </w:rPr>
              <w:t>13</w:t>
            </w:r>
            <w:r w:rsidRPr="00AA0893">
              <w:rPr>
                <w:rFonts w:ascii="Arial" w:hAnsi="Arial" w:cs="Arial"/>
                <w:noProof/>
                <w:webHidden/>
                <w:sz w:val="24"/>
                <w:szCs w:val="24"/>
              </w:rPr>
              <w:fldChar w:fldCharType="end"/>
            </w:r>
          </w:hyperlink>
        </w:p>
        <w:p w14:paraId="73F3677F" w14:textId="78EF0B5D" w:rsidR="009F2C79" w:rsidRPr="00AA0893" w:rsidRDefault="009F2C79">
          <w:pPr>
            <w:rPr>
              <w:rFonts w:ascii="Arial" w:hAnsi="Arial" w:cs="Arial"/>
              <w:sz w:val="24"/>
              <w:szCs w:val="24"/>
            </w:rPr>
          </w:pPr>
          <w:r w:rsidRPr="00AA0893">
            <w:rPr>
              <w:rFonts w:ascii="Arial" w:hAnsi="Arial" w:cs="Arial"/>
              <w:b/>
              <w:bCs/>
              <w:noProof/>
              <w:sz w:val="24"/>
              <w:szCs w:val="24"/>
            </w:rPr>
            <w:fldChar w:fldCharType="end"/>
          </w:r>
        </w:p>
      </w:sdtContent>
    </w:sdt>
    <w:p w14:paraId="4967EFDF" w14:textId="77777777" w:rsidR="00910657" w:rsidRPr="00AA0893" w:rsidRDefault="00910657" w:rsidP="00D2768D">
      <w:pPr>
        <w:pStyle w:val="Heading1"/>
        <w:rPr>
          <w:rFonts w:ascii="Arial" w:hAnsi="Arial" w:cs="Arial"/>
          <w:sz w:val="24"/>
          <w:szCs w:val="24"/>
        </w:rPr>
      </w:pPr>
    </w:p>
    <w:p w14:paraId="07500150" w14:textId="77777777" w:rsidR="00910657" w:rsidRPr="00AA0893" w:rsidRDefault="00910657" w:rsidP="00D2768D">
      <w:pPr>
        <w:pStyle w:val="Heading1"/>
        <w:rPr>
          <w:rFonts w:ascii="Arial" w:hAnsi="Arial" w:cs="Arial"/>
          <w:sz w:val="24"/>
          <w:szCs w:val="24"/>
        </w:rPr>
      </w:pPr>
    </w:p>
    <w:p w14:paraId="29CD240F" w14:textId="77777777" w:rsidR="00910657" w:rsidRPr="00AA0893" w:rsidRDefault="00910657" w:rsidP="00D2768D">
      <w:pPr>
        <w:pStyle w:val="Heading1"/>
        <w:rPr>
          <w:rFonts w:ascii="Arial" w:hAnsi="Arial" w:cs="Arial"/>
          <w:sz w:val="24"/>
          <w:szCs w:val="24"/>
        </w:rPr>
      </w:pPr>
    </w:p>
    <w:p w14:paraId="4B1B0DA8" w14:textId="77777777" w:rsidR="00910657" w:rsidRPr="00AA0893" w:rsidRDefault="00910657" w:rsidP="00D2768D">
      <w:pPr>
        <w:pStyle w:val="Heading1"/>
        <w:rPr>
          <w:rFonts w:ascii="Arial" w:hAnsi="Arial" w:cs="Arial"/>
          <w:sz w:val="24"/>
          <w:szCs w:val="24"/>
        </w:rPr>
      </w:pPr>
    </w:p>
    <w:p w14:paraId="3E8818E7" w14:textId="77777777" w:rsidR="00910657" w:rsidRPr="00AA0893" w:rsidRDefault="00910657" w:rsidP="00D2768D">
      <w:pPr>
        <w:pStyle w:val="Heading1"/>
        <w:rPr>
          <w:rFonts w:ascii="Arial" w:hAnsi="Arial" w:cs="Arial"/>
          <w:sz w:val="24"/>
          <w:szCs w:val="24"/>
        </w:rPr>
      </w:pPr>
    </w:p>
    <w:p w14:paraId="01461B6C" w14:textId="77777777" w:rsidR="00910657" w:rsidRPr="00AA0893" w:rsidRDefault="00910657" w:rsidP="00D2768D">
      <w:pPr>
        <w:pStyle w:val="Heading1"/>
        <w:rPr>
          <w:rFonts w:ascii="Arial" w:hAnsi="Arial" w:cs="Arial"/>
          <w:sz w:val="24"/>
          <w:szCs w:val="24"/>
        </w:rPr>
      </w:pPr>
    </w:p>
    <w:p w14:paraId="227D63B4" w14:textId="77777777" w:rsidR="00910657" w:rsidRPr="00AA0893" w:rsidRDefault="00910657" w:rsidP="00D2768D">
      <w:pPr>
        <w:pStyle w:val="Heading1"/>
        <w:rPr>
          <w:rFonts w:ascii="Arial" w:hAnsi="Arial" w:cs="Arial"/>
          <w:sz w:val="24"/>
          <w:szCs w:val="24"/>
        </w:rPr>
      </w:pPr>
    </w:p>
    <w:p w14:paraId="5F758FA6" w14:textId="77777777" w:rsidR="00910657" w:rsidRPr="00AA0893" w:rsidRDefault="00910657" w:rsidP="00D2768D">
      <w:pPr>
        <w:pStyle w:val="Heading1"/>
        <w:rPr>
          <w:rFonts w:ascii="Arial" w:hAnsi="Arial" w:cs="Arial"/>
          <w:sz w:val="24"/>
          <w:szCs w:val="24"/>
        </w:rPr>
      </w:pPr>
    </w:p>
    <w:p w14:paraId="7FD03B48" w14:textId="77777777" w:rsidR="00910657" w:rsidRPr="00AA0893" w:rsidRDefault="00910657" w:rsidP="00D2768D">
      <w:pPr>
        <w:pStyle w:val="Heading1"/>
        <w:rPr>
          <w:rFonts w:ascii="Arial" w:hAnsi="Arial" w:cs="Arial"/>
          <w:sz w:val="24"/>
          <w:szCs w:val="24"/>
        </w:rPr>
      </w:pPr>
    </w:p>
    <w:p w14:paraId="176BFD4A" w14:textId="77777777" w:rsidR="00910657" w:rsidRPr="00AA0893" w:rsidRDefault="00910657" w:rsidP="00D2768D">
      <w:pPr>
        <w:pStyle w:val="Heading1"/>
        <w:rPr>
          <w:rFonts w:ascii="Arial" w:hAnsi="Arial" w:cs="Arial"/>
          <w:sz w:val="24"/>
          <w:szCs w:val="24"/>
        </w:rPr>
      </w:pPr>
    </w:p>
    <w:p w14:paraId="5E1C41C3" w14:textId="77777777" w:rsidR="00910657" w:rsidRPr="00AA0893" w:rsidRDefault="00910657" w:rsidP="00D2768D">
      <w:pPr>
        <w:pStyle w:val="Heading1"/>
        <w:rPr>
          <w:rFonts w:ascii="Arial" w:hAnsi="Arial" w:cs="Arial"/>
          <w:sz w:val="24"/>
          <w:szCs w:val="24"/>
        </w:rPr>
      </w:pPr>
    </w:p>
    <w:p w14:paraId="13C55A76" w14:textId="152C27E7" w:rsidR="006F77D3" w:rsidRPr="00AA0893" w:rsidRDefault="006F77D3" w:rsidP="006F77D3">
      <w:pPr>
        <w:rPr>
          <w:rFonts w:ascii="Arial" w:hAnsi="Arial" w:cs="Arial"/>
          <w:sz w:val="24"/>
          <w:szCs w:val="24"/>
        </w:rPr>
      </w:pPr>
    </w:p>
    <w:p w14:paraId="460CF52C" w14:textId="7A2663FC" w:rsidR="00C2346A" w:rsidRPr="00AA0893" w:rsidRDefault="00C2346A" w:rsidP="00D2768D">
      <w:pPr>
        <w:pStyle w:val="Heading1"/>
        <w:rPr>
          <w:rFonts w:ascii="Arial" w:hAnsi="Arial" w:cs="Arial"/>
          <w:sz w:val="24"/>
          <w:szCs w:val="24"/>
        </w:rPr>
      </w:pPr>
    </w:p>
    <w:p w14:paraId="2DD6B3EF" w14:textId="04E341B9" w:rsidR="00C2346A" w:rsidRPr="00AA0893" w:rsidRDefault="00C2346A" w:rsidP="00C2346A">
      <w:pPr>
        <w:rPr>
          <w:rFonts w:ascii="Arial" w:hAnsi="Arial" w:cs="Arial"/>
          <w:sz w:val="24"/>
          <w:szCs w:val="24"/>
        </w:rPr>
      </w:pPr>
    </w:p>
    <w:p w14:paraId="1D5D130D" w14:textId="16B0A015" w:rsidR="006A7D36" w:rsidRPr="00AA0893" w:rsidRDefault="006A7D36" w:rsidP="00C2346A">
      <w:pPr>
        <w:rPr>
          <w:rFonts w:ascii="Arial" w:hAnsi="Arial" w:cs="Arial"/>
          <w:sz w:val="24"/>
          <w:szCs w:val="24"/>
        </w:rPr>
      </w:pPr>
    </w:p>
    <w:p w14:paraId="10FA0E9D" w14:textId="640F4D5D" w:rsidR="006A7D36" w:rsidRPr="00AA0893" w:rsidRDefault="006A7D36" w:rsidP="00C2346A">
      <w:pPr>
        <w:rPr>
          <w:rFonts w:ascii="Arial" w:hAnsi="Arial" w:cs="Arial"/>
          <w:sz w:val="24"/>
          <w:szCs w:val="24"/>
        </w:rPr>
      </w:pPr>
    </w:p>
    <w:p w14:paraId="3A17C8B2" w14:textId="77777777" w:rsidR="006A7D36" w:rsidRPr="00AA0893" w:rsidRDefault="006A7D36" w:rsidP="00C2346A">
      <w:pPr>
        <w:rPr>
          <w:rFonts w:ascii="Arial" w:hAnsi="Arial" w:cs="Arial"/>
          <w:sz w:val="24"/>
          <w:szCs w:val="24"/>
        </w:rPr>
      </w:pPr>
    </w:p>
    <w:p w14:paraId="3D854993" w14:textId="77777777" w:rsidR="00C2346A" w:rsidRPr="00AA0893" w:rsidRDefault="00C2346A" w:rsidP="00C2346A">
      <w:pPr>
        <w:rPr>
          <w:rFonts w:ascii="Arial" w:hAnsi="Arial" w:cs="Arial"/>
          <w:sz w:val="24"/>
          <w:szCs w:val="24"/>
        </w:rPr>
      </w:pPr>
    </w:p>
    <w:p w14:paraId="385A461E" w14:textId="19D2C645" w:rsidR="00B1025B" w:rsidRPr="00AA0893" w:rsidRDefault="00CC30D9" w:rsidP="00D2768D">
      <w:pPr>
        <w:pStyle w:val="Heading1"/>
        <w:rPr>
          <w:rFonts w:ascii="Arial" w:hAnsi="Arial" w:cs="Arial"/>
          <w:sz w:val="24"/>
          <w:szCs w:val="24"/>
        </w:rPr>
      </w:pPr>
      <w:bookmarkStart w:id="2" w:name="_Toc121831914"/>
      <w:r w:rsidRPr="00AA0893">
        <w:rPr>
          <w:rFonts w:ascii="Arial" w:hAnsi="Arial" w:cs="Arial"/>
          <w:sz w:val="24"/>
          <w:szCs w:val="24"/>
        </w:rPr>
        <w:lastRenderedPageBreak/>
        <w:t>U</w:t>
      </w:r>
      <w:r w:rsidR="00095569" w:rsidRPr="00AA0893">
        <w:rPr>
          <w:rFonts w:ascii="Arial" w:hAnsi="Arial" w:cs="Arial"/>
          <w:sz w:val="24"/>
          <w:szCs w:val="24"/>
        </w:rPr>
        <w:t>niversity of Wales Trinity Saint David</w:t>
      </w:r>
      <w:bookmarkEnd w:id="2"/>
    </w:p>
    <w:p w14:paraId="1290CC64" w14:textId="77777777" w:rsidR="005E0E36" w:rsidRPr="00AA0893" w:rsidRDefault="005E0E36" w:rsidP="005E0E36">
      <w:pPr>
        <w:rPr>
          <w:rFonts w:ascii="Arial" w:hAnsi="Arial" w:cs="Arial"/>
          <w:sz w:val="24"/>
          <w:szCs w:val="24"/>
        </w:rPr>
      </w:pPr>
      <w:r w:rsidRPr="00AA0893">
        <w:rPr>
          <w:rFonts w:ascii="Arial" w:hAnsi="Arial" w:cs="Arial"/>
          <w:sz w:val="24"/>
          <w:szCs w:val="24"/>
        </w:rPr>
        <w:t>The University of Wales Trinity Saint David (UWTSD) is a Royal Chartered University and a Registered Charity with approximately 1350 core staff members. The University relies on students to conduct its day-to-day operations and “putting learners first” is the University’s primary strategic priority (UWTSD, 2022a).</w:t>
      </w:r>
    </w:p>
    <w:p w14:paraId="57FDD791" w14:textId="77777777" w:rsidR="005E0E36" w:rsidRPr="00AA0893" w:rsidRDefault="005E0E36" w:rsidP="005E0E36">
      <w:pPr>
        <w:rPr>
          <w:rFonts w:ascii="Arial" w:hAnsi="Arial" w:cs="Arial"/>
          <w:sz w:val="24"/>
          <w:szCs w:val="24"/>
        </w:rPr>
      </w:pPr>
      <w:r w:rsidRPr="00AA0893">
        <w:rPr>
          <w:rFonts w:ascii="Arial" w:hAnsi="Arial" w:cs="Arial"/>
          <w:sz w:val="24"/>
          <w:szCs w:val="24"/>
        </w:rPr>
        <w:t xml:space="preserve">Universities are among other organisations that are sensitive to external factors, which are often beyond any company’s control. It is essential that businesses, specifically Universities for the benefit of this report, acknowledge these external influences to track any changes and minimize their consequences. A well-thought-out strategic plan can set the University apart from other institutions and ensure the University’s operations are in the best interest of their students, staff, and themselves as an employer. </w:t>
      </w:r>
    </w:p>
    <w:p w14:paraId="4043BB34" w14:textId="7EB88384" w:rsidR="005E0E36" w:rsidRPr="00AA0893" w:rsidRDefault="005E0E36" w:rsidP="005E0E36">
      <w:pPr>
        <w:rPr>
          <w:rFonts w:ascii="Arial" w:hAnsi="Arial" w:cs="Arial"/>
          <w:sz w:val="24"/>
          <w:szCs w:val="24"/>
        </w:rPr>
      </w:pPr>
      <w:r w:rsidRPr="00AA0893">
        <w:rPr>
          <w:rFonts w:ascii="Arial" w:hAnsi="Arial" w:cs="Arial"/>
          <w:sz w:val="24"/>
          <w:szCs w:val="24"/>
        </w:rPr>
        <w:t>The aim of this report is to firstly critically analyse the PESTLE analysis as an external analytic tool and outline three key environmental factors affecting the University of Wales Trinity Saint David, followed by a set of recommendations relating to the Universit</w:t>
      </w:r>
      <w:r w:rsidR="007216A3" w:rsidRPr="00AA0893">
        <w:rPr>
          <w:rFonts w:ascii="Arial" w:hAnsi="Arial" w:cs="Arial"/>
          <w:sz w:val="24"/>
          <w:szCs w:val="24"/>
        </w:rPr>
        <w:t>y’s</w:t>
      </w:r>
      <w:r w:rsidRPr="00AA0893">
        <w:rPr>
          <w:rFonts w:ascii="Arial" w:hAnsi="Arial" w:cs="Arial"/>
          <w:sz w:val="24"/>
          <w:szCs w:val="24"/>
        </w:rPr>
        <w:t xml:space="preserve"> future corporate and HR strategy, in order of priority. </w:t>
      </w:r>
    </w:p>
    <w:p w14:paraId="01719874" w14:textId="77777777" w:rsidR="005E0E36" w:rsidRPr="00AA0893" w:rsidRDefault="005E0E36" w:rsidP="005E0E36">
      <w:pPr>
        <w:pStyle w:val="Heading1"/>
        <w:rPr>
          <w:rFonts w:ascii="Arial" w:hAnsi="Arial" w:cs="Arial"/>
          <w:sz w:val="24"/>
          <w:szCs w:val="24"/>
        </w:rPr>
      </w:pPr>
    </w:p>
    <w:p w14:paraId="7DF25674" w14:textId="77777777" w:rsidR="005E0E36" w:rsidRPr="00AA0893" w:rsidRDefault="005E0E36" w:rsidP="005E0E36">
      <w:pPr>
        <w:pStyle w:val="Heading1"/>
        <w:rPr>
          <w:rFonts w:ascii="Arial" w:hAnsi="Arial" w:cs="Arial"/>
          <w:sz w:val="24"/>
          <w:szCs w:val="24"/>
        </w:rPr>
      </w:pPr>
    </w:p>
    <w:p w14:paraId="54EBA8CF" w14:textId="77777777" w:rsidR="005E0E36" w:rsidRPr="00AA0893" w:rsidRDefault="005E0E36" w:rsidP="005E0E36">
      <w:pPr>
        <w:pStyle w:val="Heading1"/>
        <w:rPr>
          <w:rFonts w:ascii="Arial" w:hAnsi="Arial" w:cs="Arial"/>
          <w:sz w:val="24"/>
          <w:szCs w:val="24"/>
        </w:rPr>
      </w:pPr>
    </w:p>
    <w:p w14:paraId="6FB7FE90" w14:textId="77777777" w:rsidR="005E0E36" w:rsidRPr="00AA0893" w:rsidRDefault="005E0E36" w:rsidP="005E0E36">
      <w:pPr>
        <w:rPr>
          <w:rFonts w:ascii="Arial" w:hAnsi="Arial" w:cs="Arial"/>
          <w:sz w:val="24"/>
          <w:szCs w:val="24"/>
        </w:rPr>
      </w:pPr>
    </w:p>
    <w:p w14:paraId="00ADD3B3" w14:textId="77777777" w:rsidR="005E0E36" w:rsidRPr="00AA0893" w:rsidRDefault="005E0E36" w:rsidP="005E0E36">
      <w:pPr>
        <w:rPr>
          <w:rFonts w:ascii="Arial" w:hAnsi="Arial" w:cs="Arial"/>
          <w:sz w:val="24"/>
          <w:szCs w:val="24"/>
        </w:rPr>
      </w:pPr>
    </w:p>
    <w:p w14:paraId="279F3765" w14:textId="77777777" w:rsidR="005E0E36" w:rsidRPr="00AA0893" w:rsidRDefault="005E0E36" w:rsidP="005E0E36">
      <w:pPr>
        <w:rPr>
          <w:rFonts w:ascii="Arial" w:hAnsi="Arial" w:cs="Arial"/>
          <w:sz w:val="24"/>
          <w:szCs w:val="24"/>
        </w:rPr>
      </w:pPr>
    </w:p>
    <w:p w14:paraId="221CEE78" w14:textId="77777777" w:rsidR="005E0E36" w:rsidRPr="00AA0893" w:rsidRDefault="005E0E36" w:rsidP="005E0E36">
      <w:pPr>
        <w:rPr>
          <w:rFonts w:ascii="Arial" w:hAnsi="Arial" w:cs="Arial"/>
          <w:sz w:val="24"/>
          <w:szCs w:val="24"/>
        </w:rPr>
      </w:pPr>
    </w:p>
    <w:p w14:paraId="4AF5293A" w14:textId="77777777" w:rsidR="005E0E36" w:rsidRPr="00AA0893" w:rsidRDefault="005E0E36" w:rsidP="005E0E36">
      <w:pPr>
        <w:rPr>
          <w:rFonts w:ascii="Arial" w:hAnsi="Arial" w:cs="Arial"/>
          <w:sz w:val="24"/>
          <w:szCs w:val="24"/>
        </w:rPr>
      </w:pPr>
    </w:p>
    <w:p w14:paraId="3A3B7E09" w14:textId="77777777" w:rsidR="005E0E36" w:rsidRPr="00AA0893" w:rsidRDefault="005E0E36" w:rsidP="005E0E36">
      <w:pPr>
        <w:rPr>
          <w:rFonts w:ascii="Arial" w:hAnsi="Arial" w:cs="Arial"/>
          <w:sz w:val="24"/>
          <w:szCs w:val="24"/>
        </w:rPr>
      </w:pPr>
    </w:p>
    <w:p w14:paraId="175EE6E7" w14:textId="77777777" w:rsidR="005E0E36" w:rsidRPr="00AA0893" w:rsidRDefault="005E0E36" w:rsidP="005E0E36">
      <w:pPr>
        <w:rPr>
          <w:rFonts w:ascii="Arial" w:hAnsi="Arial" w:cs="Arial"/>
          <w:sz w:val="24"/>
          <w:szCs w:val="24"/>
        </w:rPr>
      </w:pPr>
    </w:p>
    <w:p w14:paraId="2ECCF845" w14:textId="77777777" w:rsidR="005E0E36" w:rsidRPr="00AA0893" w:rsidRDefault="005E0E36" w:rsidP="005E0E36">
      <w:pPr>
        <w:rPr>
          <w:rFonts w:ascii="Arial" w:hAnsi="Arial" w:cs="Arial"/>
          <w:sz w:val="24"/>
          <w:szCs w:val="24"/>
        </w:rPr>
      </w:pPr>
    </w:p>
    <w:p w14:paraId="085D4C6E" w14:textId="77777777" w:rsidR="005E0E36" w:rsidRPr="00AA0893" w:rsidRDefault="005E0E36" w:rsidP="005E0E36">
      <w:pPr>
        <w:rPr>
          <w:rFonts w:ascii="Arial" w:hAnsi="Arial" w:cs="Arial"/>
          <w:sz w:val="24"/>
          <w:szCs w:val="24"/>
        </w:rPr>
      </w:pPr>
    </w:p>
    <w:p w14:paraId="7E49D7DF" w14:textId="77777777" w:rsidR="005E0E36" w:rsidRPr="00AA0893" w:rsidRDefault="005E0E36" w:rsidP="005E0E36">
      <w:pPr>
        <w:rPr>
          <w:rFonts w:ascii="Arial" w:hAnsi="Arial" w:cs="Arial"/>
          <w:sz w:val="24"/>
          <w:szCs w:val="24"/>
        </w:rPr>
      </w:pPr>
    </w:p>
    <w:p w14:paraId="71EB83E3" w14:textId="3D7B1B52" w:rsidR="005E0E36" w:rsidRPr="00AA0893" w:rsidRDefault="005E0E36" w:rsidP="005E0E36">
      <w:pPr>
        <w:rPr>
          <w:rFonts w:ascii="Arial" w:hAnsi="Arial" w:cs="Arial"/>
          <w:sz w:val="24"/>
          <w:szCs w:val="24"/>
        </w:rPr>
      </w:pPr>
    </w:p>
    <w:p w14:paraId="36D3FDA5" w14:textId="77777777" w:rsidR="006A7D36" w:rsidRPr="00AA0893" w:rsidRDefault="006A7D36" w:rsidP="005E0E36">
      <w:pPr>
        <w:rPr>
          <w:rFonts w:ascii="Arial" w:hAnsi="Arial" w:cs="Arial"/>
          <w:sz w:val="24"/>
          <w:szCs w:val="24"/>
        </w:rPr>
      </w:pPr>
    </w:p>
    <w:p w14:paraId="5F5CC29E" w14:textId="77777777" w:rsidR="00903148" w:rsidRPr="00AA0893" w:rsidRDefault="00903148" w:rsidP="005E0E36">
      <w:pPr>
        <w:rPr>
          <w:rFonts w:ascii="Arial" w:hAnsi="Arial" w:cs="Arial"/>
          <w:sz w:val="24"/>
          <w:szCs w:val="24"/>
        </w:rPr>
      </w:pPr>
    </w:p>
    <w:p w14:paraId="732FA1A9" w14:textId="77777777" w:rsidR="005E0E36" w:rsidRPr="00AA0893" w:rsidRDefault="005E0E36" w:rsidP="005E0E36">
      <w:pPr>
        <w:rPr>
          <w:rFonts w:ascii="Arial" w:hAnsi="Arial" w:cs="Arial"/>
          <w:sz w:val="24"/>
          <w:szCs w:val="24"/>
        </w:rPr>
      </w:pPr>
    </w:p>
    <w:p w14:paraId="0559B687" w14:textId="77777777" w:rsidR="005E0E36" w:rsidRPr="00AA0893" w:rsidRDefault="005E0E36" w:rsidP="005E0E36">
      <w:pPr>
        <w:rPr>
          <w:rFonts w:ascii="Arial" w:hAnsi="Arial" w:cs="Arial"/>
          <w:sz w:val="24"/>
          <w:szCs w:val="24"/>
        </w:rPr>
      </w:pPr>
    </w:p>
    <w:p w14:paraId="5DBBFC55" w14:textId="077E688B" w:rsidR="005E0E36" w:rsidRPr="00AA0893" w:rsidRDefault="005E0E36" w:rsidP="005E0E36">
      <w:pPr>
        <w:pStyle w:val="Heading1"/>
        <w:rPr>
          <w:rFonts w:ascii="Arial" w:hAnsi="Arial" w:cs="Arial"/>
          <w:sz w:val="24"/>
          <w:szCs w:val="24"/>
        </w:rPr>
      </w:pPr>
      <w:bookmarkStart w:id="3" w:name="_Toc121831915"/>
      <w:r w:rsidRPr="00AA0893">
        <w:rPr>
          <w:rFonts w:ascii="Arial" w:hAnsi="Arial" w:cs="Arial"/>
          <w:sz w:val="24"/>
          <w:szCs w:val="24"/>
        </w:rPr>
        <w:lastRenderedPageBreak/>
        <w:t>PESTLE</w:t>
      </w:r>
      <w:bookmarkEnd w:id="3"/>
    </w:p>
    <w:p w14:paraId="0FCC37ED" w14:textId="1F66FF56" w:rsidR="005E0E36" w:rsidRPr="00AA0893" w:rsidRDefault="005E0E36" w:rsidP="005E0E36">
      <w:pPr>
        <w:rPr>
          <w:rFonts w:ascii="Arial" w:hAnsi="Arial" w:cs="Arial"/>
          <w:sz w:val="24"/>
          <w:szCs w:val="24"/>
        </w:rPr>
      </w:pPr>
      <w:r w:rsidRPr="00AA0893">
        <w:rPr>
          <w:rFonts w:ascii="Arial" w:hAnsi="Arial" w:cs="Arial"/>
          <w:sz w:val="24"/>
          <w:szCs w:val="24"/>
        </w:rPr>
        <w:t xml:space="preserve">PESTLE analysis is an analytical tool used to “understand the external macro-environment in which an organisation operates” conducive to strategic planning (Ross, 2008, p.49). PEST analysis was widely adopted during the 1980s and early 1990s (Kew and </w:t>
      </w:r>
      <w:proofErr w:type="spellStart"/>
      <w:r w:rsidRPr="00AA0893">
        <w:rPr>
          <w:rFonts w:ascii="Arial" w:hAnsi="Arial" w:cs="Arial"/>
          <w:sz w:val="24"/>
          <w:szCs w:val="24"/>
        </w:rPr>
        <w:t>Stredwich</w:t>
      </w:r>
      <w:proofErr w:type="spellEnd"/>
      <w:r w:rsidRPr="00AA0893">
        <w:rPr>
          <w:rFonts w:ascii="Arial" w:hAnsi="Arial" w:cs="Arial"/>
          <w:sz w:val="24"/>
          <w:szCs w:val="24"/>
        </w:rPr>
        <w:t xml:space="preserve">, 2010). As a result of the ongoing growth of awareness </w:t>
      </w:r>
      <w:r w:rsidR="007216A3" w:rsidRPr="00AA0893">
        <w:rPr>
          <w:rFonts w:ascii="Arial" w:hAnsi="Arial" w:cs="Arial"/>
          <w:sz w:val="24"/>
          <w:szCs w:val="24"/>
        </w:rPr>
        <w:t>among</w:t>
      </w:r>
      <w:r w:rsidRPr="00AA0893">
        <w:rPr>
          <w:rFonts w:ascii="Arial" w:hAnsi="Arial" w:cs="Arial"/>
          <w:sz w:val="24"/>
          <w:szCs w:val="24"/>
        </w:rPr>
        <w:t xml:space="preserve"> environmental and legal factors, Kew and </w:t>
      </w:r>
      <w:proofErr w:type="spellStart"/>
      <w:r w:rsidRPr="00AA0893">
        <w:rPr>
          <w:rFonts w:ascii="Arial" w:hAnsi="Arial" w:cs="Arial"/>
          <w:sz w:val="24"/>
          <w:szCs w:val="24"/>
        </w:rPr>
        <w:t>Stredwich</w:t>
      </w:r>
      <w:proofErr w:type="spellEnd"/>
      <w:r w:rsidRPr="00AA0893">
        <w:rPr>
          <w:rFonts w:ascii="Arial" w:hAnsi="Arial" w:cs="Arial"/>
          <w:sz w:val="24"/>
          <w:szCs w:val="24"/>
        </w:rPr>
        <w:t xml:space="preserve"> (2020) claim that by the mid-1990s, it became more common to use the PESTLE analysis. PESTLE identifies risk under various subgroups, under the broad headings of Political, Economic, Social, Technological, Legal and Environmental (PESTLE) considerations (Christodoulou and Cullinane, 2019), providing a comprehensive list of influences on the possible success or failure of an organisation (</w:t>
      </w:r>
      <w:proofErr w:type="spellStart"/>
      <w:r w:rsidRPr="00AA0893">
        <w:rPr>
          <w:rFonts w:ascii="Arial" w:hAnsi="Arial" w:cs="Arial"/>
          <w:sz w:val="24"/>
          <w:szCs w:val="24"/>
        </w:rPr>
        <w:t>Dalirazar</w:t>
      </w:r>
      <w:proofErr w:type="spellEnd"/>
      <w:r w:rsidRPr="00AA0893">
        <w:rPr>
          <w:rFonts w:ascii="Arial" w:hAnsi="Arial" w:cs="Arial"/>
          <w:sz w:val="24"/>
          <w:szCs w:val="24"/>
        </w:rPr>
        <w:t xml:space="preserve"> &amp; Sabzi, 2020). </w:t>
      </w:r>
    </w:p>
    <w:p w14:paraId="288A39EB" w14:textId="77777777" w:rsidR="005E0E36" w:rsidRPr="00AA0893" w:rsidRDefault="005E0E36" w:rsidP="005E0E36">
      <w:pPr>
        <w:rPr>
          <w:rFonts w:ascii="Arial" w:hAnsi="Arial" w:cs="Arial"/>
          <w:sz w:val="24"/>
          <w:szCs w:val="24"/>
        </w:rPr>
      </w:pPr>
      <w:r w:rsidRPr="00AA0893">
        <w:rPr>
          <w:rFonts w:ascii="Arial" w:hAnsi="Arial" w:cs="Arial"/>
          <w:sz w:val="24"/>
          <w:szCs w:val="24"/>
        </w:rPr>
        <w:t>PESTLE as an analytical method, is one of the most used models in the evaluation of the external business environment (Gupta, 2013) due to its ability to guide strategic decision-making and encourage competitive advantage (</w:t>
      </w:r>
      <w:proofErr w:type="spellStart"/>
      <w:r w:rsidRPr="00AA0893">
        <w:rPr>
          <w:rFonts w:ascii="Arial" w:hAnsi="Arial" w:cs="Arial"/>
          <w:sz w:val="24"/>
          <w:szCs w:val="24"/>
        </w:rPr>
        <w:t>Heery</w:t>
      </w:r>
      <w:proofErr w:type="spellEnd"/>
      <w:r w:rsidRPr="00AA0893">
        <w:rPr>
          <w:rFonts w:ascii="Arial" w:hAnsi="Arial" w:cs="Arial"/>
          <w:sz w:val="24"/>
          <w:szCs w:val="24"/>
        </w:rPr>
        <w:t xml:space="preserve"> &amp; Noon, 2017). PESTLE is considered by many an easy, cost-effective tool which raises awareness of threats to a business, assists in anticipating future difficulties and identifies opportunities and exploits them (</w:t>
      </w:r>
      <w:proofErr w:type="spellStart"/>
      <w:r w:rsidRPr="00AA0893">
        <w:rPr>
          <w:rFonts w:ascii="Arial" w:hAnsi="Arial" w:cs="Arial"/>
          <w:sz w:val="24"/>
          <w:szCs w:val="24"/>
        </w:rPr>
        <w:t>Mihailova</w:t>
      </w:r>
      <w:proofErr w:type="spellEnd"/>
      <w:r w:rsidRPr="00AA0893">
        <w:rPr>
          <w:rFonts w:ascii="Arial" w:hAnsi="Arial" w:cs="Arial"/>
          <w:sz w:val="24"/>
          <w:szCs w:val="24"/>
        </w:rPr>
        <w:t xml:space="preserve">, 2020). </w:t>
      </w:r>
    </w:p>
    <w:p w14:paraId="59DCB666" w14:textId="67D5522B" w:rsidR="005E0E36" w:rsidRPr="00AA0893" w:rsidRDefault="005E0E36" w:rsidP="005E0E36">
      <w:pPr>
        <w:rPr>
          <w:rFonts w:ascii="Arial" w:hAnsi="Arial" w:cs="Arial"/>
          <w:sz w:val="24"/>
          <w:szCs w:val="24"/>
        </w:rPr>
      </w:pPr>
      <w:r w:rsidRPr="00AA0893">
        <w:rPr>
          <w:rFonts w:ascii="Arial" w:hAnsi="Arial" w:cs="Arial"/>
          <w:sz w:val="24"/>
          <w:szCs w:val="24"/>
        </w:rPr>
        <w:t>Although used as a strategic tool, PESTLE’s limitations can greatly affect its results. Many claim that PESTLE is an insufficient analysis on its own for strategy development, requiring the use of additional tools such as SWOT analysis (Cox, 2021) or Porter’s Fiver Forces (</w:t>
      </w:r>
      <w:proofErr w:type="spellStart"/>
      <w:r w:rsidRPr="00AA0893">
        <w:rPr>
          <w:rFonts w:ascii="Arial" w:hAnsi="Arial" w:cs="Arial"/>
          <w:sz w:val="24"/>
          <w:szCs w:val="24"/>
        </w:rPr>
        <w:t>Sammut</w:t>
      </w:r>
      <w:proofErr w:type="spellEnd"/>
      <w:r w:rsidRPr="00AA0893">
        <w:rPr>
          <w:rFonts w:ascii="Cambria Math" w:hAnsi="Cambria Math" w:cs="Cambria Math"/>
          <w:sz w:val="24"/>
          <w:szCs w:val="24"/>
        </w:rPr>
        <w:t>‐</w:t>
      </w:r>
      <w:r w:rsidRPr="00AA0893">
        <w:rPr>
          <w:rFonts w:ascii="Arial" w:hAnsi="Arial" w:cs="Arial"/>
          <w:sz w:val="24"/>
          <w:szCs w:val="24"/>
        </w:rPr>
        <w:t xml:space="preserve">Bonnici and Galea, 2015). As indicated by </w:t>
      </w:r>
      <w:proofErr w:type="spellStart"/>
      <w:r w:rsidRPr="00AA0893">
        <w:rPr>
          <w:rFonts w:ascii="Arial" w:hAnsi="Arial" w:cs="Arial"/>
          <w:sz w:val="24"/>
          <w:szCs w:val="24"/>
        </w:rPr>
        <w:t>Halaychik</w:t>
      </w:r>
      <w:proofErr w:type="spellEnd"/>
      <w:r w:rsidRPr="00AA0893">
        <w:rPr>
          <w:rFonts w:ascii="Arial" w:hAnsi="Arial" w:cs="Arial"/>
          <w:sz w:val="24"/>
          <w:szCs w:val="24"/>
        </w:rPr>
        <w:t xml:space="preserve"> (2016), PESTLE analysis can be time-consuming, broad, and often based on assumptions (</w:t>
      </w:r>
      <w:proofErr w:type="spellStart"/>
      <w:r w:rsidRPr="00AA0893">
        <w:rPr>
          <w:rFonts w:ascii="Arial" w:hAnsi="Arial" w:cs="Arial"/>
          <w:sz w:val="24"/>
          <w:szCs w:val="24"/>
        </w:rPr>
        <w:t>Mihailova</w:t>
      </w:r>
      <w:proofErr w:type="spellEnd"/>
      <w:r w:rsidRPr="00AA0893">
        <w:rPr>
          <w:rFonts w:ascii="Arial" w:hAnsi="Arial" w:cs="Arial"/>
          <w:sz w:val="24"/>
          <w:szCs w:val="24"/>
        </w:rPr>
        <w:t>, 2020). Furthermore, the rapid pace of change in society and the complexity of the environment means that it is increasingly difficult for organisations to predict any occurrences that may affect their future (</w:t>
      </w:r>
      <w:proofErr w:type="spellStart"/>
      <w:r w:rsidRPr="00AA0893">
        <w:rPr>
          <w:rFonts w:ascii="Arial" w:hAnsi="Arial" w:cs="Arial"/>
          <w:sz w:val="24"/>
          <w:szCs w:val="24"/>
        </w:rPr>
        <w:t>Mihailova</w:t>
      </w:r>
      <w:proofErr w:type="spellEnd"/>
      <w:r w:rsidRPr="00AA0893">
        <w:rPr>
          <w:rFonts w:ascii="Arial" w:hAnsi="Arial" w:cs="Arial"/>
          <w:sz w:val="24"/>
          <w:szCs w:val="24"/>
        </w:rPr>
        <w:t xml:space="preserve">, 2020). Consequently, the outcome of the analysis may become outdated almost immediately afterward </w:t>
      </w:r>
      <w:r w:rsidR="007216A3" w:rsidRPr="00AA0893">
        <w:rPr>
          <w:rFonts w:ascii="Arial" w:hAnsi="Arial" w:cs="Arial"/>
          <w:sz w:val="24"/>
          <w:szCs w:val="24"/>
        </w:rPr>
        <w:t>due to</w:t>
      </w:r>
      <w:r w:rsidRPr="00AA0893">
        <w:rPr>
          <w:rFonts w:ascii="Arial" w:hAnsi="Arial" w:cs="Arial"/>
          <w:sz w:val="24"/>
          <w:szCs w:val="24"/>
        </w:rPr>
        <w:t xml:space="preserve"> the dynamic changes in the environment (Wolfe &amp; Buchwald, 2000). </w:t>
      </w:r>
    </w:p>
    <w:p w14:paraId="034E5295" w14:textId="77777777" w:rsidR="005E0E36" w:rsidRPr="00AA0893" w:rsidRDefault="005E0E36" w:rsidP="005E0E36">
      <w:pPr>
        <w:pStyle w:val="Heading1"/>
        <w:rPr>
          <w:rFonts w:ascii="Arial" w:hAnsi="Arial" w:cs="Arial"/>
          <w:sz w:val="24"/>
          <w:szCs w:val="24"/>
        </w:rPr>
      </w:pPr>
    </w:p>
    <w:p w14:paraId="6EC2C457" w14:textId="77777777" w:rsidR="005E0E36" w:rsidRPr="00AA0893" w:rsidRDefault="005E0E36" w:rsidP="005E0E36">
      <w:pPr>
        <w:pStyle w:val="Heading1"/>
        <w:rPr>
          <w:rFonts w:ascii="Arial" w:hAnsi="Arial" w:cs="Arial"/>
          <w:sz w:val="24"/>
          <w:szCs w:val="24"/>
        </w:rPr>
      </w:pPr>
    </w:p>
    <w:p w14:paraId="40F32FE0" w14:textId="77777777" w:rsidR="005E0E36" w:rsidRPr="00AA0893" w:rsidRDefault="005E0E36" w:rsidP="005E0E36">
      <w:pPr>
        <w:rPr>
          <w:rFonts w:ascii="Arial" w:hAnsi="Arial" w:cs="Arial"/>
          <w:sz w:val="24"/>
          <w:szCs w:val="24"/>
        </w:rPr>
      </w:pPr>
    </w:p>
    <w:p w14:paraId="4C806EEE" w14:textId="77777777" w:rsidR="005E0E36" w:rsidRPr="00AA0893" w:rsidRDefault="005E0E36" w:rsidP="005E0E36">
      <w:pPr>
        <w:rPr>
          <w:rFonts w:ascii="Arial" w:hAnsi="Arial" w:cs="Arial"/>
          <w:sz w:val="24"/>
          <w:szCs w:val="24"/>
        </w:rPr>
      </w:pPr>
    </w:p>
    <w:p w14:paraId="762C7008" w14:textId="77777777" w:rsidR="005E0E36" w:rsidRPr="00AA0893" w:rsidRDefault="005E0E36" w:rsidP="005E0E36">
      <w:pPr>
        <w:rPr>
          <w:rFonts w:ascii="Arial" w:hAnsi="Arial" w:cs="Arial"/>
          <w:sz w:val="24"/>
          <w:szCs w:val="24"/>
        </w:rPr>
      </w:pPr>
    </w:p>
    <w:p w14:paraId="21D2DF5D" w14:textId="7DB66925" w:rsidR="005E0E36" w:rsidRPr="00AA0893" w:rsidRDefault="005E0E36" w:rsidP="005E0E36">
      <w:pPr>
        <w:rPr>
          <w:rFonts w:ascii="Arial" w:hAnsi="Arial" w:cs="Arial"/>
          <w:sz w:val="24"/>
          <w:szCs w:val="24"/>
        </w:rPr>
      </w:pPr>
    </w:p>
    <w:p w14:paraId="59ECB836" w14:textId="6963CE8D" w:rsidR="006A7D36" w:rsidRPr="00AA0893" w:rsidRDefault="006A7D36" w:rsidP="005E0E36">
      <w:pPr>
        <w:rPr>
          <w:rFonts w:ascii="Arial" w:hAnsi="Arial" w:cs="Arial"/>
          <w:sz w:val="24"/>
          <w:szCs w:val="24"/>
        </w:rPr>
      </w:pPr>
    </w:p>
    <w:p w14:paraId="34F7D662" w14:textId="77777777" w:rsidR="006A7D36" w:rsidRPr="00AA0893" w:rsidRDefault="006A7D36" w:rsidP="005E0E36">
      <w:pPr>
        <w:rPr>
          <w:rFonts w:ascii="Arial" w:hAnsi="Arial" w:cs="Arial"/>
          <w:sz w:val="24"/>
          <w:szCs w:val="24"/>
        </w:rPr>
      </w:pPr>
    </w:p>
    <w:p w14:paraId="31CFC163" w14:textId="77777777" w:rsidR="005E0E36" w:rsidRPr="00AA0893" w:rsidRDefault="005E0E36" w:rsidP="005E0E36">
      <w:pPr>
        <w:rPr>
          <w:rFonts w:ascii="Arial" w:hAnsi="Arial" w:cs="Arial"/>
          <w:sz w:val="24"/>
          <w:szCs w:val="24"/>
        </w:rPr>
      </w:pPr>
    </w:p>
    <w:p w14:paraId="7497BD21" w14:textId="00320F68" w:rsidR="00CC30D9" w:rsidRPr="00AA0893" w:rsidRDefault="00CC30D9" w:rsidP="005E0E36">
      <w:pPr>
        <w:pStyle w:val="Heading1"/>
        <w:rPr>
          <w:rFonts w:ascii="Arial" w:hAnsi="Arial" w:cs="Arial"/>
          <w:sz w:val="24"/>
          <w:szCs w:val="24"/>
        </w:rPr>
      </w:pPr>
    </w:p>
    <w:p w14:paraId="1B85AA94" w14:textId="77777777" w:rsidR="00DE686C" w:rsidRPr="00AA0893" w:rsidRDefault="00DE686C" w:rsidP="00DE686C">
      <w:pPr>
        <w:rPr>
          <w:rFonts w:ascii="Arial" w:hAnsi="Arial" w:cs="Arial"/>
          <w:sz w:val="24"/>
          <w:szCs w:val="24"/>
        </w:rPr>
      </w:pPr>
    </w:p>
    <w:p w14:paraId="0A3ABB33" w14:textId="05BB8F8B" w:rsidR="005E0E36" w:rsidRPr="00AA0893" w:rsidRDefault="00CC30D9" w:rsidP="005E0E36">
      <w:pPr>
        <w:pStyle w:val="Heading1"/>
        <w:rPr>
          <w:rFonts w:ascii="Arial" w:hAnsi="Arial" w:cs="Arial"/>
          <w:sz w:val="24"/>
          <w:szCs w:val="24"/>
        </w:rPr>
      </w:pPr>
      <w:bookmarkStart w:id="4" w:name="_Toc121831916"/>
      <w:r w:rsidRPr="00AA0893">
        <w:rPr>
          <w:rFonts w:ascii="Arial" w:hAnsi="Arial" w:cs="Arial"/>
          <w:sz w:val="24"/>
          <w:szCs w:val="24"/>
        </w:rPr>
        <w:lastRenderedPageBreak/>
        <w:t>T</w:t>
      </w:r>
      <w:r w:rsidR="005E0E36" w:rsidRPr="00AA0893">
        <w:rPr>
          <w:rFonts w:ascii="Arial" w:hAnsi="Arial" w:cs="Arial"/>
          <w:sz w:val="24"/>
          <w:szCs w:val="24"/>
        </w:rPr>
        <w:t>echnology</w:t>
      </w:r>
      <w:bookmarkEnd w:id="4"/>
      <w:r w:rsidR="005E0E36" w:rsidRPr="00AA0893">
        <w:rPr>
          <w:rFonts w:ascii="Arial" w:hAnsi="Arial" w:cs="Arial"/>
          <w:sz w:val="24"/>
          <w:szCs w:val="24"/>
        </w:rPr>
        <w:t xml:space="preserve"> </w:t>
      </w:r>
    </w:p>
    <w:p w14:paraId="0A2C4AE7" w14:textId="77777777" w:rsidR="005E0E36" w:rsidRPr="00AA0893" w:rsidRDefault="005E0E36" w:rsidP="005E0E36">
      <w:pPr>
        <w:autoSpaceDE w:val="0"/>
        <w:autoSpaceDN w:val="0"/>
        <w:adjustRightInd w:val="0"/>
        <w:spacing w:line="276" w:lineRule="auto"/>
        <w:rPr>
          <w:rFonts w:ascii="Arial" w:hAnsi="Arial" w:cs="Arial"/>
          <w:sz w:val="24"/>
          <w:szCs w:val="24"/>
        </w:rPr>
      </w:pPr>
      <w:r w:rsidRPr="00AA0893">
        <w:rPr>
          <w:rFonts w:ascii="Arial" w:hAnsi="Arial" w:cs="Arial"/>
          <w:sz w:val="24"/>
          <w:szCs w:val="24"/>
        </w:rPr>
        <w:t>Technology continues to evolve and develop at an unprecedented pace, and by extension, has penetrated our everyday work lives (Taylor and Perkins, 2021). The internet has created new capabilities and opportunities for employees (</w:t>
      </w:r>
      <w:proofErr w:type="spellStart"/>
      <w:r w:rsidRPr="00AA0893">
        <w:rPr>
          <w:rFonts w:ascii="Arial" w:hAnsi="Arial" w:cs="Arial"/>
          <w:sz w:val="24"/>
          <w:szCs w:val="24"/>
        </w:rPr>
        <w:t>Trevisan</w:t>
      </w:r>
      <w:proofErr w:type="spellEnd"/>
      <w:r w:rsidRPr="00AA0893">
        <w:rPr>
          <w:rFonts w:ascii="Arial" w:hAnsi="Arial" w:cs="Arial"/>
          <w:sz w:val="24"/>
          <w:szCs w:val="24"/>
        </w:rPr>
        <w:t xml:space="preserve">, 2017), leaving organisations with little choice but to develop in conjunction with it. HR professionals have benefited from various technological tools to aid them in the employee recruitment and selection process (Taylor and Perkins, 2021). </w:t>
      </w:r>
    </w:p>
    <w:p w14:paraId="68108BF9" w14:textId="77777777" w:rsidR="005E0E36" w:rsidRPr="00AA0893" w:rsidRDefault="005E0E36" w:rsidP="005E0E36">
      <w:pPr>
        <w:autoSpaceDE w:val="0"/>
        <w:autoSpaceDN w:val="0"/>
        <w:adjustRightInd w:val="0"/>
        <w:spacing w:line="276" w:lineRule="auto"/>
        <w:rPr>
          <w:rFonts w:ascii="Arial" w:hAnsi="Arial" w:cs="Arial"/>
          <w:sz w:val="24"/>
          <w:szCs w:val="24"/>
        </w:rPr>
      </w:pPr>
      <w:r w:rsidRPr="00AA0893">
        <w:rPr>
          <w:rFonts w:ascii="Arial" w:hAnsi="Arial" w:cs="Arial"/>
          <w:sz w:val="24"/>
          <w:szCs w:val="24"/>
        </w:rPr>
        <w:t xml:space="preserve">COVID-19 first affected the United Kingdom in late January 2020. Social distancing introduced the inevitable rise in the concept of ‘working from home’ to protect the lives of the public (Kaushik and </w:t>
      </w:r>
      <w:proofErr w:type="spellStart"/>
      <w:r w:rsidRPr="00AA0893">
        <w:rPr>
          <w:rFonts w:ascii="Arial" w:hAnsi="Arial" w:cs="Arial"/>
          <w:sz w:val="24"/>
          <w:szCs w:val="24"/>
        </w:rPr>
        <w:t>Guleria</w:t>
      </w:r>
      <w:proofErr w:type="spellEnd"/>
      <w:r w:rsidRPr="00AA0893">
        <w:rPr>
          <w:rFonts w:ascii="Arial" w:hAnsi="Arial" w:cs="Arial"/>
          <w:sz w:val="24"/>
          <w:szCs w:val="24"/>
        </w:rPr>
        <w:t xml:space="preserve">, 2020). As a result, many organisations were forced to rely on technology for day-to-day activities. During January 2021, the HR department at UWTSD adopted a new e-recruitment system named Webrecruit which offers a platform for online recruitment advertising, applicant tracking and onboarding (Webrecruit, 2022). The purpose of the system is to encourage a more efficient recruitment process for the University’s staff and create an overall enhanced experience for candidates.  </w:t>
      </w:r>
    </w:p>
    <w:p w14:paraId="10576CB5" w14:textId="3740F07B" w:rsidR="005E0E36" w:rsidRPr="00AA0893" w:rsidRDefault="00903148" w:rsidP="005E0E36">
      <w:pPr>
        <w:autoSpaceDE w:val="0"/>
        <w:autoSpaceDN w:val="0"/>
        <w:adjustRightInd w:val="0"/>
        <w:rPr>
          <w:rFonts w:ascii="Arial" w:hAnsi="Arial" w:cs="Arial"/>
          <w:sz w:val="24"/>
          <w:szCs w:val="24"/>
        </w:rPr>
      </w:pPr>
      <w:r w:rsidRPr="00AA0893">
        <w:rPr>
          <w:rFonts w:ascii="Arial" w:hAnsi="Arial" w:cs="Arial"/>
          <w:sz w:val="24"/>
          <w:szCs w:val="24"/>
        </w:rPr>
        <w:t>Scholars</w:t>
      </w:r>
      <w:r w:rsidR="005E0E36" w:rsidRPr="00AA0893">
        <w:rPr>
          <w:rFonts w:ascii="Arial" w:hAnsi="Arial" w:cs="Arial"/>
          <w:sz w:val="24"/>
          <w:szCs w:val="24"/>
        </w:rPr>
        <w:t xml:space="preserve"> have identified the growing use of online recruitment processes in organisations (Maurer and Cook, 2011; Lee, 2011). Kar and </w:t>
      </w:r>
      <w:proofErr w:type="spellStart"/>
      <w:r w:rsidR="005E0E36" w:rsidRPr="00AA0893">
        <w:rPr>
          <w:rFonts w:ascii="Arial" w:hAnsi="Arial" w:cs="Arial"/>
          <w:sz w:val="24"/>
          <w:szCs w:val="24"/>
        </w:rPr>
        <w:t>Bhacharya</w:t>
      </w:r>
      <w:proofErr w:type="spellEnd"/>
      <w:r w:rsidR="005E0E36" w:rsidRPr="00AA0893">
        <w:rPr>
          <w:rFonts w:ascii="Arial" w:hAnsi="Arial" w:cs="Arial"/>
          <w:sz w:val="24"/>
          <w:szCs w:val="24"/>
        </w:rPr>
        <w:t xml:space="preserve"> (2009) state that online recruiting enables enhanced targeting and allows organisations to reach a wider audience of candidates, unlike the usual traditional methods. This benefit contributes to the University’s strategic plan when achieving specific recruitment needs (UWTSD, 2022</w:t>
      </w:r>
      <w:r w:rsidR="009F7948" w:rsidRPr="00AA0893">
        <w:rPr>
          <w:rFonts w:ascii="Arial" w:hAnsi="Arial" w:cs="Arial"/>
          <w:sz w:val="24"/>
          <w:szCs w:val="24"/>
        </w:rPr>
        <w:t>a</w:t>
      </w:r>
      <w:r w:rsidR="005E0E36" w:rsidRPr="00AA0893">
        <w:rPr>
          <w:rFonts w:ascii="Arial" w:hAnsi="Arial" w:cs="Arial"/>
          <w:sz w:val="24"/>
          <w:szCs w:val="24"/>
        </w:rPr>
        <w:t>).The University saw a 23% increase in new starters between 2020 and 2021 compared with 2019 and 2020. The data demonstrates that between September 2021 and 2022, the University saw a 97% increase on the previous year (UWTSD, 2022</w:t>
      </w:r>
      <w:r w:rsidR="009F7948" w:rsidRPr="00AA0893">
        <w:rPr>
          <w:rFonts w:ascii="Arial" w:hAnsi="Arial" w:cs="Arial"/>
          <w:sz w:val="24"/>
          <w:szCs w:val="24"/>
        </w:rPr>
        <w:t>b</w:t>
      </w:r>
      <w:r w:rsidR="005E0E36" w:rsidRPr="00AA0893">
        <w:rPr>
          <w:rFonts w:ascii="Arial" w:hAnsi="Arial" w:cs="Arial"/>
          <w:sz w:val="24"/>
          <w:szCs w:val="24"/>
        </w:rPr>
        <w:t>). Although unable to confirm the true correlation between the data and the system, it is believed that the implementation of the system has posed some influence on the rise in number of candidates the University has been able to attract. More recent scholars reinforce the benefits of e-recruitment systems and talk of their support for managers in reducing stress, time, and financial resources (</w:t>
      </w:r>
      <w:proofErr w:type="spellStart"/>
      <w:r w:rsidR="005E0E36" w:rsidRPr="00AA0893">
        <w:rPr>
          <w:rFonts w:ascii="Arial" w:hAnsi="Arial" w:cs="Arial"/>
          <w:sz w:val="24"/>
          <w:szCs w:val="24"/>
        </w:rPr>
        <w:t>Rajest</w:t>
      </w:r>
      <w:proofErr w:type="spellEnd"/>
      <w:r w:rsidR="005E0E36" w:rsidRPr="00AA0893">
        <w:rPr>
          <w:rFonts w:ascii="Arial" w:hAnsi="Arial" w:cs="Arial"/>
          <w:sz w:val="24"/>
          <w:szCs w:val="24"/>
        </w:rPr>
        <w:t xml:space="preserve"> and Suresh, 2018). The University now has over 600 managers using Webrecruit, enabling them to raise their own job requisitions, shortlist candidates and schedule interviews. The general feedback from managers across the University has been positive as it has provided them with greater ownership over their department’s recruitment activities</w:t>
      </w:r>
      <w:r w:rsidR="009F7948" w:rsidRPr="00AA0893">
        <w:rPr>
          <w:rFonts w:ascii="Arial" w:hAnsi="Arial" w:cs="Arial"/>
          <w:sz w:val="24"/>
          <w:szCs w:val="24"/>
        </w:rPr>
        <w:t xml:space="preserve"> (</w:t>
      </w:r>
      <w:r w:rsidR="002607D4" w:rsidRPr="00AA0893">
        <w:rPr>
          <w:rFonts w:ascii="Arial" w:hAnsi="Arial" w:cs="Arial"/>
          <w:sz w:val="24"/>
          <w:szCs w:val="24"/>
        </w:rPr>
        <w:t>Jones, 2022</w:t>
      </w:r>
      <w:r w:rsidR="009F7948" w:rsidRPr="00AA0893">
        <w:rPr>
          <w:rFonts w:ascii="Arial" w:hAnsi="Arial" w:cs="Arial"/>
          <w:sz w:val="24"/>
          <w:szCs w:val="24"/>
        </w:rPr>
        <w:t>)</w:t>
      </w:r>
      <w:r w:rsidR="005E0E36" w:rsidRPr="00AA0893">
        <w:rPr>
          <w:rFonts w:ascii="Arial" w:hAnsi="Arial" w:cs="Arial"/>
          <w:sz w:val="24"/>
          <w:szCs w:val="24"/>
        </w:rPr>
        <w:t xml:space="preserve">. </w:t>
      </w:r>
    </w:p>
    <w:p w14:paraId="5392CF60" w14:textId="7E501B8E" w:rsidR="005E0E36" w:rsidRPr="00AA0893" w:rsidRDefault="005E0E36" w:rsidP="005E0E36">
      <w:pPr>
        <w:autoSpaceDE w:val="0"/>
        <w:autoSpaceDN w:val="0"/>
        <w:adjustRightInd w:val="0"/>
        <w:spacing w:line="276" w:lineRule="auto"/>
        <w:rPr>
          <w:rFonts w:ascii="Arial" w:hAnsi="Arial" w:cs="Arial"/>
          <w:sz w:val="24"/>
          <w:szCs w:val="24"/>
        </w:rPr>
      </w:pPr>
      <w:r w:rsidRPr="00AA0893">
        <w:rPr>
          <w:rFonts w:ascii="Arial" w:hAnsi="Arial" w:cs="Arial"/>
          <w:sz w:val="24"/>
          <w:szCs w:val="24"/>
        </w:rPr>
        <w:t>AI is commonly used within organisations to automate parts of the recruitment process</w:t>
      </w:r>
      <w:r w:rsidR="00CC30D9" w:rsidRPr="00AA0893">
        <w:rPr>
          <w:rFonts w:ascii="Arial" w:hAnsi="Arial" w:cs="Arial"/>
          <w:sz w:val="24"/>
          <w:szCs w:val="24"/>
        </w:rPr>
        <w:t xml:space="preserve"> (Davenport and </w:t>
      </w:r>
      <w:proofErr w:type="spellStart"/>
      <w:r w:rsidR="00CC30D9" w:rsidRPr="00AA0893">
        <w:rPr>
          <w:rFonts w:ascii="Arial" w:hAnsi="Arial" w:cs="Arial"/>
          <w:sz w:val="24"/>
          <w:szCs w:val="24"/>
        </w:rPr>
        <w:t>Kalakota</w:t>
      </w:r>
      <w:proofErr w:type="spellEnd"/>
      <w:r w:rsidR="00CC30D9" w:rsidRPr="00AA0893">
        <w:rPr>
          <w:rFonts w:ascii="Arial" w:hAnsi="Arial" w:cs="Arial"/>
          <w:sz w:val="24"/>
          <w:szCs w:val="24"/>
        </w:rPr>
        <w:t xml:space="preserve">, 2019; </w:t>
      </w:r>
      <w:proofErr w:type="spellStart"/>
      <w:r w:rsidR="00CC30D9" w:rsidRPr="00AA0893">
        <w:rPr>
          <w:rFonts w:ascii="Arial" w:hAnsi="Arial" w:cs="Arial"/>
          <w:sz w:val="24"/>
          <w:szCs w:val="24"/>
        </w:rPr>
        <w:t>Hagendorff</w:t>
      </w:r>
      <w:proofErr w:type="spellEnd"/>
      <w:r w:rsidR="00CC30D9" w:rsidRPr="00AA0893">
        <w:rPr>
          <w:rFonts w:ascii="Arial" w:hAnsi="Arial" w:cs="Arial"/>
          <w:sz w:val="24"/>
          <w:szCs w:val="24"/>
        </w:rPr>
        <w:t>, 2020)</w:t>
      </w:r>
      <w:r w:rsidRPr="00AA0893">
        <w:rPr>
          <w:rFonts w:ascii="Arial" w:hAnsi="Arial" w:cs="Arial"/>
          <w:sz w:val="24"/>
          <w:szCs w:val="24"/>
        </w:rPr>
        <w:t xml:space="preserve">, specifically the repetitive, time-consuming tasks such as screening applications and shortlisting for interviews (Wilfred, 2018; </w:t>
      </w:r>
      <w:proofErr w:type="spellStart"/>
      <w:r w:rsidRPr="00AA0893">
        <w:rPr>
          <w:rFonts w:ascii="Arial" w:hAnsi="Arial" w:cs="Arial"/>
          <w:sz w:val="24"/>
          <w:szCs w:val="24"/>
        </w:rPr>
        <w:t>Bhalgat</w:t>
      </w:r>
      <w:proofErr w:type="spellEnd"/>
      <w:r w:rsidRPr="00AA0893">
        <w:rPr>
          <w:rFonts w:ascii="Arial" w:hAnsi="Arial" w:cs="Arial"/>
          <w:sz w:val="24"/>
          <w:szCs w:val="24"/>
        </w:rPr>
        <w:t>, 2019). COVID-19 has caused a surge in the use of this type of automation as we see AI being used in more and more sectors (</w:t>
      </w:r>
      <w:proofErr w:type="spellStart"/>
      <w:r w:rsidRPr="00AA0893">
        <w:rPr>
          <w:rFonts w:ascii="Arial" w:hAnsi="Arial" w:cs="Arial"/>
          <w:sz w:val="24"/>
          <w:szCs w:val="24"/>
        </w:rPr>
        <w:t>Cedefop</w:t>
      </w:r>
      <w:proofErr w:type="spellEnd"/>
      <w:r w:rsidRPr="00AA0893">
        <w:rPr>
          <w:rFonts w:ascii="Arial" w:hAnsi="Arial" w:cs="Arial"/>
          <w:sz w:val="24"/>
          <w:szCs w:val="24"/>
        </w:rPr>
        <w:t xml:space="preserve">, 2020). </w:t>
      </w:r>
      <w:r w:rsidR="00B317DB" w:rsidRPr="00AA0893">
        <w:rPr>
          <w:rFonts w:ascii="Arial" w:hAnsi="Arial" w:cs="Arial"/>
          <w:sz w:val="24"/>
          <w:szCs w:val="24"/>
        </w:rPr>
        <w:t>UWTSD’s</w:t>
      </w:r>
      <w:r w:rsidR="00CC30D9" w:rsidRPr="00AA0893">
        <w:rPr>
          <w:rFonts w:ascii="Arial" w:hAnsi="Arial" w:cs="Arial"/>
          <w:sz w:val="24"/>
          <w:szCs w:val="24"/>
        </w:rPr>
        <w:t xml:space="preserve"> managers</w:t>
      </w:r>
      <w:r w:rsidRPr="00AA0893">
        <w:rPr>
          <w:rFonts w:ascii="Arial" w:hAnsi="Arial" w:cs="Arial"/>
          <w:sz w:val="24"/>
          <w:szCs w:val="24"/>
        </w:rPr>
        <w:t xml:space="preserve"> have expressed a general negative perception towards shortlisting candidates, which is reinforced </w:t>
      </w:r>
      <w:r w:rsidR="00B317DB" w:rsidRPr="00AA0893">
        <w:rPr>
          <w:rFonts w:ascii="Arial" w:hAnsi="Arial" w:cs="Arial"/>
          <w:sz w:val="24"/>
          <w:szCs w:val="24"/>
        </w:rPr>
        <w:t>by</w:t>
      </w:r>
      <w:r w:rsidRPr="00AA0893">
        <w:rPr>
          <w:rFonts w:ascii="Arial" w:hAnsi="Arial" w:cs="Arial"/>
          <w:sz w:val="24"/>
          <w:szCs w:val="24"/>
        </w:rPr>
        <w:t xml:space="preserve"> Wilfred’s (2018) research which suggests that 50% of recruiters claim that they find the screening of applications to be the most difficult part of the recruitment process. This rationalises the desire for AI processes for many employers and highlights the benefits the University could endure from the use of an automated system. </w:t>
      </w:r>
    </w:p>
    <w:p w14:paraId="7103F18A" w14:textId="751B6B35" w:rsidR="005E0E36" w:rsidRPr="00AA0893" w:rsidRDefault="00C2346A" w:rsidP="005E0E36">
      <w:pPr>
        <w:autoSpaceDE w:val="0"/>
        <w:autoSpaceDN w:val="0"/>
        <w:adjustRightInd w:val="0"/>
        <w:spacing w:line="276" w:lineRule="auto"/>
        <w:rPr>
          <w:rFonts w:ascii="Arial" w:hAnsi="Arial" w:cs="Arial"/>
          <w:sz w:val="24"/>
          <w:szCs w:val="24"/>
        </w:rPr>
      </w:pPr>
      <w:r w:rsidRPr="00AA0893">
        <w:rPr>
          <w:rFonts w:ascii="Arial" w:hAnsi="Arial" w:cs="Arial"/>
          <w:sz w:val="24"/>
          <w:szCs w:val="24"/>
        </w:rPr>
        <w:lastRenderedPageBreak/>
        <w:t>The</w:t>
      </w:r>
      <w:r w:rsidR="005E0E36" w:rsidRPr="00AA0893">
        <w:rPr>
          <w:rFonts w:ascii="Arial" w:hAnsi="Arial" w:cs="Arial"/>
          <w:sz w:val="24"/>
          <w:szCs w:val="24"/>
        </w:rPr>
        <w:t xml:space="preserve"> use </w:t>
      </w:r>
      <w:r w:rsidRPr="00AA0893">
        <w:rPr>
          <w:rFonts w:ascii="Arial" w:hAnsi="Arial" w:cs="Arial"/>
          <w:sz w:val="24"/>
          <w:szCs w:val="24"/>
        </w:rPr>
        <w:t xml:space="preserve">of </w:t>
      </w:r>
      <w:r w:rsidR="005E0E36" w:rsidRPr="00AA0893">
        <w:rPr>
          <w:rFonts w:ascii="Arial" w:hAnsi="Arial" w:cs="Arial"/>
          <w:sz w:val="24"/>
          <w:szCs w:val="24"/>
        </w:rPr>
        <w:t xml:space="preserve">AI within </w:t>
      </w:r>
      <w:r w:rsidRPr="00AA0893">
        <w:rPr>
          <w:rFonts w:ascii="Arial" w:hAnsi="Arial" w:cs="Arial"/>
          <w:sz w:val="24"/>
          <w:szCs w:val="24"/>
        </w:rPr>
        <w:t>the</w:t>
      </w:r>
      <w:r w:rsidR="005E0E36" w:rsidRPr="00AA0893">
        <w:rPr>
          <w:rFonts w:ascii="Arial" w:hAnsi="Arial" w:cs="Arial"/>
          <w:sz w:val="24"/>
          <w:szCs w:val="24"/>
        </w:rPr>
        <w:t xml:space="preserve"> recruitment process is something the University could consider. Currently, managers manually screen candidate applications and complete the shortlisting process through Webrecruit. Although this is a more efficient way than screening paper applications, the process could become more automate</w:t>
      </w:r>
      <w:r w:rsidRPr="00AA0893">
        <w:rPr>
          <w:rFonts w:ascii="Arial" w:hAnsi="Arial" w:cs="Arial"/>
          <w:sz w:val="24"/>
          <w:szCs w:val="24"/>
        </w:rPr>
        <w:t>d</w:t>
      </w:r>
      <w:r w:rsidR="005E0E36" w:rsidRPr="00AA0893">
        <w:rPr>
          <w:rFonts w:ascii="Arial" w:hAnsi="Arial" w:cs="Arial"/>
          <w:sz w:val="24"/>
          <w:szCs w:val="24"/>
        </w:rPr>
        <w:t xml:space="preserve">. AI enables websites to filter and match the most suitable candidate, based on their application to a job (Bogle and </w:t>
      </w:r>
      <w:proofErr w:type="spellStart"/>
      <w:r w:rsidR="005E0E36" w:rsidRPr="00AA0893">
        <w:rPr>
          <w:rFonts w:ascii="Arial" w:hAnsi="Arial" w:cs="Arial"/>
          <w:sz w:val="24"/>
          <w:szCs w:val="24"/>
        </w:rPr>
        <w:t>Sankaranarayanan</w:t>
      </w:r>
      <w:proofErr w:type="spellEnd"/>
      <w:r w:rsidR="005E0E36" w:rsidRPr="00AA0893">
        <w:rPr>
          <w:rFonts w:ascii="Arial" w:hAnsi="Arial" w:cs="Arial"/>
          <w:sz w:val="24"/>
          <w:szCs w:val="24"/>
        </w:rPr>
        <w:t>, 2012). American organisation, Mya Systems, uses AI for this purpose (Hook, 2017). The organisation uses a chatbot, that questions candidates, relating to a job, to determine whether they would be suitable or not. This could relieve time for the University’s managers and provide candidates with an immediate outcome based on their application, creating an overall more efficient experience for both the applicant and manager.</w:t>
      </w:r>
    </w:p>
    <w:p w14:paraId="663871B7" w14:textId="77777777" w:rsidR="005E0E36" w:rsidRPr="00AA0893" w:rsidRDefault="005E0E36" w:rsidP="005E0E36">
      <w:pPr>
        <w:autoSpaceDE w:val="0"/>
        <w:autoSpaceDN w:val="0"/>
        <w:adjustRightInd w:val="0"/>
        <w:spacing w:line="276" w:lineRule="auto"/>
        <w:rPr>
          <w:rFonts w:ascii="Arial" w:hAnsi="Arial" w:cs="Arial"/>
          <w:sz w:val="24"/>
          <w:szCs w:val="24"/>
        </w:rPr>
      </w:pPr>
      <w:r w:rsidRPr="00AA0893">
        <w:rPr>
          <w:rFonts w:ascii="Arial" w:hAnsi="Arial" w:cs="Arial"/>
          <w:sz w:val="24"/>
          <w:szCs w:val="24"/>
        </w:rPr>
        <w:t xml:space="preserve">Having a subconscious bias is a challenge for human recruiters. Frida Polli, co-founder of </w:t>
      </w:r>
      <w:proofErr w:type="spellStart"/>
      <w:r w:rsidRPr="00AA0893">
        <w:rPr>
          <w:rFonts w:ascii="Arial" w:hAnsi="Arial" w:cs="Arial"/>
          <w:sz w:val="24"/>
          <w:szCs w:val="24"/>
        </w:rPr>
        <w:t>Pymetrics</w:t>
      </w:r>
      <w:proofErr w:type="spellEnd"/>
      <w:r w:rsidRPr="00AA0893">
        <w:rPr>
          <w:rFonts w:ascii="Arial" w:hAnsi="Arial" w:cs="Arial"/>
          <w:sz w:val="24"/>
          <w:szCs w:val="24"/>
        </w:rPr>
        <w:t xml:space="preserve"> said “you can remove bias from an algorithm, but it’s impossible to remove from humans” (</w:t>
      </w:r>
      <w:proofErr w:type="spellStart"/>
      <w:r w:rsidRPr="00AA0893">
        <w:rPr>
          <w:rFonts w:ascii="Arial" w:hAnsi="Arial" w:cs="Arial"/>
          <w:sz w:val="24"/>
          <w:szCs w:val="24"/>
        </w:rPr>
        <w:t>Pymetrics</w:t>
      </w:r>
      <w:proofErr w:type="spellEnd"/>
      <w:r w:rsidRPr="00AA0893">
        <w:rPr>
          <w:rFonts w:ascii="Arial" w:hAnsi="Arial" w:cs="Arial"/>
          <w:sz w:val="24"/>
          <w:szCs w:val="24"/>
        </w:rPr>
        <w:t>, 2017). As a result, web developers have implemented a range of tools and resources to create web pages and systems that are accessible to all (Kane, Shulman, Shockley, &amp; Ladner, 2007), specifically in a recruitment capacity, to prevent human hiring biases during the selection process (</w:t>
      </w:r>
      <w:proofErr w:type="spellStart"/>
      <w:r w:rsidRPr="00AA0893">
        <w:rPr>
          <w:rFonts w:ascii="Arial" w:hAnsi="Arial" w:cs="Arial"/>
          <w:sz w:val="24"/>
          <w:szCs w:val="24"/>
        </w:rPr>
        <w:t>Dragovich</w:t>
      </w:r>
      <w:proofErr w:type="spellEnd"/>
      <w:r w:rsidRPr="00AA0893">
        <w:rPr>
          <w:rFonts w:ascii="Arial" w:hAnsi="Arial" w:cs="Arial"/>
          <w:sz w:val="24"/>
          <w:szCs w:val="24"/>
        </w:rPr>
        <w:t>, 2021). AI is designed to “provide equal weights to candidates based on selection criteria” (</w:t>
      </w:r>
      <w:proofErr w:type="spellStart"/>
      <w:r w:rsidRPr="00AA0893">
        <w:rPr>
          <w:rFonts w:ascii="Arial" w:hAnsi="Arial" w:cs="Arial"/>
          <w:sz w:val="24"/>
          <w:szCs w:val="24"/>
        </w:rPr>
        <w:t>Javed</w:t>
      </w:r>
      <w:proofErr w:type="spellEnd"/>
      <w:r w:rsidRPr="00AA0893">
        <w:rPr>
          <w:rFonts w:ascii="Arial" w:hAnsi="Arial" w:cs="Arial"/>
          <w:sz w:val="24"/>
          <w:szCs w:val="24"/>
        </w:rPr>
        <w:t xml:space="preserve"> and </w:t>
      </w:r>
      <w:proofErr w:type="spellStart"/>
      <w:r w:rsidRPr="00AA0893">
        <w:rPr>
          <w:rFonts w:ascii="Arial" w:hAnsi="Arial" w:cs="Arial"/>
          <w:sz w:val="24"/>
          <w:szCs w:val="24"/>
        </w:rPr>
        <w:t>Brishti</w:t>
      </w:r>
      <w:proofErr w:type="spellEnd"/>
      <w:r w:rsidRPr="00AA0893">
        <w:rPr>
          <w:rFonts w:ascii="Arial" w:hAnsi="Arial" w:cs="Arial"/>
          <w:sz w:val="24"/>
          <w:szCs w:val="24"/>
        </w:rPr>
        <w:t xml:space="preserve">, 2020, p.3). Both Gray and Wegner (2012) and </w:t>
      </w:r>
      <w:proofErr w:type="spellStart"/>
      <w:r w:rsidRPr="00AA0893">
        <w:rPr>
          <w:rFonts w:ascii="Arial" w:hAnsi="Arial" w:cs="Arial"/>
          <w:sz w:val="24"/>
          <w:szCs w:val="24"/>
        </w:rPr>
        <w:t>Waytz</w:t>
      </w:r>
      <w:proofErr w:type="spellEnd"/>
      <w:r w:rsidRPr="00AA0893">
        <w:rPr>
          <w:rFonts w:ascii="Arial" w:hAnsi="Arial" w:cs="Arial"/>
          <w:sz w:val="24"/>
          <w:szCs w:val="24"/>
        </w:rPr>
        <w:t xml:space="preserve"> and Norton’s (2014) research implies that algorithmic systems have less emotional capability than humans, suggesting that chatbots are more rational than a human being. As the University request a supporting statement for their vacancies, there is a potential that managers can interpret a candidate’s statement in a way that is led by their human bias or perception. </w:t>
      </w:r>
    </w:p>
    <w:p w14:paraId="316BD07C" w14:textId="06EEC450" w:rsidR="005E0E36" w:rsidRPr="00AA0893" w:rsidRDefault="00903148" w:rsidP="005E0E36">
      <w:pPr>
        <w:autoSpaceDE w:val="0"/>
        <w:autoSpaceDN w:val="0"/>
        <w:adjustRightInd w:val="0"/>
        <w:spacing w:line="276" w:lineRule="auto"/>
        <w:rPr>
          <w:rFonts w:ascii="Arial" w:hAnsi="Arial" w:cs="Arial"/>
          <w:sz w:val="24"/>
          <w:szCs w:val="24"/>
        </w:rPr>
      </w:pPr>
      <w:r w:rsidRPr="00AA0893">
        <w:rPr>
          <w:rFonts w:ascii="Arial" w:hAnsi="Arial" w:cs="Arial"/>
          <w:sz w:val="24"/>
          <w:szCs w:val="24"/>
        </w:rPr>
        <w:t>S</w:t>
      </w:r>
      <w:r w:rsidR="005E0E36" w:rsidRPr="00AA0893">
        <w:rPr>
          <w:rFonts w:ascii="Arial" w:hAnsi="Arial" w:cs="Arial"/>
          <w:sz w:val="24"/>
          <w:szCs w:val="24"/>
        </w:rPr>
        <w:t xml:space="preserve">cholars discuss the risk of discrimination and inequality when relying entirely on algorithmic decision-making (Lee, 2018; </w:t>
      </w:r>
      <w:proofErr w:type="spellStart"/>
      <w:r w:rsidR="005E0E36" w:rsidRPr="00AA0893">
        <w:rPr>
          <w:rFonts w:ascii="Arial" w:hAnsi="Arial" w:cs="Arial"/>
          <w:sz w:val="24"/>
          <w:szCs w:val="24"/>
        </w:rPr>
        <w:t>Simbeck</w:t>
      </w:r>
      <w:proofErr w:type="spellEnd"/>
      <w:r w:rsidR="005E0E36" w:rsidRPr="00AA0893">
        <w:rPr>
          <w:rFonts w:ascii="Arial" w:hAnsi="Arial" w:cs="Arial"/>
          <w:sz w:val="24"/>
          <w:szCs w:val="24"/>
        </w:rPr>
        <w:t>, 2019) and contradictory to the threat of human bias, the risk of potential system biases is highlighted.</w:t>
      </w:r>
      <w:r w:rsidRPr="00AA0893">
        <w:rPr>
          <w:rFonts w:ascii="Arial" w:hAnsi="Arial" w:cs="Arial"/>
          <w:sz w:val="24"/>
          <w:szCs w:val="24"/>
        </w:rPr>
        <w:t xml:space="preserve"> D</w:t>
      </w:r>
      <w:r w:rsidR="005E0E36" w:rsidRPr="00AA0893">
        <w:rPr>
          <w:rFonts w:ascii="Arial" w:hAnsi="Arial" w:cs="Arial"/>
          <w:sz w:val="24"/>
          <w:szCs w:val="24"/>
        </w:rPr>
        <w:t xml:space="preserve">iscrimination and biases are frequently not identified until after the algorithm has produced its decision. The outcome of an algorithm is determined by the data that has been inputted (Suresh and </w:t>
      </w:r>
      <w:proofErr w:type="spellStart"/>
      <w:r w:rsidR="005E0E36" w:rsidRPr="00AA0893">
        <w:rPr>
          <w:rFonts w:ascii="Arial" w:hAnsi="Arial" w:cs="Arial"/>
          <w:sz w:val="24"/>
          <w:szCs w:val="24"/>
        </w:rPr>
        <w:t>Guttag</w:t>
      </w:r>
      <w:proofErr w:type="spellEnd"/>
      <w:r w:rsidR="005E0E36" w:rsidRPr="00AA0893">
        <w:rPr>
          <w:rFonts w:ascii="Arial" w:hAnsi="Arial" w:cs="Arial"/>
          <w:sz w:val="24"/>
          <w:szCs w:val="24"/>
        </w:rPr>
        <w:t>, 2019), therefore algorithms are susceptible to copy or deliver biased conclusions if the input data itself is biased (</w:t>
      </w:r>
      <w:proofErr w:type="spellStart"/>
      <w:r w:rsidR="005E0E36" w:rsidRPr="00AA0893">
        <w:rPr>
          <w:rFonts w:ascii="Arial" w:hAnsi="Arial" w:cs="Arial"/>
          <w:sz w:val="24"/>
          <w:szCs w:val="24"/>
        </w:rPr>
        <w:t>Chander</w:t>
      </w:r>
      <w:proofErr w:type="spellEnd"/>
      <w:r w:rsidR="005E0E36" w:rsidRPr="00AA0893">
        <w:rPr>
          <w:rFonts w:ascii="Arial" w:hAnsi="Arial" w:cs="Arial"/>
          <w:sz w:val="24"/>
          <w:szCs w:val="24"/>
        </w:rPr>
        <w:t xml:space="preserve">, 2016). Some scholars have also stated that having complete reliance on a chat bot can pose as a risk for organisations due to the possibility of candidates being automatically rejected because of a minor factor, such as failing to include a key term in their application despite providing evidence of relevant experience Marinelli (2021). This could affect the University’s ability to appoint promising candidates as the system risks interpreting the data from a supporting statement incorrectly. </w:t>
      </w:r>
    </w:p>
    <w:p w14:paraId="102A0110" w14:textId="22E83B4E" w:rsidR="005E0E36" w:rsidRPr="00AA0893" w:rsidRDefault="005E0E36" w:rsidP="005E0E36">
      <w:pPr>
        <w:autoSpaceDE w:val="0"/>
        <w:autoSpaceDN w:val="0"/>
        <w:adjustRightInd w:val="0"/>
        <w:spacing w:line="276" w:lineRule="auto"/>
        <w:rPr>
          <w:rFonts w:ascii="Arial" w:hAnsi="Arial" w:cs="Arial"/>
          <w:sz w:val="24"/>
          <w:szCs w:val="24"/>
        </w:rPr>
      </w:pPr>
    </w:p>
    <w:p w14:paraId="4237E0AC" w14:textId="74B30F4E" w:rsidR="006A7D36" w:rsidRPr="00AA0893" w:rsidRDefault="006A7D36" w:rsidP="005E0E36">
      <w:pPr>
        <w:autoSpaceDE w:val="0"/>
        <w:autoSpaceDN w:val="0"/>
        <w:adjustRightInd w:val="0"/>
        <w:spacing w:line="276" w:lineRule="auto"/>
        <w:rPr>
          <w:rFonts w:ascii="Arial" w:hAnsi="Arial" w:cs="Arial"/>
          <w:sz w:val="24"/>
          <w:szCs w:val="24"/>
        </w:rPr>
      </w:pPr>
    </w:p>
    <w:p w14:paraId="145F27F6" w14:textId="77777777" w:rsidR="006A7D36" w:rsidRPr="00AA0893" w:rsidRDefault="006A7D36" w:rsidP="005E0E36">
      <w:pPr>
        <w:autoSpaceDE w:val="0"/>
        <w:autoSpaceDN w:val="0"/>
        <w:adjustRightInd w:val="0"/>
        <w:spacing w:line="276" w:lineRule="auto"/>
        <w:rPr>
          <w:rFonts w:ascii="Arial" w:hAnsi="Arial" w:cs="Arial"/>
          <w:sz w:val="24"/>
          <w:szCs w:val="24"/>
        </w:rPr>
      </w:pPr>
    </w:p>
    <w:p w14:paraId="2D51A931" w14:textId="0F2B4F73" w:rsidR="005E0E36" w:rsidRPr="00AA0893" w:rsidRDefault="005E0E36" w:rsidP="005E0E36">
      <w:pPr>
        <w:pStyle w:val="Heading1"/>
        <w:rPr>
          <w:rFonts w:ascii="Arial" w:hAnsi="Arial" w:cs="Arial"/>
          <w:sz w:val="24"/>
          <w:szCs w:val="24"/>
        </w:rPr>
      </w:pPr>
      <w:bookmarkStart w:id="5" w:name="_Toc121831917"/>
      <w:r w:rsidRPr="00AA0893">
        <w:rPr>
          <w:rFonts w:ascii="Arial" w:hAnsi="Arial" w:cs="Arial"/>
          <w:sz w:val="24"/>
          <w:szCs w:val="24"/>
        </w:rPr>
        <w:lastRenderedPageBreak/>
        <w:t>Social</w:t>
      </w:r>
      <w:bookmarkEnd w:id="5"/>
      <w:r w:rsidR="0024680D" w:rsidRPr="00AA0893">
        <w:rPr>
          <w:rFonts w:ascii="Arial" w:hAnsi="Arial" w:cs="Arial"/>
          <w:sz w:val="24"/>
          <w:szCs w:val="24"/>
        </w:rPr>
        <w:t xml:space="preserve"> </w:t>
      </w:r>
    </w:p>
    <w:p w14:paraId="30D498BD" w14:textId="5030BB66" w:rsidR="005E0E36" w:rsidRPr="00AA0893" w:rsidRDefault="00903148" w:rsidP="005E0E36">
      <w:pPr>
        <w:rPr>
          <w:rFonts w:ascii="Arial" w:hAnsi="Arial" w:cs="Arial"/>
          <w:sz w:val="24"/>
          <w:szCs w:val="24"/>
        </w:rPr>
      </w:pPr>
      <w:r w:rsidRPr="00AA0893">
        <w:rPr>
          <w:rFonts w:ascii="Arial" w:hAnsi="Arial" w:cs="Arial"/>
          <w:sz w:val="24"/>
          <w:szCs w:val="24"/>
        </w:rPr>
        <w:t>T</w:t>
      </w:r>
      <w:r w:rsidR="005E0E36" w:rsidRPr="00AA0893">
        <w:rPr>
          <w:rFonts w:ascii="Arial" w:hAnsi="Arial" w:cs="Arial"/>
          <w:sz w:val="24"/>
          <w:szCs w:val="24"/>
        </w:rPr>
        <w:t>he COVID-19 pandemic has caused extensive disruption to organisations across the UK (Etheridge et al., 2020; Schuster et al., 2020) and as a result has redefined the traditional perception of working from home (Xiao et al., 2021). Prior to the pandemic, working from home was often referred to as ‘telecommuting’ or ‘remote working’ (Sullivan, 2003; Huws, 1997) and was typically offered on a casual basis and to only certain types of jobs. The use of WFH increased in the early 2000s as technological advances in ‘telecommuting’ continued to develop (</w:t>
      </w:r>
      <w:proofErr w:type="spellStart"/>
      <w:r w:rsidR="005E0E36" w:rsidRPr="00AA0893">
        <w:rPr>
          <w:rFonts w:ascii="Arial" w:hAnsi="Arial" w:cs="Arial"/>
          <w:sz w:val="24"/>
          <w:szCs w:val="24"/>
        </w:rPr>
        <w:t>Bouziri</w:t>
      </w:r>
      <w:proofErr w:type="spellEnd"/>
      <w:r w:rsidR="005E0E36" w:rsidRPr="00AA0893">
        <w:rPr>
          <w:rFonts w:ascii="Arial" w:hAnsi="Arial" w:cs="Arial"/>
          <w:sz w:val="24"/>
          <w:szCs w:val="24"/>
        </w:rPr>
        <w:t xml:space="preserve"> et al., 2020), however WFH was not considered achievable by all organisations. Any previous apprehensions organisations once had regarding WFH have been reassessed as technology has enabled most day-to-day tasks to be digitalised and staff have been provided with the necessary IT equipment to allow them to work remotely (</w:t>
      </w:r>
      <w:proofErr w:type="spellStart"/>
      <w:r w:rsidR="005E0E36" w:rsidRPr="00AA0893">
        <w:rPr>
          <w:rFonts w:ascii="Arial" w:hAnsi="Arial" w:cs="Arial"/>
          <w:sz w:val="24"/>
          <w:szCs w:val="24"/>
        </w:rPr>
        <w:t>Fadinger</w:t>
      </w:r>
      <w:proofErr w:type="spellEnd"/>
      <w:r w:rsidR="005E0E36" w:rsidRPr="00AA0893">
        <w:rPr>
          <w:rFonts w:ascii="Arial" w:hAnsi="Arial" w:cs="Arial"/>
          <w:sz w:val="24"/>
          <w:szCs w:val="24"/>
        </w:rPr>
        <w:t xml:space="preserve">, </w:t>
      </w:r>
      <w:proofErr w:type="spellStart"/>
      <w:r w:rsidR="005E0E36" w:rsidRPr="00AA0893">
        <w:rPr>
          <w:rFonts w:ascii="Arial" w:hAnsi="Arial" w:cs="Arial"/>
          <w:sz w:val="24"/>
          <w:szCs w:val="24"/>
        </w:rPr>
        <w:t>Schymik</w:t>
      </w:r>
      <w:proofErr w:type="spellEnd"/>
      <w:r w:rsidR="005E0E36" w:rsidRPr="00AA0893">
        <w:rPr>
          <w:rFonts w:ascii="Arial" w:hAnsi="Arial" w:cs="Arial"/>
          <w:sz w:val="24"/>
          <w:szCs w:val="24"/>
        </w:rPr>
        <w:t xml:space="preserve"> and </w:t>
      </w:r>
      <w:proofErr w:type="spellStart"/>
      <w:r w:rsidR="005E0E36" w:rsidRPr="00AA0893">
        <w:rPr>
          <w:rFonts w:ascii="Arial" w:hAnsi="Arial" w:cs="Arial"/>
          <w:sz w:val="24"/>
          <w:szCs w:val="24"/>
        </w:rPr>
        <w:t>Alipour</w:t>
      </w:r>
      <w:proofErr w:type="spellEnd"/>
      <w:r w:rsidR="005E0E36" w:rsidRPr="00AA0893">
        <w:rPr>
          <w:rFonts w:ascii="Arial" w:hAnsi="Arial" w:cs="Arial"/>
          <w:sz w:val="24"/>
          <w:szCs w:val="24"/>
        </w:rPr>
        <w:t>, 2020).</w:t>
      </w:r>
    </w:p>
    <w:p w14:paraId="66F45FA0" w14:textId="77777777" w:rsidR="005E0E36" w:rsidRPr="00AA0893" w:rsidRDefault="005E0E36" w:rsidP="005E0E36">
      <w:pPr>
        <w:rPr>
          <w:rFonts w:ascii="Arial" w:hAnsi="Arial" w:cs="Arial"/>
          <w:sz w:val="24"/>
          <w:szCs w:val="24"/>
        </w:rPr>
      </w:pPr>
      <w:r w:rsidRPr="00AA0893">
        <w:rPr>
          <w:rFonts w:ascii="Arial" w:hAnsi="Arial" w:cs="Arial"/>
          <w:sz w:val="24"/>
          <w:szCs w:val="24"/>
        </w:rPr>
        <w:t xml:space="preserve">A study by Felstead and </w:t>
      </w:r>
      <w:proofErr w:type="spellStart"/>
      <w:r w:rsidRPr="00AA0893">
        <w:rPr>
          <w:rFonts w:ascii="Arial" w:hAnsi="Arial" w:cs="Arial"/>
          <w:sz w:val="24"/>
          <w:szCs w:val="24"/>
        </w:rPr>
        <w:t>Reuschke</w:t>
      </w:r>
      <w:proofErr w:type="spellEnd"/>
      <w:r w:rsidRPr="00AA0893">
        <w:rPr>
          <w:rFonts w:ascii="Arial" w:hAnsi="Arial" w:cs="Arial"/>
          <w:sz w:val="24"/>
          <w:szCs w:val="24"/>
        </w:rPr>
        <w:t xml:space="preserve"> (2020) revealed that 5% of workers worked from home prior to the pandemic, in comparison to 45% in April 2020. It was predicted in 2020 that this figure wouldn’t decrease dramatically once restrictions eased and that WFH would become more common in businesses than it was previously (Etheridge et al., 2020). The pandemic has since altered employee’s perceptions and expectations of WFH and as a result, many are seeking the new normal which will allow staff to continue working from home in a hybrid manner (The Economist, 2020; European Commission’s Science and Knowledge </w:t>
      </w:r>
      <w:proofErr w:type="spellStart"/>
      <w:r w:rsidRPr="00AA0893">
        <w:rPr>
          <w:rFonts w:ascii="Arial" w:hAnsi="Arial" w:cs="Arial"/>
          <w:sz w:val="24"/>
          <w:szCs w:val="24"/>
        </w:rPr>
        <w:t>Center</w:t>
      </w:r>
      <w:proofErr w:type="spellEnd"/>
      <w:r w:rsidRPr="00AA0893">
        <w:rPr>
          <w:rFonts w:ascii="Arial" w:hAnsi="Arial" w:cs="Arial"/>
          <w:sz w:val="24"/>
          <w:szCs w:val="24"/>
        </w:rPr>
        <w:t xml:space="preserve">, 2020). The University, along with other organisations are currently having to identify the change in employee expectations and navigate a way that works in the best interest for both the employees and employer. </w:t>
      </w:r>
    </w:p>
    <w:p w14:paraId="48057C94" w14:textId="7868A81A" w:rsidR="005E0E36" w:rsidRPr="00AA0893" w:rsidRDefault="005E0E36" w:rsidP="005E0E36">
      <w:pPr>
        <w:rPr>
          <w:rFonts w:ascii="Arial" w:hAnsi="Arial" w:cs="Arial"/>
          <w:sz w:val="24"/>
          <w:szCs w:val="24"/>
        </w:rPr>
      </w:pPr>
      <w:r w:rsidRPr="00AA0893">
        <w:rPr>
          <w:rFonts w:ascii="Arial" w:hAnsi="Arial" w:cs="Arial"/>
          <w:sz w:val="24"/>
          <w:szCs w:val="24"/>
        </w:rPr>
        <w:t xml:space="preserve">UWTSD are an example of an organisation who continue to offer the opportunity of WFH, the feasibility of which is closely monitored by heads of departments and is only operable for certain job types. During the University’s annual Vice Chancellor briefing in September, Professor </w:t>
      </w:r>
      <w:proofErr w:type="spellStart"/>
      <w:r w:rsidRPr="00AA0893">
        <w:rPr>
          <w:rFonts w:ascii="Arial" w:hAnsi="Arial" w:cs="Arial"/>
          <w:sz w:val="24"/>
          <w:szCs w:val="24"/>
        </w:rPr>
        <w:t>Medwin</w:t>
      </w:r>
      <w:proofErr w:type="spellEnd"/>
      <w:r w:rsidRPr="00AA0893">
        <w:rPr>
          <w:rFonts w:ascii="Arial" w:hAnsi="Arial" w:cs="Arial"/>
          <w:sz w:val="24"/>
          <w:szCs w:val="24"/>
        </w:rPr>
        <w:t xml:space="preserve"> Hughes spoke of the University’s intention to bring all staff back to the office on a full-time basis</w:t>
      </w:r>
      <w:r w:rsidR="007516DF" w:rsidRPr="00AA0893">
        <w:rPr>
          <w:rFonts w:ascii="Arial" w:hAnsi="Arial" w:cs="Arial"/>
          <w:sz w:val="24"/>
          <w:szCs w:val="24"/>
        </w:rPr>
        <w:t xml:space="preserve"> (Hughes, 2022)</w:t>
      </w:r>
      <w:r w:rsidRPr="00AA0893">
        <w:rPr>
          <w:rFonts w:ascii="Arial" w:hAnsi="Arial" w:cs="Arial"/>
          <w:sz w:val="24"/>
          <w:szCs w:val="24"/>
        </w:rPr>
        <w:t xml:space="preserve">. The aim is to analyse both the benefits and limitations to this working pattern whilst considering how it would affect the whole workforce. </w:t>
      </w:r>
    </w:p>
    <w:p w14:paraId="1589127C" w14:textId="46B41982" w:rsidR="005E0E36" w:rsidRPr="00AA0893" w:rsidRDefault="005E0E36" w:rsidP="005E0E36">
      <w:pPr>
        <w:autoSpaceDE w:val="0"/>
        <w:autoSpaceDN w:val="0"/>
        <w:adjustRightInd w:val="0"/>
        <w:rPr>
          <w:rFonts w:ascii="Arial" w:hAnsi="Arial" w:cs="Arial"/>
          <w:sz w:val="24"/>
          <w:szCs w:val="24"/>
        </w:rPr>
      </w:pPr>
      <w:r w:rsidRPr="00AA0893">
        <w:rPr>
          <w:rFonts w:ascii="Arial" w:hAnsi="Arial" w:cs="Arial"/>
          <w:sz w:val="24"/>
          <w:szCs w:val="24"/>
        </w:rPr>
        <w:t xml:space="preserve">Studies have emphasised the benefits of WFH and identified that working remotely increases employee productivity and job satisfaction (Martin and Macdonell, 2012; Beauregard and Henry, 2009; </w:t>
      </w:r>
      <w:proofErr w:type="spellStart"/>
      <w:r w:rsidRPr="00AA0893">
        <w:rPr>
          <w:rFonts w:ascii="Arial" w:hAnsi="Arial" w:cs="Arial"/>
          <w:sz w:val="24"/>
          <w:szCs w:val="24"/>
        </w:rPr>
        <w:t>Becchetti</w:t>
      </w:r>
      <w:proofErr w:type="spellEnd"/>
      <w:r w:rsidRPr="00AA0893">
        <w:rPr>
          <w:rFonts w:ascii="Arial" w:hAnsi="Arial" w:cs="Arial"/>
          <w:sz w:val="24"/>
          <w:szCs w:val="24"/>
        </w:rPr>
        <w:t xml:space="preserve"> et al., 2013). Many scholars believe this is a result of the reduction in office distractions which enables employees to concentrate on their individual duties (</w:t>
      </w:r>
      <w:proofErr w:type="spellStart"/>
      <w:r w:rsidRPr="00AA0893">
        <w:rPr>
          <w:rFonts w:ascii="Arial" w:hAnsi="Arial" w:cs="Arial"/>
          <w:sz w:val="24"/>
          <w:szCs w:val="24"/>
        </w:rPr>
        <w:t>Kelliher</w:t>
      </w:r>
      <w:proofErr w:type="spellEnd"/>
      <w:r w:rsidRPr="00AA0893">
        <w:rPr>
          <w:rFonts w:ascii="Arial" w:hAnsi="Arial" w:cs="Arial"/>
          <w:sz w:val="24"/>
          <w:szCs w:val="24"/>
        </w:rPr>
        <w:t xml:space="preserve"> and Anderson, 2010; Kim and Dear, 2013). </w:t>
      </w:r>
      <w:r w:rsidR="0024680D" w:rsidRPr="00AA0893">
        <w:rPr>
          <w:rFonts w:ascii="Arial" w:hAnsi="Arial" w:cs="Arial"/>
          <w:sz w:val="24"/>
          <w:szCs w:val="24"/>
        </w:rPr>
        <w:t xml:space="preserve">Helping employees boost their work-life balance is also seen more and more as a fundamental benefit of WFH which can also lead to the attraction and retention of personnel (Martin and Macdonell, 2012; Guyot and Sawhill, 2020). </w:t>
      </w:r>
      <w:r w:rsidRPr="00AA0893">
        <w:rPr>
          <w:rFonts w:ascii="Arial" w:hAnsi="Arial" w:cs="Arial"/>
          <w:sz w:val="24"/>
          <w:szCs w:val="24"/>
        </w:rPr>
        <w:t xml:space="preserve">Academic staff at UWTSD often carry out work that requires little to no interaction with other colleagues. A key element of a lecturer’s role is to prepare material for their lessons; working from home provides them with a quieter, more isolated environment to do so. </w:t>
      </w:r>
      <w:r w:rsidR="00A92A17" w:rsidRPr="00AA0893">
        <w:rPr>
          <w:rFonts w:ascii="Arial" w:hAnsi="Arial" w:cs="Arial"/>
          <w:sz w:val="24"/>
          <w:szCs w:val="24"/>
        </w:rPr>
        <w:t xml:space="preserve">Importantly, </w:t>
      </w:r>
      <w:r w:rsidRPr="00AA0893">
        <w:rPr>
          <w:rFonts w:ascii="Arial" w:hAnsi="Arial" w:cs="Arial"/>
          <w:sz w:val="24"/>
          <w:szCs w:val="24"/>
        </w:rPr>
        <w:t>studies have shown that students prefer in-person teaching over e-learning</w:t>
      </w:r>
      <w:r w:rsidR="00903148" w:rsidRPr="00AA0893">
        <w:rPr>
          <w:rFonts w:ascii="Arial" w:hAnsi="Arial" w:cs="Arial"/>
          <w:sz w:val="24"/>
          <w:szCs w:val="24"/>
        </w:rPr>
        <w:t>,</w:t>
      </w:r>
      <w:r w:rsidRPr="00AA0893">
        <w:rPr>
          <w:rFonts w:ascii="Arial" w:hAnsi="Arial" w:cs="Arial"/>
          <w:sz w:val="24"/>
          <w:szCs w:val="24"/>
        </w:rPr>
        <w:t xml:space="preserve"> as approximately 20,000 students sue Universities for their lack of in-person teaching during the pandemic (Merriman, 2022). The University need to ensure they are proactively working towards their strategic objective of ‘providing </w:t>
      </w:r>
      <w:r w:rsidRPr="00AA0893">
        <w:rPr>
          <w:rFonts w:ascii="Arial" w:hAnsi="Arial" w:cs="Arial"/>
          <w:sz w:val="24"/>
          <w:szCs w:val="24"/>
        </w:rPr>
        <w:lastRenderedPageBreak/>
        <w:t>learners with a high quality, supportive and inclusive learning experience” (UWTSD, 2022</w:t>
      </w:r>
      <w:r w:rsidR="002607D4" w:rsidRPr="00AA0893">
        <w:rPr>
          <w:rFonts w:ascii="Arial" w:hAnsi="Arial" w:cs="Arial"/>
          <w:sz w:val="24"/>
          <w:szCs w:val="24"/>
        </w:rPr>
        <w:t>a, p.6</w:t>
      </w:r>
      <w:r w:rsidRPr="00AA0893">
        <w:rPr>
          <w:rFonts w:ascii="Arial" w:hAnsi="Arial" w:cs="Arial"/>
          <w:sz w:val="24"/>
          <w:szCs w:val="24"/>
        </w:rPr>
        <w:t xml:space="preserve">), which may entail ensuring lecturers are on campus on a more permanent basis where available to offer in-person support outside of lectures. </w:t>
      </w:r>
    </w:p>
    <w:p w14:paraId="41940EB5" w14:textId="77777777" w:rsidR="005E0E36" w:rsidRPr="00AA0893" w:rsidRDefault="005E0E36" w:rsidP="005E0E36">
      <w:pPr>
        <w:rPr>
          <w:rFonts w:ascii="Arial" w:hAnsi="Arial" w:cs="Arial"/>
          <w:sz w:val="24"/>
          <w:szCs w:val="24"/>
        </w:rPr>
      </w:pPr>
      <w:r w:rsidRPr="00AA0893">
        <w:rPr>
          <w:rFonts w:ascii="Arial" w:hAnsi="Arial" w:cs="Arial"/>
          <w:sz w:val="24"/>
          <w:szCs w:val="24"/>
        </w:rPr>
        <w:t xml:space="preserve">Although some believe that WFH enables work-life balance, other scholars argue that WFH can blur boundaries for many individuals, and cause difficulty for some to detach mentally from work (Vander </w:t>
      </w:r>
      <w:proofErr w:type="spellStart"/>
      <w:r w:rsidRPr="00AA0893">
        <w:rPr>
          <w:rFonts w:ascii="Arial" w:hAnsi="Arial" w:cs="Arial"/>
          <w:sz w:val="24"/>
          <w:szCs w:val="24"/>
        </w:rPr>
        <w:t>Elst</w:t>
      </w:r>
      <w:proofErr w:type="spellEnd"/>
      <w:r w:rsidRPr="00AA0893">
        <w:rPr>
          <w:rFonts w:ascii="Arial" w:hAnsi="Arial" w:cs="Arial"/>
          <w:sz w:val="24"/>
          <w:szCs w:val="24"/>
        </w:rPr>
        <w:t xml:space="preserve"> et al., 2017). Since the pandemic, we have seen many staff working longer hours at home, which raises concerns around staff becoming stressed and overworked. Survey results revealed that employees found switching off from work at the end of a day one of the biggest challenges they face whilst WFH (Routley, 2020). Additionally, some have argued that the commute home from the office forces an individual to ‘switch off’ and leaving their IT equipment at the office prevents them from carrying out further work after hours (De Klerk, Joubert and </w:t>
      </w:r>
      <w:proofErr w:type="spellStart"/>
      <w:r w:rsidRPr="00AA0893">
        <w:rPr>
          <w:rFonts w:ascii="Arial" w:hAnsi="Arial" w:cs="Arial"/>
          <w:sz w:val="24"/>
          <w:szCs w:val="24"/>
        </w:rPr>
        <w:t>Mosca</w:t>
      </w:r>
      <w:proofErr w:type="spellEnd"/>
      <w:r w:rsidRPr="00AA0893">
        <w:rPr>
          <w:rFonts w:ascii="Arial" w:hAnsi="Arial" w:cs="Arial"/>
          <w:sz w:val="24"/>
          <w:szCs w:val="24"/>
        </w:rPr>
        <w:t>, 2021), which can result in a lower risk of burnout (</w:t>
      </w:r>
      <w:proofErr w:type="spellStart"/>
      <w:r w:rsidRPr="00AA0893">
        <w:rPr>
          <w:rFonts w:ascii="Arial" w:hAnsi="Arial" w:cs="Arial"/>
          <w:sz w:val="24"/>
          <w:szCs w:val="24"/>
        </w:rPr>
        <w:t>Baert</w:t>
      </w:r>
      <w:proofErr w:type="spellEnd"/>
      <w:r w:rsidRPr="00AA0893">
        <w:rPr>
          <w:rFonts w:ascii="Arial" w:hAnsi="Arial" w:cs="Arial"/>
          <w:sz w:val="24"/>
          <w:szCs w:val="24"/>
        </w:rPr>
        <w:t xml:space="preserve"> et al., 2020). </w:t>
      </w:r>
    </w:p>
    <w:p w14:paraId="286BEA0E" w14:textId="1B93AC00" w:rsidR="00867C11" w:rsidRPr="00AA0893" w:rsidRDefault="005E0E36" w:rsidP="005E0E36">
      <w:pPr>
        <w:rPr>
          <w:rFonts w:ascii="Arial" w:hAnsi="Arial" w:cs="Arial"/>
          <w:sz w:val="24"/>
          <w:szCs w:val="24"/>
        </w:rPr>
      </w:pPr>
      <w:r w:rsidRPr="00AA0893">
        <w:rPr>
          <w:rFonts w:ascii="Arial" w:hAnsi="Arial" w:cs="Arial"/>
          <w:sz w:val="24"/>
          <w:szCs w:val="24"/>
        </w:rPr>
        <w:t>Studies have also revealed that employees risk weakening their co-worker relationships whilst WFH (</w:t>
      </w:r>
      <w:proofErr w:type="spellStart"/>
      <w:r w:rsidRPr="00AA0893">
        <w:rPr>
          <w:rFonts w:ascii="Arial" w:hAnsi="Arial" w:cs="Arial"/>
          <w:sz w:val="24"/>
          <w:szCs w:val="24"/>
        </w:rPr>
        <w:t>Baert</w:t>
      </w:r>
      <w:proofErr w:type="spellEnd"/>
      <w:r w:rsidRPr="00AA0893">
        <w:rPr>
          <w:rFonts w:ascii="Arial" w:hAnsi="Arial" w:cs="Arial"/>
          <w:sz w:val="24"/>
          <w:szCs w:val="24"/>
        </w:rPr>
        <w:t xml:space="preserve"> et al., 2020; Tavares, 2017). Many of the support staff at UWTSD are required to work within a team to conduct day-to-day tasks and could therefore be affected by this. Additionally, without in person interaction and social support, many could also suffer mentally (</w:t>
      </w:r>
      <w:proofErr w:type="spellStart"/>
      <w:r w:rsidRPr="00AA0893">
        <w:rPr>
          <w:rFonts w:ascii="Arial" w:hAnsi="Arial" w:cs="Arial"/>
          <w:sz w:val="24"/>
          <w:szCs w:val="24"/>
        </w:rPr>
        <w:t>Bartik</w:t>
      </w:r>
      <w:proofErr w:type="spellEnd"/>
      <w:r w:rsidRPr="00AA0893">
        <w:rPr>
          <w:rFonts w:ascii="Arial" w:hAnsi="Arial" w:cs="Arial"/>
          <w:sz w:val="24"/>
          <w:szCs w:val="24"/>
        </w:rPr>
        <w:t xml:space="preserve"> et al., 2020; </w:t>
      </w:r>
      <w:proofErr w:type="spellStart"/>
      <w:r w:rsidRPr="00AA0893">
        <w:rPr>
          <w:rFonts w:ascii="Arial" w:hAnsi="Arial" w:cs="Arial"/>
          <w:sz w:val="24"/>
          <w:szCs w:val="24"/>
        </w:rPr>
        <w:t>Silvermann</w:t>
      </w:r>
      <w:proofErr w:type="spellEnd"/>
      <w:r w:rsidRPr="00AA0893">
        <w:rPr>
          <w:rFonts w:ascii="Arial" w:hAnsi="Arial" w:cs="Arial"/>
          <w:sz w:val="24"/>
          <w:szCs w:val="24"/>
        </w:rPr>
        <w:t xml:space="preserve">, 2020). </w:t>
      </w:r>
      <w:r w:rsidR="007216A3" w:rsidRPr="00AA0893">
        <w:rPr>
          <w:rFonts w:ascii="Arial" w:hAnsi="Arial" w:cs="Arial"/>
          <w:sz w:val="24"/>
          <w:szCs w:val="24"/>
        </w:rPr>
        <w:t>Their r</w:t>
      </w:r>
      <w:r w:rsidRPr="00AA0893">
        <w:rPr>
          <w:rFonts w:ascii="Arial" w:hAnsi="Arial" w:cs="Arial"/>
          <w:sz w:val="24"/>
          <w:szCs w:val="24"/>
        </w:rPr>
        <w:t>esearch has revealed that the health and wellbeing of many are affected when WFH; with 48% feeling time pressured and 46% feeling stressed. Poor mental health will affect an individual’s ability to work efficiently and will undoubtably become detrimental to the University (Chung et al., 2020). The University refers to its staff as a key resource to the successful delivery within its organisational strategy (UWTSD, 2022</w:t>
      </w:r>
      <w:r w:rsidR="007516DF" w:rsidRPr="00AA0893">
        <w:rPr>
          <w:rFonts w:ascii="Arial" w:hAnsi="Arial" w:cs="Arial"/>
          <w:sz w:val="24"/>
          <w:szCs w:val="24"/>
        </w:rPr>
        <w:t>a</w:t>
      </w:r>
      <w:r w:rsidRPr="00AA0893">
        <w:rPr>
          <w:rFonts w:ascii="Arial" w:hAnsi="Arial" w:cs="Arial"/>
          <w:sz w:val="24"/>
          <w:szCs w:val="24"/>
        </w:rPr>
        <w:t>)</w:t>
      </w:r>
      <w:r w:rsidR="00867C11" w:rsidRPr="00AA0893">
        <w:rPr>
          <w:rFonts w:ascii="Arial" w:hAnsi="Arial" w:cs="Arial"/>
          <w:sz w:val="24"/>
          <w:szCs w:val="24"/>
        </w:rPr>
        <w:t xml:space="preserve">, along with the importance of Staff Wellbeing which is reinforced in the HR Strategy (O’Rourke, 2022). </w:t>
      </w:r>
    </w:p>
    <w:p w14:paraId="5865BEC9" w14:textId="485C5C0E" w:rsidR="007516DF" w:rsidRPr="00AA0893" w:rsidRDefault="005E0E36" w:rsidP="007823C0">
      <w:pPr>
        <w:rPr>
          <w:rFonts w:ascii="Arial" w:hAnsi="Arial" w:cs="Arial"/>
          <w:sz w:val="24"/>
          <w:szCs w:val="24"/>
        </w:rPr>
      </w:pPr>
      <w:r w:rsidRPr="00AA0893">
        <w:rPr>
          <w:rFonts w:ascii="Arial" w:hAnsi="Arial" w:cs="Arial"/>
          <w:sz w:val="24"/>
          <w:szCs w:val="24"/>
        </w:rPr>
        <w:t>The initial presumption was that the pandemic had established a long-lasting increase in WFH which encouraged many organisations to restructure their offices to accommodate the decrease in number of staff in the office</w:t>
      </w:r>
      <w:r w:rsidR="007216A3" w:rsidRPr="00AA0893">
        <w:rPr>
          <w:rFonts w:ascii="Arial" w:hAnsi="Arial" w:cs="Arial"/>
          <w:sz w:val="24"/>
          <w:szCs w:val="24"/>
        </w:rPr>
        <w:t>, h</w:t>
      </w:r>
      <w:r w:rsidRPr="00AA0893">
        <w:rPr>
          <w:rFonts w:ascii="Arial" w:hAnsi="Arial" w:cs="Arial"/>
          <w:sz w:val="24"/>
          <w:szCs w:val="24"/>
        </w:rPr>
        <w:t>owever, the alarming household bills are forcing many back to the warmer offices, pressing businesses to rethink and adapt their strategies (ITV, 2022). It is evidently not feasible for organisations to continually adapt to the social changes and needs of their employees. It is</w:t>
      </w:r>
      <w:r w:rsidR="0016196C" w:rsidRPr="00AA0893">
        <w:rPr>
          <w:rFonts w:ascii="Arial" w:hAnsi="Arial" w:cs="Arial"/>
          <w:sz w:val="24"/>
          <w:szCs w:val="24"/>
        </w:rPr>
        <w:t xml:space="preserve"> </w:t>
      </w:r>
      <w:r w:rsidRPr="00AA0893">
        <w:rPr>
          <w:rFonts w:ascii="Arial" w:hAnsi="Arial" w:cs="Arial"/>
          <w:sz w:val="24"/>
          <w:szCs w:val="24"/>
        </w:rPr>
        <w:t xml:space="preserve">critically important that the communication between both the University and staff is clear and that expectations are understood on both ends. The University do not want to risk demotivating their staff by not having clear communication as studies have shown that communication is deemed as one of the most important activities in an organisation as it creates relationships and helps motivate employees (Harris and Nelson, 2008). </w:t>
      </w:r>
    </w:p>
    <w:p w14:paraId="53433D55" w14:textId="79ECB842" w:rsidR="0024680D" w:rsidRPr="00AA0893" w:rsidRDefault="0024680D" w:rsidP="006E1291">
      <w:pPr>
        <w:pStyle w:val="Heading1"/>
        <w:rPr>
          <w:rFonts w:ascii="Arial" w:hAnsi="Arial" w:cs="Arial"/>
          <w:sz w:val="24"/>
          <w:szCs w:val="24"/>
        </w:rPr>
      </w:pPr>
    </w:p>
    <w:p w14:paraId="604609A4" w14:textId="1A7F5D5B" w:rsidR="0024680D" w:rsidRPr="00AA0893" w:rsidRDefault="0024680D" w:rsidP="006E1291">
      <w:pPr>
        <w:pStyle w:val="Heading1"/>
        <w:rPr>
          <w:rFonts w:ascii="Arial" w:hAnsi="Arial" w:cs="Arial"/>
          <w:sz w:val="24"/>
          <w:szCs w:val="24"/>
        </w:rPr>
      </w:pPr>
    </w:p>
    <w:p w14:paraId="232D3484" w14:textId="71AE0D0A" w:rsidR="0024680D" w:rsidRPr="00AA0893" w:rsidRDefault="0024680D" w:rsidP="0024680D">
      <w:pPr>
        <w:rPr>
          <w:rFonts w:ascii="Arial" w:hAnsi="Arial" w:cs="Arial"/>
          <w:sz w:val="24"/>
          <w:szCs w:val="24"/>
        </w:rPr>
      </w:pPr>
    </w:p>
    <w:p w14:paraId="3D371B8A" w14:textId="77777777" w:rsidR="006A7D36" w:rsidRPr="00AA0893" w:rsidRDefault="006A7D36" w:rsidP="0024680D">
      <w:pPr>
        <w:rPr>
          <w:rFonts w:ascii="Arial" w:hAnsi="Arial" w:cs="Arial"/>
          <w:sz w:val="24"/>
          <w:szCs w:val="24"/>
        </w:rPr>
      </w:pPr>
    </w:p>
    <w:p w14:paraId="34C3CA87" w14:textId="720F92F5" w:rsidR="006E1291" w:rsidRPr="00AA0893" w:rsidRDefault="0024680D" w:rsidP="006E1291">
      <w:pPr>
        <w:pStyle w:val="Heading1"/>
        <w:rPr>
          <w:rFonts w:ascii="Arial" w:hAnsi="Arial" w:cs="Arial"/>
          <w:sz w:val="24"/>
          <w:szCs w:val="24"/>
        </w:rPr>
      </w:pPr>
      <w:bookmarkStart w:id="6" w:name="_Toc121831918"/>
      <w:r w:rsidRPr="00AA0893">
        <w:rPr>
          <w:rFonts w:ascii="Arial" w:hAnsi="Arial" w:cs="Arial"/>
          <w:sz w:val="24"/>
          <w:szCs w:val="24"/>
        </w:rPr>
        <w:lastRenderedPageBreak/>
        <w:t>E</w:t>
      </w:r>
      <w:r w:rsidR="006E1291" w:rsidRPr="00AA0893">
        <w:rPr>
          <w:rFonts w:ascii="Arial" w:hAnsi="Arial" w:cs="Arial"/>
          <w:sz w:val="24"/>
          <w:szCs w:val="24"/>
        </w:rPr>
        <w:t>conomy</w:t>
      </w:r>
      <w:bookmarkEnd w:id="6"/>
      <w:r w:rsidR="006E1291" w:rsidRPr="00AA0893">
        <w:rPr>
          <w:rFonts w:ascii="Arial" w:hAnsi="Arial" w:cs="Arial"/>
          <w:sz w:val="24"/>
          <w:szCs w:val="24"/>
        </w:rPr>
        <w:t xml:space="preserve"> </w:t>
      </w:r>
    </w:p>
    <w:p w14:paraId="7BF48127" w14:textId="77777777" w:rsidR="00BB5C13" w:rsidRPr="00AA0893" w:rsidRDefault="00BB5C13" w:rsidP="00BB5C13">
      <w:pPr>
        <w:autoSpaceDE w:val="0"/>
        <w:autoSpaceDN w:val="0"/>
        <w:adjustRightInd w:val="0"/>
        <w:rPr>
          <w:rFonts w:ascii="Arial" w:hAnsi="Arial" w:cs="Arial"/>
          <w:sz w:val="24"/>
          <w:szCs w:val="24"/>
        </w:rPr>
      </w:pPr>
      <w:r w:rsidRPr="00AA0893">
        <w:rPr>
          <w:rFonts w:ascii="Arial" w:hAnsi="Arial" w:cs="Arial"/>
          <w:sz w:val="24"/>
          <w:szCs w:val="24"/>
        </w:rPr>
        <w:t>2022 has witnessed major disruption to the UK’s economy and attention has been directed to the country’s current cost of living crisis. COVID-19 affected 188 countries (Shankar, 2020), afflicting poor health on millions around the world, consequently damaging the economic development of nations (Dao, Le and Pham, 2021). The war in Ukraine has raised further concerns as we see substantial price increases in fuel and oil, the largest since the oil crisis in 1973 (The World Bank, 2022).</w:t>
      </w:r>
    </w:p>
    <w:p w14:paraId="531FD34C" w14:textId="77777777" w:rsidR="00BB5C13" w:rsidRPr="00AA0893" w:rsidRDefault="00BB5C13" w:rsidP="00BB5C13">
      <w:pPr>
        <w:autoSpaceDE w:val="0"/>
        <w:autoSpaceDN w:val="0"/>
        <w:adjustRightInd w:val="0"/>
        <w:rPr>
          <w:rFonts w:ascii="Arial" w:hAnsi="Arial" w:cs="Arial"/>
          <w:sz w:val="24"/>
          <w:szCs w:val="24"/>
        </w:rPr>
      </w:pPr>
      <w:r w:rsidRPr="00AA0893">
        <w:rPr>
          <w:rFonts w:ascii="Arial" w:hAnsi="Arial" w:cs="Arial"/>
          <w:sz w:val="24"/>
          <w:szCs w:val="24"/>
        </w:rPr>
        <w:t>As of October 2022, inflation was at the highest it has been in over two decades at an alarming 8.8% (ONS, 2022) and the effects of the subsequent spending habits are forecasted to induce an economic recession (</w:t>
      </w:r>
      <w:proofErr w:type="spellStart"/>
      <w:r w:rsidRPr="00AA0893">
        <w:rPr>
          <w:rFonts w:ascii="Arial" w:hAnsi="Arial" w:cs="Arial"/>
          <w:sz w:val="24"/>
          <w:szCs w:val="24"/>
          <w:shd w:val="clear" w:color="auto" w:fill="FFFFFF"/>
        </w:rPr>
        <w:t>Zemanik</w:t>
      </w:r>
      <w:proofErr w:type="spellEnd"/>
      <w:r w:rsidRPr="00AA0893">
        <w:rPr>
          <w:rFonts w:ascii="Arial" w:hAnsi="Arial" w:cs="Arial"/>
          <w:sz w:val="24"/>
          <w:szCs w:val="24"/>
        </w:rPr>
        <w:t xml:space="preserve">, 2022). As the cost of living continues to soar and wages are failing to sustain the frightening rise in prices, for many, disposable incomes are failing to cover the essentials, such as gas, fuel and food prices (Mosely and Szendrei, 2022; Goodwin, 2022). As a result, it is estimated that in 2022, 1.5m households are having to face the choice between feeding their families or heating their homes (Bhattacharjee et al., 2022). After what seemed the very worst the UK could face, the cost-of-living crisis has officially exceeded COVID-19 as the leading concern for most (The Lancet Publish Health, 2022). The University must now consider how this is affecting its staff. </w:t>
      </w:r>
    </w:p>
    <w:p w14:paraId="3E58C372" w14:textId="482B773B" w:rsidR="00BB5C13" w:rsidRPr="00AA0893" w:rsidRDefault="00BB5C13" w:rsidP="00BB5C13">
      <w:pPr>
        <w:rPr>
          <w:rFonts w:ascii="Arial" w:hAnsi="Arial" w:cs="Arial"/>
          <w:sz w:val="24"/>
          <w:szCs w:val="24"/>
        </w:rPr>
      </w:pPr>
      <w:r w:rsidRPr="00AA0893">
        <w:rPr>
          <w:rFonts w:ascii="Arial" w:hAnsi="Arial" w:cs="Arial"/>
          <w:sz w:val="24"/>
          <w:szCs w:val="24"/>
        </w:rPr>
        <w:t xml:space="preserve">As a result of the pandemic and the war between Russia and Ukraine, the current economic state has undoubtably influenced businesses across the country. Since March 2021, the country saw </w:t>
      </w:r>
      <w:r w:rsidR="00E97E81" w:rsidRPr="00AA0893">
        <w:rPr>
          <w:rFonts w:ascii="Arial" w:hAnsi="Arial" w:cs="Arial"/>
          <w:sz w:val="24"/>
          <w:szCs w:val="24"/>
        </w:rPr>
        <w:t xml:space="preserve">a surge in individuals </w:t>
      </w:r>
      <w:r w:rsidRPr="00AA0893">
        <w:rPr>
          <w:rFonts w:ascii="Arial" w:hAnsi="Arial" w:cs="Arial"/>
          <w:sz w:val="24"/>
          <w:szCs w:val="24"/>
        </w:rPr>
        <w:t xml:space="preserve">leave </w:t>
      </w:r>
      <w:r w:rsidR="00E97E81" w:rsidRPr="00AA0893">
        <w:rPr>
          <w:rFonts w:ascii="Arial" w:hAnsi="Arial" w:cs="Arial"/>
          <w:sz w:val="24"/>
          <w:szCs w:val="24"/>
        </w:rPr>
        <w:t xml:space="preserve">the workforce due to </w:t>
      </w:r>
      <w:r w:rsidRPr="00AA0893">
        <w:rPr>
          <w:rFonts w:ascii="Arial" w:hAnsi="Arial" w:cs="Arial"/>
          <w:sz w:val="24"/>
          <w:szCs w:val="24"/>
        </w:rPr>
        <w:t xml:space="preserve">child and social care arrangements (Cohen, 2021). Many left </w:t>
      </w:r>
      <w:r w:rsidR="00E97E81" w:rsidRPr="00AA0893">
        <w:rPr>
          <w:rFonts w:ascii="Arial" w:hAnsi="Arial" w:cs="Arial"/>
          <w:sz w:val="24"/>
          <w:szCs w:val="24"/>
        </w:rPr>
        <w:t>voluntarily and decided on early retirement whilst others took a change in career with the hopes of reducing stress and work hours (</w:t>
      </w:r>
      <w:proofErr w:type="spellStart"/>
      <w:r w:rsidR="00E97E81" w:rsidRPr="00AA0893">
        <w:rPr>
          <w:rFonts w:ascii="Arial" w:hAnsi="Arial" w:cs="Arial"/>
          <w:sz w:val="24"/>
          <w:szCs w:val="24"/>
        </w:rPr>
        <w:t>Hymes</w:t>
      </w:r>
      <w:proofErr w:type="spellEnd"/>
      <w:r w:rsidR="00E97E81" w:rsidRPr="00AA0893">
        <w:rPr>
          <w:rFonts w:ascii="Arial" w:hAnsi="Arial" w:cs="Arial"/>
          <w:sz w:val="24"/>
          <w:szCs w:val="24"/>
        </w:rPr>
        <w:t>, 2021; Kaplan, 2021),</w:t>
      </w:r>
      <w:r w:rsidRPr="00AA0893">
        <w:rPr>
          <w:rFonts w:ascii="Arial" w:hAnsi="Arial" w:cs="Arial"/>
          <w:sz w:val="24"/>
          <w:szCs w:val="24"/>
        </w:rPr>
        <w:t xml:space="preserve"> as the pandemic provided them with the opportunity to reassess their work-life priorities</w:t>
      </w:r>
      <w:r w:rsidR="00E97E81" w:rsidRPr="00AA0893">
        <w:rPr>
          <w:rFonts w:ascii="Arial" w:hAnsi="Arial" w:cs="Arial"/>
          <w:sz w:val="24"/>
          <w:szCs w:val="24"/>
        </w:rPr>
        <w:t xml:space="preserve"> </w:t>
      </w:r>
      <w:r w:rsidRPr="00AA0893">
        <w:rPr>
          <w:rFonts w:ascii="Arial" w:hAnsi="Arial" w:cs="Arial"/>
          <w:sz w:val="24"/>
          <w:szCs w:val="24"/>
        </w:rPr>
        <w:t>(Dean and Hoff, 2021). This phenomenon has since been labelled ‘The Great Resignation’ (</w:t>
      </w:r>
      <w:proofErr w:type="spellStart"/>
      <w:r w:rsidRPr="00AA0893">
        <w:rPr>
          <w:rFonts w:ascii="Arial" w:hAnsi="Arial" w:cs="Arial"/>
          <w:sz w:val="24"/>
          <w:szCs w:val="24"/>
        </w:rPr>
        <w:t>Serenko</w:t>
      </w:r>
      <w:proofErr w:type="spellEnd"/>
      <w:r w:rsidRPr="00AA0893">
        <w:rPr>
          <w:rFonts w:ascii="Arial" w:hAnsi="Arial" w:cs="Arial"/>
          <w:sz w:val="24"/>
          <w:szCs w:val="24"/>
        </w:rPr>
        <w:t xml:space="preserve">, 2022). </w:t>
      </w:r>
    </w:p>
    <w:p w14:paraId="6E4EC8CC" w14:textId="6D166ABD" w:rsidR="00BB5C13" w:rsidRPr="00AA0893" w:rsidRDefault="00BB5C13" w:rsidP="00BB5C13">
      <w:pPr>
        <w:rPr>
          <w:rFonts w:ascii="Arial" w:hAnsi="Arial" w:cs="Arial"/>
          <w:sz w:val="24"/>
          <w:szCs w:val="24"/>
        </w:rPr>
      </w:pPr>
      <w:r w:rsidRPr="00AA0893">
        <w:rPr>
          <w:rFonts w:ascii="Arial" w:hAnsi="Arial" w:cs="Arial"/>
          <w:sz w:val="24"/>
          <w:szCs w:val="24"/>
        </w:rPr>
        <w:t>Labour market studies continue to report skills and labour shortages (</w:t>
      </w:r>
      <w:proofErr w:type="spellStart"/>
      <w:r w:rsidRPr="00AA0893">
        <w:rPr>
          <w:rFonts w:ascii="Arial" w:hAnsi="Arial" w:cs="Arial"/>
          <w:sz w:val="24"/>
          <w:szCs w:val="24"/>
        </w:rPr>
        <w:t>Zemanik</w:t>
      </w:r>
      <w:proofErr w:type="spellEnd"/>
      <w:r w:rsidRPr="00AA0893">
        <w:rPr>
          <w:rFonts w:ascii="Arial" w:hAnsi="Arial" w:cs="Arial"/>
          <w:sz w:val="24"/>
          <w:szCs w:val="24"/>
        </w:rPr>
        <w:t>, 2022); research has revealed that 45% of UK employers are having difficulty in appointing to vacancies with 65% expecting the endeavour to continue over the next 6 months (CIPD, 2022). UWTSD are currently experiencing fewer applications for jobs and once eventually appointing, receiving a major influx in salary disputes</w:t>
      </w:r>
      <w:bookmarkStart w:id="7" w:name="_Hlk119328994"/>
      <w:r w:rsidR="00E97E81" w:rsidRPr="00AA0893">
        <w:rPr>
          <w:rFonts w:ascii="Arial" w:hAnsi="Arial" w:cs="Arial"/>
          <w:sz w:val="24"/>
          <w:szCs w:val="24"/>
        </w:rPr>
        <w:t xml:space="preserve">, and with research suggesting that this is going to remain for the immediate future, the University will need to ensure they are better prepared. </w:t>
      </w:r>
    </w:p>
    <w:bookmarkEnd w:id="7"/>
    <w:p w14:paraId="6EE54330" w14:textId="1844783C" w:rsidR="00BB5C13" w:rsidRPr="00AA0893" w:rsidRDefault="00BB5C13" w:rsidP="00BB5C13">
      <w:pPr>
        <w:rPr>
          <w:rFonts w:ascii="Arial" w:hAnsi="Arial" w:cs="Arial"/>
          <w:sz w:val="24"/>
          <w:szCs w:val="24"/>
        </w:rPr>
      </w:pPr>
      <w:r w:rsidRPr="00AA0893">
        <w:rPr>
          <w:rFonts w:ascii="Arial" w:hAnsi="Arial" w:cs="Arial"/>
          <w:sz w:val="24"/>
          <w:szCs w:val="24"/>
        </w:rPr>
        <w:t>To address the labour shortage issue, the University have recently implemented a relocation policy which offers candidates £2,000 towards their relocation costs</w:t>
      </w:r>
      <w:r w:rsidR="00E97E81" w:rsidRPr="00AA0893">
        <w:rPr>
          <w:rFonts w:ascii="Arial" w:hAnsi="Arial" w:cs="Arial"/>
          <w:sz w:val="24"/>
          <w:szCs w:val="24"/>
        </w:rPr>
        <w:t xml:space="preserve"> (UWTSD, </w:t>
      </w:r>
      <w:r w:rsidR="00C1253C" w:rsidRPr="00AA0893">
        <w:rPr>
          <w:rFonts w:ascii="Arial" w:hAnsi="Arial" w:cs="Arial"/>
          <w:sz w:val="24"/>
          <w:szCs w:val="24"/>
        </w:rPr>
        <w:t>2022c)</w:t>
      </w:r>
      <w:r w:rsidRPr="00AA0893">
        <w:rPr>
          <w:rFonts w:ascii="Arial" w:hAnsi="Arial" w:cs="Arial"/>
          <w:sz w:val="24"/>
          <w:szCs w:val="24"/>
        </w:rPr>
        <w:t>. The University predict this monetary incentive will attract talent during this challenging time of recruitment and enable them to reach a wider pool of dispersed and diverse candidates (Deters, 2018). Once news of the incentive begins to circulate, this could cause frustration among existing employees who were not offered this at their time of appointment.</w:t>
      </w:r>
      <w:r w:rsidR="00C1253C" w:rsidRPr="00AA0893">
        <w:rPr>
          <w:rFonts w:ascii="Arial" w:hAnsi="Arial" w:cs="Arial"/>
          <w:sz w:val="24"/>
          <w:szCs w:val="24"/>
        </w:rPr>
        <w:t xml:space="preserve"> Kumar (202</w:t>
      </w:r>
      <w:r w:rsidR="00484AB7" w:rsidRPr="00AA0893">
        <w:rPr>
          <w:rFonts w:ascii="Arial" w:hAnsi="Arial" w:cs="Arial"/>
          <w:sz w:val="24"/>
          <w:szCs w:val="24"/>
        </w:rPr>
        <w:t>0</w:t>
      </w:r>
      <w:r w:rsidR="00C1253C" w:rsidRPr="00AA0893">
        <w:rPr>
          <w:rFonts w:ascii="Arial" w:hAnsi="Arial" w:cs="Arial"/>
          <w:sz w:val="24"/>
          <w:szCs w:val="24"/>
        </w:rPr>
        <w:t>) highlights the importance of the attrition of existing employees as well as new</w:t>
      </w:r>
      <w:r w:rsidR="00484AB7" w:rsidRPr="00AA0893">
        <w:rPr>
          <w:rFonts w:ascii="Arial" w:hAnsi="Arial" w:cs="Arial"/>
          <w:sz w:val="24"/>
          <w:szCs w:val="24"/>
        </w:rPr>
        <w:t>.</w:t>
      </w:r>
      <w:r w:rsidR="00C1253C" w:rsidRPr="00AA0893">
        <w:rPr>
          <w:rFonts w:ascii="Arial" w:hAnsi="Arial" w:cs="Arial"/>
          <w:sz w:val="24"/>
          <w:szCs w:val="24"/>
        </w:rPr>
        <w:t xml:space="preserve"> </w:t>
      </w:r>
    </w:p>
    <w:p w14:paraId="6C4F89C3" w14:textId="47CAC96F" w:rsidR="00BB5C13" w:rsidRPr="00AA0893" w:rsidRDefault="00BB5C13" w:rsidP="00BB5C13">
      <w:pPr>
        <w:rPr>
          <w:rFonts w:ascii="Arial" w:hAnsi="Arial" w:cs="Arial"/>
          <w:sz w:val="24"/>
          <w:szCs w:val="24"/>
        </w:rPr>
      </w:pPr>
      <w:r w:rsidRPr="00AA0893">
        <w:rPr>
          <w:rFonts w:ascii="Arial" w:hAnsi="Arial" w:cs="Arial"/>
          <w:sz w:val="24"/>
          <w:szCs w:val="24"/>
        </w:rPr>
        <w:t xml:space="preserve">Some may argue that similarly to the University, most research has focused on the recruitment of staff and the difficulties faced in doing so during these uncertain times, rather than the importance of focusing on their exiting staff, as retention is just as </w:t>
      </w:r>
      <w:r w:rsidRPr="00AA0893">
        <w:rPr>
          <w:rFonts w:ascii="Arial" w:hAnsi="Arial" w:cs="Arial"/>
          <w:sz w:val="24"/>
          <w:szCs w:val="24"/>
        </w:rPr>
        <w:lastRenderedPageBreak/>
        <w:t>crucial</w:t>
      </w:r>
      <w:r w:rsidR="00484AB7" w:rsidRPr="00AA0893">
        <w:rPr>
          <w:rFonts w:ascii="Arial" w:hAnsi="Arial" w:cs="Arial"/>
          <w:sz w:val="24"/>
          <w:szCs w:val="24"/>
        </w:rPr>
        <w:t xml:space="preserve"> (</w:t>
      </w:r>
      <w:proofErr w:type="spellStart"/>
      <w:r w:rsidR="002E738C" w:rsidRPr="00AA0893">
        <w:rPr>
          <w:rFonts w:ascii="Arial" w:hAnsi="Arial" w:cs="Arial"/>
          <w:sz w:val="24"/>
          <w:szCs w:val="24"/>
          <w:shd w:val="clear" w:color="auto" w:fill="FFFFFF"/>
        </w:rPr>
        <w:t>Vui</w:t>
      </w:r>
      <w:proofErr w:type="spellEnd"/>
      <w:r w:rsidR="002E738C" w:rsidRPr="00AA0893">
        <w:rPr>
          <w:rFonts w:ascii="Arial" w:hAnsi="Arial" w:cs="Arial"/>
          <w:sz w:val="24"/>
          <w:szCs w:val="24"/>
          <w:shd w:val="clear" w:color="auto" w:fill="FFFFFF"/>
        </w:rPr>
        <w:t xml:space="preserve">-Yee and </w:t>
      </w:r>
      <w:proofErr w:type="spellStart"/>
      <w:r w:rsidR="002E738C" w:rsidRPr="00AA0893">
        <w:rPr>
          <w:rFonts w:ascii="Arial" w:hAnsi="Arial" w:cs="Arial"/>
          <w:sz w:val="24"/>
          <w:szCs w:val="24"/>
          <w:shd w:val="clear" w:color="auto" w:fill="FFFFFF"/>
        </w:rPr>
        <w:t>Paggy</w:t>
      </w:r>
      <w:proofErr w:type="spellEnd"/>
      <w:r w:rsidR="002E738C" w:rsidRPr="00AA0893">
        <w:rPr>
          <w:rFonts w:ascii="Arial" w:hAnsi="Arial" w:cs="Arial"/>
          <w:sz w:val="24"/>
          <w:szCs w:val="24"/>
          <w:shd w:val="clear" w:color="auto" w:fill="FFFFFF"/>
        </w:rPr>
        <w:t>, 2020)</w:t>
      </w:r>
      <w:r w:rsidRPr="00AA0893">
        <w:rPr>
          <w:rFonts w:ascii="Arial" w:hAnsi="Arial" w:cs="Arial"/>
          <w:sz w:val="24"/>
          <w:szCs w:val="24"/>
        </w:rPr>
        <w:t xml:space="preserve">. Many Universities have begun offering financial support to staff. </w:t>
      </w:r>
      <w:proofErr w:type="spellStart"/>
      <w:r w:rsidRPr="00AA0893">
        <w:rPr>
          <w:rFonts w:ascii="Arial" w:hAnsi="Arial" w:cs="Arial"/>
          <w:sz w:val="24"/>
          <w:szCs w:val="24"/>
        </w:rPr>
        <w:t>Wightwick</w:t>
      </w:r>
      <w:proofErr w:type="spellEnd"/>
      <w:r w:rsidRPr="00AA0893">
        <w:rPr>
          <w:rFonts w:ascii="Arial" w:hAnsi="Arial" w:cs="Arial"/>
          <w:sz w:val="24"/>
          <w:szCs w:val="24"/>
        </w:rPr>
        <w:t xml:space="preserve"> from Wales Online (2022) has revealed that Cardiff university are offering £500 one-off payments for staff and Swansea University are offering £750. News outlets are questioning the effects the one-off payments will have on employees; although most wouldn’t turn down the additional pay, some argue that the gesture would “not make a significant long-term impact on people’s financial positions” (</w:t>
      </w:r>
      <w:proofErr w:type="spellStart"/>
      <w:r w:rsidRPr="00AA0893">
        <w:rPr>
          <w:rFonts w:ascii="Arial" w:hAnsi="Arial" w:cs="Arial"/>
          <w:sz w:val="24"/>
          <w:szCs w:val="24"/>
        </w:rPr>
        <w:t>Royle</w:t>
      </w:r>
      <w:proofErr w:type="spellEnd"/>
      <w:r w:rsidRPr="00AA0893">
        <w:rPr>
          <w:rFonts w:ascii="Arial" w:hAnsi="Arial" w:cs="Arial"/>
          <w:sz w:val="24"/>
          <w:szCs w:val="24"/>
        </w:rPr>
        <w:t xml:space="preserve">, 2022). Some even begrudge bonus’ and the push from unions to increase pay as it has </w:t>
      </w:r>
      <w:r w:rsidR="007216A3" w:rsidRPr="00AA0893">
        <w:rPr>
          <w:rFonts w:ascii="Arial" w:hAnsi="Arial" w:cs="Arial"/>
          <w:sz w:val="24"/>
          <w:szCs w:val="24"/>
        </w:rPr>
        <w:t>moved</w:t>
      </w:r>
      <w:r w:rsidRPr="00AA0893">
        <w:rPr>
          <w:rFonts w:ascii="Arial" w:hAnsi="Arial" w:cs="Arial"/>
          <w:sz w:val="24"/>
          <w:szCs w:val="24"/>
        </w:rPr>
        <w:t xml:space="preserve"> them to a higher tax bracket (Timmins, 2022). UWTSD have not yet announced any form of ‘bonus’ as such for their existing staff, however the University have recently i</w:t>
      </w:r>
      <w:r w:rsidR="00106BC5" w:rsidRPr="00AA0893">
        <w:rPr>
          <w:rFonts w:ascii="Arial" w:hAnsi="Arial" w:cs="Arial"/>
          <w:sz w:val="24"/>
          <w:szCs w:val="24"/>
        </w:rPr>
        <w:t>mplemented</w:t>
      </w:r>
      <w:r w:rsidRPr="00AA0893">
        <w:rPr>
          <w:rFonts w:ascii="Arial" w:hAnsi="Arial" w:cs="Arial"/>
          <w:sz w:val="24"/>
          <w:szCs w:val="24"/>
        </w:rPr>
        <w:t xml:space="preserve"> their 2022 pay award which is effective on the 1</w:t>
      </w:r>
      <w:r w:rsidRPr="00AA0893">
        <w:rPr>
          <w:rFonts w:ascii="Arial" w:hAnsi="Arial" w:cs="Arial"/>
          <w:sz w:val="24"/>
          <w:szCs w:val="24"/>
          <w:vertAlign w:val="superscript"/>
        </w:rPr>
        <w:t>st</w:t>
      </w:r>
      <w:r w:rsidRPr="00AA0893">
        <w:rPr>
          <w:rFonts w:ascii="Arial" w:hAnsi="Arial" w:cs="Arial"/>
          <w:sz w:val="24"/>
          <w:szCs w:val="24"/>
        </w:rPr>
        <w:t xml:space="preserve"> of August every year</w:t>
      </w:r>
      <w:r w:rsidR="009F7948" w:rsidRPr="00AA0893">
        <w:rPr>
          <w:rFonts w:ascii="Arial" w:hAnsi="Arial" w:cs="Arial"/>
          <w:sz w:val="24"/>
          <w:szCs w:val="24"/>
        </w:rPr>
        <w:t xml:space="preserve"> (UWTSD, 2022</w:t>
      </w:r>
      <w:r w:rsidR="00E97E81" w:rsidRPr="00AA0893">
        <w:rPr>
          <w:rFonts w:ascii="Arial" w:hAnsi="Arial" w:cs="Arial"/>
          <w:sz w:val="24"/>
          <w:szCs w:val="24"/>
        </w:rPr>
        <w:t>d</w:t>
      </w:r>
      <w:r w:rsidR="009F7948" w:rsidRPr="00AA0893">
        <w:rPr>
          <w:rFonts w:ascii="Arial" w:hAnsi="Arial" w:cs="Arial"/>
          <w:sz w:val="24"/>
          <w:szCs w:val="24"/>
        </w:rPr>
        <w:t>)</w:t>
      </w:r>
      <w:r w:rsidRPr="00AA0893">
        <w:rPr>
          <w:rFonts w:ascii="Arial" w:hAnsi="Arial" w:cs="Arial"/>
          <w:sz w:val="24"/>
          <w:szCs w:val="24"/>
        </w:rPr>
        <w:t>. Unfortunately, August 2022’s increase did not reflect the new inflation rate.</w:t>
      </w:r>
      <w:r w:rsidR="002E738C" w:rsidRPr="00AA0893">
        <w:rPr>
          <w:rFonts w:ascii="Arial" w:hAnsi="Arial" w:cs="Arial"/>
          <w:sz w:val="24"/>
          <w:szCs w:val="24"/>
        </w:rPr>
        <w:t xml:space="preserve"> This has caused anxiety among many and has resulted in UCU calling on its members to take industrial action. UCU members will take three days of strike action on the 24</w:t>
      </w:r>
      <w:r w:rsidR="002E738C" w:rsidRPr="00AA0893">
        <w:rPr>
          <w:rFonts w:ascii="Arial" w:hAnsi="Arial" w:cs="Arial"/>
          <w:sz w:val="24"/>
          <w:szCs w:val="24"/>
          <w:vertAlign w:val="superscript"/>
        </w:rPr>
        <w:t>th</w:t>
      </w:r>
      <w:r w:rsidR="002E738C" w:rsidRPr="00AA0893">
        <w:rPr>
          <w:rFonts w:ascii="Arial" w:hAnsi="Arial" w:cs="Arial"/>
          <w:sz w:val="24"/>
          <w:szCs w:val="24"/>
        </w:rPr>
        <w:t>, 25</w:t>
      </w:r>
      <w:r w:rsidR="002E738C" w:rsidRPr="00AA0893">
        <w:rPr>
          <w:rFonts w:ascii="Arial" w:hAnsi="Arial" w:cs="Arial"/>
          <w:sz w:val="24"/>
          <w:szCs w:val="24"/>
          <w:vertAlign w:val="superscript"/>
        </w:rPr>
        <w:t>th</w:t>
      </w:r>
      <w:r w:rsidR="002E738C" w:rsidRPr="00AA0893">
        <w:rPr>
          <w:rFonts w:ascii="Arial" w:hAnsi="Arial" w:cs="Arial"/>
          <w:sz w:val="24"/>
          <w:szCs w:val="24"/>
        </w:rPr>
        <w:t xml:space="preserve"> and 30</w:t>
      </w:r>
      <w:r w:rsidR="002E738C" w:rsidRPr="00AA0893">
        <w:rPr>
          <w:rFonts w:ascii="Arial" w:hAnsi="Arial" w:cs="Arial"/>
          <w:sz w:val="24"/>
          <w:szCs w:val="24"/>
          <w:vertAlign w:val="superscript"/>
        </w:rPr>
        <w:t>th</w:t>
      </w:r>
      <w:r w:rsidR="002E738C" w:rsidRPr="00AA0893">
        <w:rPr>
          <w:rFonts w:ascii="Arial" w:hAnsi="Arial" w:cs="Arial"/>
          <w:sz w:val="24"/>
          <w:szCs w:val="24"/>
        </w:rPr>
        <w:t xml:space="preserve"> of November, 2022 and will take continuous short of a </w:t>
      </w:r>
      <w:r w:rsidR="00047A6C" w:rsidRPr="00AA0893">
        <w:rPr>
          <w:rFonts w:ascii="Arial" w:hAnsi="Arial" w:cs="Arial"/>
          <w:sz w:val="24"/>
          <w:szCs w:val="24"/>
        </w:rPr>
        <w:t>strike</w:t>
      </w:r>
      <w:r w:rsidR="002E738C" w:rsidRPr="00AA0893">
        <w:rPr>
          <w:rFonts w:ascii="Arial" w:hAnsi="Arial" w:cs="Arial"/>
          <w:sz w:val="24"/>
          <w:szCs w:val="24"/>
        </w:rPr>
        <w:t xml:space="preserve"> from 23 </w:t>
      </w:r>
      <w:r w:rsidR="00047A6C" w:rsidRPr="00AA0893">
        <w:rPr>
          <w:rFonts w:ascii="Arial" w:hAnsi="Arial" w:cs="Arial"/>
          <w:sz w:val="24"/>
          <w:szCs w:val="24"/>
        </w:rPr>
        <w:t>November</w:t>
      </w:r>
      <w:r w:rsidR="002E738C" w:rsidRPr="00AA0893">
        <w:rPr>
          <w:rFonts w:ascii="Arial" w:hAnsi="Arial" w:cs="Arial"/>
          <w:sz w:val="24"/>
          <w:szCs w:val="24"/>
        </w:rPr>
        <w:t xml:space="preserve"> 2022 </w:t>
      </w:r>
      <w:r w:rsidR="00047A6C" w:rsidRPr="00AA0893">
        <w:rPr>
          <w:rFonts w:ascii="Arial" w:hAnsi="Arial" w:cs="Arial"/>
          <w:sz w:val="24"/>
          <w:szCs w:val="24"/>
        </w:rPr>
        <w:t xml:space="preserve">until April 2023 (UWTSD, 2022e). The University will need to consider the impact this will have on the University in both a short-term and long-term capacity. </w:t>
      </w:r>
    </w:p>
    <w:p w14:paraId="4264EB76" w14:textId="0988FF7E" w:rsidR="00BB5C13" w:rsidRPr="00AA0893" w:rsidRDefault="00BB5C13" w:rsidP="00BB5C13">
      <w:pPr>
        <w:rPr>
          <w:rFonts w:ascii="Arial" w:hAnsi="Arial" w:cs="Arial"/>
          <w:sz w:val="24"/>
          <w:szCs w:val="24"/>
          <w:shd w:val="clear" w:color="auto" w:fill="FFFFFF"/>
        </w:rPr>
      </w:pPr>
      <w:r w:rsidRPr="00AA0893">
        <w:rPr>
          <w:rFonts w:ascii="Arial" w:hAnsi="Arial" w:cs="Arial"/>
          <w:sz w:val="24"/>
          <w:szCs w:val="24"/>
        </w:rPr>
        <w:t xml:space="preserve">CIPD (2022) are one of many who are encouraging employers to ensure their managers can provide mental health support to their employees during the cost-of-living crisis. As expected, when the prices of goods rise quicker than that of wages, it can inflict extreme financial and mental strain on families (Anderson and Reeves, 2022). UWTSD need to ensure that employees feel supported during this difficult period and that senior teams are showing sympathy and understanding towards their staff as financial wellbeing platform, </w:t>
      </w:r>
      <w:proofErr w:type="spellStart"/>
      <w:r w:rsidRPr="00AA0893">
        <w:rPr>
          <w:rFonts w:ascii="Arial" w:hAnsi="Arial" w:cs="Arial"/>
          <w:sz w:val="24"/>
          <w:szCs w:val="24"/>
        </w:rPr>
        <w:t>Mintago’s</w:t>
      </w:r>
      <w:proofErr w:type="spellEnd"/>
      <w:r w:rsidRPr="00AA0893">
        <w:rPr>
          <w:rFonts w:ascii="Arial" w:hAnsi="Arial" w:cs="Arial"/>
          <w:sz w:val="24"/>
          <w:szCs w:val="24"/>
        </w:rPr>
        <w:t xml:space="preserve"> CEO says, </w:t>
      </w:r>
      <w:r w:rsidRPr="00AA0893">
        <w:rPr>
          <w:rFonts w:ascii="Arial" w:hAnsi="Arial" w:cs="Arial"/>
          <w:sz w:val="24"/>
          <w:szCs w:val="24"/>
          <w:shd w:val="clear" w:color="auto" w:fill="FFFFFF"/>
        </w:rPr>
        <w:t>“organisations who don’t consider their workforces’ financial wellness could find it difficult to retain staff” (</w:t>
      </w:r>
      <w:proofErr w:type="spellStart"/>
      <w:r w:rsidRPr="00AA0893">
        <w:rPr>
          <w:rFonts w:ascii="Arial" w:hAnsi="Arial" w:cs="Arial"/>
          <w:sz w:val="24"/>
          <w:szCs w:val="24"/>
          <w:shd w:val="clear" w:color="auto" w:fill="FFFFFF"/>
        </w:rPr>
        <w:t>Mintago</w:t>
      </w:r>
      <w:proofErr w:type="spellEnd"/>
      <w:r w:rsidRPr="00AA0893">
        <w:rPr>
          <w:rFonts w:ascii="Arial" w:hAnsi="Arial" w:cs="Arial"/>
          <w:sz w:val="24"/>
          <w:szCs w:val="24"/>
          <w:shd w:val="clear" w:color="auto" w:fill="FFFFFF"/>
        </w:rPr>
        <w:t>, 2022). Furthermore, the University need to ensure communication is clear to ensure staff feel heard and valued</w:t>
      </w:r>
      <w:r w:rsidR="00B73283" w:rsidRPr="00AA0893">
        <w:rPr>
          <w:rFonts w:ascii="Arial" w:hAnsi="Arial" w:cs="Arial"/>
          <w:sz w:val="24"/>
          <w:szCs w:val="24"/>
          <w:shd w:val="clear" w:color="auto" w:fill="FFFFFF"/>
        </w:rPr>
        <w:t xml:space="preserve"> so that morale is high and employees continue to work productively</w:t>
      </w:r>
      <w:r w:rsidRPr="00AA0893">
        <w:rPr>
          <w:rFonts w:ascii="Arial" w:hAnsi="Arial" w:cs="Arial"/>
          <w:sz w:val="24"/>
          <w:szCs w:val="24"/>
          <w:shd w:val="clear" w:color="auto" w:fill="FFFFFF"/>
        </w:rPr>
        <w:t xml:space="preserve">. </w:t>
      </w:r>
    </w:p>
    <w:p w14:paraId="34A9DDD1" w14:textId="77777777" w:rsidR="00BB5C13" w:rsidRPr="00AA0893" w:rsidRDefault="00BB5C13" w:rsidP="00BB5C13">
      <w:pPr>
        <w:rPr>
          <w:rFonts w:ascii="Arial" w:hAnsi="Arial" w:cs="Arial"/>
          <w:sz w:val="24"/>
          <w:szCs w:val="24"/>
        </w:rPr>
      </w:pPr>
      <w:r w:rsidRPr="00AA0893">
        <w:rPr>
          <w:rFonts w:ascii="Arial" w:hAnsi="Arial" w:cs="Arial"/>
          <w:sz w:val="24"/>
          <w:szCs w:val="24"/>
        </w:rPr>
        <w:t xml:space="preserve">A £1.7m bursary scheme has been put in motion by UWTSD alongside a money support team, to aid students in managing their finances (Wales Online, 2022). Perhaps the University now need to ensure they are supporting both their students and staff during these uncertain times. </w:t>
      </w:r>
    </w:p>
    <w:p w14:paraId="41191BC1" w14:textId="7B4A82D1" w:rsidR="00D73878" w:rsidRPr="00AA0893" w:rsidRDefault="00D73878" w:rsidP="006E1291">
      <w:pPr>
        <w:pStyle w:val="Heading1"/>
        <w:rPr>
          <w:rFonts w:ascii="Arial" w:hAnsi="Arial" w:cs="Arial"/>
          <w:sz w:val="24"/>
          <w:szCs w:val="24"/>
        </w:rPr>
      </w:pPr>
    </w:p>
    <w:p w14:paraId="25536F2D" w14:textId="09A65C4B" w:rsidR="007516DF" w:rsidRPr="00AA0893" w:rsidRDefault="007516DF" w:rsidP="007516DF">
      <w:pPr>
        <w:pStyle w:val="Heading1"/>
        <w:rPr>
          <w:rFonts w:ascii="Arial" w:hAnsi="Arial" w:cs="Arial"/>
          <w:sz w:val="24"/>
          <w:szCs w:val="24"/>
        </w:rPr>
      </w:pPr>
    </w:p>
    <w:p w14:paraId="4E2F6484" w14:textId="77777777" w:rsidR="007516DF" w:rsidRPr="00AA0893" w:rsidRDefault="007516DF" w:rsidP="007516DF">
      <w:pPr>
        <w:rPr>
          <w:rFonts w:ascii="Arial" w:hAnsi="Arial" w:cs="Arial"/>
          <w:sz w:val="24"/>
          <w:szCs w:val="24"/>
        </w:rPr>
      </w:pPr>
    </w:p>
    <w:p w14:paraId="6EE33B8B" w14:textId="43E92142" w:rsidR="00D73878" w:rsidRPr="00AA0893" w:rsidRDefault="00D73878" w:rsidP="006E1291">
      <w:pPr>
        <w:pStyle w:val="Heading1"/>
        <w:rPr>
          <w:rFonts w:ascii="Arial" w:hAnsi="Arial" w:cs="Arial"/>
          <w:sz w:val="24"/>
          <w:szCs w:val="24"/>
        </w:rPr>
      </w:pPr>
    </w:p>
    <w:p w14:paraId="61ADB558" w14:textId="6711CC7C" w:rsidR="00D73878" w:rsidRPr="00AA0893" w:rsidRDefault="00D73878" w:rsidP="00D73878">
      <w:pPr>
        <w:rPr>
          <w:rFonts w:ascii="Arial" w:hAnsi="Arial" w:cs="Arial"/>
          <w:sz w:val="24"/>
          <w:szCs w:val="24"/>
        </w:rPr>
      </w:pPr>
    </w:p>
    <w:p w14:paraId="30DEAB42" w14:textId="77777777" w:rsidR="00B317DB" w:rsidRPr="00AA0893" w:rsidRDefault="00B317DB" w:rsidP="00D73878">
      <w:pPr>
        <w:rPr>
          <w:rFonts w:ascii="Arial" w:hAnsi="Arial" w:cs="Arial"/>
          <w:sz w:val="24"/>
          <w:szCs w:val="24"/>
        </w:rPr>
      </w:pPr>
    </w:p>
    <w:p w14:paraId="4F0355F4" w14:textId="037C0881" w:rsidR="00D73878" w:rsidRPr="00AA0893" w:rsidRDefault="00D73878" w:rsidP="00D73878">
      <w:pPr>
        <w:rPr>
          <w:rFonts w:ascii="Arial" w:hAnsi="Arial" w:cs="Arial"/>
          <w:sz w:val="24"/>
          <w:szCs w:val="24"/>
        </w:rPr>
      </w:pPr>
    </w:p>
    <w:p w14:paraId="485EDE22" w14:textId="77777777" w:rsidR="006A7D36" w:rsidRPr="00AA0893" w:rsidRDefault="006A7D36" w:rsidP="00D73878">
      <w:pPr>
        <w:rPr>
          <w:rFonts w:ascii="Arial" w:hAnsi="Arial" w:cs="Arial"/>
          <w:sz w:val="24"/>
          <w:szCs w:val="24"/>
        </w:rPr>
      </w:pPr>
    </w:p>
    <w:p w14:paraId="711AF3F1" w14:textId="2C689A03" w:rsidR="006E1291" w:rsidRPr="00AA0893" w:rsidRDefault="00D73878" w:rsidP="00D73878">
      <w:pPr>
        <w:pStyle w:val="Heading1"/>
        <w:rPr>
          <w:rFonts w:ascii="Arial" w:hAnsi="Arial" w:cs="Arial"/>
          <w:sz w:val="24"/>
          <w:szCs w:val="24"/>
        </w:rPr>
      </w:pPr>
      <w:bookmarkStart w:id="8" w:name="_Toc121831919"/>
      <w:r w:rsidRPr="00AA0893">
        <w:rPr>
          <w:rFonts w:ascii="Arial" w:hAnsi="Arial" w:cs="Arial"/>
          <w:sz w:val="24"/>
          <w:szCs w:val="24"/>
        </w:rPr>
        <w:lastRenderedPageBreak/>
        <w:t>C</w:t>
      </w:r>
      <w:r w:rsidR="006E1291" w:rsidRPr="00AA0893">
        <w:rPr>
          <w:rFonts w:ascii="Arial" w:hAnsi="Arial" w:cs="Arial"/>
          <w:sz w:val="24"/>
          <w:szCs w:val="24"/>
        </w:rPr>
        <w:t>onclusion &amp; Recommendations</w:t>
      </w:r>
      <w:bookmarkEnd w:id="8"/>
      <w:r w:rsidR="006E1291" w:rsidRPr="00AA0893">
        <w:rPr>
          <w:rFonts w:ascii="Arial" w:hAnsi="Arial" w:cs="Arial"/>
          <w:sz w:val="24"/>
          <w:szCs w:val="24"/>
        </w:rPr>
        <w:t xml:space="preserve"> </w:t>
      </w:r>
    </w:p>
    <w:p w14:paraId="320D4E33" w14:textId="2A3BAA3D" w:rsidR="006E1291" w:rsidRPr="00AA0893" w:rsidRDefault="006E1291" w:rsidP="006E1291">
      <w:pPr>
        <w:rPr>
          <w:rFonts w:ascii="Arial" w:hAnsi="Arial" w:cs="Arial"/>
          <w:sz w:val="24"/>
          <w:szCs w:val="24"/>
        </w:rPr>
      </w:pPr>
      <w:r w:rsidRPr="00AA0893">
        <w:rPr>
          <w:rFonts w:ascii="Arial" w:hAnsi="Arial" w:cs="Arial"/>
          <w:sz w:val="24"/>
          <w:szCs w:val="24"/>
        </w:rPr>
        <w:t xml:space="preserve">A PESTLE analysis enables organisations to conduct an external analysis on their business, however as we are aware, a HR department can never truly predict future activities which is why the HR function is seen as a reactive role (Golden and </w:t>
      </w:r>
      <w:proofErr w:type="spellStart"/>
      <w:r w:rsidRPr="00AA0893">
        <w:rPr>
          <w:rFonts w:ascii="Arial" w:hAnsi="Arial" w:cs="Arial"/>
          <w:sz w:val="24"/>
          <w:szCs w:val="24"/>
        </w:rPr>
        <w:t>Ramanujam</w:t>
      </w:r>
      <w:proofErr w:type="spellEnd"/>
      <w:r w:rsidRPr="00AA0893">
        <w:rPr>
          <w:rFonts w:ascii="Arial" w:hAnsi="Arial" w:cs="Arial"/>
          <w:sz w:val="24"/>
          <w:szCs w:val="24"/>
        </w:rPr>
        <w:t>, 1985). Nonetheless, it is important that organisations have a strategy in place to set direction and priorities within the business</w:t>
      </w:r>
      <w:r w:rsidR="00B73283" w:rsidRPr="00AA0893">
        <w:rPr>
          <w:rFonts w:ascii="Arial" w:hAnsi="Arial" w:cs="Arial"/>
          <w:sz w:val="24"/>
          <w:szCs w:val="24"/>
        </w:rPr>
        <w:t xml:space="preserve"> (</w:t>
      </w:r>
      <w:proofErr w:type="spellStart"/>
      <w:r w:rsidR="00B73283" w:rsidRPr="00AA0893">
        <w:rPr>
          <w:rFonts w:ascii="Arial" w:hAnsi="Arial" w:cs="Arial"/>
          <w:sz w:val="24"/>
          <w:szCs w:val="24"/>
        </w:rPr>
        <w:t>Nosratabadi</w:t>
      </w:r>
      <w:proofErr w:type="spellEnd"/>
      <w:r w:rsidR="00B73283" w:rsidRPr="00AA0893">
        <w:rPr>
          <w:rFonts w:ascii="Arial" w:hAnsi="Arial" w:cs="Arial"/>
          <w:sz w:val="24"/>
          <w:szCs w:val="24"/>
        </w:rPr>
        <w:t xml:space="preserve"> et al., 2019)</w:t>
      </w:r>
      <w:r w:rsidRPr="00AA0893">
        <w:rPr>
          <w:rFonts w:ascii="Arial" w:hAnsi="Arial" w:cs="Arial"/>
          <w:sz w:val="24"/>
          <w:szCs w:val="24"/>
        </w:rPr>
        <w:t xml:space="preserve">. </w:t>
      </w:r>
    </w:p>
    <w:p w14:paraId="437DD8DD" w14:textId="0096787B" w:rsidR="006E1291" w:rsidRPr="00AA0893" w:rsidRDefault="006E1291" w:rsidP="006E1291">
      <w:pPr>
        <w:rPr>
          <w:rFonts w:ascii="Arial" w:hAnsi="Arial" w:cs="Arial"/>
          <w:sz w:val="24"/>
          <w:szCs w:val="24"/>
        </w:rPr>
      </w:pPr>
      <w:r w:rsidRPr="00AA0893">
        <w:rPr>
          <w:rFonts w:ascii="Arial" w:hAnsi="Arial" w:cs="Arial"/>
          <w:sz w:val="24"/>
          <w:szCs w:val="24"/>
        </w:rPr>
        <w:t>A priority for the University is to provide support to their employees during the current cost-of-living crisis. Understandably, not all businesses will have the capacity to provide monetary support to their staff, however the University would benefit from publishing comms that acknowledge the situation and that show compassion and understanding for the current crisis that most staff are facing</w:t>
      </w:r>
      <w:r w:rsidR="00477952" w:rsidRPr="00AA0893">
        <w:rPr>
          <w:rFonts w:ascii="Arial" w:hAnsi="Arial" w:cs="Arial"/>
          <w:sz w:val="24"/>
          <w:szCs w:val="24"/>
        </w:rPr>
        <w:t xml:space="preserve"> as</w:t>
      </w:r>
      <w:r w:rsidR="00B14A1D" w:rsidRPr="00AA0893">
        <w:rPr>
          <w:rFonts w:ascii="Arial" w:hAnsi="Arial" w:cs="Arial"/>
          <w:sz w:val="24"/>
          <w:szCs w:val="24"/>
        </w:rPr>
        <w:t xml:space="preserve"> research shows that employees are happier to work when they feel heard (Kris, Kluger and </w:t>
      </w:r>
      <w:proofErr w:type="spellStart"/>
      <w:r w:rsidR="00B14A1D" w:rsidRPr="00AA0893">
        <w:rPr>
          <w:rFonts w:ascii="Arial" w:hAnsi="Arial" w:cs="Arial"/>
          <w:sz w:val="24"/>
          <w:szCs w:val="24"/>
        </w:rPr>
        <w:t>Lyddy</w:t>
      </w:r>
      <w:proofErr w:type="spellEnd"/>
      <w:r w:rsidR="00B14A1D" w:rsidRPr="00AA0893">
        <w:rPr>
          <w:rFonts w:ascii="Arial" w:hAnsi="Arial" w:cs="Arial"/>
          <w:sz w:val="24"/>
          <w:szCs w:val="24"/>
        </w:rPr>
        <w:t xml:space="preserve">, 2021). </w:t>
      </w:r>
      <w:r w:rsidRPr="00AA0893">
        <w:rPr>
          <w:rFonts w:ascii="Arial" w:hAnsi="Arial" w:cs="Arial"/>
          <w:sz w:val="24"/>
          <w:szCs w:val="24"/>
        </w:rPr>
        <w:t>Emails, posters, and team meetings require minimal cost from the University but can have a major impact on the wellbeing of individuals</w:t>
      </w:r>
      <w:r w:rsidR="00B14A1D" w:rsidRPr="00AA0893">
        <w:rPr>
          <w:rFonts w:ascii="Arial" w:hAnsi="Arial" w:cs="Arial"/>
          <w:sz w:val="24"/>
          <w:szCs w:val="24"/>
        </w:rPr>
        <w:t xml:space="preserve"> (</w:t>
      </w:r>
      <w:r w:rsidR="00B14A1D" w:rsidRPr="00AA0893">
        <w:rPr>
          <w:rFonts w:ascii="Arial" w:hAnsi="Arial" w:cs="Arial"/>
          <w:sz w:val="24"/>
          <w:szCs w:val="24"/>
          <w:shd w:val="clear" w:color="auto" w:fill="FFFFFF"/>
        </w:rPr>
        <w:t>McGuire and McLaren, 2009)</w:t>
      </w:r>
      <w:r w:rsidRPr="00AA0893">
        <w:rPr>
          <w:rFonts w:ascii="Arial" w:hAnsi="Arial" w:cs="Arial"/>
          <w:sz w:val="24"/>
          <w:szCs w:val="24"/>
        </w:rPr>
        <w:t>.</w:t>
      </w:r>
      <w:r w:rsidR="00B14A1D" w:rsidRPr="00AA0893">
        <w:rPr>
          <w:rFonts w:ascii="Arial" w:hAnsi="Arial" w:cs="Arial"/>
          <w:sz w:val="24"/>
          <w:szCs w:val="24"/>
        </w:rPr>
        <w:t xml:space="preserve"> </w:t>
      </w:r>
      <w:r w:rsidRPr="00AA0893">
        <w:rPr>
          <w:rFonts w:ascii="Arial" w:hAnsi="Arial" w:cs="Arial"/>
          <w:sz w:val="24"/>
          <w:szCs w:val="24"/>
        </w:rPr>
        <w:t xml:space="preserve">The comms can direct staff to useful governmental resources, that can support them with their finances and wellbeing. A financial wellbeing policy could also be put into place, that employees can refer to during times of need. Acknowledgement is the primary focus for the University. </w:t>
      </w:r>
    </w:p>
    <w:p w14:paraId="4DF5640F" w14:textId="17414108" w:rsidR="006E1291" w:rsidRPr="00AA0893" w:rsidRDefault="006E1291" w:rsidP="006E1291">
      <w:pPr>
        <w:rPr>
          <w:rFonts w:ascii="Arial" w:hAnsi="Arial" w:cs="Arial"/>
          <w:sz w:val="24"/>
          <w:szCs w:val="24"/>
        </w:rPr>
      </w:pPr>
      <w:r w:rsidRPr="00AA0893">
        <w:rPr>
          <w:rFonts w:ascii="Arial" w:hAnsi="Arial" w:cs="Arial"/>
          <w:sz w:val="24"/>
          <w:szCs w:val="24"/>
        </w:rPr>
        <w:t>As discussed, the Vice Chancellor has announced his intentions to bring all staff back to the office on a full-time basis</w:t>
      </w:r>
      <w:r w:rsidR="00B14A1D" w:rsidRPr="00AA0893">
        <w:rPr>
          <w:rFonts w:ascii="Arial" w:hAnsi="Arial" w:cs="Arial"/>
          <w:sz w:val="24"/>
          <w:szCs w:val="24"/>
        </w:rPr>
        <w:t xml:space="preserve"> (Hughes, 2022)</w:t>
      </w:r>
      <w:r w:rsidRPr="00AA0893">
        <w:rPr>
          <w:rFonts w:ascii="Arial" w:hAnsi="Arial" w:cs="Arial"/>
          <w:sz w:val="24"/>
          <w:szCs w:val="24"/>
        </w:rPr>
        <w:t xml:space="preserve">. The report acknowledges both the benefits and limitations of </w:t>
      </w:r>
      <w:r w:rsidR="006A7D36" w:rsidRPr="00AA0893">
        <w:rPr>
          <w:rFonts w:ascii="Arial" w:hAnsi="Arial" w:cs="Arial"/>
          <w:sz w:val="24"/>
          <w:szCs w:val="24"/>
        </w:rPr>
        <w:t>WFH</w:t>
      </w:r>
      <w:r w:rsidRPr="00AA0893">
        <w:rPr>
          <w:rFonts w:ascii="Arial" w:hAnsi="Arial" w:cs="Arial"/>
          <w:sz w:val="24"/>
          <w:szCs w:val="24"/>
        </w:rPr>
        <w:t>, however it is crucial that the University understand the shift in employee expectations regarding working from home</w:t>
      </w:r>
      <w:r w:rsidR="00B14A1D" w:rsidRPr="00AA0893">
        <w:rPr>
          <w:rFonts w:ascii="Arial" w:hAnsi="Arial" w:cs="Arial"/>
          <w:sz w:val="24"/>
          <w:szCs w:val="24"/>
        </w:rPr>
        <w:t xml:space="preserve"> in order to </w:t>
      </w:r>
      <w:r w:rsidR="00EF6E2C" w:rsidRPr="00AA0893">
        <w:rPr>
          <w:rFonts w:ascii="Arial" w:hAnsi="Arial" w:cs="Arial"/>
          <w:sz w:val="24"/>
          <w:szCs w:val="24"/>
        </w:rPr>
        <w:t xml:space="preserve">implement a strategy that </w:t>
      </w:r>
      <w:r w:rsidR="006A7D36" w:rsidRPr="00AA0893">
        <w:rPr>
          <w:rFonts w:ascii="Arial" w:hAnsi="Arial" w:cs="Arial"/>
          <w:sz w:val="24"/>
          <w:szCs w:val="24"/>
        </w:rPr>
        <w:t xml:space="preserve">considers </w:t>
      </w:r>
      <w:r w:rsidR="00EF6E2C" w:rsidRPr="00AA0893">
        <w:rPr>
          <w:rFonts w:ascii="Arial" w:hAnsi="Arial" w:cs="Arial"/>
          <w:sz w:val="24"/>
          <w:szCs w:val="24"/>
        </w:rPr>
        <w:t>employee opinions</w:t>
      </w:r>
      <w:r w:rsidRPr="00AA0893">
        <w:rPr>
          <w:rFonts w:ascii="Arial" w:hAnsi="Arial" w:cs="Arial"/>
          <w:sz w:val="24"/>
          <w:szCs w:val="24"/>
        </w:rPr>
        <w:t>. By continuing to offer a hybrid working structure, employees have the flexibility to work where they feel most productive and in a way that enables them to obtain a better work-life balance. It is important that the University requests feedback from its staff and listens to how they would prefer to work moving forward</w:t>
      </w:r>
      <w:r w:rsidR="00EF6E2C" w:rsidRPr="00AA0893">
        <w:rPr>
          <w:rFonts w:ascii="Arial" w:hAnsi="Arial" w:cs="Arial"/>
          <w:sz w:val="24"/>
          <w:szCs w:val="24"/>
        </w:rPr>
        <w:t>, again, so employees feel heard and valued</w:t>
      </w:r>
      <w:r w:rsidRPr="00AA0893">
        <w:rPr>
          <w:rFonts w:ascii="Arial" w:hAnsi="Arial" w:cs="Arial"/>
          <w:sz w:val="24"/>
          <w:szCs w:val="24"/>
        </w:rPr>
        <w:t>. Although perhaps UWTSD will not be able to address every concern, allowing staff to be a part of the discussion will allow them to feel heard. One could argue that the University can cut costs if hybrid working were to continue, due to lower usage of gas and electricity on campuses. However, employees will need to be monitored to assure individuals are not taking advantage and that the University are not paying employees who are not working to their full potential</w:t>
      </w:r>
      <w:r w:rsidR="00EF6E2C" w:rsidRPr="00AA0893">
        <w:rPr>
          <w:rFonts w:ascii="Arial" w:hAnsi="Arial" w:cs="Arial"/>
          <w:sz w:val="24"/>
          <w:szCs w:val="24"/>
        </w:rPr>
        <w:t xml:space="preserve"> as this would impact negatively on the University’s output. </w:t>
      </w:r>
    </w:p>
    <w:p w14:paraId="5A0C821E" w14:textId="43C9B684" w:rsidR="006E1291" w:rsidRPr="00AA0893" w:rsidRDefault="006E1291" w:rsidP="006E1291">
      <w:pPr>
        <w:rPr>
          <w:rFonts w:ascii="Arial" w:hAnsi="Arial" w:cs="Arial"/>
          <w:sz w:val="24"/>
          <w:szCs w:val="24"/>
        </w:rPr>
      </w:pPr>
      <w:r w:rsidRPr="00AA0893">
        <w:rPr>
          <w:rFonts w:ascii="Arial" w:hAnsi="Arial" w:cs="Arial"/>
          <w:sz w:val="24"/>
          <w:szCs w:val="24"/>
        </w:rPr>
        <w:t>Finally, once both other factors have been addressed, the University can consider implementing further automated systems within the recruitment process. Although not a priority, during a challenging recruitment period, managers would benefit from AI technology, and a chatbot, to screen and shortlist candidates. With an increasing surge of vacancies, managers are finding it difficult to manage their day-to-day work and recruitment duties</w:t>
      </w:r>
      <w:r w:rsidR="00EF6E2C" w:rsidRPr="00AA0893">
        <w:rPr>
          <w:rFonts w:ascii="Arial" w:hAnsi="Arial" w:cs="Arial"/>
          <w:sz w:val="24"/>
          <w:szCs w:val="24"/>
        </w:rPr>
        <w:t xml:space="preserve"> (Thomas, 2022)</w:t>
      </w:r>
      <w:r w:rsidRPr="00AA0893">
        <w:rPr>
          <w:rFonts w:ascii="Arial" w:hAnsi="Arial" w:cs="Arial"/>
          <w:sz w:val="24"/>
          <w:szCs w:val="24"/>
        </w:rPr>
        <w:t>. Implementing a chatbot would require a substantial monetary investment for the technology itself as well as the recruitment of certain staff to apply and manage it. Chatbot.com (2022) offer their services to businesses for £424 per month. At least two IT specialists would also be required on a Grade 6 salary, which equates to roughly £32,000 per annum. Managers would also need considerable training and time to understand the system and be able to navigate it when required</w:t>
      </w:r>
      <w:r w:rsidR="008140E1" w:rsidRPr="00AA0893">
        <w:rPr>
          <w:rFonts w:ascii="Arial" w:hAnsi="Arial" w:cs="Arial"/>
          <w:sz w:val="24"/>
          <w:szCs w:val="24"/>
        </w:rPr>
        <w:t>.</w:t>
      </w:r>
      <w:r w:rsidR="007B7473" w:rsidRPr="00AA0893">
        <w:rPr>
          <w:rFonts w:ascii="Arial" w:hAnsi="Arial" w:cs="Arial"/>
          <w:sz w:val="24"/>
          <w:szCs w:val="24"/>
        </w:rPr>
        <w:t xml:space="preserve"> Further to the benefits previously mentioned in the report, </w:t>
      </w:r>
      <w:r w:rsidR="007B7473" w:rsidRPr="00AA0893">
        <w:rPr>
          <w:rFonts w:ascii="Arial" w:hAnsi="Arial" w:cs="Arial"/>
          <w:sz w:val="24"/>
          <w:szCs w:val="24"/>
        </w:rPr>
        <w:lastRenderedPageBreak/>
        <w:t>the implementation of AI will decrease the amount of manual work during the selection process and allow time for managers to focus on the p</w:t>
      </w:r>
      <w:r w:rsidR="00B317DB" w:rsidRPr="00AA0893">
        <w:rPr>
          <w:rFonts w:ascii="Arial" w:hAnsi="Arial" w:cs="Arial"/>
          <w:sz w:val="24"/>
          <w:szCs w:val="24"/>
        </w:rPr>
        <w:t>romising</w:t>
      </w:r>
      <w:r w:rsidR="007B7473" w:rsidRPr="00AA0893">
        <w:rPr>
          <w:rFonts w:ascii="Arial" w:hAnsi="Arial" w:cs="Arial"/>
          <w:sz w:val="24"/>
          <w:szCs w:val="24"/>
        </w:rPr>
        <w:t xml:space="preserve"> candidates (</w:t>
      </w:r>
      <w:proofErr w:type="spellStart"/>
      <w:r w:rsidR="007B7473" w:rsidRPr="00AA0893">
        <w:rPr>
          <w:rFonts w:ascii="Arial" w:hAnsi="Arial" w:cs="Arial"/>
          <w:sz w:val="24"/>
          <w:szCs w:val="24"/>
        </w:rPr>
        <w:t>Guchait</w:t>
      </w:r>
      <w:proofErr w:type="spellEnd"/>
      <w:r w:rsidR="007B7473" w:rsidRPr="00AA0893">
        <w:rPr>
          <w:rFonts w:ascii="Arial" w:hAnsi="Arial" w:cs="Arial"/>
          <w:sz w:val="24"/>
          <w:szCs w:val="24"/>
        </w:rPr>
        <w:t xml:space="preserve"> et al., 2014).</w:t>
      </w:r>
    </w:p>
    <w:p w14:paraId="34E09886" w14:textId="77777777" w:rsidR="00DE686C" w:rsidRPr="00AA0893" w:rsidRDefault="00652278" w:rsidP="006E1291">
      <w:pPr>
        <w:rPr>
          <w:rFonts w:ascii="Arial" w:hAnsi="Arial" w:cs="Arial"/>
          <w:sz w:val="24"/>
          <w:szCs w:val="24"/>
        </w:rPr>
      </w:pPr>
      <w:r w:rsidRPr="00AA0893">
        <w:rPr>
          <w:rFonts w:ascii="Arial" w:hAnsi="Arial" w:cs="Arial"/>
          <w:sz w:val="24"/>
          <w:szCs w:val="24"/>
        </w:rPr>
        <w:t>Further details on how to implement these recommendations will be outlined in a coming report.</w:t>
      </w:r>
    </w:p>
    <w:p w14:paraId="154E15C0" w14:textId="73AB58E7" w:rsidR="00DE686C" w:rsidRPr="00AA0893" w:rsidRDefault="00DE686C" w:rsidP="006E1291">
      <w:pPr>
        <w:rPr>
          <w:rFonts w:ascii="Arial" w:hAnsi="Arial" w:cs="Arial"/>
          <w:sz w:val="24"/>
          <w:szCs w:val="24"/>
        </w:rPr>
      </w:pPr>
    </w:p>
    <w:p w14:paraId="0F7E7A8D" w14:textId="0230249B" w:rsidR="00DE686C" w:rsidRPr="00AA0893" w:rsidRDefault="00DE686C" w:rsidP="006E1291">
      <w:pPr>
        <w:rPr>
          <w:rFonts w:ascii="Arial" w:hAnsi="Arial" w:cs="Arial"/>
          <w:sz w:val="24"/>
          <w:szCs w:val="24"/>
        </w:rPr>
      </w:pPr>
    </w:p>
    <w:p w14:paraId="0BF8F653" w14:textId="690E817A" w:rsidR="00DE686C" w:rsidRPr="00AA0893" w:rsidRDefault="00DE686C" w:rsidP="006E1291">
      <w:pPr>
        <w:rPr>
          <w:rFonts w:ascii="Arial" w:hAnsi="Arial" w:cs="Arial"/>
          <w:sz w:val="24"/>
          <w:szCs w:val="24"/>
        </w:rPr>
      </w:pPr>
    </w:p>
    <w:p w14:paraId="6C8A2669" w14:textId="0AF079CB" w:rsidR="00DE686C" w:rsidRPr="00AA0893" w:rsidRDefault="00DE686C" w:rsidP="006E1291">
      <w:pPr>
        <w:rPr>
          <w:rFonts w:ascii="Arial" w:hAnsi="Arial" w:cs="Arial"/>
          <w:sz w:val="24"/>
          <w:szCs w:val="24"/>
        </w:rPr>
      </w:pPr>
    </w:p>
    <w:p w14:paraId="467D06BC" w14:textId="457837A8" w:rsidR="00DE686C" w:rsidRPr="00AA0893" w:rsidRDefault="00DE686C" w:rsidP="006E1291">
      <w:pPr>
        <w:rPr>
          <w:rFonts w:ascii="Arial" w:hAnsi="Arial" w:cs="Arial"/>
          <w:sz w:val="24"/>
          <w:szCs w:val="24"/>
        </w:rPr>
      </w:pPr>
    </w:p>
    <w:p w14:paraId="2FFC0E4F" w14:textId="73BDC436" w:rsidR="00DE686C" w:rsidRPr="00AA0893" w:rsidRDefault="00DE686C" w:rsidP="006E1291">
      <w:pPr>
        <w:rPr>
          <w:rFonts w:ascii="Arial" w:hAnsi="Arial" w:cs="Arial"/>
          <w:sz w:val="24"/>
          <w:szCs w:val="24"/>
        </w:rPr>
      </w:pPr>
    </w:p>
    <w:p w14:paraId="521D51D0" w14:textId="49D87EB1" w:rsidR="00DE686C" w:rsidRPr="00AA0893" w:rsidRDefault="00DE686C" w:rsidP="006E1291">
      <w:pPr>
        <w:rPr>
          <w:rFonts w:ascii="Arial" w:hAnsi="Arial" w:cs="Arial"/>
          <w:sz w:val="24"/>
          <w:szCs w:val="24"/>
        </w:rPr>
      </w:pPr>
    </w:p>
    <w:p w14:paraId="118115E2" w14:textId="203140D1" w:rsidR="00DE686C" w:rsidRPr="00AA0893" w:rsidRDefault="00DE686C" w:rsidP="006E1291">
      <w:pPr>
        <w:rPr>
          <w:rFonts w:ascii="Arial" w:hAnsi="Arial" w:cs="Arial"/>
          <w:sz w:val="24"/>
          <w:szCs w:val="24"/>
        </w:rPr>
      </w:pPr>
    </w:p>
    <w:p w14:paraId="1C9050DE" w14:textId="677B1E4D" w:rsidR="00DE686C" w:rsidRPr="00AA0893" w:rsidRDefault="00DE686C" w:rsidP="006E1291">
      <w:pPr>
        <w:rPr>
          <w:rFonts w:ascii="Arial" w:hAnsi="Arial" w:cs="Arial"/>
          <w:sz w:val="24"/>
          <w:szCs w:val="24"/>
        </w:rPr>
      </w:pPr>
    </w:p>
    <w:p w14:paraId="79465F03" w14:textId="1BB7FDA3" w:rsidR="00DE686C" w:rsidRPr="00AA0893" w:rsidRDefault="00DE686C" w:rsidP="006E1291">
      <w:pPr>
        <w:rPr>
          <w:rFonts w:ascii="Arial" w:hAnsi="Arial" w:cs="Arial"/>
          <w:sz w:val="24"/>
          <w:szCs w:val="24"/>
        </w:rPr>
      </w:pPr>
    </w:p>
    <w:p w14:paraId="7C8A2051" w14:textId="5A06B5EA" w:rsidR="00DE686C" w:rsidRPr="00AA0893" w:rsidRDefault="00DE686C" w:rsidP="006E1291">
      <w:pPr>
        <w:rPr>
          <w:rFonts w:ascii="Arial" w:hAnsi="Arial" w:cs="Arial"/>
          <w:sz w:val="24"/>
          <w:szCs w:val="24"/>
        </w:rPr>
      </w:pPr>
    </w:p>
    <w:p w14:paraId="4E7DC0D4" w14:textId="495B514B" w:rsidR="00DE686C" w:rsidRPr="00AA0893" w:rsidRDefault="00DE686C" w:rsidP="006E1291">
      <w:pPr>
        <w:rPr>
          <w:rFonts w:ascii="Arial" w:hAnsi="Arial" w:cs="Arial"/>
          <w:sz w:val="24"/>
          <w:szCs w:val="24"/>
        </w:rPr>
      </w:pPr>
    </w:p>
    <w:p w14:paraId="4F4A80A3" w14:textId="7835D79C" w:rsidR="00DE686C" w:rsidRPr="00AA0893" w:rsidRDefault="00DE686C" w:rsidP="006E1291">
      <w:pPr>
        <w:rPr>
          <w:rFonts w:ascii="Arial" w:hAnsi="Arial" w:cs="Arial"/>
          <w:sz w:val="24"/>
          <w:szCs w:val="24"/>
        </w:rPr>
      </w:pPr>
    </w:p>
    <w:p w14:paraId="449D792D" w14:textId="683E96C6" w:rsidR="00DE686C" w:rsidRPr="00AA0893" w:rsidRDefault="00DE686C" w:rsidP="006E1291">
      <w:pPr>
        <w:rPr>
          <w:rFonts w:ascii="Arial" w:hAnsi="Arial" w:cs="Arial"/>
          <w:sz w:val="24"/>
          <w:szCs w:val="24"/>
        </w:rPr>
      </w:pPr>
    </w:p>
    <w:p w14:paraId="442B2B8E" w14:textId="4732C991" w:rsidR="00DE686C" w:rsidRPr="00AA0893" w:rsidRDefault="00DE686C" w:rsidP="006E1291">
      <w:pPr>
        <w:rPr>
          <w:rFonts w:ascii="Arial" w:hAnsi="Arial" w:cs="Arial"/>
          <w:sz w:val="24"/>
          <w:szCs w:val="24"/>
        </w:rPr>
      </w:pPr>
    </w:p>
    <w:p w14:paraId="026B977F" w14:textId="749F921D" w:rsidR="00DE686C" w:rsidRPr="00AA0893" w:rsidRDefault="00DE686C" w:rsidP="006E1291">
      <w:pPr>
        <w:rPr>
          <w:rFonts w:ascii="Arial" w:hAnsi="Arial" w:cs="Arial"/>
          <w:sz w:val="24"/>
          <w:szCs w:val="24"/>
        </w:rPr>
      </w:pPr>
    </w:p>
    <w:p w14:paraId="28B55E78" w14:textId="50F5FCC8" w:rsidR="00DE686C" w:rsidRPr="00AA0893" w:rsidRDefault="00DE686C" w:rsidP="006E1291">
      <w:pPr>
        <w:rPr>
          <w:rFonts w:ascii="Arial" w:hAnsi="Arial" w:cs="Arial"/>
          <w:sz w:val="24"/>
          <w:szCs w:val="24"/>
        </w:rPr>
      </w:pPr>
    </w:p>
    <w:p w14:paraId="07EF60AC" w14:textId="055C5C10" w:rsidR="00DE686C" w:rsidRPr="00AA0893" w:rsidRDefault="00DE686C" w:rsidP="006E1291">
      <w:pPr>
        <w:rPr>
          <w:rFonts w:ascii="Arial" w:hAnsi="Arial" w:cs="Arial"/>
          <w:sz w:val="24"/>
          <w:szCs w:val="24"/>
        </w:rPr>
      </w:pPr>
    </w:p>
    <w:p w14:paraId="4344806B" w14:textId="35FF61F6" w:rsidR="00DE686C" w:rsidRPr="00AA0893" w:rsidRDefault="00DE686C" w:rsidP="006E1291">
      <w:pPr>
        <w:rPr>
          <w:rFonts w:ascii="Arial" w:hAnsi="Arial" w:cs="Arial"/>
          <w:sz w:val="24"/>
          <w:szCs w:val="24"/>
        </w:rPr>
      </w:pPr>
    </w:p>
    <w:p w14:paraId="215DF316" w14:textId="2C4348DE" w:rsidR="00DE686C" w:rsidRPr="00AA0893" w:rsidRDefault="00DE686C" w:rsidP="006E1291">
      <w:pPr>
        <w:rPr>
          <w:rFonts w:ascii="Arial" w:hAnsi="Arial" w:cs="Arial"/>
          <w:sz w:val="24"/>
          <w:szCs w:val="24"/>
        </w:rPr>
      </w:pPr>
    </w:p>
    <w:p w14:paraId="2C4F3721" w14:textId="7602B597" w:rsidR="00DE686C" w:rsidRPr="00AA0893" w:rsidRDefault="00DE686C" w:rsidP="006E1291">
      <w:pPr>
        <w:rPr>
          <w:rFonts w:ascii="Arial" w:hAnsi="Arial" w:cs="Arial"/>
          <w:sz w:val="24"/>
          <w:szCs w:val="24"/>
        </w:rPr>
      </w:pPr>
    </w:p>
    <w:p w14:paraId="60FD626E" w14:textId="73B60A79" w:rsidR="00DE686C" w:rsidRPr="00AA0893" w:rsidRDefault="00DE686C" w:rsidP="006E1291">
      <w:pPr>
        <w:rPr>
          <w:rFonts w:ascii="Arial" w:hAnsi="Arial" w:cs="Arial"/>
          <w:sz w:val="24"/>
          <w:szCs w:val="24"/>
        </w:rPr>
      </w:pPr>
    </w:p>
    <w:p w14:paraId="29BCAF1B" w14:textId="46966F0F" w:rsidR="00DE686C" w:rsidRPr="00AA0893" w:rsidRDefault="00DE686C" w:rsidP="006E1291">
      <w:pPr>
        <w:rPr>
          <w:rFonts w:ascii="Arial" w:hAnsi="Arial" w:cs="Arial"/>
          <w:sz w:val="24"/>
          <w:szCs w:val="24"/>
        </w:rPr>
      </w:pPr>
    </w:p>
    <w:p w14:paraId="142F5A89" w14:textId="7A7C8AB3" w:rsidR="00DE686C" w:rsidRPr="00AA0893" w:rsidRDefault="00DE686C" w:rsidP="006E1291">
      <w:pPr>
        <w:rPr>
          <w:rFonts w:ascii="Arial" w:hAnsi="Arial" w:cs="Arial"/>
          <w:sz w:val="24"/>
          <w:szCs w:val="24"/>
        </w:rPr>
      </w:pPr>
    </w:p>
    <w:p w14:paraId="16E1F8C1" w14:textId="77777777" w:rsidR="006A7D36" w:rsidRPr="00AA0893" w:rsidRDefault="006A7D36" w:rsidP="006E1291">
      <w:pPr>
        <w:rPr>
          <w:rFonts w:ascii="Arial" w:hAnsi="Arial" w:cs="Arial"/>
          <w:sz w:val="24"/>
          <w:szCs w:val="24"/>
        </w:rPr>
      </w:pPr>
    </w:p>
    <w:p w14:paraId="58092CE3" w14:textId="77777777" w:rsidR="00DE686C" w:rsidRPr="00AA0893" w:rsidRDefault="00DE686C" w:rsidP="006E1291">
      <w:pPr>
        <w:rPr>
          <w:rFonts w:ascii="Arial" w:hAnsi="Arial" w:cs="Arial"/>
          <w:sz w:val="24"/>
          <w:szCs w:val="24"/>
        </w:rPr>
      </w:pPr>
    </w:p>
    <w:p w14:paraId="096CB7C1" w14:textId="27482206" w:rsidR="00652278" w:rsidRPr="00AA0893" w:rsidRDefault="00652278" w:rsidP="006E1291">
      <w:pPr>
        <w:rPr>
          <w:rFonts w:ascii="Arial" w:hAnsi="Arial" w:cs="Arial"/>
          <w:sz w:val="24"/>
          <w:szCs w:val="24"/>
        </w:rPr>
      </w:pPr>
      <w:r w:rsidRPr="00AA0893">
        <w:rPr>
          <w:rFonts w:ascii="Arial" w:hAnsi="Arial" w:cs="Arial"/>
          <w:sz w:val="24"/>
          <w:szCs w:val="24"/>
        </w:rPr>
        <w:t xml:space="preserve"> </w:t>
      </w:r>
    </w:p>
    <w:p w14:paraId="33604F0E" w14:textId="4D06284D" w:rsidR="00435C4D" w:rsidRPr="00AA0893" w:rsidRDefault="00435C4D" w:rsidP="00E83430">
      <w:pPr>
        <w:pStyle w:val="Heading1"/>
        <w:rPr>
          <w:rFonts w:ascii="Arial" w:hAnsi="Arial" w:cs="Arial"/>
          <w:sz w:val="24"/>
          <w:szCs w:val="24"/>
        </w:rPr>
      </w:pPr>
      <w:bookmarkStart w:id="9" w:name="_Toc121831920"/>
      <w:r w:rsidRPr="00AA0893">
        <w:rPr>
          <w:rFonts w:ascii="Arial" w:hAnsi="Arial" w:cs="Arial"/>
          <w:sz w:val="24"/>
          <w:szCs w:val="24"/>
        </w:rPr>
        <w:lastRenderedPageBreak/>
        <w:t>Re</w:t>
      </w:r>
      <w:r w:rsidR="007516DF" w:rsidRPr="00AA0893">
        <w:rPr>
          <w:rFonts w:ascii="Arial" w:hAnsi="Arial" w:cs="Arial"/>
          <w:sz w:val="24"/>
          <w:szCs w:val="24"/>
        </w:rPr>
        <w:t>f</w:t>
      </w:r>
      <w:r w:rsidRPr="00AA0893">
        <w:rPr>
          <w:rFonts w:ascii="Arial" w:hAnsi="Arial" w:cs="Arial"/>
          <w:sz w:val="24"/>
          <w:szCs w:val="24"/>
        </w:rPr>
        <w:t>erences</w:t>
      </w:r>
      <w:bookmarkEnd w:id="9"/>
    </w:p>
    <w:p w14:paraId="79EF58EB" w14:textId="77777777" w:rsidR="00EF6E2C" w:rsidRPr="00AA0893" w:rsidRDefault="00EF6E2C" w:rsidP="00E83430">
      <w:pPr>
        <w:autoSpaceDE w:val="0"/>
        <w:autoSpaceDN w:val="0"/>
        <w:adjustRightInd w:val="0"/>
        <w:spacing w:after="0" w:line="240" w:lineRule="auto"/>
        <w:rPr>
          <w:rFonts w:ascii="Arial" w:hAnsi="Arial" w:cs="Arial"/>
          <w:sz w:val="24"/>
          <w:szCs w:val="24"/>
          <w:shd w:val="clear" w:color="auto" w:fill="FFFFFF"/>
        </w:rPr>
      </w:pPr>
    </w:p>
    <w:p w14:paraId="620E3BD4" w14:textId="2AF61AA9" w:rsidR="00EF6E2C" w:rsidRPr="00AA0893" w:rsidRDefault="00EF6E2C" w:rsidP="00DE686C">
      <w:pPr>
        <w:autoSpaceDE w:val="0"/>
        <w:autoSpaceDN w:val="0"/>
        <w:adjustRightInd w:val="0"/>
        <w:spacing w:after="0" w:line="240" w:lineRule="auto"/>
        <w:rPr>
          <w:rFonts w:ascii="Arial" w:hAnsi="Arial" w:cs="Arial"/>
          <w:sz w:val="24"/>
          <w:szCs w:val="24"/>
          <w:shd w:val="clear" w:color="auto" w:fill="FFFFFF"/>
        </w:rPr>
      </w:pPr>
      <w:r w:rsidRPr="00AA0893">
        <w:rPr>
          <w:rFonts w:ascii="Arial" w:hAnsi="Arial" w:cs="Arial"/>
          <w:sz w:val="24"/>
          <w:szCs w:val="24"/>
          <w:shd w:val="clear" w:color="auto" w:fill="FFFFFF"/>
        </w:rPr>
        <w:t>Andersen, K. and Reeves, A. (2022) ‘The cost of living crisis is harming mental health, partly because of previous cuts to social security’, </w:t>
      </w:r>
      <w:r w:rsidRPr="00AA0893">
        <w:rPr>
          <w:rFonts w:ascii="Arial" w:hAnsi="Arial" w:cs="Arial"/>
          <w:i/>
          <w:iCs/>
          <w:sz w:val="24"/>
          <w:szCs w:val="24"/>
          <w:shd w:val="clear" w:color="auto" w:fill="FFFFFF"/>
        </w:rPr>
        <w:t>British Medical Journal</w:t>
      </w:r>
      <w:r w:rsidRPr="00AA0893">
        <w:rPr>
          <w:rFonts w:ascii="Arial" w:hAnsi="Arial" w:cs="Arial"/>
          <w:sz w:val="24"/>
          <w:szCs w:val="24"/>
          <w:shd w:val="clear" w:color="auto" w:fill="FFFFFF"/>
        </w:rPr>
        <w:t>, </w:t>
      </w:r>
      <w:r w:rsidRPr="00AA0893">
        <w:rPr>
          <w:rFonts w:ascii="Arial" w:hAnsi="Arial" w:cs="Arial"/>
          <w:i/>
          <w:iCs/>
          <w:sz w:val="24"/>
          <w:szCs w:val="24"/>
          <w:shd w:val="clear" w:color="auto" w:fill="FFFFFF"/>
        </w:rPr>
        <w:t>377</w:t>
      </w:r>
      <w:r w:rsidRPr="00AA0893">
        <w:rPr>
          <w:rFonts w:ascii="Arial" w:hAnsi="Arial" w:cs="Arial"/>
          <w:sz w:val="24"/>
          <w:szCs w:val="24"/>
          <w:shd w:val="clear" w:color="auto" w:fill="FFFFFF"/>
        </w:rPr>
        <w:t xml:space="preserve">. Available at: </w:t>
      </w:r>
      <w:hyperlink r:id="rId10" w:history="1">
        <w:r w:rsidRPr="00AA0893">
          <w:rPr>
            <w:rStyle w:val="Hyperlink"/>
            <w:rFonts w:ascii="Arial" w:hAnsi="Arial" w:cs="Arial"/>
            <w:color w:val="auto"/>
            <w:sz w:val="24"/>
            <w:szCs w:val="24"/>
            <w:u w:val="none"/>
            <w:shd w:val="clear" w:color="auto" w:fill="FFFFFF"/>
          </w:rPr>
          <w:t>https://doi.org/10.1136/bmj.o1336</w:t>
        </w:r>
      </w:hyperlink>
      <w:r w:rsidRPr="00AA0893">
        <w:rPr>
          <w:rFonts w:ascii="Arial" w:hAnsi="Arial" w:cs="Arial"/>
          <w:sz w:val="24"/>
          <w:szCs w:val="24"/>
          <w:shd w:val="clear" w:color="auto" w:fill="FFFFFF"/>
        </w:rPr>
        <w:t xml:space="preserve"> (Accessed: 3</w:t>
      </w:r>
      <w:r w:rsidRPr="00AA0893">
        <w:rPr>
          <w:rFonts w:ascii="Arial" w:hAnsi="Arial" w:cs="Arial"/>
          <w:sz w:val="24"/>
          <w:szCs w:val="24"/>
          <w:shd w:val="clear" w:color="auto" w:fill="FFFFFF"/>
          <w:vertAlign w:val="superscript"/>
        </w:rPr>
        <w:t>rd</w:t>
      </w:r>
      <w:r w:rsidRPr="00AA0893">
        <w:rPr>
          <w:rFonts w:ascii="Arial" w:hAnsi="Arial" w:cs="Arial"/>
          <w:sz w:val="24"/>
          <w:szCs w:val="24"/>
          <w:shd w:val="clear" w:color="auto" w:fill="FFFFFF"/>
        </w:rPr>
        <w:t xml:space="preserve"> of November, 2022) </w:t>
      </w:r>
    </w:p>
    <w:p w14:paraId="3E699CD6" w14:textId="77777777" w:rsidR="00DE686C" w:rsidRPr="00AA0893" w:rsidRDefault="00DE686C" w:rsidP="00DE686C">
      <w:pPr>
        <w:autoSpaceDE w:val="0"/>
        <w:autoSpaceDN w:val="0"/>
        <w:adjustRightInd w:val="0"/>
        <w:spacing w:after="0" w:line="240" w:lineRule="auto"/>
        <w:rPr>
          <w:rFonts w:ascii="Arial" w:hAnsi="Arial" w:cs="Arial"/>
          <w:sz w:val="24"/>
          <w:szCs w:val="24"/>
        </w:rPr>
      </w:pPr>
    </w:p>
    <w:p w14:paraId="0B1F710A" w14:textId="17C0FF48" w:rsidR="00EF6E2C" w:rsidRPr="00AA0893" w:rsidRDefault="00EF6E2C" w:rsidP="00435C4D">
      <w:pPr>
        <w:rPr>
          <w:rFonts w:ascii="Arial" w:hAnsi="Arial" w:cs="Arial"/>
          <w:sz w:val="24"/>
          <w:szCs w:val="24"/>
        </w:rPr>
      </w:pPr>
      <w:proofErr w:type="spellStart"/>
      <w:r w:rsidRPr="00AA0893">
        <w:rPr>
          <w:rFonts w:ascii="Arial" w:hAnsi="Arial" w:cs="Arial"/>
          <w:sz w:val="24"/>
          <w:szCs w:val="24"/>
        </w:rPr>
        <w:t>Baert</w:t>
      </w:r>
      <w:proofErr w:type="spellEnd"/>
      <w:r w:rsidRPr="00AA0893">
        <w:rPr>
          <w:rFonts w:ascii="Arial" w:hAnsi="Arial" w:cs="Arial"/>
          <w:sz w:val="24"/>
          <w:szCs w:val="24"/>
        </w:rPr>
        <w:t xml:space="preserve">, S., Lippens, L., </w:t>
      </w:r>
      <w:proofErr w:type="spellStart"/>
      <w:r w:rsidRPr="00AA0893">
        <w:rPr>
          <w:rFonts w:ascii="Arial" w:hAnsi="Arial" w:cs="Arial"/>
          <w:sz w:val="24"/>
          <w:szCs w:val="24"/>
        </w:rPr>
        <w:t>Moens</w:t>
      </w:r>
      <w:proofErr w:type="spellEnd"/>
      <w:r w:rsidRPr="00AA0893">
        <w:rPr>
          <w:rFonts w:ascii="Arial" w:hAnsi="Arial" w:cs="Arial"/>
          <w:sz w:val="24"/>
          <w:szCs w:val="24"/>
        </w:rPr>
        <w:t xml:space="preserve">, E., </w:t>
      </w:r>
      <w:proofErr w:type="spellStart"/>
      <w:r w:rsidRPr="00AA0893">
        <w:rPr>
          <w:rFonts w:ascii="Arial" w:hAnsi="Arial" w:cs="Arial"/>
          <w:sz w:val="24"/>
          <w:szCs w:val="24"/>
        </w:rPr>
        <w:t>Sterkens</w:t>
      </w:r>
      <w:proofErr w:type="spellEnd"/>
      <w:r w:rsidRPr="00AA0893">
        <w:rPr>
          <w:rFonts w:ascii="Arial" w:hAnsi="Arial" w:cs="Arial"/>
          <w:sz w:val="24"/>
          <w:szCs w:val="24"/>
        </w:rPr>
        <w:t xml:space="preserve">, P. and </w:t>
      </w:r>
      <w:proofErr w:type="spellStart"/>
      <w:r w:rsidRPr="00AA0893">
        <w:rPr>
          <w:rFonts w:ascii="Arial" w:hAnsi="Arial" w:cs="Arial"/>
          <w:sz w:val="24"/>
          <w:szCs w:val="24"/>
        </w:rPr>
        <w:t>Weytjens</w:t>
      </w:r>
      <w:proofErr w:type="spellEnd"/>
      <w:r w:rsidRPr="00AA0893">
        <w:rPr>
          <w:rFonts w:ascii="Arial" w:hAnsi="Arial" w:cs="Arial"/>
          <w:sz w:val="24"/>
          <w:szCs w:val="24"/>
        </w:rPr>
        <w:t xml:space="preserve">, J. (2020) ‘The COVID-19 Crisis and Telework: A Research Survey on Experiences, Expectations and Hopes’, (working paper), Ghent University, available at: </w:t>
      </w:r>
      <w:hyperlink r:id="rId11" w:history="1">
        <w:r w:rsidRPr="00AA0893">
          <w:rPr>
            <w:rStyle w:val="Hyperlink"/>
            <w:rFonts w:ascii="Arial" w:hAnsi="Arial" w:cs="Arial"/>
            <w:color w:val="auto"/>
            <w:sz w:val="24"/>
            <w:szCs w:val="24"/>
            <w:u w:val="none"/>
          </w:rPr>
          <w:t>http://wps-feb.ugent.be/Papers/wp_20_996.pdf</w:t>
        </w:r>
      </w:hyperlink>
      <w:r w:rsidRPr="00AA0893">
        <w:rPr>
          <w:rFonts w:ascii="Arial" w:hAnsi="Arial" w:cs="Arial"/>
          <w:sz w:val="24"/>
          <w:szCs w:val="24"/>
        </w:rPr>
        <w:t xml:space="preserve"> (Accessed: 27th of Ocotber,2022) </w:t>
      </w:r>
    </w:p>
    <w:p w14:paraId="504036BE" w14:textId="77777777" w:rsidR="00EF6E2C" w:rsidRPr="00AA0893" w:rsidRDefault="00EF6E2C" w:rsidP="00435C4D">
      <w:pPr>
        <w:shd w:val="clear" w:color="auto" w:fill="FFFFFF"/>
        <w:spacing w:before="200" w:after="200"/>
        <w:rPr>
          <w:rFonts w:ascii="Arial" w:hAnsi="Arial" w:cs="Arial"/>
          <w:sz w:val="24"/>
          <w:szCs w:val="24"/>
        </w:rPr>
      </w:pPr>
      <w:proofErr w:type="spellStart"/>
      <w:r w:rsidRPr="00AA0893">
        <w:rPr>
          <w:rStyle w:val="mixed-citation"/>
          <w:rFonts w:ascii="Arial" w:hAnsi="Arial" w:cs="Arial"/>
          <w:sz w:val="24"/>
          <w:szCs w:val="24"/>
        </w:rPr>
        <w:t>Bartik</w:t>
      </w:r>
      <w:proofErr w:type="spellEnd"/>
      <w:r w:rsidRPr="00AA0893">
        <w:rPr>
          <w:rStyle w:val="mixed-citation"/>
          <w:rFonts w:ascii="Arial" w:hAnsi="Arial" w:cs="Arial"/>
          <w:sz w:val="24"/>
          <w:szCs w:val="24"/>
        </w:rPr>
        <w:t>, A.W., et al. (2020) ‘</w:t>
      </w:r>
      <w:r w:rsidRPr="00AA0893">
        <w:rPr>
          <w:rStyle w:val="ref-title"/>
          <w:rFonts w:ascii="Arial" w:hAnsi="Arial" w:cs="Arial"/>
          <w:sz w:val="24"/>
          <w:szCs w:val="24"/>
        </w:rPr>
        <w:t>What jobs are being done at home during the COVID-19 crisis? Evidence from firm-level surveys’,</w:t>
      </w:r>
      <w:r w:rsidRPr="00AA0893">
        <w:rPr>
          <w:rStyle w:val="mixed-citation"/>
          <w:rFonts w:ascii="Arial" w:hAnsi="Arial" w:cs="Arial"/>
          <w:sz w:val="24"/>
          <w:szCs w:val="24"/>
        </w:rPr>
        <w:t> </w:t>
      </w:r>
      <w:r w:rsidRPr="00AA0893">
        <w:rPr>
          <w:rStyle w:val="Emphasis"/>
          <w:rFonts w:ascii="Arial" w:hAnsi="Arial" w:cs="Arial"/>
          <w:sz w:val="24"/>
          <w:szCs w:val="24"/>
        </w:rPr>
        <w:t xml:space="preserve">NBER Working Paper, </w:t>
      </w:r>
      <w:r w:rsidRPr="00AA0893">
        <w:rPr>
          <w:rStyle w:val="mixed-citation"/>
          <w:rFonts w:ascii="Arial" w:hAnsi="Arial" w:cs="Arial"/>
          <w:sz w:val="24"/>
          <w:szCs w:val="24"/>
        </w:rPr>
        <w:t xml:space="preserve">Available at </w:t>
      </w:r>
      <w:hyperlink r:id="rId12" w:history="1">
        <w:r w:rsidRPr="00AA0893">
          <w:rPr>
            <w:rStyle w:val="Hyperlink"/>
            <w:rFonts w:ascii="Arial" w:hAnsi="Arial" w:cs="Arial"/>
            <w:color w:val="auto"/>
            <w:sz w:val="24"/>
            <w:szCs w:val="24"/>
            <w:u w:val="none"/>
          </w:rPr>
          <w:t>https://www.nber.org/system/files/working_papers/w27422/w27422.pdf</w:t>
        </w:r>
      </w:hyperlink>
      <w:r w:rsidRPr="00AA0893">
        <w:rPr>
          <w:rStyle w:val="mixed-citation"/>
          <w:rFonts w:ascii="Arial" w:hAnsi="Arial" w:cs="Arial"/>
          <w:sz w:val="24"/>
          <w:szCs w:val="24"/>
        </w:rPr>
        <w:t xml:space="preserve"> (Accessed:  24</w:t>
      </w:r>
      <w:r w:rsidRPr="00AA0893">
        <w:rPr>
          <w:rStyle w:val="mixed-citation"/>
          <w:rFonts w:ascii="Arial" w:hAnsi="Arial" w:cs="Arial"/>
          <w:sz w:val="24"/>
          <w:szCs w:val="24"/>
          <w:vertAlign w:val="superscript"/>
        </w:rPr>
        <w:t>th</w:t>
      </w:r>
      <w:r w:rsidRPr="00AA0893">
        <w:rPr>
          <w:rStyle w:val="mixed-citation"/>
          <w:rFonts w:ascii="Arial" w:hAnsi="Arial" w:cs="Arial"/>
          <w:sz w:val="24"/>
          <w:szCs w:val="24"/>
        </w:rPr>
        <w:t xml:space="preserve"> of October, 2022)</w:t>
      </w:r>
    </w:p>
    <w:p w14:paraId="4A80F402" w14:textId="77777777" w:rsidR="00EF6E2C" w:rsidRPr="00AA0893" w:rsidRDefault="00EF6E2C" w:rsidP="00435C4D">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Beauregard, T.A. and Henry, L.C. (2009), ‘Making the link between work-life balance practices and organizational performance’, </w:t>
      </w:r>
      <w:r w:rsidRPr="00AA0893">
        <w:rPr>
          <w:rFonts w:ascii="Arial" w:hAnsi="Arial" w:cs="Arial"/>
          <w:i/>
          <w:iCs/>
          <w:sz w:val="24"/>
          <w:szCs w:val="24"/>
        </w:rPr>
        <w:t>Human Resource Management Review</w:t>
      </w:r>
      <w:r w:rsidRPr="00AA0893">
        <w:rPr>
          <w:rFonts w:ascii="Arial" w:hAnsi="Arial" w:cs="Arial"/>
          <w:sz w:val="24"/>
          <w:szCs w:val="24"/>
        </w:rPr>
        <w:t>, 19(1), pp. 9-22.Available at: 10.1016/J.HRMR.2008.09.001 (Accessed on: 28</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21B9EC62" w14:textId="77777777" w:rsidR="00EF6E2C" w:rsidRPr="00AA0893" w:rsidRDefault="00EF6E2C" w:rsidP="00E83430">
      <w:pPr>
        <w:autoSpaceDE w:val="0"/>
        <w:autoSpaceDN w:val="0"/>
        <w:adjustRightInd w:val="0"/>
        <w:spacing w:after="0" w:line="240" w:lineRule="auto"/>
        <w:rPr>
          <w:rFonts w:ascii="Arial" w:hAnsi="Arial" w:cs="Arial"/>
          <w:sz w:val="24"/>
          <w:szCs w:val="24"/>
        </w:rPr>
      </w:pPr>
    </w:p>
    <w:p w14:paraId="501DDA86" w14:textId="571A2994" w:rsidR="00EF6E2C" w:rsidRPr="00AA0893" w:rsidRDefault="00EF6E2C" w:rsidP="00E83430">
      <w:pPr>
        <w:autoSpaceDE w:val="0"/>
        <w:autoSpaceDN w:val="0"/>
        <w:adjustRightInd w:val="0"/>
        <w:spacing w:after="0" w:line="240" w:lineRule="auto"/>
        <w:rPr>
          <w:rFonts w:ascii="Arial" w:hAnsi="Arial" w:cs="Arial"/>
          <w:sz w:val="24"/>
          <w:szCs w:val="24"/>
        </w:rPr>
      </w:pPr>
      <w:proofErr w:type="spellStart"/>
      <w:r w:rsidRPr="00AA0893">
        <w:rPr>
          <w:rFonts w:ascii="Arial" w:hAnsi="Arial" w:cs="Arial"/>
          <w:sz w:val="24"/>
          <w:szCs w:val="24"/>
        </w:rPr>
        <w:t>Becchetti</w:t>
      </w:r>
      <w:proofErr w:type="spellEnd"/>
      <w:r w:rsidRPr="00AA0893">
        <w:rPr>
          <w:rFonts w:ascii="Arial" w:hAnsi="Arial" w:cs="Arial"/>
          <w:sz w:val="24"/>
          <w:szCs w:val="24"/>
        </w:rPr>
        <w:t xml:space="preserve">, L., </w:t>
      </w:r>
      <w:proofErr w:type="spellStart"/>
      <w:r w:rsidRPr="00AA0893">
        <w:rPr>
          <w:rFonts w:ascii="Arial" w:hAnsi="Arial" w:cs="Arial"/>
          <w:sz w:val="24"/>
          <w:szCs w:val="24"/>
        </w:rPr>
        <w:t>Castriota</w:t>
      </w:r>
      <w:proofErr w:type="spellEnd"/>
      <w:r w:rsidRPr="00AA0893">
        <w:rPr>
          <w:rFonts w:ascii="Arial" w:hAnsi="Arial" w:cs="Arial"/>
          <w:sz w:val="24"/>
          <w:szCs w:val="24"/>
        </w:rPr>
        <w:t xml:space="preserve">, S., &amp; </w:t>
      </w:r>
      <w:proofErr w:type="spellStart"/>
      <w:r w:rsidRPr="00AA0893">
        <w:rPr>
          <w:rFonts w:ascii="Arial" w:hAnsi="Arial" w:cs="Arial"/>
          <w:sz w:val="24"/>
          <w:szCs w:val="24"/>
        </w:rPr>
        <w:t>Tortia</w:t>
      </w:r>
      <w:proofErr w:type="spellEnd"/>
      <w:r w:rsidRPr="00AA0893">
        <w:rPr>
          <w:rFonts w:ascii="Arial" w:hAnsi="Arial" w:cs="Arial"/>
          <w:sz w:val="24"/>
          <w:szCs w:val="24"/>
        </w:rPr>
        <w:t xml:space="preserve">, E. C. (2013) ‘Productivity, wages and intrinsic motivation in social enterprises’, </w:t>
      </w:r>
      <w:r w:rsidRPr="00AA0893">
        <w:rPr>
          <w:rFonts w:ascii="Arial" w:hAnsi="Arial" w:cs="Arial"/>
          <w:i/>
          <w:iCs/>
          <w:sz w:val="24"/>
          <w:szCs w:val="24"/>
        </w:rPr>
        <w:t>Small Business Economics</w:t>
      </w:r>
      <w:r w:rsidRPr="00AA0893">
        <w:rPr>
          <w:rFonts w:ascii="Arial" w:hAnsi="Arial" w:cs="Arial"/>
          <w:sz w:val="24"/>
          <w:szCs w:val="24"/>
        </w:rPr>
        <w:t xml:space="preserve">, 41(2), pp. 379-399.Avilable at: </w:t>
      </w:r>
      <w:hyperlink r:id="rId13" w:history="1">
        <w:r w:rsidRPr="00AA0893">
          <w:rPr>
            <w:rStyle w:val="Hyperlink"/>
            <w:rFonts w:ascii="Arial" w:hAnsi="Arial" w:cs="Arial"/>
            <w:color w:val="auto"/>
            <w:sz w:val="24"/>
            <w:szCs w:val="24"/>
            <w:u w:val="none"/>
          </w:rPr>
          <w:t>https://www.semanticscholar.org/paper/Productivity%2C-wages-and-intrinsic-motivation-in-Becchetti-Castriota/b47fdd2965a592d2a907086cf4ce26446ac0a96c</w:t>
        </w:r>
      </w:hyperlink>
      <w:r w:rsidRPr="00AA0893">
        <w:rPr>
          <w:rFonts w:ascii="Arial" w:hAnsi="Arial" w:cs="Arial"/>
          <w:sz w:val="24"/>
          <w:szCs w:val="24"/>
        </w:rPr>
        <w:t xml:space="preserve"> (Accessed: 22nd of October, 2022) </w:t>
      </w:r>
    </w:p>
    <w:p w14:paraId="584F83E6" w14:textId="7777777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
    <w:p w14:paraId="4C540FE0" w14:textId="0D203312" w:rsidR="00EF6E2C" w:rsidRPr="00AA0893" w:rsidRDefault="00EF6E2C" w:rsidP="00EF6E2C">
      <w:pPr>
        <w:autoSpaceDE w:val="0"/>
        <w:autoSpaceDN w:val="0"/>
        <w:adjustRightInd w:val="0"/>
        <w:spacing w:after="0" w:line="240" w:lineRule="auto"/>
        <w:rPr>
          <w:rFonts w:ascii="Arial" w:hAnsi="Arial" w:cs="Arial"/>
          <w:sz w:val="24"/>
          <w:szCs w:val="24"/>
          <w:shd w:val="clear" w:color="auto" w:fill="FFFFFF"/>
        </w:rPr>
      </w:pPr>
      <w:r w:rsidRPr="00AA0893">
        <w:rPr>
          <w:rFonts w:ascii="Arial" w:hAnsi="Arial" w:cs="Arial"/>
          <w:sz w:val="24"/>
          <w:szCs w:val="24"/>
          <w:shd w:val="clear" w:color="auto" w:fill="FFFFFF"/>
        </w:rPr>
        <w:t xml:space="preserve">Benefits of Working from Home During a Pandemic Crisis: Evidence from Germany’, 2, pp. 1-48. Available at: </w:t>
      </w:r>
      <w:hyperlink r:id="rId14" w:history="1">
        <w:r w:rsidRPr="00AA0893">
          <w:rPr>
            <w:rStyle w:val="Hyperlink"/>
            <w:rFonts w:ascii="Arial" w:hAnsi="Arial" w:cs="Arial"/>
            <w:color w:val="auto"/>
            <w:sz w:val="24"/>
            <w:szCs w:val="24"/>
            <w:u w:val="none"/>
            <w:shd w:val="clear" w:color="auto" w:fill="FFFFFF"/>
          </w:rPr>
          <w:t>https://repec.cepr.org/repec/cpr/ceprdp/DP14871.pdf</w:t>
        </w:r>
      </w:hyperlink>
      <w:r w:rsidRPr="00AA0893">
        <w:rPr>
          <w:rFonts w:ascii="Arial" w:hAnsi="Arial" w:cs="Arial"/>
          <w:sz w:val="24"/>
          <w:szCs w:val="24"/>
          <w:shd w:val="clear" w:color="auto" w:fill="FFFFFF"/>
        </w:rPr>
        <w:t xml:space="preserve"> (Accessed: 26</w:t>
      </w:r>
      <w:r w:rsidRPr="00AA0893">
        <w:rPr>
          <w:rFonts w:ascii="Arial" w:hAnsi="Arial" w:cs="Arial"/>
          <w:sz w:val="24"/>
          <w:szCs w:val="24"/>
          <w:shd w:val="clear" w:color="auto" w:fill="FFFFFF"/>
          <w:vertAlign w:val="superscript"/>
        </w:rPr>
        <w:t>th</w:t>
      </w:r>
      <w:r w:rsidRPr="00AA0893">
        <w:rPr>
          <w:rFonts w:ascii="Arial" w:hAnsi="Arial" w:cs="Arial"/>
          <w:sz w:val="24"/>
          <w:szCs w:val="24"/>
          <w:shd w:val="clear" w:color="auto" w:fill="FFFFFF"/>
        </w:rPr>
        <w:t xml:space="preserve"> of October, 2022)</w:t>
      </w:r>
    </w:p>
    <w:p w14:paraId="2753E6DF"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738AC06E" w14:textId="7D84022A" w:rsidR="00EF6E2C" w:rsidRPr="00AA0893" w:rsidRDefault="00EF6E2C" w:rsidP="00435C4D">
      <w:pPr>
        <w:spacing w:line="276" w:lineRule="auto"/>
        <w:rPr>
          <w:rFonts w:ascii="Arial" w:hAnsi="Arial" w:cs="Arial"/>
          <w:sz w:val="24"/>
          <w:szCs w:val="24"/>
        </w:rPr>
      </w:pPr>
      <w:proofErr w:type="spellStart"/>
      <w:r w:rsidRPr="00AA0893">
        <w:rPr>
          <w:rFonts w:ascii="Arial" w:hAnsi="Arial" w:cs="Arial"/>
          <w:sz w:val="24"/>
          <w:szCs w:val="24"/>
        </w:rPr>
        <w:t>Bhalgat</w:t>
      </w:r>
      <w:proofErr w:type="spellEnd"/>
      <w:r w:rsidRPr="00AA0893">
        <w:rPr>
          <w:rFonts w:ascii="Arial" w:hAnsi="Arial" w:cs="Arial"/>
          <w:sz w:val="24"/>
          <w:szCs w:val="24"/>
        </w:rPr>
        <w:t xml:space="preserve">, K. H. (2019) ‘An exploration of how Artificial Intelligence is impacting Recruitment and Selection process’, Dublin Business School. Available at: </w:t>
      </w:r>
      <w:hyperlink r:id="rId15" w:history="1">
        <w:r w:rsidRPr="00AA0893">
          <w:rPr>
            <w:rStyle w:val="Hyperlink"/>
            <w:rFonts w:ascii="Arial" w:hAnsi="Arial" w:cs="Arial"/>
            <w:color w:val="auto"/>
            <w:sz w:val="24"/>
            <w:szCs w:val="24"/>
            <w:u w:val="none"/>
          </w:rPr>
          <w:t>https://esource.dbs.ie/handle/10788/3956</w:t>
        </w:r>
      </w:hyperlink>
      <w:r w:rsidRPr="00AA0893">
        <w:rPr>
          <w:rFonts w:ascii="Arial" w:hAnsi="Arial" w:cs="Arial"/>
          <w:sz w:val="24"/>
          <w:szCs w:val="24"/>
        </w:rPr>
        <w:t xml:space="preserve"> (Accessed: 19</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2D05339F" w14:textId="77777777" w:rsidR="00EF6E2C" w:rsidRPr="00AA0893" w:rsidRDefault="00EF6E2C" w:rsidP="00435C4D">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Bhattacharjee, A., Mosley, M., Pabst, A. and Szendrei, T. (2022) </w:t>
      </w:r>
      <w:r w:rsidRPr="00AA0893">
        <w:rPr>
          <w:rFonts w:ascii="Arial" w:hAnsi="Arial" w:cs="Arial"/>
          <w:i/>
          <w:iCs/>
          <w:sz w:val="24"/>
          <w:szCs w:val="24"/>
        </w:rPr>
        <w:t xml:space="preserve">UK Regional Outlook: Winter 2022. </w:t>
      </w:r>
      <w:r w:rsidRPr="00AA0893">
        <w:rPr>
          <w:rFonts w:ascii="Arial" w:hAnsi="Arial" w:cs="Arial"/>
          <w:sz w:val="24"/>
          <w:szCs w:val="24"/>
        </w:rPr>
        <w:t xml:space="preserve"> Chapter 2. National Institute of Economic and Social Research. Available at: </w:t>
      </w:r>
      <w:hyperlink r:id="rId16" w:history="1">
        <w:r w:rsidRPr="00AA0893">
          <w:rPr>
            <w:rStyle w:val="Hyperlink"/>
            <w:rFonts w:ascii="Arial" w:hAnsi="Arial" w:cs="Arial"/>
            <w:color w:val="auto"/>
            <w:sz w:val="24"/>
            <w:szCs w:val="24"/>
            <w:u w:val="none"/>
          </w:rPr>
          <w:t>https://www.niesr.ac.uk/wp-content/uploads/2022/02/UK-Economic-Outlook-Winter-2022.pdf</w:t>
        </w:r>
      </w:hyperlink>
      <w:r w:rsidRPr="00AA0893">
        <w:rPr>
          <w:rFonts w:ascii="Arial" w:hAnsi="Arial" w:cs="Arial"/>
          <w:sz w:val="24"/>
          <w:szCs w:val="24"/>
        </w:rPr>
        <w:t xml:space="preserve"> (Accessed: 31</w:t>
      </w:r>
      <w:r w:rsidRPr="00AA0893">
        <w:rPr>
          <w:rFonts w:ascii="Arial" w:hAnsi="Arial" w:cs="Arial"/>
          <w:sz w:val="24"/>
          <w:szCs w:val="24"/>
          <w:vertAlign w:val="superscript"/>
        </w:rPr>
        <w:t>st</w:t>
      </w:r>
      <w:r w:rsidRPr="00AA0893">
        <w:rPr>
          <w:rFonts w:ascii="Arial" w:hAnsi="Arial" w:cs="Arial"/>
          <w:sz w:val="24"/>
          <w:szCs w:val="24"/>
        </w:rPr>
        <w:t xml:space="preserve"> of October, 2022). </w:t>
      </w:r>
    </w:p>
    <w:p w14:paraId="4423ADFB" w14:textId="77777777" w:rsidR="00EF6E2C" w:rsidRPr="00AA0893" w:rsidRDefault="00EF6E2C" w:rsidP="00435C4D">
      <w:pPr>
        <w:autoSpaceDE w:val="0"/>
        <w:autoSpaceDN w:val="0"/>
        <w:adjustRightInd w:val="0"/>
        <w:spacing w:after="0" w:line="240" w:lineRule="auto"/>
        <w:rPr>
          <w:rFonts w:ascii="Arial" w:hAnsi="Arial" w:cs="Arial"/>
          <w:sz w:val="24"/>
          <w:szCs w:val="24"/>
        </w:rPr>
      </w:pPr>
    </w:p>
    <w:p w14:paraId="63306EB4" w14:textId="0248A27C" w:rsidR="00EF6E2C" w:rsidRPr="00AA0893" w:rsidRDefault="00EF6E2C" w:rsidP="00DE686C">
      <w:pPr>
        <w:autoSpaceDE w:val="0"/>
        <w:autoSpaceDN w:val="0"/>
        <w:adjustRightInd w:val="0"/>
        <w:spacing w:after="0" w:line="240" w:lineRule="auto"/>
        <w:rPr>
          <w:rFonts w:ascii="Arial" w:hAnsi="Arial" w:cs="Arial"/>
          <w:sz w:val="24"/>
          <w:szCs w:val="24"/>
        </w:rPr>
      </w:pPr>
      <w:proofErr w:type="spellStart"/>
      <w:r w:rsidRPr="00AA0893">
        <w:rPr>
          <w:rFonts w:ascii="Arial" w:hAnsi="Arial" w:cs="Arial"/>
          <w:sz w:val="24"/>
          <w:szCs w:val="24"/>
        </w:rPr>
        <w:t>Blau</w:t>
      </w:r>
      <w:proofErr w:type="spellEnd"/>
      <w:r w:rsidRPr="00AA0893">
        <w:rPr>
          <w:rFonts w:ascii="Arial" w:hAnsi="Arial" w:cs="Arial"/>
          <w:sz w:val="24"/>
          <w:szCs w:val="24"/>
        </w:rPr>
        <w:t xml:space="preserve">, P. (2017). </w:t>
      </w:r>
      <w:r w:rsidRPr="00AA0893">
        <w:rPr>
          <w:rFonts w:ascii="Arial" w:hAnsi="Arial" w:cs="Arial"/>
          <w:i/>
          <w:iCs/>
          <w:sz w:val="24"/>
          <w:szCs w:val="24"/>
        </w:rPr>
        <w:t>Exchange and power in social life</w:t>
      </w:r>
      <w:r w:rsidRPr="00AA0893">
        <w:rPr>
          <w:rFonts w:ascii="Arial" w:hAnsi="Arial" w:cs="Arial"/>
          <w:sz w:val="24"/>
          <w:szCs w:val="24"/>
        </w:rPr>
        <w:t>. 2</w:t>
      </w:r>
      <w:r w:rsidRPr="00AA0893">
        <w:rPr>
          <w:rFonts w:ascii="Arial" w:hAnsi="Arial" w:cs="Arial"/>
          <w:sz w:val="24"/>
          <w:szCs w:val="24"/>
          <w:vertAlign w:val="superscript"/>
        </w:rPr>
        <w:t>nd</w:t>
      </w:r>
      <w:r w:rsidRPr="00AA0893">
        <w:rPr>
          <w:rFonts w:ascii="Arial" w:hAnsi="Arial" w:cs="Arial"/>
          <w:sz w:val="24"/>
          <w:szCs w:val="24"/>
        </w:rPr>
        <w:t xml:space="preserve"> </w:t>
      </w:r>
      <w:proofErr w:type="spellStart"/>
      <w:r w:rsidRPr="00AA0893">
        <w:rPr>
          <w:rFonts w:ascii="Arial" w:hAnsi="Arial" w:cs="Arial"/>
          <w:sz w:val="24"/>
          <w:szCs w:val="24"/>
        </w:rPr>
        <w:t>edn</w:t>
      </w:r>
      <w:proofErr w:type="spellEnd"/>
      <w:r w:rsidRPr="00AA0893">
        <w:rPr>
          <w:rFonts w:ascii="Arial" w:hAnsi="Arial" w:cs="Arial"/>
          <w:sz w:val="24"/>
          <w:szCs w:val="24"/>
        </w:rPr>
        <w:t>. New York: Routledge.</w:t>
      </w:r>
    </w:p>
    <w:p w14:paraId="378E315C" w14:textId="77777777" w:rsidR="00DE686C" w:rsidRPr="00AA0893" w:rsidRDefault="00DE686C" w:rsidP="00DE686C">
      <w:pPr>
        <w:autoSpaceDE w:val="0"/>
        <w:autoSpaceDN w:val="0"/>
        <w:adjustRightInd w:val="0"/>
        <w:spacing w:after="0" w:line="240" w:lineRule="auto"/>
        <w:rPr>
          <w:rFonts w:ascii="Arial" w:hAnsi="Arial" w:cs="Arial"/>
          <w:sz w:val="24"/>
          <w:szCs w:val="24"/>
        </w:rPr>
      </w:pPr>
    </w:p>
    <w:p w14:paraId="26598430" w14:textId="27D64C0E"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Bogle, S. and </w:t>
      </w:r>
      <w:proofErr w:type="spellStart"/>
      <w:r w:rsidRPr="00AA0893">
        <w:rPr>
          <w:rFonts w:ascii="Arial" w:hAnsi="Arial" w:cs="Arial"/>
          <w:sz w:val="24"/>
          <w:szCs w:val="24"/>
        </w:rPr>
        <w:t>Sankaranarayanan</w:t>
      </w:r>
      <w:proofErr w:type="spellEnd"/>
      <w:r w:rsidRPr="00AA0893">
        <w:rPr>
          <w:rFonts w:ascii="Arial" w:hAnsi="Arial" w:cs="Arial"/>
          <w:sz w:val="24"/>
          <w:szCs w:val="24"/>
        </w:rPr>
        <w:t xml:space="preserve">, S. (2012) ‘Job search system in Android environment – application of intelligent agents’, </w:t>
      </w:r>
      <w:r w:rsidRPr="00AA0893">
        <w:rPr>
          <w:rFonts w:ascii="Arial" w:hAnsi="Arial" w:cs="Arial"/>
          <w:i/>
          <w:iCs/>
          <w:sz w:val="24"/>
          <w:szCs w:val="24"/>
        </w:rPr>
        <w:t>International Journal of Information Sciences and Techniques,</w:t>
      </w:r>
      <w:r w:rsidRPr="00AA0893">
        <w:rPr>
          <w:rFonts w:ascii="Arial" w:hAnsi="Arial" w:cs="Arial"/>
          <w:sz w:val="24"/>
          <w:szCs w:val="24"/>
        </w:rPr>
        <w:t xml:space="preserve"> 2(3), pp. 1-17. Available at: </w:t>
      </w:r>
      <w:hyperlink r:id="rId17" w:history="1">
        <w:r w:rsidRPr="00AA0893">
          <w:rPr>
            <w:rStyle w:val="Hyperlink"/>
            <w:rFonts w:ascii="Arial" w:hAnsi="Arial" w:cs="Arial"/>
            <w:color w:val="auto"/>
            <w:sz w:val="24"/>
            <w:szCs w:val="24"/>
            <w:u w:val="none"/>
          </w:rPr>
          <w:t>file:///C:/Users/megan.jones/Downloads/SSRN-id3859843.pdf</w:t>
        </w:r>
      </w:hyperlink>
      <w:r w:rsidRPr="00AA0893">
        <w:rPr>
          <w:rFonts w:ascii="Arial" w:hAnsi="Arial" w:cs="Arial"/>
          <w:sz w:val="24"/>
          <w:szCs w:val="24"/>
        </w:rPr>
        <w:t xml:space="preserve">  (Accessed: 21</w:t>
      </w:r>
      <w:r w:rsidRPr="00AA0893">
        <w:rPr>
          <w:rFonts w:ascii="Arial" w:hAnsi="Arial" w:cs="Arial"/>
          <w:sz w:val="24"/>
          <w:szCs w:val="24"/>
          <w:vertAlign w:val="superscript"/>
        </w:rPr>
        <w:t>st</w:t>
      </w:r>
      <w:r w:rsidRPr="00AA0893">
        <w:rPr>
          <w:rFonts w:ascii="Arial" w:hAnsi="Arial" w:cs="Arial"/>
          <w:sz w:val="24"/>
          <w:szCs w:val="24"/>
        </w:rPr>
        <w:t xml:space="preserve"> of October, 2022)</w:t>
      </w:r>
    </w:p>
    <w:p w14:paraId="5330EB32" w14:textId="77777777" w:rsidR="00EF6E2C" w:rsidRPr="00AA0893" w:rsidRDefault="00EF6E2C" w:rsidP="00435C4D">
      <w:pPr>
        <w:rPr>
          <w:rStyle w:val="nowrap"/>
          <w:rFonts w:ascii="Arial" w:hAnsi="Arial" w:cs="Arial"/>
          <w:sz w:val="24"/>
          <w:szCs w:val="24"/>
          <w:shd w:val="clear" w:color="auto" w:fill="FFFFFF"/>
        </w:rPr>
      </w:pPr>
      <w:proofErr w:type="spellStart"/>
      <w:r w:rsidRPr="00AA0893">
        <w:rPr>
          <w:rStyle w:val="mixed-citation"/>
          <w:rFonts w:ascii="Arial" w:hAnsi="Arial" w:cs="Arial"/>
          <w:sz w:val="24"/>
          <w:szCs w:val="24"/>
          <w:shd w:val="clear" w:color="auto" w:fill="FFFFFF"/>
        </w:rPr>
        <w:lastRenderedPageBreak/>
        <w:t>Bouziri</w:t>
      </w:r>
      <w:proofErr w:type="spellEnd"/>
      <w:r w:rsidRPr="00AA0893">
        <w:rPr>
          <w:rStyle w:val="mixed-citation"/>
          <w:rFonts w:ascii="Arial" w:hAnsi="Arial" w:cs="Arial"/>
          <w:sz w:val="24"/>
          <w:szCs w:val="24"/>
          <w:shd w:val="clear" w:color="auto" w:fill="FFFFFF"/>
        </w:rPr>
        <w:t xml:space="preserve"> H, Smith DRM, </w:t>
      </w:r>
      <w:proofErr w:type="spellStart"/>
      <w:r w:rsidRPr="00AA0893">
        <w:rPr>
          <w:rStyle w:val="mixed-citation"/>
          <w:rFonts w:ascii="Arial" w:hAnsi="Arial" w:cs="Arial"/>
          <w:sz w:val="24"/>
          <w:szCs w:val="24"/>
          <w:shd w:val="clear" w:color="auto" w:fill="FFFFFF"/>
        </w:rPr>
        <w:t>Descatha</w:t>
      </w:r>
      <w:proofErr w:type="spellEnd"/>
      <w:r w:rsidRPr="00AA0893">
        <w:rPr>
          <w:rStyle w:val="mixed-citation"/>
          <w:rFonts w:ascii="Arial" w:hAnsi="Arial" w:cs="Arial"/>
          <w:sz w:val="24"/>
          <w:szCs w:val="24"/>
          <w:shd w:val="clear" w:color="auto" w:fill="FFFFFF"/>
        </w:rPr>
        <w:t xml:space="preserve"> A, Dab W, Jean K (2020) ‘</w:t>
      </w:r>
      <w:r w:rsidRPr="00AA0893">
        <w:rPr>
          <w:rStyle w:val="ref-title"/>
          <w:rFonts w:ascii="Arial" w:hAnsi="Arial" w:cs="Arial"/>
          <w:sz w:val="24"/>
          <w:szCs w:val="24"/>
          <w:shd w:val="clear" w:color="auto" w:fill="FFFFFF"/>
        </w:rPr>
        <w:t>Working from home in the time of COVID-19: how to best preserve occupational health?’,</w:t>
      </w:r>
      <w:r w:rsidRPr="00AA0893">
        <w:rPr>
          <w:rStyle w:val="mixed-citation"/>
          <w:rFonts w:ascii="Arial" w:hAnsi="Arial" w:cs="Arial"/>
          <w:sz w:val="24"/>
          <w:szCs w:val="24"/>
          <w:shd w:val="clear" w:color="auto" w:fill="FFFFFF"/>
        </w:rPr>
        <w:t> </w:t>
      </w:r>
      <w:r w:rsidRPr="00AA0893">
        <w:rPr>
          <w:rStyle w:val="Emphasis"/>
          <w:rFonts w:ascii="Arial" w:hAnsi="Arial" w:cs="Arial"/>
          <w:sz w:val="24"/>
          <w:szCs w:val="24"/>
          <w:shd w:val="clear" w:color="auto" w:fill="FFFFFF"/>
        </w:rPr>
        <w:t>Occupational and Environmental Medicine</w:t>
      </w:r>
      <w:r w:rsidRPr="00AA0893">
        <w:rPr>
          <w:rStyle w:val="mixed-citation"/>
          <w:rFonts w:ascii="Arial" w:hAnsi="Arial" w:cs="Arial"/>
          <w:sz w:val="24"/>
          <w:szCs w:val="24"/>
          <w:shd w:val="clear" w:color="auto" w:fill="FFFFFF"/>
        </w:rPr>
        <w:t xml:space="preserve">, </w:t>
      </w:r>
      <w:r w:rsidRPr="00AA0893">
        <w:rPr>
          <w:rStyle w:val="ref-vol"/>
          <w:rFonts w:ascii="Arial" w:hAnsi="Arial" w:cs="Arial"/>
          <w:sz w:val="24"/>
          <w:szCs w:val="24"/>
          <w:shd w:val="clear" w:color="auto" w:fill="FFFFFF"/>
        </w:rPr>
        <w:t>77</w:t>
      </w:r>
      <w:r w:rsidRPr="00AA0893">
        <w:rPr>
          <w:rStyle w:val="mixed-citation"/>
          <w:rFonts w:ascii="Arial" w:hAnsi="Arial" w:cs="Arial"/>
          <w:sz w:val="24"/>
          <w:szCs w:val="24"/>
          <w:shd w:val="clear" w:color="auto" w:fill="FFFFFF"/>
        </w:rPr>
        <w:t>, pp. 509–510. </w:t>
      </w:r>
      <w:r w:rsidRPr="00AA0893">
        <w:rPr>
          <w:rStyle w:val="nowrap"/>
          <w:rFonts w:ascii="Arial" w:hAnsi="Arial" w:cs="Arial"/>
          <w:sz w:val="24"/>
          <w:szCs w:val="24"/>
          <w:shd w:val="clear" w:color="auto" w:fill="FFFFFF"/>
        </w:rPr>
        <w:t xml:space="preserve">Available at: </w:t>
      </w:r>
      <w:hyperlink r:id="rId18" w:tgtFrame="_new" w:history="1">
        <w:r w:rsidRPr="00AA0893">
          <w:rPr>
            <w:rStyle w:val="Hyperlink"/>
            <w:rFonts w:ascii="Arial" w:hAnsi="Arial" w:cs="Arial"/>
            <w:color w:val="auto"/>
            <w:sz w:val="24"/>
            <w:szCs w:val="24"/>
            <w:u w:val="none"/>
            <w:shd w:val="clear" w:color="auto" w:fill="FFFFFF"/>
          </w:rPr>
          <w:t>http://dx.doi.org/10.1136/oemed-2020-106599</w:t>
        </w:r>
      </w:hyperlink>
      <w:r w:rsidRPr="00AA0893">
        <w:rPr>
          <w:rFonts w:ascii="Arial" w:hAnsi="Arial" w:cs="Arial"/>
          <w:sz w:val="24"/>
          <w:szCs w:val="24"/>
        </w:rPr>
        <w:t xml:space="preserve"> (Accessed: 26</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3B068BEC" w14:textId="77777777" w:rsidR="00EF6E2C" w:rsidRPr="00AA0893" w:rsidRDefault="00EF6E2C" w:rsidP="00435C4D">
      <w:pPr>
        <w:spacing w:line="276" w:lineRule="auto"/>
        <w:rPr>
          <w:rFonts w:ascii="Arial" w:hAnsi="Arial" w:cs="Arial"/>
          <w:sz w:val="24"/>
          <w:szCs w:val="24"/>
          <w:shd w:val="clear" w:color="auto" w:fill="FCFCFC"/>
        </w:rPr>
      </w:pPr>
      <w:proofErr w:type="spellStart"/>
      <w:r w:rsidRPr="00AA0893">
        <w:rPr>
          <w:rFonts w:ascii="Arial" w:hAnsi="Arial" w:cs="Arial"/>
          <w:sz w:val="24"/>
          <w:szCs w:val="24"/>
          <w:shd w:val="clear" w:color="auto" w:fill="FCFCFC"/>
        </w:rPr>
        <w:t>Chander</w:t>
      </w:r>
      <w:proofErr w:type="spellEnd"/>
      <w:r w:rsidRPr="00AA0893">
        <w:rPr>
          <w:rFonts w:ascii="Arial" w:hAnsi="Arial" w:cs="Arial"/>
          <w:sz w:val="24"/>
          <w:szCs w:val="24"/>
          <w:shd w:val="clear" w:color="auto" w:fill="FCFCFC"/>
        </w:rPr>
        <w:t>, A. (2016) ‘The racist algorithm’, </w:t>
      </w:r>
      <w:r w:rsidRPr="00AA0893">
        <w:rPr>
          <w:rFonts w:ascii="Arial" w:hAnsi="Arial" w:cs="Arial"/>
          <w:i/>
          <w:iCs/>
          <w:sz w:val="24"/>
          <w:szCs w:val="24"/>
          <w:shd w:val="clear" w:color="auto" w:fill="FCFCFC"/>
        </w:rPr>
        <w:t>Michigan Law Review</w:t>
      </w:r>
      <w:r w:rsidRPr="00AA0893">
        <w:rPr>
          <w:rFonts w:ascii="Arial" w:hAnsi="Arial" w:cs="Arial"/>
          <w:sz w:val="24"/>
          <w:szCs w:val="24"/>
          <w:shd w:val="clear" w:color="auto" w:fill="FCFCFC"/>
        </w:rPr>
        <w:t xml:space="preserve">, 115(6), pp. 1023-1045. Available at: </w:t>
      </w:r>
      <w:hyperlink r:id="rId19" w:history="1">
        <w:r w:rsidRPr="00AA0893">
          <w:rPr>
            <w:rStyle w:val="Hyperlink"/>
            <w:rFonts w:ascii="Arial" w:hAnsi="Arial" w:cs="Arial"/>
            <w:color w:val="auto"/>
            <w:sz w:val="24"/>
            <w:szCs w:val="24"/>
            <w:u w:val="none"/>
            <w:shd w:val="clear" w:color="auto" w:fill="FCFCFC"/>
          </w:rPr>
          <w:t>https://papers.ssrn.com/sol3/papers.cfm?abstract_id=2795203</w:t>
        </w:r>
      </w:hyperlink>
      <w:r w:rsidRPr="00AA0893">
        <w:rPr>
          <w:rFonts w:ascii="Arial" w:hAnsi="Arial" w:cs="Arial"/>
          <w:sz w:val="24"/>
          <w:szCs w:val="24"/>
          <w:shd w:val="clear" w:color="auto" w:fill="FCFCFC"/>
        </w:rPr>
        <w:t xml:space="preserve"> (Accessed: 22</w:t>
      </w:r>
      <w:r w:rsidRPr="00AA0893">
        <w:rPr>
          <w:rFonts w:ascii="Arial" w:hAnsi="Arial" w:cs="Arial"/>
          <w:sz w:val="24"/>
          <w:szCs w:val="24"/>
          <w:shd w:val="clear" w:color="auto" w:fill="FCFCFC"/>
          <w:vertAlign w:val="superscript"/>
        </w:rPr>
        <w:t>nd</w:t>
      </w:r>
      <w:r w:rsidRPr="00AA0893">
        <w:rPr>
          <w:rFonts w:ascii="Arial" w:hAnsi="Arial" w:cs="Arial"/>
          <w:sz w:val="24"/>
          <w:szCs w:val="24"/>
          <w:shd w:val="clear" w:color="auto" w:fill="FCFCFC"/>
        </w:rPr>
        <w:t xml:space="preserve"> of October, 2022) </w:t>
      </w:r>
    </w:p>
    <w:p w14:paraId="0532B9A6"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shd w:val="clear" w:color="auto" w:fill="FCFCFC"/>
        </w:rPr>
        <w:t xml:space="preserve">Chatbot.com (2022) Available at: </w:t>
      </w:r>
      <w:hyperlink r:id="rId20" w:history="1">
        <w:r w:rsidRPr="00AA0893">
          <w:rPr>
            <w:rStyle w:val="Hyperlink"/>
            <w:rFonts w:ascii="Arial" w:hAnsi="Arial" w:cs="Arial"/>
            <w:color w:val="auto"/>
            <w:sz w:val="24"/>
            <w:szCs w:val="24"/>
            <w:u w:val="none"/>
            <w:shd w:val="clear" w:color="auto" w:fill="FCFCFC"/>
          </w:rPr>
          <w:t>https://www.chatbot.com/</w:t>
        </w:r>
      </w:hyperlink>
      <w:r w:rsidRPr="00AA0893">
        <w:rPr>
          <w:rFonts w:ascii="Arial" w:hAnsi="Arial" w:cs="Arial"/>
          <w:sz w:val="24"/>
          <w:szCs w:val="24"/>
          <w:shd w:val="clear" w:color="auto" w:fill="FCFCFC"/>
        </w:rPr>
        <w:t xml:space="preserve"> (Accessed on: 7</w:t>
      </w:r>
      <w:r w:rsidRPr="00AA0893">
        <w:rPr>
          <w:rFonts w:ascii="Arial" w:hAnsi="Arial" w:cs="Arial"/>
          <w:sz w:val="24"/>
          <w:szCs w:val="24"/>
          <w:shd w:val="clear" w:color="auto" w:fill="FCFCFC"/>
          <w:vertAlign w:val="superscript"/>
        </w:rPr>
        <w:t>th</w:t>
      </w:r>
      <w:r w:rsidRPr="00AA0893">
        <w:rPr>
          <w:rFonts w:ascii="Arial" w:hAnsi="Arial" w:cs="Arial"/>
          <w:sz w:val="24"/>
          <w:szCs w:val="24"/>
          <w:shd w:val="clear" w:color="auto" w:fill="FCFCFC"/>
        </w:rPr>
        <w:t xml:space="preserve"> of November, 2022) </w:t>
      </w:r>
    </w:p>
    <w:p w14:paraId="0608D1C7" w14:textId="77777777" w:rsidR="00EF6E2C" w:rsidRPr="00AA0893" w:rsidRDefault="00EF6E2C" w:rsidP="00435C4D">
      <w:pPr>
        <w:pStyle w:val="NormalWeb"/>
        <w:rPr>
          <w:rFonts w:ascii="Arial" w:hAnsi="Arial" w:cs="Arial"/>
        </w:rPr>
      </w:pPr>
      <w:r w:rsidRPr="00AA0893">
        <w:rPr>
          <w:rFonts w:ascii="Arial" w:hAnsi="Arial" w:cs="Arial"/>
        </w:rPr>
        <w:t xml:space="preserve">Christodoulou, A. and Cullinane, K. (2019) ‘Identifying the main opportunities and challenges from the Implementation of a Port Energy Management System: A SWOT/PESTLE Analysis’, </w:t>
      </w:r>
      <w:r w:rsidRPr="00AA0893">
        <w:rPr>
          <w:rFonts w:ascii="Arial" w:hAnsi="Arial" w:cs="Arial"/>
          <w:i/>
          <w:iCs/>
        </w:rPr>
        <w:t xml:space="preserve">Sustainability, </w:t>
      </w:r>
      <w:r w:rsidRPr="00AA0893">
        <w:rPr>
          <w:rFonts w:ascii="Arial" w:hAnsi="Arial" w:cs="Arial"/>
        </w:rPr>
        <w:t xml:space="preserve">11(21), p.4. Available at: </w:t>
      </w:r>
      <w:hyperlink r:id="rId21" w:tgtFrame="_blank" w:history="1">
        <w:r w:rsidRPr="00AA0893">
          <w:rPr>
            <w:rStyle w:val="Hyperlink"/>
            <w:rFonts w:ascii="Arial" w:hAnsi="Arial" w:cs="Arial"/>
            <w:color w:val="auto"/>
            <w:u w:val="none"/>
            <w:bdr w:val="none" w:sz="0" w:space="0" w:color="auto" w:frame="1"/>
            <w:shd w:val="clear" w:color="auto" w:fill="FFFFFF"/>
          </w:rPr>
          <w:t>10.3390/su11216046</w:t>
        </w:r>
      </w:hyperlink>
      <w:r w:rsidRPr="00AA0893">
        <w:rPr>
          <w:rFonts w:ascii="Arial" w:hAnsi="Arial" w:cs="Arial"/>
        </w:rPr>
        <w:t xml:space="preserve"> Accessed (12</w:t>
      </w:r>
      <w:r w:rsidRPr="00AA0893">
        <w:rPr>
          <w:rFonts w:ascii="Arial" w:hAnsi="Arial" w:cs="Arial"/>
          <w:vertAlign w:val="superscript"/>
        </w:rPr>
        <w:t>th</w:t>
      </w:r>
      <w:r w:rsidRPr="00AA0893">
        <w:rPr>
          <w:rFonts w:ascii="Arial" w:hAnsi="Arial" w:cs="Arial"/>
        </w:rPr>
        <w:t xml:space="preserve"> of October, 2022)</w:t>
      </w:r>
    </w:p>
    <w:p w14:paraId="1B6462D0" w14:textId="77777777" w:rsidR="00EF6E2C" w:rsidRPr="00AA0893" w:rsidRDefault="00EF6E2C" w:rsidP="00435C4D">
      <w:pPr>
        <w:shd w:val="clear" w:color="auto" w:fill="FFFFFF"/>
        <w:spacing w:before="200" w:after="200"/>
        <w:rPr>
          <w:rStyle w:val="nowrap"/>
          <w:rFonts w:ascii="Arial" w:hAnsi="Arial" w:cs="Arial"/>
          <w:sz w:val="24"/>
          <w:szCs w:val="24"/>
        </w:rPr>
      </w:pPr>
      <w:r w:rsidRPr="00AA0893">
        <w:rPr>
          <w:rStyle w:val="mixed-citation"/>
          <w:rFonts w:ascii="Arial" w:hAnsi="Arial" w:cs="Arial"/>
          <w:sz w:val="24"/>
          <w:szCs w:val="24"/>
          <w:shd w:val="clear" w:color="auto" w:fill="FFFFFF"/>
        </w:rPr>
        <w:t xml:space="preserve">Chung, H., </w:t>
      </w:r>
      <w:proofErr w:type="spellStart"/>
      <w:r w:rsidRPr="00AA0893">
        <w:rPr>
          <w:rStyle w:val="mixed-citation"/>
          <w:rFonts w:ascii="Arial" w:hAnsi="Arial" w:cs="Arial"/>
          <w:sz w:val="24"/>
          <w:szCs w:val="24"/>
          <w:shd w:val="clear" w:color="auto" w:fill="FFFFFF"/>
        </w:rPr>
        <w:t>Seo</w:t>
      </w:r>
      <w:proofErr w:type="spellEnd"/>
      <w:r w:rsidRPr="00AA0893">
        <w:rPr>
          <w:rStyle w:val="mixed-citation"/>
          <w:rFonts w:ascii="Arial" w:hAnsi="Arial" w:cs="Arial"/>
          <w:sz w:val="24"/>
          <w:szCs w:val="24"/>
          <w:shd w:val="clear" w:color="auto" w:fill="FFFFFF"/>
        </w:rPr>
        <w:t>, H., Forbes, S., Birkett, H. (2020) ‘</w:t>
      </w:r>
      <w:r w:rsidRPr="00AA0893">
        <w:rPr>
          <w:rStyle w:val="ref-title"/>
          <w:rFonts w:ascii="Arial" w:hAnsi="Arial" w:cs="Arial"/>
          <w:sz w:val="24"/>
          <w:szCs w:val="24"/>
          <w:shd w:val="clear" w:color="auto" w:fill="FFFFFF"/>
        </w:rPr>
        <w:t xml:space="preserve">Working from Home During the COVID-19 Lockdown: Changing Preferences and the Future of Work’, Available at: </w:t>
      </w:r>
      <w:hyperlink r:id="rId22" w:history="1">
        <w:r w:rsidRPr="00AA0893">
          <w:rPr>
            <w:rStyle w:val="Hyperlink"/>
            <w:rFonts w:ascii="Arial" w:hAnsi="Arial" w:cs="Arial"/>
            <w:color w:val="auto"/>
            <w:sz w:val="24"/>
            <w:szCs w:val="24"/>
            <w:u w:val="none"/>
            <w:shd w:val="clear" w:color="auto" w:fill="FFFFFF"/>
          </w:rPr>
          <w:t>https://kar.kent.ac.uk/83896/1/Working_from_home_COVID-19_lockdown.pdf</w:t>
        </w:r>
      </w:hyperlink>
      <w:r w:rsidRPr="00AA0893">
        <w:rPr>
          <w:rStyle w:val="ref-title"/>
          <w:rFonts w:ascii="Arial" w:hAnsi="Arial" w:cs="Arial"/>
          <w:sz w:val="24"/>
          <w:szCs w:val="24"/>
          <w:shd w:val="clear" w:color="auto" w:fill="FFFFFF"/>
        </w:rPr>
        <w:t xml:space="preserve"> (Accessed: 28</w:t>
      </w:r>
      <w:r w:rsidRPr="00AA0893">
        <w:rPr>
          <w:rStyle w:val="ref-title"/>
          <w:rFonts w:ascii="Arial" w:hAnsi="Arial" w:cs="Arial"/>
          <w:sz w:val="24"/>
          <w:szCs w:val="24"/>
          <w:shd w:val="clear" w:color="auto" w:fill="FFFFFF"/>
          <w:vertAlign w:val="superscript"/>
        </w:rPr>
        <w:t>th</w:t>
      </w:r>
      <w:r w:rsidRPr="00AA0893">
        <w:rPr>
          <w:rStyle w:val="ref-title"/>
          <w:rFonts w:ascii="Arial" w:hAnsi="Arial" w:cs="Arial"/>
          <w:sz w:val="24"/>
          <w:szCs w:val="24"/>
          <w:shd w:val="clear" w:color="auto" w:fill="FFFFFF"/>
        </w:rPr>
        <w:t xml:space="preserve"> of October, 2022) </w:t>
      </w:r>
    </w:p>
    <w:p w14:paraId="1A06E0F9" w14:textId="4A43A951" w:rsidR="00EF6E2C" w:rsidRPr="00AA0893" w:rsidRDefault="00EF6E2C" w:rsidP="00DE686C">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CIPD (2022) </w:t>
      </w:r>
      <w:r w:rsidRPr="00AA0893">
        <w:rPr>
          <w:rFonts w:ascii="Arial" w:hAnsi="Arial" w:cs="Arial"/>
          <w:i/>
          <w:iCs/>
          <w:sz w:val="24"/>
          <w:szCs w:val="24"/>
        </w:rPr>
        <w:t xml:space="preserve">Line managers should be equipped to support mental health of workers through cost-of-living crisis, urges CIPD. </w:t>
      </w:r>
      <w:r w:rsidRPr="00AA0893">
        <w:rPr>
          <w:rFonts w:ascii="Arial" w:hAnsi="Arial" w:cs="Arial"/>
          <w:sz w:val="24"/>
          <w:szCs w:val="24"/>
        </w:rPr>
        <w:t xml:space="preserve">Available at: </w:t>
      </w:r>
      <w:hyperlink r:id="rId23" w:anchor=":~:text=Line%20managers%20must%20be%20equipped%20to%20support%20mental,%2844%25%29%20train%20line%20managers%20to%20support%20mental%20health" w:history="1">
        <w:r w:rsidRPr="00AA0893">
          <w:rPr>
            <w:rStyle w:val="Hyperlink"/>
            <w:rFonts w:ascii="Arial" w:hAnsi="Arial" w:cs="Arial"/>
            <w:color w:val="auto"/>
            <w:sz w:val="24"/>
            <w:szCs w:val="24"/>
            <w:u w:val="none"/>
          </w:rPr>
          <w:t>https://www.cipd.co.uk/learn/nations-regions/cipd-north-england/press-releases/support-mental-health-workers#:~:text=Line%20managers%20must%20be%20equipped%20to%20support%20mental,%2844%25%29%20train%20line%20managers%20to%20support%20mental%20health</w:t>
        </w:r>
      </w:hyperlink>
      <w:r w:rsidRPr="00AA0893">
        <w:rPr>
          <w:rFonts w:ascii="Arial" w:hAnsi="Arial" w:cs="Arial"/>
          <w:sz w:val="24"/>
          <w:szCs w:val="24"/>
        </w:rPr>
        <w:t xml:space="preserve"> (Accessed: 6</w:t>
      </w:r>
      <w:r w:rsidRPr="00AA0893">
        <w:rPr>
          <w:rFonts w:ascii="Arial" w:hAnsi="Arial" w:cs="Arial"/>
          <w:sz w:val="24"/>
          <w:szCs w:val="24"/>
          <w:vertAlign w:val="superscript"/>
        </w:rPr>
        <w:t>th</w:t>
      </w:r>
      <w:r w:rsidRPr="00AA0893">
        <w:rPr>
          <w:rFonts w:ascii="Arial" w:hAnsi="Arial" w:cs="Arial"/>
          <w:sz w:val="24"/>
          <w:szCs w:val="24"/>
        </w:rPr>
        <w:t xml:space="preserve"> of November, 2022) </w:t>
      </w:r>
    </w:p>
    <w:p w14:paraId="20C373A7" w14:textId="77777777" w:rsidR="00DE686C" w:rsidRPr="00AA0893" w:rsidRDefault="00DE686C" w:rsidP="00DE686C">
      <w:pPr>
        <w:autoSpaceDE w:val="0"/>
        <w:autoSpaceDN w:val="0"/>
        <w:adjustRightInd w:val="0"/>
        <w:spacing w:after="0" w:line="240" w:lineRule="auto"/>
        <w:rPr>
          <w:rFonts w:ascii="Arial" w:hAnsi="Arial" w:cs="Arial"/>
          <w:sz w:val="24"/>
          <w:szCs w:val="24"/>
        </w:rPr>
      </w:pPr>
    </w:p>
    <w:p w14:paraId="39D2FFD7" w14:textId="5413E361" w:rsidR="00EF6E2C" w:rsidRPr="00AA0893" w:rsidRDefault="00EF6E2C" w:rsidP="00435C4D">
      <w:pPr>
        <w:rPr>
          <w:rFonts w:ascii="Arial" w:hAnsi="Arial" w:cs="Arial"/>
          <w:sz w:val="24"/>
          <w:szCs w:val="24"/>
        </w:rPr>
      </w:pPr>
      <w:r w:rsidRPr="00AA0893">
        <w:rPr>
          <w:rFonts w:ascii="Arial" w:hAnsi="Arial" w:cs="Arial"/>
          <w:sz w:val="24"/>
          <w:szCs w:val="24"/>
        </w:rPr>
        <w:t xml:space="preserve">Cohen, A. (2021) ‘ How to quit your job in the Great Post-Pandemic Resignation Boom’, </w:t>
      </w:r>
      <w:r w:rsidRPr="00AA0893">
        <w:rPr>
          <w:rFonts w:ascii="Arial" w:hAnsi="Arial" w:cs="Arial"/>
          <w:i/>
          <w:iCs/>
          <w:sz w:val="24"/>
          <w:szCs w:val="24"/>
        </w:rPr>
        <w:t xml:space="preserve">Businessweek Workplace. </w:t>
      </w:r>
      <w:r w:rsidRPr="00AA0893">
        <w:rPr>
          <w:rFonts w:ascii="Arial" w:hAnsi="Arial" w:cs="Arial"/>
          <w:sz w:val="24"/>
          <w:szCs w:val="24"/>
        </w:rPr>
        <w:t>Available at:</w:t>
      </w:r>
      <w:r w:rsidRPr="00AA0893">
        <w:rPr>
          <w:rFonts w:ascii="Arial" w:hAnsi="Arial" w:cs="Arial"/>
          <w:i/>
          <w:iCs/>
          <w:sz w:val="24"/>
          <w:szCs w:val="24"/>
        </w:rPr>
        <w:t xml:space="preserve"> </w:t>
      </w:r>
      <w:hyperlink r:id="rId24" w:history="1">
        <w:r w:rsidRPr="00AA0893">
          <w:rPr>
            <w:rStyle w:val="Hyperlink"/>
            <w:rFonts w:ascii="Arial" w:hAnsi="Arial" w:cs="Arial"/>
            <w:color w:val="auto"/>
            <w:sz w:val="24"/>
            <w:szCs w:val="24"/>
            <w:u w:val="none"/>
          </w:rPr>
          <w:t>https://www.bloomberg.com/news/articles/2021-05-10/quit-your-job-how-to-resign-after-covid-pandemic</w:t>
        </w:r>
      </w:hyperlink>
      <w:r w:rsidRPr="00AA0893">
        <w:rPr>
          <w:rFonts w:ascii="Arial" w:hAnsi="Arial" w:cs="Arial"/>
          <w:sz w:val="24"/>
          <w:szCs w:val="24"/>
        </w:rPr>
        <w:t xml:space="preserve"> (Accessed: 24</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6EADA642" w14:textId="77777777" w:rsidR="00EF6E2C" w:rsidRPr="00AA0893" w:rsidRDefault="00EF6E2C" w:rsidP="00435C4D">
      <w:pPr>
        <w:pStyle w:val="NormalWeb"/>
        <w:rPr>
          <w:rFonts w:ascii="Arial" w:hAnsi="Arial" w:cs="Arial"/>
        </w:rPr>
      </w:pPr>
      <w:r w:rsidRPr="00AA0893">
        <w:rPr>
          <w:rFonts w:ascii="Arial" w:hAnsi="Arial" w:cs="Arial"/>
        </w:rPr>
        <w:t xml:space="preserve">Cox, J. (2021) ‘The higher education environment driving academic library strategy: A political, economic, social and technological (PEST) analysis’, </w:t>
      </w:r>
      <w:r w:rsidRPr="00AA0893">
        <w:rPr>
          <w:rFonts w:ascii="Arial" w:hAnsi="Arial" w:cs="Arial"/>
          <w:i/>
          <w:iCs/>
        </w:rPr>
        <w:t>The Journal of Academic Librarianship</w:t>
      </w:r>
      <w:r w:rsidRPr="00AA0893">
        <w:rPr>
          <w:rFonts w:ascii="Arial" w:hAnsi="Arial" w:cs="Arial"/>
        </w:rPr>
        <w:t xml:space="preserve">, 47(1), pp. 1-11. Available at: </w:t>
      </w:r>
      <w:hyperlink r:id="rId25" w:tgtFrame="_blank" w:tooltip="Persistent link using digital object identifier" w:history="1">
        <w:r w:rsidRPr="00AA0893">
          <w:rPr>
            <w:rStyle w:val="Hyperlink"/>
            <w:rFonts w:ascii="Arial" w:hAnsi="Arial" w:cs="Arial"/>
            <w:color w:val="auto"/>
            <w:u w:val="none"/>
          </w:rPr>
          <w:t>https://doi.org/10.1016/j.acalib.2020.102219</w:t>
        </w:r>
      </w:hyperlink>
      <w:r w:rsidRPr="00AA0893">
        <w:rPr>
          <w:rFonts w:ascii="Arial" w:hAnsi="Arial" w:cs="Arial"/>
        </w:rPr>
        <w:t xml:space="preserve"> (Accessed: 13</w:t>
      </w:r>
      <w:r w:rsidRPr="00AA0893">
        <w:rPr>
          <w:rFonts w:ascii="Arial" w:hAnsi="Arial" w:cs="Arial"/>
          <w:vertAlign w:val="superscript"/>
        </w:rPr>
        <w:t>th</w:t>
      </w:r>
      <w:r w:rsidRPr="00AA0893">
        <w:rPr>
          <w:rFonts w:ascii="Arial" w:hAnsi="Arial" w:cs="Arial"/>
        </w:rPr>
        <w:t xml:space="preserve"> of October, 2022)</w:t>
      </w:r>
    </w:p>
    <w:p w14:paraId="16D012F0" w14:textId="77777777" w:rsidR="00EF6E2C" w:rsidRPr="00AA0893" w:rsidRDefault="00EF6E2C" w:rsidP="00435C4D">
      <w:pPr>
        <w:rPr>
          <w:rFonts w:ascii="Arial" w:hAnsi="Arial" w:cs="Arial"/>
          <w:sz w:val="24"/>
          <w:szCs w:val="24"/>
        </w:rPr>
      </w:pPr>
      <w:proofErr w:type="spellStart"/>
      <w:r w:rsidRPr="00AA0893">
        <w:rPr>
          <w:rFonts w:ascii="Arial" w:hAnsi="Arial" w:cs="Arial"/>
          <w:sz w:val="24"/>
          <w:szCs w:val="24"/>
        </w:rPr>
        <w:t>Dalirazar</w:t>
      </w:r>
      <w:proofErr w:type="spellEnd"/>
      <w:r w:rsidRPr="00AA0893">
        <w:rPr>
          <w:rFonts w:ascii="Arial" w:hAnsi="Arial" w:cs="Arial"/>
          <w:sz w:val="24"/>
          <w:szCs w:val="24"/>
        </w:rPr>
        <w:t xml:space="preserve">, S. and Sabzi, Z. (2020) ‘Strategic analysis of barriers and solutions to development of sustainable buildings using PESTLE technique’, </w:t>
      </w:r>
      <w:r w:rsidRPr="00AA0893">
        <w:rPr>
          <w:rFonts w:ascii="Arial" w:hAnsi="Arial" w:cs="Arial"/>
          <w:i/>
          <w:iCs/>
          <w:sz w:val="24"/>
          <w:szCs w:val="24"/>
        </w:rPr>
        <w:t>International Journal of Construction Management</w:t>
      </w:r>
      <w:r w:rsidRPr="00AA0893">
        <w:rPr>
          <w:rFonts w:ascii="Arial" w:hAnsi="Arial" w:cs="Arial"/>
          <w:sz w:val="24"/>
          <w:szCs w:val="24"/>
        </w:rPr>
        <w:t>. Available at: 10.1080/15623599.2020.1854931 (Accessed: 11</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0E709885" w14:textId="508ECD6E" w:rsidR="00EF6E2C" w:rsidRPr="00AA0893" w:rsidRDefault="00EF6E2C" w:rsidP="00EF6E2C">
      <w:pPr>
        <w:autoSpaceDE w:val="0"/>
        <w:autoSpaceDN w:val="0"/>
        <w:adjustRightInd w:val="0"/>
        <w:spacing w:after="0" w:line="240" w:lineRule="auto"/>
        <w:rPr>
          <w:rFonts w:ascii="Arial" w:hAnsi="Arial" w:cs="Arial"/>
          <w:sz w:val="24"/>
          <w:szCs w:val="24"/>
        </w:rPr>
      </w:pPr>
      <w:r w:rsidRPr="00AA0893">
        <w:rPr>
          <w:rFonts w:ascii="Arial" w:hAnsi="Arial" w:cs="Arial"/>
          <w:sz w:val="24"/>
          <w:szCs w:val="24"/>
          <w:shd w:val="clear" w:color="auto" w:fill="FFFFFF"/>
        </w:rPr>
        <w:t>Dao, Q.T., Le, T.Y. and Pham, V.H. (2022) ‘Changes in Income Distribution During the COVID-19 Pandemic: Empirical Evidence from Vietnam’, </w:t>
      </w:r>
      <w:r w:rsidRPr="00AA0893">
        <w:rPr>
          <w:rFonts w:ascii="Arial" w:hAnsi="Arial" w:cs="Arial"/>
          <w:i/>
          <w:iCs/>
          <w:sz w:val="24"/>
          <w:szCs w:val="24"/>
          <w:shd w:val="clear" w:color="auto" w:fill="FFFFFF"/>
        </w:rPr>
        <w:t>The Journal of Asian Finance, Economics and Business</w:t>
      </w:r>
      <w:r w:rsidRPr="00AA0893">
        <w:rPr>
          <w:rFonts w:ascii="Arial" w:hAnsi="Arial" w:cs="Arial"/>
          <w:sz w:val="24"/>
          <w:szCs w:val="24"/>
          <w:shd w:val="clear" w:color="auto" w:fill="FFFFFF"/>
        </w:rPr>
        <w:t xml:space="preserve">, 9(1), pp. 241-248. Available at: </w:t>
      </w:r>
      <w:r w:rsidRPr="00AA0893">
        <w:rPr>
          <w:rFonts w:ascii="Arial" w:hAnsi="Arial" w:cs="Arial"/>
          <w:sz w:val="24"/>
          <w:szCs w:val="24"/>
        </w:rPr>
        <w:t>10.13106/jafeb.2022.vol9.no1.0241 (Accessed: 2</w:t>
      </w:r>
      <w:r w:rsidRPr="00AA0893">
        <w:rPr>
          <w:rFonts w:ascii="Arial" w:hAnsi="Arial" w:cs="Arial"/>
          <w:sz w:val="24"/>
          <w:szCs w:val="24"/>
          <w:vertAlign w:val="superscript"/>
        </w:rPr>
        <w:t>nd</w:t>
      </w:r>
      <w:r w:rsidRPr="00AA0893">
        <w:rPr>
          <w:rFonts w:ascii="Arial" w:hAnsi="Arial" w:cs="Arial"/>
          <w:sz w:val="24"/>
          <w:szCs w:val="24"/>
        </w:rPr>
        <w:t xml:space="preserve"> of November, 2022)</w:t>
      </w:r>
    </w:p>
    <w:p w14:paraId="116BD1CD"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29FD2C54" w14:textId="14F1770B"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lastRenderedPageBreak/>
        <w:t xml:space="preserve">Davenport, T. and </w:t>
      </w:r>
      <w:proofErr w:type="spellStart"/>
      <w:r w:rsidRPr="00AA0893">
        <w:rPr>
          <w:rFonts w:ascii="Arial" w:hAnsi="Arial" w:cs="Arial"/>
          <w:sz w:val="24"/>
          <w:szCs w:val="24"/>
        </w:rPr>
        <w:t>Kalakota</w:t>
      </w:r>
      <w:proofErr w:type="spellEnd"/>
      <w:r w:rsidRPr="00AA0893">
        <w:rPr>
          <w:rFonts w:ascii="Arial" w:hAnsi="Arial" w:cs="Arial"/>
          <w:sz w:val="24"/>
          <w:szCs w:val="24"/>
        </w:rPr>
        <w:t xml:space="preserve">, R. (2019) ‘The potential for artificial intelligence in healthcare’, </w:t>
      </w:r>
      <w:r w:rsidRPr="00AA0893">
        <w:rPr>
          <w:rFonts w:ascii="Arial" w:hAnsi="Arial" w:cs="Arial"/>
          <w:i/>
          <w:iCs/>
          <w:sz w:val="24"/>
          <w:szCs w:val="24"/>
        </w:rPr>
        <w:t>Future Healthcare Journal</w:t>
      </w:r>
      <w:r w:rsidRPr="00AA0893">
        <w:rPr>
          <w:rFonts w:ascii="Arial" w:hAnsi="Arial" w:cs="Arial"/>
          <w:sz w:val="24"/>
          <w:szCs w:val="24"/>
        </w:rPr>
        <w:t xml:space="preserve">, 6, pp. 94–98. Available at: </w:t>
      </w:r>
      <w:hyperlink r:id="rId26" w:tgtFrame="_blank" w:history="1">
        <w:r w:rsidRPr="00AA0893">
          <w:rPr>
            <w:rStyle w:val="Hyperlink"/>
            <w:rFonts w:ascii="Arial" w:hAnsi="Arial" w:cs="Arial"/>
            <w:color w:val="auto"/>
            <w:sz w:val="24"/>
            <w:szCs w:val="24"/>
            <w:u w:val="none"/>
            <w:shd w:val="clear" w:color="auto" w:fill="FFFFFF"/>
          </w:rPr>
          <w:t>10.7861/futurehosp.6-2-94</w:t>
        </w:r>
      </w:hyperlink>
      <w:r w:rsidRPr="00AA0893">
        <w:rPr>
          <w:rStyle w:val="Hyperlink"/>
          <w:rFonts w:ascii="Arial" w:hAnsi="Arial" w:cs="Arial"/>
          <w:color w:val="auto"/>
          <w:sz w:val="24"/>
          <w:szCs w:val="24"/>
          <w:u w:val="none"/>
          <w:shd w:val="clear" w:color="auto" w:fill="FFFFFF"/>
        </w:rPr>
        <w:t xml:space="preserve"> (Accessed: 10</w:t>
      </w:r>
      <w:r w:rsidRPr="00AA0893">
        <w:rPr>
          <w:rStyle w:val="Hyperlink"/>
          <w:rFonts w:ascii="Arial" w:hAnsi="Arial" w:cs="Arial"/>
          <w:color w:val="auto"/>
          <w:sz w:val="24"/>
          <w:szCs w:val="24"/>
          <w:u w:val="none"/>
          <w:shd w:val="clear" w:color="auto" w:fill="FFFFFF"/>
          <w:vertAlign w:val="superscript"/>
        </w:rPr>
        <w:t>th</w:t>
      </w:r>
      <w:r w:rsidRPr="00AA0893">
        <w:rPr>
          <w:rStyle w:val="Hyperlink"/>
          <w:rFonts w:ascii="Arial" w:hAnsi="Arial" w:cs="Arial"/>
          <w:color w:val="auto"/>
          <w:sz w:val="24"/>
          <w:szCs w:val="24"/>
          <w:u w:val="none"/>
          <w:shd w:val="clear" w:color="auto" w:fill="FFFFFF"/>
        </w:rPr>
        <w:t xml:space="preserve"> of October, 2022)</w:t>
      </w:r>
    </w:p>
    <w:p w14:paraId="709A55B9" w14:textId="77777777" w:rsidR="00EF6E2C" w:rsidRPr="00AA0893" w:rsidRDefault="00EF6E2C" w:rsidP="00435C4D">
      <w:pPr>
        <w:rPr>
          <w:rFonts w:ascii="Arial" w:hAnsi="Arial" w:cs="Arial"/>
          <w:sz w:val="24"/>
          <w:szCs w:val="24"/>
        </w:rPr>
      </w:pPr>
      <w:r w:rsidRPr="00AA0893">
        <w:rPr>
          <w:rFonts w:ascii="Arial" w:hAnsi="Arial" w:cs="Arial"/>
          <w:sz w:val="24"/>
          <w:szCs w:val="24"/>
          <w:shd w:val="clear" w:color="auto" w:fill="FFFFFF"/>
        </w:rPr>
        <w:t xml:space="preserve">De Klerk, J.J., Joubert, M. and </w:t>
      </w:r>
      <w:proofErr w:type="spellStart"/>
      <w:r w:rsidRPr="00AA0893">
        <w:rPr>
          <w:rFonts w:ascii="Arial" w:hAnsi="Arial" w:cs="Arial"/>
          <w:sz w:val="24"/>
          <w:szCs w:val="24"/>
          <w:shd w:val="clear" w:color="auto" w:fill="FFFFFF"/>
        </w:rPr>
        <w:t>Mosca</w:t>
      </w:r>
      <w:proofErr w:type="spellEnd"/>
      <w:r w:rsidRPr="00AA0893">
        <w:rPr>
          <w:rFonts w:ascii="Arial" w:hAnsi="Arial" w:cs="Arial"/>
          <w:sz w:val="24"/>
          <w:szCs w:val="24"/>
          <w:shd w:val="clear" w:color="auto" w:fill="FFFFFF"/>
        </w:rPr>
        <w:t>, H.F. (2021) ‘Is working from home the new workplace panacea? Lessons from the COVID-19 pandemic for the future world of work’, </w:t>
      </w:r>
      <w:r w:rsidRPr="00AA0893">
        <w:rPr>
          <w:rFonts w:ascii="Arial" w:hAnsi="Arial" w:cs="Arial"/>
          <w:i/>
          <w:iCs/>
          <w:sz w:val="24"/>
          <w:szCs w:val="24"/>
          <w:shd w:val="clear" w:color="auto" w:fill="FFFFFF"/>
        </w:rPr>
        <w:t>SA Journal of Industrial Psychology</w:t>
      </w:r>
      <w:r w:rsidRPr="00AA0893">
        <w:rPr>
          <w:rFonts w:ascii="Arial" w:hAnsi="Arial" w:cs="Arial"/>
          <w:sz w:val="24"/>
          <w:szCs w:val="24"/>
          <w:shd w:val="clear" w:color="auto" w:fill="FFFFFF"/>
        </w:rPr>
        <w:t>, </w:t>
      </w:r>
      <w:r w:rsidRPr="00AA0893">
        <w:rPr>
          <w:rFonts w:ascii="Arial" w:hAnsi="Arial" w:cs="Arial"/>
          <w:i/>
          <w:iCs/>
          <w:sz w:val="24"/>
          <w:szCs w:val="24"/>
          <w:shd w:val="clear" w:color="auto" w:fill="FFFFFF"/>
        </w:rPr>
        <w:t>47</w:t>
      </w:r>
      <w:r w:rsidRPr="00AA0893">
        <w:rPr>
          <w:rFonts w:ascii="Arial" w:hAnsi="Arial" w:cs="Arial"/>
          <w:sz w:val="24"/>
          <w:szCs w:val="24"/>
          <w:shd w:val="clear" w:color="auto" w:fill="FFFFFF"/>
        </w:rPr>
        <w:t xml:space="preserve">(1), pp.1-14. Available at: </w:t>
      </w:r>
      <w:hyperlink r:id="rId27" w:tgtFrame="_blank" w:history="1">
        <w:r w:rsidRPr="00AA0893">
          <w:rPr>
            <w:rStyle w:val="Hyperlink"/>
            <w:rFonts w:ascii="Arial" w:hAnsi="Arial" w:cs="Arial"/>
            <w:color w:val="auto"/>
            <w:sz w:val="24"/>
            <w:szCs w:val="24"/>
            <w:u w:val="none"/>
            <w:bdr w:val="none" w:sz="0" w:space="0" w:color="auto" w:frame="1"/>
            <w:shd w:val="clear" w:color="auto" w:fill="FFFFFF"/>
          </w:rPr>
          <w:t>10.4102/sajip.v47i0.1883</w:t>
        </w:r>
      </w:hyperlink>
      <w:r w:rsidRPr="00AA0893">
        <w:rPr>
          <w:rFonts w:ascii="Arial" w:hAnsi="Arial" w:cs="Arial"/>
          <w:sz w:val="24"/>
          <w:szCs w:val="24"/>
        </w:rPr>
        <w:t xml:space="preserve"> (Accessed: 24</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6BD797C9" w14:textId="77777777" w:rsidR="00EF6E2C" w:rsidRPr="00AA0893" w:rsidRDefault="00EF6E2C" w:rsidP="00435C4D">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Dean, G. and Hoff, M. (2021) </w:t>
      </w:r>
      <w:r w:rsidRPr="00AA0893">
        <w:rPr>
          <w:rFonts w:ascii="Arial" w:hAnsi="Arial" w:cs="Arial"/>
          <w:i/>
          <w:iCs/>
          <w:sz w:val="24"/>
          <w:szCs w:val="24"/>
        </w:rPr>
        <w:t>Nearly three-quarters of workers are actively thinking about quitting their job, according to a recent survey</w:t>
      </w:r>
      <w:r w:rsidRPr="00AA0893">
        <w:rPr>
          <w:rFonts w:ascii="Arial" w:hAnsi="Arial" w:cs="Arial"/>
          <w:sz w:val="24"/>
          <w:szCs w:val="24"/>
        </w:rPr>
        <w:t xml:space="preserve">. Available at: </w:t>
      </w:r>
      <w:hyperlink r:id="rId28" w:anchor=":~:text=According%20to%20a%20new%20report%20from%20Joblist%2C%203,to%20a%20survey%20by%20job%20search%20site%20Joblist" w:history="1">
        <w:r w:rsidRPr="00AA0893">
          <w:rPr>
            <w:rStyle w:val="Hyperlink"/>
            <w:rFonts w:ascii="Arial" w:hAnsi="Arial" w:cs="Arial"/>
            <w:color w:val="auto"/>
            <w:sz w:val="24"/>
            <w:szCs w:val="24"/>
            <w:u w:val="none"/>
          </w:rPr>
          <w:t>https://www.businessinsider.in/policy/economy/news/nearly-three-quarters-of-workers-are-actively-thinking-about-quitting-their-job-according-to-a-recent-survey/articleshow/86842179.cms#:~:text=According%20to%20a%20new%20report%20from%20Joblist%2C%203,to%20a%20survey%20by%20job%20search%20site%20Joblist</w:t>
        </w:r>
      </w:hyperlink>
      <w:r w:rsidRPr="00AA0893">
        <w:rPr>
          <w:rFonts w:ascii="Arial" w:hAnsi="Arial" w:cs="Arial"/>
          <w:sz w:val="24"/>
          <w:szCs w:val="24"/>
        </w:rPr>
        <w:t>. (Accessed: 2</w:t>
      </w:r>
      <w:r w:rsidRPr="00AA0893">
        <w:rPr>
          <w:rFonts w:ascii="Arial" w:hAnsi="Arial" w:cs="Arial"/>
          <w:sz w:val="24"/>
          <w:szCs w:val="24"/>
          <w:vertAlign w:val="superscript"/>
        </w:rPr>
        <w:t>nd</w:t>
      </w:r>
      <w:r w:rsidRPr="00AA0893">
        <w:rPr>
          <w:rFonts w:ascii="Arial" w:hAnsi="Arial" w:cs="Arial"/>
          <w:sz w:val="24"/>
          <w:szCs w:val="24"/>
        </w:rPr>
        <w:t xml:space="preserve"> of November, 2022) </w:t>
      </w:r>
    </w:p>
    <w:p w14:paraId="2FF7CAFA" w14:textId="77777777" w:rsidR="00EF6E2C" w:rsidRPr="00AA0893" w:rsidRDefault="00EF6E2C" w:rsidP="00E83430">
      <w:pPr>
        <w:pStyle w:val="NoSpacing"/>
        <w:rPr>
          <w:rFonts w:ascii="Arial" w:hAnsi="Arial" w:cs="Arial"/>
          <w:sz w:val="24"/>
          <w:szCs w:val="24"/>
          <w:shd w:val="clear" w:color="auto" w:fill="FFFFFF"/>
        </w:rPr>
      </w:pPr>
    </w:p>
    <w:p w14:paraId="3F87A269" w14:textId="12B16068" w:rsidR="00EF6E2C" w:rsidRPr="00AA0893" w:rsidRDefault="00EF6E2C" w:rsidP="00EF6E2C">
      <w:pPr>
        <w:pStyle w:val="NoSpacing"/>
        <w:rPr>
          <w:rFonts w:ascii="Arial" w:hAnsi="Arial" w:cs="Arial"/>
          <w:sz w:val="24"/>
          <w:szCs w:val="24"/>
        </w:rPr>
      </w:pPr>
      <w:r w:rsidRPr="00AA0893">
        <w:rPr>
          <w:rFonts w:ascii="Arial" w:hAnsi="Arial" w:cs="Arial"/>
          <w:sz w:val="24"/>
          <w:szCs w:val="24"/>
          <w:shd w:val="clear" w:color="auto" w:fill="FFFFFF"/>
        </w:rPr>
        <w:t xml:space="preserve">Deters, J. (2018), </w:t>
      </w:r>
      <w:r w:rsidRPr="00AA0893">
        <w:rPr>
          <w:rFonts w:ascii="Arial" w:hAnsi="Arial" w:cs="Arial"/>
          <w:i/>
          <w:iCs/>
          <w:sz w:val="24"/>
          <w:szCs w:val="24"/>
          <w:shd w:val="clear" w:color="auto" w:fill="FFFFFF"/>
        </w:rPr>
        <w:t>Global Leadership Talent Selection As An Integrated Acquisition Process</w:t>
      </w:r>
      <w:r w:rsidRPr="00AA0893">
        <w:rPr>
          <w:rFonts w:ascii="Arial" w:hAnsi="Arial" w:cs="Arial"/>
          <w:sz w:val="24"/>
          <w:szCs w:val="24"/>
          <w:shd w:val="clear" w:color="auto" w:fill="FFFFFF"/>
        </w:rPr>
        <w:t xml:space="preserve">. Bingley. Emerald Publishing Limited. Available at: </w:t>
      </w:r>
      <w:hyperlink r:id="rId29" w:tooltip="DOI: https://doi.org/10.1108/S1535-120320180000011003" w:history="1">
        <w:r w:rsidRPr="00AA0893">
          <w:rPr>
            <w:rStyle w:val="Hyperlink"/>
            <w:rFonts w:ascii="Arial" w:hAnsi="Arial" w:cs="Arial"/>
            <w:color w:val="auto"/>
            <w:sz w:val="24"/>
            <w:szCs w:val="24"/>
            <w:u w:val="none"/>
            <w:shd w:val="clear" w:color="auto" w:fill="FFFFFF"/>
          </w:rPr>
          <w:t>https://doi.org/10.1108/S1535-120320180000011003</w:t>
        </w:r>
      </w:hyperlink>
      <w:r w:rsidRPr="00AA0893">
        <w:rPr>
          <w:rFonts w:ascii="Arial" w:hAnsi="Arial" w:cs="Arial"/>
          <w:sz w:val="24"/>
          <w:szCs w:val="24"/>
        </w:rPr>
        <w:t xml:space="preserve"> (Accessed: 1</w:t>
      </w:r>
      <w:r w:rsidRPr="00AA0893">
        <w:rPr>
          <w:rFonts w:ascii="Arial" w:hAnsi="Arial" w:cs="Arial"/>
          <w:sz w:val="24"/>
          <w:szCs w:val="24"/>
          <w:vertAlign w:val="superscript"/>
        </w:rPr>
        <w:t>st</w:t>
      </w:r>
      <w:r w:rsidRPr="00AA0893">
        <w:rPr>
          <w:rFonts w:ascii="Arial" w:hAnsi="Arial" w:cs="Arial"/>
          <w:sz w:val="24"/>
          <w:szCs w:val="24"/>
        </w:rPr>
        <w:t xml:space="preserve"> of November, 2022) </w:t>
      </w:r>
    </w:p>
    <w:p w14:paraId="39CC2C2E" w14:textId="77777777" w:rsidR="00EF6E2C" w:rsidRPr="00AA0893" w:rsidRDefault="00EF6E2C" w:rsidP="00EF6E2C">
      <w:pPr>
        <w:pStyle w:val="NoSpacing"/>
        <w:rPr>
          <w:rFonts w:ascii="Arial" w:hAnsi="Arial" w:cs="Arial"/>
          <w:sz w:val="24"/>
          <w:szCs w:val="24"/>
        </w:rPr>
      </w:pPr>
    </w:p>
    <w:p w14:paraId="5CD2D437" w14:textId="503294EA" w:rsidR="00EF6E2C" w:rsidRPr="00AA0893" w:rsidRDefault="00EF6E2C" w:rsidP="00435C4D">
      <w:pPr>
        <w:spacing w:line="276" w:lineRule="auto"/>
        <w:rPr>
          <w:rFonts w:ascii="Arial" w:hAnsi="Arial" w:cs="Arial"/>
          <w:sz w:val="24"/>
          <w:szCs w:val="24"/>
        </w:rPr>
      </w:pPr>
      <w:proofErr w:type="spellStart"/>
      <w:r w:rsidRPr="00AA0893">
        <w:rPr>
          <w:rFonts w:ascii="Arial" w:hAnsi="Arial" w:cs="Arial"/>
          <w:sz w:val="24"/>
          <w:szCs w:val="24"/>
        </w:rPr>
        <w:t>Dragovich</w:t>
      </w:r>
      <w:proofErr w:type="spellEnd"/>
      <w:r w:rsidRPr="00AA0893">
        <w:rPr>
          <w:rFonts w:ascii="Arial" w:hAnsi="Arial" w:cs="Arial"/>
          <w:sz w:val="24"/>
          <w:szCs w:val="24"/>
        </w:rPr>
        <w:t xml:space="preserve">, K. (2021) ‘Kelli </w:t>
      </w:r>
      <w:proofErr w:type="spellStart"/>
      <w:r w:rsidRPr="00AA0893">
        <w:rPr>
          <w:rFonts w:ascii="Arial" w:hAnsi="Arial" w:cs="Arial"/>
          <w:sz w:val="24"/>
          <w:szCs w:val="24"/>
        </w:rPr>
        <w:t>Dragovich</w:t>
      </w:r>
      <w:proofErr w:type="spellEnd"/>
      <w:r w:rsidRPr="00AA0893">
        <w:rPr>
          <w:rFonts w:ascii="Arial" w:hAnsi="Arial" w:cs="Arial"/>
          <w:sz w:val="24"/>
          <w:szCs w:val="24"/>
        </w:rPr>
        <w:t xml:space="preserve"> (</w:t>
      </w:r>
      <w:proofErr w:type="spellStart"/>
      <w:r w:rsidRPr="00AA0893">
        <w:rPr>
          <w:rFonts w:ascii="Arial" w:hAnsi="Arial" w:cs="Arial"/>
          <w:sz w:val="24"/>
          <w:szCs w:val="24"/>
        </w:rPr>
        <w:t>Pendo</w:t>
      </w:r>
      <w:proofErr w:type="spellEnd"/>
      <w:r w:rsidRPr="00AA0893">
        <w:rPr>
          <w:rFonts w:ascii="Arial" w:hAnsi="Arial" w:cs="Arial"/>
          <w:sz w:val="24"/>
          <w:szCs w:val="24"/>
        </w:rPr>
        <w:t>, GitHub, Looker), Groundwork. December 2021. Available at https://www.lingolive.com/resources/podcast-episode-1-kelli-dragovich/ (Accessed 22</w:t>
      </w:r>
      <w:r w:rsidRPr="00AA0893">
        <w:rPr>
          <w:rFonts w:ascii="Arial" w:hAnsi="Arial" w:cs="Arial"/>
          <w:sz w:val="24"/>
          <w:szCs w:val="24"/>
          <w:vertAlign w:val="superscript"/>
        </w:rPr>
        <w:t>nd</w:t>
      </w:r>
      <w:r w:rsidRPr="00AA0893">
        <w:rPr>
          <w:rFonts w:ascii="Arial" w:hAnsi="Arial" w:cs="Arial"/>
          <w:sz w:val="24"/>
          <w:szCs w:val="24"/>
        </w:rPr>
        <w:t xml:space="preserve"> of October 2022)</w:t>
      </w:r>
    </w:p>
    <w:p w14:paraId="1F24306D" w14:textId="77777777" w:rsidR="00EF6E2C" w:rsidRPr="00AA0893" w:rsidRDefault="00EF6E2C" w:rsidP="00435C4D">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Etheridge, B. and Wang, Y. and Tang, L. (2020) ‘Worker productivity during lockdown and working from home: Evidence from self-reports’, </w:t>
      </w:r>
      <w:r w:rsidRPr="00AA0893">
        <w:rPr>
          <w:rFonts w:ascii="Arial" w:hAnsi="Arial" w:cs="Arial"/>
          <w:i/>
          <w:iCs/>
          <w:sz w:val="24"/>
          <w:szCs w:val="24"/>
        </w:rPr>
        <w:t>ISER Working Paper Series</w:t>
      </w:r>
      <w:r w:rsidRPr="00AA0893">
        <w:rPr>
          <w:rFonts w:ascii="Arial" w:hAnsi="Arial" w:cs="Arial"/>
          <w:sz w:val="24"/>
          <w:szCs w:val="24"/>
        </w:rPr>
        <w:t xml:space="preserve">, No.2020-12. Available at: </w:t>
      </w:r>
      <w:hyperlink r:id="rId30" w:anchor="extracted" w:history="1">
        <w:r w:rsidRPr="00AA0893">
          <w:rPr>
            <w:rStyle w:val="Hyperlink"/>
            <w:rFonts w:ascii="Arial" w:hAnsi="Arial" w:cs="Arial"/>
            <w:color w:val="auto"/>
            <w:sz w:val="24"/>
            <w:szCs w:val="24"/>
            <w:u w:val="none"/>
          </w:rPr>
          <w:t>https://www.semanticscholar.org/paper/Worker-Productivity-during-Lockdown-and-Working-Etheridge-Tang/632ed09b286537a924db863130a5c6bfe8b9ebbd#extracted</w:t>
        </w:r>
      </w:hyperlink>
      <w:r w:rsidRPr="00AA0893">
        <w:rPr>
          <w:rFonts w:ascii="Arial" w:hAnsi="Arial" w:cs="Arial"/>
          <w:sz w:val="24"/>
          <w:szCs w:val="24"/>
        </w:rPr>
        <w:t xml:space="preserve"> (10</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221AD076" w14:textId="7777777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
    <w:p w14:paraId="4A629565" w14:textId="705C5AF8"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roofErr w:type="spellStart"/>
      <w:r w:rsidRPr="00AA0893">
        <w:rPr>
          <w:rFonts w:ascii="Arial" w:hAnsi="Arial" w:cs="Arial"/>
          <w:sz w:val="24"/>
          <w:szCs w:val="24"/>
          <w:shd w:val="clear" w:color="auto" w:fill="FFFFFF"/>
        </w:rPr>
        <w:t>Fadinger</w:t>
      </w:r>
      <w:proofErr w:type="spellEnd"/>
      <w:r w:rsidRPr="00AA0893">
        <w:rPr>
          <w:rFonts w:ascii="Arial" w:hAnsi="Arial" w:cs="Arial"/>
          <w:sz w:val="24"/>
          <w:szCs w:val="24"/>
          <w:shd w:val="clear" w:color="auto" w:fill="FFFFFF"/>
        </w:rPr>
        <w:t xml:space="preserve">, H., </w:t>
      </w:r>
      <w:proofErr w:type="spellStart"/>
      <w:r w:rsidRPr="00AA0893">
        <w:rPr>
          <w:rFonts w:ascii="Arial" w:hAnsi="Arial" w:cs="Arial"/>
          <w:sz w:val="24"/>
          <w:szCs w:val="24"/>
          <w:shd w:val="clear" w:color="auto" w:fill="FFFFFF"/>
        </w:rPr>
        <w:t>Schymik</w:t>
      </w:r>
      <w:proofErr w:type="spellEnd"/>
      <w:r w:rsidRPr="00AA0893">
        <w:rPr>
          <w:rFonts w:ascii="Arial" w:hAnsi="Arial" w:cs="Arial"/>
          <w:sz w:val="24"/>
          <w:szCs w:val="24"/>
          <w:shd w:val="clear" w:color="auto" w:fill="FFFFFF"/>
        </w:rPr>
        <w:t xml:space="preserve">, J. and </w:t>
      </w:r>
      <w:proofErr w:type="spellStart"/>
      <w:r w:rsidRPr="00AA0893">
        <w:rPr>
          <w:rFonts w:ascii="Arial" w:hAnsi="Arial" w:cs="Arial"/>
          <w:sz w:val="24"/>
          <w:szCs w:val="24"/>
          <w:shd w:val="clear" w:color="auto" w:fill="FFFFFF"/>
        </w:rPr>
        <w:t>Alipour</w:t>
      </w:r>
      <w:proofErr w:type="spellEnd"/>
      <w:r w:rsidRPr="00AA0893">
        <w:rPr>
          <w:rFonts w:ascii="Arial" w:hAnsi="Arial" w:cs="Arial"/>
          <w:sz w:val="24"/>
          <w:szCs w:val="24"/>
          <w:shd w:val="clear" w:color="auto" w:fill="FFFFFF"/>
        </w:rPr>
        <w:t xml:space="preserve">, J.V. (2020) ‘My Home is My Castle--the </w:t>
      </w:r>
    </w:p>
    <w:p w14:paraId="430A2EB0" w14:textId="77777777" w:rsidR="00EF6E2C" w:rsidRPr="00AA0893" w:rsidRDefault="00EF6E2C" w:rsidP="00435C4D">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Felstead, A. and </w:t>
      </w:r>
      <w:proofErr w:type="spellStart"/>
      <w:r w:rsidRPr="00AA0893">
        <w:rPr>
          <w:rFonts w:ascii="Arial" w:hAnsi="Arial" w:cs="Arial"/>
          <w:sz w:val="24"/>
          <w:szCs w:val="24"/>
        </w:rPr>
        <w:t>Reuschke</w:t>
      </w:r>
      <w:proofErr w:type="spellEnd"/>
      <w:r w:rsidRPr="00AA0893">
        <w:rPr>
          <w:rFonts w:ascii="Arial" w:hAnsi="Arial" w:cs="Arial"/>
          <w:sz w:val="24"/>
          <w:szCs w:val="24"/>
        </w:rPr>
        <w:t xml:space="preserve">, D. (2020): </w:t>
      </w:r>
      <w:r w:rsidRPr="00AA0893">
        <w:rPr>
          <w:rFonts w:ascii="Arial" w:hAnsi="Arial" w:cs="Arial"/>
          <w:i/>
          <w:iCs/>
          <w:sz w:val="24"/>
          <w:szCs w:val="24"/>
        </w:rPr>
        <w:t>Homeworking in the UK: Before and during the 2020 Lockdown.</w:t>
      </w:r>
      <w:r w:rsidRPr="00AA0893">
        <w:rPr>
          <w:rFonts w:ascii="Arial" w:hAnsi="Arial" w:cs="Arial"/>
          <w:sz w:val="24"/>
          <w:szCs w:val="24"/>
        </w:rPr>
        <w:t xml:space="preserve"> </w:t>
      </w:r>
      <w:proofErr w:type="spellStart"/>
      <w:r w:rsidRPr="00AA0893">
        <w:rPr>
          <w:rFonts w:ascii="Arial" w:hAnsi="Arial" w:cs="Arial"/>
          <w:sz w:val="24"/>
          <w:szCs w:val="24"/>
        </w:rPr>
        <w:t>Wiserd</w:t>
      </w:r>
      <w:proofErr w:type="spellEnd"/>
      <w:r w:rsidRPr="00AA0893">
        <w:rPr>
          <w:rFonts w:ascii="Arial" w:hAnsi="Arial" w:cs="Arial"/>
          <w:i/>
          <w:iCs/>
          <w:sz w:val="24"/>
          <w:szCs w:val="24"/>
        </w:rPr>
        <w:t xml:space="preserve">. </w:t>
      </w:r>
      <w:r w:rsidRPr="00AA0893">
        <w:rPr>
          <w:rFonts w:ascii="Arial" w:hAnsi="Arial" w:cs="Arial"/>
          <w:sz w:val="24"/>
          <w:szCs w:val="24"/>
        </w:rPr>
        <w:t xml:space="preserve">Available at: </w:t>
      </w:r>
      <w:hyperlink r:id="rId31" w:history="1">
        <w:r w:rsidRPr="00AA0893">
          <w:rPr>
            <w:rStyle w:val="Hyperlink"/>
            <w:rFonts w:ascii="Arial" w:hAnsi="Arial" w:cs="Arial"/>
            <w:color w:val="auto"/>
            <w:sz w:val="24"/>
            <w:szCs w:val="24"/>
            <w:u w:val="none"/>
          </w:rPr>
          <w:t>https://wiserd.ac.uk/wp-content/uploads/Felstead_Reuschke_2020_Homeworking-in-the-UK_Report_Final.pdf</w:t>
        </w:r>
      </w:hyperlink>
      <w:r w:rsidRPr="00AA0893">
        <w:rPr>
          <w:rFonts w:ascii="Arial" w:hAnsi="Arial" w:cs="Arial"/>
          <w:sz w:val="24"/>
          <w:szCs w:val="24"/>
        </w:rPr>
        <w:t xml:space="preserve"> (Accessed: 20</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3AD125B1" w14:textId="77777777" w:rsidR="00EF6E2C" w:rsidRPr="00AA0893" w:rsidRDefault="00EF6E2C" w:rsidP="00435C4D">
      <w:pPr>
        <w:pStyle w:val="NoSpacing"/>
        <w:rPr>
          <w:rFonts w:ascii="Arial" w:hAnsi="Arial" w:cs="Arial"/>
          <w:sz w:val="24"/>
          <w:szCs w:val="24"/>
          <w:shd w:val="clear" w:color="auto" w:fill="FFFFFF"/>
        </w:rPr>
      </w:pPr>
    </w:p>
    <w:p w14:paraId="78ADFE76" w14:textId="79BBF5C9" w:rsidR="00EF6E2C" w:rsidRPr="00AA0893" w:rsidRDefault="00EF6E2C" w:rsidP="00435C4D">
      <w:pPr>
        <w:pStyle w:val="NoSpacing"/>
        <w:rPr>
          <w:rFonts w:ascii="Arial" w:hAnsi="Arial" w:cs="Arial"/>
          <w:sz w:val="24"/>
          <w:szCs w:val="24"/>
        </w:rPr>
      </w:pPr>
      <w:r w:rsidRPr="00AA0893">
        <w:rPr>
          <w:rFonts w:ascii="Arial" w:hAnsi="Arial" w:cs="Arial"/>
          <w:sz w:val="24"/>
          <w:szCs w:val="24"/>
          <w:shd w:val="clear" w:color="auto" w:fill="FFFFFF"/>
        </w:rPr>
        <w:t xml:space="preserve">Golden, K.A. and </w:t>
      </w:r>
      <w:proofErr w:type="spellStart"/>
      <w:r w:rsidRPr="00AA0893">
        <w:rPr>
          <w:rFonts w:ascii="Arial" w:hAnsi="Arial" w:cs="Arial"/>
          <w:sz w:val="24"/>
          <w:szCs w:val="24"/>
          <w:shd w:val="clear" w:color="auto" w:fill="FFFFFF"/>
        </w:rPr>
        <w:t>Ramanujam</w:t>
      </w:r>
      <w:proofErr w:type="spellEnd"/>
      <w:r w:rsidRPr="00AA0893">
        <w:rPr>
          <w:rFonts w:ascii="Arial" w:hAnsi="Arial" w:cs="Arial"/>
          <w:sz w:val="24"/>
          <w:szCs w:val="24"/>
          <w:shd w:val="clear" w:color="auto" w:fill="FFFFFF"/>
        </w:rPr>
        <w:t>, V. (1985), ‘Between a dream and a nightmare: On the integration of the human resource management and strategic business planning processes’, </w:t>
      </w:r>
      <w:r w:rsidRPr="00AA0893">
        <w:rPr>
          <w:rFonts w:ascii="Arial" w:hAnsi="Arial" w:cs="Arial"/>
          <w:i/>
          <w:iCs/>
          <w:sz w:val="24"/>
          <w:szCs w:val="24"/>
          <w:shd w:val="clear" w:color="auto" w:fill="FFFFFF"/>
        </w:rPr>
        <w:t>Human Resource Management</w:t>
      </w:r>
      <w:r w:rsidRPr="00AA0893">
        <w:rPr>
          <w:rFonts w:ascii="Arial" w:hAnsi="Arial" w:cs="Arial"/>
          <w:sz w:val="24"/>
          <w:szCs w:val="24"/>
          <w:shd w:val="clear" w:color="auto" w:fill="FFFFFF"/>
        </w:rPr>
        <w:t>, </w:t>
      </w:r>
      <w:r w:rsidRPr="00AA0893">
        <w:rPr>
          <w:rFonts w:ascii="Arial" w:hAnsi="Arial" w:cs="Arial"/>
          <w:i/>
          <w:iCs/>
          <w:sz w:val="24"/>
          <w:szCs w:val="24"/>
          <w:shd w:val="clear" w:color="auto" w:fill="FFFFFF"/>
        </w:rPr>
        <w:t>24</w:t>
      </w:r>
      <w:r w:rsidRPr="00AA0893">
        <w:rPr>
          <w:rFonts w:ascii="Arial" w:hAnsi="Arial" w:cs="Arial"/>
          <w:sz w:val="24"/>
          <w:szCs w:val="24"/>
          <w:shd w:val="clear" w:color="auto" w:fill="FFFFFF"/>
        </w:rPr>
        <w:t xml:space="preserve">(4), pp.429-452. Available at: </w:t>
      </w:r>
      <w:hyperlink r:id="rId32" w:history="1">
        <w:r w:rsidRPr="00AA0893">
          <w:rPr>
            <w:rStyle w:val="Hyperlink"/>
            <w:rFonts w:ascii="Arial" w:hAnsi="Arial" w:cs="Arial"/>
            <w:color w:val="auto"/>
            <w:sz w:val="24"/>
            <w:szCs w:val="24"/>
            <w:u w:val="none"/>
            <w:shd w:val="clear" w:color="auto" w:fill="FFFFFF"/>
          </w:rPr>
          <w:t>https://doi.org/10.1002/hrm.3930240405</w:t>
        </w:r>
      </w:hyperlink>
      <w:r w:rsidRPr="00AA0893">
        <w:rPr>
          <w:rFonts w:ascii="Arial" w:hAnsi="Arial" w:cs="Arial"/>
          <w:sz w:val="24"/>
          <w:szCs w:val="24"/>
        </w:rPr>
        <w:t xml:space="preserve"> (Accessed on: 9</w:t>
      </w:r>
      <w:r w:rsidRPr="00AA0893">
        <w:rPr>
          <w:rFonts w:ascii="Arial" w:hAnsi="Arial" w:cs="Arial"/>
          <w:sz w:val="24"/>
          <w:szCs w:val="24"/>
          <w:vertAlign w:val="superscript"/>
        </w:rPr>
        <w:t>th</w:t>
      </w:r>
      <w:r w:rsidRPr="00AA0893">
        <w:rPr>
          <w:rFonts w:ascii="Arial" w:hAnsi="Arial" w:cs="Arial"/>
          <w:sz w:val="24"/>
          <w:szCs w:val="24"/>
        </w:rPr>
        <w:t xml:space="preserve"> November, 2022) </w:t>
      </w:r>
    </w:p>
    <w:p w14:paraId="6354DEE5" w14:textId="77777777" w:rsidR="00DE686C" w:rsidRPr="00AA0893" w:rsidRDefault="00DE686C" w:rsidP="00EF6E2C">
      <w:pPr>
        <w:pStyle w:val="NoSpacing"/>
        <w:rPr>
          <w:rFonts w:ascii="Arial" w:hAnsi="Arial" w:cs="Arial"/>
          <w:sz w:val="24"/>
          <w:szCs w:val="24"/>
          <w:shd w:val="clear" w:color="auto" w:fill="FFFFFF"/>
        </w:rPr>
      </w:pPr>
    </w:p>
    <w:p w14:paraId="026C20A6" w14:textId="05387E60" w:rsidR="00EF6E2C" w:rsidRPr="00AA0893" w:rsidRDefault="00EF6E2C" w:rsidP="00EF6E2C">
      <w:pPr>
        <w:pStyle w:val="NoSpacing"/>
        <w:rPr>
          <w:rFonts w:ascii="Arial" w:hAnsi="Arial" w:cs="Arial"/>
          <w:sz w:val="24"/>
          <w:szCs w:val="24"/>
        </w:rPr>
      </w:pPr>
      <w:r w:rsidRPr="00AA0893">
        <w:rPr>
          <w:rFonts w:ascii="Arial" w:hAnsi="Arial" w:cs="Arial"/>
          <w:sz w:val="24"/>
          <w:szCs w:val="24"/>
          <w:shd w:val="clear" w:color="auto" w:fill="FFFFFF"/>
        </w:rPr>
        <w:t xml:space="preserve">Goodwin, S. (2022) </w:t>
      </w:r>
      <w:r w:rsidRPr="00AA0893">
        <w:rPr>
          <w:rFonts w:ascii="Arial" w:hAnsi="Arial" w:cs="Arial"/>
          <w:i/>
          <w:iCs/>
          <w:sz w:val="24"/>
          <w:szCs w:val="24"/>
          <w:shd w:val="clear" w:color="auto" w:fill="FFFFFF"/>
        </w:rPr>
        <w:t>The British Medical Journal</w:t>
      </w:r>
      <w:r w:rsidRPr="00AA0893">
        <w:rPr>
          <w:rFonts w:ascii="Arial" w:hAnsi="Arial" w:cs="Arial"/>
          <w:sz w:val="24"/>
          <w:szCs w:val="24"/>
          <w:shd w:val="clear" w:color="auto" w:fill="FFFFFF"/>
        </w:rPr>
        <w:t xml:space="preserve">. Available at: </w:t>
      </w:r>
      <w:hyperlink r:id="rId33" w:history="1">
        <w:r w:rsidRPr="00AA0893">
          <w:rPr>
            <w:rStyle w:val="Hyperlink"/>
            <w:rFonts w:ascii="Arial" w:hAnsi="Arial" w:cs="Arial"/>
            <w:color w:val="auto"/>
            <w:sz w:val="24"/>
            <w:szCs w:val="24"/>
            <w:u w:val="none"/>
          </w:rPr>
          <w:t>http://dx.doi.org/10.1136/bmj.o416</w:t>
        </w:r>
      </w:hyperlink>
      <w:r w:rsidRPr="00AA0893">
        <w:rPr>
          <w:rFonts w:ascii="Arial" w:hAnsi="Arial" w:cs="Arial"/>
          <w:sz w:val="24"/>
          <w:szCs w:val="24"/>
        </w:rPr>
        <w:t xml:space="preserve"> (Accessed: 3</w:t>
      </w:r>
      <w:r w:rsidRPr="00AA0893">
        <w:rPr>
          <w:rFonts w:ascii="Arial" w:hAnsi="Arial" w:cs="Arial"/>
          <w:sz w:val="24"/>
          <w:szCs w:val="24"/>
          <w:vertAlign w:val="superscript"/>
        </w:rPr>
        <w:t>rd</w:t>
      </w:r>
      <w:r w:rsidRPr="00AA0893">
        <w:rPr>
          <w:rFonts w:ascii="Arial" w:hAnsi="Arial" w:cs="Arial"/>
          <w:sz w:val="24"/>
          <w:szCs w:val="24"/>
        </w:rPr>
        <w:t xml:space="preserve"> of November, 2022) </w:t>
      </w:r>
    </w:p>
    <w:p w14:paraId="3766EFFB" w14:textId="77777777" w:rsidR="00EF6E2C" w:rsidRPr="00AA0893" w:rsidRDefault="00EF6E2C" w:rsidP="00EF6E2C">
      <w:pPr>
        <w:pStyle w:val="NoSpacing"/>
        <w:rPr>
          <w:rFonts w:ascii="Arial" w:hAnsi="Arial" w:cs="Arial"/>
          <w:sz w:val="24"/>
          <w:szCs w:val="24"/>
        </w:rPr>
      </w:pPr>
    </w:p>
    <w:p w14:paraId="36CDCDD7" w14:textId="5392188C"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Gray, K. and Wegner, D.M. (2012) ‘Feeling robots and human zombies: Mind perception and the uncanny valley’, </w:t>
      </w:r>
      <w:r w:rsidRPr="00AA0893">
        <w:rPr>
          <w:rFonts w:ascii="Arial" w:hAnsi="Arial" w:cs="Arial"/>
          <w:i/>
          <w:iCs/>
          <w:sz w:val="24"/>
          <w:szCs w:val="24"/>
        </w:rPr>
        <w:t xml:space="preserve">American Psychological Association, </w:t>
      </w:r>
      <w:r w:rsidRPr="00AA0893">
        <w:rPr>
          <w:rFonts w:ascii="Arial" w:hAnsi="Arial" w:cs="Arial"/>
          <w:sz w:val="24"/>
          <w:szCs w:val="24"/>
        </w:rPr>
        <w:t>125(1), pp.125–130.</w:t>
      </w:r>
    </w:p>
    <w:p w14:paraId="26C4904C" w14:textId="7A10C367" w:rsidR="007B7473" w:rsidRPr="00AA0893" w:rsidRDefault="007B7473" w:rsidP="00435C4D">
      <w:pPr>
        <w:spacing w:line="276" w:lineRule="auto"/>
        <w:rPr>
          <w:rFonts w:ascii="Arial" w:hAnsi="Arial" w:cs="Arial"/>
          <w:sz w:val="24"/>
          <w:szCs w:val="24"/>
        </w:rPr>
      </w:pPr>
      <w:proofErr w:type="spellStart"/>
      <w:r w:rsidRPr="00AA0893">
        <w:rPr>
          <w:rFonts w:ascii="Arial" w:hAnsi="Arial" w:cs="Arial"/>
          <w:sz w:val="24"/>
          <w:szCs w:val="24"/>
        </w:rPr>
        <w:lastRenderedPageBreak/>
        <w:t>Guchait</w:t>
      </w:r>
      <w:proofErr w:type="spellEnd"/>
      <w:r w:rsidRPr="00AA0893">
        <w:rPr>
          <w:rFonts w:ascii="Arial" w:hAnsi="Arial" w:cs="Arial"/>
          <w:sz w:val="24"/>
          <w:szCs w:val="24"/>
        </w:rPr>
        <w:t xml:space="preserve">, P., </w:t>
      </w:r>
      <w:proofErr w:type="spellStart"/>
      <w:r w:rsidRPr="00AA0893">
        <w:rPr>
          <w:rFonts w:ascii="Arial" w:hAnsi="Arial" w:cs="Arial"/>
          <w:sz w:val="24"/>
          <w:szCs w:val="24"/>
        </w:rPr>
        <w:t>Ruetzler</w:t>
      </w:r>
      <w:proofErr w:type="spellEnd"/>
      <w:r w:rsidRPr="00AA0893">
        <w:rPr>
          <w:rFonts w:ascii="Arial" w:hAnsi="Arial" w:cs="Arial"/>
          <w:sz w:val="24"/>
          <w:szCs w:val="24"/>
        </w:rPr>
        <w:t xml:space="preserve">. T., Taylor, J. &amp; </w:t>
      </w:r>
      <w:proofErr w:type="spellStart"/>
      <w:r w:rsidRPr="00AA0893">
        <w:rPr>
          <w:rFonts w:ascii="Arial" w:hAnsi="Arial" w:cs="Arial"/>
          <w:sz w:val="24"/>
          <w:szCs w:val="24"/>
        </w:rPr>
        <w:t>Toldi</w:t>
      </w:r>
      <w:proofErr w:type="spellEnd"/>
      <w:r w:rsidRPr="00AA0893">
        <w:rPr>
          <w:rFonts w:ascii="Arial" w:hAnsi="Arial" w:cs="Arial"/>
          <w:sz w:val="24"/>
          <w:szCs w:val="24"/>
        </w:rPr>
        <w:t xml:space="preserve">, N. (2014) ‘Video interviewing: A potential selection tool for hospitality managers - A study to understand applicant perspective’, </w:t>
      </w:r>
      <w:r w:rsidRPr="00AA0893">
        <w:rPr>
          <w:rFonts w:ascii="Arial" w:hAnsi="Arial" w:cs="Arial"/>
          <w:i/>
          <w:iCs/>
          <w:sz w:val="24"/>
          <w:szCs w:val="24"/>
        </w:rPr>
        <w:t>International Journal of Hospitality Management</w:t>
      </w:r>
      <w:r w:rsidRPr="00AA0893">
        <w:rPr>
          <w:rFonts w:ascii="Arial" w:hAnsi="Arial" w:cs="Arial"/>
          <w:sz w:val="24"/>
          <w:szCs w:val="24"/>
        </w:rPr>
        <w:t>, 36, pp. 90-100</w:t>
      </w:r>
      <w:r w:rsidRPr="00AA0893">
        <w:rPr>
          <w:rFonts w:ascii="Arial" w:hAnsi="Arial" w:cs="Arial"/>
          <w:i/>
          <w:iCs/>
          <w:sz w:val="24"/>
          <w:szCs w:val="24"/>
        </w:rPr>
        <w:t xml:space="preserve">. Available at: </w:t>
      </w:r>
      <w:hyperlink r:id="rId34" w:tgtFrame="_blank" w:tooltip="Persistent link using digital object identifier" w:history="1">
        <w:r w:rsidRPr="00AA0893">
          <w:rPr>
            <w:rStyle w:val="Hyperlink"/>
            <w:rFonts w:ascii="Arial" w:hAnsi="Arial" w:cs="Arial"/>
            <w:color w:val="auto"/>
            <w:sz w:val="24"/>
            <w:szCs w:val="24"/>
            <w:u w:val="none"/>
          </w:rPr>
          <w:t>https://doi.org/10.1016/j.ijhm.2013.08.004</w:t>
        </w:r>
      </w:hyperlink>
      <w:r w:rsidRPr="00AA0893">
        <w:rPr>
          <w:rFonts w:ascii="Arial" w:hAnsi="Arial" w:cs="Arial"/>
          <w:sz w:val="24"/>
          <w:szCs w:val="24"/>
        </w:rPr>
        <w:t xml:space="preserve"> (Accessed: 21</w:t>
      </w:r>
      <w:r w:rsidRPr="00AA0893">
        <w:rPr>
          <w:rFonts w:ascii="Arial" w:hAnsi="Arial" w:cs="Arial"/>
          <w:sz w:val="24"/>
          <w:szCs w:val="24"/>
          <w:vertAlign w:val="superscript"/>
        </w:rPr>
        <w:t>st</w:t>
      </w:r>
      <w:r w:rsidRPr="00AA0893">
        <w:rPr>
          <w:rFonts w:ascii="Arial" w:hAnsi="Arial" w:cs="Arial"/>
          <w:sz w:val="24"/>
          <w:szCs w:val="24"/>
        </w:rPr>
        <w:t xml:space="preserve"> of November, 2022)</w:t>
      </w:r>
    </w:p>
    <w:p w14:paraId="105E89F9" w14:textId="77777777" w:rsidR="00EF6E2C" w:rsidRPr="00AA0893" w:rsidRDefault="00EF6E2C" w:rsidP="00435C4D">
      <w:pPr>
        <w:rPr>
          <w:rFonts w:ascii="Arial" w:hAnsi="Arial" w:cs="Arial"/>
          <w:sz w:val="24"/>
          <w:szCs w:val="24"/>
        </w:rPr>
      </w:pPr>
      <w:r w:rsidRPr="00AA0893">
        <w:rPr>
          <w:rFonts w:ascii="Arial" w:hAnsi="Arial" w:cs="Arial"/>
          <w:sz w:val="24"/>
          <w:szCs w:val="24"/>
        </w:rPr>
        <w:t xml:space="preserve">Gupta, A. (2013) ‘Environmental and pest analysis: An approach to external business environment’, </w:t>
      </w:r>
      <w:r w:rsidRPr="00AA0893">
        <w:rPr>
          <w:rFonts w:ascii="Arial" w:hAnsi="Arial" w:cs="Arial"/>
          <w:i/>
          <w:iCs/>
          <w:sz w:val="24"/>
          <w:szCs w:val="24"/>
        </w:rPr>
        <w:t>Merit Research Journal of Art</w:t>
      </w:r>
      <w:r w:rsidRPr="00AA0893">
        <w:rPr>
          <w:rFonts w:ascii="Arial" w:hAnsi="Arial" w:cs="Arial"/>
          <w:sz w:val="24"/>
          <w:szCs w:val="24"/>
        </w:rPr>
        <w:t xml:space="preserve">, </w:t>
      </w:r>
      <w:r w:rsidRPr="00AA0893">
        <w:rPr>
          <w:rFonts w:ascii="Arial" w:hAnsi="Arial" w:cs="Arial"/>
          <w:i/>
          <w:iCs/>
          <w:sz w:val="24"/>
          <w:szCs w:val="24"/>
        </w:rPr>
        <w:t>Social Science and Humanities</w:t>
      </w:r>
      <w:r w:rsidRPr="00AA0893">
        <w:rPr>
          <w:rFonts w:ascii="Arial" w:hAnsi="Arial" w:cs="Arial"/>
          <w:sz w:val="24"/>
          <w:szCs w:val="24"/>
        </w:rPr>
        <w:t xml:space="preserve">, 1(2), pp.13-17. Available at: </w:t>
      </w:r>
      <w:hyperlink r:id="rId35" w:history="1">
        <w:r w:rsidRPr="00AA0893">
          <w:rPr>
            <w:rStyle w:val="Hyperlink"/>
            <w:rFonts w:ascii="Arial" w:hAnsi="Arial" w:cs="Arial"/>
            <w:color w:val="auto"/>
            <w:sz w:val="24"/>
            <w:szCs w:val="24"/>
            <w:u w:val="none"/>
          </w:rPr>
          <w:t>https://www.meritresearchjournals.org/assh/Content/2013/June/Gupta.pdf</w:t>
        </w:r>
      </w:hyperlink>
      <w:r w:rsidRPr="00AA0893">
        <w:rPr>
          <w:rFonts w:ascii="Arial" w:hAnsi="Arial" w:cs="Arial"/>
          <w:sz w:val="24"/>
          <w:szCs w:val="24"/>
        </w:rPr>
        <w:t xml:space="preserve"> (Accessed: 12</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1A67656A" w14:textId="3491B7A8" w:rsidR="00EF6E2C" w:rsidRPr="00AA0893" w:rsidRDefault="00EF6E2C" w:rsidP="00EF6E2C">
      <w:pPr>
        <w:autoSpaceDE w:val="0"/>
        <w:autoSpaceDN w:val="0"/>
        <w:adjustRightInd w:val="0"/>
        <w:spacing w:after="0" w:line="240" w:lineRule="auto"/>
        <w:rPr>
          <w:rStyle w:val="Hyperlink"/>
          <w:rFonts w:ascii="Arial" w:hAnsi="Arial" w:cs="Arial"/>
          <w:color w:val="auto"/>
          <w:sz w:val="24"/>
          <w:szCs w:val="24"/>
          <w:u w:val="none"/>
        </w:rPr>
      </w:pPr>
      <w:r w:rsidRPr="00AA0893">
        <w:rPr>
          <w:rFonts w:ascii="Arial" w:hAnsi="Arial" w:cs="Arial"/>
          <w:sz w:val="24"/>
          <w:szCs w:val="24"/>
        </w:rPr>
        <w:t xml:space="preserve">Guyot, K. and Sawhill, I.V. (2020), ‘Telecommuting Will Likely Continue Long after the Pandemic’, Brookings, available at: </w:t>
      </w:r>
      <w:hyperlink r:id="rId36" w:history="1">
        <w:r w:rsidRPr="00AA0893">
          <w:rPr>
            <w:rStyle w:val="Hyperlink"/>
            <w:rFonts w:ascii="Arial" w:hAnsi="Arial" w:cs="Arial"/>
            <w:color w:val="auto"/>
            <w:sz w:val="24"/>
            <w:szCs w:val="24"/>
            <w:u w:val="none"/>
          </w:rPr>
          <w:t>https://www.brookings.edu/blog/up-front/2020/04/06/telecommutingwill-likely-continue-long-after-the-pandemic/</w:t>
        </w:r>
      </w:hyperlink>
      <w:r w:rsidRPr="00AA0893">
        <w:rPr>
          <w:rStyle w:val="Hyperlink"/>
          <w:rFonts w:ascii="Arial" w:hAnsi="Arial" w:cs="Arial"/>
          <w:color w:val="auto"/>
          <w:sz w:val="24"/>
          <w:szCs w:val="24"/>
          <w:u w:val="none"/>
        </w:rPr>
        <w:t xml:space="preserve"> (Accessed: 25</w:t>
      </w:r>
      <w:r w:rsidRPr="00AA0893">
        <w:rPr>
          <w:rStyle w:val="Hyperlink"/>
          <w:rFonts w:ascii="Arial" w:hAnsi="Arial" w:cs="Arial"/>
          <w:color w:val="auto"/>
          <w:sz w:val="24"/>
          <w:szCs w:val="24"/>
          <w:u w:val="none"/>
          <w:vertAlign w:val="superscript"/>
        </w:rPr>
        <w:t>th</w:t>
      </w:r>
      <w:r w:rsidRPr="00AA0893">
        <w:rPr>
          <w:rStyle w:val="Hyperlink"/>
          <w:rFonts w:ascii="Arial" w:hAnsi="Arial" w:cs="Arial"/>
          <w:color w:val="auto"/>
          <w:sz w:val="24"/>
          <w:szCs w:val="24"/>
          <w:u w:val="none"/>
        </w:rPr>
        <w:t xml:space="preserve"> of October, 2022)</w:t>
      </w:r>
    </w:p>
    <w:p w14:paraId="553F6566"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479EEE4E" w14:textId="6987D0F0" w:rsidR="00EF6E2C" w:rsidRPr="00AA0893" w:rsidRDefault="00EF6E2C" w:rsidP="00435C4D">
      <w:pPr>
        <w:spacing w:line="276" w:lineRule="auto"/>
        <w:rPr>
          <w:rFonts w:ascii="Arial" w:hAnsi="Arial" w:cs="Arial"/>
          <w:sz w:val="24"/>
          <w:szCs w:val="24"/>
        </w:rPr>
      </w:pPr>
      <w:proofErr w:type="spellStart"/>
      <w:r w:rsidRPr="00AA0893">
        <w:rPr>
          <w:rFonts w:ascii="Arial" w:hAnsi="Arial" w:cs="Arial"/>
          <w:sz w:val="24"/>
          <w:szCs w:val="24"/>
        </w:rPr>
        <w:t>Hagendorff</w:t>
      </w:r>
      <w:proofErr w:type="spellEnd"/>
      <w:r w:rsidRPr="00AA0893">
        <w:rPr>
          <w:rFonts w:ascii="Arial" w:hAnsi="Arial" w:cs="Arial"/>
          <w:sz w:val="24"/>
          <w:szCs w:val="24"/>
        </w:rPr>
        <w:t xml:space="preserve">, T. (2020) ‘The ethics of AI ethics: An evaluation of guidelines’, </w:t>
      </w:r>
      <w:r w:rsidRPr="00AA0893">
        <w:rPr>
          <w:rFonts w:ascii="Arial" w:hAnsi="Arial" w:cs="Arial"/>
          <w:i/>
          <w:iCs/>
          <w:sz w:val="24"/>
          <w:szCs w:val="24"/>
        </w:rPr>
        <w:t>Minds and Machines,</w:t>
      </w:r>
      <w:r w:rsidRPr="00AA0893">
        <w:rPr>
          <w:rFonts w:ascii="Arial" w:hAnsi="Arial" w:cs="Arial"/>
          <w:sz w:val="24"/>
          <w:szCs w:val="24"/>
        </w:rPr>
        <w:t xml:space="preserve"> 30, pp. 99–120. Available at: </w:t>
      </w:r>
      <w:hyperlink r:id="rId37" w:history="1">
        <w:r w:rsidRPr="00AA0893">
          <w:rPr>
            <w:rStyle w:val="Hyperlink"/>
            <w:rFonts w:ascii="Arial" w:hAnsi="Arial" w:cs="Arial"/>
            <w:color w:val="auto"/>
            <w:sz w:val="24"/>
            <w:szCs w:val="24"/>
            <w:u w:val="none"/>
          </w:rPr>
          <w:t>https://doi.org/10.1007/s11023-020-09517-8</w:t>
        </w:r>
      </w:hyperlink>
      <w:r w:rsidRPr="00AA0893">
        <w:rPr>
          <w:rFonts w:ascii="Arial" w:hAnsi="Arial" w:cs="Arial"/>
          <w:sz w:val="24"/>
          <w:szCs w:val="24"/>
        </w:rPr>
        <w:t xml:space="preserve"> (Accessed: 20</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3728EFB1" w14:textId="77777777" w:rsidR="00EF6E2C" w:rsidRPr="00AA0893" w:rsidRDefault="00EF6E2C" w:rsidP="00435C4D">
      <w:pPr>
        <w:rPr>
          <w:rFonts w:ascii="Arial" w:hAnsi="Arial" w:cs="Arial"/>
          <w:sz w:val="24"/>
          <w:szCs w:val="24"/>
        </w:rPr>
      </w:pPr>
      <w:proofErr w:type="spellStart"/>
      <w:r w:rsidRPr="00AA0893">
        <w:rPr>
          <w:rFonts w:ascii="Arial" w:hAnsi="Arial" w:cs="Arial"/>
          <w:sz w:val="24"/>
          <w:szCs w:val="24"/>
        </w:rPr>
        <w:t>Halaychik</w:t>
      </w:r>
      <w:proofErr w:type="spellEnd"/>
      <w:r w:rsidRPr="00AA0893">
        <w:rPr>
          <w:rFonts w:ascii="Arial" w:hAnsi="Arial" w:cs="Arial"/>
          <w:sz w:val="24"/>
          <w:szCs w:val="24"/>
        </w:rPr>
        <w:t xml:space="preserve">, C. (2016) </w:t>
      </w:r>
      <w:r w:rsidRPr="00AA0893">
        <w:rPr>
          <w:rFonts w:ascii="Arial" w:hAnsi="Arial" w:cs="Arial"/>
          <w:i/>
          <w:iCs/>
          <w:sz w:val="24"/>
          <w:szCs w:val="24"/>
        </w:rPr>
        <w:t>Lessons in library leadership: A primer for library managers and unit leaders</w:t>
      </w:r>
      <w:r w:rsidRPr="00AA0893">
        <w:rPr>
          <w:rFonts w:ascii="Arial" w:hAnsi="Arial" w:cs="Arial"/>
          <w:sz w:val="24"/>
          <w:szCs w:val="24"/>
        </w:rPr>
        <w:t>. 1</w:t>
      </w:r>
      <w:r w:rsidRPr="00AA0893">
        <w:rPr>
          <w:rFonts w:ascii="Arial" w:hAnsi="Arial" w:cs="Arial"/>
          <w:sz w:val="24"/>
          <w:szCs w:val="24"/>
          <w:vertAlign w:val="superscript"/>
        </w:rPr>
        <w:t>st</w:t>
      </w:r>
      <w:r w:rsidRPr="00AA0893">
        <w:rPr>
          <w:rFonts w:ascii="Arial" w:hAnsi="Arial" w:cs="Arial"/>
          <w:sz w:val="24"/>
          <w:szCs w:val="24"/>
        </w:rPr>
        <w:t xml:space="preserve"> </w:t>
      </w:r>
      <w:proofErr w:type="spellStart"/>
      <w:r w:rsidRPr="00AA0893">
        <w:rPr>
          <w:rFonts w:ascii="Arial" w:hAnsi="Arial" w:cs="Arial"/>
          <w:sz w:val="24"/>
          <w:szCs w:val="24"/>
        </w:rPr>
        <w:t>edn</w:t>
      </w:r>
      <w:proofErr w:type="spellEnd"/>
      <w:r w:rsidRPr="00AA0893">
        <w:rPr>
          <w:rFonts w:ascii="Arial" w:hAnsi="Arial" w:cs="Arial"/>
          <w:sz w:val="24"/>
          <w:szCs w:val="24"/>
        </w:rPr>
        <w:t xml:space="preserve">. Oxford: </w:t>
      </w:r>
      <w:proofErr w:type="spellStart"/>
      <w:r w:rsidRPr="00AA0893">
        <w:rPr>
          <w:rFonts w:ascii="Arial" w:hAnsi="Arial" w:cs="Arial"/>
          <w:sz w:val="24"/>
          <w:szCs w:val="24"/>
        </w:rPr>
        <w:t>Chandos</w:t>
      </w:r>
      <w:proofErr w:type="spellEnd"/>
      <w:r w:rsidRPr="00AA0893">
        <w:rPr>
          <w:rFonts w:ascii="Arial" w:hAnsi="Arial" w:cs="Arial"/>
          <w:sz w:val="24"/>
          <w:szCs w:val="24"/>
        </w:rPr>
        <w:t xml:space="preserve"> </w:t>
      </w:r>
    </w:p>
    <w:p w14:paraId="38802C79" w14:textId="77777777" w:rsidR="00EF6E2C" w:rsidRPr="00AA0893" w:rsidRDefault="00EF6E2C" w:rsidP="00435C4D">
      <w:pPr>
        <w:rPr>
          <w:rFonts w:ascii="Arial" w:hAnsi="Arial" w:cs="Arial"/>
          <w:sz w:val="24"/>
          <w:szCs w:val="24"/>
        </w:rPr>
      </w:pPr>
      <w:r w:rsidRPr="00AA0893">
        <w:rPr>
          <w:rFonts w:ascii="Arial" w:hAnsi="Arial" w:cs="Arial"/>
          <w:sz w:val="24"/>
          <w:szCs w:val="24"/>
        </w:rPr>
        <w:t xml:space="preserve">Harris, T. E., &amp; Nelson, M.D. (2008) </w:t>
      </w:r>
      <w:r w:rsidRPr="00AA0893">
        <w:rPr>
          <w:rFonts w:ascii="Arial" w:hAnsi="Arial" w:cs="Arial"/>
          <w:i/>
          <w:iCs/>
          <w:sz w:val="24"/>
          <w:szCs w:val="24"/>
        </w:rPr>
        <w:t>Applied organizational communication: Theory and practice in a global environment</w:t>
      </w:r>
      <w:r w:rsidRPr="00AA0893">
        <w:rPr>
          <w:rFonts w:ascii="Arial" w:hAnsi="Arial" w:cs="Arial"/>
          <w:sz w:val="24"/>
          <w:szCs w:val="24"/>
        </w:rPr>
        <w:t>. New York: Lawrence Erlbaum.</w:t>
      </w:r>
    </w:p>
    <w:p w14:paraId="2836E943" w14:textId="77777777" w:rsidR="00EF6E2C" w:rsidRPr="00AA0893" w:rsidRDefault="00EF6E2C" w:rsidP="00435C4D">
      <w:pPr>
        <w:rPr>
          <w:rFonts w:ascii="Arial" w:hAnsi="Arial" w:cs="Arial"/>
          <w:sz w:val="24"/>
          <w:szCs w:val="24"/>
        </w:rPr>
      </w:pPr>
      <w:proofErr w:type="spellStart"/>
      <w:r w:rsidRPr="00AA0893">
        <w:rPr>
          <w:rFonts w:ascii="Arial" w:hAnsi="Arial" w:cs="Arial"/>
          <w:sz w:val="24"/>
          <w:szCs w:val="24"/>
        </w:rPr>
        <w:t>Heery</w:t>
      </w:r>
      <w:proofErr w:type="spellEnd"/>
      <w:r w:rsidRPr="00AA0893">
        <w:rPr>
          <w:rFonts w:ascii="Arial" w:hAnsi="Arial" w:cs="Arial"/>
          <w:sz w:val="24"/>
          <w:szCs w:val="24"/>
        </w:rPr>
        <w:t xml:space="preserve">, E. and Noon, M. (2017) </w:t>
      </w:r>
      <w:r w:rsidRPr="00AA0893">
        <w:rPr>
          <w:rFonts w:ascii="Arial" w:hAnsi="Arial" w:cs="Arial"/>
          <w:i/>
          <w:iCs/>
          <w:sz w:val="24"/>
          <w:szCs w:val="24"/>
        </w:rPr>
        <w:t>A dictionary of human resource management</w:t>
      </w:r>
      <w:r w:rsidRPr="00AA0893">
        <w:rPr>
          <w:rFonts w:ascii="Arial" w:hAnsi="Arial" w:cs="Arial"/>
          <w:sz w:val="24"/>
          <w:szCs w:val="24"/>
        </w:rPr>
        <w:t xml:space="preserve"> Oxford: Oxford University Press.</w:t>
      </w:r>
    </w:p>
    <w:p w14:paraId="5D9F77DE"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Hook, L. (2017) </w:t>
      </w:r>
      <w:r w:rsidRPr="00AA0893">
        <w:rPr>
          <w:rFonts w:ascii="Arial" w:hAnsi="Arial" w:cs="Arial"/>
          <w:i/>
          <w:iCs/>
          <w:sz w:val="24"/>
          <w:szCs w:val="24"/>
        </w:rPr>
        <w:t>Prepare to meet the robot recruiters</w:t>
      </w:r>
      <w:r w:rsidRPr="00AA0893">
        <w:rPr>
          <w:rFonts w:ascii="Arial" w:hAnsi="Arial" w:cs="Arial"/>
          <w:sz w:val="24"/>
          <w:szCs w:val="24"/>
        </w:rPr>
        <w:t xml:space="preserve">. Available at: </w:t>
      </w:r>
      <w:hyperlink r:id="rId38" w:history="1">
        <w:r w:rsidRPr="00AA0893">
          <w:rPr>
            <w:rStyle w:val="Hyperlink"/>
            <w:rFonts w:ascii="Arial" w:hAnsi="Arial" w:cs="Arial"/>
            <w:color w:val="auto"/>
            <w:sz w:val="24"/>
            <w:szCs w:val="24"/>
            <w:u w:val="none"/>
          </w:rPr>
          <w:t>https://www.ft.com/content/ac97e806-a520-11e7-8d56-98a09be71849</w:t>
        </w:r>
      </w:hyperlink>
      <w:r w:rsidRPr="00AA0893">
        <w:rPr>
          <w:rFonts w:ascii="Arial" w:hAnsi="Arial" w:cs="Arial"/>
          <w:sz w:val="24"/>
          <w:szCs w:val="24"/>
        </w:rPr>
        <w:t xml:space="preserve"> (Accessed: 5</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49C67942"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Hughes, M. (2022) </w:t>
      </w:r>
      <w:r w:rsidRPr="00AA0893">
        <w:rPr>
          <w:rFonts w:ascii="Arial" w:hAnsi="Arial" w:cs="Arial"/>
          <w:i/>
          <w:iCs/>
          <w:sz w:val="24"/>
          <w:szCs w:val="24"/>
        </w:rPr>
        <w:t>Vice Chancellor Briefing</w:t>
      </w:r>
      <w:r w:rsidRPr="00AA0893">
        <w:rPr>
          <w:rFonts w:ascii="Arial" w:hAnsi="Arial" w:cs="Arial"/>
          <w:sz w:val="24"/>
          <w:szCs w:val="24"/>
        </w:rPr>
        <w:t xml:space="preserve"> (Speech). UWTSD. 7 September. </w:t>
      </w:r>
    </w:p>
    <w:p w14:paraId="5E26AB3F" w14:textId="77777777" w:rsidR="00EF6E2C" w:rsidRPr="00AA0893" w:rsidRDefault="00EF6E2C" w:rsidP="00435C4D">
      <w:pPr>
        <w:rPr>
          <w:rStyle w:val="mixed-citation"/>
          <w:rFonts w:ascii="Arial" w:hAnsi="Arial" w:cs="Arial"/>
          <w:sz w:val="24"/>
          <w:szCs w:val="24"/>
          <w:shd w:val="clear" w:color="auto" w:fill="FFFFFF"/>
        </w:rPr>
      </w:pPr>
      <w:r w:rsidRPr="00AA0893">
        <w:rPr>
          <w:rStyle w:val="mixed-citation"/>
          <w:rFonts w:ascii="Arial" w:hAnsi="Arial" w:cs="Arial"/>
          <w:sz w:val="24"/>
          <w:szCs w:val="24"/>
          <w:shd w:val="clear" w:color="auto" w:fill="FFFFFF"/>
        </w:rPr>
        <w:t>Huws, U. (1997) </w:t>
      </w:r>
      <w:r w:rsidRPr="00AA0893">
        <w:rPr>
          <w:rStyle w:val="ref-title"/>
          <w:rFonts w:ascii="Arial" w:hAnsi="Arial" w:cs="Arial"/>
          <w:i/>
          <w:iCs/>
          <w:sz w:val="24"/>
          <w:szCs w:val="24"/>
          <w:shd w:val="clear" w:color="auto" w:fill="FFFFFF"/>
        </w:rPr>
        <w:t>Teleworking: Guidelines for Good Practice</w:t>
      </w:r>
      <w:r w:rsidRPr="00AA0893">
        <w:rPr>
          <w:rStyle w:val="mixed-citation"/>
          <w:rFonts w:ascii="Arial" w:hAnsi="Arial" w:cs="Arial"/>
          <w:i/>
          <w:iCs/>
          <w:sz w:val="24"/>
          <w:szCs w:val="24"/>
          <w:shd w:val="clear" w:color="auto" w:fill="FFFFFF"/>
        </w:rPr>
        <w:t>.</w:t>
      </w:r>
      <w:r w:rsidRPr="00AA0893">
        <w:rPr>
          <w:rStyle w:val="mixed-citation"/>
          <w:rFonts w:ascii="Arial" w:hAnsi="Arial" w:cs="Arial"/>
          <w:sz w:val="24"/>
          <w:szCs w:val="24"/>
          <w:shd w:val="clear" w:color="auto" w:fill="FFFFFF"/>
        </w:rPr>
        <w:t xml:space="preserve"> Brighton: The Institute for Employment Studies.</w:t>
      </w:r>
    </w:p>
    <w:p w14:paraId="47940DE6" w14:textId="3315E54B" w:rsidR="00EF6E2C" w:rsidRPr="00AA0893" w:rsidRDefault="00EF6E2C" w:rsidP="00EF6E2C">
      <w:pPr>
        <w:autoSpaceDE w:val="0"/>
        <w:autoSpaceDN w:val="0"/>
        <w:adjustRightInd w:val="0"/>
        <w:spacing w:after="0" w:line="240" w:lineRule="auto"/>
        <w:rPr>
          <w:rFonts w:ascii="Arial" w:hAnsi="Arial" w:cs="Arial"/>
          <w:sz w:val="24"/>
          <w:szCs w:val="24"/>
        </w:rPr>
      </w:pPr>
      <w:proofErr w:type="spellStart"/>
      <w:r w:rsidRPr="00AA0893">
        <w:rPr>
          <w:rFonts w:ascii="Arial" w:hAnsi="Arial" w:cs="Arial"/>
          <w:sz w:val="24"/>
          <w:szCs w:val="24"/>
        </w:rPr>
        <w:t>Hymes</w:t>
      </w:r>
      <w:proofErr w:type="spellEnd"/>
      <w:r w:rsidRPr="00AA0893">
        <w:rPr>
          <w:rFonts w:ascii="Arial" w:hAnsi="Arial" w:cs="Arial"/>
          <w:sz w:val="24"/>
          <w:szCs w:val="24"/>
        </w:rPr>
        <w:t xml:space="preserve">, K. (2021) </w:t>
      </w:r>
      <w:r w:rsidRPr="00AA0893">
        <w:rPr>
          <w:rFonts w:ascii="Arial" w:hAnsi="Arial" w:cs="Arial"/>
          <w:i/>
          <w:iCs/>
          <w:sz w:val="24"/>
          <w:szCs w:val="24"/>
        </w:rPr>
        <w:t>The Great Resignation’ misses the point</w:t>
      </w:r>
      <w:r w:rsidRPr="00AA0893">
        <w:rPr>
          <w:rFonts w:ascii="Arial" w:hAnsi="Arial" w:cs="Arial"/>
          <w:sz w:val="24"/>
          <w:szCs w:val="24"/>
        </w:rPr>
        <w:t xml:space="preserve">. Available at: </w:t>
      </w:r>
      <w:hyperlink r:id="rId39" w:anchor=":~:text=%E2%80%98The%20Great%20Resignation%E2%80%99%20Misses%20the%20Point%20The%20phrase,a%20radical%20rethinking%20of%20our%20relationship%20to%20work" w:history="1">
        <w:r w:rsidRPr="00AA0893">
          <w:rPr>
            <w:rStyle w:val="Hyperlink"/>
            <w:rFonts w:ascii="Arial" w:hAnsi="Arial" w:cs="Arial"/>
            <w:color w:val="auto"/>
            <w:sz w:val="24"/>
            <w:szCs w:val="24"/>
            <w:u w:val="none"/>
          </w:rPr>
          <w:t>https://www.wired.com/story/great-resignation-misses-the-point/#:~:text=%E2%80%98The%20Great%20Resignation%E2%80%99%20Misses%20the%20Point%20The%20phrase,a%20radical%20rethinking%20of%20our%20relationship%20to%20work</w:t>
        </w:r>
      </w:hyperlink>
      <w:r w:rsidRPr="00AA0893">
        <w:rPr>
          <w:rFonts w:ascii="Arial" w:hAnsi="Arial" w:cs="Arial"/>
          <w:sz w:val="24"/>
          <w:szCs w:val="24"/>
        </w:rPr>
        <w:t>. (Accessed: 5</w:t>
      </w:r>
      <w:r w:rsidRPr="00AA0893">
        <w:rPr>
          <w:rFonts w:ascii="Arial" w:hAnsi="Arial" w:cs="Arial"/>
          <w:sz w:val="24"/>
          <w:szCs w:val="24"/>
          <w:vertAlign w:val="superscript"/>
        </w:rPr>
        <w:t>th</w:t>
      </w:r>
      <w:r w:rsidRPr="00AA0893">
        <w:rPr>
          <w:rFonts w:ascii="Arial" w:hAnsi="Arial" w:cs="Arial"/>
          <w:sz w:val="24"/>
          <w:szCs w:val="24"/>
        </w:rPr>
        <w:t xml:space="preserve"> of November, 2022) </w:t>
      </w:r>
    </w:p>
    <w:p w14:paraId="6A0A39B2"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51627904" w14:textId="03113E6A" w:rsidR="00EF6E2C" w:rsidRPr="00AA0893" w:rsidRDefault="00EF6E2C" w:rsidP="00435C4D">
      <w:pPr>
        <w:rPr>
          <w:rFonts w:ascii="Arial" w:hAnsi="Arial" w:cs="Arial"/>
          <w:sz w:val="24"/>
          <w:szCs w:val="24"/>
        </w:rPr>
      </w:pPr>
      <w:r w:rsidRPr="00AA0893">
        <w:rPr>
          <w:rFonts w:ascii="Arial" w:hAnsi="Arial" w:cs="Arial"/>
          <w:sz w:val="24"/>
          <w:szCs w:val="24"/>
        </w:rPr>
        <w:t xml:space="preserve">ITV (2022) ‘Cost of living: Is it cheaper to work from home or in the office?’, </w:t>
      </w:r>
      <w:r w:rsidRPr="00AA0893">
        <w:rPr>
          <w:rFonts w:ascii="Arial" w:hAnsi="Arial" w:cs="Arial"/>
          <w:i/>
          <w:iCs/>
          <w:sz w:val="24"/>
          <w:szCs w:val="24"/>
        </w:rPr>
        <w:t>ITV</w:t>
      </w:r>
      <w:r w:rsidRPr="00AA0893">
        <w:rPr>
          <w:rFonts w:ascii="Arial" w:hAnsi="Arial" w:cs="Arial"/>
          <w:sz w:val="24"/>
          <w:szCs w:val="24"/>
        </w:rPr>
        <w:t>, 2</w:t>
      </w:r>
      <w:r w:rsidRPr="00AA0893">
        <w:rPr>
          <w:rFonts w:ascii="Arial" w:hAnsi="Arial" w:cs="Arial"/>
          <w:sz w:val="24"/>
          <w:szCs w:val="24"/>
          <w:vertAlign w:val="superscript"/>
        </w:rPr>
        <w:t xml:space="preserve">nd </w:t>
      </w:r>
      <w:r w:rsidRPr="00AA0893">
        <w:rPr>
          <w:rFonts w:ascii="Arial" w:hAnsi="Arial" w:cs="Arial"/>
          <w:sz w:val="24"/>
          <w:szCs w:val="24"/>
        </w:rPr>
        <w:t xml:space="preserve">September. Available at: </w:t>
      </w:r>
      <w:hyperlink r:id="rId40" w:history="1">
        <w:r w:rsidRPr="00AA0893">
          <w:rPr>
            <w:rStyle w:val="Hyperlink"/>
            <w:rFonts w:ascii="Arial" w:hAnsi="Arial" w:cs="Arial"/>
            <w:color w:val="auto"/>
            <w:sz w:val="24"/>
            <w:szCs w:val="24"/>
            <w:u w:val="none"/>
          </w:rPr>
          <w:t>https://www.itv.com/news/2022-09-01/have-soaring-energy-bills-made-working-from-home-more-expensive-than-the-office</w:t>
        </w:r>
      </w:hyperlink>
      <w:r w:rsidRPr="00AA0893">
        <w:rPr>
          <w:rFonts w:ascii="Arial" w:hAnsi="Arial" w:cs="Arial"/>
          <w:sz w:val="24"/>
          <w:szCs w:val="24"/>
        </w:rPr>
        <w:t xml:space="preserve"> (Accessed: 29</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49C95D34" w14:textId="77777777" w:rsidR="00EF6E2C" w:rsidRPr="00AA0893" w:rsidRDefault="00EF6E2C" w:rsidP="00435C4D">
      <w:pPr>
        <w:rPr>
          <w:rFonts w:ascii="Arial" w:hAnsi="Arial" w:cs="Arial"/>
          <w:sz w:val="24"/>
          <w:szCs w:val="24"/>
        </w:rPr>
      </w:pPr>
      <w:r w:rsidRPr="00AA0893">
        <w:rPr>
          <w:rFonts w:ascii="Arial" w:hAnsi="Arial" w:cs="Arial"/>
          <w:sz w:val="24"/>
          <w:szCs w:val="24"/>
        </w:rPr>
        <w:t>Jones, A. (2022) Conversation with Megan Jones, 12 July.</w:t>
      </w:r>
    </w:p>
    <w:p w14:paraId="4D096A0F"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shd w:val="clear" w:color="auto" w:fill="FFFFFF"/>
        </w:rPr>
        <w:t xml:space="preserve">Kane, S.K., Shulman, J.A., Shockley, T.J. and Ladner, R.E. (2007) ‘A web accessibility report card for top international university web sites’. </w:t>
      </w:r>
      <w:r w:rsidRPr="00AA0893">
        <w:rPr>
          <w:rFonts w:ascii="Arial" w:hAnsi="Arial" w:cs="Arial"/>
          <w:i/>
          <w:iCs/>
          <w:sz w:val="24"/>
          <w:szCs w:val="24"/>
          <w:shd w:val="clear" w:color="auto" w:fill="FFFFFF"/>
        </w:rPr>
        <w:t>In</w:t>
      </w:r>
      <w:r w:rsidRPr="00AA0893">
        <w:rPr>
          <w:rFonts w:ascii="Arial" w:hAnsi="Arial" w:cs="Arial"/>
          <w:sz w:val="24"/>
          <w:szCs w:val="24"/>
          <w:shd w:val="clear" w:color="auto" w:fill="FFFFFF"/>
        </w:rPr>
        <w:t> </w:t>
      </w:r>
      <w:r w:rsidRPr="00AA0893">
        <w:rPr>
          <w:rFonts w:ascii="Arial" w:hAnsi="Arial" w:cs="Arial"/>
          <w:i/>
          <w:iCs/>
          <w:sz w:val="24"/>
          <w:szCs w:val="24"/>
          <w:shd w:val="clear" w:color="auto" w:fill="FFFFFF"/>
        </w:rPr>
        <w:t xml:space="preserve">Proceedings of </w:t>
      </w:r>
      <w:r w:rsidRPr="00AA0893">
        <w:rPr>
          <w:rFonts w:ascii="Arial" w:hAnsi="Arial" w:cs="Arial"/>
          <w:i/>
          <w:iCs/>
          <w:sz w:val="24"/>
          <w:szCs w:val="24"/>
          <w:shd w:val="clear" w:color="auto" w:fill="FFFFFF"/>
        </w:rPr>
        <w:lastRenderedPageBreak/>
        <w:t xml:space="preserve">the 2007 International Cross-disciplinary Conference on Web Accessibility, </w:t>
      </w:r>
      <w:r w:rsidRPr="00AA0893">
        <w:rPr>
          <w:rFonts w:ascii="Arial" w:hAnsi="Arial" w:cs="Arial"/>
          <w:sz w:val="24"/>
          <w:szCs w:val="24"/>
          <w:shd w:val="clear" w:color="auto" w:fill="FFFFFF"/>
        </w:rPr>
        <w:t xml:space="preserve">pp. 148-156. Available at: </w:t>
      </w:r>
      <w:hyperlink r:id="rId41" w:history="1">
        <w:r w:rsidRPr="00AA0893">
          <w:rPr>
            <w:rStyle w:val="Hyperlink"/>
            <w:rFonts w:ascii="Arial" w:hAnsi="Arial" w:cs="Arial"/>
            <w:color w:val="auto"/>
            <w:sz w:val="24"/>
            <w:szCs w:val="24"/>
            <w:u w:val="none"/>
            <w:shd w:val="clear" w:color="auto" w:fill="FFFFFF"/>
          </w:rPr>
          <w:t>https://dl.acm.org/doi/pdf/10.1145/1243441.1243472</w:t>
        </w:r>
      </w:hyperlink>
      <w:r w:rsidRPr="00AA0893">
        <w:rPr>
          <w:rFonts w:ascii="Arial" w:hAnsi="Arial" w:cs="Arial"/>
          <w:sz w:val="24"/>
          <w:szCs w:val="24"/>
          <w:shd w:val="clear" w:color="auto" w:fill="FFFFFF"/>
        </w:rPr>
        <w:t>. (Accessed: 17</w:t>
      </w:r>
      <w:r w:rsidRPr="00AA0893">
        <w:rPr>
          <w:rFonts w:ascii="Arial" w:hAnsi="Arial" w:cs="Arial"/>
          <w:sz w:val="24"/>
          <w:szCs w:val="24"/>
          <w:shd w:val="clear" w:color="auto" w:fill="FFFFFF"/>
          <w:vertAlign w:val="superscript"/>
        </w:rPr>
        <w:t>th</w:t>
      </w:r>
      <w:r w:rsidRPr="00AA0893">
        <w:rPr>
          <w:rFonts w:ascii="Arial" w:hAnsi="Arial" w:cs="Arial"/>
          <w:sz w:val="24"/>
          <w:szCs w:val="24"/>
          <w:shd w:val="clear" w:color="auto" w:fill="FFFFFF"/>
        </w:rPr>
        <w:t xml:space="preserve"> of October, 2022) </w:t>
      </w:r>
    </w:p>
    <w:p w14:paraId="30B9F924" w14:textId="7AD87BCF" w:rsidR="00EF6E2C" w:rsidRPr="00AA0893" w:rsidRDefault="00EF6E2C" w:rsidP="00EF6E2C">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Kaplan, J. (2021) </w:t>
      </w:r>
      <w:r w:rsidRPr="00AA0893">
        <w:rPr>
          <w:rFonts w:ascii="Arial" w:hAnsi="Arial" w:cs="Arial"/>
          <w:i/>
          <w:iCs/>
          <w:sz w:val="24"/>
          <w:szCs w:val="24"/>
        </w:rPr>
        <w:t xml:space="preserve">The psychologist who coined the phrase ‘Great Resignation’ reveals how he saw it coming and where he sees it going. ‘Who we are as an employee and as a worker is very central to who we are’. </w:t>
      </w:r>
      <w:r w:rsidRPr="00AA0893">
        <w:rPr>
          <w:rFonts w:ascii="Arial" w:hAnsi="Arial" w:cs="Arial"/>
          <w:sz w:val="24"/>
          <w:szCs w:val="24"/>
        </w:rPr>
        <w:t xml:space="preserve">Available at: </w:t>
      </w:r>
      <w:hyperlink r:id="rId42" w:history="1">
        <w:r w:rsidRPr="00AA0893">
          <w:rPr>
            <w:rStyle w:val="Hyperlink"/>
            <w:rFonts w:ascii="Arial" w:hAnsi="Arial" w:cs="Arial"/>
            <w:color w:val="auto"/>
            <w:sz w:val="24"/>
            <w:szCs w:val="24"/>
            <w:u w:val="none"/>
          </w:rPr>
          <w:t>https://www.businessinsider.com/why-everyone-is-quitting-great-resignation-psychologist-pandemic-rethink-life-2021-10?r=US&amp;IR=T</w:t>
        </w:r>
      </w:hyperlink>
      <w:r w:rsidRPr="00AA0893">
        <w:rPr>
          <w:rFonts w:ascii="Arial" w:hAnsi="Arial" w:cs="Arial"/>
          <w:sz w:val="24"/>
          <w:szCs w:val="24"/>
        </w:rPr>
        <w:t xml:space="preserve"> (Accessed: 2</w:t>
      </w:r>
      <w:r w:rsidRPr="00AA0893">
        <w:rPr>
          <w:rFonts w:ascii="Arial" w:hAnsi="Arial" w:cs="Arial"/>
          <w:sz w:val="24"/>
          <w:szCs w:val="24"/>
          <w:vertAlign w:val="superscript"/>
        </w:rPr>
        <w:t>nd</w:t>
      </w:r>
      <w:r w:rsidRPr="00AA0893">
        <w:rPr>
          <w:rFonts w:ascii="Arial" w:hAnsi="Arial" w:cs="Arial"/>
          <w:sz w:val="24"/>
          <w:szCs w:val="24"/>
        </w:rPr>
        <w:t xml:space="preserve"> of November, 2022) </w:t>
      </w:r>
    </w:p>
    <w:p w14:paraId="5E12AB55"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32497F0F" w14:textId="25545E7F"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Kar, A., and Bhattacharya, S. (2009) ‘E-Recruitment and Customer Satisfaction: An Empirical Study in and Around Kolkata’. </w:t>
      </w:r>
      <w:r w:rsidRPr="00AA0893">
        <w:rPr>
          <w:rFonts w:ascii="Arial" w:hAnsi="Arial" w:cs="Arial"/>
          <w:i/>
          <w:iCs/>
          <w:sz w:val="24"/>
          <w:szCs w:val="24"/>
        </w:rPr>
        <w:t>ICFAI Journal of Management Research</w:t>
      </w:r>
      <w:r w:rsidRPr="00AA0893">
        <w:rPr>
          <w:rFonts w:ascii="Arial" w:hAnsi="Arial" w:cs="Arial"/>
          <w:sz w:val="24"/>
          <w:szCs w:val="24"/>
        </w:rPr>
        <w:t xml:space="preserve">, 8(2), 34-54. Available at: </w:t>
      </w:r>
      <w:hyperlink r:id="rId43" w:history="1">
        <w:r w:rsidRPr="00AA0893">
          <w:rPr>
            <w:rStyle w:val="Hyperlink"/>
            <w:rFonts w:ascii="Arial" w:hAnsi="Arial" w:cs="Arial"/>
            <w:color w:val="auto"/>
            <w:sz w:val="24"/>
            <w:szCs w:val="24"/>
            <w:u w:val="none"/>
          </w:rPr>
          <w:t>https://www.proquest.com/docview/199313895/fulltextPDF/2029EBC1E5034814PQ/1?accountid=130472</w:t>
        </w:r>
      </w:hyperlink>
      <w:r w:rsidRPr="00AA0893">
        <w:rPr>
          <w:rFonts w:ascii="Arial" w:hAnsi="Arial" w:cs="Arial"/>
          <w:sz w:val="24"/>
          <w:szCs w:val="24"/>
        </w:rPr>
        <w:t xml:space="preserve"> (Accessed: 7</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489C1E51"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Kaushik, M. and </w:t>
      </w:r>
      <w:proofErr w:type="spellStart"/>
      <w:r w:rsidRPr="00AA0893">
        <w:rPr>
          <w:rFonts w:ascii="Arial" w:hAnsi="Arial" w:cs="Arial"/>
          <w:sz w:val="24"/>
          <w:szCs w:val="24"/>
        </w:rPr>
        <w:t>Guleria</w:t>
      </w:r>
      <w:proofErr w:type="spellEnd"/>
      <w:r w:rsidRPr="00AA0893">
        <w:rPr>
          <w:rFonts w:ascii="Arial" w:hAnsi="Arial" w:cs="Arial"/>
          <w:sz w:val="24"/>
          <w:szCs w:val="24"/>
        </w:rPr>
        <w:t xml:space="preserve">, N. (2020) ‘The Impact of Pandemic COVID -19 in Workplace’, </w:t>
      </w:r>
      <w:r w:rsidRPr="00AA0893">
        <w:rPr>
          <w:rFonts w:ascii="Arial" w:hAnsi="Arial" w:cs="Arial"/>
          <w:i/>
          <w:iCs/>
          <w:sz w:val="24"/>
          <w:szCs w:val="24"/>
        </w:rPr>
        <w:t xml:space="preserve">European Journal of Business and Management, </w:t>
      </w:r>
      <w:r w:rsidRPr="00AA0893">
        <w:rPr>
          <w:rFonts w:ascii="Arial" w:hAnsi="Arial" w:cs="Arial"/>
          <w:sz w:val="24"/>
          <w:szCs w:val="24"/>
        </w:rPr>
        <w:t>12(15), pp. 9-18. Available at: DOI: 10.7176/EJBM/12-15-02 (Accessed: 19</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2843E849" w14:textId="77777777" w:rsidR="00EF6E2C" w:rsidRPr="00AA0893" w:rsidRDefault="00EF6E2C" w:rsidP="00B73283">
      <w:pPr>
        <w:autoSpaceDE w:val="0"/>
        <w:autoSpaceDN w:val="0"/>
        <w:adjustRightInd w:val="0"/>
        <w:spacing w:after="0" w:line="240" w:lineRule="auto"/>
        <w:rPr>
          <w:rFonts w:ascii="Arial" w:hAnsi="Arial" w:cs="Arial"/>
          <w:sz w:val="24"/>
          <w:szCs w:val="24"/>
        </w:rPr>
      </w:pPr>
      <w:proofErr w:type="spellStart"/>
      <w:r w:rsidRPr="00AA0893">
        <w:rPr>
          <w:rFonts w:ascii="Arial" w:hAnsi="Arial" w:cs="Arial"/>
          <w:sz w:val="24"/>
          <w:szCs w:val="24"/>
        </w:rPr>
        <w:t>Kelliher</w:t>
      </w:r>
      <w:proofErr w:type="spellEnd"/>
      <w:r w:rsidRPr="00AA0893">
        <w:rPr>
          <w:rFonts w:ascii="Arial" w:hAnsi="Arial" w:cs="Arial"/>
          <w:sz w:val="24"/>
          <w:szCs w:val="24"/>
        </w:rPr>
        <w:t xml:space="preserve">, C., &amp; Anderson, D. (2010) ‘Doing more with less? Flexible working practices and the intensification of work’, </w:t>
      </w:r>
      <w:r w:rsidRPr="00AA0893">
        <w:rPr>
          <w:rFonts w:ascii="Arial" w:hAnsi="Arial" w:cs="Arial"/>
          <w:i/>
          <w:iCs/>
          <w:sz w:val="24"/>
          <w:szCs w:val="24"/>
        </w:rPr>
        <w:t>Human Relations</w:t>
      </w:r>
      <w:r w:rsidRPr="00AA0893">
        <w:rPr>
          <w:rFonts w:ascii="Arial" w:hAnsi="Arial" w:cs="Arial"/>
          <w:sz w:val="24"/>
          <w:szCs w:val="24"/>
        </w:rPr>
        <w:t xml:space="preserve">, </w:t>
      </w:r>
      <w:r w:rsidRPr="00AA0893">
        <w:rPr>
          <w:rFonts w:ascii="Arial" w:hAnsi="Arial" w:cs="Arial"/>
          <w:i/>
          <w:iCs/>
          <w:sz w:val="24"/>
          <w:szCs w:val="24"/>
        </w:rPr>
        <w:t>63</w:t>
      </w:r>
      <w:r w:rsidRPr="00AA0893">
        <w:rPr>
          <w:rFonts w:ascii="Arial" w:hAnsi="Arial" w:cs="Arial"/>
          <w:sz w:val="24"/>
          <w:szCs w:val="24"/>
        </w:rPr>
        <w:t>(1), pp. 83–106. Available at: https://doi.org/ 10.1177/0018726709349199 (Accessed: 24</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48A411D2" w14:textId="77777777" w:rsidR="00DE686C" w:rsidRPr="00AA0893" w:rsidRDefault="00DE686C" w:rsidP="00435C4D">
      <w:pPr>
        <w:rPr>
          <w:rFonts w:ascii="Arial" w:hAnsi="Arial" w:cs="Arial"/>
          <w:sz w:val="24"/>
          <w:szCs w:val="24"/>
        </w:rPr>
      </w:pPr>
    </w:p>
    <w:p w14:paraId="503310B6" w14:textId="49F7F5F8" w:rsidR="00EF6E2C" w:rsidRPr="00AA0893" w:rsidRDefault="00EF6E2C" w:rsidP="00435C4D">
      <w:pPr>
        <w:rPr>
          <w:rFonts w:ascii="Arial" w:hAnsi="Arial" w:cs="Arial"/>
          <w:sz w:val="24"/>
          <w:szCs w:val="24"/>
        </w:rPr>
      </w:pPr>
      <w:r w:rsidRPr="00AA0893">
        <w:rPr>
          <w:rFonts w:ascii="Arial" w:hAnsi="Arial" w:cs="Arial"/>
          <w:sz w:val="24"/>
          <w:szCs w:val="24"/>
        </w:rPr>
        <w:t xml:space="preserve">Kew, J. and </w:t>
      </w:r>
      <w:proofErr w:type="spellStart"/>
      <w:r w:rsidRPr="00AA0893">
        <w:rPr>
          <w:rFonts w:ascii="Arial" w:hAnsi="Arial" w:cs="Arial"/>
          <w:sz w:val="24"/>
          <w:szCs w:val="24"/>
        </w:rPr>
        <w:t>Stredwick</w:t>
      </w:r>
      <w:proofErr w:type="spellEnd"/>
      <w:r w:rsidRPr="00AA0893">
        <w:rPr>
          <w:rFonts w:ascii="Arial" w:hAnsi="Arial" w:cs="Arial"/>
          <w:sz w:val="24"/>
          <w:szCs w:val="24"/>
        </w:rPr>
        <w:t xml:space="preserve">, J. (2016) </w:t>
      </w:r>
      <w:r w:rsidRPr="00AA0893">
        <w:rPr>
          <w:rFonts w:ascii="Arial" w:hAnsi="Arial" w:cs="Arial"/>
          <w:i/>
          <w:iCs/>
          <w:sz w:val="24"/>
          <w:szCs w:val="24"/>
        </w:rPr>
        <w:t>Human Resource Management in a Business Context</w:t>
      </w:r>
      <w:r w:rsidRPr="00AA0893">
        <w:rPr>
          <w:rFonts w:ascii="Arial" w:hAnsi="Arial" w:cs="Arial"/>
          <w:sz w:val="24"/>
          <w:szCs w:val="24"/>
        </w:rPr>
        <w:t>. 1</w:t>
      </w:r>
      <w:r w:rsidRPr="00AA0893">
        <w:rPr>
          <w:rFonts w:ascii="Arial" w:hAnsi="Arial" w:cs="Arial"/>
          <w:sz w:val="24"/>
          <w:szCs w:val="24"/>
          <w:vertAlign w:val="superscript"/>
        </w:rPr>
        <w:t>st</w:t>
      </w:r>
      <w:r w:rsidRPr="00AA0893">
        <w:rPr>
          <w:rFonts w:ascii="Arial" w:hAnsi="Arial" w:cs="Arial"/>
          <w:sz w:val="24"/>
          <w:szCs w:val="24"/>
        </w:rPr>
        <w:t xml:space="preserve"> </w:t>
      </w:r>
      <w:proofErr w:type="spellStart"/>
      <w:r w:rsidRPr="00AA0893">
        <w:rPr>
          <w:rFonts w:ascii="Arial" w:hAnsi="Arial" w:cs="Arial"/>
          <w:sz w:val="24"/>
          <w:szCs w:val="24"/>
        </w:rPr>
        <w:t>edn</w:t>
      </w:r>
      <w:proofErr w:type="spellEnd"/>
      <w:r w:rsidRPr="00AA0893">
        <w:rPr>
          <w:rFonts w:ascii="Arial" w:hAnsi="Arial" w:cs="Arial"/>
          <w:sz w:val="24"/>
          <w:szCs w:val="24"/>
        </w:rPr>
        <w:t>. London: Kogan Pane.</w:t>
      </w:r>
    </w:p>
    <w:p w14:paraId="5214E7F0" w14:textId="77777777" w:rsidR="00EF6E2C" w:rsidRPr="00AA0893" w:rsidRDefault="00EF6E2C" w:rsidP="008E72E9">
      <w:pPr>
        <w:autoSpaceDE w:val="0"/>
        <w:autoSpaceDN w:val="0"/>
        <w:adjustRightInd w:val="0"/>
        <w:spacing w:after="0" w:line="240" w:lineRule="auto"/>
        <w:rPr>
          <w:rFonts w:ascii="Arial" w:hAnsi="Arial" w:cs="Arial"/>
          <w:sz w:val="24"/>
          <w:szCs w:val="24"/>
        </w:rPr>
      </w:pPr>
      <w:r w:rsidRPr="00AA0893">
        <w:rPr>
          <w:rFonts w:ascii="Arial" w:hAnsi="Arial" w:cs="Arial"/>
          <w:sz w:val="24"/>
          <w:szCs w:val="24"/>
          <w:shd w:val="clear" w:color="auto" w:fill="FFFFFF"/>
        </w:rPr>
        <w:t>Kim, J., de Dear, R. (2013) ‘</w:t>
      </w:r>
      <w:r w:rsidRPr="00AA0893">
        <w:rPr>
          <w:rStyle w:val="ref-title"/>
          <w:rFonts w:ascii="Arial" w:hAnsi="Arial" w:cs="Arial"/>
          <w:sz w:val="24"/>
          <w:szCs w:val="24"/>
          <w:shd w:val="clear" w:color="auto" w:fill="FFFFFF"/>
        </w:rPr>
        <w:t>Workspace satisfaction: the privacy-communication trade-off in open-plan offices’,</w:t>
      </w:r>
      <w:r w:rsidRPr="00AA0893">
        <w:rPr>
          <w:rFonts w:ascii="Arial" w:hAnsi="Arial" w:cs="Arial"/>
          <w:sz w:val="24"/>
          <w:szCs w:val="24"/>
          <w:shd w:val="clear" w:color="auto" w:fill="FFFFFF"/>
        </w:rPr>
        <w:t> </w:t>
      </w:r>
      <w:r w:rsidRPr="00AA0893">
        <w:rPr>
          <w:rStyle w:val="Emphasis"/>
          <w:rFonts w:ascii="Arial" w:hAnsi="Arial" w:cs="Arial"/>
          <w:sz w:val="24"/>
          <w:szCs w:val="24"/>
          <w:shd w:val="clear" w:color="auto" w:fill="FFFFFF"/>
        </w:rPr>
        <w:t>Journal of Environmental Psychology, 36, pp. 18-26</w:t>
      </w:r>
      <w:r w:rsidRPr="00AA0893">
        <w:rPr>
          <w:rFonts w:ascii="Arial" w:hAnsi="Arial" w:cs="Arial"/>
          <w:sz w:val="24"/>
          <w:szCs w:val="24"/>
          <w:shd w:val="clear" w:color="auto" w:fill="FFFFFF"/>
        </w:rPr>
        <w:t xml:space="preserve">. Available at: </w:t>
      </w:r>
      <w:hyperlink r:id="rId44" w:tgtFrame="_blank" w:tooltip="Persistent link using digital object identifier" w:history="1">
        <w:r w:rsidRPr="00AA0893">
          <w:rPr>
            <w:rStyle w:val="Hyperlink"/>
            <w:rFonts w:ascii="Arial" w:hAnsi="Arial" w:cs="Arial"/>
            <w:color w:val="auto"/>
            <w:sz w:val="24"/>
            <w:szCs w:val="24"/>
            <w:u w:val="none"/>
          </w:rPr>
          <w:t>https://doi.org/10.1016/j.jenvp.2013.06.007</w:t>
        </w:r>
      </w:hyperlink>
      <w:r w:rsidRPr="00AA0893">
        <w:rPr>
          <w:rFonts w:ascii="Arial" w:hAnsi="Arial" w:cs="Arial"/>
          <w:sz w:val="24"/>
          <w:szCs w:val="24"/>
        </w:rPr>
        <w:t xml:space="preserve"> (Accessed: 23</w:t>
      </w:r>
      <w:r w:rsidRPr="00AA0893">
        <w:rPr>
          <w:rFonts w:ascii="Arial" w:hAnsi="Arial" w:cs="Arial"/>
          <w:sz w:val="24"/>
          <w:szCs w:val="24"/>
          <w:vertAlign w:val="superscript"/>
        </w:rPr>
        <w:t>rd</w:t>
      </w:r>
      <w:r w:rsidRPr="00AA0893">
        <w:rPr>
          <w:rFonts w:ascii="Arial" w:hAnsi="Arial" w:cs="Arial"/>
          <w:sz w:val="24"/>
          <w:szCs w:val="24"/>
        </w:rPr>
        <w:t xml:space="preserve"> of October, 2022)</w:t>
      </w:r>
    </w:p>
    <w:p w14:paraId="7E4AEFB6" w14:textId="77777777" w:rsidR="00EF6E2C" w:rsidRPr="00AA0893" w:rsidRDefault="00EF6E2C" w:rsidP="008E72E9">
      <w:pPr>
        <w:autoSpaceDE w:val="0"/>
        <w:autoSpaceDN w:val="0"/>
        <w:adjustRightInd w:val="0"/>
        <w:spacing w:after="0" w:line="240" w:lineRule="auto"/>
        <w:rPr>
          <w:rFonts w:ascii="Arial" w:hAnsi="Arial" w:cs="Arial"/>
          <w:sz w:val="24"/>
          <w:szCs w:val="24"/>
          <w:shd w:val="clear" w:color="auto" w:fill="FFFFFF"/>
        </w:rPr>
      </w:pPr>
    </w:p>
    <w:p w14:paraId="4121DC9F" w14:textId="2E017352" w:rsidR="00EF6E2C" w:rsidRPr="00AA0893" w:rsidRDefault="00EF6E2C" w:rsidP="00EF6E2C">
      <w:pPr>
        <w:autoSpaceDE w:val="0"/>
        <w:autoSpaceDN w:val="0"/>
        <w:adjustRightInd w:val="0"/>
        <w:spacing w:after="0" w:line="240" w:lineRule="auto"/>
        <w:rPr>
          <w:rFonts w:ascii="Arial" w:hAnsi="Arial" w:cs="Arial"/>
          <w:sz w:val="24"/>
          <w:szCs w:val="24"/>
        </w:rPr>
      </w:pPr>
      <w:proofErr w:type="spellStart"/>
      <w:r w:rsidRPr="00AA0893">
        <w:rPr>
          <w:rFonts w:ascii="Arial" w:hAnsi="Arial" w:cs="Arial"/>
          <w:sz w:val="24"/>
          <w:szCs w:val="24"/>
          <w:shd w:val="clear" w:color="auto" w:fill="FFFFFF"/>
        </w:rPr>
        <w:t>Kriz</w:t>
      </w:r>
      <w:proofErr w:type="spellEnd"/>
      <w:r w:rsidRPr="00AA0893">
        <w:rPr>
          <w:rFonts w:ascii="Arial" w:hAnsi="Arial" w:cs="Arial"/>
          <w:sz w:val="24"/>
          <w:szCs w:val="24"/>
          <w:shd w:val="clear" w:color="auto" w:fill="FFFFFF"/>
        </w:rPr>
        <w:t xml:space="preserve">, T.D., Kluger, A.N. and </w:t>
      </w:r>
      <w:proofErr w:type="spellStart"/>
      <w:r w:rsidRPr="00AA0893">
        <w:rPr>
          <w:rFonts w:ascii="Arial" w:hAnsi="Arial" w:cs="Arial"/>
          <w:sz w:val="24"/>
          <w:szCs w:val="24"/>
          <w:shd w:val="clear" w:color="auto" w:fill="FFFFFF"/>
        </w:rPr>
        <w:t>Lyddy</w:t>
      </w:r>
      <w:proofErr w:type="spellEnd"/>
      <w:r w:rsidRPr="00AA0893">
        <w:rPr>
          <w:rFonts w:ascii="Arial" w:hAnsi="Arial" w:cs="Arial"/>
          <w:sz w:val="24"/>
          <w:szCs w:val="24"/>
          <w:shd w:val="clear" w:color="auto" w:fill="FFFFFF"/>
        </w:rPr>
        <w:t>, C.J. (2021</w:t>
      </w:r>
      <w:r w:rsidRPr="00AA0893">
        <w:rPr>
          <w:rFonts w:ascii="Arial" w:hAnsi="Arial" w:cs="Arial"/>
          <w:i/>
          <w:iCs/>
          <w:sz w:val="24"/>
          <w:szCs w:val="24"/>
          <w:shd w:val="clear" w:color="auto" w:fill="FFFFFF"/>
        </w:rPr>
        <w:t>) Feeling heard: Experiences of listening (or not) at work</w:t>
      </w:r>
      <w:r w:rsidRPr="00AA0893">
        <w:rPr>
          <w:rFonts w:ascii="Arial" w:hAnsi="Arial" w:cs="Arial"/>
          <w:sz w:val="24"/>
          <w:szCs w:val="24"/>
          <w:shd w:val="clear" w:color="auto" w:fill="FFFFFF"/>
        </w:rPr>
        <w:t xml:space="preserve">, No. 12, National Library of Medicine. Available at: </w:t>
      </w:r>
      <w:hyperlink r:id="rId45" w:tgtFrame="_blank" w:history="1">
        <w:r w:rsidRPr="00AA0893">
          <w:rPr>
            <w:rStyle w:val="Hyperlink"/>
            <w:rFonts w:ascii="Arial" w:hAnsi="Arial" w:cs="Arial"/>
            <w:color w:val="auto"/>
            <w:sz w:val="24"/>
            <w:szCs w:val="24"/>
            <w:u w:val="none"/>
            <w:shd w:val="clear" w:color="auto" w:fill="FFFFFF"/>
          </w:rPr>
          <w:t>10.3389/fpsyg.2021.659087</w:t>
        </w:r>
      </w:hyperlink>
      <w:r w:rsidRPr="00AA0893">
        <w:rPr>
          <w:rFonts w:ascii="Arial" w:hAnsi="Arial" w:cs="Arial"/>
          <w:sz w:val="24"/>
          <w:szCs w:val="24"/>
        </w:rPr>
        <w:t xml:space="preserve"> (Accessed on 21</w:t>
      </w:r>
      <w:r w:rsidRPr="00AA0893">
        <w:rPr>
          <w:rFonts w:ascii="Arial" w:hAnsi="Arial" w:cs="Arial"/>
          <w:sz w:val="24"/>
          <w:szCs w:val="24"/>
          <w:vertAlign w:val="superscript"/>
        </w:rPr>
        <w:t>st</w:t>
      </w:r>
      <w:r w:rsidRPr="00AA0893">
        <w:rPr>
          <w:rFonts w:ascii="Arial" w:hAnsi="Arial" w:cs="Arial"/>
          <w:sz w:val="24"/>
          <w:szCs w:val="24"/>
        </w:rPr>
        <w:t xml:space="preserve"> of November, 2022)</w:t>
      </w:r>
    </w:p>
    <w:p w14:paraId="08B1D7AD" w14:textId="77777777" w:rsidR="00EF6E2C" w:rsidRPr="00AA0893" w:rsidRDefault="00EF6E2C" w:rsidP="00EF6E2C">
      <w:pPr>
        <w:autoSpaceDE w:val="0"/>
        <w:autoSpaceDN w:val="0"/>
        <w:adjustRightInd w:val="0"/>
        <w:spacing w:after="0" w:line="240" w:lineRule="auto"/>
        <w:rPr>
          <w:rFonts w:ascii="Arial" w:hAnsi="Arial" w:cs="Arial"/>
          <w:sz w:val="24"/>
          <w:szCs w:val="24"/>
          <w:shd w:val="clear" w:color="auto" w:fill="FFFFFF"/>
        </w:rPr>
      </w:pPr>
    </w:p>
    <w:p w14:paraId="76C992EF" w14:textId="1BDB24DC" w:rsidR="00EF6E2C" w:rsidRPr="00AA0893" w:rsidRDefault="00EF6E2C" w:rsidP="00435C4D">
      <w:pPr>
        <w:spacing w:line="276" w:lineRule="auto"/>
        <w:rPr>
          <w:rFonts w:ascii="Arial" w:hAnsi="Arial" w:cs="Arial"/>
          <w:sz w:val="24"/>
          <w:szCs w:val="24"/>
        </w:rPr>
      </w:pPr>
      <w:r w:rsidRPr="00AA0893">
        <w:rPr>
          <w:rFonts w:ascii="Arial" w:hAnsi="Arial" w:cs="Arial"/>
          <w:sz w:val="24"/>
          <w:szCs w:val="24"/>
          <w:shd w:val="clear" w:color="auto" w:fill="FFFFFF"/>
        </w:rPr>
        <w:t>Kumar, K.M.R. (2020) ‘Employee retention–challenges and realities faced by corporates for new recruits as well as existing employees’, </w:t>
      </w:r>
      <w:proofErr w:type="spellStart"/>
      <w:r w:rsidRPr="00AA0893">
        <w:rPr>
          <w:rFonts w:ascii="Arial" w:hAnsi="Arial" w:cs="Arial"/>
          <w:i/>
          <w:iCs/>
          <w:sz w:val="24"/>
          <w:szCs w:val="24"/>
          <w:shd w:val="clear" w:color="auto" w:fill="FFFFFF"/>
        </w:rPr>
        <w:t>Ushus</w:t>
      </w:r>
      <w:proofErr w:type="spellEnd"/>
      <w:r w:rsidRPr="00AA0893">
        <w:rPr>
          <w:rFonts w:ascii="Arial" w:hAnsi="Arial" w:cs="Arial"/>
          <w:i/>
          <w:iCs/>
          <w:sz w:val="24"/>
          <w:szCs w:val="24"/>
          <w:shd w:val="clear" w:color="auto" w:fill="FFFFFF"/>
        </w:rPr>
        <w:t xml:space="preserve"> Journal of Business Management</w:t>
      </w:r>
      <w:r w:rsidRPr="00AA0893">
        <w:rPr>
          <w:rFonts w:ascii="Arial" w:hAnsi="Arial" w:cs="Arial"/>
          <w:sz w:val="24"/>
          <w:szCs w:val="24"/>
          <w:shd w:val="clear" w:color="auto" w:fill="FFFFFF"/>
        </w:rPr>
        <w:t>, </w:t>
      </w:r>
      <w:r w:rsidRPr="00AA0893">
        <w:rPr>
          <w:rFonts w:ascii="Arial" w:hAnsi="Arial" w:cs="Arial"/>
          <w:i/>
          <w:iCs/>
          <w:sz w:val="24"/>
          <w:szCs w:val="24"/>
          <w:shd w:val="clear" w:color="auto" w:fill="FFFFFF"/>
        </w:rPr>
        <w:t>19</w:t>
      </w:r>
      <w:r w:rsidRPr="00AA0893">
        <w:rPr>
          <w:rFonts w:ascii="Arial" w:hAnsi="Arial" w:cs="Arial"/>
          <w:sz w:val="24"/>
          <w:szCs w:val="24"/>
          <w:shd w:val="clear" w:color="auto" w:fill="FFFFFF"/>
        </w:rPr>
        <w:t xml:space="preserve">(4), pp.75-93. Available at: </w:t>
      </w:r>
      <w:r w:rsidRPr="00AA0893">
        <w:rPr>
          <w:rFonts w:ascii="Arial" w:hAnsi="Arial" w:cs="Arial"/>
          <w:sz w:val="24"/>
          <w:szCs w:val="24"/>
        </w:rPr>
        <w:t>https://doi: 10.12725/ujbm.53.6 (Accessed: 21</w:t>
      </w:r>
      <w:r w:rsidRPr="00AA0893">
        <w:rPr>
          <w:rFonts w:ascii="Arial" w:hAnsi="Arial" w:cs="Arial"/>
          <w:sz w:val="24"/>
          <w:szCs w:val="24"/>
          <w:vertAlign w:val="superscript"/>
        </w:rPr>
        <w:t>st</w:t>
      </w:r>
      <w:r w:rsidRPr="00AA0893">
        <w:rPr>
          <w:rFonts w:ascii="Arial" w:hAnsi="Arial" w:cs="Arial"/>
          <w:sz w:val="24"/>
          <w:szCs w:val="24"/>
        </w:rPr>
        <w:t xml:space="preserve"> of November, 2022). </w:t>
      </w:r>
    </w:p>
    <w:p w14:paraId="617EEF24" w14:textId="77777777" w:rsidR="00DE686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Lee, I. (2011) ‘Modelling the benefit of e-recruitment process integration’, </w:t>
      </w:r>
      <w:r w:rsidRPr="00AA0893">
        <w:rPr>
          <w:rFonts w:ascii="Arial" w:hAnsi="Arial" w:cs="Arial"/>
          <w:i/>
          <w:iCs/>
          <w:sz w:val="24"/>
          <w:szCs w:val="24"/>
        </w:rPr>
        <w:t xml:space="preserve">Decision Support Systems. </w:t>
      </w:r>
      <w:r w:rsidRPr="00AA0893">
        <w:rPr>
          <w:rFonts w:ascii="Arial" w:hAnsi="Arial" w:cs="Arial"/>
          <w:sz w:val="24"/>
          <w:szCs w:val="24"/>
        </w:rPr>
        <w:t xml:space="preserve">51, pp.230-239. Available at: </w:t>
      </w:r>
      <w:hyperlink r:id="rId46" w:tgtFrame="_blank" w:tooltip="Persistent link using digital object identifier" w:history="1">
        <w:r w:rsidRPr="00AA0893">
          <w:rPr>
            <w:rStyle w:val="Hyperlink"/>
            <w:rFonts w:ascii="Arial" w:hAnsi="Arial" w:cs="Arial"/>
            <w:color w:val="auto"/>
            <w:sz w:val="24"/>
            <w:szCs w:val="24"/>
            <w:u w:val="none"/>
          </w:rPr>
          <w:t>https://doi.org/10.1016/j.dss.2010.12.011</w:t>
        </w:r>
      </w:hyperlink>
      <w:r w:rsidRPr="00AA0893">
        <w:rPr>
          <w:rStyle w:val="Hyperlink"/>
          <w:rFonts w:ascii="Arial" w:hAnsi="Arial" w:cs="Arial"/>
          <w:color w:val="auto"/>
          <w:sz w:val="24"/>
          <w:szCs w:val="24"/>
          <w:u w:val="none"/>
        </w:rPr>
        <w:t xml:space="preserve"> (Accessed: 8</w:t>
      </w:r>
      <w:r w:rsidRPr="00AA0893">
        <w:rPr>
          <w:rStyle w:val="Hyperlink"/>
          <w:rFonts w:ascii="Arial" w:hAnsi="Arial" w:cs="Arial"/>
          <w:color w:val="auto"/>
          <w:sz w:val="24"/>
          <w:szCs w:val="24"/>
          <w:u w:val="none"/>
          <w:vertAlign w:val="superscript"/>
        </w:rPr>
        <w:t>th</w:t>
      </w:r>
      <w:r w:rsidRPr="00AA0893">
        <w:rPr>
          <w:rStyle w:val="Hyperlink"/>
          <w:rFonts w:ascii="Arial" w:hAnsi="Arial" w:cs="Arial"/>
          <w:color w:val="auto"/>
          <w:sz w:val="24"/>
          <w:szCs w:val="24"/>
          <w:u w:val="none"/>
        </w:rPr>
        <w:t xml:space="preserve"> of October, 2022)</w:t>
      </w:r>
    </w:p>
    <w:p w14:paraId="3BDDC44F" w14:textId="66E104B8" w:rsidR="00EF6E2C" w:rsidRPr="00AA0893" w:rsidRDefault="00EF6E2C" w:rsidP="00435C4D">
      <w:pPr>
        <w:spacing w:line="276" w:lineRule="auto"/>
        <w:rPr>
          <w:rFonts w:ascii="Arial" w:hAnsi="Arial" w:cs="Arial"/>
          <w:sz w:val="24"/>
          <w:szCs w:val="24"/>
        </w:rPr>
      </w:pPr>
      <w:r w:rsidRPr="00AA0893">
        <w:rPr>
          <w:rFonts w:ascii="Arial" w:hAnsi="Arial" w:cs="Arial"/>
          <w:sz w:val="24"/>
          <w:szCs w:val="24"/>
          <w:shd w:val="clear" w:color="auto" w:fill="FCFCFC"/>
        </w:rPr>
        <w:t>Lee, M.K. (2018) ‘Understanding perception of algorithmic decisions: fairness, trust, and emotion in response to algorithmic management’, </w:t>
      </w:r>
      <w:r w:rsidRPr="00AA0893">
        <w:rPr>
          <w:rFonts w:ascii="Arial" w:hAnsi="Arial" w:cs="Arial"/>
          <w:i/>
          <w:iCs/>
          <w:sz w:val="24"/>
          <w:szCs w:val="24"/>
          <w:shd w:val="clear" w:color="auto" w:fill="FCFCFC"/>
        </w:rPr>
        <w:t>Big Data &amp; Society</w:t>
      </w:r>
      <w:r w:rsidRPr="00AA0893">
        <w:rPr>
          <w:rFonts w:ascii="Arial" w:hAnsi="Arial" w:cs="Arial"/>
          <w:sz w:val="24"/>
          <w:szCs w:val="24"/>
          <w:shd w:val="clear" w:color="auto" w:fill="FCFCFC"/>
        </w:rPr>
        <w:t>, 5(1). Available at:</w:t>
      </w:r>
      <w:r w:rsidRPr="00AA0893">
        <w:rPr>
          <w:rFonts w:ascii="Arial" w:hAnsi="Arial" w:cs="Arial"/>
          <w:sz w:val="24"/>
          <w:szCs w:val="24"/>
        </w:rPr>
        <w:t xml:space="preserve"> </w:t>
      </w:r>
      <w:hyperlink r:id="rId47" w:history="1">
        <w:r w:rsidRPr="00AA0893">
          <w:rPr>
            <w:rStyle w:val="Hyperlink"/>
            <w:rFonts w:ascii="Arial" w:hAnsi="Arial" w:cs="Arial"/>
            <w:color w:val="auto"/>
            <w:sz w:val="24"/>
            <w:szCs w:val="24"/>
            <w:u w:val="none"/>
          </w:rPr>
          <w:t>https://doi.org/10.1177/2053951718756684</w:t>
        </w:r>
      </w:hyperlink>
      <w:r w:rsidRPr="00AA0893">
        <w:rPr>
          <w:rFonts w:ascii="Arial" w:hAnsi="Arial" w:cs="Arial"/>
          <w:sz w:val="24"/>
          <w:szCs w:val="24"/>
        </w:rPr>
        <w:t xml:space="preserve"> (Accessed: 18</w:t>
      </w:r>
      <w:r w:rsidRPr="00AA0893">
        <w:rPr>
          <w:rFonts w:ascii="Arial" w:hAnsi="Arial" w:cs="Arial"/>
          <w:sz w:val="24"/>
          <w:szCs w:val="24"/>
          <w:vertAlign w:val="superscript"/>
        </w:rPr>
        <w:t>th</w:t>
      </w:r>
      <w:r w:rsidRPr="00AA0893">
        <w:rPr>
          <w:rFonts w:ascii="Arial" w:hAnsi="Arial" w:cs="Arial"/>
          <w:sz w:val="24"/>
          <w:szCs w:val="24"/>
        </w:rPr>
        <w:t xml:space="preserve"> of October, 2022)</w:t>
      </w:r>
      <w:r w:rsidRPr="00AA0893">
        <w:rPr>
          <w:rFonts w:ascii="Arial" w:hAnsi="Arial" w:cs="Arial"/>
          <w:sz w:val="24"/>
          <w:szCs w:val="24"/>
          <w:shd w:val="clear" w:color="auto" w:fill="FCFCFC"/>
        </w:rPr>
        <w:t xml:space="preserve"> </w:t>
      </w:r>
    </w:p>
    <w:p w14:paraId="45C0EFB4"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lastRenderedPageBreak/>
        <w:t xml:space="preserve">Marinelli, G. (2021) ‘Implementation of chatbots for the job selection: advantages and disadvantages’, Master Thesis, University of Twente. Available at: </w:t>
      </w:r>
      <w:hyperlink r:id="rId48" w:history="1">
        <w:r w:rsidRPr="00AA0893">
          <w:rPr>
            <w:rStyle w:val="Hyperlink"/>
            <w:rFonts w:ascii="Arial" w:hAnsi="Arial" w:cs="Arial"/>
            <w:color w:val="auto"/>
            <w:sz w:val="24"/>
            <w:szCs w:val="24"/>
            <w:u w:val="none"/>
          </w:rPr>
          <w:t>https://essay.utwente.nl/88160/</w:t>
        </w:r>
      </w:hyperlink>
      <w:r w:rsidRPr="00AA0893">
        <w:rPr>
          <w:rFonts w:ascii="Arial" w:hAnsi="Arial" w:cs="Arial"/>
          <w:sz w:val="24"/>
          <w:szCs w:val="24"/>
        </w:rPr>
        <w:t xml:space="preserve"> (Accessed: 21</w:t>
      </w:r>
      <w:r w:rsidRPr="00AA0893">
        <w:rPr>
          <w:rFonts w:ascii="Arial" w:hAnsi="Arial" w:cs="Arial"/>
          <w:sz w:val="24"/>
          <w:szCs w:val="24"/>
          <w:vertAlign w:val="superscript"/>
        </w:rPr>
        <w:t>st</w:t>
      </w:r>
      <w:r w:rsidRPr="00AA0893">
        <w:rPr>
          <w:rFonts w:ascii="Arial" w:hAnsi="Arial" w:cs="Arial"/>
          <w:sz w:val="24"/>
          <w:szCs w:val="24"/>
        </w:rPr>
        <w:t xml:space="preserve"> of October, 2022) </w:t>
      </w:r>
    </w:p>
    <w:p w14:paraId="3B46FBF2" w14:textId="7EA6CAC8" w:rsidR="00EF6E2C" w:rsidRPr="00AA0893" w:rsidRDefault="00EF6E2C" w:rsidP="00EF6E2C">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Martin, H.B. and MacDonnell, R. (2012), ‘Is telework effective for organizations? A meta-analysis of empirical research on perceptions of telework and organizational outcomes’, </w:t>
      </w:r>
      <w:r w:rsidRPr="00AA0893">
        <w:rPr>
          <w:rFonts w:ascii="Arial" w:hAnsi="Arial" w:cs="Arial"/>
          <w:i/>
          <w:iCs/>
          <w:sz w:val="24"/>
          <w:szCs w:val="24"/>
        </w:rPr>
        <w:t>Management Research Review</w:t>
      </w:r>
      <w:r w:rsidRPr="00AA0893">
        <w:rPr>
          <w:rFonts w:ascii="Arial" w:hAnsi="Arial" w:cs="Arial"/>
          <w:sz w:val="24"/>
          <w:szCs w:val="24"/>
        </w:rPr>
        <w:t>, 35(7), pp. 602-616. Available at:10.1108/01409171211238820 (Accessed: 25</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5FBE48B9"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66F380EF" w14:textId="29ABB4E2"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Maurer, S.D. and Cook, D.P. (2011) ‘Using company web sites to e-recruit qualified applicants: A job marketing based review of theory-based research’, </w:t>
      </w:r>
      <w:r w:rsidRPr="00AA0893">
        <w:rPr>
          <w:rFonts w:ascii="Arial" w:hAnsi="Arial" w:cs="Arial"/>
          <w:i/>
          <w:iCs/>
          <w:sz w:val="24"/>
          <w:szCs w:val="24"/>
        </w:rPr>
        <w:t xml:space="preserve">Computers in Human </w:t>
      </w:r>
      <w:proofErr w:type="spellStart"/>
      <w:r w:rsidRPr="00AA0893">
        <w:rPr>
          <w:rFonts w:ascii="Arial" w:hAnsi="Arial" w:cs="Arial"/>
          <w:i/>
          <w:iCs/>
          <w:sz w:val="24"/>
          <w:szCs w:val="24"/>
        </w:rPr>
        <w:t>Behavior</w:t>
      </w:r>
      <w:proofErr w:type="spellEnd"/>
      <w:r w:rsidRPr="00AA0893">
        <w:rPr>
          <w:rFonts w:ascii="Arial" w:hAnsi="Arial" w:cs="Arial"/>
          <w:i/>
          <w:iCs/>
          <w:sz w:val="24"/>
          <w:szCs w:val="24"/>
        </w:rPr>
        <w:t xml:space="preserve">. </w:t>
      </w:r>
      <w:r w:rsidRPr="00AA0893">
        <w:rPr>
          <w:rFonts w:ascii="Arial" w:hAnsi="Arial" w:cs="Arial"/>
          <w:sz w:val="24"/>
          <w:szCs w:val="24"/>
        </w:rPr>
        <w:t xml:space="preserve">27, pp.106-117. Available at: </w:t>
      </w:r>
      <w:hyperlink r:id="rId49" w:history="1">
        <w:r w:rsidRPr="00AA0893">
          <w:rPr>
            <w:rStyle w:val="Hyperlink"/>
            <w:rFonts w:ascii="Arial" w:hAnsi="Arial" w:cs="Arial"/>
            <w:color w:val="auto"/>
            <w:sz w:val="24"/>
            <w:szCs w:val="24"/>
            <w:u w:val="none"/>
          </w:rPr>
          <w:t>https://doi.org/10.1016/j.chb.2010.07.013</w:t>
        </w:r>
      </w:hyperlink>
      <w:r w:rsidRPr="00AA0893">
        <w:rPr>
          <w:rStyle w:val="Hyperlink"/>
          <w:rFonts w:ascii="Arial" w:hAnsi="Arial" w:cs="Arial"/>
          <w:color w:val="auto"/>
          <w:sz w:val="24"/>
          <w:szCs w:val="24"/>
          <w:u w:val="none"/>
        </w:rPr>
        <w:t xml:space="preserve"> (Accessed</w:t>
      </w:r>
      <w:r w:rsidRPr="00AA0893">
        <w:rPr>
          <w:rFonts w:ascii="Arial" w:hAnsi="Arial" w:cs="Arial"/>
          <w:sz w:val="24"/>
          <w:szCs w:val="24"/>
        </w:rPr>
        <w:t xml:space="preserve"> 25</w:t>
      </w:r>
      <w:r w:rsidRPr="00AA0893">
        <w:rPr>
          <w:rFonts w:ascii="Arial" w:hAnsi="Arial" w:cs="Arial"/>
          <w:sz w:val="24"/>
          <w:szCs w:val="24"/>
          <w:vertAlign w:val="superscript"/>
        </w:rPr>
        <w:t>th</w:t>
      </w:r>
      <w:r w:rsidRPr="00AA0893">
        <w:rPr>
          <w:rFonts w:ascii="Arial" w:hAnsi="Arial" w:cs="Arial"/>
          <w:sz w:val="24"/>
          <w:szCs w:val="24"/>
        </w:rPr>
        <w:t xml:space="preserve"> of November, 2022)  </w:t>
      </w:r>
    </w:p>
    <w:p w14:paraId="26A63082"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shd w:val="clear" w:color="auto" w:fill="FFFFFF"/>
        </w:rPr>
        <w:t>McGuire, D. and McLaren, L. (2009) ‘The impact of physical environment on employee commitment in call centres’, </w:t>
      </w:r>
      <w:r w:rsidRPr="00AA0893">
        <w:rPr>
          <w:rFonts w:ascii="Arial" w:hAnsi="Arial" w:cs="Arial"/>
          <w:i/>
          <w:iCs/>
          <w:sz w:val="24"/>
          <w:szCs w:val="24"/>
          <w:shd w:val="clear" w:color="auto" w:fill="FFFFFF"/>
        </w:rPr>
        <w:t>Team performance management.</w:t>
      </w:r>
      <w:r w:rsidRPr="00AA0893">
        <w:rPr>
          <w:rFonts w:ascii="Arial" w:hAnsi="Arial" w:cs="Arial"/>
          <w:sz w:val="24"/>
          <w:szCs w:val="24"/>
          <w:shd w:val="clear" w:color="auto" w:fill="FFFFFF"/>
        </w:rPr>
        <w:t xml:space="preserve">, 15(1/2), pp. 35–48. Available at: </w:t>
      </w:r>
      <w:hyperlink r:id="rId50" w:history="1">
        <w:r w:rsidRPr="00AA0893">
          <w:rPr>
            <w:rStyle w:val="Hyperlink"/>
            <w:rFonts w:ascii="Arial" w:hAnsi="Arial" w:cs="Arial"/>
            <w:color w:val="auto"/>
            <w:sz w:val="24"/>
            <w:szCs w:val="24"/>
            <w:u w:val="none"/>
            <w:shd w:val="clear" w:color="auto" w:fill="FFFFFF"/>
          </w:rPr>
          <w:t>https://doi.org/10.1108/13527590910937702</w:t>
        </w:r>
      </w:hyperlink>
      <w:r w:rsidRPr="00AA0893">
        <w:rPr>
          <w:rFonts w:ascii="Arial" w:hAnsi="Arial" w:cs="Arial"/>
          <w:sz w:val="24"/>
          <w:szCs w:val="24"/>
          <w:shd w:val="clear" w:color="auto" w:fill="FFFFFF"/>
        </w:rPr>
        <w:t xml:space="preserve"> (Accessed: 21</w:t>
      </w:r>
      <w:r w:rsidRPr="00AA0893">
        <w:rPr>
          <w:rFonts w:ascii="Arial" w:hAnsi="Arial" w:cs="Arial"/>
          <w:sz w:val="24"/>
          <w:szCs w:val="24"/>
          <w:shd w:val="clear" w:color="auto" w:fill="FFFFFF"/>
          <w:vertAlign w:val="superscript"/>
        </w:rPr>
        <w:t>st</w:t>
      </w:r>
      <w:r w:rsidRPr="00AA0893">
        <w:rPr>
          <w:rFonts w:ascii="Arial" w:hAnsi="Arial" w:cs="Arial"/>
          <w:sz w:val="24"/>
          <w:szCs w:val="24"/>
          <w:shd w:val="clear" w:color="auto" w:fill="FFFFFF"/>
        </w:rPr>
        <w:t xml:space="preserve"> of November, 2022). </w:t>
      </w:r>
    </w:p>
    <w:p w14:paraId="509FC357"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Merriman, S. (2022) ‘Universities could pay millions if thousands of graduates launch legal action’, 29 October. Available at: </w:t>
      </w:r>
      <w:hyperlink r:id="rId51" w:history="1">
        <w:r w:rsidRPr="00AA0893">
          <w:rPr>
            <w:rStyle w:val="Hyperlink"/>
            <w:rFonts w:ascii="Arial" w:hAnsi="Arial" w:cs="Arial"/>
            <w:color w:val="auto"/>
            <w:sz w:val="24"/>
            <w:szCs w:val="24"/>
            <w:u w:val="none"/>
          </w:rPr>
          <w:t>https://www.dailymail.co.uk/news/article-11368943/Universities-pay-millions-thousands-graduates-launch-legal-action.html</w:t>
        </w:r>
      </w:hyperlink>
      <w:r w:rsidRPr="00AA0893">
        <w:rPr>
          <w:rFonts w:ascii="Arial" w:hAnsi="Arial" w:cs="Arial"/>
          <w:sz w:val="24"/>
          <w:szCs w:val="24"/>
        </w:rPr>
        <w:t xml:space="preserve"> (Accessed: 9</w:t>
      </w:r>
      <w:r w:rsidRPr="00AA0893">
        <w:rPr>
          <w:rFonts w:ascii="Arial" w:hAnsi="Arial" w:cs="Arial"/>
          <w:sz w:val="24"/>
          <w:szCs w:val="24"/>
          <w:vertAlign w:val="superscript"/>
        </w:rPr>
        <w:t>th</w:t>
      </w:r>
      <w:r w:rsidRPr="00AA0893">
        <w:rPr>
          <w:rFonts w:ascii="Arial" w:hAnsi="Arial" w:cs="Arial"/>
          <w:sz w:val="24"/>
          <w:szCs w:val="24"/>
        </w:rPr>
        <w:t xml:space="preserve"> of November, 2022). </w:t>
      </w:r>
    </w:p>
    <w:p w14:paraId="62F515F0" w14:textId="0A0BB937" w:rsidR="00EF6E2C" w:rsidRPr="00AA0893" w:rsidRDefault="00EF6E2C" w:rsidP="00EF6E2C">
      <w:pPr>
        <w:autoSpaceDE w:val="0"/>
        <w:autoSpaceDN w:val="0"/>
        <w:adjustRightInd w:val="0"/>
        <w:spacing w:after="0" w:line="240" w:lineRule="auto"/>
        <w:rPr>
          <w:rFonts w:ascii="Arial" w:hAnsi="Arial" w:cs="Arial"/>
          <w:sz w:val="24"/>
          <w:szCs w:val="24"/>
        </w:rPr>
      </w:pPr>
      <w:r w:rsidRPr="00AA0893">
        <w:rPr>
          <w:rFonts w:ascii="Arial" w:hAnsi="Arial" w:cs="Arial"/>
          <w:sz w:val="24"/>
          <w:szCs w:val="24"/>
          <w:shd w:val="clear" w:color="auto" w:fill="FFFFFF"/>
        </w:rPr>
        <w:t>Micaela, B. (2020). ‘Telework in the EU before and after the COVID-19: where we were, where we head to Headlines’</w:t>
      </w:r>
      <w:r w:rsidRPr="00AA0893">
        <w:rPr>
          <w:rFonts w:ascii="Arial" w:hAnsi="Arial" w:cs="Arial"/>
          <w:i/>
          <w:iCs/>
          <w:sz w:val="24"/>
          <w:szCs w:val="24"/>
          <w:shd w:val="clear" w:color="auto" w:fill="FFFFFF"/>
        </w:rPr>
        <w:t>, European Institute for Gender Equality</w:t>
      </w:r>
      <w:r w:rsidRPr="00AA0893">
        <w:rPr>
          <w:rFonts w:ascii="Arial" w:hAnsi="Arial" w:cs="Arial"/>
          <w:sz w:val="24"/>
          <w:szCs w:val="24"/>
          <w:shd w:val="clear" w:color="auto" w:fill="FFFFFF"/>
        </w:rPr>
        <w:t xml:space="preserve">. Available at: </w:t>
      </w:r>
      <w:hyperlink r:id="rId52" w:history="1">
        <w:r w:rsidRPr="00AA0893">
          <w:rPr>
            <w:rStyle w:val="Hyperlink"/>
            <w:rFonts w:ascii="Arial" w:hAnsi="Arial" w:cs="Arial"/>
            <w:color w:val="auto"/>
            <w:sz w:val="24"/>
            <w:szCs w:val="24"/>
            <w:u w:val="none"/>
            <w:shd w:val="clear" w:color="auto" w:fill="FFFFFF"/>
          </w:rPr>
          <w:t>https://policycommons.net/artifacts/1950578/telework-in-the-eu-before-and-after-the-covid-19/2702347/</w:t>
        </w:r>
      </w:hyperlink>
      <w:r w:rsidRPr="00AA0893">
        <w:rPr>
          <w:rFonts w:ascii="Arial" w:hAnsi="Arial" w:cs="Arial"/>
          <w:sz w:val="24"/>
          <w:szCs w:val="24"/>
          <w:shd w:val="clear" w:color="auto" w:fill="FFFFFF"/>
        </w:rPr>
        <w:t> (Accessed:</w:t>
      </w:r>
      <w:r w:rsidRPr="00AA0893">
        <w:rPr>
          <w:rFonts w:ascii="Arial" w:hAnsi="Arial" w:cs="Arial"/>
          <w:sz w:val="24"/>
          <w:szCs w:val="24"/>
        </w:rPr>
        <w:t xml:space="preserve"> 27</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7ECD3AD5"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0C1F50BD" w14:textId="21F8DAF8" w:rsidR="00EF6E2C" w:rsidRPr="00AA0893" w:rsidRDefault="00EF6E2C" w:rsidP="00435C4D">
      <w:pPr>
        <w:rPr>
          <w:rFonts w:ascii="Arial" w:hAnsi="Arial" w:cs="Arial"/>
          <w:sz w:val="24"/>
          <w:szCs w:val="24"/>
        </w:rPr>
      </w:pPr>
      <w:proofErr w:type="spellStart"/>
      <w:r w:rsidRPr="00AA0893">
        <w:rPr>
          <w:rFonts w:ascii="Arial" w:hAnsi="Arial" w:cs="Arial"/>
          <w:sz w:val="24"/>
          <w:szCs w:val="24"/>
        </w:rPr>
        <w:t>Mihailova</w:t>
      </w:r>
      <w:proofErr w:type="spellEnd"/>
      <w:r w:rsidRPr="00AA0893">
        <w:rPr>
          <w:rFonts w:ascii="Arial" w:hAnsi="Arial" w:cs="Arial"/>
          <w:sz w:val="24"/>
          <w:szCs w:val="24"/>
        </w:rPr>
        <w:t xml:space="preserve">, M. (2020) ‘The state of agriculture in Bulgaria – PESTLE analysis’, </w:t>
      </w:r>
      <w:r w:rsidRPr="00AA0893">
        <w:rPr>
          <w:rFonts w:ascii="Arial" w:hAnsi="Arial" w:cs="Arial"/>
          <w:i/>
          <w:iCs/>
          <w:sz w:val="24"/>
          <w:szCs w:val="24"/>
        </w:rPr>
        <w:t>Bulgarian Journal of Agricultural Science</w:t>
      </w:r>
      <w:r w:rsidRPr="00AA0893">
        <w:rPr>
          <w:rFonts w:ascii="Arial" w:hAnsi="Arial" w:cs="Arial"/>
          <w:sz w:val="24"/>
          <w:szCs w:val="24"/>
        </w:rPr>
        <w:t xml:space="preserve">, 26 (5), 935–943. Available at: </w:t>
      </w:r>
      <w:hyperlink r:id="rId53" w:history="1">
        <w:r w:rsidRPr="00AA0893">
          <w:rPr>
            <w:rStyle w:val="Hyperlink"/>
            <w:rFonts w:ascii="Arial" w:hAnsi="Arial" w:cs="Arial"/>
            <w:color w:val="auto"/>
            <w:sz w:val="24"/>
            <w:szCs w:val="24"/>
            <w:u w:val="none"/>
          </w:rPr>
          <w:t>file:///C:/Users/megan.jones/Downloads/BJAS-publishedarticle%20(1).pdf</w:t>
        </w:r>
      </w:hyperlink>
      <w:r w:rsidRPr="00AA0893">
        <w:rPr>
          <w:rFonts w:ascii="Arial" w:hAnsi="Arial" w:cs="Arial"/>
          <w:sz w:val="24"/>
          <w:szCs w:val="24"/>
        </w:rPr>
        <w:t xml:space="preserve"> (Accessed: 13</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28692845" w14:textId="7777777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roofErr w:type="spellStart"/>
      <w:r w:rsidRPr="00AA0893">
        <w:rPr>
          <w:rFonts w:ascii="Arial" w:hAnsi="Arial" w:cs="Arial"/>
          <w:sz w:val="24"/>
          <w:szCs w:val="24"/>
          <w:shd w:val="clear" w:color="auto" w:fill="FFFFFF"/>
        </w:rPr>
        <w:t>Mintago</w:t>
      </w:r>
      <w:proofErr w:type="spellEnd"/>
      <w:r w:rsidRPr="00AA0893">
        <w:rPr>
          <w:rFonts w:ascii="Arial" w:hAnsi="Arial" w:cs="Arial"/>
          <w:sz w:val="24"/>
          <w:szCs w:val="24"/>
          <w:shd w:val="clear" w:color="auto" w:fill="FFFFFF"/>
        </w:rPr>
        <w:t xml:space="preserve"> (2022) </w:t>
      </w:r>
      <w:proofErr w:type="spellStart"/>
      <w:r w:rsidRPr="00AA0893">
        <w:rPr>
          <w:rFonts w:ascii="Arial" w:hAnsi="Arial" w:cs="Arial"/>
          <w:i/>
          <w:iCs/>
          <w:sz w:val="24"/>
          <w:szCs w:val="24"/>
          <w:shd w:val="clear" w:color="auto" w:fill="FFFFFF"/>
        </w:rPr>
        <w:t>Minteago</w:t>
      </w:r>
      <w:proofErr w:type="spellEnd"/>
      <w:r w:rsidRPr="00AA0893">
        <w:rPr>
          <w:rFonts w:ascii="Arial" w:hAnsi="Arial" w:cs="Arial"/>
          <w:i/>
          <w:iCs/>
          <w:sz w:val="24"/>
          <w:szCs w:val="24"/>
          <w:shd w:val="clear" w:color="auto" w:fill="FFFFFF"/>
        </w:rPr>
        <w:t xml:space="preserve"> CEO &amp; Founder, </w:t>
      </w:r>
      <w:proofErr w:type="spellStart"/>
      <w:r w:rsidRPr="00AA0893">
        <w:rPr>
          <w:rFonts w:ascii="Arial" w:hAnsi="Arial" w:cs="Arial"/>
          <w:i/>
          <w:iCs/>
          <w:sz w:val="24"/>
          <w:szCs w:val="24"/>
          <w:shd w:val="clear" w:color="auto" w:fill="FFFFFF"/>
        </w:rPr>
        <w:t>Chieu</w:t>
      </w:r>
      <w:proofErr w:type="spellEnd"/>
      <w:r w:rsidRPr="00AA0893">
        <w:rPr>
          <w:rFonts w:ascii="Arial" w:hAnsi="Arial" w:cs="Arial"/>
          <w:i/>
          <w:iCs/>
          <w:sz w:val="24"/>
          <w:szCs w:val="24"/>
          <w:shd w:val="clear" w:color="auto" w:fill="FFFFFF"/>
        </w:rPr>
        <w:t xml:space="preserve"> Cao, features in UKTN</w:t>
      </w:r>
      <w:r w:rsidRPr="00AA0893">
        <w:rPr>
          <w:rFonts w:ascii="Arial" w:hAnsi="Arial" w:cs="Arial"/>
          <w:sz w:val="24"/>
          <w:szCs w:val="24"/>
          <w:shd w:val="clear" w:color="auto" w:fill="FFFFFF"/>
        </w:rPr>
        <w:t xml:space="preserve">. Available at </w:t>
      </w:r>
      <w:hyperlink r:id="rId54" w:history="1">
        <w:r w:rsidRPr="00AA0893">
          <w:rPr>
            <w:rStyle w:val="Hyperlink"/>
            <w:rFonts w:ascii="Arial" w:hAnsi="Arial" w:cs="Arial"/>
            <w:color w:val="auto"/>
            <w:sz w:val="24"/>
            <w:szCs w:val="24"/>
            <w:u w:val="none"/>
            <w:shd w:val="clear" w:color="auto" w:fill="FFFFFF"/>
          </w:rPr>
          <w:t>https://mintago.com/2021/12/03/uktn-mintago-interview-ceo/</w:t>
        </w:r>
      </w:hyperlink>
      <w:r w:rsidRPr="00AA0893">
        <w:rPr>
          <w:rFonts w:ascii="Arial" w:hAnsi="Arial" w:cs="Arial"/>
          <w:sz w:val="24"/>
          <w:szCs w:val="24"/>
          <w:shd w:val="clear" w:color="auto" w:fill="FFFFFF"/>
        </w:rPr>
        <w:t xml:space="preserve"> (Accessed: 6</w:t>
      </w:r>
      <w:r w:rsidRPr="00AA0893">
        <w:rPr>
          <w:rFonts w:ascii="Arial" w:hAnsi="Arial" w:cs="Arial"/>
          <w:sz w:val="24"/>
          <w:szCs w:val="24"/>
          <w:shd w:val="clear" w:color="auto" w:fill="FFFFFF"/>
          <w:vertAlign w:val="superscript"/>
        </w:rPr>
        <w:t>th</w:t>
      </w:r>
      <w:r w:rsidRPr="00AA0893">
        <w:rPr>
          <w:rFonts w:ascii="Arial" w:hAnsi="Arial" w:cs="Arial"/>
          <w:sz w:val="24"/>
          <w:szCs w:val="24"/>
          <w:shd w:val="clear" w:color="auto" w:fill="FFFFFF"/>
        </w:rPr>
        <w:t xml:space="preserve"> of November, 2022) </w:t>
      </w:r>
    </w:p>
    <w:p w14:paraId="7F67A225" w14:textId="7777777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
    <w:p w14:paraId="653AAF16" w14:textId="22570500"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r w:rsidRPr="00AA0893">
        <w:rPr>
          <w:rFonts w:ascii="Arial" w:hAnsi="Arial" w:cs="Arial"/>
          <w:sz w:val="24"/>
          <w:szCs w:val="24"/>
          <w:shd w:val="clear" w:color="auto" w:fill="FFFFFF"/>
        </w:rPr>
        <w:t>Mosley, M. and Szendrei, T. (2022) ‘Box D: Measuring the effect of the cost-of-living crisis on low-income households’, </w:t>
      </w:r>
      <w:r w:rsidRPr="00AA0893">
        <w:rPr>
          <w:rFonts w:ascii="Arial" w:hAnsi="Arial" w:cs="Arial"/>
          <w:i/>
          <w:iCs/>
          <w:sz w:val="24"/>
          <w:szCs w:val="24"/>
          <w:shd w:val="clear" w:color="auto" w:fill="FFFFFF"/>
        </w:rPr>
        <w:t>National Institute UK Economic Outlook</w:t>
      </w:r>
      <w:r w:rsidRPr="00AA0893">
        <w:rPr>
          <w:rFonts w:ascii="Arial" w:hAnsi="Arial" w:cs="Arial"/>
          <w:sz w:val="24"/>
          <w:szCs w:val="24"/>
          <w:shd w:val="clear" w:color="auto" w:fill="FFFFFF"/>
        </w:rPr>
        <w:t xml:space="preserve">, pp.56-57. Available at: </w:t>
      </w:r>
      <w:hyperlink r:id="rId55" w:history="1">
        <w:r w:rsidRPr="00AA0893">
          <w:rPr>
            <w:rStyle w:val="Hyperlink"/>
            <w:rFonts w:ascii="Arial" w:hAnsi="Arial" w:cs="Arial"/>
            <w:color w:val="auto"/>
            <w:sz w:val="24"/>
            <w:szCs w:val="24"/>
            <w:u w:val="none"/>
            <w:shd w:val="clear" w:color="auto" w:fill="FFFFFF"/>
          </w:rPr>
          <w:t>https://www.niesr.ac.uk/wp-content/uploads/2022/05/The-effect-of-the-cost-of-living-crisis-on-low-income-households.pdf</w:t>
        </w:r>
      </w:hyperlink>
      <w:r w:rsidRPr="00AA0893">
        <w:rPr>
          <w:rFonts w:ascii="Arial" w:hAnsi="Arial" w:cs="Arial"/>
          <w:sz w:val="24"/>
          <w:szCs w:val="24"/>
          <w:shd w:val="clear" w:color="auto" w:fill="FFFFFF"/>
        </w:rPr>
        <w:t xml:space="preserve"> (Accessed: 5th November, 2022)</w:t>
      </w:r>
    </w:p>
    <w:p w14:paraId="18DB6F85" w14:textId="7777777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
    <w:p w14:paraId="175BDEE6" w14:textId="45C45AC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roofErr w:type="spellStart"/>
      <w:r w:rsidRPr="00AA0893">
        <w:rPr>
          <w:rFonts w:ascii="Arial" w:hAnsi="Arial" w:cs="Arial"/>
          <w:sz w:val="24"/>
          <w:szCs w:val="24"/>
          <w:shd w:val="clear" w:color="auto" w:fill="FFFFFF"/>
        </w:rPr>
        <w:t>Nosratabadi</w:t>
      </w:r>
      <w:proofErr w:type="spellEnd"/>
      <w:r w:rsidRPr="00AA0893">
        <w:rPr>
          <w:rFonts w:ascii="Arial" w:hAnsi="Arial" w:cs="Arial"/>
          <w:sz w:val="24"/>
          <w:szCs w:val="24"/>
          <w:shd w:val="clear" w:color="auto" w:fill="FFFFFF"/>
        </w:rPr>
        <w:t xml:space="preserve">, S., </w:t>
      </w:r>
      <w:proofErr w:type="spellStart"/>
      <w:r w:rsidRPr="00AA0893">
        <w:rPr>
          <w:rFonts w:ascii="Arial" w:hAnsi="Arial" w:cs="Arial"/>
          <w:sz w:val="24"/>
          <w:szCs w:val="24"/>
          <w:shd w:val="clear" w:color="auto" w:fill="FFFFFF"/>
        </w:rPr>
        <w:t>Mosavi</w:t>
      </w:r>
      <w:proofErr w:type="spellEnd"/>
      <w:r w:rsidRPr="00AA0893">
        <w:rPr>
          <w:rFonts w:ascii="Arial" w:hAnsi="Arial" w:cs="Arial"/>
          <w:sz w:val="24"/>
          <w:szCs w:val="24"/>
          <w:shd w:val="clear" w:color="auto" w:fill="FFFFFF"/>
        </w:rPr>
        <w:t xml:space="preserve">, A., </w:t>
      </w:r>
      <w:proofErr w:type="spellStart"/>
      <w:r w:rsidRPr="00AA0893">
        <w:rPr>
          <w:rFonts w:ascii="Arial" w:hAnsi="Arial" w:cs="Arial"/>
          <w:sz w:val="24"/>
          <w:szCs w:val="24"/>
          <w:shd w:val="clear" w:color="auto" w:fill="FFFFFF"/>
        </w:rPr>
        <w:t>Shamshirband</w:t>
      </w:r>
      <w:proofErr w:type="spellEnd"/>
      <w:r w:rsidRPr="00AA0893">
        <w:rPr>
          <w:rFonts w:ascii="Arial" w:hAnsi="Arial" w:cs="Arial"/>
          <w:sz w:val="24"/>
          <w:szCs w:val="24"/>
          <w:shd w:val="clear" w:color="auto" w:fill="FFFFFF"/>
        </w:rPr>
        <w:t xml:space="preserve">, S., </w:t>
      </w:r>
      <w:proofErr w:type="spellStart"/>
      <w:r w:rsidRPr="00AA0893">
        <w:rPr>
          <w:rFonts w:ascii="Arial" w:hAnsi="Arial" w:cs="Arial"/>
          <w:sz w:val="24"/>
          <w:szCs w:val="24"/>
          <w:shd w:val="clear" w:color="auto" w:fill="FFFFFF"/>
        </w:rPr>
        <w:t>Zavadskas</w:t>
      </w:r>
      <w:proofErr w:type="spellEnd"/>
      <w:r w:rsidRPr="00AA0893">
        <w:rPr>
          <w:rFonts w:ascii="Arial" w:hAnsi="Arial" w:cs="Arial"/>
          <w:sz w:val="24"/>
          <w:szCs w:val="24"/>
          <w:shd w:val="clear" w:color="auto" w:fill="FFFFFF"/>
        </w:rPr>
        <w:t xml:space="preserve">, E.K., </w:t>
      </w:r>
      <w:proofErr w:type="spellStart"/>
      <w:r w:rsidRPr="00AA0893">
        <w:rPr>
          <w:rFonts w:ascii="Arial" w:hAnsi="Arial" w:cs="Arial"/>
          <w:sz w:val="24"/>
          <w:szCs w:val="24"/>
          <w:shd w:val="clear" w:color="auto" w:fill="FFFFFF"/>
        </w:rPr>
        <w:t>Rakotonirainy</w:t>
      </w:r>
      <w:proofErr w:type="spellEnd"/>
      <w:r w:rsidRPr="00AA0893">
        <w:rPr>
          <w:rFonts w:ascii="Arial" w:hAnsi="Arial" w:cs="Arial"/>
          <w:sz w:val="24"/>
          <w:szCs w:val="24"/>
          <w:shd w:val="clear" w:color="auto" w:fill="FFFFFF"/>
        </w:rPr>
        <w:t>, A. and Chau, K.W. (2019) ‘Sustainable business models: A review’, </w:t>
      </w:r>
      <w:r w:rsidRPr="00AA0893">
        <w:rPr>
          <w:rFonts w:ascii="Arial" w:hAnsi="Arial" w:cs="Arial"/>
          <w:i/>
          <w:iCs/>
          <w:sz w:val="24"/>
          <w:szCs w:val="24"/>
          <w:shd w:val="clear" w:color="auto" w:fill="FFFFFF"/>
        </w:rPr>
        <w:t>Sustainability</w:t>
      </w:r>
      <w:r w:rsidRPr="00AA0893">
        <w:rPr>
          <w:rFonts w:ascii="Arial" w:hAnsi="Arial" w:cs="Arial"/>
          <w:sz w:val="24"/>
          <w:szCs w:val="24"/>
          <w:shd w:val="clear" w:color="auto" w:fill="FFFFFF"/>
        </w:rPr>
        <w:t>, 11(6), p.1663. (Available at: DOI:10.3390/su11061663) Accessed: 21</w:t>
      </w:r>
      <w:r w:rsidRPr="00AA0893">
        <w:rPr>
          <w:rFonts w:ascii="Arial" w:hAnsi="Arial" w:cs="Arial"/>
          <w:sz w:val="24"/>
          <w:szCs w:val="24"/>
          <w:shd w:val="clear" w:color="auto" w:fill="FFFFFF"/>
          <w:vertAlign w:val="superscript"/>
        </w:rPr>
        <w:t>st</w:t>
      </w:r>
      <w:r w:rsidRPr="00AA0893">
        <w:rPr>
          <w:rFonts w:ascii="Arial" w:hAnsi="Arial" w:cs="Arial"/>
          <w:sz w:val="24"/>
          <w:szCs w:val="24"/>
          <w:shd w:val="clear" w:color="auto" w:fill="FFFFFF"/>
        </w:rPr>
        <w:t xml:space="preserve"> of November, 2022)</w:t>
      </w:r>
    </w:p>
    <w:p w14:paraId="23BE8634" w14:textId="77777777" w:rsidR="00EF6E2C" w:rsidRPr="00AA0893" w:rsidRDefault="00EF6E2C" w:rsidP="00485C37">
      <w:pPr>
        <w:autoSpaceDE w:val="0"/>
        <w:autoSpaceDN w:val="0"/>
        <w:adjustRightInd w:val="0"/>
        <w:spacing w:after="0" w:line="240" w:lineRule="auto"/>
        <w:rPr>
          <w:rFonts w:ascii="Arial" w:hAnsi="Arial" w:cs="Arial"/>
          <w:sz w:val="24"/>
          <w:szCs w:val="24"/>
          <w:shd w:val="clear" w:color="auto" w:fill="FFFFFF"/>
        </w:rPr>
      </w:pPr>
    </w:p>
    <w:p w14:paraId="3A82D35B" w14:textId="7D52E345" w:rsidR="00EF6E2C" w:rsidRPr="00AA0893" w:rsidRDefault="00EF6E2C" w:rsidP="00485C37">
      <w:pPr>
        <w:autoSpaceDE w:val="0"/>
        <w:autoSpaceDN w:val="0"/>
        <w:adjustRightInd w:val="0"/>
        <w:spacing w:after="0" w:line="240" w:lineRule="auto"/>
        <w:rPr>
          <w:rFonts w:ascii="Arial" w:hAnsi="Arial" w:cs="Arial"/>
          <w:sz w:val="24"/>
          <w:szCs w:val="24"/>
        </w:rPr>
      </w:pPr>
      <w:r w:rsidRPr="00AA0893">
        <w:rPr>
          <w:rFonts w:ascii="Arial" w:hAnsi="Arial" w:cs="Arial"/>
          <w:sz w:val="24"/>
          <w:szCs w:val="24"/>
          <w:shd w:val="clear" w:color="auto" w:fill="FFFFFF"/>
        </w:rPr>
        <w:t xml:space="preserve">ONS (2022) </w:t>
      </w:r>
      <w:r w:rsidRPr="00AA0893">
        <w:rPr>
          <w:rFonts w:ascii="Arial" w:hAnsi="Arial" w:cs="Arial"/>
          <w:i/>
          <w:iCs/>
          <w:sz w:val="24"/>
          <w:szCs w:val="24"/>
          <w:shd w:val="clear" w:color="auto" w:fill="FFFFFF"/>
        </w:rPr>
        <w:t>Inflation and price indices</w:t>
      </w:r>
      <w:r w:rsidRPr="00AA0893">
        <w:rPr>
          <w:rFonts w:ascii="Arial" w:hAnsi="Arial" w:cs="Arial"/>
          <w:sz w:val="24"/>
          <w:szCs w:val="24"/>
          <w:shd w:val="clear" w:color="auto" w:fill="FFFFFF"/>
        </w:rPr>
        <w:t>. Available at:</w:t>
      </w:r>
      <w:r w:rsidRPr="00AA0893">
        <w:rPr>
          <w:rFonts w:ascii="Arial" w:hAnsi="Arial" w:cs="Arial"/>
          <w:sz w:val="24"/>
          <w:szCs w:val="24"/>
        </w:rPr>
        <w:t xml:space="preserve"> </w:t>
      </w:r>
      <w:hyperlink r:id="rId56" w:history="1">
        <w:r w:rsidRPr="00AA0893">
          <w:rPr>
            <w:rStyle w:val="Hyperlink"/>
            <w:rFonts w:ascii="Arial" w:hAnsi="Arial" w:cs="Arial"/>
            <w:color w:val="auto"/>
            <w:sz w:val="24"/>
            <w:szCs w:val="24"/>
            <w:u w:val="none"/>
            <w:shd w:val="clear" w:color="auto" w:fill="FFFFFF"/>
          </w:rPr>
          <w:t>https://www.ons.gov.uk/economy/inflationandpriceindices</w:t>
        </w:r>
      </w:hyperlink>
      <w:r w:rsidRPr="00AA0893">
        <w:rPr>
          <w:rFonts w:ascii="Arial" w:hAnsi="Arial" w:cs="Arial"/>
          <w:sz w:val="24"/>
          <w:szCs w:val="24"/>
        </w:rPr>
        <w:t xml:space="preserve"> (Accessed: 2</w:t>
      </w:r>
      <w:r w:rsidRPr="00AA0893">
        <w:rPr>
          <w:rFonts w:ascii="Arial" w:hAnsi="Arial" w:cs="Arial"/>
          <w:sz w:val="24"/>
          <w:szCs w:val="24"/>
          <w:vertAlign w:val="superscript"/>
        </w:rPr>
        <w:t>nd</w:t>
      </w:r>
      <w:r w:rsidRPr="00AA0893">
        <w:rPr>
          <w:rFonts w:ascii="Arial" w:hAnsi="Arial" w:cs="Arial"/>
          <w:sz w:val="24"/>
          <w:szCs w:val="24"/>
        </w:rPr>
        <w:t xml:space="preserve"> of November, 2022) </w:t>
      </w:r>
    </w:p>
    <w:p w14:paraId="22BD3F34" w14:textId="7F76357C" w:rsidR="00A92A17" w:rsidRPr="00AA0893" w:rsidRDefault="00A92A17" w:rsidP="00A92A17">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lastRenderedPageBreak/>
        <w:t xml:space="preserve">O’Rourke (2022) ‘HR Priorities for 2022/23’. UWTSD. Unpublished.  </w:t>
      </w:r>
    </w:p>
    <w:p w14:paraId="74EEC9A9" w14:textId="77777777" w:rsidR="00A92A17" w:rsidRPr="00AA0893" w:rsidRDefault="00A92A17" w:rsidP="00A92A17">
      <w:pPr>
        <w:autoSpaceDE w:val="0"/>
        <w:autoSpaceDN w:val="0"/>
        <w:adjustRightInd w:val="0"/>
        <w:spacing w:after="0" w:line="240" w:lineRule="auto"/>
        <w:rPr>
          <w:rFonts w:ascii="Arial" w:hAnsi="Arial" w:cs="Arial"/>
          <w:sz w:val="24"/>
          <w:szCs w:val="24"/>
        </w:rPr>
      </w:pPr>
    </w:p>
    <w:p w14:paraId="525C66C4" w14:textId="4BFF7877" w:rsidR="00EF6E2C" w:rsidRPr="00AA0893" w:rsidRDefault="00EF6E2C" w:rsidP="00435C4D">
      <w:pPr>
        <w:spacing w:line="276" w:lineRule="auto"/>
        <w:rPr>
          <w:rFonts w:ascii="Arial" w:hAnsi="Arial" w:cs="Arial"/>
          <w:sz w:val="24"/>
          <w:szCs w:val="24"/>
        </w:rPr>
      </w:pPr>
      <w:proofErr w:type="spellStart"/>
      <w:r w:rsidRPr="00AA0893">
        <w:rPr>
          <w:rFonts w:ascii="Arial" w:hAnsi="Arial" w:cs="Arial"/>
          <w:sz w:val="24"/>
          <w:szCs w:val="24"/>
        </w:rPr>
        <w:t>Pymetrics</w:t>
      </w:r>
      <w:proofErr w:type="spellEnd"/>
      <w:r w:rsidRPr="00AA0893">
        <w:rPr>
          <w:rFonts w:ascii="Arial" w:hAnsi="Arial" w:cs="Arial"/>
          <w:sz w:val="24"/>
          <w:szCs w:val="24"/>
        </w:rPr>
        <w:t xml:space="preserve"> (2017) </w:t>
      </w:r>
      <w:r w:rsidRPr="00AA0893">
        <w:rPr>
          <w:rFonts w:ascii="Arial" w:hAnsi="Arial" w:cs="Arial"/>
          <w:i/>
          <w:iCs/>
          <w:sz w:val="24"/>
          <w:szCs w:val="24"/>
        </w:rPr>
        <w:t xml:space="preserve">The Science. </w:t>
      </w:r>
      <w:r w:rsidRPr="00AA0893">
        <w:rPr>
          <w:rFonts w:ascii="Arial" w:hAnsi="Arial" w:cs="Arial"/>
          <w:sz w:val="24"/>
          <w:szCs w:val="24"/>
        </w:rPr>
        <w:t xml:space="preserve">Available at: </w:t>
      </w:r>
      <w:hyperlink r:id="rId57" w:history="1">
        <w:r w:rsidRPr="00AA0893">
          <w:rPr>
            <w:rStyle w:val="Hyperlink"/>
            <w:rFonts w:ascii="Arial" w:hAnsi="Arial" w:cs="Arial"/>
            <w:color w:val="auto"/>
            <w:sz w:val="24"/>
            <w:szCs w:val="24"/>
            <w:u w:val="none"/>
          </w:rPr>
          <w:t>https://www.pymetrics.com/</w:t>
        </w:r>
      </w:hyperlink>
      <w:r w:rsidRPr="00AA0893">
        <w:rPr>
          <w:rStyle w:val="Hyperlink"/>
          <w:rFonts w:ascii="Arial" w:hAnsi="Arial" w:cs="Arial"/>
          <w:color w:val="auto"/>
          <w:sz w:val="24"/>
          <w:szCs w:val="24"/>
          <w:u w:val="none"/>
        </w:rPr>
        <w:t xml:space="preserve"> (</w:t>
      </w:r>
      <w:r w:rsidRPr="00AA0893">
        <w:rPr>
          <w:rFonts w:ascii="Arial" w:hAnsi="Arial" w:cs="Arial"/>
          <w:sz w:val="24"/>
          <w:szCs w:val="24"/>
        </w:rPr>
        <w:t>Accessed: 18</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3DDF470B" w14:textId="77777777" w:rsidR="00EF6E2C" w:rsidRPr="00AA0893" w:rsidRDefault="00EF6E2C" w:rsidP="00435C4D">
      <w:pPr>
        <w:spacing w:line="276" w:lineRule="auto"/>
        <w:rPr>
          <w:rFonts w:ascii="Arial" w:hAnsi="Arial" w:cs="Arial"/>
          <w:sz w:val="24"/>
          <w:szCs w:val="24"/>
        </w:rPr>
      </w:pPr>
      <w:proofErr w:type="spellStart"/>
      <w:r w:rsidRPr="00AA0893">
        <w:rPr>
          <w:rFonts w:ascii="Arial" w:hAnsi="Arial" w:cs="Arial"/>
          <w:sz w:val="24"/>
          <w:szCs w:val="24"/>
        </w:rPr>
        <w:t>Rajest</w:t>
      </w:r>
      <w:proofErr w:type="spellEnd"/>
      <w:r w:rsidRPr="00AA0893">
        <w:rPr>
          <w:rFonts w:ascii="Arial" w:hAnsi="Arial" w:cs="Arial"/>
          <w:sz w:val="24"/>
          <w:szCs w:val="24"/>
        </w:rPr>
        <w:t xml:space="preserve">, S.S and Suresh, P. (2018) ‘The “Four Cs” Education For 21st Century’s Learners’. </w:t>
      </w:r>
      <w:r w:rsidRPr="00AA0893">
        <w:rPr>
          <w:rFonts w:ascii="Arial" w:hAnsi="Arial" w:cs="Arial"/>
          <w:i/>
          <w:iCs/>
          <w:sz w:val="24"/>
          <w:szCs w:val="24"/>
        </w:rPr>
        <w:t>Research Guru Online Journal of Multidisciplinary Subjects</w:t>
      </w:r>
      <w:r w:rsidRPr="00AA0893">
        <w:rPr>
          <w:rFonts w:ascii="Arial" w:hAnsi="Arial" w:cs="Arial"/>
          <w:sz w:val="24"/>
          <w:szCs w:val="24"/>
        </w:rPr>
        <w:t xml:space="preserve">, 12(1), pp. 888-900. Available at: </w:t>
      </w:r>
      <w:hyperlink r:id="rId58" w:history="1">
        <w:r w:rsidRPr="00AA0893">
          <w:rPr>
            <w:rStyle w:val="Hyperlink"/>
            <w:rFonts w:ascii="Arial" w:hAnsi="Arial" w:cs="Arial"/>
            <w:color w:val="auto"/>
            <w:sz w:val="24"/>
            <w:szCs w:val="24"/>
            <w:u w:val="none"/>
          </w:rPr>
          <w:t>http://www.researchguru.net/volume/Volume%2012/Issue%201/RG100.pdf</w:t>
        </w:r>
      </w:hyperlink>
      <w:r w:rsidRPr="00AA0893">
        <w:rPr>
          <w:rFonts w:ascii="Arial" w:hAnsi="Arial" w:cs="Arial"/>
          <w:sz w:val="24"/>
          <w:szCs w:val="24"/>
        </w:rPr>
        <w:t xml:space="preserve"> (Accessed: 15</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39B542AB" w14:textId="77777777" w:rsidR="00EF6E2C" w:rsidRPr="00AA0893" w:rsidRDefault="00EF6E2C" w:rsidP="00435C4D">
      <w:pPr>
        <w:rPr>
          <w:rFonts w:ascii="Arial" w:hAnsi="Arial" w:cs="Arial"/>
          <w:sz w:val="24"/>
          <w:szCs w:val="24"/>
        </w:rPr>
      </w:pPr>
      <w:r w:rsidRPr="00AA0893">
        <w:rPr>
          <w:rFonts w:ascii="Arial" w:hAnsi="Arial" w:cs="Arial"/>
          <w:sz w:val="24"/>
          <w:szCs w:val="24"/>
        </w:rPr>
        <w:t xml:space="preserve">Ross, L. F. (2008) </w:t>
      </w:r>
      <w:r w:rsidRPr="00AA0893">
        <w:rPr>
          <w:rFonts w:ascii="Arial" w:hAnsi="Arial" w:cs="Arial"/>
          <w:i/>
          <w:iCs/>
          <w:sz w:val="24"/>
          <w:szCs w:val="24"/>
        </w:rPr>
        <w:t>So you want to be a strategic leader: Here are the essentials to get you started</w:t>
      </w:r>
      <w:r w:rsidRPr="00AA0893">
        <w:rPr>
          <w:rFonts w:ascii="Arial" w:hAnsi="Arial" w:cs="Arial"/>
          <w:sz w:val="24"/>
          <w:szCs w:val="24"/>
        </w:rPr>
        <w:t>. Xlibris Corporation.</w:t>
      </w:r>
    </w:p>
    <w:p w14:paraId="79CB7382" w14:textId="77777777" w:rsidR="00EF6E2C" w:rsidRPr="00AA0893" w:rsidRDefault="00EF6E2C" w:rsidP="00435C4D">
      <w:pPr>
        <w:rPr>
          <w:rFonts w:ascii="Arial" w:hAnsi="Arial" w:cs="Arial"/>
          <w:sz w:val="24"/>
          <w:szCs w:val="24"/>
        </w:rPr>
      </w:pPr>
      <w:r w:rsidRPr="00AA0893">
        <w:rPr>
          <w:rFonts w:ascii="Arial" w:hAnsi="Arial" w:cs="Arial"/>
          <w:sz w:val="24"/>
          <w:szCs w:val="24"/>
        </w:rPr>
        <w:t xml:space="preserve">Routley, N. (2020), </w:t>
      </w:r>
      <w:r w:rsidRPr="00AA0893">
        <w:rPr>
          <w:rFonts w:ascii="Arial" w:hAnsi="Arial" w:cs="Arial"/>
          <w:b/>
          <w:bCs/>
          <w:sz w:val="24"/>
          <w:szCs w:val="24"/>
        </w:rPr>
        <w:t>‘</w:t>
      </w:r>
      <w:r w:rsidRPr="00AA0893">
        <w:rPr>
          <w:rStyle w:val="Strong"/>
          <w:rFonts w:ascii="Arial" w:hAnsi="Arial" w:cs="Arial"/>
          <w:b w:val="0"/>
          <w:bCs w:val="0"/>
          <w:sz w:val="24"/>
          <w:szCs w:val="24"/>
        </w:rPr>
        <w:t>6 charts that show what employers and employees really think about remote working</w:t>
      </w:r>
      <w:r w:rsidRPr="00AA0893">
        <w:rPr>
          <w:rFonts w:ascii="Arial" w:hAnsi="Arial" w:cs="Arial"/>
          <w:b/>
          <w:bCs/>
          <w:sz w:val="24"/>
          <w:szCs w:val="24"/>
        </w:rPr>
        <w:t>’</w:t>
      </w:r>
      <w:r w:rsidRPr="00AA0893">
        <w:rPr>
          <w:rFonts w:ascii="Arial" w:hAnsi="Arial" w:cs="Arial"/>
          <w:sz w:val="24"/>
          <w:szCs w:val="24"/>
        </w:rPr>
        <w:t xml:space="preserve">, </w:t>
      </w:r>
      <w:r w:rsidRPr="00AA0893">
        <w:rPr>
          <w:rFonts w:ascii="Arial" w:hAnsi="Arial" w:cs="Arial"/>
          <w:i/>
          <w:iCs/>
          <w:sz w:val="24"/>
          <w:szCs w:val="24"/>
        </w:rPr>
        <w:t>World Economic Forum</w:t>
      </w:r>
      <w:r w:rsidRPr="00AA0893">
        <w:rPr>
          <w:rFonts w:ascii="Arial" w:hAnsi="Arial" w:cs="Arial"/>
          <w:sz w:val="24"/>
          <w:szCs w:val="24"/>
        </w:rPr>
        <w:t xml:space="preserve">. Available at </w:t>
      </w:r>
      <w:hyperlink r:id="rId59" w:history="1">
        <w:r w:rsidRPr="00AA0893">
          <w:rPr>
            <w:rStyle w:val="Hyperlink"/>
            <w:rFonts w:ascii="Arial" w:hAnsi="Arial" w:cs="Arial"/>
            <w:color w:val="auto"/>
            <w:sz w:val="24"/>
            <w:szCs w:val="24"/>
            <w:u w:val="none"/>
          </w:rPr>
          <w:t>https://www.weforum.org/agenda/2020/06/coronavirus-covid19-remote-working-office-employees-employers</w:t>
        </w:r>
      </w:hyperlink>
      <w:r w:rsidRPr="00AA0893">
        <w:rPr>
          <w:rFonts w:ascii="Arial" w:hAnsi="Arial" w:cs="Arial"/>
          <w:sz w:val="24"/>
          <w:szCs w:val="24"/>
        </w:rPr>
        <w:t xml:space="preserve">  (Accessed: 26</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354F0410" w14:textId="6032FD66" w:rsidR="00EF6E2C" w:rsidRPr="00AA0893" w:rsidRDefault="00EF6E2C" w:rsidP="00EF6E2C">
      <w:pPr>
        <w:pStyle w:val="NoSpacing"/>
        <w:rPr>
          <w:rFonts w:ascii="Arial" w:hAnsi="Arial" w:cs="Arial"/>
          <w:sz w:val="24"/>
          <w:szCs w:val="24"/>
        </w:rPr>
      </w:pPr>
      <w:proofErr w:type="spellStart"/>
      <w:r w:rsidRPr="00AA0893">
        <w:rPr>
          <w:rFonts w:ascii="Arial" w:hAnsi="Arial" w:cs="Arial"/>
          <w:sz w:val="24"/>
          <w:szCs w:val="24"/>
          <w:shd w:val="clear" w:color="auto" w:fill="FFFFFF"/>
        </w:rPr>
        <w:t>Royle</w:t>
      </w:r>
      <w:proofErr w:type="spellEnd"/>
      <w:r w:rsidRPr="00AA0893">
        <w:rPr>
          <w:rFonts w:ascii="Arial" w:hAnsi="Arial" w:cs="Arial"/>
          <w:sz w:val="24"/>
          <w:szCs w:val="24"/>
          <w:shd w:val="clear" w:color="auto" w:fill="FFFFFF"/>
        </w:rPr>
        <w:t xml:space="preserve">, O. R. (2022) </w:t>
      </w:r>
      <w:r w:rsidRPr="00AA0893">
        <w:rPr>
          <w:rFonts w:ascii="Arial" w:hAnsi="Arial" w:cs="Arial"/>
          <w:i/>
          <w:iCs/>
          <w:sz w:val="24"/>
          <w:szCs w:val="24"/>
        </w:rPr>
        <w:t>Should you give your staff a one-off "cost of living" bonus?</w:t>
      </w:r>
      <w:r w:rsidRPr="00AA0893">
        <w:rPr>
          <w:rFonts w:ascii="Arial" w:hAnsi="Arial" w:cs="Arial"/>
          <w:b/>
          <w:bCs/>
          <w:sz w:val="24"/>
          <w:szCs w:val="24"/>
        </w:rPr>
        <w:t xml:space="preserve"> </w:t>
      </w:r>
      <w:r w:rsidRPr="00AA0893">
        <w:rPr>
          <w:rFonts w:ascii="Arial" w:hAnsi="Arial" w:cs="Arial"/>
          <w:sz w:val="24"/>
          <w:szCs w:val="24"/>
        </w:rPr>
        <w:t xml:space="preserve">Available at: </w:t>
      </w:r>
      <w:hyperlink r:id="rId60" w:history="1">
        <w:r w:rsidRPr="00AA0893">
          <w:rPr>
            <w:rStyle w:val="Hyperlink"/>
            <w:rFonts w:ascii="Arial" w:hAnsi="Arial" w:cs="Arial"/>
            <w:color w:val="auto"/>
            <w:sz w:val="24"/>
            <w:szCs w:val="24"/>
            <w:u w:val="none"/>
          </w:rPr>
          <w:t>https://www.managementtoday.co.uk/give-staff-one-off-cost-living bonus/</w:t>
        </w:r>
        <w:proofErr w:type="spellStart"/>
        <w:r w:rsidRPr="00AA0893">
          <w:rPr>
            <w:rStyle w:val="Hyperlink"/>
            <w:rFonts w:ascii="Arial" w:hAnsi="Arial" w:cs="Arial"/>
            <w:color w:val="auto"/>
            <w:sz w:val="24"/>
            <w:szCs w:val="24"/>
            <w:u w:val="none"/>
          </w:rPr>
          <w:t>indepth</w:t>
        </w:r>
        <w:proofErr w:type="spellEnd"/>
        <w:r w:rsidRPr="00AA0893">
          <w:rPr>
            <w:rStyle w:val="Hyperlink"/>
            <w:rFonts w:ascii="Arial" w:hAnsi="Arial" w:cs="Arial"/>
            <w:color w:val="auto"/>
            <w:sz w:val="24"/>
            <w:szCs w:val="24"/>
            <w:u w:val="none"/>
          </w:rPr>
          <w:t>/article/1794929</w:t>
        </w:r>
      </w:hyperlink>
      <w:r w:rsidRPr="00AA0893">
        <w:rPr>
          <w:rFonts w:ascii="Arial" w:hAnsi="Arial" w:cs="Arial"/>
          <w:sz w:val="24"/>
          <w:szCs w:val="24"/>
        </w:rPr>
        <w:t xml:space="preserve"> (Accessed: 5</w:t>
      </w:r>
      <w:r w:rsidRPr="00AA0893">
        <w:rPr>
          <w:rFonts w:ascii="Arial" w:hAnsi="Arial" w:cs="Arial"/>
          <w:sz w:val="24"/>
          <w:szCs w:val="24"/>
          <w:vertAlign w:val="superscript"/>
        </w:rPr>
        <w:t>th</w:t>
      </w:r>
      <w:r w:rsidRPr="00AA0893">
        <w:rPr>
          <w:rFonts w:ascii="Arial" w:hAnsi="Arial" w:cs="Arial"/>
          <w:sz w:val="24"/>
          <w:szCs w:val="24"/>
        </w:rPr>
        <w:t xml:space="preserve"> of November, 2022) </w:t>
      </w:r>
    </w:p>
    <w:p w14:paraId="1F301A5B" w14:textId="77777777" w:rsidR="00EF6E2C" w:rsidRPr="00AA0893" w:rsidRDefault="00EF6E2C" w:rsidP="00EF6E2C">
      <w:pPr>
        <w:pStyle w:val="NoSpacing"/>
        <w:rPr>
          <w:rFonts w:ascii="Arial" w:hAnsi="Arial" w:cs="Arial"/>
          <w:sz w:val="24"/>
          <w:szCs w:val="24"/>
        </w:rPr>
      </w:pPr>
    </w:p>
    <w:p w14:paraId="6812BBAD" w14:textId="5F2F514E" w:rsidR="00EF6E2C" w:rsidRPr="00AA0893" w:rsidRDefault="00EF6E2C" w:rsidP="00435C4D">
      <w:pPr>
        <w:rPr>
          <w:rFonts w:ascii="Arial" w:hAnsi="Arial" w:cs="Arial"/>
          <w:sz w:val="24"/>
          <w:szCs w:val="24"/>
        </w:rPr>
      </w:pPr>
      <w:proofErr w:type="spellStart"/>
      <w:r w:rsidRPr="00AA0893">
        <w:rPr>
          <w:rFonts w:ascii="Arial" w:hAnsi="Arial" w:cs="Arial"/>
          <w:sz w:val="24"/>
          <w:szCs w:val="24"/>
        </w:rPr>
        <w:t>Sammut</w:t>
      </w:r>
      <w:proofErr w:type="spellEnd"/>
      <w:r w:rsidRPr="00AA0893">
        <w:rPr>
          <w:rFonts w:ascii="Cambria Math" w:hAnsi="Cambria Math" w:cs="Cambria Math"/>
          <w:sz w:val="24"/>
          <w:szCs w:val="24"/>
        </w:rPr>
        <w:t>‐</w:t>
      </w:r>
      <w:r w:rsidRPr="00AA0893">
        <w:rPr>
          <w:rFonts w:ascii="Arial" w:hAnsi="Arial" w:cs="Arial"/>
          <w:sz w:val="24"/>
          <w:szCs w:val="24"/>
        </w:rPr>
        <w:t xml:space="preserve">Bonnici, T., and Galea, S. (2015) ‘PESTLE Analysis’, </w:t>
      </w:r>
      <w:r w:rsidRPr="00AA0893">
        <w:rPr>
          <w:rFonts w:ascii="Arial" w:hAnsi="Arial" w:cs="Arial"/>
          <w:i/>
          <w:iCs/>
          <w:sz w:val="24"/>
          <w:szCs w:val="24"/>
        </w:rPr>
        <w:t>Strategic Management</w:t>
      </w:r>
      <w:r w:rsidRPr="00AA0893">
        <w:rPr>
          <w:rFonts w:ascii="Arial" w:hAnsi="Arial" w:cs="Arial"/>
          <w:sz w:val="24"/>
          <w:szCs w:val="24"/>
        </w:rPr>
        <w:t xml:space="preserve">, John Wiley and Sons Ltd. Available at: </w:t>
      </w:r>
      <w:hyperlink r:id="rId61" w:history="1">
        <w:r w:rsidRPr="00AA0893">
          <w:rPr>
            <w:rStyle w:val="Hyperlink"/>
            <w:rFonts w:ascii="Arial" w:hAnsi="Arial" w:cs="Arial"/>
            <w:color w:val="auto"/>
            <w:sz w:val="24"/>
            <w:szCs w:val="24"/>
            <w:u w:val="none"/>
          </w:rPr>
          <w:t>https://doi.org/10.1002/9781118785317.weom120113</w:t>
        </w:r>
      </w:hyperlink>
      <w:r w:rsidRPr="00AA0893">
        <w:rPr>
          <w:rFonts w:ascii="Arial" w:hAnsi="Arial" w:cs="Arial"/>
          <w:sz w:val="24"/>
          <w:szCs w:val="24"/>
        </w:rPr>
        <w:t xml:space="preserve"> (Accessed: 15</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4746C993" w14:textId="51B985DF" w:rsidR="00EF6E2C" w:rsidRPr="00AA0893" w:rsidRDefault="00EF6E2C" w:rsidP="00435C4D">
      <w:pPr>
        <w:autoSpaceDE w:val="0"/>
        <w:autoSpaceDN w:val="0"/>
        <w:adjustRightInd w:val="0"/>
        <w:spacing w:after="0" w:line="240" w:lineRule="auto"/>
        <w:rPr>
          <w:rStyle w:val="Hyperlink"/>
          <w:rFonts w:ascii="Arial" w:hAnsi="Arial" w:cs="Arial"/>
          <w:color w:val="auto"/>
          <w:sz w:val="24"/>
          <w:szCs w:val="24"/>
          <w:u w:val="none"/>
          <w:shd w:val="clear" w:color="auto" w:fill="FFFFFF"/>
        </w:rPr>
      </w:pPr>
      <w:r w:rsidRPr="00AA0893">
        <w:rPr>
          <w:rFonts w:ascii="Arial" w:hAnsi="Arial" w:cs="Arial"/>
          <w:sz w:val="24"/>
          <w:szCs w:val="24"/>
          <w:shd w:val="clear" w:color="auto" w:fill="FFFFFF"/>
        </w:rPr>
        <w:t>Schuster, C., Weitzman, L., Sass Mikkelsen, K., Meyer-</w:t>
      </w:r>
      <w:proofErr w:type="spellStart"/>
      <w:r w:rsidRPr="00AA0893">
        <w:rPr>
          <w:rFonts w:ascii="Arial" w:hAnsi="Arial" w:cs="Arial"/>
          <w:sz w:val="24"/>
          <w:szCs w:val="24"/>
          <w:shd w:val="clear" w:color="auto" w:fill="FFFFFF"/>
        </w:rPr>
        <w:t>Sahling</w:t>
      </w:r>
      <w:proofErr w:type="spellEnd"/>
      <w:r w:rsidRPr="00AA0893">
        <w:rPr>
          <w:rFonts w:ascii="Arial" w:hAnsi="Arial" w:cs="Arial"/>
          <w:sz w:val="24"/>
          <w:szCs w:val="24"/>
          <w:shd w:val="clear" w:color="auto" w:fill="FFFFFF"/>
        </w:rPr>
        <w:t xml:space="preserve">, J., </w:t>
      </w:r>
      <w:proofErr w:type="spellStart"/>
      <w:r w:rsidRPr="00AA0893">
        <w:rPr>
          <w:rFonts w:ascii="Arial" w:hAnsi="Arial" w:cs="Arial"/>
          <w:sz w:val="24"/>
          <w:szCs w:val="24"/>
          <w:shd w:val="clear" w:color="auto" w:fill="FFFFFF"/>
        </w:rPr>
        <w:t>Bersch</w:t>
      </w:r>
      <w:proofErr w:type="spellEnd"/>
      <w:r w:rsidRPr="00AA0893">
        <w:rPr>
          <w:rFonts w:ascii="Arial" w:hAnsi="Arial" w:cs="Arial"/>
          <w:sz w:val="24"/>
          <w:szCs w:val="24"/>
          <w:shd w:val="clear" w:color="auto" w:fill="FFFFFF"/>
        </w:rPr>
        <w:t xml:space="preserve">, K., Fukuyama, F., </w:t>
      </w:r>
      <w:proofErr w:type="spellStart"/>
      <w:r w:rsidRPr="00AA0893">
        <w:rPr>
          <w:rFonts w:ascii="Arial" w:hAnsi="Arial" w:cs="Arial"/>
          <w:sz w:val="24"/>
          <w:szCs w:val="24"/>
          <w:shd w:val="clear" w:color="auto" w:fill="FFFFFF"/>
        </w:rPr>
        <w:t>Paskov</w:t>
      </w:r>
      <w:proofErr w:type="spellEnd"/>
      <w:r w:rsidRPr="00AA0893">
        <w:rPr>
          <w:rFonts w:ascii="Arial" w:hAnsi="Arial" w:cs="Arial"/>
          <w:sz w:val="24"/>
          <w:szCs w:val="24"/>
          <w:shd w:val="clear" w:color="auto" w:fill="FFFFFF"/>
        </w:rPr>
        <w:t xml:space="preserve">, P., </w:t>
      </w:r>
      <w:proofErr w:type="spellStart"/>
      <w:r w:rsidRPr="00AA0893">
        <w:rPr>
          <w:rFonts w:ascii="Arial" w:hAnsi="Arial" w:cs="Arial"/>
          <w:sz w:val="24"/>
          <w:szCs w:val="24"/>
          <w:shd w:val="clear" w:color="auto" w:fill="FFFFFF"/>
        </w:rPr>
        <w:t>Rogger</w:t>
      </w:r>
      <w:proofErr w:type="spellEnd"/>
      <w:r w:rsidRPr="00AA0893">
        <w:rPr>
          <w:rFonts w:ascii="Arial" w:hAnsi="Arial" w:cs="Arial"/>
          <w:sz w:val="24"/>
          <w:szCs w:val="24"/>
          <w:shd w:val="clear" w:color="auto" w:fill="FFFFFF"/>
        </w:rPr>
        <w:t xml:space="preserve">, D., </w:t>
      </w:r>
      <w:proofErr w:type="spellStart"/>
      <w:r w:rsidRPr="00AA0893">
        <w:rPr>
          <w:rFonts w:ascii="Arial" w:hAnsi="Arial" w:cs="Arial"/>
          <w:sz w:val="24"/>
          <w:szCs w:val="24"/>
          <w:shd w:val="clear" w:color="auto" w:fill="FFFFFF"/>
        </w:rPr>
        <w:t>Mistree</w:t>
      </w:r>
      <w:proofErr w:type="spellEnd"/>
      <w:r w:rsidRPr="00AA0893">
        <w:rPr>
          <w:rFonts w:ascii="Arial" w:hAnsi="Arial" w:cs="Arial"/>
          <w:sz w:val="24"/>
          <w:szCs w:val="24"/>
          <w:shd w:val="clear" w:color="auto" w:fill="FFFFFF"/>
        </w:rPr>
        <w:t xml:space="preserve">, D. and Kay, K. (2020), Responding to COVID-19 through Surveys of Public Servants. Public Admin Rev, 80: 792-796. Available at: </w:t>
      </w:r>
      <w:hyperlink r:id="rId62" w:history="1">
        <w:r w:rsidRPr="00AA0893">
          <w:rPr>
            <w:rStyle w:val="Hyperlink"/>
            <w:rFonts w:ascii="Arial" w:hAnsi="Arial" w:cs="Arial"/>
            <w:color w:val="auto"/>
            <w:sz w:val="24"/>
            <w:szCs w:val="24"/>
            <w:u w:val="none"/>
            <w:shd w:val="clear" w:color="auto" w:fill="FFFFFF"/>
          </w:rPr>
          <w:t>https://doi.org/10.1111/puar.13246</w:t>
        </w:r>
      </w:hyperlink>
      <w:r w:rsidRPr="00AA0893">
        <w:rPr>
          <w:rStyle w:val="Hyperlink"/>
          <w:rFonts w:ascii="Arial" w:hAnsi="Arial" w:cs="Arial"/>
          <w:color w:val="auto"/>
          <w:sz w:val="24"/>
          <w:szCs w:val="24"/>
          <w:u w:val="none"/>
          <w:shd w:val="clear" w:color="auto" w:fill="FFFFFF"/>
        </w:rPr>
        <w:t xml:space="preserve"> (Accessed: 5</w:t>
      </w:r>
      <w:r w:rsidRPr="00AA0893">
        <w:rPr>
          <w:rStyle w:val="Hyperlink"/>
          <w:rFonts w:ascii="Arial" w:hAnsi="Arial" w:cs="Arial"/>
          <w:color w:val="auto"/>
          <w:sz w:val="24"/>
          <w:szCs w:val="24"/>
          <w:u w:val="none"/>
          <w:shd w:val="clear" w:color="auto" w:fill="FFFFFF"/>
          <w:vertAlign w:val="superscript"/>
        </w:rPr>
        <w:t>th</w:t>
      </w:r>
      <w:r w:rsidRPr="00AA0893">
        <w:rPr>
          <w:rStyle w:val="Hyperlink"/>
          <w:rFonts w:ascii="Arial" w:hAnsi="Arial" w:cs="Arial"/>
          <w:color w:val="auto"/>
          <w:sz w:val="24"/>
          <w:szCs w:val="24"/>
          <w:u w:val="none"/>
          <w:shd w:val="clear" w:color="auto" w:fill="FFFFFF"/>
        </w:rPr>
        <w:t xml:space="preserve"> of November, 2022)</w:t>
      </w:r>
    </w:p>
    <w:p w14:paraId="555194F4" w14:textId="7777777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
    <w:p w14:paraId="4D10E852" w14:textId="136FE8E8" w:rsidR="00EF6E2C" w:rsidRPr="00AA0893" w:rsidRDefault="00EF6E2C" w:rsidP="00435C4D">
      <w:pPr>
        <w:autoSpaceDE w:val="0"/>
        <w:autoSpaceDN w:val="0"/>
        <w:adjustRightInd w:val="0"/>
        <w:spacing w:after="0" w:line="240" w:lineRule="auto"/>
        <w:rPr>
          <w:rFonts w:ascii="Arial" w:hAnsi="Arial" w:cs="Arial"/>
          <w:sz w:val="24"/>
          <w:szCs w:val="24"/>
        </w:rPr>
      </w:pPr>
      <w:proofErr w:type="spellStart"/>
      <w:r w:rsidRPr="00AA0893">
        <w:rPr>
          <w:rFonts w:ascii="Arial" w:hAnsi="Arial" w:cs="Arial"/>
          <w:sz w:val="24"/>
          <w:szCs w:val="24"/>
          <w:shd w:val="clear" w:color="auto" w:fill="FFFFFF"/>
        </w:rPr>
        <w:t>Serenko</w:t>
      </w:r>
      <w:proofErr w:type="spellEnd"/>
      <w:r w:rsidRPr="00AA0893">
        <w:rPr>
          <w:rFonts w:ascii="Arial" w:hAnsi="Arial" w:cs="Arial"/>
          <w:sz w:val="24"/>
          <w:szCs w:val="24"/>
          <w:shd w:val="clear" w:color="auto" w:fill="FFFFFF"/>
        </w:rPr>
        <w:t>, A. (2022) ‘The Great Resignation: the great knowledge exodus or the onset of the Great Knowledge Revolution?’, </w:t>
      </w:r>
      <w:r w:rsidRPr="00AA0893">
        <w:rPr>
          <w:rFonts w:ascii="Arial" w:hAnsi="Arial" w:cs="Arial"/>
          <w:i/>
          <w:iCs/>
          <w:sz w:val="24"/>
          <w:szCs w:val="24"/>
          <w:shd w:val="clear" w:color="auto" w:fill="FFFFFF"/>
        </w:rPr>
        <w:t>Journal of Knowledge Management</w:t>
      </w:r>
      <w:r w:rsidRPr="00AA0893">
        <w:rPr>
          <w:rFonts w:ascii="Arial" w:hAnsi="Arial" w:cs="Arial"/>
          <w:sz w:val="24"/>
          <w:szCs w:val="24"/>
          <w:shd w:val="clear" w:color="auto" w:fill="FFFFFF"/>
        </w:rPr>
        <w:t xml:space="preserve">. Available at: </w:t>
      </w:r>
      <w:r w:rsidRPr="00AA0893">
        <w:rPr>
          <w:rFonts w:ascii="Arial" w:hAnsi="Arial" w:cs="Arial"/>
          <w:sz w:val="24"/>
          <w:szCs w:val="24"/>
        </w:rPr>
        <w:t>DOI 10.1108/JKM-12-2021-0920 (Accessed 6</w:t>
      </w:r>
      <w:r w:rsidRPr="00AA0893">
        <w:rPr>
          <w:rFonts w:ascii="Arial" w:hAnsi="Arial" w:cs="Arial"/>
          <w:sz w:val="24"/>
          <w:szCs w:val="24"/>
          <w:vertAlign w:val="superscript"/>
        </w:rPr>
        <w:t xml:space="preserve">th </w:t>
      </w:r>
      <w:r w:rsidRPr="00AA0893">
        <w:rPr>
          <w:rFonts w:ascii="Arial" w:hAnsi="Arial" w:cs="Arial"/>
          <w:sz w:val="24"/>
          <w:szCs w:val="24"/>
        </w:rPr>
        <w:t xml:space="preserve">of November, 2022) </w:t>
      </w:r>
    </w:p>
    <w:p w14:paraId="7650A8A5" w14:textId="77777777" w:rsidR="00EF6E2C" w:rsidRPr="00AA0893" w:rsidRDefault="00EF6E2C" w:rsidP="00435C4D">
      <w:pPr>
        <w:autoSpaceDE w:val="0"/>
        <w:autoSpaceDN w:val="0"/>
        <w:adjustRightInd w:val="0"/>
        <w:spacing w:after="0" w:line="240" w:lineRule="auto"/>
        <w:rPr>
          <w:rFonts w:ascii="Arial" w:hAnsi="Arial" w:cs="Arial"/>
          <w:sz w:val="24"/>
          <w:szCs w:val="24"/>
        </w:rPr>
      </w:pPr>
    </w:p>
    <w:p w14:paraId="1CAD6650" w14:textId="35CC366C" w:rsidR="00EF6E2C" w:rsidRPr="00AA0893" w:rsidRDefault="00EF6E2C" w:rsidP="00435C4D">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Shankar, K. (2020) ‘The impact of COVID-19 on IT services industry - expected transformations’, </w:t>
      </w:r>
      <w:r w:rsidRPr="00AA0893">
        <w:rPr>
          <w:rFonts w:ascii="Arial" w:hAnsi="Arial" w:cs="Arial"/>
          <w:i/>
          <w:iCs/>
          <w:sz w:val="24"/>
          <w:szCs w:val="24"/>
        </w:rPr>
        <w:t>British Journal of Management</w:t>
      </w:r>
      <w:r w:rsidRPr="00AA0893">
        <w:rPr>
          <w:rFonts w:ascii="Arial" w:hAnsi="Arial" w:cs="Arial"/>
          <w:sz w:val="24"/>
          <w:szCs w:val="24"/>
        </w:rPr>
        <w:t xml:space="preserve">, 31(3), pp. 450-452. Available at: </w:t>
      </w:r>
      <w:hyperlink r:id="rId63" w:history="1">
        <w:r w:rsidRPr="00AA0893">
          <w:rPr>
            <w:rStyle w:val="Hyperlink"/>
            <w:rFonts w:ascii="Arial" w:hAnsi="Arial" w:cs="Arial"/>
            <w:color w:val="auto"/>
            <w:sz w:val="24"/>
            <w:szCs w:val="24"/>
            <w:u w:val="none"/>
          </w:rPr>
          <w:t>https://doi.org/10.1111/1467-8551.12423</w:t>
        </w:r>
      </w:hyperlink>
      <w:r w:rsidRPr="00AA0893">
        <w:rPr>
          <w:rFonts w:ascii="Arial" w:hAnsi="Arial" w:cs="Arial"/>
          <w:sz w:val="24"/>
          <w:szCs w:val="24"/>
        </w:rPr>
        <w:t xml:space="preserve"> (Accessed: 1</w:t>
      </w:r>
      <w:r w:rsidRPr="00AA0893">
        <w:rPr>
          <w:rFonts w:ascii="Arial" w:hAnsi="Arial" w:cs="Arial"/>
          <w:sz w:val="24"/>
          <w:szCs w:val="24"/>
          <w:vertAlign w:val="superscript"/>
        </w:rPr>
        <w:t>st</w:t>
      </w:r>
      <w:r w:rsidRPr="00AA0893">
        <w:rPr>
          <w:rFonts w:ascii="Arial" w:hAnsi="Arial" w:cs="Arial"/>
          <w:sz w:val="24"/>
          <w:szCs w:val="24"/>
        </w:rPr>
        <w:t xml:space="preserve"> of November, 2022).</w:t>
      </w:r>
    </w:p>
    <w:p w14:paraId="433ABA58" w14:textId="77777777" w:rsidR="00EF6E2C" w:rsidRPr="00AA0893" w:rsidRDefault="00EF6E2C" w:rsidP="00435C4D">
      <w:pPr>
        <w:shd w:val="clear" w:color="auto" w:fill="FFFFFF"/>
        <w:spacing w:before="200" w:after="200"/>
        <w:rPr>
          <w:rStyle w:val="nowrap"/>
          <w:rFonts w:ascii="Arial" w:hAnsi="Arial" w:cs="Arial"/>
          <w:sz w:val="24"/>
          <w:szCs w:val="24"/>
        </w:rPr>
      </w:pPr>
      <w:proofErr w:type="spellStart"/>
      <w:r w:rsidRPr="00AA0893">
        <w:rPr>
          <w:rStyle w:val="mixed-citation"/>
          <w:rFonts w:ascii="Arial" w:hAnsi="Arial" w:cs="Arial"/>
          <w:sz w:val="24"/>
          <w:szCs w:val="24"/>
        </w:rPr>
        <w:t>Silvermann</w:t>
      </w:r>
      <w:proofErr w:type="spellEnd"/>
      <w:r w:rsidRPr="00AA0893">
        <w:rPr>
          <w:rStyle w:val="mixed-citation"/>
          <w:rFonts w:ascii="Arial" w:hAnsi="Arial" w:cs="Arial"/>
          <w:sz w:val="24"/>
          <w:szCs w:val="24"/>
        </w:rPr>
        <w:t xml:space="preserve"> B. (2020) ‘Does working from home save companies money?’, Available at: </w:t>
      </w:r>
      <w:hyperlink r:id="rId64" w:tgtFrame="_blank" w:history="1">
        <w:r w:rsidRPr="00AA0893">
          <w:rPr>
            <w:rStyle w:val="Hyperlink"/>
            <w:rFonts w:ascii="Arial" w:hAnsi="Arial" w:cs="Arial"/>
            <w:color w:val="auto"/>
            <w:sz w:val="24"/>
            <w:szCs w:val="24"/>
            <w:u w:val="none"/>
          </w:rPr>
          <w:t>https://www.business.com/articles/working-from-home-save-money/</w:t>
        </w:r>
      </w:hyperlink>
      <w:r w:rsidRPr="00AA0893">
        <w:rPr>
          <w:rStyle w:val="mixed-citation"/>
          <w:rFonts w:ascii="Arial" w:hAnsi="Arial" w:cs="Arial"/>
          <w:sz w:val="24"/>
          <w:szCs w:val="24"/>
        </w:rPr>
        <w:t>. (Accessed: 24</w:t>
      </w:r>
      <w:r w:rsidRPr="00AA0893">
        <w:rPr>
          <w:rStyle w:val="mixed-citation"/>
          <w:rFonts w:ascii="Arial" w:hAnsi="Arial" w:cs="Arial"/>
          <w:sz w:val="24"/>
          <w:szCs w:val="24"/>
          <w:vertAlign w:val="superscript"/>
        </w:rPr>
        <w:t>th</w:t>
      </w:r>
      <w:r w:rsidRPr="00AA0893">
        <w:rPr>
          <w:rStyle w:val="mixed-citation"/>
          <w:rFonts w:ascii="Arial" w:hAnsi="Arial" w:cs="Arial"/>
          <w:sz w:val="24"/>
          <w:szCs w:val="24"/>
        </w:rPr>
        <w:t xml:space="preserve"> of October, 2022) </w:t>
      </w:r>
    </w:p>
    <w:p w14:paraId="3F0B8D0C" w14:textId="77777777" w:rsidR="00EF6E2C" w:rsidRPr="00AA0893" w:rsidRDefault="00EF6E2C" w:rsidP="00435C4D">
      <w:pPr>
        <w:spacing w:line="276" w:lineRule="auto"/>
        <w:rPr>
          <w:rFonts w:ascii="Arial" w:hAnsi="Arial" w:cs="Arial"/>
          <w:sz w:val="24"/>
          <w:szCs w:val="24"/>
        </w:rPr>
      </w:pPr>
      <w:proofErr w:type="spellStart"/>
      <w:r w:rsidRPr="00AA0893">
        <w:rPr>
          <w:rFonts w:ascii="Arial" w:hAnsi="Arial" w:cs="Arial"/>
          <w:sz w:val="24"/>
          <w:szCs w:val="24"/>
          <w:shd w:val="clear" w:color="auto" w:fill="FCFCFC"/>
        </w:rPr>
        <w:t>Simbeck</w:t>
      </w:r>
      <w:proofErr w:type="spellEnd"/>
      <w:r w:rsidRPr="00AA0893">
        <w:rPr>
          <w:rFonts w:ascii="Arial" w:hAnsi="Arial" w:cs="Arial"/>
          <w:sz w:val="24"/>
          <w:szCs w:val="24"/>
          <w:shd w:val="clear" w:color="auto" w:fill="FCFCFC"/>
        </w:rPr>
        <w:t>, K. (2019) ‘HR analytics and ethics’, </w:t>
      </w:r>
      <w:r w:rsidRPr="00AA0893">
        <w:rPr>
          <w:rFonts w:ascii="Arial" w:hAnsi="Arial" w:cs="Arial"/>
          <w:i/>
          <w:iCs/>
          <w:sz w:val="24"/>
          <w:szCs w:val="24"/>
          <w:shd w:val="clear" w:color="auto" w:fill="FCFCFC"/>
        </w:rPr>
        <w:t>IBM Journal of Research and Development,</w:t>
      </w:r>
      <w:r w:rsidRPr="00AA0893">
        <w:rPr>
          <w:rFonts w:ascii="Arial" w:hAnsi="Arial" w:cs="Arial"/>
          <w:sz w:val="24"/>
          <w:szCs w:val="24"/>
          <w:shd w:val="clear" w:color="auto" w:fill="FCFCFC"/>
        </w:rPr>
        <w:t xml:space="preserve"> 63(4/5), pp.1–9. Available at: </w:t>
      </w:r>
      <w:hyperlink r:id="rId65" w:tgtFrame="_blank" w:history="1">
        <w:r w:rsidRPr="00AA0893">
          <w:rPr>
            <w:rStyle w:val="Hyperlink"/>
            <w:rFonts w:ascii="Arial" w:hAnsi="Arial" w:cs="Arial"/>
            <w:color w:val="auto"/>
            <w:sz w:val="24"/>
            <w:szCs w:val="24"/>
            <w:u w:val="none"/>
            <w:shd w:val="clear" w:color="auto" w:fill="FFFFFF"/>
          </w:rPr>
          <w:t>10.1147/JRD.2019.2915067</w:t>
        </w:r>
      </w:hyperlink>
      <w:r w:rsidRPr="00AA0893">
        <w:rPr>
          <w:rFonts w:ascii="Arial" w:hAnsi="Arial" w:cs="Arial"/>
          <w:sz w:val="24"/>
          <w:szCs w:val="24"/>
        </w:rPr>
        <w:t xml:space="preserve"> (Accessed: 12</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392EDF59" w14:textId="77777777" w:rsidR="00EF6E2C" w:rsidRPr="00AA0893" w:rsidRDefault="00EF6E2C" w:rsidP="00435C4D">
      <w:pPr>
        <w:rPr>
          <w:rStyle w:val="nowrap"/>
          <w:rFonts w:ascii="Arial" w:hAnsi="Arial" w:cs="Arial"/>
          <w:sz w:val="24"/>
          <w:szCs w:val="24"/>
          <w:shd w:val="clear" w:color="auto" w:fill="FFFFFF"/>
        </w:rPr>
      </w:pPr>
      <w:r w:rsidRPr="00AA0893">
        <w:rPr>
          <w:rStyle w:val="mixed-citation"/>
          <w:rFonts w:ascii="Arial" w:hAnsi="Arial" w:cs="Arial"/>
          <w:sz w:val="24"/>
          <w:szCs w:val="24"/>
          <w:shd w:val="clear" w:color="auto" w:fill="FFFFFF"/>
        </w:rPr>
        <w:t>Sullivan C. (2003) ‘</w:t>
      </w:r>
      <w:r w:rsidRPr="00AA0893">
        <w:rPr>
          <w:rStyle w:val="ref-title"/>
          <w:rFonts w:ascii="Arial" w:hAnsi="Arial" w:cs="Arial"/>
          <w:sz w:val="24"/>
          <w:szCs w:val="24"/>
          <w:shd w:val="clear" w:color="auto" w:fill="FFFFFF"/>
        </w:rPr>
        <w:t>What's in a name? Definitions and conceptualisations of teleworking and homeworking’,</w:t>
      </w:r>
      <w:r w:rsidRPr="00AA0893">
        <w:rPr>
          <w:rStyle w:val="mixed-citation"/>
          <w:rFonts w:ascii="Arial" w:hAnsi="Arial" w:cs="Arial"/>
          <w:sz w:val="24"/>
          <w:szCs w:val="24"/>
          <w:shd w:val="clear" w:color="auto" w:fill="FFFFFF"/>
        </w:rPr>
        <w:t> </w:t>
      </w:r>
      <w:r w:rsidRPr="00AA0893">
        <w:rPr>
          <w:rStyle w:val="Emphasis"/>
          <w:rFonts w:ascii="Arial" w:hAnsi="Arial" w:cs="Arial"/>
          <w:sz w:val="24"/>
          <w:szCs w:val="24"/>
          <w:shd w:val="clear" w:color="auto" w:fill="FFFFFF"/>
        </w:rPr>
        <w:t xml:space="preserve">New Technology, Work and Employment,  18(3), pp. </w:t>
      </w:r>
      <w:r w:rsidRPr="00AA0893">
        <w:rPr>
          <w:rStyle w:val="mixed-citation"/>
          <w:rFonts w:ascii="Arial" w:hAnsi="Arial" w:cs="Arial"/>
          <w:sz w:val="24"/>
          <w:szCs w:val="24"/>
          <w:shd w:val="clear" w:color="auto" w:fill="FFFFFF"/>
        </w:rPr>
        <w:lastRenderedPageBreak/>
        <w:t xml:space="preserve">158–165. Available at: </w:t>
      </w:r>
      <w:hyperlink r:id="rId66" w:history="1">
        <w:r w:rsidRPr="00AA0893">
          <w:rPr>
            <w:rStyle w:val="Hyperlink"/>
            <w:rFonts w:ascii="Arial" w:hAnsi="Arial" w:cs="Arial"/>
            <w:color w:val="auto"/>
            <w:sz w:val="24"/>
            <w:szCs w:val="24"/>
            <w:u w:val="none"/>
            <w:shd w:val="clear" w:color="auto" w:fill="FFFFFF"/>
          </w:rPr>
          <w:t>https://onlinelibrary.wiley.com/doi/pdf/10.1111/1468-005X.00118?casa_token=q8m8qOoonJ8AAAAA:aNR-kvuBWlK1SEoQLnvh3axMWT8cxeTh0I5IX6m9JVtsfbpS1Vb0X0yIX0pD9Bnhq-NC4fKRecG2kWlT</w:t>
        </w:r>
      </w:hyperlink>
      <w:r w:rsidRPr="00AA0893">
        <w:rPr>
          <w:rStyle w:val="mixed-citation"/>
          <w:rFonts w:ascii="Arial" w:hAnsi="Arial" w:cs="Arial"/>
          <w:sz w:val="24"/>
          <w:szCs w:val="24"/>
          <w:shd w:val="clear" w:color="auto" w:fill="FFFFFF"/>
        </w:rPr>
        <w:t xml:space="preserve"> (Accessed: 27</w:t>
      </w:r>
      <w:r w:rsidRPr="00AA0893">
        <w:rPr>
          <w:rStyle w:val="mixed-citation"/>
          <w:rFonts w:ascii="Arial" w:hAnsi="Arial" w:cs="Arial"/>
          <w:sz w:val="24"/>
          <w:szCs w:val="24"/>
          <w:shd w:val="clear" w:color="auto" w:fill="FFFFFF"/>
          <w:vertAlign w:val="superscript"/>
        </w:rPr>
        <w:t>th</w:t>
      </w:r>
      <w:r w:rsidRPr="00AA0893">
        <w:rPr>
          <w:rStyle w:val="mixed-citation"/>
          <w:rFonts w:ascii="Arial" w:hAnsi="Arial" w:cs="Arial"/>
          <w:sz w:val="24"/>
          <w:szCs w:val="24"/>
          <w:shd w:val="clear" w:color="auto" w:fill="FFFFFF"/>
        </w:rPr>
        <w:t xml:space="preserve"> of October, 2022)</w:t>
      </w:r>
    </w:p>
    <w:p w14:paraId="563B38F1" w14:textId="1D789CB4" w:rsidR="00EF6E2C" w:rsidRPr="00AA0893" w:rsidRDefault="00EF6E2C" w:rsidP="00435C4D">
      <w:pPr>
        <w:spacing w:line="276" w:lineRule="auto"/>
        <w:rPr>
          <w:rFonts w:ascii="Arial" w:hAnsi="Arial" w:cs="Arial"/>
          <w:sz w:val="24"/>
          <w:szCs w:val="24"/>
        </w:rPr>
      </w:pPr>
      <w:r w:rsidRPr="00AA0893">
        <w:rPr>
          <w:rFonts w:ascii="Arial" w:hAnsi="Arial" w:cs="Arial"/>
          <w:sz w:val="24"/>
          <w:szCs w:val="24"/>
          <w:shd w:val="clear" w:color="auto" w:fill="FCFCFC"/>
        </w:rPr>
        <w:t xml:space="preserve">Suresh, H. and </w:t>
      </w:r>
      <w:proofErr w:type="spellStart"/>
      <w:r w:rsidRPr="00AA0893">
        <w:rPr>
          <w:rFonts w:ascii="Arial" w:hAnsi="Arial" w:cs="Arial"/>
          <w:sz w:val="24"/>
          <w:szCs w:val="24"/>
          <w:shd w:val="clear" w:color="auto" w:fill="FCFCFC"/>
        </w:rPr>
        <w:t>Guttag</w:t>
      </w:r>
      <w:proofErr w:type="spellEnd"/>
      <w:r w:rsidRPr="00AA0893">
        <w:rPr>
          <w:rFonts w:ascii="Arial" w:hAnsi="Arial" w:cs="Arial"/>
          <w:sz w:val="24"/>
          <w:szCs w:val="24"/>
          <w:shd w:val="clear" w:color="auto" w:fill="FCFCFC"/>
        </w:rPr>
        <w:t xml:space="preserve">, J.V. (2019) ‘A framework for understanding unintended consequences of machine learning’, </w:t>
      </w:r>
      <w:r w:rsidRPr="00AA0893">
        <w:rPr>
          <w:rFonts w:ascii="Arial" w:hAnsi="Arial" w:cs="Arial"/>
          <w:i/>
          <w:iCs/>
          <w:sz w:val="24"/>
          <w:szCs w:val="24"/>
          <w:shd w:val="clear" w:color="auto" w:fill="FCFCFC"/>
        </w:rPr>
        <w:t>Associations for the Advancement of Artificial Intelligence</w:t>
      </w:r>
      <w:r w:rsidRPr="00AA0893">
        <w:rPr>
          <w:rFonts w:ascii="Arial" w:hAnsi="Arial" w:cs="Arial"/>
          <w:sz w:val="24"/>
          <w:szCs w:val="24"/>
          <w:shd w:val="clear" w:color="auto" w:fill="FCFCFC"/>
        </w:rPr>
        <w:t xml:space="preserve">. Available at: </w:t>
      </w:r>
      <w:hyperlink r:id="rId67" w:history="1">
        <w:r w:rsidR="00DE686C" w:rsidRPr="00AA0893">
          <w:rPr>
            <w:rStyle w:val="Hyperlink"/>
            <w:rFonts w:ascii="Arial" w:hAnsi="Arial" w:cs="Arial"/>
            <w:sz w:val="24"/>
            <w:szCs w:val="24"/>
          </w:rPr>
          <w:t>https://doi.org/10.48550/arXiv.1901.10002</w:t>
        </w:r>
      </w:hyperlink>
      <w:r w:rsidRPr="00AA0893">
        <w:rPr>
          <w:rFonts w:ascii="Arial" w:hAnsi="Arial" w:cs="Arial"/>
          <w:sz w:val="24"/>
          <w:szCs w:val="24"/>
        </w:rPr>
        <w:t xml:space="preserve"> (Accessed:18</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58747192" w14:textId="58BD6ED9" w:rsidR="00EF6E2C" w:rsidRPr="00AA0893" w:rsidRDefault="00EF6E2C" w:rsidP="00EF6E2C">
      <w:pPr>
        <w:autoSpaceDE w:val="0"/>
        <w:autoSpaceDN w:val="0"/>
        <w:adjustRightInd w:val="0"/>
        <w:spacing w:after="0" w:line="240" w:lineRule="auto"/>
        <w:rPr>
          <w:rFonts w:ascii="Arial" w:hAnsi="Arial" w:cs="Arial"/>
          <w:sz w:val="24"/>
          <w:szCs w:val="24"/>
        </w:rPr>
      </w:pPr>
      <w:r w:rsidRPr="00AA0893">
        <w:rPr>
          <w:rStyle w:val="mixed-citation"/>
          <w:rFonts w:ascii="Arial" w:hAnsi="Arial" w:cs="Arial"/>
          <w:sz w:val="24"/>
          <w:szCs w:val="24"/>
          <w:shd w:val="clear" w:color="auto" w:fill="FFFFFF"/>
        </w:rPr>
        <w:t>Tavares,  A.I. (2017) ‘</w:t>
      </w:r>
      <w:r w:rsidRPr="00AA0893">
        <w:rPr>
          <w:rStyle w:val="ref-title"/>
          <w:rFonts w:ascii="Arial" w:hAnsi="Arial" w:cs="Arial"/>
          <w:sz w:val="24"/>
          <w:szCs w:val="24"/>
          <w:shd w:val="clear" w:color="auto" w:fill="FFFFFF"/>
        </w:rPr>
        <w:t>Telework and health effects review’,</w:t>
      </w:r>
      <w:r w:rsidRPr="00AA0893">
        <w:rPr>
          <w:rStyle w:val="mixed-citation"/>
          <w:rFonts w:ascii="Arial" w:hAnsi="Arial" w:cs="Arial"/>
          <w:sz w:val="24"/>
          <w:szCs w:val="24"/>
          <w:shd w:val="clear" w:color="auto" w:fill="FFFFFF"/>
        </w:rPr>
        <w:t> </w:t>
      </w:r>
      <w:r w:rsidRPr="00AA0893">
        <w:rPr>
          <w:rStyle w:val="Emphasis"/>
          <w:rFonts w:ascii="Arial" w:hAnsi="Arial" w:cs="Arial"/>
          <w:sz w:val="24"/>
          <w:szCs w:val="24"/>
          <w:shd w:val="clear" w:color="auto" w:fill="FFFFFF"/>
        </w:rPr>
        <w:t>International Journal of Healthcare</w:t>
      </w:r>
      <w:r w:rsidRPr="00AA0893">
        <w:rPr>
          <w:rStyle w:val="mixed-citation"/>
          <w:rFonts w:ascii="Arial" w:hAnsi="Arial" w:cs="Arial"/>
          <w:sz w:val="24"/>
          <w:szCs w:val="24"/>
          <w:shd w:val="clear" w:color="auto" w:fill="FFFFFF"/>
        </w:rPr>
        <w:t xml:space="preserve">, 3(2), pp.30-36. Available at: </w:t>
      </w:r>
      <w:r w:rsidRPr="00AA0893">
        <w:rPr>
          <w:rFonts w:ascii="Arial" w:hAnsi="Arial" w:cs="Arial"/>
          <w:sz w:val="24"/>
          <w:szCs w:val="24"/>
        </w:rPr>
        <w:t>10.5430/ijh.v3n2p30 (Accessed: 29</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765262D4"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74191000" w14:textId="0F62B2DD"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Taylor. S. and Perkins, G. (2021) Work and Employment In a Changing Business Environment. London: Kogan Page.  </w:t>
      </w:r>
    </w:p>
    <w:p w14:paraId="774C3154" w14:textId="38220DE7" w:rsidR="00EF6E2C" w:rsidRPr="00AA0893" w:rsidRDefault="00EF6E2C" w:rsidP="00435C4D">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The Economist (2020) Is the Office Finished? The future of work. Available at: https://www.economist.com/leaders/2020/09/12/is-the-office-finished (Accessed: 28</w:t>
      </w:r>
      <w:r w:rsidRPr="00AA0893">
        <w:rPr>
          <w:rFonts w:ascii="Arial" w:hAnsi="Arial" w:cs="Arial"/>
          <w:sz w:val="24"/>
          <w:szCs w:val="24"/>
          <w:vertAlign w:val="superscript"/>
        </w:rPr>
        <w:t>th</w:t>
      </w:r>
      <w:r w:rsidRPr="00AA0893">
        <w:rPr>
          <w:rFonts w:ascii="Arial" w:hAnsi="Arial" w:cs="Arial"/>
          <w:sz w:val="24"/>
          <w:szCs w:val="24"/>
        </w:rPr>
        <w:t xml:space="preserve"> of October, 2022)</w:t>
      </w:r>
    </w:p>
    <w:p w14:paraId="0D7C1D81" w14:textId="7777777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
    <w:p w14:paraId="7220911B" w14:textId="5BDA0D3C"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r w:rsidRPr="00AA0893">
        <w:rPr>
          <w:rFonts w:ascii="Arial" w:hAnsi="Arial" w:cs="Arial"/>
          <w:sz w:val="24"/>
          <w:szCs w:val="24"/>
          <w:shd w:val="clear" w:color="auto" w:fill="FFFFFF"/>
        </w:rPr>
        <w:t>The Lancet Public Health (2022) ‘The cost of living: an avoidable public health crisis’, </w:t>
      </w:r>
      <w:r w:rsidRPr="00AA0893">
        <w:rPr>
          <w:rFonts w:ascii="Arial" w:hAnsi="Arial" w:cs="Arial"/>
          <w:i/>
          <w:iCs/>
          <w:sz w:val="24"/>
          <w:szCs w:val="24"/>
          <w:shd w:val="clear" w:color="auto" w:fill="FFFFFF"/>
        </w:rPr>
        <w:t>The Lancet. Public health</w:t>
      </w:r>
      <w:r w:rsidRPr="00AA0893">
        <w:rPr>
          <w:rFonts w:ascii="Arial" w:hAnsi="Arial" w:cs="Arial"/>
          <w:sz w:val="24"/>
          <w:szCs w:val="24"/>
          <w:shd w:val="clear" w:color="auto" w:fill="FFFFFF"/>
        </w:rPr>
        <w:t>, </w:t>
      </w:r>
      <w:r w:rsidRPr="00AA0893">
        <w:rPr>
          <w:rFonts w:ascii="Arial" w:hAnsi="Arial" w:cs="Arial"/>
          <w:i/>
          <w:iCs/>
          <w:sz w:val="24"/>
          <w:szCs w:val="24"/>
          <w:shd w:val="clear" w:color="auto" w:fill="FFFFFF"/>
        </w:rPr>
        <w:t>7</w:t>
      </w:r>
      <w:r w:rsidRPr="00AA0893">
        <w:rPr>
          <w:rFonts w:ascii="Arial" w:hAnsi="Arial" w:cs="Arial"/>
          <w:sz w:val="24"/>
          <w:szCs w:val="24"/>
          <w:shd w:val="clear" w:color="auto" w:fill="FFFFFF"/>
        </w:rPr>
        <w:t>(6), p. 485. Available at:</w:t>
      </w:r>
      <w:r w:rsidR="00DE686C" w:rsidRPr="00AA0893">
        <w:rPr>
          <w:rFonts w:ascii="Arial" w:hAnsi="Arial" w:cs="Arial"/>
          <w:sz w:val="24"/>
          <w:szCs w:val="24"/>
          <w:shd w:val="clear" w:color="auto" w:fill="FFFFFF"/>
        </w:rPr>
        <w:t xml:space="preserve"> </w:t>
      </w:r>
      <w:hyperlink r:id="rId68" w:history="1">
        <w:r w:rsidR="00DE686C" w:rsidRPr="00AA0893">
          <w:rPr>
            <w:rStyle w:val="Hyperlink"/>
            <w:rFonts w:ascii="Arial" w:hAnsi="Arial" w:cs="Arial"/>
            <w:sz w:val="24"/>
            <w:szCs w:val="24"/>
            <w:shd w:val="clear" w:color="auto" w:fill="FFFFFF"/>
          </w:rPr>
          <w:t>https://doi.org/10.1016/S2468-2667(22)00120-7</w:t>
        </w:r>
      </w:hyperlink>
      <w:r w:rsidRPr="00AA0893">
        <w:rPr>
          <w:rStyle w:val="Hyperlink"/>
          <w:rFonts w:ascii="Arial" w:hAnsi="Arial" w:cs="Arial"/>
          <w:color w:val="auto"/>
          <w:sz w:val="24"/>
          <w:szCs w:val="24"/>
          <w:u w:val="none"/>
          <w:shd w:val="clear" w:color="auto" w:fill="FFFFFF"/>
        </w:rPr>
        <w:t xml:space="preserve"> (Accessed: 4</w:t>
      </w:r>
      <w:r w:rsidRPr="00AA0893">
        <w:rPr>
          <w:rStyle w:val="Hyperlink"/>
          <w:rFonts w:ascii="Arial" w:hAnsi="Arial" w:cs="Arial"/>
          <w:color w:val="auto"/>
          <w:sz w:val="24"/>
          <w:szCs w:val="24"/>
          <w:u w:val="none"/>
          <w:shd w:val="clear" w:color="auto" w:fill="FFFFFF"/>
          <w:vertAlign w:val="superscript"/>
        </w:rPr>
        <w:t>th</w:t>
      </w:r>
      <w:r w:rsidRPr="00AA0893">
        <w:rPr>
          <w:rStyle w:val="Hyperlink"/>
          <w:rFonts w:ascii="Arial" w:hAnsi="Arial" w:cs="Arial"/>
          <w:color w:val="auto"/>
          <w:sz w:val="24"/>
          <w:szCs w:val="24"/>
          <w:u w:val="none"/>
          <w:shd w:val="clear" w:color="auto" w:fill="FFFFFF"/>
        </w:rPr>
        <w:t xml:space="preserve"> of November, 2022)</w:t>
      </w:r>
    </w:p>
    <w:p w14:paraId="1263C14C"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2E2D3AD0" w14:textId="6B4F9D11" w:rsidR="00EF6E2C" w:rsidRPr="00AA0893" w:rsidRDefault="00EF6E2C" w:rsidP="00EF6E2C">
      <w:pPr>
        <w:autoSpaceDE w:val="0"/>
        <w:autoSpaceDN w:val="0"/>
        <w:adjustRightInd w:val="0"/>
        <w:spacing w:after="0" w:line="240" w:lineRule="auto"/>
        <w:rPr>
          <w:rFonts w:ascii="Arial" w:hAnsi="Arial" w:cs="Arial"/>
          <w:sz w:val="24"/>
          <w:szCs w:val="24"/>
        </w:rPr>
      </w:pPr>
      <w:r w:rsidRPr="00AA0893">
        <w:rPr>
          <w:rFonts w:ascii="Arial" w:hAnsi="Arial" w:cs="Arial"/>
          <w:sz w:val="24"/>
          <w:szCs w:val="24"/>
        </w:rPr>
        <w:t xml:space="preserve">The World Bank (2022) </w:t>
      </w:r>
      <w:r w:rsidRPr="00AA0893">
        <w:rPr>
          <w:rFonts w:ascii="Arial" w:hAnsi="Arial" w:cs="Arial"/>
          <w:i/>
          <w:iCs/>
          <w:sz w:val="24"/>
          <w:szCs w:val="24"/>
        </w:rPr>
        <w:t xml:space="preserve">The Impact of the War in Ukraine on Commodity Markets. </w:t>
      </w:r>
      <w:r w:rsidRPr="00AA0893">
        <w:rPr>
          <w:rFonts w:ascii="Arial" w:hAnsi="Arial" w:cs="Arial"/>
          <w:sz w:val="24"/>
          <w:szCs w:val="24"/>
        </w:rPr>
        <w:t xml:space="preserve">Available at: </w:t>
      </w:r>
      <w:hyperlink r:id="rId69" w:history="1">
        <w:r w:rsidRPr="00AA0893">
          <w:rPr>
            <w:rStyle w:val="Hyperlink"/>
            <w:rFonts w:ascii="Arial" w:hAnsi="Arial" w:cs="Arial"/>
            <w:color w:val="auto"/>
            <w:sz w:val="24"/>
            <w:szCs w:val="24"/>
            <w:u w:val="none"/>
          </w:rPr>
          <w:t>https://reliefweb.int/report/world/april-2022-commodity-market-outlook-impact-war-ukraine-commodity-markets</w:t>
        </w:r>
      </w:hyperlink>
      <w:r w:rsidRPr="00AA0893">
        <w:rPr>
          <w:rFonts w:ascii="Arial" w:hAnsi="Arial" w:cs="Arial"/>
          <w:sz w:val="24"/>
          <w:szCs w:val="24"/>
        </w:rPr>
        <w:t>. (Accessed: 5</w:t>
      </w:r>
      <w:r w:rsidRPr="00AA0893">
        <w:rPr>
          <w:rFonts w:ascii="Arial" w:hAnsi="Arial" w:cs="Arial"/>
          <w:sz w:val="24"/>
          <w:szCs w:val="24"/>
          <w:vertAlign w:val="superscript"/>
        </w:rPr>
        <w:t>th</w:t>
      </w:r>
      <w:r w:rsidRPr="00AA0893">
        <w:rPr>
          <w:rFonts w:ascii="Arial" w:hAnsi="Arial" w:cs="Arial"/>
          <w:sz w:val="24"/>
          <w:szCs w:val="24"/>
        </w:rPr>
        <w:t xml:space="preserve"> of November, 2022)</w:t>
      </w:r>
    </w:p>
    <w:p w14:paraId="68497DA0"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4A8F08DD" w14:textId="29A15B03"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Thomas, H. (2022) Conversation with Megan Jones, 10</w:t>
      </w:r>
      <w:r w:rsidRPr="00AA0893">
        <w:rPr>
          <w:rFonts w:ascii="Arial" w:hAnsi="Arial" w:cs="Arial"/>
          <w:sz w:val="24"/>
          <w:szCs w:val="24"/>
          <w:vertAlign w:val="superscript"/>
        </w:rPr>
        <w:t xml:space="preserve"> </w:t>
      </w:r>
      <w:r w:rsidRPr="00AA0893">
        <w:rPr>
          <w:rFonts w:ascii="Arial" w:hAnsi="Arial" w:cs="Arial"/>
          <w:sz w:val="24"/>
          <w:szCs w:val="24"/>
        </w:rPr>
        <w:t xml:space="preserve">October. </w:t>
      </w:r>
    </w:p>
    <w:p w14:paraId="6C53F361"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Timmins, B. (2022) ‘Two million more people paying higher rate tax’, </w:t>
      </w:r>
      <w:r w:rsidRPr="00AA0893">
        <w:rPr>
          <w:rFonts w:ascii="Arial" w:hAnsi="Arial" w:cs="Arial"/>
          <w:i/>
          <w:iCs/>
          <w:sz w:val="24"/>
          <w:szCs w:val="24"/>
        </w:rPr>
        <w:t xml:space="preserve">BBC News, </w:t>
      </w:r>
      <w:r w:rsidRPr="00AA0893">
        <w:rPr>
          <w:rFonts w:ascii="Arial" w:hAnsi="Arial" w:cs="Arial"/>
          <w:sz w:val="24"/>
          <w:szCs w:val="24"/>
        </w:rPr>
        <w:t xml:space="preserve">20 June. Available at: </w:t>
      </w:r>
      <w:hyperlink r:id="rId70" w:history="1">
        <w:r w:rsidRPr="00AA0893">
          <w:rPr>
            <w:rStyle w:val="Hyperlink"/>
            <w:rFonts w:ascii="Arial" w:hAnsi="Arial" w:cs="Arial"/>
            <w:color w:val="auto"/>
            <w:sz w:val="24"/>
            <w:szCs w:val="24"/>
            <w:u w:val="none"/>
          </w:rPr>
          <w:t>https://www.bbc.co.uk/news/business-61996117</w:t>
        </w:r>
      </w:hyperlink>
      <w:r w:rsidRPr="00AA0893">
        <w:rPr>
          <w:rFonts w:ascii="Arial" w:hAnsi="Arial" w:cs="Arial"/>
          <w:sz w:val="24"/>
          <w:szCs w:val="24"/>
        </w:rPr>
        <w:t xml:space="preserve"> (Accessed: 10</w:t>
      </w:r>
      <w:r w:rsidRPr="00AA0893">
        <w:rPr>
          <w:rFonts w:ascii="Arial" w:hAnsi="Arial" w:cs="Arial"/>
          <w:sz w:val="24"/>
          <w:szCs w:val="24"/>
          <w:vertAlign w:val="superscript"/>
        </w:rPr>
        <w:t>th</w:t>
      </w:r>
      <w:r w:rsidRPr="00AA0893">
        <w:rPr>
          <w:rFonts w:ascii="Arial" w:hAnsi="Arial" w:cs="Arial"/>
          <w:sz w:val="24"/>
          <w:szCs w:val="24"/>
        </w:rPr>
        <w:t xml:space="preserve"> of November, 2022). </w:t>
      </w:r>
    </w:p>
    <w:p w14:paraId="6BACBC0F" w14:textId="77777777" w:rsidR="00EF6E2C" w:rsidRPr="00AA0893" w:rsidRDefault="00EF6E2C" w:rsidP="00435C4D">
      <w:pPr>
        <w:spacing w:line="276" w:lineRule="auto"/>
        <w:rPr>
          <w:rFonts w:ascii="Arial" w:hAnsi="Arial" w:cs="Arial"/>
          <w:sz w:val="24"/>
          <w:szCs w:val="24"/>
        </w:rPr>
      </w:pPr>
      <w:proofErr w:type="spellStart"/>
      <w:r w:rsidRPr="00AA0893">
        <w:rPr>
          <w:rFonts w:ascii="Arial" w:hAnsi="Arial" w:cs="Arial"/>
          <w:sz w:val="24"/>
          <w:szCs w:val="24"/>
        </w:rPr>
        <w:t>Trevisan</w:t>
      </w:r>
      <w:proofErr w:type="spellEnd"/>
      <w:r w:rsidRPr="00AA0893">
        <w:rPr>
          <w:rFonts w:ascii="Arial" w:hAnsi="Arial" w:cs="Arial"/>
          <w:sz w:val="24"/>
          <w:szCs w:val="24"/>
        </w:rPr>
        <w:t xml:space="preserve">, F. (2017) </w:t>
      </w:r>
      <w:r w:rsidRPr="00AA0893">
        <w:rPr>
          <w:rFonts w:ascii="Arial" w:hAnsi="Arial" w:cs="Arial"/>
          <w:i/>
          <w:iCs/>
          <w:sz w:val="24"/>
          <w:szCs w:val="24"/>
        </w:rPr>
        <w:t xml:space="preserve">Disability Rights Advocacy Online: Voice, Empowerment and Global Connectivity. </w:t>
      </w:r>
      <w:r w:rsidRPr="00AA0893">
        <w:rPr>
          <w:rFonts w:ascii="Arial" w:hAnsi="Arial" w:cs="Arial"/>
          <w:sz w:val="24"/>
          <w:szCs w:val="24"/>
        </w:rPr>
        <w:t>London: Routledge.</w:t>
      </w:r>
    </w:p>
    <w:p w14:paraId="5CB773F9"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UWTSD (2022a) ‘Strategic Plan 2017-22 and 2022-24’. UWTSD. Unpublished. </w:t>
      </w:r>
    </w:p>
    <w:p w14:paraId="04E90049"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UWTSD (2022b) ‘New Starter Report’’. UWTSD. Unpublished. </w:t>
      </w:r>
    </w:p>
    <w:p w14:paraId="79BCA86A"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UWTSD (2022c) ‘Relocation Policy’. UWTSD. Unpublished.</w:t>
      </w:r>
    </w:p>
    <w:p w14:paraId="5595D7AD"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UWTSD (2022d) ‘Pay Scales’. UWTSD. Unpublished. </w:t>
      </w:r>
    </w:p>
    <w:p w14:paraId="707FFAB6"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UWTSD (2022e) ‘UCU Strike Action’. UWTSD. Unpublished. </w:t>
      </w:r>
    </w:p>
    <w:p w14:paraId="78C20369" w14:textId="77777777" w:rsidR="00EF6E2C" w:rsidRPr="00AA0893" w:rsidRDefault="00EF6E2C" w:rsidP="00435C4D">
      <w:pPr>
        <w:autoSpaceDE w:val="0"/>
        <w:autoSpaceDN w:val="0"/>
        <w:adjustRightInd w:val="0"/>
        <w:spacing w:after="0" w:line="240" w:lineRule="auto"/>
        <w:rPr>
          <w:rStyle w:val="ref-vol"/>
          <w:rFonts w:ascii="Arial" w:hAnsi="Arial" w:cs="Arial"/>
          <w:sz w:val="24"/>
          <w:szCs w:val="24"/>
          <w:shd w:val="clear" w:color="auto" w:fill="FFFFFF"/>
        </w:rPr>
      </w:pPr>
      <w:r w:rsidRPr="00AA0893">
        <w:rPr>
          <w:rFonts w:ascii="Arial" w:hAnsi="Arial" w:cs="Arial"/>
          <w:sz w:val="24"/>
          <w:szCs w:val="24"/>
          <w:shd w:val="clear" w:color="auto" w:fill="FFFFFF"/>
        </w:rPr>
        <w:t xml:space="preserve">Vander </w:t>
      </w:r>
      <w:proofErr w:type="spellStart"/>
      <w:r w:rsidRPr="00AA0893">
        <w:rPr>
          <w:rFonts w:ascii="Arial" w:hAnsi="Arial" w:cs="Arial"/>
          <w:sz w:val="24"/>
          <w:szCs w:val="24"/>
          <w:shd w:val="clear" w:color="auto" w:fill="FFFFFF"/>
        </w:rPr>
        <w:t>Elst</w:t>
      </w:r>
      <w:proofErr w:type="spellEnd"/>
      <w:r w:rsidRPr="00AA0893">
        <w:rPr>
          <w:rFonts w:ascii="Arial" w:hAnsi="Arial" w:cs="Arial"/>
          <w:sz w:val="24"/>
          <w:szCs w:val="24"/>
          <w:shd w:val="clear" w:color="auto" w:fill="FFFFFF"/>
        </w:rPr>
        <w:t xml:space="preserve"> T., et al.  (2017) ‘</w:t>
      </w:r>
      <w:r w:rsidRPr="00AA0893">
        <w:rPr>
          <w:rStyle w:val="ref-title"/>
          <w:rFonts w:ascii="Arial" w:hAnsi="Arial" w:cs="Arial"/>
          <w:sz w:val="24"/>
          <w:szCs w:val="24"/>
          <w:shd w:val="clear" w:color="auto" w:fill="FFFFFF"/>
        </w:rPr>
        <w:t>Not extent of telecommuting, but job characteristics as proximal predictors of work-related well-being’,</w:t>
      </w:r>
      <w:r w:rsidRPr="00AA0893">
        <w:rPr>
          <w:rFonts w:ascii="Arial" w:hAnsi="Arial" w:cs="Arial"/>
          <w:sz w:val="24"/>
          <w:szCs w:val="24"/>
          <w:shd w:val="clear" w:color="auto" w:fill="FFFFFF"/>
        </w:rPr>
        <w:t> </w:t>
      </w:r>
      <w:r w:rsidRPr="00AA0893">
        <w:rPr>
          <w:rStyle w:val="Emphasis"/>
          <w:rFonts w:ascii="Arial" w:hAnsi="Arial" w:cs="Arial"/>
          <w:sz w:val="24"/>
          <w:szCs w:val="24"/>
          <w:shd w:val="clear" w:color="auto" w:fill="FFFFFF"/>
        </w:rPr>
        <w:t>Occupational and Environmental Medicine</w:t>
      </w:r>
      <w:r w:rsidRPr="00AA0893">
        <w:rPr>
          <w:rFonts w:ascii="Arial" w:hAnsi="Arial" w:cs="Arial"/>
          <w:sz w:val="24"/>
          <w:szCs w:val="24"/>
          <w:shd w:val="clear" w:color="auto" w:fill="FFFFFF"/>
        </w:rPr>
        <w:t xml:space="preserve">, </w:t>
      </w:r>
      <w:r w:rsidRPr="00AA0893">
        <w:rPr>
          <w:rStyle w:val="ref-vol"/>
          <w:rFonts w:ascii="Arial" w:hAnsi="Arial" w:cs="Arial"/>
          <w:sz w:val="24"/>
          <w:szCs w:val="24"/>
          <w:shd w:val="clear" w:color="auto" w:fill="FFFFFF"/>
        </w:rPr>
        <w:t xml:space="preserve">59(10), pp.180-186. Available at: </w:t>
      </w:r>
      <w:hyperlink r:id="rId71" w:history="1">
        <w:r w:rsidRPr="00AA0893">
          <w:rPr>
            <w:rStyle w:val="Hyperlink"/>
            <w:rFonts w:ascii="Arial" w:hAnsi="Arial" w:cs="Arial"/>
            <w:color w:val="auto"/>
            <w:sz w:val="24"/>
            <w:szCs w:val="24"/>
            <w:u w:val="none"/>
            <w:shd w:val="clear" w:color="auto" w:fill="FFFFFF"/>
          </w:rPr>
          <w:t>file:///C:/Users/megan.jones/Downloads/Vander%20Elst%20et%20al%202017%20JOEM%20(1).pdf</w:t>
        </w:r>
      </w:hyperlink>
      <w:r w:rsidRPr="00AA0893">
        <w:rPr>
          <w:rStyle w:val="ref-vol"/>
          <w:rFonts w:ascii="Arial" w:hAnsi="Arial" w:cs="Arial"/>
          <w:sz w:val="24"/>
          <w:szCs w:val="24"/>
          <w:shd w:val="clear" w:color="auto" w:fill="FFFFFF"/>
        </w:rPr>
        <w:t xml:space="preserve"> (Accessed: 25</w:t>
      </w:r>
      <w:r w:rsidRPr="00AA0893">
        <w:rPr>
          <w:rStyle w:val="ref-vol"/>
          <w:rFonts w:ascii="Arial" w:hAnsi="Arial" w:cs="Arial"/>
          <w:sz w:val="24"/>
          <w:szCs w:val="24"/>
          <w:shd w:val="clear" w:color="auto" w:fill="FFFFFF"/>
          <w:vertAlign w:val="superscript"/>
        </w:rPr>
        <w:t>th</w:t>
      </w:r>
      <w:r w:rsidRPr="00AA0893">
        <w:rPr>
          <w:rStyle w:val="ref-vol"/>
          <w:rFonts w:ascii="Arial" w:hAnsi="Arial" w:cs="Arial"/>
          <w:sz w:val="24"/>
          <w:szCs w:val="24"/>
          <w:shd w:val="clear" w:color="auto" w:fill="FFFFFF"/>
        </w:rPr>
        <w:t xml:space="preserve"> of October, 2022) </w:t>
      </w:r>
    </w:p>
    <w:p w14:paraId="2A223761" w14:textId="77777777" w:rsidR="00DE686C" w:rsidRPr="00AA0893" w:rsidRDefault="00DE686C" w:rsidP="00EF6E2C">
      <w:pPr>
        <w:autoSpaceDE w:val="0"/>
        <w:autoSpaceDN w:val="0"/>
        <w:adjustRightInd w:val="0"/>
        <w:spacing w:after="0" w:line="240" w:lineRule="auto"/>
        <w:rPr>
          <w:rFonts w:ascii="Arial" w:hAnsi="Arial" w:cs="Arial"/>
          <w:sz w:val="24"/>
          <w:szCs w:val="24"/>
          <w:shd w:val="clear" w:color="auto" w:fill="FFFFFF"/>
        </w:rPr>
      </w:pPr>
    </w:p>
    <w:p w14:paraId="1C1DF540" w14:textId="1A8CE462" w:rsidR="00EF6E2C" w:rsidRPr="00AA0893" w:rsidRDefault="00EF6E2C" w:rsidP="00EF6E2C">
      <w:pPr>
        <w:autoSpaceDE w:val="0"/>
        <w:autoSpaceDN w:val="0"/>
        <w:adjustRightInd w:val="0"/>
        <w:spacing w:after="0" w:line="240" w:lineRule="auto"/>
        <w:rPr>
          <w:rFonts w:ascii="Arial" w:hAnsi="Arial" w:cs="Arial"/>
          <w:sz w:val="24"/>
          <w:szCs w:val="24"/>
          <w:shd w:val="clear" w:color="auto" w:fill="FFFFFF"/>
        </w:rPr>
      </w:pPr>
      <w:proofErr w:type="spellStart"/>
      <w:r w:rsidRPr="00AA0893">
        <w:rPr>
          <w:rFonts w:ascii="Arial" w:hAnsi="Arial" w:cs="Arial"/>
          <w:sz w:val="24"/>
          <w:szCs w:val="24"/>
          <w:shd w:val="clear" w:color="auto" w:fill="FFFFFF"/>
        </w:rPr>
        <w:t>Vui</w:t>
      </w:r>
      <w:proofErr w:type="spellEnd"/>
      <w:r w:rsidRPr="00AA0893">
        <w:rPr>
          <w:rFonts w:ascii="Arial" w:hAnsi="Arial" w:cs="Arial"/>
          <w:sz w:val="24"/>
          <w:szCs w:val="24"/>
          <w:shd w:val="clear" w:color="auto" w:fill="FFFFFF"/>
        </w:rPr>
        <w:t xml:space="preserve">-Yee, K. and </w:t>
      </w:r>
      <w:proofErr w:type="spellStart"/>
      <w:r w:rsidRPr="00AA0893">
        <w:rPr>
          <w:rFonts w:ascii="Arial" w:hAnsi="Arial" w:cs="Arial"/>
          <w:sz w:val="24"/>
          <w:szCs w:val="24"/>
          <w:shd w:val="clear" w:color="auto" w:fill="FFFFFF"/>
        </w:rPr>
        <w:t>Paggy</w:t>
      </w:r>
      <w:proofErr w:type="spellEnd"/>
      <w:r w:rsidRPr="00AA0893">
        <w:rPr>
          <w:rFonts w:ascii="Arial" w:hAnsi="Arial" w:cs="Arial"/>
          <w:sz w:val="24"/>
          <w:szCs w:val="24"/>
          <w:shd w:val="clear" w:color="auto" w:fill="FFFFFF"/>
        </w:rPr>
        <w:t>, K. (2020) ‘The Effect of Work Fulfilment on Job Characteristics and Employee Retention: Gen Y Employees’, </w:t>
      </w:r>
      <w:r w:rsidRPr="00AA0893">
        <w:rPr>
          <w:rFonts w:ascii="Arial" w:hAnsi="Arial" w:cs="Arial"/>
          <w:i/>
          <w:iCs/>
          <w:sz w:val="24"/>
          <w:szCs w:val="24"/>
          <w:shd w:val="clear" w:color="auto" w:fill="FFFFFF"/>
        </w:rPr>
        <w:t>Global business review</w:t>
      </w:r>
      <w:r w:rsidRPr="00AA0893">
        <w:rPr>
          <w:rFonts w:ascii="Arial" w:hAnsi="Arial" w:cs="Arial"/>
          <w:sz w:val="24"/>
          <w:szCs w:val="24"/>
          <w:shd w:val="clear" w:color="auto" w:fill="FFFFFF"/>
        </w:rPr>
        <w:t xml:space="preserve">, 21(2), pp. 313–327. Available at: </w:t>
      </w:r>
      <w:hyperlink r:id="rId72" w:history="1">
        <w:r w:rsidRPr="00AA0893">
          <w:rPr>
            <w:rStyle w:val="Hyperlink"/>
            <w:rFonts w:ascii="Arial" w:hAnsi="Arial" w:cs="Arial"/>
            <w:color w:val="auto"/>
            <w:sz w:val="24"/>
            <w:szCs w:val="24"/>
            <w:u w:val="none"/>
            <w:shd w:val="clear" w:color="auto" w:fill="FFFFFF"/>
          </w:rPr>
          <w:t>https://doi.org/10.1177/0972150918778912</w:t>
        </w:r>
      </w:hyperlink>
      <w:r w:rsidRPr="00AA0893">
        <w:rPr>
          <w:rFonts w:ascii="Arial" w:hAnsi="Arial" w:cs="Arial"/>
          <w:sz w:val="24"/>
          <w:szCs w:val="24"/>
          <w:shd w:val="clear" w:color="auto" w:fill="FFFFFF"/>
        </w:rPr>
        <w:t xml:space="preserve"> (Accessed: 21</w:t>
      </w:r>
      <w:r w:rsidRPr="00AA0893">
        <w:rPr>
          <w:rFonts w:ascii="Arial" w:hAnsi="Arial" w:cs="Arial"/>
          <w:sz w:val="24"/>
          <w:szCs w:val="24"/>
          <w:shd w:val="clear" w:color="auto" w:fill="FFFFFF"/>
          <w:vertAlign w:val="superscript"/>
        </w:rPr>
        <w:t>st</w:t>
      </w:r>
      <w:r w:rsidRPr="00AA0893">
        <w:rPr>
          <w:rFonts w:ascii="Arial" w:hAnsi="Arial" w:cs="Arial"/>
          <w:sz w:val="24"/>
          <w:szCs w:val="24"/>
          <w:shd w:val="clear" w:color="auto" w:fill="FFFFFF"/>
        </w:rPr>
        <w:t xml:space="preserve"> of November, 2022) </w:t>
      </w:r>
    </w:p>
    <w:p w14:paraId="606F7215"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029EC7D7" w14:textId="17FB3B48" w:rsidR="00EF6E2C" w:rsidRPr="00AA0893" w:rsidRDefault="00EF6E2C" w:rsidP="00435C4D">
      <w:pPr>
        <w:spacing w:line="276" w:lineRule="auto"/>
        <w:rPr>
          <w:rFonts w:ascii="Arial" w:hAnsi="Arial" w:cs="Arial"/>
          <w:sz w:val="24"/>
          <w:szCs w:val="24"/>
        </w:rPr>
      </w:pPr>
      <w:proofErr w:type="spellStart"/>
      <w:r w:rsidRPr="00AA0893">
        <w:rPr>
          <w:rFonts w:ascii="Arial" w:hAnsi="Arial" w:cs="Arial"/>
          <w:sz w:val="24"/>
          <w:szCs w:val="24"/>
        </w:rPr>
        <w:t>Waytz</w:t>
      </w:r>
      <w:proofErr w:type="spellEnd"/>
      <w:r w:rsidRPr="00AA0893">
        <w:rPr>
          <w:rFonts w:ascii="Arial" w:hAnsi="Arial" w:cs="Arial"/>
          <w:sz w:val="24"/>
          <w:szCs w:val="24"/>
        </w:rPr>
        <w:t>, A. and Norton, M.I. (2014) ‘</w:t>
      </w:r>
      <w:proofErr w:type="spellStart"/>
      <w:r w:rsidRPr="00AA0893">
        <w:rPr>
          <w:rFonts w:ascii="Arial" w:hAnsi="Arial" w:cs="Arial"/>
          <w:sz w:val="24"/>
          <w:szCs w:val="24"/>
        </w:rPr>
        <w:t>Botsourcing</w:t>
      </w:r>
      <w:proofErr w:type="spellEnd"/>
      <w:r w:rsidRPr="00AA0893">
        <w:rPr>
          <w:rFonts w:ascii="Arial" w:hAnsi="Arial" w:cs="Arial"/>
          <w:sz w:val="24"/>
          <w:szCs w:val="24"/>
        </w:rPr>
        <w:t xml:space="preserve"> and outsourcing: Robot, British, Chinese, and German workers are for thinking—not feeling—jobs’, </w:t>
      </w:r>
      <w:r w:rsidRPr="00AA0893">
        <w:rPr>
          <w:rFonts w:ascii="Arial" w:hAnsi="Arial" w:cs="Arial"/>
          <w:i/>
          <w:iCs/>
          <w:sz w:val="24"/>
          <w:szCs w:val="24"/>
        </w:rPr>
        <w:t xml:space="preserve">National Library of </w:t>
      </w:r>
      <w:proofErr w:type="spellStart"/>
      <w:r w:rsidRPr="00AA0893">
        <w:rPr>
          <w:rFonts w:ascii="Arial" w:hAnsi="Arial" w:cs="Arial"/>
          <w:i/>
          <w:iCs/>
          <w:sz w:val="24"/>
          <w:szCs w:val="24"/>
        </w:rPr>
        <w:t>Medicene</w:t>
      </w:r>
      <w:proofErr w:type="spellEnd"/>
      <w:r w:rsidRPr="00AA0893">
        <w:rPr>
          <w:rFonts w:ascii="Arial" w:hAnsi="Arial" w:cs="Arial"/>
          <w:sz w:val="24"/>
          <w:szCs w:val="24"/>
        </w:rPr>
        <w:t>, 14(2): 434–444. Available at:</w:t>
      </w:r>
      <w:r w:rsidRPr="00AA0893">
        <w:rPr>
          <w:rFonts w:ascii="Arial" w:hAnsi="Arial" w:cs="Arial"/>
          <w:sz w:val="24"/>
          <w:szCs w:val="24"/>
          <w:shd w:val="clear" w:color="auto" w:fill="FFFFFF"/>
        </w:rPr>
        <w:t xml:space="preserve"> </w:t>
      </w:r>
      <w:proofErr w:type="spellStart"/>
      <w:r w:rsidRPr="00AA0893">
        <w:rPr>
          <w:rFonts w:ascii="Arial" w:hAnsi="Arial" w:cs="Arial"/>
          <w:sz w:val="24"/>
          <w:szCs w:val="24"/>
          <w:shd w:val="clear" w:color="auto" w:fill="FFFFFF"/>
        </w:rPr>
        <w:t>doi</w:t>
      </w:r>
      <w:proofErr w:type="spellEnd"/>
      <w:r w:rsidRPr="00AA0893">
        <w:rPr>
          <w:rFonts w:ascii="Arial" w:hAnsi="Arial" w:cs="Arial"/>
          <w:sz w:val="24"/>
          <w:szCs w:val="24"/>
          <w:shd w:val="clear" w:color="auto" w:fill="FFFFFF"/>
        </w:rPr>
        <w:t>: 10.1037/a0036054 (Accessed: 21</w:t>
      </w:r>
      <w:r w:rsidRPr="00AA0893">
        <w:rPr>
          <w:rFonts w:ascii="Arial" w:hAnsi="Arial" w:cs="Arial"/>
          <w:sz w:val="24"/>
          <w:szCs w:val="24"/>
          <w:shd w:val="clear" w:color="auto" w:fill="FFFFFF"/>
          <w:vertAlign w:val="superscript"/>
        </w:rPr>
        <w:t>st</w:t>
      </w:r>
      <w:r w:rsidRPr="00AA0893">
        <w:rPr>
          <w:rFonts w:ascii="Arial" w:hAnsi="Arial" w:cs="Arial"/>
          <w:sz w:val="24"/>
          <w:szCs w:val="24"/>
          <w:shd w:val="clear" w:color="auto" w:fill="FFFFFF"/>
        </w:rPr>
        <w:t xml:space="preserve"> of October, 2022)</w:t>
      </w:r>
    </w:p>
    <w:p w14:paraId="20653C81" w14:textId="77777777"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Webrecruit (2022) Available at: </w:t>
      </w:r>
      <w:hyperlink r:id="rId73" w:history="1">
        <w:r w:rsidRPr="00AA0893">
          <w:rPr>
            <w:rStyle w:val="Hyperlink"/>
            <w:rFonts w:ascii="Arial" w:hAnsi="Arial" w:cs="Arial"/>
            <w:color w:val="auto"/>
            <w:sz w:val="24"/>
            <w:szCs w:val="24"/>
            <w:u w:val="none"/>
          </w:rPr>
          <w:t>https://www.webrecruit.co/</w:t>
        </w:r>
      </w:hyperlink>
      <w:r w:rsidRPr="00AA0893">
        <w:rPr>
          <w:rFonts w:ascii="Arial" w:hAnsi="Arial" w:cs="Arial"/>
          <w:sz w:val="24"/>
          <w:szCs w:val="24"/>
        </w:rPr>
        <w:t>. (Accessed: 18</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0D7F15D5" w14:textId="3092810F" w:rsidR="00EF6E2C" w:rsidRPr="00AA0893" w:rsidRDefault="00EF6E2C" w:rsidP="00EF6E2C">
      <w:pPr>
        <w:autoSpaceDE w:val="0"/>
        <w:autoSpaceDN w:val="0"/>
        <w:adjustRightInd w:val="0"/>
        <w:spacing w:after="0" w:line="240" w:lineRule="auto"/>
        <w:rPr>
          <w:rFonts w:ascii="Arial" w:hAnsi="Arial" w:cs="Arial"/>
          <w:sz w:val="24"/>
          <w:szCs w:val="24"/>
        </w:rPr>
      </w:pPr>
      <w:proofErr w:type="spellStart"/>
      <w:r w:rsidRPr="00AA0893">
        <w:rPr>
          <w:rFonts w:ascii="Arial" w:hAnsi="Arial" w:cs="Arial"/>
          <w:sz w:val="24"/>
          <w:szCs w:val="24"/>
        </w:rPr>
        <w:t>Wightwick</w:t>
      </w:r>
      <w:proofErr w:type="spellEnd"/>
      <w:r w:rsidRPr="00AA0893">
        <w:rPr>
          <w:rFonts w:ascii="Arial" w:hAnsi="Arial" w:cs="Arial"/>
          <w:sz w:val="24"/>
          <w:szCs w:val="24"/>
        </w:rPr>
        <w:t xml:space="preserve">, A. (2022) </w:t>
      </w:r>
      <w:r w:rsidRPr="00AA0893">
        <w:rPr>
          <w:rFonts w:ascii="Arial" w:hAnsi="Arial" w:cs="Arial"/>
          <w:i/>
          <w:iCs/>
          <w:sz w:val="24"/>
          <w:szCs w:val="24"/>
        </w:rPr>
        <w:t xml:space="preserve">Welsh Universities offer students emergency supplies in cost of living crisis. </w:t>
      </w:r>
      <w:r w:rsidRPr="00AA0893">
        <w:rPr>
          <w:rFonts w:ascii="Arial" w:hAnsi="Arial" w:cs="Arial"/>
          <w:sz w:val="24"/>
          <w:szCs w:val="24"/>
        </w:rPr>
        <w:t>Available at:</w:t>
      </w:r>
      <w:r w:rsidRPr="00AA0893">
        <w:rPr>
          <w:rFonts w:ascii="Arial" w:hAnsi="Arial" w:cs="Arial"/>
          <w:i/>
          <w:iCs/>
          <w:sz w:val="24"/>
          <w:szCs w:val="24"/>
        </w:rPr>
        <w:t xml:space="preserve"> </w:t>
      </w:r>
      <w:r w:rsidRPr="00AA0893">
        <w:rPr>
          <w:rFonts w:ascii="Arial" w:hAnsi="Arial" w:cs="Arial"/>
          <w:sz w:val="24"/>
          <w:szCs w:val="24"/>
        </w:rPr>
        <w:t xml:space="preserve"> </w:t>
      </w:r>
      <w:hyperlink r:id="rId74" w:history="1">
        <w:r w:rsidRPr="00AA0893">
          <w:rPr>
            <w:rStyle w:val="Hyperlink"/>
            <w:rFonts w:ascii="Arial" w:hAnsi="Arial" w:cs="Arial"/>
            <w:color w:val="auto"/>
            <w:sz w:val="24"/>
            <w:szCs w:val="24"/>
            <w:u w:val="none"/>
          </w:rPr>
          <w:t>https://www.walesonline.co.uk/news/cost-of-living/welsh-universities-offer-students-emergency-25263511</w:t>
        </w:r>
      </w:hyperlink>
      <w:r w:rsidRPr="00AA0893">
        <w:rPr>
          <w:rFonts w:ascii="Arial" w:hAnsi="Arial" w:cs="Arial"/>
          <w:sz w:val="24"/>
          <w:szCs w:val="24"/>
        </w:rPr>
        <w:t xml:space="preserve"> (Accessed: 4</w:t>
      </w:r>
      <w:r w:rsidRPr="00AA0893">
        <w:rPr>
          <w:rFonts w:ascii="Arial" w:hAnsi="Arial" w:cs="Arial"/>
          <w:sz w:val="24"/>
          <w:szCs w:val="24"/>
          <w:vertAlign w:val="superscript"/>
        </w:rPr>
        <w:t>th</w:t>
      </w:r>
      <w:r w:rsidRPr="00AA0893">
        <w:rPr>
          <w:rFonts w:ascii="Arial" w:hAnsi="Arial" w:cs="Arial"/>
          <w:sz w:val="24"/>
          <w:szCs w:val="24"/>
        </w:rPr>
        <w:t xml:space="preserve"> of November, 2022)</w:t>
      </w:r>
    </w:p>
    <w:p w14:paraId="7F6DEA72" w14:textId="77777777" w:rsidR="00EF6E2C" w:rsidRPr="00AA0893" w:rsidRDefault="00EF6E2C" w:rsidP="00EF6E2C">
      <w:pPr>
        <w:autoSpaceDE w:val="0"/>
        <w:autoSpaceDN w:val="0"/>
        <w:adjustRightInd w:val="0"/>
        <w:spacing w:after="0" w:line="240" w:lineRule="auto"/>
        <w:rPr>
          <w:rFonts w:ascii="Arial" w:hAnsi="Arial" w:cs="Arial"/>
          <w:sz w:val="24"/>
          <w:szCs w:val="24"/>
        </w:rPr>
      </w:pPr>
    </w:p>
    <w:p w14:paraId="287E2D3B" w14:textId="5CE30D38" w:rsidR="00EF6E2C" w:rsidRPr="00AA0893" w:rsidRDefault="00EF6E2C" w:rsidP="00435C4D">
      <w:pPr>
        <w:spacing w:line="276" w:lineRule="auto"/>
        <w:rPr>
          <w:rFonts w:ascii="Arial" w:hAnsi="Arial" w:cs="Arial"/>
          <w:sz w:val="24"/>
          <w:szCs w:val="24"/>
        </w:rPr>
      </w:pPr>
      <w:r w:rsidRPr="00AA0893">
        <w:rPr>
          <w:rFonts w:ascii="Arial" w:hAnsi="Arial" w:cs="Arial"/>
          <w:sz w:val="24"/>
          <w:szCs w:val="24"/>
        </w:rPr>
        <w:t xml:space="preserve">Wilfred, D. (2018) ‘AI in recruitment’, </w:t>
      </w:r>
      <w:r w:rsidRPr="00AA0893">
        <w:rPr>
          <w:rFonts w:ascii="Arial" w:hAnsi="Arial" w:cs="Arial"/>
          <w:i/>
          <w:iCs/>
          <w:sz w:val="24"/>
          <w:szCs w:val="24"/>
        </w:rPr>
        <w:t xml:space="preserve">NHRD Network Journal, </w:t>
      </w:r>
      <w:r w:rsidRPr="00AA0893">
        <w:rPr>
          <w:rFonts w:ascii="Arial" w:hAnsi="Arial" w:cs="Arial"/>
          <w:sz w:val="24"/>
          <w:szCs w:val="24"/>
        </w:rPr>
        <w:t>11(2), pp. 15-18.</w:t>
      </w:r>
      <w:r w:rsidRPr="00AA0893">
        <w:rPr>
          <w:rFonts w:ascii="Arial" w:hAnsi="Arial" w:cs="Arial"/>
          <w:i/>
          <w:iCs/>
          <w:sz w:val="24"/>
          <w:szCs w:val="24"/>
        </w:rPr>
        <w:t xml:space="preserve"> </w:t>
      </w:r>
      <w:r w:rsidRPr="00AA0893">
        <w:rPr>
          <w:rFonts w:ascii="Arial" w:hAnsi="Arial" w:cs="Arial"/>
          <w:sz w:val="24"/>
          <w:szCs w:val="24"/>
        </w:rPr>
        <w:t xml:space="preserve">Available at: </w:t>
      </w:r>
      <w:hyperlink r:id="rId75" w:history="1">
        <w:r w:rsidRPr="00AA0893">
          <w:rPr>
            <w:rStyle w:val="Hyperlink"/>
            <w:rFonts w:ascii="Arial" w:hAnsi="Arial" w:cs="Arial"/>
            <w:color w:val="auto"/>
            <w:sz w:val="24"/>
            <w:szCs w:val="24"/>
            <w:u w:val="none"/>
            <w:shd w:val="clear" w:color="auto" w:fill="FFFFFF"/>
          </w:rPr>
          <w:t>https://doi.org/10.1177/0974173920180204</w:t>
        </w:r>
      </w:hyperlink>
      <w:r w:rsidRPr="00AA0893">
        <w:rPr>
          <w:rFonts w:ascii="Arial" w:hAnsi="Arial" w:cs="Arial"/>
          <w:sz w:val="24"/>
          <w:szCs w:val="24"/>
        </w:rPr>
        <w:t xml:space="preserve"> (Accessed: 17</w:t>
      </w:r>
      <w:r w:rsidRPr="00AA0893">
        <w:rPr>
          <w:rFonts w:ascii="Arial" w:hAnsi="Arial" w:cs="Arial"/>
          <w:sz w:val="24"/>
          <w:szCs w:val="24"/>
          <w:vertAlign w:val="superscript"/>
        </w:rPr>
        <w:t>th</w:t>
      </w:r>
      <w:r w:rsidRPr="00AA0893">
        <w:rPr>
          <w:rFonts w:ascii="Arial" w:hAnsi="Arial" w:cs="Arial"/>
          <w:sz w:val="24"/>
          <w:szCs w:val="24"/>
        </w:rPr>
        <w:t xml:space="preserve"> of October, 2022) </w:t>
      </w:r>
    </w:p>
    <w:p w14:paraId="0B99ECD4" w14:textId="77777777" w:rsidR="00EF6E2C" w:rsidRPr="00AA0893" w:rsidRDefault="00EF6E2C" w:rsidP="00435C4D">
      <w:pPr>
        <w:rPr>
          <w:rFonts w:ascii="Arial" w:hAnsi="Arial" w:cs="Arial"/>
          <w:sz w:val="24"/>
          <w:szCs w:val="24"/>
        </w:rPr>
      </w:pPr>
      <w:r w:rsidRPr="00AA0893">
        <w:rPr>
          <w:rFonts w:ascii="Arial" w:hAnsi="Arial" w:cs="Arial"/>
          <w:sz w:val="24"/>
          <w:szCs w:val="24"/>
        </w:rPr>
        <w:t xml:space="preserve">Wolfe, J.P. and Buchwald, S.L. (2000) ‘Scope and limitations of the </w:t>
      </w:r>
      <w:proofErr w:type="spellStart"/>
      <w:r w:rsidRPr="00AA0893">
        <w:rPr>
          <w:rFonts w:ascii="Arial" w:hAnsi="Arial" w:cs="Arial"/>
          <w:sz w:val="24"/>
          <w:szCs w:val="24"/>
        </w:rPr>
        <w:t>Pf</w:t>
      </w:r>
      <w:proofErr w:type="spellEnd"/>
      <w:r w:rsidRPr="00AA0893">
        <w:rPr>
          <w:rFonts w:ascii="Arial" w:hAnsi="Arial" w:cs="Arial"/>
          <w:sz w:val="24"/>
          <w:szCs w:val="24"/>
        </w:rPr>
        <w:t xml:space="preserve">/BINAP-catalysed amination of aryl bromides’, </w:t>
      </w:r>
      <w:r w:rsidRPr="00AA0893">
        <w:rPr>
          <w:rFonts w:ascii="Arial" w:hAnsi="Arial" w:cs="Arial"/>
          <w:i/>
          <w:iCs/>
          <w:sz w:val="24"/>
          <w:szCs w:val="24"/>
        </w:rPr>
        <w:t>The Journal of Organic Chemistry</w:t>
      </w:r>
      <w:r w:rsidRPr="00AA0893">
        <w:rPr>
          <w:rFonts w:ascii="Arial" w:hAnsi="Arial" w:cs="Arial"/>
          <w:sz w:val="24"/>
          <w:szCs w:val="24"/>
        </w:rPr>
        <w:t xml:space="preserve">, 65(4), pp.1144-1157. Available at: </w:t>
      </w:r>
      <w:hyperlink r:id="rId76" w:tgtFrame="_blank" w:history="1">
        <w:r w:rsidRPr="00AA0893">
          <w:rPr>
            <w:rStyle w:val="Hyperlink"/>
            <w:rFonts w:ascii="Arial" w:hAnsi="Arial" w:cs="Arial"/>
            <w:color w:val="auto"/>
            <w:sz w:val="24"/>
            <w:szCs w:val="24"/>
            <w:u w:val="none"/>
          </w:rPr>
          <w:t>10.1021/jo9916986</w:t>
        </w:r>
      </w:hyperlink>
      <w:r w:rsidRPr="00AA0893">
        <w:rPr>
          <w:rStyle w:val="identifier"/>
          <w:rFonts w:ascii="Arial" w:hAnsi="Arial" w:cs="Arial"/>
          <w:sz w:val="24"/>
          <w:szCs w:val="24"/>
        </w:rPr>
        <w:t xml:space="preserve"> (Accessed: 12</w:t>
      </w:r>
      <w:r w:rsidRPr="00AA0893">
        <w:rPr>
          <w:rStyle w:val="identifier"/>
          <w:rFonts w:ascii="Arial" w:hAnsi="Arial" w:cs="Arial"/>
          <w:sz w:val="24"/>
          <w:szCs w:val="24"/>
          <w:vertAlign w:val="superscript"/>
        </w:rPr>
        <w:t>th</w:t>
      </w:r>
      <w:r w:rsidRPr="00AA0893">
        <w:rPr>
          <w:rStyle w:val="identifier"/>
          <w:rFonts w:ascii="Arial" w:hAnsi="Arial" w:cs="Arial"/>
          <w:sz w:val="24"/>
          <w:szCs w:val="24"/>
        </w:rPr>
        <w:t xml:space="preserve"> of October, 2022) </w:t>
      </w:r>
    </w:p>
    <w:p w14:paraId="2B1F43EE" w14:textId="7777777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r w:rsidRPr="00AA0893">
        <w:rPr>
          <w:rFonts w:ascii="Arial" w:hAnsi="Arial" w:cs="Arial"/>
          <w:sz w:val="24"/>
          <w:szCs w:val="24"/>
          <w:shd w:val="clear" w:color="auto" w:fill="FFFFFF"/>
        </w:rPr>
        <w:t xml:space="preserve">Xiao, Y., </w:t>
      </w:r>
      <w:proofErr w:type="spellStart"/>
      <w:r w:rsidRPr="00AA0893">
        <w:rPr>
          <w:rFonts w:ascii="Arial" w:hAnsi="Arial" w:cs="Arial"/>
          <w:sz w:val="24"/>
          <w:szCs w:val="24"/>
          <w:shd w:val="clear" w:color="auto" w:fill="FFFFFF"/>
        </w:rPr>
        <w:t>Becerik</w:t>
      </w:r>
      <w:proofErr w:type="spellEnd"/>
      <w:r w:rsidRPr="00AA0893">
        <w:rPr>
          <w:rFonts w:ascii="Arial" w:hAnsi="Arial" w:cs="Arial"/>
          <w:sz w:val="24"/>
          <w:szCs w:val="24"/>
          <w:shd w:val="clear" w:color="auto" w:fill="FFFFFF"/>
        </w:rPr>
        <w:t>-Gerber, B., Lucas, G., and Roll, S. C. (2021). ‘Impacts of Working From Home During COVID-19 Pandemic on Physical and Mental Well-Being of Office Workstation Users’, </w:t>
      </w:r>
      <w:r w:rsidRPr="00AA0893">
        <w:rPr>
          <w:rFonts w:ascii="Arial" w:hAnsi="Arial" w:cs="Arial"/>
          <w:i/>
          <w:iCs/>
          <w:sz w:val="24"/>
          <w:szCs w:val="24"/>
          <w:shd w:val="clear" w:color="auto" w:fill="FFFFFF"/>
        </w:rPr>
        <w:t>Journal of occupational and environmental medicine</w:t>
      </w:r>
      <w:r w:rsidRPr="00AA0893">
        <w:rPr>
          <w:rFonts w:ascii="Arial" w:hAnsi="Arial" w:cs="Arial"/>
          <w:sz w:val="24"/>
          <w:szCs w:val="24"/>
          <w:shd w:val="clear" w:color="auto" w:fill="FFFFFF"/>
        </w:rPr>
        <w:t>, </w:t>
      </w:r>
      <w:r w:rsidRPr="00AA0893">
        <w:rPr>
          <w:rFonts w:ascii="Arial" w:hAnsi="Arial" w:cs="Arial"/>
          <w:i/>
          <w:iCs/>
          <w:sz w:val="24"/>
          <w:szCs w:val="24"/>
          <w:shd w:val="clear" w:color="auto" w:fill="FFFFFF"/>
        </w:rPr>
        <w:t>63</w:t>
      </w:r>
      <w:r w:rsidRPr="00AA0893">
        <w:rPr>
          <w:rFonts w:ascii="Arial" w:hAnsi="Arial" w:cs="Arial"/>
          <w:sz w:val="24"/>
          <w:szCs w:val="24"/>
          <w:shd w:val="clear" w:color="auto" w:fill="FFFFFF"/>
        </w:rPr>
        <w:t xml:space="preserve">(3), pp.181–190. Available at: </w:t>
      </w:r>
      <w:hyperlink r:id="rId77" w:history="1">
        <w:r w:rsidRPr="00AA0893">
          <w:rPr>
            <w:rStyle w:val="Hyperlink"/>
            <w:rFonts w:ascii="Arial" w:hAnsi="Arial" w:cs="Arial"/>
            <w:color w:val="auto"/>
            <w:sz w:val="24"/>
            <w:szCs w:val="24"/>
            <w:u w:val="none"/>
            <w:shd w:val="clear" w:color="auto" w:fill="FFFFFF"/>
          </w:rPr>
          <w:t>https://doi.org/10.1097/JOM.0000000000002097</w:t>
        </w:r>
      </w:hyperlink>
      <w:r w:rsidRPr="00AA0893">
        <w:rPr>
          <w:rStyle w:val="Hyperlink"/>
          <w:rFonts w:ascii="Arial" w:hAnsi="Arial" w:cs="Arial"/>
          <w:color w:val="auto"/>
          <w:sz w:val="24"/>
          <w:szCs w:val="24"/>
          <w:u w:val="none"/>
          <w:shd w:val="clear" w:color="auto" w:fill="FFFFFF"/>
        </w:rPr>
        <w:t xml:space="preserve"> (Accessed: 25</w:t>
      </w:r>
      <w:r w:rsidRPr="00AA0893">
        <w:rPr>
          <w:rStyle w:val="Hyperlink"/>
          <w:rFonts w:ascii="Arial" w:hAnsi="Arial" w:cs="Arial"/>
          <w:color w:val="auto"/>
          <w:sz w:val="24"/>
          <w:szCs w:val="24"/>
          <w:u w:val="none"/>
          <w:shd w:val="clear" w:color="auto" w:fill="FFFFFF"/>
          <w:vertAlign w:val="superscript"/>
        </w:rPr>
        <w:t>th</w:t>
      </w:r>
      <w:r w:rsidRPr="00AA0893">
        <w:rPr>
          <w:rStyle w:val="Hyperlink"/>
          <w:rFonts w:ascii="Arial" w:hAnsi="Arial" w:cs="Arial"/>
          <w:color w:val="auto"/>
          <w:sz w:val="24"/>
          <w:szCs w:val="24"/>
          <w:u w:val="none"/>
          <w:shd w:val="clear" w:color="auto" w:fill="FFFFFF"/>
        </w:rPr>
        <w:t xml:space="preserve"> of October, 2022)</w:t>
      </w:r>
    </w:p>
    <w:p w14:paraId="35C03440" w14:textId="77777777" w:rsidR="00EF6E2C" w:rsidRPr="00AA0893" w:rsidRDefault="00EF6E2C" w:rsidP="00435C4D">
      <w:pPr>
        <w:autoSpaceDE w:val="0"/>
        <w:autoSpaceDN w:val="0"/>
        <w:adjustRightInd w:val="0"/>
        <w:spacing w:after="0" w:line="240" w:lineRule="auto"/>
        <w:rPr>
          <w:rFonts w:ascii="Arial" w:hAnsi="Arial" w:cs="Arial"/>
          <w:sz w:val="24"/>
          <w:szCs w:val="24"/>
          <w:shd w:val="clear" w:color="auto" w:fill="FFFFFF"/>
        </w:rPr>
      </w:pPr>
    </w:p>
    <w:p w14:paraId="697DBCCD" w14:textId="36C81AFD" w:rsidR="00EF6E2C" w:rsidRPr="00AA0893" w:rsidRDefault="00EF6E2C" w:rsidP="00435C4D">
      <w:pPr>
        <w:autoSpaceDE w:val="0"/>
        <w:autoSpaceDN w:val="0"/>
        <w:adjustRightInd w:val="0"/>
        <w:spacing w:after="0" w:line="240" w:lineRule="auto"/>
        <w:rPr>
          <w:rFonts w:ascii="Arial" w:hAnsi="Arial" w:cs="Arial"/>
          <w:sz w:val="24"/>
          <w:szCs w:val="24"/>
        </w:rPr>
      </w:pPr>
      <w:proofErr w:type="spellStart"/>
      <w:r w:rsidRPr="00AA0893">
        <w:rPr>
          <w:rFonts w:ascii="Arial" w:hAnsi="Arial" w:cs="Arial"/>
          <w:sz w:val="24"/>
          <w:szCs w:val="24"/>
          <w:shd w:val="clear" w:color="auto" w:fill="FFFFFF"/>
        </w:rPr>
        <w:t>Zemanik</w:t>
      </w:r>
      <w:proofErr w:type="spellEnd"/>
      <w:r w:rsidRPr="00AA0893">
        <w:rPr>
          <w:rFonts w:ascii="Arial" w:hAnsi="Arial" w:cs="Arial"/>
          <w:sz w:val="24"/>
          <w:szCs w:val="24"/>
          <w:shd w:val="clear" w:color="auto" w:fill="FFFFFF"/>
        </w:rPr>
        <w:t xml:space="preserve">, M. (2022) CIPD. Available at: </w:t>
      </w:r>
      <w:hyperlink r:id="rId78" w:history="1">
        <w:r w:rsidRPr="00AA0893">
          <w:rPr>
            <w:rStyle w:val="Hyperlink"/>
            <w:rFonts w:ascii="Arial" w:hAnsi="Arial" w:cs="Arial"/>
            <w:color w:val="auto"/>
            <w:sz w:val="24"/>
            <w:szCs w:val="24"/>
            <w:u w:val="none"/>
          </w:rPr>
          <w:t>https://www.cipd.co.uk/news-views/cipd-voice/issue-36/cost-living-crisis-next</w:t>
        </w:r>
      </w:hyperlink>
      <w:r w:rsidRPr="00AA0893">
        <w:rPr>
          <w:rFonts w:ascii="Arial" w:hAnsi="Arial" w:cs="Arial"/>
          <w:sz w:val="24"/>
          <w:szCs w:val="24"/>
        </w:rPr>
        <w:t xml:space="preserve"> (Accessed: 6</w:t>
      </w:r>
      <w:r w:rsidRPr="00AA0893">
        <w:rPr>
          <w:rFonts w:ascii="Arial" w:hAnsi="Arial" w:cs="Arial"/>
          <w:sz w:val="24"/>
          <w:szCs w:val="24"/>
          <w:vertAlign w:val="superscript"/>
        </w:rPr>
        <w:t>th</w:t>
      </w:r>
      <w:r w:rsidRPr="00AA0893">
        <w:rPr>
          <w:rFonts w:ascii="Arial" w:hAnsi="Arial" w:cs="Arial"/>
          <w:sz w:val="24"/>
          <w:szCs w:val="24"/>
        </w:rPr>
        <w:t xml:space="preserve"> of November, 2022) </w:t>
      </w:r>
    </w:p>
    <w:p w14:paraId="3DD747F8" w14:textId="77777777" w:rsidR="00435C4D" w:rsidRPr="00AA0893" w:rsidRDefault="00435C4D" w:rsidP="00435C4D">
      <w:pPr>
        <w:rPr>
          <w:rFonts w:ascii="Arial" w:hAnsi="Arial" w:cs="Arial"/>
          <w:sz w:val="24"/>
          <w:szCs w:val="24"/>
          <w:highlight w:val="green"/>
        </w:rPr>
      </w:pPr>
    </w:p>
    <w:p w14:paraId="3AAAA472" w14:textId="77777777" w:rsidR="00435C4D" w:rsidRPr="00AA0893" w:rsidRDefault="00435C4D" w:rsidP="00381CAE">
      <w:pPr>
        <w:pStyle w:val="Heading1"/>
        <w:rPr>
          <w:rFonts w:ascii="Arial" w:hAnsi="Arial" w:cs="Arial"/>
          <w:sz w:val="24"/>
          <w:szCs w:val="24"/>
        </w:rPr>
      </w:pPr>
    </w:p>
    <w:p w14:paraId="3925B953" w14:textId="77777777" w:rsidR="00435C4D" w:rsidRPr="00AA0893" w:rsidRDefault="00435C4D">
      <w:pPr>
        <w:rPr>
          <w:rFonts w:ascii="Arial" w:hAnsi="Arial" w:cs="Arial"/>
          <w:sz w:val="24"/>
          <w:szCs w:val="24"/>
        </w:rPr>
      </w:pPr>
    </w:p>
    <w:sectPr w:rsidR="00435C4D" w:rsidRPr="00AA0893" w:rsidSect="00D73878">
      <w:pgSz w:w="11906" w:h="16838"/>
      <w:pgMar w:top="1440" w:right="1440" w:bottom="993"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12C1A"/>
    <w:multiLevelType w:val="hybridMultilevel"/>
    <w:tmpl w:val="2BCC88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0A548D0"/>
    <w:multiLevelType w:val="hybridMultilevel"/>
    <w:tmpl w:val="79808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5E105B"/>
    <w:multiLevelType w:val="hybridMultilevel"/>
    <w:tmpl w:val="3EFA7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50CD0"/>
    <w:multiLevelType w:val="hybridMultilevel"/>
    <w:tmpl w:val="850C8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3C0C7C"/>
    <w:multiLevelType w:val="multilevel"/>
    <w:tmpl w:val="3C808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A669C3"/>
    <w:multiLevelType w:val="hybridMultilevel"/>
    <w:tmpl w:val="53344206"/>
    <w:lvl w:ilvl="0" w:tplc="ABB4C39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5A14DF"/>
    <w:multiLevelType w:val="hybridMultilevel"/>
    <w:tmpl w:val="144047E6"/>
    <w:lvl w:ilvl="0" w:tplc="B6A6B14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755264"/>
    <w:multiLevelType w:val="hybridMultilevel"/>
    <w:tmpl w:val="D1DA5212"/>
    <w:lvl w:ilvl="0" w:tplc="164004E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0326108">
    <w:abstractNumId w:val="7"/>
  </w:num>
  <w:num w:numId="2" w16cid:durableId="2062748212">
    <w:abstractNumId w:val="3"/>
  </w:num>
  <w:num w:numId="3" w16cid:durableId="1087264674">
    <w:abstractNumId w:val="4"/>
  </w:num>
  <w:num w:numId="4" w16cid:durableId="705175145">
    <w:abstractNumId w:val="2"/>
  </w:num>
  <w:num w:numId="5" w16cid:durableId="727073325">
    <w:abstractNumId w:val="5"/>
  </w:num>
  <w:num w:numId="6" w16cid:durableId="1743141364">
    <w:abstractNumId w:val="1"/>
  </w:num>
  <w:num w:numId="7" w16cid:durableId="764349706">
    <w:abstractNumId w:val="6"/>
  </w:num>
  <w:num w:numId="8" w16cid:durableId="275331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301"/>
    <w:rsid w:val="0000167F"/>
    <w:rsid w:val="0000373F"/>
    <w:rsid w:val="000059B5"/>
    <w:rsid w:val="00015B77"/>
    <w:rsid w:val="00044653"/>
    <w:rsid w:val="00045BE4"/>
    <w:rsid w:val="00047A6C"/>
    <w:rsid w:val="00054A33"/>
    <w:rsid w:val="00067663"/>
    <w:rsid w:val="00067B8A"/>
    <w:rsid w:val="00074441"/>
    <w:rsid w:val="00093887"/>
    <w:rsid w:val="00095569"/>
    <w:rsid w:val="000A5961"/>
    <w:rsid w:val="000B4E43"/>
    <w:rsid w:val="000C0550"/>
    <w:rsid w:val="000C37B0"/>
    <w:rsid w:val="000D6369"/>
    <w:rsid w:val="000D724D"/>
    <w:rsid w:val="000E656F"/>
    <w:rsid w:val="000E6E85"/>
    <w:rsid w:val="000F1B8F"/>
    <w:rsid w:val="001027FE"/>
    <w:rsid w:val="00106BC5"/>
    <w:rsid w:val="00123B44"/>
    <w:rsid w:val="00135028"/>
    <w:rsid w:val="0014605D"/>
    <w:rsid w:val="00150FC8"/>
    <w:rsid w:val="0016196C"/>
    <w:rsid w:val="00161C50"/>
    <w:rsid w:val="00166EC9"/>
    <w:rsid w:val="00171BC8"/>
    <w:rsid w:val="00182020"/>
    <w:rsid w:val="001838D6"/>
    <w:rsid w:val="00186A60"/>
    <w:rsid w:val="0019049F"/>
    <w:rsid w:val="00190D26"/>
    <w:rsid w:val="00194A45"/>
    <w:rsid w:val="001A017E"/>
    <w:rsid w:val="001A05A5"/>
    <w:rsid w:val="001C3E39"/>
    <w:rsid w:val="001D5340"/>
    <w:rsid w:val="001F2ADE"/>
    <w:rsid w:val="001F5B60"/>
    <w:rsid w:val="00201088"/>
    <w:rsid w:val="002037D9"/>
    <w:rsid w:val="00204BE7"/>
    <w:rsid w:val="00204C9A"/>
    <w:rsid w:val="0020666B"/>
    <w:rsid w:val="00207FF3"/>
    <w:rsid w:val="002166D2"/>
    <w:rsid w:val="002230F2"/>
    <w:rsid w:val="002258B7"/>
    <w:rsid w:val="0024680D"/>
    <w:rsid w:val="00255C88"/>
    <w:rsid w:val="00255CD8"/>
    <w:rsid w:val="002607D4"/>
    <w:rsid w:val="00265287"/>
    <w:rsid w:val="002660D5"/>
    <w:rsid w:val="0027728B"/>
    <w:rsid w:val="00284083"/>
    <w:rsid w:val="0028687D"/>
    <w:rsid w:val="002938E2"/>
    <w:rsid w:val="002951E1"/>
    <w:rsid w:val="002A2EEA"/>
    <w:rsid w:val="002A33B7"/>
    <w:rsid w:val="002B56D3"/>
    <w:rsid w:val="002C2EE1"/>
    <w:rsid w:val="002C5BD1"/>
    <w:rsid w:val="002D6B0B"/>
    <w:rsid w:val="002E1CD8"/>
    <w:rsid w:val="002E59C9"/>
    <w:rsid w:val="002E72A8"/>
    <w:rsid w:val="002E738C"/>
    <w:rsid w:val="002F7A0B"/>
    <w:rsid w:val="00301983"/>
    <w:rsid w:val="00305D81"/>
    <w:rsid w:val="00307660"/>
    <w:rsid w:val="00311E9C"/>
    <w:rsid w:val="0031780D"/>
    <w:rsid w:val="00324F70"/>
    <w:rsid w:val="00331E3A"/>
    <w:rsid w:val="00335C12"/>
    <w:rsid w:val="003360B4"/>
    <w:rsid w:val="00342CAE"/>
    <w:rsid w:val="00345C27"/>
    <w:rsid w:val="00346C53"/>
    <w:rsid w:val="00350F16"/>
    <w:rsid w:val="00366A20"/>
    <w:rsid w:val="003709FB"/>
    <w:rsid w:val="00381CAE"/>
    <w:rsid w:val="00382E3B"/>
    <w:rsid w:val="003853D3"/>
    <w:rsid w:val="003A54DD"/>
    <w:rsid w:val="003A5C36"/>
    <w:rsid w:val="003B420C"/>
    <w:rsid w:val="003F7EC8"/>
    <w:rsid w:val="0040308F"/>
    <w:rsid w:val="00404ADB"/>
    <w:rsid w:val="00413AE0"/>
    <w:rsid w:val="00420CDB"/>
    <w:rsid w:val="00424573"/>
    <w:rsid w:val="00432718"/>
    <w:rsid w:val="00435C4D"/>
    <w:rsid w:val="0044022E"/>
    <w:rsid w:val="00445268"/>
    <w:rsid w:val="004466A9"/>
    <w:rsid w:val="00450F66"/>
    <w:rsid w:val="00451926"/>
    <w:rsid w:val="0045546A"/>
    <w:rsid w:val="00470FE6"/>
    <w:rsid w:val="00475DB6"/>
    <w:rsid w:val="00477952"/>
    <w:rsid w:val="00480B9D"/>
    <w:rsid w:val="004820DD"/>
    <w:rsid w:val="00484AB7"/>
    <w:rsid w:val="00485C37"/>
    <w:rsid w:val="004917D7"/>
    <w:rsid w:val="004944E9"/>
    <w:rsid w:val="004A057D"/>
    <w:rsid w:val="004A1216"/>
    <w:rsid w:val="004A1914"/>
    <w:rsid w:val="004A4990"/>
    <w:rsid w:val="004B33FD"/>
    <w:rsid w:val="004C3CD0"/>
    <w:rsid w:val="004C4546"/>
    <w:rsid w:val="004D247C"/>
    <w:rsid w:val="004E0229"/>
    <w:rsid w:val="004E5415"/>
    <w:rsid w:val="004F3281"/>
    <w:rsid w:val="00505238"/>
    <w:rsid w:val="00506A3F"/>
    <w:rsid w:val="00512C4B"/>
    <w:rsid w:val="0053703C"/>
    <w:rsid w:val="005423A2"/>
    <w:rsid w:val="00561554"/>
    <w:rsid w:val="00562FAD"/>
    <w:rsid w:val="00564F76"/>
    <w:rsid w:val="00565EC5"/>
    <w:rsid w:val="00584E15"/>
    <w:rsid w:val="005A770D"/>
    <w:rsid w:val="005B10EB"/>
    <w:rsid w:val="005B387F"/>
    <w:rsid w:val="005C5919"/>
    <w:rsid w:val="005E0E36"/>
    <w:rsid w:val="005E3A13"/>
    <w:rsid w:val="005F3EDD"/>
    <w:rsid w:val="005F7726"/>
    <w:rsid w:val="00602755"/>
    <w:rsid w:val="00617A44"/>
    <w:rsid w:val="00621A31"/>
    <w:rsid w:val="0062277C"/>
    <w:rsid w:val="006233E7"/>
    <w:rsid w:val="00626DCA"/>
    <w:rsid w:val="0063025C"/>
    <w:rsid w:val="00632CFA"/>
    <w:rsid w:val="006401B9"/>
    <w:rsid w:val="00640703"/>
    <w:rsid w:val="00643C7E"/>
    <w:rsid w:val="00647FE3"/>
    <w:rsid w:val="006516F4"/>
    <w:rsid w:val="00652278"/>
    <w:rsid w:val="0065337E"/>
    <w:rsid w:val="00670A12"/>
    <w:rsid w:val="00673EEF"/>
    <w:rsid w:val="00674BB4"/>
    <w:rsid w:val="00675F3C"/>
    <w:rsid w:val="00681DD6"/>
    <w:rsid w:val="00690158"/>
    <w:rsid w:val="00694157"/>
    <w:rsid w:val="006A204E"/>
    <w:rsid w:val="006A7D36"/>
    <w:rsid w:val="006B6EBD"/>
    <w:rsid w:val="006C3E61"/>
    <w:rsid w:val="006C7B9E"/>
    <w:rsid w:val="006D45BD"/>
    <w:rsid w:val="006D56C7"/>
    <w:rsid w:val="006E1291"/>
    <w:rsid w:val="006E1664"/>
    <w:rsid w:val="006E5666"/>
    <w:rsid w:val="006E7FE3"/>
    <w:rsid w:val="006F77D3"/>
    <w:rsid w:val="006F7E9A"/>
    <w:rsid w:val="007004AE"/>
    <w:rsid w:val="00700B07"/>
    <w:rsid w:val="007216A3"/>
    <w:rsid w:val="00722EB2"/>
    <w:rsid w:val="00726A13"/>
    <w:rsid w:val="00730684"/>
    <w:rsid w:val="00732407"/>
    <w:rsid w:val="007338BC"/>
    <w:rsid w:val="00740B18"/>
    <w:rsid w:val="00744D63"/>
    <w:rsid w:val="007516DF"/>
    <w:rsid w:val="007531A1"/>
    <w:rsid w:val="00765B4D"/>
    <w:rsid w:val="007823C0"/>
    <w:rsid w:val="00782582"/>
    <w:rsid w:val="007A091D"/>
    <w:rsid w:val="007A0E9B"/>
    <w:rsid w:val="007B2F7A"/>
    <w:rsid w:val="007B3B71"/>
    <w:rsid w:val="007B3E55"/>
    <w:rsid w:val="007B4E1A"/>
    <w:rsid w:val="007B6C38"/>
    <w:rsid w:val="007B7473"/>
    <w:rsid w:val="007B7EA0"/>
    <w:rsid w:val="007D5B67"/>
    <w:rsid w:val="007F0302"/>
    <w:rsid w:val="007F274F"/>
    <w:rsid w:val="00803BDF"/>
    <w:rsid w:val="0080468A"/>
    <w:rsid w:val="00811DC7"/>
    <w:rsid w:val="008140E1"/>
    <w:rsid w:val="00832DE4"/>
    <w:rsid w:val="00834CF3"/>
    <w:rsid w:val="00837211"/>
    <w:rsid w:val="0084030E"/>
    <w:rsid w:val="008436F1"/>
    <w:rsid w:val="00844623"/>
    <w:rsid w:val="00852DBE"/>
    <w:rsid w:val="00853924"/>
    <w:rsid w:val="00863184"/>
    <w:rsid w:val="00866C46"/>
    <w:rsid w:val="00866F60"/>
    <w:rsid w:val="00867742"/>
    <w:rsid w:val="00867C11"/>
    <w:rsid w:val="00871D4B"/>
    <w:rsid w:val="008738D1"/>
    <w:rsid w:val="0087571A"/>
    <w:rsid w:val="00877133"/>
    <w:rsid w:val="00882C65"/>
    <w:rsid w:val="008A3596"/>
    <w:rsid w:val="008A4B86"/>
    <w:rsid w:val="008D1F5A"/>
    <w:rsid w:val="008D3454"/>
    <w:rsid w:val="008D3D63"/>
    <w:rsid w:val="008D5CAB"/>
    <w:rsid w:val="008D6B73"/>
    <w:rsid w:val="008E1EF3"/>
    <w:rsid w:val="008E625C"/>
    <w:rsid w:val="008E72E9"/>
    <w:rsid w:val="008E7FC5"/>
    <w:rsid w:val="00903148"/>
    <w:rsid w:val="00910657"/>
    <w:rsid w:val="0092102B"/>
    <w:rsid w:val="00921B9B"/>
    <w:rsid w:val="00924DC8"/>
    <w:rsid w:val="009269A5"/>
    <w:rsid w:val="009300DB"/>
    <w:rsid w:val="00933C37"/>
    <w:rsid w:val="0096075F"/>
    <w:rsid w:val="00966522"/>
    <w:rsid w:val="009773BB"/>
    <w:rsid w:val="00981E88"/>
    <w:rsid w:val="00982087"/>
    <w:rsid w:val="0098525F"/>
    <w:rsid w:val="00987CED"/>
    <w:rsid w:val="00993950"/>
    <w:rsid w:val="00993B0F"/>
    <w:rsid w:val="009A236A"/>
    <w:rsid w:val="009A2AB3"/>
    <w:rsid w:val="009B0920"/>
    <w:rsid w:val="009D5CB3"/>
    <w:rsid w:val="009F2C79"/>
    <w:rsid w:val="009F2CDE"/>
    <w:rsid w:val="009F7948"/>
    <w:rsid w:val="00A148CA"/>
    <w:rsid w:val="00A32D85"/>
    <w:rsid w:val="00A364C0"/>
    <w:rsid w:val="00A452BB"/>
    <w:rsid w:val="00A46657"/>
    <w:rsid w:val="00A63E38"/>
    <w:rsid w:val="00A7143C"/>
    <w:rsid w:val="00A72125"/>
    <w:rsid w:val="00A77D43"/>
    <w:rsid w:val="00A83D28"/>
    <w:rsid w:val="00A84346"/>
    <w:rsid w:val="00A85F07"/>
    <w:rsid w:val="00A90BBD"/>
    <w:rsid w:val="00A91F9C"/>
    <w:rsid w:val="00A92A17"/>
    <w:rsid w:val="00A95606"/>
    <w:rsid w:val="00A976D5"/>
    <w:rsid w:val="00AA0893"/>
    <w:rsid w:val="00AA3831"/>
    <w:rsid w:val="00AB3233"/>
    <w:rsid w:val="00AC05B6"/>
    <w:rsid w:val="00AC52E2"/>
    <w:rsid w:val="00AC68A1"/>
    <w:rsid w:val="00AD57E1"/>
    <w:rsid w:val="00AE522E"/>
    <w:rsid w:val="00AF55F4"/>
    <w:rsid w:val="00B00B48"/>
    <w:rsid w:val="00B00CAE"/>
    <w:rsid w:val="00B05760"/>
    <w:rsid w:val="00B1025B"/>
    <w:rsid w:val="00B13C25"/>
    <w:rsid w:val="00B14A1D"/>
    <w:rsid w:val="00B2089F"/>
    <w:rsid w:val="00B317DB"/>
    <w:rsid w:val="00B405CC"/>
    <w:rsid w:val="00B5188A"/>
    <w:rsid w:val="00B56BA9"/>
    <w:rsid w:val="00B62AC5"/>
    <w:rsid w:val="00B6439B"/>
    <w:rsid w:val="00B71971"/>
    <w:rsid w:val="00B73283"/>
    <w:rsid w:val="00B742B9"/>
    <w:rsid w:val="00B841C3"/>
    <w:rsid w:val="00B95B56"/>
    <w:rsid w:val="00BA0A01"/>
    <w:rsid w:val="00BA2F1F"/>
    <w:rsid w:val="00BB5C13"/>
    <w:rsid w:val="00BC36DB"/>
    <w:rsid w:val="00BC7202"/>
    <w:rsid w:val="00BD1A04"/>
    <w:rsid w:val="00BE2C24"/>
    <w:rsid w:val="00BF26B1"/>
    <w:rsid w:val="00BF442B"/>
    <w:rsid w:val="00C101B5"/>
    <w:rsid w:val="00C1253C"/>
    <w:rsid w:val="00C2346A"/>
    <w:rsid w:val="00C23734"/>
    <w:rsid w:val="00C2765A"/>
    <w:rsid w:val="00C308AC"/>
    <w:rsid w:val="00C41B8F"/>
    <w:rsid w:val="00C41E81"/>
    <w:rsid w:val="00C46E0F"/>
    <w:rsid w:val="00C47E33"/>
    <w:rsid w:val="00C50407"/>
    <w:rsid w:val="00C55AF1"/>
    <w:rsid w:val="00C56084"/>
    <w:rsid w:val="00C60A9E"/>
    <w:rsid w:val="00C631A8"/>
    <w:rsid w:val="00C63922"/>
    <w:rsid w:val="00C658AC"/>
    <w:rsid w:val="00C72E7C"/>
    <w:rsid w:val="00C761D3"/>
    <w:rsid w:val="00C76A1F"/>
    <w:rsid w:val="00C8035F"/>
    <w:rsid w:val="00C8485A"/>
    <w:rsid w:val="00C869E2"/>
    <w:rsid w:val="00CB77ED"/>
    <w:rsid w:val="00CC30D9"/>
    <w:rsid w:val="00CC5A3B"/>
    <w:rsid w:val="00CD1F7B"/>
    <w:rsid w:val="00CD216D"/>
    <w:rsid w:val="00CE45D7"/>
    <w:rsid w:val="00CF26C9"/>
    <w:rsid w:val="00D04C3A"/>
    <w:rsid w:val="00D06A48"/>
    <w:rsid w:val="00D07838"/>
    <w:rsid w:val="00D21FE8"/>
    <w:rsid w:val="00D2768D"/>
    <w:rsid w:val="00D33464"/>
    <w:rsid w:val="00D42BB2"/>
    <w:rsid w:val="00D430B0"/>
    <w:rsid w:val="00D453CA"/>
    <w:rsid w:val="00D46301"/>
    <w:rsid w:val="00D73878"/>
    <w:rsid w:val="00D74578"/>
    <w:rsid w:val="00D81377"/>
    <w:rsid w:val="00D85C22"/>
    <w:rsid w:val="00D96A88"/>
    <w:rsid w:val="00DC0CCE"/>
    <w:rsid w:val="00DE32C5"/>
    <w:rsid w:val="00DE686C"/>
    <w:rsid w:val="00DE6D48"/>
    <w:rsid w:val="00DF379F"/>
    <w:rsid w:val="00DF522F"/>
    <w:rsid w:val="00E11167"/>
    <w:rsid w:val="00E2224D"/>
    <w:rsid w:val="00E224F4"/>
    <w:rsid w:val="00E250F0"/>
    <w:rsid w:val="00E256F6"/>
    <w:rsid w:val="00E25711"/>
    <w:rsid w:val="00E35BCD"/>
    <w:rsid w:val="00E44B87"/>
    <w:rsid w:val="00E47434"/>
    <w:rsid w:val="00E47482"/>
    <w:rsid w:val="00E55168"/>
    <w:rsid w:val="00E61537"/>
    <w:rsid w:val="00E639CE"/>
    <w:rsid w:val="00E70343"/>
    <w:rsid w:val="00E81A17"/>
    <w:rsid w:val="00E81E7D"/>
    <w:rsid w:val="00E83430"/>
    <w:rsid w:val="00E97E81"/>
    <w:rsid w:val="00EA09D6"/>
    <w:rsid w:val="00EB45E9"/>
    <w:rsid w:val="00EC0E1E"/>
    <w:rsid w:val="00EC2C55"/>
    <w:rsid w:val="00EC3CB9"/>
    <w:rsid w:val="00EC5285"/>
    <w:rsid w:val="00EC61A3"/>
    <w:rsid w:val="00EC693B"/>
    <w:rsid w:val="00ED1B2B"/>
    <w:rsid w:val="00EE377B"/>
    <w:rsid w:val="00EF14EC"/>
    <w:rsid w:val="00EF6E2C"/>
    <w:rsid w:val="00F006E3"/>
    <w:rsid w:val="00F0399F"/>
    <w:rsid w:val="00F169F6"/>
    <w:rsid w:val="00F17964"/>
    <w:rsid w:val="00F2003E"/>
    <w:rsid w:val="00F376BD"/>
    <w:rsid w:val="00F41976"/>
    <w:rsid w:val="00F45A45"/>
    <w:rsid w:val="00F50DC4"/>
    <w:rsid w:val="00F522E6"/>
    <w:rsid w:val="00F60E7E"/>
    <w:rsid w:val="00F64886"/>
    <w:rsid w:val="00F8022B"/>
    <w:rsid w:val="00F81E5B"/>
    <w:rsid w:val="00F835A2"/>
    <w:rsid w:val="00FA22CE"/>
    <w:rsid w:val="00FB3645"/>
    <w:rsid w:val="00FB5449"/>
    <w:rsid w:val="00FB629C"/>
    <w:rsid w:val="00FB6F3A"/>
    <w:rsid w:val="00FC3A9F"/>
    <w:rsid w:val="00FC54B6"/>
    <w:rsid w:val="00FC73D2"/>
    <w:rsid w:val="00FD0FC7"/>
    <w:rsid w:val="00FD1F51"/>
    <w:rsid w:val="00FE219C"/>
    <w:rsid w:val="00FE75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44516"/>
  <w15:chartTrackingRefBased/>
  <w15:docId w15:val="{12A40786-ACFF-49BD-AC94-01D918F46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236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A2AB3"/>
    <w:rPr>
      <w:color w:val="0563C1" w:themeColor="hyperlink"/>
      <w:u w:val="single"/>
    </w:rPr>
  </w:style>
  <w:style w:type="character" w:styleId="UnresolvedMention">
    <w:name w:val="Unresolved Mention"/>
    <w:basedOn w:val="DefaultParagraphFont"/>
    <w:uiPriority w:val="99"/>
    <w:semiHidden/>
    <w:unhideWhenUsed/>
    <w:rsid w:val="009A2AB3"/>
    <w:rPr>
      <w:color w:val="605E5C"/>
      <w:shd w:val="clear" w:color="auto" w:fill="E1DFDD"/>
    </w:rPr>
  </w:style>
  <w:style w:type="paragraph" w:styleId="ListParagraph">
    <w:name w:val="List Paragraph"/>
    <w:basedOn w:val="Normal"/>
    <w:uiPriority w:val="34"/>
    <w:qFormat/>
    <w:rsid w:val="00FB3645"/>
    <w:pPr>
      <w:ind w:left="720"/>
      <w:contextualSpacing/>
    </w:pPr>
  </w:style>
  <w:style w:type="character" w:styleId="FollowedHyperlink">
    <w:name w:val="FollowedHyperlink"/>
    <w:basedOn w:val="DefaultParagraphFont"/>
    <w:uiPriority w:val="99"/>
    <w:semiHidden/>
    <w:unhideWhenUsed/>
    <w:rsid w:val="00D07838"/>
    <w:rPr>
      <w:color w:val="954F72" w:themeColor="followedHyperlink"/>
      <w:u w:val="single"/>
    </w:rPr>
  </w:style>
  <w:style w:type="paragraph" w:styleId="NoSpacing">
    <w:name w:val="No Spacing"/>
    <w:link w:val="NoSpacingChar"/>
    <w:uiPriority w:val="1"/>
    <w:qFormat/>
    <w:rsid w:val="00D06A48"/>
    <w:pPr>
      <w:spacing w:after="0" w:line="240" w:lineRule="auto"/>
    </w:pPr>
    <w:rPr>
      <w:lang w:val="en-US" w:eastAsia="en-US"/>
    </w:rPr>
  </w:style>
  <w:style w:type="character" w:customStyle="1" w:styleId="NoSpacingChar">
    <w:name w:val="No Spacing Char"/>
    <w:basedOn w:val="DefaultParagraphFont"/>
    <w:link w:val="NoSpacing"/>
    <w:uiPriority w:val="1"/>
    <w:rsid w:val="00D06A48"/>
    <w:rPr>
      <w:lang w:val="en-US" w:eastAsia="en-US"/>
    </w:rPr>
  </w:style>
  <w:style w:type="character" w:customStyle="1" w:styleId="identifier">
    <w:name w:val="identifier"/>
    <w:basedOn w:val="DefaultParagraphFont"/>
    <w:rsid w:val="00AC68A1"/>
  </w:style>
  <w:style w:type="character" w:customStyle="1" w:styleId="Heading1Char">
    <w:name w:val="Heading 1 Char"/>
    <w:basedOn w:val="DefaultParagraphFont"/>
    <w:link w:val="Heading1"/>
    <w:uiPriority w:val="9"/>
    <w:rsid w:val="007D5B67"/>
    <w:rPr>
      <w:rFonts w:asciiTheme="majorHAnsi" w:eastAsiaTheme="majorEastAsia" w:hAnsiTheme="majorHAnsi" w:cstheme="majorBidi"/>
      <w:color w:val="2F5496" w:themeColor="accent1" w:themeShade="BF"/>
      <w:sz w:val="32"/>
      <w:szCs w:val="32"/>
    </w:rPr>
  </w:style>
  <w:style w:type="character" w:customStyle="1" w:styleId="mixed-citation">
    <w:name w:val="mixed-citation"/>
    <w:basedOn w:val="DefaultParagraphFont"/>
    <w:rsid w:val="007D5B67"/>
  </w:style>
  <w:style w:type="character" w:customStyle="1" w:styleId="ref-title">
    <w:name w:val="ref-title"/>
    <w:basedOn w:val="DefaultParagraphFont"/>
    <w:rsid w:val="007D5B67"/>
  </w:style>
  <w:style w:type="character" w:styleId="Emphasis">
    <w:name w:val="Emphasis"/>
    <w:basedOn w:val="DefaultParagraphFont"/>
    <w:uiPriority w:val="20"/>
    <w:qFormat/>
    <w:rsid w:val="007D5B67"/>
    <w:rPr>
      <w:i/>
      <w:iCs/>
    </w:rPr>
  </w:style>
  <w:style w:type="character" w:customStyle="1" w:styleId="ref-vol">
    <w:name w:val="ref-vol"/>
    <w:basedOn w:val="DefaultParagraphFont"/>
    <w:rsid w:val="007D5B67"/>
  </w:style>
  <w:style w:type="character" w:customStyle="1" w:styleId="nowrap">
    <w:name w:val="nowrap"/>
    <w:basedOn w:val="DefaultParagraphFont"/>
    <w:rsid w:val="007D5B67"/>
  </w:style>
  <w:style w:type="character" w:styleId="Strong">
    <w:name w:val="Strong"/>
    <w:basedOn w:val="DefaultParagraphFont"/>
    <w:uiPriority w:val="22"/>
    <w:qFormat/>
    <w:rsid w:val="007D5B67"/>
    <w:rPr>
      <w:b/>
      <w:bCs/>
    </w:rPr>
  </w:style>
  <w:style w:type="paragraph" w:styleId="TOCHeading">
    <w:name w:val="TOC Heading"/>
    <w:basedOn w:val="Heading1"/>
    <w:next w:val="Normal"/>
    <w:uiPriority w:val="39"/>
    <w:unhideWhenUsed/>
    <w:qFormat/>
    <w:rsid w:val="00E256F6"/>
    <w:pPr>
      <w:outlineLvl w:val="9"/>
    </w:pPr>
    <w:rPr>
      <w:lang w:val="en-US" w:eastAsia="en-US"/>
    </w:rPr>
  </w:style>
  <w:style w:type="paragraph" w:styleId="TOC1">
    <w:name w:val="toc 1"/>
    <w:basedOn w:val="Normal"/>
    <w:next w:val="Normal"/>
    <w:autoRedefine/>
    <w:uiPriority w:val="39"/>
    <w:unhideWhenUsed/>
    <w:rsid w:val="00E256F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623769">
      <w:bodyDiv w:val="1"/>
      <w:marLeft w:val="0"/>
      <w:marRight w:val="0"/>
      <w:marTop w:val="0"/>
      <w:marBottom w:val="0"/>
      <w:divBdr>
        <w:top w:val="none" w:sz="0" w:space="0" w:color="auto"/>
        <w:left w:val="none" w:sz="0" w:space="0" w:color="auto"/>
        <w:bottom w:val="none" w:sz="0" w:space="0" w:color="auto"/>
        <w:right w:val="none" w:sz="0" w:space="0" w:color="auto"/>
      </w:divBdr>
    </w:div>
    <w:div w:id="712314437">
      <w:bodyDiv w:val="1"/>
      <w:marLeft w:val="0"/>
      <w:marRight w:val="0"/>
      <w:marTop w:val="0"/>
      <w:marBottom w:val="0"/>
      <w:divBdr>
        <w:top w:val="none" w:sz="0" w:space="0" w:color="auto"/>
        <w:left w:val="none" w:sz="0" w:space="0" w:color="auto"/>
        <w:bottom w:val="none" w:sz="0" w:space="0" w:color="auto"/>
        <w:right w:val="none" w:sz="0" w:space="0" w:color="auto"/>
      </w:divBdr>
    </w:div>
    <w:div w:id="938416284">
      <w:bodyDiv w:val="1"/>
      <w:marLeft w:val="0"/>
      <w:marRight w:val="0"/>
      <w:marTop w:val="0"/>
      <w:marBottom w:val="0"/>
      <w:divBdr>
        <w:top w:val="none" w:sz="0" w:space="0" w:color="auto"/>
        <w:left w:val="none" w:sz="0" w:space="0" w:color="auto"/>
        <w:bottom w:val="none" w:sz="0" w:space="0" w:color="auto"/>
        <w:right w:val="none" w:sz="0" w:space="0" w:color="auto"/>
      </w:divBdr>
    </w:div>
    <w:div w:id="1170027994">
      <w:bodyDiv w:val="1"/>
      <w:marLeft w:val="0"/>
      <w:marRight w:val="0"/>
      <w:marTop w:val="0"/>
      <w:marBottom w:val="0"/>
      <w:divBdr>
        <w:top w:val="none" w:sz="0" w:space="0" w:color="auto"/>
        <w:left w:val="none" w:sz="0" w:space="0" w:color="auto"/>
        <w:bottom w:val="none" w:sz="0" w:space="0" w:color="auto"/>
        <w:right w:val="none" w:sz="0" w:space="0" w:color="auto"/>
      </w:divBdr>
    </w:div>
    <w:div w:id="1803227461">
      <w:bodyDiv w:val="1"/>
      <w:marLeft w:val="0"/>
      <w:marRight w:val="0"/>
      <w:marTop w:val="0"/>
      <w:marBottom w:val="0"/>
      <w:divBdr>
        <w:top w:val="none" w:sz="0" w:space="0" w:color="auto"/>
        <w:left w:val="none" w:sz="0" w:space="0" w:color="auto"/>
        <w:bottom w:val="none" w:sz="0" w:space="0" w:color="auto"/>
        <w:right w:val="none" w:sz="0" w:space="0" w:color="auto"/>
      </w:divBdr>
    </w:div>
    <w:div w:id="2078161310">
      <w:bodyDiv w:val="1"/>
      <w:marLeft w:val="0"/>
      <w:marRight w:val="0"/>
      <w:marTop w:val="0"/>
      <w:marBottom w:val="0"/>
      <w:divBdr>
        <w:top w:val="none" w:sz="0" w:space="0" w:color="auto"/>
        <w:left w:val="none" w:sz="0" w:space="0" w:color="auto"/>
        <w:bottom w:val="none" w:sz="0" w:space="0" w:color="auto"/>
        <w:right w:val="none" w:sz="0" w:space="0" w:color="auto"/>
      </w:divBdr>
      <w:divsChild>
        <w:div w:id="821702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7861%2Ffuturehosp.6-2-94" TargetMode="External"/><Relationship Id="rId21" Type="http://schemas.openxmlformats.org/officeDocument/2006/relationships/hyperlink" Target="http://dx.doi.org/10.3390/su11216046" TargetMode="External"/><Relationship Id="rId42" Type="http://schemas.openxmlformats.org/officeDocument/2006/relationships/hyperlink" Target="https://www.businessinsider.com/why-everyone-is-quitting-great-resignation-psychologist-pandemic-rethink-life-2021-10?r=US&amp;IR=T" TargetMode="External"/><Relationship Id="rId47" Type="http://schemas.openxmlformats.org/officeDocument/2006/relationships/hyperlink" Target="https://doi.org/10.1177/2053951718756684" TargetMode="External"/><Relationship Id="rId63" Type="http://schemas.openxmlformats.org/officeDocument/2006/relationships/hyperlink" Target="https://doi.org/10.1111/1467-8551.12423" TargetMode="External"/><Relationship Id="rId68" Type="http://schemas.openxmlformats.org/officeDocument/2006/relationships/hyperlink" Target="https://doi.org/10.1016/S2468-2667(22)00120-7" TargetMode="External"/><Relationship Id="rId16" Type="http://schemas.openxmlformats.org/officeDocument/2006/relationships/hyperlink" Target="https://www.niesr.ac.uk/wp-content/uploads/2022/02/UK-Economic-Outlook-Winter-2022.pdf" TargetMode="External"/><Relationship Id="rId11" Type="http://schemas.openxmlformats.org/officeDocument/2006/relationships/hyperlink" Target="http://wps-feb.ugent.be/Papers/wp_20_996.pdf" TargetMode="External"/><Relationship Id="rId24" Type="http://schemas.openxmlformats.org/officeDocument/2006/relationships/hyperlink" Target="https://www.bloomberg.com/news/articles/2021-05-10/quit-your-job-how-to-resign-after-covid-pandemic" TargetMode="External"/><Relationship Id="rId32" Type="http://schemas.openxmlformats.org/officeDocument/2006/relationships/hyperlink" Target="https://doi.org/10.1002/hrm.3930240405" TargetMode="External"/><Relationship Id="rId37" Type="http://schemas.openxmlformats.org/officeDocument/2006/relationships/hyperlink" Target="https://doi.org/10.1007/s11023-020-09517-8" TargetMode="External"/><Relationship Id="rId40" Type="http://schemas.openxmlformats.org/officeDocument/2006/relationships/hyperlink" Target="https://www.itv.com/news/2022-09-01/have-soaring-energy-bills-made-working-from-home-more-expensive-than-the-office" TargetMode="External"/><Relationship Id="rId45" Type="http://schemas.openxmlformats.org/officeDocument/2006/relationships/hyperlink" Target="https://doi.org/10.3389%2Ffpsyg.2021.659087" TargetMode="External"/><Relationship Id="rId53" Type="http://schemas.openxmlformats.org/officeDocument/2006/relationships/hyperlink" Target="file:///C:/Users/megan.jones/Downloads/BJAS-publishedarticle%20(1).pdf" TargetMode="External"/><Relationship Id="rId58" Type="http://schemas.openxmlformats.org/officeDocument/2006/relationships/hyperlink" Target="http://www.researchguru.net/volume/Volume%2012/Issue%201/RG100.pdf" TargetMode="External"/><Relationship Id="rId66" Type="http://schemas.openxmlformats.org/officeDocument/2006/relationships/hyperlink" Target="https://onlinelibrary.wiley.com/doi/pdf/10.1111/1468-005X.00118?casa_token=q8m8qOoonJ8AAAAA:aNR-kvuBWlK1SEoQLnvh3axMWT8cxeTh0I5IX6m9JVtsfbpS1Vb0X0yIX0pD9Bnhq-NC4fKRecG2kWlT" TargetMode="External"/><Relationship Id="rId74" Type="http://schemas.openxmlformats.org/officeDocument/2006/relationships/hyperlink" Target="https://www.walesonline.co.uk/news/cost-of-living/welsh-universities-offer-students-emergency-25263511" TargetMode="External"/><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doi.org/10.1002/9781118785317.weom120113" TargetMode="External"/><Relationship Id="rId19" Type="http://schemas.openxmlformats.org/officeDocument/2006/relationships/hyperlink" Target="https://papers.ssrn.com/sol3/papers.cfm?abstract_id=2795203" TargetMode="External"/><Relationship Id="rId14" Type="http://schemas.openxmlformats.org/officeDocument/2006/relationships/hyperlink" Target="https://repec.cepr.org/repec/cpr/ceprdp/DP14871.pdf" TargetMode="External"/><Relationship Id="rId22" Type="http://schemas.openxmlformats.org/officeDocument/2006/relationships/hyperlink" Target="https://kar.kent.ac.uk/83896/1/Working_from_home_COVID-19_lockdown.pdf" TargetMode="External"/><Relationship Id="rId27" Type="http://schemas.openxmlformats.org/officeDocument/2006/relationships/hyperlink" Target="http://dx.doi.org/10.4102/sajip.v47i0.1883" TargetMode="External"/><Relationship Id="rId30" Type="http://schemas.openxmlformats.org/officeDocument/2006/relationships/hyperlink" Target="https://www.semanticscholar.org/paper/Worker-Productivity-during-Lockdown-and-Working-Etheridge-Tang/632ed09b286537a924db863130a5c6bfe8b9ebbd" TargetMode="External"/><Relationship Id="rId35" Type="http://schemas.openxmlformats.org/officeDocument/2006/relationships/hyperlink" Target="https://www.meritresearchjournals.org/assh/Content/2013/June/Gupta.pdf" TargetMode="External"/><Relationship Id="rId43" Type="http://schemas.openxmlformats.org/officeDocument/2006/relationships/hyperlink" Target="https://www.proquest.com/docview/199313895/fulltextPDF/2029EBC1E5034814PQ/1?accountid=130472" TargetMode="External"/><Relationship Id="rId48" Type="http://schemas.openxmlformats.org/officeDocument/2006/relationships/hyperlink" Target="https://essay.utwente.nl/88160/" TargetMode="External"/><Relationship Id="rId56" Type="http://schemas.openxmlformats.org/officeDocument/2006/relationships/hyperlink" Target="https://www.ons.gov.uk/economy/inflationandpriceindices" TargetMode="External"/><Relationship Id="rId64" Type="http://schemas.openxmlformats.org/officeDocument/2006/relationships/hyperlink" Target="https://www.business.com/articles/working-from-home-save-money/" TargetMode="External"/><Relationship Id="rId69" Type="http://schemas.openxmlformats.org/officeDocument/2006/relationships/hyperlink" Target="https://reliefweb.int/report/world/april-2022-commodity-market-outlook-impact-war-ukraine-commodity-markets" TargetMode="External"/><Relationship Id="rId77" Type="http://schemas.openxmlformats.org/officeDocument/2006/relationships/hyperlink" Target="https://doi.org/10.1097/JOM.0000000000002097" TargetMode="External"/><Relationship Id="rId8" Type="http://schemas.openxmlformats.org/officeDocument/2006/relationships/image" Target="media/image2.jpg"/><Relationship Id="rId51" Type="http://schemas.openxmlformats.org/officeDocument/2006/relationships/hyperlink" Target="https://www.dailymail.co.uk/news/article-11368943/Universities-pay-millions-thousands-graduates-launch-legal-action.html" TargetMode="External"/><Relationship Id="rId72" Type="http://schemas.openxmlformats.org/officeDocument/2006/relationships/hyperlink" Target="https://doi.org/10.1177/0972150918778912" TargetMode="External"/><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hyperlink" Target="https://www.nber.org/system/files/working_papers/w27422/w27422.pdf" TargetMode="External"/><Relationship Id="rId17" Type="http://schemas.openxmlformats.org/officeDocument/2006/relationships/hyperlink" Target="file:///C:/Users/megan.jones/Downloads/SSRN-id3859843.pdf" TargetMode="External"/><Relationship Id="rId25" Type="http://schemas.openxmlformats.org/officeDocument/2006/relationships/hyperlink" Target="https://doi.org/10.1016/j.acalib.2020.102219" TargetMode="External"/><Relationship Id="rId33" Type="http://schemas.openxmlformats.org/officeDocument/2006/relationships/hyperlink" Target="http://dx.doi.org/10.1136/bmj.o416" TargetMode="External"/><Relationship Id="rId38" Type="http://schemas.openxmlformats.org/officeDocument/2006/relationships/hyperlink" Target="https://www.ft.com/content/ac97e806-a520-11e7-8d56-98a09be71849" TargetMode="External"/><Relationship Id="rId46" Type="http://schemas.openxmlformats.org/officeDocument/2006/relationships/hyperlink" Target="https://doi.org/10.1016/j.dss.2010.12.011" TargetMode="External"/><Relationship Id="rId59" Type="http://schemas.openxmlformats.org/officeDocument/2006/relationships/hyperlink" Target="https://www.weforum.org/agenda/2020/06/coronavirus-covid19-remote-working-office-employees-employers" TargetMode="External"/><Relationship Id="rId67" Type="http://schemas.openxmlformats.org/officeDocument/2006/relationships/hyperlink" Target="https://doi.org/10.48550/arXiv.1901.10002" TargetMode="External"/><Relationship Id="rId20" Type="http://schemas.openxmlformats.org/officeDocument/2006/relationships/hyperlink" Target="https://www.chatbot.com/" TargetMode="External"/><Relationship Id="rId41" Type="http://schemas.openxmlformats.org/officeDocument/2006/relationships/hyperlink" Target="https://dl.acm.org/doi/pdf/10.1145/1243441.1243472" TargetMode="External"/><Relationship Id="rId54" Type="http://schemas.openxmlformats.org/officeDocument/2006/relationships/hyperlink" Target="https://mintago.com/2021/12/03/uktn-mintago-interview-ceo/" TargetMode="External"/><Relationship Id="rId62" Type="http://schemas.openxmlformats.org/officeDocument/2006/relationships/hyperlink" Target="https://doi.org/10.1111/puar.13246" TargetMode="External"/><Relationship Id="rId70" Type="http://schemas.openxmlformats.org/officeDocument/2006/relationships/hyperlink" Target="https://www.bbc.co.uk/news/business-61996117" TargetMode="External"/><Relationship Id="rId75" Type="http://schemas.openxmlformats.org/officeDocument/2006/relationships/hyperlink" Target="https://doi.org/10.1177/0974173920180204"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esource.dbs.ie/handle/10788/3956" TargetMode="External"/><Relationship Id="rId23" Type="http://schemas.openxmlformats.org/officeDocument/2006/relationships/hyperlink" Target="https://www.cipd.co.uk/learn/nations-regions/cipd-north-england/press-releases/support-mental-health-workers" TargetMode="External"/><Relationship Id="rId28" Type="http://schemas.openxmlformats.org/officeDocument/2006/relationships/hyperlink" Target="https://www.businessinsider.in/policy/economy/news/nearly-three-quarters-of-workers-are-actively-thinking-about-quitting-their-job-according-to-a-recent-survey/articleshow/86842179.cms" TargetMode="External"/><Relationship Id="rId36" Type="http://schemas.openxmlformats.org/officeDocument/2006/relationships/hyperlink" Target="https://www.brookings.edu/blog/up-front/2020/04/06/telecommutingwill-likely-continue-long-after-the-pandemic/" TargetMode="External"/><Relationship Id="rId49" Type="http://schemas.openxmlformats.org/officeDocument/2006/relationships/hyperlink" Target="https://doi.org/10.1016/j.chb.2010.07.013" TargetMode="External"/><Relationship Id="rId57" Type="http://schemas.openxmlformats.org/officeDocument/2006/relationships/hyperlink" Target="https://www.pymetrics.com/" TargetMode="External"/><Relationship Id="rId10" Type="http://schemas.openxmlformats.org/officeDocument/2006/relationships/hyperlink" Target="https://doi.org/10.1136/bmj.o1336" TargetMode="External"/><Relationship Id="rId31" Type="http://schemas.openxmlformats.org/officeDocument/2006/relationships/hyperlink" Target="https://wiserd.ac.uk/wp-content/uploads/Felstead_Reuschke_2020_Homeworking-in-the-UK_Report_Final.pdf" TargetMode="External"/><Relationship Id="rId44" Type="http://schemas.openxmlformats.org/officeDocument/2006/relationships/hyperlink" Target="https://doi.org/10.1016/j.jenvp.2013.06.007" TargetMode="External"/><Relationship Id="rId52" Type="http://schemas.openxmlformats.org/officeDocument/2006/relationships/hyperlink" Target="https://policycommons.net/artifacts/1950578/telework-in-the-eu-before-and-after-the-covid-19/2702347/" TargetMode="External"/><Relationship Id="rId60" Type="http://schemas.openxmlformats.org/officeDocument/2006/relationships/hyperlink" Target="https://www.managementtoday.co.uk/give-staff-one-off-cost-living%20bonus/indepth/article/1794929" TargetMode="External"/><Relationship Id="rId65" Type="http://schemas.openxmlformats.org/officeDocument/2006/relationships/hyperlink" Target="https://doi.org/10.1147/JRD.2019.2915067" TargetMode="External"/><Relationship Id="rId73" Type="http://schemas.openxmlformats.org/officeDocument/2006/relationships/hyperlink" Target="https://www.webrecruit.co/" TargetMode="External"/><Relationship Id="rId78" Type="http://schemas.openxmlformats.org/officeDocument/2006/relationships/hyperlink" Target="https://www.cipd.co.uk/news-views/cipd-voice/issue-36/cost-living-crisis-next" TargetMode="External"/><Relationship Id="rId4" Type="http://schemas.openxmlformats.org/officeDocument/2006/relationships/styles" Target="styles.xml"/><Relationship Id="rId9" Type="http://schemas.openxmlformats.org/officeDocument/2006/relationships/hyperlink" Target="https://researchleap.com/how-does-marketing-strategy-influence-firm-performance-implementation-of-marketing-strategy-for-firm-success/" TargetMode="External"/><Relationship Id="rId13" Type="http://schemas.openxmlformats.org/officeDocument/2006/relationships/hyperlink" Target="https://www.semanticscholar.org/paper/Productivity%2C-wages-and-intrinsic-motivation-in-Becchetti-Castriota/b47fdd2965a592d2a907086cf4ce26446ac0a96c" TargetMode="External"/><Relationship Id="rId18" Type="http://schemas.openxmlformats.org/officeDocument/2006/relationships/hyperlink" Target="http://dx.doi.org/10.1136/oemed-2020-106599" TargetMode="External"/><Relationship Id="rId39" Type="http://schemas.openxmlformats.org/officeDocument/2006/relationships/hyperlink" Target="https://www.wired.com/story/great-resignation-misses-the-point/" TargetMode="External"/><Relationship Id="rId34" Type="http://schemas.openxmlformats.org/officeDocument/2006/relationships/hyperlink" Target="https://doi.org/10.1016/j.ijhm.2013.08.004" TargetMode="External"/><Relationship Id="rId50" Type="http://schemas.openxmlformats.org/officeDocument/2006/relationships/hyperlink" Target="https://doi.org/10.1108/13527590910937702" TargetMode="External"/><Relationship Id="rId55" Type="http://schemas.openxmlformats.org/officeDocument/2006/relationships/hyperlink" Target="https://www.niesr.ac.uk/wp-content/uploads/2022/05/The-effect-of-the-cost-of-living-crisis-on-low-income-households.pdf" TargetMode="External"/><Relationship Id="rId76" Type="http://schemas.openxmlformats.org/officeDocument/2006/relationships/hyperlink" Target="https://doi.org/10.1021/jo9916986" TargetMode="External"/><Relationship Id="rId7" Type="http://schemas.openxmlformats.org/officeDocument/2006/relationships/image" Target="media/image1.gif"/><Relationship Id="rId71" Type="http://schemas.openxmlformats.org/officeDocument/2006/relationships/hyperlink" Target="file:///C:/Users/megan.jones/Downloads/Vander%20Elst%20et%20al%202017%20JOEM%20(1).pdf" TargetMode="External"/><Relationship Id="rId2" Type="http://schemas.openxmlformats.org/officeDocument/2006/relationships/customXml" Target="../customXml/item2.xml"/><Relationship Id="rId29" Type="http://schemas.openxmlformats.org/officeDocument/2006/relationships/hyperlink" Target="https://doi.org/10.1108/S1535-120320180000011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2220031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784C2-C21B-4B62-9883-B2ED241B8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8786</Words>
  <Characters>50082</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The Major Environmental Factors Affecting Organisations</vt:lpstr>
    </vt:vector>
  </TitlesOfParts>
  <Company>University of Wales Trinity Saint David</Company>
  <LinksUpToDate>false</LinksUpToDate>
  <CharactersWithSpaces>58751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Major Environmental Factors Affecting Organisations</dc:title>
  <dc:subject/>
  <dc:creator>Megan Jones</dc:creator>
  <cp:keywords/>
  <dc:description/>
  <cp:lastModifiedBy>Megan Jones</cp:lastModifiedBy>
  <cp:revision>144</cp:revision>
  <cp:lastPrinted>2022-11-10T14:17:00Z</cp:lastPrinted>
  <dcterms:created xsi:type="dcterms:W3CDTF">2022-11-07T15:03:00Z</dcterms:created>
  <dcterms:modified xsi:type="dcterms:W3CDTF">2022-12-13T13:52:00Z</dcterms:modified>
</cp:coreProperties>
</file>