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Layout table for cover page"/>
      </w:tblPr>
      <w:tblGrid>
        <w:gridCol w:w="4962"/>
        <w:gridCol w:w="3914"/>
      </w:tblGrid>
      <w:tr w:rsidR="00653258" w14:paraId="6F4E476D" w14:textId="77777777" w:rsidTr="00B46BD4">
        <w:trPr>
          <w:jc w:val="center"/>
        </w:trPr>
        <w:tc>
          <w:tcPr>
            <w:tcW w:w="4962" w:type="dxa"/>
          </w:tcPr>
          <w:p w14:paraId="2C078655" w14:textId="3CD423BF" w:rsidR="00F55DCD" w:rsidRDefault="00F55DCD" w:rsidP="006B2AB8">
            <w:pPr>
              <w:spacing w:after="200" w:line="360" w:lineRule="auto"/>
            </w:pPr>
          </w:p>
        </w:tc>
        <w:tc>
          <w:tcPr>
            <w:tcW w:w="3914" w:type="dxa"/>
            <w:tcMar>
              <w:left w:w="0" w:type="dxa"/>
            </w:tcMar>
          </w:tcPr>
          <w:p w14:paraId="690C0EF0" w14:textId="7ADF2DD3" w:rsidR="00B46BD4" w:rsidRDefault="00B46BD4" w:rsidP="006B2AB8">
            <w:pPr>
              <w:pStyle w:val="a6"/>
              <w:rPr>
                <w:sz w:val="44"/>
                <w:szCs w:val="40"/>
              </w:rPr>
            </w:pPr>
            <w:bookmarkStart w:id="0" w:name="OLE_LINK4"/>
            <w:r w:rsidRPr="00B46BD4">
              <w:rPr>
                <w:sz w:val="44"/>
                <w:szCs w:val="40"/>
              </w:rPr>
              <w:t xml:space="preserve">Business Expansion of </w:t>
            </w:r>
            <w:r w:rsidR="005250D7">
              <w:rPr>
                <w:sz w:val="44"/>
                <w:szCs w:val="40"/>
              </w:rPr>
              <w:t>the</w:t>
            </w:r>
            <w:r w:rsidRPr="00B46BD4">
              <w:rPr>
                <w:sz w:val="44"/>
                <w:szCs w:val="40"/>
              </w:rPr>
              <w:t xml:space="preserve"> Jewelry Group in</w:t>
            </w:r>
            <w:r w:rsidR="000276F4">
              <w:rPr>
                <w:sz w:val="44"/>
                <w:szCs w:val="40"/>
              </w:rPr>
              <w:t>to</w:t>
            </w:r>
            <w:r w:rsidRPr="00B46BD4">
              <w:rPr>
                <w:sz w:val="44"/>
                <w:szCs w:val="40"/>
              </w:rPr>
              <w:t xml:space="preserve"> the Asian Market</w:t>
            </w:r>
          </w:p>
          <w:bookmarkEnd w:id="0"/>
          <w:p w14:paraId="52D80FBE" w14:textId="77777777" w:rsidR="00B46BD4" w:rsidRPr="00B46BD4" w:rsidRDefault="00B46BD4" w:rsidP="006B2AB8">
            <w:pPr>
              <w:pStyle w:val="a6"/>
              <w:rPr>
                <w:sz w:val="44"/>
                <w:szCs w:val="40"/>
              </w:rPr>
            </w:pPr>
          </w:p>
          <w:p w14:paraId="7BC93A17" w14:textId="5D5DE693" w:rsidR="00E1217C" w:rsidRPr="00B46BD4" w:rsidRDefault="00B46BD4" w:rsidP="006B2AB8">
            <w:pPr>
              <w:pStyle w:val="a6"/>
              <w:rPr>
                <w:sz w:val="52"/>
                <w:szCs w:val="48"/>
              </w:rPr>
            </w:pPr>
            <w:r>
              <w:rPr>
                <w:sz w:val="28"/>
                <w:szCs w:val="24"/>
              </w:rPr>
              <w:t>I</w:t>
            </w:r>
            <w:r w:rsidRPr="00B46BD4">
              <w:rPr>
                <w:sz w:val="28"/>
                <w:szCs w:val="24"/>
              </w:rPr>
              <w:t>n a perspective of international business communication</w:t>
            </w:r>
            <w:r w:rsidRPr="00B46BD4">
              <w:rPr>
                <w:sz w:val="52"/>
                <w:szCs w:val="48"/>
              </w:rPr>
              <w:t xml:space="preserve">  </w:t>
            </w:r>
          </w:p>
          <w:p w14:paraId="591DFD8F" w14:textId="1FF45763" w:rsidR="00F55DCD" w:rsidRPr="00E1217C" w:rsidRDefault="00565E43" w:rsidP="006B2AB8">
            <w:pPr>
              <w:spacing w:after="200" w:line="360" w:lineRule="auto"/>
            </w:pPr>
            <w:r w:rsidRPr="00E1217C">
              <w:rPr>
                <w:noProof/>
              </w:rPr>
              <w:drawing>
                <wp:inline distT="0" distB="0" distL="0" distR="0" wp14:anchorId="4E1ABFE1" wp14:editId="2DD909BC">
                  <wp:extent cx="2495550" cy="19050"/>
                  <wp:effectExtent l="0" t="0" r="0" b="0"/>
                  <wp:docPr id="320936758" name="picture" title="Keyline divider beneath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2495550" cy="19050"/>
                          </a:xfrm>
                          <a:prstGeom prst="rect">
                            <a:avLst/>
                          </a:prstGeom>
                        </pic:spPr>
                      </pic:pic>
                    </a:graphicData>
                  </a:graphic>
                </wp:inline>
              </w:drawing>
            </w:r>
          </w:p>
          <w:p w14:paraId="7039B01C" w14:textId="5AB65510" w:rsidR="00B46BD4" w:rsidRDefault="00377929" w:rsidP="006B2AB8">
            <w:pPr>
              <w:pStyle w:val="a8"/>
              <w:spacing w:line="360" w:lineRule="auto"/>
            </w:pPr>
            <w:r>
              <w:t>[</w:t>
            </w:r>
            <w:r w:rsidR="001121F7">
              <w:t>D</w:t>
            </w:r>
            <w:r w:rsidR="001121F7">
              <w:rPr>
                <w:rFonts w:hint="eastAsia"/>
                <w:lang w:eastAsia="zh-CN"/>
              </w:rPr>
              <w:t>aqian</w:t>
            </w:r>
            <w:r w:rsidR="001121F7">
              <w:t xml:space="preserve"> L</w:t>
            </w:r>
            <w:r w:rsidR="001121F7">
              <w:rPr>
                <w:rFonts w:hint="eastAsia"/>
                <w:lang w:eastAsia="zh-CN"/>
              </w:rPr>
              <w:t>i</w:t>
            </w:r>
            <w:r w:rsidR="001121F7">
              <w:rPr>
                <w:lang w:eastAsia="zh-CN"/>
              </w:rPr>
              <w:t xml:space="preserve"> </w:t>
            </w:r>
            <w:r w:rsidR="001121F7">
              <w:rPr>
                <w:rFonts w:hint="eastAsia"/>
                <w:lang w:eastAsia="zh-CN"/>
              </w:rPr>
              <w:t>1805441</w:t>
            </w:r>
            <w:r>
              <w:t>]</w:t>
            </w:r>
          </w:p>
          <w:p w14:paraId="32D51668" w14:textId="499310D7" w:rsidR="00F55DCD" w:rsidRDefault="00B46BD4" w:rsidP="006B2AB8">
            <w:pPr>
              <w:pStyle w:val="a8"/>
              <w:spacing w:line="360" w:lineRule="auto"/>
            </w:pPr>
            <w:r>
              <w:t>Course: M</w:t>
            </w:r>
            <w:r>
              <w:rPr>
                <w:rFonts w:hint="eastAsia"/>
                <w:lang w:eastAsia="zh-CN"/>
              </w:rPr>
              <w:t>3X</w:t>
            </w:r>
            <w:r>
              <w:t xml:space="preserve">9089 </w:t>
            </w:r>
          </w:p>
          <w:p w14:paraId="4DF0076E" w14:textId="437F70FD" w:rsidR="00F55DCD" w:rsidRDefault="00B46BD4" w:rsidP="006B2AB8">
            <w:pPr>
              <w:pStyle w:val="a8"/>
              <w:spacing w:line="360" w:lineRule="auto"/>
              <w:rPr>
                <w:lang w:eastAsia="zh-CN"/>
              </w:rPr>
            </w:pPr>
            <w:r>
              <w:rPr>
                <w:rFonts w:hint="eastAsia"/>
                <w:lang w:eastAsia="zh-CN"/>
              </w:rPr>
              <w:t>&lt;I</w:t>
            </w:r>
            <w:r>
              <w:rPr>
                <w:lang w:eastAsia="zh-CN"/>
              </w:rPr>
              <w:t>nternational Business Communication&gt;</w:t>
            </w:r>
          </w:p>
          <w:p w14:paraId="0C59E260" w14:textId="56832AD6" w:rsidR="00565E43" w:rsidRDefault="00377929" w:rsidP="006B2AB8">
            <w:pPr>
              <w:pStyle w:val="a8"/>
              <w:spacing w:line="360" w:lineRule="auto"/>
            </w:pPr>
            <w:r>
              <w:t>Date</w:t>
            </w:r>
            <w:r w:rsidR="00B46BD4">
              <w:t>: 20</w:t>
            </w:r>
            <w:r w:rsidR="001121F7">
              <w:rPr>
                <w:rFonts w:hint="eastAsia"/>
                <w:lang w:eastAsia="zh-CN"/>
              </w:rPr>
              <w:t>20</w:t>
            </w:r>
            <w:r w:rsidR="00B46BD4">
              <w:t>-</w:t>
            </w:r>
            <w:r w:rsidR="001121F7">
              <w:rPr>
                <w:rFonts w:hint="eastAsia"/>
                <w:lang w:eastAsia="zh-CN"/>
              </w:rPr>
              <w:t>5</w:t>
            </w:r>
            <w:r w:rsidR="00B46BD4">
              <w:t>-</w:t>
            </w:r>
            <w:r w:rsidR="001121F7">
              <w:rPr>
                <w:rFonts w:hint="eastAsia"/>
                <w:lang w:eastAsia="zh-CN"/>
              </w:rPr>
              <w:t>1</w:t>
            </w:r>
            <w:bookmarkStart w:id="1" w:name="_GoBack"/>
            <w:bookmarkEnd w:id="1"/>
          </w:p>
        </w:tc>
      </w:tr>
    </w:tbl>
    <w:p w14:paraId="6F59235B" w14:textId="08545063" w:rsidR="00B46BD4" w:rsidRDefault="00377929" w:rsidP="006B2AB8">
      <w:pPr>
        <w:jc w:val="both"/>
      </w:pPr>
      <w:r>
        <w:br w:type="page"/>
      </w:r>
    </w:p>
    <w:p w14:paraId="546B4FB7" w14:textId="77777777" w:rsidR="00593A6D" w:rsidRDefault="00593A6D" w:rsidP="00593A6D">
      <w:pPr>
        <w:pStyle w:val="1"/>
        <w:spacing w:before="160" w:after="160" w:line="360" w:lineRule="auto"/>
        <w:rPr>
          <w:color w:val="242424" w:themeColor="text2"/>
          <w:sz w:val="30"/>
          <w:szCs w:val="30"/>
          <w:lang w:eastAsia="zh-CN"/>
        </w:rPr>
        <w:sectPr w:rsidR="00593A6D" w:rsidSect="00E955B4">
          <w:footerReference w:type="first" r:id="rId9"/>
          <w:pgSz w:w="12240" w:h="15840"/>
          <w:pgMar w:top="1260" w:right="1260" w:bottom="1260" w:left="1260" w:header="720" w:footer="720" w:gutter="0"/>
          <w:cols w:space="720"/>
          <w:titlePg/>
          <w:docGrid w:linePitch="360"/>
        </w:sectPr>
      </w:pPr>
    </w:p>
    <w:p w14:paraId="3814DDBC" w14:textId="1D8D4D61" w:rsidR="00B46BD4" w:rsidRPr="00205C59" w:rsidRDefault="00B46BD4" w:rsidP="00205C59">
      <w:pPr>
        <w:pStyle w:val="1"/>
        <w:numPr>
          <w:ilvl w:val="0"/>
          <w:numId w:val="16"/>
        </w:numPr>
        <w:spacing w:before="160" w:after="160" w:line="360" w:lineRule="auto"/>
        <w:rPr>
          <w:color w:val="242424" w:themeColor="text2"/>
          <w:sz w:val="30"/>
          <w:szCs w:val="30"/>
          <w:lang w:eastAsia="zh-CN"/>
        </w:rPr>
      </w:pPr>
      <w:r w:rsidRPr="00205C59">
        <w:rPr>
          <w:rFonts w:hint="eastAsia"/>
          <w:color w:val="242424" w:themeColor="text2"/>
          <w:sz w:val="30"/>
          <w:szCs w:val="30"/>
          <w:lang w:eastAsia="zh-CN"/>
        </w:rPr>
        <w:lastRenderedPageBreak/>
        <w:t>I</w:t>
      </w:r>
      <w:r w:rsidRPr="00205C59">
        <w:rPr>
          <w:color w:val="242424" w:themeColor="text2"/>
          <w:sz w:val="30"/>
          <w:szCs w:val="30"/>
          <w:lang w:eastAsia="zh-CN"/>
        </w:rPr>
        <w:t xml:space="preserve">ntroduction </w:t>
      </w:r>
    </w:p>
    <w:p w14:paraId="32558721" w14:textId="4E2F9124" w:rsidR="00D2379D" w:rsidRDefault="00D2379D" w:rsidP="00D2379D">
      <w:pPr>
        <w:jc w:val="both"/>
        <w:rPr>
          <w:rFonts w:ascii="Times New Roman" w:hAnsi="Times New Roman" w:cs="Times New Roman"/>
          <w:noProof/>
          <w:color w:val="000000" w:themeColor="text1"/>
          <w:sz w:val="24"/>
          <w:szCs w:val="24"/>
          <w:lang w:eastAsia="zh-CN"/>
        </w:rPr>
      </w:pPr>
      <w:r w:rsidRPr="00AC04E4">
        <w:rPr>
          <w:rFonts w:ascii="Times New Roman" w:hAnsi="Times New Roman" w:cs="Times New Roman"/>
          <w:color w:val="000000" w:themeColor="text1"/>
          <w:sz w:val="24"/>
          <w:szCs w:val="24"/>
          <w:lang w:eastAsia="zh-CN"/>
        </w:rPr>
        <w:t>Jewelry industry is highly localized in terms of that less than 15% of the global revenue is generated by ten top leading companies</w:t>
      </w:r>
      <w:r>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lang w:eastAsia="zh-CN"/>
        </w:rPr>
        <w:fldChar w:fldCharType="begin" w:fldLock="1"/>
      </w:r>
      <w:r w:rsidR="00135307">
        <w:rPr>
          <w:rFonts w:ascii="Times New Roman" w:hAnsi="Times New Roman" w:cs="Times New Roman"/>
          <w:color w:val="000000" w:themeColor="text1"/>
          <w:sz w:val="24"/>
          <w:szCs w:val="24"/>
          <w:lang w:eastAsia="zh-CN"/>
        </w:rPr>
        <w:instrText>ADDIN CSL_CITATION {"citationItems":[{"id":"ITEM-1","itemData":{"URL":"https://www.mckinsey.com/industries/retail/our-insights/a-multifaceted-future-the-jewelry-industry-in-2020","accessed":{"date-parts":[["2020","4","29"]]},"author":[{"dropping-particle":"","family":"McKinsey","given":"","non-dropping-particle":"","parse-names":false,"suffix":""}],"id":"ITEM-1","issued":{"date-parts":[["2019"]]},"title":"A multifaceted future: The jewelry industry in 2020","type":"webpage"},"uris":["http://www.mendeley.com/documents/?uuid=e1a14142-51fe-3acb-842e-d15028133040"]}],"mendeley":{"formattedCitation":"(McKinsey, 2019)","plainTextFormattedCitation":"(McKinsey, 2019)","previouslyFormattedCitation":"(McKinsey, 2019)"},"properties":{"noteIndex":0},"schema":"https://github.com/citation-style-language/schema/raw/master/csl-citation.json"}</w:instrText>
      </w:r>
      <w:r>
        <w:rPr>
          <w:rFonts w:ascii="Times New Roman" w:hAnsi="Times New Roman" w:cs="Times New Roman"/>
          <w:color w:val="000000" w:themeColor="text1"/>
          <w:sz w:val="24"/>
          <w:szCs w:val="24"/>
          <w:lang w:eastAsia="zh-CN"/>
        </w:rPr>
        <w:fldChar w:fldCharType="separate"/>
      </w:r>
      <w:r w:rsidRPr="00274F3E">
        <w:rPr>
          <w:rFonts w:ascii="Times New Roman" w:hAnsi="Times New Roman" w:cs="Times New Roman"/>
          <w:noProof/>
          <w:color w:val="000000" w:themeColor="text1"/>
          <w:sz w:val="24"/>
          <w:szCs w:val="24"/>
          <w:lang w:eastAsia="zh-CN"/>
        </w:rPr>
        <w:t>(McKinsey, 2019)</w:t>
      </w:r>
      <w:r>
        <w:rPr>
          <w:rFonts w:ascii="Times New Roman" w:hAnsi="Times New Roman" w:cs="Times New Roman"/>
          <w:color w:val="000000" w:themeColor="text1"/>
          <w:sz w:val="24"/>
          <w:szCs w:val="24"/>
          <w:lang w:eastAsia="zh-CN"/>
        </w:rPr>
        <w:fldChar w:fldCharType="end"/>
      </w:r>
      <w:r w:rsidRPr="00AC04E4">
        <w:rPr>
          <w:rFonts w:ascii="Times New Roman" w:hAnsi="Times New Roman" w:cs="Times New Roman"/>
          <w:color w:val="000000" w:themeColor="text1"/>
          <w:sz w:val="24"/>
          <w:szCs w:val="24"/>
          <w:lang w:eastAsia="zh-CN"/>
        </w:rPr>
        <w:t xml:space="preserve">. </w:t>
      </w:r>
      <w:r w:rsidR="00135307">
        <w:rPr>
          <w:rFonts w:ascii="Times New Roman" w:hAnsi="Times New Roman" w:cs="Times New Roman"/>
          <w:color w:val="000000" w:themeColor="text1"/>
          <w:sz w:val="24"/>
          <w:szCs w:val="24"/>
          <w:lang w:eastAsia="zh-CN"/>
        </w:rPr>
        <w:t>A</w:t>
      </w:r>
      <w:r w:rsidRPr="00AC04E4">
        <w:rPr>
          <w:rFonts w:ascii="Times New Roman" w:hAnsi="Times New Roman" w:cs="Times New Roman"/>
          <w:color w:val="000000" w:themeColor="text1"/>
          <w:sz w:val="24"/>
          <w:szCs w:val="24"/>
          <w:lang w:eastAsia="zh-CN"/>
        </w:rPr>
        <w:t>s the diamond industry shows, the jewelry industry is also becoming more globalized than ever. The global trading centers are shifting from western Europe to middle east and southeast Asia</w:t>
      </w:r>
      <w:r w:rsidR="00135307">
        <w:rPr>
          <w:rFonts w:ascii="Times New Roman" w:hAnsi="Times New Roman" w:cs="Times New Roman"/>
          <w:color w:val="000000" w:themeColor="text1"/>
          <w:sz w:val="24"/>
          <w:szCs w:val="24"/>
          <w:lang w:eastAsia="zh-CN"/>
        </w:rPr>
        <w:t xml:space="preserve"> </w:t>
      </w:r>
      <w:r w:rsidR="00135307">
        <w:rPr>
          <w:rFonts w:ascii="Times New Roman" w:hAnsi="Times New Roman" w:cs="Times New Roman"/>
          <w:color w:val="000000" w:themeColor="text1"/>
          <w:sz w:val="24"/>
          <w:szCs w:val="24"/>
          <w:lang w:eastAsia="zh-CN"/>
        </w:rPr>
        <w:fldChar w:fldCharType="begin" w:fldLock="1"/>
      </w:r>
      <w:r w:rsidR="00C16E9C">
        <w:rPr>
          <w:rFonts w:ascii="Times New Roman" w:hAnsi="Times New Roman" w:cs="Times New Roman"/>
          <w:color w:val="000000" w:themeColor="text1"/>
          <w:sz w:val="24"/>
          <w:szCs w:val="24"/>
          <w:lang w:eastAsia="zh-CN"/>
        </w:rPr>
        <w:instrText>ADDIN CSL_CITATION {"citationItems":[{"id":"ITEM-1","itemData":{"DOI":"10.5860/choice.48-4582","ISBN":"9780754699729","ISSN":"0009-4978","abstract":"In the late 1990s, several non-governmental organizations (NGOs) focused world attention on the issue of conflict diamonds which funded wars, massive death, and refugee crises across Central and West Africa. Several governments, NGOs, and key industry players engaged in negotiations under the so-called Kimberley Process (KP). A voluntary global agreement came into effect leading to a substantial decline in illicit diamond trade. Despite its importance in international affairs, the KP remains understudied in academia. Franziska Bieri's book provides the first comprehensive account of the KP and is the first to reveal how NGOs have become critical actors in their own right, possessing the ability to directly influence policies and to participate in the decision making and the implementation of global agreements. In developing this argument, Bieri explains: Why the NGO campaign to raise awareness was successful; why a rapid and comprehensive resolution on such a complex global problem was possible; how the tripartite negotiations between states, NGOs, and industry developed during the implementation of the agreement, which is an on-going process. Based on extensive personal interviews with prominent campaigners, leading bureaucrats, and industry officials, hundreds of KP publications, official UN documents, industry news, and NGO reports, this timely book allows for a much needed engagement in contemporary debates about the campaign against conflict diamonds, the Kimberley Process, and the themes defining today's global governance arena.","author":[{"dropping-particle":"","family":"Bieri","given":"Franziska","non-dropping-particle":"","parse-names":false,"suffix":""}],"container-title":"From Blood Diamonds to the Kimberley Process: How NGOs Cleaned up the Global Diamond Industry","id":"ITEM-1","issued":{"date-parts":[["2013"]]},"number-of-pages":"210-213","publisher":"Ashgate Publishing Limited","title":"From blood diamonds to the kimberley process: How NGOs cleaned up the global diamond industry","type":"book"},"uris":["http://www.mendeley.com/documents/?uuid=6374394e-6229-4c14-82ea-bcffc7443ad8"]}],"mendeley":{"formattedCitation":"(Bieri, 2013)","plainTextFormattedCitation":"(Bieri, 2013)","previouslyFormattedCitation":"(Bieri, 2013)"},"properties":{"noteIndex":0},"schema":"https://github.com/citation-style-language/schema/raw/master/csl-citation.json"}</w:instrText>
      </w:r>
      <w:r w:rsidR="00135307">
        <w:rPr>
          <w:rFonts w:ascii="Times New Roman" w:hAnsi="Times New Roman" w:cs="Times New Roman"/>
          <w:color w:val="000000" w:themeColor="text1"/>
          <w:sz w:val="24"/>
          <w:szCs w:val="24"/>
          <w:lang w:eastAsia="zh-CN"/>
        </w:rPr>
        <w:fldChar w:fldCharType="separate"/>
      </w:r>
      <w:r w:rsidR="00135307" w:rsidRPr="00135307">
        <w:rPr>
          <w:rFonts w:ascii="Times New Roman" w:hAnsi="Times New Roman" w:cs="Times New Roman"/>
          <w:noProof/>
          <w:color w:val="000000" w:themeColor="text1"/>
          <w:sz w:val="24"/>
          <w:szCs w:val="24"/>
          <w:lang w:eastAsia="zh-CN"/>
        </w:rPr>
        <w:t>(Bieri, 2013)</w:t>
      </w:r>
      <w:r w:rsidR="00135307">
        <w:rPr>
          <w:rFonts w:ascii="Times New Roman" w:hAnsi="Times New Roman" w:cs="Times New Roman"/>
          <w:color w:val="000000" w:themeColor="text1"/>
          <w:sz w:val="24"/>
          <w:szCs w:val="24"/>
          <w:lang w:eastAsia="zh-CN"/>
        </w:rPr>
        <w:fldChar w:fldCharType="end"/>
      </w:r>
      <w:r w:rsidRPr="00AC04E4">
        <w:rPr>
          <w:rFonts w:ascii="Times New Roman" w:hAnsi="Times New Roman" w:cs="Times New Roman"/>
          <w:color w:val="000000" w:themeColor="text1"/>
          <w:sz w:val="24"/>
          <w:szCs w:val="24"/>
          <w:lang w:eastAsia="zh-CN"/>
        </w:rPr>
        <w:t xml:space="preserve">. </w:t>
      </w:r>
      <w:r w:rsidR="00C16E9C">
        <w:rPr>
          <w:rFonts w:ascii="Times New Roman" w:hAnsi="Times New Roman" w:cs="Times New Roman"/>
          <w:color w:val="000000" w:themeColor="text1"/>
          <w:sz w:val="24"/>
          <w:szCs w:val="24"/>
          <w:lang w:eastAsia="zh-CN"/>
        </w:rPr>
        <w:t xml:space="preserve">As shown in figure 1, final consumption in Asian countries have drastically increased during the past decade. </w:t>
      </w:r>
      <w:r>
        <w:rPr>
          <w:rFonts w:ascii="Times New Roman" w:hAnsi="Times New Roman" w:cs="Times New Roman"/>
          <w:color w:val="000000" w:themeColor="text1"/>
          <w:sz w:val="24"/>
          <w:szCs w:val="24"/>
          <w:lang w:eastAsia="zh-CN"/>
        </w:rPr>
        <w:t>As in 2017 China has surpassed Germany, becoming the world’s largest exporter of goods</w:t>
      </w:r>
      <w:r w:rsidR="00C16E9C">
        <w:rPr>
          <w:rFonts w:ascii="Times New Roman" w:hAnsi="Times New Roman" w:cs="Times New Roman" w:hint="eastAsia"/>
          <w:color w:val="000000" w:themeColor="text1"/>
          <w:sz w:val="24"/>
          <w:szCs w:val="24"/>
          <w:lang w:eastAsia="zh-CN"/>
        </w:rPr>
        <w:t>,</w:t>
      </w:r>
      <w:r w:rsidR="00C16E9C">
        <w:rPr>
          <w:rFonts w:ascii="Times New Roman" w:hAnsi="Times New Roman" w:cs="Times New Roman"/>
          <w:color w:val="000000" w:themeColor="text1"/>
          <w:sz w:val="24"/>
          <w:szCs w:val="24"/>
          <w:lang w:eastAsia="zh-CN"/>
        </w:rPr>
        <w:t xml:space="preserve"> the centers of consumption and production is migrating to the Asian market </w:t>
      </w:r>
      <w:r w:rsidR="00C16E9C">
        <w:rPr>
          <w:rFonts w:ascii="Times New Roman" w:hAnsi="Times New Roman" w:cs="Times New Roman"/>
          <w:color w:val="000000" w:themeColor="text1"/>
          <w:sz w:val="24"/>
          <w:szCs w:val="24"/>
          <w:lang w:eastAsia="zh-CN"/>
        </w:rPr>
        <w:fldChar w:fldCharType="begin" w:fldLock="1"/>
      </w:r>
      <w:r w:rsidR="00C16E9C">
        <w:rPr>
          <w:rFonts w:ascii="Times New Roman" w:hAnsi="Times New Roman" w:cs="Times New Roman"/>
          <w:color w:val="000000" w:themeColor="text1"/>
          <w:sz w:val="24"/>
          <w:szCs w:val="24"/>
          <w:lang w:eastAsia="zh-CN"/>
        </w:rPr>
        <w:instrText>ADDIN CSL_CITATION {"citationItems":[{"id":"ITEM-1","itemData":{"URL":"https://oec.world/en/profile/country/chn/","accessed":{"date-parts":[["2019","11","7"]]},"author":[{"dropping-particle":"","family":"OEC","given":"","non-dropping-particle":"","parse-names":false,"suffix":""}],"id":"ITEM-1","issued":{"date-parts":[["2019"]]},"title":"OEC - China (CHN) Exports, Imports, and Trade Partners","type":"webpage"},"uris":["http://www.mendeley.com/documents/?uuid=dc08d059-9cd2-32de-9c8a-fa8e6df03ffd","http://www.mendeley.com/documents/?uuid=28b76e32-adcb-4c22-af63-1f256d35f886"]}],"mendeley":{"formattedCitation":"(OEC, 2019)","plainTextFormattedCitation":"(OEC, 2019)","previouslyFormattedCitation":"(OEC, 2019)"},"properties":{"noteIndex":0},"schema":"https://github.com/citation-style-language/schema/raw/master/csl-citation.json"}</w:instrText>
      </w:r>
      <w:r w:rsidR="00C16E9C">
        <w:rPr>
          <w:rFonts w:ascii="Times New Roman" w:hAnsi="Times New Roman" w:cs="Times New Roman"/>
          <w:color w:val="000000" w:themeColor="text1"/>
          <w:sz w:val="24"/>
          <w:szCs w:val="24"/>
          <w:lang w:eastAsia="zh-CN"/>
        </w:rPr>
        <w:fldChar w:fldCharType="separate"/>
      </w:r>
      <w:r w:rsidR="00C16E9C" w:rsidRPr="00246590">
        <w:rPr>
          <w:rFonts w:ascii="Times New Roman" w:hAnsi="Times New Roman" w:cs="Times New Roman"/>
          <w:noProof/>
          <w:color w:val="000000" w:themeColor="text1"/>
          <w:sz w:val="24"/>
          <w:szCs w:val="24"/>
          <w:lang w:eastAsia="zh-CN"/>
        </w:rPr>
        <w:t>(OEC, 2019)</w:t>
      </w:r>
      <w:r w:rsidR="00C16E9C">
        <w:rPr>
          <w:rFonts w:ascii="Times New Roman" w:hAnsi="Times New Roman" w:cs="Times New Roman"/>
          <w:color w:val="000000" w:themeColor="text1"/>
          <w:sz w:val="24"/>
          <w:szCs w:val="24"/>
          <w:lang w:eastAsia="zh-CN"/>
        </w:rPr>
        <w:fldChar w:fldCharType="end"/>
      </w:r>
      <w:r w:rsidR="00C16E9C">
        <w:rPr>
          <w:rFonts w:ascii="Times New Roman" w:hAnsi="Times New Roman" w:cs="Times New Roman"/>
          <w:color w:val="000000" w:themeColor="text1"/>
          <w:sz w:val="24"/>
          <w:szCs w:val="24"/>
          <w:lang w:eastAsia="zh-CN"/>
        </w:rPr>
        <w:t xml:space="preserve">. This means that a UK business in jewelry can be challenged from multiple aspects including the changing dynamics of consumer markets and of the supply chain.  </w:t>
      </w:r>
    </w:p>
    <w:p w14:paraId="162DC36C" w14:textId="77777777" w:rsidR="00D2379D" w:rsidRPr="00A55576" w:rsidRDefault="00D2379D" w:rsidP="00D2379D">
      <w:pPr>
        <w:jc w:val="both"/>
        <w:rPr>
          <w:rFonts w:ascii="Times New Roman" w:hAnsi="Times New Roman" w:cs="Times New Roman"/>
          <w:color w:val="000000" w:themeColor="text1"/>
          <w:sz w:val="24"/>
          <w:szCs w:val="24"/>
          <w:lang w:eastAsia="zh-CN"/>
        </w:rPr>
      </w:pPr>
    </w:p>
    <w:p w14:paraId="74AED62E" w14:textId="77777777" w:rsidR="00D2379D" w:rsidRDefault="00D2379D" w:rsidP="00D2379D">
      <w:pPr>
        <w:jc w:val="center"/>
        <w:rPr>
          <w:rFonts w:ascii="Times New Roman" w:hAnsi="Times New Roman" w:cs="Times New Roman"/>
          <w:color w:val="000000" w:themeColor="text1"/>
          <w:sz w:val="24"/>
          <w:szCs w:val="24"/>
          <w:lang w:eastAsia="zh-CN"/>
        </w:rPr>
      </w:pPr>
      <w:r>
        <w:rPr>
          <w:rFonts w:ascii="Times New Roman" w:hAnsi="Times New Roman" w:cs="Times New Roman"/>
          <w:noProof/>
          <w:color w:val="000000" w:themeColor="text1"/>
          <w:sz w:val="24"/>
          <w:szCs w:val="24"/>
          <w:lang w:eastAsia="zh-CN"/>
        </w:rPr>
        <w:drawing>
          <wp:inline distT="0" distB="0" distL="0" distR="0" wp14:anchorId="5B469F4C" wp14:editId="3F59FE47">
            <wp:extent cx="3681095" cy="22037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1092" cy="2215722"/>
                    </a:xfrm>
                    <a:prstGeom prst="rect">
                      <a:avLst/>
                    </a:prstGeom>
                    <a:noFill/>
                  </pic:spPr>
                </pic:pic>
              </a:graphicData>
            </a:graphic>
          </wp:inline>
        </w:drawing>
      </w:r>
    </w:p>
    <w:p w14:paraId="725B9BA4" w14:textId="495D0CC9" w:rsidR="00D2379D" w:rsidRPr="00205C59" w:rsidRDefault="00D2379D" w:rsidP="00205C59">
      <w:pPr>
        <w:jc w:val="center"/>
        <w:rPr>
          <w:i/>
          <w:iCs/>
          <w:color w:val="242424" w:themeColor="text2"/>
          <w:sz w:val="18"/>
          <w:szCs w:val="14"/>
        </w:rPr>
      </w:pPr>
      <w:r w:rsidRPr="00205C59">
        <w:rPr>
          <w:i/>
          <w:iCs/>
          <w:color w:val="242424" w:themeColor="text2"/>
          <w:sz w:val="18"/>
          <w:szCs w:val="14"/>
        </w:rPr>
        <w:t xml:space="preserve">Figure </w:t>
      </w:r>
      <w:r w:rsidR="00F44D7D" w:rsidRPr="00205C59">
        <w:rPr>
          <w:i/>
          <w:iCs/>
          <w:color w:val="242424" w:themeColor="text2"/>
          <w:sz w:val="18"/>
          <w:szCs w:val="14"/>
        </w:rPr>
        <w:fldChar w:fldCharType="begin"/>
      </w:r>
      <w:r w:rsidR="00F44D7D" w:rsidRPr="00205C59">
        <w:rPr>
          <w:i/>
          <w:iCs/>
          <w:color w:val="242424" w:themeColor="text2"/>
          <w:sz w:val="18"/>
          <w:szCs w:val="14"/>
        </w:rPr>
        <w:instrText xml:space="preserve"> SEQ Figure \* ARABIC </w:instrText>
      </w:r>
      <w:r w:rsidR="00F44D7D" w:rsidRPr="00205C59">
        <w:rPr>
          <w:i/>
          <w:iCs/>
          <w:color w:val="242424" w:themeColor="text2"/>
          <w:sz w:val="18"/>
          <w:szCs w:val="14"/>
        </w:rPr>
        <w:fldChar w:fldCharType="separate"/>
      </w:r>
      <w:r w:rsidRPr="00205C59">
        <w:rPr>
          <w:i/>
          <w:iCs/>
          <w:color w:val="242424" w:themeColor="text2"/>
          <w:sz w:val="18"/>
          <w:szCs w:val="14"/>
        </w:rPr>
        <w:t>1</w:t>
      </w:r>
      <w:r w:rsidR="00F44D7D" w:rsidRPr="00205C59">
        <w:rPr>
          <w:i/>
          <w:iCs/>
          <w:color w:val="242424" w:themeColor="text2"/>
          <w:sz w:val="18"/>
          <w:szCs w:val="14"/>
        </w:rPr>
        <w:fldChar w:fldCharType="end"/>
      </w:r>
      <w:r w:rsidRPr="00205C59">
        <w:rPr>
          <w:i/>
          <w:iCs/>
          <w:color w:val="242424" w:themeColor="text2"/>
          <w:sz w:val="18"/>
          <w:szCs w:val="14"/>
        </w:rPr>
        <w:t>. Final consumption in Asian countries from 1970 to 2018 in USD (2010 currency). Source:</w:t>
      </w:r>
      <w:r w:rsidR="00982136">
        <w:rPr>
          <w:i/>
          <w:iCs/>
          <w:color w:val="242424" w:themeColor="text2"/>
          <w:sz w:val="18"/>
          <w:szCs w:val="14"/>
        </w:rPr>
        <w:t xml:space="preserve"> </w:t>
      </w:r>
      <w:r w:rsidRPr="00205C59">
        <w:rPr>
          <w:i/>
          <w:iCs/>
          <w:color w:val="242424" w:themeColor="text2"/>
          <w:sz w:val="18"/>
          <w:szCs w:val="14"/>
        </w:rPr>
        <w:fldChar w:fldCharType="begin" w:fldLock="1"/>
      </w:r>
      <w:r w:rsidR="00135307" w:rsidRPr="00205C59">
        <w:rPr>
          <w:i/>
          <w:iCs/>
          <w:color w:val="242424" w:themeColor="text2"/>
          <w:sz w:val="18"/>
          <w:szCs w:val="14"/>
        </w:rPr>
        <w:instrText>ADDIN CSL_CITATION {"citationItems":[{"id":"ITEM-1","itemData":{"URL":"https://data.worldbank.org/indicator/NE.CON.TOTL.CD?locations=Z4","accessed":{"date-parts":[["2019","11","7"]]},"author":[{"dropping-particle":"","family":"World Bank","given":"","non-dropping-particle":"","parse-names":false,"suffix":""}],"id":"ITEM-1","issued":{"date-parts":[["2019"]]},"title":"Final consumption expenditure (2010 US$) - East Asia &amp; Pacific | Data","type":"webpage"},"uris":["http://www.mendeley.com/documents/?uuid=a4d5a1ef-fc31-3be4-b4f7-74a6fbaa93fb","http://www.mendeley.com/documents/?uuid=89e228bc-f46f-4a43-89c7-0197d90d82c6"]}],"mendeley":{"formattedCitation":"(World Bank, 2019)","plainTextFormattedCitation":"(World Bank, 2019)","previouslyFormattedCitation":"(World Bank, 2019)"},"properties":{"noteIndex":0},"schema":"https://github.com/citation-style-language/schema/raw/master/csl-citation.json"}</w:instrText>
      </w:r>
      <w:r w:rsidRPr="00205C59">
        <w:rPr>
          <w:i/>
          <w:iCs/>
          <w:color w:val="242424" w:themeColor="text2"/>
          <w:sz w:val="18"/>
          <w:szCs w:val="14"/>
        </w:rPr>
        <w:fldChar w:fldCharType="separate"/>
      </w:r>
      <w:r w:rsidRPr="00205C59">
        <w:rPr>
          <w:i/>
          <w:iCs/>
          <w:noProof/>
          <w:color w:val="242424" w:themeColor="text2"/>
          <w:sz w:val="18"/>
          <w:szCs w:val="14"/>
        </w:rPr>
        <w:t>(World Bank, 2019)</w:t>
      </w:r>
      <w:r w:rsidRPr="00205C59">
        <w:rPr>
          <w:i/>
          <w:iCs/>
          <w:color w:val="242424" w:themeColor="text2"/>
          <w:sz w:val="18"/>
          <w:szCs w:val="14"/>
        </w:rPr>
        <w:fldChar w:fldCharType="end"/>
      </w:r>
    </w:p>
    <w:p w14:paraId="04C18A28" w14:textId="3BC1456F" w:rsidR="00D2379D" w:rsidRDefault="00D2379D" w:rsidP="00D2379D">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To effectively utilize the potential benefits from entering the Asian market, a viable and effective international business communication strategy for the company is a prerequisite. Otherwise the company can fail in sustaining relationship with both </w:t>
      </w:r>
      <w:r w:rsidR="00C16E9C">
        <w:rPr>
          <w:rFonts w:ascii="Times New Roman" w:hAnsi="Times New Roman" w:cs="Times New Roman"/>
          <w:color w:val="000000" w:themeColor="text1"/>
          <w:sz w:val="24"/>
          <w:szCs w:val="24"/>
          <w:lang w:eastAsia="zh-CN"/>
        </w:rPr>
        <w:t>Asian partners and customers as suggested by</w:t>
      </w:r>
      <w:r w:rsidR="00C16E9C" w:rsidRPr="00C16E9C">
        <w:rPr>
          <w:rFonts w:ascii="Times New Roman" w:hAnsi="Times New Roman" w:cs="Times New Roman"/>
          <w:noProof/>
          <w:color w:val="000000" w:themeColor="text1"/>
          <w:sz w:val="24"/>
          <w:szCs w:val="24"/>
          <w:lang w:eastAsia="zh-CN"/>
        </w:rPr>
        <w:t xml:space="preserve"> Ching-Shing Chan</w:t>
      </w:r>
      <w:r w:rsidR="00C16E9C">
        <w:rPr>
          <w:rFonts w:ascii="Times New Roman" w:hAnsi="Times New Roman" w:cs="Times New Roman"/>
          <w:color w:val="000000" w:themeColor="text1"/>
          <w:sz w:val="24"/>
          <w:szCs w:val="24"/>
          <w:lang w:eastAsia="zh-CN"/>
        </w:rPr>
        <w:t xml:space="preserve"> </w:t>
      </w:r>
      <w:r w:rsidR="00C16E9C">
        <w:rPr>
          <w:rFonts w:ascii="Times New Roman" w:hAnsi="Times New Roman" w:cs="Times New Roman"/>
          <w:color w:val="000000" w:themeColor="text1"/>
          <w:sz w:val="24"/>
          <w:szCs w:val="24"/>
          <w:lang w:eastAsia="zh-CN"/>
        </w:rPr>
        <w:fldChar w:fldCharType="begin" w:fldLock="1"/>
      </w:r>
      <w:r w:rsidR="00D233A6">
        <w:rPr>
          <w:rFonts w:ascii="Times New Roman" w:hAnsi="Times New Roman" w:cs="Times New Roman"/>
          <w:color w:val="000000" w:themeColor="text1"/>
          <w:sz w:val="24"/>
          <w:szCs w:val="24"/>
          <w:lang w:eastAsia="zh-CN"/>
        </w:rPr>
        <w:instrText>ADDIN CSL_CITATION {"citationItems":[{"id":"ITEM-1","itemData":{"ISSN":"21566186","abstract":"This article analyzes the different strategies for breaking into the international jewelry market. Although the interviews analyzed by the author revealed some of the personal traits that help to distinguish between (a) craftsman entrepreneurs characterized by their narrowness in terms of their craft, their procedural rigidity, and their incompetence in dealing with the social environment, and (b) opportunistic entrepreneurs utilizing their communication skills and educational qualifications to seek opportunities for their businesses, the author proposes that the weaknesses of craftsman entrepreneurship can be overcome by the acquisition of various sources of cultural capital which allow entrepreneurs to deploy different legitimacy strategies in different market niches. By using narrative analysis, the author shows that entrepreneurial strategies can be varied and context-dependent in such entrepreneurial value creation of legitimacy building by deploying a combination of different forms of cultural capital in order to maximize the chances of success in business venturing. [ABSTRACT FROM AUTHOR]","author":[{"dropping-particle":"","family":"Ching-Shing Chan","given":"Alex","non-dropping-particle":"","parse-names":false,"suffix":""}],"container-title":"International Journal of China Marketing","id":"ITEM-1","issue":"2","issued":{"date-parts":[["2012"]]},"page":"89-106","title":"Breaking into the International Jewelry Market: Legitimacy Strategies and Entrepreneurship of Hong Kong Small Businesses.","type":"article-journal","volume":"2"},"uris":["http://www.mendeley.com/documents/?uuid=47e71472-abdf-401e-bb0b-0de191818570"]}],"mendeley":{"formattedCitation":"(Ching-Shing Chan, 2012)","manualFormatting":"(2012)","plainTextFormattedCitation":"(Ching-Shing Chan, 2012)","previouslyFormattedCitation":"(Ching-Shing Chan, 2012)"},"properties":{"noteIndex":0},"schema":"https://github.com/citation-style-language/schema/raw/master/csl-citation.json"}</w:instrText>
      </w:r>
      <w:r w:rsidR="00C16E9C">
        <w:rPr>
          <w:rFonts w:ascii="Times New Roman" w:hAnsi="Times New Roman" w:cs="Times New Roman"/>
          <w:color w:val="000000" w:themeColor="text1"/>
          <w:sz w:val="24"/>
          <w:szCs w:val="24"/>
          <w:lang w:eastAsia="zh-CN"/>
        </w:rPr>
        <w:fldChar w:fldCharType="separate"/>
      </w:r>
      <w:r w:rsidR="00C16E9C" w:rsidRPr="00C16E9C">
        <w:rPr>
          <w:rFonts w:ascii="Times New Roman" w:hAnsi="Times New Roman" w:cs="Times New Roman"/>
          <w:noProof/>
          <w:color w:val="000000" w:themeColor="text1"/>
          <w:sz w:val="24"/>
          <w:szCs w:val="24"/>
          <w:lang w:eastAsia="zh-CN"/>
        </w:rPr>
        <w:t>(2012)</w:t>
      </w:r>
      <w:r w:rsidR="00C16E9C">
        <w:rPr>
          <w:rFonts w:ascii="Times New Roman" w:hAnsi="Times New Roman" w:cs="Times New Roman"/>
          <w:color w:val="000000" w:themeColor="text1"/>
          <w:sz w:val="24"/>
          <w:szCs w:val="24"/>
          <w:lang w:eastAsia="zh-CN"/>
        </w:rPr>
        <w:fldChar w:fldCharType="end"/>
      </w:r>
      <w:r w:rsidR="00C16E9C">
        <w:rPr>
          <w:rFonts w:ascii="Times New Roman" w:hAnsi="Times New Roman" w:cs="Times New Roman"/>
          <w:color w:val="000000" w:themeColor="text1"/>
          <w:sz w:val="24"/>
          <w:szCs w:val="24"/>
          <w:lang w:eastAsia="zh-CN"/>
        </w:rPr>
        <w:t xml:space="preserve">. </w:t>
      </w:r>
    </w:p>
    <w:p w14:paraId="0FDDE53E" w14:textId="77777777" w:rsidR="00D2379D" w:rsidRPr="00205C59" w:rsidRDefault="00D2379D" w:rsidP="00205C59">
      <w:pPr>
        <w:pStyle w:val="1"/>
        <w:numPr>
          <w:ilvl w:val="0"/>
          <w:numId w:val="16"/>
        </w:numPr>
        <w:spacing w:before="160" w:after="160" w:line="360" w:lineRule="auto"/>
        <w:rPr>
          <w:color w:val="242424" w:themeColor="text2"/>
          <w:sz w:val="30"/>
          <w:szCs w:val="30"/>
          <w:lang w:eastAsia="zh-CN"/>
        </w:rPr>
      </w:pPr>
      <w:r w:rsidRPr="00205C59">
        <w:rPr>
          <w:color w:val="242424" w:themeColor="text2"/>
          <w:sz w:val="30"/>
          <w:szCs w:val="30"/>
          <w:lang w:eastAsia="zh-CN"/>
        </w:rPr>
        <w:t>Cultural comparisons between markets</w:t>
      </w:r>
    </w:p>
    <w:p w14:paraId="16338B92" w14:textId="7CA45EB0" w:rsidR="00936592" w:rsidRDefault="00C16E9C" w:rsidP="00D2379D">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T</w:t>
      </w:r>
      <w:r w:rsidR="00D2379D">
        <w:rPr>
          <w:rFonts w:ascii="Times New Roman" w:hAnsi="Times New Roman" w:cs="Times New Roman"/>
          <w:color w:val="000000" w:themeColor="text1"/>
          <w:sz w:val="24"/>
          <w:szCs w:val="24"/>
          <w:lang w:eastAsia="zh-CN"/>
        </w:rPr>
        <w:t xml:space="preserve">he distinctive characteristics of Asian culture can make the articulation of effective international business communication highly challenging. From the Hofstede’s model, the Asian countries are not </w:t>
      </w:r>
      <w:r w:rsidR="00D2379D">
        <w:rPr>
          <w:rFonts w:ascii="Times New Roman" w:hAnsi="Times New Roman" w:cs="Times New Roman"/>
          <w:color w:val="000000" w:themeColor="text1"/>
          <w:sz w:val="24"/>
          <w:szCs w:val="24"/>
          <w:lang w:eastAsia="zh-CN"/>
        </w:rPr>
        <w:lastRenderedPageBreak/>
        <w:t xml:space="preserve">only different from western countries, they also show distinct characteristic within the region </w:t>
      </w:r>
      <w:r w:rsidR="00D2379D">
        <w:rPr>
          <w:rFonts w:ascii="Times New Roman" w:hAnsi="Times New Roman" w:cs="Times New Roman"/>
          <w:color w:val="000000" w:themeColor="text1"/>
          <w:sz w:val="24"/>
          <w:szCs w:val="24"/>
          <w:lang w:eastAsia="zh-CN"/>
        </w:rPr>
        <w:fldChar w:fldCharType="begin" w:fldLock="1"/>
      </w:r>
      <w:r w:rsidR="00135307">
        <w:rPr>
          <w:rFonts w:ascii="Times New Roman" w:hAnsi="Times New Roman" w:cs="Times New Roman"/>
          <w:color w:val="000000" w:themeColor="text1"/>
          <w:sz w:val="24"/>
          <w:szCs w:val="24"/>
          <w:lang w:eastAsia="zh-CN"/>
        </w:rPr>
        <w:instrText>ADDIN CSL_CITATION {"citationItems":[{"id":"ITEM-1","itemData":{"DOI":"10.9707/2307-0919.1014","ISSN":"2307-0919","abstract":"This article describes briefly the Hofstede model of six dimensions of national cultures: Power Distance, Uncertainty Avoidance, Individualism/Collectivism, Masculinity/Femininity, Long/ Short Term Orientation, and Indulgence/Restraint. It shows the conceptual and research efforts that preceded it and led up to it, and once it had become a paradigm for comparing cultures, research efforts that followed and built on it. The article stresses that dimensions depend on the level of aggregation; it describes the six entirely different dimensions found in the Hofstede et al. (2010) research into organizational cultures. It warns against confusion with value differences at the individual level. It concludes with a look ahead in what the study of dimensions of national cultures and the position of countries on them may still bring.","author":[{"dropping-particle":"","family":"Hofstede","given":"Geert","non-dropping-particle":"","parse-names":false,"suffix":""}],"container-title":"Online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Context","type":"article-journal","volume":"2"},"uris":["http://www.mendeley.com/documents/?uuid=6218d1e8-7b80-4614-b977-64d07cbb8763"]}],"mendeley":{"formattedCitation":"(Hofstede, 2011)","plainTextFormattedCitation":"(Hofstede, 2011)","previouslyFormattedCitation":"(Hofstede, 2011)"},"properties":{"noteIndex":0},"schema":"https://github.com/citation-style-language/schema/raw/master/csl-citation.json"}</w:instrText>
      </w:r>
      <w:r w:rsidR="00D2379D">
        <w:rPr>
          <w:rFonts w:ascii="Times New Roman" w:hAnsi="Times New Roman" w:cs="Times New Roman"/>
          <w:color w:val="000000" w:themeColor="text1"/>
          <w:sz w:val="24"/>
          <w:szCs w:val="24"/>
          <w:lang w:eastAsia="zh-CN"/>
        </w:rPr>
        <w:fldChar w:fldCharType="separate"/>
      </w:r>
      <w:r w:rsidR="00D2379D" w:rsidRPr="00FE53D9">
        <w:rPr>
          <w:rFonts w:ascii="Times New Roman" w:hAnsi="Times New Roman" w:cs="Times New Roman"/>
          <w:noProof/>
          <w:color w:val="000000" w:themeColor="text1"/>
          <w:sz w:val="24"/>
          <w:szCs w:val="24"/>
          <w:lang w:eastAsia="zh-CN"/>
        </w:rPr>
        <w:t>(Hofstede, 2011)</w:t>
      </w:r>
      <w:r w:rsidR="00D2379D">
        <w:rPr>
          <w:rFonts w:ascii="Times New Roman" w:hAnsi="Times New Roman" w:cs="Times New Roman"/>
          <w:color w:val="000000" w:themeColor="text1"/>
          <w:sz w:val="24"/>
          <w:szCs w:val="24"/>
          <w:lang w:eastAsia="zh-CN"/>
        </w:rPr>
        <w:fldChar w:fldCharType="end"/>
      </w:r>
      <w:r w:rsidR="00D2379D">
        <w:rPr>
          <w:rFonts w:ascii="Times New Roman" w:hAnsi="Times New Roman" w:cs="Times New Roman"/>
          <w:color w:val="000000" w:themeColor="text1"/>
          <w:sz w:val="24"/>
          <w:szCs w:val="24"/>
          <w:lang w:eastAsia="zh-CN"/>
        </w:rPr>
        <w:t xml:space="preserve">. In east Asia, despite that many cultures have been shaped or influenced by the “Han” culture, they show distinct patterns especially when it comes to communication with western culture as argued by </w:t>
      </w:r>
      <w:r w:rsidR="00D2379D">
        <w:rPr>
          <w:rFonts w:ascii="Times New Roman" w:hAnsi="Times New Roman" w:cs="Times New Roman"/>
          <w:color w:val="000000" w:themeColor="text1"/>
          <w:sz w:val="24"/>
          <w:szCs w:val="24"/>
          <w:lang w:eastAsia="zh-CN"/>
        </w:rPr>
        <w:fldChar w:fldCharType="begin" w:fldLock="1"/>
      </w:r>
      <w:r w:rsidR="00D2379D">
        <w:rPr>
          <w:rFonts w:ascii="Times New Roman" w:hAnsi="Times New Roman" w:cs="Times New Roman"/>
          <w:color w:val="000000" w:themeColor="text1"/>
          <w:sz w:val="24"/>
          <w:szCs w:val="24"/>
          <w:lang w:eastAsia="zh-CN"/>
        </w:rPr>
        <w:instrText>ADDIN CSL_CITATION {"citationItems":[{"id":"ITEM-1","itemData":{"ISSN":"0882-4096","author":[{"dropping-particle":"","family":"Zhang","given":"Yan Bing","non-dropping-particle":"","parse-names":false,"suffix":""},{"dropping-particle":"","family":"Lin","given":"Mei-Chen","non-dropping-particle":"","parse-names":false,"suffix":""},{"dropping-particle":"","family":"Nonaka","given":"Akihiko","non-dropping-particle":"","parse-names":false,"suffix":""},{"dropping-particle":"","family":"Beom","given":"Khisu","non-dropping-particle":"","parse-names":false,"suffix":""}],"container-title":"Communication research reports","id":"ITEM-1","issue":"2","issued":{"date-parts":[["2005"]]},"page":"107-115","publisher":"Taylor &amp; Francis","title":"Harmony, hierarchy and conservatism: A cross-cultural comparison of Confucian values in China, Korea, Japan, and Taiwan","type":"article-journal","volume":"22"},"uris":["http://www.mendeley.com/documents/?uuid=50c97e06-4554-4fab-b475-c8574a13a62d","http://www.mendeley.com/documents/?uuid=223544ad-86bb-4c81-a74a-dfdaadd88599"]}],"mendeley":{"formattedCitation":"(Zhang &lt;i&gt;et al.&lt;/i&gt;, 2005)","plainTextFormattedCitation":"(Zhang et al., 2005)","previouslyFormattedCitation":"(Zhang &lt;i&gt;et al.&lt;/i&gt;, 2005)"},"properties":{"noteIndex":0},"schema":"https://github.com/citation-style-language/schema/raw/master/csl-citation.json"}</w:instrText>
      </w:r>
      <w:r w:rsidR="00D2379D">
        <w:rPr>
          <w:rFonts w:ascii="Times New Roman" w:hAnsi="Times New Roman" w:cs="Times New Roman"/>
          <w:color w:val="000000" w:themeColor="text1"/>
          <w:sz w:val="24"/>
          <w:szCs w:val="24"/>
          <w:lang w:eastAsia="zh-CN"/>
        </w:rPr>
        <w:fldChar w:fldCharType="separate"/>
      </w:r>
      <w:r w:rsidR="00D2379D" w:rsidRPr="003231CD">
        <w:rPr>
          <w:rFonts w:ascii="Times New Roman" w:hAnsi="Times New Roman" w:cs="Times New Roman"/>
          <w:noProof/>
          <w:color w:val="000000" w:themeColor="text1"/>
          <w:sz w:val="24"/>
          <w:szCs w:val="24"/>
          <w:lang w:eastAsia="zh-CN"/>
        </w:rPr>
        <w:t xml:space="preserve">(Zhang </w:t>
      </w:r>
      <w:r w:rsidR="00D2379D" w:rsidRPr="003231CD">
        <w:rPr>
          <w:rFonts w:ascii="Times New Roman" w:hAnsi="Times New Roman" w:cs="Times New Roman"/>
          <w:i/>
          <w:noProof/>
          <w:color w:val="000000" w:themeColor="text1"/>
          <w:sz w:val="24"/>
          <w:szCs w:val="24"/>
          <w:lang w:eastAsia="zh-CN"/>
        </w:rPr>
        <w:t>et al.</w:t>
      </w:r>
      <w:r w:rsidR="00D2379D" w:rsidRPr="003231CD">
        <w:rPr>
          <w:rFonts w:ascii="Times New Roman" w:hAnsi="Times New Roman" w:cs="Times New Roman"/>
          <w:noProof/>
          <w:color w:val="000000" w:themeColor="text1"/>
          <w:sz w:val="24"/>
          <w:szCs w:val="24"/>
          <w:lang w:eastAsia="zh-CN"/>
        </w:rPr>
        <w:t>, 2005)</w:t>
      </w:r>
      <w:r w:rsidR="00D2379D">
        <w:rPr>
          <w:rFonts w:ascii="Times New Roman" w:hAnsi="Times New Roman" w:cs="Times New Roman"/>
          <w:color w:val="000000" w:themeColor="text1"/>
          <w:sz w:val="24"/>
          <w:szCs w:val="24"/>
          <w:lang w:eastAsia="zh-CN"/>
        </w:rPr>
        <w:fldChar w:fldCharType="end"/>
      </w:r>
      <w:r w:rsidR="00D2379D">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lang w:eastAsia="zh-CN"/>
        </w:rPr>
        <w:t>The Han culture is represented by the Confucianism-based culture developed in China and spread within the east Asian countries</w:t>
      </w:r>
      <w:r w:rsidR="00D233A6">
        <w:rPr>
          <w:rFonts w:ascii="Times New Roman" w:hAnsi="Times New Roman" w:cs="Times New Roman"/>
          <w:color w:val="000000" w:themeColor="text1"/>
          <w:sz w:val="24"/>
          <w:szCs w:val="24"/>
          <w:lang w:eastAsia="zh-CN"/>
        </w:rPr>
        <w:t xml:space="preserve"> </w:t>
      </w:r>
      <w:r w:rsidR="00D233A6">
        <w:rPr>
          <w:rFonts w:ascii="Times New Roman" w:hAnsi="Times New Roman" w:cs="Times New Roman"/>
          <w:color w:val="000000" w:themeColor="text1"/>
          <w:sz w:val="24"/>
          <w:szCs w:val="24"/>
          <w:lang w:eastAsia="zh-CN"/>
        </w:rPr>
        <w:fldChar w:fldCharType="begin" w:fldLock="1"/>
      </w:r>
      <w:r w:rsidR="00D233A6">
        <w:rPr>
          <w:rFonts w:ascii="Times New Roman" w:hAnsi="Times New Roman" w:cs="Times New Roman"/>
          <w:color w:val="000000" w:themeColor="text1"/>
          <w:sz w:val="24"/>
          <w:szCs w:val="24"/>
          <w:lang w:eastAsia="zh-CN"/>
        </w:rPr>
        <w:instrText>ADDIN CSL_CITATION {"citationItems":[{"id":"ITEM-1","itemData":{"DOI":"10.1038/nature02878","ISSN":"00280836","abstract":"The spread of culture and language in human populations is explained by two alternative models: the demic diffusion model, which involves mass movement of people; and the cultural diffusion model, which refers to cultural impact between populations and involves limited genetic exchange between them. The mechanism of the peopling of Europe has long been debated, a key issue being whether the diffusion of agriculture and language from the Near East was concomitant with a large movement of farmers. Here we show, by systematically analysing Y-chromosome and mitochondrial DNA variation in Han populations, that the pattern of the southward expansion of Han culture is consistent with, the demic diffusion model, and that males played a larger role than females in this expansion. The Han people, who all share the same culture and language, exceed 1.16 billion (2000 census), and are by far the largest ethnic group in the world. The expansion process of Han culture is thus of great interest to researchers in many fields.","author":[{"dropping-particle":"","family":"Wen","given":"Bo","non-dropping-particle":"","parse-names":false,"suffix":""},{"dropping-particle":"","family":"Hui","given":"Li","non-dropping-particle":"","parse-names":false,"suffix":""},{"dropping-particle":"","family":"Lu","given":"Daru","non-dropping-particle":"","parse-names":false,"suffix":""},{"dropping-particle":"","family":"Song","given":"Xiufeng","non-dropping-particle":"","parse-names":false,"suffix":""},{"dropping-particle":"","family":"Zhang","given":"Feng","non-dropping-particle":"","parse-names":false,"suffix":""},{"dropping-particle":"","family":"He","given":"Yungang","non-dropping-particle":"","parse-names":false,"suffix":""},{"dropping-particle":"","family":"Li","given":"Feng","non-dropping-particle":"","parse-names":false,"suffix":""},{"dropping-particle":"","family":"Gao","given":"Yang","non-dropping-particle":"","parse-names":false,"suffix":""},{"dropping-particle":"","family":"Mao","given":"Xianyun","non-dropping-particle":"","parse-names":false,"suffix":""},{"dropping-particle":"","family":"Zhang","given":"Liang","non-dropping-particle":"","parse-names":false,"suffix":""},{"dropping-particle":"","family":"Qian","given":"Ji","non-dropping-particle":"","parse-names":false,"suffix":""},{"dropping-particle":"","family":"Tan","given":"Jingze","non-dropping-particle":"","parse-names":false,"suffix":""},{"dropping-particle":"","family":"Jin","given":"Jianzhong","non-dropping-particle":"","parse-names":false,"suffix":""},{"dropping-particle":"","family":"Huang","given":"Wei","non-dropping-particle":"","parse-names":false,"suffix":""},{"dropping-particle":"","family":"Deka","given":"Ranjan","non-dropping-particle":"","parse-names":false,"suffix":""},{"dropping-particle":"","family":"Su","given":"Bing","non-dropping-particle":"","parse-names":false,"suffix":""},{"dropping-particle":"","family":"Chakraborty","given":"Ranajit","non-dropping-particle":"","parse-names":false,"suffix":""},{"dropping-particle":"","family":"Jin","given":"Li","non-dropping-particle":"","parse-names":false,"suffix":""}],"container-title":"Nature","id":"ITEM-1","issue":"7006","issued":{"date-parts":[["2004"]]},"page":"302-305","publisher":"Nature Publishing Group","title":"Genetic evidence supports demic diffusion of Han culture","type":"article-journal","volume":"431"},"uris":["http://www.mendeley.com/documents/?uuid=cf6debf8-18c5-4c3c-ad15-8c8508c08902"]}],"mendeley":{"formattedCitation":"(Wen &lt;i&gt;et al.&lt;/i&gt;, 2004)","plainTextFormattedCitation":"(Wen et al., 2004)","previouslyFormattedCitation":"(Wen &lt;i&gt;et al.&lt;/i&gt;, 2004)"},"properties":{"noteIndex":0},"schema":"https://github.com/citation-style-language/schema/raw/master/csl-citation.json"}</w:instrText>
      </w:r>
      <w:r w:rsidR="00D233A6">
        <w:rPr>
          <w:rFonts w:ascii="Times New Roman" w:hAnsi="Times New Roman" w:cs="Times New Roman"/>
          <w:color w:val="000000" w:themeColor="text1"/>
          <w:sz w:val="24"/>
          <w:szCs w:val="24"/>
          <w:lang w:eastAsia="zh-CN"/>
        </w:rPr>
        <w:fldChar w:fldCharType="separate"/>
      </w:r>
      <w:r w:rsidR="00D233A6" w:rsidRPr="00D233A6">
        <w:rPr>
          <w:rFonts w:ascii="Times New Roman" w:hAnsi="Times New Roman" w:cs="Times New Roman"/>
          <w:noProof/>
          <w:color w:val="000000" w:themeColor="text1"/>
          <w:sz w:val="24"/>
          <w:szCs w:val="24"/>
          <w:lang w:eastAsia="zh-CN"/>
        </w:rPr>
        <w:t xml:space="preserve">(Wen </w:t>
      </w:r>
      <w:r w:rsidR="00D233A6" w:rsidRPr="00D233A6">
        <w:rPr>
          <w:rFonts w:ascii="Times New Roman" w:hAnsi="Times New Roman" w:cs="Times New Roman"/>
          <w:i/>
          <w:noProof/>
          <w:color w:val="000000" w:themeColor="text1"/>
          <w:sz w:val="24"/>
          <w:szCs w:val="24"/>
          <w:lang w:eastAsia="zh-CN"/>
        </w:rPr>
        <w:t>et al.</w:t>
      </w:r>
      <w:r w:rsidR="00D233A6" w:rsidRPr="00D233A6">
        <w:rPr>
          <w:rFonts w:ascii="Times New Roman" w:hAnsi="Times New Roman" w:cs="Times New Roman"/>
          <w:noProof/>
          <w:color w:val="000000" w:themeColor="text1"/>
          <w:sz w:val="24"/>
          <w:szCs w:val="24"/>
          <w:lang w:eastAsia="zh-CN"/>
        </w:rPr>
        <w:t>, 2004)</w:t>
      </w:r>
      <w:r w:rsidR="00D233A6">
        <w:rPr>
          <w:rFonts w:ascii="Times New Roman" w:hAnsi="Times New Roman" w:cs="Times New Roman"/>
          <w:color w:val="000000" w:themeColor="text1"/>
          <w:sz w:val="24"/>
          <w:szCs w:val="24"/>
          <w:lang w:eastAsia="zh-CN"/>
        </w:rPr>
        <w:fldChar w:fldCharType="end"/>
      </w:r>
      <w:r>
        <w:rPr>
          <w:rFonts w:ascii="Times New Roman" w:hAnsi="Times New Roman" w:cs="Times New Roman"/>
          <w:color w:val="000000" w:themeColor="text1"/>
          <w:sz w:val="24"/>
          <w:szCs w:val="24"/>
          <w:lang w:eastAsia="zh-CN"/>
        </w:rPr>
        <w:t xml:space="preserve">. The different patters are clearly shown in the cultural dimensional comparison as in figure 3. </w:t>
      </w:r>
      <w:r w:rsidR="00936592">
        <w:rPr>
          <w:rFonts w:ascii="Times New Roman" w:hAnsi="Times New Roman" w:cs="Times New Roman"/>
          <w:color w:val="000000" w:themeColor="text1"/>
          <w:sz w:val="24"/>
          <w:szCs w:val="24"/>
          <w:lang w:eastAsia="zh-CN"/>
        </w:rPr>
        <w:t xml:space="preserve">The Hofstede’s cultural dimensional model consists of six dimensions: power distance index, individualism index, masculinity index, uncertainty avoidance index, long-term orientation index and indulgence index. The scores in different dimensions mean different cultural characteristics and can directly impact the consumer behavior as argued by </w:t>
      </w:r>
      <w:r w:rsidR="00936592" w:rsidRPr="00936592">
        <w:rPr>
          <w:rFonts w:ascii="Times New Roman" w:hAnsi="Times New Roman" w:cs="Times New Roman"/>
          <w:noProof/>
          <w:color w:val="000000" w:themeColor="text1"/>
          <w:sz w:val="24"/>
          <w:szCs w:val="24"/>
          <w:lang w:eastAsia="zh-CN"/>
        </w:rPr>
        <w:t>Jain, Khan and Mishra</w:t>
      </w:r>
      <w:r w:rsidR="00936592">
        <w:rPr>
          <w:rFonts w:ascii="Times New Roman" w:hAnsi="Times New Roman" w:cs="Times New Roman"/>
          <w:color w:val="000000" w:themeColor="text1"/>
          <w:sz w:val="24"/>
          <w:szCs w:val="24"/>
          <w:lang w:eastAsia="zh-CN"/>
        </w:rPr>
        <w:t xml:space="preserve"> </w:t>
      </w:r>
      <w:r w:rsidR="00936592">
        <w:rPr>
          <w:rFonts w:ascii="Times New Roman" w:hAnsi="Times New Roman" w:cs="Times New Roman"/>
          <w:color w:val="000000" w:themeColor="text1"/>
          <w:sz w:val="24"/>
          <w:szCs w:val="24"/>
          <w:lang w:eastAsia="zh-CN"/>
        </w:rPr>
        <w:fldChar w:fldCharType="begin" w:fldLock="1"/>
      </w:r>
      <w:r w:rsidR="008B4C0E">
        <w:rPr>
          <w:rFonts w:ascii="Times New Roman" w:hAnsi="Times New Roman" w:cs="Times New Roman"/>
          <w:color w:val="000000" w:themeColor="text1"/>
          <w:sz w:val="24"/>
          <w:szCs w:val="24"/>
          <w:lang w:eastAsia="zh-CN"/>
        </w:rPr>
        <w:instrText>ADDIN CSL_CITATION {"citationItems":[{"id":"ITEM-1","itemData":{"DOI":"10.1108/JABS-08-2015-0118","ISSN":"15592243","abstract":"Purpose: Even though the Indian luxury market is predicted to grow as much as the Chinese one over the coming years, limited research has been conducted on luxury consumer behavior. The purpose of this study is to examine the purchasing behavior for luxury fashion goods using the framework of the theory of planned behavior. Design/methodology/approach: A total of 257 respondents were included after distributing a structured questionnaire by surveying real luxury consumers in Delhi. Data were analyzed using structural equation modeling. Findings: The results of the study indicated that subjective norm was the most important determinant of the purchasing intentions for luxury fashion goods, followed by attitude. Perceived behavioral control was not found to have a significant relationship with purchasing intentions, but it showed a strong positive relationship with actual purchasing behavior. Originality/value: This study provides new theoretical insights regarding luxury consumer behavior in India. It explains the motivating factors behind purchasing intentions for luxury goods among Indian consumers. The findings of the study will provide great help to global luxury companies in formulating their penetration and expansion strategies in the Indian market.","author":[{"dropping-particle":"","family":"Jain","given":"Sheetal","non-dropping-particle":"","parse-names":false,"suffix":""},{"dropping-particle":"","family":"Khan","given":"Mohammed Naved","non-dropping-particle":"","parse-names":false,"suffix":""},{"dropping-particle":"","family":"Mishra","given":"Sita","non-dropping-particle":"","parse-names":false,"suffix":""}],"container-title":"Journal of Asia Business Studies","id":"ITEM-1","issue":"1","issued":{"date-parts":[["2017"]]},"page":"4-21","publisher":"Emerald Publishing Limited","title":"Understanding consumer behavior regarding luxury fashion goods in India based on the theory of planned behavior","type":"article-journal","volume":"11"},"uris":["http://www.mendeley.com/documents/?uuid=967ae4ce-5f70-4be1-92a1-3ef77c64016e"]}],"mendeley":{"formattedCitation":"(Jain, Khan and Mishra, 2017)","manualFormatting":"(2017)","plainTextFormattedCitation":"(Jain, Khan and Mishra, 2017)","previouslyFormattedCitation":"(Jain, Khan and Mishra, 2017)"},"properties":{"noteIndex":0},"schema":"https://github.com/citation-style-language/schema/raw/master/csl-citation.json"}</w:instrText>
      </w:r>
      <w:r w:rsidR="00936592">
        <w:rPr>
          <w:rFonts w:ascii="Times New Roman" w:hAnsi="Times New Roman" w:cs="Times New Roman"/>
          <w:color w:val="000000" w:themeColor="text1"/>
          <w:sz w:val="24"/>
          <w:szCs w:val="24"/>
          <w:lang w:eastAsia="zh-CN"/>
        </w:rPr>
        <w:fldChar w:fldCharType="separate"/>
      </w:r>
      <w:r w:rsidR="00936592" w:rsidRPr="00936592">
        <w:rPr>
          <w:rFonts w:ascii="Times New Roman" w:hAnsi="Times New Roman" w:cs="Times New Roman"/>
          <w:noProof/>
          <w:color w:val="000000" w:themeColor="text1"/>
          <w:sz w:val="24"/>
          <w:szCs w:val="24"/>
          <w:lang w:eastAsia="zh-CN"/>
        </w:rPr>
        <w:t>(2017)</w:t>
      </w:r>
      <w:r w:rsidR="00936592">
        <w:rPr>
          <w:rFonts w:ascii="Times New Roman" w:hAnsi="Times New Roman" w:cs="Times New Roman"/>
          <w:color w:val="000000" w:themeColor="text1"/>
          <w:sz w:val="24"/>
          <w:szCs w:val="24"/>
          <w:lang w:eastAsia="zh-CN"/>
        </w:rPr>
        <w:fldChar w:fldCharType="end"/>
      </w:r>
      <w:r w:rsidR="00936592">
        <w:rPr>
          <w:rFonts w:ascii="Times New Roman" w:hAnsi="Times New Roman" w:cs="Times New Roman"/>
          <w:color w:val="000000" w:themeColor="text1"/>
          <w:sz w:val="24"/>
          <w:szCs w:val="24"/>
          <w:lang w:eastAsia="zh-CN"/>
        </w:rPr>
        <w:t xml:space="preserve">. </w:t>
      </w:r>
    </w:p>
    <w:p w14:paraId="4EB044A7" w14:textId="7F0D0D07" w:rsidR="00D2379D" w:rsidRDefault="00D2379D" w:rsidP="00D2379D">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When it comes to jewelry products, the Asians show clear different preferences compared with western consumers. For example, Jade (or nephrite) is widely viewed as a less valued gem in many parts of the world, it is however one of the most important jewelries in east Asia</w:t>
      </w:r>
      <w:r w:rsidR="00D233A6">
        <w:rPr>
          <w:rFonts w:ascii="Times New Roman" w:hAnsi="Times New Roman" w:cs="Times New Roman"/>
          <w:color w:val="000000" w:themeColor="text1"/>
          <w:sz w:val="24"/>
          <w:szCs w:val="24"/>
          <w:lang w:eastAsia="zh-CN"/>
        </w:rPr>
        <w:t xml:space="preserve"> </w:t>
      </w:r>
      <w:r w:rsidR="00D233A6">
        <w:rPr>
          <w:rFonts w:ascii="Times New Roman" w:hAnsi="Times New Roman" w:cs="Times New Roman"/>
          <w:color w:val="000000" w:themeColor="text1"/>
          <w:sz w:val="24"/>
          <w:szCs w:val="24"/>
          <w:lang w:eastAsia="zh-CN"/>
        </w:rPr>
        <w:fldChar w:fldCharType="begin" w:fldLock="1"/>
      </w:r>
      <w:r w:rsidR="00D233A6">
        <w:rPr>
          <w:rFonts w:ascii="Times New Roman" w:hAnsi="Times New Roman" w:cs="Times New Roman"/>
          <w:color w:val="000000" w:themeColor="text1"/>
          <w:sz w:val="24"/>
          <w:szCs w:val="24"/>
          <w:lang w:eastAsia="zh-CN"/>
        </w:rPr>
        <w:instrText>ADDIN CSL_CITATION {"citationItems":[{"id":"ITEM-1","itemData":{"ISBN":"1118179218","ISSN":"47082267","abstract":"A ground-breaking exploration of the Chinese elite's consumption of luxury products and their attitudes toward luxury goods. Elite China identifies the Chinese luxury product consumers and the characteristics of their luxury consumption, explains the implications for luxury firms and marketers and most importantly, spells out strategies for international luxury brands and Chinese luxury brands to succeed in Chinese market.","author":[{"dropping-particle":"","family":"Lu","given":"Pierre Xiao","non-dropping-particle":"","parse-names":false,"suffix":""}],"id":"ITEM-1","issued":{"date-parts":[["2011"]]},"number-of-pages":"520","title":"Elite China: Luxury Consumer Behavior in China","type":"book"},"uris":["http://www.mendeley.com/documents/?uuid=7dde3565-914f-44e6-b3b8-1b7807c72da0"]}],"mendeley":{"formattedCitation":"(Lu, 2011)","plainTextFormattedCitation":"(Lu, 2011)","previouslyFormattedCitation":"(Lu, 2011)"},"properties":{"noteIndex":0},"schema":"https://github.com/citation-style-language/schema/raw/master/csl-citation.json"}</w:instrText>
      </w:r>
      <w:r w:rsidR="00D233A6">
        <w:rPr>
          <w:rFonts w:ascii="Times New Roman" w:hAnsi="Times New Roman" w:cs="Times New Roman"/>
          <w:color w:val="000000" w:themeColor="text1"/>
          <w:sz w:val="24"/>
          <w:szCs w:val="24"/>
          <w:lang w:eastAsia="zh-CN"/>
        </w:rPr>
        <w:fldChar w:fldCharType="separate"/>
      </w:r>
      <w:r w:rsidR="00D233A6" w:rsidRPr="00D233A6">
        <w:rPr>
          <w:rFonts w:ascii="Times New Roman" w:hAnsi="Times New Roman" w:cs="Times New Roman"/>
          <w:noProof/>
          <w:color w:val="000000" w:themeColor="text1"/>
          <w:sz w:val="24"/>
          <w:szCs w:val="24"/>
          <w:lang w:eastAsia="zh-CN"/>
        </w:rPr>
        <w:t>(Lu, 2011)</w:t>
      </w:r>
      <w:r w:rsidR="00D233A6">
        <w:rPr>
          <w:rFonts w:ascii="Times New Roman" w:hAnsi="Times New Roman" w:cs="Times New Roman"/>
          <w:color w:val="000000" w:themeColor="text1"/>
          <w:sz w:val="24"/>
          <w:szCs w:val="24"/>
          <w:lang w:eastAsia="zh-CN"/>
        </w:rPr>
        <w:fldChar w:fldCharType="end"/>
      </w:r>
      <w:r>
        <w:rPr>
          <w:rFonts w:ascii="Times New Roman" w:hAnsi="Times New Roman" w:cs="Times New Roman"/>
          <w:color w:val="000000" w:themeColor="text1"/>
          <w:sz w:val="24"/>
          <w:szCs w:val="24"/>
          <w:lang w:eastAsia="zh-CN"/>
        </w:rPr>
        <w:t>.</w:t>
      </w:r>
      <w:r w:rsidR="00D233A6">
        <w:rPr>
          <w:rFonts w:ascii="Times New Roman" w:hAnsi="Times New Roman" w:cs="Times New Roman"/>
          <w:color w:val="000000" w:themeColor="text1"/>
          <w:sz w:val="24"/>
          <w:szCs w:val="24"/>
          <w:lang w:eastAsia="zh-CN"/>
        </w:rPr>
        <w:t xml:space="preserve"> As argued by </w:t>
      </w:r>
      <w:r w:rsidR="00D233A6" w:rsidRPr="00D233A6">
        <w:rPr>
          <w:rFonts w:ascii="Times New Roman" w:hAnsi="Times New Roman" w:cs="Times New Roman"/>
          <w:noProof/>
          <w:color w:val="000000" w:themeColor="text1"/>
          <w:sz w:val="24"/>
          <w:szCs w:val="24"/>
          <w:lang w:eastAsia="zh-CN"/>
        </w:rPr>
        <w:t xml:space="preserve">Pereira </w:t>
      </w:r>
      <w:r w:rsidR="00D233A6" w:rsidRPr="00D233A6">
        <w:rPr>
          <w:rFonts w:ascii="Times New Roman" w:hAnsi="Times New Roman" w:cs="Times New Roman"/>
          <w:i/>
          <w:noProof/>
          <w:color w:val="000000" w:themeColor="text1"/>
          <w:sz w:val="24"/>
          <w:szCs w:val="24"/>
          <w:lang w:eastAsia="zh-CN"/>
        </w:rPr>
        <w:t>et al.</w:t>
      </w:r>
      <w:r w:rsidR="00D233A6">
        <w:rPr>
          <w:rFonts w:ascii="Times New Roman" w:hAnsi="Times New Roman" w:cs="Times New Roman"/>
          <w:color w:val="000000" w:themeColor="text1"/>
          <w:sz w:val="24"/>
          <w:szCs w:val="24"/>
          <w:lang w:eastAsia="zh-CN"/>
        </w:rPr>
        <w:fldChar w:fldCharType="begin" w:fldLock="1"/>
      </w:r>
      <w:r w:rsidR="00D233A6">
        <w:rPr>
          <w:rFonts w:ascii="Times New Roman" w:hAnsi="Times New Roman" w:cs="Times New Roman"/>
          <w:color w:val="000000" w:themeColor="text1"/>
          <w:sz w:val="24"/>
          <w:szCs w:val="24"/>
          <w:lang w:eastAsia="zh-CN"/>
        </w:rPr>
        <w:instrText>ADDIN CSL_CITATION {"citationItems":[{"id":"ITEM-1","itemData":{"DOI":"10.1108/APJML-10-2018-0415","ISSN":"17584248","abstract":"Purpose: The purpose of this paper is to conduct an in-depth interview with the Chief Executive Officer (CEO) of Larry Jewelry, a luxury jeweller with boutiques in Hong Kong and Singapore. Given the ever-evolving luxury jewellery market in South East Asia, it is paramount to understand the success factors of the luxury jewellery sector. Design/methodology/approach: An in-depth interview approach is used to understand the antecedents of the success of the luxury jewellery sector. Specifically, this paper presents a complex business model of Larry Jewelry and an in-depth interview with the CEO of Larry Jewelry for current insights in the sector. Findings: This paper highlights the history of Larry Jewelry, its product segments and the key elements of its business blueprint. Specifically, the success of Larry Jewelry is attributed to its business model and strong branding on quality, craftsmanship, rarity, human interaction and trust. Originality/value: Despite the substantial growth in the luxury jewellery sector, there is relatively little research on the success factors of this industry, especially in South East Asia. The current research provides practical insights into business blueprint of a successful luxury jeweller in Hong Kong and Singapore.","author":[{"dropping-particle":"","family":"Pereira","given":"Beulah","non-dropping-particle":"","parse-names":false,"suffix":""},{"dropping-particle":"","family":"Teah","given":"Kevin","non-dropping-particle":"","parse-names":false,"suffix":""},{"dropping-particle":"","family":"Sung","given":"Billy","non-dropping-particle":"","parse-names":false,"suffix":""},{"dropping-particle":"","family":"Teah","given":"Min","non-dropping-particle":"","parse-names":false,"suffix":""}],"container-title":"Asia Pacific Journal of Marketing and Logistics","id":"ITEM-1","issue":"4","issued":{"date-parts":[["2019"]]},"page":"817-829","publisher":"Emerald Publishing Limited","title":"Building blocks of the luxury jewellery industry: conversations with a CEO","type":"article-journal","volume":"31"},"uris":["http://www.mendeley.com/documents/?uuid=eb3f9e2c-edf1-4820-9285-dd3cd27d60ee"]}],"mendeley":{"formattedCitation":"(Pereira &lt;i&gt;et al.&lt;/i&gt;, 2019)","manualFormatting":"(2019)","plainTextFormattedCitation":"(Pereira et al., 2019)","previouslyFormattedCitation":"(Pereira &lt;i&gt;et al.&lt;/i&gt;, 2019)"},"properties":{"noteIndex":0},"schema":"https://github.com/citation-style-language/schema/raw/master/csl-citation.json"}</w:instrText>
      </w:r>
      <w:r w:rsidR="00D233A6">
        <w:rPr>
          <w:rFonts w:ascii="Times New Roman" w:hAnsi="Times New Roman" w:cs="Times New Roman"/>
          <w:color w:val="000000" w:themeColor="text1"/>
          <w:sz w:val="24"/>
          <w:szCs w:val="24"/>
          <w:lang w:eastAsia="zh-CN"/>
        </w:rPr>
        <w:fldChar w:fldCharType="separate"/>
      </w:r>
      <w:r w:rsidR="00D233A6" w:rsidRPr="00D233A6">
        <w:rPr>
          <w:rFonts w:ascii="Times New Roman" w:hAnsi="Times New Roman" w:cs="Times New Roman"/>
          <w:noProof/>
          <w:color w:val="000000" w:themeColor="text1"/>
          <w:sz w:val="24"/>
          <w:szCs w:val="24"/>
          <w:lang w:eastAsia="zh-CN"/>
        </w:rPr>
        <w:t>(2019)</w:t>
      </w:r>
      <w:r w:rsidR="00D233A6">
        <w:rPr>
          <w:rFonts w:ascii="Times New Roman" w:hAnsi="Times New Roman" w:cs="Times New Roman"/>
          <w:color w:val="000000" w:themeColor="text1"/>
          <w:sz w:val="24"/>
          <w:szCs w:val="24"/>
          <w:lang w:eastAsia="zh-CN"/>
        </w:rPr>
        <w:fldChar w:fldCharType="end"/>
      </w:r>
      <w:r w:rsidR="00D233A6">
        <w:rPr>
          <w:rFonts w:ascii="Times New Roman" w:hAnsi="Times New Roman" w:cs="Times New Roman"/>
          <w:color w:val="000000" w:themeColor="text1"/>
          <w:sz w:val="24"/>
          <w:szCs w:val="24"/>
          <w:lang w:eastAsia="zh-CN"/>
        </w:rPr>
        <w:t xml:space="preserve">, the making of jade into jewelry products is among the most important and promising jewelry businesses in Asian countries. </w:t>
      </w:r>
      <w:r>
        <w:rPr>
          <w:rFonts w:ascii="Times New Roman" w:hAnsi="Times New Roman" w:cs="Times New Roman"/>
          <w:color w:val="000000" w:themeColor="text1"/>
          <w:sz w:val="24"/>
          <w:szCs w:val="24"/>
          <w:lang w:eastAsia="zh-CN"/>
        </w:rPr>
        <w:t>Inside Asia the taste on jewelry is also diverse. Indians prefer gold and conventional gemstones such as ruby. Chinese prefer green jade especially in etiquette activities</w:t>
      </w:r>
      <w:r w:rsidR="00D233A6">
        <w:rPr>
          <w:rFonts w:ascii="Times New Roman" w:hAnsi="Times New Roman" w:cs="Times New Roman"/>
          <w:color w:val="000000" w:themeColor="text1"/>
          <w:sz w:val="24"/>
          <w:szCs w:val="24"/>
          <w:lang w:eastAsia="zh-CN"/>
        </w:rPr>
        <w:t xml:space="preserve"> such as wedding ceremonies </w:t>
      </w:r>
      <w:r w:rsidR="00D233A6">
        <w:rPr>
          <w:rFonts w:ascii="Times New Roman" w:hAnsi="Times New Roman" w:cs="Times New Roman"/>
          <w:color w:val="000000" w:themeColor="text1"/>
          <w:sz w:val="24"/>
          <w:szCs w:val="24"/>
          <w:lang w:eastAsia="zh-CN"/>
        </w:rPr>
        <w:fldChar w:fldCharType="begin" w:fldLock="1"/>
      </w:r>
      <w:r w:rsidR="00936592">
        <w:rPr>
          <w:rFonts w:ascii="Times New Roman" w:hAnsi="Times New Roman" w:cs="Times New Roman"/>
          <w:color w:val="000000" w:themeColor="text1"/>
          <w:sz w:val="24"/>
          <w:szCs w:val="24"/>
          <w:lang w:eastAsia="zh-CN"/>
        </w:rPr>
        <w:instrText>ADDIN CSL_CITATION {"citationItems":[{"id":"ITEM-1","itemData":{"ISBN":"9781438226149","author":[{"dropping-particle":"","family":"Pan","given":"Albert","non-dropping-particle":"","parse-names":false,"suffix":""}],"id":"ITEM-1","issued":{"date-parts":[["2008"]]},"number-of-pages":"81","publisher":"CreateSpace Independent Publishing Platform","title":"China Gem and Jewelry Market Overview: Selling Jewelry in China","type":"book"},"uris":["http://www.mendeley.com/documents/?uuid=5aab7453-9c80-4987-8074-e13cfcf6830f"]}],"mendeley":{"formattedCitation":"(Pan, 2008)","plainTextFormattedCitation":"(Pan, 2008)","previouslyFormattedCitation":"(Pan, 2008)"},"properties":{"noteIndex":0},"schema":"https://github.com/citation-style-language/schema/raw/master/csl-citation.json"}</w:instrText>
      </w:r>
      <w:r w:rsidR="00D233A6">
        <w:rPr>
          <w:rFonts w:ascii="Times New Roman" w:hAnsi="Times New Roman" w:cs="Times New Roman"/>
          <w:color w:val="000000" w:themeColor="text1"/>
          <w:sz w:val="24"/>
          <w:szCs w:val="24"/>
          <w:lang w:eastAsia="zh-CN"/>
        </w:rPr>
        <w:fldChar w:fldCharType="separate"/>
      </w:r>
      <w:r w:rsidR="00D233A6" w:rsidRPr="00D233A6">
        <w:rPr>
          <w:rFonts w:ascii="Times New Roman" w:hAnsi="Times New Roman" w:cs="Times New Roman"/>
          <w:noProof/>
          <w:color w:val="000000" w:themeColor="text1"/>
          <w:sz w:val="24"/>
          <w:szCs w:val="24"/>
          <w:lang w:eastAsia="zh-CN"/>
        </w:rPr>
        <w:t>(Pan, 2008)</w:t>
      </w:r>
      <w:r w:rsidR="00D233A6">
        <w:rPr>
          <w:rFonts w:ascii="Times New Roman" w:hAnsi="Times New Roman" w:cs="Times New Roman"/>
          <w:color w:val="000000" w:themeColor="text1"/>
          <w:sz w:val="24"/>
          <w:szCs w:val="24"/>
          <w:lang w:eastAsia="zh-CN"/>
        </w:rPr>
        <w:fldChar w:fldCharType="end"/>
      </w:r>
      <w:r>
        <w:rPr>
          <w:rFonts w:ascii="Times New Roman" w:hAnsi="Times New Roman" w:cs="Times New Roman"/>
          <w:color w:val="000000" w:themeColor="text1"/>
          <w:sz w:val="24"/>
          <w:szCs w:val="24"/>
          <w:lang w:eastAsia="zh-CN"/>
        </w:rPr>
        <w:t xml:space="preserve">. To better understand the local market as well as to more effectively cooperate </w:t>
      </w:r>
      <w:r w:rsidR="00D233A6">
        <w:rPr>
          <w:rFonts w:ascii="Times New Roman" w:hAnsi="Times New Roman" w:cs="Times New Roman"/>
          <w:color w:val="000000" w:themeColor="text1"/>
          <w:sz w:val="24"/>
          <w:szCs w:val="24"/>
          <w:lang w:eastAsia="zh-CN"/>
        </w:rPr>
        <w:t>Asian</w:t>
      </w:r>
      <w:r>
        <w:rPr>
          <w:rFonts w:ascii="Times New Roman" w:hAnsi="Times New Roman" w:cs="Times New Roman"/>
          <w:color w:val="000000" w:themeColor="text1"/>
          <w:sz w:val="24"/>
          <w:szCs w:val="24"/>
          <w:lang w:eastAsia="zh-CN"/>
        </w:rPr>
        <w:t xml:space="preserve"> partners, it is thus important to implement effective international business communication in the group. </w:t>
      </w:r>
    </w:p>
    <w:p w14:paraId="64595D1C" w14:textId="18FD46BE" w:rsidR="00D2379D" w:rsidRDefault="00D2379D" w:rsidP="00D2379D">
      <w:pPr>
        <w:jc w:val="both"/>
        <w:rPr>
          <w:rFonts w:ascii="Times New Roman" w:hAnsi="Times New Roman" w:cs="Times New Roman"/>
          <w:color w:val="000000" w:themeColor="text1"/>
          <w:sz w:val="24"/>
          <w:szCs w:val="24"/>
          <w:lang w:eastAsia="zh-CN"/>
        </w:rPr>
      </w:pPr>
      <w:r w:rsidRPr="00D2379D">
        <w:rPr>
          <w:rFonts w:ascii="Times New Roman" w:hAnsi="Times New Roman" w:cs="Times New Roman"/>
          <w:noProof/>
          <w:color w:val="000000" w:themeColor="text1"/>
          <w:sz w:val="24"/>
          <w:szCs w:val="24"/>
          <w:lang w:eastAsia="zh-CN"/>
        </w:rPr>
        <w:drawing>
          <wp:inline distT="0" distB="0" distL="0" distR="0" wp14:anchorId="300B7762" wp14:editId="2B597F60">
            <wp:extent cx="5753100" cy="2735580"/>
            <wp:effectExtent l="0" t="0" r="0" b="7620"/>
            <wp:docPr id="5" name="图表 5">
              <a:extLst xmlns:a="http://schemas.openxmlformats.org/drawingml/2006/main">
                <a:ext uri="{FF2B5EF4-FFF2-40B4-BE49-F238E27FC236}">
                  <a16:creationId xmlns:a16="http://schemas.microsoft.com/office/drawing/2014/main" id="{247E01F7-E900-41BA-B165-71FEC0BD01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8F93E8" w14:textId="708825E3" w:rsidR="00205C59" w:rsidRDefault="00D2379D" w:rsidP="00D2379D">
      <w:pPr>
        <w:jc w:val="center"/>
        <w:rPr>
          <w:i/>
          <w:iCs/>
          <w:color w:val="242424" w:themeColor="text2"/>
          <w:sz w:val="18"/>
          <w:szCs w:val="14"/>
        </w:rPr>
      </w:pPr>
      <w:r w:rsidRPr="00205C59">
        <w:rPr>
          <w:i/>
          <w:iCs/>
          <w:color w:val="242424" w:themeColor="text2"/>
          <w:sz w:val="18"/>
          <w:szCs w:val="14"/>
        </w:rPr>
        <w:t xml:space="preserve">Figure 3. Cultural differences based on Hofstede cultural dimensions (own creation based on </w:t>
      </w:r>
      <w:r w:rsidRPr="00205C59">
        <w:rPr>
          <w:i/>
          <w:iCs/>
          <w:color w:val="242424" w:themeColor="text2"/>
          <w:sz w:val="18"/>
          <w:szCs w:val="14"/>
        </w:rPr>
        <w:fldChar w:fldCharType="begin" w:fldLock="1"/>
      </w:r>
      <w:r w:rsidR="00135307" w:rsidRPr="00205C59">
        <w:rPr>
          <w:i/>
          <w:iCs/>
          <w:color w:val="242424" w:themeColor="text2"/>
          <w:sz w:val="18"/>
          <w:szCs w:val="14"/>
        </w:rPr>
        <w:instrText>ADDIN CSL_CITATION {"citationItems":[{"id":"ITEM-1","itemData":{"DOI":"10.9707/2307-0919.1014","ISSN":"2307-0919","abstract":"This article describes briefly the Hofstede model of six dimensions of national cultures: Power Distance, Uncertainty Avoidance, Individualism/Collectivism, Masculinity/Femininity, Long/ Short Term Orientation, and Indulgence/Restraint. It shows the conceptual and research efforts that preceded it and led up to it, and once it had become a paradigm for comparing cultures, research efforts that followed and built on it. The article stresses that dimensions depend on the level of aggregation; it describes the six entirely different dimensions found in the Hofstede et al. (2010) research into organizational cultures. It warns against confusion with value differences at the individual level. It concludes with a look ahead in what the study of dimensions of national cultures and the position of countries on them may still bring.","author":[{"dropping-particle":"","family":"Hofstede","given":"Geert","non-dropping-particle":"","parse-names":false,"suffix":""}],"container-title":"Online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Context","type":"article-journal","volume":"2"},"uris":["http://www.mendeley.com/documents/?uuid=6218d1e8-7b80-4614-b977-64d07cbb8763"]}],"mendeley":{"formattedCitation":"(Hofstede, 2011)","manualFormatting":"Hofstede' theories (2011)","plainTextFormattedCitation":"(Hofstede, 2011)","previouslyFormattedCitation":"(Hofstede, 2011)"},"properties":{"noteIndex":0},"schema":"https://github.com/citation-style-language/schema/raw/master/csl-citation.json"}</w:instrText>
      </w:r>
      <w:r w:rsidRPr="00205C59">
        <w:rPr>
          <w:i/>
          <w:iCs/>
          <w:color w:val="242424" w:themeColor="text2"/>
          <w:sz w:val="18"/>
          <w:szCs w:val="14"/>
        </w:rPr>
        <w:fldChar w:fldCharType="separate"/>
      </w:r>
      <w:r w:rsidRPr="00205C59">
        <w:rPr>
          <w:i/>
          <w:iCs/>
          <w:noProof/>
          <w:color w:val="242424" w:themeColor="text2"/>
          <w:sz w:val="18"/>
          <w:szCs w:val="14"/>
        </w:rPr>
        <w:t>Hofstede' theories (2011)</w:t>
      </w:r>
      <w:r w:rsidRPr="00205C59">
        <w:rPr>
          <w:i/>
          <w:iCs/>
          <w:color w:val="242424" w:themeColor="text2"/>
          <w:sz w:val="18"/>
          <w:szCs w:val="14"/>
        </w:rPr>
        <w:fldChar w:fldCharType="end"/>
      </w:r>
      <w:r w:rsidR="00205C59">
        <w:rPr>
          <w:i/>
          <w:iCs/>
          <w:color w:val="242424" w:themeColor="text2"/>
          <w:sz w:val="18"/>
          <w:szCs w:val="14"/>
        </w:rPr>
        <w:t>.</w:t>
      </w:r>
    </w:p>
    <w:p w14:paraId="52522931" w14:textId="77777777" w:rsidR="00B46BD4" w:rsidRPr="00205C59" w:rsidRDefault="00B46BD4" w:rsidP="00205C59">
      <w:pPr>
        <w:pStyle w:val="1"/>
        <w:numPr>
          <w:ilvl w:val="0"/>
          <w:numId w:val="16"/>
        </w:numPr>
        <w:spacing w:before="160" w:after="160" w:line="360" w:lineRule="auto"/>
        <w:rPr>
          <w:color w:val="242424" w:themeColor="text2"/>
          <w:sz w:val="30"/>
          <w:szCs w:val="30"/>
          <w:lang w:eastAsia="zh-CN"/>
        </w:rPr>
      </w:pPr>
      <w:r w:rsidRPr="00205C59">
        <w:rPr>
          <w:color w:val="242424" w:themeColor="text2"/>
          <w:sz w:val="30"/>
          <w:szCs w:val="30"/>
          <w:lang w:eastAsia="zh-CN"/>
        </w:rPr>
        <w:lastRenderedPageBreak/>
        <w:t xml:space="preserve">Countermeasures to bridge cultural differences </w:t>
      </w:r>
    </w:p>
    <w:p w14:paraId="75C85C02" w14:textId="11BCD064" w:rsidR="00F55DCD" w:rsidRPr="00205C59" w:rsidRDefault="00B46BD4" w:rsidP="003A2C9A">
      <w:pPr>
        <w:pStyle w:val="affff1"/>
        <w:numPr>
          <w:ilvl w:val="1"/>
          <w:numId w:val="16"/>
        </w:numPr>
        <w:spacing w:before="160" w:after="160"/>
        <w:outlineLvl w:val="1"/>
        <w:rPr>
          <w:b/>
          <w:bCs/>
          <w:color w:val="242424" w:themeColor="text2"/>
        </w:rPr>
      </w:pPr>
      <w:r w:rsidRPr="00205C59">
        <w:rPr>
          <w:b/>
          <w:bCs/>
          <w:color w:val="242424" w:themeColor="text2"/>
        </w:rPr>
        <w:t xml:space="preserve">Why </w:t>
      </w:r>
      <w:r w:rsidR="000276F4" w:rsidRPr="00205C59">
        <w:rPr>
          <w:b/>
          <w:bCs/>
          <w:color w:val="242424" w:themeColor="text2"/>
        </w:rPr>
        <w:t>d</w:t>
      </w:r>
      <w:r w:rsidRPr="00205C59">
        <w:rPr>
          <w:b/>
          <w:bCs/>
          <w:color w:val="242424" w:themeColor="text2"/>
        </w:rPr>
        <w:t>evelop</w:t>
      </w:r>
      <w:r w:rsidR="000276F4" w:rsidRPr="00205C59">
        <w:rPr>
          <w:b/>
          <w:bCs/>
          <w:color w:val="242424" w:themeColor="text2"/>
        </w:rPr>
        <w:t>ing</w:t>
      </w:r>
      <w:r w:rsidRPr="00205C59">
        <w:rPr>
          <w:b/>
          <w:bCs/>
          <w:color w:val="242424" w:themeColor="text2"/>
        </w:rPr>
        <w:t xml:space="preserve"> </w:t>
      </w:r>
      <w:r w:rsidR="000276F4" w:rsidRPr="00205C59">
        <w:rPr>
          <w:b/>
          <w:bCs/>
          <w:color w:val="242424" w:themeColor="text2"/>
        </w:rPr>
        <w:t xml:space="preserve">a </w:t>
      </w:r>
      <w:r w:rsidRPr="00205C59">
        <w:rPr>
          <w:b/>
          <w:bCs/>
          <w:color w:val="242424" w:themeColor="text2"/>
        </w:rPr>
        <w:t>relationship with Asian Partners matters?</w:t>
      </w:r>
    </w:p>
    <w:p w14:paraId="218E9491" w14:textId="7EFB9D0D" w:rsidR="00B46BD4" w:rsidRPr="00205C59" w:rsidRDefault="00B46BD4" w:rsidP="003A2C9A">
      <w:pPr>
        <w:pStyle w:val="21"/>
        <w:numPr>
          <w:ilvl w:val="0"/>
          <w:numId w:val="20"/>
        </w:numPr>
        <w:spacing w:before="160" w:after="160" w:line="360" w:lineRule="auto"/>
        <w:ind w:left="0" w:firstLine="0"/>
        <w:jc w:val="both"/>
        <w:rPr>
          <w:color w:val="242424" w:themeColor="text2"/>
          <w:sz w:val="24"/>
          <w:szCs w:val="20"/>
        </w:rPr>
      </w:pPr>
      <w:r w:rsidRPr="00205C59">
        <w:rPr>
          <w:color w:val="242424" w:themeColor="text2"/>
          <w:sz w:val="24"/>
          <w:szCs w:val="20"/>
        </w:rPr>
        <w:t xml:space="preserve">Importance of effective international business communication </w:t>
      </w:r>
    </w:p>
    <w:p w14:paraId="15C5012C" w14:textId="591162C7" w:rsidR="00B46BD4" w:rsidRPr="0022787B" w:rsidRDefault="00B46BD4" w:rsidP="006B2AB8">
      <w:pPr>
        <w:jc w:val="both"/>
        <w:rPr>
          <w:rFonts w:ascii="Times New Roman" w:hAnsi="Times New Roman" w:cs="Times New Roman"/>
          <w:color w:val="000000" w:themeColor="text1"/>
          <w:sz w:val="24"/>
          <w:szCs w:val="24"/>
        </w:rPr>
      </w:pPr>
      <w:r w:rsidRPr="0022787B">
        <w:rPr>
          <w:rFonts w:ascii="Times New Roman" w:hAnsi="Times New Roman" w:cs="Times New Roman"/>
          <w:color w:val="000000" w:themeColor="text1"/>
          <w:sz w:val="24"/>
          <w:szCs w:val="24"/>
        </w:rPr>
        <w:t>Multinational corporations are culturally diverse in their workforce and in the process of handling various business activities. In the same cultural context, there are few differences in communication when people live together; but in the same way, when dealing with people of another cultural background, misunderstandings and conflicts often occur</w:t>
      </w:r>
      <w:r w:rsidR="00CF2BD9">
        <w:rPr>
          <w:rFonts w:ascii="Times New Roman" w:hAnsi="Times New Roman" w:cs="Times New Roman"/>
          <w:color w:val="000000" w:themeColor="text1"/>
          <w:sz w:val="24"/>
          <w:szCs w:val="24"/>
        </w:rPr>
        <w:t xml:space="preserve"> </w:t>
      </w:r>
      <w:r w:rsidR="00CF2BD9">
        <w:rPr>
          <w:rFonts w:ascii="Times New Roman" w:hAnsi="Times New Roman" w:cs="Times New Roman"/>
          <w:color w:val="000000" w:themeColor="text1"/>
          <w:sz w:val="24"/>
          <w:szCs w:val="24"/>
        </w:rPr>
        <w:fldChar w:fldCharType="begin" w:fldLock="1"/>
      </w:r>
      <w:r w:rsidR="00135307">
        <w:rPr>
          <w:rFonts w:ascii="Times New Roman" w:hAnsi="Times New Roman" w:cs="Times New Roman"/>
          <w:color w:val="000000" w:themeColor="text1"/>
          <w:sz w:val="24"/>
          <w:szCs w:val="24"/>
        </w:rPr>
        <w:instrText>ADDIN CSL_CITATION {"citationItems":[{"id":"ITEM-1","itemData":{"ISSN":"1833-3850","author":[{"dropping-particle":"","family":"Okoro","given":"Ephraim","non-dropping-particle":"","parse-names":false,"suffix":""}],"container-title":"International Journal of Business and Management","id":"ITEM-1","issue":"16","issued":{"date-parts":[["2012"]]},"page":"130","publisher":"Canadian Center of Science and Education","title":"Cross-cultural etiquette and communication in global business: Toward a strategic framework for managing corporate expansion","type":"article-journal","volume":"7"},"uris":["http://www.mendeley.com/documents/?uuid=0d736a0a-3d47-4343-86a3-78fa89523cd9"]}],"mendeley":{"formattedCitation":"(Okoro, 2012)","plainTextFormattedCitation":"(Okoro, 2012)","previouslyFormattedCitation":"(Okoro, 2012)"},"properties":{"noteIndex":0},"schema":"https://github.com/citation-style-language/schema/raw/master/csl-citation.json"}</w:instrText>
      </w:r>
      <w:r w:rsidR="00CF2BD9">
        <w:rPr>
          <w:rFonts w:ascii="Times New Roman" w:hAnsi="Times New Roman" w:cs="Times New Roman"/>
          <w:color w:val="000000" w:themeColor="text1"/>
          <w:sz w:val="24"/>
          <w:szCs w:val="24"/>
        </w:rPr>
        <w:fldChar w:fldCharType="separate"/>
      </w:r>
      <w:r w:rsidR="00CF2BD9" w:rsidRPr="00CF2BD9">
        <w:rPr>
          <w:rFonts w:ascii="Times New Roman" w:hAnsi="Times New Roman" w:cs="Times New Roman"/>
          <w:noProof/>
          <w:color w:val="000000" w:themeColor="text1"/>
          <w:sz w:val="24"/>
          <w:szCs w:val="24"/>
        </w:rPr>
        <w:t>(Okoro, 2012)</w:t>
      </w:r>
      <w:r w:rsidR="00CF2BD9">
        <w:rPr>
          <w:rFonts w:ascii="Times New Roman" w:hAnsi="Times New Roman" w:cs="Times New Roman"/>
          <w:color w:val="000000" w:themeColor="text1"/>
          <w:sz w:val="24"/>
          <w:szCs w:val="24"/>
        </w:rPr>
        <w:fldChar w:fldCharType="end"/>
      </w:r>
      <w:r w:rsidRPr="0022787B">
        <w:rPr>
          <w:rFonts w:ascii="Times New Roman" w:hAnsi="Times New Roman" w:cs="Times New Roman"/>
          <w:color w:val="000000" w:themeColor="text1"/>
          <w:sz w:val="24"/>
          <w:szCs w:val="24"/>
        </w:rPr>
        <w:t xml:space="preserve">. Thus, it will be a significant disadvantage for </w:t>
      </w:r>
      <w:r w:rsidR="00F55E7F">
        <w:rPr>
          <w:rFonts w:ascii="Times New Roman" w:hAnsi="Times New Roman" w:cs="Times New Roman"/>
          <w:color w:val="000000" w:themeColor="text1"/>
          <w:sz w:val="24"/>
          <w:szCs w:val="24"/>
        </w:rPr>
        <w:t>the</w:t>
      </w:r>
      <w:r w:rsidR="005250D7">
        <w:rPr>
          <w:rFonts w:ascii="Times New Roman" w:hAnsi="Times New Roman" w:cs="Times New Roman"/>
          <w:color w:val="000000" w:themeColor="text1"/>
          <w:sz w:val="24"/>
          <w:szCs w:val="24"/>
        </w:rPr>
        <w:t xml:space="preserve"> </w:t>
      </w:r>
      <w:r w:rsidR="00F55E7F" w:rsidRPr="0022787B">
        <w:rPr>
          <w:rFonts w:ascii="Times New Roman" w:hAnsi="Times New Roman" w:cs="Times New Roman"/>
          <w:color w:val="000000" w:themeColor="text1"/>
          <w:sz w:val="24"/>
          <w:szCs w:val="24"/>
        </w:rPr>
        <w:t>group</w:t>
      </w:r>
      <w:r w:rsidRPr="0022787B">
        <w:rPr>
          <w:rFonts w:ascii="Times New Roman" w:hAnsi="Times New Roman" w:cs="Times New Roman"/>
          <w:color w:val="000000" w:themeColor="text1"/>
          <w:sz w:val="24"/>
          <w:szCs w:val="24"/>
        </w:rPr>
        <w:t xml:space="preserve"> if it is not well-versed in effectively communicating with its local partners from Asian markets</w:t>
      </w:r>
      <w:r w:rsidR="00F55E7F">
        <w:rPr>
          <w:rFonts w:ascii="Times New Roman" w:hAnsi="Times New Roman" w:cs="Times New Roman"/>
          <w:color w:val="000000" w:themeColor="text1"/>
          <w:sz w:val="24"/>
          <w:szCs w:val="24"/>
        </w:rPr>
        <w:t>.</w:t>
      </w:r>
      <w:r w:rsidR="00F55E7F">
        <w:rPr>
          <w:rFonts w:ascii="Times New Roman" w:hAnsi="Times New Roman" w:cs="Times New Roman" w:hint="eastAsia"/>
          <w:color w:val="000000" w:themeColor="text1"/>
          <w:sz w:val="24"/>
          <w:szCs w:val="24"/>
        </w:rPr>
        <w:t xml:space="preserve"> </w:t>
      </w:r>
      <w:r w:rsidRPr="0022787B">
        <w:rPr>
          <w:rFonts w:ascii="Times New Roman" w:hAnsi="Times New Roman" w:cs="Times New Roman"/>
          <w:color w:val="000000" w:themeColor="text1"/>
          <w:sz w:val="24"/>
          <w:szCs w:val="24"/>
        </w:rPr>
        <w:t xml:space="preserve">Applying a set of well-developed approaches in relationship development can also ensure </w:t>
      </w:r>
      <w:r w:rsidR="00F55E7F">
        <w:rPr>
          <w:rFonts w:ascii="Times New Roman" w:hAnsi="Times New Roman" w:cs="Times New Roman"/>
          <w:color w:val="000000" w:themeColor="text1"/>
          <w:sz w:val="24"/>
          <w:szCs w:val="24"/>
        </w:rPr>
        <w:t>the</w:t>
      </w:r>
      <w:r w:rsidRPr="0022787B">
        <w:rPr>
          <w:rFonts w:ascii="Times New Roman" w:hAnsi="Times New Roman" w:cs="Times New Roman"/>
          <w:color w:val="000000" w:themeColor="text1"/>
          <w:sz w:val="24"/>
          <w:szCs w:val="24"/>
        </w:rPr>
        <w:t xml:space="preserve"> </w:t>
      </w:r>
      <w:r w:rsidR="005250D7">
        <w:rPr>
          <w:rFonts w:ascii="Times New Roman" w:hAnsi="Times New Roman" w:cs="Times New Roman"/>
          <w:color w:val="000000" w:themeColor="text1"/>
          <w:sz w:val="24"/>
          <w:szCs w:val="24"/>
        </w:rPr>
        <w:t>g</w:t>
      </w:r>
      <w:r w:rsidRPr="0022787B">
        <w:rPr>
          <w:rFonts w:ascii="Times New Roman" w:hAnsi="Times New Roman" w:cs="Times New Roman"/>
          <w:color w:val="000000" w:themeColor="text1"/>
          <w:sz w:val="24"/>
          <w:szCs w:val="24"/>
        </w:rPr>
        <w:t xml:space="preserve">roup to make the full use of the host </w:t>
      </w:r>
      <w:r w:rsidR="002E2F7E">
        <w:rPr>
          <w:rFonts w:ascii="Times New Roman" w:hAnsi="Times New Roman" w:cs="Times New Roman"/>
          <w:color w:val="000000" w:themeColor="text1"/>
          <w:sz w:val="24"/>
          <w:szCs w:val="24"/>
        </w:rPr>
        <w:t>markets to widen the group’s portfolio by promoting localized services and products</w:t>
      </w:r>
      <w:r w:rsidRPr="0022787B">
        <w:rPr>
          <w:rFonts w:ascii="Times New Roman" w:hAnsi="Times New Roman" w:cs="Times New Roman"/>
          <w:color w:val="000000" w:themeColor="text1"/>
          <w:sz w:val="24"/>
          <w:szCs w:val="24"/>
        </w:rPr>
        <w:t xml:space="preserve">. Thus, </w:t>
      </w:r>
      <w:r w:rsidR="005250D7">
        <w:rPr>
          <w:rFonts w:ascii="Times New Roman" w:hAnsi="Times New Roman" w:cs="Times New Roman"/>
          <w:color w:val="000000" w:themeColor="text1"/>
          <w:sz w:val="24"/>
          <w:szCs w:val="24"/>
        </w:rPr>
        <w:t xml:space="preserve">the </w:t>
      </w:r>
      <w:r w:rsidR="00F55E7F">
        <w:rPr>
          <w:rFonts w:ascii="Times New Roman" w:hAnsi="Times New Roman" w:cs="Times New Roman"/>
          <w:color w:val="000000" w:themeColor="text1"/>
          <w:sz w:val="24"/>
          <w:szCs w:val="24"/>
        </w:rPr>
        <w:t>group</w:t>
      </w:r>
      <w:r w:rsidR="005250D7">
        <w:rPr>
          <w:rFonts w:ascii="Times New Roman" w:hAnsi="Times New Roman" w:cs="Times New Roman"/>
          <w:color w:val="000000" w:themeColor="text1"/>
          <w:sz w:val="24"/>
          <w:szCs w:val="24"/>
        </w:rPr>
        <w:t xml:space="preserve"> </w:t>
      </w:r>
      <w:r w:rsidR="005250D7" w:rsidRPr="0022787B">
        <w:rPr>
          <w:rFonts w:ascii="Times New Roman" w:hAnsi="Times New Roman" w:cs="Times New Roman"/>
          <w:color w:val="000000" w:themeColor="text1"/>
          <w:sz w:val="24"/>
          <w:szCs w:val="24"/>
        </w:rPr>
        <w:t>could</w:t>
      </w:r>
      <w:r w:rsidRPr="0022787B">
        <w:rPr>
          <w:rFonts w:ascii="Times New Roman" w:hAnsi="Times New Roman" w:cs="Times New Roman"/>
          <w:color w:val="000000" w:themeColor="text1"/>
          <w:sz w:val="24"/>
          <w:szCs w:val="24"/>
        </w:rPr>
        <w:t xml:space="preserve"> successfully penetrate into the Asian market and even develop a competitive</w:t>
      </w:r>
      <w:r w:rsidR="00F55E7F">
        <w:rPr>
          <w:rFonts w:ascii="Times New Roman" w:hAnsi="Times New Roman" w:cs="Times New Roman"/>
          <w:color w:val="000000" w:themeColor="text1"/>
          <w:sz w:val="24"/>
          <w:szCs w:val="24"/>
        </w:rPr>
        <w:t xml:space="preserve"> business</w:t>
      </w:r>
      <w:r w:rsidRPr="0022787B">
        <w:rPr>
          <w:rFonts w:ascii="Times New Roman" w:hAnsi="Times New Roman" w:cs="Times New Roman"/>
          <w:color w:val="000000" w:themeColor="text1"/>
          <w:sz w:val="24"/>
          <w:szCs w:val="24"/>
        </w:rPr>
        <w:t xml:space="preserve"> edge</w:t>
      </w:r>
      <w:r w:rsidR="00F55E7F">
        <w:rPr>
          <w:rFonts w:ascii="Times New Roman" w:hAnsi="Times New Roman" w:cs="Times New Roman"/>
          <w:color w:val="000000" w:themeColor="text1"/>
          <w:sz w:val="24"/>
          <w:szCs w:val="24"/>
        </w:rPr>
        <w:t>.</w:t>
      </w:r>
    </w:p>
    <w:p w14:paraId="688E08CB" w14:textId="77777777" w:rsidR="0022787B" w:rsidRPr="00205C59" w:rsidRDefault="00B46BD4" w:rsidP="003A2C9A">
      <w:pPr>
        <w:pStyle w:val="21"/>
        <w:numPr>
          <w:ilvl w:val="0"/>
          <w:numId w:val="20"/>
        </w:numPr>
        <w:spacing w:before="160" w:after="160" w:line="360" w:lineRule="auto"/>
        <w:ind w:left="0" w:firstLine="0"/>
        <w:jc w:val="both"/>
        <w:rPr>
          <w:color w:val="242424" w:themeColor="text2"/>
          <w:sz w:val="24"/>
          <w:szCs w:val="20"/>
        </w:rPr>
      </w:pPr>
      <w:r w:rsidRPr="00205C59">
        <w:rPr>
          <w:color w:val="242424" w:themeColor="text2"/>
          <w:sz w:val="24"/>
          <w:szCs w:val="20"/>
        </w:rPr>
        <w:t>Benefits of effective international business communication</w:t>
      </w:r>
    </w:p>
    <w:p w14:paraId="413E192B" w14:textId="47B75AA9" w:rsidR="00B46BD4" w:rsidRPr="0022787B" w:rsidRDefault="0022787B" w:rsidP="006B2AB8">
      <w:pPr>
        <w:jc w:val="both"/>
        <w:rPr>
          <w:rFonts w:ascii="Times New Roman" w:hAnsi="Times New Roman" w:cs="Times New Roman"/>
          <w:color w:val="000000" w:themeColor="text1"/>
          <w:sz w:val="24"/>
          <w:szCs w:val="24"/>
          <w:lang w:eastAsia="zh-CN"/>
        </w:rPr>
      </w:pPr>
      <w:r w:rsidRPr="0022787B">
        <w:rPr>
          <w:rFonts w:ascii="Times New Roman" w:hAnsi="Times New Roman" w:cs="Times New Roman"/>
          <w:color w:val="000000" w:themeColor="text1"/>
          <w:sz w:val="24"/>
          <w:szCs w:val="24"/>
          <w:lang w:eastAsia="zh-CN"/>
        </w:rPr>
        <w:t xml:space="preserve">The primary benefits of developing good relations with the local partners can benefit </w:t>
      </w:r>
      <w:r w:rsidR="005250D7">
        <w:rPr>
          <w:rFonts w:ascii="Times New Roman" w:hAnsi="Times New Roman" w:cs="Times New Roman"/>
          <w:color w:val="000000" w:themeColor="text1"/>
          <w:sz w:val="24"/>
          <w:szCs w:val="24"/>
          <w:lang w:eastAsia="zh-CN"/>
        </w:rPr>
        <w:t>the group</w:t>
      </w:r>
      <w:r w:rsidRPr="0022787B">
        <w:rPr>
          <w:rFonts w:ascii="Times New Roman" w:hAnsi="Times New Roman" w:cs="Times New Roman"/>
          <w:color w:val="000000" w:themeColor="text1"/>
          <w:sz w:val="24"/>
          <w:szCs w:val="24"/>
          <w:lang w:eastAsia="zh-CN"/>
        </w:rPr>
        <w:t xml:space="preserve"> in the following ways. A</w:t>
      </w:r>
      <w:r w:rsidR="00CF2BD9">
        <w:rPr>
          <w:rFonts w:ascii="Times New Roman" w:hAnsi="Times New Roman" w:cs="Times New Roman"/>
          <w:color w:val="000000" w:themeColor="text1"/>
          <w:sz w:val="24"/>
          <w:szCs w:val="24"/>
          <w:lang w:eastAsia="zh-CN"/>
        </w:rPr>
        <w:t xml:space="preserve"> </w:t>
      </w:r>
      <w:r w:rsidRPr="0022787B">
        <w:rPr>
          <w:rFonts w:ascii="Times New Roman" w:hAnsi="Times New Roman" w:cs="Times New Roman"/>
          <w:color w:val="000000" w:themeColor="text1"/>
          <w:sz w:val="24"/>
          <w:szCs w:val="24"/>
          <w:lang w:eastAsia="zh-CN"/>
        </w:rPr>
        <w:t xml:space="preserve">well-developed relationship with global partners in the Asian market can effectively </w:t>
      </w:r>
      <w:r w:rsidR="005250D7">
        <w:rPr>
          <w:rFonts w:ascii="Times New Roman" w:hAnsi="Times New Roman" w:cs="Times New Roman"/>
          <w:color w:val="000000" w:themeColor="text1"/>
          <w:sz w:val="24"/>
          <w:szCs w:val="24"/>
          <w:lang w:eastAsia="zh-CN"/>
        </w:rPr>
        <w:t>help the group</w:t>
      </w:r>
      <w:r w:rsidRPr="0022787B">
        <w:rPr>
          <w:rFonts w:ascii="Times New Roman" w:hAnsi="Times New Roman" w:cs="Times New Roman"/>
          <w:color w:val="000000" w:themeColor="text1"/>
          <w:sz w:val="24"/>
          <w:szCs w:val="24"/>
          <w:lang w:eastAsia="zh-CN"/>
        </w:rPr>
        <w:t xml:space="preserve"> to reduce any communication misunderstanding</w:t>
      </w:r>
      <w:r w:rsidR="000276F4">
        <w:rPr>
          <w:rFonts w:ascii="Times New Roman" w:hAnsi="Times New Roman" w:cs="Times New Roman"/>
          <w:color w:val="000000" w:themeColor="text1"/>
          <w:sz w:val="24"/>
          <w:szCs w:val="24"/>
          <w:lang w:eastAsia="zh-CN"/>
        </w:rPr>
        <w:t>,</w:t>
      </w:r>
      <w:r w:rsidRPr="0022787B">
        <w:rPr>
          <w:rFonts w:ascii="Times New Roman" w:hAnsi="Times New Roman" w:cs="Times New Roman"/>
          <w:color w:val="000000" w:themeColor="text1"/>
          <w:sz w:val="24"/>
          <w:szCs w:val="24"/>
          <w:lang w:eastAsia="zh-CN"/>
        </w:rPr>
        <w:t xml:space="preserve"> and inadvertent conflicts in business operation resulted from cultural differences. For instance, problems will be commonplace between the expatriate employees and local partners due to their preferences of different communication styles</w:t>
      </w:r>
      <w:r w:rsidR="00F55E7F">
        <w:rPr>
          <w:rFonts w:ascii="Times New Roman" w:hAnsi="Times New Roman" w:cs="Times New Roman"/>
          <w:color w:val="000000" w:themeColor="text1"/>
          <w:sz w:val="24"/>
          <w:szCs w:val="24"/>
          <w:lang w:eastAsia="zh-CN"/>
        </w:rPr>
        <w:t>.</w:t>
      </w:r>
      <w:r w:rsidR="005E75C8">
        <w:rPr>
          <w:rFonts w:ascii="Times New Roman" w:hAnsi="Times New Roman" w:cs="Times New Roman"/>
          <w:color w:val="000000" w:themeColor="text1"/>
          <w:sz w:val="24"/>
          <w:szCs w:val="24"/>
          <w:lang w:eastAsia="zh-CN"/>
        </w:rPr>
        <w:t xml:space="preserve"> </w:t>
      </w:r>
      <w:r w:rsidRPr="0022787B">
        <w:rPr>
          <w:rFonts w:ascii="Times New Roman" w:hAnsi="Times New Roman" w:cs="Times New Roman"/>
          <w:color w:val="000000" w:themeColor="text1"/>
          <w:sz w:val="24"/>
          <w:szCs w:val="24"/>
          <w:lang w:eastAsia="zh-CN"/>
        </w:rPr>
        <w:t>The cross-cultural relationship encourages individuals to collaborate internationally instead of sticking to the previous styles of working. The smooth sharing of knowledge and experience without any communication barriers has been widely proved beneficial for driving innovation and inspiring creativity that synergies the cultures of the home country and the host countries</w:t>
      </w:r>
      <w:r w:rsidR="00CF2BD9">
        <w:rPr>
          <w:rFonts w:ascii="Times New Roman" w:hAnsi="Times New Roman" w:cs="Times New Roman"/>
          <w:color w:val="000000" w:themeColor="text1"/>
          <w:sz w:val="24"/>
          <w:szCs w:val="24"/>
          <w:lang w:eastAsia="zh-CN"/>
        </w:rPr>
        <w:t xml:space="preserve"> </w:t>
      </w:r>
      <w:r w:rsidR="00CF2BD9">
        <w:rPr>
          <w:rFonts w:ascii="Times New Roman" w:hAnsi="Times New Roman" w:cs="Times New Roman"/>
          <w:color w:val="000000" w:themeColor="text1"/>
          <w:sz w:val="24"/>
          <w:szCs w:val="24"/>
          <w:lang w:eastAsia="zh-CN"/>
        </w:rPr>
        <w:fldChar w:fldCharType="begin" w:fldLock="1"/>
      </w:r>
      <w:r w:rsidR="008B4C0E">
        <w:rPr>
          <w:rFonts w:ascii="Times New Roman" w:hAnsi="Times New Roman" w:cs="Times New Roman"/>
          <w:color w:val="000000" w:themeColor="text1"/>
          <w:sz w:val="24"/>
          <w:szCs w:val="24"/>
          <w:lang w:eastAsia="zh-CN"/>
        </w:rPr>
        <w:instrText>ADDIN CSL_CITATION {"citationItems":[{"id":"ITEM-1","itemData":{"ISBN":"0072396903","author":[{"dropping-particle":"","family":"Beamer","given":"Linda","non-dropping-particle":"","parse-names":false,"suffix":""},{"dropping-particle":"","family":"Varner","given":"Iris","non-dropping-particle":"","parse-names":false,"suffix":""}],"container-title":"Intercultural communication in the global workplace","edition":"3","id":"ITEM-1","issued":{"date-parts":[["2001"]]},"page":"120-130","publisher":"McGraw-Hill/Irwin New York, NY","title":"Intercultural communication in the global workplace","type":"chapter"},"uris":["http://www.mendeley.com/documents/?uuid=f560e239-8c13-42b2-ab54-b4eca5eaefb1"]},{"id":"ITEM-2","itemData":{"ISBN":"150631922X","author":[{"dropping-particle":"V","family":"Schmidt","given":"Wallace","non-dropping-particle":"","parse-names":false,"suffix":""},{"dropping-particle":"","family":"Conaway","given":"Roger N","non-dropping-particle":"","parse-names":false,"suffix":""},{"dropping-particle":"","family":"Easton","given":"Susan S","non-dropping-particle":"","parse-names":false,"suffix":""},{"dropping-particle":"","family":"Wardrope","given":"William J","non-dropping-particle":"","parse-names":false,"suffix":""}],"id":"ITEM-2","issued":{"date-parts":[["2007"]]},"publisher":"Sage Publications","title":"Communicating globally: Intercultural communication and international business","type":"book"},"uris":["http://www.mendeley.com/documents/?uuid=24f3d3d5-edb7-4820-bc2d-d21542c13f8b"]},{"id":"ITEM-3","itemData":{"ISSN":"1877-0428","author":[{"dropping-particle":"","family":"Pikhart","given":"Marcel","non-dropping-particle":"","parse-names":false,"suffix":""}],"container-title":"Procedia-Social and Behavioral Sciences","id":"ITEM-3","issued":{"date-parts":[["2014"]]},"page":"950-953","publisher":"Elsevier","title":"Implementing new global business trends to intercultural business communication","type":"article-journal","volume":"152"},"uris":["http://www.mendeley.com/documents/?uuid=8f3973d8-ea4e-470c-b146-7ca65b352fa4"]}],"mendeley":{"formattedCitation":"(Beamer and Varner, 2001; Schmidt &lt;i&gt;et al.&lt;/i&gt;, 2007; Pikhart, 2014)","plainTextFormattedCitation":"(Beamer and Varner, 2001; Schmidt et al., 2007; Pikhart, 2014)","previouslyFormattedCitation":"(Beamer and Varner, 2001; Schmidt &lt;i&gt;et al.&lt;/i&gt;, 2007; Pikhart, 2014)"},"properties":{"noteIndex":0},"schema":"https://github.com/citation-style-language/schema/raw/master/csl-citation.json"}</w:instrText>
      </w:r>
      <w:r w:rsidR="00CF2BD9">
        <w:rPr>
          <w:rFonts w:ascii="Times New Roman" w:hAnsi="Times New Roman" w:cs="Times New Roman"/>
          <w:color w:val="000000" w:themeColor="text1"/>
          <w:sz w:val="24"/>
          <w:szCs w:val="24"/>
          <w:lang w:eastAsia="zh-CN"/>
        </w:rPr>
        <w:fldChar w:fldCharType="separate"/>
      </w:r>
      <w:r w:rsidR="00CF2BD9" w:rsidRPr="00CF2BD9">
        <w:rPr>
          <w:rFonts w:ascii="Times New Roman" w:hAnsi="Times New Roman" w:cs="Times New Roman"/>
          <w:noProof/>
          <w:color w:val="000000" w:themeColor="text1"/>
          <w:sz w:val="24"/>
          <w:szCs w:val="24"/>
          <w:lang w:eastAsia="zh-CN"/>
        </w:rPr>
        <w:t xml:space="preserve">(Beamer and Varner, 2001; Schmidt </w:t>
      </w:r>
      <w:r w:rsidR="00CF2BD9" w:rsidRPr="00CF2BD9">
        <w:rPr>
          <w:rFonts w:ascii="Times New Roman" w:hAnsi="Times New Roman" w:cs="Times New Roman"/>
          <w:i/>
          <w:noProof/>
          <w:color w:val="000000" w:themeColor="text1"/>
          <w:sz w:val="24"/>
          <w:szCs w:val="24"/>
          <w:lang w:eastAsia="zh-CN"/>
        </w:rPr>
        <w:t>et al.</w:t>
      </w:r>
      <w:r w:rsidR="00CF2BD9" w:rsidRPr="00CF2BD9">
        <w:rPr>
          <w:rFonts w:ascii="Times New Roman" w:hAnsi="Times New Roman" w:cs="Times New Roman"/>
          <w:noProof/>
          <w:color w:val="000000" w:themeColor="text1"/>
          <w:sz w:val="24"/>
          <w:szCs w:val="24"/>
          <w:lang w:eastAsia="zh-CN"/>
        </w:rPr>
        <w:t>, 2007; Pikhart, 2014)</w:t>
      </w:r>
      <w:r w:rsidR="00CF2BD9">
        <w:rPr>
          <w:rFonts w:ascii="Times New Roman" w:hAnsi="Times New Roman" w:cs="Times New Roman"/>
          <w:color w:val="000000" w:themeColor="text1"/>
          <w:sz w:val="24"/>
          <w:szCs w:val="24"/>
          <w:lang w:eastAsia="zh-CN"/>
        </w:rPr>
        <w:fldChar w:fldCharType="end"/>
      </w:r>
      <w:r w:rsidRPr="0022787B">
        <w:rPr>
          <w:rFonts w:ascii="Times New Roman" w:hAnsi="Times New Roman" w:cs="Times New Roman"/>
          <w:color w:val="000000" w:themeColor="text1"/>
          <w:sz w:val="24"/>
          <w:szCs w:val="24"/>
          <w:lang w:eastAsia="zh-CN"/>
        </w:rPr>
        <w:t>.</w:t>
      </w:r>
    </w:p>
    <w:p w14:paraId="43F9E2AC" w14:textId="155C587B" w:rsidR="00B46BD4" w:rsidRPr="003A2C9A" w:rsidRDefault="00B46BD4" w:rsidP="003A2C9A">
      <w:pPr>
        <w:pStyle w:val="affff1"/>
        <w:numPr>
          <w:ilvl w:val="1"/>
          <w:numId w:val="16"/>
        </w:numPr>
        <w:spacing w:before="160" w:after="160"/>
        <w:outlineLvl w:val="1"/>
        <w:rPr>
          <w:b/>
          <w:bCs/>
          <w:color w:val="242424" w:themeColor="text2"/>
        </w:rPr>
      </w:pPr>
      <w:r w:rsidRPr="003A2C9A">
        <w:rPr>
          <w:b/>
          <w:bCs/>
          <w:color w:val="242424" w:themeColor="text2"/>
        </w:rPr>
        <w:t xml:space="preserve">What if </w:t>
      </w:r>
      <w:r w:rsidR="005250D7" w:rsidRPr="003A2C9A">
        <w:rPr>
          <w:b/>
          <w:bCs/>
          <w:color w:val="242424" w:themeColor="text2"/>
        </w:rPr>
        <w:t>the</w:t>
      </w:r>
      <w:r w:rsidRPr="003A2C9A">
        <w:rPr>
          <w:b/>
          <w:bCs/>
          <w:color w:val="242424" w:themeColor="text2"/>
        </w:rPr>
        <w:t xml:space="preserve"> </w:t>
      </w:r>
      <w:r w:rsidR="005250D7" w:rsidRPr="003A2C9A">
        <w:rPr>
          <w:b/>
          <w:bCs/>
          <w:color w:val="242424" w:themeColor="text2"/>
        </w:rPr>
        <w:t>g</w:t>
      </w:r>
      <w:r w:rsidRPr="003A2C9A">
        <w:rPr>
          <w:b/>
          <w:bCs/>
          <w:color w:val="242424" w:themeColor="text2"/>
        </w:rPr>
        <w:t xml:space="preserve">roup fails to develop </w:t>
      </w:r>
      <w:r w:rsidR="000276F4" w:rsidRPr="003A2C9A">
        <w:rPr>
          <w:b/>
          <w:bCs/>
          <w:color w:val="242424" w:themeColor="text2"/>
        </w:rPr>
        <w:t xml:space="preserve">a </w:t>
      </w:r>
      <w:r w:rsidRPr="003A2C9A">
        <w:rPr>
          <w:b/>
          <w:bCs/>
          <w:color w:val="242424" w:themeColor="text2"/>
        </w:rPr>
        <w:t>relationship with its Asian partners?</w:t>
      </w:r>
    </w:p>
    <w:p w14:paraId="506F4B86" w14:textId="7B7EE6C0" w:rsidR="0022787B" w:rsidRPr="00205C59" w:rsidRDefault="000276F4" w:rsidP="003A2C9A">
      <w:pPr>
        <w:pStyle w:val="21"/>
        <w:numPr>
          <w:ilvl w:val="0"/>
          <w:numId w:val="20"/>
        </w:numPr>
        <w:spacing w:before="160" w:after="160" w:line="360" w:lineRule="auto"/>
        <w:ind w:left="0" w:firstLine="0"/>
        <w:jc w:val="both"/>
        <w:rPr>
          <w:color w:val="242424" w:themeColor="text2"/>
          <w:sz w:val="24"/>
          <w:szCs w:val="20"/>
        </w:rPr>
      </w:pPr>
      <w:r w:rsidRPr="00205C59">
        <w:rPr>
          <w:color w:val="242424" w:themeColor="text2"/>
          <w:sz w:val="24"/>
          <w:szCs w:val="20"/>
        </w:rPr>
        <w:t>P</w:t>
      </w:r>
      <w:r w:rsidR="00B46BD4" w:rsidRPr="00205C59">
        <w:rPr>
          <w:color w:val="242424" w:themeColor="text2"/>
          <w:sz w:val="24"/>
          <w:szCs w:val="20"/>
        </w:rPr>
        <w:t>ossible impact of ineffective international business Communication</w:t>
      </w:r>
    </w:p>
    <w:p w14:paraId="147778CF" w14:textId="37D78FF6" w:rsidR="00F55E7F" w:rsidRDefault="00B46BD4" w:rsidP="006B2AB8">
      <w:pPr>
        <w:jc w:val="both"/>
        <w:rPr>
          <w:rFonts w:ascii="Times New Roman" w:hAnsi="Times New Roman" w:cs="Times New Roman"/>
          <w:color w:val="000000" w:themeColor="text1"/>
          <w:sz w:val="24"/>
          <w:szCs w:val="24"/>
          <w:lang w:eastAsia="zh-CN"/>
        </w:rPr>
      </w:pPr>
      <w:r w:rsidRPr="00F55E7F">
        <w:rPr>
          <w:rFonts w:ascii="Times New Roman" w:hAnsi="Times New Roman" w:cs="Times New Roman"/>
          <w:color w:val="000000" w:themeColor="text1"/>
          <w:sz w:val="24"/>
          <w:szCs w:val="24"/>
          <w:lang w:eastAsia="zh-CN"/>
        </w:rPr>
        <w:t xml:space="preserve"> </w:t>
      </w:r>
      <w:r w:rsidR="0022787B" w:rsidRPr="00F55E7F">
        <w:rPr>
          <w:rFonts w:ascii="Times New Roman" w:hAnsi="Times New Roman" w:cs="Times New Roman"/>
          <w:color w:val="000000" w:themeColor="text1"/>
          <w:sz w:val="24"/>
          <w:szCs w:val="24"/>
          <w:lang w:eastAsia="zh-CN"/>
        </w:rPr>
        <w:t xml:space="preserve">Each employee working for </w:t>
      </w:r>
      <w:r w:rsidR="005250D7" w:rsidRPr="00F55E7F">
        <w:rPr>
          <w:rFonts w:ascii="Times New Roman" w:hAnsi="Times New Roman" w:cs="Times New Roman"/>
          <w:color w:val="000000" w:themeColor="text1"/>
          <w:sz w:val="24"/>
          <w:szCs w:val="24"/>
          <w:lang w:eastAsia="zh-CN"/>
        </w:rPr>
        <w:t>the g</w:t>
      </w:r>
      <w:r w:rsidR="0022787B" w:rsidRPr="00F55E7F">
        <w:rPr>
          <w:rFonts w:ascii="Times New Roman" w:hAnsi="Times New Roman" w:cs="Times New Roman"/>
          <w:color w:val="000000" w:themeColor="text1"/>
          <w:sz w:val="24"/>
          <w:szCs w:val="24"/>
          <w:lang w:eastAsia="zh-CN"/>
        </w:rPr>
        <w:t xml:space="preserve">roup hopes to get respect and be recognized for their contributions. And firms with more energized employees always deliver more superior productivity and higher creativity. However, in some previous business expansion cases, the failure to develop a great </w:t>
      </w:r>
      <w:r w:rsidR="0022787B" w:rsidRPr="00F55E7F">
        <w:rPr>
          <w:rFonts w:ascii="Times New Roman" w:hAnsi="Times New Roman" w:cs="Times New Roman"/>
          <w:color w:val="000000" w:themeColor="text1"/>
          <w:sz w:val="24"/>
          <w:szCs w:val="24"/>
          <w:lang w:eastAsia="zh-CN"/>
        </w:rPr>
        <w:lastRenderedPageBreak/>
        <w:t>relationship with the local partners result in various issues including the feeling of disrespect, the occurs of misunderstanding, the happens of conflicts, etc.</w:t>
      </w:r>
      <w:r w:rsidR="00F55E7F">
        <w:rPr>
          <w:rFonts w:ascii="Times New Roman" w:hAnsi="Times New Roman" w:cs="Times New Roman"/>
          <w:color w:val="000000" w:themeColor="text1"/>
          <w:sz w:val="24"/>
          <w:szCs w:val="24"/>
          <w:lang w:eastAsia="zh-CN"/>
        </w:rPr>
        <w:fldChar w:fldCharType="begin" w:fldLock="1"/>
      </w:r>
      <w:r w:rsidR="00135307">
        <w:rPr>
          <w:rFonts w:ascii="Times New Roman" w:hAnsi="Times New Roman" w:cs="Times New Roman"/>
          <w:color w:val="000000" w:themeColor="text1"/>
          <w:sz w:val="24"/>
          <w:szCs w:val="24"/>
          <w:lang w:eastAsia="zh-CN"/>
        </w:rPr>
        <w:instrText>ADDIN CSL_CITATION {"citationItems":[{"id":"ITEM-1","itemData":{"ISBN":"150636831X","author":[{"dropping-particle":"","family":"Thomas","given":"David C","non-dropping-particle":"","parse-names":false,"suffix":""},{"dropping-particle":"","family":"Peterson","given":"Mark F","non-dropping-particle":"","parse-names":false,"suffix":""}],"id":"ITEM-1","issued":{"date-parts":[["2016"]]},"publisher":"Sage Publications","title":"Cross-cultural management: Essential concepts","type":"book"},"uris":["http://www.mendeley.com/documents/?uuid=53d5196f-4c15-41df-bfe2-d9cc3d0b929e"]}],"mendeley":{"formattedCitation":"(Thomas and Peterson, 2016)","plainTextFormattedCitation":"(Thomas and Peterson, 2016)","previouslyFormattedCitation":"(Thomas and Peterson, 2016)"},"properties":{"noteIndex":0},"schema":"https://github.com/citation-style-language/schema/raw/master/csl-citation.json"}</w:instrText>
      </w:r>
      <w:r w:rsidR="00F55E7F">
        <w:rPr>
          <w:rFonts w:ascii="Times New Roman" w:hAnsi="Times New Roman" w:cs="Times New Roman"/>
          <w:color w:val="000000" w:themeColor="text1"/>
          <w:sz w:val="24"/>
          <w:szCs w:val="24"/>
          <w:lang w:eastAsia="zh-CN"/>
        </w:rPr>
        <w:fldChar w:fldCharType="separate"/>
      </w:r>
      <w:r w:rsidR="00F55E7F" w:rsidRPr="00F55E7F">
        <w:rPr>
          <w:rFonts w:ascii="Times New Roman" w:hAnsi="Times New Roman" w:cs="Times New Roman"/>
          <w:noProof/>
          <w:color w:val="000000" w:themeColor="text1"/>
          <w:sz w:val="24"/>
          <w:szCs w:val="24"/>
          <w:lang w:eastAsia="zh-CN"/>
        </w:rPr>
        <w:t>(Thomas and Peterson, 2016)</w:t>
      </w:r>
      <w:r w:rsidR="00F55E7F">
        <w:rPr>
          <w:rFonts w:ascii="Times New Roman" w:hAnsi="Times New Roman" w:cs="Times New Roman"/>
          <w:color w:val="000000" w:themeColor="text1"/>
          <w:sz w:val="24"/>
          <w:szCs w:val="24"/>
          <w:lang w:eastAsia="zh-CN"/>
        </w:rPr>
        <w:fldChar w:fldCharType="end"/>
      </w:r>
      <w:r w:rsidR="0022787B" w:rsidRPr="00F55E7F">
        <w:rPr>
          <w:rFonts w:ascii="Times New Roman" w:hAnsi="Times New Roman" w:cs="Times New Roman"/>
          <w:color w:val="000000" w:themeColor="text1"/>
          <w:sz w:val="24"/>
          <w:szCs w:val="24"/>
          <w:lang w:eastAsia="zh-CN"/>
        </w:rPr>
        <w:t xml:space="preserve"> </w:t>
      </w:r>
      <w:r w:rsidR="00F55E7F">
        <w:rPr>
          <w:rFonts w:ascii="Times New Roman" w:hAnsi="Times New Roman" w:cs="Times New Roman"/>
          <w:color w:val="000000" w:themeColor="text1"/>
          <w:sz w:val="24"/>
          <w:szCs w:val="24"/>
          <w:lang w:eastAsia="zh-CN"/>
        </w:rPr>
        <w:t>O</w:t>
      </w:r>
      <w:r w:rsidR="0022787B" w:rsidRPr="00F55E7F">
        <w:rPr>
          <w:rFonts w:ascii="Times New Roman" w:hAnsi="Times New Roman" w:cs="Times New Roman"/>
          <w:color w:val="000000" w:themeColor="text1"/>
          <w:sz w:val="24"/>
          <w:szCs w:val="24"/>
          <w:lang w:eastAsia="zh-CN"/>
        </w:rPr>
        <w:t>ver time, a negative work atmosphere will be nurtured within the organization with employees being less energized.</w:t>
      </w:r>
    </w:p>
    <w:p w14:paraId="287D6FCE" w14:textId="601DEC92" w:rsidR="00B46BD4" w:rsidRPr="00F55E7F" w:rsidRDefault="00F55E7F" w:rsidP="006B2AB8">
      <w:pPr>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Also, i</w:t>
      </w:r>
      <w:r w:rsidR="0022787B" w:rsidRPr="00F55E7F">
        <w:rPr>
          <w:rFonts w:ascii="Times New Roman" w:hAnsi="Times New Roman" w:cs="Times New Roman"/>
          <w:color w:val="000000" w:themeColor="text1"/>
          <w:sz w:val="24"/>
          <w:szCs w:val="24"/>
          <w:lang w:eastAsia="zh-CN"/>
        </w:rPr>
        <w:t xml:space="preserve">t is </w:t>
      </w:r>
      <w:r>
        <w:rPr>
          <w:rFonts w:ascii="Times New Roman" w:hAnsi="Times New Roman" w:cs="Times New Roman"/>
          <w:color w:val="000000" w:themeColor="text1"/>
          <w:sz w:val="24"/>
          <w:szCs w:val="24"/>
          <w:lang w:eastAsia="zh-CN"/>
        </w:rPr>
        <w:t>challenging</w:t>
      </w:r>
      <w:r w:rsidR="0022787B" w:rsidRPr="00F55E7F">
        <w:rPr>
          <w:rFonts w:ascii="Times New Roman" w:hAnsi="Times New Roman" w:cs="Times New Roman"/>
          <w:color w:val="000000" w:themeColor="text1"/>
          <w:sz w:val="24"/>
          <w:szCs w:val="24"/>
          <w:lang w:eastAsia="zh-CN"/>
        </w:rPr>
        <w:t xml:space="preserve"> for </w:t>
      </w:r>
      <w:r w:rsidR="005250D7" w:rsidRPr="00F55E7F">
        <w:rPr>
          <w:rFonts w:ascii="Times New Roman" w:hAnsi="Times New Roman" w:cs="Times New Roman"/>
          <w:color w:val="000000" w:themeColor="text1"/>
          <w:sz w:val="24"/>
          <w:szCs w:val="24"/>
          <w:lang w:eastAsia="zh-CN"/>
        </w:rPr>
        <w:t>the g</w:t>
      </w:r>
      <w:r w:rsidR="0022787B" w:rsidRPr="00F55E7F">
        <w:rPr>
          <w:rFonts w:ascii="Times New Roman" w:hAnsi="Times New Roman" w:cs="Times New Roman"/>
          <w:color w:val="000000" w:themeColor="text1"/>
          <w:sz w:val="24"/>
          <w:szCs w:val="24"/>
          <w:lang w:eastAsia="zh-CN"/>
        </w:rPr>
        <w:t xml:space="preserve">roup, with no experience of operating in Asian markets, to successfully realize their ambition of business expansion in </w:t>
      </w:r>
      <w:r w:rsidR="000276F4">
        <w:rPr>
          <w:rFonts w:ascii="Times New Roman" w:hAnsi="Times New Roman" w:cs="Times New Roman"/>
          <w:color w:val="000000" w:themeColor="text1"/>
          <w:sz w:val="24"/>
          <w:szCs w:val="24"/>
          <w:lang w:eastAsia="zh-CN"/>
        </w:rPr>
        <w:t xml:space="preserve">the </w:t>
      </w:r>
      <w:r w:rsidR="0022787B" w:rsidRPr="00F55E7F">
        <w:rPr>
          <w:rFonts w:ascii="Times New Roman" w:hAnsi="Times New Roman" w:cs="Times New Roman"/>
          <w:color w:val="000000" w:themeColor="text1"/>
          <w:sz w:val="24"/>
          <w:szCs w:val="24"/>
          <w:lang w:eastAsia="zh-CN"/>
        </w:rPr>
        <w:t>Asian market without any facilitation of local partners. As discussed above, local partners can be helpful to help</w:t>
      </w:r>
      <w:r w:rsidR="005250D7" w:rsidRPr="00F55E7F">
        <w:rPr>
          <w:rFonts w:ascii="Times New Roman" w:hAnsi="Times New Roman" w:cs="Times New Roman"/>
          <w:color w:val="000000" w:themeColor="text1"/>
          <w:sz w:val="24"/>
          <w:szCs w:val="24"/>
          <w:lang w:eastAsia="zh-CN"/>
        </w:rPr>
        <w:t xml:space="preserve"> the g</w:t>
      </w:r>
      <w:r w:rsidR="0022787B" w:rsidRPr="00F55E7F">
        <w:rPr>
          <w:rFonts w:ascii="Times New Roman" w:hAnsi="Times New Roman" w:cs="Times New Roman"/>
          <w:color w:val="000000" w:themeColor="text1"/>
          <w:sz w:val="24"/>
          <w:szCs w:val="24"/>
          <w:lang w:eastAsia="zh-CN"/>
        </w:rPr>
        <w:t xml:space="preserve">roup to gain knowledge and insights into the Asian market, so that it can reach out to the targeted customer in a more concise way. Thus, dealing with Asian partners with different cultural backgrounds is imperative, and the inability </w:t>
      </w:r>
      <w:r w:rsidR="000276F4">
        <w:rPr>
          <w:rFonts w:ascii="Times New Roman" w:hAnsi="Times New Roman" w:cs="Times New Roman"/>
          <w:color w:val="000000" w:themeColor="text1"/>
          <w:sz w:val="24"/>
          <w:szCs w:val="24"/>
          <w:lang w:eastAsia="zh-CN"/>
        </w:rPr>
        <w:t>of</w:t>
      </w:r>
      <w:r w:rsidR="0022787B" w:rsidRPr="00F55E7F">
        <w:rPr>
          <w:rFonts w:ascii="Times New Roman" w:hAnsi="Times New Roman" w:cs="Times New Roman"/>
          <w:color w:val="000000" w:themeColor="text1"/>
          <w:sz w:val="24"/>
          <w:szCs w:val="24"/>
          <w:lang w:eastAsia="zh-CN"/>
        </w:rPr>
        <w:t xml:space="preserve"> </w:t>
      </w:r>
      <w:r w:rsidR="005250D7" w:rsidRPr="00F55E7F">
        <w:rPr>
          <w:rFonts w:ascii="Times New Roman" w:hAnsi="Times New Roman" w:cs="Times New Roman"/>
          <w:color w:val="000000" w:themeColor="text1"/>
          <w:sz w:val="24"/>
          <w:szCs w:val="24"/>
          <w:lang w:eastAsia="zh-CN"/>
        </w:rPr>
        <w:t xml:space="preserve">the group </w:t>
      </w:r>
      <w:r w:rsidR="0022787B" w:rsidRPr="00F55E7F">
        <w:rPr>
          <w:rFonts w:ascii="Times New Roman" w:hAnsi="Times New Roman" w:cs="Times New Roman"/>
          <w:color w:val="000000" w:themeColor="text1"/>
          <w:sz w:val="24"/>
          <w:szCs w:val="24"/>
          <w:lang w:eastAsia="zh-CN"/>
        </w:rPr>
        <w:t xml:space="preserve">to conduct business in a way that accommodates its local partners will significantly hinder </w:t>
      </w:r>
      <w:r w:rsidR="005250D7" w:rsidRPr="00F55E7F">
        <w:rPr>
          <w:rFonts w:ascii="Times New Roman" w:hAnsi="Times New Roman" w:cs="Times New Roman"/>
          <w:color w:val="000000" w:themeColor="text1"/>
          <w:sz w:val="24"/>
          <w:szCs w:val="24"/>
          <w:lang w:eastAsia="zh-CN"/>
        </w:rPr>
        <w:t>the group</w:t>
      </w:r>
      <w:r w:rsidR="0022787B" w:rsidRPr="00F55E7F">
        <w:rPr>
          <w:rFonts w:ascii="Times New Roman" w:hAnsi="Times New Roman" w:cs="Times New Roman"/>
          <w:color w:val="000000" w:themeColor="text1"/>
          <w:sz w:val="24"/>
          <w:szCs w:val="24"/>
          <w:lang w:eastAsia="zh-CN"/>
        </w:rPr>
        <w:t xml:space="preserve"> from its business expansion in Asian markets.</w:t>
      </w:r>
    </w:p>
    <w:p w14:paraId="5EE2755A" w14:textId="6E349C24" w:rsidR="00B46BD4" w:rsidRPr="00205C59" w:rsidRDefault="000276F4" w:rsidP="003A2C9A">
      <w:pPr>
        <w:pStyle w:val="21"/>
        <w:numPr>
          <w:ilvl w:val="0"/>
          <w:numId w:val="20"/>
        </w:numPr>
        <w:spacing w:before="160" w:after="160" w:line="360" w:lineRule="auto"/>
        <w:ind w:left="0" w:firstLine="0"/>
        <w:jc w:val="both"/>
        <w:rPr>
          <w:color w:val="242424" w:themeColor="text2"/>
          <w:sz w:val="24"/>
          <w:szCs w:val="20"/>
        </w:rPr>
      </w:pPr>
      <w:r w:rsidRPr="00205C59">
        <w:rPr>
          <w:color w:val="242424" w:themeColor="text2"/>
          <w:sz w:val="24"/>
          <w:szCs w:val="20"/>
        </w:rPr>
        <w:t>P</w:t>
      </w:r>
      <w:r w:rsidR="00B46BD4" w:rsidRPr="00205C59">
        <w:rPr>
          <w:color w:val="242424" w:themeColor="text2"/>
          <w:sz w:val="24"/>
          <w:szCs w:val="20"/>
        </w:rPr>
        <w:t xml:space="preserve">ossible causes of ineffective international business </w:t>
      </w:r>
      <w:r w:rsidRPr="00205C59">
        <w:rPr>
          <w:color w:val="242424" w:themeColor="text2"/>
          <w:sz w:val="24"/>
          <w:szCs w:val="20"/>
        </w:rPr>
        <w:t>c</w:t>
      </w:r>
      <w:r w:rsidR="00B46BD4" w:rsidRPr="00205C59">
        <w:rPr>
          <w:color w:val="242424" w:themeColor="text2"/>
          <w:sz w:val="24"/>
          <w:szCs w:val="20"/>
        </w:rPr>
        <w:t xml:space="preserve">ommunication </w:t>
      </w:r>
    </w:p>
    <w:p w14:paraId="49DAE79F" w14:textId="5147F68F" w:rsidR="005250D7" w:rsidRDefault="0022787B" w:rsidP="006B2AB8">
      <w:pPr>
        <w:jc w:val="both"/>
        <w:rPr>
          <w:rFonts w:ascii="Times New Roman" w:hAnsi="Times New Roman" w:cs="Times New Roman"/>
          <w:color w:val="000000" w:themeColor="text1"/>
          <w:sz w:val="24"/>
          <w:szCs w:val="24"/>
          <w:lang w:eastAsia="zh-CN"/>
        </w:rPr>
      </w:pPr>
      <w:r w:rsidRPr="0022787B">
        <w:rPr>
          <w:rFonts w:ascii="Times New Roman" w:hAnsi="Times New Roman" w:cs="Times New Roman"/>
          <w:color w:val="000000" w:themeColor="text1"/>
          <w:sz w:val="24"/>
          <w:szCs w:val="24"/>
          <w:lang w:eastAsia="zh-CN"/>
        </w:rPr>
        <w:t>Indicated by Brislin</w:t>
      </w:r>
      <w:r w:rsidR="006B2AB8">
        <w:rPr>
          <w:rFonts w:ascii="Times New Roman" w:hAnsi="Times New Roman" w:cs="Times New Roman"/>
          <w:color w:val="000000" w:themeColor="text1"/>
          <w:sz w:val="24"/>
          <w:szCs w:val="24"/>
          <w:lang w:eastAsia="zh-CN"/>
        </w:rPr>
        <w:t xml:space="preserve"> </w:t>
      </w:r>
      <w:r w:rsidR="006B2AB8">
        <w:rPr>
          <w:rFonts w:ascii="Times New Roman" w:hAnsi="Times New Roman" w:cs="Times New Roman"/>
          <w:color w:val="000000" w:themeColor="text1"/>
          <w:sz w:val="24"/>
          <w:szCs w:val="24"/>
          <w:lang w:eastAsia="zh-CN"/>
        </w:rPr>
        <w:fldChar w:fldCharType="begin" w:fldLock="1"/>
      </w:r>
      <w:r w:rsidR="00135307">
        <w:rPr>
          <w:rFonts w:ascii="Times New Roman" w:hAnsi="Times New Roman" w:cs="Times New Roman"/>
          <w:color w:val="000000" w:themeColor="text1"/>
          <w:sz w:val="24"/>
          <w:szCs w:val="24"/>
          <w:lang w:eastAsia="zh-CN"/>
        </w:rPr>
        <w:instrText>ADDIN CSL_CITATION {"citationItems":[{"id":"ITEM-1","itemData":{"ISBN":"1452252475","author":[{"dropping-particle":"","family":"Brislin","given":"Richard W","non-dropping-particle":"","parse-names":false,"suffix":""}],"id":"ITEM-1","issued":{"date-parts":[["1990"]]},"publisher":"Sage Publications","title":"Applied cross-cultural psychology","type":"book","volume":"14"},"uris":["http://www.mendeley.com/documents/?uuid=226c7009-2909-4d41-a57d-44d176d07cbd"]}],"mendeley":{"formattedCitation":"(Brislin, 1990)","manualFormatting":"(1990)","plainTextFormattedCitation":"(Brislin, 1990)","previouslyFormattedCitation":"(Brislin, 1990)"},"properties":{"noteIndex":0},"schema":"https://github.com/citation-style-language/schema/raw/master/csl-citation.json"}</w:instrText>
      </w:r>
      <w:r w:rsidR="006B2AB8">
        <w:rPr>
          <w:rFonts w:ascii="Times New Roman" w:hAnsi="Times New Roman" w:cs="Times New Roman"/>
          <w:color w:val="000000" w:themeColor="text1"/>
          <w:sz w:val="24"/>
          <w:szCs w:val="24"/>
          <w:lang w:eastAsia="zh-CN"/>
        </w:rPr>
        <w:fldChar w:fldCharType="separate"/>
      </w:r>
      <w:r w:rsidR="006B2AB8" w:rsidRPr="006B2AB8">
        <w:rPr>
          <w:rFonts w:ascii="Times New Roman" w:hAnsi="Times New Roman" w:cs="Times New Roman"/>
          <w:noProof/>
          <w:color w:val="000000" w:themeColor="text1"/>
          <w:sz w:val="24"/>
          <w:szCs w:val="24"/>
          <w:lang w:eastAsia="zh-CN"/>
        </w:rPr>
        <w:t>(1990)</w:t>
      </w:r>
      <w:r w:rsidR="006B2AB8">
        <w:rPr>
          <w:rFonts w:ascii="Times New Roman" w:hAnsi="Times New Roman" w:cs="Times New Roman"/>
          <w:color w:val="000000" w:themeColor="text1"/>
          <w:sz w:val="24"/>
          <w:szCs w:val="24"/>
          <w:lang w:eastAsia="zh-CN"/>
        </w:rPr>
        <w:fldChar w:fldCharType="end"/>
      </w:r>
      <w:r w:rsidRPr="0022787B">
        <w:rPr>
          <w:rFonts w:ascii="Times New Roman" w:hAnsi="Times New Roman" w:cs="Times New Roman"/>
          <w:color w:val="000000" w:themeColor="text1"/>
          <w:sz w:val="24"/>
          <w:szCs w:val="24"/>
          <w:lang w:eastAsia="zh-CN"/>
        </w:rPr>
        <w:t>, values and beliefs, which are ingrained deeply in the cultures</w:t>
      </w:r>
      <w:r w:rsidR="005250D7">
        <w:rPr>
          <w:rFonts w:ascii="Times New Roman" w:hAnsi="Times New Roman" w:cs="Times New Roman"/>
          <w:color w:val="000000" w:themeColor="text1"/>
          <w:sz w:val="24"/>
          <w:szCs w:val="24"/>
          <w:lang w:eastAsia="zh-CN"/>
        </w:rPr>
        <w:t>,</w:t>
      </w:r>
      <w:r w:rsidRPr="0022787B">
        <w:rPr>
          <w:rFonts w:ascii="Times New Roman" w:hAnsi="Times New Roman" w:cs="Times New Roman"/>
          <w:color w:val="000000" w:themeColor="text1"/>
          <w:sz w:val="24"/>
          <w:szCs w:val="24"/>
          <w:lang w:eastAsia="zh-CN"/>
        </w:rPr>
        <w:t xml:space="preserve"> have a significant impact on the recognition of other’s respect and trustworthiness. As people from very different cultures working together, different values and beliefs are integrated into their way of communicating and collaborating. Conflicts often arise from employees who are stubborn with their own values and beliefs.  </w:t>
      </w:r>
    </w:p>
    <w:p w14:paraId="703344D3" w14:textId="37098253" w:rsidR="0022787B" w:rsidRPr="0022787B" w:rsidRDefault="0022787B" w:rsidP="006B2AB8">
      <w:pPr>
        <w:jc w:val="both"/>
        <w:rPr>
          <w:rFonts w:ascii="Times New Roman" w:hAnsi="Times New Roman" w:cs="Times New Roman"/>
          <w:color w:val="000000" w:themeColor="text1"/>
          <w:sz w:val="24"/>
          <w:szCs w:val="24"/>
          <w:lang w:eastAsia="zh-CN"/>
        </w:rPr>
      </w:pPr>
      <w:r w:rsidRPr="0022787B">
        <w:rPr>
          <w:rFonts w:ascii="Times New Roman" w:hAnsi="Times New Roman" w:cs="Times New Roman"/>
          <w:color w:val="000000" w:themeColor="text1"/>
          <w:sz w:val="24"/>
          <w:szCs w:val="24"/>
          <w:lang w:eastAsia="zh-CN"/>
        </w:rPr>
        <w:t xml:space="preserve">Apart from the differences in values and beliefs, ethnocentrism is also observed as the primary culprit behind most intercultural communication failures. Ethnocentrism is defined by </w:t>
      </w:r>
      <w:r w:rsidR="005250D7">
        <w:rPr>
          <w:rFonts w:ascii="Times New Roman" w:hAnsi="Times New Roman" w:cs="Times New Roman"/>
          <w:color w:val="000000" w:themeColor="text1"/>
          <w:sz w:val="24"/>
          <w:szCs w:val="24"/>
          <w:lang w:eastAsia="zh-CN"/>
        </w:rPr>
        <w:fldChar w:fldCharType="begin" w:fldLock="1"/>
      </w:r>
      <w:r w:rsidR="00135307">
        <w:rPr>
          <w:rFonts w:ascii="Times New Roman" w:hAnsi="Times New Roman" w:cs="Times New Roman"/>
          <w:color w:val="000000" w:themeColor="text1"/>
          <w:sz w:val="24"/>
          <w:szCs w:val="24"/>
          <w:lang w:eastAsia="zh-CN"/>
        </w:rPr>
        <w:instrText>ADDIN CSL_CITATION {"citationItems":[{"id":"ITEM-1","itemData":{"ISSN":"0022-0027","author":[{"dropping-particle":"","family":"Hammond","given":"Ross A","non-dropping-particle":"","parse-names":false,"suffix":""},{"dropping-particle":"","family":"Axelrod","given":"Robert","non-dropping-particle":"","parse-names":false,"suffix":""}],"container-title":"Journal of conflict resolution","id":"ITEM-1","issue":"6","issued":{"date-parts":[["2006"]]},"page":"926-936","publisher":"Sage Publications Sage CA: Thousand Oaks, CA","title":"The evolution of ethnocentrism","type":"article-journal","volume":"50"},"uris":["http://www.mendeley.com/documents/?uuid=63768908-68f0-4351-8f82-5efba8484716"]}],"mendeley":{"formattedCitation":"(Hammond and Axelrod, 2006)","manualFormatting":"Hammond and Axelrod (2006)","plainTextFormattedCitation":"(Hammond and Axelrod, 2006)","previouslyFormattedCitation":"(Hammond and Axelrod, 2006)"},"properties":{"noteIndex":0},"schema":"https://github.com/citation-style-language/schema/raw/master/csl-citation.json"}</w:instrText>
      </w:r>
      <w:r w:rsidR="005250D7">
        <w:rPr>
          <w:rFonts w:ascii="Times New Roman" w:hAnsi="Times New Roman" w:cs="Times New Roman"/>
          <w:color w:val="000000" w:themeColor="text1"/>
          <w:sz w:val="24"/>
          <w:szCs w:val="24"/>
          <w:lang w:eastAsia="zh-CN"/>
        </w:rPr>
        <w:fldChar w:fldCharType="separate"/>
      </w:r>
      <w:r w:rsidR="005250D7" w:rsidRPr="005250D7">
        <w:rPr>
          <w:rFonts w:ascii="Times New Roman" w:hAnsi="Times New Roman" w:cs="Times New Roman"/>
          <w:noProof/>
          <w:color w:val="000000" w:themeColor="text1"/>
          <w:sz w:val="24"/>
          <w:szCs w:val="24"/>
          <w:lang w:eastAsia="zh-CN"/>
        </w:rPr>
        <w:t xml:space="preserve">Hammond and Axelrod </w:t>
      </w:r>
      <w:r w:rsidR="005250D7">
        <w:rPr>
          <w:rFonts w:ascii="Times New Roman" w:hAnsi="Times New Roman" w:cs="Times New Roman"/>
          <w:noProof/>
          <w:color w:val="000000" w:themeColor="text1"/>
          <w:sz w:val="24"/>
          <w:szCs w:val="24"/>
          <w:lang w:eastAsia="zh-CN"/>
        </w:rPr>
        <w:t>(</w:t>
      </w:r>
      <w:r w:rsidR="005250D7" w:rsidRPr="005250D7">
        <w:rPr>
          <w:rFonts w:ascii="Times New Roman" w:hAnsi="Times New Roman" w:cs="Times New Roman"/>
          <w:noProof/>
          <w:color w:val="000000" w:themeColor="text1"/>
          <w:sz w:val="24"/>
          <w:szCs w:val="24"/>
          <w:lang w:eastAsia="zh-CN"/>
        </w:rPr>
        <w:t>2006)</w:t>
      </w:r>
      <w:r w:rsidR="005250D7">
        <w:rPr>
          <w:rFonts w:ascii="Times New Roman" w:hAnsi="Times New Roman" w:cs="Times New Roman"/>
          <w:color w:val="000000" w:themeColor="text1"/>
          <w:sz w:val="24"/>
          <w:szCs w:val="24"/>
          <w:lang w:eastAsia="zh-CN"/>
        </w:rPr>
        <w:fldChar w:fldCharType="end"/>
      </w:r>
      <w:r w:rsidR="005250D7">
        <w:rPr>
          <w:rFonts w:ascii="Times New Roman" w:hAnsi="Times New Roman" w:cs="Times New Roman"/>
          <w:color w:val="000000" w:themeColor="text1"/>
          <w:sz w:val="24"/>
          <w:szCs w:val="24"/>
          <w:lang w:eastAsia="zh-CN"/>
        </w:rPr>
        <w:t xml:space="preserve"> </w:t>
      </w:r>
      <w:r w:rsidRPr="0022787B">
        <w:rPr>
          <w:rFonts w:ascii="Times New Roman" w:hAnsi="Times New Roman" w:cs="Times New Roman"/>
          <w:color w:val="000000" w:themeColor="text1"/>
          <w:sz w:val="24"/>
          <w:szCs w:val="24"/>
          <w:lang w:eastAsia="zh-CN"/>
        </w:rPr>
        <w:t>as the sense of superiority on values, races, religions</w:t>
      </w:r>
      <w:r w:rsidR="000276F4">
        <w:rPr>
          <w:rFonts w:ascii="Times New Roman" w:hAnsi="Times New Roman" w:cs="Times New Roman"/>
          <w:color w:val="000000" w:themeColor="text1"/>
          <w:sz w:val="24"/>
          <w:szCs w:val="24"/>
          <w:lang w:eastAsia="zh-CN"/>
        </w:rPr>
        <w:t>,</w:t>
      </w:r>
      <w:r w:rsidRPr="0022787B">
        <w:rPr>
          <w:rFonts w:ascii="Times New Roman" w:hAnsi="Times New Roman" w:cs="Times New Roman"/>
          <w:color w:val="000000" w:themeColor="text1"/>
          <w:sz w:val="24"/>
          <w:szCs w:val="24"/>
          <w:lang w:eastAsia="zh-CN"/>
        </w:rPr>
        <w:t xml:space="preserve"> cultures, etc. over other groups of people. An essential prerequisite of effective intercultural communication is to understand and respect cultural differences. However, ethnocentric individuals are not capable of appreciating cultural diversity, but will sometimes involve judgmental behavior in the workplace. Especially when leaders demonstrate certain ethnocentrism, a low level of team cohesion can be frequently observed. </w:t>
      </w:r>
    </w:p>
    <w:p w14:paraId="405BC5FC" w14:textId="316C1840" w:rsidR="00F55E7F" w:rsidRDefault="0022787B" w:rsidP="006B2AB8">
      <w:pPr>
        <w:jc w:val="both"/>
        <w:rPr>
          <w:rFonts w:ascii="Times New Roman" w:hAnsi="Times New Roman" w:cs="Times New Roman"/>
          <w:color w:val="000000" w:themeColor="text1"/>
          <w:sz w:val="24"/>
          <w:szCs w:val="24"/>
          <w:lang w:eastAsia="zh-CN"/>
        </w:rPr>
      </w:pPr>
      <w:r w:rsidRPr="0022787B">
        <w:rPr>
          <w:rFonts w:ascii="Times New Roman" w:hAnsi="Times New Roman" w:cs="Times New Roman"/>
          <w:color w:val="000000" w:themeColor="text1"/>
          <w:sz w:val="24"/>
          <w:szCs w:val="24"/>
          <w:lang w:eastAsia="zh-CN"/>
        </w:rPr>
        <w:t>Stereotyping denotes the</w:t>
      </w:r>
      <w:r w:rsidR="005250D7">
        <w:rPr>
          <w:rFonts w:ascii="Times New Roman" w:hAnsi="Times New Roman" w:cs="Times New Roman"/>
          <w:color w:val="000000" w:themeColor="text1"/>
          <w:sz w:val="24"/>
          <w:szCs w:val="24"/>
          <w:lang w:eastAsia="zh-CN"/>
        </w:rPr>
        <w:t xml:space="preserve"> inertial</w:t>
      </w:r>
      <w:r w:rsidRPr="0022787B">
        <w:rPr>
          <w:rFonts w:ascii="Times New Roman" w:hAnsi="Times New Roman" w:cs="Times New Roman"/>
          <w:color w:val="000000" w:themeColor="text1"/>
          <w:sz w:val="24"/>
          <w:szCs w:val="24"/>
          <w:lang w:eastAsia="zh-CN"/>
        </w:rPr>
        <w:t xml:space="preserve"> assumption that all members of a specific group share some particular traits, such as Asian people are always labeled as introverts</w:t>
      </w:r>
      <w:r w:rsidR="005250D7">
        <w:rPr>
          <w:rFonts w:ascii="Times New Roman" w:hAnsi="Times New Roman" w:cs="Times New Roman"/>
          <w:color w:val="000000" w:themeColor="text1"/>
          <w:sz w:val="24"/>
          <w:szCs w:val="24"/>
          <w:lang w:eastAsia="zh-CN"/>
        </w:rPr>
        <w:t xml:space="preserve"> </w:t>
      </w:r>
      <w:r w:rsidR="005250D7">
        <w:rPr>
          <w:rFonts w:ascii="Times New Roman" w:hAnsi="Times New Roman" w:cs="Times New Roman"/>
          <w:color w:val="000000" w:themeColor="text1"/>
          <w:sz w:val="24"/>
          <w:szCs w:val="24"/>
          <w:lang w:eastAsia="zh-CN"/>
        </w:rPr>
        <w:fldChar w:fldCharType="begin" w:fldLock="1"/>
      </w:r>
      <w:r w:rsidR="00135307">
        <w:rPr>
          <w:rFonts w:ascii="Times New Roman" w:hAnsi="Times New Roman" w:cs="Times New Roman"/>
          <w:color w:val="000000" w:themeColor="text1"/>
          <w:sz w:val="24"/>
          <w:szCs w:val="24"/>
          <w:lang w:eastAsia="zh-CN"/>
        </w:rPr>
        <w:instrText>ADDIN CSL_CITATION {"citationItems":[{"id":"ITEM-1","itemData":{"ISBN":"0631188711","author":[{"dropping-particle":"","family":"Oakes","given":"Penelope J","non-dropping-particle":"","parse-names":false,"suffix":""},{"dropping-particle":"","family":"Haslam","given":"S Alexander","non-dropping-particle":"","parse-names":false,"suffix":""},{"dropping-particle":"","family":"Turner","given":"John C","non-dropping-particle":"","parse-names":false,"suffix":""}],"id":"ITEM-1","issued":{"date-parts":[["1994"]]},"publisher":"Blackwell Publishing","title":"Stereotyping and social reality.","type":"book"},"uris":["http://www.mendeley.com/documents/?uuid=a7b16c99-0517-4e01-99bf-01696c149dc0"]}],"mendeley":{"formattedCitation":"(Oakes, Haslam and Turner, 1994)","plainTextFormattedCitation":"(Oakes, Haslam and Turner, 1994)","previouslyFormattedCitation":"(Oakes, Haslam and Turner, 1994)"},"properties":{"noteIndex":0},"schema":"https://github.com/citation-style-language/schema/raw/master/csl-citation.json"}</w:instrText>
      </w:r>
      <w:r w:rsidR="005250D7">
        <w:rPr>
          <w:rFonts w:ascii="Times New Roman" w:hAnsi="Times New Roman" w:cs="Times New Roman"/>
          <w:color w:val="000000" w:themeColor="text1"/>
          <w:sz w:val="24"/>
          <w:szCs w:val="24"/>
          <w:lang w:eastAsia="zh-CN"/>
        </w:rPr>
        <w:fldChar w:fldCharType="separate"/>
      </w:r>
      <w:r w:rsidR="005250D7" w:rsidRPr="005250D7">
        <w:rPr>
          <w:rFonts w:ascii="Times New Roman" w:hAnsi="Times New Roman" w:cs="Times New Roman"/>
          <w:noProof/>
          <w:color w:val="000000" w:themeColor="text1"/>
          <w:sz w:val="24"/>
          <w:szCs w:val="24"/>
          <w:lang w:eastAsia="zh-CN"/>
        </w:rPr>
        <w:t>(Oakes, Haslam and Turner, 1994)</w:t>
      </w:r>
      <w:r w:rsidR="005250D7">
        <w:rPr>
          <w:rFonts w:ascii="Times New Roman" w:hAnsi="Times New Roman" w:cs="Times New Roman"/>
          <w:color w:val="000000" w:themeColor="text1"/>
          <w:sz w:val="24"/>
          <w:szCs w:val="24"/>
          <w:lang w:eastAsia="zh-CN"/>
        </w:rPr>
        <w:fldChar w:fldCharType="end"/>
      </w:r>
      <w:r w:rsidRPr="0022787B">
        <w:rPr>
          <w:rFonts w:ascii="Times New Roman" w:hAnsi="Times New Roman" w:cs="Times New Roman"/>
          <w:color w:val="000000" w:themeColor="text1"/>
          <w:sz w:val="24"/>
          <w:szCs w:val="24"/>
          <w:lang w:eastAsia="zh-CN"/>
        </w:rPr>
        <w:t>. However, culture can only be genuinely observed until employees engage in culture-specific communications. employees may fail to understand and respect people from different cultures, and the frail of great relationships with local partners occurs as a consequence of stereotyping.</w:t>
      </w:r>
    </w:p>
    <w:p w14:paraId="1AEB1C21" w14:textId="7406818C" w:rsidR="005E75C8" w:rsidRPr="005E75C8" w:rsidRDefault="005E75C8" w:rsidP="005E75C8">
      <w:pPr>
        <w:pStyle w:val="1"/>
        <w:numPr>
          <w:ilvl w:val="0"/>
          <w:numId w:val="16"/>
        </w:numPr>
        <w:spacing w:before="160" w:after="160" w:line="360" w:lineRule="auto"/>
        <w:rPr>
          <w:color w:val="242424" w:themeColor="text2"/>
          <w:sz w:val="30"/>
          <w:szCs w:val="30"/>
          <w:lang w:eastAsia="zh-CN"/>
        </w:rPr>
      </w:pPr>
      <w:r w:rsidRPr="005E75C8">
        <w:rPr>
          <w:color w:val="242424" w:themeColor="text2"/>
          <w:sz w:val="30"/>
          <w:szCs w:val="30"/>
          <w:lang w:eastAsia="zh-CN"/>
        </w:rPr>
        <w:lastRenderedPageBreak/>
        <w:t xml:space="preserve">Recommendations </w:t>
      </w:r>
    </w:p>
    <w:p w14:paraId="124BFB5F" w14:textId="77777777" w:rsidR="005E75C8" w:rsidRPr="005E75C8" w:rsidRDefault="005E75C8" w:rsidP="005E75C8">
      <w:pPr>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Through extensive market research on Asian jewelry market, we believe that jewelry retail group must solve the problem of cultural differences in business cooperation between the East and the west to develop business in Asia. For managers and employees from different countries, they have different cultural backgrounds and values. The greater the cultural distance between partners, the greater the possibility of conflict. In order to bridge this cultural difference, we must have the skills and abilities needed for international business communication. In order to improve these abilities and skills, we can start from the following aspects:</w:t>
      </w:r>
    </w:p>
    <w:p w14:paraId="325EE064" w14:textId="7CD31F9C" w:rsidR="005E75C8" w:rsidRPr="005E75C8" w:rsidRDefault="005E75C8" w:rsidP="005E75C8">
      <w:pPr>
        <w:pStyle w:val="affff1"/>
        <w:numPr>
          <w:ilvl w:val="0"/>
          <w:numId w:val="21"/>
        </w:numPr>
        <w:spacing w:before="160" w:after="160"/>
        <w:ind w:left="0" w:firstLine="0"/>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Improve language communication ability</w:t>
      </w:r>
    </w:p>
    <w:p w14:paraId="38A4D777" w14:textId="07548678" w:rsidR="005E75C8" w:rsidRDefault="005E75C8" w:rsidP="005E75C8">
      <w:pPr>
        <w:spacing w:before="160" w:after="16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I</w:t>
      </w:r>
      <w:r w:rsidRPr="005E75C8">
        <w:rPr>
          <w:rFonts w:ascii="Times New Roman" w:hAnsi="Times New Roman" w:cs="Times New Roman"/>
          <w:color w:val="000000" w:themeColor="text1"/>
          <w:sz w:val="24"/>
          <w:szCs w:val="24"/>
          <w:lang w:eastAsia="zh-CN"/>
        </w:rPr>
        <w:t>t is particularly important to use language sensitively, use offshore English fluently, be familiar with each other's cultural preferences and quickly form good communication skills with partners.</w:t>
      </w:r>
    </w:p>
    <w:p w14:paraId="07E85D04" w14:textId="78451ACC" w:rsidR="005E75C8" w:rsidRPr="005E75C8" w:rsidRDefault="005E75C8" w:rsidP="005E75C8">
      <w:pPr>
        <w:pStyle w:val="affff1"/>
        <w:numPr>
          <w:ilvl w:val="0"/>
          <w:numId w:val="21"/>
        </w:numPr>
        <w:spacing w:before="160" w:after="160"/>
        <w:ind w:left="0" w:firstLine="0"/>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 xml:space="preserve">Identify the difference dimension. </w:t>
      </w:r>
    </w:p>
    <w:p w14:paraId="50B770B3" w14:textId="1A24BC07" w:rsidR="005E75C8" w:rsidRDefault="005E75C8" w:rsidP="005E75C8">
      <w:pPr>
        <w:spacing w:before="160" w:after="160"/>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The first thing an enterprise needs to do is to understand the relevant dimensions of cultural conflicts, to effectively resolve the differences when dealing with the conflicts between the enterprise and the local culture.</w:t>
      </w:r>
    </w:p>
    <w:p w14:paraId="5EB7C279" w14:textId="4AAC7F89" w:rsidR="005E75C8" w:rsidRPr="005E75C8" w:rsidRDefault="005E75C8" w:rsidP="005E75C8">
      <w:pPr>
        <w:pStyle w:val="affff1"/>
        <w:numPr>
          <w:ilvl w:val="0"/>
          <w:numId w:val="21"/>
        </w:numPr>
        <w:spacing w:before="160" w:after="160"/>
        <w:ind w:left="0" w:firstLine="0"/>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Everyone has the right to speak</w:t>
      </w:r>
    </w:p>
    <w:p w14:paraId="0E4E09A0" w14:textId="5C3081AE" w:rsidR="005E75C8" w:rsidRDefault="005E75C8" w:rsidP="005E75C8">
      <w:pPr>
        <w:spacing w:before="160" w:after="16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G</w:t>
      </w:r>
      <w:r w:rsidRPr="005E75C8">
        <w:rPr>
          <w:rFonts w:ascii="Times New Roman" w:hAnsi="Times New Roman" w:cs="Times New Roman"/>
          <w:color w:val="000000" w:themeColor="text1"/>
          <w:sz w:val="24"/>
          <w:szCs w:val="24"/>
          <w:lang w:eastAsia="zh-CN"/>
        </w:rPr>
        <w:t>ive equal opportunities to employees from all countries and cultures. Listen to their voices and opinions and improve mutual understanding.</w:t>
      </w:r>
    </w:p>
    <w:p w14:paraId="5E3C4507" w14:textId="49311727" w:rsidR="005E75C8" w:rsidRPr="005E75C8" w:rsidRDefault="005E75C8" w:rsidP="005E75C8">
      <w:pPr>
        <w:pStyle w:val="affff1"/>
        <w:numPr>
          <w:ilvl w:val="0"/>
          <w:numId w:val="21"/>
        </w:numPr>
        <w:spacing w:before="160" w:after="160"/>
        <w:ind w:left="0" w:firstLine="0"/>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Training employees</w:t>
      </w:r>
    </w:p>
    <w:p w14:paraId="4BEBD01E" w14:textId="75E45121" w:rsidR="005E75C8" w:rsidRDefault="005E75C8" w:rsidP="005E75C8">
      <w:pPr>
        <w:spacing w:before="160" w:after="16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W</w:t>
      </w:r>
      <w:r w:rsidRPr="005E75C8">
        <w:rPr>
          <w:rFonts w:ascii="Times New Roman" w:hAnsi="Times New Roman" w:cs="Times New Roman"/>
          <w:color w:val="000000" w:themeColor="text1"/>
          <w:sz w:val="24"/>
          <w:szCs w:val="24"/>
          <w:lang w:eastAsia="zh-CN"/>
        </w:rPr>
        <w:t>hen entering the new market, it is inevitable to follow the local customs, but it is also necessary to train local employees to adapt to the corporate culture of the group.</w:t>
      </w:r>
    </w:p>
    <w:p w14:paraId="3F22124C" w14:textId="1924BB76" w:rsidR="005E75C8" w:rsidRPr="005E75C8" w:rsidRDefault="005E75C8" w:rsidP="005E75C8">
      <w:pPr>
        <w:pStyle w:val="affff1"/>
        <w:numPr>
          <w:ilvl w:val="0"/>
          <w:numId w:val="21"/>
        </w:numPr>
        <w:spacing w:before="160" w:after="160"/>
        <w:ind w:left="0" w:firstLine="0"/>
        <w:jc w:val="both"/>
        <w:rPr>
          <w:rFonts w:ascii="Times New Roman" w:hAnsi="Times New Roman" w:cs="Times New Roman"/>
          <w:color w:val="000000" w:themeColor="text1"/>
          <w:sz w:val="24"/>
          <w:szCs w:val="24"/>
          <w:lang w:eastAsia="zh-CN"/>
        </w:rPr>
      </w:pPr>
      <w:r w:rsidRPr="005E75C8">
        <w:rPr>
          <w:rFonts w:ascii="Times New Roman" w:hAnsi="Times New Roman" w:cs="Times New Roman"/>
          <w:color w:val="000000" w:themeColor="text1"/>
          <w:sz w:val="24"/>
          <w:szCs w:val="24"/>
          <w:lang w:eastAsia="zh-CN"/>
        </w:rPr>
        <w:t>Ensure diversity</w:t>
      </w:r>
    </w:p>
    <w:p w14:paraId="53096196" w14:textId="54301030" w:rsidR="005E75C8" w:rsidRPr="005E75C8" w:rsidRDefault="005E75C8" w:rsidP="005E75C8">
      <w:pPr>
        <w:spacing w:before="160" w:after="16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I</w:t>
      </w:r>
      <w:r w:rsidRPr="005E75C8">
        <w:rPr>
          <w:rFonts w:ascii="Times New Roman" w:hAnsi="Times New Roman" w:cs="Times New Roman"/>
          <w:color w:val="000000" w:themeColor="text1"/>
          <w:sz w:val="24"/>
          <w:szCs w:val="24"/>
          <w:lang w:eastAsia="zh-CN"/>
        </w:rPr>
        <w:t>f 99% of the engineers in your Asian branch are Asian, and 99% of the human resources experts in London are British, the risk of cultural disruption is high. Therefore, we should ensure the diversity of employees in each branch, mix and match various tasks and functions, and guide employees to build a bridge across multiple cultures.</w:t>
      </w:r>
    </w:p>
    <w:p w14:paraId="4C4E743D" w14:textId="42F80163" w:rsidR="005D3237" w:rsidRPr="003A2C9A" w:rsidRDefault="00B46BD4" w:rsidP="003A2C9A">
      <w:pPr>
        <w:pStyle w:val="1"/>
        <w:numPr>
          <w:ilvl w:val="0"/>
          <w:numId w:val="16"/>
        </w:numPr>
        <w:spacing w:before="160" w:after="160" w:line="360" w:lineRule="auto"/>
        <w:rPr>
          <w:color w:val="242424" w:themeColor="text2"/>
          <w:sz w:val="30"/>
          <w:szCs w:val="30"/>
          <w:lang w:eastAsia="zh-CN"/>
        </w:rPr>
      </w:pPr>
      <w:r w:rsidRPr="003A2C9A">
        <w:rPr>
          <w:color w:val="242424" w:themeColor="text2"/>
          <w:sz w:val="30"/>
          <w:szCs w:val="30"/>
          <w:lang w:eastAsia="zh-CN"/>
        </w:rPr>
        <w:lastRenderedPageBreak/>
        <w:t>Concluding Remarks</w:t>
      </w:r>
    </w:p>
    <w:p w14:paraId="3F5A10C7" w14:textId="6912BB3A" w:rsidR="00593A6D" w:rsidRDefault="00CF2BD9" w:rsidP="000276F4">
      <w:pPr>
        <w:jc w:val="both"/>
        <w:rPr>
          <w:rFonts w:ascii="Times New Roman" w:hAnsi="Times New Roman" w:cs="Times New Roman"/>
          <w:color w:val="000000" w:themeColor="text1"/>
          <w:sz w:val="24"/>
          <w:szCs w:val="24"/>
          <w:lang w:eastAsia="zh-CN"/>
        </w:rPr>
      </w:pPr>
      <w:r w:rsidRPr="00CF2BD9">
        <w:rPr>
          <w:rFonts w:ascii="Times New Roman" w:hAnsi="Times New Roman" w:cs="Times New Roman"/>
          <w:color w:val="000000" w:themeColor="text1"/>
          <w:sz w:val="24"/>
          <w:szCs w:val="24"/>
          <w:lang w:eastAsia="zh-CN"/>
        </w:rPr>
        <w:t>T</w:t>
      </w:r>
      <w:r w:rsidRPr="00CF2BD9">
        <w:rPr>
          <w:rFonts w:ascii="Times New Roman" w:hAnsi="Times New Roman" w:cs="Times New Roman" w:hint="eastAsia"/>
          <w:color w:val="000000" w:themeColor="text1"/>
          <w:sz w:val="24"/>
          <w:szCs w:val="24"/>
          <w:lang w:eastAsia="zh-CN"/>
        </w:rPr>
        <w:t>he</w:t>
      </w:r>
      <w:r w:rsidRPr="00CF2BD9">
        <w:rPr>
          <w:rFonts w:ascii="Times New Roman" w:hAnsi="Times New Roman" w:cs="Times New Roman"/>
          <w:color w:val="000000" w:themeColor="text1"/>
          <w:sz w:val="24"/>
          <w:szCs w:val="24"/>
          <w:lang w:eastAsia="zh-CN"/>
        </w:rPr>
        <w:t xml:space="preserve"> presentation has demonstrated the significances, approaches</w:t>
      </w:r>
      <w:r w:rsidR="000276F4">
        <w:rPr>
          <w:rFonts w:ascii="Times New Roman" w:hAnsi="Times New Roman" w:cs="Times New Roman"/>
          <w:color w:val="000000" w:themeColor="text1"/>
          <w:sz w:val="24"/>
          <w:szCs w:val="24"/>
          <w:lang w:eastAsia="zh-CN"/>
        </w:rPr>
        <w:t>,</w:t>
      </w:r>
      <w:r w:rsidRPr="00CF2BD9">
        <w:rPr>
          <w:rFonts w:ascii="Times New Roman" w:hAnsi="Times New Roman" w:cs="Times New Roman"/>
          <w:color w:val="000000" w:themeColor="text1"/>
          <w:sz w:val="24"/>
          <w:szCs w:val="24"/>
          <w:lang w:eastAsia="zh-CN"/>
        </w:rPr>
        <w:t xml:space="preserve"> and concerns over the </w:t>
      </w:r>
      <w:r w:rsidR="005E75C8" w:rsidRPr="00CF2BD9">
        <w:rPr>
          <w:rFonts w:ascii="Times New Roman" w:hAnsi="Times New Roman" w:cs="Times New Roman"/>
          <w:color w:val="000000" w:themeColor="text1"/>
          <w:sz w:val="24"/>
          <w:szCs w:val="24"/>
          <w:lang w:eastAsia="zh-CN"/>
        </w:rPr>
        <w:t>jewelry</w:t>
      </w:r>
      <w:r w:rsidRPr="00CF2BD9">
        <w:rPr>
          <w:rFonts w:ascii="Times New Roman" w:hAnsi="Times New Roman" w:cs="Times New Roman"/>
          <w:color w:val="000000" w:themeColor="text1"/>
          <w:sz w:val="24"/>
          <w:szCs w:val="24"/>
          <w:lang w:eastAsia="zh-CN"/>
        </w:rPr>
        <w:t xml:space="preserve"> group’s international expansion into the Asian market</w:t>
      </w:r>
      <w:r w:rsidR="008B7DD9">
        <w:rPr>
          <w:rFonts w:ascii="Times New Roman" w:hAnsi="Times New Roman" w:cs="Times New Roman"/>
          <w:color w:val="000000" w:themeColor="text1"/>
          <w:sz w:val="24"/>
          <w:szCs w:val="24"/>
          <w:lang w:eastAsia="zh-CN"/>
        </w:rPr>
        <w:t>s including China, Japan, Singapore and South Korea</w:t>
      </w:r>
      <w:r w:rsidRPr="00CF2BD9">
        <w:rPr>
          <w:rFonts w:ascii="Times New Roman" w:hAnsi="Times New Roman" w:cs="Times New Roman"/>
          <w:color w:val="000000" w:themeColor="text1"/>
          <w:sz w:val="24"/>
          <w:szCs w:val="24"/>
          <w:lang w:eastAsia="zh-CN"/>
        </w:rPr>
        <w:t>. The significant differences between the</w:t>
      </w:r>
      <w:r>
        <w:rPr>
          <w:rFonts w:ascii="Times New Roman" w:hAnsi="Times New Roman" w:cs="Times New Roman"/>
          <w:color w:val="000000" w:themeColor="text1"/>
          <w:sz w:val="24"/>
          <w:szCs w:val="24"/>
          <w:lang w:eastAsia="zh-CN"/>
        </w:rPr>
        <w:t xml:space="preserve"> cultures of the home </w:t>
      </w:r>
      <w:r w:rsidR="000276F4">
        <w:rPr>
          <w:rFonts w:ascii="Times New Roman" w:hAnsi="Times New Roman" w:cs="Times New Roman"/>
          <w:color w:val="000000" w:themeColor="text1"/>
          <w:sz w:val="24"/>
          <w:szCs w:val="24"/>
          <w:lang w:eastAsia="zh-CN"/>
        </w:rPr>
        <w:t xml:space="preserve">market and the host market. </w:t>
      </w:r>
      <w:bookmarkStart w:id="2" w:name="OLE_LINK5"/>
      <w:r w:rsidR="000276F4">
        <w:rPr>
          <w:rFonts w:ascii="Times New Roman" w:hAnsi="Times New Roman" w:cs="Times New Roman"/>
          <w:color w:val="000000" w:themeColor="text1"/>
          <w:sz w:val="24"/>
          <w:szCs w:val="24"/>
          <w:lang w:eastAsia="zh-CN"/>
        </w:rPr>
        <w:t>Prudent consideration of the applicable approaches to delivery effective international business communication and possible problems will help the group to be fully prepared when accessing the Asian markets.</w:t>
      </w:r>
      <w:bookmarkEnd w:id="2"/>
    </w:p>
    <w:p w14:paraId="5731BCE2" w14:textId="77777777" w:rsidR="00593A6D" w:rsidRDefault="00593A6D">
      <w:pP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br w:type="page"/>
      </w:r>
    </w:p>
    <w:p w14:paraId="48C19DE9" w14:textId="5A415999" w:rsidR="00F55E7F" w:rsidRPr="003A2C9A" w:rsidRDefault="00F55E7F" w:rsidP="003A2C9A">
      <w:pPr>
        <w:pStyle w:val="1"/>
        <w:spacing w:before="160" w:after="160" w:line="360" w:lineRule="auto"/>
        <w:rPr>
          <w:color w:val="242424" w:themeColor="text2"/>
          <w:sz w:val="30"/>
          <w:szCs w:val="30"/>
          <w:lang w:eastAsia="zh-CN"/>
        </w:rPr>
      </w:pPr>
      <w:r w:rsidRPr="003A2C9A">
        <w:rPr>
          <w:rFonts w:hint="eastAsia"/>
          <w:color w:val="242424" w:themeColor="text2"/>
          <w:sz w:val="30"/>
          <w:szCs w:val="30"/>
          <w:lang w:eastAsia="zh-CN"/>
        </w:rPr>
        <w:lastRenderedPageBreak/>
        <w:t>R</w:t>
      </w:r>
      <w:r w:rsidRPr="003A2C9A">
        <w:rPr>
          <w:color w:val="242424" w:themeColor="text2"/>
          <w:sz w:val="30"/>
          <w:szCs w:val="30"/>
          <w:lang w:eastAsia="zh-CN"/>
        </w:rPr>
        <w:t xml:space="preserve">eference List </w:t>
      </w:r>
    </w:p>
    <w:bookmarkStart w:id="3" w:name="_Hlk39174439"/>
    <w:p w14:paraId="52505006" w14:textId="208DAAFF" w:rsidR="008B4C0E" w:rsidRPr="00593A6D" w:rsidRDefault="00D2379D"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color w:val="242424" w:themeColor="text2"/>
          <w:lang w:eastAsia="zh-CN"/>
        </w:rPr>
        <w:fldChar w:fldCharType="begin" w:fldLock="1"/>
      </w:r>
      <w:r w:rsidRPr="00593A6D">
        <w:rPr>
          <w:rFonts w:ascii="Arial" w:hAnsi="Arial" w:cs="Arial"/>
          <w:color w:val="242424" w:themeColor="text2"/>
          <w:lang w:eastAsia="zh-CN"/>
        </w:rPr>
        <w:instrText xml:space="preserve">ADDIN Mendeley Bibliography CSL_BIBLIOGRAPHY </w:instrText>
      </w:r>
      <w:r w:rsidRPr="00593A6D">
        <w:rPr>
          <w:rFonts w:ascii="Arial" w:hAnsi="Arial" w:cs="Arial"/>
          <w:color w:val="242424" w:themeColor="text2"/>
          <w:lang w:eastAsia="zh-CN"/>
        </w:rPr>
        <w:fldChar w:fldCharType="separate"/>
      </w:r>
      <w:r w:rsidR="008B4C0E" w:rsidRPr="00593A6D">
        <w:rPr>
          <w:rFonts w:ascii="Arial" w:hAnsi="Arial" w:cs="Arial"/>
          <w:noProof/>
          <w:color w:val="242424" w:themeColor="text2"/>
          <w:szCs w:val="24"/>
        </w:rPr>
        <w:t>Beamer, L. and Varner, I. (2001)</w:t>
      </w:r>
      <w:r w:rsidR="00DD6A50" w:rsidRPr="00593A6D">
        <w:rPr>
          <w:rFonts w:ascii="Arial" w:hAnsi="Arial" w:cs="Arial"/>
          <w:noProof/>
          <w:color w:val="242424" w:themeColor="text2"/>
          <w:szCs w:val="24"/>
        </w:rPr>
        <w:t>,</w:t>
      </w:r>
      <w:r w:rsidR="008B4C0E" w:rsidRPr="00593A6D">
        <w:rPr>
          <w:rFonts w:ascii="Arial" w:hAnsi="Arial" w:cs="Arial"/>
          <w:noProof/>
          <w:color w:val="242424" w:themeColor="text2"/>
          <w:szCs w:val="24"/>
        </w:rPr>
        <w:t xml:space="preserve"> </w:t>
      </w:r>
      <w:r w:rsidR="008B4C0E" w:rsidRPr="00982136">
        <w:rPr>
          <w:rFonts w:ascii="Arial" w:hAnsi="Arial" w:cs="Arial"/>
          <w:i/>
          <w:iCs/>
          <w:noProof/>
          <w:color w:val="242424" w:themeColor="text2"/>
          <w:szCs w:val="24"/>
        </w:rPr>
        <w:t>Intercultural communication in the global workplace</w:t>
      </w:r>
      <w:r w:rsidR="008B4C0E" w:rsidRPr="00593A6D">
        <w:rPr>
          <w:rFonts w:ascii="Arial" w:hAnsi="Arial" w:cs="Arial"/>
          <w:noProof/>
          <w:color w:val="242424" w:themeColor="text2"/>
          <w:szCs w:val="24"/>
        </w:rPr>
        <w:t xml:space="preserve">, </w:t>
      </w:r>
      <w:r w:rsidR="00DD6A50" w:rsidRPr="00593A6D">
        <w:rPr>
          <w:rFonts w:ascii="Arial" w:hAnsi="Arial" w:cs="Arial"/>
          <w:noProof/>
          <w:color w:val="242424" w:themeColor="text2"/>
          <w:szCs w:val="24"/>
        </w:rPr>
        <w:t>(third</w:t>
      </w:r>
      <w:r w:rsidR="008B4C0E" w:rsidRPr="00593A6D">
        <w:rPr>
          <w:rFonts w:ascii="Arial" w:hAnsi="Arial" w:cs="Arial"/>
          <w:noProof/>
          <w:color w:val="242424" w:themeColor="text2"/>
          <w:szCs w:val="24"/>
        </w:rPr>
        <w:t xml:space="preserve"> ed</w:t>
      </w:r>
      <w:r w:rsidR="00DD6A50" w:rsidRPr="00593A6D">
        <w:rPr>
          <w:rFonts w:ascii="Arial" w:hAnsi="Arial" w:cs="Arial"/>
          <w:noProof/>
          <w:color w:val="242424" w:themeColor="text2"/>
          <w:szCs w:val="24"/>
        </w:rPr>
        <w:t>itio</w:t>
      </w:r>
      <w:r w:rsidR="008B4C0E" w:rsidRPr="00593A6D">
        <w:rPr>
          <w:rFonts w:ascii="Arial" w:hAnsi="Arial" w:cs="Arial"/>
          <w:noProof/>
          <w:color w:val="242424" w:themeColor="text2"/>
          <w:szCs w:val="24"/>
        </w:rPr>
        <w:t>n</w:t>
      </w:r>
      <w:r w:rsidR="00DD6A50" w:rsidRPr="00593A6D">
        <w:rPr>
          <w:rFonts w:ascii="Arial" w:hAnsi="Arial" w:cs="Arial"/>
          <w:noProof/>
          <w:color w:val="242424" w:themeColor="text2"/>
          <w:szCs w:val="24"/>
        </w:rPr>
        <w:t>)</w:t>
      </w:r>
      <w:r w:rsidR="008B4C0E" w:rsidRPr="00593A6D">
        <w:rPr>
          <w:rFonts w:ascii="Arial" w:hAnsi="Arial" w:cs="Arial"/>
          <w:noProof/>
          <w:color w:val="242424" w:themeColor="text2"/>
          <w:szCs w:val="24"/>
        </w:rPr>
        <w:t xml:space="preserve"> Irwin New York</w:t>
      </w:r>
      <w:r w:rsidR="00DD6A50" w:rsidRPr="00593A6D">
        <w:rPr>
          <w:rFonts w:ascii="Arial" w:hAnsi="Arial" w:cs="Arial"/>
          <w:noProof/>
          <w:color w:val="242424" w:themeColor="text2"/>
          <w:szCs w:val="24"/>
        </w:rPr>
        <w:t>: McGraw-Hill</w:t>
      </w:r>
    </w:p>
    <w:p w14:paraId="6E1AEA77" w14:textId="2E6D676E"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Bieri, F. (2013)</w:t>
      </w:r>
      <w:r w:rsidR="00DD6A50"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From blood diamonds to the kimberley process: How NGOs cleaned up the global diamond industry</w:t>
      </w:r>
      <w:r w:rsidRPr="00593A6D">
        <w:rPr>
          <w:rFonts w:ascii="Arial" w:hAnsi="Arial" w:cs="Arial"/>
          <w:noProof/>
          <w:color w:val="242424" w:themeColor="text2"/>
          <w:szCs w:val="24"/>
        </w:rPr>
        <w:t xml:space="preserve">, </w:t>
      </w:r>
      <w:r w:rsidR="0004232A">
        <w:rPr>
          <w:rFonts w:ascii="Arial" w:hAnsi="Arial" w:cs="Arial"/>
          <w:noProof/>
          <w:color w:val="242424" w:themeColor="text2"/>
          <w:szCs w:val="24"/>
        </w:rPr>
        <w:t xml:space="preserve">(second edition) </w:t>
      </w:r>
      <w:r w:rsidR="00DD6A50" w:rsidRPr="00593A6D">
        <w:rPr>
          <w:rFonts w:ascii="Arial" w:hAnsi="Arial" w:cs="Arial"/>
          <w:noProof/>
          <w:color w:val="242424" w:themeColor="text2"/>
          <w:szCs w:val="24"/>
        </w:rPr>
        <w:t>Farmhan:</w:t>
      </w:r>
      <w:r w:rsidRPr="00593A6D">
        <w:rPr>
          <w:rFonts w:ascii="Arial" w:hAnsi="Arial" w:cs="Arial"/>
          <w:noProof/>
          <w:color w:val="242424" w:themeColor="text2"/>
          <w:szCs w:val="24"/>
        </w:rPr>
        <w:t>Ashgate Publishing Limited</w:t>
      </w:r>
    </w:p>
    <w:p w14:paraId="19A1D3D7" w14:textId="36376FD9"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Brislin, R. W. (</w:t>
      </w:r>
      <w:r w:rsidR="00DD6A50" w:rsidRPr="00593A6D">
        <w:rPr>
          <w:rFonts w:ascii="Arial" w:hAnsi="Arial" w:cs="Arial"/>
          <w:noProof/>
          <w:color w:val="242424" w:themeColor="text2"/>
          <w:szCs w:val="24"/>
        </w:rPr>
        <w:t>2006</w:t>
      </w:r>
      <w:r w:rsidRPr="00593A6D">
        <w:rPr>
          <w:rFonts w:ascii="Arial" w:hAnsi="Arial" w:cs="Arial"/>
          <w:noProof/>
          <w:color w:val="242424" w:themeColor="text2"/>
          <w:szCs w:val="24"/>
        </w:rPr>
        <w:t>)</w:t>
      </w:r>
      <w:r w:rsidR="00DD6A50"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Applied cross-cultural psychology</w:t>
      </w:r>
      <w:r w:rsidR="00DD6A50" w:rsidRPr="00593A6D">
        <w:rPr>
          <w:rFonts w:ascii="Arial" w:hAnsi="Arial" w:cs="Arial"/>
          <w:i/>
          <w:iCs/>
          <w:noProof/>
          <w:color w:val="242424" w:themeColor="text2"/>
          <w:szCs w:val="24"/>
        </w:rPr>
        <w:t xml:space="preserve">, (forth edition) New York: </w:t>
      </w:r>
      <w:r w:rsidRPr="00593A6D">
        <w:rPr>
          <w:rFonts w:ascii="Arial" w:hAnsi="Arial" w:cs="Arial"/>
          <w:noProof/>
          <w:color w:val="242424" w:themeColor="text2"/>
          <w:szCs w:val="24"/>
        </w:rPr>
        <w:t>Sage Publications</w:t>
      </w:r>
    </w:p>
    <w:p w14:paraId="70489547" w14:textId="3620E75E"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Ching-Shing Chan, A. (2012)</w:t>
      </w:r>
      <w:r w:rsidR="00DD6A50" w:rsidRPr="00593A6D">
        <w:rPr>
          <w:rFonts w:ascii="Arial" w:hAnsi="Arial" w:cs="Arial"/>
          <w:noProof/>
          <w:color w:val="242424" w:themeColor="text2"/>
          <w:szCs w:val="24"/>
        </w:rPr>
        <w:t>, '</w:t>
      </w:r>
      <w:r w:rsidRPr="00593A6D">
        <w:rPr>
          <w:rFonts w:ascii="Arial" w:hAnsi="Arial" w:cs="Arial"/>
          <w:noProof/>
          <w:color w:val="242424" w:themeColor="text2"/>
          <w:szCs w:val="24"/>
        </w:rPr>
        <w:t>Breaking into the International Jewelry Market: Legitimacy Strategies and Entrepreneurship of Hong Kong Small Businesses</w:t>
      </w:r>
      <w:r w:rsidR="00DD6A50" w:rsidRPr="00593A6D">
        <w:rPr>
          <w:rFonts w:ascii="Arial" w:hAnsi="Arial" w:cs="Arial"/>
          <w:noProof/>
          <w:color w:val="242424" w:themeColor="text2"/>
          <w:szCs w:val="24"/>
        </w:rPr>
        <w:t xml:space="preserve">', </w:t>
      </w:r>
      <w:r w:rsidRPr="00593A6D">
        <w:rPr>
          <w:rFonts w:ascii="Arial" w:hAnsi="Arial" w:cs="Arial"/>
          <w:noProof/>
          <w:color w:val="242424" w:themeColor="text2"/>
          <w:szCs w:val="24"/>
        </w:rPr>
        <w:t xml:space="preserve"> </w:t>
      </w:r>
      <w:r w:rsidRPr="00593A6D">
        <w:rPr>
          <w:rFonts w:ascii="Arial" w:hAnsi="Arial" w:cs="Arial"/>
          <w:noProof/>
          <w:color w:val="242424" w:themeColor="text2"/>
          <w:szCs w:val="24"/>
          <w:u w:val="single"/>
        </w:rPr>
        <w:t>International Journal of China Marketing</w:t>
      </w:r>
      <w:r w:rsidRPr="00593A6D">
        <w:rPr>
          <w:rFonts w:ascii="Arial" w:hAnsi="Arial" w:cs="Arial"/>
          <w:noProof/>
          <w:color w:val="242424" w:themeColor="text2"/>
          <w:szCs w:val="24"/>
        </w:rPr>
        <w:t>, 2</w:t>
      </w:r>
      <w:r w:rsidR="00DD6A50" w:rsidRPr="00593A6D">
        <w:rPr>
          <w:rFonts w:ascii="Arial" w:hAnsi="Arial" w:cs="Arial"/>
          <w:noProof/>
          <w:color w:val="242424" w:themeColor="text2"/>
          <w:szCs w:val="24"/>
        </w:rPr>
        <w:t>:</w:t>
      </w:r>
      <w:r w:rsidRPr="00593A6D">
        <w:rPr>
          <w:rFonts w:ascii="Arial" w:hAnsi="Arial" w:cs="Arial"/>
          <w:noProof/>
          <w:color w:val="242424" w:themeColor="text2"/>
          <w:szCs w:val="24"/>
        </w:rPr>
        <w:t>2, pp. 89–106</w:t>
      </w:r>
    </w:p>
    <w:p w14:paraId="2B93AB26" w14:textId="4606116E"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Hammond, R</w:t>
      </w:r>
      <w:r w:rsidR="00DD6A50" w:rsidRPr="00593A6D">
        <w:rPr>
          <w:rFonts w:ascii="Arial" w:hAnsi="Arial" w:cs="Arial" w:hint="eastAsia"/>
          <w:noProof/>
          <w:color w:val="242424" w:themeColor="text2"/>
          <w:szCs w:val="24"/>
          <w:lang w:eastAsia="zh-CN"/>
        </w:rPr>
        <w:t>.</w:t>
      </w:r>
      <w:r w:rsidRPr="00593A6D">
        <w:rPr>
          <w:rFonts w:ascii="Arial" w:hAnsi="Arial" w:cs="Arial"/>
          <w:noProof/>
          <w:color w:val="242424" w:themeColor="text2"/>
          <w:szCs w:val="24"/>
        </w:rPr>
        <w:t xml:space="preserve"> and Axelrod, R. (2006)</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‘The evolution of ethnocentrism’, </w:t>
      </w:r>
      <w:r w:rsidRPr="00593A6D">
        <w:rPr>
          <w:rFonts w:ascii="Arial" w:hAnsi="Arial" w:cs="Arial"/>
          <w:noProof/>
          <w:color w:val="242424" w:themeColor="text2"/>
          <w:szCs w:val="24"/>
          <w:u w:val="single"/>
        </w:rPr>
        <w:t>Journal of conflict resolution</w:t>
      </w:r>
      <w:r w:rsidR="00DD6A50"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50</w:t>
      </w:r>
      <w:r w:rsidR="00DD6A50" w:rsidRPr="00593A6D">
        <w:rPr>
          <w:rFonts w:ascii="Arial" w:hAnsi="Arial" w:cs="Arial"/>
          <w:noProof/>
          <w:color w:val="242424" w:themeColor="text2"/>
          <w:szCs w:val="24"/>
        </w:rPr>
        <w:t>:</w:t>
      </w:r>
      <w:r w:rsidRPr="00593A6D">
        <w:rPr>
          <w:rFonts w:ascii="Arial" w:hAnsi="Arial" w:cs="Arial"/>
          <w:noProof/>
          <w:color w:val="242424" w:themeColor="text2"/>
          <w:szCs w:val="24"/>
        </w:rPr>
        <w:t>6, pp. 926–936.</w:t>
      </w:r>
    </w:p>
    <w:p w14:paraId="5B198913" w14:textId="71D77948"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Hofstede, G. (2011)</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‘Dimensionalizing Cultures: The Hofstede Model in Context’, </w:t>
      </w:r>
      <w:r w:rsidRPr="00593A6D">
        <w:rPr>
          <w:rFonts w:ascii="Arial" w:hAnsi="Arial" w:cs="Arial"/>
          <w:noProof/>
          <w:color w:val="242424" w:themeColor="text2"/>
          <w:szCs w:val="24"/>
          <w:u w:val="single"/>
        </w:rPr>
        <w:t>Online Readings in Psychology and Culture</w:t>
      </w:r>
      <w:r w:rsidR="00DD6A50" w:rsidRPr="00593A6D">
        <w:rPr>
          <w:rFonts w:ascii="Arial" w:hAnsi="Arial" w:cs="Arial"/>
          <w:noProof/>
          <w:color w:val="242424" w:themeColor="text2"/>
          <w:szCs w:val="24"/>
        </w:rPr>
        <w:t xml:space="preserve">, </w:t>
      </w:r>
      <w:r w:rsidRPr="00593A6D">
        <w:rPr>
          <w:rFonts w:ascii="Arial" w:hAnsi="Arial" w:cs="Arial"/>
          <w:noProof/>
          <w:color w:val="242424" w:themeColor="text2"/>
          <w:szCs w:val="24"/>
        </w:rPr>
        <w:t>2</w:t>
      </w:r>
      <w:r w:rsidR="00DD6A50" w:rsidRPr="00593A6D">
        <w:rPr>
          <w:rFonts w:ascii="Arial" w:hAnsi="Arial" w:cs="Arial"/>
          <w:noProof/>
          <w:color w:val="242424" w:themeColor="text2"/>
          <w:szCs w:val="24"/>
        </w:rPr>
        <w:t>:</w:t>
      </w:r>
      <w:r w:rsidRPr="00593A6D">
        <w:rPr>
          <w:rFonts w:ascii="Arial" w:hAnsi="Arial" w:cs="Arial"/>
          <w:noProof/>
          <w:color w:val="242424" w:themeColor="text2"/>
          <w:szCs w:val="24"/>
        </w:rPr>
        <w:t>1, p. 8</w:t>
      </w:r>
    </w:p>
    <w:p w14:paraId="7DAC878C" w14:textId="7254B491"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Jain, S., Khan, M. N. and Mishra, S. (2017)</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‘Understanding consumer behavior regarding luxury fashion goods in India based on the theory of planned behavior’, </w:t>
      </w:r>
      <w:r w:rsidRPr="00593A6D">
        <w:rPr>
          <w:rFonts w:ascii="Arial" w:hAnsi="Arial" w:cs="Arial"/>
          <w:noProof/>
          <w:color w:val="242424" w:themeColor="text2"/>
          <w:szCs w:val="24"/>
          <w:u w:val="single"/>
        </w:rPr>
        <w:t>Journal of Asia Business Studies</w:t>
      </w:r>
      <w:r w:rsidR="007A6AE6" w:rsidRPr="00593A6D">
        <w:rPr>
          <w:rFonts w:ascii="Arial" w:hAnsi="Arial" w:cs="Arial"/>
          <w:noProof/>
          <w:color w:val="242424" w:themeColor="text2"/>
          <w:szCs w:val="24"/>
          <w:u w:val="single"/>
        </w:rPr>
        <w:t>,</w:t>
      </w:r>
      <w:r w:rsidRPr="00593A6D">
        <w:rPr>
          <w:rFonts w:ascii="Arial" w:hAnsi="Arial" w:cs="Arial"/>
          <w:noProof/>
          <w:color w:val="242424" w:themeColor="text2"/>
          <w:szCs w:val="24"/>
        </w:rPr>
        <w:t xml:space="preserve"> 11</w:t>
      </w:r>
      <w:r w:rsidR="007A6AE6" w:rsidRPr="00593A6D">
        <w:rPr>
          <w:rFonts w:ascii="Arial" w:hAnsi="Arial" w:cs="Arial"/>
          <w:noProof/>
          <w:color w:val="242424" w:themeColor="text2"/>
          <w:szCs w:val="24"/>
        </w:rPr>
        <w:t>:</w:t>
      </w:r>
      <w:r w:rsidRPr="00593A6D">
        <w:rPr>
          <w:rFonts w:ascii="Arial" w:hAnsi="Arial" w:cs="Arial"/>
          <w:noProof/>
          <w:color w:val="242424" w:themeColor="text2"/>
          <w:szCs w:val="24"/>
        </w:rPr>
        <w:t>1, pp. 4–21</w:t>
      </w:r>
    </w:p>
    <w:p w14:paraId="5ED90A68" w14:textId="36A010CB" w:rsidR="008B4C0E" w:rsidRPr="00593A6D" w:rsidRDefault="008B4C0E" w:rsidP="008B4C0E">
      <w:pPr>
        <w:widowControl w:val="0"/>
        <w:autoSpaceDE w:val="0"/>
        <w:autoSpaceDN w:val="0"/>
        <w:adjustRightInd w:val="0"/>
        <w:rPr>
          <w:rFonts w:ascii="Arial" w:hAnsi="Arial" w:cs="Arial"/>
          <w:i/>
          <w:iCs/>
          <w:noProof/>
          <w:color w:val="242424" w:themeColor="text2"/>
          <w:szCs w:val="24"/>
        </w:rPr>
      </w:pPr>
      <w:r w:rsidRPr="00593A6D">
        <w:rPr>
          <w:rFonts w:ascii="Arial" w:hAnsi="Arial" w:cs="Arial"/>
          <w:noProof/>
          <w:color w:val="242424" w:themeColor="text2"/>
          <w:szCs w:val="24"/>
        </w:rPr>
        <w:t>Lu, P. X. (2011)</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Elite China: Luxury Consumer Behavior in China</w:t>
      </w:r>
      <w:r w:rsidR="007E621C" w:rsidRPr="00593A6D">
        <w:rPr>
          <w:rFonts w:ascii="Arial" w:hAnsi="Arial" w:cs="Arial"/>
          <w:i/>
          <w:iCs/>
          <w:noProof/>
          <w:color w:val="242424" w:themeColor="text2"/>
          <w:szCs w:val="24"/>
        </w:rPr>
        <w:t>, Hoboken:John Wiley &amp; Sons</w:t>
      </w:r>
    </w:p>
    <w:p w14:paraId="47711E0F" w14:textId="43FA2A50"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McKinsey (2019)</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A multifaceted future: The jewelry industry in 2020</w:t>
      </w:r>
      <w:r w:rsidR="007E621C" w:rsidRPr="00593A6D">
        <w:rPr>
          <w:rFonts w:ascii="Arial" w:hAnsi="Arial" w:cs="Arial"/>
          <w:i/>
          <w:iCs/>
          <w:noProof/>
          <w:color w:val="242424" w:themeColor="text2"/>
          <w:szCs w:val="24"/>
        </w:rPr>
        <w:t>'</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007E621C" w:rsidRPr="00593A6D">
        <w:rPr>
          <w:rFonts w:ascii="Arial" w:hAnsi="Arial" w:cs="Arial"/>
          <w:noProof/>
          <w:color w:val="242424" w:themeColor="text2"/>
          <w:szCs w:val="24"/>
        </w:rPr>
        <w:t xml:space="preserve">[Online] </w:t>
      </w:r>
      <w:r w:rsidRPr="00593A6D">
        <w:rPr>
          <w:rFonts w:ascii="Arial" w:hAnsi="Arial" w:cs="Arial"/>
          <w:noProof/>
          <w:color w:val="242424" w:themeColor="text2"/>
          <w:szCs w:val="24"/>
        </w:rPr>
        <w:t>Available at: https://www.mckinsey.com/industries/retail/our-insights/a-multifaceted-future-the-jewelry-industry-in-2020</w:t>
      </w:r>
      <w:r w:rsidR="007E621C" w:rsidRPr="00593A6D">
        <w:rPr>
          <w:rFonts w:ascii="Arial" w:hAnsi="Arial" w:cs="Arial"/>
          <w:noProof/>
          <w:color w:val="242424" w:themeColor="text2"/>
          <w:szCs w:val="24"/>
        </w:rPr>
        <w:t xml:space="preserve">, </w:t>
      </w:r>
      <w:r w:rsidRPr="00593A6D">
        <w:rPr>
          <w:rFonts w:ascii="Arial" w:hAnsi="Arial" w:cs="Arial"/>
          <w:noProof/>
          <w:color w:val="242424" w:themeColor="text2"/>
          <w:szCs w:val="24"/>
        </w:rPr>
        <w:t xml:space="preserve">Accessed: </w:t>
      </w:r>
      <w:r w:rsidR="005E75C8" w:rsidRPr="00593A6D">
        <w:rPr>
          <w:rFonts w:ascii="Arial" w:hAnsi="Arial" w:cs="Arial"/>
          <w:noProof/>
          <w:color w:val="242424" w:themeColor="text2"/>
          <w:szCs w:val="24"/>
        </w:rPr>
        <w:t>2020, April, 4</w:t>
      </w:r>
      <w:r w:rsidR="005E75C8" w:rsidRPr="00593A6D">
        <w:rPr>
          <w:rFonts w:ascii="Arial" w:hAnsi="Arial" w:cs="Arial"/>
          <w:noProof/>
          <w:color w:val="242424" w:themeColor="text2"/>
          <w:szCs w:val="24"/>
          <w:vertAlign w:val="superscript"/>
        </w:rPr>
        <w:t>th</w:t>
      </w:r>
      <w:r w:rsidR="005E75C8" w:rsidRPr="00593A6D">
        <w:rPr>
          <w:rFonts w:ascii="Arial" w:hAnsi="Arial" w:cs="Arial"/>
          <w:noProof/>
          <w:color w:val="242424" w:themeColor="text2"/>
          <w:szCs w:val="24"/>
        </w:rPr>
        <w:t xml:space="preserve"> </w:t>
      </w:r>
    </w:p>
    <w:p w14:paraId="599AFCF7" w14:textId="2AD8A5EB"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Oakes, P. J., Haslam, S. A. and Turner, J. C. (</w:t>
      </w:r>
      <w:r w:rsidR="007E621C" w:rsidRPr="00593A6D">
        <w:rPr>
          <w:rFonts w:ascii="Arial" w:hAnsi="Arial" w:cs="Arial"/>
          <w:noProof/>
          <w:color w:val="242424" w:themeColor="text2"/>
          <w:szCs w:val="24"/>
        </w:rPr>
        <w:t>200</w:t>
      </w:r>
      <w:r w:rsidRPr="00593A6D">
        <w:rPr>
          <w:rFonts w:ascii="Arial" w:hAnsi="Arial" w:cs="Arial"/>
          <w:noProof/>
          <w:color w:val="242424" w:themeColor="text2"/>
          <w:szCs w:val="24"/>
        </w:rPr>
        <w:t>4)</w:t>
      </w:r>
      <w:r w:rsidR="007E621C"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Stereotyping and social reality</w:t>
      </w:r>
      <w:r w:rsidR="007E621C" w:rsidRPr="00593A6D">
        <w:rPr>
          <w:rFonts w:ascii="Arial" w:hAnsi="Arial" w:cs="Arial"/>
          <w:i/>
          <w:iCs/>
          <w:noProof/>
          <w:color w:val="242424" w:themeColor="text2"/>
          <w:szCs w:val="24"/>
        </w:rPr>
        <w:t xml:space="preserve">, </w:t>
      </w:r>
      <w:r w:rsidR="007E621C" w:rsidRPr="0004232A">
        <w:rPr>
          <w:rFonts w:ascii="Arial" w:hAnsi="Arial" w:cs="Arial"/>
          <w:noProof/>
          <w:color w:val="242424" w:themeColor="text2"/>
          <w:szCs w:val="24"/>
        </w:rPr>
        <w:t>Hoboken:</w:t>
      </w:r>
      <w:r w:rsidRPr="00593A6D">
        <w:rPr>
          <w:rFonts w:ascii="Arial" w:hAnsi="Arial" w:cs="Arial"/>
          <w:noProof/>
          <w:color w:val="242424" w:themeColor="text2"/>
          <w:szCs w:val="24"/>
        </w:rPr>
        <w:t>Blackwell Publishing.</w:t>
      </w:r>
    </w:p>
    <w:p w14:paraId="29E76F91" w14:textId="0586016D"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OEC (2019)</w:t>
      </w:r>
      <w:r w:rsidR="007E621C" w:rsidRPr="00593A6D">
        <w:rPr>
          <w:rFonts w:ascii="Arial" w:hAnsi="Arial" w:cs="Arial"/>
          <w:noProof/>
          <w:color w:val="242424" w:themeColor="text2"/>
          <w:szCs w:val="24"/>
        </w:rPr>
        <w:t>, '</w:t>
      </w:r>
      <w:r w:rsidRPr="00593A6D">
        <w:rPr>
          <w:rFonts w:ascii="Arial" w:hAnsi="Arial" w:cs="Arial"/>
          <w:noProof/>
          <w:color w:val="242424" w:themeColor="text2"/>
          <w:szCs w:val="24"/>
        </w:rPr>
        <w:t>OEC - China (CHN) Exports, Imports, and Trade Partners</w:t>
      </w:r>
      <w:r w:rsidR="007E621C" w:rsidRPr="00593A6D">
        <w:rPr>
          <w:rFonts w:ascii="Arial" w:hAnsi="Arial" w:cs="Arial"/>
          <w:i/>
          <w:iCs/>
          <w:noProof/>
          <w:color w:val="242424" w:themeColor="text2"/>
          <w:szCs w:val="24"/>
        </w:rPr>
        <w:t xml:space="preserve">', </w:t>
      </w:r>
      <w:r w:rsidR="007E621C" w:rsidRPr="00593A6D">
        <w:rPr>
          <w:rFonts w:ascii="Arial" w:hAnsi="Arial" w:cs="Arial"/>
          <w:noProof/>
          <w:color w:val="242424" w:themeColor="text2"/>
          <w:szCs w:val="24"/>
        </w:rPr>
        <w:t>[Online]</w:t>
      </w:r>
      <w:r w:rsidRPr="00593A6D">
        <w:rPr>
          <w:rFonts w:ascii="Arial" w:hAnsi="Arial" w:cs="Arial"/>
          <w:noProof/>
          <w:color w:val="242424" w:themeColor="text2"/>
          <w:szCs w:val="24"/>
        </w:rPr>
        <w:t xml:space="preserve"> Available at: https://oec.world/en/profile/country/chn/</w:t>
      </w:r>
      <w:r w:rsidR="007E621C" w:rsidRPr="00593A6D">
        <w:rPr>
          <w:rFonts w:ascii="Arial" w:hAnsi="Arial" w:cs="Arial"/>
          <w:noProof/>
          <w:color w:val="242424" w:themeColor="text2"/>
          <w:szCs w:val="24"/>
        </w:rPr>
        <w:t xml:space="preserve">, </w:t>
      </w:r>
      <w:r w:rsidR="0004232A">
        <w:rPr>
          <w:rFonts w:ascii="Arial" w:hAnsi="Arial" w:cs="Arial"/>
          <w:noProof/>
          <w:color w:val="242424" w:themeColor="text2"/>
          <w:szCs w:val="24"/>
        </w:rPr>
        <w:t xml:space="preserve">[Online] </w:t>
      </w:r>
      <w:r w:rsidRPr="00593A6D">
        <w:rPr>
          <w:rFonts w:ascii="Arial" w:hAnsi="Arial" w:cs="Arial"/>
          <w:noProof/>
          <w:color w:val="242424" w:themeColor="text2"/>
          <w:szCs w:val="24"/>
        </w:rPr>
        <w:t>Accessed:</w:t>
      </w:r>
      <w:r w:rsidR="005E75C8" w:rsidRPr="00593A6D">
        <w:rPr>
          <w:rFonts w:ascii="Arial" w:hAnsi="Arial" w:cs="Arial"/>
          <w:noProof/>
          <w:color w:val="242424" w:themeColor="text2"/>
          <w:szCs w:val="24"/>
        </w:rPr>
        <w:t xml:space="preserve"> 2019, November, 9</w:t>
      </w:r>
      <w:r w:rsidR="005E75C8" w:rsidRPr="00593A6D">
        <w:rPr>
          <w:rFonts w:ascii="Arial" w:hAnsi="Arial" w:cs="Arial"/>
          <w:noProof/>
          <w:color w:val="242424" w:themeColor="text2"/>
          <w:szCs w:val="24"/>
          <w:vertAlign w:val="superscript"/>
        </w:rPr>
        <w:t>th</w:t>
      </w:r>
      <w:r w:rsidR="005E75C8" w:rsidRPr="00593A6D">
        <w:rPr>
          <w:rFonts w:ascii="Arial" w:hAnsi="Arial" w:cs="Arial"/>
          <w:noProof/>
          <w:color w:val="242424" w:themeColor="text2"/>
          <w:szCs w:val="24"/>
        </w:rPr>
        <w:t xml:space="preserve">  </w:t>
      </w:r>
    </w:p>
    <w:p w14:paraId="2EAFCD5E" w14:textId="017A2F7C"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Okoro, E. (2012)</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‘Cross-cultural etiquette and communication in global business: Toward a strategic framework for managing corporate expansion’, </w:t>
      </w:r>
      <w:r w:rsidRPr="00593A6D">
        <w:rPr>
          <w:rFonts w:ascii="Arial" w:hAnsi="Arial" w:cs="Arial"/>
          <w:noProof/>
          <w:color w:val="242424" w:themeColor="text2"/>
          <w:szCs w:val="24"/>
          <w:u w:val="single"/>
        </w:rPr>
        <w:t>International Journal of Business and Management</w:t>
      </w:r>
      <w:r w:rsidR="007E621C" w:rsidRPr="00593A6D">
        <w:rPr>
          <w:rFonts w:ascii="Arial" w:hAnsi="Arial" w:cs="Arial"/>
          <w:noProof/>
          <w:color w:val="242424" w:themeColor="text2"/>
          <w:szCs w:val="24"/>
          <w:u w:val="single"/>
        </w:rPr>
        <w:t>,</w:t>
      </w:r>
      <w:r w:rsidRPr="00593A6D">
        <w:rPr>
          <w:rFonts w:ascii="Arial" w:hAnsi="Arial" w:cs="Arial"/>
          <w:noProof/>
          <w:color w:val="242424" w:themeColor="text2"/>
          <w:szCs w:val="24"/>
        </w:rPr>
        <w:t xml:space="preserve"> 7</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16, p. 130</w:t>
      </w:r>
    </w:p>
    <w:p w14:paraId="296651C3" w14:textId="62D5864D"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Pan, A. (2008)</w:t>
      </w:r>
      <w:r w:rsidR="007E621C"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China Gem and Jewelry Market Overview: Selling Jewelry in China</w:t>
      </w:r>
      <w:r w:rsidR="007E621C" w:rsidRPr="00593A6D">
        <w:rPr>
          <w:rFonts w:ascii="Arial" w:hAnsi="Arial" w:cs="Arial"/>
          <w:noProof/>
          <w:color w:val="242424" w:themeColor="text2"/>
          <w:szCs w:val="24"/>
        </w:rPr>
        <w:t xml:space="preserve">, Scotts Valley:  </w:t>
      </w:r>
      <w:r w:rsidRPr="00593A6D">
        <w:rPr>
          <w:rFonts w:ascii="Arial" w:hAnsi="Arial" w:cs="Arial"/>
          <w:noProof/>
          <w:color w:val="242424" w:themeColor="text2"/>
          <w:szCs w:val="24"/>
        </w:rPr>
        <w:lastRenderedPageBreak/>
        <w:t xml:space="preserve">CreateSpace Independent Publishing </w:t>
      </w:r>
    </w:p>
    <w:p w14:paraId="555B6BAC" w14:textId="205AC6EE"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 xml:space="preserve">Pereira, B. </w:t>
      </w:r>
      <w:r w:rsidRPr="00593A6D">
        <w:rPr>
          <w:rFonts w:ascii="Arial" w:hAnsi="Arial" w:cs="Arial"/>
          <w:i/>
          <w:iCs/>
          <w:noProof/>
          <w:color w:val="242424" w:themeColor="text2"/>
          <w:szCs w:val="24"/>
        </w:rPr>
        <w:t>et al.</w:t>
      </w:r>
      <w:r w:rsidRPr="00593A6D">
        <w:rPr>
          <w:rFonts w:ascii="Arial" w:hAnsi="Arial" w:cs="Arial"/>
          <w:noProof/>
          <w:color w:val="242424" w:themeColor="text2"/>
          <w:szCs w:val="24"/>
        </w:rPr>
        <w:t xml:space="preserve"> (2019)</w:t>
      </w:r>
      <w:r w:rsidR="00A67285"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‘Building blocks of the luxury jewellery industry: conversations with a CEO’, </w:t>
      </w:r>
      <w:r w:rsidRPr="00593A6D">
        <w:rPr>
          <w:rFonts w:ascii="Arial" w:hAnsi="Arial" w:cs="Arial"/>
          <w:noProof/>
          <w:color w:val="242424" w:themeColor="text2"/>
          <w:szCs w:val="24"/>
          <w:u w:val="single"/>
        </w:rPr>
        <w:t>Asia Pacific Journal of Marketing and Logistics</w:t>
      </w:r>
      <w:r w:rsidR="00A67285" w:rsidRPr="00593A6D">
        <w:rPr>
          <w:rFonts w:ascii="Arial" w:hAnsi="Arial" w:cs="Arial"/>
          <w:noProof/>
          <w:color w:val="242424" w:themeColor="text2"/>
          <w:szCs w:val="24"/>
          <w:u w:val="single"/>
        </w:rPr>
        <w:t>,</w:t>
      </w:r>
      <w:r w:rsidRPr="00593A6D">
        <w:rPr>
          <w:rFonts w:ascii="Arial" w:hAnsi="Arial" w:cs="Arial"/>
          <w:noProof/>
          <w:color w:val="242424" w:themeColor="text2"/>
          <w:szCs w:val="24"/>
        </w:rPr>
        <w:t xml:space="preserve"> 31</w:t>
      </w:r>
      <w:r w:rsidR="00A67285" w:rsidRPr="00593A6D">
        <w:rPr>
          <w:rFonts w:ascii="Arial" w:hAnsi="Arial" w:cs="Arial"/>
          <w:noProof/>
          <w:color w:val="242424" w:themeColor="text2"/>
          <w:szCs w:val="24"/>
        </w:rPr>
        <w:t>:</w:t>
      </w:r>
      <w:r w:rsidRPr="00593A6D">
        <w:rPr>
          <w:rFonts w:ascii="Arial" w:hAnsi="Arial" w:cs="Arial"/>
          <w:noProof/>
          <w:color w:val="242424" w:themeColor="text2"/>
          <w:szCs w:val="24"/>
        </w:rPr>
        <w:t>4, pp. 817–829</w:t>
      </w:r>
    </w:p>
    <w:p w14:paraId="2F3E8A6A" w14:textId="70EE8DFA"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Pikhart, M. (2014)</w:t>
      </w:r>
      <w:r w:rsidR="00A67285"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‘Implementing new global business trends to intercultural business communication’, </w:t>
      </w:r>
      <w:r w:rsidRPr="00593A6D">
        <w:rPr>
          <w:rFonts w:ascii="Arial" w:hAnsi="Arial" w:cs="Arial"/>
          <w:noProof/>
          <w:color w:val="242424" w:themeColor="text2"/>
          <w:szCs w:val="24"/>
          <w:u w:val="single"/>
        </w:rPr>
        <w:t>Procedia-Social and Behavioral Sciences</w:t>
      </w:r>
      <w:r w:rsidRPr="00593A6D">
        <w:rPr>
          <w:rFonts w:ascii="Arial" w:hAnsi="Arial" w:cs="Arial"/>
          <w:noProof/>
          <w:color w:val="242424" w:themeColor="text2"/>
          <w:szCs w:val="24"/>
        </w:rPr>
        <w:t>, 152, pp. 950–953</w:t>
      </w:r>
    </w:p>
    <w:p w14:paraId="0D50D1B0" w14:textId="717EB077"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 xml:space="preserve">Schmidt, W. V </w:t>
      </w:r>
      <w:r w:rsidRPr="00593A6D">
        <w:rPr>
          <w:rFonts w:ascii="Arial" w:hAnsi="Arial" w:cs="Arial"/>
          <w:i/>
          <w:iCs/>
          <w:noProof/>
          <w:color w:val="242424" w:themeColor="text2"/>
          <w:szCs w:val="24"/>
        </w:rPr>
        <w:t>et al.</w:t>
      </w:r>
      <w:r w:rsidRPr="00593A6D">
        <w:rPr>
          <w:rFonts w:ascii="Arial" w:hAnsi="Arial" w:cs="Arial"/>
          <w:noProof/>
          <w:color w:val="242424" w:themeColor="text2"/>
          <w:szCs w:val="24"/>
        </w:rPr>
        <w:t xml:space="preserve"> (2007)</w:t>
      </w:r>
      <w:r w:rsidR="005E75C8"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Communicating globally: Intercultural communication and international business</w:t>
      </w:r>
      <w:r w:rsidR="005E75C8" w:rsidRPr="00593A6D">
        <w:rPr>
          <w:rFonts w:ascii="Arial" w:hAnsi="Arial" w:cs="Arial"/>
          <w:noProof/>
          <w:color w:val="242424" w:themeColor="text2"/>
          <w:szCs w:val="24"/>
        </w:rPr>
        <w:t>, New York:</w:t>
      </w:r>
      <w:r w:rsidRPr="00593A6D">
        <w:rPr>
          <w:rFonts w:ascii="Arial" w:hAnsi="Arial" w:cs="Arial"/>
          <w:noProof/>
          <w:color w:val="242424" w:themeColor="text2"/>
          <w:szCs w:val="24"/>
        </w:rPr>
        <w:t>Sage Publications</w:t>
      </w:r>
    </w:p>
    <w:p w14:paraId="708903DB" w14:textId="6F106E39"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Statista (2019)</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Revenue of the watches &amp; jewelry market worldwide by country 2018</w:t>
      </w:r>
      <w:r w:rsidR="005E75C8" w:rsidRPr="00593A6D">
        <w:rPr>
          <w:rFonts w:ascii="Arial" w:hAnsi="Arial" w:cs="Arial"/>
          <w:noProof/>
          <w:color w:val="242424" w:themeColor="text2"/>
          <w:szCs w:val="24"/>
        </w:rPr>
        <w:t>', [Online]</w:t>
      </w:r>
      <w:r w:rsidRPr="00593A6D">
        <w:rPr>
          <w:rFonts w:ascii="Arial" w:hAnsi="Arial" w:cs="Arial"/>
          <w:noProof/>
          <w:color w:val="242424" w:themeColor="text2"/>
          <w:szCs w:val="24"/>
        </w:rPr>
        <w:t xml:space="preserve"> Available at: https://www-statista-com.liverpool.idm.oclc.org/forecasts/758152/revenue-of-the-watches-and-jewelry-market-worldwide-by-country</w:t>
      </w:r>
      <w:r w:rsidR="005E75C8" w:rsidRPr="00593A6D">
        <w:rPr>
          <w:rFonts w:ascii="Arial" w:hAnsi="Arial" w:cs="Arial"/>
          <w:noProof/>
          <w:color w:val="242424" w:themeColor="text2"/>
          <w:szCs w:val="24"/>
        </w:rPr>
        <w:t xml:space="preserve">, </w:t>
      </w:r>
      <w:r w:rsidR="0004232A">
        <w:rPr>
          <w:rFonts w:ascii="Arial" w:hAnsi="Arial" w:cs="Arial"/>
          <w:noProof/>
          <w:color w:val="242424" w:themeColor="text2"/>
          <w:szCs w:val="24"/>
        </w:rPr>
        <w:t xml:space="preserve">[Online] </w:t>
      </w:r>
      <w:r w:rsidRPr="00593A6D">
        <w:rPr>
          <w:rFonts w:ascii="Arial" w:hAnsi="Arial" w:cs="Arial"/>
          <w:noProof/>
          <w:color w:val="242424" w:themeColor="text2"/>
          <w:szCs w:val="24"/>
        </w:rPr>
        <w:t>Accessed: 2019</w:t>
      </w:r>
      <w:r w:rsidR="005E75C8" w:rsidRPr="00593A6D">
        <w:rPr>
          <w:rFonts w:ascii="Arial" w:hAnsi="Arial" w:cs="Arial"/>
          <w:noProof/>
          <w:color w:val="242424" w:themeColor="text2"/>
          <w:szCs w:val="24"/>
        </w:rPr>
        <w:t>, November, 7</w:t>
      </w:r>
      <w:r w:rsidR="005E75C8" w:rsidRPr="00593A6D">
        <w:rPr>
          <w:rFonts w:ascii="Arial" w:hAnsi="Arial" w:cs="Arial"/>
          <w:noProof/>
          <w:color w:val="242424" w:themeColor="text2"/>
          <w:szCs w:val="24"/>
          <w:vertAlign w:val="superscript"/>
        </w:rPr>
        <w:t>th</w:t>
      </w:r>
      <w:r w:rsidR="005E75C8" w:rsidRPr="00593A6D">
        <w:rPr>
          <w:rFonts w:ascii="Arial" w:hAnsi="Arial" w:cs="Arial"/>
          <w:noProof/>
          <w:color w:val="242424" w:themeColor="text2"/>
          <w:szCs w:val="24"/>
        </w:rPr>
        <w:t xml:space="preserve"> </w:t>
      </w:r>
    </w:p>
    <w:p w14:paraId="5365EE3B" w14:textId="1EDC63E1"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Thomas, D. C. and Peterson, M. F. (2016)</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Pr="00593A6D">
        <w:rPr>
          <w:rFonts w:ascii="Arial" w:hAnsi="Arial" w:cs="Arial"/>
          <w:i/>
          <w:iCs/>
          <w:noProof/>
          <w:color w:val="242424" w:themeColor="text2"/>
          <w:szCs w:val="24"/>
        </w:rPr>
        <w:t>Cross-cultural management: Essential concepts</w:t>
      </w:r>
      <w:r w:rsidR="005E75C8" w:rsidRPr="00593A6D">
        <w:rPr>
          <w:rFonts w:ascii="Arial" w:hAnsi="Arial" w:cs="Arial"/>
          <w:noProof/>
          <w:color w:val="242424" w:themeColor="text2"/>
          <w:szCs w:val="24"/>
        </w:rPr>
        <w:t xml:space="preserve">, New York: </w:t>
      </w:r>
      <w:r w:rsidRPr="00593A6D">
        <w:rPr>
          <w:rFonts w:ascii="Arial" w:hAnsi="Arial" w:cs="Arial"/>
          <w:noProof/>
          <w:color w:val="242424" w:themeColor="text2"/>
          <w:szCs w:val="24"/>
        </w:rPr>
        <w:t>Sage Publications</w:t>
      </w:r>
    </w:p>
    <w:p w14:paraId="08712913" w14:textId="798BAF71"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 xml:space="preserve">Wen, B. </w:t>
      </w:r>
      <w:r w:rsidRPr="00593A6D">
        <w:rPr>
          <w:rFonts w:ascii="Arial" w:hAnsi="Arial" w:cs="Arial"/>
          <w:i/>
          <w:iCs/>
          <w:noProof/>
          <w:color w:val="242424" w:themeColor="text2"/>
          <w:szCs w:val="24"/>
        </w:rPr>
        <w:t>et al.</w:t>
      </w:r>
      <w:r w:rsidRPr="00593A6D">
        <w:rPr>
          <w:rFonts w:ascii="Arial" w:hAnsi="Arial" w:cs="Arial"/>
          <w:noProof/>
          <w:color w:val="242424" w:themeColor="text2"/>
          <w:szCs w:val="24"/>
        </w:rPr>
        <w:t xml:space="preserve"> (2004)</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‘Genetic evidence supports demic diffusion of Han culture’, </w:t>
      </w:r>
      <w:r w:rsidRPr="00593A6D">
        <w:rPr>
          <w:rFonts w:ascii="Arial" w:hAnsi="Arial" w:cs="Arial"/>
          <w:noProof/>
          <w:color w:val="242424" w:themeColor="text2"/>
          <w:szCs w:val="24"/>
          <w:u w:val="single"/>
        </w:rPr>
        <w:t>Nature</w:t>
      </w:r>
      <w:r w:rsidR="005E75C8" w:rsidRPr="00593A6D">
        <w:rPr>
          <w:rFonts w:ascii="Arial" w:hAnsi="Arial" w:cs="Arial"/>
          <w:noProof/>
          <w:color w:val="242424" w:themeColor="text2"/>
          <w:szCs w:val="24"/>
          <w:u w:val="single"/>
        </w:rPr>
        <w:t>,</w:t>
      </w:r>
      <w:r w:rsidRPr="00593A6D">
        <w:rPr>
          <w:rFonts w:ascii="Arial" w:hAnsi="Arial" w:cs="Arial"/>
          <w:noProof/>
          <w:color w:val="242424" w:themeColor="text2"/>
          <w:szCs w:val="24"/>
        </w:rPr>
        <w:t xml:space="preserve"> 431</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7006, pp. 302–305</w:t>
      </w:r>
    </w:p>
    <w:p w14:paraId="784176FF" w14:textId="6FFE3858" w:rsidR="008B4C0E" w:rsidRPr="00593A6D" w:rsidRDefault="008B4C0E" w:rsidP="008B4C0E">
      <w:pPr>
        <w:widowControl w:val="0"/>
        <w:autoSpaceDE w:val="0"/>
        <w:autoSpaceDN w:val="0"/>
        <w:adjustRightInd w:val="0"/>
        <w:rPr>
          <w:rFonts w:ascii="Arial" w:hAnsi="Arial" w:cs="Arial"/>
          <w:noProof/>
          <w:color w:val="242424" w:themeColor="text2"/>
          <w:szCs w:val="24"/>
        </w:rPr>
      </w:pPr>
      <w:r w:rsidRPr="00593A6D">
        <w:rPr>
          <w:rFonts w:ascii="Arial" w:hAnsi="Arial" w:cs="Arial"/>
          <w:noProof/>
          <w:color w:val="242424" w:themeColor="text2"/>
          <w:szCs w:val="24"/>
        </w:rPr>
        <w:t>World Bank (2019)</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Final consumption expenditure (2010 US$) - East Asia &amp; Pacific</w:t>
      </w:r>
      <w:r w:rsidR="005E75C8" w:rsidRPr="00593A6D">
        <w:rPr>
          <w:rFonts w:ascii="Arial" w:hAnsi="Arial" w:cs="Arial"/>
          <w:noProof/>
          <w:color w:val="242424" w:themeColor="text2"/>
          <w:szCs w:val="24"/>
        </w:rPr>
        <w:t>'</w:t>
      </w:r>
      <w:r w:rsidR="005E75C8" w:rsidRPr="00593A6D">
        <w:rPr>
          <w:rFonts w:ascii="Arial" w:hAnsi="Arial" w:cs="Arial"/>
          <w:i/>
          <w:iCs/>
          <w:noProof/>
          <w:color w:val="242424" w:themeColor="text2"/>
          <w:szCs w:val="24"/>
        </w:rPr>
        <w:t>, [Online]</w:t>
      </w:r>
      <w:r w:rsidRPr="00593A6D">
        <w:rPr>
          <w:rFonts w:ascii="Arial" w:hAnsi="Arial" w:cs="Arial"/>
          <w:noProof/>
          <w:color w:val="242424" w:themeColor="text2"/>
          <w:szCs w:val="24"/>
        </w:rPr>
        <w:t xml:space="preserve"> Available at: https://data.worldbank.org/indicator/NE.CON.TOTL.CD?locations=Z4</w:t>
      </w:r>
      <w:r w:rsidR="005E75C8" w:rsidRPr="00593A6D">
        <w:rPr>
          <w:rFonts w:ascii="Arial" w:hAnsi="Arial" w:cs="Arial"/>
          <w:noProof/>
          <w:color w:val="242424" w:themeColor="text2"/>
          <w:szCs w:val="24"/>
        </w:rPr>
        <w:t xml:space="preserve">, </w:t>
      </w:r>
      <w:r w:rsidRPr="00593A6D">
        <w:rPr>
          <w:rFonts w:ascii="Arial" w:hAnsi="Arial" w:cs="Arial"/>
          <w:noProof/>
          <w:color w:val="242424" w:themeColor="text2"/>
          <w:szCs w:val="24"/>
        </w:rPr>
        <w:t>Accessed:2019</w:t>
      </w:r>
      <w:r w:rsidR="005E75C8" w:rsidRPr="00593A6D">
        <w:rPr>
          <w:rFonts w:ascii="Arial" w:hAnsi="Arial" w:cs="Arial"/>
          <w:noProof/>
          <w:color w:val="242424" w:themeColor="text2"/>
          <w:szCs w:val="24"/>
        </w:rPr>
        <w:t>, November, 9</w:t>
      </w:r>
      <w:r w:rsidR="005E75C8" w:rsidRPr="00593A6D">
        <w:rPr>
          <w:rFonts w:ascii="Arial" w:hAnsi="Arial" w:cs="Arial"/>
          <w:noProof/>
          <w:color w:val="242424" w:themeColor="text2"/>
          <w:szCs w:val="24"/>
          <w:vertAlign w:val="superscript"/>
        </w:rPr>
        <w:t>th</w:t>
      </w:r>
      <w:r w:rsidR="005E75C8" w:rsidRPr="00593A6D">
        <w:rPr>
          <w:rFonts w:ascii="Arial" w:hAnsi="Arial" w:cs="Arial"/>
          <w:noProof/>
          <w:color w:val="242424" w:themeColor="text2"/>
          <w:szCs w:val="24"/>
        </w:rPr>
        <w:t xml:space="preserve"> </w:t>
      </w:r>
    </w:p>
    <w:p w14:paraId="027EFE37" w14:textId="5566407F" w:rsidR="008B4C0E" w:rsidRPr="00593A6D" w:rsidRDefault="008B4C0E" w:rsidP="008B4C0E">
      <w:pPr>
        <w:widowControl w:val="0"/>
        <w:autoSpaceDE w:val="0"/>
        <w:autoSpaceDN w:val="0"/>
        <w:adjustRightInd w:val="0"/>
        <w:rPr>
          <w:rFonts w:ascii="Arial" w:hAnsi="Arial" w:cs="Arial"/>
          <w:noProof/>
          <w:color w:val="242424" w:themeColor="text2"/>
        </w:rPr>
      </w:pPr>
      <w:r w:rsidRPr="00593A6D">
        <w:rPr>
          <w:rFonts w:ascii="Arial" w:hAnsi="Arial" w:cs="Arial"/>
          <w:noProof/>
          <w:color w:val="242424" w:themeColor="text2"/>
          <w:szCs w:val="24"/>
        </w:rPr>
        <w:t xml:space="preserve">Zhang, Y. B. </w:t>
      </w:r>
      <w:r w:rsidRPr="00593A6D">
        <w:rPr>
          <w:rFonts w:ascii="Arial" w:hAnsi="Arial" w:cs="Arial"/>
          <w:i/>
          <w:iCs/>
          <w:noProof/>
          <w:color w:val="242424" w:themeColor="text2"/>
          <w:szCs w:val="24"/>
        </w:rPr>
        <w:t>et al.</w:t>
      </w:r>
      <w:r w:rsidRPr="00593A6D">
        <w:rPr>
          <w:rFonts w:ascii="Arial" w:hAnsi="Arial" w:cs="Arial"/>
          <w:noProof/>
          <w:color w:val="242424" w:themeColor="text2"/>
          <w:szCs w:val="24"/>
        </w:rPr>
        <w:t xml:space="preserve"> (2005)</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 xml:space="preserve"> ‘Harmony, hierarchy and conservatism: A cross-cultural comparison of Confucian values in China, Korea, Japan, and Taiwan’, </w:t>
      </w:r>
      <w:r w:rsidRPr="00593A6D">
        <w:rPr>
          <w:rFonts w:ascii="Arial" w:hAnsi="Arial" w:cs="Arial"/>
          <w:noProof/>
          <w:color w:val="242424" w:themeColor="text2"/>
          <w:szCs w:val="24"/>
          <w:u w:val="single"/>
        </w:rPr>
        <w:t>Communication research reports</w:t>
      </w:r>
      <w:r w:rsidR="005E75C8" w:rsidRPr="00593A6D">
        <w:rPr>
          <w:rFonts w:ascii="Arial" w:hAnsi="Arial" w:cs="Arial"/>
          <w:noProof/>
          <w:color w:val="242424" w:themeColor="text2"/>
          <w:szCs w:val="24"/>
        </w:rPr>
        <w:t xml:space="preserve">, </w:t>
      </w:r>
      <w:r w:rsidRPr="00593A6D">
        <w:rPr>
          <w:rFonts w:ascii="Arial" w:hAnsi="Arial" w:cs="Arial"/>
          <w:noProof/>
          <w:color w:val="242424" w:themeColor="text2"/>
          <w:szCs w:val="24"/>
        </w:rPr>
        <w:t>22</w:t>
      </w:r>
      <w:r w:rsidR="005E75C8" w:rsidRPr="00593A6D">
        <w:rPr>
          <w:rFonts w:ascii="Arial" w:hAnsi="Arial" w:cs="Arial"/>
          <w:noProof/>
          <w:color w:val="242424" w:themeColor="text2"/>
          <w:szCs w:val="24"/>
        </w:rPr>
        <w:t>:</w:t>
      </w:r>
      <w:r w:rsidRPr="00593A6D">
        <w:rPr>
          <w:rFonts w:ascii="Arial" w:hAnsi="Arial" w:cs="Arial"/>
          <w:noProof/>
          <w:color w:val="242424" w:themeColor="text2"/>
          <w:szCs w:val="24"/>
        </w:rPr>
        <w:t>2, pp. 107–115</w:t>
      </w:r>
    </w:p>
    <w:p w14:paraId="181737D9" w14:textId="1D4409CB" w:rsidR="004B1F4B" w:rsidRPr="004B1F4B" w:rsidRDefault="00D2379D" w:rsidP="004B1F4B">
      <w:pPr>
        <w:rPr>
          <w:lang w:eastAsia="zh-CN"/>
        </w:rPr>
      </w:pPr>
      <w:r w:rsidRPr="00593A6D">
        <w:rPr>
          <w:rFonts w:ascii="Arial" w:hAnsi="Arial" w:cs="Arial"/>
          <w:color w:val="242424" w:themeColor="text2"/>
          <w:lang w:eastAsia="zh-CN"/>
        </w:rPr>
        <w:fldChar w:fldCharType="end"/>
      </w:r>
      <w:bookmarkEnd w:id="3"/>
    </w:p>
    <w:sectPr w:rsidR="004B1F4B" w:rsidRPr="004B1F4B" w:rsidSect="00593A6D">
      <w:footerReference w:type="first" r:id="rId12"/>
      <w:pgSz w:w="12240" w:h="15840"/>
      <w:pgMar w:top="1260" w:right="1260" w:bottom="1260" w:left="126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40073" w14:textId="77777777" w:rsidR="00B22BD5" w:rsidRDefault="00B22BD5">
      <w:pPr>
        <w:spacing w:after="0" w:line="240" w:lineRule="auto"/>
      </w:pPr>
      <w:r>
        <w:separator/>
      </w:r>
    </w:p>
  </w:endnote>
  <w:endnote w:type="continuationSeparator" w:id="0">
    <w:p w14:paraId="5DCF88D9" w14:textId="77777777" w:rsidR="00B22BD5" w:rsidRDefault="00B22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B5318" w14:textId="7D29C18F" w:rsidR="00593A6D" w:rsidRDefault="00593A6D">
    <w:pPr>
      <w:pStyle w:val="ac"/>
      <w:jc w:val="center"/>
    </w:pPr>
  </w:p>
  <w:p w14:paraId="0E6A2A09" w14:textId="77777777" w:rsidR="00593A6D" w:rsidRDefault="00593A6D">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253412"/>
      <w:docPartObj>
        <w:docPartGallery w:val="Page Numbers (Bottom of Page)"/>
        <w:docPartUnique/>
      </w:docPartObj>
    </w:sdtPr>
    <w:sdtEndPr/>
    <w:sdtContent>
      <w:p w14:paraId="2442A12C" w14:textId="77777777" w:rsidR="00593A6D" w:rsidRDefault="00593A6D">
        <w:pPr>
          <w:pStyle w:val="ac"/>
          <w:jc w:val="center"/>
        </w:pPr>
        <w:r w:rsidRPr="00593A6D">
          <w:rPr>
            <w:rFonts w:ascii="Arial" w:hAnsi="Arial" w:cs="Arial"/>
          </w:rPr>
          <w:fldChar w:fldCharType="begin"/>
        </w:r>
        <w:r w:rsidRPr="00593A6D">
          <w:rPr>
            <w:rFonts w:ascii="Arial" w:hAnsi="Arial" w:cs="Arial"/>
          </w:rPr>
          <w:instrText>PAGE   \* MERGEFORMAT</w:instrText>
        </w:r>
        <w:r w:rsidRPr="00593A6D">
          <w:rPr>
            <w:rFonts w:ascii="Arial" w:hAnsi="Arial" w:cs="Arial"/>
          </w:rPr>
          <w:fldChar w:fldCharType="separate"/>
        </w:r>
        <w:r w:rsidRPr="00593A6D">
          <w:rPr>
            <w:rFonts w:ascii="Arial" w:hAnsi="Arial" w:cs="Arial"/>
            <w:lang w:val="zh-CN" w:eastAsia="zh-CN"/>
          </w:rPr>
          <w:t>2</w:t>
        </w:r>
        <w:r w:rsidRPr="00593A6D">
          <w:rPr>
            <w:rFonts w:ascii="Arial" w:hAnsi="Arial" w:cs="Arial"/>
          </w:rPr>
          <w:fldChar w:fldCharType="end"/>
        </w:r>
      </w:p>
    </w:sdtContent>
  </w:sdt>
  <w:p w14:paraId="2B2DD8A5" w14:textId="77777777" w:rsidR="00593A6D" w:rsidRDefault="00593A6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4BCCD" w14:textId="77777777" w:rsidR="00B22BD5" w:rsidRDefault="00B22BD5">
      <w:pPr>
        <w:spacing w:after="0" w:line="240" w:lineRule="auto"/>
      </w:pPr>
      <w:r>
        <w:separator/>
      </w:r>
    </w:p>
  </w:footnote>
  <w:footnote w:type="continuationSeparator" w:id="0">
    <w:p w14:paraId="59EABF48" w14:textId="77777777" w:rsidR="00B22BD5" w:rsidRDefault="00B22B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D00D0C2"/>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95A436B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DBAB8A0"/>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3090869A"/>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C37AA468"/>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D4DF6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D43168"/>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94600D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3CC79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B4EEB328"/>
    <w:lvl w:ilvl="0">
      <w:start w:val="1"/>
      <w:numFmt w:val="bullet"/>
      <w:pStyle w:val="a0"/>
      <w:lvlText w:val=""/>
      <w:lvlJc w:val="left"/>
      <w:pPr>
        <w:ind w:left="360" w:hanging="360"/>
      </w:pPr>
      <w:rPr>
        <w:rFonts w:ascii="Wingdings" w:hAnsi="Wingdings" w:hint="default"/>
      </w:rPr>
    </w:lvl>
  </w:abstractNum>
  <w:abstractNum w:abstractNumId="10" w15:restartNumberingAfterBreak="0">
    <w:nsid w:val="0B2D7C1F"/>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15:restartNumberingAfterBreak="0">
    <w:nsid w:val="471F2C9A"/>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15:restartNumberingAfterBreak="0">
    <w:nsid w:val="482F7EEC"/>
    <w:multiLevelType w:val="hybridMultilevel"/>
    <w:tmpl w:val="0616C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705EF1"/>
    <w:multiLevelType w:val="hybridMultilevel"/>
    <w:tmpl w:val="4FEC6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CB30B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15:restartNumberingAfterBreak="0">
    <w:nsid w:val="622A3495"/>
    <w:multiLevelType w:val="hybridMultilevel"/>
    <w:tmpl w:val="B8DC6DFE"/>
    <w:lvl w:ilvl="0" w:tplc="B0065296">
      <w:start w:val="2"/>
      <w:numFmt w:val="bullet"/>
      <w:lvlText w:val="-"/>
      <w:lvlJc w:val="left"/>
      <w:pPr>
        <w:ind w:left="360" w:hanging="360"/>
      </w:pPr>
      <w:rPr>
        <w:rFonts w:ascii="Segoe UI" w:eastAsiaTheme="majorEastAsia" w:hAnsi="Segoe UI" w:cs="Segoe UI" w:hint="default"/>
        <w:sz w:val="28"/>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4794803"/>
    <w:multiLevelType w:val="hybridMultilevel"/>
    <w:tmpl w:val="9B42B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E8213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15:restartNumberingAfterBreak="0">
    <w:nsid w:val="79B32A71"/>
    <w:multiLevelType w:val="hybridMultilevel"/>
    <w:tmpl w:val="D59690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653ADA"/>
    <w:multiLevelType w:val="hybridMultilevel"/>
    <w:tmpl w:val="F87A0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8"/>
  </w:num>
  <w:num w:numId="4">
    <w:abstractNumId w:val="8"/>
  </w:num>
  <w:num w:numId="5">
    <w:abstractNumId w:val="9"/>
  </w:num>
  <w:num w:numId="6">
    <w:abstractNumId w:val="8"/>
  </w:num>
  <w:num w:numId="7">
    <w:abstractNumId w:val="7"/>
  </w:num>
  <w:num w:numId="8">
    <w:abstractNumId w:val="6"/>
  </w:num>
  <w:num w:numId="9">
    <w:abstractNumId w:val="5"/>
  </w:num>
  <w:num w:numId="10">
    <w:abstractNumId w:val="4"/>
  </w:num>
  <w:num w:numId="11">
    <w:abstractNumId w:val="3"/>
  </w:num>
  <w:num w:numId="12">
    <w:abstractNumId w:val="2"/>
  </w:num>
  <w:num w:numId="13">
    <w:abstractNumId w:val="1"/>
  </w:num>
  <w:num w:numId="14">
    <w:abstractNumId w:val="0"/>
  </w:num>
  <w:num w:numId="15">
    <w:abstractNumId w:val="15"/>
  </w:num>
  <w:num w:numId="16">
    <w:abstractNumId w:val="14"/>
  </w:num>
  <w:num w:numId="17">
    <w:abstractNumId w:val="11"/>
  </w:num>
  <w:num w:numId="18">
    <w:abstractNumId w:val="10"/>
  </w:num>
  <w:num w:numId="19">
    <w:abstractNumId w:val="17"/>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c1Nbe0MDc3NzAyMDVU0lEKTi0uzszPAykwqQUA5S36+SwAAAA="/>
  </w:docVars>
  <w:rsids>
    <w:rsidRoot w:val="00F55DCD"/>
    <w:rsid w:val="000276F4"/>
    <w:rsid w:val="0004232A"/>
    <w:rsid w:val="0005668E"/>
    <w:rsid w:val="00086373"/>
    <w:rsid w:val="00087C6C"/>
    <w:rsid w:val="000C20D6"/>
    <w:rsid w:val="001121F7"/>
    <w:rsid w:val="00135307"/>
    <w:rsid w:val="001A1EB8"/>
    <w:rsid w:val="00205C59"/>
    <w:rsid w:val="0022787B"/>
    <w:rsid w:val="002404D1"/>
    <w:rsid w:val="00260924"/>
    <w:rsid w:val="002C4B3B"/>
    <w:rsid w:val="002E2F7E"/>
    <w:rsid w:val="003112D4"/>
    <w:rsid w:val="00330EAA"/>
    <w:rsid w:val="00332242"/>
    <w:rsid w:val="00377929"/>
    <w:rsid w:val="003A0969"/>
    <w:rsid w:val="003A2C9A"/>
    <w:rsid w:val="00480F30"/>
    <w:rsid w:val="004B1F4B"/>
    <w:rsid w:val="004C6266"/>
    <w:rsid w:val="005250D7"/>
    <w:rsid w:val="00560931"/>
    <w:rsid w:val="00565E43"/>
    <w:rsid w:val="00593A6D"/>
    <w:rsid w:val="005D3237"/>
    <w:rsid w:val="005E75C8"/>
    <w:rsid w:val="00653258"/>
    <w:rsid w:val="00680EF0"/>
    <w:rsid w:val="00680F92"/>
    <w:rsid w:val="006B2AB8"/>
    <w:rsid w:val="006F3F99"/>
    <w:rsid w:val="0070107E"/>
    <w:rsid w:val="00705FDD"/>
    <w:rsid w:val="007A6AE6"/>
    <w:rsid w:val="007C08DD"/>
    <w:rsid w:val="007E0EB7"/>
    <w:rsid w:val="007E621C"/>
    <w:rsid w:val="0082210E"/>
    <w:rsid w:val="008228FE"/>
    <w:rsid w:val="00833F97"/>
    <w:rsid w:val="00853857"/>
    <w:rsid w:val="008A38FE"/>
    <w:rsid w:val="008B4C0E"/>
    <w:rsid w:val="008B7DD9"/>
    <w:rsid w:val="00936592"/>
    <w:rsid w:val="00982136"/>
    <w:rsid w:val="00A0517F"/>
    <w:rsid w:val="00A06445"/>
    <w:rsid w:val="00A16DB8"/>
    <w:rsid w:val="00A464BB"/>
    <w:rsid w:val="00A51FD0"/>
    <w:rsid w:val="00A6351E"/>
    <w:rsid w:val="00A67285"/>
    <w:rsid w:val="00AB6A9D"/>
    <w:rsid w:val="00B22BD5"/>
    <w:rsid w:val="00B46BD4"/>
    <w:rsid w:val="00BC1BC3"/>
    <w:rsid w:val="00BD26F7"/>
    <w:rsid w:val="00C04EC1"/>
    <w:rsid w:val="00C16E9C"/>
    <w:rsid w:val="00CA3E74"/>
    <w:rsid w:val="00CF2BD9"/>
    <w:rsid w:val="00D233A6"/>
    <w:rsid w:val="00D2379D"/>
    <w:rsid w:val="00D51B4E"/>
    <w:rsid w:val="00DA3B37"/>
    <w:rsid w:val="00DB4AC5"/>
    <w:rsid w:val="00DD49B7"/>
    <w:rsid w:val="00DD6A50"/>
    <w:rsid w:val="00E1217C"/>
    <w:rsid w:val="00E955B4"/>
    <w:rsid w:val="00EC5A18"/>
    <w:rsid w:val="00F44D7D"/>
    <w:rsid w:val="00F55DCD"/>
    <w:rsid w:val="00F55E7F"/>
    <w:rsid w:val="00F64BFB"/>
    <w:rsid w:val="00F87ECA"/>
    <w:rsid w:val="00F941AA"/>
    <w:rsid w:val="00FA2F5C"/>
    <w:rsid w:val="00FC0D69"/>
    <w:rsid w:val="07F79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39B246"/>
  <w15:chartTrackingRefBased/>
  <w15:docId w15:val="{6A466D62-7946-41E1-9F6F-5672E70CB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5A5A5A" w:themeColor="text2" w:themeTint="BF"/>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uiPriority="98"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1217C"/>
  </w:style>
  <w:style w:type="paragraph" w:styleId="1">
    <w:name w:val="heading 1"/>
    <w:basedOn w:val="a1"/>
    <w:next w:val="a1"/>
    <w:link w:val="10"/>
    <w:uiPriority w:val="9"/>
    <w:qFormat/>
    <w:rsid w:val="00A06445"/>
    <w:pPr>
      <w:keepNext/>
      <w:keepLines/>
      <w:spacing w:before="440" w:after="0" w:line="312" w:lineRule="auto"/>
      <w:outlineLvl w:val="0"/>
    </w:pPr>
    <w:rPr>
      <w:rFonts w:asciiTheme="majorHAnsi" w:eastAsiaTheme="majorEastAsia" w:hAnsiTheme="majorHAnsi" w:cstheme="majorBidi"/>
      <w:b/>
      <w:color w:val="BE2F13" w:themeColor="accent1" w:themeShade="BF"/>
      <w:sz w:val="44"/>
      <w:szCs w:val="32"/>
    </w:rPr>
  </w:style>
  <w:style w:type="paragraph" w:styleId="21">
    <w:name w:val="heading 2"/>
    <w:basedOn w:val="a1"/>
    <w:next w:val="a1"/>
    <w:link w:val="22"/>
    <w:uiPriority w:val="9"/>
    <w:unhideWhenUsed/>
    <w:qFormat/>
    <w:pPr>
      <w:keepNext/>
      <w:keepLines/>
      <w:spacing w:before="240" w:after="0" w:line="312" w:lineRule="auto"/>
      <w:outlineLvl w:val="1"/>
    </w:pPr>
    <w:rPr>
      <w:rFonts w:asciiTheme="majorHAnsi" w:eastAsiaTheme="majorEastAsia" w:hAnsiTheme="majorHAnsi" w:cstheme="majorBidi"/>
      <w:b/>
      <w:sz w:val="36"/>
      <w:szCs w:val="26"/>
    </w:rPr>
  </w:style>
  <w:style w:type="paragraph" w:styleId="31">
    <w:name w:val="heading 3"/>
    <w:basedOn w:val="a1"/>
    <w:next w:val="a1"/>
    <w:link w:val="32"/>
    <w:uiPriority w:val="9"/>
    <w:unhideWhenUsed/>
    <w:qFormat/>
    <w:rsid w:val="00A06445"/>
    <w:pPr>
      <w:keepNext/>
      <w:keepLines/>
      <w:spacing w:before="240" w:after="0" w:line="312" w:lineRule="auto"/>
      <w:outlineLvl w:val="2"/>
    </w:pPr>
    <w:rPr>
      <w:rFonts w:asciiTheme="majorHAnsi" w:eastAsiaTheme="majorEastAsia" w:hAnsiTheme="majorHAnsi" w:cstheme="majorBidi"/>
      <w:b/>
      <w:color w:val="BE2F13" w:themeColor="accent1" w:themeShade="BF"/>
      <w:sz w:val="32"/>
      <w:szCs w:val="24"/>
    </w:rPr>
  </w:style>
  <w:style w:type="paragraph" w:styleId="41">
    <w:name w:val="heading 4"/>
    <w:basedOn w:val="a1"/>
    <w:next w:val="a1"/>
    <w:link w:val="42"/>
    <w:uiPriority w:val="9"/>
    <w:semiHidden/>
    <w:unhideWhenUsed/>
    <w:qFormat/>
    <w:pPr>
      <w:keepNext/>
      <w:keepLines/>
      <w:spacing w:before="240" w:after="0" w:line="312" w:lineRule="auto"/>
      <w:outlineLvl w:val="3"/>
    </w:pPr>
    <w:rPr>
      <w:rFonts w:asciiTheme="majorHAnsi" w:eastAsiaTheme="majorEastAsia" w:hAnsiTheme="majorHAnsi" w:cstheme="majorBidi"/>
      <w:b/>
      <w:iCs/>
      <w:sz w:val="24"/>
    </w:rPr>
  </w:style>
  <w:style w:type="paragraph" w:styleId="51">
    <w:name w:val="heading 5"/>
    <w:basedOn w:val="a1"/>
    <w:next w:val="a1"/>
    <w:link w:val="52"/>
    <w:uiPriority w:val="9"/>
    <w:semiHidden/>
    <w:unhideWhenUsed/>
    <w:qFormat/>
    <w:rsid w:val="00A06445"/>
    <w:pPr>
      <w:keepNext/>
      <w:keepLines/>
      <w:spacing w:before="240" w:after="0" w:line="312" w:lineRule="auto"/>
      <w:outlineLvl w:val="4"/>
    </w:pPr>
    <w:rPr>
      <w:rFonts w:asciiTheme="majorHAnsi" w:eastAsiaTheme="majorEastAsia" w:hAnsiTheme="majorHAnsi" w:cstheme="majorBidi"/>
      <w:b/>
      <w:color w:val="BE2F13" w:themeColor="accent1" w:themeShade="BF"/>
      <w:sz w:val="24"/>
    </w:rPr>
  </w:style>
  <w:style w:type="paragraph" w:styleId="6">
    <w:name w:val="heading 6"/>
    <w:basedOn w:val="a1"/>
    <w:next w:val="a1"/>
    <w:link w:val="60"/>
    <w:uiPriority w:val="9"/>
    <w:semiHidden/>
    <w:unhideWhenUsed/>
    <w:qFormat/>
    <w:pPr>
      <w:keepNext/>
      <w:keepLines/>
      <w:spacing w:before="240" w:after="0" w:line="312" w:lineRule="auto"/>
      <w:outlineLvl w:val="5"/>
    </w:pPr>
    <w:rPr>
      <w:rFonts w:asciiTheme="majorHAnsi" w:eastAsiaTheme="majorEastAsia" w:hAnsiTheme="majorHAnsi" w:cstheme="majorBidi"/>
      <w:b/>
      <w:sz w:val="24"/>
    </w:rPr>
  </w:style>
  <w:style w:type="paragraph" w:styleId="7">
    <w:name w:val="heading 7"/>
    <w:basedOn w:val="a1"/>
    <w:next w:val="a1"/>
    <w:link w:val="70"/>
    <w:uiPriority w:val="9"/>
    <w:semiHidden/>
    <w:unhideWhenUsed/>
    <w:qFormat/>
    <w:rsid w:val="00A06445"/>
    <w:pPr>
      <w:keepNext/>
      <w:keepLines/>
      <w:spacing w:before="240" w:after="0" w:line="312" w:lineRule="auto"/>
      <w:outlineLvl w:val="6"/>
    </w:pPr>
    <w:rPr>
      <w:rFonts w:asciiTheme="majorHAnsi" w:eastAsiaTheme="majorEastAsia" w:hAnsiTheme="majorHAnsi" w:cstheme="majorBidi"/>
      <w:b/>
      <w:iCs/>
      <w:color w:val="BE2F13" w:themeColor="accent1" w:themeShade="BF"/>
      <w:sz w:val="24"/>
    </w:rPr>
  </w:style>
  <w:style w:type="paragraph" w:styleId="8">
    <w:name w:val="heading 8"/>
    <w:basedOn w:val="a1"/>
    <w:next w:val="a1"/>
    <w:link w:val="80"/>
    <w:uiPriority w:val="9"/>
    <w:semiHidden/>
    <w:unhideWhenUsed/>
    <w:qFormat/>
    <w:pPr>
      <w:keepNext/>
      <w:keepLines/>
      <w:spacing w:before="240" w:after="0" w:line="312" w:lineRule="auto"/>
      <w:outlineLvl w:val="7"/>
    </w:pPr>
    <w:rPr>
      <w:rFonts w:asciiTheme="majorHAnsi" w:eastAsiaTheme="majorEastAsia" w:hAnsiTheme="majorHAnsi" w:cstheme="majorBidi"/>
      <w:b/>
    </w:rPr>
  </w:style>
  <w:style w:type="paragraph" w:styleId="9">
    <w:name w:val="heading 9"/>
    <w:basedOn w:val="a1"/>
    <w:next w:val="a1"/>
    <w:link w:val="90"/>
    <w:uiPriority w:val="9"/>
    <w:semiHidden/>
    <w:unhideWhenUsed/>
    <w:qFormat/>
    <w:rsid w:val="00A06445"/>
    <w:pPr>
      <w:keepNext/>
      <w:keepLines/>
      <w:spacing w:before="240" w:after="0" w:line="312" w:lineRule="auto"/>
      <w:outlineLvl w:val="8"/>
    </w:pPr>
    <w:rPr>
      <w:rFonts w:asciiTheme="majorHAnsi" w:eastAsiaTheme="majorEastAsia" w:hAnsiTheme="majorHAnsi" w:cstheme="majorBidi"/>
      <w:b/>
      <w:iCs/>
      <w:color w:val="BE2F13" w:themeColor="accent1" w:themeShade="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2"/>
    <w:link w:val="1"/>
    <w:uiPriority w:val="9"/>
    <w:rsid w:val="00A06445"/>
    <w:rPr>
      <w:rFonts w:asciiTheme="majorHAnsi" w:eastAsiaTheme="majorEastAsia" w:hAnsiTheme="majorHAnsi" w:cstheme="majorBidi"/>
      <w:b/>
      <w:color w:val="BE2F13" w:themeColor="accent1" w:themeShade="BF"/>
      <w:sz w:val="44"/>
      <w:szCs w:val="32"/>
    </w:rPr>
  </w:style>
  <w:style w:type="character" w:customStyle="1" w:styleId="22">
    <w:name w:val="标题 2 字符"/>
    <w:basedOn w:val="a2"/>
    <w:link w:val="21"/>
    <w:uiPriority w:val="9"/>
    <w:rPr>
      <w:rFonts w:asciiTheme="majorHAnsi" w:eastAsiaTheme="majorEastAsia" w:hAnsiTheme="majorHAnsi" w:cstheme="majorBidi"/>
      <w:b/>
      <w:sz w:val="36"/>
      <w:szCs w:val="26"/>
    </w:rPr>
  </w:style>
  <w:style w:type="character" w:customStyle="1" w:styleId="32">
    <w:name w:val="标题 3 字符"/>
    <w:basedOn w:val="a2"/>
    <w:link w:val="31"/>
    <w:uiPriority w:val="9"/>
    <w:rsid w:val="00A06445"/>
    <w:rPr>
      <w:rFonts w:asciiTheme="majorHAnsi" w:eastAsiaTheme="majorEastAsia" w:hAnsiTheme="majorHAnsi" w:cstheme="majorBidi"/>
      <w:b/>
      <w:color w:val="BE2F13" w:themeColor="accent1" w:themeShade="BF"/>
      <w:sz w:val="32"/>
      <w:szCs w:val="24"/>
    </w:rPr>
  </w:style>
  <w:style w:type="paragraph" w:styleId="a6">
    <w:name w:val="Title"/>
    <w:basedOn w:val="a1"/>
    <w:link w:val="a7"/>
    <w:uiPriority w:val="10"/>
    <w:qFormat/>
    <w:rsid w:val="00A06445"/>
    <w:pPr>
      <w:spacing w:after="360" w:line="240" w:lineRule="auto"/>
      <w:contextualSpacing/>
    </w:pPr>
    <w:rPr>
      <w:rFonts w:asciiTheme="majorHAnsi" w:eastAsiaTheme="majorEastAsia" w:hAnsiTheme="majorHAnsi" w:cstheme="majorBidi"/>
      <w:b/>
      <w:color w:val="BE2F13" w:themeColor="accent1" w:themeShade="BF"/>
      <w:spacing w:val="-10"/>
      <w:kern w:val="28"/>
      <w:sz w:val="64"/>
      <w:szCs w:val="56"/>
    </w:rPr>
  </w:style>
  <w:style w:type="character" w:customStyle="1" w:styleId="a7">
    <w:name w:val="标题 字符"/>
    <w:basedOn w:val="a2"/>
    <w:link w:val="a6"/>
    <w:uiPriority w:val="10"/>
    <w:rsid w:val="00A06445"/>
    <w:rPr>
      <w:rFonts w:asciiTheme="majorHAnsi" w:eastAsiaTheme="majorEastAsia" w:hAnsiTheme="majorHAnsi" w:cstheme="majorBidi"/>
      <w:b/>
      <w:color w:val="BE2F13" w:themeColor="accent1" w:themeShade="BF"/>
      <w:spacing w:val="-10"/>
      <w:kern w:val="28"/>
      <w:sz w:val="64"/>
      <w:szCs w:val="56"/>
    </w:rPr>
  </w:style>
  <w:style w:type="character" w:customStyle="1" w:styleId="42">
    <w:name w:val="标题 4 字符"/>
    <w:basedOn w:val="a2"/>
    <w:link w:val="41"/>
    <w:uiPriority w:val="9"/>
    <w:semiHidden/>
    <w:rPr>
      <w:rFonts w:asciiTheme="majorHAnsi" w:eastAsiaTheme="majorEastAsia" w:hAnsiTheme="majorHAnsi" w:cstheme="majorBidi"/>
      <w:b/>
      <w:iCs/>
      <w:sz w:val="24"/>
    </w:rPr>
  </w:style>
  <w:style w:type="character" w:customStyle="1" w:styleId="52">
    <w:name w:val="标题 5 字符"/>
    <w:basedOn w:val="a2"/>
    <w:link w:val="51"/>
    <w:uiPriority w:val="9"/>
    <w:semiHidden/>
    <w:rsid w:val="00A06445"/>
    <w:rPr>
      <w:rFonts w:asciiTheme="majorHAnsi" w:eastAsiaTheme="majorEastAsia" w:hAnsiTheme="majorHAnsi" w:cstheme="majorBidi"/>
      <w:b/>
      <w:color w:val="BE2F13" w:themeColor="accent1" w:themeShade="BF"/>
      <w:sz w:val="24"/>
    </w:rPr>
  </w:style>
  <w:style w:type="character" w:customStyle="1" w:styleId="60">
    <w:name w:val="标题 6 字符"/>
    <w:basedOn w:val="a2"/>
    <w:link w:val="6"/>
    <w:uiPriority w:val="9"/>
    <w:semiHidden/>
    <w:rPr>
      <w:rFonts w:asciiTheme="majorHAnsi" w:eastAsiaTheme="majorEastAsia" w:hAnsiTheme="majorHAnsi" w:cstheme="majorBidi"/>
      <w:b/>
      <w:sz w:val="24"/>
    </w:rPr>
  </w:style>
  <w:style w:type="character" w:customStyle="1" w:styleId="70">
    <w:name w:val="标题 7 字符"/>
    <w:basedOn w:val="a2"/>
    <w:link w:val="7"/>
    <w:uiPriority w:val="9"/>
    <w:semiHidden/>
    <w:rsid w:val="00A06445"/>
    <w:rPr>
      <w:rFonts w:asciiTheme="majorHAnsi" w:eastAsiaTheme="majorEastAsia" w:hAnsiTheme="majorHAnsi" w:cstheme="majorBidi"/>
      <w:b/>
      <w:iCs/>
      <w:color w:val="BE2F13" w:themeColor="accent1" w:themeShade="BF"/>
      <w:sz w:val="24"/>
    </w:rPr>
  </w:style>
  <w:style w:type="character" w:customStyle="1" w:styleId="80">
    <w:name w:val="标题 8 字符"/>
    <w:basedOn w:val="a2"/>
    <w:link w:val="8"/>
    <w:uiPriority w:val="9"/>
    <w:semiHidden/>
    <w:rPr>
      <w:rFonts w:asciiTheme="majorHAnsi" w:eastAsiaTheme="majorEastAsia" w:hAnsiTheme="majorHAnsi" w:cstheme="majorBidi"/>
      <w:b/>
    </w:rPr>
  </w:style>
  <w:style w:type="character" w:customStyle="1" w:styleId="90">
    <w:name w:val="标题 9 字符"/>
    <w:basedOn w:val="a2"/>
    <w:link w:val="9"/>
    <w:uiPriority w:val="9"/>
    <w:semiHidden/>
    <w:rsid w:val="00A06445"/>
    <w:rPr>
      <w:rFonts w:asciiTheme="majorHAnsi" w:eastAsiaTheme="majorEastAsia" w:hAnsiTheme="majorHAnsi" w:cstheme="majorBidi"/>
      <w:b/>
      <w:iCs/>
      <w:color w:val="BE2F13" w:themeColor="accent1" w:themeShade="BF"/>
    </w:rPr>
  </w:style>
  <w:style w:type="paragraph" w:styleId="a">
    <w:name w:val="List Number"/>
    <w:basedOn w:val="a1"/>
    <w:uiPriority w:val="98"/>
    <w:qFormat/>
    <w:pPr>
      <w:numPr>
        <w:numId w:val="4"/>
      </w:numPr>
      <w:contextualSpacing/>
    </w:pPr>
  </w:style>
  <w:style w:type="paragraph" w:styleId="a0">
    <w:name w:val="List Bullet"/>
    <w:basedOn w:val="a1"/>
    <w:uiPriority w:val="98"/>
    <w:qFormat/>
    <w:pPr>
      <w:numPr>
        <w:numId w:val="5"/>
      </w:numPr>
      <w:contextualSpacing/>
    </w:pPr>
  </w:style>
  <w:style w:type="paragraph" w:styleId="a8">
    <w:name w:val="Subtitle"/>
    <w:basedOn w:val="a1"/>
    <w:link w:val="a9"/>
    <w:uiPriority w:val="11"/>
    <w:qFormat/>
    <w:pPr>
      <w:numPr>
        <w:ilvl w:val="1"/>
      </w:numPr>
      <w:spacing w:after="160"/>
    </w:pPr>
    <w:rPr>
      <w:spacing w:val="15"/>
      <w:sz w:val="28"/>
    </w:rPr>
  </w:style>
  <w:style w:type="character" w:customStyle="1" w:styleId="a9">
    <w:name w:val="副标题 字符"/>
    <w:basedOn w:val="a2"/>
    <w:link w:val="a8"/>
    <w:uiPriority w:val="11"/>
    <w:rPr>
      <w:rFonts w:eastAsiaTheme="minorEastAsia"/>
      <w:spacing w:val="15"/>
      <w:sz w:val="28"/>
      <w:szCs w:val="22"/>
    </w:rPr>
  </w:style>
  <w:style w:type="paragraph" w:styleId="aa">
    <w:name w:val="header"/>
    <w:basedOn w:val="a1"/>
    <w:link w:val="ab"/>
    <w:uiPriority w:val="99"/>
    <w:unhideWhenUsed/>
    <w:pPr>
      <w:spacing w:after="0" w:line="240" w:lineRule="auto"/>
    </w:pPr>
  </w:style>
  <w:style w:type="character" w:customStyle="1" w:styleId="ab">
    <w:name w:val="页眉 字符"/>
    <w:basedOn w:val="a2"/>
    <w:link w:val="aa"/>
    <w:uiPriority w:val="99"/>
  </w:style>
  <w:style w:type="paragraph" w:styleId="ac">
    <w:name w:val="footer"/>
    <w:basedOn w:val="a1"/>
    <w:link w:val="ad"/>
    <w:uiPriority w:val="99"/>
    <w:unhideWhenUsed/>
    <w:rsid w:val="00A06445"/>
    <w:pPr>
      <w:spacing w:after="0" w:line="240" w:lineRule="auto"/>
      <w:jc w:val="right"/>
    </w:pPr>
  </w:style>
  <w:style w:type="character" w:customStyle="1" w:styleId="ad">
    <w:name w:val="页脚 字符"/>
    <w:basedOn w:val="a2"/>
    <w:link w:val="ac"/>
    <w:uiPriority w:val="99"/>
    <w:rsid w:val="00A06445"/>
  </w:style>
  <w:style w:type="paragraph" w:styleId="ae">
    <w:name w:val="Balloon Text"/>
    <w:basedOn w:val="a1"/>
    <w:link w:val="af"/>
    <w:uiPriority w:val="99"/>
    <w:semiHidden/>
    <w:unhideWhenUsed/>
    <w:rsid w:val="005D3237"/>
    <w:pPr>
      <w:spacing w:after="0" w:line="240" w:lineRule="auto"/>
    </w:pPr>
    <w:rPr>
      <w:rFonts w:ascii="Segoe UI" w:hAnsi="Segoe UI" w:cs="Segoe UI"/>
      <w:szCs w:val="18"/>
    </w:rPr>
  </w:style>
  <w:style w:type="character" w:customStyle="1" w:styleId="af">
    <w:name w:val="批注框文本 字符"/>
    <w:basedOn w:val="a2"/>
    <w:link w:val="ae"/>
    <w:uiPriority w:val="99"/>
    <w:semiHidden/>
    <w:rsid w:val="005D3237"/>
    <w:rPr>
      <w:rFonts w:ascii="Segoe UI" w:hAnsi="Segoe UI" w:cs="Segoe UI"/>
      <w:szCs w:val="18"/>
    </w:rPr>
  </w:style>
  <w:style w:type="paragraph" w:styleId="af0">
    <w:name w:val="Bibliography"/>
    <w:basedOn w:val="a1"/>
    <w:next w:val="a1"/>
    <w:uiPriority w:val="37"/>
    <w:semiHidden/>
    <w:unhideWhenUsed/>
    <w:rsid w:val="005D3237"/>
  </w:style>
  <w:style w:type="paragraph" w:styleId="af1">
    <w:name w:val="Block Text"/>
    <w:basedOn w:val="a1"/>
    <w:uiPriority w:val="99"/>
    <w:semiHidden/>
    <w:unhideWhenUsed/>
    <w:rsid w:val="00A06445"/>
    <w:pPr>
      <w:pBdr>
        <w:top w:val="single" w:sz="2" w:space="10" w:color="BE2F13" w:themeColor="accent1" w:themeShade="BF" w:shadow="1"/>
        <w:left w:val="single" w:sz="2" w:space="10" w:color="BE2F13" w:themeColor="accent1" w:themeShade="BF" w:shadow="1"/>
        <w:bottom w:val="single" w:sz="2" w:space="10" w:color="BE2F13" w:themeColor="accent1" w:themeShade="BF" w:shadow="1"/>
        <w:right w:val="single" w:sz="2" w:space="10" w:color="BE2F13" w:themeColor="accent1" w:themeShade="BF" w:shadow="1"/>
      </w:pBdr>
      <w:ind w:left="1152" w:right="1152"/>
    </w:pPr>
    <w:rPr>
      <w:i/>
      <w:iCs/>
      <w:color w:val="BE2F13" w:themeColor="accent1" w:themeShade="BF"/>
    </w:rPr>
  </w:style>
  <w:style w:type="paragraph" w:styleId="af2">
    <w:name w:val="Body Text"/>
    <w:basedOn w:val="a1"/>
    <w:link w:val="af3"/>
    <w:uiPriority w:val="99"/>
    <w:semiHidden/>
    <w:unhideWhenUsed/>
    <w:rsid w:val="005D3237"/>
    <w:pPr>
      <w:spacing w:after="120"/>
    </w:pPr>
  </w:style>
  <w:style w:type="character" w:customStyle="1" w:styleId="af3">
    <w:name w:val="正文文本 字符"/>
    <w:basedOn w:val="a2"/>
    <w:link w:val="af2"/>
    <w:uiPriority w:val="99"/>
    <w:semiHidden/>
    <w:rsid w:val="005D3237"/>
  </w:style>
  <w:style w:type="paragraph" w:styleId="23">
    <w:name w:val="Body Text 2"/>
    <w:basedOn w:val="a1"/>
    <w:link w:val="24"/>
    <w:uiPriority w:val="99"/>
    <w:semiHidden/>
    <w:unhideWhenUsed/>
    <w:rsid w:val="005D3237"/>
    <w:pPr>
      <w:spacing w:after="120" w:line="480" w:lineRule="auto"/>
    </w:pPr>
  </w:style>
  <w:style w:type="character" w:customStyle="1" w:styleId="24">
    <w:name w:val="正文文本 2 字符"/>
    <w:basedOn w:val="a2"/>
    <w:link w:val="23"/>
    <w:uiPriority w:val="99"/>
    <w:semiHidden/>
    <w:rsid w:val="005D3237"/>
  </w:style>
  <w:style w:type="paragraph" w:styleId="33">
    <w:name w:val="Body Text 3"/>
    <w:basedOn w:val="a1"/>
    <w:link w:val="34"/>
    <w:uiPriority w:val="99"/>
    <w:semiHidden/>
    <w:unhideWhenUsed/>
    <w:rsid w:val="005D3237"/>
    <w:pPr>
      <w:spacing w:after="120"/>
    </w:pPr>
    <w:rPr>
      <w:szCs w:val="16"/>
    </w:rPr>
  </w:style>
  <w:style w:type="character" w:customStyle="1" w:styleId="34">
    <w:name w:val="正文文本 3 字符"/>
    <w:basedOn w:val="a2"/>
    <w:link w:val="33"/>
    <w:uiPriority w:val="99"/>
    <w:semiHidden/>
    <w:rsid w:val="005D3237"/>
    <w:rPr>
      <w:szCs w:val="16"/>
    </w:rPr>
  </w:style>
  <w:style w:type="paragraph" w:styleId="af4">
    <w:name w:val="Body Text First Indent"/>
    <w:basedOn w:val="af2"/>
    <w:link w:val="af5"/>
    <w:uiPriority w:val="99"/>
    <w:semiHidden/>
    <w:unhideWhenUsed/>
    <w:rsid w:val="005D3237"/>
    <w:pPr>
      <w:spacing w:after="200"/>
      <w:ind w:firstLine="360"/>
    </w:pPr>
  </w:style>
  <w:style w:type="character" w:customStyle="1" w:styleId="af5">
    <w:name w:val="正文文本首行缩进 字符"/>
    <w:basedOn w:val="af3"/>
    <w:link w:val="af4"/>
    <w:uiPriority w:val="99"/>
    <w:semiHidden/>
    <w:rsid w:val="005D3237"/>
  </w:style>
  <w:style w:type="paragraph" w:styleId="af6">
    <w:name w:val="Body Text Indent"/>
    <w:basedOn w:val="a1"/>
    <w:link w:val="af7"/>
    <w:uiPriority w:val="99"/>
    <w:semiHidden/>
    <w:unhideWhenUsed/>
    <w:rsid w:val="005D3237"/>
    <w:pPr>
      <w:spacing w:after="120"/>
      <w:ind w:left="283"/>
    </w:pPr>
  </w:style>
  <w:style w:type="character" w:customStyle="1" w:styleId="af7">
    <w:name w:val="正文文本缩进 字符"/>
    <w:basedOn w:val="a2"/>
    <w:link w:val="af6"/>
    <w:uiPriority w:val="99"/>
    <w:semiHidden/>
    <w:rsid w:val="005D3237"/>
  </w:style>
  <w:style w:type="paragraph" w:styleId="25">
    <w:name w:val="Body Text First Indent 2"/>
    <w:basedOn w:val="af6"/>
    <w:link w:val="26"/>
    <w:uiPriority w:val="99"/>
    <w:semiHidden/>
    <w:unhideWhenUsed/>
    <w:rsid w:val="005D3237"/>
    <w:pPr>
      <w:spacing w:after="200"/>
      <w:ind w:left="360" w:firstLine="360"/>
    </w:pPr>
  </w:style>
  <w:style w:type="character" w:customStyle="1" w:styleId="26">
    <w:name w:val="正文文本首行缩进 2 字符"/>
    <w:basedOn w:val="af7"/>
    <w:link w:val="25"/>
    <w:uiPriority w:val="99"/>
    <w:semiHidden/>
    <w:rsid w:val="005D3237"/>
  </w:style>
  <w:style w:type="paragraph" w:styleId="27">
    <w:name w:val="Body Text Indent 2"/>
    <w:basedOn w:val="a1"/>
    <w:link w:val="28"/>
    <w:uiPriority w:val="99"/>
    <w:semiHidden/>
    <w:unhideWhenUsed/>
    <w:rsid w:val="005D3237"/>
    <w:pPr>
      <w:spacing w:after="120" w:line="480" w:lineRule="auto"/>
      <w:ind w:left="283"/>
    </w:pPr>
  </w:style>
  <w:style w:type="character" w:customStyle="1" w:styleId="28">
    <w:name w:val="正文文本缩进 2 字符"/>
    <w:basedOn w:val="a2"/>
    <w:link w:val="27"/>
    <w:uiPriority w:val="99"/>
    <w:semiHidden/>
    <w:rsid w:val="005D3237"/>
  </w:style>
  <w:style w:type="paragraph" w:styleId="35">
    <w:name w:val="Body Text Indent 3"/>
    <w:basedOn w:val="a1"/>
    <w:link w:val="36"/>
    <w:uiPriority w:val="99"/>
    <w:semiHidden/>
    <w:unhideWhenUsed/>
    <w:rsid w:val="005D3237"/>
    <w:pPr>
      <w:spacing w:after="120"/>
      <w:ind w:left="283"/>
    </w:pPr>
    <w:rPr>
      <w:szCs w:val="16"/>
    </w:rPr>
  </w:style>
  <w:style w:type="character" w:customStyle="1" w:styleId="36">
    <w:name w:val="正文文本缩进 3 字符"/>
    <w:basedOn w:val="a2"/>
    <w:link w:val="35"/>
    <w:uiPriority w:val="99"/>
    <w:semiHidden/>
    <w:rsid w:val="005D3237"/>
    <w:rPr>
      <w:szCs w:val="16"/>
    </w:rPr>
  </w:style>
  <w:style w:type="character" w:styleId="af8">
    <w:name w:val="Book Title"/>
    <w:basedOn w:val="a2"/>
    <w:uiPriority w:val="33"/>
    <w:semiHidden/>
    <w:unhideWhenUsed/>
    <w:qFormat/>
    <w:rsid w:val="005D3237"/>
    <w:rPr>
      <w:b/>
      <w:bCs/>
      <w:i/>
      <w:iCs/>
      <w:spacing w:val="5"/>
    </w:rPr>
  </w:style>
  <w:style w:type="paragraph" w:styleId="af9">
    <w:name w:val="caption"/>
    <w:basedOn w:val="a1"/>
    <w:next w:val="a1"/>
    <w:uiPriority w:val="35"/>
    <w:semiHidden/>
    <w:unhideWhenUsed/>
    <w:qFormat/>
    <w:rsid w:val="005D3237"/>
    <w:pPr>
      <w:spacing w:line="240" w:lineRule="auto"/>
    </w:pPr>
    <w:rPr>
      <w:i/>
      <w:iCs/>
      <w:color w:val="242424" w:themeColor="text2"/>
      <w:szCs w:val="18"/>
    </w:rPr>
  </w:style>
  <w:style w:type="paragraph" w:styleId="afa">
    <w:name w:val="Closing"/>
    <w:basedOn w:val="a1"/>
    <w:link w:val="afb"/>
    <w:uiPriority w:val="99"/>
    <w:semiHidden/>
    <w:unhideWhenUsed/>
    <w:rsid w:val="005D3237"/>
    <w:pPr>
      <w:spacing w:after="0" w:line="240" w:lineRule="auto"/>
      <w:ind w:left="4252"/>
    </w:pPr>
  </w:style>
  <w:style w:type="character" w:customStyle="1" w:styleId="afb">
    <w:name w:val="结束语 字符"/>
    <w:basedOn w:val="a2"/>
    <w:link w:val="afa"/>
    <w:uiPriority w:val="99"/>
    <w:semiHidden/>
    <w:rsid w:val="005D3237"/>
  </w:style>
  <w:style w:type="table" w:styleId="afc">
    <w:name w:val="Colorful Grid"/>
    <w:basedOn w:val="a3"/>
    <w:uiPriority w:val="73"/>
    <w:semiHidden/>
    <w:unhideWhenUsed/>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3"/>
    <w:uiPriority w:val="73"/>
    <w:semiHidden/>
    <w:unhideWhenUsed/>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DBD5" w:themeFill="accent1" w:themeFillTint="33"/>
    </w:tcPr>
    <w:tblStylePr w:type="firstRow">
      <w:rPr>
        <w:b/>
        <w:bCs/>
      </w:rPr>
      <w:tblPr/>
      <w:tcPr>
        <w:shd w:val="clear" w:color="auto" w:fill="F6B7AB" w:themeFill="accent1" w:themeFillTint="66"/>
      </w:tcPr>
    </w:tblStylePr>
    <w:tblStylePr w:type="lastRow">
      <w:rPr>
        <w:b/>
        <w:bCs/>
        <w:color w:val="000000" w:themeColor="text1"/>
      </w:rPr>
      <w:tblPr/>
      <w:tcPr>
        <w:shd w:val="clear" w:color="auto" w:fill="F6B7AB" w:themeFill="accent1" w:themeFillTint="66"/>
      </w:tcPr>
    </w:tblStylePr>
    <w:tblStylePr w:type="firstCol">
      <w:rPr>
        <w:color w:val="FFFFFF" w:themeColor="background1"/>
      </w:rPr>
      <w:tblPr/>
      <w:tcPr>
        <w:shd w:val="clear" w:color="auto" w:fill="BE2F13" w:themeFill="accent1" w:themeFillShade="BF"/>
      </w:tcPr>
    </w:tblStylePr>
    <w:tblStylePr w:type="lastCol">
      <w:rPr>
        <w:color w:val="FFFFFF" w:themeColor="background1"/>
      </w:rPr>
      <w:tblPr/>
      <w:tcPr>
        <w:shd w:val="clear" w:color="auto" w:fill="BE2F13" w:themeFill="accent1" w:themeFillShade="BF"/>
      </w:tcPr>
    </w:tblStylePr>
    <w:tblStylePr w:type="band1Vert">
      <w:tblPr/>
      <w:tcPr>
        <w:shd w:val="clear" w:color="auto" w:fill="F4A696" w:themeFill="accent1" w:themeFillTint="7F"/>
      </w:tcPr>
    </w:tblStylePr>
    <w:tblStylePr w:type="band1Horz">
      <w:tblPr/>
      <w:tcPr>
        <w:shd w:val="clear" w:color="auto" w:fill="F4A696" w:themeFill="accent1" w:themeFillTint="7F"/>
      </w:tcPr>
    </w:tblStylePr>
  </w:style>
  <w:style w:type="table" w:styleId="-2">
    <w:name w:val="Colorful Grid Accent 2"/>
    <w:basedOn w:val="a3"/>
    <w:uiPriority w:val="73"/>
    <w:semiHidden/>
    <w:unhideWhenUsed/>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E3E3" w:themeFill="accent2" w:themeFillTint="33"/>
    </w:tcPr>
    <w:tblStylePr w:type="firstRow">
      <w:rPr>
        <w:b/>
        <w:bCs/>
      </w:rPr>
      <w:tblPr/>
      <w:tcPr>
        <w:shd w:val="clear" w:color="auto" w:fill="C7C7C7" w:themeFill="accent2" w:themeFillTint="66"/>
      </w:tcPr>
    </w:tblStylePr>
    <w:tblStylePr w:type="lastRow">
      <w:rPr>
        <w:b/>
        <w:bCs/>
        <w:color w:val="000000" w:themeColor="text1"/>
      </w:rPr>
      <w:tblPr/>
      <w:tcPr>
        <w:shd w:val="clear" w:color="auto" w:fill="C7C7C7" w:themeFill="accent2" w:themeFillTint="66"/>
      </w:tcPr>
    </w:tblStylePr>
    <w:tblStylePr w:type="firstCol">
      <w:rPr>
        <w:color w:val="FFFFFF" w:themeColor="background1"/>
      </w:rPr>
      <w:tblPr/>
      <w:tcPr>
        <w:shd w:val="clear" w:color="auto" w:fill="565656" w:themeFill="accent2" w:themeFillShade="BF"/>
      </w:tcPr>
    </w:tblStylePr>
    <w:tblStylePr w:type="lastCol">
      <w:rPr>
        <w:color w:val="FFFFFF" w:themeColor="background1"/>
      </w:rPr>
      <w:tblPr/>
      <w:tcPr>
        <w:shd w:val="clear" w:color="auto" w:fill="565656" w:themeFill="accent2" w:themeFillShade="BF"/>
      </w:tcPr>
    </w:tblStylePr>
    <w:tblStylePr w:type="band1Vert">
      <w:tblPr/>
      <w:tcPr>
        <w:shd w:val="clear" w:color="auto" w:fill="B9B9B9" w:themeFill="accent2" w:themeFillTint="7F"/>
      </w:tcPr>
    </w:tblStylePr>
    <w:tblStylePr w:type="band1Horz">
      <w:tblPr/>
      <w:tcPr>
        <w:shd w:val="clear" w:color="auto" w:fill="B9B9B9" w:themeFill="accent2" w:themeFillTint="7F"/>
      </w:tcPr>
    </w:tblStylePr>
  </w:style>
  <w:style w:type="table" w:styleId="-3">
    <w:name w:val="Colorful Grid Accent 3"/>
    <w:basedOn w:val="a3"/>
    <w:uiPriority w:val="73"/>
    <w:semiHidden/>
    <w:unhideWhenUsed/>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BDDEA" w:themeFill="accent3" w:themeFillTint="33"/>
    </w:tcPr>
    <w:tblStylePr w:type="firstRow">
      <w:rPr>
        <w:b/>
        <w:bCs/>
      </w:rPr>
      <w:tblPr/>
      <w:tcPr>
        <w:shd w:val="clear" w:color="auto" w:fill="97BBD5" w:themeFill="accent3" w:themeFillTint="66"/>
      </w:tcPr>
    </w:tblStylePr>
    <w:tblStylePr w:type="lastRow">
      <w:rPr>
        <w:b/>
        <w:bCs/>
        <w:color w:val="000000" w:themeColor="text1"/>
      </w:rPr>
      <w:tblPr/>
      <w:tcPr>
        <w:shd w:val="clear" w:color="auto" w:fill="97BBD5" w:themeFill="accent3" w:themeFillTint="66"/>
      </w:tcPr>
    </w:tblStylePr>
    <w:tblStylePr w:type="firstCol">
      <w:rPr>
        <w:color w:val="FFFFFF" w:themeColor="background1"/>
      </w:rPr>
      <w:tblPr/>
      <w:tcPr>
        <w:shd w:val="clear" w:color="auto" w:fill="1F3A4E" w:themeFill="accent3" w:themeFillShade="BF"/>
      </w:tcPr>
    </w:tblStylePr>
    <w:tblStylePr w:type="lastCol">
      <w:rPr>
        <w:color w:val="FFFFFF" w:themeColor="background1"/>
      </w:rPr>
      <w:tblPr/>
      <w:tcPr>
        <w:shd w:val="clear" w:color="auto" w:fill="1F3A4E" w:themeFill="accent3" w:themeFillShade="BF"/>
      </w:tcPr>
    </w:tblStylePr>
    <w:tblStylePr w:type="band1Vert">
      <w:tblPr/>
      <w:tcPr>
        <w:shd w:val="clear" w:color="auto" w:fill="7DABCB" w:themeFill="accent3" w:themeFillTint="7F"/>
      </w:tcPr>
    </w:tblStylePr>
    <w:tblStylePr w:type="band1Horz">
      <w:tblPr/>
      <w:tcPr>
        <w:shd w:val="clear" w:color="auto" w:fill="7DABCB" w:themeFill="accent3" w:themeFillTint="7F"/>
      </w:tcPr>
    </w:tblStylePr>
  </w:style>
  <w:style w:type="table" w:styleId="-4">
    <w:name w:val="Colorful Grid Accent 4"/>
    <w:basedOn w:val="a3"/>
    <w:uiPriority w:val="73"/>
    <w:semiHidden/>
    <w:unhideWhenUsed/>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5">
    <w:name w:val="Colorful Grid Accent 5"/>
    <w:basedOn w:val="a3"/>
    <w:uiPriority w:val="73"/>
    <w:semiHidden/>
    <w:unhideWhenUsed/>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6">
    <w:name w:val="Colorful Grid Accent 6"/>
    <w:basedOn w:val="a3"/>
    <w:uiPriority w:val="73"/>
    <w:rsid w:val="005D32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afd">
    <w:name w:val="Colorful List"/>
    <w:basedOn w:val="a3"/>
    <w:uiPriority w:val="72"/>
    <w:semiHidden/>
    <w:unhideWhenUsed/>
    <w:rsid w:val="005D323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C5C5C" w:themeFill="accent2" w:themeFillShade="CC"/>
      </w:tcPr>
    </w:tblStylePr>
    <w:tblStylePr w:type="lastRow">
      <w:rPr>
        <w:b/>
        <w:bCs/>
        <w:color w:val="5C5C5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3"/>
    <w:uiPriority w:val="72"/>
    <w:semiHidden/>
    <w:unhideWhenUsed/>
    <w:rsid w:val="005D3237"/>
    <w:pPr>
      <w:spacing w:after="0" w:line="240" w:lineRule="auto"/>
    </w:pPr>
    <w:rPr>
      <w:color w:val="000000" w:themeColor="text1"/>
    </w:rPr>
    <w:tblPr>
      <w:tblStyleRowBandSize w:val="1"/>
      <w:tblStyleColBandSize w:val="1"/>
    </w:tblPr>
    <w:tcPr>
      <w:shd w:val="clear" w:color="auto" w:fill="FDEDEA" w:themeFill="accent1" w:themeFillTint="19"/>
    </w:tcPr>
    <w:tblStylePr w:type="firstRow">
      <w:rPr>
        <w:b/>
        <w:bCs/>
        <w:color w:val="FFFFFF" w:themeColor="background1"/>
      </w:rPr>
      <w:tblPr/>
      <w:tcPr>
        <w:tcBorders>
          <w:bottom w:val="single" w:sz="12" w:space="0" w:color="FFFFFF" w:themeColor="background1"/>
        </w:tcBorders>
        <w:shd w:val="clear" w:color="auto" w:fill="5C5C5C" w:themeFill="accent2" w:themeFillShade="CC"/>
      </w:tcPr>
    </w:tblStylePr>
    <w:tblStylePr w:type="lastRow">
      <w:rPr>
        <w:b/>
        <w:bCs/>
        <w:color w:val="5C5C5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2CB" w:themeFill="accent1" w:themeFillTint="3F"/>
      </w:tcPr>
    </w:tblStylePr>
    <w:tblStylePr w:type="band1Horz">
      <w:tblPr/>
      <w:tcPr>
        <w:shd w:val="clear" w:color="auto" w:fill="FADBD5" w:themeFill="accent1" w:themeFillTint="33"/>
      </w:tcPr>
    </w:tblStylePr>
  </w:style>
  <w:style w:type="table" w:styleId="-20">
    <w:name w:val="Colorful List Accent 2"/>
    <w:basedOn w:val="a3"/>
    <w:uiPriority w:val="72"/>
    <w:semiHidden/>
    <w:unhideWhenUsed/>
    <w:rsid w:val="005D3237"/>
    <w:pPr>
      <w:spacing w:after="0" w:line="240" w:lineRule="auto"/>
    </w:pPr>
    <w:rPr>
      <w:color w:val="000000" w:themeColor="text1"/>
    </w:rPr>
    <w:tblPr>
      <w:tblStyleRowBandSize w:val="1"/>
      <w:tblStyleColBandSize w:val="1"/>
    </w:tblPr>
    <w:tcPr>
      <w:shd w:val="clear" w:color="auto" w:fill="F1F1F1" w:themeFill="accent2" w:themeFillTint="19"/>
    </w:tcPr>
    <w:tblStylePr w:type="firstRow">
      <w:rPr>
        <w:b/>
        <w:bCs/>
        <w:color w:val="FFFFFF" w:themeColor="background1"/>
      </w:rPr>
      <w:tblPr/>
      <w:tcPr>
        <w:tcBorders>
          <w:bottom w:val="single" w:sz="12" w:space="0" w:color="FFFFFF" w:themeColor="background1"/>
        </w:tcBorders>
        <w:shd w:val="clear" w:color="auto" w:fill="5C5C5C" w:themeFill="accent2" w:themeFillShade="CC"/>
      </w:tcPr>
    </w:tblStylePr>
    <w:tblStylePr w:type="lastRow">
      <w:rPr>
        <w:b/>
        <w:bCs/>
        <w:color w:val="5C5C5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DCDC" w:themeFill="accent2" w:themeFillTint="3F"/>
      </w:tcPr>
    </w:tblStylePr>
    <w:tblStylePr w:type="band1Horz">
      <w:tblPr/>
      <w:tcPr>
        <w:shd w:val="clear" w:color="auto" w:fill="E3E3E3" w:themeFill="accent2" w:themeFillTint="33"/>
      </w:tcPr>
    </w:tblStylePr>
  </w:style>
  <w:style w:type="table" w:styleId="-30">
    <w:name w:val="Colorful List Accent 3"/>
    <w:basedOn w:val="a3"/>
    <w:uiPriority w:val="72"/>
    <w:semiHidden/>
    <w:unhideWhenUsed/>
    <w:rsid w:val="005D3237"/>
    <w:pPr>
      <w:spacing w:after="0" w:line="240" w:lineRule="auto"/>
    </w:pPr>
    <w:rPr>
      <w:color w:val="000000" w:themeColor="text1"/>
    </w:rPr>
    <w:tblPr>
      <w:tblStyleRowBandSize w:val="1"/>
      <w:tblStyleColBandSize w:val="1"/>
    </w:tblPr>
    <w:tcPr>
      <w:shd w:val="clear" w:color="auto" w:fill="E5EEF4" w:themeFill="accent3" w:themeFillTint="19"/>
    </w:tcPr>
    <w:tblStylePr w:type="firstRow">
      <w:rPr>
        <w:b/>
        <w:bCs/>
        <w:color w:val="FFFFFF" w:themeColor="background1"/>
      </w:rPr>
      <w:tblPr/>
      <w:tcPr>
        <w:tcBorders>
          <w:bottom w:val="single" w:sz="12" w:space="0" w:color="FFFFFF" w:themeColor="background1"/>
        </w:tcBorders>
        <w:shd w:val="clear" w:color="auto" w:fill="1C8CC7" w:themeFill="accent4" w:themeFillShade="CC"/>
      </w:tcPr>
    </w:tblStylePr>
    <w:tblStylePr w:type="lastRow">
      <w:rPr>
        <w:b/>
        <w:bCs/>
        <w:color w:val="1C8CC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ED5E5" w:themeFill="accent3" w:themeFillTint="3F"/>
      </w:tcPr>
    </w:tblStylePr>
    <w:tblStylePr w:type="band1Horz">
      <w:tblPr/>
      <w:tcPr>
        <w:shd w:val="clear" w:color="auto" w:fill="CBDDEA" w:themeFill="accent3" w:themeFillTint="33"/>
      </w:tcPr>
    </w:tblStylePr>
  </w:style>
  <w:style w:type="table" w:styleId="-40">
    <w:name w:val="Colorful List Accent 4"/>
    <w:basedOn w:val="a3"/>
    <w:uiPriority w:val="72"/>
    <w:semiHidden/>
    <w:unhideWhenUsed/>
    <w:rsid w:val="005D3237"/>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sz="12" w:space="0" w:color="FFFFFF" w:themeColor="background1"/>
        </w:tcBorders>
        <w:shd w:val="clear" w:color="auto" w:fill="213E53" w:themeFill="accent3" w:themeFillShade="CC"/>
      </w:tcPr>
    </w:tblStylePr>
    <w:tblStylePr w:type="lastRow">
      <w:rPr>
        <w:b/>
        <w:bCs/>
        <w:color w:val="213E5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50">
    <w:name w:val="Colorful List Accent 5"/>
    <w:basedOn w:val="a3"/>
    <w:uiPriority w:val="72"/>
    <w:semiHidden/>
    <w:unhideWhenUsed/>
    <w:rsid w:val="005D3237"/>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60">
    <w:name w:val="Colorful List Accent 6"/>
    <w:basedOn w:val="a3"/>
    <w:uiPriority w:val="72"/>
    <w:rsid w:val="005D3237"/>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778798" w:themeFill="accent5" w:themeFillShade="CC"/>
      </w:tcPr>
    </w:tblStylePr>
    <w:tblStylePr w:type="lastRow">
      <w:rPr>
        <w:b/>
        <w:bCs/>
        <w:color w:val="77879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afe">
    <w:name w:val="Colorful Shading"/>
    <w:basedOn w:val="a3"/>
    <w:uiPriority w:val="71"/>
    <w:semiHidden/>
    <w:unhideWhenUsed/>
    <w:rsid w:val="005D3237"/>
    <w:pPr>
      <w:spacing w:after="0" w:line="240" w:lineRule="auto"/>
    </w:pPr>
    <w:rPr>
      <w:color w:val="000000" w:themeColor="text1"/>
    </w:rPr>
    <w:tblPr>
      <w:tblStyleRowBandSize w:val="1"/>
      <w:tblStyleColBandSize w:val="1"/>
      <w:tblBorders>
        <w:top w:val="single" w:sz="24" w:space="0" w:color="73737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3737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3"/>
    <w:uiPriority w:val="71"/>
    <w:semiHidden/>
    <w:unhideWhenUsed/>
    <w:rsid w:val="005D3237"/>
    <w:pPr>
      <w:spacing w:after="0" w:line="240" w:lineRule="auto"/>
    </w:pPr>
    <w:rPr>
      <w:color w:val="000000" w:themeColor="text1"/>
    </w:rPr>
    <w:tblPr>
      <w:tblStyleRowBandSize w:val="1"/>
      <w:tblStyleColBandSize w:val="1"/>
      <w:tblBorders>
        <w:top w:val="single" w:sz="24" w:space="0" w:color="737373" w:themeColor="accent2"/>
        <w:left w:val="single" w:sz="4" w:space="0" w:color="EA4D2E" w:themeColor="accent1"/>
        <w:bottom w:val="single" w:sz="4" w:space="0" w:color="EA4D2E" w:themeColor="accent1"/>
        <w:right w:val="single" w:sz="4" w:space="0" w:color="EA4D2E" w:themeColor="accent1"/>
        <w:insideH w:val="single" w:sz="4" w:space="0" w:color="FFFFFF" w:themeColor="background1"/>
        <w:insideV w:val="single" w:sz="4" w:space="0" w:color="FFFFFF" w:themeColor="background1"/>
      </w:tblBorders>
    </w:tblPr>
    <w:tcPr>
      <w:shd w:val="clear" w:color="auto" w:fill="FDEDEA" w:themeFill="accent1" w:themeFillTint="19"/>
    </w:tcPr>
    <w:tblStylePr w:type="firstRow">
      <w:rPr>
        <w:b/>
        <w:bCs/>
      </w:rPr>
      <w:tblPr/>
      <w:tcPr>
        <w:tcBorders>
          <w:top w:val="nil"/>
          <w:left w:val="nil"/>
          <w:bottom w:val="single" w:sz="24" w:space="0" w:color="73737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8260F" w:themeFill="accent1" w:themeFillShade="99"/>
      </w:tcPr>
    </w:tblStylePr>
    <w:tblStylePr w:type="firstCol">
      <w:rPr>
        <w:color w:val="FFFFFF" w:themeColor="background1"/>
      </w:rPr>
      <w:tblPr/>
      <w:tcPr>
        <w:tcBorders>
          <w:top w:val="nil"/>
          <w:left w:val="nil"/>
          <w:bottom w:val="nil"/>
          <w:right w:val="nil"/>
          <w:insideH w:val="single" w:sz="4" w:space="0" w:color="98260F" w:themeColor="accent1" w:themeShade="99"/>
          <w:insideV w:val="nil"/>
        </w:tcBorders>
        <w:shd w:val="clear" w:color="auto" w:fill="98260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8260F" w:themeFill="accent1" w:themeFillShade="99"/>
      </w:tcPr>
    </w:tblStylePr>
    <w:tblStylePr w:type="band1Vert">
      <w:tblPr/>
      <w:tcPr>
        <w:shd w:val="clear" w:color="auto" w:fill="F6B7AB" w:themeFill="accent1" w:themeFillTint="66"/>
      </w:tcPr>
    </w:tblStylePr>
    <w:tblStylePr w:type="band1Horz">
      <w:tblPr/>
      <w:tcPr>
        <w:shd w:val="clear" w:color="auto" w:fill="F4A696"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3"/>
    <w:uiPriority w:val="71"/>
    <w:semiHidden/>
    <w:unhideWhenUsed/>
    <w:rsid w:val="005D3237"/>
    <w:pPr>
      <w:spacing w:after="0" w:line="240" w:lineRule="auto"/>
    </w:pPr>
    <w:rPr>
      <w:color w:val="000000" w:themeColor="text1"/>
    </w:rPr>
    <w:tblPr>
      <w:tblStyleRowBandSize w:val="1"/>
      <w:tblStyleColBandSize w:val="1"/>
      <w:tblBorders>
        <w:top w:val="single" w:sz="24" w:space="0" w:color="737373" w:themeColor="accent2"/>
        <w:left w:val="single" w:sz="4" w:space="0" w:color="737373" w:themeColor="accent2"/>
        <w:bottom w:val="single" w:sz="4" w:space="0" w:color="737373" w:themeColor="accent2"/>
        <w:right w:val="single" w:sz="4" w:space="0" w:color="737373" w:themeColor="accent2"/>
        <w:insideH w:val="single" w:sz="4" w:space="0" w:color="FFFFFF" w:themeColor="background1"/>
        <w:insideV w:val="single" w:sz="4" w:space="0" w:color="FFFFFF" w:themeColor="background1"/>
      </w:tblBorders>
    </w:tblPr>
    <w:tcPr>
      <w:shd w:val="clear" w:color="auto" w:fill="F1F1F1" w:themeFill="accent2" w:themeFillTint="19"/>
    </w:tcPr>
    <w:tblStylePr w:type="firstRow">
      <w:rPr>
        <w:b/>
        <w:bCs/>
      </w:rPr>
      <w:tblPr/>
      <w:tcPr>
        <w:tcBorders>
          <w:top w:val="nil"/>
          <w:left w:val="nil"/>
          <w:bottom w:val="single" w:sz="24" w:space="0" w:color="73737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4545" w:themeFill="accent2" w:themeFillShade="99"/>
      </w:tcPr>
    </w:tblStylePr>
    <w:tblStylePr w:type="firstCol">
      <w:rPr>
        <w:color w:val="FFFFFF" w:themeColor="background1"/>
      </w:rPr>
      <w:tblPr/>
      <w:tcPr>
        <w:tcBorders>
          <w:top w:val="nil"/>
          <w:left w:val="nil"/>
          <w:bottom w:val="nil"/>
          <w:right w:val="nil"/>
          <w:insideH w:val="single" w:sz="4" w:space="0" w:color="454545" w:themeColor="accent2" w:themeShade="99"/>
          <w:insideV w:val="nil"/>
        </w:tcBorders>
        <w:shd w:val="clear" w:color="auto" w:fill="45454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54545" w:themeFill="accent2" w:themeFillShade="99"/>
      </w:tcPr>
    </w:tblStylePr>
    <w:tblStylePr w:type="band1Vert">
      <w:tblPr/>
      <w:tcPr>
        <w:shd w:val="clear" w:color="auto" w:fill="C7C7C7" w:themeFill="accent2" w:themeFillTint="66"/>
      </w:tcPr>
    </w:tblStylePr>
    <w:tblStylePr w:type="band1Horz">
      <w:tblPr/>
      <w:tcPr>
        <w:shd w:val="clear" w:color="auto" w:fill="B9B9B9"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3"/>
    <w:uiPriority w:val="71"/>
    <w:semiHidden/>
    <w:unhideWhenUsed/>
    <w:rsid w:val="005D3237"/>
    <w:pPr>
      <w:spacing w:after="0" w:line="240" w:lineRule="auto"/>
    </w:pPr>
    <w:rPr>
      <w:color w:val="000000" w:themeColor="text1"/>
    </w:rPr>
    <w:tblPr>
      <w:tblStyleRowBandSize w:val="1"/>
      <w:tblStyleColBandSize w:val="1"/>
      <w:tblBorders>
        <w:top w:val="single" w:sz="24" w:space="0" w:color="3AA9E3" w:themeColor="accent4"/>
        <w:left w:val="single" w:sz="4" w:space="0" w:color="2A4F69" w:themeColor="accent3"/>
        <w:bottom w:val="single" w:sz="4" w:space="0" w:color="2A4F69" w:themeColor="accent3"/>
        <w:right w:val="single" w:sz="4" w:space="0" w:color="2A4F69" w:themeColor="accent3"/>
        <w:insideH w:val="single" w:sz="4" w:space="0" w:color="FFFFFF" w:themeColor="background1"/>
        <w:insideV w:val="single" w:sz="4" w:space="0" w:color="FFFFFF" w:themeColor="background1"/>
      </w:tblBorders>
    </w:tblPr>
    <w:tcPr>
      <w:shd w:val="clear" w:color="auto" w:fill="E5EEF4" w:themeFill="accent3" w:themeFillTint="19"/>
    </w:tcPr>
    <w:tblStylePr w:type="firstRow">
      <w:rPr>
        <w:b/>
        <w:bCs/>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2F3E" w:themeFill="accent3" w:themeFillShade="99"/>
      </w:tcPr>
    </w:tblStylePr>
    <w:tblStylePr w:type="firstCol">
      <w:rPr>
        <w:color w:val="FFFFFF" w:themeColor="background1"/>
      </w:rPr>
      <w:tblPr/>
      <w:tcPr>
        <w:tcBorders>
          <w:top w:val="nil"/>
          <w:left w:val="nil"/>
          <w:bottom w:val="nil"/>
          <w:right w:val="nil"/>
          <w:insideH w:val="single" w:sz="4" w:space="0" w:color="192F3E" w:themeColor="accent3" w:themeShade="99"/>
          <w:insideV w:val="nil"/>
        </w:tcBorders>
        <w:shd w:val="clear" w:color="auto" w:fill="192F3E"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92F3E" w:themeFill="accent3" w:themeFillShade="99"/>
      </w:tcPr>
    </w:tblStylePr>
    <w:tblStylePr w:type="band1Vert">
      <w:tblPr/>
      <w:tcPr>
        <w:shd w:val="clear" w:color="auto" w:fill="97BBD5" w:themeFill="accent3" w:themeFillTint="66"/>
      </w:tcPr>
    </w:tblStylePr>
    <w:tblStylePr w:type="band1Horz">
      <w:tblPr/>
      <w:tcPr>
        <w:shd w:val="clear" w:color="auto" w:fill="7DABCB" w:themeFill="accent3" w:themeFillTint="7F"/>
      </w:tcPr>
    </w:tblStylePr>
  </w:style>
  <w:style w:type="table" w:styleId="-41">
    <w:name w:val="Colorful Shading Accent 4"/>
    <w:basedOn w:val="a3"/>
    <w:uiPriority w:val="71"/>
    <w:semiHidden/>
    <w:unhideWhenUsed/>
    <w:rsid w:val="005D3237"/>
    <w:pPr>
      <w:spacing w:after="0" w:line="240" w:lineRule="auto"/>
    </w:pPr>
    <w:rPr>
      <w:color w:val="000000" w:themeColor="text1"/>
    </w:rPr>
    <w:tblPr>
      <w:tblStyleRowBandSize w:val="1"/>
      <w:tblStyleColBandSize w:val="1"/>
      <w:tblBorders>
        <w:top w:val="single" w:sz="24" w:space="0" w:color="2A4F69" w:themeColor="accent3"/>
        <w:left w:val="single" w:sz="4" w:space="0" w:color="3AA9E3" w:themeColor="accent4"/>
        <w:bottom w:val="single" w:sz="4" w:space="0" w:color="3AA9E3" w:themeColor="accent4"/>
        <w:right w:val="single" w:sz="4" w:space="0" w:color="3AA9E3" w:themeColor="accent4"/>
        <w:insideH w:val="single" w:sz="4" w:space="0" w:color="FFFFFF" w:themeColor="background1"/>
        <w:insideV w:val="single" w:sz="4" w:space="0" w:color="FFFFFF" w:themeColor="background1"/>
      </w:tblBorders>
    </w:tblPr>
    <w:tcPr>
      <w:shd w:val="clear" w:color="auto" w:fill="EBF6FC" w:themeFill="accent4" w:themeFillTint="19"/>
    </w:tcPr>
    <w:tblStylePr w:type="firstRow">
      <w:rPr>
        <w:b/>
        <w:bCs/>
      </w:rPr>
      <w:tblPr/>
      <w:tcPr>
        <w:tcBorders>
          <w:top w:val="nil"/>
          <w:left w:val="nil"/>
          <w:bottom w:val="single" w:sz="24" w:space="0" w:color="2A4F6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sz="4" w:space="0" w:color="156995" w:themeColor="accent4" w:themeShade="99"/>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3"/>
    <w:uiPriority w:val="71"/>
    <w:semiHidden/>
    <w:unhideWhenUsed/>
    <w:rsid w:val="005D3237"/>
    <w:pPr>
      <w:spacing w:after="0" w:line="240" w:lineRule="auto"/>
    </w:pPr>
    <w:rPr>
      <w:color w:val="000000" w:themeColor="text1"/>
    </w:rPr>
    <w:tblPr>
      <w:tblStyleRowBandSize w:val="1"/>
      <w:tblStyleColBandSize w:val="1"/>
      <w:tblBorders>
        <w:top w:val="single" w:sz="24" w:space="0" w:color="8A479B" w:themeColor="accent6"/>
        <w:left w:val="single" w:sz="4" w:space="0" w:color="9EAAB6" w:themeColor="accent5"/>
        <w:bottom w:val="single" w:sz="4" w:space="0" w:color="9EAAB6" w:themeColor="accent5"/>
        <w:right w:val="single" w:sz="4" w:space="0" w:color="9EAAB6" w:themeColor="accent5"/>
        <w:insideH w:val="single" w:sz="4" w:space="0" w:color="FFFFFF" w:themeColor="background1"/>
        <w:insideV w:val="single" w:sz="4" w:space="0" w:color="FFFFFF" w:themeColor="background1"/>
      </w:tblBorders>
    </w:tblPr>
    <w:tcPr>
      <w:shd w:val="clear" w:color="auto" w:fill="F5F6F8"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sz="4" w:space="0" w:color="576574" w:themeColor="accent5" w:themeShade="99"/>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3"/>
    <w:uiPriority w:val="71"/>
    <w:rsid w:val="005D3237"/>
    <w:pPr>
      <w:spacing w:after="0" w:line="240" w:lineRule="auto"/>
    </w:pPr>
    <w:rPr>
      <w:color w:val="000000" w:themeColor="text1"/>
    </w:rPr>
    <w:tblPr>
      <w:tblStyleRowBandSize w:val="1"/>
      <w:tblStyleColBandSize w:val="1"/>
      <w:tblBorders>
        <w:top w:val="single" w:sz="24" w:space="0" w:color="9EAAB6"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Pr>
    <w:tcPr>
      <w:shd w:val="clear" w:color="auto" w:fill="F4EBF6" w:themeFill="accent6" w:themeFillTint="19"/>
    </w:tcPr>
    <w:tblStylePr w:type="firstRow">
      <w:rPr>
        <w:b/>
        <w:bCs/>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aff">
    <w:name w:val="annotation reference"/>
    <w:basedOn w:val="a2"/>
    <w:uiPriority w:val="99"/>
    <w:semiHidden/>
    <w:unhideWhenUsed/>
    <w:rsid w:val="005D3237"/>
    <w:rPr>
      <w:sz w:val="22"/>
      <w:szCs w:val="16"/>
    </w:rPr>
  </w:style>
  <w:style w:type="paragraph" w:styleId="aff0">
    <w:name w:val="annotation text"/>
    <w:basedOn w:val="a1"/>
    <w:link w:val="aff1"/>
    <w:uiPriority w:val="99"/>
    <w:semiHidden/>
    <w:unhideWhenUsed/>
    <w:rsid w:val="005D3237"/>
    <w:pPr>
      <w:spacing w:line="240" w:lineRule="auto"/>
    </w:pPr>
    <w:rPr>
      <w:szCs w:val="20"/>
    </w:rPr>
  </w:style>
  <w:style w:type="character" w:customStyle="1" w:styleId="aff1">
    <w:name w:val="批注文字 字符"/>
    <w:basedOn w:val="a2"/>
    <w:link w:val="aff0"/>
    <w:uiPriority w:val="99"/>
    <w:semiHidden/>
    <w:rsid w:val="005D3237"/>
    <w:rPr>
      <w:szCs w:val="20"/>
    </w:rPr>
  </w:style>
  <w:style w:type="paragraph" w:styleId="aff2">
    <w:name w:val="annotation subject"/>
    <w:basedOn w:val="aff0"/>
    <w:next w:val="aff0"/>
    <w:link w:val="aff3"/>
    <w:uiPriority w:val="99"/>
    <w:semiHidden/>
    <w:unhideWhenUsed/>
    <w:rsid w:val="005D3237"/>
    <w:rPr>
      <w:b/>
      <w:bCs/>
    </w:rPr>
  </w:style>
  <w:style w:type="character" w:customStyle="1" w:styleId="aff3">
    <w:name w:val="批注主题 字符"/>
    <w:basedOn w:val="aff1"/>
    <w:link w:val="aff2"/>
    <w:uiPriority w:val="99"/>
    <w:semiHidden/>
    <w:rsid w:val="005D3237"/>
    <w:rPr>
      <w:b/>
      <w:bCs/>
      <w:szCs w:val="20"/>
    </w:rPr>
  </w:style>
  <w:style w:type="table" w:styleId="aff4">
    <w:name w:val="Dark List"/>
    <w:basedOn w:val="a3"/>
    <w:uiPriority w:val="70"/>
    <w:semiHidden/>
    <w:unhideWhenUsed/>
    <w:rsid w:val="005D323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semiHidden/>
    <w:unhideWhenUsed/>
    <w:rsid w:val="005D3237"/>
    <w:pPr>
      <w:spacing w:after="0" w:line="240" w:lineRule="auto"/>
    </w:pPr>
    <w:rPr>
      <w:color w:val="FFFFFF" w:themeColor="background1"/>
    </w:rPr>
    <w:tblPr>
      <w:tblStyleRowBandSize w:val="1"/>
      <w:tblStyleColBandSize w:val="1"/>
    </w:tblPr>
    <w:tcPr>
      <w:shd w:val="clear" w:color="auto" w:fill="EA4D2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E1F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E2F1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E2F13" w:themeFill="accent1" w:themeFillShade="BF"/>
      </w:tcPr>
    </w:tblStylePr>
    <w:tblStylePr w:type="band1Vert">
      <w:tblPr/>
      <w:tcPr>
        <w:tcBorders>
          <w:top w:val="nil"/>
          <w:left w:val="nil"/>
          <w:bottom w:val="nil"/>
          <w:right w:val="nil"/>
          <w:insideH w:val="nil"/>
          <w:insideV w:val="nil"/>
        </w:tcBorders>
        <w:shd w:val="clear" w:color="auto" w:fill="BE2F13" w:themeFill="accent1" w:themeFillShade="BF"/>
      </w:tcPr>
    </w:tblStylePr>
    <w:tblStylePr w:type="band1Horz">
      <w:tblPr/>
      <w:tcPr>
        <w:tcBorders>
          <w:top w:val="nil"/>
          <w:left w:val="nil"/>
          <w:bottom w:val="nil"/>
          <w:right w:val="nil"/>
          <w:insideH w:val="nil"/>
          <w:insideV w:val="nil"/>
        </w:tcBorders>
        <w:shd w:val="clear" w:color="auto" w:fill="BE2F13" w:themeFill="accent1" w:themeFillShade="BF"/>
      </w:tcPr>
    </w:tblStylePr>
  </w:style>
  <w:style w:type="table" w:styleId="-22">
    <w:name w:val="Dark List Accent 2"/>
    <w:basedOn w:val="a3"/>
    <w:uiPriority w:val="70"/>
    <w:semiHidden/>
    <w:unhideWhenUsed/>
    <w:rsid w:val="005D3237"/>
    <w:pPr>
      <w:spacing w:after="0" w:line="240" w:lineRule="auto"/>
    </w:pPr>
    <w:rPr>
      <w:color w:val="FFFFFF" w:themeColor="background1"/>
    </w:rPr>
    <w:tblPr>
      <w:tblStyleRowBandSize w:val="1"/>
      <w:tblStyleColBandSize w:val="1"/>
    </w:tblPr>
    <w:tcPr>
      <w:shd w:val="clear" w:color="auto" w:fill="73737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393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6565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65656" w:themeFill="accent2" w:themeFillShade="BF"/>
      </w:tcPr>
    </w:tblStylePr>
    <w:tblStylePr w:type="band1Vert">
      <w:tblPr/>
      <w:tcPr>
        <w:tcBorders>
          <w:top w:val="nil"/>
          <w:left w:val="nil"/>
          <w:bottom w:val="nil"/>
          <w:right w:val="nil"/>
          <w:insideH w:val="nil"/>
          <w:insideV w:val="nil"/>
        </w:tcBorders>
        <w:shd w:val="clear" w:color="auto" w:fill="565656" w:themeFill="accent2" w:themeFillShade="BF"/>
      </w:tcPr>
    </w:tblStylePr>
    <w:tblStylePr w:type="band1Horz">
      <w:tblPr/>
      <w:tcPr>
        <w:tcBorders>
          <w:top w:val="nil"/>
          <w:left w:val="nil"/>
          <w:bottom w:val="nil"/>
          <w:right w:val="nil"/>
          <w:insideH w:val="nil"/>
          <w:insideV w:val="nil"/>
        </w:tcBorders>
        <w:shd w:val="clear" w:color="auto" w:fill="565656" w:themeFill="accent2" w:themeFillShade="BF"/>
      </w:tcPr>
    </w:tblStylePr>
  </w:style>
  <w:style w:type="table" w:styleId="-32">
    <w:name w:val="Dark List Accent 3"/>
    <w:basedOn w:val="a3"/>
    <w:uiPriority w:val="70"/>
    <w:semiHidden/>
    <w:unhideWhenUsed/>
    <w:rsid w:val="005D3237"/>
    <w:pPr>
      <w:spacing w:after="0" w:line="240" w:lineRule="auto"/>
    </w:pPr>
    <w:rPr>
      <w:color w:val="FFFFFF" w:themeColor="background1"/>
    </w:rPr>
    <w:tblPr>
      <w:tblStyleRowBandSize w:val="1"/>
      <w:tblStyleColBandSize w:val="1"/>
    </w:tblPr>
    <w:tcPr>
      <w:shd w:val="clear" w:color="auto" w:fill="2A4F6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273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F3A4E"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F3A4E" w:themeFill="accent3" w:themeFillShade="BF"/>
      </w:tcPr>
    </w:tblStylePr>
    <w:tblStylePr w:type="band1Vert">
      <w:tblPr/>
      <w:tcPr>
        <w:tcBorders>
          <w:top w:val="nil"/>
          <w:left w:val="nil"/>
          <w:bottom w:val="nil"/>
          <w:right w:val="nil"/>
          <w:insideH w:val="nil"/>
          <w:insideV w:val="nil"/>
        </w:tcBorders>
        <w:shd w:val="clear" w:color="auto" w:fill="1F3A4E" w:themeFill="accent3" w:themeFillShade="BF"/>
      </w:tcPr>
    </w:tblStylePr>
    <w:tblStylePr w:type="band1Horz">
      <w:tblPr/>
      <w:tcPr>
        <w:tcBorders>
          <w:top w:val="nil"/>
          <w:left w:val="nil"/>
          <w:bottom w:val="nil"/>
          <w:right w:val="nil"/>
          <w:insideH w:val="nil"/>
          <w:insideV w:val="nil"/>
        </w:tcBorders>
        <w:shd w:val="clear" w:color="auto" w:fill="1F3A4E" w:themeFill="accent3" w:themeFillShade="BF"/>
      </w:tcPr>
    </w:tblStylePr>
  </w:style>
  <w:style w:type="table" w:styleId="-42">
    <w:name w:val="Dark List Accent 4"/>
    <w:basedOn w:val="a3"/>
    <w:uiPriority w:val="70"/>
    <w:semiHidden/>
    <w:unhideWhenUsed/>
    <w:rsid w:val="005D3237"/>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A83B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52">
    <w:name w:val="Dark List Accent 5"/>
    <w:basedOn w:val="a3"/>
    <w:uiPriority w:val="70"/>
    <w:semiHidden/>
    <w:unhideWhenUsed/>
    <w:rsid w:val="005D3237"/>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D7F9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62">
    <w:name w:val="Dark List Accent 6"/>
    <w:basedOn w:val="a3"/>
    <w:uiPriority w:val="70"/>
    <w:rsid w:val="005D3237"/>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aff5">
    <w:name w:val="Date"/>
    <w:basedOn w:val="a1"/>
    <w:next w:val="a1"/>
    <w:link w:val="aff6"/>
    <w:uiPriority w:val="99"/>
    <w:semiHidden/>
    <w:unhideWhenUsed/>
    <w:rsid w:val="005D3237"/>
  </w:style>
  <w:style w:type="character" w:customStyle="1" w:styleId="aff6">
    <w:name w:val="日期 字符"/>
    <w:basedOn w:val="a2"/>
    <w:link w:val="aff5"/>
    <w:uiPriority w:val="99"/>
    <w:semiHidden/>
    <w:rsid w:val="005D3237"/>
  </w:style>
  <w:style w:type="paragraph" w:styleId="aff7">
    <w:name w:val="Document Map"/>
    <w:basedOn w:val="a1"/>
    <w:link w:val="aff8"/>
    <w:uiPriority w:val="99"/>
    <w:semiHidden/>
    <w:unhideWhenUsed/>
    <w:rsid w:val="005D3237"/>
    <w:pPr>
      <w:spacing w:after="0" w:line="240" w:lineRule="auto"/>
    </w:pPr>
    <w:rPr>
      <w:rFonts w:ascii="Segoe UI" w:hAnsi="Segoe UI" w:cs="Segoe UI"/>
      <w:szCs w:val="16"/>
    </w:rPr>
  </w:style>
  <w:style w:type="character" w:customStyle="1" w:styleId="aff8">
    <w:name w:val="文档结构图 字符"/>
    <w:basedOn w:val="a2"/>
    <w:link w:val="aff7"/>
    <w:uiPriority w:val="99"/>
    <w:semiHidden/>
    <w:rsid w:val="005D3237"/>
    <w:rPr>
      <w:rFonts w:ascii="Segoe UI" w:hAnsi="Segoe UI" w:cs="Segoe UI"/>
      <w:szCs w:val="16"/>
    </w:rPr>
  </w:style>
  <w:style w:type="paragraph" w:styleId="aff9">
    <w:name w:val="E-mail Signature"/>
    <w:basedOn w:val="a1"/>
    <w:link w:val="affa"/>
    <w:uiPriority w:val="99"/>
    <w:semiHidden/>
    <w:unhideWhenUsed/>
    <w:rsid w:val="005D3237"/>
    <w:pPr>
      <w:spacing w:after="0" w:line="240" w:lineRule="auto"/>
    </w:pPr>
  </w:style>
  <w:style w:type="character" w:customStyle="1" w:styleId="affa">
    <w:name w:val="电子邮件签名 字符"/>
    <w:basedOn w:val="a2"/>
    <w:link w:val="aff9"/>
    <w:uiPriority w:val="99"/>
    <w:semiHidden/>
    <w:rsid w:val="005D3237"/>
  </w:style>
  <w:style w:type="character" w:styleId="affb">
    <w:name w:val="Emphasis"/>
    <w:basedOn w:val="a2"/>
    <w:uiPriority w:val="20"/>
    <w:semiHidden/>
    <w:unhideWhenUsed/>
    <w:qFormat/>
    <w:rsid w:val="005D3237"/>
    <w:rPr>
      <w:i/>
      <w:iCs/>
    </w:rPr>
  </w:style>
  <w:style w:type="character" w:styleId="affc">
    <w:name w:val="endnote reference"/>
    <w:basedOn w:val="a2"/>
    <w:uiPriority w:val="99"/>
    <w:semiHidden/>
    <w:unhideWhenUsed/>
    <w:rsid w:val="005D3237"/>
    <w:rPr>
      <w:vertAlign w:val="superscript"/>
    </w:rPr>
  </w:style>
  <w:style w:type="paragraph" w:styleId="affd">
    <w:name w:val="endnote text"/>
    <w:basedOn w:val="a1"/>
    <w:link w:val="affe"/>
    <w:uiPriority w:val="99"/>
    <w:semiHidden/>
    <w:unhideWhenUsed/>
    <w:rsid w:val="005D3237"/>
    <w:pPr>
      <w:spacing w:after="0" w:line="240" w:lineRule="auto"/>
    </w:pPr>
    <w:rPr>
      <w:szCs w:val="20"/>
    </w:rPr>
  </w:style>
  <w:style w:type="character" w:customStyle="1" w:styleId="affe">
    <w:name w:val="尾注文本 字符"/>
    <w:basedOn w:val="a2"/>
    <w:link w:val="affd"/>
    <w:uiPriority w:val="99"/>
    <w:semiHidden/>
    <w:rsid w:val="005D3237"/>
    <w:rPr>
      <w:szCs w:val="20"/>
    </w:rPr>
  </w:style>
  <w:style w:type="paragraph" w:styleId="afff">
    <w:name w:val="envelope address"/>
    <w:basedOn w:val="a1"/>
    <w:uiPriority w:val="99"/>
    <w:semiHidden/>
    <w:unhideWhenUsed/>
    <w:rsid w:val="005D323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ff0">
    <w:name w:val="envelope return"/>
    <w:basedOn w:val="a1"/>
    <w:uiPriority w:val="99"/>
    <w:semiHidden/>
    <w:unhideWhenUsed/>
    <w:rsid w:val="005D3237"/>
    <w:pPr>
      <w:spacing w:after="0" w:line="240" w:lineRule="auto"/>
    </w:pPr>
    <w:rPr>
      <w:rFonts w:asciiTheme="majorHAnsi" w:eastAsiaTheme="majorEastAsia" w:hAnsiTheme="majorHAnsi" w:cstheme="majorBidi"/>
      <w:szCs w:val="20"/>
    </w:rPr>
  </w:style>
  <w:style w:type="character" w:styleId="afff1">
    <w:name w:val="FollowedHyperlink"/>
    <w:basedOn w:val="a2"/>
    <w:uiPriority w:val="99"/>
    <w:semiHidden/>
    <w:unhideWhenUsed/>
    <w:rsid w:val="005D3237"/>
    <w:rPr>
      <w:color w:val="8A479B" w:themeColor="followedHyperlink"/>
      <w:u w:val="single"/>
    </w:rPr>
  </w:style>
  <w:style w:type="character" w:styleId="afff2">
    <w:name w:val="footnote reference"/>
    <w:basedOn w:val="a2"/>
    <w:uiPriority w:val="99"/>
    <w:semiHidden/>
    <w:unhideWhenUsed/>
    <w:rsid w:val="005D3237"/>
    <w:rPr>
      <w:vertAlign w:val="superscript"/>
    </w:rPr>
  </w:style>
  <w:style w:type="paragraph" w:styleId="afff3">
    <w:name w:val="footnote text"/>
    <w:basedOn w:val="a1"/>
    <w:link w:val="afff4"/>
    <w:uiPriority w:val="99"/>
    <w:semiHidden/>
    <w:unhideWhenUsed/>
    <w:rsid w:val="005D3237"/>
    <w:pPr>
      <w:spacing w:after="0" w:line="240" w:lineRule="auto"/>
    </w:pPr>
    <w:rPr>
      <w:szCs w:val="20"/>
    </w:rPr>
  </w:style>
  <w:style w:type="character" w:customStyle="1" w:styleId="afff4">
    <w:name w:val="脚注文本 字符"/>
    <w:basedOn w:val="a2"/>
    <w:link w:val="afff3"/>
    <w:uiPriority w:val="99"/>
    <w:semiHidden/>
    <w:rsid w:val="005D3237"/>
    <w:rPr>
      <w:szCs w:val="20"/>
    </w:rPr>
  </w:style>
  <w:style w:type="table" w:styleId="11">
    <w:name w:val="Grid Table 1 Light"/>
    <w:basedOn w:val="a3"/>
    <w:uiPriority w:val="46"/>
    <w:rsid w:val="005D32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5D3237"/>
    <w:pPr>
      <w:spacing w:after="0" w:line="240" w:lineRule="auto"/>
    </w:pPr>
    <w:tblPr>
      <w:tblStyleRowBandSize w:val="1"/>
      <w:tblStyleColBandSize w:val="1"/>
      <w:tblBorders>
        <w:top w:val="single" w:sz="4" w:space="0" w:color="F6B7AB" w:themeColor="accent1" w:themeTint="66"/>
        <w:left w:val="single" w:sz="4" w:space="0" w:color="F6B7AB" w:themeColor="accent1" w:themeTint="66"/>
        <w:bottom w:val="single" w:sz="4" w:space="0" w:color="F6B7AB" w:themeColor="accent1" w:themeTint="66"/>
        <w:right w:val="single" w:sz="4" w:space="0" w:color="F6B7AB" w:themeColor="accent1" w:themeTint="66"/>
        <w:insideH w:val="single" w:sz="4" w:space="0" w:color="F6B7AB" w:themeColor="accent1" w:themeTint="66"/>
        <w:insideV w:val="single" w:sz="4" w:space="0" w:color="F6B7AB" w:themeColor="accent1" w:themeTint="66"/>
      </w:tblBorders>
    </w:tblPr>
    <w:tblStylePr w:type="firstRow">
      <w:rPr>
        <w:b/>
        <w:bCs/>
      </w:rPr>
      <w:tblPr/>
      <w:tcPr>
        <w:tcBorders>
          <w:bottom w:val="single" w:sz="12" w:space="0" w:color="F29481" w:themeColor="accent1" w:themeTint="99"/>
        </w:tcBorders>
      </w:tcPr>
    </w:tblStylePr>
    <w:tblStylePr w:type="lastRow">
      <w:rPr>
        <w:b/>
        <w:bCs/>
      </w:rPr>
      <w:tblPr/>
      <w:tcPr>
        <w:tcBorders>
          <w:top w:val="double" w:sz="2" w:space="0" w:color="F29481" w:themeColor="accent1" w:themeTint="99"/>
        </w:tcBorders>
      </w:tcPr>
    </w:tblStylePr>
    <w:tblStylePr w:type="firstCol">
      <w:rPr>
        <w:b/>
        <w:bCs/>
      </w:rPr>
    </w:tblStylePr>
    <w:tblStylePr w:type="lastCol">
      <w:rPr>
        <w:b/>
        <w:bCs/>
      </w:rPr>
    </w:tblStylePr>
  </w:style>
  <w:style w:type="table" w:styleId="1-2">
    <w:name w:val="Grid Table 1 Light Accent 2"/>
    <w:basedOn w:val="a3"/>
    <w:uiPriority w:val="46"/>
    <w:rsid w:val="005D3237"/>
    <w:pPr>
      <w:spacing w:after="0" w:line="240" w:lineRule="auto"/>
    </w:pPr>
    <w:tblPr>
      <w:tblStyleRowBandSize w:val="1"/>
      <w:tblStyleColBandSize w:val="1"/>
      <w:tblBorders>
        <w:top w:val="single" w:sz="4" w:space="0" w:color="C7C7C7" w:themeColor="accent2" w:themeTint="66"/>
        <w:left w:val="single" w:sz="4" w:space="0" w:color="C7C7C7" w:themeColor="accent2" w:themeTint="66"/>
        <w:bottom w:val="single" w:sz="4" w:space="0" w:color="C7C7C7" w:themeColor="accent2" w:themeTint="66"/>
        <w:right w:val="single" w:sz="4" w:space="0" w:color="C7C7C7" w:themeColor="accent2" w:themeTint="66"/>
        <w:insideH w:val="single" w:sz="4" w:space="0" w:color="C7C7C7" w:themeColor="accent2" w:themeTint="66"/>
        <w:insideV w:val="single" w:sz="4" w:space="0" w:color="C7C7C7" w:themeColor="accent2" w:themeTint="66"/>
      </w:tblBorders>
    </w:tblPr>
    <w:tblStylePr w:type="firstRow">
      <w:rPr>
        <w:b/>
        <w:bCs/>
      </w:rPr>
      <w:tblPr/>
      <w:tcPr>
        <w:tcBorders>
          <w:bottom w:val="single" w:sz="12" w:space="0" w:color="ABABAB" w:themeColor="accent2" w:themeTint="99"/>
        </w:tcBorders>
      </w:tcPr>
    </w:tblStylePr>
    <w:tblStylePr w:type="lastRow">
      <w:rPr>
        <w:b/>
        <w:bCs/>
      </w:rPr>
      <w:tblPr/>
      <w:tcPr>
        <w:tcBorders>
          <w:top w:val="double" w:sz="2" w:space="0" w:color="ABABAB" w:themeColor="accent2" w:themeTint="99"/>
        </w:tcBorders>
      </w:tcPr>
    </w:tblStylePr>
    <w:tblStylePr w:type="firstCol">
      <w:rPr>
        <w:b/>
        <w:bCs/>
      </w:rPr>
    </w:tblStylePr>
    <w:tblStylePr w:type="lastCol">
      <w:rPr>
        <w:b/>
        <w:bCs/>
      </w:rPr>
    </w:tblStylePr>
  </w:style>
  <w:style w:type="table" w:styleId="1-3">
    <w:name w:val="Grid Table 1 Light Accent 3"/>
    <w:basedOn w:val="a3"/>
    <w:uiPriority w:val="46"/>
    <w:rsid w:val="005D3237"/>
    <w:pPr>
      <w:spacing w:after="0" w:line="240" w:lineRule="auto"/>
    </w:pPr>
    <w:tblPr>
      <w:tblStyleRowBandSize w:val="1"/>
      <w:tblStyleColBandSize w:val="1"/>
      <w:tblBorders>
        <w:top w:val="single" w:sz="4" w:space="0" w:color="97BBD5" w:themeColor="accent3" w:themeTint="66"/>
        <w:left w:val="single" w:sz="4" w:space="0" w:color="97BBD5" w:themeColor="accent3" w:themeTint="66"/>
        <w:bottom w:val="single" w:sz="4" w:space="0" w:color="97BBD5" w:themeColor="accent3" w:themeTint="66"/>
        <w:right w:val="single" w:sz="4" w:space="0" w:color="97BBD5" w:themeColor="accent3" w:themeTint="66"/>
        <w:insideH w:val="single" w:sz="4" w:space="0" w:color="97BBD5" w:themeColor="accent3" w:themeTint="66"/>
        <w:insideV w:val="single" w:sz="4" w:space="0" w:color="97BBD5" w:themeColor="accent3" w:themeTint="66"/>
      </w:tblBorders>
    </w:tblPr>
    <w:tblStylePr w:type="firstRow">
      <w:rPr>
        <w:b/>
        <w:bCs/>
      </w:rPr>
      <w:tblPr/>
      <w:tcPr>
        <w:tcBorders>
          <w:bottom w:val="single" w:sz="12" w:space="0" w:color="6399C0" w:themeColor="accent3" w:themeTint="99"/>
        </w:tcBorders>
      </w:tcPr>
    </w:tblStylePr>
    <w:tblStylePr w:type="lastRow">
      <w:rPr>
        <w:b/>
        <w:bCs/>
      </w:rPr>
      <w:tblPr/>
      <w:tcPr>
        <w:tcBorders>
          <w:top w:val="double" w:sz="2" w:space="0" w:color="6399C0" w:themeColor="accent3" w:themeTint="99"/>
        </w:tcBorders>
      </w:tcPr>
    </w:tblStylePr>
    <w:tblStylePr w:type="firstCol">
      <w:rPr>
        <w:b/>
        <w:bCs/>
      </w:rPr>
    </w:tblStylePr>
    <w:tblStylePr w:type="lastCol">
      <w:rPr>
        <w:b/>
        <w:bCs/>
      </w:rPr>
    </w:tblStylePr>
  </w:style>
  <w:style w:type="table" w:styleId="1-4">
    <w:name w:val="Grid Table 1 Light Accent 4"/>
    <w:basedOn w:val="a3"/>
    <w:uiPriority w:val="46"/>
    <w:rsid w:val="005D3237"/>
    <w:pPr>
      <w:spacing w:after="0" w:line="240" w:lineRule="auto"/>
    </w:pPr>
    <w:tblPr>
      <w:tblStyleRowBandSize w:val="1"/>
      <w:tblStyleColBandSize w:val="1"/>
      <w:tblBorders>
        <w:top w:val="single" w:sz="4" w:space="0" w:color="B0DCF3" w:themeColor="accent4" w:themeTint="66"/>
        <w:left w:val="single" w:sz="4" w:space="0" w:color="B0DCF3" w:themeColor="accent4" w:themeTint="66"/>
        <w:bottom w:val="single" w:sz="4" w:space="0" w:color="B0DCF3" w:themeColor="accent4" w:themeTint="66"/>
        <w:right w:val="single" w:sz="4" w:space="0" w:color="B0DCF3" w:themeColor="accent4" w:themeTint="66"/>
        <w:insideH w:val="single" w:sz="4" w:space="0" w:color="B0DCF3" w:themeColor="accent4" w:themeTint="66"/>
        <w:insideV w:val="single" w:sz="4" w:space="0" w:color="B0DCF3" w:themeColor="accent4" w:themeTint="66"/>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2" w:space="0" w:color="88CBEE" w:themeColor="accent4" w:themeTint="99"/>
        </w:tcBorders>
      </w:tcPr>
    </w:tblStylePr>
    <w:tblStylePr w:type="firstCol">
      <w:rPr>
        <w:b/>
        <w:bCs/>
      </w:rPr>
    </w:tblStylePr>
    <w:tblStylePr w:type="lastCol">
      <w:rPr>
        <w:b/>
        <w:bCs/>
      </w:rPr>
    </w:tblStylePr>
  </w:style>
  <w:style w:type="table" w:styleId="1-5">
    <w:name w:val="Grid Table 1 Light Accent 5"/>
    <w:basedOn w:val="a3"/>
    <w:uiPriority w:val="46"/>
    <w:rsid w:val="005D3237"/>
    <w:pPr>
      <w:spacing w:after="0" w:line="240" w:lineRule="auto"/>
    </w:pPr>
    <w:tblPr>
      <w:tblStyleRowBandSize w:val="1"/>
      <w:tblStyleColBandSize w:val="1"/>
      <w:tblBorders>
        <w:top w:val="single" w:sz="4" w:space="0" w:color="D8DCE1" w:themeColor="accent5" w:themeTint="66"/>
        <w:left w:val="single" w:sz="4" w:space="0" w:color="D8DCE1" w:themeColor="accent5" w:themeTint="66"/>
        <w:bottom w:val="single" w:sz="4" w:space="0" w:color="D8DCE1" w:themeColor="accent5" w:themeTint="66"/>
        <w:right w:val="single" w:sz="4" w:space="0" w:color="D8DCE1" w:themeColor="accent5" w:themeTint="66"/>
        <w:insideH w:val="single" w:sz="4" w:space="0" w:color="D8DCE1" w:themeColor="accent5" w:themeTint="66"/>
        <w:insideV w:val="single" w:sz="4" w:space="0" w:color="D8DCE1" w:themeColor="accent5" w:themeTint="66"/>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2" w:space="0" w:color="C4CBD3" w:themeColor="accent5" w:themeTint="99"/>
        </w:tcBorders>
      </w:tcPr>
    </w:tblStylePr>
    <w:tblStylePr w:type="firstCol">
      <w:rPr>
        <w:b/>
        <w:bCs/>
      </w:rPr>
    </w:tblStylePr>
    <w:tblStylePr w:type="lastCol">
      <w:rPr>
        <w:b/>
        <w:bCs/>
      </w:rPr>
    </w:tblStylePr>
  </w:style>
  <w:style w:type="table" w:styleId="1-6">
    <w:name w:val="Grid Table 1 Light Accent 6"/>
    <w:basedOn w:val="a3"/>
    <w:uiPriority w:val="46"/>
    <w:rsid w:val="005D3237"/>
    <w:pPr>
      <w:spacing w:after="0" w:line="240" w:lineRule="auto"/>
    </w:pPr>
    <w:tblPr>
      <w:tblStyleRowBandSize w:val="1"/>
      <w:tblStyleColBandSize w:val="1"/>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styleId="29">
    <w:name w:val="Grid Table 2"/>
    <w:basedOn w:val="a3"/>
    <w:uiPriority w:val="47"/>
    <w:rsid w:val="005D323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3"/>
    <w:uiPriority w:val="47"/>
    <w:rsid w:val="005D3237"/>
    <w:pPr>
      <w:spacing w:after="0" w:line="240" w:lineRule="auto"/>
    </w:pPr>
    <w:tblPr>
      <w:tblStyleRowBandSize w:val="1"/>
      <w:tblStyleColBandSize w:val="1"/>
      <w:tblBorders>
        <w:top w:val="single" w:sz="2" w:space="0" w:color="F29481" w:themeColor="accent1" w:themeTint="99"/>
        <w:bottom w:val="single" w:sz="2" w:space="0" w:color="F29481" w:themeColor="accent1" w:themeTint="99"/>
        <w:insideH w:val="single" w:sz="2" w:space="0" w:color="F29481" w:themeColor="accent1" w:themeTint="99"/>
        <w:insideV w:val="single" w:sz="2" w:space="0" w:color="F29481" w:themeColor="accent1" w:themeTint="99"/>
      </w:tblBorders>
    </w:tblPr>
    <w:tblStylePr w:type="firstRow">
      <w:rPr>
        <w:b/>
        <w:bCs/>
      </w:rPr>
      <w:tblPr/>
      <w:tcPr>
        <w:tcBorders>
          <w:top w:val="nil"/>
          <w:bottom w:val="single" w:sz="12" w:space="0" w:color="F29481" w:themeColor="accent1" w:themeTint="99"/>
          <w:insideH w:val="nil"/>
          <w:insideV w:val="nil"/>
        </w:tcBorders>
        <w:shd w:val="clear" w:color="auto" w:fill="FFFFFF" w:themeFill="background1"/>
      </w:tcPr>
    </w:tblStylePr>
    <w:tblStylePr w:type="lastRow">
      <w:rPr>
        <w:b/>
        <w:bCs/>
      </w:rPr>
      <w:tblPr/>
      <w:tcPr>
        <w:tcBorders>
          <w:top w:val="double" w:sz="2" w:space="0" w:color="F2948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2-2">
    <w:name w:val="Grid Table 2 Accent 2"/>
    <w:basedOn w:val="a3"/>
    <w:uiPriority w:val="47"/>
    <w:rsid w:val="005D3237"/>
    <w:pPr>
      <w:spacing w:after="0" w:line="240" w:lineRule="auto"/>
    </w:pPr>
    <w:tblPr>
      <w:tblStyleRowBandSize w:val="1"/>
      <w:tblStyleColBandSize w:val="1"/>
      <w:tblBorders>
        <w:top w:val="single" w:sz="2" w:space="0" w:color="ABABAB" w:themeColor="accent2" w:themeTint="99"/>
        <w:bottom w:val="single" w:sz="2" w:space="0" w:color="ABABAB" w:themeColor="accent2" w:themeTint="99"/>
        <w:insideH w:val="single" w:sz="2" w:space="0" w:color="ABABAB" w:themeColor="accent2" w:themeTint="99"/>
        <w:insideV w:val="single" w:sz="2" w:space="0" w:color="ABABAB" w:themeColor="accent2" w:themeTint="99"/>
      </w:tblBorders>
    </w:tblPr>
    <w:tblStylePr w:type="firstRow">
      <w:rPr>
        <w:b/>
        <w:bCs/>
      </w:rPr>
      <w:tblPr/>
      <w:tcPr>
        <w:tcBorders>
          <w:top w:val="nil"/>
          <w:bottom w:val="single" w:sz="12" w:space="0" w:color="ABABAB" w:themeColor="accent2" w:themeTint="99"/>
          <w:insideH w:val="nil"/>
          <w:insideV w:val="nil"/>
        </w:tcBorders>
        <w:shd w:val="clear" w:color="auto" w:fill="FFFFFF" w:themeFill="background1"/>
      </w:tcPr>
    </w:tblStylePr>
    <w:tblStylePr w:type="lastRow">
      <w:rPr>
        <w:b/>
        <w:bCs/>
      </w:rPr>
      <w:tblPr/>
      <w:tcPr>
        <w:tcBorders>
          <w:top w:val="double" w:sz="2" w:space="0" w:color="ABABA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2-3">
    <w:name w:val="Grid Table 2 Accent 3"/>
    <w:basedOn w:val="a3"/>
    <w:uiPriority w:val="47"/>
    <w:rsid w:val="005D3237"/>
    <w:pPr>
      <w:spacing w:after="0" w:line="240" w:lineRule="auto"/>
    </w:pPr>
    <w:tblPr>
      <w:tblStyleRowBandSize w:val="1"/>
      <w:tblStyleColBandSize w:val="1"/>
      <w:tblBorders>
        <w:top w:val="single" w:sz="2" w:space="0" w:color="6399C0" w:themeColor="accent3" w:themeTint="99"/>
        <w:bottom w:val="single" w:sz="2" w:space="0" w:color="6399C0" w:themeColor="accent3" w:themeTint="99"/>
        <w:insideH w:val="single" w:sz="2" w:space="0" w:color="6399C0" w:themeColor="accent3" w:themeTint="99"/>
        <w:insideV w:val="single" w:sz="2" w:space="0" w:color="6399C0" w:themeColor="accent3" w:themeTint="99"/>
      </w:tblBorders>
    </w:tblPr>
    <w:tblStylePr w:type="firstRow">
      <w:rPr>
        <w:b/>
        <w:bCs/>
      </w:rPr>
      <w:tblPr/>
      <w:tcPr>
        <w:tcBorders>
          <w:top w:val="nil"/>
          <w:bottom w:val="single" w:sz="12" w:space="0" w:color="6399C0" w:themeColor="accent3" w:themeTint="99"/>
          <w:insideH w:val="nil"/>
          <w:insideV w:val="nil"/>
        </w:tcBorders>
        <w:shd w:val="clear" w:color="auto" w:fill="FFFFFF" w:themeFill="background1"/>
      </w:tcPr>
    </w:tblStylePr>
    <w:tblStylePr w:type="lastRow">
      <w:rPr>
        <w:b/>
        <w:bCs/>
      </w:rPr>
      <w:tblPr/>
      <w:tcPr>
        <w:tcBorders>
          <w:top w:val="double" w:sz="2" w:space="0" w:color="6399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2-4">
    <w:name w:val="Grid Table 2 Accent 4"/>
    <w:basedOn w:val="a3"/>
    <w:uiPriority w:val="47"/>
    <w:rsid w:val="005D3237"/>
    <w:pPr>
      <w:spacing w:after="0" w:line="240" w:lineRule="auto"/>
    </w:pPr>
    <w:tblPr>
      <w:tblStyleRowBandSize w:val="1"/>
      <w:tblStyleColBandSize w:val="1"/>
      <w:tblBorders>
        <w:top w:val="single" w:sz="2" w:space="0" w:color="88CBEE" w:themeColor="accent4" w:themeTint="99"/>
        <w:bottom w:val="single" w:sz="2" w:space="0" w:color="88CBEE" w:themeColor="accent4" w:themeTint="99"/>
        <w:insideH w:val="single" w:sz="2" w:space="0" w:color="88CBEE" w:themeColor="accent4" w:themeTint="99"/>
        <w:insideV w:val="single" w:sz="2" w:space="0" w:color="88CBEE" w:themeColor="accent4" w:themeTint="99"/>
      </w:tblBorders>
    </w:tblPr>
    <w:tblStylePr w:type="firstRow">
      <w:rPr>
        <w:b/>
        <w:bCs/>
      </w:rPr>
      <w:tblPr/>
      <w:tcPr>
        <w:tcBorders>
          <w:top w:val="nil"/>
          <w:bottom w:val="single" w:sz="12" w:space="0" w:color="88CBEE" w:themeColor="accent4" w:themeTint="99"/>
          <w:insideH w:val="nil"/>
          <w:insideV w:val="nil"/>
        </w:tcBorders>
        <w:shd w:val="clear" w:color="auto" w:fill="FFFFFF" w:themeFill="background1"/>
      </w:tcPr>
    </w:tblStylePr>
    <w:tblStylePr w:type="lastRow">
      <w:rPr>
        <w:b/>
        <w:bCs/>
      </w:rPr>
      <w:tblPr/>
      <w:tcPr>
        <w:tcBorders>
          <w:top w:val="double" w:sz="2" w:space="0" w:color="88CB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2-5">
    <w:name w:val="Grid Table 2 Accent 5"/>
    <w:basedOn w:val="a3"/>
    <w:uiPriority w:val="47"/>
    <w:rsid w:val="005D3237"/>
    <w:pPr>
      <w:spacing w:after="0" w:line="240" w:lineRule="auto"/>
    </w:pPr>
    <w:tblPr>
      <w:tblStyleRowBandSize w:val="1"/>
      <w:tblStyleColBandSize w:val="1"/>
      <w:tblBorders>
        <w:top w:val="single" w:sz="2" w:space="0" w:color="C4CBD3" w:themeColor="accent5" w:themeTint="99"/>
        <w:bottom w:val="single" w:sz="2" w:space="0" w:color="C4CBD3" w:themeColor="accent5" w:themeTint="99"/>
        <w:insideH w:val="single" w:sz="2" w:space="0" w:color="C4CBD3" w:themeColor="accent5" w:themeTint="99"/>
        <w:insideV w:val="single" w:sz="2" w:space="0" w:color="C4CBD3" w:themeColor="accent5" w:themeTint="99"/>
      </w:tblBorders>
    </w:tblPr>
    <w:tblStylePr w:type="firstRow">
      <w:rPr>
        <w:b/>
        <w:bCs/>
      </w:rPr>
      <w:tblPr/>
      <w:tcPr>
        <w:tcBorders>
          <w:top w:val="nil"/>
          <w:bottom w:val="single" w:sz="12" w:space="0" w:color="C4CBD3" w:themeColor="accent5" w:themeTint="99"/>
          <w:insideH w:val="nil"/>
          <w:insideV w:val="nil"/>
        </w:tcBorders>
        <w:shd w:val="clear" w:color="auto" w:fill="FFFFFF" w:themeFill="background1"/>
      </w:tcPr>
    </w:tblStylePr>
    <w:tblStylePr w:type="lastRow">
      <w:rPr>
        <w:b/>
        <w:bCs/>
      </w:rPr>
      <w:tblPr/>
      <w:tcPr>
        <w:tcBorders>
          <w:top w:val="double" w:sz="2" w:space="0" w:color="C4CB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2-6">
    <w:name w:val="Grid Table 2 Accent 6"/>
    <w:basedOn w:val="a3"/>
    <w:uiPriority w:val="47"/>
    <w:rsid w:val="005D3237"/>
    <w:pPr>
      <w:spacing w:after="0" w:line="240" w:lineRule="auto"/>
    </w:pPr>
    <w:tblPr>
      <w:tblStyleRowBandSize w:val="1"/>
      <w:tblStyleColBandSize w:val="1"/>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37">
    <w:name w:val="Grid Table 3"/>
    <w:basedOn w:val="a3"/>
    <w:uiPriority w:val="48"/>
    <w:rsid w:val="005D32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3"/>
    <w:uiPriority w:val="48"/>
    <w:rsid w:val="005D3237"/>
    <w:pPr>
      <w:spacing w:after="0" w:line="240" w:lineRule="auto"/>
    </w:pPr>
    <w:tblPr>
      <w:tblStyleRowBandSize w:val="1"/>
      <w:tblStyleColBandSize w:val="1"/>
      <w:tblBorders>
        <w:top w:val="single" w:sz="4" w:space="0" w:color="F29481" w:themeColor="accent1" w:themeTint="99"/>
        <w:left w:val="single" w:sz="4" w:space="0" w:color="F29481" w:themeColor="accent1" w:themeTint="99"/>
        <w:bottom w:val="single" w:sz="4" w:space="0" w:color="F29481" w:themeColor="accent1" w:themeTint="99"/>
        <w:right w:val="single" w:sz="4" w:space="0" w:color="F29481" w:themeColor="accent1" w:themeTint="99"/>
        <w:insideH w:val="single" w:sz="4" w:space="0" w:color="F29481" w:themeColor="accent1" w:themeTint="99"/>
        <w:insideV w:val="single" w:sz="4" w:space="0" w:color="F2948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5" w:themeFill="accent1" w:themeFillTint="33"/>
      </w:tcPr>
    </w:tblStylePr>
    <w:tblStylePr w:type="band1Horz">
      <w:tblPr/>
      <w:tcPr>
        <w:shd w:val="clear" w:color="auto" w:fill="FADBD5" w:themeFill="accent1" w:themeFillTint="33"/>
      </w:tcPr>
    </w:tblStylePr>
    <w:tblStylePr w:type="neCell">
      <w:tblPr/>
      <w:tcPr>
        <w:tcBorders>
          <w:bottom w:val="single" w:sz="4" w:space="0" w:color="F29481" w:themeColor="accent1" w:themeTint="99"/>
        </w:tcBorders>
      </w:tcPr>
    </w:tblStylePr>
    <w:tblStylePr w:type="nwCell">
      <w:tblPr/>
      <w:tcPr>
        <w:tcBorders>
          <w:bottom w:val="single" w:sz="4" w:space="0" w:color="F29481" w:themeColor="accent1" w:themeTint="99"/>
        </w:tcBorders>
      </w:tcPr>
    </w:tblStylePr>
    <w:tblStylePr w:type="seCell">
      <w:tblPr/>
      <w:tcPr>
        <w:tcBorders>
          <w:top w:val="single" w:sz="4" w:space="0" w:color="F29481" w:themeColor="accent1" w:themeTint="99"/>
        </w:tcBorders>
      </w:tcPr>
    </w:tblStylePr>
    <w:tblStylePr w:type="swCell">
      <w:tblPr/>
      <w:tcPr>
        <w:tcBorders>
          <w:top w:val="single" w:sz="4" w:space="0" w:color="F29481" w:themeColor="accent1" w:themeTint="99"/>
        </w:tcBorders>
      </w:tcPr>
    </w:tblStylePr>
  </w:style>
  <w:style w:type="table" w:styleId="3-2">
    <w:name w:val="Grid Table 3 Accent 2"/>
    <w:basedOn w:val="a3"/>
    <w:uiPriority w:val="48"/>
    <w:rsid w:val="005D3237"/>
    <w:pPr>
      <w:spacing w:after="0" w:line="240" w:lineRule="auto"/>
    </w:pPr>
    <w:tblPr>
      <w:tblStyleRowBandSize w:val="1"/>
      <w:tblStyleColBandSize w:val="1"/>
      <w:tblBorders>
        <w:top w:val="single" w:sz="4" w:space="0" w:color="ABABAB" w:themeColor="accent2" w:themeTint="99"/>
        <w:left w:val="single" w:sz="4" w:space="0" w:color="ABABAB" w:themeColor="accent2" w:themeTint="99"/>
        <w:bottom w:val="single" w:sz="4" w:space="0" w:color="ABABAB" w:themeColor="accent2" w:themeTint="99"/>
        <w:right w:val="single" w:sz="4" w:space="0" w:color="ABABAB" w:themeColor="accent2" w:themeTint="99"/>
        <w:insideH w:val="single" w:sz="4" w:space="0" w:color="ABABAB" w:themeColor="accent2" w:themeTint="99"/>
        <w:insideV w:val="single" w:sz="4" w:space="0" w:color="ABABA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3E3" w:themeFill="accent2" w:themeFillTint="33"/>
      </w:tcPr>
    </w:tblStylePr>
    <w:tblStylePr w:type="band1Horz">
      <w:tblPr/>
      <w:tcPr>
        <w:shd w:val="clear" w:color="auto" w:fill="E3E3E3" w:themeFill="accent2" w:themeFillTint="33"/>
      </w:tcPr>
    </w:tblStylePr>
    <w:tblStylePr w:type="neCell">
      <w:tblPr/>
      <w:tcPr>
        <w:tcBorders>
          <w:bottom w:val="single" w:sz="4" w:space="0" w:color="ABABAB" w:themeColor="accent2" w:themeTint="99"/>
        </w:tcBorders>
      </w:tcPr>
    </w:tblStylePr>
    <w:tblStylePr w:type="nwCell">
      <w:tblPr/>
      <w:tcPr>
        <w:tcBorders>
          <w:bottom w:val="single" w:sz="4" w:space="0" w:color="ABABAB" w:themeColor="accent2" w:themeTint="99"/>
        </w:tcBorders>
      </w:tcPr>
    </w:tblStylePr>
    <w:tblStylePr w:type="seCell">
      <w:tblPr/>
      <w:tcPr>
        <w:tcBorders>
          <w:top w:val="single" w:sz="4" w:space="0" w:color="ABABAB" w:themeColor="accent2" w:themeTint="99"/>
        </w:tcBorders>
      </w:tcPr>
    </w:tblStylePr>
    <w:tblStylePr w:type="swCell">
      <w:tblPr/>
      <w:tcPr>
        <w:tcBorders>
          <w:top w:val="single" w:sz="4" w:space="0" w:color="ABABAB" w:themeColor="accent2" w:themeTint="99"/>
        </w:tcBorders>
      </w:tcPr>
    </w:tblStylePr>
  </w:style>
  <w:style w:type="table" w:styleId="3-3">
    <w:name w:val="Grid Table 3 Accent 3"/>
    <w:basedOn w:val="a3"/>
    <w:uiPriority w:val="48"/>
    <w:rsid w:val="005D3237"/>
    <w:pPr>
      <w:spacing w:after="0" w:line="240" w:lineRule="auto"/>
    </w:pPr>
    <w:tblPr>
      <w:tblStyleRowBandSize w:val="1"/>
      <w:tblStyleColBandSize w:val="1"/>
      <w:tblBorders>
        <w:top w:val="single" w:sz="4" w:space="0" w:color="6399C0" w:themeColor="accent3" w:themeTint="99"/>
        <w:left w:val="single" w:sz="4" w:space="0" w:color="6399C0" w:themeColor="accent3" w:themeTint="99"/>
        <w:bottom w:val="single" w:sz="4" w:space="0" w:color="6399C0" w:themeColor="accent3" w:themeTint="99"/>
        <w:right w:val="single" w:sz="4" w:space="0" w:color="6399C0" w:themeColor="accent3" w:themeTint="99"/>
        <w:insideH w:val="single" w:sz="4" w:space="0" w:color="6399C0" w:themeColor="accent3" w:themeTint="99"/>
        <w:insideV w:val="single" w:sz="4" w:space="0" w:color="6399C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BDDEA" w:themeFill="accent3" w:themeFillTint="33"/>
      </w:tcPr>
    </w:tblStylePr>
    <w:tblStylePr w:type="band1Horz">
      <w:tblPr/>
      <w:tcPr>
        <w:shd w:val="clear" w:color="auto" w:fill="CBDDEA" w:themeFill="accent3" w:themeFillTint="33"/>
      </w:tcPr>
    </w:tblStylePr>
    <w:tblStylePr w:type="neCell">
      <w:tblPr/>
      <w:tcPr>
        <w:tcBorders>
          <w:bottom w:val="single" w:sz="4" w:space="0" w:color="6399C0" w:themeColor="accent3" w:themeTint="99"/>
        </w:tcBorders>
      </w:tcPr>
    </w:tblStylePr>
    <w:tblStylePr w:type="nwCell">
      <w:tblPr/>
      <w:tcPr>
        <w:tcBorders>
          <w:bottom w:val="single" w:sz="4" w:space="0" w:color="6399C0" w:themeColor="accent3" w:themeTint="99"/>
        </w:tcBorders>
      </w:tcPr>
    </w:tblStylePr>
    <w:tblStylePr w:type="seCell">
      <w:tblPr/>
      <w:tcPr>
        <w:tcBorders>
          <w:top w:val="single" w:sz="4" w:space="0" w:color="6399C0" w:themeColor="accent3" w:themeTint="99"/>
        </w:tcBorders>
      </w:tcPr>
    </w:tblStylePr>
    <w:tblStylePr w:type="swCell">
      <w:tblPr/>
      <w:tcPr>
        <w:tcBorders>
          <w:top w:val="single" w:sz="4" w:space="0" w:color="6399C0" w:themeColor="accent3" w:themeTint="99"/>
        </w:tcBorders>
      </w:tcPr>
    </w:tblStylePr>
  </w:style>
  <w:style w:type="table" w:styleId="3-4">
    <w:name w:val="Grid Table 3 Accent 4"/>
    <w:basedOn w:val="a3"/>
    <w:uiPriority w:val="48"/>
    <w:rsid w:val="005D3237"/>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3-5">
    <w:name w:val="Grid Table 3 Accent 5"/>
    <w:basedOn w:val="a3"/>
    <w:uiPriority w:val="48"/>
    <w:rsid w:val="005D3237"/>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3-6">
    <w:name w:val="Grid Table 3 Accent 6"/>
    <w:basedOn w:val="a3"/>
    <w:uiPriority w:val="48"/>
    <w:rsid w:val="005D3237"/>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styleId="43">
    <w:name w:val="Grid Table 4"/>
    <w:basedOn w:val="a3"/>
    <w:uiPriority w:val="49"/>
    <w:rsid w:val="005D32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3"/>
    <w:uiPriority w:val="49"/>
    <w:rsid w:val="005D3237"/>
    <w:pPr>
      <w:spacing w:after="0" w:line="240" w:lineRule="auto"/>
    </w:pPr>
    <w:tblPr>
      <w:tblStyleRowBandSize w:val="1"/>
      <w:tblStyleColBandSize w:val="1"/>
      <w:tblBorders>
        <w:top w:val="single" w:sz="4" w:space="0" w:color="F29481" w:themeColor="accent1" w:themeTint="99"/>
        <w:left w:val="single" w:sz="4" w:space="0" w:color="F29481" w:themeColor="accent1" w:themeTint="99"/>
        <w:bottom w:val="single" w:sz="4" w:space="0" w:color="F29481" w:themeColor="accent1" w:themeTint="99"/>
        <w:right w:val="single" w:sz="4" w:space="0" w:color="F29481" w:themeColor="accent1" w:themeTint="99"/>
        <w:insideH w:val="single" w:sz="4" w:space="0" w:color="F29481" w:themeColor="accent1" w:themeTint="99"/>
        <w:insideV w:val="single" w:sz="4" w:space="0" w:color="F29481" w:themeColor="accent1" w:themeTint="99"/>
      </w:tblBorders>
    </w:tblPr>
    <w:tblStylePr w:type="firstRow">
      <w:rPr>
        <w:b/>
        <w:bCs/>
        <w:color w:val="FFFFFF" w:themeColor="background1"/>
      </w:rPr>
      <w:tblPr/>
      <w:tcPr>
        <w:tcBorders>
          <w:top w:val="single" w:sz="4" w:space="0" w:color="EA4D2E" w:themeColor="accent1"/>
          <w:left w:val="single" w:sz="4" w:space="0" w:color="EA4D2E" w:themeColor="accent1"/>
          <w:bottom w:val="single" w:sz="4" w:space="0" w:color="EA4D2E" w:themeColor="accent1"/>
          <w:right w:val="single" w:sz="4" w:space="0" w:color="EA4D2E" w:themeColor="accent1"/>
          <w:insideH w:val="nil"/>
          <w:insideV w:val="nil"/>
        </w:tcBorders>
        <w:shd w:val="clear" w:color="auto" w:fill="EA4D2E" w:themeFill="accent1"/>
      </w:tcPr>
    </w:tblStylePr>
    <w:tblStylePr w:type="lastRow">
      <w:rPr>
        <w:b/>
        <w:bCs/>
      </w:rPr>
      <w:tblPr/>
      <w:tcPr>
        <w:tcBorders>
          <w:top w:val="double" w:sz="4" w:space="0" w:color="EA4D2E" w:themeColor="accent1"/>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4-2">
    <w:name w:val="Grid Table 4 Accent 2"/>
    <w:basedOn w:val="a3"/>
    <w:uiPriority w:val="49"/>
    <w:rsid w:val="005D3237"/>
    <w:pPr>
      <w:spacing w:after="0" w:line="240" w:lineRule="auto"/>
    </w:pPr>
    <w:tblPr>
      <w:tblStyleRowBandSize w:val="1"/>
      <w:tblStyleColBandSize w:val="1"/>
      <w:tblBorders>
        <w:top w:val="single" w:sz="4" w:space="0" w:color="ABABAB" w:themeColor="accent2" w:themeTint="99"/>
        <w:left w:val="single" w:sz="4" w:space="0" w:color="ABABAB" w:themeColor="accent2" w:themeTint="99"/>
        <w:bottom w:val="single" w:sz="4" w:space="0" w:color="ABABAB" w:themeColor="accent2" w:themeTint="99"/>
        <w:right w:val="single" w:sz="4" w:space="0" w:color="ABABAB" w:themeColor="accent2" w:themeTint="99"/>
        <w:insideH w:val="single" w:sz="4" w:space="0" w:color="ABABAB" w:themeColor="accent2" w:themeTint="99"/>
        <w:insideV w:val="single" w:sz="4" w:space="0" w:color="ABABAB" w:themeColor="accent2" w:themeTint="99"/>
      </w:tblBorders>
    </w:tblPr>
    <w:tblStylePr w:type="firstRow">
      <w:rPr>
        <w:b/>
        <w:bCs/>
        <w:color w:val="FFFFFF" w:themeColor="background1"/>
      </w:rPr>
      <w:tblPr/>
      <w:tcPr>
        <w:tcBorders>
          <w:top w:val="single" w:sz="4" w:space="0" w:color="737373" w:themeColor="accent2"/>
          <w:left w:val="single" w:sz="4" w:space="0" w:color="737373" w:themeColor="accent2"/>
          <w:bottom w:val="single" w:sz="4" w:space="0" w:color="737373" w:themeColor="accent2"/>
          <w:right w:val="single" w:sz="4" w:space="0" w:color="737373" w:themeColor="accent2"/>
          <w:insideH w:val="nil"/>
          <w:insideV w:val="nil"/>
        </w:tcBorders>
        <w:shd w:val="clear" w:color="auto" w:fill="737373" w:themeFill="accent2"/>
      </w:tcPr>
    </w:tblStylePr>
    <w:tblStylePr w:type="lastRow">
      <w:rPr>
        <w:b/>
        <w:bCs/>
      </w:rPr>
      <w:tblPr/>
      <w:tcPr>
        <w:tcBorders>
          <w:top w:val="double" w:sz="4" w:space="0" w:color="737373" w:themeColor="accent2"/>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4-3">
    <w:name w:val="Grid Table 4 Accent 3"/>
    <w:basedOn w:val="a3"/>
    <w:uiPriority w:val="49"/>
    <w:rsid w:val="005D3237"/>
    <w:pPr>
      <w:spacing w:after="0" w:line="240" w:lineRule="auto"/>
    </w:pPr>
    <w:tblPr>
      <w:tblStyleRowBandSize w:val="1"/>
      <w:tblStyleColBandSize w:val="1"/>
      <w:tblBorders>
        <w:top w:val="single" w:sz="4" w:space="0" w:color="6399C0" w:themeColor="accent3" w:themeTint="99"/>
        <w:left w:val="single" w:sz="4" w:space="0" w:color="6399C0" w:themeColor="accent3" w:themeTint="99"/>
        <w:bottom w:val="single" w:sz="4" w:space="0" w:color="6399C0" w:themeColor="accent3" w:themeTint="99"/>
        <w:right w:val="single" w:sz="4" w:space="0" w:color="6399C0" w:themeColor="accent3" w:themeTint="99"/>
        <w:insideH w:val="single" w:sz="4" w:space="0" w:color="6399C0" w:themeColor="accent3" w:themeTint="99"/>
        <w:insideV w:val="single" w:sz="4" w:space="0" w:color="6399C0" w:themeColor="accent3" w:themeTint="99"/>
      </w:tblBorders>
    </w:tblPr>
    <w:tblStylePr w:type="firstRow">
      <w:rPr>
        <w:b/>
        <w:bCs/>
        <w:color w:val="FFFFFF" w:themeColor="background1"/>
      </w:rPr>
      <w:tblPr/>
      <w:tcPr>
        <w:tcBorders>
          <w:top w:val="single" w:sz="4" w:space="0" w:color="2A4F69" w:themeColor="accent3"/>
          <w:left w:val="single" w:sz="4" w:space="0" w:color="2A4F69" w:themeColor="accent3"/>
          <w:bottom w:val="single" w:sz="4" w:space="0" w:color="2A4F69" w:themeColor="accent3"/>
          <w:right w:val="single" w:sz="4" w:space="0" w:color="2A4F69" w:themeColor="accent3"/>
          <w:insideH w:val="nil"/>
          <w:insideV w:val="nil"/>
        </w:tcBorders>
        <w:shd w:val="clear" w:color="auto" w:fill="2A4F69" w:themeFill="accent3"/>
      </w:tcPr>
    </w:tblStylePr>
    <w:tblStylePr w:type="lastRow">
      <w:rPr>
        <w:b/>
        <w:bCs/>
      </w:rPr>
      <w:tblPr/>
      <w:tcPr>
        <w:tcBorders>
          <w:top w:val="double" w:sz="4" w:space="0" w:color="2A4F69" w:themeColor="accent3"/>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4-4">
    <w:name w:val="Grid Table 4 Accent 4"/>
    <w:basedOn w:val="a3"/>
    <w:uiPriority w:val="49"/>
    <w:rsid w:val="005D3237"/>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insideV w:val="nil"/>
        </w:tcBorders>
        <w:shd w:val="clear" w:color="auto" w:fill="3AA9E3" w:themeFill="accent4"/>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4-5">
    <w:name w:val="Grid Table 4 Accent 5"/>
    <w:basedOn w:val="a3"/>
    <w:uiPriority w:val="49"/>
    <w:rsid w:val="005D3237"/>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insideV w:val="nil"/>
        </w:tcBorders>
        <w:shd w:val="clear" w:color="auto" w:fill="9EAAB6" w:themeFill="accent5"/>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4-6">
    <w:name w:val="Grid Table 4 Accent 6"/>
    <w:basedOn w:val="a3"/>
    <w:uiPriority w:val="49"/>
    <w:rsid w:val="005D3237"/>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53">
    <w:name w:val="Grid Table 5 Dark"/>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BD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4D2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4D2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4D2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4D2E" w:themeFill="accent1"/>
      </w:tcPr>
    </w:tblStylePr>
    <w:tblStylePr w:type="band1Vert">
      <w:tblPr/>
      <w:tcPr>
        <w:shd w:val="clear" w:color="auto" w:fill="F6B7AB" w:themeFill="accent1" w:themeFillTint="66"/>
      </w:tcPr>
    </w:tblStylePr>
    <w:tblStylePr w:type="band1Horz">
      <w:tblPr/>
      <w:tcPr>
        <w:shd w:val="clear" w:color="auto" w:fill="F6B7AB" w:themeFill="accent1" w:themeFillTint="66"/>
      </w:tcPr>
    </w:tblStylePr>
  </w:style>
  <w:style w:type="table" w:styleId="5-2">
    <w:name w:val="Grid Table 5 Dark Accent 2"/>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3E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737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737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737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7373" w:themeFill="accent2"/>
      </w:tcPr>
    </w:tblStylePr>
    <w:tblStylePr w:type="band1Vert">
      <w:tblPr/>
      <w:tcPr>
        <w:shd w:val="clear" w:color="auto" w:fill="C7C7C7" w:themeFill="accent2" w:themeFillTint="66"/>
      </w:tcPr>
    </w:tblStylePr>
    <w:tblStylePr w:type="band1Horz">
      <w:tblPr/>
      <w:tcPr>
        <w:shd w:val="clear" w:color="auto" w:fill="C7C7C7" w:themeFill="accent2" w:themeFillTint="66"/>
      </w:tcPr>
    </w:tblStylePr>
  </w:style>
  <w:style w:type="table" w:styleId="5-3">
    <w:name w:val="Grid Table 5 Dark Accent 3"/>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BDDE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A4F6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A4F6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A4F6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A4F69" w:themeFill="accent3"/>
      </w:tcPr>
    </w:tblStylePr>
    <w:tblStylePr w:type="band1Vert">
      <w:tblPr/>
      <w:tcPr>
        <w:shd w:val="clear" w:color="auto" w:fill="97BBD5" w:themeFill="accent3" w:themeFillTint="66"/>
      </w:tcPr>
    </w:tblStylePr>
    <w:tblStylePr w:type="band1Horz">
      <w:tblPr/>
      <w:tcPr>
        <w:shd w:val="clear" w:color="auto" w:fill="97BBD5" w:themeFill="accent3" w:themeFillTint="66"/>
      </w:tcPr>
    </w:tblStylePr>
  </w:style>
  <w:style w:type="table" w:styleId="5-4">
    <w:name w:val="Grid Table 5 Dark Accent 4"/>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DF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A9E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A9E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A9E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5-5">
    <w:name w:val="Grid Table 5 Dark Accent 5"/>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D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EAA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EAA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EAA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5-6">
    <w:name w:val="Grid Table 5 Dark Accent 6"/>
    <w:basedOn w:val="a3"/>
    <w:uiPriority w:val="50"/>
    <w:rsid w:val="005D32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61">
    <w:name w:val="Grid Table 6 Colorful"/>
    <w:basedOn w:val="a3"/>
    <w:uiPriority w:val="51"/>
    <w:rsid w:val="005D323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3"/>
    <w:uiPriority w:val="51"/>
    <w:rsid w:val="005D3237"/>
    <w:pPr>
      <w:spacing w:after="0" w:line="240" w:lineRule="auto"/>
    </w:pPr>
    <w:rPr>
      <w:color w:val="BE2F13" w:themeColor="accent1" w:themeShade="BF"/>
    </w:rPr>
    <w:tblPr>
      <w:tblStyleRowBandSize w:val="1"/>
      <w:tblStyleColBandSize w:val="1"/>
      <w:tblBorders>
        <w:top w:val="single" w:sz="4" w:space="0" w:color="F29481" w:themeColor="accent1" w:themeTint="99"/>
        <w:left w:val="single" w:sz="4" w:space="0" w:color="F29481" w:themeColor="accent1" w:themeTint="99"/>
        <w:bottom w:val="single" w:sz="4" w:space="0" w:color="F29481" w:themeColor="accent1" w:themeTint="99"/>
        <w:right w:val="single" w:sz="4" w:space="0" w:color="F29481" w:themeColor="accent1" w:themeTint="99"/>
        <w:insideH w:val="single" w:sz="4" w:space="0" w:color="F29481" w:themeColor="accent1" w:themeTint="99"/>
        <w:insideV w:val="single" w:sz="4" w:space="0" w:color="F29481" w:themeColor="accent1" w:themeTint="99"/>
      </w:tblBorders>
    </w:tblPr>
    <w:tblStylePr w:type="firstRow">
      <w:rPr>
        <w:b/>
        <w:bCs/>
      </w:rPr>
      <w:tblPr/>
      <w:tcPr>
        <w:tcBorders>
          <w:bottom w:val="single" w:sz="12" w:space="0" w:color="F29481" w:themeColor="accent1" w:themeTint="99"/>
        </w:tcBorders>
      </w:tcPr>
    </w:tblStylePr>
    <w:tblStylePr w:type="lastRow">
      <w:rPr>
        <w:b/>
        <w:bCs/>
      </w:rPr>
      <w:tblPr/>
      <w:tcPr>
        <w:tcBorders>
          <w:top w:val="double" w:sz="4" w:space="0" w:color="F29481" w:themeColor="accent1" w:themeTint="99"/>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6-2">
    <w:name w:val="Grid Table 6 Colorful Accent 2"/>
    <w:basedOn w:val="a3"/>
    <w:uiPriority w:val="51"/>
    <w:rsid w:val="005D3237"/>
    <w:pPr>
      <w:spacing w:after="0" w:line="240" w:lineRule="auto"/>
    </w:pPr>
    <w:rPr>
      <w:color w:val="565656" w:themeColor="accent2" w:themeShade="BF"/>
    </w:rPr>
    <w:tblPr>
      <w:tblStyleRowBandSize w:val="1"/>
      <w:tblStyleColBandSize w:val="1"/>
      <w:tblBorders>
        <w:top w:val="single" w:sz="4" w:space="0" w:color="ABABAB" w:themeColor="accent2" w:themeTint="99"/>
        <w:left w:val="single" w:sz="4" w:space="0" w:color="ABABAB" w:themeColor="accent2" w:themeTint="99"/>
        <w:bottom w:val="single" w:sz="4" w:space="0" w:color="ABABAB" w:themeColor="accent2" w:themeTint="99"/>
        <w:right w:val="single" w:sz="4" w:space="0" w:color="ABABAB" w:themeColor="accent2" w:themeTint="99"/>
        <w:insideH w:val="single" w:sz="4" w:space="0" w:color="ABABAB" w:themeColor="accent2" w:themeTint="99"/>
        <w:insideV w:val="single" w:sz="4" w:space="0" w:color="ABABAB" w:themeColor="accent2" w:themeTint="99"/>
      </w:tblBorders>
    </w:tblPr>
    <w:tblStylePr w:type="firstRow">
      <w:rPr>
        <w:b/>
        <w:bCs/>
      </w:rPr>
      <w:tblPr/>
      <w:tcPr>
        <w:tcBorders>
          <w:bottom w:val="single" w:sz="12" w:space="0" w:color="ABABAB" w:themeColor="accent2" w:themeTint="99"/>
        </w:tcBorders>
      </w:tcPr>
    </w:tblStylePr>
    <w:tblStylePr w:type="lastRow">
      <w:rPr>
        <w:b/>
        <w:bCs/>
      </w:rPr>
      <w:tblPr/>
      <w:tcPr>
        <w:tcBorders>
          <w:top w:val="double" w:sz="4" w:space="0" w:color="ABABAB" w:themeColor="accent2" w:themeTint="99"/>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6-3">
    <w:name w:val="Grid Table 6 Colorful Accent 3"/>
    <w:basedOn w:val="a3"/>
    <w:uiPriority w:val="51"/>
    <w:rsid w:val="005D3237"/>
    <w:pPr>
      <w:spacing w:after="0" w:line="240" w:lineRule="auto"/>
    </w:pPr>
    <w:rPr>
      <w:color w:val="1F3A4E" w:themeColor="accent3" w:themeShade="BF"/>
    </w:rPr>
    <w:tblPr>
      <w:tblStyleRowBandSize w:val="1"/>
      <w:tblStyleColBandSize w:val="1"/>
      <w:tblBorders>
        <w:top w:val="single" w:sz="4" w:space="0" w:color="6399C0" w:themeColor="accent3" w:themeTint="99"/>
        <w:left w:val="single" w:sz="4" w:space="0" w:color="6399C0" w:themeColor="accent3" w:themeTint="99"/>
        <w:bottom w:val="single" w:sz="4" w:space="0" w:color="6399C0" w:themeColor="accent3" w:themeTint="99"/>
        <w:right w:val="single" w:sz="4" w:space="0" w:color="6399C0" w:themeColor="accent3" w:themeTint="99"/>
        <w:insideH w:val="single" w:sz="4" w:space="0" w:color="6399C0" w:themeColor="accent3" w:themeTint="99"/>
        <w:insideV w:val="single" w:sz="4" w:space="0" w:color="6399C0" w:themeColor="accent3" w:themeTint="99"/>
      </w:tblBorders>
    </w:tblPr>
    <w:tblStylePr w:type="firstRow">
      <w:rPr>
        <w:b/>
        <w:bCs/>
      </w:rPr>
      <w:tblPr/>
      <w:tcPr>
        <w:tcBorders>
          <w:bottom w:val="single" w:sz="12" w:space="0" w:color="6399C0" w:themeColor="accent3" w:themeTint="99"/>
        </w:tcBorders>
      </w:tcPr>
    </w:tblStylePr>
    <w:tblStylePr w:type="lastRow">
      <w:rPr>
        <w:b/>
        <w:bCs/>
      </w:rPr>
      <w:tblPr/>
      <w:tcPr>
        <w:tcBorders>
          <w:top w:val="double" w:sz="4" w:space="0" w:color="6399C0" w:themeColor="accent3" w:themeTint="99"/>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6-4">
    <w:name w:val="Grid Table 6 Colorful Accent 4"/>
    <w:basedOn w:val="a3"/>
    <w:uiPriority w:val="51"/>
    <w:rsid w:val="005D3237"/>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6-5">
    <w:name w:val="Grid Table 6 Colorful Accent 5"/>
    <w:basedOn w:val="a3"/>
    <w:uiPriority w:val="51"/>
    <w:rsid w:val="005D3237"/>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6-6">
    <w:name w:val="Grid Table 6 Colorful Accent 6"/>
    <w:basedOn w:val="a3"/>
    <w:uiPriority w:val="51"/>
    <w:rsid w:val="005D3237"/>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71">
    <w:name w:val="Grid Table 7 Colorful"/>
    <w:basedOn w:val="a3"/>
    <w:uiPriority w:val="52"/>
    <w:rsid w:val="005D323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3"/>
    <w:uiPriority w:val="52"/>
    <w:rsid w:val="005D3237"/>
    <w:pPr>
      <w:spacing w:after="0" w:line="240" w:lineRule="auto"/>
    </w:pPr>
    <w:rPr>
      <w:color w:val="BE2F13" w:themeColor="accent1" w:themeShade="BF"/>
    </w:rPr>
    <w:tblPr>
      <w:tblStyleRowBandSize w:val="1"/>
      <w:tblStyleColBandSize w:val="1"/>
      <w:tblBorders>
        <w:top w:val="single" w:sz="4" w:space="0" w:color="F29481" w:themeColor="accent1" w:themeTint="99"/>
        <w:left w:val="single" w:sz="4" w:space="0" w:color="F29481" w:themeColor="accent1" w:themeTint="99"/>
        <w:bottom w:val="single" w:sz="4" w:space="0" w:color="F29481" w:themeColor="accent1" w:themeTint="99"/>
        <w:right w:val="single" w:sz="4" w:space="0" w:color="F29481" w:themeColor="accent1" w:themeTint="99"/>
        <w:insideH w:val="single" w:sz="4" w:space="0" w:color="F29481" w:themeColor="accent1" w:themeTint="99"/>
        <w:insideV w:val="single" w:sz="4" w:space="0" w:color="F2948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5" w:themeFill="accent1" w:themeFillTint="33"/>
      </w:tcPr>
    </w:tblStylePr>
    <w:tblStylePr w:type="band1Horz">
      <w:tblPr/>
      <w:tcPr>
        <w:shd w:val="clear" w:color="auto" w:fill="FADBD5" w:themeFill="accent1" w:themeFillTint="33"/>
      </w:tcPr>
    </w:tblStylePr>
    <w:tblStylePr w:type="neCell">
      <w:tblPr/>
      <w:tcPr>
        <w:tcBorders>
          <w:bottom w:val="single" w:sz="4" w:space="0" w:color="F29481" w:themeColor="accent1" w:themeTint="99"/>
        </w:tcBorders>
      </w:tcPr>
    </w:tblStylePr>
    <w:tblStylePr w:type="nwCell">
      <w:tblPr/>
      <w:tcPr>
        <w:tcBorders>
          <w:bottom w:val="single" w:sz="4" w:space="0" w:color="F29481" w:themeColor="accent1" w:themeTint="99"/>
        </w:tcBorders>
      </w:tcPr>
    </w:tblStylePr>
    <w:tblStylePr w:type="seCell">
      <w:tblPr/>
      <w:tcPr>
        <w:tcBorders>
          <w:top w:val="single" w:sz="4" w:space="0" w:color="F29481" w:themeColor="accent1" w:themeTint="99"/>
        </w:tcBorders>
      </w:tcPr>
    </w:tblStylePr>
    <w:tblStylePr w:type="swCell">
      <w:tblPr/>
      <w:tcPr>
        <w:tcBorders>
          <w:top w:val="single" w:sz="4" w:space="0" w:color="F29481" w:themeColor="accent1" w:themeTint="99"/>
        </w:tcBorders>
      </w:tcPr>
    </w:tblStylePr>
  </w:style>
  <w:style w:type="table" w:styleId="7-2">
    <w:name w:val="Grid Table 7 Colorful Accent 2"/>
    <w:basedOn w:val="a3"/>
    <w:uiPriority w:val="52"/>
    <w:rsid w:val="005D3237"/>
    <w:pPr>
      <w:spacing w:after="0" w:line="240" w:lineRule="auto"/>
    </w:pPr>
    <w:rPr>
      <w:color w:val="565656" w:themeColor="accent2" w:themeShade="BF"/>
    </w:rPr>
    <w:tblPr>
      <w:tblStyleRowBandSize w:val="1"/>
      <w:tblStyleColBandSize w:val="1"/>
      <w:tblBorders>
        <w:top w:val="single" w:sz="4" w:space="0" w:color="ABABAB" w:themeColor="accent2" w:themeTint="99"/>
        <w:left w:val="single" w:sz="4" w:space="0" w:color="ABABAB" w:themeColor="accent2" w:themeTint="99"/>
        <w:bottom w:val="single" w:sz="4" w:space="0" w:color="ABABAB" w:themeColor="accent2" w:themeTint="99"/>
        <w:right w:val="single" w:sz="4" w:space="0" w:color="ABABAB" w:themeColor="accent2" w:themeTint="99"/>
        <w:insideH w:val="single" w:sz="4" w:space="0" w:color="ABABAB" w:themeColor="accent2" w:themeTint="99"/>
        <w:insideV w:val="single" w:sz="4" w:space="0" w:color="ABABA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3E3" w:themeFill="accent2" w:themeFillTint="33"/>
      </w:tcPr>
    </w:tblStylePr>
    <w:tblStylePr w:type="band1Horz">
      <w:tblPr/>
      <w:tcPr>
        <w:shd w:val="clear" w:color="auto" w:fill="E3E3E3" w:themeFill="accent2" w:themeFillTint="33"/>
      </w:tcPr>
    </w:tblStylePr>
    <w:tblStylePr w:type="neCell">
      <w:tblPr/>
      <w:tcPr>
        <w:tcBorders>
          <w:bottom w:val="single" w:sz="4" w:space="0" w:color="ABABAB" w:themeColor="accent2" w:themeTint="99"/>
        </w:tcBorders>
      </w:tcPr>
    </w:tblStylePr>
    <w:tblStylePr w:type="nwCell">
      <w:tblPr/>
      <w:tcPr>
        <w:tcBorders>
          <w:bottom w:val="single" w:sz="4" w:space="0" w:color="ABABAB" w:themeColor="accent2" w:themeTint="99"/>
        </w:tcBorders>
      </w:tcPr>
    </w:tblStylePr>
    <w:tblStylePr w:type="seCell">
      <w:tblPr/>
      <w:tcPr>
        <w:tcBorders>
          <w:top w:val="single" w:sz="4" w:space="0" w:color="ABABAB" w:themeColor="accent2" w:themeTint="99"/>
        </w:tcBorders>
      </w:tcPr>
    </w:tblStylePr>
    <w:tblStylePr w:type="swCell">
      <w:tblPr/>
      <w:tcPr>
        <w:tcBorders>
          <w:top w:val="single" w:sz="4" w:space="0" w:color="ABABAB" w:themeColor="accent2" w:themeTint="99"/>
        </w:tcBorders>
      </w:tcPr>
    </w:tblStylePr>
  </w:style>
  <w:style w:type="table" w:styleId="7-3">
    <w:name w:val="Grid Table 7 Colorful Accent 3"/>
    <w:basedOn w:val="a3"/>
    <w:uiPriority w:val="52"/>
    <w:rsid w:val="005D3237"/>
    <w:pPr>
      <w:spacing w:after="0" w:line="240" w:lineRule="auto"/>
    </w:pPr>
    <w:rPr>
      <w:color w:val="1F3A4E" w:themeColor="accent3" w:themeShade="BF"/>
    </w:rPr>
    <w:tblPr>
      <w:tblStyleRowBandSize w:val="1"/>
      <w:tblStyleColBandSize w:val="1"/>
      <w:tblBorders>
        <w:top w:val="single" w:sz="4" w:space="0" w:color="6399C0" w:themeColor="accent3" w:themeTint="99"/>
        <w:left w:val="single" w:sz="4" w:space="0" w:color="6399C0" w:themeColor="accent3" w:themeTint="99"/>
        <w:bottom w:val="single" w:sz="4" w:space="0" w:color="6399C0" w:themeColor="accent3" w:themeTint="99"/>
        <w:right w:val="single" w:sz="4" w:space="0" w:color="6399C0" w:themeColor="accent3" w:themeTint="99"/>
        <w:insideH w:val="single" w:sz="4" w:space="0" w:color="6399C0" w:themeColor="accent3" w:themeTint="99"/>
        <w:insideV w:val="single" w:sz="4" w:space="0" w:color="6399C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BDDEA" w:themeFill="accent3" w:themeFillTint="33"/>
      </w:tcPr>
    </w:tblStylePr>
    <w:tblStylePr w:type="band1Horz">
      <w:tblPr/>
      <w:tcPr>
        <w:shd w:val="clear" w:color="auto" w:fill="CBDDEA" w:themeFill="accent3" w:themeFillTint="33"/>
      </w:tcPr>
    </w:tblStylePr>
    <w:tblStylePr w:type="neCell">
      <w:tblPr/>
      <w:tcPr>
        <w:tcBorders>
          <w:bottom w:val="single" w:sz="4" w:space="0" w:color="6399C0" w:themeColor="accent3" w:themeTint="99"/>
        </w:tcBorders>
      </w:tcPr>
    </w:tblStylePr>
    <w:tblStylePr w:type="nwCell">
      <w:tblPr/>
      <w:tcPr>
        <w:tcBorders>
          <w:bottom w:val="single" w:sz="4" w:space="0" w:color="6399C0" w:themeColor="accent3" w:themeTint="99"/>
        </w:tcBorders>
      </w:tcPr>
    </w:tblStylePr>
    <w:tblStylePr w:type="seCell">
      <w:tblPr/>
      <w:tcPr>
        <w:tcBorders>
          <w:top w:val="single" w:sz="4" w:space="0" w:color="6399C0" w:themeColor="accent3" w:themeTint="99"/>
        </w:tcBorders>
      </w:tcPr>
    </w:tblStylePr>
    <w:tblStylePr w:type="swCell">
      <w:tblPr/>
      <w:tcPr>
        <w:tcBorders>
          <w:top w:val="single" w:sz="4" w:space="0" w:color="6399C0" w:themeColor="accent3" w:themeTint="99"/>
        </w:tcBorders>
      </w:tcPr>
    </w:tblStylePr>
  </w:style>
  <w:style w:type="table" w:styleId="7-4">
    <w:name w:val="Grid Table 7 Colorful Accent 4"/>
    <w:basedOn w:val="a3"/>
    <w:uiPriority w:val="52"/>
    <w:rsid w:val="005D3237"/>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7-5">
    <w:name w:val="Grid Table 7 Colorful Accent 5"/>
    <w:basedOn w:val="a3"/>
    <w:uiPriority w:val="52"/>
    <w:rsid w:val="005D3237"/>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7-6">
    <w:name w:val="Grid Table 7 Colorful Accent 6"/>
    <w:basedOn w:val="a3"/>
    <w:uiPriority w:val="52"/>
    <w:rsid w:val="005D3237"/>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12">
    <w:name w:val="井号标签1"/>
    <w:basedOn w:val="a2"/>
    <w:uiPriority w:val="99"/>
    <w:semiHidden/>
    <w:unhideWhenUsed/>
    <w:rsid w:val="005D3237"/>
    <w:rPr>
      <w:color w:val="2B579A"/>
      <w:shd w:val="clear" w:color="auto" w:fill="E6E6E6"/>
    </w:rPr>
  </w:style>
  <w:style w:type="character" w:styleId="HTML">
    <w:name w:val="HTML Acronym"/>
    <w:basedOn w:val="a2"/>
    <w:uiPriority w:val="99"/>
    <w:semiHidden/>
    <w:unhideWhenUsed/>
    <w:rsid w:val="005D3237"/>
  </w:style>
  <w:style w:type="paragraph" w:styleId="HTML0">
    <w:name w:val="HTML Address"/>
    <w:basedOn w:val="a1"/>
    <w:link w:val="HTML1"/>
    <w:uiPriority w:val="99"/>
    <w:semiHidden/>
    <w:unhideWhenUsed/>
    <w:rsid w:val="005D3237"/>
    <w:pPr>
      <w:spacing w:after="0" w:line="240" w:lineRule="auto"/>
    </w:pPr>
    <w:rPr>
      <w:i/>
      <w:iCs/>
    </w:rPr>
  </w:style>
  <w:style w:type="character" w:customStyle="1" w:styleId="HTML1">
    <w:name w:val="HTML 地址 字符"/>
    <w:basedOn w:val="a2"/>
    <w:link w:val="HTML0"/>
    <w:uiPriority w:val="99"/>
    <w:semiHidden/>
    <w:rsid w:val="005D3237"/>
    <w:rPr>
      <w:i/>
      <w:iCs/>
    </w:rPr>
  </w:style>
  <w:style w:type="character" w:styleId="HTML2">
    <w:name w:val="HTML Cite"/>
    <w:basedOn w:val="a2"/>
    <w:uiPriority w:val="99"/>
    <w:semiHidden/>
    <w:unhideWhenUsed/>
    <w:rsid w:val="005D3237"/>
    <w:rPr>
      <w:i/>
      <w:iCs/>
    </w:rPr>
  </w:style>
  <w:style w:type="character" w:styleId="HTML3">
    <w:name w:val="HTML Code"/>
    <w:basedOn w:val="a2"/>
    <w:uiPriority w:val="99"/>
    <w:semiHidden/>
    <w:unhideWhenUsed/>
    <w:rsid w:val="005D3237"/>
    <w:rPr>
      <w:rFonts w:ascii="Consolas" w:hAnsi="Consolas"/>
      <w:sz w:val="22"/>
      <w:szCs w:val="20"/>
    </w:rPr>
  </w:style>
  <w:style w:type="character" w:styleId="HTML4">
    <w:name w:val="HTML Definition"/>
    <w:basedOn w:val="a2"/>
    <w:uiPriority w:val="99"/>
    <w:semiHidden/>
    <w:unhideWhenUsed/>
    <w:rsid w:val="005D3237"/>
    <w:rPr>
      <w:i/>
      <w:iCs/>
    </w:rPr>
  </w:style>
  <w:style w:type="character" w:styleId="HTML5">
    <w:name w:val="HTML Keyboard"/>
    <w:basedOn w:val="a2"/>
    <w:uiPriority w:val="99"/>
    <w:semiHidden/>
    <w:unhideWhenUsed/>
    <w:rsid w:val="005D3237"/>
    <w:rPr>
      <w:rFonts w:ascii="Consolas" w:hAnsi="Consolas"/>
      <w:sz w:val="22"/>
      <w:szCs w:val="20"/>
    </w:rPr>
  </w:style>
  <w:style w:type="paragraph" w:styleId="HTML6">
    <w:name w:val="HTML Preformatted"/>
    <w:basedOn w:val="a1"/>
    <w:link w:val="HTML7"/>
    <w:uiPriority w:val="99"/>
    <w:semiHidden/>
    <w:unhideWhenUsed/>
    <w:rsid w:val="005D3237"/>
    <w:pPr>
      <w:spacing w:after="0" w:line="240" w:lineRule="auto"/>
    </w:pPr>
    <w:rPr>
      <w:rFonts w:ascii="Consolas" w:hAnsi="Consolas"/>
      <w:szCs w:val="20"/>
    </w:rPr>
  </w:style>
  <w:style w:type="character" w:customStyle="1" w:styleId="HTML7">
    <w:name w:val="HTML 预设格式 字符"/>
    <w:basedOn w:val="a2"/>
    <w:link w:val="HTML6"/>
    <w:uiPriority w:val="99"/>
    <w:semiHidden/>
    <w:rsid w:val="005D3237"/>
    <w:rPr>
      <w:rFonts w:ascii="Consolas" w:hAnsi="Consolas"/>
      <w:szCs w:val="20"/>
    </w:rPr>
  </w:style>
  <w:style w:type="character" w:styleId="HTML8">
    <w:name w:val="HTML Sample"/>
    <w:basedOn w:val="a2"/>
    <w:uiPriority w:val="99"/>
    <w:semiHidden/>
    <w:unhideWhenUsed/>
    <w:rsid w:val="005D3237"/>
    <w:rPr>
      <w:rFonts w:ascii="Consolas" w:hAnsi="Consolas"/>
      <w:sz w:val="24"/>
      <w:szCs w:val="24"/>
    </w:rPr>
  </w:style>
  <w:style w:type="character" w:styleId="HTML9">
    <w:name w:val="HTML Typewriter"/>
    <w:basedOn w:val="a2"/>
    <w:uiPriority w:val="99"/>
    <w:semiHidden/>
    <w:unhideWhenUsed/>
    <w:rsid w:val="005D3237"/>
    <w:rPr>
      <w:rFonts w:ascii="Consolas" w:hAnsi="Consolas"/>
      <w:sz w:val="22"/>
      <w:szCs w:val="20"/>
    </w:rPr>
  </w:style>
  <w:style w:type="character" w:styleId="HTMLa">
    <w:name w:val="HTML Variable"/>
    <w:basedOn w:val="a2"/>
    <w:uiPriority w:val="99"/>
    <w:semiHidden/>
    <w:unhideWhenUsed/>
    <w:rsid w:val="005D3237"/>
    <w:rPr>
      <w:i/>
      <w:iCs/>
    </w:rPr>
  </w:style>
  <w:style w:type="character" w:styleId="afff5">
    <w:name w:val="Hyperlink"/>
    <w:basedOn w:val="a2"/>
    <w:uiPriority w:val="99"/>
    <w:semiHidden/>
    <w:unhideWhenUsed/>
    <w:rsid w:val="00A06445"/>
    <w:rPr>
      <w:color w:val="11587D" w:themeColor="accent4" w:themeShade="80"/>
      <w:u w:val="single"/>
    </w:rPr>
  </w:style>
  <w:style w:type="paragraph" w:styleId="13">
    <w:name w:val="index 1"/>
    <w:basedOn w:val="a1"/>
    <w:next w:val="a1"/>
    <w:autoRedefine/>
    <w:uiPriority w:val="99"/>
    <w:semiHidden/>
    <w:unhideWhenUsed/>
    <w:rsid w:val="005D3237"/>
    <w:pPr>
      <w:spacing w:after="0" w:line="240" w:lineRule="auto"/>
      <w:ind w:left="220" w:hanging="220"/>
    </w:pPr>
  </w:style>
  <w:style w:type="paragraph" w:styleId="2a">
    <w:name w:val="index 2"/>
    <w:basedOn w:val="a1"/>
    <w:next w:val="a1"/>
    <w:autoRedefine/>
    <w:uiPriority w:val="99"/>
    <w:semiHidden/>
    <w:unhideWhenUsed/>
    <w:rsid w:val="005D3237"/>
    <w:pPr>
      <w:spacing w:after="0" w:line="240" w:lineRule="auto"/>
      <w:ind w:left="440" w:hanging="220"/>
    </w:pPr>
  </w:style>
  <w:style w:type="paragraph" w:styleId="38">
    <w:name w:val="index 3"/>
    <w:basedOn w:val="a1"/>
    <w:next w:val="a1"/>
    <w:autoRedefine/>
    <w:uiPriority w:val="99"/>
    <w:semiHidden/>
    <w:unhideWhenUsed/>
    <w:rsid w:val="005D3237"/>
    <w:pPr>
      <w:spacing w:after="0" w:line="240" w:lineRule="auto"/>
      <w:ind w:left="660" w:hanging="220"/>
    </w:pPr>
  </w:style>
  <w:style w:type="paragraph" w:styleId="44">
    <w:name w:val="index 4"/>
    <w:basedOn w:val="a1"/>
    <w:next w:val="a1"/>
    <w:autoRedefine/>
    <w:uiPriority w:val="99"/>
    <w:semiHidden/>
    <w:unhideWhenUsed/>
    <w:rsid w:val="005D3237"/>
    <w:pPr>
      <w:spacing w:after="0" w:line="240" w:lineRule="auto"/>
      <w:ind w:left="880" w:hanging="220"/>
    </w:pPr>
  </w:style>
  <w:style w:type="paragraph" w:styleId="54">
    <w:name w:val="index 5"/>
    <w:basedOn w:val="a1"/>
    <w:next w:val="a1"/>
    <w:autoRedefine/>
    <w:uiPriority w:val="99"/>
    <w:semiHidden/>
    <w:unhideWhenUsed/>
    <w:rsid w:val="005D3237"/>
    <w:pPr>
      <w:spacing w:after="0" w:line="240" w:lineRule="auto"/>
      <w:ind w:left="1100" w:hanging="220"/>
    </w:pPr>
  </w:style>
  <w:style w:type="paragraph" w:styleId="62">
    <w:name w:val="index 6"/>
    <w:basedOn w:val="a1"/>
    <w:next w:val="a1"/>
    <w:autoRedefine/>
    <w:uiPriority w:val="99"/>
    <w:semiHidden/>
    <w:unhideWhenUsed/>
    <w:rsid w:val="005D3237"/>
    <w:pPr>
      <w:spacing w:after="0" w:line="240" w:lineRule="auto"/>
      <w:ind w:left="1320" w:hanging="220"/>
    </w:pPr>
  </w:style>
  <w:style w:type="paragraph" w:styleId="72">
    <w:name w:val="index 7"/>
    <w:basedOn w:val="a1"/>
    <w:next w:val="a1"/>
    <w:autoRedefine/>
    <w:uiPriority w:val="99"/>
    <w:semiHidden/>
    <w:unhideWhenUsed/>
    <w:rsid w:val="005D3237"/>
    <w:pPr>
      <w:spacing w:after="0" w:line="240" w:lineRule="auto"/>
      <w:ind w:left="1540" w:hanging="220"/>
    </w:pPr>
  </w:style>
  <w:style w:type="paragraph" w:styleId="81">
    <w:name w:val="index 8"/>
    <w:basedOn w:val="a1"/>
    <w:next w:val="a1"/>
    <w:autoRedefine/>
    <w:uiPriority w:val="99"/>
    <w:semiHidden/>
    <w:unhideWhenUsed/>
    <w:rsid w:val="005D3237"/>
    <w:pPr>
      <w:spacing w:after="0" w:line="240" w:lineRule="auto"/>
      <w:ind w:left="1760" w:hanging="220"/>
    </w:pPr>
  </w:style>
  <w:style w:type="paragraph" w:styleId="91">
    <w:name w:val="index 9"/>
    <w:basedOn w:val="a1"/>
    <w:next w:val="a1"/>
    <w:autoRedefine/>
    <w:uiPriority w:val="99"/>
    <w:semiHidden/>
    <w:unhideWhenUsed/>
    <w:rsid w:val="005D3237"/>
    <w:pPr>
      <w:spacing w:after="0" w:line="240" w:lineRule="auto"/>
      <w:ind w:left="1980" w:hanging="220"/>
    </w:pPr>
  </w:style>
  <w:style w:type="paragraph" w:styleId="afff6">
    <w:name w:val="index heading"/>
    <w:basedOn w:val="a1"/>
    <w:next w:val="13"/>
    <w:uiPriority w:val="99"/>
    <w:semiHidden/>
    <w:unhideWhenUsed/>
    <w:rsid w:val="005D3237"/>
    <w:rPr>
      <w:rFonts w:asciiTheme="majorHAnsi" w:eastAsiaTheme="majorEastAsia" w:hAnsiTheme="majorHAnsi" w:cstheme="majorBidi"/>
      <w:b/>
      <w:bCs/>
    </w:rPr>
  </w:style>
  <w:style w:type="character" w:styleId="afff7">
    <w:name w:val="Intense Emphasis"/>
    <w:basedOn w:val="a2"/>
    <w:uiPriority w:val="21"/>
    <w:semiHidden/>
    <w:unhideWhenUsed/>
    <w:qFormat/>
    <w:rsid w:val="00A06445"/>
    <w:rPr>
      <w:i/>
      <w:iCs/>
      <w:color w:val="BE2F13" w:themeColor="accent1" w:themeShade="BF"/>
    </w:rPr>
  </w:style>
  <w:style w:type="paragraph" w:styleId="afff8">
    <w:name w:val="Intense Quote"/>
    <w:basedOn w:val="a1"/>
    <w:next w:val="a1"/>
    <w:link w:val="afff9"/>
    <w:uiPriority w:val="30"/>
    <w:semiHidden/>
    <w:unhideWhenUsed/>
    <w:qFormat/>
    <w:rsid w:val="00A06445"/>
    <w:pPr>
      <w:pBdr>
        <w:top w:val="single" w:sz="4" w:space="10" w:color="BE2F13" w:themeColor="accent1" w:themeShade="BF"/>
        <w:bottom w:val="single" w:sz="4" w:space="10" w:color="BE2F13" w:themeColor="accent1" w:themeShade="BF"/>
      </w:pBdr>
      <w:spacing w:before="360" w:after="360"/>
      <w:ind w:left="864" w:right="864"/>
      <w:jc w:val="center"/>
    </w:pPr>
    <w:rPr>
      <w:i/>
      <w:iCs/>
      <w:color w:val="BE2F13" w:themeColor="accent1" w:themeShade="BF"/>
    </w:rPr>
  </w:style>
  <w:style w:type="character" w:customStyle="1" w:styleId="afff9">
    <w:name w:val="明显引用 字符"/>
    <w:basedOn w:val="a2"/>
    <w:link w:val="afff8"/>
    <w:uiPriority w:val="30"/>
    <w:semiHidden/>
    <w:rsid w:val="00A06445"/>
    <w:rPr>
      <w:i/>
      <w:iCs/>
      <w:color w:val="BE2F13" w:themeColor="accent1" w:themeShade="BF"/>
    </w:rPr>
  </w:style>
  <w:style w:type="character" w:styleId="afffa">
    <w:name w:val="Intense Reference"/>
    <w:basedOn w:val="a2"/>
    <w:uiPriority w:val="32"/>
    <w:semiHidden/>
    <w:unhideWhenUsed/>
    <w:qFormat/>
    <w:rsid w:val="00A06445"/>
    <w:rPr>
      <w:b/>
      <w:bCs/>
      <w:caps w:val="0"/>
      <w:smallCaps/>
      <w:color w:val="BE2F13" w:themeColor="accent1" w:themeShade="BF"/>
      <w:spacing w:val="5"/>
    </w:rPr>
  </w:style>
  <w:style w:type="table" w:styleId="afffb">
    <w:name w:val="Light Grid"/>
    <w:basedOn w:val="a3"/>
    <w:uiPriority w:val="62"/>
    <w:semiHidden/>
    <w:unhideWhenUsed/>
    <w:rsid w:val="005D32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5D3237"/>
    <w:pPr>
      <w:spacing w:after="0" w:line="240" w:lineRule="auto"/>
    </w:pPr>
    <w:tblPr>
      <w:tblStyleRowBandSize w:val="1"/>
      <w:tblStyleColBandSize w:val="1"/>
      <w:tblBorders>
        <w:top w:val="single" w:sz="8" w:space="0" w:color="EA4D2E" w:themeColor="accent1"/>
        <w:left w:val="single" w:sz="8" w:space="0" w:color="EA4D2E" w:themeColor="accent1"/>
        <w:bottom w:val="single" w:sz="8" w:space="0" w:color="EA4D2E" w:themeColor="accent1"/>
        <w:right w:val="single" w:sz="8" w:space="0" w:color="EA4D2E" w:themeColor="accent1"/>
        <w:insideH w:val="single" w:sz="8" w:space="0" w:color="EA4D2E" w:themeColor="accent1"/>
        <w:insideV w:val="single" w:sz="8" w:space="0" w:color="EA4D2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A4D2E" w:themeColor="accent1"/>
          <w:left w:val="single" w:sz="8" w:space="0" w:color="EA4D2E" w:themeColor="accent1"/>
          <w:bottom w:val="single" w:sz="18" w:space="0" w:color="EA4D2E" w:themeColor="accent1"/>
          <w:right w:val="single" w:sz="8" w:space="0" w:color="EA4D2E" w:themeColor="accent1"/>
          <w:insideH w:val="nil"/>
          <w:insideV w:val="single" w:sz="8" w:space="0" w:color="EA4D2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A4D2E" w:themeColor="accent1"/>
          <w:left w:val="single" w:sz="8" w:space="0" w:color="EA4D2E" w:themeColor="accent1"/>
          <w:bottom w:val="single" w:sz="8" w:space="0" w:color="EA4D2E" w:themeColor="accent1"/>
          <w:right w:val="single" w:sz="8" w:space="0" w:color="EA4D2E" w:themeColor="accent1"/>
          <w:insideH w:val="nil"/>
          <w:insideV w:val="single" w:sz="8" w:space="0" w:color="EA4D2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A4D2E" w:themeColor="accent1"/>
          <w:left w:val="single" w:sz="8" w:space="0" w:color="EA4D2E" w:themeColor="accent1"/>
          <w:bottom w:val="single" w:sz="8" w:space="0" w:color="EA4D2E" w:themeColor="accent1"/>
          <w:right w:val="single" w:sz="8" w:space="0" w:color="EA4D2E" w:themeColor="accent1"/>
        </w:tcBorders>
      </w:tcPr>
    </w:tblStylePr>
    <w:tblStylePr w:type="band1Vert">
      <w:tblPr/>
      <w:tcPr>
        <w:tcBorders>
          <w:top w:val="single" w:sz="8" w:space="0" w:color="EA4D2E" w:themeColor="accent1"/>
          <w:left w:val="single" w:sz="8" w:space="0" w:color="EA4D2E" w:themeColor="accent1"/>
          <w:bottom w:val="single" w:sz="8" w:space="0" w:color="EA4D2E" w:themeColor="accent1"/>
          <w:right w:val="single" w:sz="8" w:space="0" w:color="EA4D2E" w:themeColor="accent1"/>
        </w:tcBorders>
        <w:shd w:val="clear" w:color="auto" w:fill="F9D2CB" w:themeFill="accent1" w:themeFillTint="3F"/>
      </w:tcPr>
    </w:tblStylePr>
    <w:tblStylePr w:type="band1Horz">
      <w:tblPr/>
      <w:tcPr>
        <w:tcBorders>
          <w:top w:val="single" w:sz="8" w:space="0" w:color="EA4D2E" w:themeColor="accent1"/>
          <w:left w:val="single" w:sz="8" w:space="0" w:color="EA4D2E" w:themeColor="accent1"/>
          <w:bottom w:val="single" w:sz="8" w:space="0" w:color="EA4D2E" w:themeColor="accent1"/>
          <w:right w:val="single" w:sz="8" w:space="0" w:color="EA4D2E" w:themeColor="accent1"/>
          <w:insideV w:val="single" w:sz="8" w:space="0" w:color="EA4D2E" w:themeColor="accent1"/>
        </w:tcBorders>
        <w:shd w:val="clear" w:color="auto" w:fill="F9D2CB" w:themeFill="accent1" w:themeFillTint="3F"/>
      </w:tcPr>
    </w:tblStylePr>
    <w:tblStylePr w:type="band2Horz">
      <w:tblPr/>
      <w:tcPr>
        <w:tcBorders>
          <w:top w:val="single" w:sz="8" w:space="0" w:color="EA4D2E" w:themeColor="accent1"/>
          <w:left w:val="single" w:sz="8" w:space="0" w:color="EA4D2E" w:themeColor="accent1"/>
          <w:bottom w:val="single" w:sz="8" w:space="0" w:color="EA4D2E" w:themeColor="accent1"/>
          <w:right w:val="single" w:sz="8" w:space="0" w:color="EA4D2E" w:themeColor="accent1"/>
          <w:insideV w:val="single" w:sz="8" w:space="0" w:color="EA4D2E" w:themeColor="accent1"/>
        </w:tcBorders>
      </w:tcPr>
    </w:tblStylePr>
  </w:style>
  <w:style w:type="table" w:styleId="-23">
    <w:name w:val="Light Grid Accent 2"/>
    <w:basedOn w:val="a3"/>
    <w:uiPriority w:val="62"/>
    <w:semiHidden/>
    <w:unhideWhenUsed/>
    <w:rsid w:val="005D3237"/>
    <w:pPr>
      <w:spacing w:after="0" w:line="240" w:lineRule="auto"/>
    </w:pPr>
    <w:tblPr>
      <w:tblStyleRowBandSize w:val="1"/>
      <w:tblStyleColBandSize w:val="1"/>
      <w:tblBorders>
        <w:top w:val="single" w:sz="8" w:space="0" w:color="737373" w:themeColor="accent2"/>
        <w:left w:val="single" w:sz="8" w:space="0" w:color="737373" w:themeColor="accent2"/>
        <w:bottom w:val="single" w:sz="8" w:space="0" w:color="737373" w:themeColor="accent2"/>
        <w:right w:val="single" w:sz="8" w:space="0" w:color="737373" w:themeColor="accent2"/>
        <w:insideH w:val="single" w:sz="8" w:space="0" w:color="737373" w:themeColor="accent2"/>
        <w:insideV w:val="single" w:sz="8" w:space="0" w:color="73737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7373" w:themeColor="accent2"/>
          <w:left w:val="single" w:sz="8" w:space="0" w:color="737373" w:themeColor="accent2"/>
          <w:bottom w:val="single" w:sz="18" w:space="0" w:color="737373" w:themeColor="accent2"/>
          <w:right w:val="single" w:sz="8" w:space="0" w:color="737373" w:themeColor="accent2"/>
          <w:insideH w:val="nil"/>
          <w:insideV w:val="single" w:sz="8" w:space="0" w:color="73737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7373" w:themeColor="accent2"/>
          <w:left w:val="single" w:sz="8" w:space="0" w:color="737373" w:themeColor="accent2"/>
          <w:bottom w:val="single" w:sz="8" w:space="0" w:color="737373" w:themeColor="accent2"/>
          <w:right w:val="single" w:sz="8" w:space="0" w:color="737373" w:themeColor="accent2"/>
          <w:insideH w:val="nil"/>
          <w:insideV w:val="single" w:sz="8" w:space="0" w:color="73737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7373" w:themeColor="accent2"/>
          <w:left w:val="single" w:sz="8" w:space="0" w:color="737373" w:themeColor="accent2"/>
          <w:bottom w:val="single" w:sz="8" w:space="0" w:color="737373" w:themeColor="accent2"/>
          <w:right w:val="single" w:sz="8" w:space="0" w:color="737373" w:themeColor="accent2"/>
        </w:tcBorders>
      </w:tcPr>
    </w:tblStylePr>
    <w:tblStylePr w:type="band1Vert">
      <w:tblPr/>
      <w:tcPr>
        <w:tcBorders>
          <w:top w:val="single" w:sz="8" w:space="0" w:color="737373" w:themeColor="accent2"/>
          <w:left w:val="single" w:sz="8" w:space="0" w:color="737373" w:themeColor="accent2"/>
          <w:bottom w:val="single" w:sz="8" w:space="0" w:color="737373" w:themeColor="accent2"/>
          <w:right w:val="single" w:sz="8" w:space="0" w:color="737373" w:themeColor="accent2"/>
        </w:tcBorders>
        <w:shd w:val="clear" w:color="auto" w:fill="DCDCDC" w:themeFill="accent2" w:themeFillTint="3F"/>
      </w:tcPr>
    </w:tblStylePr>
    <w:tblStylePr w:type="band1Horz">
      <w:tblPr/>
      <w:tcPr>
        <w:tcBorders>
          <w:top w:val="single" w:sz="8" w:space="0" w:color="737373" w:themeColor="accent2"/>
          <w:left w:val="single" w:sz="8" w:space="0" w:color="737373" w:themeColor="accent2"/>
          <w:bottom w:val="single" w:sz="8" w:space="0" w:color="737373" w:themeColor="accent2"/>
          <w:right w:val="single" w:sz="8" w:space="0" w:color="737373" w:themeColor="accent2"/>
          <w:insideV w:val="single" w:sz="8" w:space="0" w:color="737373" w:themeColor="accent2"/>
        </w:tcBorders>
        <w:shd w:val="clear" w:color="auto" w:fill="DCDCDC" w:themeFill="accent2" w:themeFillTint="3F"/>
      </w:tcPr>
    </w:tblStylePr>
    <w:tblStylePr w:type="band2Horz">
      <w:tblPr/>
      <w:tcPr>
        <w:tcBorders>
          <w:top w:val="single" w:sz="8" w:space="0" w:color="737373" w:themeColor="accent2"/>
          <w:left w:val="single" w:sz="8" w:space="0" w:color="737373" w:themeColor="accent2"/>
          <w:bottom w:val="single" w:sz="8" w:space="0" w:color="737373" w:themeColor="accent2"/>
          <w:right w:val="single" w:sz="8" w:space="0" w:color="737373" w:themeColor="accent2"/>
          <w:insideV w:val="single" w:sz="8" w:space="0" w:color="737373" w:themeColor="accent2"/>
        </w:tcBorders>
      </w:tcPr>
    </w:tblStylePr>
  </w:style>
  <w:style w:type="table" w:styleId="-33">
    <w:name w:val="Light Grid Accent 3"/>
    <w:basedOn w:val="a3"/>
    <w:uiPriority w:val="62"/>
    <w:semiHidden/>
    <w:unhideWhenUsed/>
    <w:rsid w:val="005D3237"/>
    <w:pPr>
      <w:spacing w:after="0" w:line="240" w:lineRule="auto"/>
    </w:pPr>
    <w:tblPr>
      <w:tblStyleRowBandSize w:val="1"/>
      <w:tblStyleColBandSize w:val="1"/>
      <w:tblBorders>
        <w:top w:val="single" w:sz="8" w:space="0" w:color="2A4F69" w:themeColor="accent3"/>
        <w:left w:val="single" w:sz="8" w:space="0" w:color="2A4F69" w:themeColor="accent3"/>
        <w:bottom w:val="single" w:sz="8" w:space="0" w:color="2A4F69" w:themeColor="accent3"/>
        <w:right w:val="single" w:sz="8" w:space="0" w:color="2A4F69" w:themeColor="accent3"/>
        <w:insideH w:val="single" w:sz="8" w:space="0" w:color="2A4F69" w:themeColor="accent3"/>
        <w:insideV w:val="single" w:sz="8" w:space="0" w:color="2A4F6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A4F69" w:themeColor="accent3"/>
          <w:left w:val="single" w:sz="8" w:space="0" w:color="2A4F69" w:themeColor="accent3"/>
          <w:bottom w:val="single" w:sz="18" w:space="0" w:color="2A4F69" w:themeColor="accent3"/>
          <w:right w:val="single" w:sz="8" w:space="0" w:color="2A4F69" w:themeColor="accent3"/>
          <w:insideH w:val="nil"/>
          <w:insideV w:val="single" w:sz="8" w:space="0" w:color="2A4F6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A4F69" w:themeColor="accent3"/>
          <w:left w:val="single" w:sz="8" w:space="0" w:color="2A4F69" w:themeColor="accent3"/>
          <w:bottom w:val="single" w:sz="8" w:space="0" w:color="2A4F69" w:themeColor="accent3"/>
          <w:right w:val="single" w:sz="8" w:space="0" w:color="2A4F69" w:themeColor="accent3"/>
          <w:insideH w:val="nil"/>
          <w:insideV w:val="single" w:sz="8" w:space="0" w:color="2A4F6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A4F69" w:themeColor="accent3"/>
          <w:left w:val="single" w:sz="8" w:space="0" w:color="2A4F69" w:themeColor="accent3"/>
          <w:bottom w:val="single" w:sz="8" w:space="0" w:color="2A4F69" w:themeColor="accent3"/>
          <w:right w:val="single" w:sz="8" w:space="0" w:color="2A4F69" w:themeColor="accent3"/>
        </w:tcBorders>
      </w:tcPr>
    </w:tblStylePr>
    <w:tblStylePr w:type="band1Vert">
      <w:tblPr/>
      <w:tcPr>
        <w:tcBorders>
          <w:top w:val="single" w:sz="8" w:space="0" w:color="2A4F69" w:themeColor="accent3"/>
          <w:left w:val="single" w:sz="8" w:space="0" w:color="2A4F69" w:themeColor="accent3"/>
          <w:bottom w:val="single" w:sz="8" w:space="0" w:color="2A4F69" w:themeColor="accent3"/>
          <w:right w:val="single" w:sz="8" w:space="0" w:color="2A4F69" w:themeColor="accent3"/>
        </w:tcBorders>
        <w:shd w:val="clear" w:color="auto" w:fill="BED5E5" w:themeFill="accent3" w:themeFillTint="3F"/>
      </w:tcPr>
    </w:tblStylePr>
    <w:tblStylePr w:type="band1Horz">
      <w:tblPr/>
      <w:tcPr>
        <w:tcBorders>
          <w:top w:val="single" w:sz="8" w:space="0" w:color="2A4F69" w:themeColor="accent3"/>
          <w:left w:val="single" w:sz="8" w:space="0" w:color="2A4F69" w:themeColor="accent3"/>
          <w:bottom w:val="single" w:sz="8" w:space="0" w:color="2A4F69" w:themeColor="accent3"/>
          <w:right w:val="single" w:sz="8" w:space="0" w:color="2A4F69" w:themeColor="accent3"/>
          <w:insideV w:val="single" w:sz="8" w:space="0" w:color="2A4F69" w:themeColor="accent3"/>
        </w:tcBorders>
        <w:shd w:val="clear" w:color="auto" w:fill="BED5E5" w:themeFill="accent3" w:themeFillTint="3F"/>
      </w:tcPr>
    </w:tblStylePr>
    <w:tblStylePr w:type="band2Horz">
      <w:tblPr/>
      <w:tcPr>
        <w:tcBorders>
          <w:top w:val="single" w:sz="8" w:space="0" w:color="2A4F69" w:themeColor="accent3"/>
          <w:left w:val="single" w:sz="8" w:space="0" w:color="2A4F69" w:themeColor="accent3"/>
          <w:bottom w:val="single" w:sz="8" w:space="0" w:color="2A4F69" w:themeColor="accent3"/>
          <w:right w:val="single" w:sz="8" w:space="0" w:color="2A4F69" w:themeColor="accent3"/>
          <w:insideV w:val="single" w:sz="8" w:space="0" w:color="2A4F69" w:themeColor="accent3"/>
        </w:tcBorders>
      </w:tcPr>
    </w:tblStylePr>
  </w:style>
  <w:style w:type="table" w:styleId="-43">
    <w:name w:val="Light Grid Accent 4"/>
    <w:basedOn w:val="a3"/>
    <w:uiPriority w:val="62"/>
    <w:semiHidden/>
    <w:unhideWhenUsed/>
    <w:rsid w:val="005D3237"/>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18" w:space="0" w:color="3AA9E3" w:themeColor="accent4"/>
          <w:right w:val="single" w:sz="8" w:space="0" w:color="3AA9E3" w:themeColor="accent4"/>
          <w:insideH w:val="nil"/>
          <w:insideV w:val="single" w:sz="8" w:space="0" w:color="3AA9E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insideH w:val="nil"/>
          <w:insideV w:val="single" w:sz="8" w:space="0" w:color="3AA9E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shd w:val="clear" w:color="auto" w:fill="CEE9F8" w:themeFill="accent4" w:themeFillTint="3F"/>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shd w:val="clear" w:color="auto" w:fill="CEE9F8" w:themeFill="accent4" w:themeFillTint="3F"/>
      </w:tcPr>
    </w:tblStylePr>
    <w:tblStylePr w:type="band2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tcPr>
    </w:tblStylePr>
  </w:style>
  <w:style w:type="table" w:styleId="-53">
    <w:name w:val="Light Grid Accent 5"/>
    <w:basedOn w:val="a3"/>
    <w:uiPriority w:val="62"/>
    <w:semiHidden/>
    <w:unhideWhenUsed/>
    <w:rsid w:val="005D3237"/>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18" w:space="0" w:color="9EAAB6" w:themeColor="accent5"/>
          <w:right w:val="single" w:sz="8" w:space="0" w:color="9EAAB6" w:themeColor="accent5"/>
          <w:insideH w:val="nil"/>
          <w:insideV w:val="single" w:sz="8" w:space="0" w:color="9EAA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insideH w:val="nil"/>
          <w:insideV w:val="single" w:sz="8" w:space="0" w:color="9EAA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shd w:val="clear" w:color="auto" w:fill="E7E9ED" w:themeFill="accent5" w:themeFillTint="3F"/>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shd w:val="clear" w:color="auto" w:fill="E7E9ED" w:themeFill="accent5" w:themeFillTint="3F"/>
      </w:tcPr>
    </w:tblStylePr>
    <w:tblStylePr w:type="band2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tcPr>
    </w:tblStylePr>
  </w:style>
  <w:style w:type="table" w:styleId="-63">
    <w:name w:val="Light Grid Accent 6"/>
    <w:basedOn w:val="a3"/>
    <w:uiPriority w:val="62"/>
    <w:semiHidden/>
    <w:unhideWhenUsed/>
    <w:rsid w:val="005D3237"/>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afffc">
    <w:name w:val="Light List"/>
    <w:basedOn w:val="a3"/>
    <w:uiPriority w:val="61"/>
    <w:semiHidden/>
    <w:unhideWhenUsed/>
    <w:rsid w:val="005D32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3"/>
    <w:uiPriority w:val="61"/>
    <w:semiHidden/>
    <w:unhideWhenUsed/>
    <w:rsid w:val="005D3237"/>
    <w:pPr>
      <w:spacing w:after="0" w:line="240" w:lineRule="auto"/>
    </w:pPr>
    <w:tblPr>
      <w:tblStyleRowBandSize w:val="1"/>
      <w:tblStyleColBandSize w:val="1"/>
      <w:tblBorders>
        <w:top w:val="single" w:sz="8" w:space="0" w:color="EA4D2E" w:themeColor="accent1"/>
        <w:left w:val="single" w:sz="8" w:space="0" w:color="EA4D2E" w:themeColor="accent1"/>
        <w:bottom w:val="single" w:sz="8" w:space="0" w:color="EA4D2E" w:themeColor="accent1"/>
        <w:right w:val="single" w:sz="8" w:space="0" w:color="EA4D2E" w:themeColor="accent1"/>
      </w:tblBorders>
    </w:tblPr>
    <w:tblStylePr w:type="firstRow">
      <w:pPr>
        <w:spacing w:before="0" w:after="0" w:line="240" w:lineRule="auto"/>
      </w:pPr>
      <w:rPr>
        <w:b/>
        <w:bCs/>
        <w:color w:val="FFFFFF" w:themeColor="background1"/>
      </w:rPr>
      <w:tblPr/>
      <w:tcPr>
        <w:shd w:val="clear" w:color="auto" w:fill="EA4D2E" w:themeFill="accent1"/>
      </w:tcPr>
    </w:tblStylePr>
    <w:tblStylePr w:type="lastRow">
      <w:pPr>
        <w:spacing w:before="0" w:after="0" w:line="240" w:lineRule="auto"/>
      </w:pPr>
      <w:rPr>
        <w:b/>
        <w:bCs/>
      </w:rPr>
      <w:tblPr/>
      <w:tcPr>
        <w:tcBorders>
          <w:top w:val="double" w:sz="6" w:space="0" w:color="EA4D2E" w:themeColor="accent1"/>
          <w:left w:val="single" w:sz="8" w:space="0" w:color="EA4D2E" w:themeColor="accent1"/>
          <w:bottom w:val="single" w:sz="8" w:space="0" w:color="EA4D2E" w:themeColor="accent1"/>
          <w:right w:val="single" w:sz="8" w:space="0" w:color="EA4D2E" w:themeColor="accent1"/>
        </w:tcBorders>
      </w:tcPr>
    </w:tblStylePr>
    <w:tblStylePr w:type="firstCol">
      <w:rPr>
        <w:b/>
        <w:bCs/>
      </w:rPr>
    </w:tblStylePr>
    <w:tblStylePr w:type="lastCol">
      <w:rPr>
        <w:b/>
        <w:bCs/>
      </w:rPr>
    </w:tblStylePr>
    <w:tblStylePr w:type="band1Vert">
      <w:tblPr/>
      <w:tcPr>
        <w:tcBorders>
          <w:top w:val="single" w:sz="8" w:space="0" w:color="EA4D2E" w:themeColor="accent1"/>
          <w:left w:val="single" w:sz="8" w:space="0" w:color="EA4D2E" w:themeColor="accent1"/>
          <w:bottom w:val="single" w:sz="8" w:space="0" w:color="EA4D2E" w:themeColor="accent1"/>
          <w:right w:val="single" w:sz="8" w:space="0" w:color="EA4D2E" w:themeColor="accent1"/>
        </w:tcBorders>
      </w:tcPr>
    </w:tblStylePr>
    <w:tblStylePr w:type="band1Horz">
      <w:tblPr/>
      <w:tcPr>
        <w:tcBorders>
          <w:top w:val="single" w:sz="8" w:space="0" w:color="EA4D2E" w:themeColor="accent1"/>
          <w:left w:val="single" w:sz="8" w:space="0" w:color="EA4D2E" w:themeColor="accent1"/>
          <w:bottom w:val="single" w:sz="8" w:space="0" w:color="EA4D2E" w:themeColor="accent1"/>
          <w:right w:val="single" w:sz="8" w:space="0" w:color="EA4D2E" w:themeColor="accent1"/>
        </w:tcBorders>
      </w:tcPr>
    </w:tblStylePr>
  </w:style>
  <w:style w:type="table" w:styleId="-24">
    <w:name w:val="Light List Accent 2"/>
    <w:basedOn w:val="a3"/>
    <w:uiPriority w:val="61"/>
    <w:semiHidden/>
    <w:unhideWhenUsed/>
    <w:rsid w:val="005D3237"/>
    <w:pPr>
      <w:spacing w:after="0" w:line="240" w:lineRule="auto"/>
    </w:pPr>
    <w:tblPr>
      <w:tblStyleRowBandSize w:val="1"/>
      <w:tblStyleColBandSize w:val="1"/>
      <w:tblBorders>
        <w:top w:val="single" w:sz="8" w:space="0" w:color="737373" w:themeColor="accent2"/>
        <w:left w:val="single" w:sz="8" w:space="0" w:color="737373" w:themeColor="accent2"/>
        <w:bottom w:val="single" w:sz="8" w:space="0" w:color="737373" w:themeColor="accent2"/>
        <w:right w:val="single" w:sz="8" w:space="0" w:color="737373" w:themeColor="accent2"/>
      </w:tblBorders>
    </w:tblPr>
    <w:tblStylePr w:type="firstRow">
      <w:pPr>
        <w:spacing w:before="0" w:after="0" w:line="240" w:lineRule="auto"/>
      </w:pPr>
      <w:rPr>
        <w:b/>
        <w:bCs/>
        <w:color w:val="FFFFFF" w:themeColor="background1"/>
      </w:rPr>
      <w:tblPr/>
      <w:tcPr>
        <w:shd w:val="clear" w:color="auto" w:fill="737373" w:themeFill="accent2"/>
      </w:tcPr>
    </w:tblStylePr>
    <w:tblStylePr w:type="lastRow">
      <w:pPr>
        <w:spacing w:before="0" w:after="0" w:line="240" w:lineRule="auto"/>
      </w:pPr>
      <w:rPr>
        <w:b/>
        <w:bCs/>
      </w:rPr>
      <w:tblPr/>
      <w:tcPr>
        <w:tcBorders>
          <w:top w:val="double" w:sz="6" w:space="0" w:color="737373" w:themeColor="accent2"/>
          <w:left w:val="single" w:sz="8" w:space="0" w:color="737373" w:themeColor="accent2"/>
          <w:bottom w:val="single" w:sz="8" w:space="0" w:color="737373" w:themeColor="accent2"/>
          <w:right w:val="single" w:sz="8" w:space="0" w:color="737373" w:themeColor="accent2"/>
        </w:tcBorders>
      </w:tcPr>
    </w:tblStylePr>
    <w:tblStylePr w:type="firstCol">
      <w:rPr>
        <w:b/>
        <w:bCs/>
      </w:rPr>
    </w:tblStylePr>
    <w:tblStylePr w:type="lastCol">
      <w:rPr>
        <w:b/>
        <w:bCs/>
      </w:rPr>
    </w:tblStylePr>
    <w:tblStylePr w:type="band1Vert">
      <w:tblPr/>
      <w:tcPr>
        <w:tcBorders>
          <w:top w:val="single" w:sz="8" w:space="0" w:color="737373" w:themeColor="accent2"/>
          <w:left w:val="single" w:sz="8" w:space="0" w:color="737373" w:themeColor="accent2"/>
          <w:bottom w:val="single" w:sz="8" w:space="0" w:color="737373" w:themeColor="accent2"/>
          <w:right w:val="single" w:sz="8" w:space="0" w:color="737373" w:themeColor="accent2"/>
        </w:tcBorders>
      </w:tcPr>
    </w:tblStylePr>
    <w:tblStylePr w:type="band1Horz">
      <w:tblPr/>
      <w:tcPr>
        <w:tcBorders>
          <w:top w:val="single" w:sz="8" w:space="0" w:color="737373" w:themeColor="accent2"/>
          <w:left w:val="single" w:sz="8" w:space="0" w:color="737373" w:themeColor="accent2"/>
          <w:bottom w:val="single" w:sz="8" w:space="0" w:color="737373" w:themeColor="accent2"/>
          <w:right w:val="single" w:sz="8" w:space="0" w:color="737373" w:themeColor="accent2"/>
        </w:tcBorders>
      </w:tcPr>
    </w:tblStylePr>
  </w:style>
  <w:style w:type="table" w:styleId="-34">
    <w:name w:val="Light List Accent 3"/>
    <w:basedOn w:val="a3"/>
    <w:uiPriority w:val="61"/>
    <w:semiHidden/>
    <w:unhideWhenUsed/>
    <w:rsid w:val="005D3237"/>
    <w:pPr>
      <w:spacing w:after="0" w:line="240" w:lineRule="auto"/>
    </w:pPr>
    <w:tblPr>
      <w:tblStyleRowBandSize w:val="1"/>
      <w:tblStyleColBandSize w:val="1"/>
      <w:tblBorders>
        <w:top w:val="single" w:sz="8" w:space="0" w:color="2A4F69" w:themeColor="accent3"/>
        <w:left w:val="single" w:sz="8" w:space="0" w:color="2A4F69" w:themeColor="accent3"/>
        <w:bottom w:val="single" w:sz="8" w:space="0" w:color="2A4F69" w:themeColor="accent3"/>
        <w:right w:val="single" w:sz="8" w:space="0" w:color="2A4F69" w:themeColor="accent3"/>
      </w:tblBorders>
    </w:tblPr>
    <w:tblStylePr w:type="firstRow">
      <w:pPr>
        <w:spacing w:before="0" w:after="0" w:line="240" w:lineRule="auto"/>
      </w:pPr>
      <w:rPr>
        <w:b/>
        <w:bCs/>
        <w:color w:val="FFFFFF" w:themeColor="background1"/>
      </w:rPr>
      <w:tblPr/>
      <w:tcPr>
        <w:shd w:val="clear" w:color="auto" w:fill="2A4F69" w:themeFill="accent3"/>
      </w:tcPr>
    </w:tblStylePr>
    <w:tblStylePr w:type="lastRow">
      <w:pPr>
        <w:spacing w:before="0" w:after="0" w:line="240" w:lineRule="auto"/>
      </w:pPr>
      <w:rPr>
        <w:b/>
        <w:bCs/>
      </w:rPr>
      <w:tblPr/>
      <w:tcPr>
        <w:tcBorders>
          <w:top w:val="double" w:sz="6" w:space="0" w:color="2A4F69" w:themeColor="accent3"/>
          <w:left w:val="single" w:sz="8" w:space="0" w:color="2A4F69" w:themeColor="accent3"/>
          <w:bottom w:val="single" w:sz="8" w:space="0" w:color="2A4F69" w:themeColor="accent3"/>
          <w:right w:val="single" w:sz="8" w:space="0" w:color="2A4F69" w:themeColor="accent3"/>
        </w:tcBorders>
      </w:tcPr>
    </w:tblStylePr>
    <w:tblStylePr w:type="firstCol">
      <w:rPr>
        <w:b/>
        <w:bCs/>
      </w:rPr>
    </w:tblStylePr>
    <w:tblStylePr w:type="lastCol">
      <w:rPr>
        <w:b/>
        <w:bCs/>
      </w:rPr>
    </w:tblStylePr>
    <w:tblStylePr w:type="band1Vert">
      <w:tblPr/>
      <w:tcPr>
        <w:tcBorders>
          <w:top w:val="single" w:sz="8" w:space="0" w:color="2A4F69" w:themeColor="accent3"/>
          <w:left w:val="single" w:sz="8" w:space="0" w:color="2A4F69" w:themeColor="accent3"/>
          <w:bottom w:val="single" w:sz="8" w:space="0" w:color="2A4F69" w:themeColor="accent3"/>
          <w:right w:val="single" w:sz="8" w:space="0" w:color="2A4F69" w:themeColor="accent3"/>
        </w:tcBorders>
      </w:tcPr>
    </w:tblStylePr>
    <w:tblStylePr w:type="band1Horz">
      <w:tblPr/>
      <w:tcPr>
        <w:tcBorders>
          <w:top w:val="single" w:sz="8" w:space="0" w:color="2A4F69" w:themeColor="accent3"/>
          <w:left w:val="single" w:sz="8" w:space="0" w:color="2A4F69" w:themeColor="accent3"/>
          <w:bottom w:val="single" w:sz="8" w:space="0" w:color="2A4F69" w:themeColor="accent3"/>
          <w:right w:val="single" w:sz="8" w:space="0" w:color="2A4F69" w:themeColor="accent3"/>
        </w:tcBorders>
      </w:tcPr>
    </w:tblStylePr>
  </w:style>
  <w:style w:type="table" w:styleId="-44">
    <w:name w:val="Light List Accent 4"/>
    <w:basedOn w:val="a3"/>
    <w:uiPriority w:val="61"/>
    <w:semiHidden/>
    <w:unhideWhenUsed/>
    <w:rsid w:val="005D3237"/>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tcBorders>
      </w:tcPr>
    </w:tblStylePr>
    <w:tblStylePr w:type="firstCol">
      <w:rPr>
        <w:b/>
        <w:bCs/>
      </w:rPr>
    </w:tblStylePr>
    <w:tblStylePr w:type="lastCol">
      <w:rPr>
        <w:b/>
        <w:bCs/>
      </w:r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style>
  <w:style w:type="table" w:styleId="-54">
    <w:name w:val="Light List Accent 5"/>
    <w:basedOn w:val="a3"/>
    <w:uiPriority w:val="61"/>
    <w:semiHidden/>
    <w:unhideWhenUsed/>
    <w:rsid w:val="005D3237"/>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tcBorders>
      </w:tcPr>
    </w:tblStylePr>
    <w:tblStylePr w:type="firstCol">
      <w:rPr>
        <w:b/>
        <w:bCs/>
      </w:rPr>
    </w:tblStylePr>
    <w:tblStylePr w:type="lastCol">
      <w:rPr>
        <w:b/>
        <w:bCs/>
      </w:r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style>
  <w:style w:type="table" w:styleId="-64">
    <w:name w:val="Light List Accent 6"/>
    <w:basedOn w:val="a3"/>
    <w:uiPriority w:val="61"/>
    <w:semiHidden/>
    <w:unhideWhenUsed/>
    <w:rsid w:val="005D3237"/>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afffd">
    <w:name w:val="Light Shading"/>
    <w:basedOn w:val="a3"/>
    <w:uiPriority w:val="60"/>
    <w:semiHidden/>
    <w:unhideWhenUsed/>
    <w:rsid w:val="005D32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3"/>
    <w:uiPriority w:val="60"/>
    <w:semiHidden/>
    <w:unhideWhenUsed/>
    <w:rsid w:val="005D3237"/>
    <w:pPr>
      <w:spacing w:after="0" w:line="240" w:lineRule="auto"/>
    </w:pPr>
    <w:rPr>
      <w:color w:val="BE2F13" w:themeColor="accent1" w:themeShade="BF"/>
    </w:rPr>
    <w:tblPr>
      <w:tblStyleRowBandSize w:val="1"/>
      <w:tblStyleColBandSize w:val="1"/>
      <w:tblBorders>
        <w:top w:val="single" w:sz="8" w:space="0" w:color="EA4D2E" w:themeColor="accent1"/>
        <w:bottom w:val="single" w:sz="8" w:space="0" w:color="EA4D2E" w:themeColor="accent1"/>
      </w:tblBorders>
    </w:tblPr>
    <w:tblStylePr w:type="firstRow">
      <w:pPr>
        <w:spacing w:before="0" w:after="0" w:line="240" w:lineRule="auto"/>
      </w:pPr>
      <w:rPr>
        <w:b/>
        <w:bCs/>
      </w:rPr>
      <w:tblPr/>
      <w:tcPr>
        <w:tcBorders>
          <w:top w:val="single" w:sz="8" w:space="0" w:color="EA4D2E" w:themeColor="accent1"/>
          <w:left w:val="nil"/>
          <w:bottom w:val="single" w:sz="8" w:space="0" w:color="EA4D2E" w:themeColor="accent1"/>
          <w:right w:val="nil"/>
          <w:insideH w:val="nil"/>
          <w:insideV w:val="nil"/>
        </w:tcBorders>
      </w:tcPr>
    </w:tblStylePr>
    <w:tblStylePr w:type="lastRow">
      <w:pPr>
        <w:spacing w:before="0" w:after="0" w:line="240" w:lineRule="auto"/>
      </w:pPr>
      <w:rPr>
        <w:b/>
        <w:bCs/>
      </w:rPr>
      <w:tblPr/>
      <w:tcPr>
        <w:tcBorders>
          <w:top w:val="single" w:sz="8" w:space="0" w:color="EA4D2E" w:themeColor="accent1"/>
          <w:left w:val="nil"/>
          <w:bottom w:val="single" w:sz="8" w:space="0" w:color="EA4D2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2CB" w:themeFill="accent1" w:themeFillTint="3F"/>
      </w:tcPr>
    </w:tblStylePr>
    <w:tblStylePr w:type="band1Horz">
      <w:tblPr/>
      <w:tcPr>
        <w:tcBorders>
          <w:left w:val="nil"/>
          <w:right w:val="nil"/>
          <w:insideH w:val="nil"/>
          <w:insideV w:val="nil"/>
        </w:tcBorders>
        <w:shd w:val="clear" w:color="auto" w:fill="F9D2CB" w:themeFill="accent1" w:themeFillTint="3F"/>
      </w:tcPr>
    </w:tblStylePr>
  </w:style>
  <w:style w:type="table" w:styleId="-25">
    <w:name w:val="Light Shading Accent 2"/>
    <w:basedOn w:val="a3"/>
    <w:uiPriority w:val="60"/>
    <w:semiHidden/>
    <w:unhideWhenUsed/>
    <w:rsid w:val="005D3237"/>
    <w:pPr>
      <w:spacing w:after="0" w:line="240" w:lineRule="auto"/>
    </w:pPr>
    <w:rPr>
      <w:color w:val="565656" w:themeColor="accent2" w:themeShade="BF"/>
    </w:rPr>
    <w:tblPr>
      <w:tblStyleRowBandSize w:val="1"/>
      <w:tblStyleColBandSize w:val="1"/>
      <w:tblBorders>
        <w:top w:val="single" w:sz="8" w:space="0" w:color="737373" w:themeColor="accent2"/>
        <w:bottom w:val="single" w:sz="8" w:space="0" w:color="737373" w:themeColor="accent2"/>
      </w:tblBorders>
    </w:tblPr>
    <w:tblStylePr w:type="firstRow">
      <w:pPr>
        <w:spacing w:before="0" w:after="0" w:line="240" w:lineRule="auto"/>
      </w:pPr>
      <w:rPr>
        <w:b/>
        <w:bCs/>
      </w:rPr>
      <w:tblPr/>
      <w:tcPr>
        <w:tcBorders>
          <w:top w:val="single" w:sz="8" w:space="0" w:color="737373" w:themeColor="accent2"/>
          <w:left w:val="nil"/>
          <w:bottom w:val="single" w:sz="8" w:space="0" w:color="737373" w:themeColor="accent2"/>
          <w:right w:val="nil"/>
          <w:insideH w:val="nil"/>
          <w:insideV w:val="nil"/>
        </w:tcBorders>
      </w:tcPr>
    </w:tblStylePr>
    <w:tblStylePr w:type="lastRow">
      <w:pPr>
        <w:spacing w:before="0" w:after="0" w:line="240" w:lineRule="auto"/>
      </w:pPr>
      <w:rPr>
        <w:b/>
        <w:bCs/>
      </w:rPr>
      <w:tblPr/>
      <w:tcPr>
        <w:tcBorders>
          <w:top w:val="single" w:sz="8" w:space="0" w:color="737373" w:themeColor="accent2"/>
          <w:left w:val="nil"/>
          <w:bottom w:val="single" w:sz="8" w:space="0" w:color="73737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DCDC" w:themeFill="accent2" w:themeFillTint="3F"/>
      </w:tcPr>
    </w:tblStylePr>
    <w:tblStylePr w:type="band1Horz">
      <w:tblPr/>
      <w:tcPr>
        <w:tcBorders>
          <w:left w:val="nil"/>
          <w:right w:val="nil"/>
          <w:insideH w:val="nil"/>
          <w:insideV w:val="nil"/>
        </w:tcBorders>
        <w:shd w:val="clear" w:color="auto" w:fill="DCDCDC" w:themeFill="accent2" w:themeFillTint="3F"/>
      </w:tcPr>
    </w:tblStylePr>
  </w:style>
  <w:style w:type="table" w:styleId="-35">
    <w:name w:val="Light Shading Accent 3"/>
    <w:basedOn w:val="a3"/>
    <w:uiPriority w:val="60"/>
    <w:semiHidden/>
    <w:unhideWhenUsed/>
    <w:rsid w:val="005D3237"/>
    <w:pPr>
      <w:spacing w:after="0" w:line="240" w:lineRule="auto"/>
    </w:pPr>
    <w:rPr>
      <w:color w:val="1F3A4E" w:themeColor="accent3" w:themeShade="BF"/>
    </w:rPr>
    <w:tblPr>
      <w:tblStyleRowBandSize w:val="1"/>
      <w:tblStyleColBandSize w:val="1"/>
      <w:tblBorders>
        <w:top w:val="single" w:sz="8" w:space="0" w:color="2A4F69" w:themeColor="accent3"/>
        <w:bottom w:val="single" w:sz="8" w:space="0" w:color="2A4F69" w:themeColor="accent3"/>
      </w:tblBorders>
    </w:tblPr>
    <w:tblStylePr w:type="firstRow">
      <w:pPr>
        <w:spacing w:before="0" w:after="0" w:line="240" w:lineRule="auto"/>
      </w:pPr>
      <w:rPr>
        <w:b/>
        <w:bCs/>
      </w:rPr>
      <w:tblPr/>
      <w:tcPr>
        <w:tcBorders>
          <w:top w:val="single" w:sz="8" w:space="0" w:color="2A4F69" w:themeColor="accent3"/>
          <w:left w:val="nil"/>
          <w:bottom w:val="single" w:sz="8" w:space="0" w:color="2A4F69" w:themeColor="accent3"/>
          <w:right w:val="nil"/>
          <w:insideH w:val="nil"/>
          <w:insideV w:val="nil"/>
        </w:tcBorders>
      </w:tcPr>
    </w:tblStylePr>
    <w:tblStylePr w:type="lastRow">
      <w:pPr>
        <w:spacing w:before="0" w:after="0" w:line="240" w:lineRule="auto"/>
      </w:pPr>
      <w:rPr>
        <w:b/>
        <w:bCs/>
      </w:rPr>
      <w:tblPr/>
      <w:tcPr>
        <w:tcBorders>
          <w:top w:val="single" w:sz="8" w:space="0" w:color="2A4F69" w:themeColor="accent3"/>
          <w:left w:val="nil"/>
          <w:bottom w:val="single" w:sz="8" w:space="0" w:color="2A4F6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ED5E5" w:themeFill="accent3" w:themeFillTint="3F"/>
      </w:tcPr>
    </w:tblStylePr>
    <w:tblStylePr w:type="band1Horz">
      <w:tblPr/>
      <w:tcPr>
        <w:tcBorders>
          <w:left w:val="nil"/>
          <w:right w:val="nil"/>
          <w:insideH w:val="nil"/>
          <w:insideV w:val="nil"/>
        </w:tcBorders>
        <w:shd w:val="clear" w:color="auto" w:fill="BED5E5" w:themeFill="accent3" w:themeFillTint="3F"/>
      </w:tcPr>
    </w:tblStylePr>
  </w:style>
  <w:style w:type="table" w:styleId="-45">
    <w:name w:val="Light Shading Accent 4"/>
    <w:basedOn w:val="a3"/>
    <w:uiPriority w:val="60"/>
    <w:semiHidden/>
    <w:unhideWhenUsed/>
    <w:rsid w:val="005D3237"/>
    <w:pPr>
      <w:spacing w:after="0" w:line="240" w:lineRule="auto"/>
    </w:pPr>
    <w:rPr>
      <w:color w:val="1A83BA" w:themeColor="accent4" w:themeShade="BF"/>
    </w:rPr>
    <w:tblPr>
      <w:tblStyleRowBandSize w:val="1"/>
      <w:tblStyleColBandSize w:val="1"/>
      <w:tblBorders>
        <w:top w:val="single" w:sz="8" w:space="0" w:color="3AA9E3" w:themeColor="accent4"/>
        <w:bottom w:val="single" w:sz="8" w:space="0" w:color="3AA9E3" w:themeColor="accent4"/>
      </w:tblBorders>
    </w:tblPr>
    <w:tblStylePr w:type="fir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la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55">
    <w:name w:val="Light Shading Accent 5"/>
    <w:basedOn w:val="a3"/>
    <w:uiPriority w:val="60"/>
    <w:semiHidden/>
    <w:unhideWhenUsed/>
    <w:rsid w:val="005D3237"/>
    <w:pPr>
      <w:spacing w:after="0" w:line="240" w:lineRule="auto"/>
    </w:pPr>
    <w:rPr>
      <w:color w:val="6D7F91" w:themeColor="accent5" w:themeShade="BF"/>
    </w:rPr>
    <w:tblPr>
      <w:tblStyleRowBandSize w:val="1"/>
      <w:tblStyleColBandSize w:val="1"/>
      <w:tblBorders>
        <w:top w:val="single" w:sz="8" w:space="0" w:color="9EAAB6" w:themeColor="accent5"/>
        <w:bottom w:val="single" w:sz="8" w:space="0" w:color="9EAAB6" w:themeColor="accent5"/>
      </w:tblBorders>
    </w:tblPr>
    <w:tblStylePr w:type="fir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la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65">
    <w:name w:val="Light Shading Accent 6"/>
    <w:basedOn w:val="a3"/>
    <w:uiPriority w:val="60"/>
    <w:semiHidden/>
    <w:unhideWhenUsed/>
    <w:rsid w:val="005D3237"/>
    <w:pPr>
      <w:spacing w:after="0" w:line="240" w:lineRule="auto"/>
    </w:pPr>
    <w:rPr>
      <w:color w:val="673573" w:themeColor="accent6" w:themeShade="BF"/>
    </w:rPr>
    <w:tblPr>
      <w:tblStyleRowBandSize w:val="1"/>
      <w:tblStyleColBandSize w:val="1"/>
      <w:tblBorders>
        <w:top w:val="single" w:sz="8" w:space="0" w:color="8A479B" w:themeColor="accent6"/>
        <w:bottom w:val="single" w:sz="8" w:space="0" w:color="8A479B" w:themeColor="accent6"/>
      </w:tblBorders>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afffe">
    <w:name w:val="line number"/>
    <w:basedOn w:val="a2"/>
    <w:uiPriority w:val="99"/>
    <w:semiHidden/>
    <w:unhideWhenUsed/>
    <w:rsid w:val="005D3237"/>
  </w:style>
  <w:style w:type="paragraph" w:styleId="affff">
    <w:name w:val="List"/>
    <w:basedOn w:val="a1"/>
    <w:uiPriority w:val="99"/>
    <w:semiHidden/>
    <w:unhideWhenUsed/>
    <w:rsid w:val="005D3237"/>
    <w:pPr>
      <w:ind w:left="283" w:hanging="283"/>
      <w:contextualSpacing/>
    </w:pPr>
  </w:style>
  <w:style w:type="paragraph" w:styleId="2b">
    <w:name w:val="List 2"/>
    <w:basedOn w:val="a1"/>
    <w:uiPriority w:val="99"/>
    <w:semiHidden/>
    <w:unhideWhenUsed/>
    <w:rsid w:val="005D3237"/>
    <w:pPr>
      <w:ind w:left="566" w:hanging="283"/>
      <w:contextualSpacing/>
    </w:pPr>
  </w:style>
  <w:style w:type="paragraph" w:styleId="39">
    <w:name w:val="List 3"/>
    <w:basedOn w:val="a1"/>
    <w:uiPriority w:val="99"/>
    <w:semiHidden/>
    <w:unhideWhenUsed/>
    <w:rsid w:val="005D3237"/>
    <w:pPr>
      <w:ind w:left="849" w:hanging="283"/>
      <w:contextualSpacing/>
    </w:pPr>
  </w:style>
  <w:style w:type="paragraph" w:styleId="45">
    <w:name w:val="List 4"/>
    <w:basedOn w:val="a1"/>
    <w:uiPriority w:val="99"/>
    <w:semiHidden/>
    <w:unhideWhenUsed/>
    <w:rsid w:val="005D3237"/>
    <w:pPr>
      <w:ind w:left="1132" w:hanging="283"/>
      <w:contextualSpacing/>
    </w:pPr>
  </w:style>
  <w:style w:type="paragraph" w:styleId="55">
    <w:name w:val="List 5"/>
    <w:basedOn w:val="a1"/>
    <w:uiPriority w:val="99"/>
    <w:semiHidden/>
    <w:unhideWhenUsed/>
    <w:rsid w:val="005D3237"/>
    <w:pPr>
      <w:ind w:left="1415" w:hanging="283"/>
      <w:contextualSpacing/>
    </w:pPr>
  </w:style>
  <w:style w:type="paragraph" w:styleId="20">
    <w:name w:val="List Bullet 2"/>
    <w:basedOn w:val="a1"/>
    <w:uiPriority w:val="99"/>
    <w:semiHidden/>
    <w:unhideWhenUsed/>
    <w:rsid w:val="005D3237"/>
    <w:pPr>
      <w:numPr>
        <w:numId w:val="7"/>
      </w:numPr>
      <w:contextualSpacing/>
    </w:pPr>
  </w:style>
  <w:style w:type="paragraph" w:styleId="30">
    <w:name w:val="List Bullet 3"/>
    <w:basedOn w:val="a1"/>
    <w:uiPriority w:val="99"/>
    <w:semiHidden/>
    <w:unhideWhenUsed/>
    <w:rsid w:val="005D3237"/>
    <w:pPr>
      <w:numPr>
        <w:numId w:val="8"/>
      </w:numPr>
      <w:contextualSpacing/>
    </w:pPr>
  </w:style>
  <w:style w:type="paragraph" w:styleId="40">
    <w:name w:val="List Bullet 4"/>
    <w:basedOn w:val="a1"/>
    <w:uiPriority w:val="99"/>
    <w:semiHidden/>
    <w:unhideWhenUsed/>
    <w:rsid w:val="005D3237"/>
    <w:pPr>
      <w:numPr>
        <w:numId w:val="9"/>
      </w:numPr>
      <w:contextualSpacing/>
    </w:pPr>
  </w:style>
  <w:style w:type="paragraph" w:styleId="50">
    <w:name w:val="List Bullet 5"/>
    <w:basedOn w:val="a1"/>
    <w:uiPriority w:val="99"/>
    <w:semiHidden/>
    <w:unhideWhenUsed/>
    <w:rsid w:val="005D3237"/>
    <w:pPr>
      <w:numPr>
        <w:numId w:val="10"/>
      </w:numPr>
      <w:contextualSpacing/>
    </w:pPr>
  </w:style>
  <w:style w:type="paragraph" w:styleId="affff0">
    <w:name w:val="List Continue"/>
    <w:basedOn w:val="a1"/>
    <w:uiPriority w:val="99"/>
    <w:semiHidden/>
    <w:unhideWhenUsed/>
    <w:rsid w:val="005D3237"/>
    <w:pPr>
      <w:spacing w:after="120"/>
      <w:ind w:left="283"/>
      <w:contextualSpacing/>
    </w:pPr>
  </w:style>
  <w:style w:type="paragraph" w:styleId="2c">
    <w:name w:val="List Continue 2"/>
    <w:basedOn w:val="a1"/>
    <w:uiPriority w:val="99"/>
    <w:semiHidden/>
    <w:unhideWhenUsed/>
    <w:rsid w:val="005D3237"/>
    <w:pPr>
      <w:spacing w:after="120"/>
      <w:ind w:left="566"/>
      <w:contextualSpacing/>
    </w:pPr>
  </w:style>
  <w:style w:type="paragraph" w:styleId="3a">
    <w:name w:val="List Continue 3"/>
    <w:basedOn w:val="a1"/>
    <w:uiPriority w:val="99"/>
    <w:semiHidden/>
    <w:unhideWhenUsed/>
    <w:rsid w:val="005D3237"/>
    <w:pPr>
      <w:spacing w:after="120"/>
      <w:ind w:left="849"/>
      <w:contextualSpacing/>
    </w:pPr>
  </w:style>
  <w:style w:type="paragraph" w:styleId="46">
    <w:name w:val="List Continue 4"/>
    <w:basedOn w:val="a1"/>
    <w:uiPriority w:val="99"/>
    <w:semiHidden/>
    <w:unhideWhenUsed/>
    <w:rsid w:val="005D3237"/>
    <w:pPr>
      <w:spacing w:after="120"/>
      <w:ind w:left="1132"/>
      <w:contextualSpacing/>
    </w:pPr>
  </w:style>
  <w:style w:type="paragraph" w:styleId="56">
    <w:name w:val="List Continue 5"/>
    <w:basedOn w:val="a1"/>
    <w:uiPriority w:val="99"/>
    <w:semiHidden/>
    <w:unhideWhenUsed/>
    <w:rsid w:val="005D3237"/>
    <w:pPr>
      <w:spacing w:after="120"/>
      <w:ind w:left="1415"/>
      <w:contextualSpacing/>
    </w:pPr>
  </w:style>
  <w:style w:type="paragraph" w:styleId="2">
    <w:name w:val="List Number 2"/>
    <w:basedOn w:val="a1"/>
    <w:uiPriority w:val="99"/>
    <w:semiHidden/>
    <w:unhideWhenUsed/>
    <w:rsid w:val="005D3237"/>
    <w:pPr>
      <w:numPr>
        <w:numId w:val="11"/>
      </w:numPr>
      <w:contextualSpacing/>
    </w:pPr>
  </w:style>
  <w:style w:type="paragraph" w:styleId="3">
    <w:name w:val="List Number 3"/>
    <w:basedOn w:val="a1"/>
    <w:uiPriority w:val="99"/>
    <w:semiHidden/>
    <w:unhideWhenUsed/>
    <w:rsid w:val="005D3237"/>
    <w:pPr>
      <w:numPr>
        <w:numId w:val="12"/>
      </w:numPr>
      <w:contextualSpacing/>
    </w:pPr>
  </w:style>
  <w:style w:type="paragraph" w:styleId="4">
    <w:name w:val="List Number 4"/>
    <w:basedOn w:val="a1"/>
    <w:uiPriority w:val="99"/>
    <w:semiHidden/>
    <w:unhideWhenUsed/>
    <w:rsid w:val="005D3237"/>
    <w:pPr>
      <w:numPr>
        <w:numId w:val="13"/>
      </w:numPr>
      <w:contextualSpacing/>
    </w:pPr>
  </w:style>
  <w:style w:type="paragraph" w:styleId="5">
    <w:name w:val="List Number 5"/>
    <w:basedOn w:val="a1"/>
    <w:uiPriority w:val="99"/>
    <w:semiHidden/>
    <w:unhideWhenUsed/>
    <w:rsid w:val="005D3237"/>
    <w:pPr>
      <w:numPr>
        <w:numId w:val="14"/>
      </w:numPr>
      <w:contextualSpacing/>
    </w:pPr>
  </w:style>
  <w:style w:type="paragraph" w:styleId="affff1">
    <w:name w:val="List Paragraph"/>
    <w:basedOn w:val="a1"/>
    <w:uiPriority w:val="34"/>
    <w:unhideWhenUsed/>
    <w:qFormat/>
    <w:rsid w:val="005D3237"/>
    <w:pPr>
      <w:ind w:left="720"/>
      <w:contextualSpacing/>
    </w:pPr>
  </w:style>
  <w:style w:type="table" w:styleId="14">
    <w:name w:val="List Table 1 Light"/>
    <w:basedOn w:val="a3"/>
    <w:uiPriority w:val="46"/>
    <w:rsid w:val="005D323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3"/>
    <w:uiPriority w:val="46"/>
    <w:rsid w:val="005D3237"/>
    <w:pPr>
      <w:spacing w:after="0" w:line="240" w:lineRule="auto"/>
    </w:pPr>
    <w:tblPr>
      <w:tblStyleRowBandSize w:val="1"/>
      <w:tblStyleColBandSize w:val="1"/>
    </w:tblPr>
    <w:tblStylePr w:type="firstRow">
      <w:rPr>
        <w:b/>
        <w:bCs/>
      </w:rPr>
      <w:tblPr/>
      <w:tcPr>
        <w:tcBorders>
          <w:bottom w:val="single" w:sz="4" w:space="0" w:color="F29481" w:themeColor="accent1" w:themeTint="99"/>
        </w:tcBorders>
      </w:tcPr>
    </w:tblStylePr>
    <w:tblStylePr w:type="lastRow">
      <w:rPr>
        <w:b/>
        <w:bCs/>
      </w:rPr>
      <w:tblPr/>
      <w:tcPr>
        <w:tcBorders>
          <w:top w:val="single" w:sz="4" w:space="0" w:color="F29481" w:themeColor="accent1" w:themeTint="99"/>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1-20">
    <w:name w:val="List Table 1 Light Accent 2"/>
    <w:basedOn w:val="a3"/>
    <w:uiPriority w:val="46"/>
    <w:rsid w:val="005D3237"/>
    <w:pPr>
      <w:spacing w:after="0" w:line="240" w:lineRule="auto"/>
    </w:pPr>
    <w:tblPr>
      <w:tblStyleRowBandSize w:val="1"/>
      <w:tblStyleColBandSize w:val="1"/>
    </w:tblPr>
    <w:tblStylePr w:type="firstRow">
      <w:rPr>
        <w:b/>
        <w:bCs/>
      </w:rPr>
      <w:tblPr/>
      <w:tcPr>
        <w:tcBorders>
          <w:bottom w:val="single" w:sz="4" w:space="0" w:color="ABABAB" w:themeColor="accent2" w:themeTint="99"/>
        </w:tcBorders>
      </w:tcPr>
    </w:tblStylePr>
    <w:tblStylePr w:type="lastRow">
      <w:rPr>
        <w:b/>
        <w:bCs/>
      </w:rPr>
      <w:tblPr/>
      <w:tcPr>
        <w:tcBorders>
          <w:top w:val="single" w:sz="4" w:space="0" w:color="ABABAB" w:themeColor="accent2" w:themeTint="99"/>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1-30">
    <w:name w:val="List Table 1 Light Accent 3"/>
    <w:basedOn w:val="a3"/>
    <w:uiPriority w:val="46"/>
    <w:rsid w:val="005D3237"/>
    <w:pPr>
      <w:spacing w:after="0" w:line="240" w:lineRule="auto"/>
    </w:pPr>
    <w:tblPr>
      <w:tblStyleRowBandSize w:val="1"/>
      <w:tblStyleColBandSize w:val="1"/>
    </w:tblPr>
    <w:tblStylePr w:type="firstRow">
      <w:rPr>
        <w:b/>
        <w:bCs/>
      </w:rPr>
      <w:tblPr/>
      <w:tcPr>
        <w:tcBorders>
          <w:bottom w:val="single" w:sz="4" w:space="0" w:color="6399C0" w:themeColor="accent3" w:themeTint="99"/>
        </w:tcBorders>
      </w:tcPr>
    </w:tblStylePr>
    <w:tblStylePr w:type="lastRow">
      <w:rPr>
        <w:b/>
        <w:bCs/>
      </w:rPr>
      <w:tblPr/>
      <w:tcPr>
        <w:tcBorders>
          <w:top w:val="single" w:sz="4" w:space="0" w:color="6399C0" w:themeColor="accent3" w:themeTint="99"/>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1-40">
    <w:name w:val="List Table 1 Light Accent 4"/>
    <w:basedOn w:val="a3"/>
    <w:uiPriority w:val="46"/>
    <w:rsid w:val="005D3237"/>
    <w:pPr>
      <w:spacing w:after="0" w:line="240" w:lineRule="auto"/>
    </w:pPr>
    <w:tblPr>
      <w:tblStyleRowBandSize w:val="1"/>
      <w:tblStyleColBandSize w:val="1"/>
    </w:tblPr>
    <w:tblStylePr w:type="firstRow">
      <w:rPr>
        <w:b/>
        <w:bCs/>
      </w:rPr>
      <w:tblPr/>
      <w:tcPr>
        <w:tcBorders>
          <w:bottom w:val="single" w:sz="4" w:space="0" w:color="88CBEE" w:themeColor="accent4" w:themeTint="99"/>
        </w:tcBorders>
      </w:tcPr>
    </w:tblStylePr>
    <w:tblStylePr w:type="lastRow">
      <w:rPr>
        <w:b/>
        <w:bCs/>
      </w:rPr>
      <w:tblPr/>
      <w:tcPr>
        <w:tcBorders>
          <w:top w:val="sing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1-50">
    <w:name w:val="List Table 1 Light Accent 5"/>
    <w:basedOn w:val="a3"/>
    <w:uiPriority w:val="46"/>
    <w:rsid w:val="005D3237"/>
    <w:pPr>
      <w:spacing w:after="0" w:line="240" w:lineRule="auto"/>
    </w:pPr>
    <w:tblPr>
      <w:tblStyleRowBandSize w:val="1"/>
      <w:tblStyleColBandSize w:val="1"/>
    </w:tblPr>
    <w:tblStylePr w:type="firstRow">
      <w:rPr>
        <w:b/>
        <w:bCs/>
      </w:rPr>
      <w:tblPr/>
      <w:tcPr>
        <w:tcBorders>
          <w:bottom w:val="single" w:sz="4" w:space="0" w:color="C4CBD3" w:themeColor="accent5" w:themeTint="99"/>
        </w:tcBorders>
      </w:tcPr>
    </w:tblStylePr>
    <w:tblStylePr w:type="lastRow">
      <w:rPr>
        <w:b/>
        <w:bCs/>
      </w:rPr>
      <w:tblPr/>
      <w:tcPr>
        <w:tcBorders>
          <w:top w:val="sing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1-60">
    <w:name w:val="List Table 1 Light Accent 6"/>
    <w:basedOn w:val="a3"/>
    <w:uiPriority w:val="46"/>
    <w:rsid w:val="005D3237"/>
    <w:pPr>
      <w:spacing w:after="0" w:line="240" w:lineRule="auto"/>
    </w:pPr>
    <w:tblPr>
      <w:tblStyleRowBandSize w:val="1"/>
      <w:tblStyleColBandSize w:val="1"/>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2d">
    <w:name w:val="List Table 2"/>
    <w:basedOn w:val="a3"/>
    <w:uiPriority w:val="47"/>
    <w:rsid w:val="005D323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3"/>
    <w:uiPriority w:val="47"/>
    <w:rsid w:val="005D3237"/>
    <w:pPr>
      <w:spacing w:after="0" w:line="240" w:lineRule="auto"/>
    </w:pPr>
    <w:tblPr>
      <w:tblStyleRowBandSize w:val="1"/>
      <w:tblStyleColBandSize w:val="1"/>
      <w:tblBorders>
        <w:top w:val="single" w:sz="4" w:space="0" w:color="F29481" w:themeColor="accent1" w:themeTint="99"/>
        <w:bottom w:val="single" w:sz="4" w:space="0" w:color="F29481" w:themeColor="accent1" w:themeTint="99"/>
        <w:insideH w:val="single" w:sz="4" w:space="0" w:color="F2948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2-20">
    <w:name w:val="List Table 2 Accent 2"/>
    <w:basedOn w:val="a3"/>
    <w:uiPriority w:val="47"/>
    <w:rsid w:val="005D3237"/>
    <w:pPr>
      <w:spacing w:after="0" w:line="240" w:lineRule="auto"/>
    </w:pPr>
    <w:tblPr>
      <w:tblStyleRowBandSize w:val="1"/>
      <w:tblStyleColBandSize w:val="1"/>
      <w:tblBorders>
        <w:top w:val="single" w:sz="4" w:space="0" w:color="ABABAB" w:themeColor="accent2" w:themeTint="99"/>
        <w:bottom w:val="single" w:sz="4" w:space="0" w:color="ABABAB" w:themeColor="accent2" w:themeTint="99"/>
        <w:insideH w:val="single" w:sz="4" w:space="0" w:color="ABABA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2-30">
    <w:name w:val="List Table 2 Accent 3"/>
    <w:basedOn w:val="a3"/>
    <w:uiPriority w:val="47"/>
    <w:rsid w:val="005D3237"/>
    <w:pPr>
      <w:spacing w:after="0" w:line="240" w:lineRule="auto"/>
    </w:pPr>
    <w:tblPr>
      <w:tblStyleRowBandSize w:val="1"/>
      <w:tblStyleColBandSize w:val="1"/>
      <w:tblBorders>
        <w:top w:val="single" w:sz="4" w:space="0" w:color="6399C0" w:themeColor="accent3" w:themeTint="99"/>
        <w:bottom w:val="single" w:sz="4" w:space="0" w:color="6399C0" w:themeColor="accent3" w:themeTint="99"/>
        <w:insideH w:val="single" w:sz="4" w:space="0" w:color="6399C0"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2-40">
    <w:name w:val="List Table 2 Accent 4"/>
    <w:basedOn w:val="a3"/>
    <w:uiPriority w:val="47"/>
    <w:rsid w:val="005D3237"/>
    <w:pPr>
      <w:spacing w:after="0" w:line="240" w:lineRule="auto"/>
    </w:pPr>
    <w:tblPr>
      <w:tblStyleRowBandSize w:val="1"/>
      <w:tblStyleColBandSize w:val="1"/>
      <w:tblBorders>
        <w:top w:val="single" w:sz="4" w:space="0" w:color="88CBEE" w:themeColor="accent4" w:themeTint="99"/>
        <w:bottom w:val="single" w:sz="4" w:space="0" w:color="88CBEE" w:themeColor="accent4" w:themeTint="99"/>
        <w:insideH w:val="single" w:sz="4" w:space="0" w:color="88CBE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2-50">
    <w:name w:val="List Table 2 Accent 5"/>
    <w:basedOn w:val="a3"/>
    <w:uiPriority w:val="47"/>
    <w:rsid w:val="005D3237"/>
    <w:pPr>
      <w:spacing w:after="0" w:line="240" w:lineRule="auto"/>
    </w:pPr>
    <w:tblPr>
      <w:tblStyleRowBandSize w:val="1"/>
      <w:tblStyleColBandSize w:val="1"/>
      <w:tblBorders>
        <w:top w:val="single" w:sz="4" w:space="0" w:color="C4CBD3" w:themeColor="accent5" w:themeTint="99"/>
        <w:bottom w:val="single" w:sz="4" w:space="0" w:color="C4CBD3" w:themeColor="accent5" w:themeTint="99"/>
        <w:insideH w:val="single" w:sz="4" w:space="0" w:color="C4CB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2-60">
    <w:name w:val="List Table 2 Accent 6"/>
    <w:basedOn w:val="a3"/>
    <w:uiPriority w:val="47"/>
    <w:rsid w:val="005D3237"/>
    <w:pPr>
      <w:spacing w:after="0" w:line="240" w:lineRule="auto"/>
    </w:pPr>
    <w:tblPr>
      <w:tblStyleRowBandSize w:val="1"/>
      <w:tblStyleColBandSize w:val="1"/>
      <w:tblBorders>
        <w:top w:val="single" w:sz="4" w:space="0" w:color="BC89C9" w:themeColor="accent6" w:themeTint="99"/>
        <w:bottom w:val="single" w:sz="4" w:space="0" w:color="BC89C9" w:themeColor="accent6" w:themeTint="99"/>
        <w:insideH w:val="single" w:sz="4" w:space="0" w:color="BC89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3b">
    <w:name w:val="List Table 3"/>
    <w:basedOn w:val="a3"/>
    <w:uiPriority w:val="48"/>
    <w:rsid w:val="005D323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3"/>
    <w:uiPriority w:val="48"/>
    <w:rsid w:val="005D3237"/>
    <w:pPr>
      <w:spacing w:after="0" w:line="240" w:lineRule="auto"/>
    </w:pPr>
    <w:tblPr>
      <w:tblStyleRowBandSize w:val="1"/>
      <w:tblStyleColBandSize w:val="1"/>
      <w:tblBorders>
        <w:top w:val="single" w:sz="4" w:space="0" w:color="EA4D2E" w:themeColor="accent1"/>
        <w:left w:val="single" w:sz="4" w:space="0" w:color="EA4D2E" w:themeColor="accent1"/>
        <w:bottom w:val="single" w:sz="4" w:space="0" w:color="EA4D2E" w:themeColor="accent1"/>
        <w:right w:val="single" w:sz="4" w:space="0" w:color="EA4D2E" w:themeColor="accent1"/>
      </w:tblBorders>
    </w:tblPr>
    <w:tblStylePr w:type="firstRow">
      <w:rPr>
        <w:b/>
        <w:bCs/>
        <w:color w:val="FFFFFF" w:themeColor="background1"/>
      </w:rPr>
      <w:tblPr/>
      <w:tcPr>
        <w:shd w:val="clear" w:color="auto" w:fill="EA4D2E" w:themeFill="accent1"/>
      </w:tcPr>
    </w:tblStylePr>
    <w:tblStylePr w:type="lastRow">
      <w:rPr>
        <w:b/>
        <w:bCs/>
      </w:rPr>
      <w:tblPr/>
      <w:tcPr>
        <w:tcBorders>
          <w:top w:val="double" w:sz="4" w:space="0" w:color="EA4D2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A4D2E" w:themeColor="accent1"/>
          <w:right w:val="single" w:sz="4" w:space="0" w:color="EA4D2E" w:themeColor="accent1"/>
        </w:tcBorders>
      </w:tcPr>
    </w:tblStylePr>
    <w:tblStylePr w:type="band1Horz">
      <w:tblPr/>
      <w:tcPr>
        <w:tcBorders>
          <w:top w:val="single" w:sz="4" w:space="0" w:color="EA4D2E" w:themeColor="accent1"/>
          <w:bottom w:val="single" w:sz="4" w:space="0" w:color="EA4D2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A4D2E" w:themeColor="accent1"/>
          <w:left w:val="nil"/>
        </w:tcBorders>
      </w:tcPr>
    </w:tblStylePr>
    <w:tblStylePr w:type="swCell">
      <w:tblPr/>
      <w:tcPr>
        <w:tcBorders>
          <w:top w:val="double" w:sz="4" w:space="0" w:color="EA4D2E" w:themeColor="accent1"/>
          <w:right w:val="nil"/>
        </w:tcBorders>
      </w:tcPr>
    </w:tblStylePr>
  </w:style>
  <w:style w:type="table" w:styleId="3-20">
    <w:name w:val="List Table 3 Accent 2"/>
    <w:basedOn w:val="a3"/>
    <w:uiPriority w:val="48"/>
    <w:rsid w:val="005D3237"/>
    <w:pPr>
      <w:spacing w:after="0" w:line="240" w:lineRule="auto"/>
    </w:pPr>
    <w:tblPr>
      <w:tblStyleRowBandSize w:val="1"/>
      <w:tblStyleColBandSize w:val="1"/>
      <w:tblBorders>
        <w:top w:val="single" w:sz="4" w:space="0" w:color="737373" w:themeColor="accent2"/>
        <w:left w:val="single" w:sz="4" w:space="0" w:color="737373" w:themeColor="accent2"/>
        <w:bottom w:val="single" w:sz="4" w:space="0" w:color="737373" w:themeColor="accent2"/>
        <w:right w:val="single" w:sz="4" w:space="0" w:color="737373" w:themeColor="accent2"/>
      </w:tblBorders>
    </w:tblPr>
    <w:tblStylePr w:type="firstRow">
      <w:rPr>
        <w:b/>
        <w:bCs/>
        <w:color w:val="FFFFFF" w:themeColor="background1"/>
      </w:rPr>
      <w:tblPr/>
      <w:tcPr>
        <w:shd w:val="clear" w:color="auto" w:fill="737373" w:themeFill="accent2"/>
      </w:tcPr>
    </w:tblStylePr>
    <w:tblStylePr w:type="lastRow">
      <w:rPr>
        <w:b/>
        <w:bCs/>
      </w:rPr>
      <w:tblPr/>
      <w:tcPr>
        <w:tcBorders>
          <w:top w:val="double" w:sz="4" w:space="0" w:color="73737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7373" w:themeColor="accent2"/>
          <w:right w:val="single" w:sz="4" w:space="0" w:color="737373" w:themeColor="accent2"/>
        </w:tcBorders>
      </w:tcPr>
    </w:tblStylePr>
    <w:tblStylePr w:type="band1Horz">
      <w:tblPr/>
      <w:tcPr>
        <w:tcBorders>
          <w:top w:val="single" w:sz="4" w:space="0" w:color="737373" w:themeColor="accent2"/>
          <w:bottom w:val="single" w:sz="4" w:space="0" w:color="73737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7373" w:themeColor="accent2"/>
          <w:left w:val="nil"/>
        </w:tcBorders>
      </w:tcPr>
    </w:tblStylePr>
    <w:tblStylePr w:type="swCell">
      <w:tblPr/>
      <w:tcPr>
        <w:tcBorders>
          <w:top w:val="double" w:sz="4" w:space="0" w:color="737373" w:themeColor="accent2"/>
          <w:right w:val="nil"/>
        </w:tcBorders>
      </w:tcPr>
    </w:tblStylePr>
  </w:style>
  <w:style w:type="table" w:styleId="3-30">
    <w:name w:val="List Table 3 Accent 3"/>
    <w:basedOn w:val="a3"/>
    <w:uiPriority w:val="48"/>
    <w:rsid w:val="005D3237"/>
    <w:pPr>
      <w:spacing w:after="0" w:line="240" w:lineRule="auto"/>
    </w:pPr>
    <w:tblPr>
      <w:tblStyleRowBandSize w:val="1"/>
      <w:tblStyleColBandSize w:val="1"/>
      <w:tblBorders>
        <w:top w:val="single" w:sz="4" w:space="0" w:color="2A4F69" w:themeColor="accent3"/>
        <w:left w:val="single" w:sz="4" w:space="0" w:color="2A4F69" w:themeColor="accent3"/>
        <w:bottom w:val="single" w:sz="4" w:space="0" w:color="2A4F69" w:themeColor="accent3"/>
        <w:right w:val="single" w:sz="4" w:space="0" w:color="2A4F69" w:themeColor="accent3"/>
      </w:tblBorders>
    </w:tblPr>
    <w:tblStylePr w:type="firstRow">
      <w:rPr>
        <w:b/>
        <w:bCs/>
        <w:color w:val="FFFFFF" w:themeColor="background1"/>
      </w:rPr>
      <w:tblPr/>
      <w:tcPr>
        <w:shd w:val="clear" w:color="auto" w:fill="2A4F69" w:themeFill="accent3"/>
      </w:tcPr>
    </w:tblStylePr>
    <w:tblStylePr w:type="lastRow">
      <w:rPr>
        <w:b/>
        <w:bCs/>
      </w:rPr>
      <w:tblPr/>
      <w:tcPr>
        <w:tcBorders>
          <w:top w:val="double" w:sz="4" w:space="0" w:color="2A4F6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A4F69" w:themeColor="accent3"/>
          <w:right w:val="single" w:sz="4" w:space="0" w:color="2A4F69" w:themeColor="accent3"/>
        </w:tcBorders>
      </w:tcPr>
    </w:tblStylePr>
    <w:tblStylePr w:type="band1Horz">
      <w:tblPr/>
      <w:tcPr>
        <w:tcBorders>
          <w:top w:val="single" w:sz="4" w:space="0" w:color="2A4F69" w:themeColor="accent3"/>
          <w:bottom w:val="single" w:sz="4" w:space="0" w:color="2A4F6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A4F69" w:themeColor="accent3"/>
          <w:left w:val="nil"/>
        </w:tcBorders>
      </w:tcPr>
    </w:tblStylePr>
    <w:tblStylePr w:type="swCell">
      <w:tblPr/>
      <w:tcPr>
        <w:tcBorders>
          <w:top w:val="double" w:sz="4" w:space="0" w:color="2A4F69" w:themeColor="accent3"/>
          <w:right w:val="nil"/>
        </w:tcBorders>
      </w:tcPr>
    </w:tblStylePr>
  </w:style>
  <w:style w:type="table" w:styleId="3-40">
    <w:name w:val="List Table 3 Accent 4"/>
    <w:basedOn w:val="a3"/>
    <w:uiPriority w:val="48"/>
    <w:rsid w:val="005D3237"/>
    <w:pPr>
      <w:spacing w:after="0" w:line="240" w:lineRule="auto"/>
    </w:pPr>
    <w:tblPr>
      <w:tblStyleRowBandSize w:val="1"/>
      <w:tblStyleColBandSize w:val="1"/>
      <w:tblBorders>
        <w:top w:val="single" w:sz="4" w:space="0" w:color="3AA9E3" w:themeColor="accent4"/>
        <w:left w:val="single" w:sz="4" w:space="0" w:color="3AA9E3" w:themeColor="accent4"/>
        <w:bottom w:val="single" w:sz="4" w:space="0" w:color="3AA9E3" w:themeColor="accent4"/>
        <w:right w:val="single" w:sz="4" w:space="0" w:color="3AA9E3" w:themeColor="accent4"/>
      </w:tblBorders>
    </w:tblPr>
    <w:tblStylePr w:type="firstRow">
      <w:rPr>
        <w:b/>
        <w:bCs/>
        <w:color w:val="FFFFFF" w:themeColor="background1"/>
      </w:rPr>
      <w:tblPr/>
      <w:tcPr>
        <w:shd w:val="clear" w:color="auto" w:fill="3AA9E3" w:themeFill="accent4"/>
      </w:tcPr>
    </w:tblStylePr>
    <w:tblStylePr w:type="lastRow">
      <w:rPr>
        <w:b/>
        <w:bCs/>
      </w:rPr>
      <w:tblPr/>
      <w:tcPr>
        <w:tcBorders>
          <w:top w:val="double" w:sz="4" w:space="0" w:color="3AA9E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AA9E3" w:themeColor="accent4"/>
          <w:right w:val="single" w:sz="4" w:space="0" w:color="3AA9E3" w:themeColor="accent4"/>
        </w:tcBorders>
      </w:tcPr>
    </w:tblStylePr>
    <w:tblStylePr w:type="band1Horz">
      <w:tblPr/>
      <w:tcPr>
        <w:tcBorders>
          <w:top w:val="single" w:sz="4" w:space="0" w:color="3AA9E3" w:themeColor="accent4"/>
          <w:bottom w:val="single" w:sz="4" w:space="0" w:color="3AA9E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AA9E3" w:themeColor="accent4"/>
          <w:left w:val="nil"/>
        </w:tcBorders>
      </w:tcPr>
    </w:tblStylePr>
    <w:tblStylePr w:type="swCell">
      <w:tblPr/>
      <w:tcPr>
        <w:tcBorders>
          <w:top w:val="double" w:sz="4" w:space="0" w:color="3AA9E3" w:themeColor="accent4"/>
          <w:right w:val="nil"/>
        </w:tcBorders>
      </w:tcPr>
    </w:tblStylePr>
  </w:style>
  <w:style w:type="table" w:styleId="3-50">
    <w:name w:val="List Table 3 Accent 5"/>
    <w:basedOn w:val="a3"/>
    <w:uiPriority w:val="48"/>
    <w:rsid w:val="005D3237"/>
    <w:pPr>
      <w:spacing w:after="0" w:line="240" w:lineRule="auto"/>
    </w:pPr>
    <w:tblPr>
      <w:tblStyleRowBandSize w:val="1"/>
      <w:tblStyleColBandSize w:val="1"/>
      <w:tblBorders>
        <w:top w:val="single" w:sz="4" w:space="0" w:color="9EAAB6" w:themeColor="accent5"/>
        <w:left w:val="single" w:sz="4" w:space="0" w:color="9EAAB6" w:themeColor="accent5"/>
        <w:bottom w:val="single" w:sz="4" w:space="0" w:color="9EAAB6" w:themeColor="accent5"/>
        <w:right w:val="single" w:sz="4" w:space="0" w:color="9EAAB6" w:themeColor="accent5"/>
      </w:tblBorders>
    </w:tblPr>
    <w:tblStylePr w:type="firstRow">
      <w:rPr>
        <w:b/>
        <w:bCs/>
        <w:color w:val="FFFFFF" w:themeColor="background1"/>
      </w:rPr>
      <w:tblPr/>
      <w:tcPr>
        <w:shd w:val="clear" w:color="auto" w:fill="9EAAB6" w:themeFill="accent5"/>
      </w:tcPr>
    </w:tblStylePr>
    <w:tblStylePr w:type="lastRow">
      <w:rPr>
        <w:b/>
        <w:bCs/>
      </w:rPr>
      <w:tblPr/>
      <w:tcPr>
        <w:tcBorders>
          <w:top w:val="double" w:sz="4" w:space="0" w:color="9EAA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AAB6" w:themeColor="accent5"/>
          <w:right w:val="single" w:sz="4" w:space="0" w:color="9EAAB6" w:themeColor="accent5"/>
        </w:tcBorders>
      </w:tcPr>
    </w:tblStylePr>
    <w:tblStylePr w:type="band1Horz">
      <w:tblPr/>
      <w:tcPr>
        <w:tcBorders>
          <w:top w:val="single" w:sz="4" w:space="0" w:color="9EAAB6" w:themeColor="accent5"/>
          <w:bottom w:val="single" w:sz="4" w:space="0" w:color="9EAA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AAB6" w:themeColor="accent5"/>
          <w:left w:val="nil"/>
        </w:tcBorders>
      </w:tcPr>
    </w:tblStylePr>
    <w:tblStylePr w:type="swCell">
      <w:tblPr/>
      <w:tcPr>
        <w:tcBorders>
          <w:top w:val="double" w:sz="4" w:space="0" w:color="9EAAB6" w:themeColor="accent5"/>
          <w:right w:val="nil"/>
        </w:tcBorders>
      </w:tcPr>
    </w:tblStylePr>
  </w:style>
  <w:style w:type="table" w:styleId="3-60">
    <w:name w:val="List Table 3 Accent 6"/>
    <w:basedOn w:val="a3"/>
    <w:uiPriority w:val="48"/>
    <w:rsid w:val="005D3237"/>
    <w:pPr>
      <w:spacing w:after="0" w:line="240" w:lineRule="auto"/>
    </w:pPr>
    <w:tblPr>
      <w:tblStyleRowBandSize w:val="1"/>
      <w:tblStyleColBandSize w:val="1"/>
      <w:tblBorders>
        <w:top w:val="single" w:sz="4" w:space="0" w:color="8A479B" w:themeColor="accent6"/>
        <w:left w:val="single" w:sz="4" w:space="0" w:color="8A479B" w:themeColor="accent6"/>
        <w:bottom w:val="single" w:sz="4" w:space="0" w:color="8A479B" w:themeColor="accent6"/>
        <w:right w:val="single" w:sz="4" w:space="0" w:color="8A479B" w:themeColor="accent6"/>
      </w:tblBorders>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styleId="47">
    <w:name w:val="List Table 4"/>
    <w:basedOn w:val="a3"/>
    <w:uiPriority w:val="49"/>
    <w:rsid w:val="005D32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3"/>
    <w:uiPriority w:val="49"/>
    <w:rsid w:val="005D3237"/>
    <w:pPr>
      <w:spacing w:after="0" w:line="240" w:lineRule="auto"/>
    </w:pPr>
    <w:tblPr>
      <w:tblStyleRowBandSize w:val="1"/>
      <w:tblStyleColBandSize w:val="1"/>
      <w:tblBorders>
        <w:top w:val="single" w:sz="4" w:space="0" w:color="F29481" w:themeColor="accent1" w:themeTint="99"/>
        <w:left w:val="single" w:sz="4" w:space="0" w:color="F29481" w:themeColor="accent1" w:themeTint="99"/>
        <w:bottom w:val="single" w:sz="4" w:space="0" w:color="F29481" w:themeColor="accent1" w:themeTint="99"/>
        <w:right w:val="single" w:sz="4" w:space="0" w:color="F29481" w:themeColor="accent1" w:themeTint="99"/>
        <w:insideH w:val="single" w:sz="4" w:space="0" w:color="F29481" w:themeColor="accent1" w:themeTint="99"/>
      </w:tblBorders>
    </w:tblPr>
    <w:tblStylePr w:type="firstRow">
      <w:rPr>
        <w:b/>
        <w:bCs/>
        <w:color w:val="FFFFFF" w:themeColor="background1"/>
      </w:rPr>
      <w:tblPr/>
      <w:tcPr>
        <w:tcBorders>
          <w:top w:val="single" w:sz="4" w:space="0" w:color="EA4D2E" w:themeColor="accent1"/>
          <w:left w:val="single" w:sz="4" w:space="0" w:color="EA4D2E" w:themeColor="accent1"/>
          <w:bottom w:val="single" w:sz="4" w:space="0" w:color="EA4D2E" w:themeColor="accent1"/>
          <w:right w:val="single" w:sz="4" w:space="0" w:color="EA4D2E" w:themeColor="accent1"/>
          <w:insideH w:val="nil"/>
        </w:tcBorders>
        <w:shd w:val="clear" w:color="auto" w:fill="EA4D2E" w:themeFill="accent1"/>
      </w:tcPr>
    </w:tblStylePr>
    <w:tblStylePr w:type="lastRow">
      <w:rPr>
        <w:b/>
        <w:bCs/>
      </w:rPr>
      <w:tblPr/>
      <w:tcPr>
        <w:tcBorders>
          <w:top w:val="double" w:sz="4" w:space="0" w:color="F29481" w:themeColor="accent1" w:themeTint="99"/>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4-20">
    <w:name w:val="List Table 4 Accent 2"/>
    <w:basedOn w:val="a3"/>
    <w:uiPriority w:val="49"/>
    <w:rsid w:val="005D3237"/>
    <w:pPr>
      <w:spacing w:after="0" w:line="240" w:lineRule="auto"/>
    </w:pPr>
    <w:tblPr>
      <w:tblStyleRowBandSize w:val="1"/>
      <w:tblStyleColBandSize w:val="1"/>
      <w:tblBorders>
        <w:top w:val="single" w:sz="4" w:space="0" w:color="ABABAB" w:themeColor="accent2" w:themeTint="99"/>
        <w:left w:val="single" w:sz="4" w:space="0" w:color="ABABAB" w:themeColor="accent2" w:themeTint="99"/>
        <w:bottom w:val="single" w:sz="4" w:space="0" w:color="ABABAB" w:themeColor="accent2" w:themeTint="99"/>
        <w:right w:val="single" w:sz="4" w:space="0" w:color="ABABAB" w:themeColor="accent2" w:themeTint="99"/>
        <w:insideH w:val="single" w:sz="4" w:space="0" w:color="ABABAB" w:themeColor="accent2" w:themeTint="99"/>
      </w:tblBorders>
    </w:tblPr>
    <w:tblStylePr w:type="firstRow">
      <w:rPr>
        <w:b/>
        <w:bCs/>
        <w:color w:val="FFFFFF" w:themeColor="background1"/>
      </w:rPr>
      <w:tblPr/>
      <w:tcPr>
        <w:tcBorders>
          <w:top w:val="single" w:sz="4" w:space="0" w:color="737373" w:themeColor="accent2"/>
          <w:left w:val="single" w:sz="4" w:space="0" w:color="737373" w:themeColor="accent2"/>
          <w:bottom w:val="single" w:sz="4" w:space="0" w:color="737373" w:themeColor="accent2"/>
          <w:right w:val="single" w:sz="4" w:space="0" w:color="737373" w:themeColor="accent2"/>
          <w:insideH w:val="nil"/>
        </w:tcBorders>
        <w:shd w:val="clear" w:color="auto" w:fill="737373" w:themeFill="accent2"/>
      </w:tcPr>
    </w:tblStylePr>
    <w:tblStylePr w:type="lastRow">
      <w:rPr>
        <w:b/>
        <w:bCs/>
      </w:rPr>
      <w:tblPr/>
      <w:tcPr>
        <w:tcBorders>
          <w:top w:val="double" w:sz="4" w:space="0" w:color="ABABAB" w:themeColor="accent2" w:themeTint="99"/>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4-30">
    <w:name w:val="List Table 4 Accent 3"/>
    <w:basedOn w:val="a3"/>
    <w:uiPriority w:val="49"/>
    <w:rsid w:val="005D3237"/>
    <w:pPr>
      <w:spacing w:after="0" w:line="240" w:lineRule="auto"/>
    </w:pPr>
    <w:tblPr>
      <w:tblStyleRowBandSize w:val="1"/>
      <w:tblStyleColBandSize w:val="1"/>
      <w:tblBorders>
        <w:top w:val="single" w:sz="4" w:space="0" w:color="6399C0" w:themeColor="accent3" w:themeTint="99"/>
        <w:left w:val="single" w:sz="4" w:space="0" w:color="6399C0" w:themeColor="accent3" w:themeTint="99"/>
        <w:bottom w:val="single" w:sz="4" w:space="0" w:color="6399C0" w:themeColor="accent3" w:themeTint="99"/>
        <w:right w:val="single" w:sz="4" w:space="0" w:color="6399C0" w:themeColor="accent3" w:themeTint="99"/>
        <w:insideH w:val="single" w:sz="4" w:space="0" w:color="6399C0" w:themeColor="accent3" w:themeTint="99"/>
      </w:tblBorders>
    </w:tblPr>
    <w:tblStylePr w:type="firstRow">
      <w:rPr>
        <w:b/>
        <w:bCs/>
        <w:color w:val="FFFFFF" w:themeColor="background1"/>
      </w:rPr>
      <w:tblPr/>
      <w:tcPr>
        <w:tcBorders>
          <w:top w:val="single" w:sz="4" w:space="0" w:color="2A4F69" w:themeColor="accent3"/>
          <w:left w:val="single" w:sz="4" w:space="0" w:color="2A4F69" w:themeColor="accent3"/>
          <w:bottom w:val="single" w:sz="4" w:space="0" w:color="2A4F69" w:themeColor="accent3"/>
          <w:right w:val="single" w:sz="4" w:space="0" w:color="2A4F69" w:themeColor="accent3"/>
          <w:insideH w:val="nil"/>
        </w:tcBorders>
        <w:shd w:val="clear" w:color="auto" w:fill="2A4F69" w:themeFill="accent3"/>
      </w:tcPr>
    </w:tblStylePr>
    <w:tblStylePr w:type="lastRow">
      <w:rPr>
        <w:b/>
        <w:bCs/>
      </w:rPr>
      <w:tblPr/>
      <w:tcPr>
        <w:tcBorders>
          <w:top w:val="double" w:sz="4" w:space="0" w:color="6399C0" w:themeColor="accent3" w:themeTint="99"/>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4-40">
    <w:name w:val="List Table 4 Accent 4"/>
    <w:basedOn w:val="a3"/>
    <w:uiPriority w:val="49"/>
    <w:rsid w:val="005D3237"/>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tcBorders>
        <w:shd w:val="clear" w:color="auto" w:fill="3AA9E3" w:themeFill="accent4"/>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4-50">
    <w:name w:val="List Table 4 Accent 5"/>
    <w:basedOn w:val="a3"/>
    <w:uiPriority w:val="49"/>
    <w:rsid w:val="005D3237"/>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tcBorders>
        <w:shd w:val="clear" w:color="auto" w:fill="9EAAB6" w:themeFill="accent5"/>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4-60">
    <w:name w:val="List Table 4 Accent 6"/>
    <w:basedOn w:val="a3"/>
    <w:uiPriority w:val="49"/>
    <w:rsid w:val="005D3237"/>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57">
    <w:name w:val="List Table 5 Dark"/>
    <w:basedOn w:val="a3"/>
    <w:uiPriority w:val="50"/>
    <w:rsid w:val="005D323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3"/>
    <w:uiPriority w:val="50"/>
    <w:rsid w:val="005D3237"/>
    <w:pPr>
      <w:spacing w:after="0" w:line="240" w:lineRule="auto"/>
    </w:pPr>
    <w:rPr>
      <w:color w:val="FFFFFF" w:themeColor="background1"/>
    </w:rPr>
    <w:tblPr>
      <w:tblStyleRowBandSize w:val="1"/>
      <w:tblStyleColBandSize w:val="1"/>
      <w:tblBorders>
        <w:top w:val="single" w:sz="24" w:space="0" w:color="EA4D2E" w:themeColor="accent1"/>
        <w:left w:val="single" w:sz="24" w:space="0" w:color="EA4D2E" w:themeColor="accent1"/>
        <w:bottom w:val="single" w:sz="24" w:space="0" w:color="EA4D2E" w:themeColor="accent1"/>
        <w:right w:val="single" w:sz="24" w:space="0" w:color="EA4D2E" w:themeColor="accent1"/>
      </w:tblBorders>
    </w:tblPr>
    <w:tcPr>
      <w:shd w:val="clear" w:color="auto" w:fill="EA4D2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3"/>
    <w:uiPriority w:val="50"/>
    <w:rsid w:val="005D3237"/>
    <w:pPr>
      <w:spacing w:after="0" w:line="240" w:lineRule="auto"/>
    </w:pPr>
    <w:rPr>
      <w:color w:val="FFFFFF" w:themeColor="background1"/>
    </w:rPr>
    <w:tblPr>
      <w:tblStyleRowBandSize w:val="1"/>
      <w:tblStyleColBandSize w:val="1"/>
      <w:tblBorders>
        <w:top w:val="single" w:sz="24" w:space="0" w:color="737373" w:themeColor="accent2"/>
        <w:left w:val="single" w:sz="24" w:space="0" w:color="737373" w:themeColor="accent2"/>
        <w:bottom w:val="single" w:sz="24" w:space="0" w:color="737373" w:themeColor="accent2"/>
        <w:right w:val="single" w:sz="24" w:space="0" w:color="737373" w:themeColor="accent2"/>
      </w:tblBorders>
    </w:tblPr>
    <w:tcPr>
      <w:shd w:val="clear" w:color="auto" w:fill="73737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3"/>
    <w:uiPriority w:val="50"/>
    <w:rsid w:val="005D3237"/>
    <w:pPr>
      <w:spacing w:after="0" w:line="240" w:lineRule="auto"/>
    </w:pPr>
    <w:rPr>
      <w:color w:val="FFFFFF" w:themeColor="background1"/>
    </w:rPr>
    <w:tblPr>
      <w:tblStyleRowBandSize w:val="1"/>
      <w:tblStyleColBandSize w:val="1"/>
      <w:tblBorders>
        <w:top w:val="single" w:sz="24" w:space="0" w:color="2A4F69" w:themeColor="accent3"/>
        <w:left w:val="single" w:sz="24" w:space="0" w:color="2A4F69" w:themeColor="accent3"/>
        <w:bottom w:val="single" w:sz="24" w:space="0" w:color="2A4F69" w:themeColor="accent3"/>
        <w:right w:val="single" w:sz="24" w:space="0" w:color="2A4F69" w:themeColor="accent3"/>
      </w:tblBorders>
    </w:tblPr>
    <w:tcPr>
      <w:shd w:val="clear" w:color="auto" w:fill="2A4F6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3"/>
    <w:uiPriority w:val="50"/>
    <w:rsid w:val="005D3237"/>
    <w:pPr>
      <w:spacing w:after="0" w:line="240" w:lineRule="auto"/>
    </w:pPr>
    <w:rPr>
      <w:color w:val="FFFFFF" w:themeColor="background1"/>
    </w:rPr>
    <w:tblPr>
      <w:tblStyleRowBandSize w:val="1"/>
      <w:tblStyleColBandSize w:val="1"/>
      <w:tblBorders>
        <w:top w:val="single" w:sz="24" w:space="0" w:color="3AA9E3" w:themeColor="accent4"/>
        <w:left w:val="single" w:sz="24" w:space="0" w:color="3AA9E3" w:themeColor="accent4"/>
        <w:bottom w:val="single" w:sz="24" w:space="0" w:color="3AA9E3" w:themeColor="accent4"/>
        <w:right w:val="single" w:sz="24" w:space="0" w:color="3AA9E3" w:themeColor="accent4"/>
      </w:tblBorders>
    </w:tblPr>
    <w:tcPr>
      <w:shd w:val="clear" w:color="auto" w:fill="3AA9E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3"/>
    <w:uiPriority w:val="50"/>
    <w:rsid w:val="005D3237"/>
    <w:pPr>
      <w:spacing w:after="0" w:line="240" w:lineRule="auto"/>
    </w:pPr>
    <w:rPr>
      <w:color w:val="FFFFFF" w:themeColor="background1"/>
    </w:rPr>
    <w:tblPr>
      <w:tblStyleRowBandSize w:val="1"/>
      <w:tblStyleColBandSize w:val="1"/>
      <w:tblBorders>
        <w:top w:val="single" w:sz="24" w:space="0" w:color="9EAAB6" w:themeColor="accent5"/>
        <w:left w:val="single" w:sz="24" w:space="0" w:color="9EAAB6" w:themeColor="accent5"/>
        <w:bottom w:val="single" w:sz="24" w:space="0" w:color="9EAAB6" w:themeColor="accent5"/>
        <w:right w:val="single" w:sz="24" w:space="0" w:color="9EAAB6" w:themeColor="accent5"/>
      </w:tblBorders>
    </w:tblPr>
    <w:tcPr>
      <w:shd w:val="clear" w:color="auto" w:fill="9EAA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3"/>
    <w:uiPriority w:val="50"/>
    <w:rsid w:val="005D3237"/>
    <w:pPr>
      <w:spacing w:after="0" w:line="240" w:lineRule="auto"/>
    </w:pPr>
    <w:rPr>
      <w:color w:val="FFFFFF" w:themeColor="background1"/>
    </w:rPr>
    <w:tblPr>
      <w:tblStyleRowBandSize w:val="1"/>
      <w:tblStyleColBandSize w:val="1"/>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3">
    <w:name w:val="List Table 6 Colorful"/>
    <w:basedOn w:val="a3"/>
    <w:uiPriority w:val="51"/>
    <w:rsid w:val="005D323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3"/>
    <w:uiPriority w:val="51"/>
    <w:rsid w:val="005D3237"/>
    <w:pPr>
      <w:spacing w:after="0" w:line="240" w:lineRule="auto"/>
    </w:pPr>
    <w:rPr>
      <w:color w:val="BE2F13" w:themeColor="accent1" w:themeShade="BF"/>
    </w:rPr>
    <w:tblPr>
      <w:tblStyleRowBandSize w:val="1"/>
      <w:tblStyleColBandSize w:val="1"/>
      <w:tblBorders>
        <w:top w:val="single" w:sz="4" w:space="0" w:color="EA4D2E" w:themeColor="accent1"/>
        <w:bottom w:val="single" w:sz="4" w:space="0" w:color="EA4D2E" w:themeColor="accent1"/>
      </w:tblBorders>
    </w:tblPr>
    <w:tblStylePr w:type="firstRow">
      <w:rPr>
        <w:b/>
        <w:bCs/>
      </w:rPr>
      <w:tblPr/>
      <w:tcPr>
        <w:tcBorders>
          <w:bottom w:val="single" w:sz="4" w:space="0" w:color="EA4D2E" w:themeColor="accent1"/>
        </w:tcBorders>
      </w:tcPr>
    </w:tblStylePr>
    <w:tblStylePr w:type="lastRow">
      <w:rPr>
        <w:b/>
        <w:bCs/>
      </w:rPr>
      <w:tblPr/>
      <w:tcPr>
        <w:tcBorders>
          <w:top w:val="double" w:sz="4" w:space="0" w:color="EA4D2E" w:themeColor="accent1"/>
        </w:tcBorders>
      </w:tcPr>
    </w:tblStylePr>
    <w:tblStylePr w:type="firstCol">
      <w:rPr>
        <w:b/>
        <w:bCs/>
      </w:rPr>
    </w:tblStylePr>
    <w:tblStylePr w:type="lastCol">
      <w:rPr>
        <w:b/>
        <w:bCs/>
      </w:rPr>
    </w:tblStylePr>
    <w:tblStylePr w:type="band1Vert">
      <w:tblPr/>
      <w:tcPr>
        <w:shd w:val="clear" w:color="auto" w:fill="FADBD5" w:themeFill="accent1" w:themeFillTint="33"/>
      </w:tcPr>
    </w:tblStylePr>
    <w:tblStylePr w:type="band1Horz">
      <w:tblPr/>
      <w:tcPr>
        <w:shd w:val="clear" w:color="auto" w:fill="FADBD5" w:themeFill="accent1" w:themeFillTint="33"/>
      </w:tcPr>
    </w:tblStylePr>
  </w:style>
  <w:style w:type="table" w:styleId="6-20">
    <w:name w:val="List Table 6 Colorful Accent 2"/>
    <w:basedOn w:val="a3"/>
    <w:uiPriority w:val="51"/>
    <w:rsid w:val="005D3237"/>
    <w:pPr>
      <w:spacing w:after="0" w:line="240" w:lineRule="auto"/>
    </w:pPr>
    <w:rPr>
      <w:color w:val="565656" w:themeColor="accent2" w:themeShade="BF"/>
    </w:rPr>
    <w:tblPr>
      <w:tblStyleRowBandSize w:val="1"/>
      <w:tblStyleColBandSize w:val="1"/>
      <w:tblBorders>
        <w:top w:val="single" w:sz="4" w:space="0" w:color="737373" w:themeColor="accent2"/>
        <w:bottom w:val="single" w:sz="4" w:space="0" w:color="737373" w:themeColor="accent2"/>
      </w:tblBorders>
    </w:tblPr>
    <w:tblStylePr w:type="firstRow">
      <w:rPr>
        <w:b/>
        <w:bCs/>
      </w:rPr>
      <w:tblPr/>
      <w:tcPr>
        <w:tcBorders>
          <w:bottom w:val="single" w:sz="4" w:space="0" w:color="737373" w:themeColor="accent2"/>
        </w:tcBorders>
      </w:tcPr>
    </w:tblStylePr>
    <w:tblStylePr w:type="lastRow">
      <w:rPr>
        <w:b/>
        <w:bCs/>
      </w:rPr>
      <w:tblPr/>
      <w:tcPr>
        <w:tcBorders>
          <w:top w:val="double" w:sz="4" w:space="0" w:color="737373" w:themeColor="accent2"/>
        </w:tcBorders>
      </w:tcPr>
    </w:tblStylePr>
    <w:tblStylePr w:type="firstCol">
      <w:rPr>
        <w:b/>
        <w:bCs/>
      </w:rPr>
    </w:tblStylePr>
    <w:tblStylePr w:type="lastCol">
      <w:rPr>
        <w:b/>
        <w:bCs/>
      </w:rPr>
    </w:tblStylePr>
    <w:tblStylePr w:type="band1Vert">
      <w:tblPr/>
      <w:tcPr>
        <w:shd w:val="clear" w:color="auto" w:fill="E3E3E3" w:themeFill="accent2" w:themeFillTint="33"/>
      </w:tcPr>
    </w:tblStylePr>
    <w:tblStylePr w:type="band1Horz">
      <w:tblPr/>
      <w:tcPr>
        <w:shd w:val="clear" w:color="auto" w:fill="E3E3E3" w:themeFill="accent2" w:themeFillTint="33"/>
      </w:tcPr>
    </w:tblStylePr>
  </w:style>
  <w:style w:type="table" w:styleId="6-30">
    <w:name w:val="List Table 6 Colorful Accent 3"/>
    <w:basedOn w:val="a3"/>
    <w:uiPriority w:val="51"/>
    <w:rsid w:val="005D3237"/>
    <w:pPr>
      <w:spacing w:after="0" w:line="240" w:lineRule="auto"/>
    </w:pPr>
    <w:rPr>
      <w:color w:val="1F3A4E" w:themeColor="accent3" w:themeShade="BF"/>
    </w:rPr>
    <w:tblPr>
      <w:tblStyleRowBandSize w:val="1"/>
      <w:tblStyleColBandSize w:val="1"/>
      <w:tblBorders>
        <w:top w:val="single" w:sz="4" w:space="0" w:color="2A4F69" w:themeColor="accent3"/>
        <w:bottom w:val="single" w:sz="4" w:space="0" w:color="2A4F69" w:themeColor="accent3"/>
      </w:tblBorders>
    </w:tblPr>
    <w:tblStylePr w:type="firstRow">
      <w:rPr>
        <w:b/>
        <w:bCs/>
      </w:rPr>
      <w:tblPr/>
      <w:tcPr>
        <w:tcBorders>
          <w:bottom w:val="single" w:sz="4" w:space="0" w:color="2A4F69" w:themeColor="accent3"/>
        </w:tcBorders>
      </w:tcPr>
    </w:tblStylePr>
    <w:tblStylePr w:type="lastRow">
      <w:rPr>
        <w:b/>
        <w:bCs/>
      </w:rPr>
      <w:tblPr/>
      <w:tcPr>
        <w:tcBorders>
          <w:top w:val="double" w:sz="4" w:space="0" w:color="2A4F69" w:themeColor="accent3"/>
        </w:tcBorders>
      </w:tcPr>
    </w:tblStylePr>
    <w:tblStylePr w:type="firstCol">
      <w:rPr>
        <w:b/>
        <w:bCs/>
      </w:rPr>
    </w:tblStylePr>
    <w:tblStylePr w:type="lastCol">
      <w:rPr>
        <w:b/>
        <w:bCs/>
      </w:rPr>
    </w:tblStylePr>
    <w:tblStylePr w:type="band1Vert">
      <w:tblPr/>
      <w:tcPr>
        <w:shd w:val="clear" w:color="auto" w:fill="CBDDEA" w:themeFill="accent3" w:themeFillTint="33"/>
      </w:tcPr>
    </w:tblStylePr>
    <w:tblStylePr w:type="band1Horz">
      <w:tblPr/>
      <w:tcPr>
        <w:shd w:val="clear" w:color="auto" w:fill="CBDDEA" w:themeFill="accent3" w:themeFillTint="33"/>
      </w:tcPr>
    </w:tblStylePr>
  </w:style>
  <w:style w:type="table" w:styleId="6-40">
    <w:name w:val="List Table 6 Colorful Accent 4"/>
    <w:basedOn w:val="a3"/>
    <w:uiPriority w:val="51"/>
    <w:rsid w:val="005D3237"/>
    <w:pPr>
      <w:spacing w:after="0" w:line="240" w:lineRule="auto"/>
    </w:pPr>
    <w:rPr>
      <w:color w:val="1A83BA" w:themeColor="accent4" w:themeShade="BF"/>
    </w:rPr>
    <w:tblPr>
      <w:tblStyleRowBandSize w:val="1"/>
      <w:tblStyleColBandSize w:val="1"/>
      <w:tblBorders>
        <w:top w:val="single" w:sz="4" w:space="0" w:color="3AA9E3" w:themeColor="accent4"/>
        <w:bottom w:val="single" w:sz="4" w:space="0" w:color="3AA9E3" w:themeColor="accent4"/>
      </w:tblBorders>
    </w:tblPr>
    <w:tblStylePr w:type="firstRow">
      <w:rPr>
        <w:b/>
        <w:bCs/>
      </w:rPr>
      <w:tblPr/>
      <w:tcPr>
        <w:tcBorders>
          <w:bottom w:val="single" w:sz="4" w:space="0" w:color="3AA9E3" w:themeColor="accent4"/>
        </w:tcBorders>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6-50">
    <w:name w:val="List Table 6 Colorful Accent 5"/>
    <w:basedOn w:val="a3"/>
    <w:uiPriority w:val="51"/>
    <w:rsid w:val="005D3237"/>
    <w:pPr>
      <w:spacing w:after="0" w:line="240" w:lineRule="auto"/>
    </w:pPr>
    <w:rPr>
      <w:color w:val="6D7F91" w:themeColor="accent5" w:themeShade="BF"/>
    </w:rPr>
    <w:tblPr>
      <w:tblStyleRowBandSize w:val="1"/>
      <w:tblStyleColBandSize w:val="1"/>
      <w:tblBorders>
        <w:top w:val="single" w:sz="4" w:space="0" w:color="9EAAB6" w:themeColor="accent5"/>
        <w:bottom w:val="single" w:sz="4" w:space="0" w:color="9EAAB6" w:themeColor="accent5"/>
      </w:tblBorders>
    </w:tblPr>
    <w:tblStylePr w:type="firstRow">
      <w:rPr>
        <w:b/>
        <w:bCs/>
      </w:rPr>
      <w:tblPr/>
      <w:tcPr>
        <w:tcBorders>
          <w:bottom w:val="single" w:sz="4" w:space="0" w:color="9EAAB6" w:themeColor="accent5"/>
        </w:tcBorders>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6-60">
    <w:name w:val="List Table 6 Colorful Accent 6"/>
    <w:basedOn w:val="a3"/>
    <w:uiPriority w:val="51"/>
    <w:rsid w:val="005D3237"/>
    <w:pPr>
      <w:spacing w:after="0" w:line="240" w:lineRule="auto"/>
    </w:pPr>
    <w:rPr>
      <w:color w:val="673573" w:themeColor="accent6" w:themeShade="BF"/>
    </w:rPr>
    <w:tblPr>
      <w:tblStyleRowBandSize w:val="1"/>
      <w:tblStyleColBandSize w:val="1"/>
      <w:tblBorders>
        <w:top w:val="single" w:sz="4" w:space="0" w:color="8A479B" w:themeColor="accent6"/>
        <w:bottom w:val="single" w:sz="4" w:space="0" w:color="8A479B" w:themeColor="accent6"/>
      </w:tblBorders>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73">
    <w:name w:val="List Table 7 Colorful"/>
    <w:basedOn w:val="a3"/>
    <w:uiPriority w:val="52"/>
    <w:rsid w:val="005D323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3"/>
    <w:uiPriority w:val="52"/>
    <w:rsid w:val="005D3237"/>
    <w:pPr>
      <w:spacing w:after="0" w:line="240" w:lineRule="auto"/>
    </w:pPr>
    <w:rPr>
      <w:color w:val="BE2F1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A4D2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A4D2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A4D2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A4D2E" w:themeColor="accent1"/>
        </w:tcBorders>
        <w:shd w:val="clear" w:color="auto" w:fill="FFFFFF" w:themeFill="background1"/>
      </w:tcPr>
    </w:tblStylePr>
    <w:tblStylePr w:type="band1Vert">
      <w:tblPr/>
      <w:tcPr>
        <w:shd w:val="clear" w:color="auto" w:fill="FADBD5" w:themeFill="accent1" w:themeFillTint="33"/>
      </w:tcPr>
    </w:tblStylePr>
    <w:tblStylePr w:type="band1Horz">
      <w:tblPr/>
      <w:tcPr>
        <w:shd w:val="clear" w:color="auto" w:fill="FADBD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3"/>
    <w:uiPriority w:val="52"/>
    <w:rsid w:val="005D3237"/>
    <w:pPr>
      <w:spacing w:after="0" w:line="240" w:lineRule="auto"/>
    </w:pPr>
    <w:rPr>
      <w:color w:val="565656"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737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737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737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7373" w:themeColor="accent2"/>
        </w:tcBorders>
        <w:shd w:val="clear" w:color="auto" w:fill="FFFFFF" w:themeFill="background1"/>
      </w:tcPr>
    </w:tblStylePr>
    <w:tblStylePr w:type="band1Vert">
      <w:tblPr/>
      <w:tcPr>
        <w:shd w:val="clear" w:color="auto" w:fill="E3E3E3" w:themeFill="accent2" w:themeFillTint="33"/>
      </w:tcPr>
    </w:tblStylePr>
    <w:tblStylePr w:type="band1Horz">
      <w:tblPr/>
      <w:tcPr>
        <w:shd w:val="clear" w:color="auto" w:fill="E3E3E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5D3237"/>
    <w:pPr>
      <w:spacing w:after="0" w:line="240" w:lineRule="auto"/>
    </w:pPr>
    <w:rPr>
      <w:color w:val="1F3A4E"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A4F6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A4F6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A4F6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A4F69" w:themeColor="accent3"/>
        </w:tcBorders>
        <w:shd w:val="clear" w:color="auto" w:fill="FFFFFF" w:themeFill="background1"/>
      </w:tcPr>
    </w:tblStylePr>
    <w:tblStylePr w:type="band1Vert">
      <w:tblPr/>
      <w:tcPr>
        <w:shd w:val="clear" w:color="auto" w:fill="CBDDEA" w:themeFill="accent3" w:themeFillTint="33"/>
      </w:tcPr>
    </w:tblStylePr>
    <w:tblStylePr w:type="band1Horz">
      <w:tblPr/>
      <w:tcPr>
        <w:shd w:val="clear" w:color="auto" w:fill="CBDDE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3"/>
    <w:uiPriority w:val="52"/>
    <w:rsid w:val="005D3237"/>
    <w:pPr>
      <w:spacing w:after="0" w:line="240" w:lineRule="auto"/>
    </w:pPr>
    <w:rPr>
      <w:color w:val="1A83B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AA9E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AA9E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AA9E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AA9E3" w:themeColor="accent4"/>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3"/>
    <w:uiPriority w:val="52"/>
    <w:rsid w:val="005D3237"/>
    <w:pPr>
      <w:spacing w:after="0" w:line="240" w:lineRule="auto"/>
    </w:pPr>
    <w:rPr>
      <w:color w:val="6D7F9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EAA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EAA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EAA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EAAB6" w:themeColor="accent5"/>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3"/>
    <w:uiPriority w:val="52"/>
    <w:rsid w:val="005D3237"/>
    <w:pPr>
      <w:spacing w:after="0" w:line="240" w:lineRule="auto"/>
    </w:pPr>
    <w:rPr>
      <w:color w:val="6735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2">
    <w:name w:val="macro"/>
    <w:link w:val="affff3"/>
    <w:uiPriority w:val="99"/>
    <w:semiHidden/>
    <w:unhideWhenUsed/>
    <w:rsid w:val="005D323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affff3">
    <w:name w:val="宏文本 字符"/>
    <w:basedOn w:val="a2"/>
    <w:link w:val="affff2"/>
    <w:uiPriority w:val="99"/>
    <w:semiHidden/>
    <w:rsid w:val="005D3237"/>
    <w:rPr>
      <w:rFonts w:ascii="Consolas" w:hAnsi="Consolas"/>
      <w:szCs w:val="20"/>
    </w:rPr>
  </w:style>
  <w:style w:type="table" w:styleId="15">
    <w:name w:val="Medium Grid 1"/>
    <w:basedOn w:val="a3"/>
    <w:uiPriority w:val="67"/>
    <w:semiHidden/>
    <w:unhideWhenUsed/>
    <w:rsid w:val="005D323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semiHidden/>
    <w:unhideWhenUsed/>
    <w:rsid w:val="005D3237"/>
    <w:pPr>
      <w:spacing w:after="0" w:line="240" w:lineRule="auto"/>
    </w:pPr>
    <w:tblPr>
      <w:tblStyleRowBandSize w:val="1"/>
      <w:tblStyleColBandSize w:val="1"/>
      <w:tblBorders>
        <w:top w:val="single" w:sz="8" w:space="0" w:color="EF7962" w:themeColor="accent1" w:themeTint="BF"/>
        <w:left w:val="single" w:sz="8" w:space="0" w:color="EF7962" w:themeColor="accent1" w:themeTint="BF"/>
        <w:bottom w:val="single" w:sz="8" w:space="0" w:color="EF7962" w:themeColor="accent1" w:themeTint="BF"/>
        <w:right w:val="single" w:sz="8" w:space="0" w:color="EF7962" w:themeColor="accent1" w:themeTint="BF"/>
        <w:insideH w:val="single" w:sz="8" w:space="0" w:color="EF7962" w:themeColor="accent1" w:themeTint="BF"/>
        <w:insideV w:val="single" w:sz="8" w:space="0" w:color="EF7962" w:themeColor="accent1" w:themeTint="BF"/>
      </w:tblBorders>
    </w:tblPr>
    <w:tcPr>
      <w:shd w:val="clear" w:color="auto" w:fill="F9D2CB" w:themeFill="accent1" w:themeFillTint="3F"/>
    </w:tcPr>
    <w:tblStylePr w:type="firstRow">
      <w:rPr>
        <w:b/>
        <w:bCs/>
      </w:rPr>
    </w:tblStylePr>
    <w:tblStylePr w:type="lastRow">
      <w:rPr>
        <w:b/>
        <w:bCs/>
      </w:rPr>
      <w:tblPr/>
      <w:tcPr>
        <w:tcBorders>
          <w:top w:val="single" w:sz="18" w:space="0" w:color="EF7962" w:themeColor="accent1" w:themeTint="BF"/>
        </w:tcBorders>
      </w:tcPr>
    </w:tblStylePr>
    <w:tblStylePr w:type="firstCol">
      <w:rPr>
        <w:b/>
        <w:bCs/>
      </w:rPr>
    </w:tblStylePr>
    <w:tblStylePr w:type="lastCol">
      <w:rPr>
        <w:b/>
        <w:bCs/>
      </w:rPr>
    </w:tblStylePr>
    <w:tblStylePr w:type="band1Vert">
      <w:tblPr/>
      <w:tcPr>
        <w:shd w:val="clear" w:color="auto" w:fill="F4A696" w:themeFill="accent1" w:themeFillTint="7F"/>
      </w:tcPr>
    </w:tblStylePr>
    <w:tblStylePr w:type="band1Horz">
      <w:tblPr/>
      <w:tcPr>
        <w:shd w:val="clear" w:color="auto" w:fill="F4A696" w:themeFill="accent1" w:themeFillTint="7F"/>
      </w:tcPr>
    </w:tblStylePr>
  </w:style>
  <w:style w:type="table" w:styleId="1-21">
    <w:name w:val="Medium Grid 1 Accent 2"/>
    <w:basedOn w:val="a3"/>
    <w:uiPriority w:val="67"/>
    <w:semiHidden/>
    <w:unhideWhenUsed/>
    <w:rsid w:val="005D3237"/>
    <w:pPr>
      <w:spacing w:after="0" w:line="240" w:lineRule="auto"/>
    </w:pPr>
    <w:tblPr>
      <w:tblStyleRowBandSize w:val="1"/>
      <w:tblStyleColBandSize w:val="1"/>
      <w:tblBorders>
        <w:top w:val="single" w:sz="8" w:space="0" w:color="969696" w:themeColor="accent2" w:themeTint="BF"/>
        <w:left w:val="single" w:sz="8" w:space="0" w:color="969696" w:themeColor="accent2" w:themeTint="BF"/>
        <w:bottom w:val="single" w:sz="8" w:space="0" w:color="969696" w:themeColor="accent2" w:themeTint="BF"/>
        <w:right w:val="single" w:sz="8" w:space="0" w:color="969696" w:themeColor="accent2" w:themeTint="BF"/>
        <w:insideH w:val="single" w:sz="8" w:space="0" w:color="969696" w:themeColor="accent2" w:themeTint="BF"/>
        <w:insideV w:val="single" w:sz="8" w:space="0" w:color="969696" w:themeColor="accent2" w:themeTint="BF"/>
      </w:tblBorders>
    </w:tblPr>
    <w:tcPr>
      <w:shd w:val="clear" w:color="auto" w:fill="DCDCDC" w:themeFill="accent2" w:themeFillTint="3F"/>
    </w:tcPr>
    <w:tblStylePr w:type="firstRow">
      <w:rPr>
        <w:b/>
        <w:bCs/>
      </w:rPr>
    </w:tblStylePr>
    <w:tblStylePr w:type="lastRow">
      <w:rPr>
        <w:b/>
        <w:bCs/>
      </w:rPr>
      <w:tblPr/>
      <w:tcPr>
        <w:tcBorders>
          <w:top w:val="single" w:sz="18" w:space="0" w:color="969696" w:themeColor="accent2" w:themeTint="BF"/>
        </w:tcBorders>
      </w:tcPr>
    </w:tblStylePr>
    <w:tblStylePr w:type="firstCol">
      <w:rPr>
        <w:b/>
        <w:bCs/>
      </w:rPr>
    </w:tblStylePr>
    <w:tblStylePr w:type="lastCol">
      <w:rPr>
        <w:b/>
        <w:bCs/>
      </w:rPr>
    </w:tblStylePr>
    <w:tblStylePr w:type="band1Vert">
      <w:tblPr/>
      <w:tcPr>
        <w:shd w:val="clear" w:color="auto" w:fill="B9B9B9" w:themeFill="accent2" w:themeFillTint="7F"/>
      </w:tcPr>
    </w:tblStylePr>
    <w:tblStylePr w:type="band1Horz">
      <w:tblPr/>
      <w:tcPr>
        <w:shd w:val="clear" w:color="auto" w:fill="B9B9B9" w:themeFill="accent2" w:themeFillTint="7F"/>
      </w:tcPr>
    </w:tblStylePr>
  </w:style>
  <w:style w:type="table" w:styleId="1-31">
    <w:name w:val="Medium Grid 1 Accent 3"/>
    <w:basedOn w:val="a3"/>
    <w:uiPriority w:val="67"/>
    <w:semiHidden/>
    <w:unhideWhenUsed/>
    <w:rsid w:val="005D3237"/>
    <w:pPr>
      <w:spacing w:after="0" w:line="240" w:lineRule="auto"/>
    </w:pPr>
    <w:tblPr>
      <w:tblStyleRowBandSize w:val="1"/>
      <w:tblStyleColBandSize w:val="1"/>
      <w:tblBorders>
        <w:top w:val="single" w:sz="8" w:space="0" w:color="447FA9" w:themeColor="accent3" w:themeTint="BF"/>
        <w:left w:val="single" w:sz="8" w:space="0" w:color="447FA9" w:themeColor="accent3" w:themeTint="BF"/>
        <w:bottom w:val="single" w:sz="8" w:space="0" w:color="447FA9" w:themeColor="accent3" w:themeTint="BF"/>
        <w:right w:val="single" w:sz="8" w:space="0" w:color="447FA9" w:themeColor="accent3" w:themeTint="BF"/>
        <w:insideH w:val="single" w:sz="8" w:space="0" w:color="447FA9" w:themeColor="accent3" w:themeTint="BF"/>
        <w:insideV w:val="single" w:sz="8" w:space="0" w:color="447FA9" w:themeColor="accent3" w:themeTint="BF"/>
      </w:tblBorders>
    </w:tblPr>
    <w:tcPr>
      <w:shd w:val="clear" w:color="auto" w:fill="BED5E5" w:themeFill="accent3" w:themeFillTint="3F"/>
    </w:tcPr>
    <w:tblStylePr w:type="firstRow">
      <w:rPr>
        <w:b/>
        <w:bCs/>
      </w:rPr>
    </w:tblStylePr>
    <w:tblStylePr w:type="lastRow">
      <w:rPr>
        <w:b/>
        <w:bCs/>
      </w:rPr>
      <w:tblPr/>
      <w:tcPr>
        <w:tcBorders>
          <w:top w:val="single" w:sz="18" w:space="0" w:color="447FA9" w:themeColor="accent3" w:themeTint="BF"/>
        </w:tcBorders>
      </w:tcPr>
    </w:tblStylePr>
    <w:tblStylePr w:type="firstCol">
      <w:rPr>
        <w:b/>
        <w:bCs/>
      </w:rPr>
    </w:tblStylePr>
    <w:tblStylePr w:type="lastCol">
      <w:rPr>
        <w:b/>
        <w:bCs/>
      </w:rPr>
    </w:tblStylePr>
    <w:tblStylePr w:type="band1Vert">
      <w:tblPr/>
      <w:tcPr>
        <w:shd w:val="clear" w:color="auto" w:fill="7DABCB" w:themeFill="accent3" w:themeFillTint="7F"/>
      </w:tcPr>
    </w:tblStylePr>
    <w:tblStylePr w:type="band1Horz">
      <w:tblPr/>
      <w:tcPr>
        <w:shd w:val="clear" w:color="auto" w:fill="7DABCB" w:themeFill="accent3" w:themeFillTint="7F"/>
      </w:tcPr>
    </w:tblStylePr>
  </w:style>
  <w:style w:type="table" w:styleId="1-41">
    <w:name w:val="Medium Grid 1 Accent 4"/>
    <w:basedOn w:val="a3"/>
    <w:uiPriority w:val="67"/>
    <w:semiHidden/>
    <w:unhideWhenUsed/>
    <w:rsid w:val="005D3237"/>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insideV w:val="single" w:sz="8" w:space="0" w:color="6BBEEA" w:themeColor="accent4" w:themeTint="BF"/>
      </w:tblBorders>
    </w:tblPr>
    <w:tcPr>
      <w:shd w:val="clear" w:color="auto" w:fill="CEE9F8" w:themeFill="accent4" w:themeFillTint="3F"/>
    </w:tcPr>
    <w:tblStylePr w:type="firstRow">
      <w:rPr>
        <w:b/>
        <w:bCs/>
      </w:rPr>
    </w:tblStylePr>
    <w:tblStylePr w:type="lastRow">
      <w:rPr>
        <w:b/>
        <w:bCs/>
      </w:rPr>
      <w:tblPr/>
      <w:tcPr>
        <w:tcBorders>
          <w:top w:val="single" w:sz="18" w:space="0" w:color="6BBEEA" w:themeColor="accent4" w:themeTint="BF"/>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1-51">
    <w:name w:val="Medium Grid 1 Accent 5"/>
    <w:basedOn w:val="a3"/>
    <w:uiPriority w:val="67"/>
    <w:semiHidden/>
    <w:unhideWhenUsed/>
    <w:rsid w:val="005D3237"/>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insideV w:val="single" w:sz="8" w:space="0" w:color="B6BFC8" w:themeColor="accent5" w:themeTint="BF"/>
      </w:tblBorders>
    </w:tblPr>
    <w:tcPr>
      <w:shd w:val="clear" w:color="auto" w:fill="E7E9ED" w:themeFill="accent5" w:themeFillTint="3F"/>
    </w:tcPr>
    <w:tblStylePr w:type="firstRow">
      <w:rPr>
        <w:b/>
        <w:bCs/>
      </w:rPr>
    </w:tblStylePr>
    <w:tblStylePr w:type="lastRow">
      <w:rPr>
        <w:b/>
        <w:bCs/>
      </w:rPr>
      <w:tblPr/>
      <w:tcPr>
        <w:tcBorders>
          <w:top w:val="single" w:sz="18" w:space="0" w:color="B6BFC8" w:themeColor="accent5" w:themeTint="BF"/>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1-61">
    <w:name w:val="Medium Grid 1 Accent 6"/>
    <w:basedOn w:val="a3"/>
    <w:uiPriority w:val="67"/>
    <w:semiHidden/>
    <w:unhideWhenUsed/>
    <w:rsid w:val="005D3237"/>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2e">
    <w:name w:val="Medium Grid 2"/>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4D2E" w:themeColor="accent1"/>
        <w:left w:val="single" w:sz="8" w:space="0" w:color="EA4D2E" w:themeColor="accent1"/>
        <w:bottom w:val="single" w:sz="8" w:space="0" w:color="EA4D2E" w:themeColor="accent1"/>
        <w:right w:val="single" w:sz="8" w:space="0" w:color="EA4D2E" w:themeColor="accent1"/>
        <w:insideH w:val="single" w:sz="8" w:space="0" w:color="EA4D2E" w:themeColor="accent1"/>
        <w:insideV w:val="single" w:sz="8" w:space="0" w:color="EA4D2E" w:themeColor="accent1"/>
      </w:tblBorders>
    </w:tblPr>
    <w:tcPr>
      <w:shd w:val="clear" w:color="auto" w:fill="F9D2CB" w:themeFill="accent1" w:themeFillTint="3F"/>
    </w:tcPr>
    <w:tblStylePr w:type="firstRow">
      <w:rPr>
        <w:b/>
        <w:bCs/>
        <w:color w:val="000000" w:themeColor="text1"/>
      </w:rPr>
      <w:tblPr/>
      <w:tcPr>
        <w:shd w:val="clear" w:color="auto" w:fill="FDED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BD5" w:themeFill="accent1" w:themeFillTint="33"/>
      </w:tcPr>
    </w:tblStylePr>
    <w:tblStylePr w:type="band1Vert">
      <w:tblPr/>
      <w:tcPr>
        <w:shd w:val="clear" w:color="auto" w:fill="F4A696" w:themeFill="accent1" w:themeFillTint="7F"/>
      </w:tcPr>
    </w:tblStylePr>
    <w:tblStylePr w:type="band1Horz">
      <w:tblPr/>
      <w:tcPr>
        <w:tcBorders>
          <w:insideH w:val="single" w:sz="6" w:space="0" w:color="EA4D2E" w:themeColor="accent1"/>
          <w:insideV w:val="single" w:sz="6" w:space="0" w:color="EA4D2E" w:themeColor="accent1"/>
        </w:tcBorders>
        <w:shd w:val="clear" w:color="auto" w:fill="F4A696" w:themeFill="accent1" w:themeFillTint="7F"/>
      </w:tcPr>
    </w:tblStylePr>
    <w:tblStylePr w:type="nwCell">
      <w:tblPr/>
      <w:tcPr>
        <w:shd w:val="clear" w:color="auto" w:fill="FFFFFF" w:themeFill="background1"/>
      </w:tcPr>
    </w:tblStylePr>
  </w:style>
  <w:style w:type="table" w:styleId="2-21">
    <w:name w:val="Medium Grid 2 Accent 2"/>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7373" w:themeColor="accent2"/>
        <w:left w:val="single" w:sz="8" w:space="0" w:color="737373" w:themeColor="accent2"/>
        <w:bottom w:val="single" w:sz="8" w:space="0" w:color="737373" w:themeColor="accent2"/>
        <w:right w:val="single" w:sz="8" w:space="0" w:color="737373" w:themeColor="accent2"/>
        <w:insideH w:val="single" w:sz="8" w:space="0" w:color="737373" w:themeColor="accent2"/>
        <w:insideV w:val="single" w:sz="8" w:space="0" w:color="737373" w:themeColor="accent2"/>
      </w:tblBorders>
    </w:tblPr>
    <w:tcPr>
      <w:shd w:val="clear" w:color="auto" w:fill="DCDCDC" w:themeFill="accent2" w:themeFillTint="3F"/>
    </w:tcPr>
    <w:tblStylePr w:type="firstRow">
      <w:rPr>
        <w:b/>
        <w:bCs/>
        <w:color w:val="000000" w:themeColor="text1"/>
      </w:rPr>
      <w:tblPr/>
      <w:tcPr>
        <w:shd w:val="clear" w:color="auto" w:fill="F1F1F1"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3E3" w:themeFill="accent2" w:themeFillTint="33"/>
      </w:tcPr>
    </w:tblStylePr>
    <w:tblStylePr w:type="band1Vert">
      <w:tblPr/>
      <w:tcPr>
        <w:shd w:val="clear" w:color="auto" w:fill="B9B9B9" w:themeFill="accent2" w:themeFillTint="7F"/>
      </w:tcPr>
    </w:tblStylePr>
    <w:tblStylePr w:type="band1Horz">
      <w:tblPr/>
      <w:tcPr>
        <w:tcBorders>
          <w:insideH w:val="single" w:sz="6" w:space="0" w:color="737373" w:themeColor="accent2"/>
          <w:insideV w:val="single" w:sz="6" w:space="0" w:color="737373" w:themeColor="accent2"/>
        </w:tcBorders>
        <w:shd w:val="clear" w:color="auto" w:fill="B9B9B9" w:themeFill="accent2" w:themeFillTint="7F"/>
      </w:tcPr>
    </w:tblStylePr>
    <w:tblStylePr w:type="nwCell">
      <w:tblPr/>
      <w:tcPr>
        <w:shd w:val="clear" w:color="auto" w:fill="FFFFFF" w:themeFill="background1"/>
      </w:tcPr>
    </w:tblStylePr>
  </w:style>
  <w:style w:type="table" w:styleId="2-31">
    <w:name w:val="Medium Grid 2 Accent 3"/>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A4F69" w:themeColor="accent3"/>
        <w:left w:val="single" w:sz="8" w:space="0" w:color="2A4F69" w:themeColor="accent3"/>
        <w:bottom w:val="single" w:sz="8" w:space="0" w:color="2A4F69" w:themeColor="accent3"/>
        <w:right w:val="single" w:sz="8" w:space="0" w:color="2A4F69" w:themeColor="accent3"/>
        <w:insideH w:val="single" w:sz="8" w:space="0" w:color="2A4F69" w:themeColor="accent3"/>
        <w:insideV w:val="single" w:sz="8" w:space="0" w:color="2A4F69" w:themeColor="accent3"/>
      </w:tblBorders>
    </w:tblPr>
    <w:tcPr>
      <w:shd w:val="clear" w:color="auto" w:fill="BED5E5" w:themeFill="accent3" w:themeFillTint="3F"/>
    </w:tcPr>
    <w:tblStylePr w:type="firstRow">
      <w:rPr>
        <w:b/>
        <w:bCs/>
        <w:color w:val="000000" w:themeColor="text1"/>
      </w:rPr>
      <w:tblPr/>
      <w:tcPr>
        <w:shd w:val="clear" w:color="auto" w:fill="E5EE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BDDEA" w:themeFill="accent3" w:themeFillTint="33"/>
      </w:tcPr>
    </w:tblStylePr>
    <w:tblStylePr w:type="band1Vert">
      <w:tblPr/>
      <w:tcPr>
        <w:shd w:val="clear" w:color="auto" w:fill="7DABCB" w:themeFill="accent3" w:themeFillTint="7F"/>
      </w:tcPr>
    </w:tblStylePr>
    <w:tblStylePr w:type="band1Horz">
      <w:tblPr/>
      <w:tcPr>
        <w:tcBorders>
          <w:insideH w:val="single" w:sz="6" w:space="0" w:color="2A4F69" w:themeColor="accent3"/>
          <w:insideV w:val="single" w:sz="6" w:space="0" w:color="2A4F69" w:themeColor="accent3"/>
        </w:tcBorders>
        <w:shd w:val="clear" w:color="auto" w:fill="7DABCB" w:themeFill="accent3" w:themeFillTint="7F"/>
      </w:tcPr>
    </w:tblStylePr>
    <w:tblStylePr w:type="nwCell">
      <w:tblPr/>
      <w:tcPr>
        <w:shd w:val="clear" w:color="auto" w:fill="FFFFFF" w:themeFill="background1"/>
      </w:tcPr>
    </w:tblStylePr>
  </w:style>
  <w:style w:type="table" w:styleId="2-41">
    <w:name w:val="Medium Grid 2 Accent 4"/>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sz="6" w:space="0" w:color="3AA9E3" w:themeColor="accent4"/>
          <w:insideV w:val="single" w:sz="6" w:space="0" w:color="3AA9E3" w:themeColor="accent4"/>
        </w:tcBorders>
        <w:shd w:val="clear" w:color="auto" w:fill="9CD3F1" w:themeFill="accent4" w:themeFillTint="7F"/>
      </w:tcPr>
    </w:tblStylePr>
    <w:tblStylePr w:type="nwCell">
      <w:tblPr/>
      <w:tcPr>
        <w:shd w:val="clear" w:color="auto" w:fill="FFFFFF" w:themeFill="background1"/>
      </w:tcPr>
    </w:tblStylePr>
  </w:style>
  <w:style w:type="table" w:styleId="2-51">
    <w:name w:val="Medium Grid 2 Accent 5"/>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sz="6" w:space="0" w:color="9EAAB6" w:themeColor="accent5"/>
          <w:insideV w:val="single" w:sz="6" w:space="0" w:color="9EAAB6" w:themeColor="accent5"/>
        </w:tcBorders>
        <w:shd w:val="clear" w:color="auto" w:fill="CED4DA" w:themeFill="accent5" w:themeFillTint="7F"/>
      </w:tcPr>
    </w:tblStylePr>
    <w:tblStylePr w:type="nwCell">
      <w:tblPr/>
      <w:tcPr>
        <w:shd w:val="clear" w:color="auto" w:fill="FFFFFF" w:themeFill="background1"/>
      </w:tcPr>
    </w:tblStylePr>
  </w:style>
  <w:style w:type="table" w:styleId="2-61">
    <w:name w:val="Medium Grid 2 Accent 6"/>
    <w:basedOn w:val="a3"/>
    <w:uiPriority w:val="68"/>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3c">
    <w:name w:val="Medium Grid 3"/>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1">
    <w:name w:val="Medium Grid 3 Accent 1"/>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2C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A4D2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A4D2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A4D2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A4D2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A6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A696" w:themeFill="accent1" w:themeFillTint="7F"/>
      </w:tcPr>
    </w:tblStylePr>
  </w:style>
  <w:style w:type="table" w:styleId="3-21">
    <w:name w:val="Medium Grid 3 Accent 2"/>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DCD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737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737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737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737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9B9B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9B9B9" w:themeFill="accent2" w:themeFillTint="7F"/>
      </w:tcPr>
    </w:tblStylePr>
  </w:style>
  <w:style w:type="table" w:styleId="3-31">
    <w:name w:val="Medium Grid 3 Accent 3"/>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ED5E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A4F6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A4F6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A4F6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A4F6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DABCB"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DABCB" w:themeFill="accent3" w:themeFillTint="7F"/>
      </w:tcPr>
    </w:tblStylePr>
  </w:style>
  <w:style w:type="table" w:styleId="3-41">
    <w:name w:val="Medium Grid 3 Accent 4"/>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E9F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AA9E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AA9E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3F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3F1" w:themeFill="accent4" w:themeFillTint="7F"/>
      </w:tcPr>
    </w:tblStylePr>
  </w:style>
  <w:style w:type="table" w:styleId="3-51">
    <w:name w:val="Medium Grid 3 Accent 5"/>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9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AA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AA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D4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D4DA" w:themeFill="accent5" w:themeFillTint="7F"/>
      </w:tcPr>
    </w:tblStylePr>
  </w:style>
  <w:style w:type="table" w:styleId="3-61">
    <w:name w:val="Medium Grid 3 Accent 6"/>
    <w:basedOn w:val="a3"/>
    <w:uiPriority w:val="69"/>
    <w:semiHidden/>
    <w:unhideWhenUsed/>
    <w:rsid w:val="005D32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16">
    <w:name w:val="Medium List 1"/>
    <w:basedOn w:val="a3"/>
    <w:uiPriority w:val="65"/>
    <w:semiHidden/>
    <w:unhideWhenUsed/>
    <w:rsid w:val="005D323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4242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2">
    <w:name w:val="Medium List 1 Accent 1"/>
    <w:basedOn w:val="a3"/>
    <w:uiPriority w:val="65"/>
    <w:rsid w:val="005D3237"/>
    <w:pPr>
      <w:spacing w:after="0" w:line="240" w:lineRule="auto"/>
    </w:pPr>
    <w:rPr>
      <w:color w:val="000000" w:themeColor="text1"/>
    </w:rPr>
    <w:tblPr>
      <w:tblStyleRowBandSize w:val="1"/>
      <w:tblStyleColBandSize w:val="1"/>
      <w:tblBorders>
        <w:top w:val="single" w:sz="8" w:space="0" w:color="EA4D2E" w:themeColor="accent1"/>
        <w:bottom w:val="single" w:sz="8" w:space="0" w:color="EA4D2E" w:themeColor="accent1"/>
      </w:tblBorders>
    </w:tblPr>
    <w:tblStylePr w:type="firstRow">
      <w:rPr>
        <w:rFonts w:asciiTheme="majorHAnsi" w:eastAsiaTheme="majorEastAsia" w:hAnsiTheme="majorHAnsi" w:cstheme="majorBidi"/>
      </w:rPr>
      <w:tblPr/>
      <w:tcPr>
        <w:tcBorders>
          <w:top w:val="nil"/>
          <w:bottom w:val="single" w:sz="8" w:space="0" w:color="EA4D2E" w:themeColor="accent1"/>
        </w:tcBorders>
      </w:tcPr>
    </w:tblStylePr>
    <w:tblStylePr w:type="lastRow">
      <w:rPr>
        <w:b/>
        <w:bCs/>
        <w:color w:val="242424" w:themeColor="text2"/>
      </w:rPr>
      <w:tblPr/>
      <w:tcPr>
        <w:tcBorders>
          <w:top w:val="single" w:sz="8" w:space="0" w:color="EA4D2E" w:themeColor="accent1"/>
          <w:bottom w:val="single" w:sz="8" w:space="0" w:color="EA4D2E" w:themeColor="accent1"/>
        </w:tcBorders>
      </w:tcPr>
    </w:tblStylePr>
    <w:tblStylePr w:type="firstCol">
      <w:rPr>
        <w:b/>
        <w:bCs/>
      </w:rPr>
    </w:tblStylePr>
    <w:tblStylePr w:type="lastCol">
      <w:rPr>
        <w:b/>
        <w:bCs/>
      </w:rPr>
      <w:tblPr/>
      <w:tcPr>
        <w:tcBorders>
          <w:top w:val="single" w:sz="8" w:space="0" w:color="EA4D2E" w:themeColor="accent1"/>
          <w:bottom w:val="single" w:sz="8" w:space="0" w:color="EA4D2E" w:themeColor="accent1"/>
        </w:tcBorders>
      </w:tcPr>
    </w:tblStylePr>
    <w:tblStylePr w:type="band1Vert">
      <w:tblPr/>
      <w:tcPr>
        <w:shd w:val="clear" w:color="auto" w:fill="F9D2CB" w:themeFill="accent1" w:themeFillTint="3F"/>
      </w:tcPr>
    </w:tblStylePr>
    <w:tblStylePr w:type="band1Horz">
      <w:tblPr/>
      <w:tcPr>
        <w:shd w:val="clear" w:color="auto" w:fill="F9D2CB" w:themeFill="accent1" w:themeFillTint="3F"/>
      </w:tcPr>
    </w:tblStylePr>
  </w:style>
  <w:style w:type="table" w:styleId="1-22">
    <w:name w:val="Medium List 1 Accent 2"/>
    <w:basedOn w:val="a3"/>
    <w:uiPriority w:val="65"/>
    <w:semiHidden/>
    <w:unhideWhenUsed/>
    <w:rsid w:val="005D3237"/>
    <w:pPr>
      <w:spacing w:after="0" w:line="240" w:lineRule="auto"/>
    </w:pPr>
    <w:rPr>
      <w:color w:val="000000" w:themeColor="text1"/>
    </w:rPr>
    <w:tblPr>
      <w:tblStyleRowBandSize w:val="1"/>
      <w:tblStyleColBandSize w:val="1"/>
      <w:tblBorders>
        <w:top w:val="single" w:sz="8" w:space="0" w:color="737373" w:themeColor="accent2"/>
        <w:bottom w:val="single" w:sz="8" w:space="0" w:color="737373" w:themeColor="accent2"/>
      </w:tblBorders>
    </w:tblPr>
    <w:tblStylePr w:type="firstRow">
      <w:rPr>
        <w:rFonts w:asciiTheme="majorHAnsi" w:eastAsiaTheme="majorEastAsia" w:hAnsiTheme="majorHAnsi" w:cstheme="majorBidi"/>
      </w:rPr>
      <w:tblPr/>
      <w:tcPr>
        <w:tcBorders>
          <w:top w:val="nil"/>
          <w:bottom w:val="single" w:sz="8" w:space="0" w:color="737373" w:themeColor="accent2"/>
        </w:tcBorders>
      </w:tcPr>
    </w:tblStylePr>
    <w:tblStylePr w:type="lastRow">
      <w:rPr>
        <w:b/>
        <w:bCs/>
        <w:color w:val="242424" w:themeColor="text2"/>
      </w:rPr>
      <w:tblPr/>
      <w:tcPr>
        <w:tcBorders>
          <w:top w:val="single" w:sz="8" w:space="0" w:color="737373" w:themeColor="accent2"/>
          <w:bottom w:val="single" w:sz="8" w:space="0" w:color="737373" w:themeColor="accent2"/>
        </w:tcBorders>
      </w:tcPr>
    </w:tblStylePr>
    <w:tblStylePr w:type="firstCol">
      <w:rPr>
        <w:b/>
        <w:bCs/>
      </w:rPr>
    </w:tblStylePr>
    <w:tblStylePr w:type="lastCol">
      <w:rPr>
        <w:b/>
        <w:bCs/>
      </w:rPr>
      <w:tblPr/>
      <w:tcPr>
        <w:tcBorders>
          <w:top w:val="single" w:sz="8" w:space="0" w:color="737373" w:themeColor="accent2"/>
          <w:bottom w:val="single" w:sz="8" w:space="0" w:color="737373" w:themeColor="accent2"/>
        </w:tcBorders>
      </w:tcPr>
    </w:tblStylePr>
    <w:tblStylePr w:type="band1Vert">
      <w:tblPr/>
      <w:tcPr>
        <w:shd w:val="clear" w:color="auto" w:fill="DCDCDC" w:themeFill="accent2" w:themeFillTint="3F"/>
      </w:tcPr>
    </w:tblStylePr>
    <w:tblStylePr w:type="band1Horz">
      <w:tblPr/>
      <w:tcPr>
        <w:shd w:val="clear" w:color="auto" w:fill="DCDCDC" w:themeFill="accent2" w:themeFillTint="3F"/>
      </w:tcPr>
    </w:tblStylePr>
  </w:style>
  <w:style w:type="table" w:styleId="1-32">
    <w:name w:val="Medium List 1 Accent 3"/>
    <w:basedOn w:val="a3"/>
    <w:uiPriority w:val="65"/>
    <w:semiHidden/>
    <w:unhideWhenUsed/>
    <w:rsid w:val="005D3237"/>
    <w:pPr>
      <w:spacing w:after="0" w:line="240" w:lineRule="auto"/>
    </w:pPr>
    <w:rPr>
      <w:color w:val="000000" w:themeColor="text1"/>
    </w:rPr>
    <w:tblPr>
      <w:tblStyleRowBandSize w:val="1"/>
      <w:tblStyleColBandSize w:val="1"/>
      <w:tblBorders>
        <w:top w:val="single" w:sz="8" w:space="0" w:color="2A4F69" w:themeColor="accent3"/>
        <w:bottom w:val="single" w:sz="8" w:space="0" w:color="2A4F69" w:themeColor="accent3"/>
      </w:tblBorders>
    </w:tblPr>
    <w:tblStylePr w:type="firstRow">
      <w:rPr>
        <w:rFonts w:asciiTheme="majorHAnsi" w:eastAsiaTheme="majorEastAsia" w:hAnsiTheme="majorHAnsi" w:cstheme="majorBidi"/>
      </w:rPr>
      <w:tblPr/>
      <w:tcPr>
        <w:tcBorders>
          <w:top w:val="nil"/>
          <w:bottom w:val="single" w:sz="8" w:space="0" w:color="2A4F69" w:themeColor="accent3"/>
        </w:tcBorders>
      </w:tcPr>
    </w:tblStylePr>
    <w:tblStylePr w:type="lastRow">
      <w:rPr>
        <w:b/>
        <w:bCs/>
        <w:color w:val="242424" w:themeColor="text2"/>
      </w:rPr>
      <w:tblPr/>
      <w:tcPr>
        <w:tcBorders>
          <w:top w:val="single" w:sz="8" w:space="0" w:color="2A4F69" w:themeColor="accent3"/>
          <w:bottom w:val="single" w:sz="8" w:space="0" w:color="2A4F69" w:themeColor="accent3"/>
        </w:tcBorders>
      </w:tcPr>
    </w:tblStylePr>
    <w:tblStylePr w:type="firstCol">
      <w:rPr>
        <w:b/>
        <w:bCs/>
      </w:rPr>
    </w:tblStylePr>
    <w:tblStylePr w:type="lastCol">
      <w:rPr>
        <w:b/>
        <w:bCs/>
      </w:rPr>
      <w:tblPr/>
      <w:tcPr>
        <w:tcBorders>
          <w:top w:val="single" w:sz="8" w:space="0" w:color="2A4F69" w:themeColor="accent3"/>
          <w:bottom w:val="single" w:sz="8" w:space="0" w:color="2A4F69" w:themeColor="accent3"/>
        </w:tcBorders>
      </w:tcPr>
    </w:tblStylePr>
    <w:tblStylePr w:type="band1Vert">
      <w:tblPr/>
      <w:tcPr>
        <w:shd w:val="clear" w:color="auto" w:fill="BED5E5" w:themeFill="accent3" w:themeFillTint="3F"/>
      </w:tcPr>
    </w:tblStylePr>
    <w:tblStylePr w:type="band1Horz">
      <w:tblPr/>
      <w:tcPr>
        <w:shd w:val="clear" w:color="auto" w:fill="BED5E5" w:themeFill="accent3" w:themeFillTint="3F"/>
      </w:tcPr>
    </w:tblStylePr>
  </w:style>
  <w:style w:type="table" w:styleId="1-42">
    <w:name w:val="Medium List 1 Accent 4"/>
    <w:basedOn w:val="a3"/>
    <w:uiPriority w:val="65"/>
    <w:semiHidden/>
    <w:unhideWhenUsed/>
    <w:rsid w:val="005D3237"/>
    <w:pPr>
      <w:spacing w:after="0" w:line="240" w:lineRule="auto"/>
    </w:pPr>
    <w:rPr>
      <w:color w:val="000000" w:themeColor="text1"/>
    </w:rPr>
    <w:tblPr>
      <w:tblStyleRowBandSize w:val="1"/>
      <w:tblStyleColBandSize w:val="1"/>
      <w:tblBorders>
        <w:top w:val="single" w:sz="8" w:space="0" w:color="3AA9E3" w:themeColor="accent4"/>
        <w:bottom w:val="single" w:sz="8" w:space="0" w:color="3AA9E3" w:themeColor="accent4"/>
      </w:tblBorders>
    </w:tblPr>
    <w:tblStylePr w:type="firstRow">
      <w:rPr>
        <w:rFonts w:asciiTheme="majorHAnsi" w:eastAsiaTheme="majorEastAsia" w:hAnsiTheme="majorHAnsi" w:cstheme="majorBidi"/>
      </w:rPr>
      <w:tblPr/>
      <w:tcPr>
        <w:tcBorders>
          <w:top w:val="nil"/>
          <w:bottom w:val="single" w:sz="8" w:space="0" w:color="3AA9E3" w:themeColor="accent4"/>
        </w:tcBorders>
      </w:tcPr>
    </w:tblStylePr>
    <w:tblStylePr w:type="lastRow">
      <w:rPr>
        <w:b/>
        <w:bCs/>
        <w:color w:val="242424" w:themeColor="text2"/>
      </w:rPr>
      <w:tblPr/>
      <w:tcPr>
        <w:tcBorders>
          <w:top w:val="single" w:sz="8" w:space="0" w:color="3AA9E3" w:themeColor="accent4"/>
          <w:bottom w:val="single" w:sz="8" w:space="0" w:color="3AA9E3" w:themeColor="accent4"/>
        </w:tcBorders>
      </w:tcPr>
    </w:tblStylePr>
    <w:tblStylePr w:type="firstCol">
      <w:rPr>
        <w:b/>
        <w:bCs/>
      </w:rPr>
    </w:tblStylePr>
    <w:tblStylePr w:type="lastCol">
      <w:rPr>
        <w:b/>
        <w:bCs/>
      </w:rPr>
      <w:tblPr/>
      <w:tcPr>
        <w:tcBorders>
          <w:top w:val="single" w:sz="8" w:space="0" w:color="3AA9E3" w:themeColor="accent4"/>
          <w:bottom w:val="single" w:sz="8" w:space="0" w:color="3AA9E3" w:themeColor="accent4"/>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1-52">
    <w:name w:val="Medium List 1 Accent 5"/>
    <w:basedOn w:val="a3"/>
    <w:uiPriority w:val="65"/>
    <w:semiHidden/>
    <w:unhideWhenUsed/>
    <w:rsid w:val="005D3237"/>
    <w:pPr>
      <w:spacing w:after="0" w:line="240" w:lineRule="auto"/>
    </w:pPr>
    <w:rPr>
      <w:color w:val="000000" w:themeColor="text1"/>
    </w:rPr>
    <w:tblPr>
      <w:tblStyleRowBandSize w:val="1"/>
      <w:tblStyleColBandSize w:val="1"/>
      <w:tblBorders>
        <w:top w:val="single" w:sz="8" w:space="0" w:color="9EAAB6" w:themeColor="accent5"/>
        <w:bottom w:val="single" w:sz="8" w:space="0" w:color="9EAAB6" w:themeColor="accent5"/>
      </w:tblBorders>
    </w:tblPr>
    <w:tblStylePr w:type="firstRow">
      <w:rPr>
        <w:rFonts w:asciiTheme="majorHAnsi" w:eastAsiaTheme="majorEastAsia" w:hAnsiTheme="majorHAnsi" w:cstheme="majorBidi"/>
      </w:rPr>
      <w:tblPr/>
      <w:tcPr>
        <w:tcBorders>
          <w:top w:val="nil"/>
          <w:bottom w:val="single" w:sz="8" w:space="0" w:color="9EAAB6" w:themeColor="accent5"/>
        </w:tcBorders>
      </w:tcPr>
    </w:tblStylePr>
    <w:tblStylePr w:type="lastRow">
      <w:rPr>
        <w:b/>
        <w:bCs/>
        <w:color w:val="242424" w:themeColor="text2"/>
      </w:rPr>
      <w:tblPr/>
      <w:tcPr>
        <w:tcBorders>
          <w:top w:val="single" w:sz="8" w:space="0" w:color="9EAAB6" w:themeColor="accent5"/>
          <w:bottom w:val="single" w:sz="8" w:space="0" w:color="9EAAB6" w:themeColor="accent5"/>
        </w:tcBorders>
      </w:tcPr>
    </w:tblStylePr>
    <w:tblStylePr w:type="firstCol">
      <w:rPr>
        <w:b/>
        <w:bCs/>
      </w:rPr>
    </w:tblStylePr>
    <w:tblStylePr w:type="lastCol">
      <w:rPr>
        <w:b/>
        <w:bCs/>
      </w:rPr>
      <w:tblPr/>
      <w:tcPr>
        <w:tcBorders>
          <w:top w:val="single" w:sz="8" w:space="0" w:color="9EAAB6" w:themeColor="accent5"/>
          <w:bottom w:val="single" w:sz="8" w:space="0" w:color="9EAAB6" w:themeColor="accent5"/>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1-62">
    <w:name w:val="Medium List 1 Accent 6"/>
    <w:basedOn w:val="a3"/>
    <w:uiPriority w:val="65"/>
    <w:semiHidden/>
    <w:unhideWhenUsed/>
    <w:rsid w:val="005D3237"/>
    <w:pPr>
      <w:spacing w:after="0" w:line="240" w:lineRule="auto"/>
    </w:pPr>
    <w:rPr>
      <w:color w:val="000000" w:themeColor="text1"/>
    </w:rPr>
    <w:tblPr>
      <w:tblStyleRowBandSize w:val="1"/>
      <w:tblStyleColBandSize w:val="1"/>
      <w:tblBorders>
        <w:top w:val="single" w:sz="8" w:space="0" w:color="8A479B" w:themeColor="accent6"/>
        <w:bottom w:val="single" w:sz="8" w:space="0" w:color="8A479B" w:themeColor="accent6"/>
      </w:tblBorders>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242424"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2f">
    <w:name w:val="Medium List 2"/>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2">
    <w:name w:val="Medium List 2 Accent 1"/>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4D2E" w:themeColor="accent1"/>
        <w:left w:val="single" w:sz="8" w:space="0" w:color="EA4D2E" w:themeColor="accent1"/>
        <w:bottom w:val="single" w:sz="8" w:space="0" w:color="EA4D2E" w:themeColor="accent1"/>
        <w:right w:val="single" w:sz="8" w:space="0" w:color="EA4D2E" w:themeColor="accent1"/>
      </w:tblBorders>
    </w:tblPr>
    <w:tblStylePr w:type="firstRow">
      <w:rPr>
        <w:sz w:val="24"/>
        <w:szCs w:val="24"/>
      </w:rPr>
      <w:tblPr/>
      <w:tcPr>
        <w:tcBorders>
          <w:top w:val="nil"/>
          <w:left w:val="nil"/>
          <w:bottom w:val="single" w:sz="24" w:space="0" w:color="EA4D2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A4D2E" w:themeColor="accent1"/>
          <w:insideH w:val="nil"/>
          <w:insideV w:val="nil"/>
        </w:tcBorders>
        <w:shd w:val="clear" w:color="auto" w:fill="FFFFFF" w:themeFill="background1"/>
      </w:tcPr>
    </w:tblStylePr>
    <w:tblStylePr w:type="lastCol">
      <w:tblPr/>
      <w:tcPr>
        <w:tcBorders>
          <w:top w:val="nil"/>
          <w:left w:val="single" w:sz="8" w:space="0" w:color="EA4D2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2CB" w:themeFill="accent1" w:themeFillTint="3F"/>
      </w:tcPr>
    </w:tblStylePr>
    <w:tblStylePr w:type="band1Horz">
      <w:tblPr/>
      <w:tcPr>
        <w:tcBorders>
          <w:top w:val="nil"/>
          <w:bottom w:val="nil"/>
          <w:insideH w:val="nil"/>
          <w:insideV w:val="nil"/>
        </w:tcBorders>
        <w:shd w:val="clear" w:color="auto" w:fill="F9D2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2">
    <w:name w:val="Medium List 2 Accent 2"/>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7373" w:themeColor="accent2"/>
        <w:left w:val="single" w:sz="8" w:space="0" w:color="737373" w:themeColor="accent2"/>
        <w:bottom w:val="single" w:sz="8" w:space="0" w:color="737373" w:themeColor="accent2"/>
        <w:right w:val="single" w:sz="8" w:space="0" w:color="737373" w:themeColor="accent2"/>
      </w:tblBorders>
    </w:tblPr>
    <w:tblStylePr w:type="firstRow">
      <w:rPr>
        <w:sz w:val="24"/>
        <w:szCs w:val="24"/>
      </w:rPr>
      <w:tblPr/>
      <w:tcPr>
        <w:tcBorders>
          <w:top w:val="nil"/>
          <w:left w:val="nil"/>
          <w:bottom w:val="single" w:sz="24" w:space="0" w:color="73737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7373" w:themeColor="accent2"/>
          <w:insideH w:val="nil"/>
          <w:insideV w:val="nil"/>
        </w:tcBorders>
        <w:shd w:val="clear" w:color="auto" w:fill="FFFFFF" w:themeFill="background1"/>
      </w:tcPr>
    </w:tblStylePr>
    <w:tblStylePr w:type="lastCol">
      <w:tblPr/>
      <w:tcPr>
        <w:tcBorders>
          <w:top w:val="nil"/>
          <w:left w:val="single" w:sz="8" w:space="0" w:color="73737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DCDC" w:themeFill="accent2" w:themeFillTint="3F"/>
      </w:tcPr>
    </w:tblStylePr>
    <w:tblStylePr w:type="band1Horz">
      <w:tblPr/>
      <w:tcPr>
        <w:tcBorders>
          <w:top w:val="nil"/>
          <w:bottom w:val="nil"/>
          <w:insideH w:val="nil"/>
          <w:insideV w:val="nil"/>
        </w:tcBorders>
        <w:shd w:val="clear" w:color="auto" w:fill="DCDCD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2">
    <w:name w:val="Medium List 2 Accent 3"/>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A4F69" w:themeColor="accent3"/>
        <w:left w:val="single" w:sz="8" w:space="0" w:color="2A4F69" w:themeColor="accent3"/>
        <w:bottom w:val="single" w:sz="8" w:space="0" w:color="2A4F69" w:themeColor="accent3"/>
        <w:right w:val="single" w:sz="8" w:space="0" w:color="2A4F69" w:themeColor="accent3"/>
      </w:tblBorders>
    </w:tblPr>
    <w:tblStylePr w:type="firstRow">
      <w:rPr>
        <w:sz w:val="24"/>
        <w:szCs w:val="24"/>
      </w:rPr>
      <w:tblPr/>
      <w:tcPr>
        <w:tcBorders>
          <w:top w:val="nil"/>
          <w:left w:val="nil"/>
          <w:bottom w:val="single" w:sz="24" w:space="0" w:color="2A4F6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A4F69" w:themeColor="accent3"/>
          <w:insideH w:val="nil"/>
          <w:insideV w:val="nil"/>
        </w:tcBorders>
        <w:shd w:val="clear" w:color="auto" w:fill="FFFFFF" w:themeFill="background1"/>
      </w:tcPr>
    </w:tblStylePr>
    <w:tblStylePr w:type="lastCol">
      <w:tblPr/>
      <w:tcPr>
        <w:tcBorders>
          <w:top w:val="nil"/>
          <w:left w:val="single" w:sz="8" w:space="0" w:color="2A4F6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ED5E5" w:themeFill="accent3" w:themeFillTint="3F"/>
      </w:tcPr>
    </w:tblStylePr>
    <w:tblStylePr w:type="band1Horz">
      <w:tblPr/>
      <w:tcPr>
        <w:tcBorders>
          <w:top w:val="nil"/>
          <w:bottom w:val="nil"/>
          <w:insideH w:val="nil"/>
          <w:insideV w:val="nil"/>
        </w:tcBorders>
        <w:shd w:val="clear" w:color="auto" w:fill="BED5E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2">
    <w:name w:val="Medium List 2 Accent 4"/>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rPr>
        <w:sz w:val="24"/>
        <w:szCs w:val="24"/>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AA9E3" w:themeColor="accent4"/>
          <w:insideH w:val="nil"/>
          <w:insideV w:val="nil"/>
        </w:tcBorders>
        <w:shd w:val="clear" w:color="auto" w:fill="FFFFFF" w:themeFill="background1"/>
      </w:tcPr>
    </w:tblStylePr>
    <w:tblStylePr w:type="lastCol">
      <w:tblPr/>
      <w:tcPr>
        <w:tcBorders>
          <w:top w:val="nil"/>
          <w:left w:val="single" w:sz="8" w:space="0" w:color="3AA9E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2">
    <w:name w:val="Medium List 2 Accent 5"/>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rPr>
        <w:sz w:val="24"/>
        <w:szCs w:val="24"/>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EAAB6" w:themeColor="accent5"/>
          <w:insideH w:val="nil"/>
          <w:insideV w:val="nil"/>
        </w:tcBorders>
        <w:shd w:val="clear" w:color="auto" w:fill="FFFFFF" w:themeFill="background1"/>
      </w:tcPr>
    </w:tblStylePr>
    <w:tblStylePr w:type="lastCol">
      <w:tblPr/>
      <w:tcPr>
        <w:tcBorders>
          <w:top w:val="nil"/>
          <w:left w:val="single" w:sz="8" w:space="0" w:color="9EAA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2">
    <w:name w:val="Medium List 2 Accent 6"/>
    <w:basedOn w:val="a3"/>
    <w:uiPriority w:val="66"/>
    <w:semiHidden/>
    <w:unhideWhenUsed/>
    <w:rsid w:val="005D32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7">
    <w:name w:val="Medium Shading 1"/>
    <w:basedOn w:val="a3"/>
    <w:uiPriority w:val="63"/>
    <w:semiHidden/>
    <w:unhideWhenUsed/>
    <w:rsid w:val="005D323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3">
    <w:name w:val="Medium Shading 1 Accent 1"/>
    <w:basedOn w:val="a3"/>
    <w:uiPriority w:val="63"/>
    <w:rsid w:val="005D3237"/>
    <w:pPr>
      <w:spacing w:after="0" w:line="240" w:lineRule="auto"/>
    </w:pPr>
    <w:tblPr>
      <w:tblStyleRowBandSize w:val="1"/>
      <w:tblStyleColBandSize w:val="1"/>
      <w:tblBorders>
        <w:top w:val="single" w:sz="8" w:space="0" w:color="EF7962" w:themeColor="accent1" w:themeTint="BF"/>
        <w:left w:val="single" w:sz="8" w:space="0" w:color="EF7962" w:themeColor="accent1" w:themeTint="BF"/>
        <w:bottom w:val="single" w:sz="8" w:space="0" w:color="EF7962" w:themeColor="accent1" w:themeTint="BF"/>
        <w:right w:val="single" w:sz="8" w:space="0" w:color="EF7962" w:themeColor="accent1" w:themeTint="BF"/>
        <w:insideH w:val="single" w:sz="8" w:space="0" w:color="EF7962" w:themeColor="accent1" w:themeTint="BF"/>
      </w:tblBorders>
    </w:tblPr>
    <w:tblStylePr w:type="firstRow">
      <w:pPr>
        <w:spacing w:before="0" w:after="0" w:line="240" w:lineRule="auto"/>
      </w:pPr>
      <w:rPr>
        <w:b/>
        <w:bCs/>
        <w:color w:val="FFFFFF" w:themeColor="background1"/>
      </w:rPr>
      <w:tblPr/>
      <w:tcPr>
        <w:tcBorders>
          <w:top w:val="single" w:sz="8" w:space="0" w:color="EF7962" w:themeColor="accent1" w:themeTint="BF"/>
          <w:left w:val="single" w:sz="8" w:space="0" w:color="EF7962" w:themeColor="accent1" w:themeTint="BF"/>
          <w:bottom w:val="single" w:sz="8" w:space="0" w:color="EF7962" w:themeColor="accent1" w:themeTint="BF"/>
          <w:right w:val="single" w:sz="8" w:space="0" w:color="EF7962" w:themeColor="accent1" w:themeTint="BF"/>
          <w:insideH w:val="nil"/>
          <w:insideV w:val="nil"/>
        </w:tcBorders>
        <w:shd w:val="clear" w:color="auto" w:fill="EA4D2E" w:themeFill="accent1"/>
      </w:tcPr>
    </w:tblStylePr>
    <w:tblStylePr w:type="lastRow">
      <w:pPr>
        <w:spacing w:before="0" w:after="0" w:line="240" w:lineRule="auto"/>
      </w:pPr>
      <w:rPr>
        <w:b/>
        <w:bCs/>
      </w:rPr>
      <w:tblPr/>
      <w:tcPr>
        <w:tcBorders>
          <w:top w:val="double" w:sz="6" w:space="0" w:color="EF7962" w:themeColor="accent1" w:themeTint="BF"/>
          <w:left w:val="single" w:sz="8" w:space="0" w:color="EF7962" w:themeColor="accent1" w:themeTint="BF"/>
          <w:bottom w:val="single" w:sz="8" w:space="0" w:color="EF7962" w:themeColor="accent1" w:themeTint="BF"/>
          <w:right w:val="single" w:sz="8" w:space="0" w:color="EF7962" w:themeColor="accent1" w:themeTint="BF"/>
          <w:insideH w:val="nil"/>
          <w:insideV w:val="nil"/>
        </w:tcBorders>
      </w:tcPr>
    </w:tblStylePr>
    <w:tblStylePr w:type="firstCol">
      <w:rPr>
        <w:b/>
        <w:bCs/>
      </w:rPr>
    </w:tblStylePr>
    <w:tblStylePr w:type="lastCol">
      <w:rPr>
        <w:b/>
        <w:bCs/>
      </w:rPr>
    </w:tblStylePr>
    <w:tblStylePr w:type="band1Vert">
      <w:tblPr/>
      <w:tcPr>
        <w:shd w:val="clear" w:color="auto" w:fill="F9D2CB" w:themeFill="accent1" w:themeFillTint="3F"/>
      </w:tcPr>
    </w:tblStylePr>
    <w:tblStylePr w:type="band1Horz">
      <w:tblPr/>
      <w:tcPr>
        <w:tcBorders>
          <w:insideH w:val="nil"/>
          <w:insideV w:val="nil"/>
        </w:tcBorders>
        <w:shd w:val="clear" w:color="auto" w:fill="F9D2CB" w:themeFill="accent1" w:themeFillTint="3F"/>
      </w:tcPr>
    </w:tblStylePr>
    <w:tblStylePr w:type="band2Horz">
      <w:tblPr/>
      <w:tcPr>
        <w:tcBorders>
          <w:insideH w:val="nil"/>
          <w:insideV w:val="nil"/>
        </w:tcBorders>
      </w:tcPr>
    </w:tblStylePr>
  </w:style>
  <w:style w:type="table" w:styleId="1-23">
    <w:name w:val="Medium Shading 1 Accent 2"/>
    <w:basedOn w:val="a3"/>
    <w:uiPriority w:val="63"/>
    <w:semiHidden/>
    <w:unhideWhenUsed/>
    <w:rsid w:val="005D3237"/>
    <w:pPr>
      <w:spacing w:after="0" w:line="240" w:lineRule="auto"/>
    </w:pPr>
    <w:tblPr>
      <w:tblStyleRowBandSize w:val="1"/>
      <w:tblStyleColBandSize w:val="1"/>
      <w:tblBorders>
        <w:top w:val="single" w:sz="8" w:space="0" w:color="969696" w:themeColor="accent2" w:themeTint="BF"/>
        <w:left w:val="single" w:sz="8" w:space="0" w:color="969696" w:themeColor="accent2" w:themeTint="BF"/>
        <w:bottom w:val="single" w:sz="8" w:space="0" w:color="969696" w:themeColor="accent2" w:themeTint="BF"/>
        <w:right w:val="single" w:sz="8" w:space="0" w:color="969696" w:themeColor="accent2" w:themeTint="BF"/>
        <w:insideH w:val="single" w:sz="8" w:space="0" w:color="969696" w:themeColor="accent2" w:themeTint="BF"/>
      </w:tblBorders>
    </w:tblPr>
    <w:tblStylePr w:type="firstRow">
      <w:pPr>
        <w:spacing w:before="0" w:after="0" w:line="240" w:lineRule="auto"/>
      </w:pPr>
      <w:rPr>
        <w:b/>
        <w:bCs/>
        <w:color w:val="FFFFFF" w:themeColor="background1"/>
      </w:rPr>
      <w:tblPr/>
      <w:tcPr>
        <w:tcBorders>
          <w:top w:val="single" w:sz="8" w:space="0" w:color="969696" w:themeColor="accent2" w:themeTint="BF"/>
          <w:left w:val="single" w:sz="8" w:space="0" w:color="969696" w:themeColor="accent2" w:themeTint="BF"/>
          <w:bottom w:val="single" w:sz="8" w:space="0" w:color="969696" w:themeColor="accent2" w:themeTint="BF"/>
          <w:right w:val="single" w:sz="8" w:space="0" w:color="969696" w:themeColor="accent2" w:themeTint="BF"/>
          <w:insideH w:val="nil"/>
          <w:insideV w:val="nil"/>
        </w:tcBorders>
        <w:shd w:val="clear" w:color="auto" w:fill="737373" w:themeFill="accent2"/>
      </w:tcPr>
    </w:tblStylePr>
    <w:tblStylePr w:type="lastRow">
      <w:pPr>
        <w:spacing w:before="0" w:after="0" w:line="240" w:lineRule="auto"/>
      </w:pPr>
      <w:rPr>
        <w:b/>
        <w:bCs/>
      </w:rPr>
      <w:tblPr/>
      <w:tcPr>
        <w:tcBorders>
          <w:top w:val="double" w:sz="6" w:space="0" w:color="969696" w:themeColor="accent2" w:themeTint="BF"/>
          <w:left w:val="single" w:sz="8" w:space="0" w:color="969696" w:themeColor="accent2" w:themeTint="BF"/>
          <w:bottom w:val="single" w:sz="8" w:space="0" w:color="969696" w:themeColor="accent2" w:themeTint="BF"/>
          <w:right w:val="single" w:sz="8" w:space="0" w:color="969696" w:themeColor="accent2" w:themeTint="BF"/>
          <w:insideH w:val="nil"/>
          <w:insideV w:val="nil"/>
        </w:tcBorders>
      </w:tcPr>
    </w:tblStylePr>
    <w:tblStylePr w:type="firstCol">
      <w:rPr>
        <w:b/>
        <w:bCs/>
      </w:rPr>
    </w:tblStylePr>
    <w:tblStylePr w:type="lastCol">
      <w:rPr>
        <w:b/>
        <w:bCs/>
      </w:rPr>
    </w:tblStylePr>
    <w:tblStylePr w:type="band1Vert">
      <w:tblPr/>
      <w:tcPr>
        <w:shd w:val="clear" w:color="auto" w:fill="DCDCDC" w:themeFill="accent2" w:themeFillTint="3F"/>
      </w:tcPr>
    </w:tblStylePr>
    <w:tblStylePr w:type="band1Horz">
      <w:tblPr/>
      <w:tcPr>
        <w:tcBorders>
          <w:insideH w:val="nil"/>
          <w:insideV w:val="nil"/>
        </w:tcBorders>
        <w:shd w:val="clear" w:color="auto" w:fill="DCDCDC" w:themeFill="accent2" w:themeFillTint="3F"/>
      </w:tcPr>
    </w:tblStylePr>
    <w:tblStylePr w:type="band2Horz">
      <w:tblPr/>
      <w:tcPr>
        <w:tcBorders>
          <w:insideH w:val="nil"/>
          <w:insideV w:val="nil"/>
        </w:tcBorders>
      </w:tcPr>
    </w:tblStylePr>
  </w:style>
  <w:style w:type="table" w:styleId="1-33">
    <w:name w:val="Medium Shading 1 Accent 3"/>
    <w:basedOn w:val="a3"/>
    <w:uiPriority w:val="63"/>
    <w:semiHidden/>
    <w:unhideWhenUsed/>
    <w:rsid w:val="005D3237"/>
    <w:pPr>
      <w:spacing w:after="0" w:line="240" w:lineRule="auto"/>
    </w:pPr>
    <w:tblPr>
      <w:tblStyleRowBandSize w:val="1"/>
      <w:tblStyleColBandSize w:val="1"/>
      <w:tblBorders>
        <w:top w:val="single" w:sz="8" w:space="0" w:color="447FA9" w:themeColor="accent3" w:themeTint="BF"/>
        <w:left w:val="single" w:sz="8" w:space="0" w:color="447FA9" w:themeColor="accent3" w:themeTint="BF"/>
        <w:bottom w:val="single" w:sz="8" w:space="0" w:color="447FA9" w:themeColor="accent3" w:themeTint="BF"/>
        <w:right w:val="single" w:sz="8" w:space="0" w:color="447FA9" w:themeColor="accent3" w:themeTint="BF"/>
        <w:insideH w:val="single" w:sz="8" w:space="0" w:color="447FA9" w:themeColor="accent3" w:themeTint="BF"/>
      </w:tblBorders>
    </w:tblPr>
    <w:tblStylePr w:type="firstRow">
      <w:pPr>
        <w:spacing w:before="0" w:after="0" w:line="240" w:lineRule="auto"/>
      </w:pPr>
      <w:rPr>
        <w:b/>
        <w:bCs/>
        <w:color w:val="FFFFFF" w:themeColor="background1"/>
      </w:rPr>
      <w:tblPr/>
      <w:tcPr>
        <w:tcBorders>
          <w:top w:val="single" w:sz="8" w:space="0" w:color="447FA9" w:themeColor="accent3" w:themeTint="BF"/>
          <w:left w:val="single" w:sz="8" w:space="0" w:color="447FA9" w:themeColor="accent3" w:themeTint="BF"/>
          <w:bottom w:val="single" w:sz="8" w:space="0" w:color="447FA9" w:themeColor="accent3" w:themeTint="BF"/>
          <w:right w:val="single" w:sz="8" w:space="0" w:color="447FA9" w:themeColor="accent3" w:themeTint="BF"/>
          <w:insideH w:val="nil"/>
          <w:insideV w:val="nil"/>
        </w:tcBorders>
        <w:shd w:val="clear" w:color="auto" w:fill="2A4F69" w:themeFill="accent3"/>
      </w:tcPr>
    </w:tblStylePr>
    <w:tblStylePr w:type="lastRow">
      <w:pPr>
        <w:spacing w:before="0" w:after="0" w:line="240" w:lineRule="auto"/>
      </w:pPr>
      <w:rPr>
        <w:b/>
        <w:bCs/>
      </w:rPr>
      <w:tblPr/>
      <w:tcPr>
        <w:tcBorders>
          <w:top w:val="double" w:sz="6" w:space="0" w:color="447FA9" w:themeColor="accent3" w:themeTint="BF"/>
          <w:left w:val="single" w:sz="8" w:space="0" w:color="447FA9" w:themeColor="accent3" w:themeTint="BF"/>
          <w:bottom w:val="single" w:sz="8" w:space="0" w:color="447FA9" w:themeColor="accent3" w:themeTint="BF"/>
          <w:right w:val="single" w:sz="8" w:space="0" w:color="447FA9" w:themeColor="accent3" w:themeTint="BF"/>
          <w:insideH w:val="nil"/>
          <w:insideV w:val="nil"/>
        </w:tcBorders>
      </w:tcPr>
    </w:tblStylePr>
    <w:tblStylePr w:type="firstCol">
      <w:rPr>
        <w:b/>
        <w:bCs/>
      </w:rPr>
    </w:tblStylePr>
    <w:tblStylePr w:type="lastCol">
      <w:rPr>
        <w:b/>
        <w:bCs/>
      </w:rPr>
    </w:tblStylePr>
    <w:tblStylePr w:type="band1Vert">
      <w:tblPr/>
      <w:tcPr>
        <w:shd w:val="clear" w:color="auto" w:fill="BED5E5" w:themeFill="accent3" w:themeFillTint="3F"/>
      </w:tcPr>
    </w:tblStylePr>
    <w:tblStylePr w:type="band1Horz">
      <w:tblPr/>
      <w:tcPr>
        <w:tcBorders>
          <w:insideH w:val="nil"/>
          <w:insideV w:val="nil"/>
        </w:tcBorders>
        <w:shd w:val="clear" w:color="auto" w:fill="BED5E5" w:themeFill="accent3" w:themeFillTint="3F"/>
      </w:tcPr>
    </w:tblStylePr>
    <w:tblStylePr w:type="band2Horz">
      <w:tblPr/>
      <w:tcPr>
        <w:tcBorders>
          <w:insideH w:val="nil"/>
          <w:insideV w:val="nil"/>
        </w:tcBorders>
      </w:tcPr>
    </w:tblStylePr>
  </w:style>
  <w:style w:type="table" w:styleId="1-43">
    <w:name w:val="Medium Shading 1 Accent 4"/>
    <w:basedOn w:val="a3"/>
    <w:uiPriority w:val="63"/>
    <w:semiHidden/>
    <w:unhideWhenUsed/>
    <w:rsid w:val="005D3237"/>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tblBorders>
    </w:tblPr>
    <w:tblStylePr w:type="firstRow">
      <w:pPr>
        <w:spacing w:before="0" w:after="0" w:line="240" w:lineRule="auto"/>
      </w:pPr>
      <w:rPr>
        <w:b/>
        <w:bCs/>
        <w:color w:val="FFFFFF" w:themeColor="background1"/>
      </w:rPr>
      <w:tblPr/>
      <w:tcPr>
        <w:tc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shd w:val="clear" w:color="auto" w:fill="3AA9E3" w:themeFill="accent4"/>
      </w:tcPr>
    </w:tblStylePr>
    <w:tblStylePr w:type="lastRow">
      <w:pPr>
        <w:spacing w:before="0" w:after="0" w:line="240" w:lineRule="auto"/>
      </w:pPr>
      <w:rPr>
        <w:b/>
        <w:bCs/>
      </w:rPr>
      <w:tblPr/>
      <w:tcPr>
        <w:tcBorders>
          <w:top w:val="double" w:sz="6"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1-53">
    <w:name w:val="Medium Shading 1 Accent 5"/>
    <w:basedOn w:val="a3"/>
    <w:uiPriority w:val="63"/>
    <w:semiHidden/>
    <w:unhideWhenUsed/>
    <w:rsid w:val="005D3237"/>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tblBorders>
    </w:tblPr>
    <w:tblStylePr w:type="firstRow">
      <w:pPr>
        <w:spacing w:before="0" w:after="0" w:line="240" w:lineRule="auto"/>
      </w:pPr>
      <w:rPr>
        <w:b/>
        <w:bCs/>
        <w:color w:val="FFFFFF" w:themeColor="background1"/>
      </w:rPr>
      <w:tblPr/>
      <w:tcPr>
        <w:tc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shd w:val="clear" w:color="auto" w:fill="9EAAB6" w:themeFill="accent5"/>
      </w:tcPr>
    </w:tblStylePr>
    <w:tblStylePr w:type="lastRow">
      <w:pPr>
        <w:spacing w:before="0" w:after="0" w:line="240" w:lineRule="auto"/>
      </w:pPr>
      <w:rPr>
        <w:b/>
        <w:bCs/>
      </w:rPr>
      <w:tblPr/>
      <w:tcPr>
        <w:tcBorders>
          <w:top w:val="double" w:sz="6"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1-63">
    <w:name w:val="Medium Shading 1 Accent 6"/>
    <w:basedOn w:val="a3"/>
    <w:uiPriority w:val="63"/>
    <w:semiHidden/>
    <w:unhideWhenUsed/>
    <w:rsid w:val="005D3237"/>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2f0">
    <w:name w:val="Medium Shading 2"/>
    <w:basedOn w:val="a3"/>
    <w:uiPriority w:val="64"/>
    <w:semiHidden/>
    <w:unhideWhenUsed/>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3">
    <w:name w:val="Medium Shading 2 Accent 1"/>
    <w:basedOn w:val="a3"/>
    <w:uiPriority w:val="64"/>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A4D2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A4D2E" w:themeFill="accent1"/>
      </w:tcPr>
    </w:tblStylePr>
    <w:tblStylePr w:type="lastCol">
      <w:rPr>
        <w:b/>
        <w:bCs/>
        <w:color w:val="FFFFFF" w:themeColor="background1"/>
      </w:rPr>
      <w:tblPr/>
      <w:tcPr>
        <w:tcBorders>
          <w:left w:val="nil"/>
          <w:right w:val="nil"/>
          <w:insideH w:val="nil"/>
          <w:insideV w:val="nil"/>
        </w:tcBorders>
        <w:shd w:val="clear" w:color="auto" w:fill="EA4D2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3">
    <w:name w:val="Medium Shading 2 Accent 2"/>
    <w:basedOn w:val="a3"/>
    <w:uiPriority w:val="64"/>
    <w:semiHidden/>
    <w:unhideWhenUsed/>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737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7373" w:themeFill="accent2"/>
      </w:tcPr>
    </w:tblStylePr>
    <w:tblStylePr w:type="lastCol">
      <w:rPr>
        <w:b/>
        <w:bCs/>
        <w:color w:val="FFFFFF" w:themeColor="background1"/>
      </w:rPr>
      <w:tblPr/>
      <w:tcPr>
        <w:tcBorders>
          <w:left w:val="nil"/>
          <w:right w:val="nil"/>
          <w:insideH w:val="nil"/>
          <w:insideV w:val="nil"/>
        </w:tcBorders>
        <w:shd w:val="clear" w:color="auto" w:fill="73737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3">
    <w:name w:val="Medium Shading 2 Accent 3"/>
    <w:basedOn w:val="a3"/>
    <w:uiPriority w:val="64"/>
    <w:semiHidden/>
    <w:unhideWhenUsed/>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A4F6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A4F69" w:themeFill="accent3"/>
      </w:tcPr>
    </w:tblStylePr>
    <w:tblStylePr w:type="lastCol">
      <w:rPr>
        <w:b/>
        <w:bCs/>
        <w:color w:val="FFFFFF" w:themeColor="background1"/>
      </w:rPr>
      <w:tblPr/>
      <w:tcPr>
        <w:tcBorders>
          <w:left w:val="nil"/>
          <w:right w:val="nil"/>
          <w:insideH w:val="nil"/>
          <w:insideV w:val="nil"/>
        </w:tcBorders>
        <w:shd w:val="clear" w:color="auto" w:fill="2A4F6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3">
    <w:name w:val="Medium Shading 2 Accent 4"/>
    <w:basedOn w:val="a3"/>
    <w:uiPriority w:val="64"/>
    <w:semiHidden/>
    <w:unhideWhenUsed/>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3">
    <w:name w:val="Medium Shading 2 Accent 5"/>
    <w:basedOn w:val="a3"/>
    <w:uiPriority w:val="64"/>
    <w:semiHidden/>
    <w:unhideWhenUsed/>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3">
    <w:name w:val="Medium Shading 2 Accent 6"/>
    <w:basedOn w:val="a3"/>
    <w:uiPriority w:val="64"/>
    <w:semiHidden/>
    <w:unhideWhenUsed/>
    <w:rsid w:val="005D32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18">
    <w:name w:val="@他1"/>
    <w:basedOn w:val="a2"/>
    <w:uiPriority w:val="99"/>
    <w:semiHidden/>
    <w:unhideWhenUsed/>
    <w:rsid w:val="005D3237"/>
    <w:rPr>
      <w:color w:val="2B579A"/>
      <w:shd w:val="clear" w:color="auto" w:fill="E6E6E6"/>
    </w:rPr>
  </w:style>
  <w:style w:type="paragraph" w:styleId="affff4">
    <w:name w:val="Message Header"/>
    <w:basedOn w:val="a1"/>
    <w:link w:val="affff5"/>
    <w:uiPriority w:val="99"/>
    <w:semiHidden/>
    <w:unhideWhenUsed/>
    <w:rsid w:val="005D323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affff5">
    <w:name w:val="信息标题 字符"/>
    <w:basedOn w:val="a2"/>
    <w:link w:val="affff4"/>
    <w:uiPriority w:val="99"/>
    <w:semiHidden/>
    <w:rsid w:val="005D3237"/>
    <w:rPr>
      <w:rFonts w:asciiTheme="majorHAnsi" w:eastAsiaTheme="majorEastAsia" w:hAnsiTheme="majorHAnsi" w:cstheme="majorBidi"/>
      <w:sz w:val="24"/>
      <w:szCs w:val="24"/>
      <w:shd w:val="pct20" w:color="auto" w:fill="auto"/>
    </w:rPr>
  </w:style>
  <w:style w:type="paragraph" w:styleId="affff6">
    <w:name w:val="No Spacing"/>
    <w:uiPriority w:val="1"/>
    <w:semiHidden/>
    <w:unhideWhenUsed/>
    <w:qFormat/>
    <w:rsid w:val="005D3237"/>
    <w:pPr>
      <w:spacing w:after="0" w:line="240" w:lineRule="auto"/>
    </w:pPr>
  </w:style>
  <w:style w:type="paragraph" w:styleId="affff7">
    <w:name w:val="Normal (Web)"/>
    <w:basedOn w:val="a1"/>
    <w:uiPriority w:val="99"/>
    <w:semiHidden/>
    <w:unhideWhenUsed/>
    <w:rsid w:val="005D3237"/>
    <w:rPr>
      <w:rFonts w:ascii="Times New Roman" w:hAnsi="Times New Roman" w:cs="Times New Roman"/>
      <w:sz w:val="24"/>
      <w:szCs w:val="24"/>
    </w:rPr>
  </w:style>
  <w:style w:type="paragraph" w:styleId="affff8">
    <w:name w:val="Normal Indent"/>
    <w:basedOn w:val="a1"/>
    <w:uiPriority w:val="99"/>
    <w:semiHidden/>
    <w:unhideWhenUsed/>
    <w:rsid w:val="005D3237"/>
    <w:pPr>
      <w:ind w:left="720"/>
    </w:pPr>
  </w:style>
  <w:style w:type="paragraph" w:styleId="affff9">
    <w:name w:val="Note Heading"/>
    <w:basedOn w:val="a1"/>
    <w:next w:val="a1"/>
    <w:link w:val="affffa"/>
    <w:uiPriority w:val="99"/>
    <w:semiHidden/>
    <w:unhideWhenUsed/>
    <w:rsid w:val="005D3237"/>
    <w:pPr>
      <w:spacing w:after="0" w:line="240" w:lineRule="auto"/>
    </w:pPr>
  </w:style>
  <w:style w:type="character" w:customStyle="1" w:styleId="affffa">
    <w:name w:val="注释标题 字符"/>
    <w:basedOn w:val="a2"/>
    <w:link w:val="affff9"/>
    <w:uiPriority w:val="99"/>
    <w:semiHidden/>
    <w:rsid w:val="005D3237"/>
  </w:style>
  <w:style w:type="character" w:styleId="affffb">
    <w:name w:val="page number"/>
    <w:basedOn w:val="a2"/>
    <w:uiPriority w:val="99"/>
    <w:semiHidden/>
    <w:unhideWhenUsed/>
    <w:rsid w:val="005D3237"/>
  </w:style>
  <w:style w:type="character" w:styleId="affffc">
    <w:name w:val="Placeholder Text"/>
    <w:basedOn w:val="a2"/>
    <w:uiPriority w:val="99"/>
    <w:semiHidden/>
    <w:rsid w:val="00A06445"/>
    <w:rPr>
      <w:color w:val="737373" w:themeColor="accent2"/>
    </w:rPr>
  </w:style>
  <w:style w:type="table" w:styleId="19">
    <w:name w:val="Plain Table 1"/>
    <w:basedOn w:val="a3"/>
    <w:uiPriority w:val="41"/>
    <w:rsid w:val="005D32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1">
    <w:name w:val="Plain Table 2"/>
    <w:basedOn w:val="a3"/>
    <w:uiPriority w:val="42"/>
    <w:rsid w:val="005D32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d">
    <w:name w:val="Plain Table 3"/>
    <w:basedOn w:val="a3"/>
    <w:uiPriority w:val="43"/>
    <w:rsid w:val="005D32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8">
    <w:name w:val="Plain Table 4"/>
    <w:basedOn w:val="a3"/>
    <w:uiPriority w:val="44"/>
    <w:rsid w:val="005D32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8">
    <w:name w:val="Plain Table 5"/>
    <w:basedOn w:val="a3"/>
    <w:uiPriority w:val="45"/>
    <w:rsid w:val="005D323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d">
    <w:name w:val="Plain Text"/>
    <w:basedOn w:val="a1"/>
    <w:link w:val="affffe"/>
    <w:uiPriority w:val="99"/>
    <w:semiHidden/>
    <w:unhideWhenUsed/>
    <w:rsid w:val="005D3237"/>
    <w:pPr>
      <w:spacing w:after="0" w:line="240" w:lineRule="auto"/>
    </w:pPr>
    <w:rPr>
      <w:rFonts w:ascii="Consolas" w:hAnsi="Consolas"/>
      <w:szCs w:val="21"/>
    </w:rPr>
  </w:style>
  <w:style w:type="character" w:customStyle="1" w:styleId="affffe">
    <w:name w:val="纯文本 字符"/>
    <w:basedOn w:val="a2"/>
    <w:link w:val="affffd"/>
    <w:uiPriority w:val="99"/>
    <w:semiHidden/>
    <w:rsid w:val="005D3237"/>
    <w:rPr>
      <w:rFonts w:ascii="Consolas" w:hAnsi="Consolas"/>
      <w:szCs w:val="21"/>
    </w:rPr>
  </w:style>
  <w:style w:type="paragraph" w:styleId="afffff">
    <w:name w:val="Quote"/>
    <w:basedOn w:val="a1"/>
    <w:next w:val="a1"/>
    <w:link w:val="afffff0"/>
    <w:uiPriority w:val="29"/>
    <w:semiHidden/>
    <w:unhideWhenUsed/>
    <w:qFormat/>
    <w:rsid w:val="005D3237"/>
    <w:pPr>
      <w:spacing w:before="200" w:after="160"/>
      <w:ind w:left="864" w:right="864"/>
      <w:jc w:val="center"/>
    </w:pPr>
    <w:rPr>
      <w:i/>
      <w:iCs/>
      <w:color w:val="404040" w:themeColor="text1" w:themeTint="BF"/>
    </w:rPr>
  </w:style>
  <w:style w:type="character" w:customStyle="1" w:styleId="afffff0">
    <w:name w:val="引用 字符"/>
    <w:basedOn w:val="a2"/>
    <w:link w:val="afffff"/>
    <w:uiPriority w:val="29"/>
    <w:semiHidden/>
    <w:rsid w:val="005D3237"/>
    <w:rPr>
      <w:i/>
      <w:iCs/>
      <w:color w:val="404040" w:themeColor="text1" w:themeTint="BF"/>
    </w:rPr>
  </w:style>
  <w:style w:type="paragraph" w:styleId="afffff1">
    <w:name w:val="Salutation"/>
    <w:basedOn w:val="a1"/>
    <w:next w:val="a1"/>
    <w:link w:val="afffff2"/>
    <w:uiPriority w:val="99"/>
    <w:semiHidden/>
    <w:unhideWhenUsed/>
    <w:rsid w:val="005D3237"/>
  </w:style>
  <w:style w:type="character" w:customStyle="1" w:styleId="afffff2">
    <w:name w:val="称呼 字符"/>
    <w:basedOn w:val="a2"/>
    <w:link w:val="afffff1"/>
    <w:uiPriority w:val="99"/>
    <w:semiHidden/>
    <w:rsid w:val="005D3237"/>
  </w:style>
  <w:style w:type="paragraph" w:styleId="afffff3">
    <w:name w:val="Signature"/>
    <w:basedOn w:val="a1"/>
    <w:link w:val="afffff4"/>
    <w:uiPriority w:val="99"/>
    <w:semiHidden/>
    <w:unhideWhenUsed/>
    <w:rsid w:val="005D3237"/>
    <w:pPr>
      <w:spacing w:after="0" w:line="240" w:lineRule="auto"/>
      <w:ind w:left="4252"/>
    </w:pPr>
  </w:style>
  <w:style w:type="character" w:customStyle="1" w:styleId="afffff4">
    <w:name w:val="签名 字符"/>
    <w:basedOn w:val="a2"/>
    <w:link w:val="afffff3"/>
    <w:uiPriority w:val="99"/>
    <w:semiHidden/>
    <w:rsid w:val="005D3237"/>
  </w:style>
  <w:style w:type="character" w:customStyle="1" w:styleId="1a">
    <w:name w:val="智能超链接1"/>
    <w:basedOn w:val="a2"/>
    <w:uiPriority w:val="99"/>
    <w:semiHidden/>
    <w:unhideWhenUsed/>
    <w:rsid w:val="005D3237"/>
    <w:rPr>
      <w:u w:val="dotted"/>
    </w:rPr>
  </w:style>
  <w:style w:type="character" w:styleId="afffff5">
    <w:name w:val="Strong"/>
    <w:basedOn w:val="a2"/>
    <w:uiPriority w:val="22"/>
    <w:semiHidden/>
    <w:unhideWhenUsed/>
    <w:qFormat/>
    <w:rsid w:val="005D3237"/>
    <w:rPr>
      <w:b/>
      <w:bCs/>
    </w:rPr>
  </w:style>
  <w:style w:type="character" w:styleId="afffff6">
    <w:name w:val="Subtle Emphasis"/>
    <w:basedOn w:val="a2"/>
    <w:uiPriority w:val="19"/>
    <w:semiHidden/>
    <w:unhideWhenUsed/>
    <w:qFormat/>
    <w:rsid w:val="005D3237"/>
    <w:rPr>
      <w:i/>
      <w:iCs/>
      <w:color w:val="404040" w:themeColor="text1" w:themeTint="BF"/>
    </w:rPr>
  </w:style>
  <w:style w:type="character" w:styleId="afffff7">
    <w:name w:val="Subtle Reference"/>
    <w:basedOn w:val="a2"/>
    <w:uiPriority w:val="31"/>
    <w:semiHidden/>
    <w:unhideWhenUsed/>
    <w:qFormat/>
    <w:rsid w:val="005D3237"/>
    <w:rPr>
      <w:smallCaps/>
      <w:color w:val="5A5A5A" w:themeColor="text1" w:themeTint="A5"/>
    </w:rPr>
  </w:style>
  <w:style w:type="table" w:styleId="1b">
    <w:name w:val="Table 3D effects 1"/>
    <w:basedOn w:val="a3"/>
    <w:uiPriority w:val="99"/>
    <w:semiHidden/>
    <w:unhideWhenUsed/>
    <w:rsid w:val="005D3237"/>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3"/>
    <w:uiPriority w:val="99"/>
    <w:semiHidden/>
    <w:unhideWhenUsed/>
    <w:rsid w:val="005D3237"/>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3D effects 3"/>
    <w:basedOn w:val="a3"/>
    <w:uiPriority w:val="99"/>
    <w:semiHidden/>
    <w:unhideWhenUsed/>
    <w:rsid w:val="005D3237"/>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c">
    <w:name w:val="Table Classic 1"/>
    <w:basedOn w:val="a3"/>
    <w:uiPriority w:val="99"/>
    <w:semiHidden/>
    <w:unhideWhenUsed/>
    <w:rsid w:val="005D3237"/>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3"/>
    <w:uiPriority w:val="99"/>
    <w:semiHidden/>
    <w:unhideWhenUsed/>
    <w:rsid w:val="005D3237"/>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3"/>
    <w:uiPriority w:val="99"/>
    <w:semiHidden/>
    <w:unhideWhenUsed/>
    <w:rsid w:val="005D323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3"/>
    <w:uiPriority w:val="99"/>
    <w:semiHidden/>
    <w:unhideWhenUsed/>
    <w:rsid w:val="005D3237"/>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d">
    <w:name w:val="Table Colorful 1"/>
    <w:basedOn w:val="a3"/>
    <w:uiPriority w:val="99"/>
    <w:semiHidden/>
    <w:unhideWhenUsed/>
    <w:rsid w:val="005D323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3"/>
    <w:uiPriority w:val="99"/>
    <w:semiHidden/>
    <w:unhideWhenUsed/>
    <w:rsid w:val="005D3237"/>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0">
    <w:name w:val="Table Colorful 3"/>
    <w:basedOn w:val="a3"/>
    <w:uiPriority w:val="99"/>
    <w:semiHidden/>
    <w:unhideWhenUsed/>
    <w:rsid w:val="005D3237"/>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e">
    <w:name w:val="Table Columns 1"/>
    <w:basedOn w:val="a3"/>
    <w:uiPriority w:val="99"/>
    <w:semiHidden/>
    <w:unhideWhenUsed/>
    <w:rsid w:val="005D3237"/>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3"/>
    <w:uiPriority w:val="99"/>
    <w:semiHidden/>
    <w:unhideWhenUsed/>
    <w:rsid w:val="005D3237"/>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Columns 3"/>
    <w:basedOn w:val="a3"/>
    <w:uiPriority w:val="99"/>
    <w:semiHidden/>
    <w:unhideWhenUsed/>
    <w:rsid w:val="005D3237"/>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3"/>
    <w:uiPriority w:val="99"/>
    <w:semiHidden/>
    <w:unhideWhenUsed/>
    <w:rsid w:val="005D3237"/>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9">
    <w:name w:val="Table Columns 5"/>
    <w:basedOn w:val="a3"/>
    <w:uiPriority w:val="99"/>
    <w:semiHidden/>
    <w:unhideWhenUsed/>
    <w:rsid w:val="005D3237"/>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8">
    <w:name w:val="Table Contemporary"/>
    <w:basedOn w:val="a3"/>
    <w:uiPriority w:val="99"/>
    <w:semiHidden/>
    <w:unhideWhenUsed/>
    <w:rsid w:val="005D323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9">
    <w:name w:val="Table Elegant"/>
    <w:basedOn w:val="a3"/>
    <w:uiPriority w:val="99"/>
    <w:semiHidden/>
    <w:unhideWhenUsed/>
    <w:rsid w:val="005D3237"/>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
    <w:name w:val="Table Grid 1"/>
    <w:basedOn w:val="a3"/>
    <w:uiPriority w:val="99"/>
    <w:semiHidden/>
    <w:unhideWhenUsed/>
    <w:rsid w:val="005D323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3"/>
    <w:uiPriority w:val="99"/>
    <w:semiHidden/>
    <w:unhideWhenUsed/>
    <w:rsid w:val="005D3237"/>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3"/>
    <w:uiPriority w:val="99"/>
    <w:semiHidden/>
    <w:unhideWhenUsed/>
    <w:rsid w:val="005D3237"/>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3"/>
    <w:uiPriority w:val="99"/>
    <w:semiHidden/>
    <w:unhideWhenUsed/>
    <w:rsid w:val="005D3237"/>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a">
    <w:name w:val="Table Grid 5"/>
    <w:basedOn w:val="a3"/>
    <w:uiPriority w:val="99"/>
    <w:semiHidden/>
    <w:unhideWhenUsed/>
    <w:rsid w:val="005D3237"/>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3"/>
    <w:uiPriority w:val="99"/>
    <w:semiHidden/>
    <w:unhideWhenUsed/>
    <w:rsid w:val="005D3237"/>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3"/>
    <w:uiPriority w:val="99"/>
    <w:semiHidden/>
    <w:unhideWhenUsed/>
    <w:rsid w:val="005D3237"/>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3"/>
    <w:uiPriority w:val="99"/>
    <w:semiHidden/>
    <w:unhideWhenUsed/>
    <w:rsid w:val="005D3237"/>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a">
    <w:name w:val="Grid Table Light"/>
    <w:basedOn w:val="a3"/>
    <w:uiPriority w:val="40"/>
    <w:rsid w:val="005D32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f0">
    <w:name w:val="Table List 1"/>
    <w:basedOn w:val="a3"/>
    <w:uiPriority w:val="99"/>
    <w:semiHidden/>
    <w:unhideWhenUsed/>
    <w:rsid w:val="005D323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List 2"/>
    <w:basedOn w:val="a3"/>
    <w:uiPriority w:val="99"/>
    <w:semiHidden/>
    <w:unhideWhenUsed/>
    <w:rsid w:val="005D323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List 3"/>
    <w:basedOn w:val="a3"/>
    <w:uiPriority w:val="99"/>
    <w:semiHidden/>
    <w:unhideWhenUsed/>
    <w:rsid w:val="005D3237"/>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c">
    <w:name w:val="Table List 4"/>
    <w:basedOn w:val="a3"/>
    <w:uiPriority w:val="99"/>
    <w:semiHidden/>
    <w:unhideWhenUsed/>
    <w:rsid w:val="005D3237"/>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b">
    <w:name w:val="Table List 5"/>
    <w:basedOn w:val="a3"/>
    <w:uiPriority w:val="99"/>
    <w:semiHidden/>
    <w:unhideWhenUsed/>
    <w:rsid w:val="005D3237"/>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5">
    <w:name w:val="Table List 6"/>
    <w:basedOn w:val="a3"/>
    <w:uiPriority w:val="99"/>
    <w:semiHidden/>
    <w:unhideWhenUsed/>
    <w:rsid w:val="005D3237"/>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5">
    <w:name w:val="Table List 7"/>
    <w:basedOn w:val="a3"/>
    <w:uiPriority w:val="99"/>
    <w:semiHidden/>
    <w:unhideWhenUsed/>
    <w:rsid w:val="005D323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3">
    <w:name w:val="Table List 8"/>
    <w:basedOn w:val="a3"/>
    <w:uiPriority w:val="99"/>
    <w:semiHidden/>
    <w:unhideWhenUsed/>
    <w:rsid w:val="005D323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b">
    <w:name w:val="table of authorities"/>
    <w:basedOn w:val="a1"/>
    <w:next w:val="a1"/>
    <w:uiPriority w:val="99"/>
    <w:semiHidden/>
    <w:unhideWhenUsed/>
    <w:rsid w:val="005D3237"/>
    <w:pPr>
      <w:spacing w:after="0"/>
      <w:ind w:left="220" w:hanging="220"/>
    </w:pPr>
  </w:style>
  <w:style w:type="paragraph" w:styleId="afffffc">
    <w:name w:val="table of figures"/>
    <w:basedOn w:val="a1"/>
    <w:next w:val="a1"/>
    <w:uiPriority w:val="99"/>
    <w:semiHidden/>
    <w:unhideWhenUsed/>
    <w:rsid w:val="005D3237"/>
    <w:pPr>
      <w:spacing w:after="0"/>
    </w:pPr>
  </w:style>
  <w:style w:type="table" w:styleId="afffffd">
    <w:name w:val="Table Professional"/>
    <w:basedOn w:val="a3"/>
    <w:uiPriority w:val="99"/>
    <w:semiHidden/>
    <w:unhideWhenUsed/>
    <w:rsid w:val="005D323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1">
    <w:name w:val="Table Simple 1"/>
    <w:basedOn w:val="a3"/>
    <w:uiPriority w:val="99"/>
    <w:semiHidden/>
    <w:unhideWhenUsed/>
    <w:rsid w:val="005D3237"/>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8">
    <w:name w:val="Table Simple 2"/>
    <w:basedOn w:val="a3"/>
    <w:uiPriority w:val="99"/>
    <w:semiHidden/>
    <w:unhideWhenUsed/>
    <w:rsid w:val="005D323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4">
    <w:name w:val="Table Simple 3"/>
    <w:basedOn w:val="a3"/>
    <w:uiPriority w:val="99"/>
    <w:semiHidden/>
    <w:unhideWhenUsed/>
    <w:rsid w:val="005D3237"/>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2">
    <w:name w:val="Table Subtle 1"/>
    <w:basedOn w:val="a3"/>
    <w:uiPriority w:val="99"/>
    <w:semiHidden/>
    <w:unhideWhenUsed/>
    <w:rsid w:val="005D323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Subtle 2"/>
    <w:basedOn w:val="a3"/>
    <w:uiPriority w:val="99"/>
    <w:rsid w:val="005D323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e">
    <w:name w:val="Table Theme"/>
    <w:basedOn w:val="a3"/>
    <w:uiPriority w:val="99"/>
    <w:semiHidden/>
    <w:unhideWhenUsed/>
    <w:rsid w:val="005D32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3">
    <w:name w:val="Table Web 1"/>
    <w:basedOn w:val="a3"/>
    <w:uiPriority w:val="99"/>
    <w:semiHidden/>
    <w:unhideWhenUsed/>
    <w:rsid w:val="005D3237"/>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a">
    <w:name w:val="Table Web 2"/>
    <w:basedOn w:val="a3"/>
    <w:uiPriority w:val="99"/>
    <w:semiHidden/>
    <w:unhideWhenUsed/>
    <w:rsid w:val="005D3237"/>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5">
    <w:name w:val="Table Web 3"/>
    <w:basedOn w:val="a3"/>
    <w:uiPriority w:val="99"/>
    <w:rsid w:val="005D3237"/>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
    <w:name w:val="toa heading"/>
    <w:basedOn w:val="a1"/>
    <w:next w:val="a1"/>
    <w:uiPriority w:val="99"/>
    <w:semiHidden/>
    <w:unhideWhenUsed/>
    <w:rsid w:val="005D3237"/>
    <w:pPr>
      <w:spacing w:before="120"/>
    </w:pPr>
    <w:rPr>
      <w:rFonts w:asciiTheme="majorHAnsi" w:eastAsiaTheme="majorEastAsia" w:hAnsiTheme="majorHAnsi" w:cstheme="majorBidi"/>
      <w:b/>
      <w:bCs/>
      <w:sz w:val="24"/>
      <w:szCs w:val="24"/>
    </w:rPr>
  </w:style>
  <w:style w:type="paragraph" w:styleId="TOC1">
    <w:name w:val="toc 1"/>
    <w:basedOn w:val="a1"/>
    <w:next w:val="a1"/>
    <w:autoRedefine/>
    <w:uiPriority w:val="39"/>
    <w:semiHidden/>
    <w:unhideWhenUsed/>
    <w:rsid w:val="005D3237"/>
    <w:pPr>
      <w:spacing w:after="100"/>
    </w:pPr>
  </w:style>
  <w:style w:type="paragraph" w:styleId="TOC2">
    <w:name w:val="toc 2"/>
    <w:basedOn w:val="a1"/>
    <w:next w:val="a1"/>
    <w:autoRedefine/>
    <w:uiPriority w:val="39"/>
    <w:semiHidden/>
    <w:unhideWhenUsed/>
    <w:rsid w:val="005D3237"/>
    <w:pPr>
      <w:spacing w:after="100"/>
      <w:ind w:left="220"/>
    </w:pPr>
  </w:style>
  <w:style w:type="paragraph" w:styleId="TOC3">
    <w:name w:val="toc 3"/>
    <w:basedOn w:val="a1"/>
    <w:next w:val="a1"/>
    <w:autoRedefine/>
    <w:uiPriority w:val="39"/>
    <w:semiHidden/>
    <w:unhideWhenUsed/>
    <w:rsid w:val="005D3237"/>
    <w:pPr>
      <w:spacing w:after="100"/>
      <w:ind w:left="440"/>
    </w:pPr>
  </w:style>
  <w:style w:type="paragraph" w:styleId="TOC4">
    <w:name w:val="toc 4"/>
    <w:basedOn w:val="a1"/>
    <w:next w:val="a1"/>
    <w:autoRedefine/>
    <w:uiPriority w:val="39"/>
    <w:semiHidden/>
    <w:unhideWhenUsed/>
    <w:rsid w:val="005D3237"/>
    <w:pPr>
      <w:spacing w:after="100"/>
      <w:ind w:left="660"/>
    </w:pPr>
  </w:style>
  <w:style w:type="paragraph" w:styleId="TOC5">
    <w:name w:val="toc 5"/>
    <w:basedOn w:val="a1"/>
    <w:next w:val="a1"/>
    <w:autoRedefine/>
    <w:uiPriority w:val="39"/>
    <w:semiHidden/>
    <w:unhideWhenUsed/>
    <w:rsid w:val="005D3237"/>
    <w:pPr>
      <w:spacing w:after="100"/>
      <w:ind w:left="880"/>
    </w:pPr>
  </w:style>
  <w:style w:type="paragraph" w:styleId="TOC6">
    <w:name w:val="toc 6"/>
    <w:basedOn w:val="a1"/>
    <w:next w:val="a1"/>
    <w:autoRedefine/>
    <w:uiPriority w:val="39"/>
    <w:semiHidden/>
    <w:unhideWhenUsed/>
    <w:rsid w:val="005D3237"/>
    <w:pPr>
      <w:spacing w:after="100"/>
      <w:ind w:left="1100"/>
    </w:pPr>
  </w:style>
  <w:style w:type="paragraph" w:styleId="TOC7">
    <w:name w:val="toc 7"/>
    <w:basedOn w:val="a1"/>
    <w:next w:val="a1"/>
    <w:autoRedefine/>
    <w:uiPriority w:val="39"/>
    <w:semiHidden/>
    <w:unhideWhenUsed/>
    <w:rsid w:val="005D3237"/>
    <w:pPr>
      <w:spacing w:after="100"/>
      <w:ind w:left="1320"/>
    </w:pPr>
  </w:style>
  <w:style w:type="paragraph" w:styleId="TOC8">
    <w:name w:val="toc 8"/>
    <w:basedOn w:val="a1"/>
    <w:next w:val="a1"/>
    <w:autoRedefine/>
    <w:uiPriority w:val="39"/>
    <w:semiHidden/>
    <w:unhideWhenUsed/>
    <w:rsid w:val="005D3237"/>
    <w:pPr>
      <w:spacing w:after="100"/>
      <w:ind w:left="1540"/>
    </w:pPr>
  </w:style>
  <w:style w:type="paragraph" w:styleId="TOC9">
    <w:name w:val="toc 9"/>
    <w:basedOn w:val="a1"/>
    <w:next w:val="a1"/>
    <w:autoRedefine/>
    <w:uiPriority w:val="39"/>
    <w:semiHidden/>
    <w:unhideWhenUsed/>
    <w:rsid w:val="005D3237"/>
    <w:pPr>
      <w:spacing w:after="100"/>
      <w:ind w:left="1760"/>
    </w:pPr>
  </w:style>
  <w:style w:type="paragraph" w:styleId="TOC">
    <w:name w:val="TOC Heading"/>
    <w:basedOn w:val="1"/>
    <w:next w:val="a1"/>
    <w:uiPriority w:val="39"/>
    <w:semiHidden/>
    <w:unhideWhenUsed/>
    <w:qFormat/>
    <w:rsid w:val="005D3237"/>
    <w:pPr>
      <w:spacing w:before="240" w:line="360" w:lineRule="auto"/>
      <w:outlineLvl w:val="9"/>
    </w:pPr>
    <w:rPr>
      <w:b w:val="0"/>
      <w:sz w:val="32"/>
    </w:rPr>
  </w:style>
  <w:style w:type="character" w:customStyle="1" w:styleId="1f4">
    <w:name w:val="未处理的提及1"/>
    <w:basedOn w:val="a2"/>
    <w:uiPriority w:val="99"/>
    <w:semiHidden/>
    <w:unhideWhenUsed/>
    <w:rsid w:val="00A06445"/>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China</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Sheet1!$B$2:$G$2</c:f>
              <c:numCache>
                <c:formatCode>General</c:formatCode>
                <c:ptCount val="6"/>
                <c:pt idx="0">
                  <c:v>80</c:v>
                </c:pt>
                <c:pt idx="1">
                  <c:v>20</c:v>
                </c:pt>
                <c:pt idx="2">
                  <c:v>66</c:v>
                </c:pt>
                <c:pt idx="3">
                  <c:v>30</c:v>
                </c:pt>
                <c:pt idx="4">
                  <c:v>87</c:v>
                </c:pt>
                <c:pt idx="5">
                  <c:v>24</c:v>
                </c:pt>
              </c:numCache>
            </c:numRef>
          </c:val>
          <c:extLst>
            <c:ext xmlns:c16="http://schemas.microsoft.com/office/drawing/2014/chart" uri="{C3380CC4-5D6E-409C-BE32-E72D297353CC}">
              <c16:uniqueId val="{00000000-9DA5-4D69-9E32-2C115B235688}"/>
            </c:ext>
          </c:extLst>
        </c:ser>
        <c:ser>
          <c:idx val="1"/>
          <c:order val="1"/>
          <c:tx>
            <c:strRef>
              <c:f>Sheet1!$A$3</c:f>
              <c:strCache>
                <c:ptCount val="1"/>
                <c:pt idx="0">
                  <c:v>Japan</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Sheet1!$B$3:$G$3</c:f>
              <c:numCache>
                <c:formatCode>General</c:formatCode>
                <c:ptCount val="6"/>
                <c:pt idx="0">
                  <c:v>54</c:v>
                </c:pt>
                <c:pt idx="1">
                  <c:v>46</c:v>
                </c:pt>
                <c:pt idx="2">
                  <c:v>95</c:v>
                </c:pt>
                <c:pt idx="3">
                  <c:v>92</c:v>
                </c:pt>
                <c:pt idx="4">
                  <c:v>88</c:v>
                </c:pt>
                <c:pt idx="5">
                  <c:v>42</c:v>
                </c:pt>
              </c:numCache>
            </c:numRef>
          </c:val>
          <c:extLst>
            <c:ext xmlns:c16="http://schemas.microsoft.com/office/drawing/2014/chart" uri="{C3380CC4-5D6E-409C-BE32-E72D297353CC}">
              <c16:uniqueId val="{00000001-9DA5-4D69-9E32-2C115B235688}"/>
            </c:ext>
          </c:extLst>
        </c:ser>
        <c:ser>
          <c:idx val="2"/>
          <c:order val="2"/>
          <c:tx>
            <c:strRef>
              <c:f>Sheet1!$A$4</c:f>
              <c:strCache>
                <c:ptCount val="1"/>
                <c:pt idx="0">
                  <c:v>South Korea</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Sheet1!$B$4:$G$4</c:f>
              <c:numCache>
                <c:formatCode>General</c:formatCode>
                <c:ptCount val="6"/>
                <c:pt idx="0">
                  <c:v>60</c:v>
                </c:pt>
                <c:pt idx="1">
                  <c:v>18</c:v>
                </c:pt>
                <c:pt idx="2">
                  <c:v>39</c:v>
                </c:pt>
                <c:pt idx="3">
                  <c:v>85</c:v>
                </c:pt>
                <c:pt idx="4">
                  <c:v>100</c:v>
                </c:pt>
                <c:pt idx="5">
                  <c:v>29</c:v>
                </c:pt>
              </c:numCache>
            </c:numRef>
          </c:val>
          <c:extLst>
            <c:ext xmlns:c16="http://schemas.microsoft.com/office/drawing/2014/chart" uri="{C3380CC4-5D6E-409C-BE32-E72D297353CC}">
              <c16:uniqueId val="{00000002-9DA5-4D69-9E32-2C115B235688}"/>
            </c:ext>
          </c:extLst>
        </c:ser>
        <c:ser>
          <c:idx val="3"/>
          <c:order val="3"/>
          <c:tx>
            <c:strRef>
              <c:f>Sheet1!$A$5</c:f>
              <c:strCache>
                <c:ptCount val="1"/>
                <c:pt idx="0">
                  <c:v>UK</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Sheet1!$B$5:$G$5</c:f>
              <c:numCache>
                <c:formatCode>General</c:formatCode>
                <c:ptCount val="6"/>
                <c:pt idx="0">
                  <c:v>68</c:v>
                </c:pt>
                <c:pt idx="1">
                  <c:v>71</c:v>
                </c:pt>
                <c:pt idx="2">
                  <c:v>43</c:v>
                </c:pt>
                <c:pt idx="3">
                  <c:v>86</c:v>
                </c:pt>
                <c:pt idx="4">
                  <c:v>63</c:v>
                </c:pt>
                <c:pt idx="5">
                  <c:v>48</c:v>
                </c:pt>
              </c:numCache>
            </c:numRef>
          </c:val>
          <c:extLst>
            <c:ext xmlns:c16="http://schemas.microsoft.com/office/drawing/2014/chart" uri="{C3380CC4-5D6E-409C-BE32-E72D297353CC}">
              <c16:uniqueId val="{00000003-9DA5-4D69-9E32-2C115B235688}"/>
            </c:ext>
          </c:extLst>
        </c:ser>
        <c:ser>
          <c:idx val="4"/>
          <c:order val="4"/>
          <c:tx>
            <c:strRef>
              <c:f>Sheet1!$A$6</c:f>
              <c:strCache>
                <c:ptCount val="1"/>
                <c:pt idx="0">
                  <c:v>US</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Sheet1!$B$6:$G$6</c:f>
              <c:numCache>
                <c:formatCode>General</c:formatCode>
                <c:ptCount val="6"/>
                <c:pt idx="0">
                  <c:v>35</c:v>
                </c:pt>
                <c:pt idx="1">
                  <c:v>67</c:v>
                </c:pt>
                <c:pt idx="2">
                  <c:v>66</c:v>
                </c:pt>
                <c:pt idx="3">
                  <c:v>65</c:v>
                </c:pt>
                <c:pt idx="4">
                  <c:v>83</c:v>
                </c:pt>
                <c:pt idx="5">
                  <c:v>40</c:v>
                </c:pt>
              </c:numCache>
            </c:numRef>
          </c:val>
          <c:extLst>
            <c:ext xmlns:c16="http://schemas.microsoft.com/office/drawing/2014/chart" uri="{C3380CC4-5D6E-409C-BE32-E72D297353CC}">
              <c16:uniqueId val="{00000004-9DA5-4D69-9E32-2C115B235688}"/>
            </c:ext>
          </c:extLst>
        </c:ser>
        <c:ser>
          <c:idx val="5"/>
          <c:order val="5"/>
          <c:tx>
            <c:strRef>
              <c:f>Sheet1!$A$7</c:f>
              <c:strCache>
                <c:ptCount val="1"/>
                <c:pt idx="0">
                  <c:v>Germany</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Sheet1!$B$7:$G$7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5-9DA5-4D69-9E32-2C115B235688}"/>
            </c:ext>
          </c:extLst>
        </c:ser>
        <c:dLbls>
          <c:dLblPos val="outEnd"/>
          <c:showLegendKey val="0"/>
          <c:showVal val="1"/>
          <c:showCatName val="0"/>
          <c:showSerName val="0"/>
          <c:showPercent val="0"/>
          <c:showBubbleSize val="0"/>
        </c:dLbls>
        <c:gapWidth val="444"/>
        <c:overlap val="-90"/>
        <c:axId val="893641663"/>
        <c:axId val="850280223"/>
      </c:barChart>
      <c:catAx>
        <c:axId val="8936416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zh-CN"/>
          </a:p>
        </c:txPr>
        <c:crossAx val="850280223"/>
        <c:crosses val="autoZero"/>
        <c:auto val="1"/>
        <c:lblAlgn val="ctr"/>
        <c:lblOffset val="100"/>
        <c:noMultiLvlLbl val="0"/>
      </c:catAx>
      <c:valAx>
        <c:axId val="850280223"/>
        <c:scaling>
          <c:orientation val="minMax"/>
        </c:scaling>
        <c:delete val="1"/>
        <c:axPos val="l"/>
        <c:numFmt formatCode="General" sourceLinked="1"/>
        <c:majorTickMark val="none"/>
        <c:minorTickMark val="none"/>
        <c:tickLblPos val="nextTo"/>
        <c:crossAx val="893641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lt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242424"/>
      </a:dk2>
      <a:lt2>
        <a:srgbClr val="F5F5F5"/>
      </a:lt2>
      <a:accent1>
        <a:srgbClr val="EA4D2E"/>
      </a:accent1>
      <a:accent2>
        <a:srgbClr val="737373"/>
      </a:accent2>
      <a:accent3>
        <a:srgbClr val="2A4F69"/>
      </a:accent3>
      <a:accent4>
        <a:srgbClr val="3AA9E3"/>
      </a:accent4>
      <a:accent5>
        <a:srgbClr val="9EAAB6"/>
      </a:accent5>
      <a:accent6>
        <a:srgbClr val="8A479B"/>
      </a:accent6>
      <a:hlink>
        <a:srgbClr val="3AA9E3"/>
      </a:hlink>
      <a:folHlink>
        <a:srgbClr val="8A479B"/>
      </a:folHlink>
    </a:clrScheme>
    <a:fontScheme name="Segoe UI">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EACF-3A50-4810-A9E4-826F8A93A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6693</Words>
  <Characters>38155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Shanshan Wei</dc:creator>
  <cp:keywords/>
  <dc:description/>
  <cp:lastModifiedBy>大谦 黎</cp:lastModifiedBy>
  <cp:revision>3</cp:revision>
  <dcterms:created xsi:type="dcterms:W3CDTF">2020-04-30T19:42:00Z</dcterms:created>
  <dcterms:modified xsi:type="dcterms:W3CDTF">2020-04-30T19:59:00Z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2018-01-18T10:17:03.3376504Z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http://www.zotero.org/styles/apa</vt:lpwstr>
  </property>
  <property fmtid="{D5CDD505-2E9C-101B-9397-08002B2CF9AE}" pid="14" name="Mendeley Recent Style Name 1_1">
    <vt:lpwstr>American Psychological Association 6th edition</vt:lpwstr>
  </property>
  <property fmtid="{D5CDD505-2E9C-101B-9397-08002B2CF9AE}" pid="15" name="Mendeley Recent Style Id 2_1">
    <vt:lpwstr>http://www.zotero.org/styles/american-sociological-association</vt:lpwstr>
  </property>
  <property fmtid="{D5CDD505-2E9C-101B-9397-08002B2CF9AE}" pid="16" name="Mendeley Recent Style Name 2_1">
    <vt:lpwstr>American Sociological Association</vt:lpwstr>
  </property>
  <property fmtid="{D5CDD505-2E9C-101B-9397-08002B2CF9AE}" pid="17" name="Mendeley Recent Style Id 3_1">
    <vt:lpwstr>http://www.zotero.org/styles/chicago-author-date</vt:lpwstr>
  </property>
  <property fmtid="{D5CDD505-2E9C-101B-9397-08002B2CF9AE}" pid="18" name="Mendeley Recent Style Name 3_1">
    <vt:lpwstr>Chicago Manual of Style 17th edition (author-date)</vt:lpwstr>
  </property>
  <property fmtid="{D5CDD505-2E9C-101B-9397-08002B2CF9AE}" pid="19" name="Mendeley Recent Style Id 4_1">
    <vt:lpwstr>http://www.zotero.org/styles/chinese-gb7714-2005-author-date</vt:lpwstr>
  </property>
  <property fmtid="{D5CDD505-2E9C-101B-9397-08002B2CF9AE}" pid="20" name="Mendeley Recent Style Name 4_1">
    <vt:lpwstr>China National Standard GB/T 7714-2005 (author-date, Chinese)</vt:lpwstr>
  </property>
  <property fmtid="{D5CDD505-2E9C-101B-9397-08002B2CF9AE}" pid="21" name="Mendeley Recent Style Id 5_1">
    <vt:lpwstr>http://www.zotero.org/styles/chinese-gb7714-2005-numeric</vt:lpwstr>
  </property>
  <property fmtid="{D5CDD505-2E9C-101B-9397-08002B2CF9AE}" pid="22" name="Mendeley Recent Style Name 5_1">
    <vt:lpwstr>China National Standard GB/T 7714-2005 (numeric, Chinese)</vt:lpwstr>
  </property>
  <property fmtid="{D5CDD505-2E9C-101B-9397-08002B2CF9AE}" pid="23" name="Mendeley Recent Style Id 6_1">
    <vt:lpwstr>http://www.zotero.org/styles/china-national-standard-gb-t-7714-2015-numeric</vt:lpwstr>
  </property>
  <property fmtid="{D5CDD505-2E9C-101B-9397-08002B2CF9AE}" pid="24" name="Mendeley Recent Style Name 6_1">
    <vt:lpwstr>China National Standard GB/T 7714-2015 (numeric, Chinese)</vt:lpwstr>
  </property>
  <property fmtid="{D5CDD505-2E9C-101B-9397-08002B2CF9AE}" pid="25" name="Mendeley Recent Style Id 7_1">
    <vt:lpwstr>http://www.zotero.org/styles/harvard-cite-them-right</vt:lpwstr>
  </property>
  <property fmtid="{D5CDD505-2E9C-101B-9397-08002B2CF9AE}" pid="26" name="Mendeley Recent Style Name 7_1">
    <vt:lpwstr>Cite Them Right 10th edition - Harvard</vt:lpwstr>
  </property>
  <property fmtid="{D5CDD505-2E9C-101B-9397-08002B2CF9AE}" pid="27" name="Mendeley Recent Style Id 8_1">
    <vt:lpwstr>http://www.zotero.org/styles/harvard-cite-them-right-no-et-al</vt:lpwstr>
  </property>
  <property fmtid="{D5CDD505-2E9C-101B-9397-08002B2CF9AE}" pid="28" name="Mendeley Recent Style Name 8_1">
    <vt:lpwstr>Cite Them Right 10th edition - Harvard (no "et al.")</vt:lpwstr>
  </property>
  <property fmtid="{D5CDD505-2E9C-101B-9397-08002B2CF9AE}" pid="29" name="Mendeley Recent Style Id 9_1">
    <vt:lpwstr>http://www.zotero.org/styles/harvard1</vt:lpwstr>
  </property>
  <property fmtid="{D5CDD505-2E9C-101B-9397-08002B2CF9AE}" pid="30" name="Mendeley Recent Style Name 9_1">
    <vt:lpwstr>Harvard reference format 1 (deprecated)</vt:lpwstr>
  </property>
  <property fmtid="{D5CDD505-2E9C-101B-9397-08002B2CF9AE}" pid="31" name="Mendeley Document_1">
    <vt:lpwstr>True</vt:lpwstr>
  </property>
  <property fmtid="{D5CDD505-2E9C-101B-9397-08002B2CF9AE}" pid="32" name="Mendeley Unique User Id_1">
    <vt:lpwstr>072aee80-d7c5-3866-b96b-d829895a52cf</vt:lpwstr>
  </property>
  <property fmtid="{D5CDD505-2E9C-101B-9397-08002B2CF9AE}" pid="33" name="Mendeley Citation Style_1">
    <vt:lpwstr>http://www.zotero.org/styles/harvard1</vt:lpwstr>
  </property>
</Properties>
</file>