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B5D3B7" w14:textId="77777777" w:rsidR="008C5EA0" w:rsidRPr="008C5EA0" w:rsidRDefault="008C5EA0" w:rsidP="008C5EA0">
      <w:pPr>
        <w:spacing w:after="0" w:line="240" w:lineRule="auto"/>
        <w:rPr>
          <w:rFonts w:ascii="Arial" w:eastAsia="Times New Roman" w:hAnsi="Arial" w:cs="Arial"/>
          <w:b/>
          <w:bCs/>
          <w:kern w:val="0"/>
          <w:sz w:val="32"/>
          <w:szCs w:val="32"/>
          <w:lang w:eastAsia="en-GB"/>
          <w14:ligatures w14:val="none"/>
        </w:rPr>
      </w:pPr>
      <w:r w:rsidRPr="008C5EA0">
        <w:rPr>
          <w:rFonts w:ascii="Arial" w:eastAsia="Times New Roman" w:hAnsi="Arial" w:cs="Arial"/>
          <w:b/>
          <w:bCs/>
          <w:kern w:val="0"/>
          <w:sz w:val="32"/>
          <w:szCs w:val="32"/>
          <w:lang w:eastAsia="en-GB"/>
          <w14:ligatures w14:val="none"/>
        </w:rPr>
        <w:t>INTRODUCTION</w:t>
      </w:r>
    </w:p>
    <w:p w14:paraId="368F4EB3" w14:textId="77777777" w:rsidR="008C5EA0" w:rsidRP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2B87CD1A" w14:textId="3D17E5CE" w:rsidR="008C5EA0" w:rsidRPr="008C5EA0" w:rsidRDefault="008C5EA0" w:rsidP="008C5EA0">
      <w:pPr>
        <w:spacing w:after="0" w:line="360" w:lineRule="auto"/>
        <w:rPr>
          <w:rFonts w:ascii="Arial" w:eastAsia="Times New Roman" w:hAnsi="Arial" w:cs="Arial"/>
          <w:kern w:val="0"/>
          <w:lang w:eastAsia="en-GB"/>
          <w14:ligatures w14:val="none"/>
        </w:rPr>
      </w:pPr>
      <w:r w:rsidRPr="008C5EA0">
        <w:rPr>
          <w:rFonts w:ascii="Arial" w:eastAsia="Times New Roman" w:hAnsi="Arial" w:cs="Arial"/>
          <w:kern w:val="0"/>
          <w:lang w:eastAsia="en-GB"/>
          <w14:ligatures w14:val="none"/>
        </w:rPr>
        <w:t xml:space="preserve">Type 1 diabetes mellitus is a lifelong autoimmune disease in which the immune system destroys the pancreas's insulin-producing beta cells, resulting in a complete lack of insulin (NHS, 2024). Unlike Type 2 diabetes, which mostly results from insulin resistance, people with Type 1 </w:t>
      </w:r>
      <w:r>
        <w:rPr>
          <w:rFonts w:ascii="Arial" w:eastAsia="Times New Roman" w:hAnsi="Arial" w:cs="Arial"/>
          <w:kern w:val="0"/>
          <w:lang w:eastAsia="en-GB"/>
          <w14:ligatures w14:val="none"/>
        </w:rPr>
        <w:t xml:space="preserve">diabetes </w:t>
      </w:r>
      <w:r w:rsidRPr="008C5EA0">
        <w:rPr>
          <w:rFonts w:ascii="Arial" w:eastAsia="Times New Roman" w:hAnsi="Arial" w:cs="Arial"/>
          <w:kern w:val="0"/>
          <w:lang w:eastAsia="en-GB"/>
          <w14:ligatures w14:val="none"/>
        </w:rPr>
        <w:t>require insulin for life. Symptoms often appear suddenly and include excessive thirst, frequent urination, weight loss, tiredness, and blurred vision. Without treatment, serious complications such as diabetic ketoacidosis, coma, or even death can occur (NICE, 2022). Diabetes is a major global health issue, affecting about 830 million people, with Type 1 accounting for a smaller but important share. In the UK, around 400,000 people have Type 1 diabetes. Rates vary by age, region, and deprivation levels, highlighting health inequalities (Diabetes UK, 2023; Public Health England, 2020). This essay will examine the public health impact of Type 1 diabetes, explore its causes and risk factors, and discuss how it affects individuals, communities, and health systems.</w:t>
      </w:r>
    </w:p>
    <w:p w14:paraId="76E7C208"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3D8CED79"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3FD7CD15"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37D32B46" w14:textId="77777777" w:rsidR="008C5EA0" w:rsidRPr="008C5EA0" w:rsidRDefault="008C5EA0" w:rsidP="008C5EA0">
      <w:pPr>
        <w:spacing w:after="0" w:line="240" w:lineRule="auto"/>
        <w:rPr>
          <w:rFonts w:ascii="Arial" w:eastAsia="Times New Roman" w:hAnsi="Arial" w:cs="Arial"/>
          <w:b/>
          <w:bCs/>
          <w:kern w:val="0"/>
          <w:sz w:val="32"/>
          <w:szCs w:val="32"/>
          <w:lang w:eastAsia="en-GB"/>
          <w14:ligatures w14:val="none"/>
        </w:rPr>
      </w:pPr>
    </w:p>
    <w:p w14:paraId="13D42C13" w14:textId="77777777" w:rsidR="008C5EA0" w:rsidRPr="008C5EA0" w:rsidRDefault="008C5EA0" w:rsidP="008C5EA0">
      <w:pPr>
        <w:spacing w:after="0" w:line="240" w:lineRule="auto"/>
        <w:rPr>
          <w:rFonts w:ascii="Arial" w:eastAsia="Times New Roman" w:hAnsi="Arial" w:cs="Arial"/>
          <w:b/>
          <w:bCs/>
          <w:kern w:val="0"/>
          <w:sz w:val="32"/>
          <w:szCs w:val="32"/>
          <w:lang w:eastAsia="en-GB"/>
          <w14:ligatures w14:val="none"/>
        </w:rPr>
      </w:pPr>
      <w:r w:rsidRPr="008C5EA0">
        <w:rPr>
          <w:rFonts w:ascii="Arial" w:eastAsia="Times New Roman" w:hAnsi="Arial" w:cs="Arial"/>
          <w:b/>
          <w:bCs/>
          <w:kern w:val="0"/>
          <w:sz w:val="32"/>
          <w:szCs w:val="32"/>
          <w:lang w:eastAsia="en-GB"/>
          <w14:ligatures w14:val="none"/>
        </w:rPr>
        <w:t>MAIN BODY</w:t>
      </w:r>
    </w:p>
    <w:p w14:paraId="6205AB58" w14:textId="77777777" w:rsidR="008C5EA0" w:rsidRP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4DAB8F45" w14:textId="791DC5EF" w:rsidR="008C5EA0" w:rsidRPr="008C5EA0" w:rsidRDefault="008C5EA0" w:rsidP="008C5EA0">
      <w:pPr>
        <w:spacing w:after="0" w:line="360" w:lineRule="auto"/>
        <w:rPr>
          <w:rFonts w:ascii="Arial" w:eastAsia="Times New Roman" w:hAnsi="Arial" w:cs="Arial"/>
          <w:kern w:val="0"/>
          <w:lang w:eastAsia="en-GB"/>
          <w14:ligatures w14:val="none"/>
        </w:rPr>
      </w:pPr>
      <w:r w:rsidRPr="008C5EA0">
        <w:rPr>
          <w:rFonts w:ascii="Arial" w:eastAsia="Times New Roman" w:hAnsi="Arial" w:cs="Arial"/>
          <w:kern w:val="0"/>
          <w:lang w:eastAsia="en-GB"/>
          <w14:ligatures w14:val="none"/>
        </w:rPr>
        <w:t>Healthcare agencies track both the number of people with Type 1 diabetes (prevalence) and the number of new cases diagnosed by clinicians each year (incidence) to assess the disease's impact and inform public health policy (NHS Digital, 2023). In the UK, about 400,000 people live with Type 1 diabetes, roughly 8% of all diabetes cases; most people have Type 2 (Diabetes UK, 2023). Worldwide, rates of Type 1 diabetes vary widely. Finland has the highest incidence, with 40 to 56 new cases per 100,000 children each year, while India and the USA have the most cases overall because of their large populations (IDF, 2021). Prevalence is higher among older people and those who are socioeconomically disadvantaged, revealing social and health inequalities (Public Health England, 2020). Genetics, environmental factors, healthcare systems, and public health efforts shape these patterns. In many countries, incidence has increased in recent decades, likely due to environmental changes and lifestyle shifts. Careful monitoring helps governments direct resources, support research, and plan targeted interventions for those most at risk.</w:t>
      </w:r>
    </w:p>
    <w:p w14:paraId="49A43703" w14:textId="413C907A" w:rsidR="008C5EA0" w:rsidRPr="008C5EA0" w:rsidRDefault="008C5EA0" w:rsidP="008C5EA0">
      <w:pPr>
        <w:spacing w:after="0" w:line="360" w:lineRule="auto"/>
        <w:rPr>
          <w:rFonts w:ascii="Arial" w:eastAsia="Times New Roman" w:hAnsi="Arial" w:cs="Arial"/>
          <w:kern w:val="0"/>
          <w:lang w:eastAsia="en-GB"/>
          <w14:ligatures w14:val="none"/>
        </w:rPr>
      </w:pPr>
      <w:r w:rsidRPr="008C5EA0">
        <w:rPr>
          <w:rFonts w:ascii="Arial" w:eastAsia="Times New Roman" w:hAnsi="Arial" w:cs="Arial"/>
          <w:kern w:val="0"/>
          <w:lang w:eastAsia="en-GB"/>
          <w14:ligatures w14:val="none"/>
        </w:rPr>
        <w:t xml:space="preserve">Type 1 diabetes can cause both short-term and long-term health problems, mainly because people often find it hard to keep blood sugar within the recommended range. In the UK, only about 30% of adults with Type 1 diabetes maintain healthy blood sugar levels, so most face a higher risk of serious complications (NHS Digital, 2023; NICE, 2022). Acute problems include diabetic ketoacidosis (DKA), which can kill and which accounts for many hospital </w:t>
      </w:r>
      <w:r w:rsidRPr="008C5EA0">
        <w:rPr>
          <w:rFonts w:ascii="Arial" w:eastAsia="Times New Roman" w:hAnsi="Arial" w:cs="Arial"/>
          <w:kern w:val="0"/>
          <w:lang w:eastAsia="en-GB"/>
          <w14:ligatures w14:val="none"/>
        </w:rPr>
        <w:lastRenderedPageBreak/>
        <w:t>admissions among young people with diabetes. Long-term complications can include retinopathy, which can lead to blindness, nephropathy (kidney disease), neuropathy (nerve damage), and a much higher risk of heart attacks and strokes. These risks increase with poor blood sugar control and longer disease duration. Nurses and diabetes care teams help reduce complications by educating patients, completing regular checks, and acting early when problems arise (Royal College of Nursing, 2022). On average, people with Type 1 diabetes live 11 to 13 years less than the general population, mostly because of heart-related complications (NICE, 2022). This outcome shows why fair and thorough management strategies remain important.</w:t>
      </w:r>
    </w:p>
    <w:p w14:paraId="56AAA56A" w14:textId="39A04549" w:rsidR="008C5EA0" w:rsidRPr="008C5EA0" w:rsidRDefault="008C5EA0" w:rsidP="008C5EA0">
      <w:pPr>
        <w:spacing w:after="0" w:line="360" w:lineRule="auto"/>
        <w:rPr>
          <w:rFonts w:ascii="Arial" w:eastAsia="Times New Roman" w:hAnsi="Arial" w:cs="Arial"/>
          <w:kern w:val="0"/>
          <w:lang w:eastAsia="en-GB"/>
          <w14:ligatures w14:val="none"/>
        </w:rPr>
      </w:pPr>
      <w:r w:rsidRPr="008C5EA0">
        <w:rPr>
          <w:rFonts w:ascii="Arial" w:eastAsia="Times New Roman" w:hAnsi="Arial" w:cs="Arial"/>
          <w:kern w:val="0"/>
          <w:lang w:eastAsia="en-GB"/>
          <w14:ligatures w14:val="none"/>
        </w:rPr>
        <w:t xml:space="preserve">Several main factors affect the risk and outcomes of Type 1 diabetes. Genetics are important: people with certain HLA genes or a family history have a much higher risk. For example, children with a parent who has Type 1 diabetes have a 6% lifetime risk, compared to 0.4% in the general population (NHS, 2024). </w:t>
      </w:r>
      <w:r w:rsidRPr="008C5EA0">
        <w:rPr>
          <w:rFonts w:ascii="Arial" w:eastAsia="Times New Roman" w:hAnsi="Arial" w:cs="Arial"/>
          <w:kern w:val="0"/>
          <w:lang w:eastAsia="en-GB"/>
          <w14:ligatures w14:val="none"/>
        </w:rPr>
        <w:t>However,</w:t>
      </w:r>
      <w:r w:rsidRPr="008C5EA0">
        <w:rPr>
          <w:rFonts w:ascii="Arial" w:eastAsia="Times New Roman" w:hAnsi="Arial" w:cs="Arial"/>
          <w:kern w:val="0"/>
          <w:lang w:eastAsia="en-GB"/>
          <w14:ligatures w14:val="none"/>
        </w:rPr>
        <w:t xml:space="preserve"> genetics do not explain everything. Environmental factors like viral infections, </w:t>
      </w:r>
      <w:r w:rsidRPr="008C5EA0">
        <w:rPr>
          <w:rFonts w:ascii="Arial" w:eastAsia="Times New Roman" w:hAnsi="Arial" w:cs="Arial"/>
          <w:kern w:val="0"/>
          <w:lang w:eastAsia="en-GB"/>
          <w14:ligatures w14:val="none"/>
        </w:rPr>
        <w:t>infants'</w:t>
      </w:r>
      <w:r w:rsidRPr="008C5EA0">
        <w:rPr>
          <w:rFonts w:ascii="Arial" w:eastAsia="Times New Roman" w:hAnsi="Arial" w:cs="Arial"/>
          <w:kern w:val="0"/>
          <w:lang w:eastAsia="en-GB"/>
          <w14:ligatures w14:val="none"/>
        </w:rPr>
        <w:t xml:space="preserve"> </w:t>
      </w:r>
      <w:r w:rsidRPr="008C5EA0">
        <w:rPr>
          <w:rFonts w:ascii="Arial" w:eastAsia="Times New Roman" w:hAnsi="Arial" w:cs="Arial"/>
          <w:kern w:val="0"/>
          <w:lang w:eastAsia="en-GB"/>
          <w14:ligatures w14:val="none"/>
        </w:rPr>
        <w:t>feeding patterns</w:t>
      </w:r>
      <w:r w:rsidRPr="008C5EA0">
        <w:rPr>
          <w:rFonts w:ascii="Arial" w:eastAsia="Times New Roman" w:hAnsi="Arial" w:cs="Arial"/>
          <w:kern w:val="0"/>
          <w:lang w:eastAsia="en-GB"/>
          <w14:ligatures w14:val="none"/>
        </w:rPr>
        <w:t xml:space="preserve">, and vitamin D deficiency can trigger the disease in people who are already at risk (NICE, 2022). </w:t>
      </w:r>
      <w:r w:rsidRPr="008C5EA0">
        <w:rPr>
          <w:rFonts w:ascii="Arial" w:eastAsia="Times New Roman" w:hAnsi="Arial" w:cs="Arial"/>
          <w:kern w:val="0"/>
          <w:lang w:eastAsia="en-GB"/>
          <w14:ligatures w14:val="none"/>
        </w:rPr>
        <w:t xml:space="preserve">Clinicians usually diagnose </w:t>
      </w:r>
      <w:r w:rsidRPr="008C5EA0">
        <w:rPr>
          <w:rFonts w:ascii="Arial" w:eastAsia="Times New Roman" w:hAnsi="Arial" w:cs="Arial"/>
          <w:kern w:val="0"/>
          <w:lang w:eastAsia="en-GB"/>
          <w14:ligatures w14:val="none"/>
        </w:rPr>
        <w:t xml:space="preserve">Type 1 diabetes in childhood or the teenage years, most often between ages 10 and 14, but it can happen at any age. Rates are highest in Northern Europe, especially Finland, and lowest in South America and Asia (IDF Atlas). In the UK, children from deprived backgrounds are more likely to get Type 1 diabetes, have more severe symptoms at diagnosis, and have less access to diabetes technology and specialist care (Public Health England, 2020; Royal College of Nursing, 2022). Ethnicity, education, health literacy, and </w:t>
      </w:r>
      <w:r w:rsidRPr="008C5EA0">
        <w:rPr>
          <w:rFonts w:ascii="Arial" w:eastAsia="Times New Roman" w:hAnsi="Arial" w:cs="Arial"/>
          <w:kern w:val="0"/>
          <w:lang w:eastAsia="en-GB"/>
          <w14:ligatures w14:val="none"/>
        </w:rPr>
        <w:t>healthcare quality</w:t>
      </w:r>
      <w:r w:rsidRPr="008C5EA0">
        <w:rPr>
          <w:rFonts w:ascii="Arial" w:eastAsia="Times New Roman" w:hAnsi="Arial" w:cs="Arial"/>
          <w:kern w:val="0"/>
          <w:lang w:eastAsia="en-GB"/>
          <w14:ligatures w14:val="none"/>
        </w:rPr>
        <w:t xml:space="preserve"> also affect outcomes. Mental health issues like diabetes distress, fear of low blood sugar, and stigma can make self-care harder. The condition also affects communities, leading to missed school, </w:t>
      </w:r>
      <w:r w:rsidRPr="008C5EA0">
        <w:rPr>
          <w:rFonts w:ascii="Arial" w:eastAsia="Times New Roman" w:hAnsi="Arial" w:cs="Arial"/>
          <w:kern w:val="0"/>
          <w:lang w:eastAsia="en-GB"/>
          <w14:ligatures w14:val="none"/>
        </w:rPr>
        <w:t>work problems</w:t>
      </w:r>
      <w:r w:rsidRPr="008C5EA0">
        <w:rPr>
          <w:rFonts w:ascii="Arial" w:eastAsia="Times New Roman" w:hAnsi="Arial" w:cs="Arial"/>
          <w:kern w:val="0"/>
          <w:lang w:eastAsia="en-GB"/>
          <w14:ligatures w14:val="none"/>
        </w:rPr>
        <w:t>, and social isolation. Daily management</w:t>
      </w:r>
      <w:r w:rsidRPr="008C5EA0">
        <w:rPr>
          <w:rFonts w:ascii="Arial" w:eastAsia="Times New Roman" w:hAnsi="Arial" w:cs="Arial"/>
          <w:kern w:val="0"/>
          <w:lang w:eastAsia="en-GB"/>
          <w14:ligatures w14:val="none"/>
        </w:rPr>
        <w:t xml:space="preserve">, including </w:t>
      </w:r>
      <w:r w:rsidRPr="008C5EA0">
        <w:rPr>
          <w:rFonts w:ascii="Arial" w:eastAsia="Times New Roman" w:hAnsi="Arial" w:cs="Arial"/>
          <w:kern w:val="0"/>
          <w:lang w:eastAsia="en-GB"/>
          <w14:ligatures w14:val="none"/>
        </w:rPr>
        <w:t>counting carbohydrates, taking insulin, staying active, and checking blood sugar</w:t>
      </w:r>
      <w:r w:rsidRPr="008C5EA0">
        <w:rPr>
          <w:rFonts w:ascii="Arial" w:eastAsia="Times New Roman" w:hAnsi="Arial" w:cs="Arial"/>
          <w:kern w:val="0"/>
          <w:lang w:eastAsia="en-GB"/>
          <w14:ligatures w14:val="none"/>
        </w:rPr>
        <w:t xml:space="preserve">, </w:t>
      </w:r>
      <w:r w:rsidRPr="008C5EA0">
        <w:rPr>
          <w:rFonts w:ascii="Arial" w:eastAsia="Times New Roman" w:hAnsi="Arial" w:cs="Arial"/>
          <w:kern w:val="0"/>
          <w:lang w:eastAsia="en-GB"/>
          <w14:ligatures w14:val="none"/>
        </w:rPr>
        <w:t>puts a big emotional and practical strain on people and their families (NHS, 2024; RCN, 2022).</w:t>
      </w:r>
      <w:r w:rsidRPr="008C5EA0">
        <w:rPr>
          <w:rFonts w:ascii="Arial" w:eastAsia="Times New Roman" w:hAnsi="Arial" w:cs="Arial"/>
          <w:kern w:val="0"/>
          <w:lang w:eastAsia="en-GB"/>
          <w14:ligatures w14:val="none"/>
        </w:rPr>
        <w:t xml:space="preserve"> </w:t>
      </w:r>
    </w:p>
    <w:p w14:paraId="5E6C7C67" w14:textId="77777777" w:rsidR="008C5EA0" w:rsidRPr="008C5EA0" w:rsidRDefault="008C5EA0" w:rsidP="008C5EA0">
      <w:pPr>
        <w:spacing w:after="0" w:line="360" w:lineRule="auto"/>
        <w:rPr>
          <w:rFonts w:ascii="Arial" w:eastAsia="Times New Roman" w:hAnsi="Arial" w:cs="Arial"/>
          <w:kern w:val="0"/>
          <w:lang w:eastAsia="en-GB"/>
          <w14:ligatures w14:val="none"/>
        </w:rPr>
      </w:pPr>
    </w:p>
    <w:p w14:paraId="3BDF4BFA" w14:textId="548ED896" w:rsidR="008C5EA0" w:rsidRPr="008C5EA0" w:rsidRDefault="008C5EA0" w:rsidP="008C5EA0">
      <w:pPr>
        <w:spacing w:after="0" w:line="360" w:lineRule="auto"/>
        <w:rPr>
          <w:rFonts w:ascii="Arial" w:eastAsia="Times New Roman" w:hAnsi="Arial" w:cs="Arial"/>
          <w:kern w:val="0"/>
          <w:lang w:eastAsia="en-GB"/>
          <w14:ligatures w14:val="none"/>
        </w:rPr>
      </w:pPr>
      <w:r w:rsidRPr="008C5EA0">
        <w:rPr>
          <w:rFonts w:ascii="Arial" w:eastAsia="Times New Roman" w:hAnsi="Arial" w:cs="Arial"/>
          <w:kern w:val="0"/>
          <w:lang w:eastAsia="en-GB"/>
          <w14:ligatures w14:val="none"/>
        </w:rPr>
        <w:t>Primary prevention remains limited because lifestyle does not cause Type 1 diabetes, so no proven method exists to stop it in people who carry a genetic risk</w:t>
      </w:r>
      <w:r w:rsidRPr="008C5EA0">
        <w:rPr>
          <w:rFonts w:ascii="Arial" w:eastAsia="Times New Roman" w:hAnsi="Arial" w:cs="Arial"/>
          <w:kern w:val="0"/>
          <w:lang w:eastAsia="en-GB"/>
          <w14:ligatures w14:val="none"/>
        </w:rPr>
        <w:t>.</w:t>
      </w:r>
    </w:p>
    <w:p w14:paraId="00728027" w14:textId="5D65A28F" w:rsidR="008C5EA0" w:rsidRPr="008C5EA0" w:rsidRDefault="008C5EA0" w:rsidP="008C5EA0">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Researchers are working to identify high-risk groups using genetic and immune markers, but early detection has not yet translated into effective prevention strategies (Diabetes UK, 2023). Secondary prevention involves early detection and reducing complications through regular monitoring of blood sugar, eyes, kidneys, and heart risk factors (NICE, 2022; Public Health England, 2020). However, people in deprived areas and ethnic minorities often have limited access to routine check-ups and advanced diabetes technology. Nurses play a key role in leading annual reviews, educating patients, and coordinating care with other </w:t>
      </w:r>
      <w:r>
        <w:rPr>
          <w:rFonts w:ascii="Arial" w:eastAsia="Times New Roman" w:hAnsi="Arial" w:cs="Arial"/>
          <w:kern w:val="0"/>
          <w:lang w:eastAsia="en-GB"/>
          <w14:ligatures w14:val="none"/>
        </w:rPr>
        <w:lastRenderedPageBreak/>
        <w:t>professionals (Royal College of Nursing, 2022). Tertiary prevention aims to improve quality of life for people already diagnosed, using optimal insulin regimens, advanced devices such as pumps and monitors, and support from dietitians and psychologists. Cost and access, especially for disadvantaged groups, remain major challenges (NICE, 2022). Efforts should focus on reducing gaps in care and outcomes.</w:t>
      </w:r>
    </w:p>
    <w:p w14:paraId="43AB12D6" w14:textId="2B9DCDE3" w:rsidR="008C5EA0" w:rsidRPr="008C5EA0" w:rsidRDefault="008C5EA0" w:rsidP="008C5EA0">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Protection for people with Type 1 diabetes includes policies and regulations that keep individuals safe and reduce health risks. In the UK, essential care, such as insulin, blood glucose monitoring supplies, and NHS medical services, is free, reducing financial barriers. Legal requirements help ensure safe driving and require schools to create diabetes care plans for students (NHS, 2024). NICE recommends annual flu and COVID-19 vaccinations, but uptake remains lower in some groups (NICE, 2022). The Royal College of Nursing sets standards for staffing and access to specialist nurses (Royal College of Nursing, 2022). However, these policies depend on consistent implementation and equitable access.</w:t>
      </w:r>
    </w:p>
    <w:p w14:paraId="14FE7E34" w14:textId="0A4607B3" w:rsidR="008C5EA0" w:rsidRPr="008C5EA0" w:rsidRDefault="008C5EA0" w:rsidP="008C5EA0">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Health promotion is essential to diabetes management, equipping people with the knowledge and skills to manage their condition and prevent complications. The NHS delivers education programmes such as Dose Adjustment For Normal Eating (DAFNE), which teach self-management skills including carbohydrate counting, insulin adjustment, and sick-day management. Participation in these programmes improves blood glucose control, reduces complications, and enhances quality of life (NICE, 2022; RCN, 2022). However, participation remains constrained by work and family commitments, language barriers, and local provision. Specialist nurses and multidisciplinary teams provide ongoing psychological support and practical advice. Diabetes UK raises awareness, tackles stigma, and runs peer support networks, yet access remains unequal, particularly in deprived or rural areas. Reducing these disparities is crucial to maximising the benefits of health promotion for everyone with Type 1 diabetes.</w:t>
      </w:r>
    </w:p>
    <w:p w14:paraId="087EFA1B" w14:textId="77777777" w:rsidR="008C5EA0" w:rsidRDefault="008C5EA0" w:rsidP="008C5EA0">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Type 1 diabetes affects people, families, communities, and health systems in many ways. Missing insulin or becoming unwell can lead to diabetic ketoacidosis (DKA), a life-threatening emergency requiring hospital care. Severe low blood sugar, caused by too much insulin or missed meals, can lead to confusion, unconsciousness, or even death and requires urgent treatment (NHS, 2024). These emergencies are highly stressful and lead to more ambulance calls and hospital visits. Over time, poor blood sugar control can cause long-term problems such as retinopathy (which can cause blindness), nephropathy (kidney failure), neuropathy (nerve damage), and a higher risk of heart disease and stroke (NICE, 2022; NHS Digital, 2023). Managing diabetes every day—testing, counting carbs, and taking insulin—can lead to burnout, anxiety, and depression. Parents often lose sleep from checking their children at night and feel ongoing stress. Children may miss school, adults may face discrimination at work, and many people feel alone. For the NHS, lifelong care, </w:t>
      </w:r>
      <w:r>
        <w:rPr>
          <w:rFonts w:ascii="Arial" w:eastAsia="Times New Roman" w:hAnsi="Arial" w:cs="Arial"/>
          <w:kern w:val="0"/>
          <w:lang w:eastAsia="en-GB"/>
          <w14:ligatures w14:val="none"/>
        </w:rPr>
        <w:lastRenderedPageBreak/>
        <w:t>technology, and hospital stays use about 10% of the budget (Public Health England, 2020). Around the world, diabetes leads to more early deaths and higher healthcare costs (World Health Organization, 2024). Access to advanced care and medicines is unequal between richer and poorer countries, which sustains inequalities. Solving these problems requires investment in specialist nurses, dietitians, psychologists, primary care, and global teamwork to reduce these gaps</w:t>
      </w:r>
    </w:p>
    <w:p w14:paraId="023C4365" w14:textId="6A382F64" w:rsidR="008C5EA0" w:rsidRPr="008C5EA0" w:rsidRDefault="008C5EA0" w:rsidP="008C5EA0">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p>
    <w:p w14:paraId="5AC0F93B" w14:textId="77777777" w:rsidR="008C5EA0" w:rsidRP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5CF23D80" w14:textId="77777777" w:rsidR="008C5EA0" w:rsidRPr="008C5EA0" w:rsidRDefault="008C5EA0" w:rsidP="008C5EA0">
      <w:pPr>
        <w:spacing w:after="0" w:line="240" w:lineRule="auto"/>
        <w:rPr>
          <w:rFonts w:ascii="Arial" w:eastAsia="Times New Roman" w:hAnsi="Arial" w:cs="Arial"/>
          <w:b/>
          <w:bCs/>
          <w:kern w:val="0"/>
          <w:sz w:val="32"/>
          <w:szCs w:val="32"/>
          <w:lang w:eastAsia="en-GB"/>
          <w14:ligatures w14:val="none"/>
        </w:rPr>
      </w:pPr>
      <w:r w:rsidRPr="008C5EA0">
        <w:rPr>
          <w:rFonts w:ascii="Arial" w:eastAsia="Times New Roman" w:hAnsi="Arial" w:cs="Arial"/>
          <w:b/>
          <w:bCs/>
          <w:kern w:val="0"/>
          <w:sz w:val="32"/>
          <w:szCs w:val="32"/>
          <w:lang w:eastAsia="en-GB"/>
          <w14:ligatures w14:val="none"/>
        </w:rPr>
        <w:t>CONCLUSION</w:t>
      </w:r>
    </w:p>
    <w:p w14:paraId="6A18FC0B" w14:textId="77777777" w:rsidR="008C5EA0" w:rsidRP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51D1B6C9" w14:textId="79C74290" w:rsidR="008C5EA0" w:rsidRPr="008C5EA0" w:rsidRDefault="008C5EA0" w:rsidP="008C5EA0">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In summary, Type 1 diabetes poses a serious and growing public health challenge, with high prevalence, severe complications, and substantial costs for people and health systems in the UK and worldwide (WHO, 2024; Diabetes UK, 2023). Differences in prevalence, health outcomes, and access to care reveal deep inequalities linked to genetics, the environment, healthcare quality, and social deprivation (IDF, 2021). Addressing these inequalities requires a strong focus on proven public health strategies. These include secondary and tertiary prevention, health protection through equitable policies and free access to insulin, and health promotion through education and support programmes such as DAFNE. Policymakers, health professionals, community organisations, and people with diabetes must collaborate closely to improve outcomes. Only by working together, investing in technology, and prioritising fairness can health systems reduce the impact of Type 1 diabetes and improve quality of life for everyone affected, ensuring that every person receives the safe, effective, and compassionate care they deserve.</w:t>
      </w:r>
    </w:p>
    <w:p w14:paraId="38E16217"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06A668B4"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07A0798C"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3577D527"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1613BFF8"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504F5328"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474AFFED"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440EB957"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20EB589F"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27B16FF8"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5D961F9B"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4542C351"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539369EC"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701E6D89"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3E8AE773"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6D6897F4"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1FA0C9C9"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5945A939"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3FBF1D49"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40D61D41"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68A7F1D0"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7FE28E90"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34BC2E95"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5685DC77"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69F6F03C"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450A879E"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1493BF85"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0CB2FD1E"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0D5E05CE" w14:textId="0327108F"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r w:rsidRPr="008C5EA0">
        <w:rPr>
          <w:rFonts w:ascii="Times New Roman" w:eastAsia="Times New Roman" w:hAnsi="Times New Roman" w:cs="Times New Roman"/>
          <w:kern w:val="0"/>
          <w:sz w:val="24"/>
          <w:szCs w:val="24"/>
          <w:lang w:eastAsia="en-GB"/>
          <w14:ligatures w14:val="none"/>
        </w:rPr>
        <w:t>References</w:t>
      </w:r>
    </w:p>
    <w:p w14:paraId="2CAAE52E" w14:textId="77777777" w:rsidR="008C5EA0" w:rsidRP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6B1179F0" w14:textId="77777777" w:rsidR="008C5EA0" w:rsidRP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187FDEAE" w14:textId="77382D1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r w:rsidRPr="008C5EA0">
        <w:rPr>
          <w:rFonts w:ascii="Times New Roman" w:eastAsia="Times New Roman" w:hAnsi="Times New Roman" w:cs="Times New Roman"/>
          <w:kern w:val="0"/>
          <w:sz w:val="24"/>
          <w:szCs w:val="24"/>
          <w:lang w:eastAsia="en-GB"/>
          <w14:ligatures w14:val="none"/>
        </w:rPr>
        <w:t>Diabetes UK (2023)</w:t>
      </w:r>
      <w:r>
        <w:rPr>
          <w:rFonts w:ascii="Times New Roman" w:eastAsia="Times New Roman" w:hAnsi="Times New Roman" w:cs="Times New Roman"/>
          <w:kern w:val="0"/>
          <w:sz w:val="24"/>
          <w:szCs w:val="24"/>
          <w:lang w:eastAsia="en-GB"/>
          <w14:ligatures w14:val="none"/>
        </w:rPr>
        <w:t>.</w:t>
      </w:r>
      <w:r w:rsidRPr="008C5EA0">
        <w:rPr>
          <w:rFonts w:ascii="Times New Roman" w:eastAsia="Times New Roman" w:hAnsi="Times New Roman" w:cs="Times New Roman"/>
          <w:kern w:val="0"/>
          <w:sz w:val="24"/>
          <w:szCs w:val="24"/>
          <w:lang w:eastAsia="en-GB"/>
          <w14:ligatures w14:val="none"/>
        </w:rPr>
        <w:t xml:space="preserve"> Facts and statistics. Available at: https://www.diabetes.org.uk/ (Accessed: 16 August 2026).</w:t>
      </w:r>
    </w:p>
    <w:p w14:paraId="12BE9497" w14:textId="77777777" w:rsidR="008C5EA0" w:rsidRP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7C8E81AA"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r w:rsidRPr="008C5EA0">
        <w:rPr>
          <w:rFonts w:ascii="Times New Roman" w:eastAsia="Times New Roman" w:hAnsi="Times New Roman" w:cs="Times New Roman"/>
          <w:kern w:val="0"/>
          <w:sz w:val="24"/>
          <w:szCs w:val="24"/>
          <w:lang w:eastAsia="en-GB"/>
          <w14:ligatures w14:val="none"/>
        </w:rPr>
        <w:t xml:space="preserve">International Diabetes Federation (2021) IDF Diabetes Atlas, 10th </w:t>
      </w:r>
      <w:proofErr w:type="spellStart"/>
      <w:r w:rsidRPr="008C5EA0">
        <w:rPr>
          <w:rFonts w:ascii="Times New Roman" w:eastAsia="Times New Roman" w:hAnsi="Times New Roman" w:cs="Times New Roman"/>
          <w:kern w:val="0"/>
          <w:sz w:val="24"/>
          <w:szCs w:val="24"/>
          <w:lang w:eastAsia="en-GB"/>
          <w14:ligatures w14:val="none"/>
        </w:rPr>
        <w:t>edn</w:t>
      </w:r>
      <w:proofErr w:type="spellEnd"/>
      <w:r w:rsidRPr="008C5EA0">
        <w:rPr>
          <w:rFonts w:ascii="Times New Roman" w:eastAsia="Times New Roman" w:hAnsi="Times New Roman" w:cs="Times New Roman"/>
          <w:kern w:val="0"/>
          <w:sz w:val="24"/>
          <w:szCs w:val="24"/>
          <w:lang w:eastAsia="en-GB"/>
          <w14:ligatures w14:val="none"/>
        </w:rPr>
        <w:t>. Available at: https://diabetesatlas.org/ (Accessed: 16 August 2026).</w:t>
      </w:r>
    </w:p>
    <w:p w14:paraId="0C16A903" w14:textId="77777777" w:rsidR="008C5EA0" w:rsidRP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02114967"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r w:rsidRPr="008C5EA0">
        <w:rPr>
          <w:rFonts w:ascii="Times New Roman" w:eastAsia="Times New Roman" w:hAnsi="Times New Roman" w:cs="Times New Roman"/>
          <w:kern w:val="0"/>
          <w:sz w:val="24"/>
          <w:szCs w:val="24"/>
          <w:lang w:eastAsia="en-GB"/>
          <w14:ligatures w14:val="none"/>
        </w:rPr>
        <w:t>National Institute for Health and Care Excellence (NICE) (2022) 'Type 1 diabetes in adults: diagnosis and management (NG17)'. Available at: https://www.nice.org.uk/guidance/ng17 (Accessed: 16 August 2026).</w:t>
      </w:r>
    </w:p>
    <w:p w14:paraId="32482969" w14:textId="77777777" w:rsidR="008C5EA0" w:rsidRP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6C39A498"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r w:rsidRPr="008C5EA0">
        <w:rPr>
          <w:rFonts w:ascii="Times New Roman" w:eastAsia="Times New Roman" w:hAnsi="Times New Roman" w:cs="Times New Roman"/>
          <w:kern w:val="0"/>
          <w:sz w:val="24"/>
          <w:szCs w:val="24"/>
          <w:lang w:eastAsia="en-GB"/>
          <w14:ligatures w14:val="none"/>
        </w:rPr>
        <w:t>NHS (2024) 'Type 1 diabetes - Overview'. Available at: https://www.nhs.uk/conditions/type-1-diabetes/ (Accessed: 16 August 2026).</w:t>
      </w:r>
    </w:p>
    <w:p w14:paraId="070AF07A" w14:textId="77777777" w:rsidR="008C5EA0" w:rsidRP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7A6C538D"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r w:rsidRPr="008C5EA0">
        <w:rPr>
          <w:rFonts w:ascii="Times New Roman" w:eastAsia="Times New Roman" w:hAnsi="Times New Roman" w:cs="Times New Roman"/>
          <w:kern w:val="0"/>
          <w:sz w:val="24"/>
          <w:szCs w:val="24"/>
          <w:lang w:eastAsia="en-GB"/>
          <w14:ligatures w14:val="none"/>
        </w:rPr>
        <w:t>NHS Digital (2023) 'National Diabetes Audit'. Available at: https://digital.nhs.uk/ (Accessed: 16 August 2026).</w:t>
      </w:r>
    </w:p>
    <w:p w14:paraId="3AED91D7" w14:textId="77777777" w:rsidR="008C5EA0" w:rsidRP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28CE5491"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r w:rsidRPr="008C5EA0">
        <w:rPr>
          <w:rFonts w:ascii="Times New Roman" w:eastAsia="Times New Roman" w:hAnsi="Times New Roman" w:cs="Times New Roman"/>
          <w:kern w:val="0"/>
          <w:sz w:val="24"/>
          <w:szCs w:val="24"/>
          <w:lang w:eastAsia="en-GB"/>
          <w14:ligatures w14:val="none"/>
        </w:rPr>
        <w:t>Public Health England (2020) 'Diabetes: prevalence and risk'. Available at: https://www.gov.uk/government/collections/diabetes (Accessed: 16 August 2026).</w:t>
      </w:r>
    </w:p>
    <w:p w14:paraId="022E8127" w14:textId="77777777" w:rsidR="008C5EA0" w:rsidRP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0E8EFA66" w14:textId="77777777" w:rsid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r w:rsidRPr="008C5EA0">
        <w:rPr>
          <w:rFonts w:ascii="Times New Roman" w:eastAsia="Times New Roman" w:hAnsi="Times New Roman" w:cs="Times New Roman"/>
          <w:kern w:val="0"/>
          <w:sz w:val="24"/>
          <w:szCs w:val="24"/>
          <w:lang w:eastAsia="en-GB"/>
          <w14:ligatures w14:val="none"/>
        </w:rPr>
        <w:t>Royal College of Nursing (RCN) (2022) 'Diabetes care guidance'. Available at: https://www.rcn.org.uk/ (Accessed: 16 August 2026).</w:t>
      </w:r>
    </w:p>
    <w:p w14:paraId="7A028D9B" w14:textId="77777777" w:rsidR="008C5EA0" w:rsidRP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1E28C59E" w14:textId="77777777" w:rsidR="008C5EA0" w:rsidRP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r w:rsidRPr="008C5EA0">
        <w:rPr>
          <w:rFonts w:ascii="Times New Roman" w:eastAsia="Times New Roman" w:hAnsi="Times New Roman" w:cs="Times New Roman"/>
          <w:kern w:val="0"/>
          <w:sz w:val="24"/>
          <w:szCs w:val="24"/>
          <w:lang w:eastAsia="en-GB"/>
          <w14:ligatures w14:val="none"/>
        </w:rPr>
        <w:t>World Health Organisation (WHO) (2024) 'Diabetes'. Available at: https://www.who.int/news-room/fact-sheets/detail/diabetes (Accessed: 16 August 2026).</w:t>
      </w:r>
    </w:p>
    <w:p w14:paraId="1D31F878" w14:textId="77777777" w:rsidR="008C5EA0" w:rsidRPr="008C5EA0" w:rsidRDefault="008C5EA0" w:rsidP="008C5EA0">
      <w:pPr>
        <w:spacing w:after="0" w:line="240" w:lineRule="auto"/>
        <w:rPr>
          <w:rFonts w:ascii="Times New Roman" w:eastAsia="Times New Roman" w:hAnsi="Times New Roman" w:cs="Times New Roman"/>
          <w:kern w:val="0"/>
          <w:sz w:val="24"/>
          <w:szCs w:val="24"/>
          <w:lang w:eastAsia="en-GB"/>
          <w14:ligatures w14:val="none"/>
        </w:rPr>
      </w:pPr>
    </w:p>
    <w:p w14:paraId="67F2D773" w14:textId="77777777" w:rsidR="008C5EA0" w:rsidRDefault="008C5EA0">
      <w:pPr>
        <w:spacing w:line="360" w:lineRule="auto"/>
        <w:rPr>
          <w:rFonts w:ascii="Times New Roman" w:eastAsia="Times New Roman" w:hAnsi="Times New Roman" w:cs="Times New Roman"/>
          <w:b/>
          <w:bCs/>
          <w:kern w:val="0"/>
          <w:sz w:val="36"/>
          <w:szCs w:val="36"/>
          <w:lang w:eastAsia="en-GB"/>
          <w14:ligatures w14:val="none"/>
        </w:rPr>
      </w:pPr>
    </w:p>
    <w:p w14:paraId="3F1C8676" w14:textId="77777777" w:rsidR="008C5EA0" w:rsidRDefault="008C5EA0">
      <w:pPr>
        <w:spacing w:line="360" w:lineRule="auto"/>
        <w:rPr>
          <w:rFonts w:ascii="Times New Roman" w:eastAsia="Times New Roman" w:hAnsi="Times New Roman" w:cs="Times New Roman"/>
          <w:b/>
          <w:bCs/>
          <w:kern w:val="0"/>
          <w:sz w:val="36"/>
          <w:szCs w:val="36"/>
          <w:lang w:eastAsia="en-GB"/>
          <w14:ligatures w14:val="none"/>
        </w:rPr>
      </w:pPr>
    </w:p>
    <w:p w14:paraId="7A7759AC" w14:textId="6A404824" w:rsidR="000B57B1" w:rsidRDefault="000B57B1">
      <w:pPr>
        <w:spacing w:line="360" w:lineRule="auto"/>
        <w:rPr>
          <w:rFonts w:ascii="Arial" w:hAnsi="Arial" w:cs="Arial"/>
        </w:rPr>
      </w:pPr>
      <w:r w:rsidRPr="000B57B1">
        <w:rPr>
          <w:rFonts w:ascii="Arial" w:hAnsi="Arial" w:cs="Arial"/>
        </w:rPr>
        <w:t>REFERENCE LIST</w:t>
      </w:r>
    </w:p>
    <w:p w14:paraId="69011599" w14:textId="2C193EFB" w:rsidR="008C5EA0" w:rsidRDefault="008C5EA0" w:rsidP="008C5EA0">
      <w:pPr>
        <w:pStyle w:val="pdq2pgselectionanchorcontainer"/>
      </w:pPr>
      <w:r>
        <w:t xml:space="preserve">Diabetes Control and Complications Trial Research Group (1993) </w:t>
      </w:r>
      <w:r>
        <w:t>'</w:t>
      </w:r>
      <w:r>
        <w:t>The effect of intensive treatment of diabetes on the development and progression of long-term complications in insulin-dependent diabetes mellitus</w:t>
      </w:r>
      <w:r>
        <w:t>'</w:t>
      </w:r>
      <w:r>
        <w:t xml:space="preserve">, </w:t>
      </w:r>
      <w:r>
        <w:rPr>
          <w:rStyle w:val="Emphasis"/>
        </w:rPr>
        <w:t>New England Journal of Medicine</w:t>
      </w:r>
      <w:r>
        <w:t xml:space="preserve">, 329(14), pp. 977–986. </w:t>
      </w:r>
      <w:proofErr w:type="spellStart"/>
      <w:r>
        <w:t>doi</w:t>
      </w:r>
      <w:proofErr w:type="spellEnd"/>
      <w:r>
        <w:t>: 10.1056/NEJM199309303291401.</w:t>
      </w:r>
    </w:p>
    <w:p w14:paraId="69A67C6D" w14:textId="5083608C" w:rsidR="008C5EA0" w:rsidRDefault="008C5EA0" w:rsidP="008C5EA0">
      <w:pPr>
        <w:pStyle w:val="NormalWeb"/>
      </w:pPr>
      <w:r>
        <w:lastRenderedPageBreak/>
        <w:t xml:space="preserve">Diabetes UK (2023a) </w:t>
      </w:r>
      <w:r>
        <w:rPr>
          <w:rStyle w:val="Emphasis"/>
        </w:rPr>
        <w:t>Type 1 diabetes</w:t>
      </w:r>
      <w:r>
        <w:t xml:space="preserve">. Available at: </w:t>
      </w:r>
      <w:hyperlink r:id="rId5" w:tgtFrame="_blank" w:history="1">
        <w:r>
          <w:rPr>
            <w:rStyle w:val="Hyperlink"/>
          </w:rPr>
          <w:t>Diabetes UK: Type 1 diabetes</w:t>
        </w:r>
      </w:hyperlink>
      <w:r>
        <w:t xml:space="preserve"> (Accessed: 1</w:t>
      </w:r>
      <w:r>
        <w:t>0</w:t>
      </w:r>
      <w:r>
        <w:t xml:space="preserve"> August 2026).</w:t>
      </w:r>
    </w:p>
    <w:p w14:paraId="33004661" w14:textId="2511AF7B" w:rsidR="008C5EA0" w:rsidRDefault="008C5EA0" w:rsidP="008C5EA0">
      <w:pPr>
        <w:pStyle w:val="NormalWeb"/>
      </w:pPr>
      <w:r>
        <w:t xml:space="preserve">Diabetes UK (2023b) </w:t>
      </w:r>
      <w:r>
        <w:rPr>
          <w:rStyle w:val="Emphasis"/>
        </w:rPr>
        <w:t>World-first study to screen adults for type 1 diabetes opens for recruitment</w:t>
      </w:r>
      <w:r>
        <w:t xml:space="preserve">. Available at: </w:t>
      </w:r>
      <w:hyperlink r:id="rId6" w:tgtFrame="_blank" w:history="1">
        <w:r>
          <w:rPr>
            <w:rStyle w:val="Hyperlink"/>
          </w:rPr>
          <w:t>Diabetes UK: T1DRA study</w:t>
        </w:r>
      </w:hyperlink>
      <w:r>
        <w:t xml:space="preserve"> (Accessed: 1</w:t>
      </w:r>
      <w:r>
        <w:t>5</w:t>
      </w:r>
      <w:r>
        <w:t xml:space="preserve"> August 2026).</w:t>
      </w:r>
    </w:p>
    <w:p w14:paraId="2C98B67B" w14:textId="42EE5597" w:rsidR="008C5EA0" w:rsidRDefault="008C5EA0" w:rsidP="008C5EA0">
      <w:pPr>
        <w:pStyle w:val="NormalWeb"/>
      </w:pPr>
      <w:r>
        <w:t xml:space="preserve">National Institute for Health and Care Excellence (2022) </w:t>
      </w:r>
      <w:r>
        <w:rPr>
          <w:rStyle w:val="Emphasis"/>
        </w:rPr>
        <w:t>Type 1 diabetes in adults: diagnosis and management</w:t>
      </w:r>
      <w:r>
        <w:t xml:space="preserve">. NICE guideline NG17. Available at: </w:t>
      </w:r>
      <w:hyperlink r:id="rId7" w:tgtFrame="_blank" w:history="1">
        <w:r>
          <w:rPr>
            <w:rStyle w:val="Hyperlink"/>
          </w:rPr>
          <w:t>NICE guideline NG17</w:t>
        </w:r>
      </w:hyperlink>
      <w:r>
        <w:t xml:space="preserve"> (Accessed: 1</w:t>
      </w:r>
      <w:r>
        <w:t>3</w:t>
      </w:r>
      <w:r>
        <w:t xml:space="preserve"> August 2026).</w:t>
      </w:r>
    </w:p>
    <w:p w14:paraId="799D4BD8" w14:textId="176B5728" w:rsidR="008C5EA0" w:rsidRDefault="008C5EA0" w:rsidP="008C5EA0">
      <w:pPr>
        <w:pStyle w:val="NormalWeb"/>
      </w:pPr>
      <w:r>
        <w:t xml:space="preserve">National Institute for Health and Care Excellence (2023) </w:t>
      </w:r>
      <w:r>
        <w:rPr>
          <w:rStyle w:val="Emphasis"/>
        </w:rPr>
        <w:t>Hybrid closed loop systems for managing blood glucose levels in type 1 diabetes</w:t>
      </w:r>
      <w:r>
        <w:t xml:space="preserve">. Technology appraisal guidance TA943. Available at: </w:t>
      </w:r>
      <w:hyperlink r:id="rId8" w:tgtFrame="_blank" w:history="1">
        <w:r>
          <w:rPr>
            <w:rStyle w:val="Hyperlink"/>
          </w:rPr>
          <w:t>NICE technology appraisal TA943</w:t>
        </w:r>
      </w:hyperlink>
      <w:r>
        <w:t xml:space="preserve"> (Accessed: 1</w:t>
      </w:r>
      <w:r>
        <w:t>6</w:t>
      </w:r>
      <w:r>
        <w:t xml:space="preserve"> August 2026).</w:t>
      </w:r>
    </w:p>
    <w:p w14:paraId="2273A265" w14:textId="4049E527" w:rsidR="008C5EA0" w:rsidRDefault="008C5EA0" w:rsidP="008C5EA0">
      <w:pPr>
        <w:pStyle w:val="NormalWeb"/>
      </w:pPr>
      <w:r>
        <w:t xml:space="preserve">NHS (2024) </w:t>
      </w:r>
      <w:r>
        <w:rPr>
          <w:rStyle w:val="Emphasis"/>
        </w:rPr>
        <w:t>Type 1 diabetes</w:t>
      </w:r>
      <w:r>
        <w:t xml:space="preserve">. Available at: </w:t>
      </w:r>
      <w:hyperlink r:id="rId9" w:tgtFrame="_blank" w:history="1">
        <w:r>
          <w:rPr>
            <w:rStyle w:val="Hyperlink"/>
          </w:rPr>
          <w:t>NHS: Type 1 diabetes</w:t>
        </w:r>
      </w:hyperlink>
      <w:r>
        <w:t xml:space="preserve"> (Accessed: 1</w:t>
      </w:r>
      <w:r>
        <w:t>3</w:t>
      </w:r>
      <w:r>
        <w:t xml:space="preserve"> August 2026).</w:t>
      </w:r>
    </w:p>
    <w:p w14:paraId="4929B929" w14:textId="5A91F124" w:rsidR="008C5EA0" w:rsidRDefault="008C5EA0" w:rsidP="008C5EA0">
      <w:pPr>
        <w:pStyle w:val="NormalWeb"/>
      </w:pPr>
      <w:r>
        <w:t xml:space="preserve">NHS Digital (2023) </w:t>
      </w:r>
      <w:r>
        <w:rPr>
          <w:rStyle w:val="Emphasis"/>
        </w:rPr>
        <w:t>National Diabetes Audit 2021–22: Type 1 diabetes – overview</w:t>
      </w:r>
      <w:r>
        <w:t xml:space="preserve">. Available at: </w:t>
      </w:r>
      <w:hyperlink r:id="rId10" w:tgtFrame="_blank" w:history="1">
        <w:r>
          <w:rPr>
            <w:rStyle w:val="Hyperlink"/>
          </w:rPr>
          <w:t xml:space="preserve">NHS Digital: National </w:t>
        </w:r>
        <w:r>
          <w:rPr>
            <w:rStyle w:val="Hyperlink"/>
          </w:rPr>
          <w:t xml:space="preserve">Diabetes </w:t>
        </w:r>
        <w:r>
          <w:rPr>
            <w:rStyle w:val="Hyperlink"/>
          </w:rPr>
          <w:t>Audit</w:t>
        </w:r>
      </w:hyperlink>
      <w:r>
        <w:t xml:space="preserve"> (Accessed: 1</w:t>
      </w:r>
      <w:r>
        <w:t>0</w:t>
      </w:r>
      <w:r>
        <w:t xml:space="preserve"> August 2026).</w:t>
      </w:r>
    </w:p>
    <w:p w14:paraId="60B123C6" w14:textId="0DD59A9B" w:rsidR="008C5EA0" w:rsidRDefault="008C5EA0" w:rsidP="008C5EA0">
      <w:pPr>
        <w:pStyle w:val="NormalWeb"/>
      </w:pPr>
      <w:r>
        <w:t>Royal College of Paediatrics and Child Health (2024)</w:t>
      </w:r>
      <w:r>
        <w:t>. National Paediatric Diabetes Audit: Annual Report</w:t>
      </w:r>
      <w:r>
        <w:rPr>
          <w:rStyle w:val="Emphasis"/>
        </w:rPr>
        <w:t xml:space="preserve"> 2022/23</w:t>
      </w:r>
      <w:r>
        <w:t xml:space="preserve">. Available at: </w:t>
      </w:r>
      <w:hyperlink r:id="rId11" w:tgtFrame="_blank" w:history="1">
        <w:r>
          <w:rPr>
            <w:rStyle w:val="Hyperlink"/>
          </w:rPr>
          <w:t>RCPCH</w:t>
        </w:r>
        <w:r>
          <w:rPr>
            <w:rStyle w:val="Hyperlink"/>
          </w:rPr>
          <w:t>: National Paediatr</w:t>
        </w:r>
        <w:r>
          <w:rPr>
            <w:rStyle w:val="Hyperlink"/>
          </w:rPr>
          <w:t>ic Diabetes Audit</w:t>
        </w:r>
      </w:hyperlink>
      <w:r>
        <w:t xml:space="preserve"> (Accessed: 1</w:t>
      </w:r>
      <w:r>
        <w:t>4</w:t>
      </w:r>
      <w:r>
        <w:t xml:space="preserve"> August 2026).</w:t>
      </w:r>
    </w:p>
    <w:p w14:paraId="06B64085" w14:textId="53D20226" w:rsidR="008C5EA0" w:rsidRDefault="008C5EA0" w:rsidP="008C5EA0">
      <w:pPr>
        <w:pStyle w:val="NormalWeb"/>
      </w:pPr>
      <w:r>
        <w:t>World Health Organi</w:t>
      </w:r>
      <w:r>
        <w:t>s</w:t>
      </w:r>
      <w:r>
        <w:t xml:space="preserve">ation (2024) </w:t>
      </w:r>
      <w:r>
        <w:rPr>
          <w:rStyle w:val="Emphasis"/>
        </w:rPr>
        <w:t>Diabetes</w:t>
      </w:r>
      <w:r>
        <w:t xml:space="preserve">. Available at: </w:t>
      </w:r>
      <w:hyperlink r:id="rId12" w:tgtFrame="_blank" w:history="1">
        <w:r>
          <w:rPr>
            <w:rStyle w:val="Hyperlink"/>
          </w:rPr>
          <w:t>World Health Organisation: Diabetes</w:t>
        </w:r>
      </w:hyperlink>
      <w:r>
        <w:t xml:space="preserve"> (Accessed: 1</w:t>
      </w:r>
      <w:r>
        <w:t>0</w:t>
      </w:r>
      <w:r>
        <w:t xml:space="preserve"> August 2026).</w:t>
      </w:r>
    </w:p>
    <w:p w14:paraId="7AE2A7F2" w14:textId="66BF5F7A" w:rsidR="000B57B1" w:rsidRPr="000B57B1" w:rsidRDefault="000B57B1" w:rsidP="000B57B1">
      <w:pPr>
        <w:spacing w:line="360" w:lineRule="auto"/>
        <w:rPr>
          <w:rFonts w:ascii="Arial" w:hAnsi="Arial" w:cs="Arial"/>
        </w:rPr>
      </w:pPr>
    </w:p>
    <w:sectPr w:rsidR="000B57B1" w:rsidRPr="000B57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S0tDQxMTA2NLE0NzRQ0lEKTi0uzszPAykwqgUA3vO3uiwAAAA="/>
  </w:docVars>
  <w:rsids>
    <w:rsidRoot w:val="000B57B1"/>
    <w:rsid w:val="00031D35"/>
    <w:rsid w:val="00041BCE"/>
    <w:rsid w:val="00042C13"/>
    <w:rsid w:val="00056E93"/>
    <w:rsid w:val="0008208E"/>
    <w:rsid w:val="000B57B1"/>
    <w:rsid w:val="000C34D4"/>
    <w:rsid w:val="0012379D"/>
    <w:rsid w:val="001738E4"/>
    <w:rsid w:val="0018682E"/>
    <w:rsid w:val="001950CE"/>
    <w:rsid w:val="001979AD"/>
    <w:rsid w:val="001A2CEA"/>
    <w:rsid w:val="001E3152"/>
    <w:rsid w:val="001F0350"/>
    <w:rsid w:val="001F25D4"/>
    <w:rsid w:val="001F7402"/>
    <w:rsid w:val="00215D0B"/>
    <w:rsid w:val="00255107"/>
    <w:rsid w:val="00261680"/>
    <w:rsid w:val="002A3B37"/>
    <w:rsid w:val="00315715"/>
    <w:rsid w:val="00332DBF"/>
    <w:rsid w:val="0034536F"/>
    <w:rsid w:val="003527CF"/>
    <w:rsid w:val="003B302A"/>
    <w:rsid w:val="003F0A52"/>
    <w:rsid w:val="00437C0E"/>
    <w:rsid w:val="004676EB"/>
    <w:rsid w:val="004E56BE"/>
    <w:rsid w:val="004E6E4A"/>
    <w:rsid w:val="00547CA8"/>
    <w:rsid w:val="005A22B3"/>
    <w:rsid w:val="005A7C8E"/>
    <w:rsid w:val="005D3036"/>
    <w:rsid w:val="00643546"/>
    <w:rsid w:val="00643A86"/>
    <w:rsid w:val="00652E80"/>
    <w:rsid w:val="00660A82"/>
    <w:rsid w:val="00664BDB"/>
    <w:rsid w:val="00666928"/>
    <w:rsid w:val="00680F94"/>
    <w:rsid w:val="006A19CA"/>
    <w:rsid w:val="006E7CFB"/>
    <w:rsid w:val="006F12A1"/>
    <w:rsid w:val="00794FFE"/>
    <w:rsid w:val="007A443B"/>
    <w:rsid w:val="007A75B6"/>
    <w:rsid w:val="007C2DB7"/>
    <w:rsid w:val="007D7D6C"/>
    <w:rsid w:val="007E00D2"/>
    <w:rsid w:val="007F752D"/>
    <w:rsid w:val="00806E91"/>
    <w:rsid w:val="00827648"/>
    <w:rsid w:val="00837594"/>
    <w:rsid w:val="008558BB"/>
    <w:rsid w:val="0088505B"/>
    <w:rsid w:val="00886EAF"/>
    <w:rsid w:val="00893419"/>
    <w:rsid w:val="008C5EA0"/>
    <w:rsid w:val="008E7CC2"/>
    <w:rsid w:val="0091130B"/>
    <w:rsid w:val="009201E1"/>
    <w:rsid w:val="009240DB"/>
    <w:rsid w:val="00930FF0"/>
    <w:rsid w:val="0093773D"/>
    <w:rsid w:val="00957EE2"/>
    <w:rsid w:val="0099263C"/>
    <w:rsid w:val="009C3E2F"/>
    <w:rsid w:val="009E18B9"/>
    <w:rsid w:val="00A35349"/>
    <w:rsid w:val="00A51FEE"/>
    <w:rsid w:val="00A559A9"/>
    <w:rsid w:val="00A55F66"/>
    <w:rsid w:val="00A60E70"/>
    <w:rsid w:val="00A82DFE"/>
    <w:rsid w:val="00A91C64"/>
    <w:rsid w:val="00AD030A"/>
    <w:rsid w:val="00AD5E0E"/>
    <w:rsid w:val="00AF6C7C"/>
    <w:rsid w:val="00B057D5"/>
    <w:rsid w:val="00B06DE0"/>
    <w:rsid w:val="00B1455D"/>
    <w:rsid w:val="00B267E0"/>
    <w:rsid w:val="00B30733"/>
    <w:rsid w:val="00B4705A"/>
    <w:rsid w:val="00B4771E"/>
    <w:rsid w:val="00B7045D"/>
    <w:rsid w:val="00BE348B"/>
    <w:rsid w:val="00BF175B"/>
    <w:rsid w:val="00C33953"/>
    <w:rsid w:val="00C37804"/>
    <w:rsid w:val="00C4490E"/>
    <w:rsid w:val="00C44ED6"/>
    <w:rsid w:val="00CC7B75"/>
    <w:rsid w:val="00CD5094"/>
    <w:rsid w:val="00CF270F"/>
    <w:rsid w:val="00D91297"/>
    <w:rsid w:val="00D95E3A"/>
    <w:rsid w:val="00DE6AAA"/>
    <w:rsid w:val="00E40926"/>
    <w:rsid w:val="00E41E73"/>
    <w:rsid w:val="00E51A31"/>
    <w:rsid w:val="00E7309F"/>
    <w:rsid w:val="00E81275"/>
    <w:rsid w:val="00E85C6C"/>
    <w:rsid w:val="00EA33AB"/>
    <w:rsid w:val="00EB2A82"/>
    <w:rsid w:val="00EC21A3"/>
    <w:rsid w:val="00F17203"/>
    <w:rsid w:val="00F274E5"/>
    <w:rsid w:val="00F412CA"/>
    <w:rsid w:val="00F64D7D"/>
    <w:rsid w:val="00F8125B"/>
    <w:rsid w:val="00F9086E"/>
    <w:rsid w:val="00FA7208"/>
    <w:rsid w:val="00FB2B1C"/>
    <w:rsid w:val="00FD3961"/>
    <w:rsid w:val="00FD79CF"/>
    <w:rsid w:val="00FE6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F82F2"/>
  <w15:chartTrackingRefBased/>
  <w15:docId w15:val="{64EFF7F4-F1F8-4952-9FF5-BABC6BEC9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57B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B57B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B57B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B57B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B57B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B57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7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7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7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7B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B57B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B57B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B57B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B57B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B57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7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7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7B1"/>
    <w:rPr>
      <w:rFonts w:eastAsiaTheme="majorEastAsia" w:cstheme="majorBidi"/>
      <w:color w:val="272727" w:themeColor="text1" w:themeTint="D8"/>
    </w:rPr>
  </w:style>
  <w:style w:type="paragraph" w:styleId="Title">
    <w:name w:val="Title"/>
    <w:basedOn w:val="Normal"/>
    <w:next w:val="Normal"/>
    <w:link w:val="TitleChar"/>
    <w:uiPriority w:val="10"/>
    <w:qFormat/>
    <w:rsid w:val="000B57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7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57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7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7B1"/>
    <w:pPr>
      <w:spacing w:before="160"/>
      <w:jc w:val="center"/>
    </w:pPr>
    <w:rPr>
      <w:i/>
      <w:iCs/>
      <w:color w:val="404040" w:themeColor="text1" w:themeTint="BF"/>
    </w:rPr>
  </w:style>
  <w:style w:type="character" w:customStyle="1" w:styleId="QuoteChar">
    <w:name w:val="Quote Char"/>
    <w:basedOn w:val="DefaultParagraphFont"/>
    <w:link w:val="Quote"/>
    <w:uiPriority w:val="29"/>
    <w:rsid w:val="000B57B1"/>
    <w:rPr>
      <w:i/>
      <w:iCs/>
      <w:color w:val="404040" w:themeColor="text1" w:themeTint="BF"/>
    </w:rPr>
  </w:style>
  <w:style w:type="paragraph" w:styleId="ListParagraph">
    <w:name w:val="List Paragraph"/>
    <w:basedOn w:val="Normal"/>
    <w:uiPriority w:val="34"/>
    <w:qFormat/>
    <w:rsid w:val="000B57B1"/>
    <w:pPr>
      <w:ind w:left="720"/>
      <w:contextualSpacing/>
    </w:pPr>
  </w:style>
  <w:style w:type="character" w:styleId="IntenseEmphasis">
    <w:name w:val="Intense Emphasis"/>
    <w:basedOn w:val="DefaultParagraphFont"/>
    <w:uiPriority w:val="21"/>
    <w:qFormat/>
    <w:rsid w:val="000B57B1"/>
    <w:rPr>
      <w:i/>
      <w:iCs/>
      <w:color w:val="2F5496" w:themeColor="accent1" w:themeShade="BF"/>
    </w:rPr>
  </w:style>
  <w:style w:type="paragraph" w:styleId="IntenseQuote">
    <w:name w:val="Intense Quote"/>
    <w:basedOn w:val="Normal"/>
    <w:next w:val="Normal"/>
    <w:link w:val="IntenseQuoteChar"/>
    <w:uiPriority w:val="30"/>
    <w:qFormat/>
    <w:rsid w:val="000B57B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57B1"/>
    <w:rPr>
      <w:i/>
      <w:iCs/>
      <w:color w:val="2F5496" w:themeColor="accent1" w:themeShade="BF"/>
    </w:rPr>
  </w:style>
  <w:style w:type="character" w:styleId="IntenseReference">
    <w:name w:val="Intense Reference"/>
    <w:basedOn w:val="DefaultParagraphFont"/>
    <w:uiPriority w:val="32"/>
    <w:qFormat/>
    <w:rsid w:val="000B57B1"/>
    <w:rPr>
      <w:b/>
      <w:bCs/>
      <w:smallCaps/>
      <w:color w:val="2F5496" w:themeColor="accent1" w:themeShade="BF"/>
      <w:spacing w:val="5"/>
    </w:rPr>
  </w:style>
  <w:style w:type="paragraph" w:customStyle="1" w:styleId="pdq2pgselectionanchorcontainer">
    <w:name w:val="pdq2pg_selectionanchorcontainer"/>
    <w:basedOn w:val="Normal"/>
    <w:rsid w:val="008C5EA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8C5EA0"/>
    <w:rPr>
      <w:i/>
      <w:iCs/>
    </w:rPr>
  </w:style>
  <w:style w:type="paragraph" w:styleId="NormalWeb">
    <w:name w:val="Normal (Web)"/>
    <w:basedOn w:val="Normal"/>
    <w:uiPriority w:val="99"/>
    <w:semiHidden/>
    <w:unhideWhenUsed/>
    <w:rsid w:val="008C5EA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ontents">
    <w:name w:val="contents"/>
    <w:basedOn w:val="DefaultParagraphFont"/>
    <w:rsid w:val="008C5EA0"/>
  </w:style>
  <w:style w:type="character" w:styleId="Hyperlink">
    <w:name w:val="Hyperlink"/>
    <w:basedOn w:val="DefaultParagraphFont"/>
    <w:uiPriority w:val="99"/>
    <w:semiHidden/>
    <w:unhideWhenUsed/>
    <w:rsid w:val="008C5EA0"/>
    <w:rPr>
      <w:color w:val="0000FF"/>
      <w:u w:val="single"/>
    </w:rPr>
  </w:style>
  <w:style w:type="character" w:styleId="FollowedHyperlink">
    <w:name w:val="FollowedHyperlink"/>
    <w:basedOn w:val="DefaultParagraphFont"/>
    <w:uiPriority w:val="99"/>
    <w:semiHidden/>
    <w:unhideWhenUsed/>
    <w:rsid w:val="008C5E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ta943?utm_source=chatgp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ice.org.uk/guidance/ng17?utm_source=chatgpt.com" TargetMode="External"/><Relationship Id="rId12" Type="http://schemas.openxmlformats.org/officeDocument/2006/relationships/hyperlink" Target="https://www.who.int/news-room/fact-sheets/detail/diabetes?utm_source=chatgpt.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diabetes.org.uk/about-us/news-and-views/world-first-study-screen-adults-type-1-diabetes-opens-recruitment?utm_source=chatgpt.com" TargetMode="External"/><Relationship Id="rId11" Type="http://schemas.openxmlformats.org/officeDocument/2006/relationships/hyperlink" Target="https://www.rcpch.ac.uk/work-we-do/clinical-audits/npda?utm_source=chatgpt.com" TargetMode="External"/><Relationship Id="rId5" Type="http://schemas.openxmlformats.org/officeDocument/2006/relationships/hyperlink" Target="https://www.diabetes.org.uk/about-diabetes/type-1-diabetes?utm_source=chatgpt.com" TargetMode="External"/><Relationship Id="rId10" Type="http://schemas.openxmlformats.org/officeDocument/2006/relationships/hyperlink" Target="https://digital.nhs.uk/data-and-information/publications/statistical/national-diabetes-audit-type-1-diabetes?utm_source=chatgpt.com" TargetMode="External"/><Relationship Id="rId4" Type="http://schemas.openxmlformats.org/officeDocument/2006/relationships/webSettings" Target="webSettings.xml"/><Relationship Id="rId9" Type="http://schemas.openxmlformats.org/officeDocument/2006/relationships/hyperlink" Target="https://www.nhs.uk/conditions/type-1-diabetes/?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E87397-FC3B-4E75-99A4-C99F4DEA4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1910</Words>
  <Characters>12264</Characters>
  <Application>Microsoft Office Word</Application>
  <DocSecurity>0</DocSecurity>
  <Lines>183</Lines>
  <Paragraphs>44</Paragraphs>
  <ScaleCrop>false</ScaleCrop>
  <Company/>
  <LinksUpToDate>false</LinksUpToDate>
  <CharactersWithSpaces>14130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burke</dc:creator>
  <cp:keywords/>
  <dc:description/>
  <cp:lastModifiedBy>sharon burke</cp:lastModifiedBy>
  <cp:revision>2</cp:revision>
  <dcterms:created xsi:type="dcterms:W3CDTF">2026-08-18T00:20:00Z</dcterms:created>
  <dcterms:modified xsi:type="dcterms:W3CDTF">2026-08-18T00:20:00Z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12c23b83-8aff-487f-93b8-87f94bc5cf89</vt:lpwstr>
  </property>
</Properties>
</file>