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175D3DF2" wp14:paraId="5E5787A5" wp14:textId="58A9EC17">
      <w:pPr>
        <w:pStyle w:val="Normal"/>
      </w:pPr>
      <w:r w:rsidR="7E9959CE">
        <w:rPr/>
        <w:t xml:space="preserve">Lydia Waters </w:t>
      </w:r>
    </w:p>
    <w:p w:rsidR="7E9959CE" w:rsidP="175D3DF2" w:rsidRDefault="7E9959CE" w14:paraId="76AF3488" w14:textId="30F02875">
      <w:pPr>
        <w:pStyle w:val="Normal"/>
      </w:pPr>
      <w:r w:rsidR="7E9959CE">
        <w:rPr/>
        <w:t>ECEY4001</w:t>
      </w:r>
      <w:r>
        <w:br/>
      </w:r>
      <w:r w:rsidR="240E0666">
        <w:rPr/>
        <w:t xml:space="preserve">Laura Jenkins </w:t>
      </w:r>
      <w:r>
        <w:br/>
      </w:r>
      <w:r w:rsidR="767C7195">
        <w:rPr/>
        <w:t>07/12/25</w:t>
      </w:r>
      <w:r>
        <w:br/>
      </w:r>
      <w:r w:rsidR="3183272E">
        <w:rPr/>
        <w:t>Human develo</w:t>
      </w:r>
      <w:r w:rsidR="3183272E">
        <w:rPr/>
        <w:t xml:space="preserve">pment </w:t>
      </w:r>
    </w:p>
    <w:p w:rsidR="175D3DF2" w:rsidP="175D3DF2" w:rsidRDefault="175D3DF2" w14:paraId="66D8E13E" w14:textId="3F9DEB98">
      <w:pPr>
        <w:pStyle w:val="Normal"/>
      </w:pPr>
    </w:p>
    <w:p w:rsidR="175D3DF2" w:rsidP="175D3DF2" w:rsidRDefault="175D3DF2" w14:paraId="095C2F93" w14:textId="50231CCC">
      <w:pPr>
        <w:pStyle w:val="Normal"/>
      </w:pPr>
    </w:p>
    <w:p w:rsidR="3183272E" w:rsidP="175D3DF2" w:rsidRDefault="3183272E" w14:paraId="4270CFE7" w14:textId="32B63762">
      <w:pPr>
        <w:pStyle w:val="Heading1"/>
        <w:keepNext w:val="1"/>
        <w:keepLines w:val="1"/>
        <w:spacing w:before="360" w:after="80" w:line="360" w:lineRule="auto"/>
        <w:rPr>
          <w:rFonts w:ascii="Aptos Display" w:hAnsi="Aptos Display" w:eastAsia="Aptos Display" w:cs="Aptos Display"/>
          <w:b w:val="0"/>
          <w:bCs w:val="0"/>
          <w:i w:val="0"/>
          <w:iCs w:val="0"/>
          <w:caps w:val="0"/>
          <w:smallCaps w:val="0"/>
          <w:noProof w:val="0"/>
          <w:color w:val="0F4761" w:themeColor="accent1" w:themeTint="FF" w:themeShade="BF"/>
          <w:sz w:val="40"/>
          <w:szCs w:val="40"/>
          <w:lang w:val="en-GB"/>
        </w:rPr>
      </w:pPr>
      <w:r w:rsidRPr="175D3DF2" w:rsidR="3183272E">
        <w:rPr>
          <w:rFonts w:ascii="Aptos Display" w:hAnsi="Aptos Display" w:eastAsia="Aptos Display" w:cs="Aptos Display"/>
          <w:b w:val="0"/>
          <w:bCs w:val="0"/>
          <w:i w:val="0"/>
          <w:iCs w:val="0"/>
          <w:caps w:val="0"/>
          <w:smallCaps w:val="0"/>
          <w:noProof w:val="0"/>
          <w:color w:val="0F4761" w:themeColor="accent1" w:themeTint="FF" w:themeShade="BF"/>
          <w:sz w:val="40"/>
          <w:szCs w:val="40"/>
          <w:lang w:val="en-GB"/>
        </w:rPr>
        <w:t>AI declaration</w:t>
      </w:r>
    </w:p>
    <w:p w:rsidR="3183272E" w:rsidP="175D3DF2" w:rsidRDefault="3183272E" w14:paraId="3F261055" w14:textId="5A4BA7D0">
      <w:pPr>
        <w:spacing w:line="360" w:lineRule="auto"/>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175D3DF2" w:rsidR="3183272E">
        <w:rPr>
          <w:rFonts w:ascii="Aptos" w:hAnsi="Aptos" w:eastAsia="Aptos" w:cs="Aptos"/>
          <w:b w:val="0"/>
          <w:bCs w:val="0"/>
          <w:i w:val="0"/>
          <w:iCs w:val="0"/>
          <w:caps w:val="0"/>
          <w:smallCaps w:val="0"/>
          <w:noProof w:val="0"/>
          <w:color w:val="000000" w:themeColor="text1" w:themeTint="FF" w:themeShade="FF"/>
          <w:sz w:val="24"/>
          <w:szCs w:val="24"/>
          <w:lang w:val="en-GB"/>
        </w:rPr>
        <w:t>I acknowledge the use of Grammarly (</w:t>
      </w:r>
      <w:hyperlink r:id="R90bf1e3689ea4caa">
        <w:r w:rsidRPr="175D3DF2" w:rsidR="3183272E">
          <w:rPr>
            <w:rStyle w:val="Hyperlink"/>
            <w:rFonts w:ascii="Aptos" w:hAnsi="Aptos" w:eastAsia="Aptos" w:cs="Aptos"/>
            <w:b w:val="0"/>
            <w:bCs w:val="0"/>
            <w:i w:val="0"/>
            <w:iCs w:val="0"/>
            <w:caps w:val="0"/>
            <w:smallCaps w:val="0"/>
            <w:noProof w:val="0"/>
            <w:sz w:val="24"/>
            <w:szCs w:val="24"/>
            <w:lang w:val="en-GB"/>
          </w:rPr>
          <w:t>https://www.grammarly.com/</w:t>
        </w:r>
      </w:hyperlink>
      <w:r w:rsidRPr="175D3DF2" w:rsidR="3183272E">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175D3DF2" w:rsidR="3183272E">
        <w:rPr>
          <w:rFonts w:ascii="Aptos" w:hAnsi="Aptos" w:eastAsia="Aptos" w:cs="Aptos"/>
          <w:b w:val="0"/>
          <w:bCs w:val="0"/>
          <w:i w:val="0"/>
          <w:iCs w:val="0"/>
          <w:caps w:val="0"/>
          <w:smallCaps w:val="0"/>
          <w:noProof w:val="0"/>
          <w:color w:val="000000" w:themeColor="text1" w:themeTint="FF" w:themeShade="FF"/>
          <w:sz w:val="24"/>
          <w:szCs w:val="24"/>
          <w:lang w:val="en-GB"/>
        </w:rPr>
        <w:t>on</w:t>
      </w:r>
      <w:r w:rsidRPr="175D3DF2" w:rsidR="3183272E">
        <w:rPr>
          <w:rFonts w:ascii="Aptos" w:hAnsi="Aptos" w:eastAsia="Aptos" w:cs="Aptos"/>
          <w:b w:val="0"/>
          <w:bCs w:val="0"/>
          <w:i w:val="0"/>
          <w:iCs w:val="0"/>
          <w:caps w:val="0"/>
          <w:smallCaps w:val="0"/>
          <w:noProof w:val="0"/>
          <w:color w:val="000000" w:themeColor="text1" w:themeTint="FF" w:themeShade="FF"/>
          <w:sz w:val="24"/>
          <w:szCs w:val="24"/>
          <w:lang w:val="en-GB"/>
        </w:rPr>
        <w:t xml:space="preserve"> 07 December 2025 to check my work using the prompt(s):</w:t>
      </w:r>
      <w:r>
        <w:br/>
      </w:r>
      <w:r w:rsidRPr="175D3DF2" w:rsidR="3183272E">
        <w:rPr>
          <w:rFonts w:ascii="Aptos" w:hAnsi="Aptos" w:eastAsia="Aptos" w:cs="Aptos"/>
          <w:b w:val="0"/>
          <w:bCs w:val="0"/>
          <w:i w:val="0"/>
          <w:iCs w:val="0"/>
          <w:caps w:val="0"/>
          <w:smallCaps w:val="0"/>
          <w:noProof w:val="0"/>
          <w:color w:val="000000" w:themeColor="text1" w:themeTint="FF" w:themeShade="FF"/>
          <w:sz w:val="24"/>
          <w:szCs w:val="24"/>
          <w:lang w:val="en-GB"/>
        </w:rPr>
        <w:t>1. Please check this for spelling and grammatical mistakes.</w:t>
      </w:r>
      <w:r>
        <w:br/>
      </w:r>
      <w:r w:rsidRPr="175D3DF2" w:rsidR="3183272E">
        <w:rPr>
          <w:rFonts w:ascii="Aptos" w:hAnsi="Aptos" w:eastAsia="Aptos" w:cs="Aptos"/>
          <w:b w:val="0"/>
          <w:bCs w:val="0"/>
          <w:i w:val="0"/>
          <w:iCs w:val="0"/>
          <w:caps w:val="0"/>
          <w:smallCaps w:val="0"/>
          <w:noProof w:val="0"/>
          <w:color w:val="000000" w:themeColor="text1" w:themeTint="FF" w:themeShade="FF"/>
          <w:sz w:val="24"/>
          <w:szCs w:val="24"/>
          <w:lang w:val="en-GB"/>
        </w:rPr>
        <w:t>I confirm that I have not presented any AI generated text as my own work. I confirm I have copies of my drafts, notes, and other resources I used before, and after the use of AI tools which I may be asked to provide in evidence.</w:t>
      </w:r>
    </w:p>
    <w:p w:rsidR="3183272E" w:rsidP="175D3DF2" w:rsidRDefault="3183272E" w14:paraId="4A30299B" w14:textId="7ED8AF25">
      <w:pPr>
        <w:pStyle w:val="Normal"/>
        <w:spacing w:line="360" w:lineRule="auto"/>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175D3DF2" w:rsidR="3183272E">
        <w:rPr>
          <w:rFonts w:ascii="Aptos" w:hAnsi="Aptos" w:eastAsia="Aptos" w:cs="Aptos"/>
          <w:b w:val="1"/>
          <w:bCs w:val="1"/>
          <w:i w:val="0"/>
          <w:iCs w:val="0"/>
          <w:caps w:val="0"/>
          <w:smallCaps w:val="0"/>
          <w:noProof w:val="0"/>
          <w:color w:val="000000" w:themeColor="text1" w:themeTint="FF" w:themeShade="FF"/>
          <w:sz w:val="24"/>
          <w:szCs w:val="24"/>
          <w:lang w:val="en-GB"/>
        </w:rPr>
        <w:t>Part 1:</w:t>
      </w:r>
      <w:r w:rsidR="28B325DF">
        <w:drawing>
          <wp:inline wp14:editId="286C214E" wp14:anchorId="2F9F50E0">
            <wp:extent cx="5724525" cy="4038600"/>
            <wp:effectExtent l="0" t="0" r="0" b="0"/>
            <wp:docPr id="208039215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62052219" name="Picture 1962052219"/>
                    <pic:cNvPicPr/>
                  </pic:nvPicPr>
                  <pic:blipFill>
                    <a:blip xmlns:r="http://schemas.openxmlformats.org/officeDocument/2006/relationships" r:embed="rId861407233">
                      <a:extLst>
                        <a:ext uri="{28A0092B-C50C-407E-A947-70E740481C1C}">
                          <a14:useLocalDpi xmlns:a14="http://schemas.microsoft.com/office/drawing/2010/main"/>
                        </a:ext>
                      </a:extLst>
                    </a:blip>
                    <a:stretch>
                      <a:fillRect/>
                    </a:stretch>
                  </pic:blipFill>
                  <pic:spPr>
                    <a:xfrm>
                      <a:off x="0" y="0"/>
                      <a:ext cx="5724525" cy="4038600"/>
                    </a:xfrm>
                    <a:prstGeom prst="rect">
                      <a:avLst/>
                    </a:prstGeom>
                  </pic:spPr>
                </pic:pic>
              </a:graphicData>
            </a:graphic>
          </wp:inline>
        </w:drawing>
      </w:r>
    </w:p>
    <w:p w:rsidR="28B325DF" w:rsidP="175D3DF2" w:rsidRDefault="28B325DF" w14:paraId="42963202" w14:textId="079DAF2A">
      <w:pPr>
        <w:rPr>
          <w:rFonts w:ascii="Aptos" w:hAnsi="Aptos" w:eastAsia="Aptos" w:cs="Aptos"/>
          <w:b w:val="0"/>
          <w:bCs w:val="0"/>
          <w:i w:val="0"/>
          <w:iCs w:val="0"/>
          <w:caps w:val="0"/>
          <w:smallCaps w:val="0"/>
          <w:noProof w:val="0"/>
          <w:color w:val="000000" w:themeColor="text1" w:themeTint="FF" w:themeShade="FF"/>
          <w:sz w:val="24"/>
          <w:szCs w:val="24"/>
          <w:lang w:val="en-GB"/>
        </w:rPr>
      </w:pPr>
      <w:r w:rsidRPr="175D3DF2" w:rsidR="28B325DF">
        <w:rPr>
          <w:rFonts w:ascii="Aptos" w:hAnsi="Aptos" w:eastAsia="Aptos" w:cs="Aptos"/>
          <w:b w:val="0"/>
          <w:bCs w:val="0"/>
          <w:i w:val="0"/>
          <w:iCs w:val="0"/>
          <w:caps w:val="0"/>
          <w:smallCaps w:val="0"/>
          <w:noProof w:val="0"/>
          <w:color w:val="000000" w:themeColor="text1" w:themeTint="FF" w:themeShade="FF"/>
          <w:sz w:val="24"/>
          <w:szCs w:val="24"/>
          <w:lang w:val="en-GB"/>
        </w:rPr>
        <w:t xml:space="preserve">Below is the written element of the assignment in more detail with extra sections. </w:t>
      </w:r>
      <w:r>
        <w:br/>
      </w:r>
      <w:r>
        <w:br/>
      </w:r>
      <w:r w:rsidRPr="175D3DF2" w:rsidR="28B325DF">
        <w:rPr>
          <w:rFonts w:ascii="Aptos" w:hAnsi="Aptos" w:eastAsia="Aptos" w:cs="Aptos"/>
          <w:b w:val="1"/>
          <w:bCs w:val="1"/>
          <w:i w:val="0"/>
          <w:iCs w:val="0"/>
          <w:caps w:val="0"/>
          <w:smallCaps w:val="0"/>
          <w:noProof w:val="0"/>
          <w:color w:val="000000" w:themeColor="text1" w:themeTint="FF" w:themeShade="FF"/>
          <w:sz w:val="24"/>
          <w:szCs w:val="24"/>
          <w:lang w:val="en-GB"/>
        </w:rPr>
        <w:t>Maslow’s Hierarchy of Needs</w:t>
      </w:r>
      <w:r>
        <w:br/>
      </w:r>
      <w:r w:rsidRPr="175D3DF2" w:rsidR="28B325DF">
        <w:rPr>
          <w:rFonts w:ascii="Aptos" w:hAnsi="Aptos" w:eastAsia="Aptos" w:cs="Aptos"/>
          <w:b w:val="0"/>
          <w:bCs w:val="0"/>
          <w:i w:val="0"/>
          <w:iCs w:val="0"/>
          <w:caps w:val="0"/>
          <w:smallCaps w:val="0"/>
          <w:noProof w:val="0"/>
          <w:color w:val="000000" w:themeColor="text1" w:themeTint="FF" w:themeShade="FF"/>
          <w:sz w:val="24"/>
          <w:szCs w:val="24"/>
          <w:lang w:val="en-GB"/>
        </w:rPr>
        <w:t xml:space="preserve">Maslow’s hierarchy of needs (1943) is one of the most widely recognised theories of human motivation and continues to influence early years education, </w:t>
      </w:r>
      <w:r w:rsidRPr="175D3DF2" w:rsidR="28B325DF">
        <w:rPr>
          <w:rFonts w:ascii="Aptos" w:hAnsi="Aptos" w:eastAsia="Aptos" w:cs="Aptos"/>
          <w:b w:val="0"/>
          <w:bCs w:val="0"/>
          <w:i w:val="0"/>
          <w:iCs w:val="0"/>
          <w:caps w:val="0"/>
          <w:smallCaps w:val="0"/>
          <w:noProof w:val="0"/>
          <w:color w:val="000000" w:themeColor="text1" w:themeTint="FF" w:themeShade="FF"/>
          <w:sz w:val="24"/>
          <w:szCs w:val="24"/>
          <w:lang w:val="en-GB"/>
        </w:rPr>
        <w:t>psychology</w:t>
      </w:r>
      <w:r w:rsidRPr="175D3DF2" w:rsidR="28B325DF">
        <w:rPr>
          <w:rFonts w:ascii="Aptos" w:hAnsi="Aptos" w:eastAsia="Aptos" w:cs="Aptos"/>
          <w:b w:val="0"/>
          <w:bCs w:val="0"/>
          <w:i w:val="0"/>
          <w:iCs w:val="0"/>
          <w:caps w:val="0"/>
          <w:smallCaps w:val="0"/>
          <w:noProof w:val="0"/>
          <w:color w:val="000000" w:themeColor="text1" w:themeTint="FF" w:themeShade="FF"/>
          <w:sz w:val="24"/>
          <w:szCs w:val="24"/>
          <w:lang w:val="en-GB"/>
        </w:rPr>
        <w:t xml:space="preserve"> and social care today. The model suggests that humans are driven to meet a series of needs which progress from basic physical survival to psychological well-being and self-fulfilment. For infants and young children, who rely entirely on their caregivers, Maslow’s work provides a valuable framework for understanding how unmet needs can affect behaviour, learning, </w:t>
      </w:r>
      <w:r w:rsidRPr="175D3DF2" w:rsidR="28B325DF">
        <w:rPr>
          <w:rFonts w:ascii="Aptos" w:hAnsi="Aptos" w:eastAsia="Aptos" w:cs="Aptos"/>
          <w:b w:val="0"/>
          <w:bCs w:val="0"/>
          <w:i w:val="0"/>
          <w:iCs w:val="0"/>
          <w:caps w:val="0"/>
          <w:smallCaps w:val="0"/>
          <w:noProof w:val="0"/>
          <w:color w:val="000000" w:themeColor="text1" w:themeTint="FF" w:themeShade="FF"/>
          <w:sz w:val="24"/>
          <w:szCs w:val="24"/>
          <w:lang w:val="en-GB"/>
        </w:rPr>
        <w:t>health</w:t>
      </w:r>
      <w:r w:rsidRPr="175D3DF2" w:rsidR="28B325DF">
        <w:rPr>
          <w:rFonts w:ascii="Aptos" w:hAnsi="Aptos" w:eastAsia="Aptos" w:cs="Aptos"/>
          <w:b w:val="0"/>
          <w:bCs w:val="0"/>
          <w:i w:val="0"/>
          <w:iCs w:val="0"/>
          <w:caps w:val="0"/>
          <w:smallCaps w:val="0"/>
          <w:noProof w:val="0"/>
          <w:color w:val="000000" w:themeColor="text1" w:themeTint="FF" w:themeShade="FF"/>
          <w:sz w:val="24"/>
          <w:szCs w:val="24"/>
          <w:lang w:val="en-GB"/>
        </w:rPr>
        <w:t xml:space="preserve"> and emotional development.</w:t>
      </w:r>
    </w:p>
    <w:p w:rsidR="28B325DF" w:rsidP="175D3DF2" w:rsidRDefault="28B325DF" w14:paraId="30ECE286" w14:textId="4D0509AF">
      <w:pPr>
        <w:rPr>
          <w:rFonts w:ascii="Aptos" w:hAnsi="Aptos" w:eastAsia="Aptos" w:cs="Aptos"/>
          <w:b w:val="0"/>
          <w:bCs w:val="0"/>
          <w:i w:val="0"/>
          <w:iCs w:val="0"/>
          <w:caps w:val="0"/>
          <w:smallCaps w:val="0"/>
          <w:noProof w:val="0"/>
          <w:color w:val="000000" w:themeColor="text1" w:themeTint="FF" w:themeShade="FF"/>
          <w:sz w:val="24"/>
          <w:szCs w:val="24"/>
          <w:lang w:val="en-GB"/>
        </w:rPr>
      </w:pPr>
      <w:r w:rsidRPr="175D3DF2" w:rsidR="28B325DF">
        <w:rPr>
          <w:rFonts w:ascii="Aptos" w:hAnsi="Aptos" w:eastAsia="Aptos" w:cs="Aptos"/>
          <w:b w:val="0"/>
          <w:bCs w:val="0"/>
          <w:i w:val="0"/>
          <w:iCs w:val="0"/>
          <w:caps w:val="0"/>
          <w:smallCaps w:val="0"/>
          <w:noProof w:val="0"/>
          <w:color w:val="000000" w:themeColor="text1" w:themeTint="FF" w:themeShade="FF"/>
          <w:sz w:val="24"/>
          <w:szCs w:val="24"/>
          <w:lang w:val="en-GB"/>
        </w:rPr>
        <w:t>Maslow’s model is usual presented as a pyramid, making the abstract concepts more visually accessible. An infographic allows practitioners to see how each level builds upon the previous one and helps show the importance of addressing foundational needs before expecting higher level learning and behavioural regulation. This section will explain each level of the hierarchy in depth and outline its relevance to early years practice.</w:t>
      </w:r>
    </w:p>
    <w:p w:rsidR="28B325DF" w:rsidP="175D3DF2" w:rsidRDefault="28B325DF" w14:paraId="4AB0755B" w14:textId="5D216E76">
      <w:pPr>
        <w:rPr>
          <w:rFonts w:ascii="Aptos" w:hAnsi="Aptos" w:eastAsia="Aptos" w:cs="Aptos"/>
          <w:b w:val="0"/>
          <w:bCs w:val="0"/>
          <w:i w:val="0"/>
          <w:iCs w:val="0"/>
          <w:caps w:val="0"/>
          <w:smallCaps w:val="0"/>
          <w:noProof w:val="0"/>
          <w:color w:val="000000" w:themeColor="text1" w:themeTint="FF" w:themeShade="FF"/>
          <w:sz w:val="24"/>
          <w:szCs w:val="24"/>
          <w:lang w:val="en-GB"/>
        </w:rPr>
      </w:pPr>
      <w:r w:rsidRPr="175D3DF2" w:rsidR="28B325DF">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175D3DF2" w:rsidR="28B325DF">
        <w:rPr>
          <w:rFonts w:ascii="Aptos" w:hAnsi="Aptos" w:eastAsia="Aptos" w:cs="Aptos"/>
          <w:b w:val="1"/>
          <w:bCs w:val="1"/>
          <w:i w:val="0"/>
          <w:iCs w:val="0"/>
          <w:caps w:val="0"/>
          <w:smallCaps w:val="0"/>
          <w:noProof w:val="0"/>
          <w:color w:val="000000" w:themeColor="text1" w:themeTint="FF" w:themeShade="FF"/>
          <w:sz w:val="24"/>
          <w:szCs w:val="24"/>
          <w:lang w:val="en-GB"/>
        </w:rPr>
        <w:t>Overview</w:t>
      </w:r>
      <w:r>
        <w:br/>
      </w:r>
      <w:r w:rsidRPr="175D3DF2" w:rsidR="28B325DF">
        <w:rPr>
          <w:rFonts w:ascii="Aptos" w:hAnsi="Aptos" w:eastAsia="Aptos" w:cs="Aptos"/>
          <w:b w:val="0"/>
          <w:bCs w:val="0"/>
          <w:i w:val="0"/>
          <w:iCs w:val="0"/>
          <w:caps w:val="0"/>
          <w:smallCaps w:val="0"/>
          <w:noProof w:val="0"/>
          <w:color w:val="000000" w:themeColor="text1" w:themeTint="FF" w:themeShade="FF"/>
          <w:sz w:val="24"/>
          <w:szCs w:val="24"/>
          <w:lang w:val="en-GB"/>
        </w:rPr>
        <w:t xml:space="preserve">Maslow’s hierarchy consists of five levels: </w:t>
      </w:r>
    </w:p>
    <w:p w:rsidR="28B325DF" w:rsidP="175D3DF2" w:rsidRDefault="28B325DF" w14:paraId="0EA22FAA" w14:textId="5E9C961B">
      <w:pPr>
        <w:pStyle w:val="ListParagraph"/>
        <w:numPr>
          <w:ilvl w:val="0"/>
          <w:numId w:val="1"/>
        </w:numPr>
        <w:rPr>
          <w:rFonts w:ascii="Aptos" w:hAnsi="Aptos" w:eastAsia="Aptos" w:cs="Aptos"/>
          <w:b w:val="0"/>
          <w:bCs w:val="0"/>
          <w:i w:val="0"/>
          <w:iCs w:val="0"/>
          <w:caps w:val="0"/>
          <w:smallCaps w:val="0"/>
          <w:noProof w:val="0"/>
          <w:color w:val="000000" w:themeColor="text1" w:themeTint="FF" w:themeShade="FF"/>
          <w:sz w:val="24"/>
          <w:szCs w:val="24"/>
          <w:lang w:val="en-GB"/>
        </w:rPr>
      </w:pPr>
      <w:r w:rsidRPr="175D3DF2" w:rsidR="28B325DF">
        <w:rPr>
          <w:rFonts w:ascii="Aptos" w:hAnsi="Aptos" w:eastAsia="Aptos" w:cs="Aptos"/>
          <w:b w:val="1"/>
          <w:bCs w:val="1"/>
          <w:i w:val="0"/>
          <w:iCs w:val="0"/>
          <w:caps w:val="0"/>
          <w:smallCaps w:val="0"/>
          <w:noProof w:val="0"/>
          <w:color w:val="000000" w:themeColor="text1" w:themeTint="FF" w:themeShade="FF"/>
          <w:sz w:val="24"/>
          <w:szCs w:val="24"/>
          <w:lang w:val="en-GB"/>
        </w:rPr>
        <w:t>Physiological needs</w:t>
      </w:r>
      <w:r w:rsidRPr="175D3DF2" w:rsidR="28B325DF">
        <w:rPr>
          <w:rFonts w:ascii="Aptos" w:hAnsi="Aptos" w:eastAsia="Aptos" w:cs="Aptos"/>
          <w:b w:val="0"/>
          <w:bCs w:val="0"/>
          <w:i w:val="0"/>
          <w:iCs w:val="0"/>
          <w:caps w:val="0"/>
          <w:smallCaps w:val="0"/>
          <w:noProof w:val="0"/>
          <w:color w:val="000000" w:themeColor="text1" w:themeTint="FF" w:themeShade="FF"/>
          <w:sz w:val="24"/>
          <w:szCs w:val="24"/>
          <w:lang w:val="en-GB"/>
        </w:rPr>
        <w:t xml:space="preserve"> – The essential requirements to survive</w:t>
      </w:r>
    </w:p>
    <w:p w:rsidR="28B325DF" w:rsidP="175D3DF2" w:rsidRDefault="28B325DF" w14:paraId="121B075D" w14:textId="6FC037C1">
      <w:pPr>
        <w:pStyle w:val="ListParagraph"/>
        <w:numPr>
          <w:ilvl w:val="0"/>
          <w:numId w:val="1"/>
        </w:numPr>
        <w:rPr>
          <w:rFonts w:ascii="Aptos" w:hAnsi="Aptos" w:eastAsia="Aptos" w:cs="Aptos"/>
          <w:b w:val="0"/>
          <w:bCs w:val="0"/>
          <w:i w:val="0"/>
          <w:iCs w:val="0"/>
          <w:caps w:val="0"/>
          <w:smallCaps w:val="0"/>
          <w:noProof w:val="0"/>
          <w:color w:val="000000" w:themeColor="text1" w:themeTint="FF" w:themeShade="FF"/>
          <w:sz w:val="24"/>
          <w:szCs w:val="24"/>
          <w:lang w:val="en-GB"/>
        </w:rPr>
      </w:pPr>
      <w:r w:rsidRPr="175D3DF2" w:rsidR="28B325DF">
        <w:rPr>
          <w:rFonts w:ascii="Aptos" w:hAnsi="Aptos" w:eastAsia="Aptos" w:cs="Aptos"/>
          <w:b w:val="1"/>
          <w:bCs w:val="1"/>
          <w:i w:val="0"/>
          <w:iCs w:val="0"/>
          <w:caps w:val="0"/>
          <w:smallCaps w:val="0"/>
          <w:noProof w:val="0"/>
          <w:color w:val="000000" w:themeColor="text1" w:themeTint="FF" w:themeShade="FF"/>
          <w:sz w:val="24"/>
          <w:szCs w:val="24"/>
          <w:lang w:val="en-GB"/>
        </w:rPr>
        <w:t>Safety needs</w:t>
      </w:r>
      <w:r w:rsidRPr="175D3DF2" w:rsidR="28B325DF">
        <w:rPr>
          <w:rFonts w:ascii="Aptos" w:hAnsi="Aptos" w:eastAsia="Aptos" w:cs="Aptos"/>
          <w:b w:val="0"/>
          <w:bCs w:val="0"/>
          <w:i w:val="0"/>
          <w:iCs w:val="0"/>
          <w:caps w:val="0"/>
          <w:smallCaps w:val="0"/>
          <w:noProof w:val="0"/>
          <w:color w:val="000000" w:themeColor="text1" w:themeTint="FF" w:themeShade="FF"/>
          <w:sz w:val="24"/>
          <w:szCs w:val="24"/>
          <w:lang w:val="en-GB"/>
        </w:rPr>
        <w:t xml:space="preserve"> - Protection, predictability and emotional security</w:t>
      </w:r>
    </w:p>
    <w:p w:rsidR="28B325DF" w:rsidP="175D3DF2" w:rsidRDefault="28B325DF" w14:paraId="28E1CDC9" w14:textId="0D4F2D14">
      <w:pPr>
        <w:pStyle w:val="ListParagraph"/>
        <w:numPr>
          <w:ilvl w:val="0"/>
          <w:numId w:val="1"/>
        </w:numPr>
        <w:rPr>
          <w:rFonts w:ascii="Aptos" w:hAnsi="Aptos" w:eastAsia="Aptos" w:cs="Aptos"/>
          <w:b w:val="0"/>
          <w:bCs w:val="0"/>
          <w:i w:val="0"/>
          <w:iCs w:val="0"/>
          <w:caps w:val="0"/>
          <w:smallCaps w:val="0"/>
          <w:noProof w:val="0"/>
          <w:color w:val="000000" w:themeColor="text1" w:themeTint="FF" w:themeShade="FF"/>
          <w:sz w:val="24"/>
          <w:szCs w:val="24"/>
          <w:lang w:val="en-GB"/>
        </w:rPr>
      </w:pPr>
      <w:r w:rsidRPr="175D3DF2" w:rsidR="28B325DF">
        <w:rPr>
          <w:rFonts w:ascii="Aptos" w:hAnsi="Aptos" w:eastAsia="Aptos" w:cs="Aptos"/>
          <w:b w:val="1"/>
          <w:bCs w:val="1"/>
          <w:i w:val="0"/>
          <w:iCs w:val="0"/>
          <w:caps w:val="0"/>
          <w:smallCaps w:val="0"/>
          <w:noProof w:val="0"/>
          <w:color w:val="000000" w:themeColor="text1" w:themeTint="FF" w:themeShade="FF"/>
          <w:sz w:val="24"/>
          <w:szCs w:val="24"/>
          <w:lang w:val="en-GB"/>
        </w:rPr>
        <w:t>Love and belonging</w:t>
      </w:r>
      <w:r w:rsidRPr="175D3DF2" w:rsidR="28B325DF">
        <w:rPr>
          <w:rFonts w:ascii="Aptos" w:hAnsi="Aptos" w:eastAsia="Aptos" w:cs="Aptos"/>
          <w:b w:val="0"/>
          <w:bCs w:val="0"/>
          <w:i w:val="0"/>
          <w:iCs w:val="0"/>
          <w:caps w:val="0"/>
          <w:smallCaps w:val="0"/>
          <w:noProof w:val="0"/>
          <w:color w:val="000000" w:themeColor="text1" w:themeTint="FF" w:themeShade="FF"/>
          <w:sz w:val="24"/>
          <w:szCs w:val="24"/>
          <w:lang w:val="en-GB"/>
        </w:rPr>
        <w:t xml:space="preserve"> – Attachment, relationships and social connection</w:t>
      </w:r>
    </w:p>
    <w:p w:rsidR="28B325DF" w:rsidP="175D3DF2" w:rsidRDefault="28B325DF" w14:paraId="381B3722" w14:textId="7604BBF3">
      <w:pPr>
        <w:pStyle w:val="ListParagraph"/>
        <w:numPr>
          <w:ilvl w:val="0"/>
          <w:numId w:val="1"/>
        </w:numPr>
        <w:rPr>
          <w:rFonts w:ascii="Aptos" w:hAnsi="Aptos" w:eastAsia="Aptos" w:cs="Aptos"/>
          <w:b w:val="0"/>
          <w:bCs w:val="0"/>
          <w:i w:val="0"/>
          <w:iCs w:val="0"/>
          <w:caps w:val="0"/>
          <w:smallCaps w:val="0"/>
          <w:noProof w:val="0"/>
          <w:color w:val="000000" w:themeColor="text1" w:themeTint="FF" w:themeShade="FF"/>
          <w:sz w:val="24"/>
          <w:szCs w:val="24"/>
          <w:lang w:val="en-GB"/>
        </w:rPr>
      </w:pPr>
      <w:r w:rsidRPr="175D3DF2" w:rsidR="28B325DF">
        <w:rPr>
          <w:rFonts w:ascii="Aptos" w:hAnsi="Aptos" w:eastAsia="Aptos" w:cs="Aptos"/>
          <w:b w:val="1"/>
          <w:bCs w:val="1"/>
          <w:i w:val="0"/>
          <w:iCs w:val="0"/>
          <w:caps w:val="0"/>
          <w:smallCaps w:val="0"/>
          <w:noProof w:val="0"/>
          <w:color w:val="000000" w:themeColor="text1" w:themeTint="FF" w:themeShade="FF"/>
          <w:sz w:val="24"/>
          <w:szCs w:val="24"/>
          <w:lang w:val="en-GB"/>
        </w:rPr>
        <w:t>Esteem needs</w:t>
      </w:r>
      <w:r w:rsidRPr="175D3DF2" w:rsidR="28B325DF">
        <w:rPr>
          <w:rFonts w:ascii="Aptos" w:hAnsi="Aptos" w:eastAsia="Aptos" w:cs="Aptos"/>
          <w:b w:val="0"/>
          <w:bCs w:val="0"/>
          <w:i w:val="0"/>
          <w:iCs w:val="0"/>
          <w:caps w:val="0"/>
          <w:smallCaps w:val="0"/>
          <w:noProof w:val="0"/>
          <w:color w:val="000000" w:themeColor="text1" w:themeTint="FF" w:themeShade="FF"/>
          <w:sz w:val="24"/>
          <w:szCs w:val="24"/>
          <w:lang w:val="en-GB"/>
        </w:rPr>
        <w:t xml:space="preserve"> – Confidence, competence and recognition</w:t>
      </w:r>
    </w:p>
    <w:p w:rsidR="28B325DF" w:rsidP="175D3DF2" w:rsidRDefault="28B325DF" w14:paraId="29CE83A5" w14:textId="3387C480">
      <w:pPr>
        <w:pStyle w:val="ListParagraph"/>
        <w:numPr>
          <w:ilvl w:val="0"/>
          <w:numId w:val="1"/>
        </w:numPr>
        <w:rPr>
          <w:rFonts w:ascii="Aptos" w:hAnsi="Aptos" w:eastAsia="Aptos" w:cs="Aptos"/>
          <w:b w:val="0"/>
          <w:bCs w:val="0"/>
          <w:i w:val="0"/>
          <w:iCs w:val="0"/>
          <w:caps w:val="0"/>
          <w:smallCaps w:val="0"/>
          <w:noProof w:val="0"/>
          <w:color w:val="000000" w:themeColor="text1" w:themeTint="FF" w:themeShade="FF"/>
          <w:sz w:val="24"/>
          <w:szCs w:val="24"/>
          <w:lang w:val="en-GB"/>
        </w:rPr>
      </w:pPr>
      <w:r w:rsidRPr="175D3DF2" w:rsidR="28B325DF">
        <w:rPr>
          <w:rFonts w:ascii="Aptos" w:hAnsi="Aptos" w:eastAsia="Aptos" w:cs="Aptos"/>
          <w:b w:val="1"/>
          <w:bCs w:val="1"/>
          <w:i w:val="0"/>
          <w:iCs w:val="0"/>
          <w:caps w:val="0"/>
          <w:smallCaps w:val="0"/>
          <w:noProof w:val="0"/>
          <w:color w:val="000000" w:themeColor="text1" w:themeTint="FF" w:themeShade="FF"/>
          <w:sz w:val="24"/>
          <w:szCs w:val="24"/>
          <w:lang w:val="en-GB"/>
        </w:rPr>
        <w:t xml:space="preserve">Self-actualisation – </w:t>
      </w:r>
      <w:r w:rsidRPr="175D3DF2" w:rsidR="28B325DF">
        <w:rPr>
          <w:rFonts w:ascii="Aptos" w:hAnsi="Aptos" w:eastAsia="Aptos" w:cs="Aptos"/>
          <w:b w:val="0"/>
          <w:bCs w:val="0"/>
          <w:i w:val="0"/>
          <w:iCs w:val="0"/>
          <w:caps w:val="0"/>
          <w:smallCaps w:val="0"/>
          <w:noProof w:val="0"/>
          <w:color w:val="000000" w:themeColor="text1" w:themeTint="FF" w:themeShade="FF"/>
          <w:sz w:val="24"/>
          <w:szCs w:val="24"/>
          <w:lang w:val="en-GB"/>
        </w:rPr>
        <w:t>Creativity, autonomy and fulfilment of potential</w:t>
      </w:r>
    </w:p>
    <w:p w:rsidR="28B325DF" w:rsidP="175D3DF2" w:rsidRDefault="28B325DF" w14:paraId="620D977A" w14:textId="5E7C91A1">
      <w:pPr>
        <w:rPr>
          <w:rFonts w:ascii="Aptos" w:hAnsi="Aptos" w:eastAsia="Aptos" w:cs="Aptos"/>
          <w:b w:val="0"/>
          <w:bCs w:val="0"/>
          <w:i w:val="0"/>
          <w:iCs w:val="0"/>
          <w:caps w:val="0"/>
          <w:smallCaps w:val="0"/>
          <w:noProof w:val="0"/>
          <w:color w:val="000000" w:themeColor="text1" w:themeTint="FF" w:themeShade="FF"/>
          <w:sz w:val="24"/>
          <w:szCs w:val="24"/>
          <w:lang w:val="en-GB"/>
        </w:rPr>
      </w:pPr>
      <w:r w:rsidRPr="175D3DF2" w:rsidR="28B325DF">
        <w:rPr>
          <w:rFonts w:ascii="Aptos" w:hAnsi="Aptos" w:eastAsia="Aptos" w:cs="Aptos"/>
          <w:b w:val="0"/>
          <w:bCs w:val="0"/>
          <w:i w:val="0"/>
          <w:iCs w:val="0"/>
          <w:caps w:val="0"/>
          <w:smallCaps w:val="0"/>
          <w:noProof w:val="0"/>
          <w:color w:val="000000" w:themeColor="text1" w:themeTint="FF" w:themeShade="FF"/>
          <w:sz w:val="24"/>
          <w:szCs w:val="24"/>
          <w:lang w:val="en-GB"/>
        </w:rPr>
        <w:t xml:space="preserve">Maslow argued that lower-order needs must be met before higher-order needs become a meaningful motivation. Although later research argues that progression is not a linear process (McLeod, 2018). The model remains a useful visual tool for assessing children's needs holistically. </w:t>
      </w:r>
    </w:p>
    <w:p w:rsidR="28B325DF" w:rsidP="175D3DF2" w:rsidRDefault="28B325DF" w14:paraId="48A41E62" w14:textId="27604E8B">
      <w:pPr>
        <w:rPr>
          <w:rFonts w:ascii="Aptos" w:hAnsi="Aptos" w:eastAsia="Aptos" w:cs="Aptos"/>
          <w:b w:val="0"/>
          <w:bCs w:val="0"/>
          <w:i w:val="0"/>
          <w:iCs w:val="0"/>
          <w:caps w:val="0"/>
          <w:smallCaps w:val="0"/>
          <w:noProof w:val="0"/>
          <w:color w:val="000000" w:themeColor="text1" w:themeTint="FF" w:themeShade="FF"/>
          <w:sz w:val="24"/>
          <w:szCs w:val="24"/>
          <w:lang w:val="en-GB"/>
        </w:rPr>
      </w:pPr>
      <w:r w:rsidRPr="175D3DF2" w:rsidR="28B325DF">
        <w:rPr>
          <w:rFonts w:ascii="Aptos" w:hAnsi="Aptos" w:eastAsia="Aptos" w:cs="Aptos"/>
          <w:b w:val="1"/>
          <w:bCs w:val="1"/>
          <w:i w:val="0"/>
          <w:iCs w:val="0"/>
          <w:caps w:val="0"/>
          <w:smallCaps w:val="0"/>
          <w:noProof w:val="0"/>
          <w:color w:val="000000" w:themeColor="text1" w:themeTint="FF" w:themeShade="FF"/>
          <w:sz w:val="24"/>
          <w:szCs w:val="24"/>
          <w:lang w:val="en-GB"/>
        </w:rPr>
        <w:t>Physiological Needs</w:t>
      </w:r>
      <w:r>
        <w:br/>
      </w:r>
      <w:r w:rsidRPr="175D3DF2" w:rsidR="28B325DF">
        <w:rPr>
          <w:rFonts w:ascii="Aptos" w:hAnsi="Aptos" w:eastAsia="Aptos" w:cs="Aptos"/>
          <w:b w:val="0"/>
          <w:bCs w:val="0"/>
          <w:i w:val="0"/>
          <w:iCs w:val="0"/>
          <w:caps w:val="0"/>
          <w:smallCaps w:val="0"/>
          <w:noProof w:val="0"/>
          <w:color w:val="000000" w:themeColor="text1" w:themeTint="FF" w:themeShade="FF"/>
          <w:sz w:val="24"/>
          <w:szCs w:val="24"/>
          <w:lang w:val="en-GB"/>
        </w:rPr>
        <w:t>Physiological needs form the base of the pyramid because these are essential for human survival. These include: food, hydration, hygiene, sleep, rest, warmth, appropriate clothing and health.</w:t>
      </w:r>
      <w:r>
        <w:br/>
      </w:r>
      <w:r w:rsidRPr="175D3DF2" w:rsidR="28B325DF">
        <w:rPr>
          <w:rFonts w:ascii="Aptos" w:hAnsi="Aptos" w:eastAsia="Aptos" w:cs="Aptos"/>
          <w:b w:val="0"/>
          <w:bCs w:val="0"/>
          <w:i w:val="0"/>
          <w:iCs w:val="0"/>
          <w:caps w:val="0"/>
          <w:smallCaps w:val="0"/>
          <w:noProof w:val="0"/>
          <w:color w:val="000000" w:themeColor="text1" w:themeTint="FF" w:themeShade="FF"/>
          <w:sz w:val="24"/>
          <w:szCs w:val="24"/>
          <w:lang w:val="en-GB"/>
        </w:rPr>
        <w:t xml:space="preserve">In infancy and early years, physiological needs also include physical affection, soothing, touch and responsive caregiving to support emotional regulation and neurological development. </w:t>
      </w:r>
      <w:r>
        <w:br/>
      </w:r>
      <w:r w:rsidRPr="175D3DF2" w:rsidR="28B325DF">
        <w:rPr>
          <w:rFonts w:ascii="Aptos" w:hAnsi="Aptos" w:eastAsia="Aptos" w:cs="Aptos"/>
          <w:b w:val="0"/>
          <w:bCs w:val="0"/>
          <w:i w:val="0"/>
          <w:iCs w:val="0"/>
          <w:caps w:val="0"/>
          <w:smallCaps w:val="0"/>
          <w:noProof w:val="0"/>
          <w:color w:val="000000" w:themeColor="text1" w:themeTint="FF" w:themeShade="FF"/>
          <w:sz w:val="24"/>
          <w:szCs w:val="24"/>
          <w:lang w:val="en-GB"/>
        </w:rPr>
        <w:t xml:space="preserve">In practice, children who arrive tired, hungry or unwell struggle to engage in learning. They may become withdrawn, dysregulated or display behaviour that is mistakenly labelled as “challenging”. Maslow’s theory helps practitioners recognise that unmet physiological needs often underpin behavioural and emotional difficulties. Early years environments, therefore, play a crucial role in providing regular meals, opportunities for rest, a clean environment and a comfortable atmosphere. </w:t>
      </w:r>
    </w:p>
    <w:p w:rsidR="28B325DF" w:rsidP="175D3DF2" w:rsidRDefault="28B325DF" w14:paraId="6C57FC44" w14:textId="2DA09E58">
      <w:pPr>
        <w:rPr>
          <w:rFonts w:ascii="Aptos" w:hAnsi="Aptos" w:eastAsia="Aptos" w:cs="Aptos"/>
          <w:b w:val="0"/>
          <w:bCs w:val="0"/>
          <w:i w:val="0"/>
          <w:iCs w:val="0"/>
          <w:caps w:val="0"/>
          <w:smallCaps w:val="0"/>
          <w:noProof w:val="0"/>
          <w:color w:val="000000" w:themeColor="text1" w:themeTint="FF" w:themeShade="FF"/>
          <w:sz w:val="24"/>
          <w:szCs w:val="24"/>
          <w:lang w:val="en-GB"/>
        </w:rPr>
      </w:pPr>
      <w:r w:rsidRPr="175D3DF2" w:rsidR="28B325DF">
        <w:rPr>
          <w:rFonts w:ascii="Aptos" w:hAnsi="Aptos" w:eastAsia="Aptos" w:cs="Aptos"/>
          <w:b w:val="1"/>
          <w:bCs w:val="1"/>
          <w:i w:val="0"/>
          <w:iCs w:val="0"/>
          <w:caps w:val="0"/>
          <w:smallCaps w:val="0"/>
          <w:noProof w:val="0"/>
          <w:color w:val="000000" w:themeColor="text1" w:themeTint="FF" w:themeShade="FF"/>
          <w:sz w:val="24"/>
          <w:szCs w:val="24"/>
          <w:lang w:val="en-GB"/>
        </w:rPr>
        <w:t>Safety Needs</w:t>
      </w:r>
      <w:r>
        <w:br/>
      </w:r>
      <w:r w:rsidRPr="175D3DF2" w:rsidR="28B325DF">
        <w:rPr>
          <w:rFonts w:ascii="Aptos" w:hAnsi="Aptos" w:eastAsia="Aptos" w:cs="Aptos"/>
          <w:b w:val="0"/>
          <w:bCs w:val="0"/>
          <w:i w:val="0"/>
          <w:iCs w:val="0"/>
          <w:caps w:val="0"/>
          <w:smallCaps w:val="0"/>
          <w:noProof w:val="0"/>
          <w:color w:val="000000" w:themeColor="text1" w:themeTint="FF" w:themeShade="FF"/>
          <w:sz w:val="24"/>
          <w:szCs w:val="24"/>
          <w:lang w:val="en-GB"/>
        </w:rPr>
        <w:t xml:space="preserve">Once survival is certain, children require safety. Maslow (1943) described this as a freedom from fear, predictability and security in the environment. For younger children, safety is both physical and emotional. </w:t>
      </w:r>
      <w:r>
        <w:br/>
      </w:r>
      <w:r w:rsidRPr="175D3DF2" w:rsidR="28B325DF">
        <w:rPr>
          <w:rFonts w:ascii="Aptos" w:hAnsi="Aptos" w:eastAsia="Aptos" w:cs="Aptos"/>
          <w:b w:val="0"/>
          <w:bCs w:val="0"/>
          <w:i w:val="0"/>
          <w:iCs w:val="0"/>
          <w:caps w:val="0"/>
          <w:smallCaps w:val="0"/>
          <w:noProof w:val="0"/>
          <w:color w:val="000000" w:themeColor="text1" w:themeTint="FF" w:themeShade="FF"/>
          <w:sz w:val="24"/>
          <w:szCs w:val="24"/>
          <w:lang w:val="en-GB"/>
        </w:rPr>
        <w:t>physical safety includes: Safeguarding procedures, safe equipment and spaces, risk-assessment activities and reliable routine.</w:t>
      </w:r>
      <w:r>
        <w:br/>
      </w:r>
      <w:r w:rsidRPr="175D3DF2" w:rsidR="28B325DF">
        <w:rPr>
          <w:rFonts w:ascii="Aptos" w:hAnsi="Aptos" w:eastAsia="Aptos" w:cs="Aptos"/>
          <w:b w:val="0"/>
          <w:bCs w:val="0"/>
          <w:i w:val="0"/>
          <w:iCs w:val="0"/>
          <w:caps w:val="0"/>
          <w:smallCaps w:val="0"/>
          <w:noProof w:val="0"/>
          <w:color w:val="000000" w:themeColor="text1" w:themeTint="FF" w:themeShade="FF"/>
          <w:sz w:val="24"/>
          <w:szCs w:val="24"/>
          <w:lang w:val="en-GB"/>
        </w:rPr>
        <w:t>Emotional safety includes: secure attachment, consistent expectations and trusting relationships with adults.</w:t>
      </w:r>
      <w:r>
        <w:br/>
      </w:r>
      <w:r w:rsidRPr="175D3DF2" w:rsidR="28B325DF">
        <w:rPr>
          <w:rFonts w:ascii="Aptos" w:hAnsi="Aptos" w:eastAsia="Aptos" w:cs="Aptos"/>
          <w:b w:val="0"/>
          <w:bCs w:val="0"/>
          <w:i w:val="0"/>
          <w:iCs w:val="0"/>
          <w:caps w:val="0"/>
          <w:smallCaps w:val="0"/>
          <w:noProof w:val="0"/>
          <w:color w:val="000000" w:themeColor="text1" w:themeTint="FF" w:themeShade="FF"/>
          <w:sz w:val="24"/>
          <w:szCs w:val="24"/>
          <w:lang w:val="en-GB"/>
        </w:rPr>
        <w:t xml:space="preserve"> Attachment theory reinforces Maslow's assertion that safety is a prerequisite for exploration. Bowlby (2969) argued that secure relationships provide a “safe base” which children feel confident to be able to learn. Children who feel unsafe (may that be due to instability in their home life, unpredictable routine or conflict) may show signs of anxiety, clinginess, aggression or developmental regression.  This shows that safety supports cognitive, social and emotional development.</w:t>
      </w:r>
    </w:p>
    <w:p w:rsidR="28B325DF" w:rsidP="175D3DF2" w:rsidRDefault="28B325DF" w14:paraId="591F7A20" w14:textId="2BE088B3">
      <w:pPr>
        <w:rPr>
          <w:rFonts w:ascii="Aptos" w:hAnsi="Aptos" w:eastAsia="Aptos" w:cs="Aptos"/>
          <w:b w:val="0"/>
          <w:bCs w:val="0"/>
          <w:i w:val="0"/>
          <w:iCs w:val="0"/>
          <w:caps w:val="0"/>
          <w:smallCaps w:val="0"/>
          <w:noProof w:val="0"/>
          <w:color w:val="000000" w:themeColor="text1" w:themeTint="FF" w:themeShade="FF"/>
          <w:sz w:val="24"/>
          <w:szCs w:val="24"/>
          <w:lang w:val="en-GB"/>
        </w:rPr>
      </w:pPr>
      <w:r w:rsidRPr="175D3DF2" w:rsidR="28B325DF">
        <w:rPr>
          <w:rFonts w:ascii="Aptos" w:hAnsi="Aptos" w:eastAsia="Aptos" w:cs="Aptos"/>
          <w:b w:val="1"/>
          <w:bCs w:val="1"/>
          <w:i w:val="0"/>
          <w:iCs w:val="0"/>
          <w:caps w:val="0"/>
          <w:smallCaps w:val="0"/>
          <w:noProof w:val="0"/>
          <w:color w:val="000000" w:themeColor="text1" w:themeTint="FF" w:themeShade="FF"/>
          <w:sz w:val="24"/>
          <w:szCs w:val="24"/>
          <w:lang w:val="en-GB"/>
        </w:rPr>
        <w:t>Love and Belonging</w:t>
      </w:r>
      <w:r>
        <w:br/>
      </w:r>
      <w:r w:rsidRPr="175D3DF2" w:rsidR="28B325DF">
        <w:rPr>
          <w:rFonts w:ascii="Aptos" w:hAnsi="Aptos" w:eastAsia="Aptos" w:cs="Aptos"/>
          <w:b w:val="0"/>
          <w:bCs w:val="0"/>
          <w:i w:val="0"/>
          <w:iCs w:val="0"/>
          <w:caps w:val="0"/>
          <w:smallCaps w:val="0"/>
          <w:noProof w:val="0"/>
          <w:color w:val="000000" w:themeColor="text1" w:themeTint="FF" w:themeShade="FF"/>
          <w:sz w:val="24"/>
          <w:szCs w:val="24"/>
          <w:lang w:val="en-GB"/>
        </w:rPr>
        <w:t xml:space="preserve">The third level, love and belonging, is based upon meaningful relationships, attachment, affection and acceptance. According to Maslow, humans have an inherent need to feel connected, valued and wanted. In early years, this is evident through: Strong bonds with caregivers, friendships with their peers, positive interactions with educators and practitioners and inclusion, cultural belonging and identity recognition. </w:t>
      </w:r>
      <w:r>
        <w:br/>
      </w:r>
      <w:r w:rsidRPr="175D3DF2" w:rsidR="28B325DF">
        <w:rPr>
          <w:rFonts w:ascii="Aptos" w:hAnsi="Aptos" w:eastAsia="Aptos" w:cs="Aptos"/>
          <w:b w:val="0"/>
          <w:bCs w:val="0"/>
          <w:i w:val="0"/>
          <w:iCs w:val="0"/>
          <w:caps w:val="0"/>
          <w:smallCaps w:val="0"/>
          <w:noProof w:val="0"/>
          <w:color w:val="000000" w:themeColor="text1" w:themeTint="FF" w:themeShade="FF"/>
          <w:sz w:val="24"/>
          <w:szCs w:val="24"/>
          <w:lang w:val="en-GB"/>
        </w:rPr>
        <w:t>Schaffer and Emerson (1964) found that infants selectively form attachments with specific adults, emphasising the importance of emotional bonds in early development.</w:t>
      </w:r>
      <w:r>
        <w:br/>
      </w:r>
      <w:r w:rsidRPr="175D3DF2" w:rsidR="28B325DF">
        <w:rPr>
          <w:rFonts w:ascii="Aptos" w:hAnsi="Aptos" w:eastAsia="Aptos" w:cs="Aptos"/>
          <w:b w:val="0"/>
          <w:bCs w:val="0"/>
          <w:i w:val="0"/>
          <w:iCs w:val="0"/>
          <w:caps w:val="0"/>
          <w:smallCaps w:val="0"/>
          <w:noProof w:val="0"/>
          <w:color w:val="000000" w:themeColor="text1" w:themeTint="FF" w:themeShade="FF"/>
          <w:sz w:val="24"/>
          <w:szCs w:val="24"/>
          <w:lang w:val="en-GB"/>
        </w:rPr>
        <w:t>For young children, belonging is crucial for wellbeing. A child who feels rejected or isolated may struggle with their self-esteem, behaviour and communication. Inclusive practice, culturally responsive pedagogy (Siraj-Batchford and Clarke, 2000) and the key-persons approach will all contribute to fulfilling this need.</w:t>
      </w:r>
    </w:p>
    <w:p w:rsidR="28B325DF" w:rsidP="175D3DF2" w:rsidRDefault="28B325DF" w14:paraId="12531C5C" w14:textId="01A3D353">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175D3DF2" w:rsidR="28B325DF">
        <w:rPr>
          <w:rFonts w:ascii="Aptos" w:hAnsi="Aptos" w:eastAsia="Aptos" w:cs="Aptos"/>
          <w:b w:val="1"/>
          <w:bCs w:val="1"/>
          <w:i w:val="0"/>
          <w:iCs w:val="0"/>
          <w:caps w:val="0"/>
          <w:smallCaps w:val="0"/>
          <w:noProof w:val="0"/>
          <w:color w:val="000000" w:themeColor="text1" w:themeTint="FF" w:themeShade="FF"/>
          <w:sz w:val="24"/>
          <w:szCs w:val="24"/>
          <w:lang w:val="en-GB"/>
        </w:rPr>
        <w:t>Esteem Needs</w:t>
      </w:r>
      <w:r>
        <w:br/>
      </w:r>
      <w:r w:rsidRPr="175D3DF2" w:rsidR="28B325DF">
        <w:rPr>
          <w:rFonts w:ascii="Aptos" w:hAnsi="Aptos" w:eastAsia="Aptos" w:cs="Aptos"/>
          <w:b w:val="0"/>
          <w:bCs w:val="0"/>
          <w:i w:val="0"/>
          <w:iCs w:val="0"/>
          <w:caps w:val="0"/>
          <w:smallCaps w:val="0"/>
          <w:noProof w:val="0"/>
          <w:color w:val="000000" w:themeColor="text1" w:themeTint="FF" w:themeShade="FF"/>
          <w:sz w:val="24"/>
          <w:szCs w:val="24"/>
          <w:lang w:val="en-GB"/>
        </w:rPr>
        <w:t xml:space="preserve">Esteem needs refer to self-respect, confidence, a sense of competence, </w:t>
      </w:r>
      <w:r w:rsidRPr="175D3DF2" w:rsidR="28B325DF">
        <w:rPr>
          <w:rFonts w:ascii="Aptos" w:hAnsi="Aptos" w:eastAsia="Aptos" w:cs="Aptos"/>
          <w:b w:val="0"/>
          <w:bCs w:val="0"/>
          <w:i w:val="0"/>
          <w:iCs w:val="0"/>
          <w:caps w:val="0"/>
          <w:smallCaps w:val="0"/>
          <w:noProof w:val="0"/>
          <w:color w:val="000000" w:themeColor="text1" w:themeTint="FF" w:themeShade="FF"/>
          <w:sz w:val="24"/>
          <w:szCs w:val="24"/>
          <w:lang w:val="en-GB"/>
        </w:rPr>
        <w:t>independence</w:t>
      </w:r>
      <w:r w:rsidRPr="175D3DF2" w:rsidR="28B325DF">
        <w:rPr>
          <w:rFonts w:ascii="Aptos" w:hAnsi="Aptos" w:eastAsia="Aptos" w:cs="Aptos"/>
          <w:b w:val="0"/>
          <w:bCs w:val="0"/>
          <w:i w:val="0"/>
          <w:iCs w:val="0"/>
          <w:caps w:val="0"/>
          <w:smallCaps w:val="0"/>
          <w:noProof w:val="0"/>
          <w:color w:val="000000" w:themeColor="text1" w:themeTint="FF" w:themeShade="FF"/>
          <w:sz w:val="24"/>
          <w:szCs w:val="24"/>
          <w:lang w:val="en-GB"/>
        </w:rPr>
        <w:t xml:space="preserve"> and recognition from others. </w:t>
      </w:r>
      <w:r>
        <w:br/>
      </w:r>
      <w:r w:rsidRPr="175D3DF2" w:rsidR="28B325DF">
        <w:rPr>
          <w:rFonts w:ascii="Aptos" w:hAnsi="Aptos" w:eastAsia="Aptos" w:cs="Aptos"/>
          <w:b w:val="0"/>
          <w:bCs w:val="0"/>
          <w:i w:val="0"/>
          <w:iCs w:val="0"/>
          <w:caps w:val="0"/>
          <w:smallCaps w:val="0"/>
          <w:noProof w:val="0"/>
          <w:color w:val="000000" w:themeColor="text1" w:themeTint="FF" w:themeShade="FF"/>
          <w:sz w:val="24"/>
          <w:szCs w:val="24"/>
          <w:lang w:val="en-GB"/>
        </w:rPr>
        <w:t xml:space="preserve">Maslow distinguished between internal esteem (self-belief, mastery) and external esteem (praise and recognition). In the early years practice, esteem is nurtured through encouragement, opportunity for success and an enabling environment that promotes autonomy. </w:t>
      </w:r>
      <w:r>
        <w:br/>
      </w:r>
      <w:r w:rsidRPr="175D3DF2" w:rsidR="28B325DF">
        <w:rPr>
          <w:rFonts w:ascii="Aptos" w:hAnsi="Aptos" w:eastAsia="Aptos" w:cs="Aptos"/>
          <w:b w:val="0"/>
          <w:bCs w:val="0"/>
          <w:i w:val="0"/>
          <w:iCs w:val="0"/>
          <w:caps w:val="0"/>
          <w:smallCaps w:val="0"/>
          <w:noProof w:val="0"/>
          <w:color w:val="000000" w:themeColor="text1" w:themeTint="FF" w:themeShade="FF"/>
          <w:sz w:val="24"/>
          <w:szCs w:val="24"/>
          <w:lang w:val="en-GB"/>
        </w:rPr>
        <w:t xml:space="preserve">Children who develop a strong self-esteem are more resilient, </w:t>
      </w:r>
      <w:r w:rsidRPr="175D3DF2" w:rsidR="28B325DF">
        <w:rPr>
          <w:rFonts w:ascii="Aptos" w:hAnsi="Aptos" w:eastAsia="Aptos" w:cs="Aptos"/>
          <w:b w:val="0"/>
          <w:bCs w:val="0"/>
          <w:i w:val="0"/>
          <w:iCs w:val="0"/>
          <w:caps w:val="0"/>
          <w:smallCaps w:val="0"/>
          <w:noProof w:val="0"/>
          <w:color w:val="000000" w:themeColor="text1" w:themeTint="FF" w:themeShade="FF"/>
          <w:sz w:val="24"/>
          <w:szCs w:val="24"/>
          <w:lang w:val="en-GB"/>
        </w:rPr>
        <w:t>motivat</w:t>
      </w:r>
      <w:r w:rsidRPr="175D3DF2" w:rsidR="6D777D60">
        <w:rPr>
          <w:rFonts w:ascii="Aptos" w:hAnsi="Aptos" w:eastAsia="Aptos" w:cs="Aptos"/>
          <w:b w:val="0"/>
          <w:bCs w:val="0"/>
          <w:i w:val="0"/>
          <w:iCs w:val="0"/>
          <w:caps w:val="0"/>
          <w:smallCaps w:val="0"/>
          <w:noProof w:val="0"/>
          <w:color w:val="000000" w:themeColor="text1" w:themeTint="FF" w:themeShade="FF"/>
          <w:sz w:val="24"/>
          <w:szCs w:val="24"/>
          <w:lang w:val="en-GB"/>
        </w:rPr>
        <w:t>ed</w:t>
      </w:r>
      <w:r w:rsidRPr="175D3DF2" w:rsidR="6D777D60">
        <w:rPr>
          <w:rFonts w:ascii="Aptos" w:hAnsi="Aptos" w:eastAsia="Aptos" w:cs="Aptos"/>
          <w:b w:val="0"/>
          <w:bCs w:val="0"/>
          <w:i w:val="0"/>
          <w:iCs w:val="0"/>
          <w:caps w:val="0"/>
          <w:smallCaps w:val="0"/>
          <w:noProof w:val="0"/>
          <w:color w:val="000000" w:themeColor="text1" w:themeTint="FF" w:themeShade="FF"/>
          <w:sz w:val="24"/>
          <w:szCs w:val="24"/>
          <w:lang w:val="en-GB"/>
        </w:rPr>
        <w:t xml:space="preserve"> and capable in life and learning.</w:t>
      </w:r>
      <w:r>
        <w:br/>
      </w:r>
      <w:r>
        <w:br/>
      </w:r>
      <w:r w:rsidRPr="175D3DF2" w:rsidR="28B325DF">
        <w:rPr>
          <w:rFonts w:ascii="Aptos" w:hAnsi="Aptos" w:eastAsia="Aptos" w:cs="Aptos"/>
          <w:b w:val="1"/>
          <w:bCs w:val="1"/>
          <w:i w:val="0"/>
          <w:iCs w:val="0"/>
          <w:caps w:val="0"/>
          <w:smallCaps w:val="0"/>
          <w:noProof w:val="0"/>
          <w:color w:val="000000" w:themeColor="text1" w:themeTint="FF" w:themeShade="FF"/>
          <w:sz w:val="24"/>
          <w:szCs w:val="24"/>
          <w:lang w:val="en-GB"/>
        </w:rPr>
        <w:t>Self-Actualisation</w:t>
      </w:r>
      <w:r>
        <w:br/>
      </w:r>
      <w:r w:rsidRPr="175D3DF2" w:rsidR="28B325DF">
        <w:rPr>
          <w:rFonts w:ascii="Aptos" w:hAnsi="Aptos" w:eastAsia="Aptos" w:cs="Aptos"/>
          <w:b w:val="0"/>
          <w:bCs w:val="0"/>
          <w:i w:val="0"/>
          <w:iCs w:val="0"/>
          <w:caps w:val="0"/>
          <w:smallCaps w:val="0"/>
          <w:noProof w:val="0"/>
          <w:color w:val="000000" w:themeColor="text1" w:themeTint="FF" w:themeShade="FF"/>
          <w:sz w:val="24"/>
          <w:szCs w:val="24"/>
          <w:lang w:val="en-GB"/>
        </w:rPr>
        <w:t xml:space="preserve">self-actualisation represents reaching one’s full potential. For children, this appears through curiosity and exploration, imaginary palay, creativity, problem-solving, intrinsic motivation and pursuing interests independently. </w:t>
      </w:r>
      <w:r>
        <w:br/>
      </w:r>
      <w:r w:rsidRPr="175D3DF2" w:rsidR="28B325DF">
        <w:rPr>
          <w:rFonts w:ascii="Aptos" w:hAnsi="Aptos" w:eastAsia="Aptos" w:cs="Aptos"/>
          <w:b w:val="0"/>
          <w:bCs w:val="0"/>
          <w:i w:val="0"/>
          <w:iCs w:val="0"/>
          <w:caps w:val="0"/>
          <w:smallCaps w:val="0"/>
          <w:noProof w:val="0"/>
          <w:color w:val="000000" w:themeColor="text1" w:themeTint="FF" w:themeShade="FF"/>
          <w:sz w:val="24"/>
          <w:szCs w:val="24"/>
          <w:lang w:val="en-GB"/>
        </w:rPr>
        <w:t>Maslow (1943) describes self-actualisation as the desire to become everything one is capable of becoming. In the early years setting, it is observed when children are provided with freedom, plenty of resources, open ended learning opportunities and emotionally secure environments.</w:t>
      </w:r>
      <w:r>
        <w:br/>
      </w:r>
      <w:r w:rsidRPr="175D3DF2" w:rsidR="28B325DF">
        <w:rPr>
          <w:rFonts w:ascii="Aptos" w:hAnsi="Aptos" w:eastAsia="Aptos" w:cs="Aptos"/>
          <w:b w:val="0"/>
          <w:bCs w:val="0"/>
          <w:i w:val="0"/>
          <w:iCs w:val="0"/>
          <w:caps w:val="0"/>
          <w:smallCaps w:val="0"/>
          <w:noProof w:val="0"/>
          <w:color w:val="000000" w:themeColor="text1" w:themeTint="FF" w:themeShade="FF"/>
          <w:sz w:val="24"/>
          <w:szCs w:val="24"/>
          <w:lang w:val="en-GB"/>
        </w:rPr>
        <w:t xml:space="preserve">Self-actualisation does not have a fixed-end point but is an ongoing process of one's growth. Bruce (2011) supports this by noting that play allows children to express their potential, experiment and develop creativity, which are all key aspects of this level. </w:t>
      </w:r>
    </w:p>
    <w:p w:rsidR="28B325DF" w:rsidP="175D3DF2" w:rsidRDefault="28B325DF" w14:paraId="5DF4FE6B" w14:textId="7547D583">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175D3DF2" w:rsidR="28B325DF">
        <w:rPr>
          <w:rFonts w:ascii="Aptos" w:hAnsi="Aptos" w:eastAsia="Aptos" w:cs="Aptos"/>
          <w:b w:val="0"/>
          <w:bCs w:val="0"/>
          <w:i w:val="0"/>
          <w:iCs w:val="0"/>
          <w:caps w:val="0"/>
          <w:smallCaps w:val="0"/>
          <w:noProof w:val="0"/>
          <w:color w:val="000000" w:themeColor="text1" w:themeTint="FF" w:themeShade="FF"/>
          <w:sz w:val="24"/>
          <w:szCs w:val="24"/>
          <w:lang w:val="en-GB"/>
        </w:rPr>
        <w:t xml:space="preserve">ed and capable of problem solving. However, children whose needs go unmet may avoid challenges, show learned helplessness or rely excessively on adult affirmation. </w:t>
      </w:r>
      <w:r>
        <w:br/>
      </w:r>
      <w:r w:rsidRPr="175D3DF2" w:rsidR="28B325DF">
        <w:rPr>
          <w:rFonts w:ascii="Aptos" w:hAnsi="Aptos" w:eastAsia="Aptos" w:cs="Aptos"/>
          <w:b w:val="0"/>
          <w:bCs w:val="0"/>
          <w:i w:val="0"/>
          <w:iCs w:val="0"/>
          <w:caps w:val="0"/>
          <w:smallCaps w:val="0"/>
          <w:noProof w:val="0"/>
          <w:color w:val="000000" w:themeColor="text1" w:themeTint="FF" w:themeShade="FF"/>
          <w:sz w:val="24"/>
          <w:szCs w:val="24"/>
          <w:lang w:val="en-GB"/>
        </w:rPr>
        <w:t xml:space="preserve">The department of Education Wales (DfE, 2021) emphasises the importance of supporting independence and providing opportunities for children and young people to develop mastery, this directly links to the hierarchy. </w:t>
      </w:r>
    </w:p>
    <w:p w:rsidR="28B325DF" w:rsidP="175D3DF2" w:rsidRDefault="28B325DF" w14:paraId="7C6053C2" w14:textId="5527ABCD">
      <w:pPr>
        <w:rPr>
          <w:rFonts w:ascii="Aptos" w:hAnsi="Aptos" w:eastAsia="Aptos" w:cs="Aptos"/>
          <w:b w:val="0"/>
          <w:bCs w:val="0"/>
          <w:i w:val="0"/>
          <w:iCs w:val="0"/>
          <w:caps w:val="0"/>
          <w:smallCaps w:val="0"/>
          <w:noProof w:val="0"/>
          <w:color w:val="000000" w:themeColor="text1" w:themeTint="FF" w:themeShade="FF"/>
          <w:sz w:val="24"/>
          <w:szCs w:val="24"/>
          <w:lang w:val="en-GB"/>
        </w:rPr>
      </w:pPr>
      <w:r w:rsidRPr="175D3DF2" w:rsidR="28B325DF">
        <w:rPr>
          <w:rFonts w:ascii="Aptos" w:hAnsi="Aptos" w:eastAsia="Aptos" w:cs="Aptos"/>
          <w:b w:val="1"/>
          <w:bCs w:val="1"/>
          <w:i w:val="0"/>
          <w:iCs w:val="0"/>
          <w:caps w:val="0"/>
          <w:smallCaps w:val="0"/>
          <w:noProof w:val="0"/>
          <w:color w:val="000000" w:themeColor="text1" w:themeTint="FF" w:themeShade="FF"/>
          <w:sz w:val="24"/>
          <w:szCs w:val="24"/>
          <w:lang w:val="en-GB"/>
        </w:rPr>
        <w:t>Flexibility, critiques and contemporary relevance</w:t>
      </w:r>
      <w:r>
        <w:br/>
      </w:r>
      <w:r w:rsidRPr="175D3DF2" w:rsidR="28B325DF">
        <w:rPr>
          <w:rFonts w:ascii="Aptos" w:hAnsi="Aptos" w:eastAsia="Aptos" w:cs="Aptos"/>
          <w:b w:val="0"/>
          <w:bCs w:val="0"/>
          <w:i w:val="0"/>
          <w:iCs w:val="0"/>
          <w:caps w:val="0"/>
          <w:smallCaps w:val="0"/>
          <w:noProof w:val="0"/>
          <w:color w:val="000000" w:themeColor="text1" w:themeTint="FF" w:themeShade="FF"/>
          <w:sz w:val="24"/>
          <w:szCs w:val="24"/>
          <w:lang w:val="en-GB"/>
        </w:rPr>
        <w:t xml:space="preserve">Although widely used, scholars highlight several limitations of Maslow’s model. The keys one being that it assumes a universal order of needs, which overlooks many cultural differences (Smith, 2002), Modern research shows needs can be pursued simultaneously instead of sequentially (McLead, 2018) and the pyramid format is a simplified representation of complex processes. </w:t>
      </w:r>
    </w:p>
    <w:p w:rsidR="28B325DF" w:rsidP="175D3DF2" w:rsidRDefault="28B325DF" w14:paraId="05B9AB18" w14:textId="695E68C4">
      <w:pPr>
        <w:rPr>
          <w:rFonts w:ascii="Aptos" w:hAnsi="Aptos" w:eastAsia="Aptos" w:cs="Aptos"/>
          <w:b w:val="0"/>
          <w:bCs w:val="0"/>
          <w:i w:val="0"/>
          <w:iCs w:val="0"/>
          <w:caps w:val="0"/>
          <w:smallCaps w:val="0"/>
          <w:noProof w:val="0"/>
          <w:color w:val="000000" w:themeColor="text1" w:themeTint="FF" w:themeShade="FF"/>
          <w:sz w:val="24"/>
          <w:szCs w:val="24"/>
          <w:lang w:val="en-GB"/>
        </w:rPr>
      </w:pPr>
      <w:r w:rsidRPr="175D3DF2" w:rsidR="28B325DF">
        <w:rPr>
          <w:rFonts w:ascii="Aptos" w:hAnsi="Aptos" w:eastAsia="Aptos" w:cs="Aptos"/>
          <w:b w:val="0"/>
          <w:bCs w:val="0"/>
          <w:i w:val="0"/>
          <w:iCs w:val="0"/>
          <w:caps w:val="0"/>
          <w:smallCaps w:val="0"/>
          <w:noProof w:val="0"/>
          <w:color w:val="000000" w:themeColor="text1" w:themeTint="FF" w:themeShade="FF"/>
          <w:sz w:val="24"/>
          <w:szCs w:val="24"/>
          <w:lang w:val="en-GB"/>
        </w:rPr>
        <w:t xml:space="preserve">These critiques, however, do not diminish the value of the model. Instead, they encourage practitioners to use the model with flexibility. For early years, Maslow offers a clear visual tool to help identify the needs of the child and the importance of responsive practice. </w:t>
      </w:r>
    </w:p>
    <w:p w:rsidR="28B325DF" w:rsidP="175D3DF2" w:rsidRDefault="28B325DF" w14:paraId="30BA4DCC" w14:textId="04848A5D">
      <w:pPr>
        <w:rPr>
          <w:rFonts w:ascii="Aptos" w:hAnsi="Aptos" w:eastAsia="Aptos" w:cs="Aptos"/>
          <w:b w:val="0"/>
          <w:bCs w:val="0"/>
          <w:i w:val="0"/>
          <w:iCs w:val="0"/>
          <w:caps w:val="0"/>
          <w:smallCaps w:val="0"/>
          <w:noProof w:val="0"/>
          <w:color w:val="000000" w:themeColor="text1" w:themeTint="FF" w:themeShade="FF"/>
          <w:sz w:val="24"/>
          <w:szCs w:val="24"/>
          <w:lang w:val="en-GB"/>
        </w:rPr>
      </w:pPr>
      <w:r w:rsidRPr="175D3DF2" w:rsidR="28B325DF">
        <w:rPr>
          <w:rFonts w:ascii="Aptos" w:hAnsi="Aptos" w:eastAsia="Aptos" w:cs="Aptos"/>
          <w:b w:val="1"/>
          <w:bCs w:val="1"/>
          <w:i w:val="0"/>
          <w:iCs w:val="0"/>
          <w:caps w:val="0"/>
          <w:smallCaps w:val="0"/>
          <w:noProof w:val="0"/>
          <w:color w:val="000000" w:themeColor="text1" w:themeTint="FF" w:themeShade="FF"/>
          <w:sz w:val="24"/>
          <w:szCs w:val="24"/>
          <w:lang w:val="en-GB"/>
        </w:rPr>
        <w:t>Conclusion</w:t>
      </w:r>
      <w:r>
        <w:br/>
      </w:r>
      <w:r w:rsidRPr="175D3DF2" w:rsidR="28B325DF">
        <w:rPr>
          <w:rFonts w:ascii="Aptos" w:hAnsi="Aptos" w:eastAsia="Aptos" w:cs="Aptos"/>
          <w:b w:val="0"/>
          <w:bCs w:val="0"/>
          <w:i w:val="0"/>
          <w:iCs w:val="0"/>
          <w:caps w:val="0"/>
          <w:smallCaps w:val="0"/>
          <w:noProof w:val="0"/>
          <w:color w:val="000000" w:themeColor="text1" w:themeTint="FF" w:themeShade="FF"/>
          <w:sz w:val="24"/>
          <w:szCs w:val="24"/>
          <w:lang w:val="en-GB"/>
        </w:rPr>
        <w:t>Maslow’s hierarchy remains a powerful framework to understand how children's basic and psychological needs influence learning, behaviour and development. When used as an infographic, the model provides a clear visual guide that can be used to help practitioners understand the importance of needs and the importance of meeting foundational requirements before expecting cognitive or emotional growth. Despite criticisms, the theory aligns strongly with contemporary early years approaches that emphasises wellbeing, attachment, holistic development and child-centered practice.</w:t>
      </w:r>
    </w:p>
    <w:p w:rsidR="175D3DF2" w:rsidP="175D3DF2" w:rsidRDefault="175D3DF2" w14:paraId="500F8026" w14:textId="6F59D351">
      <w:pPr>
        <w:rPr>
          <w:rFonts w:ascii="Aptos" w:hAnsi="Aptos" w:eastAsia="Aptos" w:cs="Aptos"/>
          <w:b w:val="0"/>
          <w:bCs w:val="0"/>
          <w:i w:val="0"/>
          <w:iCs w:val="0"/>
          <w:caps w:val="0"/>
          <w:smallCaps w:val="0"/>
          <w:noProof w:val="0"/>
          <w:color w:val="000000" w:themeColor="text1" w:themeTint="FF" w:themeShade="FF"/>
          <w:sz w:val="24"/>
          <w:szCs w:val="24"/>
          <w:lang w:val="en-GB"/>
        </w:rPr>
      </w:pPr>
    </w:p>
    <w:p w:rsidR="175D3DF2" w:rsidP="175D3DF2" w:rsidRDefault="175D3DF2" w14:paraId="2E8D4F8B" w14:textId="5A1E2A38">
      <w:pPr>
        <w:rPr>
          <w:rFonts w:ascii="Aptos" w:hAnsi="Aptos" w:eastAsia="Aptos" w:cs="Aptos"/>
          <w:b w:val="0"/>
          <w:bCs w:val="0"/>
          <w:i w:val="0"/>
          <w:iCs w:val="0"/>
          <w:caps w:val="0"/>
          <w:smallCaps w:val="0"/>
          <w:noProof w:val="0"/>
          <w:color w:val="000000" w:themeColor="text1" w:themeTint="FF" w:themeShade="FF"/>
          <w:sz w:val="24"/>
          <w:szCs w:val="24"/>
          <w:lang w:val="en-GB"/>
        </w:rPr>
      </w:pPr>
    </w:p>
    <w:p w:rsidR="175D3DF2" w:rsidP="175D3DF2" w:rsidRDefault="175D3DF2" w14:paraId="59DDFF3E" w14:textId="1FDAB6A3">
      <w:pPr>
        <w:rPr>
          <w:rFonts w:ascii="Aptos" w:hAnsi="Aptos" w:eastAsia="Aptos" w:cs="Aptos"/>
          <w:b w:val="0"/>
          <w:bCs w:val="0"/>
          <w:i w:val="0"/>
          <w:iCs w:val="0"/>
          <w:caps w:val="0"/>
          <w:smallCaps w:val="0"/>
          <w:noProof w:val="0"/>
          <w:color w:val="000000" w:themeColor="text1" w:themeTint="FF" w:themeShade="FF"/>
          <w:sz w:val="24"/>
          <w:szCs w:val="24"/>
          <w:lang w:val="en-GB"/>
        </w:rPr>
      </w:pPr>
    </w:p>
    <w:p w:rsidR="28B325DF" w:rsidP="175D3DF2" w:rsidRDefault="28B325DF" w14:paraId="24C1F8A1" w14:textId="04159353">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r w:rsidRPr="175D3DF2" w:rsidR="28B325DF">
        <w:rPr>
          <w:rFonts w:ascii="Aptos" w:hAnsi="Aptos" w:eastAsia="Aptos" w:cs="Aptos"/>
          <w:b w:val="1"/>
          <w:bCs w:val="1"/>
          <w:i w:val="0"/>
          <w:iCs w:val="0"/>
          <w:caps w:val="0"/>
          <w:smallCaps w:val="0"/>
          <w:noProof w:val="0"/>
          <w:color w:val="000000" w:themeColor="text1" w:themeTint="FF" w:themeShade="FF"/>
          <w:sz w:val="24"/>
          <w:szCs w:val="24"/>
          <w:lang w:val="en-GB"/>
        </w:rPr>
        <w:t xml:space="preserve">References </w:t>
      </w:r>
      <w:r>
        <w:br/>
      </w:r>
      <w:r w:rsidRPr="175D3DF2" w:rsidR="28B325DF">
        <w:rPr>
          <w:rFonts w:ascii="Aptos" w:hAnsi="Aptos" w:eastAsia="Aptos" w:cs="Aptos"/>
          <w:b w:val="0"/>
          <w:bCs w:val="0"/>
          <w:i w:val="0"/>
          <w:iCs w:val="0"/>
          <w:caps w:val="0"/>
          <w:smallCaps w:val="0"/>
          <w:noProof w:val="0"/>
          <w:color w:val="000000" w:themeColor="text1" w:themeTint="FF" w:themeShade="FF"/>
          <w:sz w:val="24"/>
          <w:szCs w:val="24"/>
          <w:lang w:val="en-GB"/>
        </w:rPr>
        <w:t xml:space="preserve">McLeod, S. (2018) ‘Maslow’s Hierarchy of Needs’. </w:t>
      </w:r>
      <w:r w:rsidRPr="175D3DF2" w:rsidR="28B325DF">
        <w:rPr>
          <w:rFonts w:ascii="Aptos" w:hAnsi="Aptos" w:eastAsia="Aptos" w:cs="Aptos"/>
          <w:b w:val="0"/>
          <w:bCs w:val="0"/>
          <w:i w:val="1"/>
          <w:iCs w:val="1"/>
          <w:caps w:val="0"/>
          <w:smallCaps w:val="0"/>
          <w:noProof w:val="0"/>
          <w:color w:val="000000" w:themeColor="text1" w:themeTint="FF" w:themeShade="FF"/>
          <w:sz w:val="24"/>
          <w:szCs w:val="24"/>
          <w:lang w:val="en-GB"/>
        </w:rPr>
        <w:t>Simply Psychology</w:t>
      </w:r>
      <w:r w:rsidRPr="175D3DF2" w:rsidR="28B325DF">
        <w:rPr>
          <w:rFonts w:ascii="Aptos" w:hAnsi="Aptos" w:eastAsia="Aptos" w:cs="Aptos"/>
          <w:b w:val="0"/>
          <w:bCs w:val="0"/>
          <w:i w:val="0"/>
          <w:iCs w:val="0"/>
          <w:caps w:val="0"/>
          <w:smallCaps w:val="0"/>
          <w:noProof w:val="0"/>
          <w:color w:val="000000" w:themeColor="text1" w:themeTint="FF" w:themeShade="FF"/>
          <w:sz w:val="24"/>
          <w:szCs w:val="24"/>
          <w:lang w:val="en-GB"/>
        </w:rPr>
        <w:t xml:space="preserve">. [Online] Available at: </w:t>
      </w:r>
      <w:hyperlink r:id="Raec0740b56264cae">
        <w:r w:rsidRPr="175D3DF2" w:rsidR="28B325DF">
          <w:rPr>
            <w:rStyle w:val="Hyperlink"/>
            <w:rFonts w:ascii="Aptos" w:hAnsi="Aptos" w:eastAsia="Aptos" w:cs="Aptos"/>
            <w:b w:val="0"/>
            <w:bCs w:val="0"/>
            <w:i w:val="0"/>
            <w:iCs w:val="0"/>
            <w:caps w:val="0"/>
            <w:smallCaps w:val="0"/>
            <w:strike w:val="0"/>
            <w:dstrike w:val="0"/>
            <w:noProof w:val="0"/>
            <w:sz w:val="24"/>
            <w:szCs w:val="24"/>
            <w:lang w:val="en-GB"/>
          </w:rPr>
          <w:t>https://www.simplypsychology.org/wp-content/uploads/simplypsychology.org-Maslows-Hierarchy-of-Needs.pdf</w:t>
        </w:r>
      </w:hyperlink>
      <w:r w:rsidRPr="175D3DF2" w:rsidR="28B325DF">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15 November 2025].</w:t>
      </w:r>
    </w:p>
    <w:p w:rsidR="28B325DF" w:rsidP="175D3DF2" w:rsidRDefault="28B325DF" w14:paraId="5FC0D9E1" w14:textId="75700F2E">
      <w:pPr>
        <w:spacing w:before="0" w:beforeAutospacing="off" w:after="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175D3DF2" w:rsidR="28B325DF">
        <w:rPr>
          <w:rFonts w:ascii="Aptos" w:hAnsi="Aptos" w:eastAsia="Aptos" w:cs="Aptos"/>
          <w:b w:val="0"/>
          <w:bCs w:val="0"/>
          <w:i w:val="0"/>
          <w:iCs w:val="0"/>
          <w:caps w:val="0"/>
          <w:smallCaps w:val="0"/>
          <w:noProof w:val="0"/>
          <w:color w:val="000000" w:themeColor="text1" w:themeTint="FF" w:themeShade="FF"/>
          <w:sz w:val="24"/>
          <w:szCs w:val="24"/>
          <w:lang w:val="en-GB"/>
        </w:rPr>
        <w:t xml:space="preserve">Brodie, K. (2018) </w:t>
      </w:r>
      <w:r w:rsidRPr="175D3DF2" w:rsidR="28B325DF">
        <w:rPr>
          <w:rFonts w:ascii="Aptos" w:hAnsi="Aptos" w:eastAsia="Aptos" w:cs="Aptos"/>
          <w:b w:val="0"/>
          <w:bCs w:val="0"/>
          <w:i w:val="1"/>
          <w:iCs w:val="1"/>
          <w:caps w:val="0"/>
          <w:smallCaps w:val="0"/>
          <w:noProof w:val="0"/>
          <w:color w:val="000000" w:themeColor="text1" w:themeTint="FF" w:themeShade="FF"/>
          <w:sz w:val="24"/>
          <w:szCs w:val="24"/>
          <w:lang w:val="en-GB"/>
        </w:rPr>
        <w:t>The holistic care and development of children from birth to three</w:t>
      </w:r>
      <w:r w:rsidRPr="175D3DF2" w:rsidR="28B325DF">
        <w:rPr>
          <w:rFonts w:ascii="Aptos" w:hAnsi="Aptos" w:eastAsia="Aptos" w:cs="Aptos"/>
          <w:b w:val="0"/>
          <w:bCs w:val="0"/>
          <w:i w:val="0"/>
          <w:iCs w:val="0"/>
          <w:caps w:val="0"/>
          <w:smallCaps w:val="0"/>
          <w:noProof w:val="0"/>
          <w:color w:val="000000" w:themeColor="text1" w:themeTint="FF" w:themeShade="FF"/>
          <w:sz w:val="24"/>
          <w:szCs w:val="24"/>
          <w:lang w:val="en-GB"/>
        </w:rPr>
        <w:t xml:space="preserve">. Routledge. [Online] Available at: </w:t>
      </w:r>
      <w:hyperlink r:id="R908a79ebc3c6408f">
        <w:r w:rsidRPr="175D3DF2" w:rsidR="28B325DF">
          <w:rPr>
            <w:rStyle w:val="Hyperlink"/>
            <w:rFonts w:ascii="Aptos" w:hAnsi="Aptos" w:eastAsia="Aptos" w:cs="Aptos"/>
            <w:b w:val="0"/>
            <w:bCs w:val="0"/>
            <w:i w:val="0"/>
            <w:iCs w:val="0"/>
            <w:caps w:val="0"/>
            <w:smallCaps w:val="0"/>
            <w:strike w:val="0"/>
            <w:dstrike w:val="0"/>
            <w:noProof w:val="0"/>
            <w:sz w:val="24"/>
            <w:szCs w:val="24"/>
            <w:lang w:val="en-GB"/>
          </w:rPr>
          <w:t>https://www.taylorfrancis.com/reader/read-online/3b46ae9b-40ef-4aec-84f1-43985c636ed8/book/epub?context=ubx</w:t>
        </w:r>
      </w:hyperlink>
      <w:r w:rsidRPr="175D3DF2" w:rsidR="28B325DF">
        <w:rPr>
          <w:rFonts w:ascii="Aptos" w:hAnsi="Aptos" w:eastAsia="Aptos" w:cs="Aptos"/>
          <w:b w:val="0"/>
          <w:bCs w:val="0"/>
          <w:i w:val="0"/>
          <w:iCs w:val="0"/>
          <w:caps w:val="0"/>
          <w:smallCaps w:val="0"/>
          <w:noProof w:val="0"/>
          <w:color w:val="000000" w:themeColor="text1" w:themeTint="FF" w:themeShade="FF"/>
          <w:sz w:val="24"/>
          <w:szCs w:val="24"/>
          <w:lang w:val="en-GB"/>
        </w:rPr>
        <w:t xml:space="preserve"> [Accesed:18 November 2025]</w:t>
      </w:r>
      <w:r w:rsidRPr="175D3DF2" w:rsidR="28B325DF">
        <w:rPr>
          <w:rFonts w:ascii="Aptos" w:hAnsi="Aptos" w:eastAsia="Aptos" w:cs="Aptos"/>
          <w:b w:val="0"/>
          <w:bCs w:val="0"/>
          <w:i w:val="0"/>
          <w:iCs w:val="0"/>
          <w:caps w:val="0"/>
          <w:smallCaps w:val="0"/>
          <w:noProof w:val="0"/>
          <w:color w:val="000000" w:themeColor="text1" w:themeTint="FF" w:themeShade="FF"/>
          <w:sz w:val="24"/>
          <w:szCs w:val="24"/>
          <w:lang w:val="en-GB"/>
        </w:rPr>
        <w:t>.</w:t>
      </w:r>
    </w:p>
    <w:p w:rsidR="175D3DF2" w:rsidP="175D3DF2" w:rsidRDefault="175D3DF2" w14:paraId="50E5D7C5" w14:textId="4DF43C38">
      <w:pPr>
        <w:spacing w:before="0" w:beforeAutospacing="off" w:after="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p>
    <w:p w:rsidR="28B325DF" w:rsidP="175D3DF2" w:rsidRDefault="28B325DF" w14:paraId="5F2571E5" w14:textId="70C6E001">
      <w:pPr>
        <w:spacing w:before="0" w:beforeAutospacing="off" w:after="0" w:afterAutospacing="off"/>
        <w:jc w:val="both"/>
        <w:rPr>
          <w:rFonts w:ascii="Aptos" w:hAnsi="Aptos" w:eastAsia="Aptos" w:cs="Aptos"/>
          <w:noProof w:val="0"/>
          <w:sz w:val="24"/>
          <w:szCs w:val="24"/>
          <w:lang w:val="en-GB"/>
        </w:rPr>
      </w:pPr>
      <w:r w:rsidRPr="175D3DF2" w:rsidR="28B325DF">
        <w:rPr>
          <w:rFonts w:ascii="Aptos" w:hAnsi="Aptos" w:eastAsia="Aptos" w:cs="Aptos"/>
          <w:b w:val="0"/>
          <w:bCs w:val="0"/>
          <w:i w:val="0"/>
          <w:iCs w:val="0"/>
          <w:caps w:val="0"/>
          <w:smallCaps w:val="0"/>
          <w:noProof w:val="0"/>
          <w:color w:val="000000" w:themeColor="text1" w:themeTint="FF" w:themeShade="FF"/>
          <w:sz w:val="24"/>
          <w:szCs w:val="24"/>
          <w:lang w:val="en-GB"/>
        </w:rPr>
        <w:t xml:space="preserve">Bowlby, J. (1969) </w:t>
      </w:r>
      <w:r w:rsidRPr="175D3DF2" w:rsidR="28B325DF">
        <w:rPr>
          <w:rFonts w:ascii="Aptos" w:hAnsi="Aptos" w:eastAsia="Aptos" w:cs="Aptos"/>
          <w:b w:val="0"/>
          <w:bCs w:val="0"/>
          <w:i w:val="1"/>
          <w:iCs w:val="1"/>
          <w:caps w:val="0"/>
          <w:smallCaps w:val="0"/>
          <w:noProof w:val="0"/>
          <w:color w:val="000000" w:themeColor="text1" w:themeTint="FF" w:themeShade="FF"/>
          <w:sz w:val="24"/>
          <w:szCs w:val="24"/>
          <w:lang w:val="en-GB"/>
        </w:rPr>
        <w:t>Attachment and Loss: Vol 1. Attachment.</w:t>
      </w:r>
      <w:r w:rsidRPr="175D3DF2" w:rsidR="28B325DF">
        <w:rPr>
          <w:rFonts w:ascii="Aptos" w:hAnsi="Aptos" w:eastAsia="Aptos" w:cs="Aptos"/>
          <w:b w:val="0"/>
          <w:bCs w:val="0"/>
          <w:i w:val="0"/>
          <w:iCs w:val="0"/>
          <w:caps w:val="0"/>
          <w:smallCaps w:val="0"/>
          <w:noProof w:val="0"/>
          <w:color w:val="000000" w:themeColor="text1" w:themeTint="FF" w:themeShade="FF"/>
          <w:sz w:val="24"/>
          <w:szCs w:val="24"/>
          <w:lang w:val="en-GB"/>
        </w:rPr>
        <w:t xml:space="preserve"> London: Hogarth Press. [Accessed: 21 November 2025].</w:t>
      </w:r>
    </w:p>
    <w:p w:rsidR="175D3DF2" w:rsidP="175D3DF2" w:rsidRDefault="175D3DF2" w14:paraId="3DA887AC" w14:textId="61052E13">
      <w:pPr>
        <w:spacing w:before="0" w:beforeAutospacing="off" w:after="0" w:afterAutospacing="off"/>
        <w:jc w:val="both"/>
        <w:rPr>
          <w:rFonts w:ascii="Segoe UI" w:hAnsi="Segoe UI" w:eastAsia="Segoe UI" w:cs="Segoe UI"/>
          <w:b w:val="0"/>
          <w:bCs w:val="0"/>
          <w:i w:val="0"/>
          <w:iCs w:val="0"/>
          <w:caps w:val="0"/>
          <w:smallCaps w:val="0"/>
          <w:noProof w:val="0"/>
          <w:color w:val="000000" w:themeColor="text1" w:themeTint="FF" w:themeShade="FF"/>
          <w:sz w:val="24"/>
          <w:szCs w:val="24"/>
          <w:lang w:val="en-GB"/>
        </w:rPr>
      </w:pPr>
    </w:p>
    <w:p w:rsidR="28B325DF" w:rsidP="175D3DF2" w:rsidRDefault="28B325DF" w14:paraId="524D04D6" w14:textId="6C6BABE2">
      <w:pPr>
        <w:spacing w:before="0" w:beforeAutospacing="off" w:after="0" w:afterAutospacing="off"/>
        <w:jc w:val="both"/>
        <w:rPr>
          <w:rFonts w:ascii="Aptos" w:hAnsi="Aptos" w:eastAsia="Aptos" w:cs="Aptos"/>
          <w:noProof w:val="0"/>
          <w:sz w:val="24"/>
          <w:szCs w:val="24"/>
          <w:lang w:val="en-GB"/>
        </w:rPr>
      </w:pPr>
      <w:r w:rsidRPr="175D3DF2" w:rsidR="28B325DF">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Schaffer, </w:t>
      </w:r>
      <w:r w:rsidRPr="175D3DF2" w:rsidR="28B325DF">
        <w:rPr>
          <w:rFonts w:ascii="Segoe UI" w:hAnsi="Segoe UI" w:eastAsia="Segoe UI" w:cs="Segoe UI"/>
          <w:b w:val="0"/>
          <w:bCs w:val="0"/>
          <w:i w:val="0"/>
          <w:iCs w:val="0"/>
          <w:caps w:val="0"/>
          <w:smallCaps w:val="0"/>
          <w:noProof w:val="0"/>
          <w:color w:val="000000" w:themeColor="text1" w:themeTint="FF" w:themeShade="FF"/>
          <w:sz w:val="24"/>
          <w:szCs w:val="24"/>
          <w:lang w:val="en-GB"/>
        </w:rPr>
        <w:t>H.R.</w:t>
      </w:r>
      <w:r w:rsidRPr="175D3DF2" w:rsidR="28B325DF">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and Emerson, P.E. (1964) ‘The Development of Social Attachments in Infancy’, </w:t>
      </w:r>
      <w:r w:rsidRPr="175D3DF2" w:rsidR="28B325DF">
        <w:rPr>
          <w:rFonts w:ascii="Segoe UI" w:hAnsi="Segoe UI" w:eastAsia="Segoe UI" w:cs="Segoe UI"/>
          <w:b w:val="0"/>
          <w:bCs w:val="0"/>
          <w:i w:val="1"/>
          <w:iCs w:val="1"/>
          <w:caps w:val="0"/>
          <w:smallCaps w:val="0"/>
          <w:noProof w:val="0"/>
          <w:color w:val="000000" w:themeColor="text1" w:themeTint="FF" w:themeShade="FF"/>
          <w:sz w:val="24"/>
          <w:szCs w:val="24"/>
          <w:lang w:val="en-GB"/>
        </w:rPr>
        <w:t>Monographs of the Society for Research in Child Development</w:t>
      </w:r>
      <w:r w:rsidRPr="175D3DF2" w:rsidR="28B325DF">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29(3), pp. 1–77. [Online] Available at: </w:t>
      </w:r>
      <w:hyperlink r:id="R4426e6d4755348cd">
        <w:r w:rsidRPr="175D3DF2" w:rsidR="28B325DF">
          <w:rPr>
            <w:rStyle w:val="Hyperlink"/>
            <w:rFonts w:ascii="Segoe UI" w:hAnsi="Segoe UI" w:eastAsia="Segoe UI" w:cs="Segoe UI"/>
            <w:b w:val="0"/>
            <w:bCs w:val="0"/>
            <w:i w:val="0"/>
            <w:iCs w:val="0"/>
            <w:caps w:val="0"/>
            <w:smallCaps w:val="0"/>
            <w:strike w:val="0"/>
            <w:dstrike w:val="0"/>
            <w:noProof w:val="0"/>
            <w:sz w:val="24"/>
            <w:szCs w:val="24"/>
            <w:lang w:val="en-GB"/>
          </w:rPr>
          <w:t>https://doi.org/10.2307/1165727</w:t>
        </w:r>
      </w:hyperlink>
      <w:r w:rsidRPr="175D3DF2" w:rsidR="28B325DF">
        <w:rPr>
          <w:rFonts w:ascii="Segoe UI" w:hAnsi="Segoe UI" w:eastAsia="Segoe UI" w:cs="Segoe UI"/>
          <w:b w:val="0"/>
          <w:bCs w:val="0"/>
          <w:i w:val="0"/>
          <w:iCs w:val="0"/>
          <w:caps w:val="0"/>
          <w:smallCaps w:val="0"/>
          <w:noProof w:val="0"/>
          <w:color w:val="000000" w:themeColor="text1" w:themeTint="FF" w:themeShade="FF"/>
          <w:sz w:val="24"/>
          <w:szCs w:val="24"/>
          <w:lang w:val="en-GB"/>
        </w:rPr>
        <w:t>. [Accessed: 21 November 2025].</w:t>
      </w:r>
    </w:p>
    <w:p w:rsidR="175D3DF2" w:rsidP="175D3DF2" w:rsidRDefault="175D3DF2" w14:paraId="77662D9D" w14:textId="32E6CFEE">
      <w:pPr>
        <w:spacing w:before="0" w:beforeAutospacing="off" w:after="0" w:afterAutospacing="off"/>
        <w:jc w:val="both"/>
        <w:rPr>
          <w:rFonts w:ascii="Segoe UI" w:hAnsi="Segoe UI" w:eastAsia="Segoe UI" w:cs="Segoe UI"/>
          <w:b w:val="0"/>
          <w:bCs w:val="0"/>
          <w:i w:val="0"/>
          <w:iCs w:val="0"/>
          <w:caps w:val="0"/>
          <w:smallCaps w:val="0"/>
          <w:noProof w:val="0"/>
          <w:color w:val="000000" w:themeColor="text1" w:themeTint="FF" w:themeShade="FF"/>
          <w:sz w:val="24"/>
          <w:szCs w:val="24"/>
          <w:lang w:val="en-GB"/>
        </w:rPr>
      </w:pPr>
    </w:p>
    <w:p w:rsidR="28B325DF" w:rsidRDefault="28B325DF" w14:paraId="59AD0508" w14:textId="0DD43583">
      <w:r w:rsidRPr="175D3DF2" w:rsidR="28B325DF">
        <w:rPr>
          <w:rFonts w:ascii="Aptos" w:hAnsi="Aptos" w:eastAsia="Aptos" w:cs="Aptos"/>
          <w:b w:val="0"/>
          <w:bCs w:val="0"/>
          <w:i w:val="0"/>
          <w:iCs w:val="0"/>
          <w:caps w:val="0"/>
          <w:smallCaps w:val="0"/>
          <w:noProof w:val="0"/>
          <w:color w:val="000000" w:themeColor="text1" w:themeTint="FF" w:themeShade="FF"/>
          <w:sz w:val="24"/>
          <w:szCs w:val="24"/>
          <w:lang w:val="en-GB"/>
        </w:rPr>
        <w:t xml:space="preserve">Bruce, T. (2011) </w:t>
      </w:r>
      <w:r w:rsidRPr="175D3DF2" w:rsidR="28B325DF">
        <w:rPr>
          <w:rFonts w:ascii="Aptos" w:hAnsi="Aptos" w:eastAsia="Aptos" w:cs="Aptos"/>
          <w:b w:val="0"/>
          <w:bCs w:val="0"/>
          <w:i w:val="1"/>
          <w:iCs w:val="1"/>
          <w:caps w:val="0"/>
          <w:smallCaps w:val="0"/>
          <w:noProof w:val="0"/>
          <w:color w:val="000000" w:themeColor="text1" w:themeTint="FF" w:themeShade="FF"/>
          <w:sz w:val="24"/>
          <w:szCs w:val="24"/>
          <w:lang w:val="en-GB"/>
        </w:rPr>
        <w:t>Learning Through Play</w:t>
      </w:r>
      <w:r w:rsidRPr="175D3DF2" w:rsidR="28B325DF">
        <w:rPr>
          <w:rFonts w:ascii="Aptos" w:hAnsi="Aptos" w:eastAsia="Aptos" w:cs="Aptos"/>
          <w:b w:val="0"/>
          <w:bCs w:val="0"/>
          <w:i w:val="0"/>
          <w:iCs w:val="0"/>
          <w:caps w:val="0"/>
          <w:smallCaps w:val="0"/>
          <w:noProof w:val="0"/>
          <w:color w:val="000000" w:themeColor="text1" w:themeTint="FF" w:themeShade="FF"/>
          <w:sz w:val="24"/>
          <w:szCs w:val="24"/>
          <w:lang w:val="en-GB"/>
        </w:rPr>
        <w:t xml:space="preserve">. 2nd edn. London: Hodder Education. [Online] Available at: </w:t>
      </w:r>
      <w:hyperlink w:anchor="v=onepage&amp;q&amp;f=false" r:id="R87306236f2e24bcd">
        <w:r w:rsidRPr="175D3DF2" w:rsidR="28B325DF">
          <w:rPr>
            <w:rStyle w:val="Hyperlink"/>
            <w:rFonts w:ascii="Aptos" w:hAnsi="Aptos" w:eastAsia="Aptos" w:cs="Aptos"/>
            <w:b w:val="0"/>
            <w:bCs w:val="0"/>
            <w:i w:val="0"/>
            <w:iCs w:val="0"/>
            <w:caps w:val="0"/>
            <w:smallCaps w:val="0"/>
            <w:strike w:val="0"/>
            <w:dstrike w:val="0"/>
            <w:noProof w:val="0"/>
            <w:sz w:val="24"/>
            <w:szCs w:val="24"/>
            <w:lang w:val="en-GB"/>
          </w:rPr>
          <w:t>https://books.google.co.uk/books?id=KUnenHhoufMC&amp;printsec=frontcover#v=onepage&amp;q&amp;f=false</w:t>
        </w:r>
      </w:hyperlink>
      <w:r w:rsidRPr="175D3DF2" w:rsidR="28B325DF">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21 November 2025] </w:t>
      </w:r>
      <w:r w:rsidRPr="175D3DF2" w:rsidR="28B325DF">
        <w:rPr>
          <w:rFonts w:ascii="Segoe UI" w:hAnsi="Segoe UI" w:eastAsia="Segoe UI" w:cs="Segoe UI"/>
          <w:noProof w:val="0"/>
          <w:sz w:val="24"/>
          <w:szCs w:val="24"/>
          <w:lang w:val="en-GB"/>
        </w:rPr>
        <w:t xml:space="preserve"> </w:t>
      </w:r>
    </w:p>
    <w:p w:rsidR="28B325DF" w:rsidP="175D3DF2" w:rsidRDefault="28B325DF" w14:paraId="691D4811" w14:textId="30FE7A37">
      <w:pPr>
        <w:spacing w:before="0" w:beforeAutospacing="off" w:after="0" w:afterAutospacing="off"/>
        <w:jc w:val="both"/>
      </w:pPr>
      <w:r w:rsidRPr="175D3DF2" w:rsidR="28B325DF">
        <w:rPr>
          <w:rFonts w:ascii="Aptos" w:hAnsi="Aptos" w:eastAsia="Aptos" w:cs="Aptos"/>
          <w:b w:val="0"/>
          <w:bCs w:val="0"/>
          <w:i w:val="0"/>
          <w:iCs w:val="0"/>
          <w:caps w:val="0"/>
          <w:smallCaps w:val="0"/>
          <w:noProof w:val="0"/>
          <w:color w:val="000000" w:themeColor="text1" w:themeTint="FF" w:themeShade="FF"/>
          <w:sz w:val="24"/>
          <w:szCs w:val="24"/>
          <w:lang w:val="en-GB"/>
        </w:rPr>
        <w:t xml:space="preserve">Maslow, A.H. (1943) ‘A theory of human motivation’, </w:t>
      </w:r>
      <w:r w:rsidRPr="175D3DF2" w:rsidR="28B325DF">
        <w:rPr>
          <w:rFonts w:ascii="Aptos" w:hAnsi="Aptos" w:eastAsia="Aptos" w:cs="Aptos"/>
          <w:b w:val="0"/>
          <w:bCs w:val="0"/>
          <w:i w:val="1"/>
          <w:iCs w:val="1"/>
          <w:caps w:val="0"/>
          <w:smallCaps w:val="0"/>
          <w:noProof w:val="0"/>
          <w:color w:val="000000" w:themeColor="text1" w:themeTint="FF" w:themeShade="FF"/>
          <w:sz w:val="24"/>
          <w:szCs w:val="24"/>
          <w:lang w:val="en-GB"/>
        </w:rPr>
        <w:t>Psychological review</w:t>
      </w:r>
      <w:r w:rsidRPr="175D3DF2" w:rsidR="28B325DF">
        <w:rPr>
          <w:rFonts w:ascii="Aptos" w:hAnsi="Aptos" w:eastAsia="Aptos" w:cs="Aptos"/>
          <w:b w:val="0"/>
          <w:bCs w:val="0"/>
          <w:i w:val="0"/>
          <w:iCs w:val="0"/>
          <w:caps w:val="0"/>
          <w:smallCaps w:val="0"/>
          <w:noProof w:val="0"/>
          <w:color w:val="000000" w:themeColor="text1" w:themeTint="FF" w:themeShade="FF"/>
          <w:sz w:val="24"/>
          <w:szCs w:val="24"/>
          <w:lang w:val="en-GB"/>
        </w:rPr>
        <w:t xml:space="preserve">, 50(4), pp. 370–396. [Online] Available at: </w:t>
      </w:r>
      <w:hyperlink r:id="R82ae75e0f7984644">
        <w:r w:rsidRPr="175D3DF2" w:rsidR="28B325DF">
          <w:rPr>
            <w:rStyle w:val="Hyperlink"/>
            <w:rFonts w:ascii="Aptos" w:hAnsi="Aptos" w:eastAsia="Aptos" w:cs="Aptos"/>
            <w:b w:val="0"/>
            <w:bCs w:val="0"/>
            <w:i w:val="0"/>
            <w:iCs w:val="0"/>
            <w:caps w:val="0"/>
            <w:smallCaps w:val="0"/>
            <w:strike w:val="0"/>
            <w:dstrike w:val="0"/>
            <w:noProof w:val="0"/>
            <w:sz w:val="24"/>
            <w:szCs w:val="24"/>
            <w:lang w:val="en-GB"/>
          </w:rPr>
          <w:t>https://doi.org/10.1037/h0054346</w:t>
        </w:r>
      </w:hyperlink>
      <w:r w:rsidRPr="175D3DF2" w:rsidR="28B325DF">
        <w:rPr>
          <w:rFonts w:ascii="Aptos" w:hAnsi="Aptos" w:eastAsia="Aptos" w:cs="Aptos"/>
          <w:b w:val="0"/>
          <w:bCs w:val="0"/>
          <w:i w:val="0"/>
          <w:iCs w:val="0"/>
          <w:caps w:val="0"/>
          <w:smallCaps w:val="0"/>
          <w:noProof w:val="0"/>
          <w:color w:val="000000" w:themeColor="text1" w:themeTint="FF" w:themeShade="FF"/>
          <w:sz w:val="24"/>
          <w:szCs w:val="24"/>
          <w:lang w:val="en-GB"/>
        </w:rPr>
        <w:t>. [Accessed: 21 November 2025]</w:t>
      </w:r>
      <w:r w:rsidRPr="175D3DF2" w:rsidR="28B325DF">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175D3DF2" w:rsidR="28B325DF">
        <w:rPr>
          <w:rFonts w:ascii="Segoe UI" w:hAnsi="Segoe UI" w:eastAsia="Segoe UI" w:cs="Segoe UI"/>
          <w:noProof w:val="0"/>
          <w:sz w:val="24"/>
          <w:szCs w:val="24"/>
          <w:lang w:val="en-GB"/>
        </w:rPr>
        <w:t xml:space="preserve"> </w:t>
      </w:r>
    </w:p>
    <w:p w:rsidR="175D3DF2" w:rsidP="175D3DF2" w:rsidRDefault="175D3DF2" w14:paraId="5E04C768" w14:textId="02964F31">
      <w:pPr>
        <w:spacing w:before="0" w:beforeAutospacing="off" w:after="0" w:afterAutospacing="off"/>
        <w:jc w:val="both"/>
        <w:rPr>
          <w:rFonts w:ascii="Segoe UI" w:hAnsi="Segoe UI" w:eastAsia="Segoe UI" w:cs="Segoe UI"/>
          <w:noProof w:val="0"/>
          <w:sz w:val="24"/>
          <w:szCs w:val="24"/>
          <w:lang w:val="en-GB"/>
        </w:rPr>
      </w:pPr>
    </w:p>
    <w:p w:rsidR="28B325DF" w:rsidP="175D3DF2" w:rsidRDefault="28B325DF" w14:paraId="282B99C3" w14:textId="1DCCEEDC">
      <w:pPr>
        <w:spacing w:before="0" w:beforeAutospacing="off" w:after="0" w:afterAutospacing="off"/>
        <w:jc w:val="both"/>
        <w:rPr>
          <w:rFonts w:ascii="Segoe UI" w:hAnsi="Segoe UI" w:eastAsia="Segoe UI" w:cs="Segoe UI"/>
          <w:b w:val="1"/>
          <w:bCs w:val="1"/>
          <w:noProof w:val="0"/>
          <w:sz w:val="24"/>
          <w:szCs w:val="24"/>
          <w:lang w:val="en-GB"/>
        </w:rPr>
      </w:pPr>
      <w:r w:rsidRPr="175D3DF2" w:rsidR="28B325DF">
        <w:rPr>
          <w:rFonts w:ascii="Segoe UI" w:hAnsi="Segoe UI" w:eastAsia="Segoe UI" w:cs="Segoe UI"/>
          <w:b w:val="1"/>
          <w:bCs w:val="1"/>
          <w:noProof w:val="0"/>
          <w:sz w:val="24"/>
          <w:szCs w:val="24"/>
          <w:lang w:val="en-GB"/>
        </w:rPr>
        <w:t>Part 2:</w:t>
      </w:r>
    </w:p>
    <w:p w:rsidR="28B325DF" w:rsidP="175D3DF2" w:rsidRDefault="28B325DF" w14:paraId="49DF7F24" w14:textId="771E17CC">
      <w:pPr>
        <w:rPr>
          <w:rFonts w:ascii="Aptos" w:hAnsi="Aptos" w:eastAsia="Aptos" w:cs="Aptos"/>
          <w:b w:val="0"/>
          <w:bCs w:val="0"/>
          <w:i w:val="0"/>
          <w:iCs w:val="0"/>
          <w:caps w:val="0"/>
          <w:smallCaps w:val="0"/>
          <w:noProof w:val="0"/>
          <w:color w:val="000000" w:themeColor="text1" w:themeTint="FF" w:themeShade="FF"/>
          <w:sz w:val="24"/>
          <w:szCs w:val="24"/>
          <w:lang w:val="en-GB"/>
        </w:rPr>
      </w:pPr>
      <w:r w:rsidRPr="175D3DF2" w:rsidR="28B325DF">
        <w:rPr>
          <w:rFonts w:ascii="Aptos" w:hAnsi="Aptos" w:eastAsia="Aptos" w:cs="Aptos"/>
          <w:b w:val="1"/>
          <w:bCs w:val="1"/>
          <w:i w:val="0"/>
          <w:iCs w:val="0"/>
          <w:caps w:val="0"/>
          <w:smallCaps w:val="0"/>
          <w:noProof w:val="0"/>
          <w:color w:val="000000" w:themeColor="text1" w:themeTint="FF" w:themeShade="FF"/>
          <w:sz w:val="24"/>
          <w:szCs w:val="24"/>
          <w:lang w:val="en-GB"/>
        </w:rPr>
        <w:t xml:space="preserve">Holistic Child Development </w:t>
      </w:r>
    </w:p>
    <w:p w:rsidR="28B325DF" w:rsidP="175D3DF2" w:rsidRDefault="28B325DF" w14:paraId="72687BBB" w14:textId="4180989D">
      <w:pPr>
        <w:rPr>
          <w:rFonts w:ascii="Aptos" w:hAnsi="Aptos" w:eastAsia="Aptos" w:cs="Aptos"/>
          <w:b w:val="0"/>
          <w:bCs w:val="0"/>
          <w:i w:val="0"/>
          <w:iCs w:val="0"/>
          <w:caps w:val="0"/>
          <w:smallCaps w:val="0"/>
          <w:noProof w:val="0"/>
          <w:color w:val="222222"/>
          <w:sz w:val="24"/>
          <w:szCs w:val="24"/>
          <w:lang w:val="en-GB"/>
        </w:rPr>
      </w:pPr>
      <w:r w:rsidRPr="175D3DF2" w:rsidR="28B325DF">
        <w:rPr>
          <w:rFonts w:ascii="Aptos" w:hAnsi="Aptos" w:eastAsia="Aptos" w:cs="Aptos"/>
          <w:b w:val="0"/>
          <w:bCs w:val="0"/>
          <w:i w:val="0"/>
          <w:iCs w:val="0"/>
          <w:caps w:val="0"/>
          <w:smallCaps w:val="0"/>
          <w:noProof w:val="0"/>
          <w:color w:val="000000" w:themeColor="text1" w:themeTint="FF" w:themeShade="FF"/>
          <w:sz w:val="24"/>
          <w:szCs w:val="24"/>
          <w:lang w:val="en-GB"/>
        </w:rPr>
        <w:t xml:space="preserve">Holistic child development is an approach which considers the child as whole, recognising that physical, social, emotional, cognitive and spiritual development are interconnected. It acknowledges that progress within one area has a direct link to other areas and that learning experiences should cater to all aspects of a child’s growth simultaneously. </w:t>
      </w:r>
      <w:r w:rsidRPr="175D3DF2" w:rsidR="28B325DF">
        <w:rPr>
          <w:rFonts w:ascii="Aptos" w:hAnsi="Aptos" w:eastAsia="Aptos" w:cs="Aptos"/>
          <w:b w:val="0"/>
          <w:bCs w:val="0"/>
          <w:i w:val="0"/>
          <w:iCs w:val="0"/>
          <w:caps w:val="0"/>
          <w:smallCaps w:val="0"/>
          <w:strike w:val="0"/>
          <w:dstrike w:val="0"/>
          <w:noProof w:val="0"/>
          <w:color w:val="222222"/>
          <w:sz w:val="24"/>
          <w:szCs w:val="24"/>
          <w:u w:val="none"/>
          <w:lang w:val="en-GB"/>
        </w:rPr>
        <w:t>(Brodie, K, 2018)</w:t>
      </w:r>
    </w:p>
    <w:p w:rsidR="28B325DF" w:rsidP="175D3DF2" w:rsidRDefault="28B325DF" w14:paraId="33AFFF61" w14:textId="409E1673">
      <w:pPr>
        <w:rPr>
          <w:rFonts w:ascii="Aptos" w:hAnsi="Aptos" w:eastAsia="Aptos" w:cs="Aptos"/>
          <w:b w:val="0"/>
          <w:bCs w:val="0"/>
          <w:i w:val="0"/>
          <w:iCs w:val="0"/>
          <w:caps w:val="0"/>
          <w:smallCaps w:val="0"/>
          <w:noProof w:val="0"/>
          <w:color w:val="000000" w:themeColor="text1" w:themeTint="FF" w:themeShade="FF"/>
          <w:sz w:val="24"/>
          <w:szCs w:val="24"/>
          <w:lang w:val="en-GB"/>
        </w:rPr>
      </w:pPr>
      <w:r w:rsidRPr="175D3DF2" w:rsidR="28B325DF">
        <w:rPr>
          <w:rFonts w:ascii="Aptos" w:hAnsi="Aptos" w:eastAsia="Aptos" w:cs="Aptos"/>
          <w:b w:val="0"/>
          <w:bCs w:val="0"/>
          <w:i w:val="0"/>
          <w:iCs w:val="0"/>
          <w:caps w:val="0"/>
          <w:smallCaps w:val="0"/>
          <w:noProof w:val="0"/>
          <w:color w:val="000000" w:themeColor="text1" w:themeTint="FF" w:themeShade="FF"/>
          <w:sz w:val="24"/>
          <w:szCs w:val="24"/>
          <w:lang w:val="en-GB"/>
        </w:rPr>
        <w:t xml:space="preserve">Holistic development ensures that children are not only supported academically, but also emotionally and socially, creating healthy balanced growth and well-being. </w:t>
      </w:r>
    </w:p>
    <w:p w:rsidR="28B325DF" w:rsidP="175D3DF2" w:rsidRDefault="28B325DF" w14:paraId="50C3F229" w14:textId="017DDF28">
      <w:pPr>
        <w:rPr>
          <w:rFonts w:ascii="Aptos" w:hAnsi="Aptos" w:eastAsia="Aptos" w:cs="Aptos"/>
          <w:b w:val="0"/>
          <w:bCs w:val="0"/>
          <w:i w:val="0"/>
          <w:iCs w:val="0"/>
          <w:caps w:val="0"/>
          <w:smallCaps w:val="0"/>
          <w:noProof w:val="0"/>
          <w:color w:val="000000" w:themeColor="text1" w:themeTint="FF" w:themeShade="FF"/>
          <w:sz w:val="24"/>
          <w:szCs w:val="24"/>
          <w:lang w:val="en-GB"/>
        </w:rPr>
      </w:pPr>
      <w:r w:rsidRPr="175D3DF2" w:rsidR="28B325DF">
        <w:rPr>
          <w:rFonts w:ascii="Aptos" w:hAnsi="Aptos" w:eastAsia="Aptos" w:cs="Aptos"/>
          <w:b w:val="1"/>
          <w:bCs w:val="1"/>
          <w:i w:val="0"/>
          <w:iCs w:val="0"/>
          <w:caps w:val="0"/>
          <w:smallCaps w:val="0"/>
          <w:noProof w:val="0"/>
          <w:color w:val="000000" w:themeColor="text1" w:themeTint="FF" w:themeShade="FF"/>
          <w:sz w:val="24"/>
          <w:szCs w:val="24"/>
          <w:lang w:val="en-GB"/>
        </w:rPr>
        <w:t>Development Domains</w:t>
      </w:r>
    </w:p>
    <w:p w:rsidR="28B325DF" w:rsidP="175D3DF2" w:rsidRDefault="28B325DF" w14:paraId="7A69177C" w14:textId="5AE15260">
      <w:pPr>
        <w:rPr>
          <w:rFonts w:ascii="Aptos" w:hAnsi="Aptos" w:eastAsia="Aptos" w:cs="Aptos"/>
          <w:b w:val="0"/>
          <w:bCs w:val="0"/>
          <w:i w:val="0"/>
          <w:iCs w:val="0"/>
          <w:caps w:val="0"/>
          <w:smallCaps w:val="0"/>
          <w:noProof w:val="0"/>
          <w:color w:val="000000" w:themeColor="text1" w:themeTint="FF" w:themeShade="FF"/>
          <w:sz w:val="24"/>
          <w:szCs w:val="24"/>
          <w:lang w:val="en-GB"/>
        </w:rPr>
      </w:pPr>
      <w:r w:rsidRPr="175D3DF2" w:rsidR="28B325DF">
        <w:rPr>
          <w:rFonts w:ascii="Aptos" w:hAnsi="Aptos" w:eastAsia="Aptos" w:cs="Aptos"/>
          <w:b w:val="1"/>
          <w:bCs w:val="1"/>
          <w:i w:val="0"/>
          <w:iCs w:val="0"/>
          <w:caps w:val="0"/>
          <w:smallCaps w:val="0"/>
          <w:noProof w:val="0"/>
          <w:color w:val="000000" w:themeColor="text1" w:themeTint="FF" w:themeShade="FF"/>
          <w:sz w:val="24"/>
          <w:szCs w:val="24"/>
          <w:lang w:val="en-GB"/>
        </w:rPr>
        <w:t>Physical development</w:t>
      </w:r>
      <w:r>
        <w:br/>
      </w:r>
      <w:r w:rsidRPr="175D3DF2" w:rsidR="28B325DF">
        <w:rPr>
          <w:rFonts w:ascii="Aptos" w:hAnsi="Aptos" w:eastAsia="Aptos" w:cs="Aptos"/>
          <w:b w:val="0"/>
          <w:bCs w:val="0"/>
          <w:i w:val="0"/>
          <w:iCs w:val="0"/>
          <w:caps w:val="0"/>
          <w:smallCaps w:val="0"/>
          <w:noProof w:val="0"/>
          <w:color w:val="000000" w:themeColor="text1" w:themeTint="FF" w:themeShade="FF"/>
          <w:sz w:val="24"/>
          <w:szCs w:val="24"/>
          <w:lang w:val="en-GB"/>
        </w:rPr>
        <w:t>Physcial development refers to the control and coordination of the body. It includes motor skills, strength and sensory development. (Buckinghamshire council, N/D) Infant reflexes such as Moro reflex, rooting reflex, asymmetrical tonic neck reflex and palmer reflex provide an insight into a child's neurological maturity. If these reflexes do not subsize at the appropriate age, it may indicate developmental delays that can impact their learning and emotional regulation.</w:t>
      </w:r>
    </w:p>
    <w:p w:rsidR="28B325DF" w:rsidP="175D3DF2" w:rsidRDefault="28B325DF" w14:paraId="4E231A50" w14:textId="4F286A76">
      <w:pPr>
        <w:rPr>
          <w:rFonts w:ascii="Aptos" w:hAnsi="Aptos" w:eastAsia="Aptos" w:cs="Aptos"/>
          <w:b w:val="0"/>
          <w:bCs w:val="0"/>
          <w:i w:val="0"/>
          <w:iCs w:val="0"/>
          <w:caps w:val="0"/>
          <w:smallCaps w:val="0"/>
          <w:noProof w:val="0"/>
          <w:color w:val="222222"/>
          <w:sz w:val="24"/>
          <w:szCs w:val="24"/>
          <w:lang w:val="en-GB"/>
        </w:rPr>
      </w:pPr>
      <w:r w:rsidRPr="175D3DF2" w:rsidR="28B325DF">
        <w:rPr>
          <w:rFonts w:ascii="Aptos" w:hAnsi="Aptos" w:eastAsia="Aptos" w:cs="Aptos"/>
          <w:b w:val="0"/>
          <w:bCs w:val="0"/>
          <w:i w:val="0"/>
          <w:iCs w:val="0"/>
          <w:caps w:val="0"/>
          <w:smallCaps w:val="0"/>
          <w:noProof w:val="0"/>
          <w:color w:val="000000" w:themeColor="text1" w:themeTint="FF" w:themeShade="FF"/>
          <w:sz w:val="24"/>
          <w:szCs w:val="24"/>
          <w:lang w:val="en-GB"/>
        </w:rPr>
        <w:t xml:space="preserve">Encouraging movement and physical play helps to enhance muscle development as well as cognitive and emotional growth. </w:t>
      </w:r>
      <w:r w:rsidRPr="175D3DF2" w:rsidR="28B325DF">
        <w:rPr>
          <w:rFonts w:ascii="Aptos" w:hAnsi="Aptos" w:eastAsia="Aptos" w:cs="Aptos"/>
          <w:b w:val="0"/>
          <w:bCs w:val="0"/>
          <w:i w:val="0"/>
          <w:iCs w:val="0"/>
          <w:caps w:val="0"/>
          <w:smallCaps w:val="0"/>
          <w:strike w:val="0"/>
          <w:dstrike w:val="0"/>
          <w:noProof w:val="0"/>
          <w:color w:val="222222"/>
          <w:sz w:val="24"/>
          <w:szCs w:val="24"/>
          <w:u w:val="none"/>
          <w:lang w:val="en-GB"/>
        </w:rPr>
        <w:t>(Brodie, K, 2018)</w:t>
      </w:r>
    </w:p>
    <w:p w:rsidR="28B325DF" w:rsidP="175D3DF2" w:rsidRDefault="28B325DF" w14:paraId="6BAC61BE" w14:textId="6E76B304">
      <w:pPr>
        <w:rPr>
          <w:rFonts w:ascii="Aptos" w:hAnsi="Aptos" w:eastAsia="Aptos" w:cs="Aptos"/>
          <w:b w:val="0"/>
          <w:bCs w:val="0"/>
          <w:i w:val="0"/>
          <w:iCs w:val="0"/>
          <w:caps w:val="0"/>
          <w:smallCaps w:val="0"/>
          <w:noProof w:val="0"/>
          <w:color w:val="222222"/>
          <w:sz w:val="24"/>
          <w:szCs w:val="24"/>
          <w:lang w:val="en-GB"/>
        </w:rPr>
      </w:pPr>
      <w:r w:rsidRPr="175D3DF2" w:rsidR="28B325DF">
        <w:rPr>
          <w:rFonts w:ascii="Aptos" w:hAnsi="Aptos" w:eastAsia="Aptos" w:cs="Aptos"/>
          <w:b w:val="1"/>
          <w:bCs w:val="1"/>
          <w:i w:val="0"/>
          <w:iCs w:val="0"/>
          <w:caps w:val="0"/>
          <w:smallCaps w:val="0"/>
          <w:strike w:val="0"/>
          <w:dstrike w:val="0"/>
          <w:noProof w:val="0"/>
          <w:color w:val="222222"/>
          <w:sz w:val="24"/>
          <w:szCs w:val="24"/>
          <w:u w:val="none"/>
          <w:lang w:val="en-GB"/>
        </w:rPr>
        <w:t xml:space="preserve">Cognitive development </w:t>
      </w:r>
      <w:r>
        <w:br/>
      </w:r>
      <w:r w:rsidRPr="175D3DF2" w:rsidR="28B325DF">
        <w:rPr>
          <w:rFonts w:ascii="Aptos" w:hAnsi="Aptos" w:eastAsia="Aptos" w:cs="Aptos"/>
          <w:b w:val="0"/>
          <w:bCs w:val="0"/>
          <w:i w:val="0"/>
          <w:iCs w:val="0"/>
          <w:caps w:val="0"/>
          <w:smallCaps w:val="0"/>
          <w:strike w:val="0"/>
          <w:dstrike w:val="0"/>
          <w:noProof w:val="0"/>
          <w:color w:val="222222"/>
          <w:sz w:val="24"/>
          <w:szCs w:val="24"/>
          <w:u w:val="none"/>
          <w:lang w:val="en-GB"/>
        </w:rPr>
        <w:t>Cognitive development involves thinking, learning, memory and solving problems. The brain develops shortly after conception and is shaped by sensory experiences and stimulation. The process of neural ‘blooming and pruning’ strengthens neural pathways and eliminates ones that are not used regularly. This highlights the importance of positive experiences and stimulation in the early stages of life.  [BBC, N/D) (Chaparro, J, 2020)</w:t>
      </w:r>
    </w:p>
    <w:p w:rsidR="28B325DF" w:rsidP="175D3DF2" w:rsidRDefault="28B325DF" w14:paraId="450E6877" w14:textId="475690A1">
      <w:pPr>
        <w:rPr>
          <w:rFonts w:ascii="Aptos" w:hAnsi="Aptos" w:eastAsia="Aptos" w:cs="Aptos"/>
          <w:b w:val="0"/>
          <w:bCs w:val="0"/>
          <w:i w:val="0"/>
          <w:iCs w:val="0"/>
          <w:caps w:val="0"/>
          <w:smallCaps w:val="0"/>
          <w:noProof w:val="0"/>
          <w:color w:val="222222"/>
          <w:sz w:val="24"/>
          <w:szCs w:val="24"/>
          <w:lang w:val="en-GB"/>
        </w:rPr>
      </w:pPr>
      <w:r w:rsidRPr="175D3DF2" w:rsidR="28B325DF">
        <w:rPr>
          <w:rFonts w:ascii="Aptos" w:hAnsi="Aptos" w:eastAsia="Aptos" w:cs="Aptos"/>
          <w:b w:val="1"/>
          <w:bCs w:val="1"/>
          <w:i w:val="0"/>
          <w:iCs w:val="0"/>
          <w:caps w:val="0"/>
          <w:smallCaps w:val="0"/>
          <w:strike w:val="0"/>
          <w:dstrike w:val="0"/>
          <w:noProof w:val="0"/>
          <w:color w:val="222222"/>
          <w:sz w:val="24"/>
          <w:szCs w:val="24"/>
          <w:u w:val="none"/>
          <w:lang w:val="en-GB"/>
        </w:rPr>
        <w:t>Emotional development</w:t>
      </w:r>
      <w:r>
        <w:br/>
      </w:r>
      <w:r w:rsidRPr="175D3DF2" w:rsidR="28B325DF">
        <w:rPr>
          <w:rFonts w:ascii="Aptos" w:hAnsi="Aptos" w:eastAsia="Aptos" w:cs="Aptos"/>
          <w:b w:val="0"/>
          <w:bCs w:val="0"/>
          <w:i w:val="0"/>
          <w:iCs w:val="0"/>
          <w:caps w:val="0"/>
          <w:smallCaps w:val="0"/>
          <w:strike w:val="0"/>
          <w:dstrike w:val="0"/>
          <w:noProof w:val="0"/>
          <w:color w:val="222222"/>
          <w:sz w:val="24"/>
          <w:szCs w:val="24"/>
          <w:u w:val="none"/>
          <w:lang w:val="en-GB"/>
        </w:rPr>
        <w:t>Emotional development is rooted in attachment and includes self-regulation, emotional expression and resilience to external factors. Children learn the ability to identify and manage their emotions through secure relationships and consistent caregivers. (Brodie, K, 2018)</w:t>
      </w:r>
    </w:p>
    <w:p w:rsidR="28B325DF" w:rsidP="175D3DF2" w:rsidRDefault="28B325DF" w14:paraId="7F1A52C2" w14:textId="398C66C1">
      <w:pPr>
        <w:rPr>
          <w:rFonts w:ascii="Aptos" w:hAnsi="Aptos" w:eastAsia="Aptos" w:cs="Aptos"/>
          <w:b w:val="0"/>
          <w:bCs w:val="0"/>
          <w:i w:val="0"/>
          <w:iCs w:val="0"/>
          <w:caps w:val="0"/>
          <w:smallCaps w:val="0"/>
          <w:noProof w:val="0"/>
          <w:color w:val="222222"/>
          <w:sz w:val="24"/>
          <w:szCs w:val="24"/>
          <w:lang w:val="en-GB"/>
        </w:rPr>
      </w:pPr>
      <w:r w:rsidRPr="175D3DF2" w:rsidR="28B325DF">
        <w:rPr>
          <w:rFonts w:ascii="Aptos" w:hAnsi="Aptos" w:eastAsia="Aptos" w:cs="Aptos"/>
          <w:b w:val="1"/>
          <w:bCs w:val="1"/>
          <w:i w:val="0"/>
          <w:iCs w:val="0"/>
          <w:caps w:val="0"/>
          <w:smallCaps w:val="0"/>
          <w:strike w:val="0"/>
          <w:dstrike w:val="0"/>
          <w:noProof w:val="0"/>
          <w:color w:val="222222"/>
          <w:sz w:val="24"/>
          <w:szCs w:val="24"/>
          <w:u w:val="none"/>
          <w:lang w:val="en-GB"/>
        </w:rPr>
        <w:t>Social Development</w:t>
      </w:r>
      <w:r>
        <w:br/>
      </w:r>
      <w:r w:rsidRPr="175D3DF2" w:rsidR="28B325DF">
        <w:rPr>
          <w:rFonts w:ascii="Aptos" w:hAnsi="Aptos" w:eastAsia="Aptos" w:cs="Aptos"/>
          <w:b w:val="0"/>
          <w:bCs w:val="0"/>
          <w:i w:val="0"/>
          <w:iCs w:val="0"/>
          <w:caps w:val="0"/>
          <w:smallCaps w:val="0"/>
          <w:strike w:val="0"/>
          <w:dstrike w:val="0"/>
          <w:noProof w:val="0"/>
          <w:color w:val="222222"/>
          <w:sz w:val="24"/>
          <w:szCs w:val="24"/>
          <w:u w:val="none"/>
          <w:lang w:val="en-GB"/>
        </w:rPr>
        <w:t>Social development begins in infancy and progresses through interactions with other people. As children grow, they will test different boundaries as a way to understand social expectations. Behaviour often reflects unmet social and emotional needs and should be interpreted as so. (Brodie, K, 2018)</w:t>
      </w:r>
    </w:p>
    <w:p w:rsidR="28B325DF" w:rsidP="175D3DF2" w:rsidRDefault="28B325DF" w14:paraId="72BB6A27" w14:textId="44022978">
      <w:pPr>
        <w:rPr>
          <w:rFonts w:ascii="Aptos" w:hAnsi="Aptos" w:eastAsia="Aptos" w:cs="Aptos"/>
          <w:b w:val="0"/>
          <w:bCs w:val="0"/>
          <w:i w:val="0"/>
          <w:iCs w:val="0"/>
          <w:caps w:val="0"/>
          <w:smallCaps w:val="0"/>
          <w:noProof w:val="0"/>
          <w:color w:val="222222"/>
          <w:sz w:val="24"/>
          <w:szCs w:val="24"/>
          <w:lang w:val="en-GB"/>
        </w:rPr>
      </w:pPr>
      <w:r w:rsidRPr="175D3DF2" w:rsidR="28B325DF">
        <w:rPr>
          <w:rFonts w:ascii="Aptos" w:hAnsi="Aptos" w:eastAsia="Aptos" w:cs="Aptos"/>
          <w:b w:val="1"/>
          <w:bCs w:val="1"/>
          <w:i w:val="0"/>
          <w:iCs w:val="0"/>
          <w:caps w:val="0"/>
          <w:smallCaps w:val="0"/>
          <w:strike w:val="0"/>
          <w:dstrike w:val="0"/>
          <w:noProof w:val="0"/>
          <w:color w:val="222222"/>
          <w:sz w:val="24"/>
          <w:szCs w:val="24"/>
          <w:u w:val="none"/>
          <w:lang w:val="en-GB"/>
        </w:rPr>
        <w:t>Spiritual and moral development</w:t>
      </w:r>
      <w:r>
        <w:br/>
      </w:r>
      <w:r w:rsidRPr="175D3DF2" w:rsidR="28B325DF">
        <w:rPr>
          <w:rFonts w:ascii="Aptos" w:hAnsi="Aptos" w:eastAsia="Aptos" w:cs="Aptos"/>
          <w:b w:val="0"/>
          <w:bCs w:val="0"/>
          <w:i w:val="0"/>
          <w:iCs w:val="0"/>
          <w:caps w:val="0"/>
          <w:smallCaps w:val="0"/>
          <w:strike w:val="0"/>
          <w:dstrike w:val="0"/>
          <w:noProof w:val="0"/>
          <w:color w:val="222222"/>
          <w:sz w:val="24"/>
          <w:szCs w:val="24"/>
          <w:u w:val="none"/>
          <w:lang w:val="en-GB"/>
        </w:rPr>
        <w:t>Spiritual development relates to understanding values, empathy and moral reasoning. It goes forward to shape a child’s identity and sense of purpose.</w:t>
      </w:r>
    </w:p>
    <w:p w:rsidR="28B325DF" w:rsidP="175D3DF2" w:rsidRDefault="28B325DF" w14:paraId="5332A430" w14:textId="7F5C4407">
      <w:pPr>
        <w:rPr>
          <w:rFonts w:ascii="Aptos" w:hAnsi="Aptos" w:eastAsia="Aptos" w:cs="Aptos"/>
          <w:b w:val="0"/>
          <w:bCs w:val="0"/>
          <w:i w:val="0"/>
          <w:iCs w:val="0"/>
          <w:caps w:val="0"/>
          <w:smallCaps w:val="0"/>
          <w:noProof w:val="0"/>
          <w:color w:val="222222"/>
          <w:sz w:val="24"/>
          <w:szCs w:val="24"/>
          <w:lang w:val="en-GB"/>
        </w:rPr>
      </w:pPr>
      <w:r w:rsidRPr="175D3DF2" w:rsidR="28B325DF">
        <w:rPr>
          <w:rFonts w:ascii="Aptos" w:hAnsi="Aptos" w:eastAsia="Aptos" w:cs="Aptos"/>
          <w:b w:val="1"/>
          <w:bCs w:val="1"/>
          <w:i w:val="0"/>
          <w:iCs w:val="0"/>
          <w:caps w:val="0"/>
          <w:smallCaps w:val="0"/>
          <w:strike w:val="0"/>
          <w:dstrike w:val="0"/>
          <w:noProof w:val="0"/>
          <w:color w:val="222222"/>
          <w:sz w:val="24"/>
          <w:szCs w:val="24"/>
          <w:u w:val="none"/>
          <w:lang w:val="en-GB"/>
        </w:rPr>
        <w:t>Attachment Theory and Its Link to Maslow</w:t>
      </w:r>
      <w:r>
        <w:br/>
      </w:r>
      <w:r w:rsidRPr="175D3DF2" w:rsidR="28B325DF">
        <w:rPr>
          <w:rFonts w:ascii="Aptos" w:hAnsi="Aptos" w:eastAsia="Aptos" w:cs="Aptos"/>
          <w:b w:val="0"/>
          <w:bCs w:val="0"/>
          <w:i w:val="0"/>
          <w:iCs w:val="0"/>
          <w:caps w:val="0"/>
          <w:smallCaps w:val="0"/>
          <w:strike w:val="0"/>
          <w:dstrike w:val="0"/>
          <w:noProof w:val="0"/>
          <w:color w:val="222222"/>
          <w:sz w:val="24"/>
          <w:szCs w:val="24"/>
          <w:u w:val="none"/>
          <w:lang w:val="en-GB"/>
        </w:rPr>
        <w:t xml:space="preserve">John Bowlby’s (1969) attachment theory emphasises the need for secure emotional bonds. Secure attachments support Maslow’s love and belonging section and creates a foundation for emotional stability through life. Insecure attachment may hinder a child’s progression to the higher levels of the hierarchy. </w:t>
      </w:r>
    </w:p>
    <w:p w:rsidR="28B325DF" w:rsidP="175D3DF2" w:rsidRDefault="28B325DF" w14:paraId="493D718F" w14:textId="0720DEE9">
      <w:pPr>
        <w:rPr>
          <w:rFonts w:ascii="Aptos" w:hAnsi="Aptos" w:eastAsia="Aptos" w:cs="Aptos"/>
          <w:b w:val="0"/>
          <w:bCs w:val="0"/>
          <w:i w:val="0"/>
          <w:iCs w:val="0"/>
          <w:caps w:val="0"/>
          <w:smallCaps w:val="0"/>
          <w:noProof w:val="0"/>
          <w:color w:val="222222"/>
          <w:sz w:val="24"/>
          <w:szCs w:val="24"/>
          <w:lang w:val="en-GB"/>
        </w:rPr>
      </w:pPr>
      <w:r w:rsidRPr="175D3DF2" w:rsidR="28B325DF">
        <w:rPr>
          <w:rFonts w:ascii="Aptos" w:hAnsi="Aptos" w:eastAsia="Aptos" w:cs="Aptos"/>
          <w:b w:val="0"/>
          <w:bCs w:val="0"/>
          <w:i w:val="0"/>
          <w:iCs w:val="0"/>
          <w:caps w:val="0"/>
          <w:smallCaps w:val="0"/>
          <w:strike w:val="0"/>
          <w:dstrike w:val="0"/>
          <w:noProof w:val="0"/>
          <w:color w:val="222222"/>
          <w:sz w:val="24"/>
          <w:szCs w:val="24"/>
          <w:u w:val="none"/>
          <w:lang w:val="en-GB"/>
        </w:rPr>
        <w:t xml:space="preserve">Schaffer and Emerson (1964) identified stages of attachment development, demonstrating how early relationships can significantly influence later social and emotional outcomes. </w:t>
      </w:r>
    </w:p>
    <w:p w:rsidR="28B325DF" w:rsidP="175D3DF2" w:rsidRDefault="28B325DF" w14:paraId="5BAC5B4E" w14:textId="362AF609">
      <w:pPr>
        <w:rPr>
          <w:rFonts w:ascii="Aptos" w:hAnsi="Aptos" w:eastAsia="Aptos" w:cs="Aptos"/>
          <w:b w:val="0"/>
          <w:bCs w:val="0"/>
          <w:i w:val="0"/>
          <w:iCs w:val="0"/>
          <w:caps w:val="0"/>
          <w:smallCaps w:val="0"/>
          <w:noProof w:val="0"/>
          <w:color w:val="222222"/>
          <w:sz w:val="24"/>
          <w:szCs w:val="24"/>
          <w:lang w:val="en-GB"/>
        </w:rPr>
      </w:pPr>
      <w:r w:rsidRPr="175D3DF2" w:rsidR="28B325DF">
        <w:rPr>
          <w:rFonts w:ascii="Aptos" w:hAnsi="Aptos" w:eastAsia="Aptos" w:cs="Aptos"/>
          <w:b w:val="1"/>
          <w:bCs w:val="1"/>
          <w:i w:val="0"/>
          <w:iCs w:val="0"/>
          <w:caps w:val="0"/>
          <w:smallCaps w:val="0"/>
          <w:strike w:val="0"/>
          <w:dstrike w:val="0"/>
          <w:noProof w:val="0"/>
          <w:color w:val="222222"/>
          <w:sz w:val="24"/>
          <w:szCs w:val="24"/>
          <w:u w:val="none"/>
          <w:lang w:val="en-GB"/>
        </w:rPr>
        <w:t>Linking Maslow to Holistic Devlopment</w:t>
      </w:r>
      <w:r>
        <w:br/>
      </w:r>
      <w:r w:rsidRPr="175D3DF2" w:rsidR="28B325DF">
        <w:rPr>
          <w:rFonts w:ascii="Aptos" w:hAnsi="Aptos" w:eastAsia="Aptos" w:cs="Aptos"/>
          <w:b w:val="0"/>
          <w:bCs w:val="0"/>
          <w:i w:val="0"/>
          <w:iCs w:val="0"/>
          <w:caps w:val="0"/>
          <w:smallCaps w:val="0"/>
          <w:strike w:val="0"/>
          <w:dstrike w:val="0"/>
          <w:noProof w:val="0"/>
          <w:color w:val="222222"/>
          <w:sz w:val="24"/>
          <w:szCs w:val="24"/>
          <w:u w:val="none"/>
          <w:lang w:val="en-GB"/>
        </w:rPr>
        <w:t xml:space="preserve">Maslow’s hierarchy aligns closely with holistic development as it shows that unmet lower-level needs can restrict growth of higher developmental domains. For example, a child who is hungry, tired or emotionally insecure is less likely to be able to engage in learning social competence. </w:t>
      </w:r>
    </w:p>
    <w:p w:rsidR="28B325DF" w:rsidP="175D3DF2" w:rsidRDefault="28B325DF" w14:paraId="1AB3D296" w14:textId="2E69177D">
      <w:pPr>
        <w:rPr>
          <w:rFonts w:ascii="Aptos" w:hAnsi="Aptos" w:eastAsia="Aptos" w:cs="Aptos"/>
          <w:b w:val="0"/>
          <w:bCs w:val="0"/>
          <w:i w:val="0"/>
          <w:iCs w:val="0"/>
          <w:caps w:val="0"/>
          <w:smallCaps w:val="0"/>
          <w:noProof w:val="0"/>
          <w:color w:val="222222"/>
          <w:sz w:val="24"/>
          <w:szCs w:val="24"/>
          <w:lang w:val="en-GB"/>
        </w:rPr>
      </w:pPr>
      <w:r w:rsidRPr="175D3DF2" w:rsidR="28B325DF">
        <w:rPr>
          <w:rFonts w:ascii="Aptos" w:hAnsi="Aptos" w:eastAsia="Aptos" w:cs="Aptos"/>
          <w:b w:val="0"/>
          <w:bCs w:val="0"/>
          <w:i w:val="0"/>
          <w:iCs w:val="0"/>
          <w:caps w:val="0"/>
          <w:smallCaps w:val="0"/>
          <w:strike w:val="0"/>
          <w:dstrike w:val="0"/>
          <w:noProof w:val="0"/>
          <w:color w:val="222222"/>
          <w:sz w:val="24"/>
          <w:szCs w:val="24"/>
          <w:u w:val="none"/>
          <w:lang w:val="en-GB"/>
        </w:rPr>
        <w:t xml:space="preserve">Meeting phycological and emotional needs will help create a solid foundation for cognitive, social and spiritual development, which will ensure the child will thrive holistically.  </w:t>
      </w:r>
    </w:p>
    <w:p w:rsidR="175D3DF2" w:rsidP="175D3DF2" w:rsidRDefault="175D3DF2" w14:paraId="204AEBDE" w14:textId="517A744E">
      <w:pPr>
        <w:rPr>
          <w:rFonts w:ascii="Aptos" w:hAnsi="Aptos" w:eastAsia="Aptos" w:cs="Aptos"/>
          <w:b w:val="0"/>
          <w:bCs w:val="0"/>
          <w:i w:val="0"/>
          <w:iCs w:val="0"/>
          <w:caps w:val="0"/>
          <w:smallCaps w:val="0"/>
          <w:noProof w:val="0"/>
          <w:color w:val="222222"/>
          <w:sz w:val="24"/>
          <w:szCs w:val="24"/>
          <w:lang w:val="en-GB"/>
        </w:rPr>
      </w:pPr>
    </w:p>
    <w:p w:rsidR="175D3DF2" w:rsidP="175D3DF2" w:rsidRDefault="175D3DF2" w14:paraId="50B5A2FD" w14:textId="4C77B5D6">
      <w:pPr>
        <w:rPr>
          <w:rFonts w:ascii="Aptos" w:hAnsi="Aptos" w:eastAsia="Aptos" w:cs="Aptos"/>
          <w:b w:val="0"/>
          <w:bCs w:val="0"/>
          <w:i w:val="0"/>
          <w:iCs w:val="0"/>
          <w:caps w:val="0"/>
          <w:smallCaps w:val="0"/>
          <w:noProof w:val="0"/>
          <w:color w:val="222222"/>
          <w:sz w:val="24"/>
          <w:szCs w:val="24"/>
          <w:lang w:val="en-GB"/>
        </w:rPr>
      </w:pPr>
    </w:p>
    <w:p w:rsidR="175D3DF2" w:rsidP="175D3DF2" w:rsidRDefault="175D3DF2" w14:paraId="27C0C268" w14:textId="48A8F7C7">
      <w:pPr>
        <w:rPr>
          <w:rFonts w:ascii="Aptos" w:hAnsi="Aptos" w:eastAsia="Aptos" w:cs="Aptos"/>
          <w:b w:val="0"/>
          <w:bCs w:val="0"/>
          <w:i w:val="0"/>
          <w:iCs w:val="0"/>
          <w:caps w:val="0"/>
          <w:smallCaps w:val="0"/>
          <w:noProof w:val="0"/>
          <w:color w:val="222222"/>
          <w:sz w:val="24"/>
          <w:szCs w:val="24"/>
          <w:lang w:val="en-GB"/>
        </w:rPr>
      </w:pPr>
    </w:p>
    <w:p w:rsidR="175D3DF2" w:rsidP="175D3DF2" w:rsidRDefault="175D3DF2" w14:paraId="6CBEFE39" w14:textId="43E19E2D">
      <w:pPr>
        <w:rPr>
          <w:rFonts w:ascii="Aptos" w:hAnsi="Aptos" w:eastAsia="Aptos" w:cs="Aptos"/>
          <w:b w:val="0"/>
          <w:bCs w:val="0"/>
          <w:i w:val="0"/>
          <w:iCs w:val="0"/>
          <w:caps w:val="0"/>
          <w:smallCaps w:val="0"/>
          <w:noProof w:val="0"/>
          <w:color w:val="222222"/>
          <w:sz w:val="24"/>
          <w:szCs w:val="24"/>
          <w:lang w:val="en-GB"/>
        </w:rPr>
      </w:pPr>
    </w:p>
    <w:p w:rsidR="175D3DF2" w:rsidP="175D3DF2" w:rsidRDefault="175D3DF2" w14:paraId="0821F78B" w14:textId="6B5D0D5C">
      <w:pPr>
        <w:rPr>
          <w:rFonts w:ascii="Aptos" w:hAnsi="Aptos" w:eastAsia="Aptos" w:cs="Aptos"/>
          <w:b w:val="0"/>
          <w:bCs w:val="0"/>
          <w:i w:val="0"/>
          <w:iCs w:val="0"/>
          <w:caps w:val="0"/>
          <w:smallCaps w:val="0"/>
          <w:noProof w:val="0"/>
          <w:color w:val="222222"/>
          <w:sz w:val="24"/>
          <w:szCs w:val="24"/>
          <w:lang w:val="en-GB"/>
        </w:rPr>
      </w:pPr>
    </w:p>
    <w:p w:rsidR="28B325DF" w:rsidP="175D3DF2" w:rsidRDefault="28B325DF" w14:paraId="4A34E6E7" w14:textId="4F4D13BA">
      <w:pPr>
        <w:rPr>
          <w:rFonts w:ascii="Aptos" w:hAnsi="Aptos" w:eastAsia="Aptos" w:cs="Aptos"/>
          <w:b w:val="0"/>
          <w:bCs w:val="0"/>
          <w:i w:val="0"/>
          <w:iCs w:val="0"/>
          <w:caps w:val="0"/>
          <w:smallCaps w:val="0"/>
          <w:noProof w:val="0"/>
          <w:color w:val="222222"/>
          <w:sz w:val="24"/>
          <w:szCs w:val="24"/>
          <w:lang w:val="en-GB"/>
        </w:rPr>
      </w:pPr>
      <w:r w:rsidRPr="175D3DF2" w:rsidR="28B325DF">
        <w:rPr>
          <w:rFonts w:ascii="Aptos" w:hAnsi="Aptos" w:eastAsia="Aptos" w:cs="Aptos"/>
          <w:b w:val="1"/>
          <w:bCs w:val="1"/>
          <w:i w:val="0"/>
          <w:iCs w:val="0"/>
          <w:caps w:val="0"/>
          <w:smallCaps w:val="0"/>
          <w:strike w:val="0"/>
          <w:dstrike w:val="0"/>
          <w:noProof w:val="0"/>
          <w:color w:val="222222"/>
          <w:sz w:val="24"/>
          <w:szCs w:val="24"/>
          <w:u w:val="none"/>
          <w:lang w:val="en-GB"/>
        </w:rPr>
        <w:t>References</w:t>
      </w:r>
    </w:p>
    <w:p w:rsidR="28B325DF" w:rsidP="175D3DF2" w:rsidRDefault="28B325DF" w14:paraId="16E4F8C6" w14:textId="3C4A4778">
      <w:pPr>
        <w:spacing w:before="0" w:beforeAutospacing="off" w:after="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175D3DF2" w:rsidR="28B325DF">
        <w:rPr>
          <w:rFonts w:ascii="Aptos" w:hAnsi="Aptos" w:eastAsia="Aptos" w:cs="Aptos"/>
          <w:b w:val="0"/>
          <w:bCs w:val="0"/>
          <w:i w:val="0"/>
          <w:iCs w:val="0"/>
          <w:caps w:val="0"/>
          <w:smallCaps w:val="0"/>
          <w:noProof w:val="0"/>
          <w:color w:val="000000" w:themeColor="text1" w:themeTint="FF" w:themeShade="FF"/>
          <w:sz w:val="24"/>
          <w:szCs w:val="24"/>
          <w:lang w:val="en-GB"/>
        </w:rPr>
        <w:t xml:space="preserve">Brodie, K. (2018) </w:t>
      </w:r>
      <w:r w:rsidRPr="175D3DF2" w:rsidR="28B325DF">
        <w:rPr>
          <w:rFonts w:ascii="Aptos" w:hAnsi="Aptos" w:eastAsia="Aptos" w:cs="Aptos"/>
          <w:b w:val="0"/>
          <w:bCs w:val="0"/>
          <w:i w:val="1"/>
          <w:iCs w:val="1"/>
          <w:caps w:val="0"/>
          <w:smallCaps w:val="0"/>
          <w:noProof w:val="0"/>
          <w:color w:val="000000" w:themeColor="text1" w:themeTint="FF" w:themeShade="FF"/>
          <w:sz w:val="24"/>
          <w:szCs w:val="24"/>
          <w:lang w:val="en-GB"/>
        </w:rPr>
        <w:t>The holistic care and development of children from birth to three</w:t>
      </w:r>
      <w:r w:rsidRPr="175D3DF2" w:rsidR="28B325DF">
        <w:rPr>
          <w:rFonts w:ascii="Aptos" w:hAnsi="Aptos" w:eastAsia="Aptos" w:cs="Aptos"/>
          <w:b w:val="0"/>
          <w:bCs w:val="0"/>
          <w:i w:val="0"/>
          <w:iCs w:val="0"/>
          <w:caps w:val="0"/>
          <w:smallCaps w:val="0"/>
          <w:noProof w:val="0"/>
          <w:color w:val="000000" w:themeColor="text1" w:themeTint="FF" w:themeShade="FF"/>
          <w:sz w:val="24"/>
          <w:szCs w:val="24"/>
          <w:lang w:val="en-GB"/>
        </w:rPr>
        <w:t xml:space="preserve">. Routledge. [Online] Available at: </w:t>
      </w:r>
      <w:hyperlink r:id="R6447c0f40ab34557">
        <w:r w:rsidRPr="175D3DF2" w:rsidR="28B325DF">
          <w:rPr>
            <w:rStyle w:val="Hyperlink"/>
            <w:rFonts w:ascii="Aptos" w:hAnsi="Aptos" w:eastAsia="Aptos" w:cs="Aptos"/>
            <w:b w:val="0"/>
            <w:bCs w:val="0"/>
            <w:i w:val="0"/>
            <w:iCs w:val="0"/>
            <w:caps w:val="0"/>
            <w:smallCaps w:val="0"/>
            <w:strike w:val="0"/>
            <w:dstrike w:val="0"/>
            <w:noProof w:val="0"/>
            <w:sz w:val="24"/>
            <w:szCs w:val="24"/>
            <w:lang w:val="en-GB"/>
          </w:rPr>
          <w:t>https://www.taylorfrancis.com/reader/read-online/3b46ae9b-40ef-4aec-84f1-43985c636ed8/book/epub?context=ubx</w:t>
        </w:r>
      </w:hyperlink>
      <w:r w:rsidRPr="175D3DF2" w:rsidR="28B325DF">
        <w:rPr>
          <w:rFonts w:ascii="Aptos" w:hAnsi="Aptos" w:eastAsia="Aptos" w:cs="Aptos"/>
          <w:b w:val="0"/>
          <w:bCs w:val="0"/>
          <w:i w:val="0"/>
          <w:iCs w:val="0"/>
          <w:caps w:val="0"/>
          <w:smallCaps w:val="0"/>
          <w:noProof w:val="0"/>
          <w:color w:val="000000" w:themeColor="text1" w:themeTint="FF" w:themeShade="FF"/>
          <w:sz w:val="24"/>
          <w:szCs w:val="24"/>
          <w:lang w:val="en-GB"/>
        </w:rPr>
        <w:t xml:space="preserve"> [Accesed:18 November 2025]</w:t>
      </w:r>
      <w:r w:rsidRPr="175D3DF2" w:rsidR="28B325DF">
        <w:rPr>
          <w:rFonts w:ascii="Aptos" w:hAnsi="Aptos" w:eastAsia="Aptos" w:cs="Aptos"/>
          <w:b w:val="0"/>
          <w:bCs w:val="0"/>
          <w:i w:val="0"/>
          <w:iCs w:val="0"/>
          <w:caps w:val="0"/>
          <w:smallCaps w:val="0"/>
          <w:noProof w:val="0"/>
          <w:color w:val="000000" w:themeColor="text1" w:themeTint="FF" w:themeShade="FF"/>
          <w:sz w:val="24"/>
          <w:szCs w:val="24"/>
          <w:lang w:val="en-GB"/>
        </w:rPr>
        <w:t>.</w:t>
      </w:r>
    </w:p>
    <w:p w:rsidR="175D3DF2" w:rsidP="175D3DF2" w:rsidRDefault="175D3DF2" w14:paraId="68267DBF" w14:textId="30F35666">
      <w:pPr>
        <w:spacing w:before="0" w:beforeAutospacing="off" w:after="0" w:afterAutospacing="off"/>
        <w:ind w:left="0" w:right="0"/>
        <w:jc w:val="both"/>
        <w:rPr>
          <w:rFonts w:ascii="Aptos" w:hAnsi="Aptos" w:eastAsia="Aptos" w:cs="Aptos"/>
          <w:b w:val="0"/>
          <w:bCs w:val="0"/>
          <w:i w:val="0"/>
          <w:iCs w:val="0"/>
          <w:caps w:val="0"/>
          <w:smallCaps w:val="0"/>
          <w:noProof w:val="0"/>
          <w:color w:val="000000" w:themeColor="text1" w:themeTint="FF" w:themeShade="FF"/>
          <w:sz w:val="24"/>
          <w:szCs w:val="24"/>
          <w:lang w:val="en-GB"/>
        </w:rPr>
      </w:pPr>
    </w:p>
    <w:p w:rsidR="28B325DF" w:rsidP="175D3DF2" w:rsidRDefault="28B325DF" w14:paraId="66414EB3" w14:textId="20565642">
      <w:pPr>
        <w:spacing w:before="0" w:beforeAutospacing="off" w:after="0" w:afterAutospacing="off"/>
        <w:ind w:left="0" w:right="0"/>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175D3DF2" w:rsidR="28B325DF">
        <w:rPr>
          <w:rFonts w:ascii="Aptos" w:hAnsi="Aptos" w:eastAsia="Aptos" w:cs="Aptos"/>
          <w:b w:val="0"/>
          <w:bCs w:val="0"/>
          <w:i w:val="0"/>
          <w:iCs w:val="0"/>
          <w:caps w:val="0"/>
          <w:smallCaps w:val="0"/>
          <w:noProof w:val="0"/>
          <w:color w:val="000000" w:themeColor="text1" w:themeTint="FF" w:themeShade="FF"/>
          <w:sz w:val="24"/>
          <w:szCs w:val="24"/>
          <w:lang w:val="en-GB"/>
        </w:rPr>
        <w:t xml:space="preserve">Buckinghamshire Council (No Date) </w:t>
      </w:r>
      <w:r w:rsidRPr="175D3DF2" w:rsidR="28B325DF">
        <w:rPr>
          <w:rFonts w:ascii="Aptos" w:hAnsi="Aptos" w:eastAsia="Aptos" w:cs="Aptos"/>
          <w:b w:val="0"/>
          <w:bCs w:val="0"/>
          <w:i w:val="1"/>
          <w:iCs w:val="1"/>
          <w:caps w:val="0"/>
          <w:smallCaps w:val="0"/>
          <w:noProof w:val="0"/>
          <w:color w:val="000000" w:themeColor="text1" w:themeTint="FF" w:themeShade="FF"/>
          <w:sz w:val="24"/>
          <w:szCs w:val="24"/>
          <w:lang w:val="en-GB"/>
        </w:rPr>
        <w:t>Physical Development.</w:t>
      </w:r>
      <w:r w:rsidRPr="175D3DF2" w:rsidR="28B325DF">
        <w:rPr>
          <w:rFonts w:ascii="Aptos" w:hAnsi="Aptos" w:eastAsia="Aptos" w:cs="Aptos"/>
          <w:b w:val="0"/>
          <w:bCs w:val="0"/>
          <w:i w:val="0"/>
          <w:iCs w:val="0"/>
          <w:caps w:val="0"/>
          <w:smallCaps w:val="0"/>
          <w:noProof w:val="0"/>
          <w:color w:val="000000" w:themeColor="text1" w:themeTint="FF" w:themeShade="FF"/>
          <w:sz w:val="24"/>
          <w:szCs w:val="24"/>
          <w:lang w:val="en-GB"/>
        </w:rPr>
        <w:t xml:space="preserve"> [Online] Available at: </w:t>
      </w:r>
      <w:hyperlink r:id="R68cd9002e9e94245">
        <w:r w:rsidRPr="175D3DF2" w:rsidR="28B325DF">
          <w:rPr>
            <w:rStyle w:val="Hyperlink"/>
            <w:rFonts w:ascii="Aptos" w:hAnsi="Aptos" w:eastAsia="Aptos" w:cs="Aptos"/>
            <w:b w:val="0"/>
            <w:bCs w:val="0"/>
            <w:i w:val="0"/>
            <w:iCs w:val="0"/>
            <w:caps w:val="0"/>
            <w:smallCaps w:val="0"/>
            <w:strike w:val="0"/>
            <w:dstrike w:val="0"/>
            <w:noProof w:val="0"/>
            <w:sz w:val="24"/>
            <w:szCs w:val="24"/>
            <w:lang w:val="en-GB"/>
          </w:rPr>
          <w:t>https://earlyyearsweb.buckinghamshire.gov.uk/eyfs/early-years-foundation-stage/physical-development/</w:t>
        </w:r>
      </w:hyperlink>
      <w:r w:rsidRPr="175D3DF2" w:rsidR="28B325DF">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175D3DF2" w:rsidR="28B325DF">
        <w:rPr>
          <w:rFonts w:ascii="Aptos" w:hAnsi="Aptos" w:eastAsia="Aptos" w:cs="Aptos"/>
          <w:b w:val="0"/>
          <w:bCs w:val="0"/>
          <w:i w:val="0"/>
          <w:iCs w:val="0"/>
          <w:caps w:val="0"/>
          <w:smallCaps w:val="0"/>
          <w:noProof w:val="0"/>
          <w:color w:val="000000" w:themeColor="text1" w:themeTint="FF" w:themeShade="FF"/>
          <w:sz w:val="24"/>
          <w:szCs w:val="24"/>
          <w:lang w:val="en-GB"/>
        </w:rPr>
        <w:t xml:space="preserve">[Accessed: 18 November 2025]. </w:t>
      </w:r>
    </w:p>
    <w:p w:rsidR="28B325DF" w:rsidP="175D3DF2" w:rsidRDefault="28B325DF" w14:paraId="175C416B" w14:textId="0DCD9CD2">
      <w:pPr>
        <w:spacing w:before="0" w:beforeAutospacing="off" w:after="0" w:afterAutospacing="off"/>
        <w:ind w:left="0" w:right="0"/>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175D3DF2" w:rsidR="28B325DF">
        <w:rPr>
          <w:rFonts w:ascii="Aptos" w:hAnsi="Aptos" w:eastAsia="Aptos" w:cs="Aptos"/>
          <w:b w:val="0"/>
          <w:bCs w:val="0"/>
          <w:i w:val="0"/>
          <w:iCs w:val="0"/>
          <w:caps w:val="0"/>
          <w:smallCaps w:val="0"/>
          <w:noProof w:val="0"/>
          <w:color w:val="000000" w:themeColor="text1" w:themeTint="FF" w:themeShade="FF"/>
          <w:sz w:val="24"/>
          <w:szCs w:val="24"/>
          <w:lang w:val="en-GB"/>
        </w:rPr>
        <w:t xml:space="preserve">BBC (No Date) </w:t>
      </w:r>
      <w:r w:rsidRPr="175D3DF2" w:rsidR="28B325DF">
        <w:rPr>
          <w:rFonts w:ascii="Aptos" w:hAnsi="Aptos" w:eastAsia="Aptos" w:cs="Aptos"/>
          <w:b w:val="0"/>
          <w:bCs w:val="0"/>
          <w:i w:val="1"/>
          <w:iCs w:val="1"/>
          <w:caps w:val="0"/>
          <w:smallCaps w:val="0"/>
          <w:noProof w:val="0"/>
          <w:color w:val="000000" w:themeColor="text1" w:themeTint="FF" w:themeShade="FF"/>
          <w:sz w:val="24"/>
          <w:szCs w:val="24"/>
          <w:lang w:val="en-GB"/>
        </w:rPr>
        <w:t>understanding cognitive development: Different stages and Piaget's theory.</w:t>
      </w:r>
      <w:r w:rsidRPr="175D3DF2" w:rsidR="28B325DF">
        <w:rPr>
          <w:rFonts w:ascii="Aptos" w:hAnsi="Aptos" w:eastAsia="Aptos" w:cs="Aptos"/>
          <w:b w:val="0"/>
          <w:bCs w:val="0"/>
          <w:i w:val="0"/>
          <w:iCs w:val="0"/>
          <w:caps w:val="0"/>
          <w:smallCaps w:val="0"/>
          <w:noProof w:val="0"/>
          <w:color w:val="000000" w:themeColor="text1" w:themeTint="FF" w:themeShade="FF"/>
          <w:sz w:val="24"/>
          <w:szCs w:val="24"/>
          <w:lang w:val="en-GB"/>
        </w:rPr>
        <w:t xml:space="preserve"> [Online] Available at: </w:t>
      </w:r>
      <w:hyperlink r:id="Ra4b2380e34084230">
        <w:r w:rsidRPr="175D3DF2" w:rsidR="28B325DF">
          <w:rPr>
            <w:rStyle w:val="Hyperlink"/>
            <w:rFonts w:ascii="Aptos" w:hAnsi="Aptos" w:eastAsia="Aptos" w:cs="Aptos"/>
            <w:b w:val="0"/>
            <w:bCs w:val="0"/>
            <w:i w:val="0"/>
            <w:iCs w:val="0"/>
            <w:caps w:val="0"/>
            <w:smallCaps w:val="0"/>
            <w:strike w:val="0"/>
            <w:dstrike w:val="0"/>
            <w:noProof w:val="0"/>
            <w:sz w:val="24"/>
            <w:szCs w:val="24"/>
            <w:lang w:val="en-GB"/>
          </w:rPr>
          <w:t>https://www.bbc.co.uk/tiny-happy-people/articles/zwq7ywx</w:t>
        </w:r>
      </w:hyperlink>
      <w:r w:rsidRPr="175D3DF2" w:rsidR="28B325DF">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175D3DF2" w:rsidR="28B325DF">
        <w:rPr>
          <w:rFonts w:ascii="Aptos" w:hAnsi="Aptos" w:eastAsia="Aptos" w:cs="Aptos"/>
          <w:b w:val="0"/>
          <w:bCs w:val="0"/>
          <w:i w:val="0"/>
          <w:iCs w:val="0"/>
          <w:caps w:val="0"/>
          <w:smallCaps w:val="0"/>
          <w:noProof w:val="0"/>
          <w:color w:val="000000" w:themeColor="text1" w:themeTint="FF" w:themeShade="FF"/>
          <w:sz w:val="24"/>
          <w:szCs w:val="24"/>
          <w:lang w:val="en-GB"/>
        </w:rPr>
        <w:t xml:space="preserve">[Accessed: 18 November 2025]. </w:t>
      </w:r>
    </w:p>
    <w:p w:rsidR="175D3DF2" w:rsidP="175D3DF2" w:rsidRDefault="175D3DF2" w14:paraId="3AFB4BC1" w14:textId="167D0611">
      <w:pPr>
        <w:spacing w:before="0" w:beforeAutospacing="off" w:after="0" w:afterAutospacing="off"/>
        <w:ind w:left="0" w:right="0"/>
        <w:jc w:val="both"/>
        <w:rPr>
          <w:rFonts w:ascii="Aptos" w:hAnsi="Aptos" w:eastAsia="Aptos" w:cs="Aptos"/>
          <w:b w:val="0"/>
          <w:bCs w:val="0"/>
          <w:i w:val="0"/>
          <w:iCs w:val="0"/>
          <w:caps w:val="0"/>
          <w:smallCaps w:val="0"/>
          <w:noProof w:val="0"/>
          <w:color w:val="000000" w:themeColor="text1" w:themeTint="FF" w:themeShade="FF"/>
          <w:sz w:val="24"/>
          <w:szCs w:val="24"/>
          <w:lang w:val="en-GB"/>
        </w:rPr>
      </w:pPr>
    </w:p>
    <w:p w:rsidR="28B325DF" w:rsidP="175D3DF2" w:rsidRDefault="28B325DF" w14:paraId="70F55820" w14:textId="402FAF6F">
      <w:pPr>
        <w:spacing w:before="0" w:beforeAutospacing="off" w:after="0" w:afterAutospacing="off"/>
        <w:ind w:left="0" w:right="0"/>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175D3DF2" w:rsidR="28B325DF">
        <w:rPr>
          <w:rFonts w:ascii="Aptos" w:hAnsi="Aptos" w:eastAsia="Aptos" w:cs="Aptos"/>
          <w:b w:val="0"/>
          <w:bCs w:val="0"/>
          <w:i w:val="0"/>
          <w:iCs w:val="0"/>
          <w:caps w:val="0"/>
          <w:smallCaps w:val="0"/>
          <w:noProof w:val="0"/>
          <w:color w:val="000000" w:themeColor="text1" w:themeTint="FF" w:themeShade="FF"/>
          <w:sz w:val="24"/>
          <w:szCs w:val="24"/>
          <w:lang w:val="en-GB"/>
        </w:rPr>
        <w:t xml:space="preserve">Chaparro, J., Sojourner, A. and Wiswall, M. (2020) </w:t>
      </w:r>
      <w:r w:rsidRPr="175D3DF2" w:rsidR="28B325DF">
        <w:rPr>
          <w:rFonts w:ascii="Aptos" w:hAnsi="Aptos" w:eastAsia="Aptos" w:cs="Aptos"/>
          <w:b w:val="0"/>
          <w:bCs w:val="0"/>
          <w:i w:val="1"/>
          <w:iCs w:val="1"/>
          <w:caps w:val="0"/>
          <w:smallCaps w:val="0"/>
          <w:noProof w:val="0"/>
          <w:color w:val="000000" w:themeColor="text1" w:themeTint="FF" w:themeShade="FF"/>
          <w:sz w:val="24"/>
          <w:szCs w:val="24"/>
          <w:lang w:val="en-GB"/>
        </w:rPr>
        <w:t>Early childhood care and cognitive development</w:t>
      </w:r>
      <w:r w:rsidRPr="175D3DF2" w:rsidR="28B325DF">
        <w:rPr>
          <w:rFonts w:ascii="Aptos" w:hAnsi="Aptos" w:eastAsia="Aptos" w:cs="Aptos"/>
          <w:b w:val="0"/>
          <w:bCs w:val="0"/>
          <w:i w:val="0"/>
          <w:iCs w:val="0"/>
          <w:caps w:val="0"/>
          <w:smallCaps w:val="0"/>
          <w:noProof w:val="0"/>
          <w:color w:val="000000" w:themeColor="text1" w:themeTint="FF" w:themeShade="FF"/>
          <w:sz w:val="24"/>
          <w:szCs w:val="24"/>
          <w:lang w:val="en-GB"/>
        </w:rPr>
        <w:t xml:space="preserve">. IZA – Institute of Labor Economics. Available at: </w:t>
      </w:r>
      <w:hyperlink r:id="R7c727ed6d6104a2b">
        <w:r w:rsidRPr="175D3DF2" w:rsidR="28B325DF">
          <w:rPr>
            <w:rStyle w:val="Hyperlink"/>
            <w:rFonts w:ascii="Aptos" w:hAnsi="Aptos" w:eastAsia="Aptos" w:cs="Aptos"/>
            <w:b w:val="0"/>
            <w:bCs w:val="0"/>
            <w:i w:val="0"/>
            <w:iCs w:val="0"/>
            <w:caps w:val="0"/>
            <w:smallCaps w:val="0"/>
            <w:strike w:val="0"/>
            <w:dstrike w:val="0"/>
            <w:noProof w:val="0"/>
            <w:sz w:val="24"/>
            <w:szCs w:val="24"/>
            <w:lang w:val="en-GB"/>
          </w:rPr>
          <w:t>http://www.jstor.org/stable/resrep59683</w:t>
        </w:r>
      </w:hyperlink>
      <w:r w:rsidRPr="175D3DF2" w:rsidR="28B325DF">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175D3DF2" w:rsidR="28B325DF">
        <w:rPr>
          <w:rFonts w:ascii="Aptos" w:hAnsi="Aptos" w:eastAsia="Aptos" w:cs="Aptos"/>
          <w:b w:val="0"/>
          <w:bCs w:val="0"/>
          <w:i w:val="0"/>
          <w:iCs w:val="0"/>
          <w:caps w:val="0"/>
          <w:smallCaps w:val="0"/>
          <w:noProof w:val="0"/>
          <w:color w:val="000000" w:themeColor="text1" w:themeTint="FF" w:themeShade="FF"/>
          <w:sz w:val="24"/>
          <w:szCs w:val="24"/>
          <w:lang w:val="en-GB"/>
        </w:rPr>
        <w:t>(Accessed: 20 November 2025).</w:t>
      </w:r>
    </w:p>
    <w:p w:rsidR="175D3DF2" w:rsidP="175D3DF2" w:rsidRDefault="175D3DF2" w14:paraId="79AECABD" w14:textId="565B5C3B">
      <w:pPr>
        <w:spacing w:before="0" w:beforeAutospacing="off" w:after="0" w:afterAutospacing="off"/>
        <w:jc w:val="both"/>
        <w:rPr>
          <w:rFonts w:ascii="Segoe UI" w:hAnsi="Segoe UI" w:eastAsia="Segoe UI" w:cs="Segoe UI"/>
          <w:b w:val="0"/>
          <w:bCs w:val="0"/>
          <w:i w:val="0"/>
          <w:iCs w:val="0"/>
          <w:caps w:val="0"/>
          <w:smallCaps w:val="0"/>
          <w:noProof w:val="0"/>
          <w:color w:val="000000" w:themeColor="text1" w:themeTint="FF" w:themeShade="FF"/>
          <w:sz w:val="24"/>
          <w:szCs w:val="24"/>
          <w:lang w:val="en-GB"/>
        </w:rPr>
      </w:pPr>
    </w:p>
    <w:p w:rsidR="28B325DF" w:rsidP="175D3DF2" w:rsidRDefault="28B325DF" w14:paraId="2777DC60" w14:textId="00EEC9E4">
      <w:pPr>
        <w:spacing w:before="0" w:beforeAutospacing="off" w:after="0" w:afterAutospacing="off"/>
        <w:jc w:val="both"/>
        <w:rPr>
          <w:rFonts w:ascii="Segoe UI" w:hAnsi="Segoe UI" w:eastAsia="Segoe UI" w:cs="Segoe UI"/>
          <w:b w:val="0"/>
          <w:bCs w:val="0"/>
          <w:i w:val="0"/>
          <w:iCs w:val="0"/>
          <w:caps w:val="0"/>
          <w:smallCaps w:val="0"/>
          <w:noProof w:val="0"/>
          <w:color w:val="000000" w:themeColor="text1" w:themeTint="FF" w:themeShade="FF"/>
          <w:sz w:val="24"/>
          <w:szCs w:val="24"/>
          <w:lang w:val="en-GB"/>
        </w:rPr>
      </w:pPr>
      <w:r w:rsidRPr="175D3DF2" w:rsidR="28B325DF">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Bowlby, John. (1969) </w:t>
      </w:r>
      <w:r w:rsidRPr="175D3DF2" w:rsidR="28B325DF">
        <w:rPr>
          <w:rFonts w:ascii="Segoe UI" w:hAnsi="Segoe UI" w:eastAsia="Segoe UI" w:cs="Segoe UI"/>
          <w:b w:val="0"/>
          <w:bCs w:val="0"/>
          <w:i w:val="1"/>
          <w:iCs w:val="1"/>
          <w:caps w:val="0"/>
          <w:smallCaps w:val="0"/>
          <w:noProof w:val="0"/>
          <w:color w:val="000000" w:themeColor="text1" w:themeTint="FF" w:themeShade="FF"/>
          <w:sz w:val="24"/>
          <w:szCs w:val="24"/>
          <w:lang w:val="en-GB"/>
        </w:rPr>
        <w:t>Attachment and loss</w:t>
      </w:r>
      <w:r w:rsidRPr="175D3DF2" w:rsidR="28B325DF">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[Online] Available at: </w:t>
      </w:r>
      <w:hyperlink r:id="Rb30bc710d4b34dc7">
        <w:r w:rsidRPr="175D3DF2" w:rsidR="28B325DF">
          <w:rPr>
            <w:rStyle w:val="Hyperlink"/>
            <w:rFonts w:ascii="Segoe UI" w:hAnsi="Segoe UI" w:eastAsia="Segoe UI" w:cs="Segoe UI"/>
            <w:b w:val="0"/>
            <w:bCs w:val="0"/>
            <w:i w:val="0"/>
            <w:iCs w:val="0"/>
            <w:caps w:val="0"/>
            <w:smallCaps w:val="0"/>
            <w:strike w:val="0"/>
            <w:dstrike w:val="0"/>
            <w:noProof w:val="0"/>
            <w:sz w:val="24"/>
            <w:szCs w:val="24"/>
            <w:lang w:val="en-GB"/>
          </w:rPr>
          <w:t>https://archive.org/details/attachmentlossvo00john/page/n7/mode/2up</w:t>
        </w:r>
      </w:hyperlink>
      <w:r w:rsidRPr="175D3DF2" w:rsidR="28B325DF">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(Accessed: 21 </w:t>
      </w:r>
      <w:r w:rsidRPr="175D3DF2" w:rsidR="28B325DF">
        <w:rPr>
          <w:rFonts w:ascii="Segoe UI" w:hAnsi="Segoe UI" w:eastAsia="Segoe UI" w:cs="Segoe UI"/>
          <w:b w:val="0"/>
          <w:bCs w:val="0"/>
          <w:i w:val="0"/>
          <w:iCs w:val="0"/>
          <w:caps w:val="0"/>
          <w:smallCaps w:val="0"/>
          <w:noProof w:val="0"/>
          <w:color w:val="000000" w:themeColor="text1" w:themeTint="FF" w:themeShade="FF"/>
          <w:sz w:val="24"/>
          <w:szCs w:val="24"/>
          <w:lang w:val="en-GB"/>
        </w:rPr>
        <w:t>November 2025).</w:t>
      </w:r>
    </w:p>
    <w:p w:rsidR="175D3DF2" w:rsidP="175D3DF2" w:rsidRDefault="175D3DF2" w14:paraId="1A57044A" w14:textId="63FC39F1">
      <w:pPr>
        <w:spacing w:before="0" w:beforeAutospacing="off" w:after="0" w:afterAutospacing="off"/>
        <w:jc w:val="both"/>
        <w:rPr>
          <w:rFonts w:ascii="Segoe UI" w:hAnsi="Segoe UI" w:eastAsia="Segoe UI" w:cs="Segoe UI"/>
          <w:b w:val="0"/>
          <w:bCs w:val="0"/>
          <w:i w:val="0"/>
          <w:iCs w:val="0"/>
          <w:caps w:val="0"/>
          <w:smallCaps w:val="0"/>
          <w:noProof w:val="0"/>
          <w:color w:val="000000" w:themeColor="text1" w:themeTint="FF" w:themeShade="FF"/>
          <w:sz w:val="24"/>
          <w:szCs w:val="24"/>
          <w:lang w:val="en-GB"/>
        </w:rPr>
      </w:pPr>
    </w:p>
    <w:p w:rsidR="175D3DF2" w:rsidP="175D3DF2" w:rsidRDefault="175D3DF2" w14:paraId="1A41B39B" w14:textId="1BFDA742">
      <w:pPr>
        <w:spacing w:before="0" w:beforeAutospacing="off" w:after="0" w:afterAutospacing="off"/>
        <w:jc w:val="both"/>
        <w:rPr>
          <w:rFonts w:ascii="Segoe UI" w:hAnsi="Segoe UI" w:eastAsia="Segoe UI" w:cs="Segoe UI"/>
          <w:b w:val="0"/>
          <w:bCs w:val="0"/>
          <w:i w:val="0"/>
          <w:iCs w:val="0"/>
          <w:caps w:val="0"/>
          <w:smallCaps w:val="0"/>
          <w:noProof w:val="0"/>
          <w:color w:val="000000" w:themeColor="text1" w:themeTint="FF" w:themeShade="FF"/>
          <w:sz w:val="24"/>
          <w:szCs w:val="24"/>
          <w:lang w:val="en-GB"/>
        </w:rPr>
      </w:pPr>
    </w:p>
    <w:p w:rsidR="175D3DF2" w:rsidP="175D3DF2" w:rsidRDefault="175D3DF2" w14:paraId="1EB74522" w14:textId="106D9570">
      <w:pPr>
        <w:spacing w:before="0" w:beforeAutospacing="off" w:after="0" w:afterAutospacing="off"/>
        <w:jc w:val="both"/>
        <w:rPr>
          <w:rFonts w:ascii="Segoe UI" w:hAnsi="Segoe UI" w:eastAsia="Segoe UI" w:cs="Segoe UI"/>
          <w:b w:val="0"/>
          <w:bCs w:val="0"/>
          <w:i w:val="0"/>
          <w:iCs w:val="0"/>
          <w:caps w:val="0"/>
          <w:smallCaps w:val="0"/>
          <w:noProof w:val="0"/>
          <w:color w:val="000000" w:themeColor="text1" w:themeTint="FF" w:themeShade="FF"/>
          <w:sz w:val="24"/>
          <w:szCs w:val="24"/>
          <w:lang w:val="en-GB"/>
        </w:rPr>
      </w:pPr>
    </w:p>
    <w:p w:rsidR="28B325DF" w:rsidP="175D3DF2" w:rsidRDefault="28B325DF" w14:paraId="4EC6F956" w14:textId="1B5B33C9">
      <w:pPr>
        <w:spacing w:before="0" w:beforeAutospacing="off" w:after="0" w:afterAutospacing="off"/>
        <w:ind w:left="0" w:right="0"/>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175D3DF2" w:rsidR="28B325DF">
        <w:rPr>
          <w:rFonts w:ascii="Segoe UI" w:hAnsi="Segoe UI" w:eastAsia="Segoe UI" w:cs="Segoe UI"/>
          <w:b w:val="1"/>
          <w:bCs w:val="1"/>
          <w:i w:val="0"/>
          <w:iCs w:val="0"/>
          <w:caps w:val="0"/>
          <w:smallCaps w:val="0"/>
          <w:strike w:val="0"/>
          <w:dstrike w:val="0"/>
          <w:noProof w:val="0"/>
          <w:color w:val="222222"/>
          <w:sz w:val="24"/>
          <w:szCs w:val="24"/>
          <w:u w:val="none"/>
          <w:lang w:val="en-GB"/>
        </w:rPr>
        <w:t>Bibliography</w:t>
      </w:r>
      <w:r>
        <w:br/>
      </w:r>
      <w:r w:rsidRPr="175D3DF2" w:rsidR="28B325DF">
        <w:rPr>
          <w:rFonts w:ascii="Aptos" w:hAnsi="Aptos" w:eastAsia="Aptos" w:cs="Aptos"/>
          <w:b w:val="0"/>
          <w:bCs w:val="0"/>
          <w:i w:val="0"/>
          <w:iCs w:val="0"/>
          <w:caps w:val="0"/>
          <w:smallCaps w:val="0"/>
          <w:noProof w:val="0"/>
          <w:color w:val="000000" w:themeColor="text1" w:themeTint="FF" w:themeShade="FF"/>
          <w:sz w:val="24"/>
          <w:szCs w:val="24"/>
          <w:lang w:val="en-GB"/>
        </w:rPr>
        <w:t xml:space="preserve">Gillibrand, R., Lam, V. and O’Donnell, V.L. (2016) </w:t>
      </w:r>
      <w:r w:rsidRPr="175D3DF2" w:rsidR="28B325DF">
        <w:rPr>
          <w:rFonts w:ascii="Aptos" w:hAnsi="Aptos" w:eastAsia="Aptos" w:cs="Aptos"/>
          <w:b w:val="0"/>
          <w:bCs w:val="0"/>
          <w:i w:val="1"/>
          <w:iCs w:val="1"/>
          <w:caps w:val="0"/>
          <w:smallCaps w:val="0"/>
          <w:noProof w:val="0"/>
          <w:color w:val="000000" w:themeColor="text1" w:themeTint="FF" w:themeShade="FF"/>
          <w:sz w:val="24"/>
          <w:szCs w:val="24"/>
          <w:lang w:val="en-GB"/>
        </w:rPr>
        <w:t>Developmental psychology</w:t>
      </w:r>
      <w:r w:rsidRPr="175D3DF2" w:rsidR="28B325DF">
        <w:rPr>
          <w:rFonts w:ascii="Aptos" w:hAnsi="Aptos" w:eastAsia="Aptos" w:cs="Aptos"/>
          <w:b w:val="0"/>
          <w:bCs w:val="0"/>
          <w:i w:val="0"/>
          <w:iCs w:val="0"/>
          <w:caps w:val="0"/>
          <w:smallCaps w:val="0"/>
          <w:noProof w:val="0"/>
          <w:color w:val="000000" w:themeColor="text1" w:themeTint="FF" w:themeShade="FF"/>
          <w:sz w:val="24"/>
          <w:szCs w:val="24"/>
          <w:lang w:val="en-GB"/>
        </w:rPr>
        <w:t>. Second edition. Harlow, England: Pearson. [Accessed: 10 November 2025].</w:t>
      </w:r>
    </w:p>
    <w:p w:rsidR="175D3DF2" w:rsidP="175D3DF2" w:rsidRDefault="175D3DF2" w14:paraId="007A63A5" w14:textId="642D3896">
      <w:pPr>
        <w:spacing w:before="0" w:beforeAutospacing="off" w:after="0" w:afterAutospacing="off"/>
        <w:ind w:left="0" w:right="0"/>
        <w:jc w:val="both"/>
        <w:rPr>
          <w:rFonts w:ascii="Aptos" w:hAnsi="Aptos" w:eastAsia="Aptos" w:cs="Aptos"/>
          <w:b w:val="0"/>
          <w:bCs w:val="0"/>
          <w:i w:val="0"/>
          <w:iCs w:val="0"/>
          <w:caps w:val="0"/>
          <w:smallCaps w:val="0"/>
          <w:noProof w:val="0"/>
          <w:color w:val="000000" w:themeColor="text1" w:themeTint="FF" w:themeShade="FF"/>
          <w:sz w:val="24"/>
          <w:szCs w:val="24"/>
          <w:lang w:val="en-GB"/>
        </w:rPr>
      </w:pPr>
    </w:p>
    <w:p w:rsidR="28B325DF" w:rsidP="175D3DF2" w:rsidRDefault="28B325DF" w14:paraId="127307DF" w14:textId="36D29523">
      <w:pPr>
        <w:spacing w:before="0" w:beforeAutospacing="off" w:after="0" w:afterAutospacing="off"/>
        <w:ind w:left="0" w:right="0"/>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175D3DF2" w:rsidR="28B325DF">
        <w:rPr>
          <w:rFonts w:ascii="Aptos" w:hAnsi="Aptos" w:eastAsia="Aptos" w:cs="Aptos"/>
          <w:b w:val="0"/>
          <w:bCs w:val="0"/>
          <w:i w:val="0"/>
          <w:iCs w:val="0"/>
          <w:caps w:val="0"/>
          <w:smallCaps w:val="0"/>
          <w:noProof w:val="0"/>
          <w:color w:val="000000" w:themeColor="text1" w:themeTint="FF" w:themeShade="FF"/>
          <w:sz w:val="24"/>
          <w:szCs w:val="24"/>
          <w:lang w:val="en-GB"/>
        </w:rPr>
        <w:t xml:space="preserve">Wu, W., Patra, R., Kumar, S. &amp; Dasgupta, U. (2023) </w:t>
      </w:r>
      <w:r w:rsidRPr="175D3DF2" w:rsidR="28B325DF">
        <w:rPr>
          <w:rFonts w:ascii="Aptos" w:hAnsi="Aptos" w:eastAsia="Aptos" w:cs="Aptos"/>
          <w:b w:val="0"/>
          <w:bCs w:val="0"/>
          <w:i w:val="1"/>
          <w:iCs w:val="1"/>
          <w:caps w:val="0"/>
          <w:smallCaps w:val="0"/>
          <w:noProof w:val="0"/>
          <w:color w:val="000000" w:themeColor="text1" w:themeTint="FF" w:themeShade="FF"/>
          <w:sz w:val="24"/>
          <w:szCs w:val="24"/>
          <w:lang w:val="en-GB"/>
        </w:rPr>
        <w:t>Effects of Early Childhood Climate on Cognitive Development and Home Environment.</w:t>
      </w:r>
      <w:r w:rsidRPr="175D3DF2" w:rsidR="28B325DF">
        <w:rPr>
          <w:rFonts w:ascii="Aptos" w:hAnsi="Aptos" w:eastAsia="Aptos" w:cs="Aptos"/>
          <w:b w:val="0"/>
          <w:bCs w:val="0"/>
          <w:i w:val="0"/>
          <w:iCs w:val="0"/>
          <w:caps w:val="0"/>
          <w:smallCaps w:val="0"/>
          <w:noProof w:val="0"/>
          <w:color w:val="000000" w:themeColor="text1" w:themeTint="FF" w:themeShade="FF"/>
          <w:sz w:val="24"/>
          <w:szCs w:val="24"/>
          <w:lang w:val="en-GB"/>
        </w:rPr>
        <w:t xml:space="preserve"> IZA – Institute of Labor Economics. [Online] Available at: </w:t>
      </w:r>
      <w:hyperlink r:id="R7f9ffa75d41544de">
        <w:r w:rsidRPr="175D3DF2" w:rsidR="28B325DF">
          <w:rPr>
            <w:rStyle w:val="Hyperlink"/>
            <w:rFonts w:ascii="Aptos" w:hAnsi="Aptos" w:eastAsia="Aptos" w:cs="Aptos"/>
            <w:b w:val="0"/>
            <w:bCs w:val="0"/>
            <w:i w:val="0"/>
            <w:iCs w:val="0"/>
            <w:caps w:val="0"/>
            <w:smallCaps w:val="0"/>
            <w:strike w:val="0"/>
            <w:dstrike w:val="0"/>
            <w:noProof w:val="0"/>
            <w:sz w:val="24"/>
            <w:szCs w:val="24"/>
            <w:lang w:val="en-GB"/>
          </w:rPr>
          <w:t>http://www.jstor.org/stable/resrep66562</w:t>
        </w:r>
      </w:hyperlink>
      <w:r w:rsidRPr="175D3DF2" w:rsidR="28B325DF">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20 November </w:t>
      </w:r>
      <w:r w:rsidRPr="175D3DF2" w:rsidR="28B325DF">
        <w:rPr>
          <w:rFonts w:ascii="Aptos" w:hAnsi="Aptos" w:eastAsia="Aptos" w:cs="Aptos"/>
          <w:b w:val="0"/>
          <w:bCs w:val="0"/>
          <w:i w:val="0"/>
          <w:iCs w:val="0"/>
          <w:caps w:val="0"/>
          <w:smallCaps w:val="0"/>
          <w:noProof w:val="0"/>
          <w:color w:val="000000" w:themeColor="text1" w:themeTint="FF" w:themeShade="FF"/>
          <w:sz w:val="24"/>
          <w:szCs w:val="24"/>
          <w:lang w:val="en-GB"/>
        </w:rPr>
        <w:t>2025].</w:t>
      </w:r>
    </w:p>
    <w:p w:rsidR="175D3DF2" w:rsidP="175D3DF2" w:rsidRDefault="175D3DF2" w14:paraId="2207C580" w14:textId="350D4465">
      <w:pPr>
        <w:pStyle w:val="Normal"/>
        <w:spacing w:before="0" w:beforeAutospacing="off" w:after="0" w:afterAutospacing="off"/>
        <w:jc w:val="both"/>
        <w:rPr>
          <w:rFonts w:ascii="Segoe UI" w:hAnsi="Segoe UI" w:eastAsia="Segoe UI" w:cs="Segoe UI"/>
          <w:b w:val="1"/>
          <w:bCs w:val="1"/>
          <w:i w:val="0"/>
          <w:iCs w:val="0"/>
          <w:caps w:val="0"/>
          <w:smallCaps w:val="0"/>
          <w:noProof w:val="0"/>
          <w:color w:val="000000" w:themeColor="text1" w:themeTint="FF" w:themeShade="FF"/>
          <w:sz w:val="24"/>
          <w:szCs w:val="24"/>
          <w:lang w:val="en-GB"/>
        </w:rPr>
      </w:pPr>
    </w:p>
    <w:p w:rsidR="175D3DF2" w:rsidP="175D3DF2" w:rsidRDefault="175D3DF2" w14:paraId="5B781899" w14:textId="1E8CA24D">
      <w:pPr>
        <w:pStyle w:val="Normal"/>
        <w:spacing w:before="0" w:beforeAutospacing="off" w:after="0" w:afterAutospacing="off"/>
        <w:jc w:val="both"/>
        <w:rPr>
          <w:rFonts w:ascii="Segoe UI" w:hAnsi="Segoe UI" w:eastAsia="Segoe UI" w:cs="Segoe UI"/>
          <w:b w:val="1"/>
          <w:bCs w:val="1"/>
          <w:i w:val="0"/>
          <w:iCs w:val="0"/>
          <w:caps w:val="0"/>
          <w:smallCaps w:val="0"/>
          <w:noProof w:val="0"/>
          <w:color w:val="000000" w:themeColor="text1" w:themeTint="FF" w:themeShade="FF"/>
          <w:sz w:val="24"/>
          <w:szCs w:val="24"/>
          <w:lang w:val="en-GB"/>
        </w:rPr>
      </w:pPr>
    </w:p>
    <w:p w:rsidR="28B325DF" w:rsidP="175D3DF2" w:rsidRDefault="28B325DF" w14:paraId="4EA244A1" w14:textId="7F9D769F">
      <w:pPr>
        <w:pStyle w:val="Normal"/>
        <w:spacing w:before="0" w:beforeAutospacing="off" w:after="0" w:afterAutospacing="off"/>
        <w:jc w:val="both"/>
        <w:rPr>
          <w:rFonts w:ascii="Segoe UI" w:hAnsi="Segoe UI" w:eastAsia="Segoe UI" w:cs="Segoe UI"/>
          <w:b w:val="1"/>
          <w:bCs w:val="1"/>
          <w:i w:val="0"/>
          <w:iCs w:val="0"/>
          <w:caps w:val="0"/>
          <w:smallCaps w:val="0"/>
          <w:noProof w:val="0"/>
          <w:color w:val="000000" w:themeColor="text1" w:themeTint="FF" w:themeShade="FF"/>
          <w:sz w:val="24"/>
          <w:szCs w:val="24"/>
          <w:lang w:val="en-GB"/>
        </w:rPr>
      </w:pPr>
      <w:r w:rsidRPr="175D3DF2" w:rsidR="28B325DF">
        <w:rPr>
          <w:rFonts w:ascii="Segoe UI" w:hAnsi="Segoe UI" w:eastAsia="Segoe UI" w:cs="Segoe UI"/>
          <w:b w:val="1"/>
          <w:bCs w:val="1"/>
          <w:i w:val="0"/>
          <w:iCs w:val="0"/>
          <w:caps w:val="0"/>
          <w:smallCaps w:val="0"/>
          <w:noProof w:val="0"/>
          <w:color w:val="000000" w:themeColor="text1" w:themeTint="FF" w:themeShade="FF"/>
          <w:sz w:val="24"/>
          <w:szCs w:val="24"/>
          <w:lang w:val="en-GB"/>
        </w:rPr>
        <w:t>Part 3:</w:t>
      </w:r>
    </w:p>
    <w:p w:rsidR="28B325DF" w:rsidP="175D3DF2" w:rsidRDefault="28B325DF" w14:paraId="18D63CE1" w14:textId="5ACB3BF9">
      <w:pPr>
        <w:rPr>
          <w:rFonts w:ascii="Aptos" w:hAnsi="Aptos" w:eastAsia="Aptos" w:cs="Aptos"/>
          <w:b w:val="0"/>
          <w:bCs w:val="0"/>
          <w:i w:val="0"/>
          <w:iCs w:val="0"/>
          <w:caps w:val="0"/>
          <w:smallCaps w:val="0"/>
          <w:noProof w:val="0"/>
          <w:color w:val="000000" w:themeColor="text1" w:themeTint="FF" w:themeShade="FF"/>
          <w:sz w:val="24"/>
          <w:szCs w:val="24"/>
          <w:lang w:val="en-GB"/>
        </w:rPr>
      </w:pPr>
      <w:r w:rsidRPr="175D3DF2" w:rsidR="28B325DF">
        <w:rPr>
          <w:rFonts w:ascii="Aptos" w:hAnsi="Aptos" w:eastAsia="Aptos" w:cs="Aptos"/>
          <w:b w:val="1"/>
          <w:bCs w:val="1"/>
          <w:i w:val="0"/>
          <w:iCs w:val="0"/>
          <w:caps w:val="0"/>
          <w:smallCaps w:val="0"/>
          <w:noProof w:val="0"/>
          <w:color w:val="000000" w:themeColor="text1" w:themeTint="FF" w:themeShade="FF"/>
          <w:sz w:val="24"/>
          <w:szCs w:val="24"/>
          <w:lang w:val="en-GB"/>
        </w:rPr>
        <w:t xml:space="preserve">Practice-Based Examples </w:t>
      </w:r>
      <w:r w:rsidRPr="175D3DF2" w:rsidR="28B325DF">
        <w:rPr>
          <w:rFonts w:ascii="Aptos" w:hAnsi="Aptos" w:eastAsia="Aptos" w:cs="Aptos"/>
          <w:b w:val="1"/>
          <w:bCs w:val="1"/>
          <w:i w:val="0"/>
          <w:iCs w:val="0"/>
          <w:caps w:val="0"/>
          <w:smallCaps w:val="0"/>
          <w:noProof w:val="0"/>
          <w:color w:val="000000" w:themeColor="text1" w:themeTint="FF" w:themeShade="FF"/>
          <w:sz w:val="24"/>
          <w:szCs w:val="24"/>
          <w:lang w:val="en-GB"/>
        </w:rPr>
        <w:t>Demonstrating</w:t>
      </w:r>
      <w:r w:rsidRPr="175D3DF2" w:rsidR="28B325DF">
        <w:rPr>
          <w:rFonts w:ascii="Aptos" w:hAnsi="Aptos" w:eastAsia="Aptos" w:cs="Aptos"/>
          <w:b w:val="1"/>
          <w:bCs w:val="1"/>
          <w:i w:val="0"/>
          <w:iCs w:val="0"/>
          <w:caps w:val="0"/>
          <w:smallCaps w:val="0"/>
          <w:noProof w:val="0"/>
          <w:color w:val="000000" w:themeColor="text1" w:themeTint="FF" w:themeShade="FF"/>
          <w:sz w:val="24"/>
          <w:szCs w:val="24"/>
          <w:lang w:val="en-GB"/>
        </w:rPr>
        <w:t xml:space="preserve"> Maslow’s significance in Understanding Holistic Child Development</w:t>
      </w:r>
    </w:p>
    <w:p w:rsidR="28B325DF" w:rsidP="175D3DF2" w:rsidRDefault="28B325DF" w14:paraId="0BD0F870" w14:textId="516AB2E4">
      <w:pPr>
        <w:rPr>
          <w:rFonts w:ascii="Aptos" w:hAnsi="Aptos" w:eastAsia="Aptos" w:cs="Aptos"/>
          <w:b w:val="0"/>
          <w:bCs w:val="0"/>
          <w:i w:val="0"/>
          <w:iCs w:val="0"/>
          <w:caps w:val="0"/>
          <w:smallCaps w:val="0"/>
          <w:noProof w:val="0"/>
          <w:color w:val="000000" w:themeColor="text1" w:themeTint="FF" w:themeShade="FF"/>
          <w:sz w:val="24"/>
          <w:szCs w:val="24"/>
          <w:lang w:val="en-GB"/>
        </w:rPr>
      </w:pPr>
      <w:r w:rsidRPr="175D3DF2" w:rsidR="28B325DF">
        <w:rPr>
          <w:rFonts w:ascii="Aptos" w:hAnsi="Aptos" w:eastAsia="Aptos" w:cs="Aptos"/>
          <w:b w:val="0"/>
          <w:bCs w:val="0"/>
          <w:i w:val="0"/>
          <w:iCs w:val="0"/>
          <w:caps w:val="0"/>
          <w:smallCaps w:val="0"/>
          <w:noProof w:val="0"/>
          <w:color w:val="000000" w:themeColor="text1" w:themeTint="FF" w:themeShade="FF"/>
          <w:sz w:val="24"/>
          <w:szCs w:val="24"/>
          <w:lang w:val="en-GB"/>
        </w:rPr>
        <w:t xml:space="preserve">In practice, children are very unlikely to move through Maslow's hierarchy perfectly and often will shift between parts due to different circumstances, relationships and their environment. The following three examples from early years practice demonstrates how Maslow’s model can help inform professionals decision-making as well as help support holistic development. </w:t>
      </w:r>
    </w:p>
    <w:p w:rsidR="28B325DF" w:rsidP="175D3DF2" w:rsidRDefault="28B325DF" w14:paraId="003B9E80" w14:textId="291137C3">
      <w:pPr>
        <w:rPr>
          <w:rFonts w:ascii="Aptos" w:hAnsi="Aptos" w:eastAsia="Aptos" w:cs="Aptos"/>
          <w:b w:val="0"/>
          <w:bCs w:val="0"/>
          <w:i w:val="0"/>
          <w:iCs w:val="0"/>
          <w:caps w:val="0"/>
          <w:smallCaps w:val="0"/>
          <w:noProof w:val="0"/>
          <w:color w:val="000000" w:themeColor="text1" w:themeTint="FF" w:themeShade="FF"/>
          <w:sz w:val="24"/>
          <w:szCs w:val="24"/>
          <w:lang w:val="en-GB"/>
        </w:rPr>
      </w:pPr>
      <w:r w:rsidRPr="175D3DF2" w:rsidR="28B325DF">
        <w:rPr>
          <w:rFonts w:ascii="Aptos" w:hAnsi="Aptos" w:eastAsia="Aptos" w:cs="Aptos"/>
          <w:b w:val="1"/>
          <w:bCs w:val="1"/>
          <w:i w:val="0"/>
          <w:iCs w:val="0"/>
          <w:caps w:val="0"/>
          <w:smallCaps w:val="0"/>
          <w:noProof w:val="0"/>
          <w:color w:val="000000" w:themeColor="text1" w:themeTint="FF" w:themeShade="FF"/>
          <w:sz w:val="24"/>
          <w:szCs w:val="24"/>
          <w:lang w:val="en-GB"/>
        </w:rPr>
        <w:t xml:space="preserve">Example 1: Meeting basic and safety needs to support emotional regulation and engagement. </w:t>
      </w:r>
    </w:p>
    <w:p w:rsidR="28B325DF" w:rsidP="175D3DF2" w:rsidRDefault="28B325DF" w14:paraId="414543AA" w14:textId="0223A2C9">
      <w:pPr>
        <w:rPr>
          <w:rFonts w:ascii="Aptos" w:hAnsi="Aptos" w:eastAsia="Aptos" w:cs="Aptos"/>
          <w:b w:val="0"/>
          <w:bCs w:val="0"/>
          <w:i w:val="0"/>
          <w:iCs w:val="0"/>
          <w:caps w:val="0"/>
          <w:smallCaps w:val="0"/>
          <w:noProof w:val="0"/>
          <w:color w:val="000000" w:themeColor="text1" w:themeTint="FF" w:themeShade="FF"/>
          <w:sz w:val="24"/>
          <w:szCs w:val="24"/>
          <w:lang w:val="en-GB"/>
        </w:rPr>
      </w:pPr>
      <w:r w:rsidRPr="175D3DF2" w:rsidR="28B325DF">
        <w:rPr>
          <w:rFonts w:ascii="Aptos" w:hAnsi="Aptos" w:eastAsia="Aptos" w:cs="Aptos"/>
          <w:b w:val="0"/>
          <w:bCs w:val="0"/>
          <w:i w:val="0"/>
          <w:iCs w:val="0"/>
          <w:caps w:val="0"/>
          <w:smallCaps w:val="0"/>
          <w:noProof w:val="0"/>
          <w:color w:val="000000" w:themeColor="text1" w:themeTint="FF" w:themeShade="FF"/>
          <w:sz w:val="24"/>
          <w:szCs w:val="24"/>
          <w:lang w:val="en-GB"/>
        </w:rPr>
        <w:t>During a morning free-play session, a three-year-old child, Leo, arrived visibly tired, tearful and withdrawn. Instead of immediately encouraging him to join in, I considered Maslow's lower-level needs (Physiological and safety) and reflected upon how unmet needs can affect emotional regulation and executive functioning. (Whitebread, D, 2012). After speaking with his parenting and him to understand if he was feeling okay, i discovered that Leo had slept poorly and skipped his breakfast.</w:t>
      </w:r>
    </w:p>
    <w:p w:rsidR="28B325DF" w:rsidP="175D3DF2" w:rsidRDefault="28B325DF" w14:paraId="477CFA01" w14:textId="41DC45D5">
      <w:pPr>
        <w:rPr>
          <w:rFonts w:ascii="Aptos" w:hAnsi="Aptos" w:eastAsia="Aptos" w:cs="Aptos"/>
          <w:b w:val="0"/>
          <w:bCs w:val="0"/>
          <w:i w:val="0"/>
          <w:iCs w:val="0"/>
          <w:caps w:val="0"/>
          <w:smallCaps w:val="0"/>
          <w:noProof w:val="0"/>
          <w:color w:val="000000" w:themeColor="text1" w:themeTint="FF" w:themeShade="FF"/>
          <w:sz w:val="24"/>
          <w:szCs w:val="24"/>
          <w:lang w:val="en-GB"/>
        </w:rPr>
      </w:pPr>
      <w:r w:rsidRPr="175D3DF2" w:rsidR="28B325DF">
        <w:rPr>
          <w:rFonts w:ascii="Aptos" w:hAnsi="Aptos" w:eastAsia="Aptos" w:cs="Aptos"/>
          <w:b w:val="0"/>
          <w:bCs w:val="0"/>
          <w:i w:val="0"/>
          <w:iCs w:val="0"/>
          <w:caps w:val="0"/>
          <w:smallCaps w:val="0"/>
          <w:noProof w:val="0"/>
          <w:color w:val="000000" w:themeColor="text1" w:themeTint="FF" w:themeShade="FF"/>
          <w:sz w:val="24"/>
          <w:szCs w:val="24"/>
          <w:lang w:val="en-GB"/>
        </w:rPr>
        <w:t>Recognising that emotional struggles will often stem from physical needs not being met, I invited Leo to the quiet area and offered him a small healthy snack, water and some time to rest. His mood stabilised noticeable once he became physically more comfortable. Only once he appeared to have settled did I encourage him to come play. This experience reinforced that meeting foundational needs is crucial to prevent misinterpreting behaviours as “challenging” or in a negative way when it is a survival response. (Maslow, 1943)</w:t>
      </w:r>
    </w:p>
    <w:p w:rsidR="28B325DF" w:rsidP="175D3DF2" w:rsidRDefault="28B325DF" w14:paraId="1C080EDD" w14:textId="30F87D0D">
      <w:pPr>
        <w:rPr>
          <w:rFonts w:ascii="Aptos" w:hAnsi="Aptos" w:eastAsia="Aptos" w:cs="Aptos"/>
          <w:b w:val="0"/>
          <w:bCs w:val="0"/>
          <w:i w:val="0"/>
          <w:iCs w:val="0"/>
          <w:caps w:val="0"/>
          <w:smallCaps w:val="0"/>
          <w:noProof w:val="0"/>
          <w:color w:val="000000" w:themeColor="text1" w:themeTint="FF" w:themeShade="FF"/>
          <w:sz w:val="24"/>
          <w:szCs w:val="24"/>
          <w:lang w:val="en-GB"/>
        </w:rPr>
      </w:pPr>
      <w:r w:rsidRPr="175D3DF2" w:rsidR="28B325DF">
        <w:rPr>
          <w:rFonts w:ascii="Aptos" w:hAnsi="Aptos" w:eastAsia="Aptos" w:cs="Aptos"/>
          <w:b w:val="0"/>
          <w:bCs w:val="0"/>
          <w:i w:val="0"/>
          <w:iCs w:val="0"/>
          <w:caps w:val="0"/>
          <w:smallCaps w:val="0"/>
          <w:noProof w:val="0"/>
          <w:color w:val="000000" w:themeColor="text1" w:themeTint="FF" w:themeShade="FF"/>
          <w:sz w:val="24"/>
          <w:szCs w:val="24"/>
          <w:lang w:val="en-GB"/>
        </w:rPr>
        <w:t xml:space="preserve">Providing a nurturing and predictable environment also helped to contribute to Leo’s sense of safety and belonging. According to Bowlby’s (1969) attachment theory, a secure relationship with a key person will help to enable children to explore the world with more confidence. My role is to offer consistent reassurance as a “secure base” whilst they are away from home. By mid-morning, Leo had engaged in block play with his peers, demonstrated improved social interaction, problem-solving and communication. This showed evidence of higher-level developmental needs being met. </w:t>
      </w:r>
    </w:p>
    <w:p w:rsidR="28B325DF" w:rsidP="175D3DF2" w:rsidRDefault="28B325DF" w14:paraId="57F0BAB9" w14:textId="7A1FCBEE">
      <w:pPr>
        <w:rPr>
          <w:rFonts w:ascii="Aptos" w:hAnsi="Aptos" w:eastAsia="Aptos" w:cs="Aptos"/>
          <w:b w:val="0"/>
          <w:bCs w:val="0"/>
          <w:i w:val="0"/>
          <w:iCs w:val="0"/>
          <w:caps w:val="0"/>
          <w:smallCaps w:val="0"/>
          <w:noProof w:val="0"/>
          <w:color w:val="000000" w:themeColor="text1" w:themeTint="FF" w:themeShade="FF"/>
          <w:sz w:val="24"/>
          <w:szCs w:val="24"/>
          <w:lang w:val="en-GB"/>
        </w:rPr>
      </w:pPr>
      <w:r w:rsidRPr="175D3DF2" w:rsidR="28B325DF">
        <w:rPr>
          <w:rFonts w:ascii="Aptos" w:hAnsi="Aptos" w:eastAsia="Aptos" w:cs="Aptos"/>
          <w:b w:val="0"/>
          <w:bCs w:val="0"/>
          <w:i w:val="0"/>
          <w:iCs w:val="0"/>
          <w:caps w:val="0"/>
          <w:smallCaps w:val="0"/>
          <w:noProof w:val="0"/>
          <w:color w:val="000000" w:themeColor="text1" w:themeTint="FF" w:themeShade="FF"/>
          <w:sz w:val="24"/>
          <w:szCs w:val="24"/>
          <w:lang w:val="en-GB"/>
        </w:rPr>
        <w:t>This example shows how physical, emotional and social development work together as one. Once Leo’s basic needs were seen to, his engagement, curiosity and emotional stability all improved. Maslow’s hierarchy supported my decisions which resulted in an improvement in Leo’s well-being and learning.</w:t>
      </w:r>
    </w:p>
    <w:p w:rsidR="28B325DF" w:rsidP="175D3DF2" w:rsidRDefault="28B325DF" w14:paraId="2DAFDE5D" w14:textId="6672D81D">
      <w:pPr>
        <w:rPr>
          <w:rFonts w:ascii="Aptos" w:hAnsi="Aptos" w:eastAsia="Aptos" w:cs="Aptos"/>
          <w:b w:val="0"/>
          <w:bCs w:val="0"/>
          <w:i w:val="0"/>
          <w:iCs w:val="0"/>
          <w:caps w:val="0"/>
          <w:smallCaps w:val="0"/>
          <w:noProof w:val="0"/>
          <w:color w:val="000000" w:themeColor="text1" w:themeTint="FF" w:themeShade="FF"/>
          <w:sz w:val="24"/>
          <w:szCs w:val="24"/>
          <w:lang w:val="en-GB"/>
        </w:rPr>
      </w:pPr>
      <w:r w:rsidRPr="175D3DF2" w:rsidR="28B325DF">
        <w:rPr>
          <w:rFonts w:ascii="Aptos" w:hAnsi="Aptos" w:eastAsia="Aptos" w:cs="Aptos"/>
          <w:b w:val="1"/>
          <w:bCs w:val="1"/>
          <w:i w:val="0"/>
          <w:iCs w:val="0"/>
          <w:caps w:val="0"/>
          <w:smallCaps w:val="0"/>
          <w:noProof w:val="0"/>
          <w:color w:val="000000" w:themeColor="text1" w:themeTint="FF" w:themeShade="FF"/>
          <w:sz w:val="24"/>
          <w:szCs w:val="24"/>
          <w:lang w:val="en-GB"/>
        </w:rPr>
        <w:t xml:space="preserve">Example 2: Supporting belonging and esteem through inclusive relationship-focused practice. </w:t>
      </w:r>
    </w:p>
    <w:p w:rsidR="28B325DF" w:rsidP="175D3DF2" w:rsidRDefault="28B325DF" w14:paraId="629FC701" w14:textId="3580BF8F">
      <w:pPr>
        <w:rPr>
          <w:rFonts w:ascii="Aptos" w:hAnsi="Aptos" w:eastAsia="Aptos" w:cs="Aptos"/>
          <w:b w:val="0"/>
          <w:bCs w:val="0"/>
          <w:i w:val="0"/>
          <w:iCs w:val="0"/>
          <w:caps w:val="0"/>
          <w:smallCaps w:val="0"/>
          <w:noProof w:val="0"/>
          <w:color w:val="000000" w:themeColor="text1" w:themeTint="FF" w:themeShade="FF"/>
          <w:sz w:val="24"/>
          <w:szCs w:val="24"/>
          <w:lang w:val="en-GB"/>
        </w:rPr>
      </w:pPr>
      <w:r w:rsidRPr="175D3DF2" w:rsidR="28B325DF">
        <w:rPr>
          <w:rFonts w:ascii="Aptos" w:hAnsi="Aptos" w:eastAsia="Aptos" w:cs="Aptos"/>
          <w:b w:val="0"/>
          <w:bCs w:val="0"/>
          <w:i w:val="0"/>
          <w:iCs w:val="0"/>
          <w:caps w:val="0"/>
          <w:smallCaps w:val="0"/>
          <w:noProof w:val="0"/>
          <w:color w:val="000000" w:themeColor="text1" w:themeTint="FF" w:themeShade="FF"/>
          <w:sz w:val="24"/>
          <w:szCs w:val="24"/>
          <w:lang w:val="en-GB"/>
        </w:rPr>
        <w:t xml:space="preserve"> Belonging is a central need in Maslow’s hierarchy and a major component for holistic development, shaping one's identity and building motivation and confidence. A four-year-old child, Aisha, had only recently joined the school setting as an English-as-an-additional-language (EAL) learner, initially displayed hesitation and would stay close to adults, she would rarely interact with her peers. Using Maslow’s model, I realised her behaviour was due to unmet needs of belongingness rather than lack of ability.</w:t>
      </w:r>
    </w:p>
    <w:p w:rsidR="28B325DF" w:rsidP="175D3DF2" w:rsidRDefault="28B325DF" w14:paraId="40ABAE4E" w14:textId="3D43F568">
      <w:pPr>
        <w:rPr>
          <w:rFonts w:ascii="Aptos" w:hAnsi="Aptos" w:eastAsia="Aptos" w:cs="Aptos"/>
          <w:b w:val="0"/>
          <w:bCs w:val="0"/>
          <w:i w:val="0"/>
          <w:iCs w:val="0"/>
          <w:caps w:val="0"/>
          <w:smallCaps w:val="0"/>
          <w:noProof w:val="0"/>
          <w:color w:val="000000" w:themeColor="text1" w:themeTint="FF" w:themeShade="FF"/>
          <w:sz w:val="24"/>
          <w:szCs w:val="24"/>
          <w:lang w:val="en-GB"/>
        </w:rPr>
      </w:pPr>
      <w:r w:rsidRPr="175D3DF2" w:rsidR="28B325DF">
        <w:rPr>
          <w:rFonts w:ascii="Aptos" w:hAnsi="Aptos" w:eastAsia="Aptos" w:cs="Aptos"/>
          <w:b w:val="0"/>
          <w:bCs w:val="0"/>
          <w:i w:val="0"/>
          <w:iCs w:val="0"/>
          <w:caps w:val="0"/>
          <w:smallCaps w:val="0"/>
          <w:noProof w:val="0"/>
          <w:color w:val="000000" w:themeColor="text1" w:themeTint="FF" w:themeShade="FF"/>
          <w:sz w:val="24"/>
          <w:szCs w:val="24"/>
          <w:lang w:val="en-GB"/>
        </w:rPr>
        <w:t xml:space="preserve">To develop her sense of belonging, I implemented relationship-building strategies which included using some familiar words from her native language (with help from her family), involving her in small group activities to reduce her being overwhelmed and offering culturally relevant resources that reflected her identity. Research highlights that inclusivity and representation help to build a child’s confidence and connection to the learning environment. (Siraj-Blatchford and Clarke, 1998). Over the weeks, Aisha’s willingness to participate improved and she began initiating small verbal interactions and smiles were shared. </w:t>
      </w:r>
    </w:p>
    <w:p w:rsidR="28B325DF" w:rsidP="175D3DF2" w:rsidRDefault="28B325DF" w14:paraId="09A8151D" w14:textId="1C5C3D96">
      <w:pPr>
        <w:rPr>
          <w:rFonts w:ascii="Aptos" w:hAnsi="Aptos" w:eastAsia="Aptos" w:cs="Aptos"/>
          <w:b w:val="0"/>
          <w:bCs w:val="0"/>
          <w:i w:val="0"/>
          <w:iCs w:val="0"/>
          <w:caps w:val="0"/>
          <w:smallCaps w:val="0"/>
          <w:noProof w:val="0"/>
          <w:color w:val="000000" w:themeColor="text1" w:themeTint="FF" w:themeShade="FF"/>
          <w:sz w:val="24"/>
          <w:szCs w:val="24"/>
          <w:lang w:val="en-GB"/>
        </w:rPr>
      </w:pPr>
      <w:r w:rsidRPr="175D3DF2" w:rsidR="28B325DF">
        <w:rPr>
          <w:rFonts w:ascii="Aptos" w:hAnsi="Aptos" w:eastAsia="Aptos" w:cs="Aptos"/>
          <w:b w:val="0"/>
          <w:bCs w:val="0"/>
          <w:i w:val="0"/>
          <w:iCs w:val="0"/>
          <w:caps w:val="0"/>
          <w:smallCaps w:val="0"/>
          <w:noProof w:val="0"/>
          <w:color w:val="000000" w:themeColor="text1" w:themeTint="FF" w:themeShade="FF"/>
          <w:sz w:val="24"/>
          <w:szCs w:val="24"/>
          <w:lang w:val="en-GB"/>
        </w:rPr>
        <w:t xml:space="preserve">As her sense of belonging improved, so did her self-esteem. Maslow emphasised that esteem needs, like recognition, competence and positive self-perception, emerge only when belonging is established (Maslow, 1943). I provided opportunities for creativeness, like a pattern-making activity, where she could receive genuine praise. These experiences strengthened her confidence and her willingness to take small risks when learning. </w:t>
      </w:r>
    </w:p>
    <w:p w:rsidR="28B325DF" w:rsidP="175D3DF2" w:rsidRDefault="28B325DF" w14:paraId="01263D1E" w14:textId="595E1497">
      <w:pPr>
        <w:rPr>
          <w:rFonts w:ascii="Aptos" w:hAnsi="Aptos" w:eastAsia="Aptos" w:cs="Aptos"/>
          <w:b w:val="0"/>
          <w:bCs w:val="0"/>
          <w:i w:val="0"/>
          <w:iCs w:val="0"/>
          <w:caps w:val="0"/>
          <w:smallCaps w:val="0"/>
          <w:noProof w:val="0"/>
          <w:color w:val="000000" w:themeColor="text1" w:themeTint="FF" w:themeShade="FF"/>
          <w:sz w:val="24"/>
          <w:szCs w:val="24"/>
          <w:lang w:val="en-GB"/>
        </w:rPr>
      </w:pPr>
      <w:r w:rsidRPr="175D3DF2" w:rsidR="28B325DF">
        <w:rPr>
          <w:rFonts w:ascii="Aptos" w:hAnsi="Aptos" w:eastAsia="Aptos" w:cs="Aptos"/>
          <w:b w:val="0"/>
          <w:bCs w:val="0"/>
          <w:i w:val="0"/>
          <w:iCs w:val="0"/>
          <w:caps w:val="0"/>
          <w:smallCaps w:val="0"/>
          <w:noProof w:val="0"/>
          <w:color w:val="000000" w:themeColor="text1" w:themeTint="FF" w:themeShade="FF"/>
          <w:sz w:val="24"/>
          <w:szCs w:val="24"/>
          <w:lang w:val="en-GB"/>
        </w:rPr>
        <w:t xml:space="preserve">Holistically, this example </w:t>
      </w:r>
      <w:r w:rsidRPr="175D3DF2" w:rsidR="28B325DF">
        <w:rPr>
          <w:rFonts w:ascii="Aptos" w:hAnsi="Aptos" w:eastAsia="Aptos" w:cs="Aptos"/>
          <w:b w:val="0"/>
          <w:bCs w:val="0"/>
          <w:i w:val="0"/>
          <w:iCs w:val="0"/>
          <w:caps w:val="0"/>
          <w:smallCaps w:val="0"/>
          <w:noProof w:val="0"/>
          <w:color w:val="000000" w:themeColor="text1" w:themeTint="FF" w:themeShade="FF"/>
          <w:sz w:val="24"/>
          <w:szCs w:val="24"/>
          <w:lang w:val="en-GB"/>
        </w:rPr>
        <w:t>demonstrates</w:t>
      </w:r>
      <w:r w:rsidRPr="175D3DF2" w:rsidR="28B325DF">
        <w:rPr>
          <w:rFonts w:ascii="Aptos" w:hAnsi="Aptos" w:eastAsia="Aptos" w:cs="Aptos"/>
          <w:b w:val="0"/>
          <w:bCs w:val="0"/>
          <w:i w:val="0"/>
          <w:iCs w:val="0"/>
          <w:caps w:val="0"/>
          <w:smallCaps w:val="0"/>
          <w:noProof w:val="0"/>
          <w:color w:val="000000" w:themeColor="text1" w:themeTint="FF" w:themeShade="FF"/>
          <w:sz w:val="24"/>
          <w:szCs w:val="24"/>
          <w:lang w:val="en-GB"/>
        </w:rPr>
        <w:t xml:space="preserve"> how social, emotional, </w:t>
      </w:r>
      <w:r w:rsidRPr="175D3DF2" w:rsidR="28B325DF">
        <w:rPr>
          <w:rFonts w:ascii="Aptos" w:hAnsi="Aptos" w:eastAsia="Aptos" w:cs="Aptos"/>
          <w:b w:val="0"/>
          <w:bCs w:val="0"/>
          <w:i w:val="0"/>
          <w:iCs w:val="0"/>
          <w:caps w:val="0"/>
          <w:smallCaps w:val="0"/>
          <w:noProof w:val="0"/>
          <w:color w:val="000000" w:themeColor="text1" w:themeTint="FF" w:themeShade="FF"/>
          <w:sz w:val="24"/>
          <w:szCs w:val="24"/>
          <w:lang w:val="en-GB"/>
        </w:rPr>
        <w:t>cognitive</w:t>
      </w:r>
      <w:r w:rsidRPr="175D3DF2" w:rsidR="28B325DF">
        <w:rPr>
          <w:rFonts w:ascii="Aptos" w:hAnsi="Aptos" w:eastAsia="Aptos" w:cs="Aptos"/>
          <w:b w:val="0"/>
          <w:bCs w:val="0"/>
          <w:i w:val="0"/>
          <w:iCs w:val="0"/>
          <w:caps w:val="0"/>
          <w:smallCaps w:val="0"/>
          <w:noProof w:val="0"/>
          <w:color w:val="000000" w:themeColor="text1" w:themeTint="FF" w:themeShade="FF"/>
          <w:sz w:val="24"/>
          <w:szCs w:val="24"/>
          <w:lang w:val="en-GB"/>
        </w:rPr>
        <w:t xml:space="preserve"> and linguistic development have a high correlation. By meeting Aisha’s belonging and self-esteem needs, her communication skills improved as well as her engagement. She managed to develop resilience to unfamiliar situations. The practice highlights the </w:t>
      </w:r>
      <w:r w:rsidRPr="175D3DF2" w:rsidR="28B325DF">
        <w:rPr>
          <w:rFonts w:ascii="Aptos" w:hAnsi="Aptos" w:eastAsia="Aptos" w:cs="Aptos"/>
          <w:b w:val="0"/>
          <w:bCs w:val="0"/>
          <w:i w:val="0"/>
          <w:iCs w:val="0"/>
          <w:caps w:val="0"/>
          <w:smallCaps w:val="0"/>
          <w:noProof w:val="0"/>
          <w:color w:val="000000" w:themeColor="text1" w:themeTint="FF" w:themeShade="FF"/>
          <w:sz w:val="24"/>
          <w:szCs w:val="24"/>
          <w:lang w:val="en-GB"/>
        </w:rPr>
        <w:t>importance</w:t>
      </w:r>
      <w:r w:rsidRPr="175D3DF2" w:rsidR="28B325DF">
        <w:rPr>
          <w:rFonts w:ascii="Aptos" w:hAnsi="Aptos" w:eastAsia="Aptos" w:cs="Aptos"/>
          <w:b w:val="0"/>
          <w:bCs w:val="0"/>
          <w:i w:val="0"/>
          <w:iCs w:val="0"/>
          <w:caps w:val="0"/>
          <w:smallCaps w:val="0"/>
          <w:noProof w:val="0"/>
          <w:color w:val="000000" w:themeColor="text1" w:themeTint="FF" w:themeShade="FF"/>
          <w:sz w:val="24"/>
          <w:szCs w:val="24"/>
          <w:lang w:val="en-GB"/>
        </w:rPr>
        <w:t xml:space="preserve"> of cultural responsiveness and </w:t>
      </w:r>
      <w:r w:rsidRPr="175D3DF2" w:rsidR="28B325DF">
        <w:rPr>
          <w:rFonts w:ascii="Aptos" w:hAnsi="Aptos" w:eastAsia="Aptos" w:cs="Aptos"/>
          <w:b w:val="0"/>
          <w:bCs w:val="0"/>
          <w:i w:val="0"/>
          <w:iCs w:val="0"/>
          <w:caps w:val="0"/>
          <w:smallCaps w:val="0"/>
          <w:noProof w:val="0"/>
          <w:color w:val="000000" w:themeColor="text1" w:themeTint="FF" w:themeShade="FF"/>
          <w:sz w:val="24"/>
          <w:szCs w:val="24"/>
          <w:lang w:val="en-GB"/>
        </w:rPr>
        <w:t>demonstrates</w:t>
      </w:r>
      <w:r w:rsidRPr="175D3DF2" w:rsidR="28B325DF">
        <w:rPr>
          <w:rFonts w:ascii="Aptos" w:hAnsi="Aptos" w:eastAsia="Aptos" w:cs="Aptos"/>
          <w:b w:val="0"/>
          <w:bCs w:val="0"/>
          <w:i w:val="0"/>
          <w:iCs w:val="0"/>
          <w:caps w:val="0"/>
          <w:smallCaps w:val="0"/>
          <w:noProof w:val="0"/>
          <w:color w:val="000000" w:themeColor="text1" w:themeTint="FF" w:themeShade="FF"/>
          <w:sz w:val="24"/>
          <w:szCs w:val="24"/>
          <w:lang w:val="en-GB"/>
        </w:rPr>
        <w:t xml:space="preserve"> the significance of Maslow's theory in supporting incisive early years environments.</w:t>
      </w:r>
    </w:p>
    <w:p w:rsidR="28B325DF" w:rsidP="175D3DF2" w:rsidRDefault="28B325DF" w14:paraId="504247AD" w14:textId="13C06F10">
      <w:pPr>
        <w:rPr>
          <w:rFonts w:ascii="Aptos" w:hAnsi="Aptos" w:eastAsia="Aptos" w:cs="Aptos"/>
          <w:b w:val="0"/>
          <w:bCs w:val="0"/>
          <w:i w:val="0"/>
          <w:iCs w:val="0"/>
          <w:caps w:val="0"/>
          <w:smallCaps w:val="0"/>
          <w:noProof w:val="0"/>
          <w:color w:val="000000" w:themeColor="text1" w:themeTint="FF" w:themeShade="FF"/>
          <w:sz w:val="24"/>
          <w:szCs w:val="24"/>
          <w:lang w:val="en-GB"/>
        </w:rPr>
      </w:pPr>
      <w:r w:rsidRPr="175D3DF2" w:rsidR="28B325DF">
        <w:rPr>
          <w:rFonts w:ascii="Aptos" w:hAnsi="Aptos" w:eastAsia="Aptos" w:cs="Aptos"/>
          <w:b w:val="1"/>
          <w:bCs w:val="1"/>
          <w:i w:val="0"/>
          <w:iCs w:val="0"/>
          <w:caps w:val="0"/>
          <w:smallCaps w:val="0"/>
          <w:noProof w:val="0"/>
          <w:color w:val="000000" w:themeColor="text1" w:themeTint="FF" w:themeShade="FF"/>
          <w:sz w:val="24"/>
          <w:szCs w:val="24"/>
          <w:lang w:val="en-GB"/>
        </w:rPr>
        <w:t>Example 3: Promoting self-actualisation through child-led exploration and creative thinking.</w:t>
      </w:r>
      <w:r>
        <w:br/>
      </w:r>
      <w:r w:rsidRPr="175D3DF2" w:rsidR="28B325DF">
        <w:rPr>
          <w:rFonts w:ascii="Aptos" w:hAnsi="Aptos" w:eastAsia="Aptos" w:cs="Aptos"/>
          <w:b w:val="0"/>
          <w:bCs w:val="0"/>
          <w:i w:val="0"/>
          <w:iCs w:val="0"/>
          <w:caps w:val="0"/>
          <w:smallCaps w:val="0"/>
          <w:noProof w:val="0"/>
          <w:color w:val="000000" w:themeColor="text1" w:themeTint="FF" w:themeShade="FF"/>
          <w:sz w:val="24"/>
          <w:szCs w:val="24"/>
          <w:lang w:val="en-GB"/>
        </w:rPr>
        <w:t>Self-actualisation, the highest tier in Maslow’s hierarchy, represents a child's drive to explore, imagine, create and fulfil their potential. A key example of this is from an observation of a child named Noah during an outdoor session. Noah was naturally curious and expressive, he showed an interest in constructing imaginary “creatures” by using sticks, stones and leaves. This is open-ended play, and it reflects self-actualising tendencies like creativity, aut0nomy, problem-solving and sustained engagement. (Bruce, 2011).</w:t>
      </w:r>
    </w:p>
    <w:p w:rsidR="28B325DF" w:rsidP="175D3DF2" w:rsidRDefault="28B325DF" w14:paraId="55979031" w14:textId="7B952EA8">
      <w:pPr>
        <w:rPr>
          <w:rFonts w:ascii="Aptos" w:hAnsi="Aptos" w:eastAsia="Aptos" w:cs="Aptos"/>
          <w:b w:val="0"/>
          <w:bCs w:val="0"/>
          <w:i w:val="0"/>
          <w:iCs w:val="0"/>
          <w:caps w:val="0"/>
          <w:smallCaps w:val="0"/>
          <w:noProof w:val="0"/>
          <w:color w:val="000000" w:themeColor="text1" w:themeTint="FF" w:themeShade="FF"/>
          <w:sz w:val="24"/>
          <w:szCs w:val="24"/>
          <w:lang w:val="en-GB"/>
        </w:rPr>
      </w:pPr>
      <w:r w:rsidRPr="175D3DF2" w:rsidR="28B325DF">
        <w:rPr>
          <w:rFonts w:ascii="Aptos" w:hAnsi="Aptos" w:eastAsia="Aptos" w:cs="Aptos"/>
          <w:b w:val="0"/>
          <w:bCs w:val="0"/>
          <w:i w:val="0"/>
          <w:iCs w:val="0"/>
          <w:caps w:val="0"/>
          <w:smallCaps w:val="0"/>
          <w:noProof w:val="0"/>
          <w:color w:val="000000" w:themeColor="text1" w:themeTint="FF" w:themeShade="FF"/>
          <w:sz w:val="24"/>
          <w:szCs w:val="24"/>
          <w:lang w:val="en-GB"/>
        </w:rPr>
        <w:t xml:space="preserve">Rather than directing the way Noah played and creating a predetermined outcome, I took a facilitative role and provided extra materials, asked open ended questions and allowed him to create his own narrative. This supported intrinsic motivation and encouraged deeper cognitive processing. According to Deci and Ryan’s self-determined theory (2000), autonomy enhances learning by fulfilling psychological needs (a concept that aligns with Maslow’s esteem and self-actualisation stages. </w:t>
      </w:r>
    </w:p>
    <w:p w:rsidR="28B325DF" w:rsidP="175D3DF2" w:rsidRDefault="28B325DF" w14:paraId="61C5882D" w14:textId="5309039C">
      <w:pPr>
        <w:rPr>
          <w:rFonts w:ascii="Aptos" w:hAnsi="Aptos" w:eastAsia="Aptos" w:cs="Aptos"/>
          <w:b w:val="0"/>
          <w:bCs w:val="0"/>
          <w:i w:val="0"/>
          <w:iCs w:val="0"/>
          <w:caps w:val="0"/>
          <w:smallCaps w:val="0"/>
          <w:noProof w:val="0"/>
          <w:color w:val="000000" w:themeColor="text1" w:themeTint="FF" w:themeShade="FF"/>
          <w:sz w:val="24"/>
          <w:szCs w:val="24"/>
          <w:lang w:val="en-GB"/>
        </w:rPr>
      </w:pPr>
      <w:r w:rsidRPr="175D3DF2" w:rsidR="28B325DF">
        <w:rPr>
          <w:rFonts w:ascii="Aptos" w:hAnsi="Aptos" w:eastAsia="Aptos" w:cs="Aptos"/>
          <w:b w:val="0"/>
          <w:bCs w:val="0"/>
          <w:i w:val="0"/>
          <w:iCs w:val="0"/>
          <w:caps w:val="0"/>
          <w:smallCaps w:val="0"/>
          <w:noProof w:val="0"/>
          <w:color w:val="000000" w:themeColor="text1" w:themeTint="FF" w:themeShade="FF"/>
          <w:sz w:val="24"/>
          <w:szCs w:val="24"/>
          <w:lang w:val="en-GB"/>
        </w:rPr>
        <w:t xml:space="preserve">I observed Noah demonstrating holistic development across several areas: </w:t>
      </w:r>
    </w:p>
    <w:p w:rsidR="28B325DF" w:rsidP="175D3DF2" w:rsidRDefault="28B325DF" w14:paraId="457B7D39" w14:textId="6989768C">
      <w:pPr>
        <w:pStyle w:val="ListParagraph"/>
        <w:numPr>
          <w:ilvl w:val="0"/>
          <w:numId w:val="2"/>
        </w:numPr>
        <w:rPr>
          <w:rFonts w:ascii="Aptos" w:hAnsi="Aptos" w:eastAsia="Aptos" w:cs="Aptos"/>
          <w:b w:val="0"/>
          <w:bCs w:val="0"/>
          <w:i w:val="0"/>
          <w:iCs w:val="0"/>
          <w:caps w:val="0"/>
          <w:smallCaps w:val="0"/>
          <w:noProof w:val="0"/>
          <w:color w:val="000000" w:themeColor="text1" w:themeTint="FF" w:themeShade="FF"/>
          <w:sz w:val="24"/>
          <w:szCs w:val="24"/>
          <w:lang w:val="en-GB"/>
        </w:rPr>
      </w:pPr>
      <w:r w:rsidRPr="175D3DF2" w:rsidR="28B325DF">
        <w:rPr>
          <w:rFonts w:ascii="Aptos" w:hAnsi="Aptos" w:eastAsia="Aptos" w:cs="Aptos"/>
          <w:b w:val="1"/>
          <w:bCs w:val="1"/>
          <w:i w:val="0"/>
          <w:iCs w:val="0"/>
          <w:caps w:val="0"/>
          <w:smallCaps w:val="0"/>
          <w:noProof w:val="0"/>
          <w:color w:val="000000" w:themeColor="text1" w:themeTint="FF" w:themeShade="FF"/>
          <w:sz w:val="24"/>
          <w:szCs w:val="24"/>
          <w:lang w:val="en-GB"/>
        </w:rPr>
        <w:t>Cognitive</w:t>
      </w:r>
      <w:r w:rsidRPr="175D3DF2" w:rsidR="28B325DF">
        <w:rPr>
          <w:rFonts w:ascii="Aptos" w:hAnsi="Aptos" w:eastAsia="Aptos" w:cs="Aptos"/>
          <w:b w:val="0"/>
          <w:bCs w:val="0"/>
          <w:i w:val="0"/>
          <w:iCs w:val="0"/>
          <w:caps w:val="0"/>
          <w:smallCaps w:val="0"/>
          <w:noProof w:val="0"/>
          <w:color w:val="000000" w:themeColor="text1" w:themeTint="FF" w:themeShade="FF"/>
          <w:sz w:val="24"/>
          <w:szCs w:val="24"/>
          <w:lang w:val="en-GB"/>
        </w:rPr>
        <w:t xml:space="preserve"> – evaluating materials and planning structure</w:t>
      </w:r>
    </w:p>
    <w:p w:rsidR="28B325DF" w:rsidP="175D3DF2" w:rsidRDefault="28B325DF" w14:paraId="27FA1887" w14:textId="083D7C5C">
      <w:pPr>
        <w:pStyle w:val="ListParagraph"/>
        <w:numPr>
          <w:ilvl w:val="0"/>
          <w:numId w:val="2"/>
        </w:numPr>
        <w:rPr>
          <w:rFonts w:ascii="Aptos" w:hAnsi="Aptos" w:eastAsia="Aptos" w:cs="Aptos"/>
          <w:b w:val="0"/>
          <w:bCs w:val="0"/>
          <w:i w:val="0"/>
          <w:iCs w:val="0"/>
          <w:caps w:val="0"/>
          <w:smallCaps w:val="0"/>
          <w:noProof w:val="0"/>
          <w:color w:val="000000" w:themeColor="text1" w:themeTint="FF" w:themeShade="FF"/>
          <w:sz w:val="24"/>
          <w:szCs w:val="24"/>
          <w:lang w:val="en-GB"/>
        </w:rPr>
      </w:pPr>
      <w:r w:rsidRPr="175D3DF2" w:rsidR="28B325DF">
        <w:rPr>
          <w:rFonts w:ascii="Aptos" w:hAnsi="Aptos" w:eastAsia="Aptos" w:cs="Aptos"/>
          <w:b w:val="1"/>
          <w:bCs w:val="1"/>
          <w:i w:val="0"/>
          <w:iCs w:val="0"/>
          <w:caps w:val="0"/>
          <w:smallCaps w:val="0"/>
          <w:noProof w:val="0"/>
          <w:color w:val="000000" w:themeColor="text1" w:themeTint="FF" w:themeShade="FF"/>
          <w:sz w:val="24"/>
          <w:szCs w:val="24"/>
          <w:lang w:val="en-GB"/>
        </w:rPr>
        <w:t>Physical -</w:t>
      </w:r>
      <w:r w:rsidRPr="175D3DF2" w:rsidR="28B325DF">
        <w:rPr>
          <w:rFonts w:ascii="Aptos" w:hAnsi="Aptos" w:eastAsia="Aptos" w:cs="Aptos"/>
          <w:b w:val="0"/>
          <w:bCs w:val="0"/>
          <w:i w:val="0"/>
          <w:iCs w:val="0"/>
          <w:caps w:val="0"/>
          <w:smallCaps w:val="0"/>
          <w:noProof w:val="0"/>
          <w:color w:val="000000" w:themeColor="text1" w:themeTint="FF" w:themeShade="FF"/>
          <w:sz w:val="24"/>
          <w:szCs w:val="24"/>
          <w:lang w:val="en-GB"/>
        </w:rPr>
        <w:t xml:space="preserve"> fine and gross motor skills</w:t>
      </w:r>
    </w:p>
    <w:p w:rsidR="28B325DF" w:rsidP="175D3DF2" w:rsidRDefault="28B325DF" w14:paraId="24CF065F" w14:textId="1131EB23">
      <w:pPr>
        <w:pStyle w:val="ListParagraph"/>
        <w:numPr>
          <w:ilvl w:val="0"/>
          <w:numId w:val="2"/>
        </w:numPr>
        <w:rPr>
          <w:rFonts w:ascii="Aptos" w:hAnsi="Aptos" w:eastAsia="Aptos" w:cs="Aptos"/>
          <w:b w:val="0"/>
          <w:bCs w:val="0"/>
          <w:i w:val="0"/>
          <w:iCs w:val="0"/>
          <w:caps w:val="0"/>
          <w:smallCaps w:val="0"/>
          <w:noProof w:val="0"/>
          <w:color w:val="000000" w:themeColor="text1" w:themeTint="FF" w:themeShade="FF"/>
          <w:sz w:val="24"/>
          <w:szCs w:val="24"/>
          <w:lang w:val="en-GB"/>
        </w:rPr>
      </w:pPr>
      <w:r w:rsidRPr="175D3DF2" w:rsidR="28B325DF">
        <w:rPr>
          <w:rFonts w:ascii="Aptos" w:hAnsi="Aptos" w:eastAsia="Aptos" w:cs="Aptos"/>
          <w:b w:val="1"/>
          <w:bCs w:val="1"/>
          <w:i w:val="0"/>
          <w:iCs w:val="0"/>
          <w:caps w:val="0"/>
          <w:smallCaps w:val="0"/>
          <w:noProof w:val="0"/>
          <w:color w:val="000000" w:themeColor="text1" w:themeTint="FF" w:themeShade="FF"/>
          <w:sz w:val="24"/>
          <w:szCs w:val="24"/>
          <w:lang w:val="en-GB"/>
        </w:rPr>
        <w:t>Social</w:t>
      </w:r>
      <w:r w:rsidRPr="175D3DF2" w:rsidR="28B325DF">
        <w:rPr>
          <w:rFonts w:ascii="Aptos" w:hAnsi="Aptos" w:eastAsia="Aptos" w:cs="Aptos"/>
          <w:b w:val="0"/>
          <w:bCs w:val="0"/>
          <w:i w:val="0"/>
          <w:iCs w:val="0"/>
          <w:caps w:val="0"/>
          <w:smallCaps w:val="0"/>
          <w:noProof w:val="0"/>
          <w:color w:val="000000" w:themeColor="text1" w:themeTint="FF" w:themeShade="FF"/>
          <w:sz w:val="24"/>
          <w:szCs w:val="24"/>
          <w:lang w:val="en-GB"/>
        </w:rPr>
        <w:t xml:space="preserve"> –inviting peers to join </w:t>
      </w:r>
    </w:p>
    <w:p w:rsidR="28B325DF" w:rsidP="175D3DF2" w:rsidRDefault="28B325DF" w14:paraId="15972900" w14:textId="7644E371">
      <w:pPr>
        <w:pStyle w:val="ListParagraph"/>
        <w:numPr>
          <w:ilvl w:val="0"/>
          <w:numId w:val="2"/>
        </w:numPr>
        <w:rPr>
          <w:rFonts w:ascii="Aptos" w:hAnsi="Aptos" w:eastAsia="Aptos" w:cs="Aptos"/>
          <w:b w:val="0"/>
          <w:bCs w:val="0"/>
          <w:i w:val="0"/>
          <w:iCs w:val="0"/>
          <w:caps w:val="0"/>
          <w:smallCaps w:val="0"/>
          <w:noProof w:val="0"/>
          <w:color w:val="000000" w:themeColor="text1" w:themeTint="FF" w:themeShade="FF"/>
          <w:sz w:val="24"/>
          <w:szCs w:val="24"/>
          <w:lang w:val="en-GB"/>
        </w:rPr>
      </w:pPr>
      <w:r w:rsidRPr="175D3DF2" w:rsidR="28B325DF">
        <w:rPr>
          <w:rFonts w:ascii="Aptos" w:hAnsi="Aptos" w:eastAsia="Aptos" w:cs="Aptos"/>
          <w:b w:val="1"/>
          <w:bCs w:val="1"/>
          <w:i w:val="0"/>
          <w:iCs w:val="0"/>
          <w:caps w:val="0"/>
          <w:smallCaps w:val="0"/>
          <w:noProof w:val="0"/>
          <w:color w:val="000000" w:themeColor="text1" w:themeTint="FF" w:themeShade="FF"/>
          <w:sz w:val="24"/>
          <w:szCs w:val="24"/>
          <w:lang w:val="en-GB"/>
        </w:rPr>
        <w:t>Emotional</w:t>
      </w:r>
      <w:r w:rsidRPr="175D3DF2" w:rsidR="28B325DF">
        <w:rPr>
          <w:rFonts w:ascii="Aptos" w:hAnsi="Aptos" w:eastAsia="Aptos" w:cs="Aptos"/>
          <w:b w:val="0"/>
          <w:bCs w:val="0"/>
          <w:i w:val="0"/>
          <w:iCs w:val="0"/>
          <w:caps w:val="0"/>
          <w:smallCaps w:val="0"/>
          <w:noProof w:val="0"/>
          <w:color w:val="000000" w:themeColor="text1" w:themeTint="FF" w:themeShade="FF"/>
          <w:sz w:val="24"/>
          <w:szCs w:val="24"/>
          <w:lang w:val="en-GB"/>
        </w:rPr>
        <w:t xml:space="preserve"> – pride in his own achievements</w:t>
      </w:r>
    </w:p>
    <w:p w:rsidR="28B325DF" w:rsidP="175D3DF2" w:rsidRDefault="28B325DF" w14:paraId="0ABFA9DB" w14:textId="2732E642">
      <w:pPr>
        <w:pStyle w:val="ListParagraph"/>
        <w:numPr>
          <w:ilvl w:val="0"/>
          <w:numId w:val="2"/>
        </w:numPr>
        <w:rPr>
          <w:rFonts w:ascii="Aptos" w:hAnsi="Aptos" w:eastAsia="Aptos" w:cs="Aptos"/>
          <w:b w:val="0"/>
          <w:bCs w:val="0"/>
          <w:i w:val="0"/>
          <w:iCs w:val="0"/>
          <w:caps w:val="0"/>
          <w:smallCaps w:val="0"/>
          <w:noProof w:val="0"/>
          <w:color w:val="000000" w:themeColor="text1" w:themeTint="FF" w:themeShade="FF"/>
          <w:sz w:val="24"/>
          <w:szCs w:val="24"/>
          <w:lang w:val="en-GB"/>
        </w:rPr>
      </w:pPr>
      <w:r w:rsidRPr="175D3DF2" w:rsidR="28B325DF">
        <w:rPr>
          <w:rFonts w:ascii="Aptos" w:hAnsi="Aptos" w:eastAsia="Aptos" w:cs="Aptos"/>
          <w:b w:val="1"/>
          <w:bCs w:val="1"/>
          <w:i w:val="0"/>
          <w:iCs w:val="0"/>
          <w:caps w:val="0"/>
          <w:smallCaps w:val="0"/>
          <w:noProof w:val="0"/>
          <w:color w:val="000000" w:themeColor="text1" w:themeTint="FF" w:themeShade="FF"/>
          <w:sz w:val="24"/>
          <w:szCs w:val="24"/>
          <w:lang w:val="en-GB"/>
        </w:rPr>
        <w:t>Linguistic</w:t>
      </w:r>
      <w:r w:rsidRPr="175D3DF2" w:rsidR="28B325DF">
        <w:rPr>
          <w:rFonts w:ascii="Aptos" w:hAnsi="Aptos" w:eastAsia="Aptos" w:cs="Aptos"/>
          <w:b w:val="0"/>
          <w:bCs w:val="0"/>
          <w:i w:val="0"/>
          <w:iCs w:val="0"/>
          <w:caps w:val="0"/>
          <w:smallCaps w:val="0"/>
          <w:noProof w:val="0"/>
          <w:color w:val="000000" w:themeColor="text1" w:themeTint="FF" w:themeShade="FF"/>
          <w:sz w:val="24"/>
          <w:szCs w:val="24"/>
          <w:lang w:val="en-GB"/>
        </w:rPr>
        <w:t xml:space="preserve"> – Describing the creatures and explaining his ideas.</w:t>
      </w:r>
    </w:p>
    <w:p w:rsidR="28B325DF" w:rsidP="175D3DF2" w:rsidRDefault="28B325DF" w14:paraId="0CBBF377" w14:textId="6C1FD763">
      <w:pPr>
        <w:rPr>
          <w:rFonts w:ascii="Aptos" w:hAnsi="Aptos" w:eastAsia="Aptos" w:cs="Aptos"/>
          <w:b w:val="0"/>
          <w:bCs w:val="0"/>
          <w:i w:val="0"/>
          <w:iCs w:val="0"/>
          <w:caps w:val="0"/>
          <w:smallCaps w:val="0"/>
          <w:noProof w:val="0"/>
          <w:color w:val="000000" w:themeColor="text1" w:themeTint="FF" w:themeShade="FF"/>
          <w:sz w:val="24"/>
          <w:szCs w:val="24"/>
          <w:lang w:val="en-GB"/>
        </w:rPr>
      </w:pPr>
      <w:r w:rsidRPr="175D3DF2" w:rsidR="28B325DF">
        <w:rPr>
          <w:rFonts w:ascii="Aptos" w:hAnsi="Aptos" w:eastAsia="Aptos" w:cs="Aptos"/>
          <w:b w:val="0"/>
          <w:bCs w:val="0"/>
          <w:i w:val="0"/>
          <w:iCs w:val="0"/>
          <w:caps w:val="0"/>
          <w:smallCaps w:val="0"/>
          <w:noProof w:val="0"/>
          <w:color w:val="000000" w:themeColor="text1" w:themeTint="FF" w:themeShade="FF"/>
          <w:sz w:val="24"/>
          <w:szCs w:val="24"/>
          <w:lang w:val="en-GB"/>
        </w:rPr>
        <w:t xml:space="preserve">By offering challenge and freedom, the environment became perfect for him to experience higher-level growth. An enabling environment and high-quality interactions are key in supporting children to develop independence, resilience and creative potential. </w:t>
      </w:r>
    </w:p>
    <w:p w:rsidR="28B325DF" w:rsidP="175D3DF2" w:rsidRDefault="28B325DF" w14:paraId="5B44F550" w14:textId="5AB5E966">
      <w:pPr>
        <w:rPr>
          <w:rFonts w:ascii="Aptos" w:hAnsi="Aptos" w:eastAsia="Aptos" w:cs="Aptos"/>
          <w:b w:val="0"/>
          <w:bCs w:val="0"/>
          <w:i w:val="0"/>
          <w:iCs w:val="0"/>
          <w:caps w:val="0"/>
          <w:smallCaps w:val="0"/>
          <w:noProof w:val="0"/>
          <w:color w:val="000000" w:themeColor="text1" w:themeTint="FF" w:themeShade="FF"/>
          <w:sz w:val="24"/>
          <w:szCs w:val="24"/>
          <w:lang w:val="en-GB"/>
        </w:rPr>
      </w:pPr>
      <w:r w:rsidRPr="175D3DF2" w:rsidR="28B325DF">
        <w:rPr>
          <w:rFonts w:ascii="Aptos" w:hAnsi="Aptos" w:eastAsia="Aptos" w:cs="Aptos"/>
          <w:b w:val="1"/>
          <w:bCs w:val="1"/>
          <w:i w:val="0"/>
          <w:iCs w:val="0"/>
          <w:caps w:val="0"/>
          <w:smallCaps w:val="0"/>
          <w:noProof w:val="0"/>
          <w:color w:val="000000" w:themeColor="text1" w:themeTint="FF" w:themeShade="FF"/>
          <w:sz w:val="24"/>
          <w:szCs w:val="24"/>
          <w:lang w:val="en-GB"/>
        </w:rPr>
        <w:t>Reflective Summary</w:t>
      </w:r>
      <w:r>
        <w:br/>
      </w:r>
      <w:r w:rsidRPr="175D3DF2" w:rsidR="28B325DF">
        <w:rPr>
          <w:rFonts w:ascii="Aptos" w:hAnsi="Aptos" w:eastAsia="Aptos" w:cs="Aptos"/>
          <w:b w:val="0"/>
          <w:bCs w:val="0"/>
          <w:i w:val="0"/>
          <w:iCs w:val="0"/>
          <w:caps w:val="0"/>
          <w:smallCaps w:val="0"/>
          <w:noProof w:val="0"/>
          <w:color w:val="000000" w:themeColor="text1" w:themeTint="FF" w:themeShade="FF"/>
          <w:sz w:val="24"/>
          <w:szCs w:val="24"/>
          <w:lang w:val="en-GB"/>
        </w:rPr>
        <w:t xml:space="preserve">Across these three examples, Maslow’s hierarchy provided a practical framework for interpreting children's behaviour and helping to guide professional decisions. Each example </w:t>
      </w:r>
      <w:r w:rsidRPr="175D3DF2" w:rsidR="28B325DF">
        <w:rPr>
          <w:rFonts w:ascii="Aptos" w:hAnsi="Aptos" w:eastAsia="Aptos" w:cs="Aptos"/>
          <w:b w:val="0"/>
          <w:bCs w:val="0"/>
          <w:i w:val="0"/>
          <w:iCs w:val="0"/>
          <w:caps w:val="0"/>
          <w:smallCaps w:val="0"/>
          <w:noProof w:val="0"/>
          <w:color w:val="000000" w:themeColor="text1" w:themeTint="FF" w:themeShade="FF"/>
          <w:sz w:val="24"/>
          <w:szCs w:val="24"/>
          <w:lang w:val="en-GB"/>
        </w:rPr>
        <w:t>demonstrates</w:t>
      </w:r>
      <w:r w:rsidRPr="175D3DF2" w:rsidR="28B325DF">
        <w:rPr>
          <w:rFonts w:ascii="Aptos" w:hAnsi="Aptos" w:eastAsia="Aptos" w:cs="Aptos"/>
          <w:b w:val="0"/>
          <w:bCs w:val="0"/>
          <w:i w:val="0"/>
          <w:iCs w:val="0"/>
          <w:caps w:val="0"/>
          <w:smallCaps w:val="0"/>
          <w:noProof w:val="0"/>
          <w:color w:val="000000" w:themeColor="text1" w:themeTint="FF" w:themeShade="FF"/>
          <w:sz w:val="24"/>
          <w:szCs w:val="24"/>
          <w:lang w:val="en-GB"/>
        </w:rPr>
        <w:t xml:space="preserve"> a direct link between meeting specific needs and supporting aspects of holistic development (physical, emotional, social, </w:t>
      </w:r>
      <w:r w:rsidRPr="175D3DF2" w:rsidR="28B325DF">
        <w:rPr>
          <w:rFonts w:ascii="Aptos" w:hAnsi="Aptos" w:eastAsia="Aptos" w:cs="Aptos"/>
          <w:b w:val="0"/>
          <w:bCs w:val="0"/>
          <w:i w:val="0"/>
          <w:iCs w:val="0"/>
          <w:caps w:val="0"/>
          <w:smallCaps w:val="0"/>
          <w:noProof w:val="0"/>
          <w:color w:val="000000" w:themeColor="text1" w:themeTint="FF" w:themeShade="FF"/>
          <w:sz w:val="24"/>
          <w:szCs w:val="24"/>
          <w:lang w:val="en-GB"/>
        </w:rPr>
        <w:t>cognitive</w:t>
      </w:r>
      <w:r w:rsidRPr="175D3DF2" w:rsidR="28B325DF">
        <w:rPr>
          <w:rFonts w:ascii="Aptos" w:hAnsi="Aptos" w:eastAsia="Aptos" w:cs="Aptos"/>
          <w:b w:val="0"/>
          <w:bCs w:val="0"/>
          <w:i w:val="0"/>
          <w:iCs w:val="0"/>
          <w:caps w:val="0"/>
          <w:smallCaps w:val="0"/>
          <w:noProof w:val="0"/>
          <w:color w:val="000000" w:themeColor="text1" w:themeTint="FF" w:themeShade="FF"/>
          <w:sz w:val="24"/>
          <w:szCs w:val="24"/>
          <w:lang w:val="en-GB"/>
        </w:rPr>
        <w:t xml:space="preserve"> and creative). The reflection also highlights how children's progression can depend on a responsive practitioner that can recognise unmet needs, provide emotional </w:t>
      </w:r>
      <w:r w:rsidRPr="175D3DF2" w:rsidR="28B325DF">
        <w:rPr>
          <w:rFonts w:ascii="Aptos" w:hAnsi="Aptos" w:eastAsia="Aptos" w:cs="Aptos"/>
          <w:b w:val="0"/>
          <w:bCs w:val="0"/>
          <w:i w:val="0"/>
          <w:iCs w:val="0"/>
          <w:caps w:val="0"/>
          <w:smallCaps w:val="0"/>
          <w:noProof w:val="0"/>
          <w:color w:val="000000" w:themeColor="text1" w:themeTint="FF" w:themeShade="FF"/>
          <w:sz w:val="24"/>
          <w:szCs w:val="24"/>
          <w:lang w:val="en-GB"/>
        </w:rPr>
        <w:t>security</w:t>
      </w:r>
      <w:r w:rsidRPr="175D3DF2" w:rsidR="28B325DF">
        <w:rPr>
          <w:rFonts w:ascii="Aptos" w:hAnsi="Aptos" w:eastAsia="Aptos" w:cs="Aptos"/>
          <w:b w:val="0"/>
          <w:bCs w:val="0"/>
          <w:i w:val="0"/>
          <w:iCs w:val="0"/>
          <w:caps w:val="0"/>
          <w:smallCaps w:val="0"/>
          <w:noProof w:val="0"/>
          <w:color w:val="000000" w:themeColor="text1" w:themeTint="FF" w:themeShade="FF"/>
          <w:sz w:val="24"/>
          <w:szCs w:val="24"/>
          <w:lang w:val="en-GB"/>
        </w:rPr>
        <w:t xml:space="preserve"> and create an enabling environment. </w:t>
      </w:r>
    </w:p>
    <w:p w:rsidR="28B325DF" w:rsidP="175D3DF2" w:rsidRDefault="28B325DF" w14:paraId="45976543" w14:textId="5AA472EA">
      <w:pPr>
        <w:rPr>
          <w:rFonts w:ascii="Aptos" w:hAnsi="Aptos" w:eastAsia="Aptos" w:cs="Aptos"/>
          <w:b w:val="0"/>
          <w:bCs w:val="0"/>
          <w:i w:val="0"/>
          <w:iCs w:val="0"/>
          <w:caps w:val="0"/>
          <w:smallCaps w:val="0"/>
          <w:noProof w:val="0"/>
          <w:color w:val="000000" w:themeColor="text1" w:themeTint="FF" w:themeShade="FF"/>
          <w:sz w:val="24"/>
          <w:szCs w:val="24"/>
          <w:lang w:val="en-GB"/>
        </w:rPr>
      </w:pPr>
      <w:r w:rsidRPr="175D3DF2" w:rsidR="28B325DF">
        <w:rPr>
          <w:rFonts w:ascii="Aptos" w:hAnsi="Aptos" w:eastAsia="Aptos" w:cs="Aptos"/>
          <w:b w:val="0"/>
          <w:bCs w:val="0"/>
          <w:i w:val="0"/>
          <w:iCs w:val="0"/>
          <w:caps w:val="0"/>
          <w:smallCaps w:val="0"/>
          <w:noProof w:val="0"/>
          <w:color w:val="000000" w:themeColor="text1" w:themeTint="FF" w:themeShade="FF"/>
          <w:sz w:val="24"/>
          <w:szCs w:val="24"/>
          <w:lang w:val="en-GB"/>
        </w:rPr>
        <w:t xml:space="preserve">Maslow’s theory remains a valuable tool in early years practice. It encourages practitioners to adopt a child-centred perspective, consider the child as a whole and understand that behaviour is not an isolated action but an expression of underlying needs. Holistic development thrives when children feel safe, valued, confident and empowered. Maslow’s hierarchy helps practitioners create these conditions. </w:t>
      </w:r>
    </w:p>
    <w:p w:rsidR="175D3DF2" w:rsidP="175D3DF2" w:rsidRDefault="175D3DF2" w14:paraId="13CC5B15" w14:textId="79683007">
      <w:pPr>
        <w:rPr>
          <w:rFonts w:ascii="Aptos" w:hAnsi="Aptos" w:eastAsia="Aptos" w:cs="Aptos"/>
          <w:b w:val="0"/>
          <w:bCs w:val="0"/>
          <w:i w:val="0"/>
          <w:iCs w:val="0"/>
          <w:caps w:val="0"/>
          <w:smallCaps w:val="0"/>
          <w:noProof w:val="0"/>
          <w:color w:val="000000" w:themeColor="text1" w:themeTint="FF" w:themeShade="FF"/>
          <w:sz w:val="24"/>
          <w:szCs w:val="24"/>
          <w:lang w:val="en-GB"/>
        </w:rPr>
      </w:pPr>
    </w:p>
    <w:p w:rsidR="175D3DF2" w:rsidP="175D3DF2" w:rsidRDefault="175D3DF2" w14:paraId="2E2E0954" w14:textId="6AA7A5F9">
      <w:pPr>
        <w:rPr>
          <w:rFonts w:ascii="Aptos" w:hAnsi="Aptos" w:eastAsia="Aptos" w:cs="Aptos"/>
          <w:b w:val="0"/>
          <w:bCs w:val="0"/>
          <w:i w:val="0"/>
          <w:iCs w:val="0"/>
          <w:caps w:val="0"/>
          <w:smallCaps w:val="0"/>
          <w:noProof w:val="0"/>
          <w:color w:val="000000" w:themeColor="text1" w:themeTint="FF" w:themeShade="FF"/>
          <w:sz w:val="24"/>
          <w:szCs w:val="24"/>
          <w:lang w:val="en-GB"/>
        </w:rPr>
      </w:pPr>
    </w:p>
    <w:p w:rsidR="175D3DF2" w:rsidP="175D3DF2" w:rsidRDefault="175D3DF2" w14:paraId="731F6F2D" w14:textId="65C7C755">
      <w:pPr>
        <w:rPr>
          <w:rFonts w:ascii="Aptos" w:hAnsi="Aptos" w:eastAsia="Aptos" w:cs="Aptos"/>
          <w:b w:val="0"/>
          <w:bCs w:val="0"/>
          <w:i w:val="0"/>
          <w:iCs w:val="0"/>
          <w:caps w:val="0"/>
          <w:smallCaps w:val="0"/>
          <w:noProof w:val="0"/>
          <w:color w:val="000000" w:themeColor="text1" w:themeTint="FF" w:themeShade="FF"/>
          <w:sz w:val="24"/>
          <w:szCs w:val="24"/>
          <w:lang w:val="en-GB"/>
        </w:rPr>
      </w:pPr>
    </w:p>
    <w:p w:rsidR="28B325DF" w:rsidP="175D3DF2" w:rsidRDefault="28B325DF" w14:paraId="326C8EB0" w14:textId="2CC98012">
      <w:pPr>
        <w:rPr>
          <w:rFonts w:ascii="Aptos" w:hAnsi="Aptos" w:eastAsia="Aptos" w:cs="Aptos"/>
          <w:b w:val="0"/>
          <w:bCs w:val="0"/>
          <w:i w:val="0"/>
          <w:iCs w:val="0"/>
          <w:caps w:val="0"/>
          <w:smallCaps w:val="0"/>
          <w:noProof w:val="0"/>
          <w:color w:val="000000" w:themeColor="text1" w:themeTint="FF" w:themeShade="FF"/>
          <w:sz w:val="24"/>
          <w:szCs w:val="24"/>
          <w:lang w:val="en-GB"/>
        </w:rPr>
      </w:pPr>
      <w:r w:rsidRPr="175D3DF2" w:rsidR="28B325DF">
        <w:rPr>
          <w:rFonts w:ascii="Aptos" w:hAnsi="Aptos" w:eastAsia="Aptos" w:cs="Aptos"/>
          <w:b w:val="1"/>
          <w:bCs w:val="1"/>
          <w:i w:val="0"/>
          <w:iCs w:val="0"/>
          <w:caps w:val="0"/>
          <w:smallCaps w:val="0"/>
          <w:noProof w:val="0"/>
          <w:color w:val="000000" w:themeColor="text1" w:themeTint="FF" w:themeShade="FF"/>
          <w:sz w:val="24"/>
          <w:szCs w:val="24"/>
          <w:lang w:val="en-GB"/>
        </w:rPr>
        <w:t>References:</w:t>
      </w:r>
      <w:r w:rsidRPr="175D3DF2" w:rsidR="28B325DF">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br/>
      </w:r>
      <w:r w:rsidRPr="175D3DF2" w:rsidR="28B325DF">
        <w:rPr>
          <w:rFonts w:ascii="Aptos" w:hAnsi="Aptos" w:eastAsia="Aptos" w:cs="Aptos"/>
          <w:b w:val="0"/>
          <w:bCs w:val="0"/>
          <w:i w:val="0"/>
          <w:iCs w:val="0"/>
          <w:caps w:val="0"/>
          <w:smallCaps w:val="0"/>
          <w:noProof w:val="0"/>
          <w:color w:val="000000" w:themeColor="text1" w:themeTint="FF" w:themeShade="FF"/>
          <w:sz w:val="24"/>
          <w:szCs w:val="24"/>
          <w:lang w:val="en-GB"/>
        </w:rPr>
        <w:t xml:space="preserve">Whitebread, D. (2012) Developmental Psychology and Early Childhood Education. London: SAGE. [Accessed: 25 November 2025]. </w:t>
      </w:r>
    </w:p>
    <w:p w:rsidR="28B325DF" w:rsidP="175D3DF2" w:rsidRDefault="28B325DF" w14:paraId="72470A12" w14:textId="7DA3AF7D">
      <w:pPr>
        <w:spacing w:before="0" w:beforeAutospacing="off" w:after="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175D3DF2" w:rsidR="28B325DF">
        <w:rPr>
          <w:rFonts w:ascii="Aptos" w:hAnsi="Aptos" w:eastAsia="Aptos" w:cs="Aptos"/>
          <w:b w:val="0"/>
          <w:bCs w:val="0"/>
          <w:i w:val="0"/>
          <w:iCs w:val="0"/>
          <w:caps w:val="0"/>
          <w:smallCaps w:val="0"/>
          <w:noProof w:val="0"/>
          <w:color w:val="000000" w:themeColor="text1" w:themeTint="FF" w:themeShade="FF"/>
          <w:sz w:val="24"/>
          <w:szCs w:val="24"/>
          <w:lang w:val="en-GB"/>
        </w:rPr>
        <w:t xml:space="preserve">Bowlby, J. (1969) </w:t>
      </w:r>
      <w:r w:rsidRPr="175D3DF2" w:rsidR="28B325DF">
        <w:rPr>
          <w:rFonts w:ascii="Aptos" w:hAnsi="Aptos" w:eastAsia="Aptos" w:cs="Aptos"/>
          <w:b w:val="0"/>
          <w:bCs w:val="0"/>
          <w:i w:val="1"/>
          <w:iCs w:val="1"/>
          <w:caps w:val="0"/>
          <w:smallCaps w:val="0"/>
          <w:noProof w:val="0"/>
          <w:color w:val="000000" w:themeColor="text1" w:themeTint="FF" w:themeShade="FF"/>
          <w:sz w:val="24"/>
          <w:szCs w:val="24"/>
          <w:lang w:val="en-GB"/>
        </w:rPr>
        <w:t>Attachment and Loss: Vol 1. Attachment.</w:t>
      </w:r>
      <w:r w:rsidRPr="175D3DF2" w:rsidR="28B325DF">
        <w:rPr>
          <w:rFonts w:ascii="Aptos" w:hAnsi="Aptos" w:eastAsia="Aptos" w:cs="Aptos"/>
          <w:b w:val="0"/>
          <w:bCs w:val="0"/>
          <w:i w:val="0"/>
          <w:iCs w:val="0"/>
          <w:caps w:val="0"/>
          <w:smallCaps w:val="0"/>
          <w:noProof w:val="0"/>
          <w:color w:val="000000" w:themeColor="text1" w:themeTint="FF" w:themeShade="FF"/>
          <w:sz w:val="24"/>
          <w:szCs w:val="24"/>
          <w:lang w:val="en-GB"/>
        </w:rPr>
        <w:t xml:space="preserve"> London: Hogarth Press. [Accessed: 21 November 2025].</w:t>
      </w:r>
    </w:p>
    <w:p w:rsidR="175D3DF2" w:rsidP="175D3DF2" w:rsidRDefault="175D3DF2" w14:paraId="31B744C4" w14:textId="2C71EBFB">
      <w:pPr>
        <w:spacing w:before="0" w:beforeAutospacing="off" w:after="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p>
    <w:p w:rsidR="28B325DF" w:rsidP="175D3DF2" w:rsidRDefault="28B325DF" w14:paraId="6DF2F3EE" w14:textId="06E3FCFD">
      <w:pPr>
        <w:spacing w:before="0" w:beforeAutospacing="off" w:after="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175D3DF2" w:rsidR="28B325DF">
        <w:rPr>
          <w:rFonts w:ascii="Aptos" w:hAnsi="Aptos" w:eastAsia="Aptos" w:cs="Aptos"/>
          <w:b w:val="0"/>
          <w:bCs w:val="0"/>
          <w:i w:val="0"/>
          <w:iCs w:val="0"/>
          <w:caps w:val="0"/>
          <w:smallCaps w:val="0"/>
          <w:noProof w:val="0"/>
          <w:color w:val="000000" w:themeColor="text1" w:themeTint="FF" w:themeShade="FF"/>
          <w:sz w:val="24"/>
          <w:szCs w:val="24"/>
          <w:lang w:val="en-GB"/>
        </w:rPr>
        <w:t xml:space="preserve">Maslow, A.H. (1943) ‘A theory of human motivation’, </w:t>
      </w:r>
      <w:r w:rsidRPr="175D3DF2" w:rsidR="28B325DF">
        <w:rPr>
          <w:rFonts w:ascii="Aptos" w:hAnsi="Aptos" w:eastAsia="Aptos" w:cs="Aptos"/>
          <w:b w:val="0"/>
          <w:bCs w:val="0"/>
          <w:i w:val="1"/>
          <w:iCs w:val="1"/>
          <w:caps w:val="0"/>
          <w:smallCaps w:val="0"/>
          <w:noProof w:val="0"/>
          <w:color w:val="000000" w:themeColor="text1" w:themeTint="FF" w:themeShade="FF"/>
          <w:sz w:val="24"/>
          <w:szCs w:val="24"/>
          <w:lang w:val="en-GB"/>
        </w:rPr>
        <w:t>Psychological review</w:t>
      </w:r>
      <w:r w:rsidRPr="175D3DF2" w:rsidR="28B325DF">
        <w:rPr>
          <w:rFonts w:ascii="Aptos" w:hAnsi="Aptos" w:eastAsia="Aptos" w:cs="Aptos"/>
          <w:b w:val="0"/>
          <w:bCs w:val="0"/>
          <w:i w:val="0"/>
          <w:iCs w:val="0"/>
          <w:caps w:val="0"/>
          <w:smallCaps w:val="0"/>
          <w:noProof w:val="0"/>
          <w:color w:val="000000" w:themeColor="text1" w:themeTint="FF" w:themeShade="FF"/>
          <w:sz w:val="24"/>
          <w:szCs w:val="24"/>
          <w:lang w:val="en-GB"/>
        </w:rPr>
        <w:t xml:space="preserve">, 50(4), pp. 370–396. [Online] Available at: </w:t>
      </w:r>
      <w:hyperlink r:id="R348128180cf8462d">
        <w:r w:rsidRPr="175D3DF2" w:rsidR="28B325DF">
          <w:rPr>
            <w:rStyle w:val="Hyperlink"/>
            <w:rFonts w:ascii="Aptos" w:hAnsi="Aptos" w:eastAsia="Aptos" w:cs="Aptos"/>
            <w:b w:val="0"/>
            <w:bCs w:val="0"/>
            <w:i w:val="0"/>
            <w:iCs w:val="0"/>
            <w:caps w:val="0"/>
            <w:smallCaps w:val="0"/>
            <w:strike w:val="0"/>
            <w:dstrike w:val="0"/>
            <w:noProof w:val="0"/>
            <w:sz w:val="24"/>
            <w:szCs w:val="24"/>
            <w:lang w:val="en-GB"/>
          </w:rPr>
          <w:t>https://doi.org/10.1037/h0054346</w:t>
        </w:r>
      </w:hyperlink>
      <w:r w:rsidRPr="175D3DF2" w:rsidR="28B325DF">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21 November 2025]. </w:t>
      </w:r>
    </w:p>
    <w:p w:rsidR="175D3DF2" w:rsidP="175D3DF2" w:rsidRDefault="175D3DF2" w14:paraId="6C6E840F" w14:textId="3543489B">
      <w:pPr>
        <w:spacing w:before="0" w:beforeAutospacing="off" w:after="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p>
    <w:p w:rsidR="28B325DF" w:rsidP="175D3DF2" w:rsidRDefault="28B325DF" w14:paraId="21D79B18" w14:textId="3255265F">
      <w:pPr>
        <w:spacing w:before="0" w:beforeAutospacing="off" w:after="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175D3DF2" w:rsidR="28B325DF">
        <w:rPr>
          <w:rFonts w:ascii="Aptos" w:hAnsi="Aptos" w:eastAsia="Aptos" w:cs="Aptos"/>
          <w:b w:val="0"/>
          <w:bCs w:val="0"/>
          <w:i w:val="0"/>
          <w:iCs w:val="0"/>
          <w:caps w:val="0"/>
          <w:smallCaps w:val="0"/>
          <w:noProof w:val="0"/>
          <w:color w:val="000000" w:themeColor="text1" w:themeTint="FF" w:themeShade="FF"/>
          <w:sz w:val="24"/>
          <w:szCs w:val="24"/>
          <w:lang w:val="en-GB"/>
        </w:rPr>
        <w:t xml:space="preserve">Siraj-Blatchford, I. &amp; Clarke, P. (1998) </w:t>
      </w:r>
      <w:r w:rsidRPr="175D3DF2" w:rsidR="28B325DF">
        <w:rPr>
          <w:rFonts w:ascii="Aptos" w:hAnsi="Aptos" w:eastAsia="Aptos" w:cs="Aptos"/>
          <w:b w:val="0"/>
          <w:bCs w:val="0"/>
          <w:i w:val="1"/>
          <w:iCs w:val="1"/>
          <w:caps w:val="0"/>
          <w:smallCaps w:val="0"/>
          <w:noProof w:val="0"/>
          <w:color w:val="000000" w:themeColor="text1" w:themeTint="FF" w:themeShade="FF"/>
          <w:sz w:val="24"/>
          <w:szCs w:val="24"/>
          <w:lang w:val="en-GB"/>
        </w:rPr>
        <w:t>Supporting identity, diversity and language in the early years</w:t>
      </w:r>
      <w:r w:rsidRPr="175D3DF2" w:rsidR="28B325DF">
        <w:rPr>
          <w:rFonts w:ascii="Aptos" w:hAnsi="Aptos" w:eastAsia="Aptos" w:cs="Aptos"/>
          <w:b w:val="0"/>
          <w:bCs w:val="0"/>
          <w:i w:val="0"/>
          <w:iCs w:val="0"/>
          <w:caps w:val="0"/>
          <w:smallCaps w:val="0"/>
          <w:noProof w:val="0"/>
          <w:color w:val="000000" w:themeColor="text1" w:themeTint="FF" w:themeShade="FF"/>
          <w:sz w:val="24"/>
          <w:szCs w:val="24"/>
          <w:lang w:val="en-GB"/>
        </w:rPr>
        <w:t xml:space="preserve">. Philadelphia: Open University Press. [Online} Available at:  </w:t>
      </w:r>
      <w:hyperlink r:id="R11a65e49ccb44487">
        <w:r w:rsidRPr="175D3DF2" w:rsidR="28B325DF">
          <w:rPr>
            <w:rStyle w:val="Hyperlink"/>
            <w:rFonts w:ascii="Aptos" w:hAnsi="Aptos" w:eastAsia="Aptos" w:cs="Aptos"/>
            <w:b w:val="0"/>
            <w:bCs w:val="0"/>
            <w:i w:val="0"/>
            <w:iCs w:val="0"/>
            <w:caps w:val="0"/>
            <w:smallCaps w:val="0"/>
            <w:strike w:val="0"/>
            <w:dstrike w:val="0"/>
            <w:noProof w:val="0"/>
            <w:sz w:val="24"/>
            <w:szCs w:val="24"/>
            <w:lang w:val="en-GB"/>
          </w:rPr>
          <w:t>https://journals.sagepub.com/doi/pdf/10.2304/ciec.2001.2.1.4</w:t>
        </w:r>
      </w:hyperlink>
      <w:r w:rsidRPr="175D3DF2" w:rsidR="28B325DF">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175D3DF2" w:rsidR="28B325DF">
        <w:rPr>
          <w:rFonts w:ascii="Aptos" w:hAnsi="Aptos" w:eastAsia="Aptos" w:cs="Aptos"/>
          <w:b w:val="0"/>
          <w:bCs w:val="0"/>
          <w:i w:val="0"/>
          <w:iCs w:val="0"/>
          <w:caps w:val="0"/>
          <w:smallCaps w:val="0"/>
          <w:noProof w:val="0"/>
          <w:color w:val="000000" w:themeColor="text1" w:themeTint="FF" w:themeShade="FF"/>
          <w:sz w:val="24"/>
          <w:szCs w:val="24"/>
          <w:lang w:val="en-GB"/>
        </w:rPr>
        <w:t>[Accessed: 23 November 2025].</w:t>
      </w:r>
    </w:p>
    <w:p w:rsidR="175D3DF2" w:rsidP="175D3DF2" w:rsidRDefault="175D3DF2" w14:paraId="74AF0E65" w14:textId="4568A6D1">
      <w:pPr>
        <w:rPr>
          <w:rFonts w:ascii="Aptos" w:hAnsi="Aptos" w:eastAsia="Aptos" w:cs="Aptos"/>
          <w:b w:val="0"/>
          <w:bCs w:val="0"/>
          <w:i w:val="0"/>
          <w:iCs w:val="0"/>
          <w:caps w:val="0"/>
          <w:smallCaps w:val="0"/>
          <w:noProof w:val="0"/>
          <w:color w:val="000000" w:themeColor="text1" w:themeTint="FF" w:themeShade="FF"/>
          <w:sz w:val="24"/>
          <w:szCs w:val="24"/>
          <w:lang w:val="en-GB"/>
        </w:rPr>
      </w:pPr>
    </w:p>
    <w:p w:rsidR="28B325DF" w:rsidP="175D3DF2" w:rsidRDefault="28B325DF" w14:paraId="260396A7" w14:textId="2BE8AFB0">
      <w:pPr>
        <w:rPr>
          <w:rFonts w:ascii="Aptos" w:hAnsi="Aptos" w:eastAsia="Aptos" w:cs="Aptos"/>
          <w:b w:val="0"/>
          <w:bCs w:val="0"/>
          <w:i w:val="0"/>
          <w:iCs w:val="0"/>
          <w:caps w:val="0"/>
          <w:smallCaps w:val="0"/>
          <w:noProof w:val="0"/>
          <w:color w:val="000000" w:themeColor="text1" w:themeTint="FF" w:themeShade="FF"/>
          <w:sz w:val="24"/>
          <w:szCs w:val="24"/>
          <w:lang w:val="en-GB"/>
        </w:rPr>
      </w:pPr>
      <w:r w:rsidRPr="175D3DF2" w:rsidR="28B325DF">
        <w:rPr>
          <w:rFonts w:ascii="Aptos" w:hAnsi="Aptos" w:eastAsia="Aptos" w:cs="Aptos"/>
          <w:b w:val="0"/>
          <w:bCs w:val="0"/>
          <w:i w:val="0"/>
          <w:iCs w:val="0"/>
          <w:caps w:val="0"/>
          <w:smallCaps w:val="0"/>
          <w:noProof w:val="0"/>
          <w:color w:val="000000" w:themeColor="text1" w:themeTint="FF" w:themeShade="FF"/>
          <w:sz w:val="24"/>
          <w:szCs w:val="24"/>
          <w:lang w:val="en-GB"/>
        </w:rPr>
        <w:t xml:space="preserve">Bruce, T. (2011) </w:t>
      </w:r>
      <w:r w:rsidRPr="175D3DF2" w:rsidR="28B325DF">
        <w:rPr>
          <w:rFonts w:ascii="Aptos" w:hAnsi="Aptos" w:eastAsia="Aptos" w:cs="Aptos"/>
          <w:b w:val="0"/>
          <w:bCs w:val="0"/>
          <w:i w:val="1"/>
          <w:iCs w:val="1"/>
          <w:caps w:val="0"/>
          <w:smallCaps w:val="0"/>
          <w:noProof w:val="0"/>
          <w:color w:val="000000" w:themeColor="text1" w:themeTint="FF" w:themeShade="FF"/>
          <w:sz w:val="24"/>
          <w:szCs w:val="24"/>
          <w:lang w:val="en-GB"/>
        </w:rPr>
        <w:t>Learning Through Play</w:t>
      </w:r>
      <w:r w:rsidRPr="175D3DF2" w:rsidR="28B325DF">
        <w:rPr>
          <w:rFonts w:ascii="Aptos" w:hAnsi="Aptos" w:eastAsia="Aptos" w:cs="Aptos"/>
          <w:b w:val="0"/>
          <w:bCs w:val="0"/>
          <w:i w:val="0"/>
          <w:iCs w:val="0"/>
          <w:caps w:val="0"/>
          <w:smallCaps w:val="0"/>
          <w:noProof w:val="0"/>
          <w:color w:val="000000" w:themeColor="text1" w:themeTint="FF" w:themeShade="FF"/>
          <w:sz w:val="24"/>
          <w:szCs w:val="24"/>
          <w:lang w:val="en-GB"/>
        </w:rPr>
        <w:t xml:space="preserve">. 2nd edn. London: Hodder Education. [Online] Available at: </w:t>
      </w:r>
      <w:hyperlink w:anchor="v=onepage&amp;q&amp;f=false" r:id="R3ef33f78a8624106">
        <w:r w:rsidRPr="175D3DF2" w:rsidR="28B325DF">
          <w:rPr>
            <w:rStyle w:val="Hyperlink"/>
            <w:rFonts w:ascii="Aptos" w:hAnsi="Aptos" w:eastAsia="Aptos" w:cs="Aptos"/>
            <w:b w:val="0"/>
            <w:bCs w:val="0"/>
            <w:i w:val="0"/>
            <w:iCs w:val="0"/>
            <w:caps w:val="0"/>
            <w:smallCaps w:val="0"/>
            <w:strike w:val="0"/>
            <w:dstrike w:val="0"/>
            <w:noProof w:val="0"/>
            <w:sz w:val="24"/>
            <w:szCs w:val="24"/>
            <w:lang w:val="en-GB"/>
          </w:rPr>
          <w:t>https://books.google.co.uk/books?id=KUnenHhoufMC&amp;printsec=frontcover#v=onepage&amp;q&amp;f=false</w:t>
        </w:r>
      </w:hyperlink>
      <w:r w:rsidRPr="175D3DF2" w:rsidR="28B325DF">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175D3DF2" w:rsidR="28B325DF">
        <w:rPr>
          <w:rFonts w:ascii="Aptos" w:hAnsi="Aptos" w:eastAsia="Aptos" w:cs="Aptos"/>
          <w:b w:val="0"/>
          <w:bCs w:val="0"/>
          <w:i w:val="0"/>
          <w:iCs w:val="0"/>
          <w:caps w:val="0"/>
          <w:smallCaps w:val="0"/>
          <w:noProof w:val="0"/>
          <w:color w:val="000000" w:themeColor="text1" w:themeTint="FF" w:themeShade="FF"/>
          <w:sz w:val="24"/>
          <w:szCs w:val="24"/>
          <w:lang w:val="en-GB"/>
        </w:rPr>
        <w:t xml:space="preserve">[Accessed: 21 November 2025] </w:t>
      </w:r>
    </w:p>
    <w:p w:rsidR="28B325DF" w:rsidP="175D3DF2" w:rsidRDefault="28B325DF" w14:paraId="69052931" w14:textId="700B244D">
      <w:pPr>
        <w:rPr>
          <w:rFonts w:ascii="Aptos" w:hAnsi="Aptos" w:eastAsia="Aptos" w:cs="Aptos"/>
          <w:b w:val="0"/>
          <w:bCs w:val="0"/>
          <w:i w:val="0"/>
          <w:iCs w:val="0"/>
          <w:caps w:val="0"/>
          <w:smallCaps w:val="0"/>
          <w:noProof w:val="0"/>
          <w:color w:val="000000" w:themeColor="text1" w:themeTint="FF" w:themeShade="FF"/>
          <w:sz w:val="24"/>
          <w:szCs w:val="24"/>
          <w:lang w:val="en-GB"/>
        </w:rPr>
      </w:pPr>
      <w:r w:rsidRPr="175D3DF2" w:rsidR="28B325DF">
        <w:rPr>
          <w:rFonts w:ascii="Aptos" w:hAnsi="Aptos" w:eastAsia="Aptos" w:cs="Aptos"/>
          <w:b w:val="0"/>
          <w:bCs w:val="0"/>
          <w:i w:val="0"/>
          <w:iCs w:val="0"/>
          <w:caps w:val="0"/>
          <w:smallCaps w:val="0"/>
          <w:noProof w:val="0"/>
          <w:color w:val="000000" w:themeColor="text1" w:themeTint="FF" w:themeShade="FF"/>
          <w:sz w:val="24"/>
          <w:szCs w:val="24"/>
          <w:lang w:val="en-GB"/>
        </w:rPr>
        <w:t xml:space="preserve">Deci, E. and Ryan, R. (2000) ‘The “What” and “Why” of Goal Pursuits: Human Needs and the Self-Determination of Behaviour’, </w:t>
      </w:r>
      <w:r w:rsidRPr="175D3DF2" w:rsidR="28B325DF">
        <w:rPr>
          <w:rFonts w:ascii="Aptos" w:hAnsi="Aptos" w:eastAsia="Aptos" w:cs="Aptos"/>
          <w:b w:val="0"/>
          <w:bCs w:val="0"/>
          <w:i w:val="1"/>
          <w:iCs w:val="1"/>
          <w:caps w:val="0"/>
          <w:smallCaps w:val="0"/>
          <w:noProof w:val="0"/>
          <w:color w:val="000000" w:themeColor="text1" w:themeTint="FF" w:themeShade="FF"/>
          <w:sz w:val="24"/>
          <w:szCs w:val="24"/>
          <w:lang w:val="en-GB"/>
        </w:rPr>
        <w:t>Psychological Inquiry</w:t>
      </w:r>
      <w:r w:rsidRPr="175D3DF2" w:rsidR="28B325DF">
        <w:rPr>
          <w:rFonts w:ascii="Aptos" w:hAnsi="Aptos" w:eastAsia="Aptos" w:cs="Aptos"/>
          <w:b w:val="0"/>
          <w:bCs w:val="0"/>
          <w:i w:val="0"/>
          <w:iCs w:val="0"/>
          <w:caps w:val="0"/>
          <w:smallCaps w:val="0"/>
          <w:noProof w:val="0"/>
          <w:color w:val="000000" w:themeColor="text1" w:themeTint="FF" w:themeShade="FF"/>
          <w:sz w:val="24"/>
          <w:szCs w:val="24"/>
          <w:lang w:val="en-GB"/>
        </w:rPr>
        <w:t xml:space="preserve">, 11(4), pp. 227–268. [Online] Available at:  </w:t>
      </w:r>
      <w:hyperlink r:id="Rbbd743f591a9477b">
        <w:r w:rsidRPr="175D3DF2" w:rsidR="28B325DF">
          <w:rPr>
            <w:rStyle w:val="Hyperlink"/>
            <w:rFonts w:ascii="Aptos" w:hAnsi="Aptos" w:eastAsia="Aptos" w:cs="Aptos"/>
            <w:b w:val="0"/>
            <w:bCs w:val="0"/>
            <w:i w:val="0"/>
            <w:iCs w:val="0"/>
            <w:caps w:val="0"/>
            <w:smallCaps w:val="0"/>
            <w:strike w:val="0"/>
            <w:dstrike w:val="0"/>
            <w:noProof w:val="0"/>
            <w:sz w:val="24"/>
            <w:szCs w:val="24"/>
            <w:lang w:val="en-GB"/>
          </w:rPr>
          <w:t>https://www.scribd.com/document/512660587/Deci-Ryan-2000-the-What-and-Why-of-Goal-Pursuits-Human-Needs-and-Self-Determination-of-Behavior</w:t>
        </w:r>
      </w:hyperlink>
      <w:r w:rsidRPr="175D3DF2" w:rsidR="28B325DF">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175D3DF2" w:rsidR="28B325DF">
        <w:rPr>
          <w:rFonts w:ascii="Aptos" w:hAnsi="Aptos" w:eastAsia="Aptos" w:cs="Aptos"/>
          <w:b w:val="0"/>
          <w:bCs w:val="0"/>
          <w:i w:val="0"/>
          <w:iCs w:val="0"/>
          <w:caps w:val="0"/>
          <w:smallCaps w:val="0"/>
          <w:noProof w:val="0"/>
          <w:color w:val="000000" w:themeColor="text1" w:themeTint="FF" w:themeShade="FF"/>
          <w:sz w:val="24"/>
          <w:szCs w:val="24"/>
          <w:lang w:val="en-GB"/>
        </w:rPr>
        <w:t>[Accessed: 21 November 2025]</w:t>
      </w:r>
    </w:p>
    <w:p w:rsidR="175D3DF2" w:rsidP="175D3DF2" w:rsidRDefault="175D3DF2" w14:paraId="2717B295" w14:textId="56732391">
      <w:pPr>
        <w:spacing w:line="360" w:lineRule="auto"/>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175D3DF2" w:rsidP="175D3DF2" w:rsidRDefault="175D3DF2" w14:paraId="44DAD31D" w14:textId="35CEECEA">
      <w:pPr>
        <w:spacing w:line="360" w:lineRule="auto"/>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175D3DF2" w:rsidP="175D3DF2" w:rsidRDefault="175D3DF2" w14:paraId="142B5C73" w14:textId="184B18F1">
      <w:pPr>
        <w:spacing w:line="360" w:lineRule="auto"/>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175D3DF2" w:rsidP="175D3DF2" w:rsidRDefault="175D3DF2" w14:paraId="194819BE" w14:textId="102913C2">
      <w:pPr>
        <w:spacing w:line="360" w:lineRule="auto"/>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175D3DF2" w:rsidP="175D3DF2" w:rsidRDefault="175D3DF2" w14:paraId="1D1151D0" w14:textId="23C5F0E5">
      <w:pPr>
        <w:spacing w:line="360" w:lineRule="auto"/>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175D3DF2" w:rsidP="175D3DF2" w:rsidRDefault="175D3DF2" w14:paraId="4D4C7665" w14:textId="6A504EFB">
      <w:pPr>
        <w:spacing w:line="360" w:lineRule="auto"/>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175D3DF2" w:rsidP="175D3DF2" w:rsidRDefault="175D3DF2" w14:paraId="3BD74DE4" w14:textId="128AA841">
      <w:pPr>
        <w:spacing w:line="360" w:lineRule="auto"/>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175D3DF2" w:rsidP="175D3DF2" w:rsidRDefault="175D3DF2" w14:paraId="5864972C" w14:textId="27196534">
      <w:pPr>
        <w:spacing w:line="360" w:lineRule="auto"/>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175D3DF2" w:rsidP="175D3DF2" w:rsidRDefault="175D3DF2" w14:paraId="3B40697D" w14:textId="5A165BEF">
      <w:pPr>
        <w:spacing w:line="360" w:lineRule="auto"/>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175D3DF2" w:rsidP="175D3DF2" w:rsidRDefault="175D3DF2" w14:paraId="285694E2" w14:textId="5B4656A5">
      <w:pPr>
        <w:spacing w:line="360" w:lineRule="auto"/>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175D3DF2" w:rsidP="175D3DF2" w:rsidRDefault="175D3DF2" w14:paraId="4FF3481B" w14:textId="50B786D8">
      <w:pPr>
        <w:spacing w:line="360" w:lineRule="auto"/>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175D3DF2" w:rsidP="175D3DF2" w:rsidRDefault="175D3DF2" w14:paraId="401B10BF" w14:textId="3453B27F">
      <w:pPr>
        <w:spacing w:line="360" w:lineRule="auto"/>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175D3DF2" w:rsidP="175D3DF2" w:rsidRDefault="175D3DF2" w14:paraId="5E0ECD94" w14:textId="682FA873">
      <w:pPr>
        <w:pStyle w:val="Normal"/>
      </w:pPr>
    </w:p>
    <w:sectPr>
      <w:pgSz w:w="11906" w:h="16838" w:orient="portrait"/>
      <w:pgMar w:top="1440" w:right="1440" w:bottom="1440" w:left="1440" w:header="720" w:footer="720" w:gutter="0"/>
      <w:cols w:space="720"/>
      <w:docGrid w:linePitch="360"/>
      <w:headerReference w:type="default" r:id="Ra2cd1f0f64ce4c60"/>
      <w:footerReference w:type="default" r:id="Ra572017c2ef94b3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75D3DF2" w:rsidTr="175D3DF2" w14:paraId="3F1BEA03">
      <w:trPr>
        <w:trHeight w:val="300"/>
      </w:trPr>
      <w:tc>
        <w:tcPr>
          <w:tcW w:w="3005" w:type="dxa"/>
          <w:tcMar/>
        </w:tcPr>
        <w:p w:rsidR="175D3DF2" w:rsidP="175D3DF2" w:rsidRDefault="175D3DF2" w14:paraId="1A0C1432" w14:textId="0E2BAE57">
          <w:pPr>
            <w:pStyle w:val="Header"/>
            <w:bidi w:val="0"/>
            <w:ind w:left="-115"/>
            <w:jc w:val="left"/>
          </w:pPr>
        </w:p>
      </w:tc>
      <w:tc>
        <w:tcPr>
          <w:tcW w:w="3005" w:type="dxa"/>
          <w:tcMar/>
        </w:tcPr>
        <w:p w:rsidR="175D3DF2" w:rsidP="175D3DF2" w:rsidRDefault="175D3DF2" w14:paraId="35BFA464" w14:textId="1E175C43">
          <w:pPr>
            <w:pStyle w:val="Header"/>
            <w:bidi w:val="0"/>
            <w:jc w:val="center"/>
          </w:pPr>
        </w:p>
      </w:tc>
      <w:tc>
        <w:tcPr>
          <w:tcW w:w="3005" w:type="dxa"/>
          <w:tcMar/>
        </w:tcPr>
        <w:p w:rsidR="175D3DF2" w:rsidP="175D3DF2" w:rsidRDefault="175D3DF2" w14:paraId="40DBB8A3" w14:textId="36DE8A42">
          <w:pPr>
            <w:pStyle w:val="Header"/>
            <w:bidi w:val="0"/>
            <w:ind w:right="-115"/>
            <w:jc w:val="right"/>
          </w:pPr>
          <w:r>
            <w:fldChar w:fldCharType="begin"/>
          </w:r>
          <w:r>
            <w:instrText xml:space="preserve">PAGE</w:instrText>
          </w:r>
          <w:r>
            <w:fldChar w:fldCharType="separate"/>
          </w:r>
          <w:r>
            <w:fldChar w:fldCharType="end"/>
          </w:r>
        </w:p>
      </w:tc>
    </w:tr>
  </w:tbl>
  <w:p w:rsidR="175D3DF2" w:rsidP="175D3DF2" w:rsidRDefault="175D3DF2" w14:paraId="2308175D" w14:textId="40AA6A7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75D3DF2" w:rsidTr="175D3DF2" w14:paraId="18EC43CD">
      <w:trPr>
        <w:trHeight w:val="300"/>
      </w:trPr>
      <w:tc>
        <w:tcPr>
          <w:tcW w:w="3005" w:type="dxa"/>
          <w:tcMar/>
        </w:tcPr>
        <w:p w:rsidR="175D3DF2" w:rsidP="175D3DF2" w:rsidRDefault="175D3DF2" w14:paraId="0E7FA9BF" w14:textId="1B415E96">
          <w:pPr>
            <w:pStyle w:val="Header"/>
            <w:bidi w:val="0"/>
            <w:ind w:left="-115"/>
            <w:jc w:val="left"/>
          </w:pPr>
          <w:r w:rsidR="175D3DF2">
            <w:rPr/>
            <w:t>Lydia Waters</w:t>
          </w:r>
        </w:p>
      </w:tc>
      <w:tc>
        <w:tcPr>
          <w:tcW w:w="3005" w:type="dxa"/>
          <w:tcMar/>
        </w:tcPr>
        <w:p w:rsidR="175D3DF2" w:rsidP="175D3DF2" w:rsidRDefault="175D3DF2" w14:paraId="45D7BF56" w14:textId="4D8BCF92">
          <w:pPr>
            <w:pStyle w:val="Header"/>
            <w:bidi w:val="0"/>
            <w:jc w:val="center"/>
          </w:pPr>
        </w:p>
      </w:tc>
      <w:tc>
        <w:tcPr>
          <w:tcW w:w="3005" w:type="dxa"/>
          <w:tcMar/>
        </w:tcPr>
        <w:p w:rsidR="175D3DF2" w:rsidP="175D3DF2" w:rsidRDefault="175D3DF2" w14:paraId="6D82EAC2" w14:textId="2F6E78B7">
          <w:pPr>
            <w:pStyle w:val="Header"/>
            <w:bidi w:val="0"/>
            <w:ind w:right="-115"/>
            <w:jc w:val="right"/>
          </w:pPr>
          <w:r w:rsidR="175D3DF2">
            <w:rPr/>
            <w:t>EYEC4001</w:t>
          </w:r>
        </w:p>
      </w:tc>
    </w:tr>
  </w:tbl>
  <w:p w:rsidR="175D3DF2" w:rsidP="175D3DF2" w:rsidRDefault="175D3DF2" w14:paraId="53DEE351" w14:textId="02952589">
    <w:pPr>
      <w:pStyle w:val="Header"/>
      <w:bidi w:val="0"/>
    </w:pPr>
  </w:p>
</w:hdr>
</file>

<file path=word/numbering.xml><?xml version="1.0" encoding="utf-8"?>
<w:numbering xmlns:w="http://schemas.openxmlformats.org/wordprocessingml/2006/main">
  <w:abstractNum xmlns:w="http://schemas.openxmlformats.org/wordprocessingml/2006/main" w:abstractNumId="2">
    <w:nsid w:val="75bcbbf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3239c9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0DFD5D4"/>
    <w:rsid w:val="05DCF7B3"/>
    <w:rsid w:val="12228262"/>
    <w:rsid w:val="175D3DF2"/>
    <w:rsid w:val="1B3FA2F3"/>
    <w:rsid w:val="240E0666"/>
    <w:rsid w:val="26BBAEB2"/>
    <w:rsid w:val="28B325DF"/>
    <w:rsid w:val="3183272E"/>
    <w:rsid w:val="34DD14CD"/>
    <w:rsid w:val="39574DF1"/>
    <w:rsid w:val="4086A66D"/>
    <w:rsid w:val="44C277F3"/>
    <w:rsid w:val="498E19CC"/>
    <w:rsid w:val="543B4B07"/>
    <w:rsid w:val="608B798C"/>
    <w:rsid w:val="60DFD5D4"/>
    <w:rsid w:val="6281BC93"/>
    <w:rsid w:val="62B2CAC4"/>
    <w:rsid w:val="68CF569E"/>
    <w:rsid w:val="6D777D60"/>
    <w:rsid w:val="6D787C92"/>
    <w:rsid w:val="767C7195"/>
    <w:rsid w:val="79523327"/>
    <w:rsid w:val="7BA0FE3A"/>
    <w:rsid w:val="7E9959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DFD5D4"/>
  <w15:chartTrackingRefBased/>
  <w15:docId w15:val="{BD6B8F5E-2C0E-4ABD-9C41-7FAB7F9DFD5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175D3DF2"/>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175D3DF2"/>
    <w:rPr>
      <w:color w:val="467886"/>
      <w:u w:val="single"/>
    </w:rPr>
  </w:style>
  <w:style w:type="paragraph" w:styleId="ListParagraph">
    <w:uiPriority w:val="34"/>
    <w:name w:val="List Paragraph"/>
    <w:basedOn w:val="Normal"/>
    <w:qFormat/>
    <w:rsid w:val="175D3DF2"/>
    <w:pPr>
      <w:spacing/>
      <w:ind w:left="720"/>
      <w:contextualSpacing/>
    </w:pPr>
  </w:style>
  <w:style w:type="paragraph" w:styleId="Header">
    <w:uiPriority w:val="99"/>
    <w:name w:val="header"/>
    <w:basedOn w:val="Normal"/>
    <w:unhideWhenUsed/>
    <w:rsid w:val="175D3DF2"/>
    <w:pPr>
      <w:tabs>
        <w:tab w:val="center" w:leader="none" w:pos="4680"/>
        <w:tab w:val="right" w:leader="none" w:pos="9360"/>
      </w:tabs>
      <w:spacing w:after="0" w:line="240" w:lineRule="auto"/>
    </w:pPr>
  </w:style>
  <w:style w:type="paragraph" w:styleId="Footer">
    <w:uiPriority w:val="99"/>
    <w:name w:val="footer"/>
    <w:basedOn w:val="Normal"/>
    <w:unhideWhenUsed/>
    <w:rsid w:val="175D3DF2"/>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grammarly.com/" TargetMode="External" Id="R90bf1e3689ea4caa" /><Relationship Type="http://schemas.openxmlformats.org/officeDocument/2006/relationships/image" Target="/media/image.png" Id="rId861407233" /><Relationship Type="http://schemas.openxmlformats.org/officeDocument/2006/relationships/hyperlink" Target="https://www.simplypsychology.org/wp-content/uploads/simplypsychology.org-Maslows-Hierarchy-of-Needs.pdf" TargetMode="External" Id="Raec0740b56264cae" /><Relationship Type="http://schemas.openxmlformats.org/officeDocument/2006/relationships/hyperlink" Target="https://www.taylorfrancis.com/reader/read-online/3b46ae9b-40ef-4aec-84f1-43985c636ed8/book/epub?context=ubx" TargetMode="External" Id="R908a79ebc3c6408f" /><Relationship Type="http://schemas.openxmlformats.org/officeDocument/2006/relationships/hyperlink" Target="https://doi.org/10.2307/1165727" TargetMode="External" Id="R4426e6d4755348cd" /><Relationship Type="http://schemas.openxmlformats.org/officeDocument/2006/relationships/hyperlink" Target="https://books.google.co.uk/books?id=KUnenHhoufMC&amp;printsec=frontcover" TargetMode="External" Id="R87306236f2e24bcd" /><Relationship Type="http://schemas.openxmlformats.org/officeDocument/2006/relationships/hyperlink" Target="https://doi.org/10.1037/h0054346" TargetMode="External" Id="R82ae75e0f7984644" /><Relationship Type="http://schemas.openxmlformats.org/officeDocument/2006/relationships/hyperlink" Target="https://www.taylorfrancis.com/reader/read-online/3b46ae9b-40ef-4aec-84f1-43985c636ed8/book/epub?context=ubx" TargetMode="External" Id="R6447c0f40ab34557" /><Relationship Type="http://schemas.openxmlformats.org/officeDocument/2006/relationships/hyperlink" Target="https://earlyyearsweb.buckinghamshire.gov.uk/eyfs/early-years-foundation-stage/physical-development/" TargetMode="External" Id="R68cd9002e9e94245" /><Relationship Type="http://schemas.openxmlformats.org/officeDocument/2006/relationships/hyperlink" Target="https://www.bbc.co.uk/tiny-happy-people/articles/zwq7ywx" TargetMode="External" Id="Ra4b2380e34084230" /><Relationship Type="http://schemas.openxmlformats.org/officeDocument/2006/relationships/hyperlink" Target="http://www.jstor.org/stable/resrep59683" TargetMode="External" Id="R7c727ed6d6104a2b" /><Relationship Type="http://schemas.openxmlformats.org/officeDocument/2006/relationships/hyperlink" Target="https://archive.org/details/attachmentlossvo00john/page/n7/mode/2up?utm_source=chatgpt.com" TargetMode="External" Id="Rb30bc710d4b34dc7" /><Relationship Type="http://schemas.openxmlformats.org/officeDocument/2006/relationships/hyperlink" Target="http://www.jstor.org/stable/resrep66562" TargetMode="External" Id="R7f9ffa75d41544de" /><Relationship Type="http://schemas.openxmlformats.org/officeDocument/2006/relationships/hyperlink" Target="https://doi.org/10.1037/h0054346" TargetMode="External" Id="R348128180cf8462d" /><Relationship Type="http://schemas.openxmlformats.org/officeDocument/2006/relationships/hyperlink" Target="https://journals.sagepub.com/doi/pdf/10.2304/ciec.2001.2.1.4" TargetMode="External" Id="R11a65e49ccb44487" /><Relationship Type="http://schemas.openxmlformats.org/officeDocument/2006/relationships/hyperlink" Target="https://books.google.co.uk/books?id=KUnenHhoufMC&amp;printsec=frontcover" TargetMode="External" Id="R3ef33f78a8624106" /><Relationship Type="http://schemas.openxmlformats.org/officeDocument/2006/relationships/hyperlink" Target="https://www.scribd.com/document/512660587/Deci-Ryan-2000-the-What-and-Why-of-Goal-Pursuits-Human-Needs-and-Self-Determination-of-Behavior" TargetMode="External" Id="Rbbd743f591a9477b" /><Relationship Type="http://schemas.openxmlformats.org/officeDocument/2006/relationships/header" Target="/word/header.xml" Id="Ra2cd1f0f64ce4c60" /><Relationship Type="http://schemas.openxmlformats.org/officeDocument/2006/relationships/footer" Target="/word/footer.xml" Id="Ra572017c2ef94b31" /><Relationship Type="http://schemas.openxmlformats.org/officeDocument/2006/relationships/numbering" Target="/word/numbering.xml" Id="R6d12037faf2045f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Lydia Waters (2416674)</dc:creator>
  <keywords/>
  <dc:description/>
  <lastModifiedBy>Lydia Waters (2416674)</lastModifiedBy>
  <revision>2</revision>
  <dcterms:created xsi:type="dcterms:W3CDTF">2025-12-07T15:26:36.2650557Z</dcterms:created>
  <dcterms:modified xsi:type="dcterms:W3CDTF">2025-12-07T15:42:18.6588377Z</dcterms:modified>
</coreProperties>
</file>