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9733F8" w14:textId="6B00ECA4" w:rsidR="00E374BD" w:rsidRPr="002D07E4" w:rsidRDefault="00E374BD">
      <w:pPr>
        <w:rPr>
          <w:lang w:val="en-GB"/>
        </w:rPr>
      </w:pPr>
      <w:r w:rsidRPr="002D07E4">
        <w:rPr>
          <w:lang w:val="en-GB"/>
        </w:rPr>
        <w:t>In this piece of writing I will be discussing the importance o</w:t>
      </w:r>
      <w:bookmarkStart w:id="0" w:name="_GoBack"/>
      <w:bookmarkEnd w:id="0"/>
      <w:r w:rsidRPr="002D07E4">
        <w:rPr>
          <w:lang w:val="en-GB"/>
        </w:rPr>
        <w:t xml:space="preserve">f education </w:t>
      </w:r>
      <w:r w:rsidR="00F83A7A" w:rsidRPr="002D07E4">
        <w:rPr>
          <w:lang w:val="en-GB"/>
        </w:rPr>
        <w:t xml:space="preserve">and </w:t>
      </w:r>
      <w:r w:rsidR="00692FEC" w:rsidRPr="002D07E4">
        <w:rPr>
          <w:lang w:val="en-GB"/>
        </w:rPr>
        <w:t xml:space="preserve">as well as, </w:t>
      </w:r>
      <w:r w:rsidRPr="002D07E4">
        <w:rPr>
          <w:lang w:val="en-GB"/>
        </w:rPr>
        <w:t>ju</w:t>
      </w:r>
      <w:r w:rsidR="00F83A7A" w:rsidRPr="002D07E4">
        <w:rPr>
          <w:lang w:val="en-GB"/>
        </w:rPr>
        <w:t xml:space="preserve">stifying my view with evidence. I will also be identifying Piaget and Vygotsky research method </w:t>
      </w:r>
      <w:r w:rsidR="00557714" w:rsidRPr="002D07E4">
        <w:rPr>
          <w:lang w:val="en-GB"/>
        </w:rPr>
        <w:t xml:space="preserve">and stating how it links </w:t>
      </w:r>
      <w:r w:rsidR="00692FEC" w:rsidRPr="002D07E4">
        <w:rPr>
          <w:lang w:val="en-GB"/>
        </w:rPr>
        <w:t xml:space="preserve">in </w:t>
      </w:r>
      <w:r w:rsidR="00557714" w:rsidRPr="002D07E4">
        <w:rPr>
          <w:lang w:val="en-GB"/>
        </w:rPr>
        <w:t xml:space="preserve">with education and the way an individual learns and </w:t>
      </w:r>
      <w:r w:rsidR="002D07E4">
        <w:rPr>
          <w:lang w:val="en-GB"/>
        </w:rPr>
        <w:t>gain knowledge</w:t>
      </w:r>
      <w:r w:rsidR="00557714" w:rsidRPr="002D07E4">
        <w:rPr>
          <w:lang w:val="en-GB"/>
        </w:rPr>
        <w:t xml:space="preserve">. </w:t>
      </w:r>
    </w:p>
    <w:p w14:paraId="1EE9C623" w14:textId="77777777" w:rsidR="00F83A7A" w:rsidRPr="002D07E4" w:rsidRDefault="00F83A7A" w:rsidP="00F83A7A">
      <w:pPr>
        <w:pStyle w:val="NormalWeb"/>
        <w:rPr>
          <w:rFonts w:asciiTheme="minorHAnsi" w:hAnsiTheme="minorHAnsi"/>
          <w:color w:val="222222"/>
        </w:rPr>
      </w:pPr>
      <w:r w:rsidRPr="002D07E4">
        <w:rPr>
          <w:rFonts w:asciiTheme="minorHAnsi" w:hAnsiTheme="minorHAnsi"/>
          <w:lang w:val="en-GB"/>
        </w:rPr>
        <w:t>‘’</w:t>
      </w:r>
      <w:r w:rsidRPr="002D07E4">
        <w:rPr>
          <w:rFonts w:asciiTheme="minorHAnsi" w:hAnsiTheme="minorHAnsi"/>
          <w:color w:val="222222"/>
        </w:rPr>
        <w:t>The principal goal of education is to create men who are capable of doing new things, not simply of repeating what other generations have done - men who are creative, inventive, and discoverers. The second goal of education is to form minds which can be critical, can verify, and not accept everything they are offered.’’ (Piaget, 2018)</w:t>
      </w:r>
    </w:p>
    <w:p w14:paraId="423CC9A9" w14:textId="232B0C20" w:rsidR="00F83A7A" w:rsidRPr="002D07E4" w:rsidRDefault="00E374BD" w:rsidP="00F83A7A">
      <w:pPr>
        <w:pStyle w:val="NormalWeb"/>
        <w:rPr>
          <w:rFonts w:asciiTheme="minorHAnsi" w:hAnsiTheme="minorHAnsi"/>
          <w:lang w:val="en-GB"/>
        </w:rPr>
      </w:pPr>
      <w:r w:rsidRPr="002D07E4">
        <w:rPr>
          <w:rFonts w:asciiTheme="minorHAnsi" w:hAnsiTheme="minorHAnsi"/>
          <w:lang w:val="en-GB"/>
        </w:rPr>
        <w:t>Education is an extremely important tool for every individual</w:t>
      </w:r>
      <w:r w:rsidR="00DC123C" w:rsidRPr="002D07E4">
        <w:rPr>
          <w:rFonts w:asciiTheme="minorHAnsi" w:hAnsiTheme="minorHAnsi"/>
          <w:lang w:val="en-GB"/>
        </w:rPr>
        <w:t xml:space="preserve"> to thrive in life, it </w:t>
      </w:r>
      <w:r w:rsidRPr="002D07E4">
        <w:rPr>
          <w:rFonts w:asciiTheme="minorHAnsi" w:hAnsiTheme="minorHAnsi"/>
          <w:lang w:val="en-GB"/>
        </w:rPr>
        <w:t>mainly focuses on how a person develops and how a person learns throughout their lives by testing the skills and procedure</w:t>
      </w:r>
      <w:r w:rsidR="003C7922" w:rsidRPr="002D07E4">
        <w:rPr>
          <w:rFonts w:asciiTheme="minorHAnsi" w:hAnsiTheme="minorHAnsi"/>
          <w:lang w:val="en-GB"/>
        </w:rPr>
        <w:t>s</w:t>
      </w:r>
      <w:r w:rsidRPr="002D07E4">
        <w:rPr>
          <w:rFonts w:asciiTheme="minorHAnsi" w:hAnsiTheme="minorHAnsi"/>
          <w:lang w:val="en-GB"/>
        </w:rPr>
        <w:t>. Education studies goes outside the</w:t>
      </w:r>
      <w:r w:rsidR="003C7922" w:rsidRPr="002D07E4">
        <w:rPr>
          <w:rFonts w:asciiTheme="minorHAnsi" w:hAnsiTheme="minorHAnsi"/>
          <w:lang w:val="en-GB"/>
        </w:rPr>
        <w:t xml:space="preserve"> range of teaching and learning</w:t>
      </w:r>
      <w:r w:rsidR="00DC123C" w:rsidRPr="002D07E4">
        <w:rPr>
          <w:rFonts w:asciiTheme="minorHAnsi" w:hAnsiTheme="minorHAnsi"/>
          <w:lang w:val="en-GB"/>
        </w:rPr>
        <w:t xml:space="preserve"> as well as it’s a lifelong learning and does not have an ending it’s a continuous process</w:t>
      </w:r>
      <w:r w:rsidR="003C7922" w:rsidRPr="002D07E4">
        <w:rPr>
          <w:rFonts w:asciiTheme="minorHAnsi" w:hAnsiTheme="minorHAnsi"/>
          <w:lang w:val="en-GB"/>
        </w:rPr>
        <w:t>.</w:t>
      </w:r>
      <w:r w:rsidRPr="002D07E4">
        <w:rPr>
          <w:rFonts w:asciiTheme="minorHAnsi" w:hAnsiTheme="minorHAnsi"/>
          <w:lang w:val="en-GB"/>
        </w:rPr>
        <w:t xml:space="preserve"> </w:t>
      </w:r>
    </w:p>
    <w:p w14:paraId="031F6FCD" w14:textId="5B6B42FA" w:rsidR="00E374BD" w:rsidRPr="002D07E4" w:rsidRDefault="00E43199" w:rsidP="00DC123C">
      <w:pPr>
        <w:pStyle w:val="NormalWeb"/>
        <w:rPr>
          <w:rFonts w:asciiTheme="minorHAnsi" w:hAnsiTheme="minorHAnsi"/>
          <w:color w:val="222222"/>
        </w:rPr>
      </w:pPr>
      <w:r w:rsidRPr="002D07E4">
        <w:rPr>
          <w:rFonts w:asciiTheme="minorHAnsi" w:hAnsiTheme="minorHAnsi"/>
          <w:lang w:val="en-GB"/>
        </w:rPr>
        <w:t xml:space="preserve">Neuro-Linguistic Programming </w:t>
      </w:r>
      <w:r w:rsidR="003C7922" w:rsidRPr="002D07E4">
        <w:rPr>
          <w:rFonts w:asciiTheme="minorHAnsi" w:hAnsiTheme="minorHAnsi"/>
          <w:lang w:val="en-GB"/>
        </w:rPr>
        <w:t xml:space="preserve">was developed by Fleming </w:t>
      </w:r>
      <w:r w:rsidR="003C7922" w:rsidRPr="002D07E4">
        <w:rPr>
          <w:rFonts w:asciiTheme="minorHAnsi" w:hAnsiTheme="minorHAnsi"/>
          <w:lang w:val="en-GB"/>
        </w:rPr>
        <w:t>(2001)</w:t>
      </w:r>
      <w:r w:rsidR="00D4396E" w:rsidRPr="002D07E4">
        <w:rPr>
          <w:rFonts w:asciiTheme="minorHAnsi" w:hAnsiTheme="minorHAnsi"/>
          <w:lang w:val="en-GB"/>
        </w:rPr>
        <w:t>.</w:t>
      </w:r>
      <w:r w:rsidR="003C7922" w:rsidRPr="002D07E4">
        <w:rPr>
          <w:rFonts w:asciiTheme="minorHAnsi" w:hAnsiTheme="minorHAnsi"/>
          <w:lang w:val="en-GB"/>
        </w:rPr>
        <w:t xml:space="preserve"> It </w:t>
      </w:r>
      <w:r w:rsidRPr="002D07E4">
        <w:rPr>
          <w:rFonts w:asciiTheme="minorHAnsi" w:hAnsiTheme="minorHAnsi"/>
          <w:lang w:val="en-GB"/>
        </w:rPr>
        <w:t>focuses on how indiv</w:t>
      </w:r>
      <w:r w:rsidR="003C7922" w:rsidRPr="002D07E4">
        <w:rPr>
          <w:rFonts w:asciiTheme="minorHAnsi" w:hAnsiTheme="minorHAnsi"/>
          <w:lang w:val="en-GB"/>
        </w:rPr>
        <w:t xml:space="preserve">iduals communicate and how it </w:t>
      </w:r>
      <w:r w:rsidRPr="002D07E4">
        <w:rPr>
          <w:rFonts w:asciiTheme="minorHAnsi" w:hAnsiTheme="minorHAnsi"/>
          <w:lang w:val="en-GB"/>
        </w:rPr>
        <w:t xml:space="preserve">affects their learning. Over many years of research and observations of the way an individual communicates, there are three </w:t>
      </w:r>
      <w:r w:rsidR="00DC123C" w:rsidRPr="002D07E4">
        <w:rPr>
          <w:rFonts w:asciiTheme="minorHAnsi" w:hAnsiTheme="minorHAnsi"/>
          <w:lang w:val="en-GB"/>
        </w:rPr>
        <w:t>common</w:t>
      </w:r>
      <w:r w:rsidRPr="002D07E4">
        <w:rPr>
          <w:rFonts w:asciiTheme="minorHAnsi" w:hAnsiTheme="minorHAnsi"/>
          <w:lang w:val="en-GB"/>
        </w:rPr>
        <w:t xml:space="preserve"> learning styles that found to have a huge impact on the way an individual learns. </w:t>
      </w:r>
      <w:r w:rsidR="003C7922" w:rsidRPr="002D07E4">
        <w:rPr>
          <w:rFonts w:asciiTheme="minorHAnsi" w:hAnsiTheme="minorHAnsi"/>
          <w:lang w:val="en-GB"/>
        </w:rPr>
        <w:t>(Pritchard, 2005</w:t>
      </w:r>
      <w:r w:rsidR="003C7922" w:rsidRPr="002D07E4">
        <w:rPr>
          <w:rFonts w:asciiTheme="minorHAnsi" w:hAnsiTheme="minorHAnsi"/>
          <w:lang w:val="en-GB"/>
        </w:rPr>
        <w:t>)</w:t>
      </w:r>
      <w:r w:rsidR="00DC123C" w:rsidRPr="002D07E4">
        <w:rPr>
          <w:rFonts w:asciiTheme="minorHAnsi" w:hAnsiTheme="minorHAnsi"/>
          <w:lang w:val="en-GB"/>
        </w:rPr>
        <w:t xml:space="preserve"> </w:t>
      </w:r>
      <w:r w:rsidRPr="002D07E4">
        <w:rPr>
          <w:rFonts w:asciiTheme="minorHAnsi" w:hAnsiTheme="minorHAnsi"/>
          <w:lang w:val="en-GB"/>
        </w:rPr>
        <w:t>T</w:t>
      </w:r>
      <w:r w:rsidR="00E455AB" w:rsidRPr="002D07E4">
        <w:rPr>
          <w:rFonts w:asciiTheme="minorHAnsi" w:hAnsiTheme="minorHAnsi"/>
          <w:lang w:val="en-GB"/>
        </w:rPr>
        <w:t xml:space="preserve">his </w:t>
      </w:r>
      <w:r w:rsidRPr="002D07E4">
        <w:rPr>
          <w:rFonts w:asciiTheme="minorHAnsi" w:hAnsiTheme="minorHAnsi"/>
          <w:lang w:val="en-GB"/>
        </w:rPr>
        <w:t xml:space="preserve">programme is a </w:t>
      </w:r>
      <w:r w:rsidR="0084432B" w:rsidRPr="002D07E4">
        <w:rPr>
          <w:rFonts w:asciiTheme="minorHAnsi" w:hAnsiTheme="minorHAnsi"/>
          <w:lang w:val="en-GB"/>
        </w:rPr>
        <w:t xml:space="preserve">way of changing an individual’s </w:t>
      </w:r>
      <w:r w:rsidR="00E374BD" w:rsidRPr="002D07E4">
        <w:rPr>
          <w:rFonts w:asciiTheme="minorHAnsi" w:hAnsiTheme="minorHAnsi"/>
          <w:lang w:val="en-GB"/>
        </w:rPr>
        <w:t>thoughts and behaviour to help suc</w:t>
      </w:r>
      <w:r w:rsidR="0084432B" w:rsidRPr="002D07E4">
        <w:rPr>
          <w:rFonts w:asciiTheme="minorHAnsi" w:hAnsiTheme="minorHAnsi"/>
          <w:lang w:val="en-GB"/>
        </w:rPr>
        <w:t>ceed</w:t>
      </w:r>
      <w:r w:rsidR="00E374BD" w:rsidRPr="002D07E4">
        <w:rPr>
          <w:rFonts w:asciiTheme="minorHAnsi" w:hAnsiTheme="minorHAnsi"/>
          <w:lang w:val="en-GB"/>
        </w:rPr>
        <w:t xml:space="preserve"> desired outcomes. (Robert, 2016) </w:t>
      </w:r>
      <w:r w:rsidR="00DC123C" w:rsidRPr="002D07E4">
        <w:rPr>
          <w:rFonts w:asciiTheme="minorHAnsi" w:hAnsiTheme="minorHAnsi"/>
          <w:lang w:val="en-GB"/>
        </w:rPr>
        <w:t xml:space="preserve">the three common styles in learning are the </w:t>
      </w:r>
      <w:r w:rsidR="0084432B" w:rsidRPr="002D07E4">
        <w:rPr>
          <w:rFonts w:asciiTheme="minorHAnsi" w:hAnsiTheme="minorHAnsi"/>
          <w:lang w:val="en-GB"/>
        </w:rPr>
        <w:t>visual, auditory and kinaesthetic</w:t>
      </w:r>
      <w:r w:rsidR="00DC123C" w:rsidRPr="002D07E4">
        <w:rPr>
          <w:rFonts w:asciiTheme="minorHAnsi" w:hAnsiTheme="minorHAnsi"/>
          <w:lang w:val="en-GB"/>
        </w:rPr>
        <w:t xml:space="preserve"> learners</w:t>
      </w:r>
      <w:r w:rsidR="0084432B" w:rsidRPr="002D07E4">
        <w:rPr>
          <w:rFonts w:asciiTheme="minorHAnsi" w:hAnsiTheme="minorHAnsi"/>
          <w:lang w:val="en-GB"/>
        </w:rPr>
        <w:t xml:space="preserve">. </w:t>
      </w:r>
    </w:p>
    <w:p w14:paraId="3CF551C7" w14:textId="648985EA" w:rsidR="00DC123C" w:rsidRPr="002D07E4" w:rsidRDefault="00E455AB">
      <w:pPr>
        <w:rPr>
          <w:lang w:val="en-GB"/>
        </w:rPr>
      </w:pPr>
      <w:r w:rsidRPr="002D07E4">
        <w:rPr>
          <w:lang w:val="en-GB"/>
        </w:rPr>
        <w:t xml:space="preserve">Visual learners are the individuals who learn best by seeing, these learners prefer information given to them visually whether its in a diagram form, maps, graphs or posters. Whereas auditory learners rather learn best by listening. These are the learners who have good auditory memory and </w:t>
      </w:r>
      <w:r w:rsidR="00E43199" w:rsidRPr="002D07E4">
        <w:rPr>
          <w:lang w:val="en-GB"/>
        </w:rPr>
        <w:t>are more interested in discussions, hearing stories, listening in lectures and interviewing. And finally kinaesthetic learners learn best by doing, hands on activities. All of the above learning styles are used by individuals but some are used more than another</w:t>
      </w:r>
      <w:r w:rsidR="007A58F2" w:rsidRPr="002D07E4">
        <w:rPr>
          <w:lang w:val="en-GB"/>
        </w:rPr>
        <w:t xml:space="preserve"> depending on how an individual</w:t>
      </w:r>
      <w:r w:rsidR="00E43199" w:rsidRPr="002D07E4">
        <w:rPr>
          <w:lang w:val="en-GB"/>
        </w:rPr>
        <w:t xml:space="preserve"> preference to learning might be. </w:t>
      </w:r>
      <w:r w:rsidR="00DC123C" w:rsidRPr="002D07E4">
        <w:rPr>
          <w:lang w:val="en-GB"/>
        </w:rPr>
        <w:t xml:space="preserve">(Pritchard, 2005). </w:t>
      </w:r>
    </w:p>
    <w:p w14:paraId="4CCA46F2" w14:textId="447F9B35" w:rsidR="005566AC" w:rsidRPr="002D07E4" w:rsidRDefault="005566AC">
      <w:pPr>
        <w:rPr>
          <w:lang w:val="en-GB"/>
        </w:rPr>
      </w:pPr>
      <w:r w:rsidRPr="002D07E4">
        <w:rPr>
          <w:lang w:val="en-GB"/>
        </w:rPr>
        <w:t xml:space="preserve">Piaget believed that children learn more through building on previous experience than </w:t>
      </w:r>
      <w:r w:rsidR="00703D56" w:rsidRPr="002D07E4">
        <w:rPr>
          <w:lang w:val="en-GB"/>
        </w:rPr>
        <w:t xml:space="preserve">learning through rote learning. As the child gets older they will start functioning at a higher level. Piaget developed stages of which children go through so that they are fully developed. He believed that children learn through being given the opportunity to learn from themselves, and learning from their mistakes rather than someone telling them right from wrong. Children learn more when their fully active and hands on, Piaget believed that children tend to develop more understanding and would eventually learn from the things around them. Children also enjoy using different kinds of materials and objects to express themselves. </w:t>
      </w:r>
    </w:p>
    <w:p w14:paraId="781B25A1" w14:textId="4EBD347D" w:rsidR="00703D56" w:rsidRPr="002D07E4" w:rsidRDefault="00703D56">
      <w:pPr>
        <w:rPr>
          <w:lang w:val="en-GB"/>
        </w:rPr>
      </w:pPr>
      <w:r w:rsidRPr="002D07E4">
        <w:rPr>
          <w:lang w:val="en-GB"/>
        </w:rPr>
        <w:t>He also strongly believed that children should learn to logically think like adults, and that individuals around them should give them the opportunit</w:t>
      </w:r>
      <w:r w:rsidR="00DC123C" w:rsidRPr="002D07E4">
        <w:rPr>
          <w:lang w:val="en-GB"/>
        </w:rPr>
        <w:t>y to learn on their own speed an</w:t>
      </w:r>
      <w:r w:rsidRPr="002D07E4">
        <w:rPr>
          <w:lang w:val="en-GB"/>
        </w:rPr>
        <w:t xml:space="preserve">d paste. </w:t>
      </w:r>
      <w:r w:rsidR="000E77BC" w:rsidRPr="002D07E4">
        <w:rPr>
          <w:lang w:val="en-GB"/>
        </w:rPr>
        <w:t>(</w:t>
      </w:r>
      <w:proofErr w:type="spellStart"/>
      <w:r w:rsidR="00D4396E" w:rsidRPr="002D07E4">
        <w:rPr>
          <w:lang w:val="en-GB"/>
        </w:rPr>
        <w:t>Tassoni</w:t>
      </w:r>
      <w:proofErr w:type="spellEnd"/>
      <w:r w:rsidR="00D4396E" w:rsidRPr="002D07E4">
        <w:rPr>
          <w:lang w:val="en-GB"/>
        </w:rPr>
        <w:t xml:space="preserve"> et al, </w:t>
      </w:r>
      <w:r w:rsidR="000E77BC" w:rsidRPr="002D07E4">
        <w:rPr>
          <w:lang w:val="en-GB"/>
        </w:rPr>
        <w:t>2010)</w:t>
      </w:r>
    </w:p>
    <w:p w14:paraId="76107FD4" w14:textId="7C2E6224" w:rsidR="000E77BC" w:rsidRPr="002D07E4" w:rsidRDefault="000E77BC">
      <w:pPr>
        <w:rPr>
          <w:lang w:val="en-GB"/>
        </w:rPr>
      </w:pPr>
      <w:r w:rsidRPr="002D07E4">
        <w:rPr>
          <w:lang w:val="en-GB"/>
        </w:rPr>
        <w:t>Whereas Vygotsky research showed that children’s social needs relates to their cognitive development. Vygotsky came up with a theory called Zone pf proximal Develop</w:t>
      </w:r>
      <w:r w:rsidR="00DC123C" w:rsidRPr="002D07E4">
        <w:rPr>
          <w:lang w:val="en-GB"/>
        </w:rPr>
        <w:t xml:space="preserve">ment or ZPD for short. </w:t>
      </w:r>
    </w:p>
    <w:p w14:paraId="64543743" w14:textId="14D35832" w:rsidR="00D4396E" w:rsidRPr="002D07E4" w:rsidRDefault="000E77BC">
      <w:pPr>
        <w:rPr>
          <w:lang w:val="en-GB"/>
        </w:rPr>
      </w:pPr>
      <w:r w:rsidRPr="002D07E4">
        <w:rPr>
          <w:lang w:val="en-GB"/>
        </w:rPr>
        <w:lastRenderedPageBreak/>
        <w:t>Vygotsky believed tha</w:t>
      </w:r>
      <w:r w:rsidR="00D4396E" w:rsidRPr="002D07E4">
        <w:rPr>
          <w:lang w:val="en-GB"/>
        </w:rPr>
        <w:t>t that relationships with adults</w:t>
      </w:r>
      <w:r w:rsidRPr="002D07E4">
        <w:rPr>
          <w:lang w:val="en-GB"/>
        </w:rPr>
        <w:t xml:space="preserve"> have to be positive and supportive in order to encourage the child to be problem solvers and thinkers and to</w:t>
      </w:r>
      <w:r w:rsidR="00D4396E" w:rsidRPr="002D07E4">
        <w:rPr>
          <w:lang w:val="en-GB"/>
        </w:rPr>
        <w:t xml:space="preserve"> de</w:t>
      </w:r>
      <w:r w:rsidR="00DC123C" w:rsidRPr="002D07E4">
        <w:rPr>
          <w:lang w:val="en-GB"/>
        </w:rPr>
        <w:t xml:space="preserve">velop </w:t>
      </w:r>
      <w:r w:rsidRPr="002D07E4">
        <w:rPr>
          <w:lang w:val="en-GB"/>
        </w:rPr>
        <w:t>their language. This interaction th</w:t>
      </w:r>
      <w:r w:rsidR="00D4396E" w:rsidRPr="002D07E4">
        <w:rPr>
          <w:lang w:val="en-GB"/>
        </w:rPr>
        <w:t xml:space="preserve">at children have with adults </w:t>
      </w:r>
      <w:r w:rsidRPr="002D07E4">
        <w:rPr>
          <w:lang w:val="en-GB"/>
        </w:rPr>
        <w:t xml:space="preserve">Is defined in his devised zone of proximal development </w:t>
      </w:r>
      <w:r w:rsidR="00D31286" w:rsidRPr="002D07E4">
        <w:rPr>
          <w:lang w:val="en-GB"/>
        </w:rPr>
        <w:t xml:space="preserve">which </w:t>
      </w:r>
      <w:r w:rsidR="00D4396E" w:rsidRPr="002D07E4">
        <w:rPr>
          <w:lang w:val="en-GB"/>
        </w:rPr>
        <w:t>shows the point where an adult need</w:t>
      </w:r>
      <w:r w:rsidR="00DC123C" w:rsidRPr="002D07E4">
        <w:rPr>
          <w:lang w:val="en-GB"/>
        </w:rPr>
        <w:t>’</w:t>
      </w:r>
      <w:r w:rsidR="00D4396E" w:rsidRPr="002D07E4">
        <w:rPr>
          <w:lang w:val="en-GB"/>
        </w:rPr>
        <w:t>s to interact with a child. (Baker, 2012)</w:t>
      </w:r>
    </w:p>
    <w:p w14:paraId="13F54338" w14:textId="41E4AA95" w:rsidR="005566AC" w:rsidRPr="002D07E4" w:rsidRDefault="005566AC">
      <w:pPr>
        <w:rPr>
          <w:lang w:val="en-GB"/>
        </w:rPr>
      </w:pPr>
      <w:r w:rsidRPr="002D07E4">
        <w:rPr>
          <w:lang w:val="en-GB"/>
        </w:rPr>
        <w:t xml:space="preserve">The work of Vygotsky and Piaget strongly believed that a person actively construct their own knowledge and understanding, Vygotsky strongly believed the importance of the social interaction whereas Piaget </w:t>
      </w:r>
      <w:r w:rsidR="00D31286" w:rsidRPr="002D07E4">
        <w:rPr>
          <w:lang w:val="en-GB"/>
        </w:rPr>
        <w:t xml:space="preserve">highlight </w:t>
      </w:r>
      <w:r w:rsidRPr="002D07E4">
        <w:rPr>
          <w:lang w:val="en-GB"/>
        </w:rPr>
        <w:t xml:space="preserve">the </w:t>
      </w:r>
      <w:r w:rsidR="00D31286" w:rsidRPr="002D07E4">
        <w:rPr>
          <w:lang w:val="en-GB"/>
        </w:rPr>
        <w:t xml:space="preserve">curiosity </w:t>
      </w:r>
      <w:r w:rsidRPr="002D07E4">
        <w:rPr>
          <w:lang w:val="en-GB"/>
        </w:rPr>
        <w:t>to balance new information with existi</w:t>
      </w:r>
      <w:r w:rsidR="00D4396E" w:rsidRPr="002D07E4">
        <w:rPr>
          <w:lang w:val="en-GB"/>
        </w:rPr>
        <w:t>ng knowledge and understanding. (Pr</w:t>
      </w:r>
      <w:r w:rsidR="00DC123C" w:rsidRPr="002D07E4">
        <w:rPr>
          <w:lang w:val="en-GB"/>
        </w:rPr>
        <w:t>itchard, 2005) ‘’what the child can do with an adult today, they can do alone tomorrow’’ (Pritchard, 2005 page 111)</w:t>
      </w:r>
    </w:p>
    <w:p w14:paraId="4CFDE420" w14:textId="77777777" w:rsidR="00692FEC" w:rsidRPr="002D07E4" w:rsidRDefault="00692FEC">
      <w:pPr>
        <w:rPr>
          <w:lang w:val="en-GB"/>
        </w:rPr>
      </w:pPr>
    </w:p>
    <w:p w14:paraId="7DBF84C2" w14:textId="5C15B7E3" w:rsidR="00692FEC" w:rsidRPr="002D07E4" w:rsidRDefault="00692FEC">
      <w:pPr>
        <w:rPr>
          <w:lang w:val="en-GB"/>
        </w:rPr>
      </w:pPr>
      <w:r w:rsidRPr="002D07E4">
        <w:rPr>
          <w:lang w:val="en-GB"/>
        </w:rPr>
        <w:t xml:space="preserve">In conclusion this piece of work demonstrated a clear understanding of the importance of education, education is an essential skill to develop through lifelong learning through gaining new skills and knowledge. </w:t>
      </w:r>
    </w:p>
    <w:p w14:paraId="37550CC0" w14:textId="77777777" w:rsidR="00692FEC" w:rsidRPr="002D07E4" w:rsidRDefault="00692FEC">
      <w:pPr>
        <w:rPr>
          <w:lang w:val="en-GB"/>
        </w:rPr>
      </w:pPr>
    </w:p>
    <w:p w14:paraId="65ED3CC7" w14:textId="77777777" w:rsidR="00E374BD" w:rsidRPr="002D07E4" w:rsidRDefault="00E374BD">
      <w:pPr>
        <w:rPr>
          <w:lang w:val="en-GB"/>
        </w:rPr>
      </w:pPr>
    </w:p>
    <w:p w14:paraId="5941834C" w14:textId="77777777" w:rsidR="00E374BD" w:rsidRPr="002D07E4" w:rsidRDefault="00E374BD">
      <w:pPr>
        <w:rPr>
          <w:lang w:val="en-GB"/>
        </w:rPr>
      </w:pPr>
    </w:p>
    <w:p w14:paraId="0CE0BEC0" w14:textId="77777777" w:rsidR="002D07E4" w:rsidRDefault="002D07E4" w:rsidP="00DC123C">
      <w:pPr>
        <w:rPr>
          <w:u w:val="single"/>
          <w:lang w:val="en-GB"/>
        </w:rPr>
      </w:pPr>
    </w:p>
    <w:p w14:paraId="25027BA2" w14:textId="77777777" w:rsidR="002D07E4" w:rsidRDefault="002D07E4" w:rsidP="00DC123C">
      <w:pPr>
        <w:rPr>
          <w:u w:val="single"/>
          <w:lang w:val="en-GB"/>
        </w:rPr>
      </w:pPr>
    </w:p>
    <w:p w14:paraId="6B4DABF3" w14:textId="77777777" w:rsidR="002D07E4" w:rsidRDefault="002D07E4" w:rsidP="00DC123C">
      <w:pPr>
        <w:rPr>
          <w:u w:val="single"/>
          <w:lang w:val="en-GB"/>
        </w:rPr>
      </w:pPr>
    </w:p>
    <w:p w14:paraId="1DCA68AA" w14:textId="77777777" w:rsidR="002D07E4" w:rsidRDefault="002D07E4" w:rsidP="00DC123C">
      <w:pPr>
        <w:rPr>
          <w:u w:val="single"/>
          <w:lang w:val="en-GB"/>
        </w:rPr>
      </w:pPr>
    </w:p>
    <w:p w14:paraId="791DFE12" w14:textId="77777777" w:rsidR="002D07E4" w:rsidRDefault="002D07E4" w:rsidP="00DC123C">
      <w:pPr>
        <w:rPr>
          <w:u w:val="single"/>
          <w:lang w:val="en-GB"/>
        </w:rPr>
      </w:pPr>
    </w:p>
    <w:p w14:paraId="0EA90136" w14:textId="77777777" w:rsidR="002D07E4" w:rsidRDefault="002D07E4" w:rsidP="00DC123C">
      <w:pPr>
        <w:rPr>
          <w:u w:val="single"/>
          <w:lang w:val="en-GB"/>
        </w:rPr>
      </w:pPr>
    </w:p>
    <w:p w14:paraId="04A03416" w14:textId="77777777" w:rsidR="002D07E4" w:rsidRDefault="002D07E4" w:rsidP="00DC123C">
      <w:pPr>
        <w:rPr>
          <w:u w:val="single"/>
          <w:lang w:val="en-GB"/>
        </w:rPr>
      </w:pPr>
    </w:p>
    <w:p w14:paraId="10FADDB4" w14:textId="77777777" w:rsidR="002D07E4" w:rsidRDefault="002D07E4" w:rsidP="00DC123C">
      <w:pPr>
        <w:rPr>
          <w:u w:val="single"/>
          <w:lang w:val="en-GB"/>
        </w:rPr>
      </w:pPr>
    </w:p>
    <w:p w14:paraId="0317EE3A" w14:textId="77777777" w:rsidR="002D07E4" w:rsidRDefault="002D07E4" w:rsidP="00DC123C">
      <w:pPr>
        <w:rPr>
          <w:u w:val="single"/>
          <w:lang w:val="en-GB"/>
        </w:rPr>
      </w:pPr>
    </w:p>
    <w:p w14:paraId="481AE483" w14:textId="77777777" w:rsidR="002D07E4" w:rsidRDefault="002D07E4" w:rsidP="00DC123C">
      <w:pPr>
        <w:rPr>
          <w:u w:val="single"/>
          <w:lang w:val="en-GB"/>
        </w:rPr>
      </w:pPr>
    </w:p>
    <w:p w14:paraId="4ABD4D55" w14:textId="77777777" w:rsidR="002D07E4" w:rsidRDefault="002D07E4" w:rsidP="00DC123C">
      <w:pPr>
        <w:rPr>
          <w:u w:val="single"/>
          <w:lang w:val="en-GB"/>
        </w:rPr>
      </w:pPr>
    </w:p>
    <w:p w14:paraId="5B4C9B41" w14:textId="77777777" w:rsidR="002D07E4" w:rsidRDefault="002D07E4" w:rsidP="00DC123C">
      <w:pPr>
        <w:rPr>
          <w:u w:val="single"/>
          <w:lang w:val="en-GB"/>
        </w:rPr>
      </w:pPr>
    </w:p>
    <w:p w14:paraId="24ED039A" w14:textId="77777777" w:rsidR="002D07E4" w:rsidRDefault="002D07E4" w:rsidP="00DC123C">
      <w:pPr>
        <w:rPr>
          <w:u w:val="single"/>
          <w:lang w:val="en-GB"/>
        </w:rPr>
      </w:pPr>
    </w:p>
    <w:p w14:paraId="33AFEF81" w14:textId="77777777" w:rsidR="002D07E4" w:rsidRDefault="002D07E4" w:rsidP="00DC123C">
      <w:pPr>
        <w:rPr>
          <w:u w:val="single"/>
          <w:lang w:val="en-GB"/>
        </w:rPr>
      </w:pPr>
    </w:p>
    <w:p w14:paraId="7F84096B" w14:textId="77777777" w:rsidR="002D07E4" w:rsidRDefault="002D07E4" w:rsidP="00DC123C">
      <w:pPr>
        <w:rPr>
          <w:u w:val="single"/>
          <w:lang w:val="en-GB"/>
        </w:rPr>
      </w:pPr>
    </w:p>
    <w:p w14:paraId="076A3ABF" w14:textId="77777777" w:rsidR="002D07E4" w:rsidRDefault="002D07E4" w:rsidP="00DC123C">
      <w:pPr>
        <w:rPr>
          <w:u w:val="single"/>
          <w:lang w:val="en-GB"/>
        </w:rPr>
      </w:pPr>
    </w:p>
    <w:p w14:paraId="115C6205" w14:textId="77777777" w:rsidR="002D07E4" w:rsidRDefault="002D07E4" w:rsidP="00DC123C">
      <w:pPr>
        <w:rPr>
          <w:u w:val="single"/>
          <w:lang w:val="en-GB"/>
        </w:rPr>
      </w:pPr>
    </w:p>
    <w:p w14:paraId="202908E0" w14:textId="77777777" w:rsidR="002D07E4" w:rsidRDefault="002D07E4" w:rsidP="00DC123C">
      <w:pPr>
        <w:rPr>
          <w:u w:val="single"/>
          <w:lang w:val="en-GB"/>
        </w:rPr>
      </w:pPr>
    </w:p>
    <w:p w14:paraId="61462F8C" w14:textId="77777777" w:rsidR="002D07E4" w:rsidRDefault="002D07E4" w:rsidP="00DC123C">
      <w:pPr>
        <w:rPr>
          <w:u w:val="single"/>
          <w:lang w:val="en-GB"/>
        </w:rPr>
      </w:pPr>
    </w:p>
    <w:p w14:paraId="3F280F18" w14:textId="77777777" w:rsidR="002D07E4" w:rsidRDefault="002D07E4" w:rsidP="002D07E4">
      <w:pPr>
        <w:rPr>
          <w:u w:val="single"/>
          <w:lang w:val="en-GB"/>
        </w:rPr>
      </w:pPr>
    </w:p>
    <w:p w14:paraId="5C9AF436" w14:textId="77777777" w:rsidR="002D07E4" w:rsidRDefault="002D07E4" w:rsidP="00DC123C">
      <w:pPr>
        <w:rPr>
          <w:u w:val="single"/>
          <w:lang w:val="en-GB"/>
        </w:rPr>
      </w:pPr>
    </w:p>
    <w:p w14:paraId="3F979A1A" w14:textId="77777777" w:rsidR="002D07E4" w:rsidRDefault="002D07E4" w:rsidP="00DC123C">
      <w:pPr>
        <w:rPr>
          <w:u w:val="single"/>
          <w:lang w:val="en-GB"/>
        </w:rPr>
      </w:pPr>
    </w:p>
    <w:p w14:paraId="35FFB329" w14:textId="77777777" w:rsidR="002D07E4" w:rsidRDefault="002D07E4" w:rsidP="00DC123C">
      <w:pPr>
        <w:rPr>
          <w:u w:val="single"/>
          <w:lang w:val="en-GB"/>
        </w:rPr>
      </w:pPr>
    </w:p>
    <w:p w14:paraId="78D0FB74" w14:textId="77777777" w:rsidR="002D07E4" w:rsidRDefault="002D07E4" w:rsidP="00DC123C">
      <w:pPr>
        <w:rPr>
          <w:u w:val="single"/>
          <w:lang w:val="en-GB"/>
        </w:rPr>
      </w:pPr>
    </w:p>
    <w:p w14:paraId="044B8F19" w14:textId="77777777" w:rsidR="002D07E4" w:rsidRDefault="002D07E4" w:rsidP="00DC123C">
      <w:pPr>
        <w:rPr>
          <w:u w:val="single"/>
          <w:lang w:val="en-GB"/>
        </w:rPr>
      </w:pPr>
    </w:p>
    <w:p w14:paraId="61BD7298" w14:textId="77777777" w:rsidR="002D07E4" w:rsidRDefault="002D07E4" w:rsidP="00DC123C">
      <w:pPr>
        <w:rPr>
          <w:u w:val="single"/>
          <w:lang w:val="en-GB"/>
        </w:rPr>
      </w:pPr>
    </w:p>
    <w:p w14:paraId="3BE21A1E" w14:textId="77777777" w:rsidR="002D07E4" w:rsidRDefault="002D07E4" w:rsidP="00DC123C">
      <w:pPr>
        <w:rPr>
          <w:u w:val="single"/>
          <w:lang w:val="en-GB"/>
        </w:rPr>
      </w:pPr>
    </w:p>
    <w:p w14:paraId="6C10D620" w14:textId="77777777" w:rsidR="002D07E4" w:rsidRDefault="002D07E4" w:rsidP="00DC123C">
      <w:pPr>
        <w:rPr>
          <w:u w:val="single"/>
          <w:lang w:val="en-GB"/>
        </w:rPr>
      </w:pPr>
    </w:p>
    <w:p w14:paraId="5CF372AC" w14:textId="77777777" w:rsidR="002D07E4" w:rsidRDefault="002D07E4" w:rsidP="00DC123C">
      <w:pPr>
        <w:rPr>
          <w:u w:val="single"/>
          <w:lang w:val="en-GB"/>
        </w:rPr>
      </w:pPr>
    </w:p>
    <w:p w14:paraId="7C0137DA" w14:textId="77777777" w:rsidR="002D07E4" w:rsidRDefault="002D07E4" w:rsidP="00DC123C">
      <w:pPr>
        <w:rPr>
          <w:u w:val="single"/>
          <w:lang w:val="en-GB"/>
        </w:rPr>
      </w:pPr>
    </w:p>
    <w:p w14:paraId="00880585" w14:textId="77777777" w:rsidR="00DC123C" w:rsidRPr="002D07E4" w:rsidRDefault="00DC123C" w:rsidP="00DC123C">
      <w:pPr>
        <w:rPr>
          <w:u w:val="single"/>
          <w:lang w:val="en-GB"/>
        </w:rPr>
      </w:pPr>
      <w:r w:rsidRPr="002D07E4">
        <w:rPr>
          <w:u w:val="single"/>
          <w:lang w:val="en-GB"/>
        </w:rPr>
        <w:t xml:space="preserve">References </w:t>
      </w:r>
    </w:p>
    <w:p w14:paraId="7086DAE2" w14:textId="7D4864B4" w:rsidR="00DC123C" w:rsidRPr="002D07E4" w:rsidRDefault="00DC123C" w:rsidP="00DC123C">
      <w:pPr>
        <w:rPr>
          <w:lang w:val="en-GB"/>
        </w:rPr>
      </w:pPr>
      <w:r w:rsidRPr="002D07E4">
        <w:rPr>
          <w:lang w:val="en-GB"/>
        </w:rPr>
        <w:t xml:space="preserve">Baker, </w:t>
      </w:r>
      <w:proofErr w:type="gramStart"/>
      <w:r w:rsidRPr="002D07E4">
        <w:rPr>
          <w:lang w:val="en-GB"/>
        </w:rPr>
        <w:t>B,.</w:t>
      </w:r>
      <w:proofErr w:type="gramEnd"/>
      <w:r w:rsidRPr="002D07E4">
        <w:rPr>
          <w:lang w:val="en-GB"/>
        </w:rPr>
        <w:t xml:space="preserve"> </w:t>
      </w:r>
      <w:proofErr w:type="spellStart"/>
      <w:r w:rsidRPr="002D07E4">
        <w:rPr>
          <w:lang w:val="en-GB"/>
        </w:rPr>
        <w:t>Beith</w:t>
      </w:r>
      <w:proofErr w:type="spellEnd"/>
      <w:r w:rsidRPr="002D07E4">
        <w:rPr>
          <w:lang w:val="en-GB"/>
        </w:rPr>
        <w:t xml:space="preserve">, </w:t>
      </w:r>
      <w:proofErr w:type="gramStart"/>
      <w:r w:rsidRPr="002D07E4">
        <w:rPr>
          <w:lang w:val="en-GB"/>
        </w:rPr>
        <w:t>K,.</w:t>
      </w:r>
      <w:proofErr w:type="gramEnd"/>
      <w:r w:rsidRPr="002D07E4">
        <w:rPr>
          <w:lang w:val="en-GB"/>
        </w:rPr>
        <w:t xml:space="preserve"> Daly, </w:t>
      </w:r>
      <w:proofErr w:type="gramStart"/>
      <w:r w:rsidRPr="002D07E4">
        <w:rPr>
          <w:lang w:val="en-GB"/>
        </w:rPr>
        <w:t>M,.</w:t>
      </w:r>
      <w:proofErr w:type="gramEnd"/>
      <w:r w:rsidRPr="002D07E4">
        <w:rPr>
          <w:lang w:val="en-GB"/>
        </w:rPr>
        <w:t xml:space="preserve"> Forbes, </w:t>
      </w:r>
      <w:proofErr w:type="gramStart"/>
      <w:r w:rsidRPr="002D07E4">
        <w:rPr>
          <w:lang w:val="en-GB"/>
        </w:rPr>
        <w:t>S,.</w:t>
      </w:r>
      <w:proofErr w:type="gramEnd"/>
      <w:r w:rsidRPr="002D07E4">
        <w:rPr>
          <w:lang w:val="en-GB"/>
        </w:rPr>
        <w:t xml:space="preserve"> Griffin, </w:t>
      </w:r>
      <w:proofErr w:type="gramStart"/>
      <w:r w:rsidRPr="002D07E4">
        <w:rPr>
          <w:lang w:val="en-GB"/>
        </w:rPr>
        <w:t>S,.</w:t>
      </w:r>
      <w:proofErr w:type="gramEnd"/>
      <w:r w:rsidRPr="002D07E4">
        <w:rPr>
          <w:lang w:val="en-GB"/>
        </w:rPr>
        <w:t xml:space="preserve"> and Marshall, </w:t>
      </w:r>
      <w:proofErr w:type="gramStart"/>
      <w:r w:rsidRPr="002D07E4">
        <w:rPr>
          <w:lang w:val="en-GB"/>
        </w:rPr>
        <w:t>H,.</w:t>
      </w:r>
      <w:proofErr w:type="gramEnd"/>
      <w:r w:rsidRPr="002D07E4">
        <w:rPr>
          <w:lang w:val="en-GB"/>
        </w:rPr>
        <w:t xml:space="preserve"> (2012) ‘</w:t>
      </w:r>
      <w:r w:rsidRPr="002D07E4">
        <w:rPr>
          <w:i/>
          <w:lang w:val="en-GB"/>
        </w:rPr>
        <w:t>children and young people workforce</w:t>
      </w:r>
      <w:r w:rsidRPr="002D07E4">
        <w:rPr>
          <w:lang w:val="en-GB"/>
        </w:rPr>
        <w:t xml:space="preserve">.’ Essex: Pearson Education limited.  </w:t>
      </w:r>
    </w:p>
    <w:p w14:paraId="3A469B47" w14:textId="0D3D770B" w:rsidR="00E374BD" w:rsidRPr="002D07E4" w:rsidRDefault="00E43199">
      <w:pPr>
        <w:rPr>
          <w:lang w:val="en-GB"/>
        </w:rPr>
      </w:pPr>
      <w:proofErr w:type="gramStart"/>
      <w:r w:rsidRPr="002D07E4">
        <w:rPr>
          <w:lang w:val="en-GB"/>
        </w:rPr>
        <w:t>Pritchard,.</w:t>
      </w:r>
      <w:proofErr w:type="gramEnd"/>
      <w:r w:rsidRPr="002D07E4">
        <w:rPr>
          <w:lang w:val="en-GB"/>
        </w:rPr>
        <w:t xml:space="preserve"> A (2005) ways of learning ‘</w:t>
      </w:r>
      <w:r w:rsidRPr="002D07E4">
        <w:rPr>
          <w:i/>
          <w:lang w:val="en-GB"/>
        </w:rPr>
        <w:t>’learning theories and learning styles in the classroom</w:t>
      </w:r>
      <w:r w:rsidRPr="002D07E4">
        <w:rPr>
          <w:lang w:val="en-GB"/>
        </w:rPr>
        <w:t xml:space="preserve">’’ London: SAGE publication. </w:t>
      </w:r>
    </w:p>
    <w:p w14:paraId="138D065F" w14:textId="77777777" w:rsidR="00DC123C" w:rsidRPr="002D07E4" w:rsidRDefault="00DC123C" w:rsidP="00DC123C">
      <w:pPr>
        <w:rPr>
          <w:lang w:val="en-GB"/>
        </w:rPr>
      </w:pPr>
      <w:r w:rsidRPr="002D07E4">
        <w:rPr>
          <w:lang w:val="en-GB"/>
        </w:rPr>
        <w:t xml:space="preserve">Piaget, </w:t>
      </w:r>
      <w:proofErr w:type="gramStart"/>
      <w:r w:rsidRPr="002D07E4">
        <w:rPr>
          <w:lang w:val="en-GB"/>
        </w:rPr>
        <w:t>J,.</w:t>
      </w:r>
      <w:proofErr w:type="gramEnd"/>
      <w:r w:rsidRPr="002D07E4">
        <w:rPr>
          <w:lang w:val="en-GB"/>
        </w:rPr>
        <w:t xml:space="preserve"> (2018) </w:t>
      </w:r>
      <w:proofErr w:type="spellStart"/>
      <w:r w:rsidRPr="002D07E4">
        <w:rPr>
          <w:lang w:val="en-GB"/>
        </w:rPr>
        <w:t>Verywell</w:t>
      </w:r>
      <w:proofErr w:type="spellEnd"/>
      <w:r w:rsidRPr="002D07E4">
        <w:rPr>
          <w:lang w:val="en-GB"/>
        </w:rPr>
        <w:t xml:space="preserve"> mind ‘</w:t>
      </w:r>
      <w:r w:rsidRPr="002D07E4">
        <w:rPr>
          <w:i/>
          <w:lang w:val="en-GB"/>
        </w:rPr>
        <w:t>Jean Piaget quotes</w:t>
      </w:r>
      <w:r w:rsidRPr="002D07E4">
        <w:rPr>
          <w:lang w:val="en-GB"/>
        </w:rPr>
        <w:t>’ [Available from; 14</w:t>
      </w:r>
      <w:r w:rsidRPr="002D07E4">
        <w:rPr>
          <w:vertAlign w:val="superscript"/>
          <w:lang w:val="en-GB"/>
        </w:rPr>
        <w:t>th</w:t>
      </w:r>
      <w:r w:rsidRPr="002D07E4">
        <w:rPr>
          <w:lang w:val="en-GB"/>
        </w:rPr>
        <w:t xml:space="preserve"> October] </w:t>
      </w:r>
      <w:hyperlink r:id="rId6" w:history="1">
        <w:r w:rsidRPr="002D07E4">
          <w:rPr>
            <w:rStyle w:val="Hyperlink"/>
            <w:lang w:val="en-GB"/>
          </w:rPr>
          <w:t>www.wellmind.c</w:t>
        </w:r>
        <w:r w:rsidRPr="002D07E4">
          <w:rPr>
            <w:rStyle w:val="Hyperlink"/>
            <w:lang w:val="en-GB"/>
          </w:rPr>
          <w:t>o</w:t>
        </w:r>
        <w:r w:rsidRPr="002D07E4">
          <w:rPr>
            <w:rStyle w:val="Hyperlink"/>
            <w:lang w:val="en-GB"/>
          </w:rPr>
          <w:t>m</w:t>
        </w:r>
      </w:hyperlink>
      <w:r w:rsidRPr="002D07E4">
        <w:rPr>
          <w:lang w:val="en-GB"/>
        </w:rPr>
        <w:t xml:space="preserve"> (Accessed: 14</w:t>
      </w:r>
      <w:r w:rsidRPr="002D07E4">
        <w:rPr>
          <w:vertAlign w:val="superscript"/>
          <w:lang w:val="en-GB"/>
        </w:rPr>
        <w:t>th</w:t>
      </w:r>
      <w:r w:rsidRPr="002D07E4">
        <w:rPr>
          <w:lang w:val="en-GB"/>
        </w:rPr>
        <w:t xml:space="preserve"> October).</w:t>
      </w:r>
    </w:p>
    <w:p w14:paraId="41BFD27A" w14:textId="7770C248" w:rsidR="00E374BD" w:rsidRPr="002D07E4" w:rsidRDefault="00E374BD">
      <w:pPr>
        <w:rPr>
          <w:lang w:val="en-GB"/>
        </w:rPr>
      </w:pPr>
      <w:proofErr w:type="gramStart"/>
      <w:r w:rsidRPr="002D07E4">
        <w:rPr>
          <w:lang w:val="en-GB"/>
        </w:rPr>
        <w:t>Robert,.</w:t>
      </w:r>
      <w:proofErr w:type="gramEnd"/>
      <w:r w:rsidRPr="002D07E4">
        <w:rPr>
          <w:lang w:val="en-GB"/>
        </w:rPr>
        <w:t xml:space="preserve"> B (2016) NCP University ‘</w:t>
      </w:r>
      <w:r w:rsidRPr="002D07E4">
        <w:rPr>
          <w:i/>
          <w:lang w:val="en-GB"/>
        </w:rPr>
        <w:t>’what is NLP?</w:t>
      </w:r>
      <w:r w:rsidRPr="002D07E4">
        <w:rPr>
          <w:lang w:val="en-GB"/>
        </w:rPr>
        <w:t>’’ [Available from; 13</w:t>
      </w:r>
      <w:r w:rsidRPr="002D07E4">
        <w:rPr>
          <w:vertAlign w:val="superscript"/>
          <w:lang w:val="en-GB"/>
        </w:rPr>
        <w:t>th</w:t>
      </w:r>
      <w:r w:rsidRPr="002D07E4">
        <w:rPr>
          <w:lang w:val="en-GB"/>
        </w:rPr>
        <w:t xml:space="preserve"> October] </w:t>
      </w:r>
      <w:hyperlink r:id="rId7" w:history="1">
        <w:r w:rsidRPr="002D07E4">
          <w:rPr>
            <w:rStyle w:val="Hyperlink"/>
            <w:lang w:val="en-GB"/>
          </w:rPr>
          <w:t>www.nlpu.com</w:t>
        </w:r>
      </w:hyperlink>
      <w:r w:rsidRPr="002D07E4">
        <w:rPr>
          <w:lang w:val="en-GB"/>
        </w:rPr>
        <w:t xml:space="preserve"> (Accessed; 13</w:t>
      </w:r>
      <w:r w:rsidRPr="002D07E4">
        <w:rPr>
          <w:vertAlign w:val="superscript"/>
          <w:lang w:val="en-GB"/>
        </w:rPr>
        <w:t>th</w:t>
      </w:r>
      <w:r w:rsidRPr="002D07E4">
        <w:rPr>
          <w:lang w:val="en-GB"/>
        </w:rPr>
        <w:t xml:space="preserve"> October)</w:t>
      </w:r>
      <w:r w:rsidR="00DC123C" w:rsidRPr="002D07E4">
        <w:rPr>
          <w:lang w:val="en-GB"/>
        </w:rPr>
        <w:t>.</w:t>
      </w:r>
      <w:r w:rsidRPr="002D07E4">
        <w:rPr>
          <w:lang w:val="en-GB"/>
        </w:rPr>
        <w:t xml:space="preserve"> </w:t>
      </w:r>
    </w:p>
    <w:p w14:paraId="28879665" w14:textId="468A525D" w:rsidR="00D4396E" w:rsidRPr="002D07E4" w:rsidRDefault="00D4396E">
      <w:pPr>
        <w:rPr>
          <w:lang w:val="en-GB"/>
        </w:rPr>
      </w:pPr>
      <w:proofErr w:type="spellStart"/>
      <w:r w:rsidRPr="002D07E4">
        <w:rPr>
          <w:lang w:val="en-GB"/>
        </w:rPr>
        <w:t>Tassoni</w:t>
      </w:r>
      <w:proofErr w:type="spellEnd"/>
      <w:r w:rsidRPr="002D07E4">
        <w:rPr>
          <w:lang w:val="en-GB"/>
        </w:rPr>
        <w:t xml:space="preserve">, </w:t>
      </w:r>
      <w:proofErr w:type="gramStart"/>
      <w:r w:rsidRPr="002D07E4">
        <w:rPr>
          <w:lang w:val="en-GB"/>
        </w:rPr>
        <w:t>P,.</w:t>
      </w:r>
      <w:proofErr w:type="gramEnd"/>
      <w:r w:rsidRPr="002D07E4">
        <w:rPr>
          <w:lang w:val="en-GB"/>
        </w:rPr>
        <w:t xml:space="preserve"> </w:t>
      </w:r>
      <w:proofErr w:type="spellStart"/>
      <w:r w:rsidRPr="002D07E4">
        <w:rPr>
          <w:lang w:val="en-GB"/>
        </w:rPr>
        <w:t>Beith</w:t>
      </w:r>
      <w:proofErr w:type="spellEnd"/>
      <w:r w:rsidRPr="002D07E4">
        <w:rPr>
          <w:lang w:val="en-GB"/>
        </w:rPr>
        <w:t xml:space="preserve">, </w:t>
      </w:r>
      <w:proofErr w:type="gramStart"/>
      <w:r w:rsidRPr="002D07E4">
        <w:rPr>
          <w:lang w:val="en-GB"/>
        </w:rPr>
        <w:t>K,.</w:t>
      </w:r>
      <w:proofErr w:type="gramEnd"/>
      <w:r w:rsidRPr="002D07E4">
        <w:rPr>
          <w:lang w:val="en-GB"/>
        </w:rPr>
        <w:t xml:space="preserve"> </w:t>
      </w:r>
      <w:proofErr w:type="spellStart"/>
      <w:r w:rsidRPr="002D07E4">
        <w:rPr>
          <w:lang w:val="en-GB"/>
        </w:rPr>
        <w:t>Bulman</w:t>
      </w:r>
      <w:proofErr w:type="spellEnd"/>
      <w:r w:rsidRPr="002D07E4">
        <w:rPr>
          <w:lang w:val="en-GB"/>
        </w:rPr>
        <w:t xml:space="preserve">, </w:t>
      </w:r>
      <w:proofErr w:type="gramStart"/>
      <w:r w:rsidRPr="002D07E4">
        <w:rPr>
          <w:lang w:val="en-GB"/>
        </w:rPr>
        <w:t>K,.</w:t>
      </w:r>
      <w:proofErr w:type="gramEnd"/>
      <w:r w:rsidRPr="002D07E4">
        <w:rPr>
          <w:lang w:val="en-GB"/>
        </w:rPr>
        <w:t xml:space="preserve"> Griffin, </w:t>
      </w:r>
      <w:proofErr w:type="gramStart"/>
      <w:r w:rsidRPr="002D07E4">
        <w:rPr>
          <w:lang w:val="en-GB"/>
        </w:rPr>
        <w:t>s,.</w:t>
      </w:r>
      <w:proofErr w:type="gramEnd"/>
      <w:r w:rsidRPr="002D07E4">
        <w:rPr>
          <w:lang w:val="en-GB"/>
        </w:rPr>
        <w:t xml:space="preserve"> (2010) ‘</w:t>
      </w:r>
      <w:r w:rsidRPr="002D07E4">
        <w:rPr>
          <w:i/>
          <w:lang w:val="en-GB"/>
        </w:rPr>
        <w:t>children and young people’s workforce</w:t>
      </w:r>
      <w:r w:rsidRPr="002D07E4">
        <w:rPr>
          <w:lang w:val="en-GB"/>
        </w:rPr>
        <w:t xml:space="preserve">’ Harlow. Essex. </w:t>
      </w:r>
    </w:p>
    <w:p w14:paraId="4CEA52D1" w14:textId="77777777" w:rsidR="00DC123C" w:rsidRPr="002D07E4" w:rsidRDefault="00DC123C">
      <w:pPr>
        <w:rPr>
          <w:lang w:val="en-GB"/>
        </w:rPr>
      </w:pPr>
    </w:p>
    <w:p w14:paraId="5D4C3FBB" w14:textId="77777777" w:rsidR="00DC123C" w:rsidRPr="002D07E4" w:rsidRDefault="00DC123C"/>
    <w:sectPr w:rsidR="00DC123C" w:rsidRPr="002D07E4" w:rsidSect="00920E6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AF21F6" w14:textId="77777777" w:rsidR="007942C0" w:rsidRDefault="007942C0" w:rsidP="00F83A7A">
      <w:r>
        <w:separator/>
      </w:r>
    </w:p>
  </w:endnote>
  <w:endnote w:type="continuationSeparator" w:id="0">
    <w:p w14:paraId="6C704A45" w14:textId="77777777" w:rsidR="007942C0" w:rsidRDefault="007942C0" w:rsidP="00F83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24EE99" w14:textId="77777777" w:rsidR="007942C0" w:rsidRDefault="007942C0" w:rsidP="00F83A7A">
      <w:r>
        <w:separator/>
      </w:r>
    </w:p>
  </w:footnote>
  <w:footnote w:type="continuationSeparator" w:id="0">
    <w:p w14:paraId="29A58F9A" w14:textId="77777777" w:rsidR="007942C0" w:rsidRDefault="007942C0" w:rsidP="00F83A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4BD"/>
    <w:rsid w:val="000E77BC"/>
    <w:rsid w:val="002D07E4"/>
    <w:rsid w:val="00360C9D"/>
    <w:rsid w:val="003C7922"/>
    <w:rsid w:val="005566AC"/>
    <w:rsid w:val="00557714"/>
    <w:rsid w:val="00692FEC"/>
    <w:rsid w:val="00703D56"/>
    <w:rsid w:val="007942C0"/>
    <w:rsid w:val="007A58F2"/>
    <w:rsid w:val="0084432B"/>
    <w:rsid w:val="00853375"/>
    <w:rsid w:val="00920E60"/>
    <w:rsid w:val="00A3685F"/>
    <w:rsid w:val="00D31286"/>
    <w:rsid w:val="00D4396E"/>
    <w:rsid w:val="00DC123C"/>
    <w:rsid w:val="00E374BD"/>
    <w:rsid w:val="00E43199"/>
    <w:rsid w:val="00E455AB"/>
    <w:rsid w:val="00F80394"/>
    <w:rsid w:val="00F83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85CC4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74BD"/>
    <w:rPr>
      <w:color w:val="0563C1" w:themeColor="hyperlink"/>
      <w:u w:val="single"/>
    </w:rPr>
  </w:style>
  <w:style w:type="paragraph" w:styleId="NormalWeb">
    <w:name w:val="Normal (Web)"/>
    <w:basedOn w:val="Normal"/>
    <w:uiPriority w:val="99"/>
    <w:unhideWhenUsed/>
    <w:rsid w:val="00F83A7A"/>
    <w:pPr>
      <w:spacing w:before="100" w:beforeAutospacing="1" w:after="100" w:afterAutospacing="1"/>
    </w:pPr>
    <w:rPr>
      <w:rFonts w:ascii="Times New Roman" w:hAnsi="Times New Roman" w:cs="Times New Roman"/>
    </w:rPr>
  </w:style>
  <w:style w:type="paragraph" w:styleId="Header">
    <w:name w:val="header"/>
    <w:basedOn w:val="Normal"/>
    <w:link w:val="HeaderChar"/>
    <w:uiPriority w:val="99"/>
    <w:unhideWhenUsed/>
    <w:rsid w:val="00F83A7A"/>
    <w:pPr>
      <w:tabs>
        <w:tab w:val="center" w:pos="4513"/>
        <w:tab w:val="right" w:pos="9026"/>
      </w:tabs>
    </w:pPr>
  </w:style>
  <w:style w:type="character" w:customStyle="1" w:styleId="HeaderChar">
    <w:name w:val="Header Char"/>
    <w:basedOn w:val="DefaultParagraphFont"/>
    <w:link w:val="Header"/>
    <w:uiPriority w:val="99"/>
    <w:rsid w:val="00F83A7A"/>
  </w:style>
  <w:style w:type="paragraph" w:styleId="Footer">
    <w:name w:val="footer"/>
    <w:basedOn w:val="Normal"/>
    <w:link w:val="FooterChar"/>
    <w:uiPriority w:val="99"/>
    <w:unhideWhenUsed/>
    <w:rsid w:val="00F83A7A"/>
    <w:pPr>
      <w:tabs>
        <w:tab w:val="center" w:pos="4513"/>
        <w:tab w:val="right" w:pos="9026"/>
      </w:tabs>
    </w:pPr>
  </w:style>
  <w:style w:type="character" w:customStyle="1" w:styleId="FooterChar">
    <w:name w:val="Footer Char"/>
    <w:basedOn w:val="DefaultParagraphFont"/>
    <w:link w:val="Footer"/>
    <w:uiPriority w:val="99"/>
    <w:rsid w:val="00F83A7A"/>
  </w:style>
  <w:style w:type="character" w:styleId="FollowedHyperlink">
    <w:name w:val="FollowedHyperlink"/>
    <w:basedOn w:val="DefaultParagraphFont"/>
    <w:uiPriority w:val="99"/>
    <w:semiHidden/>
    <w:unhideWhenUsed/>
    <w:rsid w:val="00DC12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4956750">
      <w:bodyDiv w:val="1"/>
      <w:marLeft w:val="0"/>
      <w:marRight w:val="0"/>
      <w:marTop w:val="0"/>
      <w:marBottom w:val="0"/>
      <w:divBdr>
        <w:top w:val="none" w:sz="0" w:space="0" w:color="auto"/>
        <w:left w:val="none" w:sz="0" w:space="0" w:color="auto"/>
        <w:bottom w:val="none" w:sz="0" w:space="0" w:color="auto"/>
        <w:right w:val="none" w:sz="0" w:space="0" w:color="auto"/>
      </w:divBdr>
      <w:divsChild>
        <w:div w:id="1628925405">
          <w:marLeft w:val="0"/>
          <w:marRight w:val="0"/>
          <w:marTop w:val="0"/>
          <w:marBottom w:val="0"/>
          <w:divBdr>
            <w:top w:val="none" w:sz="0" w:space="0" w:color="auto"/>
            <w:left w:val="none" w:sz="0" w:space="0" w:color="auto"/>
            <w:bottom w:val="none" w:sz="0" w:space="0" w:color="auto"/>
            <w:right w:val="none" w:sz="0" w:space="0" w:color="auto"/>
          </w:divBdr>
        </w:div>
        <w:div w:id="130712822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wellmind.com" TargetMode="External"/><Relationship Id="rId7" Type="http://schemas.openxmlformats.org/officeDocument/2006/relationships/hyperlink" Target="http://www.nlpu.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758</Words>
  <Characters>4322</Characters>
  <Application>Microsoft Macintosh Word</Application>
  <DocSecurity>0</DocSecurity>
  <Lines>36</Lines>
  <Paragraphs>10</Paragraphs>
  <ScaleCrop>false</ScaleCrop>
  <LinksUpToDate>false</LinksUpToDate>
  <CharactersWithSpaces>5070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hanan al roshoq</dc:creator>
  <cp:keywords/>
  <dc:description/>
  <cp:lastModifiedBy>hanan al roshoq</cp:lastModifiedBy>
  <cp:revision>2</cp:revision>
  <dcterms:created xsi:type="dcterms:W3CDTF">2018-10-15T17:19:00Z</dcterms:created>
  <dcterms:modified xsi:type="dcterms:W3CDTF">2018-10-15T17:19:00Z</dcterms:modified>
</cp:coreProperties>
</file>