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BA758" w14:textId="77777777" w:rsidR="00A018D7" w:rsidRPr="00A018D7" w:rsidRDefault="00A018D7" w:rsidP="00A018D7">
      <w:pPr>
        <w:jc w:val="right"/>
        <w:rPr>
          <w:sz w:val="24"/>
          <w:szCs w:val="24"/>
        </w:rPr>
      </w:pPr>
      <w:r w:rsidRPr="00A018D7">
        <w:rPr>
          <w:sz w:val="24"/>
          <w:szCs w:val="24"/>
        </w:rPr>
        <w:t xml:space="preserve">Lucie Jones </w:t>
      </w:r>
    </w:p>
    <w:p w14:paraId="5E82A8F4" w14:textId="21C1B0E3" w:rsidR="00A018D7" w:rsidRPr="00A018D7" w:rsidRDefault="00A018D7" w:rsidP="00A018D7">
      <w:pPr>
        <w:jc w:val="right"/>
        <w:rPr>
          <w:sz w:val="24"/>
          <w:szCs w:val="24"/>
        </w:rPr>
      </w:pPr>
      <w:r w:rsidRPr="00A018D7">
        <w:rPr>
          <w:sz w:val="24"/>
          <w:szCs w:val="24"/>
        </w:rPr>
        <w:t>2200871</w:t>
      </w:r>
    </w:p>
    <w:p w14:paraId="7D3E27B8" w14:textId="55F89FAF" w:rsidR="004F6E15" w:rsidRDefault="00A018D7" w:rsidP="004F6E15">
      <w:pPr>
        <w:jc w:val="right"/>
        <w:rPr>
          <w:sz w:val="24"/>
          <w:szCs w:val="24"/>
        </w:rPr>
      </w:pPr>
      <w:r w:rsidRPr="00A018D7">
        <w:rPr>
          <w:sz w:val="24"/>
          <w:szCs w:val="24"/>
        </w:rPr>
        <w:t>ECAD4010</w:t>
      </w:r>
    </w:p>
    <w:p w14:paraId="21DB6089" w14:textId="636A39F4" w:rsidR="00A018D7" w:rsidRDefault="00A018D7" w:rsidP="00A018D7">
      <w:pPr>
        <w:jc w:val="right"/>
        <w:rPr>
          <w:sz w:val="24"/>
          <w:szCs w:val="24"/>
        </w:rPr>
      </w:pPr>
      <w:r w:rsidRPr="00A018D7">
        <w:rPr>
          <w:sz w:val="24"/>
          <w:szCs w:val="24"/>
        </w:rPr>
        <w:t>Researching the Learning: what, how and why am I teaching?</w:t>
      </w:r>
    </w:p>
    <w:p w14:paraId="7656340B" w14:textId="77777777" w:rsidR="004F6E15" w:rsidRDefault="004F6E15" w:rsidP="00A018D7">
      <w:pPr>
        <w:jc w:val="right"/>
        <w:rPr>
          <w:sz w:val="24"/>
          <w:szCs w:val="24"/>
        </w:rPr>
      </w:pPr>
    </w:p>
    <w:tbl>
      <w:tblPr>
        <w:tblStyle w:val="TableGrid"/>
        <w:tblW w:w="0" w:type="auto"/>
        <w:tblLook w:val="04A0" w:firstRow="1" w:lastRow="0" w:firstColumn="1" w:lastColumn="0" w:noHBand="0" w:noVBand="1"/>
      </w:tblPr>
      <w:tblGrid>
        <w:gridCol w:w="2263"/>
        <w:gridCol w:w="6753"/>
      </w:tblGrid>
      <w:tr w:rsidR="00A96513" w14:paraId="02E34294" w14:textId="77777777" w:rsidTr="00C479AC">
        <w:tc>
          <w:tcPr>
            <w:tcW w:w="2263" w:type="dxa"/>
          </w:tcPr>
          <w:p w14:paraId="5EBE68A1" w14:textId="373F5D96" w:rsidR="00A96513" w:rsidRDefault="00C479AC" w:rsidP="00A96513">
            <w:pPr>
              <w:rPr>
                <w:sz w:val="24"/>
                <w:szCs w:val="24"/>
              </w:rPr>
            </w:pPr>
            <w:r>
              <w:rPr>
                <w:sz w:val="24"/>
                <w:szCs w:val="24"/>
              </w:rPr>
              <w:t>Target 1</w:t>
            </w:r>
          </w:p>
        </w:tc>
        <w:tc>
          <w:tcPr>
            <w:tcW w:w="6753" w:type="dxa"/>
          </w:tcPr>
          <w:p w14:paraId="49C0C21A" w14:textId="6DEA36D8" w:rsidR="00A96513" w:rsidRDefault="00A96513" w:rsidP="00A96513">
            <w:pPr>
              <w:rPr>
                <w:sz w:val="24"/>
                <w:szCs w:val="24"/>
              </w:rPr>
            </w:pPr>
            <w:r w:rsidRPr="00A96513">
              <w:rPr>
                <w:sz w:val="24"/>
                <w:szCs w:val="24"/>
              </w:rPr>
              <w:t xml:space="preserve">Ensure that your references list is in alphabetical order, in line with the Harvard referencing guide. </w:t>
            </w:r>
          </w:p>
        </w:tc>
      </w:tr>
      <w:tr w:rsidR="00A96513" w14:paraId="2580522D" w14:textId="77777777" w:rsidTr="00C479AC">
        <w:tc>
          <w:tcPr>
            <w:tcW w:w="2263" w:type="dxa"/>
          </w:tcPr>
          <w:p w14:paraId="637DE727" w14:textId="0264BA4E" w:rsidR="00A96513" w:rsidRDefault="00C479AC" w:rsidP="00A96513">
            <w:pPr>
              <w:rPr>
                <w:sz w:val="24"/>
                <w:szCs w:val="24"/>
              </w:rPr>
            </w:pPr>
            <w:r>
              <w:rPr>
                <w:sz w:val="24"/>
                <w:szCs w:val="24"/>
              </w:rPr>
              <w:t>Target 2</w:t>
            </w:r>
          </w:p>
        </w:tc>
        <w:tc>
          <w:tcPr>
            <w:tcW w:w="6753" w:type="dxa"/>
          </w:tcPr>
          <w:p w14:paraId="7019B6A2" w14:textId="5ECE2F71" w:rsidR="00A96513" w:rsidRDefault="00A96513" w:rsidP="00A96513">
            <w:pPr>
              <w:rPr>
                <w:sz w:val="24"/>
                <w:szCs w:val="24"/>
              </w:rPr>
            </w:pPr>
            <w:r w:rsidRPr="00A96513">
              <w:rPr>
                <w:sz w:val="24"/>
                <w:szCs w:val="24"/>
              </w:rPr>
              <w:t>When considering multiple points of view, ensure you come to a clear conclusion based on the evidence you have selected</w:t>
            </w:r>
          </w:p>
        </w:tc>
      </w:tr>
      <w:tr w:rsidR="00A96513" w14:paraId="02539BAC" w14:textId="77777777" w:rsidTr="00C479AC">
        <w:tc>
          <w:tcPr>
            <w:tcW w:w="2263" w:type="dxa"/>
          </w:tcPr>
          <w:p w14:paraId="46DD3C6C" w14:textId="12CDE8AF" w:rsidR="00A96513" w:rsidRDefault="00C479AC" w:rsidP="00A96513">
            <w:pPr>
              <w:rPr>
                <w:sz w:val="24"/>
                <w:szCs w:val="24"/>
              </w:rPr>
            </w:pPr>
            <w:r>
              <w:rPr>
                <w:sz w:val="24"/>
                <w:szCs w:val="24"/>
              </w:rPr>
              <w:t>Target 3</w:t>
            </w:r>
          </w:p>
        </w:tc>
        <w:tc>
          <w:tcPr>
            <w:tcW w:w="6753" w:type="dxa"/>
          </w:tcPr>
          <w:p w14:paraId="3063DE4A" w14:textId="3107ECE7" w:rsidR="00C479AC" w:rsidRDefault="00525D9F" w:rsidP="00A96513">
            <w:pPr>
              <w:rPr>
                <w:sz w:val="24"/>
                <w:szCs w:val="24"/>
              </w:rPr>
            </w:pPr>
            <w:r w:rsidRPr="00525D9F">
              <w:rPr>
                <w:sz w:val="24"/>
                <w:szCs w:val="24"/>
              </w:rPr>
              <w:t>Read even more relevant books and journal articles as well as websites when researching</w:t>
            </w:r>
          </w:p>
        </w:tc>
      </w:tr>
      <w:tr w:rsidR="00C479AC" w14:paraId="353C179C" w14:textId="77777777" w:rsidTr="00C479AC">
        <w:tc>
          <w:tcPr>
            <w:tcW w:w="2263" w:type="dxa"/>
          </w:tcPr>
          <w:p w14:paraId="2DDFEA9A" w14:textId="2EA68055" w:rsidR="00C479AC" w:rsidRDefault="00C479AC" w:rsidP="00A96513">
            <w:pPr>
              <w:rPr>
                <w:sz w:val="24"/>
                <w:szCs w:val="24"/>
              </w:rPr>
            </w:pPr>
            <w:r>
              <w:rPr>
                <w:sz w:val="24"/>
                <w:szCs w:val="24"/>
              </w:rPr>
              <w:t>Target 4</w:t>
            </w:r>
          </w:p>
        </w:tc>
        <w:tc>
          <w:tcPr>
            <w:tcW w:w="6753" w:type="dxa"/>
          </w:tcPr>
          <w:p w14:paraId="0237E440" w14:textId="1292F20A" w:rsidR="00C479AC" w:rsidRPr="00525D9F" w:rsidRDefault="00C479AC" w:rsidP="00A96513">
            <w:pPr>
              <w:rPr>
                <w:sz w:val="24"/>
                <w:szCs w:val="24"/>
              </w:rPr>
            </w:pPr>
            <w:r w:rsidRPr="00C479AC">
              <w:rPr>
                <w:sz w:val="24"/>
                <w:szCs w:val="24"/>
              </w:rPr>
              <w:t>Endeavour to synthesise research into your writing to aid the support of your key points.</w:t>
            </w:r>
          </w:p>
        </w:tc>
      </w:tr>
    </w:tbl>
    <w:p w14:paraId="3243F951" w14:textId="77777777" w:rsidR="004F6E15" w:rsidRPr="00A018D7" w:rsidRDefault="004F6E15" w:rsidP="00525D9F">
      <w:pPr>
        <w:rPr>
          <w:sz w:val="24"/>
          <w:szCs w:val="24"/>
        </w:rPr>
      </w:pPr>
    </w:p>
    <w:p w14:paraId="353406F9" w14:textId="23EE6BCA" w:rsidR="00A018D7" w:rsidRDefault="00A018D7" w:rsidP="00A018D7">
      <w:pPr>
        <w:jc w:val="center"/>
        <w:rPr>
          <w:b/>
          <w:bCs/>
          <w:sz w:val="24"/>
          <w:szCs w:val="24"/>
        </w:rPr>
      </w:pPr>
      <w:r w:rsidRPr="00A018D7">
        <w:rPr>
          <w:b/>
          <w:bCs/>
          <w:sz w:val="24"/>
          <w:szCs w:val="24"/>
        </w:rPr>
        <w:t>A critical analysis and evaluation of the observation research tool, ‘Leuven Scale</w:t>
      </w:r>
      <w:r w:rsidR="00C15F45" w:rsidRPr="00A018D7">
        <w:rPr>
          <w:b/>
          <w:bCs/>
          <w:sz w:val="24"/>
          <w:szCs w:val="24"/>
        </w:rPr>
        <w:t>.’</w:t>
      </w:r>
    </w:p>
    <w:p w14:paraId="0C121C6B" w14:textId="2DD8E7C0" w:rsidR="00A018D7" w:rsidRDefault="00A018D7" w:rsidP="00A018D7">
      <w:pPr>
        <w:jc w:val="center"/>
        <w:rPr>
          <w:b/>
          <w:bCs/>
          <w:sz w:val="24"/>
          <w:szCs w:val="24"/>
        </w:rPr>
      </w:pPr>
    </w:p>
    <w:p w14:paraId="753F7109" w14:textId="6266D294" w:rsidR="00A018D7" w:rsidRDefault="00A018D7" w:rsidP="00EA16A7">
      <w:pPr>
        <w:jc w:val="both"/>
        <w:rPr>
          <w:sz w:val="24"/>
          <w:szCs w:val="24"/>
        </w:rPr>
      </w:pPr>
      <w:r>
        <w:rPr>
          <w:sz w:val="24"/>
          <w:szCs w:val="24"/>
        </w:rPr>
        <w:t xml:space="preserve">I based my observation on indoor learning. </w:t>
      </w:r>
      <w:r w:rsidR="003374A4" w:rsidRPr="003374A4">
        <w:rPr>
          <w:sz w:val="24"/>
          <w:szCs w:val="24"/>
        </w:rPr>
        <w:t>Learning environment, which may be indoors or outdoors, is the mixture of the area and the framework where a child develops, grows, and learns.</w:t>
      </w:r>
      <w:r w:rsidR="003374A4" w:rsidRPr="003374A4">
        <w:t xml:space="preserve"> </w:t>
      </w:r>
      <w:r w:rsidR="003374A4" w:rsidRPr="003374A4">
        <w:rPr>
          <w:sz w:val="24"/>
          <w:szCs w:val="24"/>
        </w:rPr>
        <w:t>Children who learn indoors get more comfortable with new social situations and learn how to act appropriately there.</w:t>
      </w:r>
      <w:r w:rsidR="000D7626">
        <w:rPr>
          <w:sz w:val="24"/>
          <w:szCs w:val="24"/>
        </w:rPr>
        <w:t xml:space="preserve"> The</w:t>
      </w:r>
      <w:r w:rsidR="003374A4" w:rsidRPr="003374A4">
        <w:rPr>
          <w:sz w:val="24"/>
          <w:szCs w:val="24"/>
        </w:rPr>
        <w:t xml:space="preserve"> </w:t>
      </w:r>
      <w:r w:rsidR="00974847">
        <w:rPr>
          <w:sz w:val="24"/>
          <w:szCs w:val="24"/>
        </w:rPr>
        <w:t xml:space="preserve">Curriculum for Wales suggests </w:t>
      </w:r>
      <w:r w:rsidR="00F7507D">
        <w:rPr>
          <w:sz w:val="24"/>
          <w:szCs w:val="24"/>
        </w:rPr>
        <w:t>that d</w:t>
      </w:r>
      <w:r w:rsidR="00974847" w:rsidRPr="00974847">
        <w:rPr>
          <w:sz w:val="24"/>
          <w:szCs w:val="24"/>
        </w:rPr>
        <w:t xml:space="preserve">iscovery and independence should be encouraged in the Foundation Phase environment. Children grow and develop in enjoyable, engaging, stimulating, and safe indoor and outdoor surroundings, which encourage their innate desire to explore and learn through hands-on </w:t>
      </w:r>
      <w:r w:rsidR="00F7507D" w:rsidRPr="00974847">
        <w:rPr>
          <w:sz w:val="24"/>
          <w:szCs w:val="24"/>
        </w:rPr>
        <w:t>experiences.</w:t>
      </w:r>
      <w:r w:rsidR="00F7507D" w:rsidRPr="003374A4">
        <w:rPr>
          <w:sz w:val="24"/>
          <w:szCs w:val="24"/>
        </w:rPr>
        <w:t xml:space="preserve"> Also</w:t>
      </w:r>
      <w:r w:rsidR="003374A4" w:rsidRPr="003374A4">
        <w:rPr>
          <w:sz w:val="24"/>
          <w:szCs w:val="24"/>
        </w:rPr>
        <w:t>, they develop their problem-solving abilities in that setting by learning how to deal with various challenges.</w:t>
      </w:r>
      <w:r w:rsidR="003374A4">
        <w:rPr>
          <w:sz w:val="24"/>
          <w:szCs w:val="24"/>
        </w:rPr>
        <w:t xml:space="preserve"> </w:t>
      </w:r>
      <w:r w:rsidR="004F15AC">
        <w:rPr>
          <w:sz w:val="24"/>
          <w:szCs w:val="24"/>
        </w:rPr>
        <w:t>They may</w:t>
      </w:r>
      <w:r w:rsidR="00257822" w:rsidRPr="00257822">
        <w:rPr>
          <w:sz w:val="24"/>
          <w:szCs w:val="24"/>
        </w:rPr>
        <w:t xml:space="preserve"> experience low success, poor behaviour, anxiety, and poor interactive engagement because of a bad learning environment.</w:t>
      </w:r>
      <w:r w:rsidR="003374A4">
        <w:rPr>
          <w:sz w:val="24"/>
          <w:szCs w:val="24"/>
        </w:rPr>
        <w:t xml:space="preserve"> </w:t>
      </w:r>
      <w:r w:rsidR="00257822">
        <w:rPr>
          <w:sz w:val="24"/>
          <w:szCs w:val="24"/>
        </w:rPr>
        <w:t>I based my observation on the question ‘’</w:t>
      </w:r>
      <w:r w:rsidR="00257822" w:rsidRPr="00257822">
        <w:rPr>
          <w:sz w:val="24"/>
          <w:szCs w:val="24"/>
        </w:rPr>
        <w:t>How does the use of foundation phase children sitting on the floor in the front of the teacher influence engagement?</w:t>
      </w:r>
      <w:r w:rsidR="00257822">
        <w:rPr>
          <w:sz w:val="24"/>
          <w:szCs w:val="24"/>
        </w:rPr>
        <w:t>’’.</w:t>
      </w:r>
      <w:r w:rsidR="004F3238">
        <w:rPr>
          <w:sz w:val="24"/>
          <w:szCs w:val="24"/>
        </w:rPr>
        <w:t xml:space="preserve"> Taken from what I have observed, children engage well in </w:t>
      </w:r>
      <w:r w:rsidR="005C1549">
        <w:rPr>
          <w:sz w:val="24"/>
          <w:szCs w:val="24"/>
        </w:rPr>
        <w:t>an</w:t>
      </w:r>
      <w:r w:rsidR="004F3238">
        <w:rPr>
          <w:sz w:val="24"/>
          <w:szCs w:val="24"/>
        </w:rPr>
        <w:t xml:space="preserve"> organised, </w:t>
      </w:r>
      <w:r w:rsidR="001A15BC">
        <w:rPr>
          <w:sz w:val="24"/>
          <w:szCs w:val="24"/>
        </w:rPr>
        <w:t>tidy,</w:t>
      </w:r>
      <w:r w:rsidR="004F3238">
        <w:rPr>
          <w:sz w:val="24"/>
          <w:szCs w:val="24"/>
        </w:rPr>
        <w:t xml:space="preserve"> and colourful environment. </w:t>
      </w:r>
    </w:p>
    <w:p w14:paraId="596FB54A" w14:textId="17FBD3B8" w:rsidR="00A034E8" w:rsidRDefault="00E06CEC" w:rsidP="00EA16A7">
      <w:pPr>
        <w:jc w:val="both"/>
        <w:rPr>
          <w:sz w:val="24"/>
          <w:szCs w:val="24"/>
        </w:rPr>
      </w:pPr>
      <w:r>
        <w:rPr>
          <w:sz w:val="24"/>
          <w:szCs w:val="24"/>
        </w:rPr>
        <w:t>My observation was based off pupils sitting on the floor in front of the t</w:t>
      </w:r>
      <w:r w:rsidR="00050CAB">
        <w:rPr>
          <w:sz w:val="24"/>
          <w:szCs w:val="24"/>
        </w:rPr>
        <w:t xml:space="preserve">eacher and </w:t>
      </w:r>
      <w:r w:rsidR="009979FC">
        <w:rPr>
          <w:sz w:val="24"/>
          <w:szCs w:val="24"/>
        </w:rPr>
        <w:t xml:space="preserve">how that influenced their engagement. </w:t>
      </w:r>
      <w:r w:rsidR="00DD7849">
        <w:rPr>
          <w:sz w:val="24"/>
          <w:szCs w:val="24"/>
        </w:rPr>
        <w:t xml:space="preserve">Throughout my </w:t>
      </w:r>
      <w:r w:rsidR="00107A96">
        <w:rPr>
          <w:sz w:val="24"/>
          <w:szCs w:val="24"/>
        </w:rPr>
        <w:t xml:space="preserve">observation in the school, it was interesting to see that the children spend most of their learning sitting on the floor in front of the teacher and the whiteboard. </w:t>
      </w:r>
      <w:r w:rsidR="009162D4">
        <w:rPr>
          <w:sz w:val="24"/>
          <w:szCs w:val="24"/>
        </w:rPr>
        <w:t xml:space="preserve">A study conducted by </w:t>
      </w:r>
      <w:r w:rsidR="009162D4" w:rsidRPr="009162D4">
        <w:rPr>
          <w:sz w:val="24"/>
          <w:szCs w:val="24"/>
        </w:rPr>
        <w:t>Bennett and Blundell (1983)</w:t>
      </w:r>
      <w:r w:rsidR="00C32D56">
        <w:rPr>
          <w:sz w:val="24"/>
          <w:szCs w:val="24"/>
        </w:rPr>
        <w:t xml:space="preserve"> </w:t>
      </w:r>
      <w:r w:rsidR="00D72A01" w:rsidRPr="00D72A01">
        <w:rPr>
          <w:sz w:val="24"/>
          <w:szCs w:val="24"/>
        </w:rPr>
        <w:t>demonstrated the impact of different seating arrangements</w:t>
      </w:r>
      <w:r w:rsidR="00D72A01">
        <w:rPr>
          <w:sz w:val="24"/>
          <w:szCs w:val="24"/>
        </w:rPr>
        <w:t xml:space="preserve">, </w:t>
      </w:r>
      <w:r w:rsidR="00D72A01" w:rsidRPr="00D72A01">
        <w:rPr>
          <w:sz w:val="24"/>
          <w:szCs w:val="24"/>
        </w:rPr>
        <w:t>row versus cluster</w:t>
      </w:r>
      <w:r w:rsidR="00D72A01">
        <w:rPr>
          <w:sz w:val="24"/>
          <w:szCs w:val="24"/>
        </w:rPr>
        <w:t xml:space="preserve">, </w:t>
      </w:r>
      <w:r w:rsidR="00D72A01" w:rsidRPr="00D72A01">
        <w:rPr>
          <w:sz w:val="24"/>
          <w:szCs w:val="24"/>
        </w:rPr>
        <w:t xml:space="preserve">on the quantity and quality of work done by </w:t>
      </w:r>
      <w:r w:rsidR="00D72A01">
        <w:rPr>
          <w:sz w:val="24"/>
          <w:szCs w:val="24"/>
        </w:rPr>
        <w:t>primary</w:t>
      </w:r>
      <w:r w:rsidR="00D72A01" w:rsidRPr="00D72A01">
        <w:rPr>
          <w:sz w:val="24"/>
          <w:szCs w:val="24"/>
        </w:rPr>
        <w:t xml:space="preserve"> school students. They discovered that when children were sitting in rows, they finished more work, but the quality remained the same.</w:t>
      </w:r>
      <w:r w:rsidR="00694ED2">
        <w:rPr>
          <w:sz w:val="24"/>
          <w:szCs w:val="24"/>
        </w:rPr>
        <w:t xml:space="preserve"> In the foundation phase teachers like to </w:t>
      </w:r>
      <w:r w:rsidR="007E02E8">
        <w:rPr>
          <w:sz w:val="24"/>
          <w:szCs w:val="24"/>
        </w:rPr>
        <w:t xml:space="preserve">teach children through carpet time. </w:t>
      </w:r>
      <w:r w:rsidR="007F2FCA">
        <w:rPr>
          <w:sz w:val="24"/>
          <w:szCs w:val="24"/>
        </w:rPr>
        <w:t>It is seen in most schools in th</w:t>
      </w:r>
      <w:r w:rsidR="004E2868">
        <w:rPr>
          <w:sz w:val="24"/>
          <w:szCs w:val="24"/>
        </w:rPr>
        <w:t>e</w:t>
      </w:r>
      <w:r w:rsidR="007F2FCA">
        <w:rPr>
          <w:sz w:val="24"/>
          <w:szCs w:val="24"/>
        </w:rPr>
        <w:t xml:space="preserve"> foundation phase classrooms </w:t>
      </w:r>
      <w:r w:rsidR="004E2868">
        <w:rPr>
          <w:sz w:val="24"/>
          <w:szCs w:val="24"/>
        </w:rPr>
        <w:t xml:space="preserve">that there is some sort of carpet in the front of the classroom. It has seen to have many benefits. </w:t>
      </w:r>
      <w:r w:rsidR="00344F3E" w:rsidRPr="00344F3E">
        <w:rPr>
          <w:sz w:val="24"/>
          <w:szCs w:val="24"/>
        </w:rPr>
        <w:t xml:space="preserve">Carpets contribute to the classroom's more relaxed atmosphere. Children might feel more at ease and settled in the classroom as a result. Less distributes and </w:t>
      </w:r>
      <w:r w:rsidR="00344F3E" w:rsidRPr="00344F3E">
        <w:rPr>
          <w:sz w:val="24"/>
          <w:szCs w:val="24"/>
        </w:rPr>
        <w:lastRenderedPageBreak/>
        <w:t>a more organised day for both children and teachers</w:t>
      </w:r>
      <w:r w:rsidR="00344F3E">
        <w:rPr>
          <w:sz w:val="24"/>
          <w:szCs w:val="24"/>
        </w:rPr>
        <w:t>.</w:t>
      </w:r>
      <w:r w:rsidR="001309B0">
        <w:rPr>
          <w:sz w:val="24"/>
          <w:szCs w:val="24"/>
        </w:rPr>
        <w:t xml:space="preserve"> When the children sit on the carpet, th</w:t>
      </w:r>
      <w:r w:rsidR="0044583E">
        <w:rPr>
          <w:sz w:val="24"/>
          <w:szCs w:val="24"/>
        </w:rPr>
        <w:t>ey</w:t>
      </w:r>
      <w:r w:rsidR="001309B0">
        <w:rPr>
          <w:sz w:val="24"/>
          <w:szCs w:val="24"/>
        </w:rPr>
        <w:t xml:space="preserve"> have an arrange seating plan</w:t>
      </w:r>
      <w:r w:rsidR="00BF59BB">
        <w:rPr>
          <w:sz w:val="24"/>
          <w:szCs w:val="24"/>
        </w:rPr>
        <w:t xml:space="preserve">. </w:t>
      </w:r>
      <w:r w:rsidR="00334ED4" w:rsidRPr="00334ED4">
        <w:rPr>
          <w:sz w:val="24"/>
          <w:szCs w:val="24"/>
        </w:rPr>
        <w:t>The usage of seating plans in the classroom helps teachers manage the space more effectively and strengthens the learning of the children.</w:t>
      </w:r>
      <w:r w:rsidR="00A27A4D">
        <w:rPr>
          <w:sz w:val="24"/>
          <w:szCs w:val="24"/>
        </w:rPr>
        <w:t xml:space="preserve"> A seating plan can </w:t>
      </w:r>
      <w:r w:rsidR="003E0306">
        <w:rPr>
          <w:sz w:val="24"/>
          <w:szCs w:val="24"/>
        </w:rPr>
        <w:t xml:space="preserve">be arranged by looking at each child’s personal learning needs </w:t>
      </w:r>
      <w:r w:rsidR="000B583B">
        <w:rPr>
          <w:sz w:val="24"/>
          <w:szCs w:val="24"/>
        </w:rPr>
        <w:t xml:space="preserve">which enables </w:t>
      </w:r>
      <w:r w:rsidR="00D278CB">
        <w:rPr>
          <w:sz w:val="24"/>
          <w:szCs w:val="24"/>
        </w:rPr>
        <w:t>e</w:t>
      </w:r>
      <w:r w:rsidR="000B583B">
        <w:rPr>
          <w:sz w:val="24"/>
          <w:szCs w:val="24"/>
        </w:rPr>
        <w:t xml:space="preserve">ach child </w:t>
      </w:r>
      <w:r w:rsidR="00D278CB">
        <w:rPr>
          <w:sz w:val="24"/>
          <w:szCs w:val="24"/>
        </w:rPr>
        <w:t xml:space="preserve">to feel supported and to </w:t>
      </w:r>
      <w:r w:rsidR="00B93A68">
        <w:rPr>
          <w:sz w:val="24"/>
          <w:szCs w:val="24"/>
        </w:rPr>
        <w:t xml:space="preserve">work well. </w:t>
      </w:r>
      <w:r w:rsidR="009C563A" w:rsidRPr="009C563A">
        <w:rPr>
          <w:sz w:val="24"/>
          <w:szCs w:val="24"/>
        </w:rPr>
        <w:t>Creating a seating arrangement might help with classroom management problems as well. Students who often converse with one another might be separated. Those who have trouble focusing should be moved to the front of the class or close to your desk so you can monitor them and help them.</w:t>
      </w:r>
      <w:r w:rsidR="00611EC4">
        <w:rPr>
          <w:sz w:val="24"/>
          <w:szCs w:val="24"/>
        </w:rPr>
        <w:t xml:space="preserve"> </w:t>
      </w:r>
      <w:r w:rsidR="00162588" w:rsidRPr="00162588">
        <w:rPr>
          <w:sz w:val="24"/>
          <w:szCs w:val="24"/>
        </w:rPr>
        <w:t>Some children may believe that you are choosing favourites when you make a seating plan. That may create mistrust and anger. This might be harmful to the learning process because you want everyone in your classroom to respect one another.</w:t>
      </w:r>
      <w:r w:rsidR="00162588">
        <w:rPr>
          <w:sz w:val="24"/>
          <w:szCs w:val="24"/>
        </w:rPr>
        <w:t xml:space="preserve"> </w:t>
      </w:r>
      <w:r w:rsidR="00611EC4">
        <w:rPr>
          <w:sz w:val="24"/>
          <w:szCs w:val="24"/>
        </w:rPr>
        <w:t xml:space="preserve">There tends to be quite a few </w:t>
      </w:r>
      <w:r w:rsidR="00373140">
        <w:rPr>
          <w:sz w:val="24"/>
          <w:szCs w:val="24"/>
        </w:rPr>
        <w:t xml:space="preserve">shy children in </w:t>
      </w:r>
      <w:r w:rsidR="0078419F">
        <w:rPr>
          <w:sz w:val="24"/>
          <w:szCs w:val="24"/>
        </w:rPr>
        <w:t>the</w:t>
      </w:r>
      <w:r w:rsidR="00373140">
        <w:rPr>
          <w:sz w:val="24"/>
          <w:szCs w:val="24"/>
        </w:rPr>
        <w:t xml:space="preserve"> foundation phase, by sitting a shy child next to a positive and </w:t>
      </w:r>
      <w:r w:rsidR="0078419F">
        <w:rPr>
          <w:sz w:val="24"/>
          <w:szCs w:val="24"/>
        </w:rPr>
        <w:t xml:space="preserve">confident child might help that shy child com out of their shell. </w:t>
      </w:r>
      <w:r w:rsidR="00095DBE">
        <w:rPr>
          <w:sz w:val="24"/>
          <w:szCs w:val="24"/>
        </w:rPr>
        <w:t xml:space="preserve">In the school I observed, </w:t>
      </w:r>
      <w:r w:rsidR="00C64736">
        <w:rPr>
          <w:sz w:val="24"/>
          <w:szCs w:val="24"/>
        </w:rPr>
        <w:t>the teacher had an interesting</w:t>
      </w:r>
      <w:r w:rsidR="00687308">
        <w:rPr>
          <w:sz w:val="24"/>
          <w:szCs w:val="24"/>
        </w:rPr>
        <w:t xml:space="preserve"> method with the seating plan. She sat the eager, </w:t>
      </w:r>
      <w:r w:rsidR="004A08FB">
        <w:rPr>
          <w:sz w:val="24"/>
          <w:szCs w:val="24"/>
        </w:rPr>
        <w:t>confident</w:t>
      </w:r>
      <w:r w:rsidR="00687308">
        <w:rPr>
          <w:sz w:val="24"/>
          <w:szCs w:val="24"/>
        </w:rPr>
        <w:t xml:space="preserve"> children at the</w:t>
      </w:r>
      <w:r w:rsidR="004A08FB">
        <w:rPr>
          <w:sz w:val="24"/>
          <w:szCs w:val="24"/>
        </w:rPr>
        <w:t xml:space="preserve"> back and the shy, naughty children at the front</w:t>
      </w:r>
      <w:r w:rsidR="005C1549">
        <w:rPr>
          <w:sz w:val="24"/>
          <w:szCs w:val="24"/>
        </w:rPr>
        <w:t xml:space="preserve">. </w:t>
      </w:r>
      <w:r w:rsidR="00E70C3A">
        <w:rPr>
          <w:sz w:val="24"/>
          <w:szCs w:val="24"/>
        </w:rPr>
        <w:t>However, this mad</w:t>
      </w:r>
      <w:r w:rsidR="00632F6E">
        <w:rPr>
          <w:sz w:val="24"/>
          <w:szCs w:val="24"/>
        </w:rPr>
        <w:t>e</w:t>
      </w:r>
      <w:r w:rsidR="00E70C3A">
        <w:rPr>
          <w:sz w:val="24"/>
          <w:szCs w:val="24"/>
        </w:rPr>
        <w:t xml:space="preserve"> the confident</w:t>
      </w:r>
      <w:r w:rsidR="00632F6E">
        <w:rPr>
          <w:sz w:val="24"/>
          <w:szCs w:val="24"/>
        </w:rPr>
        <w:t xml:space="preserve">, positive children disinterested and </w:t>
      </w:r>
      <w:r w:rsidR="007D7779">
        <w:rPr>
          <w:sz w:val="24"/>
          <w:szCs w:val="24"/>
        </w:rPr>
        <w:t xml:space="preserve">the children were not eager to learn. </w:t>
      </w:r>
      <w:r w:rsidR="007A3E7B">
        <w:rPr>
          <w:sz w:val="24"/>
          <w:szCs w:val="24"/>
        </w:rPr>
        <w:t xml:space="preserve">Another way teachers like to teach is </w:t>
      </w:r>
      <w:r w:rsidR="005D55D6">
        <w:rPr>
          <w:sz w:val="24"/>
          <w:szCs w:val="24"/>
        </w:rPr>
        <w:t xml:space="preserve">when the children sit on the floor in a circle. </w:t>
      </w:r>
      <w:r w:rsidR="009C55E3" w:rsidRPr="009C55E3">
        <w:rPr>
          <w:sz w:val="24"/>
          <w:szCs w:val="24"/>
        </w:rPr>
        <w:t xml:space="preserve">A circular layout might be appropriate to encourage the flow of ideas, thoughts, and expressions while a teacher is leading conversations. Teachers using a circular seating arrangement find it easier to regulate the debate and may persuade </w:t>
      </w:r>
      <w:r w:rsidR="00842186">
        <w:rPr>
          <w:sz w:val="24"/>
          <w:szCs w:val="24"/>
        </w:rPr>
        <w:t>disinterested</w:t>
      </w:r>
      <w:r w:rsidR="009C55E3" w:rsidRPr="009C55E3">
        <w:rPr>
          <w:sz w:val="24"/>
          <w:szCs w:val="24"/>
        </w:rPr>
        <w:t xml:space="preserve"> students to participate since students can clearly see the individual voicing their thoughts.</w:t>
      </w:r>
      <w:r w:rsidR="009C55E3">
        <w:rPr>
          <w:sz w:val="24"/>
          <w:szCs w:val="24"/>
        </w:rPr>
        <w:t xml:space="preserve"> </w:t>
      </w:r>
      <w:r w:rsidR="009C55E3" w:rsidRPr="009C55E3">
        <w:rPr>
          <w:sz w:val="24"/>
          <w:szCs w:val="24"/>
        </w:rPr>
        <w:t xml:space="preserve">Teachers can assign seats to students such that more active students sit close to </w:t>
      </w:r>
      <w:r w:rsidR="00842186" w:rsidRPr="009C55E3">
        <w:rPr>
          <w:sz w:val="24"/>
          <w:szCs w:val="24"/>
        </w:rPr>
        <w:t>them,</w:t>
      </w:r>
      <w:r w:rsidR="009C55E3" w:rsidRPr="009C55E3">
        <w:rPr>
          <w:sz w:val="24"/>
          <w:szCs w:val="24"/>
        </w:rPr>
        <w:t xml:space="preserve"> and more shy students sit across from them. This allows the teacher to make eye contact with students who may need encouragement to participate and indicate to more engaged students while giving opportunities to others.</w:t>
      </w:r>
      <w:r w:rsidR="00F703A6">
        <w:rPr>
          <w:sz w:val="24"/>
          <w:szCs w:val="24"/>
        </w:rPr>
        <w:t xml:space="preserve"> </w:t>
      </w:r>
      <w:r w:rsidR="000B3DB6" w:rsidRPr="000B3DB6">
        <w:rPr>
          <w:sz w:val="24"/>
          <w:szCs w:val="24"/>
        </w:rPr>
        <w:t>Nowadays, circle time is a widely utilised strategy, particularly in UK primary schools, for children to develop social and emotional skills.</w:t>
      </w:r>
    </w:p>
    <w:p w14:paraId="36EB252E" w14:textId="6D26896F" w:rsidR="00306BBA" w:rsidRDefault="00F703A6" w:rsidP="00EA16A7">
      <w:pPr>
        <w:jc w:val="both"/>
        <w:rPr>
          <w:sz w:val="24"/>
          <w:szCs w:val="24"/>
        </w:rPr>
      </w:pPr>
      <w:r>
        <w:rPr>
          <w:sz w:val="24"/>
          <w:szCs w:val="24"/>
        </w:rPr>
        <w:t xml:space="preserve">However, there are articles online </w:t>
      </w:r>
      <w:r w:rsidR="00251333">
        <w:rPr>
          <w:sz w:val="24"/>
          <w:szCs w:val="24"/>
        </w:rPr>
        <w:t xml:space="preserve">stating that children shouldn’t sit still in class. </w:t>
      </w:r>
      <w:r w:rsidR="00A72F25" w:rsidRPr="00A72F25">
        <w:rPr>
          <w:sz w:val="24"/>
          <w:szCs w:val="24"/>
        </w:rPr>
        <w:t>Children learn and pay attention in class better when they get short activity breaks throughout the day because they are movement-based</w:t>
      </w:r>
      <w:r w:rsidR="00E87EB1">
        <w:rPr>
          <w:sz w:val="24"/>
          <w:szCs w:val="24"/>
        </w:rPr>
        <w:t xml:space="preserve"> (Brian Gatens 2017)</w:t>
      </w:r>
      <w:r w:rsidR="00C15F45">
        <w:rPr>
          <w:sz w:val="24"/>
          <w:szCs w:val="24"/>
        </w:rPr>
        <w:t xml:space="preserve">. </w:t>
      </w:r>
      <w:r w:rsidR="00633D68">
        <w:rPr>
          <w:sz w:val="24"/>
          <w:szCs w:val="24"/>
        </w:rPr>
        <w:t xml:space="preserve">Teachers </w:t>
      </w:r>
      <w:r w:rsidR="0058134D">
        <w:rPr>
          <w:sz w:val="24"/>
          <w:szCs w:val="24"/>
        </w:rPr>
        <w:t xml:space="preserve">are now developing </w:t>
      </w:r>
      <w:r w:rsidR="001A5063">
        <w:rPr>
          <w:sz w:val="24"/>
          <w:szCs w:val="24"/>
        </w:rPr>
        <w:t>strategies</w:t>
      </w:r>
      <w:r w:rsidR="0058134D">
        <w:rPr>
          <w:sz w:val="24"/>
          <w:szCs w:val="24"/>
        </w:rPr>
        <w:t xml:space="preserve"> </w:t>
      </w:r>
      <w:r w:rsidR="001A5063">
        <w:rPr>
          <w:sz w:val="24"/>
          <w:szCs w:val="24"/>
        </w:rPr>
        <w:t>for the</w:t>
      </w:r>
      <w:r w:rsidR="00424A99">
        <w:rPr>
          <w:sz w:val="24"/>
          <w:szCs w:val="24"/>
        </w:rPr>
        <w:t xml:space="preserve"> children to do in the </w:t>
      </w:r>
      <w:r w:rsidR="00A639A5">
        <w:rPr>
          <w:sz w:val="24"/>
          <w:szCs w:val="24"/>
        </w:rPr>
        <w:t>classroom to</w:t>
      </w:r>
      <w:r w:rsidR="00440B22">
        <w:rPr>
          <w:sz w:val="24"/>
          <w:szCs w:val="24"/>
        </w:rPr>
        <w:t xml:space="preserve"> do little activities every so often to keep the kids engaged through physical activity. </w:t>
      </w:r>
      <w:r w:rsidR="00424A99">
        <w:rPr>
          <w:sz w:val="24"/>
          <w:szCs w:val="24"/>
        </w:rPr>
        <w:t xml:space="preserve">A common </w:t>
      </w:r>
      <w:r w:rsidR="00A639A5">
        <w:rPr>
          <w:sz w:val="24"/>
          <w:szCs w:val="24"/>
        </w:rPr>
        <w:t>activity is cosmic yoga where children engage in yoga for five minutes</w:t>
      </w:r>
      <w:r w:rsidR="00402AC5">
        <w:rPr>
          <w:sz w:val="24"/>
          <w:szCs w:val="24"/>
        </w:rPr>
        <w:t xml:space="preserve"> to ten minutes throughout the day. </w:t>
      </w:r>
    </w:p>
    <w:p w14:paraId="185487FE" w14:textId="464A98BE" w:rsidR="00531150" w:rsidRDefault="006928EA" w:rsidP="00EA16A7">
      <w:pPr>
        <w:jc w:val="both"/>
        <w:rPr>
          <w:sz w:val="24"/>
          <w:szCs w:val="24"/>
        </w:rPr>
      </w:pPr>
      <w:r w:rsidRPr="006928EA">
        <w:rPr>
          <w:sz w:val="24"/>
          <w:szCs w:val="24"/>
        </w:rPr>
        <w:t>The Leuven scale, a five-point scale, is used by educators, nursery workers, and childcare professionals to assess a child's emotional health and engagement. Early years are crucial for the concept of emotional well-being and involvement since it protects a child's emotional growth while promoting involvement for academic growth.</w:t>
      </w:r>
      <w:r w:rsidR="00CA022D" w:rsidRPr="00CA022D">
        <w:t xml:space="preserve"> </w:t>
      </w:r>
      <w:r w:rsidR="00CA022D" w:rsidRPr="00CA022D">
        <w:rPr>
          <w:sz w:val="24"/>
          <w:szCs w:val="24"/>
        </w:rPr>
        <w:t>The Leuven scale levels of engagement seeks to measure a child's level of enthusiasm to a given activity.</w:t>
      </w:r>
      <w:r w:rsidR="000D2575">
        <w:rPr>
          <w:sz w:val="24"/>
          <w:szCs w:val="24"/>
        </w:rPr>
        <w:t xml:space="preserve"> (See </w:t>
      </w:r>
      <w:r w:rsidR="0020584A">
        <w:rPr>
          <w:sz w:val="24"/>
          <w:szCs w:val="24"/>
        </w:rPr>
        <w:t>Leuven scale attached in appendix</w:t>
      </w:r>
      <w:r w:rsidR="004620C6">
        <w:rPr>
          <w:sz w:val="24"/>
          <w:szCs w:val="24"/>
        </w:rPr>
        <w:t xml:space="preserve"> A</w:t>
      </w:r>
      <w:r w:rsidR="0020584A">
        <w:rPr>
          <w:sz w:val="24"/>
          <w:szCs w:val="24"/>
        </w:rPr>
        <w:t xml:space="preserve">). </w:t>
      </w:r>
      <w:r w:rsidR="00E8479F" w:rsidRPr="00E8479F">
        <w:rPr>
          <w:sz w:val="24"/>
          <w:szCs w:val="24"/>
        </w:rPr>
        <w:t xml:space="preserve">The Leuven Scale's observational foundation and emphasis on placing the child at the centre of their own learning are two of its key features. The Leuven Scale makes sure that the approach </w:t>
      </w:r>
      <w:r w:rsidR="00C15F45" w:rsidRPr="00E8479F">
        <w:rPr>
          <w:sz w:val="24"/>
          <w:szCs w:val="24"/>
        </w:rPr>
        <w:t>does not</w:t>
      </w:r>
      <w:r w:rsidR="00E8479F" w:rsidRPr="00E8479F">
        <w:rPr>
          <w:sz w:val="24"/>
          <w:szCs w:val="24"/>
        </w:rPr>
        <w:t xml:space="preserve"> fall into the trap of being a "one size fits all" pedagogical strategy that can be simply applied to every child by focusing on the child and their mental, social, and emotional wellness. It challenges professionals to be responsive to a child's needs and adaptive.</w:t>
      </w:r>
      <w:r w:rsidR="00E8479F">
        <w:rPr>
          <w:sz w:val="24"/>
          <w:szCs w:val="24"/>
        </w:rPr>
        <w:t xml:space="preserve"> </w:t>
      </w:r>
      <w:r w:rsidR="00E8479F" w:rsidRPr="00E8479F">
        <w:rPr>
          <w:sz w:val="24"/>
          <w:szCs w:val="24"/>
        </w:rPr>
        <w:t xml:space="preserve">The Leuven scale has drawn a lot of criticism for not adequately </w:t>
      </w:r>
      <w:r w:rsidR="00E8479F" w:rsidRPr="00E8479F">
        <w:rPr>
          <w:sz w:val="24"/>
          <w:szCs w:val="24"/>
        </w:rPr>
        <w:lastRenderedPageBreak/>
        <w:t>taking specific educational requirements or impairments in children into consideration.</w:t>
      </w:r>
      <w:r w:rsidR="005700FF" w:rsidRPr="005700FF">
        <w:t xml:space="preserve"> </w:t>
      </w:r>
      <w:r w:rsidR="005700FF" w:rsidRPr="005700FF">
        <w:rPr>
          <w:sz w:val="24"/>
          <w:szCs w:val="24"/>
        </w:rPr>
        <w:t>Given that children exhibit diverse behaviours in various cultures, this critique is equally applicable when examining cultural differences in children's behaviour and has many of the same weaknesses as John Bowlby's theory of attachment.</w:t>
      </w:r>
      <w:r w:rsidR="005700FF">
        <w:rPr>
          <w:sz w:val="24"/>
          <w:szCs w:val="24"/>
        </w:rPr>
        <w:t xml:space="preserve"> </w:t>
      </w:r>
      <w:r w:rsidR="005700FF" w:rsidRPr="005700FF">
        <w:rPr>
          <w:sz w:val="24"/>
          <w:szCs w:val="24"/>
        </w:rPr>
        <w:t>The Leuven Scale's largest and possibly most significant benefit is that it gives parents and childcare workers a consistent, useful, and adaptable tool to measure engagement and learning.</w:t>
      </w:r>
    </w:p>
    <w:p w14:paraId="6278B6F6" w14:textId="0FD28217" w:rsidR="002C2EF8" w:rsidRDefault="006E256C" w:rsidP="00EA16A7">
      <w:pPr>
        <w:jc w:val="both"/>
        <w:rPr>
          <w:sz w:val="24"/>
          <w:szCs w:val="24"/>
        </w:rPr>
      </w:pPr>
      <w:r>
        <w:rPr>
          <w:sz w:val="24"/>
          <w:szCs w:val="24"/>
        </w:rPr>
        <w:t xml:space="preserve">One of the fundamental </w:t>
      </w:r>
      <w:r w:rsidR="004C7528">
        <w:rPr>
          <w:sz w:val="24"/>
          <w:szCs w:val="24"/>
        </w:rPr>
        <w:t xml:space="preserve">purposes of observing children is to enable adults to gain greater understanding of their needs. </w:t>
      </w:r>
      <w:r w:rsidR="008D5742" w:rsidRPr="008D5742">
        <w:rPr>
          <w:sz w:val="24"/>
          <w:szCs w:val="24"/>
        </w:rPr>
        <w:t xml:space="preserve">Every child is special in their own way. Recognizing children's differences and accepting that they have a right to be treated with respect are crucial if we are to properly address their specific needs. </w:t>
      </w:r>
      <w:r w:rsidR="004C7528">
        <w:rPr>
          <w:sz w:val="24"/>
          <w:szCs w:val="24"/>
        </w:rPr>
        <w:t>(</w:t>
      </w:r>
      <w:r w:rsidR="002C2EF8">
        <w:rPr>
          <w:sz w:val="24"/>
          <w:szCs w:val="24"/>
        </w:rPr>
        <w:t xml:space="preserve">Sheila </w:t>
      </w:r>
      <w:r w:rsidR="008D5742">
        <w:rPr>
          <w:sz w:val="24"/>
          <w:szCs w:val="24"/>
        </w:rPr>
        <w:t>Riddall</w:t>
      </w:r>
      <w:r w:rsidR="002C2EF8">
        <w:rPr>
          <w:sz w:val="24"/>
          <w:szCs w:val="24"/>
        </w:rPr>
        <w:t>-Leech 2008</w:t>
      </w:r>
      <w:r w:rsidR="0055133C">
        <w:rPr>
          <w:sz w:val="24"/>
          <w:szCs w:val="24"/>
        </w:rPr>
        <w:t>).</w:t>
      </w:r>
    </w:p>
    <w:p w14:paraId="2938A32A" w14:textId="7000BED2" w:rsidR="005700FF" w:rsidRDefault="000174D4" w:rsidP="00EA16A7">
      <w:pPr>
        <w:jc w:val="both"/>
        <w:rPr>
          <w:sz w:val="24"/>
          <w:szCs w:val="24"/>
        </w:rPr>
      </w:pPr>
      <w:r>
        <w:rPr>
          <w:sz w:val="24"/>
          <w:szCs w:val="24"/>
        </w:rPr>
        <w:t>I</w:t>
      </w:r>
      <w:r w:rsidR="005700FF">
        <w:rPr>
          <w:sz w:val="24"/>
          <w:szCs w:val="24"/>
        </w:rPr>
        <w:t xml:space="preserve"> observed </w:t>
      </w:r>
      <w:r w:rsidR="00C15F45">
        <w:rPr>
          <w:sz w:val="24"/>
          <w:szCs w:val="24"/>
        </w:rPr>
        <w:t>four</w:t>
      </w:r>
      <w:r w:rsidR="003A7E61">
        <w:rPr>
          <w:sz w:val="24"/>
          <w:szCs w:val="24"/>
        </w:rPr>
        <w:t xml:space="preserve"> </w:t>
      </w:r>
      <w:r w:rsidR="000D2E7B">
        <w:rPr>
          <w:sz w:val="24"/>
          <w:szCs w:val="24"/>
        </w:rPr>
        <w:t xml:space="preserve">foundation phase children sitting on the floor in front of the teacher and </w:t>
      </w:r>
      <w:r>
        <w:rPr>
          <w:sz w:val="24"/>
          <w:szCs w:val="24"/>
        </w:rPr>
        <w:t>measured</w:t>
      </w:r>
      <w:r w:rsidR="000D2E7B">
        <w:rPr>
          <w:sz w:val="24"/>
          <w:szCs w:val="24"/>
        </w:rPr>
        <w:t xml:space="preserve"> their level of engagement with the teacher. </w:t>
      </w:r>
      <w:r w:rsidR="00224B76">
        <w:rPr>
          <w:sz w:val="24"/>
          <w:szCs w:val="24"/>
        </w:rPr>
        <w:t>The children sitting on the f</w:t>
      </w:r>
      <w:r w:rsidR="00D2163D">
        <w:rPr>
          <w:sz w:val="24"/>
          <w:szCs w:val="24"/>
        </w:rPr>
        <w:t xml:space="preserve">loor were in an arranged seating plan with the more confident children </w:t>
      </w:r>
      <w:r w:rsidR="00DB314F">
        <w:rPr>
          <w:sz w:val="24"/>
          <w:szCs w:val="24"/>
        </w:rPr>
        <w:t xml:space="preserve">sitting at the back and the quieter </w:t>
      </w:r>
      <w:r w:rsidR="00FC5CD3">
        <w:rPr>
          <w:sz w:val="24"/>
          <w:szCs w:val="24"/>
        </w:rPr>
        <w:t xml:space="preserve">and naughtier children sitting </w:t>
      </w:r>
      <w:r w:rsidR="006F7159">
        <w:rPr>
          <w:sz w:val="24"/>
          <w:szCs w:val="24"/>
        </w:rPr>
        <w:t xml:space="preserve">at the </w:t>
      </w:r>
      <w:r w:rsidR="003A7E61">
        <w:rPr>
          <w:sz w:val="24"/>
          <w:szCs w:val="24"/>
        </w:rPr>
        <w:t xml:space="preserve">front. The seating plan consisted of </w:t>
      </w:r>
      <w:r w:rsidR="00C15F45">
        <w:rPr>
          <w:sz w:val="24"/>
          <w:szCs w:val="24"/>
        </w:rPr>
        <w:t>four</w:t>
      </w:r>
      <w:r w:rsidR="003A7E61">
        <w:rPr>
          <w:sz w:val="24"/>
          <w:szCs w:val="24"/>
        </w:rPr>
        <w:t xml:space="preserve"> </w:t>
      </w:r>
      <w:r w:rsidR="008D5742">
        <w:rPr>
          <w:sz w:val="24"/>
          <w:szCs w:val="24"/>
        </w:rPr>
        <w:t>rows,</w:t>
      </w:r>
      <w:r w:rsidR="003A7E61">
        <w:rPr>
          <w:sz w:val="24"/>
          <w:szCs w:val="24"/>
        </w:rPr>
        <w:t xml:space="preserve"> and I observed one child from each row every ten minutes three times.</w:t>
      </w:r>
      <w:r w:rsidR="006F7159">
        <w:rPr>
          <w:sz w:val="24"/>
          <w:szCs w:val="24"/>
        </w:rPr>
        <w:t xml:space="preserve"> </w:t>
      </w:r>
      <w:r w:rsidR="00A51470">
        <w:rPr>
          <w:sz w:val="24"/>
          <w:szCs w:val="24"/>
        </w:rPr>
        <w:t xml:space="preserve">In the first 10 minutes of the observation </w:t>
      </w:r>
      <w:r w:rsidR="00DD0DF9">
        <w:rPr>
          <w:sz w:val="24"/>
          <w:szCs w:val="24"/>
        </w:rPr>
        <w:t xml:space="preserve">the child in the back row was the most engaged and the children in </w:t>
      </w:r>
      <w:r w:rsidR="00185F92">
        <w:rPr>
          <w:sz w:val="24"/>
          <w:szCs w:val="24"/>
        </w:rPr>
        <w:t>rows</w:t>
      </w:r>
      <w:r w:rsidR="00DD0DF9">
        <w:rPr>
          <w:sz w:val="24"/>
          <w:szCs w:val="24"/>
        </w:rPr>
        <w:t xml:space="preserve"> 1,2 and 3 were equally engaged. </w:t>
      </w:r>
      <w:r w:rsidR="008579F2">
        <w:rPr>
          <w:sz w:val="24"/>
          <w:szCs w:val="24"/>
        </w:rPr>
        <w:t xml:space="preserve">The following </w:t>
      </w:r>
      <w:r w:rsidR="00185F92">
        <w:rPr>
          <w:sz w:val="24"/>
          <w:szCs w:val="24"/>
        </w:rPr>
        <w:t xml:space="preserve">10 minutes, </w:t>
      </w:r>
      <w:r w:rsidR="00BB511A">
        <w:rPr>
          <w:sz w:val="24"/>
          <w:szCs w:val="24"/>
        </w:rPr>
        <w:t>the child in the front row</w:t>
      </w:r>
      <w:r w:rsidR="000F5B41">
        <w:rPr>
          <w:sz w:val="24"/>
          <w:szCs w:val="24"/>
        </w:rPr>
        <w:t xml:space="preserve"> and back row</w:t>
      </w:r>
      <w:r w:rsidR="00BB511A">
        <w:rPr>
          <w:sz w:val="24"/>
          <w:szCs w:val="24"/>
        </w:rPr>
        <w:t xml:space="preserve"> was most engaged with the children in the second and third row not engaged at all. </w:t>
      </w:r>
      <w:r w:rsidR="006563AE">
        <w:rPr>
          <w:sz w:val="24"/>
          <w:szCs w:val="24"/>
        </w:rPr>
        <w:t xml:space="preserve">In the last 10 minutes, the children in the front and back row were slowly </w:t>
      </w:r>
      <w:r w:rsidR="00E0679B">
        <w:rPr>
          <w:sz w:val="24"/>
          <w:szCs w:val="24"/>
        </w:rPr>
        <w:t>losing</w:t>
      </w:r>
      <w:r w:rsidR="006563AE">
        <w:rPr>
          <w:sz w:val="24"/>
          <w:szCs w:val="24"/>
        </w:rPr>
        <w:t xml:space="preserve"> interest and the children in the second and third row had lost </w:t>
      </w:r>
      <w:r w:rsidR="00E97CB7">
        <w:rPr>
          <w:sz w:val="24"/>
          <w:szCs w:val="24"/>
        </w:rPr>
        <w:t>interest. (</w:t>
      </w:r>
      <w:r w:rsidR="008A1514">
        <w:rPr>
          <w:sz w:val="24"/>
          <w:szCs w:val="24"/>
        </w:rPr>
        <w:t xml:space="preserve">Results shown in </w:t>
      </w:r>
      <w:r w:rsidR="00E97CB7">
        <w:rPr>
          <w:sz w:val="24"/>
          <w:szCs w:val="24"/>
        </w:rPr>
        <w:t xml:space="preserve">Appendix </w:t>
      </w:r>
      <w:r w:rsidR="00F22CD8">
        <w:rPr>
          <w:sz w:val="24"/>
          <w:szCs w:val="24"/>
        </w:rPr>
        <w:t>C</w:t>
      </w:r>
      <w:r w:rsidR="00E97CB7">
        <w:rPr>
          <w:sz w:val="24"/>
          <w:szCs w:val="24"/>
        </w:rPr>
        <w:t>)</w:t>
      </w:r>
      <w:r w:rsidR="006563AE">
        <w:rPr>
          <w:sz w:val="24"/>
          <w:szCs w:val="24"/>
        </w:rPr>
        <w:t xml:space="preserve"> </w:t>
      </w:r>
      <w:r w:rsidR="00E0679B">
        <w:rPr>
          <w:sz w:val="24"/>
          <w:szCs w:val="24"/>
        </w:rPr>
        <w:t xml:space="preserve">I also </w:t>
      </w:r>
      <w:r w:rsidR="00430FFF">
        <w:rPr>
          <w:sz w:val="24"/>
          <w:szCs w:val="24"/>
        </w:rPr>
        <w:t xml:space="preserve">observed how frequent each child was at putting their hand up, engaging with the teacher, looking at the teacher and daydreaming. The findings are </w:t>
      </w:r>
      <w:r w:rsidR="00C15F45">
        <w:rPr>
          <w:sz w:val="24"/>
          <w:szCs w:val="24"/>
        </w:rPr>
        <w:t>remarkably similar</w:t>
      </w:r>
      <w:r w:rsidR="005603B4">
        <w:rPr>
          <w:sz w:val="24"/>
          <w:szCs w:val="24"/>
        </w:rPr>
        <w:t xml:space="preserve"> to the previous results and can be seen in the appendix</w:t>
      </w:r>
      <w:r w:rsidR="004620C6">
        <w:rPr>
          <w:sz w:val="24"/>
          <w:szCs w:val="24"/>
        </w:rPr>
        <w:t xml:space="preserve"> </w:t>
      </w:r>
      <w:r w:rsidR="00E63FA9">
        <w:rPr>
          <w:sz w:val="24"/>
          <w:szCs w:val="24"/>
        </w:rPr>
        <w:t>D</w:t>
      </w:r>
      <w:r w:rsidR="00E97CB7">
        <w:rPr>
          <w:sz w:val="24"/>
          <w:szCs w:val="24"/>
        </w:rPr>
        <w:t>.</w:t>
      </w:r>
    </w:p>
    <w:p w14:paraId="5F020CBA" w14:textId="59CCC53A" w:rsidR="00E2517F" w:rsidRDefault="00E2517F" w:rsidP="00EA16A7">
      <w:pPr>
        <w:jc w:val="both"/>
        <w:rPr>
          <w:sz w:val="24"/>
          <w:szCs w:val="24"/>
        </w:rPr>
      </w:pPr>
      <w:r>
        <w:rPr>
          <w:sz w:val="24"/>
          <w:szCs w:val="24"/>
        </w:rPr>
        <w:t xml:space="preserve">When conducting research there are ethical </w:t>
      </w:r>
      <w:r w:rsidR="00A53239">
        <w:rPr>
          <w:sz w:val="24"/>
          <w:szCs w:val="24"/>
        </w:rPr>
        <w:t xml:space="preserve">guidelines to follow. </w:t>
      </w:r>
      <w:r w:rsidR="00766552" w:rsidRPr="00766552">
        <w:rPr>
          <w:sz w:val="24"/>
          <w:szCs w:val="24"/>
        </w:rPr>
        <w:t xml:space="preserve">The term "ethics" refers to the moral standards that guide how specific behaviours or activities should be </w:t>
      </w:r>
      <w:r w:rsidR="00C15F45" w:rsidRPr="00766552">
        <w:rPr>
          <w:sz w:val="24"/>
          <w:szCs w:val="24"/>
        </w:rPr>
        <w:t>conducted</w:t>
      </w:r>
      <w:r w:rsidR="00766552" w:rsidRPr="00766552">
        <w:rPr>
          <w:sz w:val="24"/>
          <w:szCs w:val="24"/>
        </w:rPr>
        <w:t>.</w:t>
      </w:r>
      <w:r w:rsidR="00766552" w:rsidRPr="00DC6BC9">
        <w:rPr>
          <w:sz w:val="24"/>
          <w:szCs w:val="24"/>
        </w:rPr>
        <w:t xml:space="preserve"> </w:t>
      </w:r>
      <w:r w:rsidR="00D20189" w:rsidRPr="00D20189">
        <w:rPr>
          <w:sz w:val="24"/>
          <w:szCs w:val="24"/>
        </w:rPr>
        <w:t>Research ethics standards uphold moral and social ideals. They include public health and safety, social responsibility, animal welfare, and human rights. They also involve conformity with the law.</w:t>
      </w:r>
      <w:r w:rsidR="00D20189">
        <w:rPr>
          <w:sz w:val="24"/>
          <w:szCs w:val="24"/>
        </w:rPr>
        <w:t xml:space="preserve"> </w:t>
      </w:r>
      <w:r w:rsidR="00766552" w:rsidRPr="00DC6BC9">
        <w:rPr>
          <w:sz w:val="24"/>
          <w:szCs w:val="24"/>
        </w:rPr>
        <w:t>In</w:t>
      </w:r>
      <w:r w:rsidR="00DC6BC9" w:rsidRPr="00DC6BC9">
        <w:rPr>
          <w:sz w:val="24"/>
          <w:szCs w:val="24"/>
        </w:rPr>
        <w:t xml:space="preserve"> recognition of both their rights and of differences resulting from age, gender, sexual orientation, ethnicity, class, nationality, cultural identity, partnership status, faith, disability, political belief, or any other significant characteristic, </w:t>
      </w:r>
      <w:r w:rsidR="00A8664C" w:rsidRPr="00A8664C">
        <w:rPr>
          <w:sz w:val="24"/>
          <w:szCs w:val="24"/>
        </w:rPr>
        <w:t>The British Educational Research Association (BERA)</w:t>
      </w:r>
      <w:r w:rsidR="00DC6BC9" w:rsidRPr="00DC6BC9">
        <w:rPr>
          <w:sz w:val="24"/>
          <w:szCs w:val="24"/>
        </w:rPr>
        <w:t xml:space="preserve"> believes that Individuals should be treated fairly, sensitively, with dignity, and f</w:t>
      </w:r>
      <w:r w:rsidR="003548B1">
        <w:rPr>
          <w:sz w:val="24"/>
          <w:szCs w:val="24"/>
        </w:rPr>
        <w:t>r</w:t>
      </w:r>
      <w:r w:rsidR="00DC6BC9" w:rsidRPr="00DC6BC9">
        <w:rPr>
          <w:sz w:val="24"/>
          <w:szCs w:val="24"/>
        </w:rPr>
        <w:t>ee from prejudice.</w:t>
      </w:r>
      <w:r w:rsidR="008A245B">
        <w:rPr>
          <w:sz w:val="24"/>
          <w:szCs w:val="24"/>
        </w:rPr>
        <w:t xml:space="preserve"> Consent is a major </w:t>
      </w:r>
      <w:r w:rsidR="00D6315B">
        <w:rPr>
          <w:sz w:val="24"/>
          <w:szCs w:val="24"/>
        </w:rPr>
        <w:t xml:space="preserve">matter when conducting research. However, as I am observing children without them knowing, I have not disclosed any names of the children in the school.  </w:t>
      </w:r>
      <w:r w:rsidR="00BB74FE" w:rsidRPr="00BB74FE">
        <w:rPr>
          <w:sz w:val="24"/>
          <w:szCs w:val="24"/>
        </w:rPr>
        <w:t>Researchers must follow ethical guidelines or risk creating questionable study findings. Research ethics are essential for a variety of reasons. They support the values needed for collaborative work, advance the goal of the study, and guarantee that researchers are answerable to the general audience.</w:t>
      </w:r>
    </w:p>
    <w:p w14:paraId="6A41ACC6" w14:textId="441B8EA4" w:rsidR="00BB74FE" w:rsidRDefault="00EB221E" w:rsidP="00EA16A7">
      <w:pPr>
        <w:jc w:val="both"/>
        <w:rPr>
          <w:sz w:val="24"/>
          <w:szCs w:val="24"/>
        </w:rPr>
      </w:pPr>
      <w:r>
        <w:rPr>
          <w:sz w:val="24"/>
          <w:szCs w:val="24"/>
        </w:rPr>
        <w:t xml:space="preserve">In my research I found that </w:t>
      </w:r>
      <w:r w:rsidR="002A65BD">
        <w:rPr>
          <w:sz w:val="24"/>
          <w:szCs w:val="24"/>
        </w:rPr>
        <w:t xml:space="preserve">it </w:t>
      </w:r>
      <w:r w:rsidR="00315AD4">
        <w:rPr>
          <w:sz w:val="24"/>
          <w:szCs w:val="24"/>
        </w:rPr>
        <w:t xml:space="preserve">does matter where </w:t>
      </w:r>
      <w:r w:rsidR="00981EF9">
        <w:rPr>
          <w:sz w:val="24"/>
          <w:szCs w:val="24"/>
        </w:rPr>
        <w:t xml:space="preserve">children are placed when sitting on the floor. </w:t>
      </w:r>
      <w:r w:rsidR="00CD735F">
        <w:rPr>
          <w:sz w:val="24"/>
          <w:szCs w:val="24"/>
        </w:rPr>
        <w:t xml:space="preserve">The children sitting in the middle seem disinterested </w:t>
      </w:r>
      <w:r w:rsidR="000E0E49">
        <w:rPr>
          <w:sz w:val="24"/>
          <w:szCs w:val="24"/>
        </w:rPr>
        <w:t xml:space="preserve">compared to the </w:t>
      </w:r>
      <w:r w:rsidR="00451FDD">
        <w:rPr>
          <w:sz w:val="24"/>
          <w:szCs w:val="24"/>
        </w:rPr>
        <w:t xml:space="preserve">children sitting in the </w:t>
      </w:r>
      <w:r w:rsidR="000E0E49">
        <w:rPr>
          <w:sz w:val="24"/>
          <w:szCs w:val="24"/>
        </w:rPr>
        <w:t xml:space="preserve">front and back row. </w:t>
      </w:r>
      <w:r w:rsidR="002A23F0">
        <w:rPr>
          <w:sz w:val="24"/>
          <w:szCs w:val="24"/>
        </w:rPr>
        <w:t xml:space="preserve">I agree that seating plans </w:t>
      </w:r>
      <w:r w:rsidR="00242253">
        <w:rPr>
          <w:sz w:val="24"/>
          <w:szCs w:val="24"/>
        </w:rPr>
        <w:t xml:space="preserve">should be in place, however I do think that they should change </w:t>
      </w:r>
      <w:r w:rsidR="00021E92">
        <w:rPr>
          <w:sz w:val="24"/>
          <w:szCs w:val="24"/>
        </w:rPr>
        <w:t xml:space="preserve">every so often so that every child gets equal opportunity to sit in each </w:t>
      </w:r>
      <w:r w:rsidR="00021E92" w:rsidRPr="009D59EC">
        <w:rPr>
          <w:sz w:val="24"/>
          <w:szCs w:val="24"/>
        </w:rPr>
        <w:t xml:space="preserve">row to see if that enhances their learning. </w:t>
      </w:r>
      <w:r w:rsidR="00262A08" w:rsidRPr="009D59EC">
        <w:rPr>
          <w:sz w:val="24"/>
          <w:szCs w:val="24"/>
        </w:rPr>
        <w:t xml:space="preserve">The data I gathered </w:t>
      </w:r>
      <w:r w:rsidR="00300650" w:rsidRPr="009D59EC">
        <w:rPr>
          <w:sz w:val="24"/>
          <w:szCs w:val="24"/>
        </w:rPr>
        <w:t>was qualitive data</w:t>
      </w:r>
      <w:r w:rsidR="008B1CC0" w:rsidRPr="009D59EC">
        <w:rPr>
          <w:sz w:val="24"/>
          <w:szCs w:val="24"/>
        </w:rPr>
        <w:t xml:space="preserve">. The purpose of </w:t>
      </w:r>
      <w:r w:rsidR="008B1CC0" w:rsidRPr="009D59EC">
        <w:rPr>
          <w:sz w:val="24"/>
          <w:szCs w:val="24"/>
        </w:rPr>
        <w:lastRenderedPageBreak/>
        <w:t>qualitative research is to collect and analyse non-numerical data.</w:t>
      </w:r>
      <w:r w:rsidR="001427EB" w:rsidRPr="009D59EC">
        <w:rPr>
          <w:sz w:val="24"/>
          <w:szCs w:val="24"/>
        </w:rPr>
        <w:t xml:space="preserve"> An a</w:t>
      </w:r>
      <w:r w:rsidR="009D59EC" w:rsidRPr="009D59EC">
        <w:rPr>
          <w:sz w:val="24"/>
          <w:szCs w:val="24"/>
        </w:rPr>
        <w:t xml:space="preserve">dvantage is that </w:t>
      </w:r>
      <w:r w:rsidR="009D59EC">
        <w:rPr>
          <w:sz w:val="24"/>
          <w:szCs w:val="24"/>
        </w:rPr>
        <w:t>d</w:t>
      </w:r>
      <w:r w:rsidR="001427EB" w:rsidRPr="009D59EC">
        <w:rPr>
          <w:sz w:val="24"/>
          <w:szCs w:val="24"/>
        </w:rPr>
        <w:t>ata from qualitative research is based on observations and experiences made by people.</w:t>
      </w:r>
      <w:r w:rsidR="009D59EC">
        <w:rPr>
          <w:sz w:val="24"/>
          <w:szCs w:val="24"/>
        </w:rPr>
        <w:t xml:space="preserve"> A disadvantage </w:t>
      </w:r>
      <w:r w:rsidR="00CE44DB">
        <w:rPr>
          <w:sz w:val="24"/>
          <w:szCs w:val="24"/>
        </w:rPr>
        <w:t>with</w:t>
      </w:r>
      <w:r w:rsidR="00CE44DB" w:rsidRPr="00CE44DB">
        <w:rPr>
          <w:sz w:val="24"/>
          <w:szCs w:val="24"/>
        </w:rPr>
        <w:t xml:space="preserve"> qualitative research, it may be quite challenging to reproduce </w:t>
      </w:r>
      <w:r w:rsidR="00A5505F">
        <w:rPr>
          <w:sz w:val="24"/>
          <w:szCs w:val="24"/>
        </w:rPr>
        <w:t>comparable results</w:t>
      </w:r>
      <w:r w:rsidR="00CE44DB" w:rsidRPr="00CE44DB">
        <w:rPr>
          <w:sz w:val="24"/>
          <w:szCs w:val="24"/>
        </w:rPr>
        <w:t>.</w:t>
      </w:r>
      <w:r w:rsidR="003A6521">
        <w:rPr>
          <w:sz w:val="24"/>
          <w:szCs w:val="24"/>
        </w:rPr>
        <w:t xml:space="preserve"> This links with reliability. </w:t>
      </w:r>
      <w:r w:rsidR="009856F1" w:rsidRPr="009856F1">
        <w:rPr>
          <w:sz w:val="24"/>
          <w:szCs w:val="24"/>
        </w:rPr>
        <w:t>The consistency of the measurement is referred to as reliability. The information is credible if the obtained data produces consistent findings when examined using different methodologies and sample groups. The outcomes will be valid if your approach is reliable.</w:t>
      </w:r>
      <w:r w:rsidR="00CF4D15" w:rsidRPr="00CF4D15">
        <w:t xml:space="preserve"> </w:t>
      </w:r>
      <w:r w:rsidR="00CF4D15" w:rsidRPr="00CF4D15">
        <w:rPr>
          <w:sz w:val="24"/>
          <w:szCs w:val="24"/>
        </w:rPr>
        <w:t xml:space="preserve">The measurement's accuracy is referred to as validity. Validity demonstrates how a certain test is appropriate </w:t>
      </w:r>
      <w:r w:rsidR="00952324" w:rsidRPr="00CF4D15">
        <w:rPr>
          <w:sz w:val="24"/>
          <w:szCs w:val="24"/>
        </w:rPr>
        <w:t>in each</w:t>
      </w:r>
      <w:r w:rsidR="00CF4D15" w:rsidRPr="00CF4D15">
        <w:rPr>
          <w:sz w:val="24"/>
          <w:szCs w:val="24"/>
        </w:rPr>
        <w:t xml:space="preserve"> circumstance. The research is genuine if the findings support the researcher's condition, reasoning, and prediction.</w:t>
      </w:r>
      <w:r w:rsidR="00D034EC">
        <w:rPr>
          <w:sz w:val="24"/>
          <w:szCs w:val="24"/>
        </w:rPr>
        <w:t xml:space="preserve"> </w:t>
      </w:r>
      <w:r w:rsidR="0002026D">
        <w:rPr>
          <w:sz w:val="24"/>
          <w:szCs w:val="24"/>
        </w:rPr>
        <w:t xml:space="preserve">I used random sampling when choosing my participants. Results may have differed if I had used different </w:t>
      </w:r>
      <w:r w:rsidR="000710A6">
        <w:rPr>
          <w:sz w:val="24"/>
          <w:szCs w:val="24"/>
        </w:rPr>
        <w:t xml:space="preserve">children from each row. </w:t>
      </w:r>
      <w:r w:rsidR="00A13D0E">
        <w:rPr>
          <w:sz w:val="24"/>
          <w:szCs w:val="24"/>
        </w:rPr>
        <w:t>I conducted my observation in a fi</w:t>
      </w:r>
      <w:r w:rsidR="00A87031">
        <w:rPr>
          <w:sz w:val="24"/>
          <w:szCs w:val="24"/>
        </w:rPr>
        <w:t xml:space="preserve">eld experiment, a natural, real life environment. </w:t>
      </w:r>
      <w:r w:rsidR="004D6D43">
        <w:rPr>
          <w:sz w:val="24"/>
          <w:szCs w:val="24"/>
        </w:rPr>
        <w:t xml:space="preserve">I </w:t>
      </w:r>
      <w:r w:rsidR="00A5505F">
        <w:rPr>
          <w:sz w:val="24"/>
          <w:szCs w:val="24"/>
        </w:rPr>
        <w:t>conducted</w:t>
      </w:r>
      <w:r w:rsidR="004D6D43">
        <w:rPr>
          <w:sz w:val="24"/>
          <w:szCs w:val="24"/>
        </w:rPr>
        <w:t xml:space="preserve"> a </w:t>
      </w:r>
      <w:r w:rsidR="00057247">
        <w:rPr>
          <w:sz w:val="24"/>
          <w:szCs w:val="24"/>
        </w:rPr>
        <w:t xml:space="preserve">naturalistic observation in a real life setting which </w:t>
      </w:r>
      <w:r w:rsidR="00EA16A7">
        <w:rPr>
          <w:sz w:val="24"/>
          <w:szCs w:val="24"/>
        </w:rPr>
        <w:t xml:space="preserve">was covert as the children </w:t>
      </w:r>
      <w:r w:rsidR="00AC6B19">
        <w:rPr>
          <w:sz w:val="24"/>
          <w:szCs w:val="24"/>
        </w:rPr>
        <w:t>did not</w:t>
      </w:r>
      <w:r w:rsidR="00EA16A7">
        <w:rPr>
          <w:sz w:val="24"/>
          <w:szCs w:val="24"/>
        </w:rPr>
        <w:t xml:space="preserve"> know that they were being observed. </w:t>
      </w:r>
      <w:r w:rsidR="0089527C">
        <w:rPr>
          <w:sz w:val="24"/>
          <w:szCs w:val="24"/>
        </w:rPr>
        <w:t xml:space="preserve">However, due to cofounding variables results may be different. No child is the same each day. For example, the children might be tired or hungry or something could have happened in the day that affects how they usually act. </w:t>
      </w:r>
      <w:r w:rsidR="00BD0342">
        <w:rPr>
          <w:sz w:val="24"/>
          <w:szCs w:val="24"/>
        </w:rPr>
        <w:t xml:space="preserve">To improve this </w:t>
      </w:r>
      <w:r w:rsidR="00AD237A">
        <w:rPr>
          <w:sz w:val="24"/>
          <w:szCs w:val="24"/>
        </w:rPr>
        <w:t>observation,</w:t>
      </w:r>
      <w:r w:rsidR="00BD0342">
        <w:rPr>
          <w:sz w:val="24"/>
          <w:szCs w:val="24"/>
        </w:rPr>
        <w:t xml:space="preserve"> I would conduct each observation at </w:t>
      </w:r>
      <w:r w:rsidR="00A5505F">
        <w:rPr>
          <w:sz w:val="24"/>
          <w:szCs w:val="24"/>
        </w:rPr>
        <w:t>various times</w:t>
      </w:r>
      <w:r w:rsidR="00BD0342">
        <w:rPr>
          <w:sz w:val="24"/>
          <w:szCs w:val="24"/>
        </w:rPr>
        <w:t xml:space="preserve"> of the day</w:t>
      </w:r>
      <w:r w:rsidR="00AD237A">
        <w:rPr>
          <w:sz w:val="24"/>
          <w:szCs w:val="24"/>
        </w:rPr>
        <w:t xml:space="preserve">. For example, in the morning, after lunch and at the end of the day. </w:t>
      </w:r>
      <w:r w:rsidR="00166AF0">
        <w:rPr>
          <w:sz w:val="24"/>
          <w:szCs w:val="24"/>
        </w:rPr>
        <w:t>(Appendix E).</w:t>
      </w:r>
    </w:p>
    <w:p w14:paraId="43195074" w14:textId="62740A73" w:rsidR="00531150" w:rsidRDefault="00531150" w:rsidP="00A018D7">
      <w:pPr>
        <w:rPr>
          <w:sz w:val="24"/>
          <w:szCs w:val="24"/>
        </w:rPr>
      </w:pPr>
    </w:p>
    <w:p w14:paraId="00783284" w14:textId="00E61134" w:rsidR="00531150" w:rsidRDefault="00531150" w:rsidP="00A018D7">
      <w:pPr>
        <w:rPr>
          <w:sz w:val="24"/>
          <w:szCs w:val="24"/>
        </w:rPr>
      </w:pPr>
    </w:p>
    <w:p w14:paraId="68F54D27" w14:textId="77777777" w:rsidR="00487D3E" w:rsidRPr="00B028B5" w:rsidRDefault="00000000" w:rsidP="00487D3E">
      <w:hyperlink r:id="rId7" w:history="1">
        <w:r w:rsidR="00487D3E">
          <w:t xml:space="preserve">De La Cruz, Donna. (March 2021) </w:t>
        </w:r>
        <w:r w:rsidR="00487D3E" w:rsidRPr="00B028B5">
          <w:rPr>
            <w:rStyle w:val="Hyperlink"/>
          </w:rPr>
          <w:t>Why Kids Shouldn’t Sit Still in Class - The New York Times (nytimes.com)</w:t>
        </w:r>
      </w:hyperlink>
    </w:p>
    <w:p w14:paraId="30A08835" w14:textId="0D249ACC" w:rsidR="00531150" w:rsidRDefault="00487D3E" w:rsidP="00A018D7">
      <w:pPr>
        <w:rPr>
          <w:sz w:val="24"/>
          <w:szCs w:val="24"/>
        </w:rPr>
      </w:pPr>
      <w:r w:rsidRPr="00B028B5">
        <w:t>Riddal-Leech, Sarah (2008). How to observe children.</w:t>
      </w:r>
    </w:p>
    <w:p w14:paraId="2DD073E5" w14:textId="3CB1597E" w:rsidR="00531150" w:rsidRPr="00B028B5" w:rsidRDefault="0021796E" w:rsidP="00A018D7">
      <w:r>
        <w:t>Toby, V</w:t>
      </w:r>
      <w:r w:rsidR="00485872">
        <w:t xml:space="preserve">alentina and co. (31 October 2020). </w:t>
      </w:r>
      <w:hyperlink r:id="rId8" w:history="1">
        <w:r w:rsidR="00531150" w:rsidRPr="00B028B5">
          <w:rPr>
            <w:rStyle w:val="Hyperlink"/>
          </w:rPr>
          <w:t>The influence of classroom seating arrangement on children’s cognitive processes in primary school: the role of individual variables | SpringerLink</w:t>
        </w:r>
      </w:hyperlink>
    </w:p>
    <w:p w14:paraId="54947877" w14:textId="77777777" w:rsidR="0070001A" w:rsidRDefault="0070001A" w:rsidP="0070001A">
      <w:r>
        <w:t xml:space="preserve">Welsh Government (2009) </w:t>
      </w:r>
      <w:hyperlink r:id="rId9" w:history="1">
        <w:r w:rsidRPr="00142C71">
          <w:rPr>
            <w:rStyle w:val="Hyperlink"/>
          </w:rPr>
          <w:t>foundation-phase-outdoor-learning-handbook.pdf (</w:t>
        </w:r>
        <w:proofErr w:type="spellStart"/>
        <w:r w:rsidRPr="00142C71">
          <w:rPr>
            <w:rStyle w:val="Hyperlink"/>
          </w:rPr>
          <w:t>gov.wales</w:t>
        </w:r>
        <w:proofErr w:type="spellEnd"/>
        <w:r w:rsidRPr="00142C71">
          <w:rPr>
            <w:rStyle w:val="Hyperlink"/>
          </w:rPr>
          <w:t>)</w:t>
        </w:r>
      </w:hyperlink>
    </w:p>
    <w:p w14:paraId="1AC7A274" w14:textId="515B3F19" w:rsidR="00487D3E" w:rsidRDefault="00487D3E" w:rsidP="00A018D7">
      <w:r>
        <w:t xml:space="preserve">No author. (2018) </w:t>
      </w:r>
      <w:hyperlink r:id="rId10" w:history="1">
        <w:r w:rsidRPr="00B028B5">
          <w:rPr>
            <w:rStyle w:val="Hyperlink"/>
          </w:rPr>
          <w:t>BERA-Ethical-Guidelines-for-Educational-Research_4thEdn_2018.pdf</w:t>
        </w:r>
      </w:hyperlink>
    </w:p>
    <w:p w14:paraId="2DA9ADC3" w14:textId="60CA5722" w:rsidR="00B5752A" w:rsidRDefault="005C04CE" w:rsidP="00A018D7">
      <w:pPr>
        <w:rPr>
          <w:rStyle w:val="Hyperlink"/>
        </w:rPr>
      </w:pPr>
      <w:r>
        <w:t xml:space="preserve">Uncategorised, no author or date. </w:t>
      </w:r>
      <w:hyperlink r:id="rId11" w:history="1">
        <w:r w:rsidR="005700FF" w:rsidRPr="00B028B5">
          <w:rPr>
            <w:rStyle w:val="Hyperlink"/>
          </w:rPr>
          <w:t>What Is the Leuven Scale and How to Use it (learningjournals.co.uk)</w:t>
        </w:r>
      </w:hyperlink>
    </w:p>
    <w:p w14:paraId="1E994636" w14:textId="1CC43B8F" w:rsidR="001A15BC" w:rsidRPr="00B028B5" w:rsidRDefault="001A15BC" w:rsidP="00A018D7"/>
    <w:p w14:paraId="24CD5FB1" w14:textId="77777777" w:rsidR="00A96513" w:rsidRDefault="00A96513" w:rsidP="00A018D7">
      <w:pPr>
        <w:rPr>
          <w:sz w:val="24"/>
          <w:szCs w:val="24"/>
        </w:rPr>
      </w:pPr>
    </w:p>
    <w:p w14:paraId="316542E7" w14:textId="77777777" w:rsidR="00A96513" w:rsidRDefault="00A96513" w:rsidP="00A018D7">
      <w:pPr>
        <w:rPr>
          <w:sz w:val="24"/>
          <w:szCs w:val="24"/>
        </w:rPr>
      </w:pPr>
    </w:p>
    <w:p w14:paraId="501BE7D6" w14:textId="77777777" w:rsidR="00A96513" w:rsidRDefault="00A96513" w:rsidP="00A018D7">
      <w:pPr>
        <w:rPr>
          <w:sz w:val="24"/>
          <w:szCs w:val="24"/>
        </w:rPr>
      </w:pPr>
    </w:p>
    <w:p w14:paraId="7F3F92FC" w14:textId="77777777" w:rsidR="00A96513" w:rsidRDefault="00A96513" w:rsidP="00A018D7">
      <w:pPr>
        <w:rPr>
          <w:sz w:val="24"/>
          <w:szCs w:val="24"/>
        </w:rPr>
      </w:pPr>
    </w:p>
    <w:p w14:paraId="4B628EF2" w14:textId="77777777" w:rsidR="00A96513" w:rsidRDefault="00A96513" w:rsidP="00A018D7">
      <w:pPr>
        <w:rPr>
          <w:sz w:val="24"/>
          <w:szCs w:val="24"/>
        </w:rPr>
      </w:pPr>
    </w:p>
    <w:p w14:paraId="4D8ABBA9" w14:textId="77777777" w:rsidR="00C479AC" w:rsidRDefault="00C479AC" w:rsidP="00A018D7">
      <w:pPr>
        <w:rPr>
          <w:sz w:val="24"/>
          <w:szCs w:val="24"/>
        </w:rPr>
      </w:pPr>
    </w:p>
    <w:p w14:paraId="6AC80D7E" w14:textId="77777777" w:rsidR="00525D9F" w:rsidRDefault="00525D9F" w:rsidP="00A018D7">
      <w:pPr>
        <w:rPr>
          <w:sz w:val="24"/>
          <w:szCs w:val="24"/>
        </w:rPr>
      </w:pPr>
    </w:p>
    <w:p w14:paraId="68DEA859" w14:textId="77777777" w:rsidR="00525D9F" w:rsidRDefault="00525D9F" w:rsidP="00A018D7">
      <w:pPr>
        <w:rPr>
          <w:sz w:val="24"/>
          <w:szCs w:val="24"/>
        </w:rPr>
      </w:pPr>
    </w:p>
    <w:p w14:paraId="7F7E93CE" w14:textId="6A6F7088" w:rsidR="005026DE" w:rsidRDefault="00224B63" w:rsidP="00A018D7">
      <w:pPr>
        <w:rPr>
          <w:sz w:val="24"/>
          <w:szCs w:val="24"/>
        </w:rPr>
      </w:pPr>
      <w:r>
        <w:rPr>
          <w:sz w:val="24"/>
          <w:szCs w:val="24"/>
        </w:rPr>
        <w:t xml:space="preserve">Appendix </w:t>
      </w:r>
    </w:p>
    <w:p w14:paraId="735B41A5" w14:textId="08CC4E44" w:rsidR="001A15BC" w:rsidRPr="00E83529" w:rsidRDefault="00DB71D3" w:rsidP="00E83529">
      <w:pPr>
        <w:pStyle w:val="ListParagraph"/>
        <w:numPr>
          <w:ilvl w:val="0"/>
          <w:numId w:val="1"/>
        </w:numPr>
        <w:rPr>
          <w:sz w:val="24"/>
          <w:szCs w:val="24"/>
        </w:rPr>
      </w:pPr>
      <w:r>
        <w:rPr>
          <w:sz w:val="24"/>
          <w:szCs w:val="24"/>
        </w:rPr>
        <w:t>Leuven</w:t>
      </w:r>
      <w:r w:rsidR="00E83529">
        <w:rPr>
          <w:sz w:val="24"/>
          <w:szCs w:val="24"/>
        </w:rPr>
        <w:t xml:space="preserve"> Scale for involvement </w:t>
      </w:r>
    </w:p>
    <w:p w14:paraId="00A39873" w14:textId="4C29975E" w:rsidR="008E1C0E" w:rsidRDefault="00A96513" w:rsidP="00A018D7">
      <w:pPr>
        <w:rPr>
          <w:sz w:val="24"/>
          <w:szCs w:val="24"/>
        </w:rPr>
      </w:pPr>
      <w:r w:rsidRPr="0059508A">
        <w:rPr>
          <w:noProof/>
          <w:sz w:val="24"/>
          <w:szCs w:val="24"/>
        </w:rPr>
        <w:drawing>
          <wp:anchor distT="0" distB="0" distL="114300" distR="114300" simplePos="0" relativeHeight="251658240" behindDoc="0" locked="0" layoutInCell="1" allowOverlap="1" wp14:anchorId="2D9301C9" wp14:editId="72A0D147">
            <wp:simplePos x="0" y="0"/>
            <wp:positionH relativeFrom="margin">
              <wp:align>left</wp:align>
            </wp:positionH>
            <wp:positionV relativeFrom="paragraph">
              <wp:posOffset>63441</wp:posOffset>
            </wp:positionV>
            <wp:extent cx="5677786" cy="3745644"/>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677786" cy="3745644"/>
                    </a:xfrm>
                    <a:prstGeom prst="rect">
                      <a:avLst/>
                    </a:prstGeom>
                  </pic:spPr>
                </pic:pic>
              </a:graphicData>
            </a:graphic>
            <wp14:sizeRelH relativeFrom="margin">
              <wp14:pctWidth>0</wp14:pctWidth>
            </wp14:sizeRelH>
            <wp14:sizeRelV relativeFrom="margin">
              <wp14:pctHeight>0</wp14:pctHeight>
            </wp14:sizeRelV>
          </wp:anchor>
        </w:drawing>
      </w:r>
    </w:p>
    <w:p w14:paraId="732EE31A" w14:textId="254A9903" w:rsidR="00E97CB7" w:rsidRDefault="00E97CB7" w:rsidP="00A018D7">
      <w:pPr>
        <w:rPr>
          <w:sz w:val="24"/>
          <w:szCs w:val="24"/>
        </w:rPr>
      </w:pPr>
    </w:p>
    <w:p w14:paraId="5B71EC47" w14:textId="77777777" w:rsidR="00E97CB7" w:rsidRDefault="00E97CB7" w:rsidP="00A018D7">
      <w:pPr>
        <w:rPr>
          <w:sz w:val="24"/>
          <w:szCs w:val="24"/>
        </w:rPr>
      </w:pPr>
    </w:p>
    <w:p w14:paraId="6AD5AE6D" w14:textId="77777777" w:rsidR="00E97CB7" w:rsidRDefault="00E97CB7" w:rsidP="00A018D7">
      <w:pPr>
        <w:rPr>
          <w:sz w:val="24"/>
          <w:szCs w:val="24"/>
        </w:rPr>
      </w:pPr>
    </w:p>
    <w:p w14:paraId="432EBA7F" w14:textId="77777777" w:rsidR="00E97CB7" w:rsidRDefault="00E97CB7" w:rsidP="00A018D7">
      <w:pPr>
        <w:rPr>
          <w:sz w:val="24"/>
          <w:szCs w:val="24"/>
        </w:rPr>
      </w:pPr>
    </w:p>
    <w:p w14:paraId="341B476B" w14:textId="77777777" w:rsidR="00E97CB7" w:rsidRDefault="00E97CB7" w:rsidP="00A018D7">
      <w:pPr>
        <w:rPr>
          <w:sz w:val="24"/>
          <w:szCs w:val="24"/>
        </w:rPr>
      </w:pPr>
    </w:p>
    <w:p w14:paraId="433EB9D8" w14:textId="77777777" w:rsidR="00E97CB7" w:rsidRDefault="00E97CB7" w:rsidP="00A018D7">
      <w:pPr>
        <w:rPr>
          <w:sz w:val="24"/>
          <w:szCs w:val="24"/>
        </w:rPr>
      </w:pPr>
    </w:p>
    <w:p w14:paraId="4FD5E1F6" w14:textId="77777777" w:rsidR="00E97CB7" w:rsidRDefault="00E97CB7" w:rsidP="00A018D7">
      <w:pPr>
        <w:rPr>
          <w:sz w:val="24"/>
          <w:szCs w:val="24"/>
        </w:rPr>
      </w:pPr>
    </w:p>
    <w:p w14:paraId="52AF230C" w14:textId="77777777" w:rsidR="00E97CB7" w:rsidRDefault="00E97CB7" w:rsidP="00A018D7">
      <w:pPr>
        <w:rPr>
          <w:sz w:val="24"/>
          <w:szCs w:val="24"/>
        </w:rPr>
      </w:pPr>
    </w:p>
    <w:p w14:paraId="700B4EB7" w14:textId="77777777" w:rsidR="00E97CB7" w:rsidRDefault="00E97CB7" w:rsidP="00A018D7">
      <w:pPr>
        <w:rPr>
          <w:sz w:val="24"/>
          <w:szCs w:val="24"/>
        </w:rPr>
      </w:pPr>
    </w:p>
    <w:p w14:paraId="2EEA046B" w14:textId="77777777" w:rsidR="00A96513" w:rsidRDefault="00A96513" w:rsidP="00A018D7">
      <w:pPr>
        <w:rPr>
          <w:sz w:val="24"/>
          <w:szCs w:val="24"/>
        </w:rPr>
      </w:pPr>
    </w:p>
    <w:p w14:paraId="52A18FC8" w14:textId="77777777" w:rsidR="00A96513" w:rsidRDefault="00A96513" w:rsidP="00A018D7">
      <w:pPr>
        <w:rPr>
          <w:sz w:val="24"/>
          <w:szCs w:val="24"/>
        </w:rPr>
      </w:pPr>
    </w:p>
    <w:p w14:paraId="7BA24D56" w14:textId="77777777" w:rsidR="00E97CB7" w:rsidRDefault="00E97CB7" w:rsidP="00A018D7">
      <w:pPr>
        <w:rPr>
          <w:sz w:val="24"/>
          <w:szCs w:val="24"/>
        </w:rPr>
      </w:pPr>
    </w:p>
    <w:p w14:paraId="22879E49" w14:textId="5C849C87" w:rsidR="00E97CB7" w:rsidRPr="00E63FA9" w:rsidRDefault="00E276F1" w:rsidP="00E63FA9">
      <w:pPr>
        <w:pStyle w:val="ListParagraph"/>
        <w:numPr>
          <w:ilvl w:val="0"/>
          <w:numId w:val="1"/>
        </w:numPr>
        <w:rPr>
          <w:sz w:val="24"/>
          <w:szCs w:val="24"/>
        </w:rPr>
      </w:pPr>
      <w:r w:rsidRPr="00E63FA9">
        <w:rPr>
          <w:sz w:val="24"/>
          <w:szCs w:val="24"/>
        </w:rPr>
        <w:t>Observation schedule blank version</w:t>
      </w:r>
    </w:p>
    <w:p w14:paraId="15751248" w14:textId="6675C214" w:rsidR="00E97CB7" w:rsidRDefault="00A96513" w:rsidP="00A018D7">
      <w:pPr>
        <w:rPr>
          <w:sz w:val="24"/>
          <w:szCs w:val="24"/>
        </w:rPr>
      </w:pPr>
      <w:r w:rsidRPr="00F10969">
        <w:rPr>
          <w:noProof/>
          <w:sz w:val="24"/>
          <w:szCs w:val="24"/>
        </w:rPr>
        <w:drawing>
          <wp:anchor distT="0" distB="0" distL="114300" distR="114300" simplePos="0" relativeHeight="251659264" behindDoc="0" locked="0" layoutInCell="1" allowOverlap="1" wp14:anchorId="15E12B43" wp14:editId="4EA36DB4">
            <wp:simplePos x="0" y="0"/>
            <wp:positionH relativeFrom="margin">
              <wp:align>center</wp:align>
            </wp:positionH>
            <wp:positionV relativeFrom="paragraph">
              <wp:posOffset>14605</wp:posOffset>
            </wp:positionV>
            <wp:extent cx="4572000" cy="469328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4693285"/>
                    </a:xfrm>
                    <a:prstGeom prst="rect">
                      <a:avLst/>
                    </a:prstGeom>
                  </pic:spPr>
                </pic:pic>
              </a:graphicData>
            </a:graphic>
            <wp14:sizeRelH relativeFrom="margin">
              <wp14:pctWidth>0</wp14:pctWidth>
            </wp14:sizeRelH>
            <wp14:sizeRelV relativeFrom="margin">
              <wp14:pctHeight>0</wp14:pctHeight>
            </wp14:sizeRelV>
          </wp:anchor>
        </w:drawing>
      </w:r>
    </w:p>
    <w:p w14:paraId="27871FF6" w14:textId="67F30A4B" w:rsidR="00E97CB7" w:rsidRPr="00A96513" w:rsidRDefault="00E97CB7" w:rsidP="00A96513">
      <w:pPr>
        <w:rPr>
          <w:sz w:val="24"/>
          <w:szCs w:val="24"/>
        </w:rPr>
      </w:pPr>
    </w:p>
    <w:p w14:paraId="461B1986" w14:textId="5D561D11" w:rsidR="00E97CB7" w:rsidRDefault="00E97CB7" w:rsidP="00A018D7">
      <w:pPr>
        <w:rPr>
          <w:sz w:val="24"/>
          <w:szCs w:val="24"/>
        </w:rPr>
      </w:pPr>
    </w:p>
    <w:p w14:paraId="0F62DD41" w14:textId="47BD33D5" w:rsidR="00E97CB7" w:rsidRDefault="00E97CB7" w:rsidP="00A018D7">
      <w:pPr>
        <w:rPr>
          <w:sz w:val="24"/>
          <w:szCs w:val="24"/>
        </w:rPr>
      </w:pPr>
    </w:p>
    <w:p w14:paraId="6CFCF739" w14:textId="325424B4" w:rsidR="00E97CB7" w:rsidRDefault="00E97CB7" w:rsidP="00A018D7">
      <w:pPr>
        <w:rPr>
          <w:sz w:val="24"/>
          <w:szCs w:val="24"/>
        </w:rPr>
      </w:pPr>
    </w:p>
    <w:p w14:paraId="5129BA7B" w14:textId="2F34ED65" w:rsidR="00E276F1" w:rsidRDefault="00E276F1" w:rsidP="00A018D7">
      <w:pPr>
        <w:rPr>
          <w:sz w:val="24"/>
          <w:szCs w:val="24"/>
        </w:rPr>
      </w:pPr>
    </w:p>
    <w:p w14:paraId="6B6DB3E1" w14:textId="411DFA02" w:rsidR="00E276F1" w:rsidRDefault="00E276F1" w:rsidP="00A018D7">
      <w:pPr>
        <w:rPr>
          <w:sz w:val="24"/>
          <w:szCs w:val="24"/>
        </w:rPr>
      </w:pPr>
    </w:p>
    <w:p w14:paraId="4BDB8979" w14:textId="06CB31A9" w:rsidR="00E276F1" w:rsidRDefault="00E276F1" w:rsidP="00A018D7">
      <w:pPr>
        <w:rPr>
          <w:sz w:val="24"/>
          <w:szCs w:val="24"/>
        </w:rPr>
      </w:pPr>
    </w:p>
    <w:p w14:paraId="68C7C890" w14:textId="5BC3D18A" w:rsidR="00E276F1" w:rsidRDefault="00E276F1" w:rsidP="00A018D7">
      <w:pPr>
        <w:rPr>
          <w:sz w:val="24"/>
          <w:szCs w:val="24"/>
        </w:rPr>
      </w:pPr>
    </w:p>
    <w:p w14:paraId="13F5C816" w14:textId="31382C57" w:rsidR="00E276F1" w:rsidRDefault="00E276F1" w:rsidP="00A018D7">
      <w:pPr>
        <w:rPr>
          <w:sz w:val="24"/>
          <w:szCs w:val="24"/>
        </w:rPr>
      </w:pPr>
    </w:p>
    <w:p w14:paraId="28959654" w14:textId="00B977F8" w:rsidR="00E276F1" w:rsidRDefault="00E276F1" w:rsidP="00A018D7">
      <w:pPr>
        <w:rPr>
          <w:sz w:val="24"/>
          <w:szCs w:val="24"/>
        </w:rPr>
      </w:pPr>
    </w:p>
    <w:p w14:paraId="6D93F3FC" w14:textId="77777777" w:rsidR="00E276F1" w:rsidRDefault="00E276F1" w:rsidP="00A018D7">
      <w:pPr>
        <w:rPr>
          <w:sz w:val="24"/>
          <w:szCs w:val="24"/>
        </w:rPr>
      </w:pPr>
    </w:p>
    <w:p w14:paraId="11F72525" w14:textId="77777777" w:rsidR="00E276F1" w:rsidRDefault="00E276F1" w:rsidP="00A018D7">
      <w:pPr>
        <w:rPr>
          <w:sz w:val="24"/>
          <w:szCs w:val="24"/>
        </w:rPr>
      </w:pPr>
    </w:p>
    <w:p w14:paraId="55F0D30C" w14:textId="28A065D0" w:rsidR="00E276F1" w:rsidRPr="00856D84" w:rsidRDefault="00856D84" w:rsidP="00856D84">
      <w:pPr>
        <w:pStyle w:val="ListParagraph"/>
        <w:numPr>
          <w:ilvl w:val="0"/>
          <w:numId w:val="1"/>
        </w:numPr>
        <w:rPr>
          <w:sz w:val="24"/>
          <w:szCs w:val="24"/>
        </w:rPr>
      </w:pPr>
      <w:r w:rsidRPr="00856D84">
        <w:rPr>
          <w:noProof/>
          <w:sz w:val="24"/>
          <w:szCs w:val="24"/>
        </w:rPr>
        <w:drawing>
          <wp:anchor distT="0" distB="0" distL="114300" distR="114300" simplePos="0" relativeHeight="251660288" behindDoc="0" locked="0" layoutInCell="1" allowOverlap="1" wp14:anchorId="2407F2B1" wp14:editId="6038EAC4">
            <wp:simplePos x="0" y="0"/>
            <wp:positionH relativeFrom="margin">
              <wp:posOffset>584790</wp:posOffset>
            </wp:positionH>
            <wp:positionV relativeFrom="paragraph">
              <wp:posOffset>51434</wp:posOffset>
            </wp:positionV>
            <wp:extent cx="5241851" cy="2946975"/>
            <wp:effectExtent l="0" t="0" r="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247012" cy="2949877"/>
                    </a:xfrm>
                    <a:prstGeom prst="rect">
                      <a:avLst/>
                    </a:prstGeom>
                  </pic:spPr>
                </pic:pic>
              </a:graphicData>
            </a:graphic>
            <wp14:sizeRelH relativeFrom="margin">
              <wp14:pctWidth>0</wp14:pctWidth>
            </wp14:sizeRelH>
            <wp14:sizeRelV relativeFrom="margin">
              <wp14:pctHeight>0</wp14:pctHeight>
            </wp14:sizeRelV>
          </wp:anchor>
        </w:drawing>
      </w:r>
    </w:p>
    <w:p w14:paraId="06866330" w14:textId="2A195360" w:rsidR="00856D84" w:rsidRDefault="00856D84" w:rsidP="00856D84">
      <w:pPr>
        <w:rPr>
          <w:sz w:val="24"/>
          <w:szCs w:val="24"/>
        </w:rPr>
      </w:pPr>
    </w:p>
    <w:p w14:paraId="65FC3EC7" w14:textId="77777777" w:rsidR="00856D84" w:rsidRDefault="00856D84" w:rsidP="00856D84">
      <w:pPr>
        <w:rPr>
          <w:sz w:val="24"/>
          <w:szCs w:val="24"/>
        </w:rPr>
      </w:pPr>
    </w:p>
    <w:p w14:paraId="4559B424" w14:textId="77777777" w:rsidR="00856D84" w:rsidRDefault="00856D84" w:rsidP="00856D84">
      <w:pPr>
        <w:rPr>
          <w:sz w:val="24"/>
          <w:szCs w:val="24"/>
        </w:rPr>
      </w:pPr>
    </w:p>
    <w:p w14:paraId="1F990012" w14:textId="77777777" w:rsidR="00856D84" w:rsidRDefault="00856D84" w:rsidP="00856D84">
      <w:pPr>
        <w:rPr>
          <w:sz w:val="24"/>
          <w:szCs w:val="24"/>
        </w:rPr>
      </w:pPr>
    </w:p>
    <w:p w14:paraId="7FE436DA" w14:textId="77777777" w:rsidR="00856D84" w:rsidRDefault="00856D84" w:rsidP="00856D84">
      <w:pPr>
        <w:rPr>
          <w:sz w:val="24"/>
          <w:szCs w:val="24"/>
        </w:rPr>
      </w:pPr>
    </w:p>
    <w:p w14:paraId="6F615F8F" w14:textId="77777777" w:rsidR="00856D84" w:rsidRDefault="00856D84" w:rsidP="00856D84">
      <w:pPr>
        <w:rPr>
          <w:sz w:val="24"/>
          <w:szCs w:val="24"/>
        </w:rPr>
      </w:pPr>
    </w:p>
    <w:p w14:paraId="66D9C932" w14:textId="77777777" w:rsidR="00856D84" w:rsidRDefault="00856D84" w:rsidP="00856D84">
      <w:pPr>
        <w:rPr>
          <w:sz w:val="24"/>
          <w:szCs w:val="24"/>
        </w:rPr>
      </w:pPr>
    </w:p>
    <w:p w14:paraId="25722440" w14:textId="77777777" w:rsidR="00A96513" w:rsidRDefault="00A96513" w:rsidP="00A96513">
      <w:pPr>
        <w:rPr>
          <w:sz w:val="24"/>
          <w:szCs w:val="24"/>
        </w:rPr>
      </w:pPr>
    </w:p>
    <w:p w14:paraId="4DE1F885" w14:textId="77777777" w:rsidR="00A96513" w:rsidRDefault="00A96513" w:rsidP="00A96513">
      <w:pPr>
        <w:rPr>
          <w:sz w:val="24"/>
          <w:szCs w:val="24"/>
        </w:rPr>
      </w:pPr>
    </w:p>
    <w:p w14:paraId="56E30B3B" w14:textId="06E6AD3A" w:rsidR="00AD3CA4" w:rsidRPr="00AD3CA4" w:rsidRDefault="00AD3CA4" w:rsidP="00AD3CA4">
      <w:pPr>
        <w:pStyle w:val="ListParagraph"/>
        <w:numPr>
          <w:ilvl w:val="0"/>
          <w:numId w:val="1"/>
        </w:numPr>
        <w:rPr>
          <w:sz w:val="24"/>
          <w:szCs w:val="24"/>
        </w:rPr>
      </w:pPr>
    </w:p>
    <w:p w14:paraId="306E4AD3" w14:textId="1E54F5AD" w:rsidR="00AD3CA4" w:rsidRDefault="00AD3CA4" w:rsidP="00AD3CA4">
      <w:pPr>
        <w:rPr>
          <w:sz w:val="24"/>
          <w:szCs w:val="24"/>
        </w:rPr>
      </w:pPr>
      <w:r w:rsidRPr="0029458C">
        <w:rPr>
          <w:noProof/>
        </w:rPr>
        <w:drawing>
          <wp:anchor distT="0" distB="0" distL="114300" distR="114300" simplePos="0" relativeHeight="251661312" behindDoc="0" locked="0" layoutInCell="1" allowOverlap="1" wp14:anchorId="4A096424" wp14:editId="3C61A5BF">
            <wp:simplePos x="0" y="0"/>
            <wp:positionH relativeFrom="margin">
              <wp:align>right</wp:align>
            </wp:positionH>
            <wp:positionV relativeFrom="paragraph">
              <wp:posOffset>233769</wp:posOffset>
            </wp:positionV>
            <wp:extent cx="5600008" cy="2838893"/>
            <wp:effectExtent l="0" t="0" r="127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600008" cy="2838893"/>
                    </a:xfrm>
                    <a:prstGeom prst="rect">
                      <a:avLst/>
                    </a:prstGeom>
                  </pic:spPr>
                </pic:pic>
              </a:graphicData>
            </a:graphic>
            <wp14:sizeRelH relativeFrom="margin">
              <wp14:pctWidth>0</wp14:pctWidth>
            </wp14:sizeRelH>
            <wp14:sizeRelV relativeFrom="margin">
              <wp14:pctHeight>0</wp14:pctHeight>
            </wp14:sizeRelV>
          </wp:anchor>
        </w:drawing>
      </w:r>
    </w:p>
    <w:p w14:paraId="3CE42A5C" w14:textId="2589F114" w:rsidR="00AD3CA4" w:rsidRDefault="00AD3CA4" w:rsidP="00AD3CA4">
      <w:pPr>
        <w:rPr>
          <w:sz w:val="24"/>
          <w:szCs w:val="24"/>
        </w:rPr>
      </w:pPr>
    </w:p>
    <w:p w14:paraId="0084885C" w14:textId="77777777" w:rsidR="00AD3CA4" w:rsidRDefault="00AD3CA4" w:rsidP="00AD3CA4">
      <w:pPr>
        <w:rPr>
          <w:sz w:val="24"/>
          <w:szCs w:val="24"/>
        </w:rPr>
      </w:pPr>
    </w:p>
    <w:p w14:paraId="1B5F5536" w14:textId="61DF2ABA" w:rsidR="00AD3CA4" w:rsidRDefault="00AD3CA4" w:rsidP="00AD3CA4">
      <w:pPr>
        <w:rPr>
          <w:sz w:val="24"/>
          <w:szCs w:val="24"/>
        </w:rPr>
      </w:pPr>
    </w:p>
    <w:p w14:paraId="55F87CBF" w14:textId="77777777" w:rsidR="00AD3CA4" w:rsidRDefault="00AD3CA4" w:rsidP="00AD3CA4">
      <w:pPr>
        <w:rPr>
          <w:sz w:val="24"/>
          <w:szCs w:val="24"/>
        </w:rPr>
      </w:pPr>
    </w:p>
    <w:p w14:paraId="1B0C395D" w14:textId="3F47A3D4" w:rsidR="00AD3CA4" w:rsidRDefault="00AD3CA4" w:rsidP="00AD3CA4">
      <w:pPr>
        <w:rPr>
          <w:sz w:val="24"/>
          <w:szCs w:val="24"/>
        </w:rPr>
      </w:pPr>
    </w:p>
    <w:p w14:paraId="32110F19" w14:textId="77777777" w:rsidR="00AD3CA4" w:rsidRDefault="00AD3CA4" w:rsidP="00AD3CA4">
      <w:pPr>
        <w:rPr>
          <w:sz w:val="24"/>
          <w:szCs w:val="24"/>
        </w:rPr>
      </w:pPr>
    </w:p>
    <w:p w14:paraId="466ECB7D" w14:textId="5178B217" w:rsidR="00856D84" w:rsidRDefault="00856D84" w:rsidP="00AD3CA4">
      <w:pPr>
        <w:rPr>
          <w:sz w:val="24"/>
          <w:szCs w:val="24"/>
        </w:rPr>
      </w:pPr>
    </w:p>
    <w:p w14:paraId="4B7425E2" w14:textId="77777777" w:rsidR="00AD3CA4" w:rsidRDefault="00AD3CA4" w:rsidP="00AD3CA4">
      <w:pPr>
        <w:rPr>
          <w:sz w:val="24"/>
          <w:szCs w:val="24"/>
        </w:rPr>
      </w:pPr>
    </w:p>
    <w:p w14:paraId="0162A7E9" w14:textId="77777777" w:rsidR="00AD3CA4" w:rsidRDefault="00AD3CA4" w:rsidP="00AD3CA4">
      <w:pPr>
        <w:rPr>
          <w:sz w:val="24"/>
          <w:szCs w:val="24"/>
        </w:rPr>
      </w:pPr>
    </w:p>
    <w:p w14:paraId="10AEE628" w14:textId="77777777" w:rsidR="00AD3CA4" w:rsidRDefault="00AD3CA4" w:rsidP="00AD3CA4">
      <w:pPr>
        <w:rPr>
          <w:sz w:val="24"/>
          <w:szCs w:val="24"/>
        </w:rPr>
      </w:pPr>
    </w:p>
    <w:p w14:paraId="2F894242" w14:textId="23A8C129" w:rsidR="00AD3CA4" w:rsidRPr="00827360" w:rsidRDefault="00AD3CA4" w:rsidP="00827360">
      <w:pPr>
        <w:pStyle w:val="ListParagraph"/>
        <w:numPr>
          <w:ilvl w:val="0"/>
          <w:numId w:val="1"/>
        </w:numPr>
        <w:rPr>
          <w:sz w:val="24"/>
          <w:szCs w:val="24"/>
        </w:rPr>
      </w:pPr>
      <w:r w:rsidRPr="00827360">
        <w:rPr>
          <w:sz w:val="24"/>
          <w:szCs w:val="24"/>
        </w:rPr>
        <w:t xml:space="preserve">Professional Reflection </w:t>
      </w:r>
    </w:p>
    <w:p w14:paraId="3FBF9EF1" w14:textId="77777777" w:rsidR="00AD3CA4" w:rsidRPr="00AD3CA4" w:rsidRDefault="00AD3CA4" w:rsidP="00AD3CA4">
      <w:pPr>
        <w:rPr>
          <w:sz w:val="24"/>
          <w:szCs w:val="24"/>
        </w:rPr>
      </w:pPr>
      <w:r w:rsidRPr="00AD3CA4">
        <w:rPr>
          <w:sz w:val="24"/>
          <w:szCs w:val="24"/>
        </w:rPr>
        <w:t xml:space="preserve">The Research Days allowed you to start making connections between theory and practice.  Use this template to reflect on your experience as a researcher.  </w:t>
      </w:r>
    </w:p>
    <w:p w14:paraId="35414989" w14:textId="77777777" w:rsidR="00AD3CA4" w:rsidRPr="00AD3CA4" w:rsidRDefault="00AD3CA4" w:rsidP="00AD3CA4">
      <w:pPr>
        <w:rPr>
          <w:sz w:val="24"/>
          <w:szCs w:val="24"/>
        </w:rPr>
      </w:pPr>
    </w:p>
    <w:p w14:paraId="24AED946" w14:textId="00817E6D" w:rsidR="00AD3CA4" w:rsidRPr="00534741" w:rsidRDefault="00534741" w:rsidP="00534741">
      <w:pPr>
        <w:jc w:val="both"/>
        <w:rPr>
          <w:sz w:val="24"/>
          <w:szCs w:val="24"/>
        </w:rPr>
      </w:pPr>
      <w:r>
        <w:rPr>
          <w:sz w:val="24"/>
          <w:szCs w:val="24"/>
        </w:rPr>
        <w:t>1.</w:t>
      </w:r>
      <w:r w:rsidR="00AD3CA4" w:rsidRPr="00534741">
        <w:rPr>
          <w:sz w:val="24"/>
          <w:szCs w:val="24"/>
        </w:rPr>
        <w:t xml:space="preserve">Describe ONE of the observations you carried out.  What did you learn from it? </w:t>
      </w:r>
    </w:p>
    <w:p w14:paraId="62D2175D" w14:textId="77777777" w:rsidR="00AD3CA4" w:rsidRPr="00AD3CA4" w:rsidRDefault="00AD3CA4" w:rsidP="00827360">
      <w:pPr>
        <w:jc w:val="both"/>
        <w:rPr>
          <w:sz w:val="24"/>
          <w:szCs w:val="24"/>
        </w:rPr>
      </w:pPr>
      <w:r w:rsidRPr="00AD3CA4">
        <w:rPr>
          <w:sz w:val="24"/>
          <w:szCs w:val="24"/>
        </w:rPr>
        <w:lastRenderedPageBreak/>
        <w:t xml:space="preserve">I observed the children sitting on the mat in front of the teacher and observed their level of involvement. I learnt that some children had more attention spans than others. A lot of the children were continuously daydreaming and not concentrating. </w:t>
      </w:r>
    </w:p>
    <w:p w14:paraId="30D728D2" w14:textId="77777777" w:rsidR="00AD3CA4" w:rsidRPr="00AD3CA4" w:rsidRDefault="00AD3CA4" w:rsidP="00827360">
      <w:pPr>
        <w:jc w:val="both"/>
        <w:rPr>
          <w:sz w:val="24"/>
          <w:szCs w:val="24"/>
        </w:rPr>
      </w:pPr>
    </w:p>
    <w:p w14:paraId="4945D88E" w14:textId="2F6FB094" w:rsidR="00AD3CA4" w:rsidRPr="00AD3CA4" w:rsidRDefault="00AD3CA4" w:rsidP="00827360">
      <w:pPr>
        <w:jc w:val="both"/>
        <w:rPr>
          <w:sz w:val="24"/>
          <w:szCs w:val="24"/>
        </w:rPr>
      </w:pPr>
      <w:r w:rsidRPr="00AD3CA4">
        <w:rPr>
          <w:sz w:val="24"/>
          <w:szCs w:val="24"/>
        </w:rPr>
        <w:t>2.What were the challenges and opportunities of being a non-participant observer in the classroom?</w:t>
      </w:r>
    </w:p>
    <w:p w14:paraId="17919861" w14:textId="77777777" w:rsidR="00AD3CA4" w:rsidRPr="00AD3CA4" w:rsidRDefault="00AD3CA4" w:rsidP="00827360">
      <w:pPr>
        <w:jc w:val="both"/>
        <w:rPr>
          <w:sz w:val="24"/>
          <w:szCs w:val="24"/>
        </w:rPr>
      </w:pPr>
      <w:r w:rsidRPr="00AD3CA4">
        <w:rPr>
          <w:sz w:val="24"/>
          <w:szCs w:val="24"/>
        </w:rPr>
        <w:t xml:space="preserve">I found that a lot of the children kept trying to interact with me throughout the observation. </w:t>
      </w:r>
    </w:p>
    <w:p w14:paraId="478F7E14" w14:textId="77777777" w:rsidR="00AD3CA4" w:rsidRPr="00AD3CA4" w:rsidRDefault="00AD3CA4" w:rsidP="00827360">
      <w:pPr>
        <w:jc w:val="both"/>
        <w:rPr>
          <w:sz w:val="24"/>
          <w:szCs w:val="24"/>
        </w:rPr>
      </w:pPr>
    </w:p>
    <w:p w14:paraId="66E4B1FC" w14:textId="02DBD705" w:rsidR="00AD3CA4" w:rsidRPr="00AD3CA4" w:rsidRDefault="00AD3CA4" w:rsidP="00827360">
      <w:pPr>
        <w:jc w:val="both"/>
        <w:rPr>
          <w:sz w:val="24"/>
          <w:szCs w:val="24"/>
        </w:rPr>
      </w:pPr>
      <w:r w:rsidRPr="00AD3CA4">
        <w:rPr>
          <w:sz w:val="24"/>
          <w:szCs w:val="24"/>
        </w:rPr>
        <w:t>3.In your experience, what were the benefits and limitations of the Leuven Scale as a research tool?</w:t>
      </w:r>
    </w:p>
    <w:p w14:paraId="6E8CFFE3" w14:textId="77777777" w:rsidR="00AD3CA4" w:rsidRPr="00AD3CA4" w:rsidRDefault="00AD3CA4" w:rsidP="00827360">
      <w:pPr>
        <w:jc w:val="both"/>
        <w:rPr>
          <w:sz w:val="24"/>
          <w:szCs w:val="24"/>
        </w:rPr>
      </w:pPr>
      <w:r w:rsidRPr="00AD3CA4">
        <w:rPr>
          <w:sz w:val="24"/>
          <w:szCs w:val="24"/>
        </w:rPr>
        <w:t>The Leuven Scale's largest and possibly most significant benefit is that it gives parents and childcare workers a consistent, useful, and adaptable tool to measure engagement and learning. The Leuven scale has drawn a lot of criticism for not adequately taking specific educational requirements or impairments in children into consideration.</w:t>
      </w:r>
    </w:p>
    <w:p w14:paraId="3241A485" w14:textId="77777777" w:rsidR="00AD3CA4" w:rsidRPr="00AD3CA4" w:rsidRDefault="00AD3CA4" w:rsidP="00827360">
      <w:pPr>
        <w:jc w:val="both"/>
        <w:rPr>
          <w:sz w:val="24"/>
          <w:szCs w:val="24"/>
        </w:rPr>
      </w:pPr>
    </w:p>
    <w:p w14:paraId="1B51624D" w14:textId="46D48FDE" w:rsidR="00AD3CA4" w:rsidRPr="00AD3CA4" w:rsidRDefault="00AD3CA4" w:rsidP="00827360">
      <w:pPr>
        <w:jc w:val="both"/>
        <w:rPr>
          <w:sz w:val="24"/>
          <w:szCs w:val="24"/>
        </w:rPr>
      </w:pPr>
      <w:r w:rsidRPr="00AD3CA4">
        <w:rPr>
          <w:sz w:val="24"/>
          <w:szCs w:val="24"/>
        </w:rPr>
        <w:t xml:space="preserve">4.What were the main points of learning for you in terms of being a researcher in the classroom? </w:t>
      </w:r>
    </w:p>
    <w:p w14:paraId="1C34F19A" w14:textId="6F2AA56E" w:rsidR="00AD3CA4" w:rsidRPr="00AD3CA4" w:rsidRDefault="00C15F45" w:rsidP="00827360">
      <w:pPr>
        <w:jc w:val="both"/>
        <w:rPr>
          <w:sz w:val="24"/>
          <w:szCs w:val="24"/>
        </w:rPr>
      </w:pPr>
      <w:r>
        <w:rPr>
          <w:sz w:val="24"/>
          <w:szCs w:val="24"/>
        </w:rPr>
        <w:t xml:space="preserve">I found that it was useful. I found that </w:t>
      </w:r>
      <w:r w:rsidRPr="00AD3CA4">
        <w:rPr>
          <w:sz w:val="24"/>
          <w:szCs w:val="24"/>
        </w:rPr>
        <w:t>di</w:t>
      </w:r>
      <w:r>
        <w:rPr>
          <w:sz w:val="24"/>
          <w:szCs w:val="24"/>
        </w:rPr>
        <w:t>fferent</w:t>
      </w:r>
      <w:r w:rsidRPr="00AD3CA4">
        <w:rPr>
          <w:sz w:val="24"/>
          <w:szCs w:val="24"/>
        </w:rPr>
        <w:t xml:space="preserve"> ways</w:t>
      </w:r>
      <w:r w:rsidR="00AD3CA4" w:rsidRPr="00AD3CA4">
        <w:rPr>
          <w:sz w:val="24"/>
          <w:szCs w:val="24"/>
        </w:rPr>
        <w:t xml:space="preserve"> of teaching can influence</w:t>
      </w:r>
      <w:r>
        <w:rPr>
          <w:sz w:val="24"/>
          <w:szCs w:val="24"/>
        </w:rPr>
        <w:t xml:space="preserve"> the </w:t>
      </w:r>
      <w:r w:rsidRPr="00AD3CA4">
        <w:rPr>
          <w:sz w:val="24"/>
          <w:szCs w:val="24"/>
        </w:rPr>
        <w:t>engagement</w:t>
      </w:r>
      <w:r>
        <w:rPr>
          <w:sz w:val="24"/>
          <w:szCs w:val="24"/>
        </w:rPr>
        <w:t xml:space="preserve"> of</w:t>
      </w:r>
      <w:r w:rsidRPr="00AD3CA4">
        <w:rPr>
          <w:sz w:val="24"/>
          <w:szCs w:val="24"/>
        </w:rPr>
        <w:t xml:space="preserve"> </w:t>
      </w:r>
      <w:r w:rsidR="00AD3CA4" w:rsidRPr="00AD3CA4">
        <w:rPr>
          <w:sz w:val="24"/>
          <w:szCs w:val="24"/>
        </w:rPr>
        <w:t xml:space="preserve">children. </w:t>
      </w:r>
    </w:p>
    <w:p w14:paraId="36255B51" w14:textId="77777777" w:rsidR="00AD3CA4" w:rsidRPr="00AD3CA4" w:rsidRDefault="00AD3CA4" w:rsidP="00827360">
      <w:pPr>
        <w:jc w:val="both"/>
        <w:rPr>
          <w:sz w:val="24"/>
          <w:szCs w:val="24"/>
        </w:rPr>
      </w:pPr>
    </w:p>
    <w:p w14:paraId="522CF902" w14:textId="63A00DB3" w:rsidR="00AD3CA4" w:rsidRPr="00AD3CA4" w:rsidRDefault="00AD3CA4" w:rsidP="00827360">
      <w:pPr>
        <w:jc w:val="both"/>
        <w:rPr>
          <w:sz w:val="24"/>
          <w:szCs w:val="24"/>
        </w:rPr>
      </w:pPr>
      <w:r w:rsidRPr="00AD3CA4">
        <w:rPr>
          <w:sz w:val="24"/>
          <w:szCs w:val="24"/>
        </w:rPr>
        <w:t>5.What would you do differently if you were to conduct this research again?  Why?</w:t>
      </w:r>
    </w:p>
    <w:p w14:paraId="22599F9D" w14:textId="32DA08E3" w:rsidR="00AD3CA4" w:rsidRPr="00AD3CA4" w:rsidRDefault="00AD3CA4" w:rsidP="00827360">
      <w:pPr>
        <w:jc w:val="both"/>
        <w:rPr>
          <w:sz w:val="24"/>
          <w:szCs w:val="24"/>
        </w:rPr>
      </w:pPr>
      <w:r w:rsidRPr="00AD3CA4">
        <w:rPr>
          <w:sz w:val="24"/>
          <w:szCs w:val="24"/>
        </w:rPr>
        <w:t xml:space="preserve">To improve this observation, I would conduct each observation at </w:t>
      </w:r>
      <w:r w:rsidR="00C15F45" w:rsidRPr="00AD3CA4">
        <w:rPr>
          <w:sz w:val="24"/>
          <w:szCs w:val="24"/>
        </w:rPr>
        <w:t>various times</w:t>
      </w:r>
      <w:r w:rsidRPr="00AD3CA4">
        <w:rPr>
          <w:sz w:val="24"/>
          <w:szCs w:val="24"/>
        </w:rPr>
        <w:t xml:space="preserve"> of the day. For example, in the morning, after lunch and at the end of the day. This is because </w:t>
      </w:r>
      <w:r w:rsidR="00534741" w:rsidRPr="00AD3CA4">
        <w:rPr>
          <w:sz w:val="24"/>
          <w:szCs w:val="24"/>
        </w:rPr>
        <w:t>I</w:t>
      </w:r>
      <w:r w:rsidRPr="00AD3CA4">
        <w:rPr>
          <w:sz w:val="24"/>
          <w:szCs w:val="24"/>
        </w:rPr>
        <w:t xml:space="preserve"> would get more accurate results.</w:t>
      </w:r>
    </w:p>
    <w:p w14:paraId="634D145D" w14:textId="77777777" w:rsidR="00AD3CA4" w:rsidRPr="00AD3CA4" w:rsidRDefault="00AD3CA4" w:rsidP="00827360">
      <w:pPr>
        <w:jc w:val="both"/>
        <w:rPr>
          <w:sz w:val="24"/>
          <w:szCs w:val="24"/>
        </w:rPr>
      </w:pPr>
    </w:p>
    <w:p w14:paraId="1F1314D2" w14:textId="0E3A79A7" w:rsidR="00AD3CA4" w:rsidRPr="00AD3CA4" w:rsidRDefault="00AD3CA4" w:rsidP="00827360">
      <w:pPr>
        <w:jc w:val="both"/>
        <w:rPr>
          <w:sz w:val="24"/>
          <w:szCs w:val="24"/>
        </w:rPr>
      </w:pPr>
      <w:r w:rsidRPr="00AD3CA4">
        <w:rPr>
          <w:sz w:val="24"/>
          <w:szCs w:val="24"/>
        </w:rPr>
        <w:t>6.Discuss another method of research you could use in the classroom to improve your practice.  What are the positives and negatives?</w:t>
      </w:r>
    </w:p>
    <w:p w14:paraId="350240D6" w14:textId="4C53D9B5" w:rsidR="00AD3CA4" w:rsidRPr="00AD3CA4" w:rsidRDefault="00AD3CA4" w:rsidP="00827360">
      <w:pPr>
        <w:jc w:val="both"/>
        <w:rPr>
          <w:sz w:val="24"/>
          <w:szCs w:val="24"/>
        </w:rPr>
      </w:pPr>
      <w:r w:rsidRPr="00AD3CA4">
        <w:rPr>
          <w:sz w:val="24"/>
          <w:szCs w:val="24"/>
        </w:rPr>
        <w:t xml:space="preserve">To improve my practise, I could do personal reflection. It aids in the development of fresh approaches to issues and the meaningful and structured exploration of such issues. This might lower risks in the future or offer a better solution to </w:t>
      </w:r>
      <w:r w:rsidR="00C15F45" w:rsidRPr="00AD3CA4">
        <w:rPr>
          <w:sz w:val="24"/>
          <w:szCs w:val="24"/>
        </w:rPr>
        <w:t>manage</w:t>
      </w:r>
      <w:r w:rsidRPr="00AD3CA4">
        <w:rPr>
          <w:sz w:val="24"/>
          <w:szCs w:val="24"/>
        </w:rPr>
        <w:t xml:space="preserve"> the same issue later. However, there is a disadvantage where you might not remember what happened in your past experiences.</w:t>
      </w:r>
    </w:p>
    <w:sectPr w:rsidR="00AD3CA4" w:rsidRPr="00AD3C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457B6" w14:textId="77777777" w:rsidR="003F0F77" w:rsidRDefault="003F0F77" w:rsidP="00280EBB">
      <w:pPr>
        <w:spacing w:after="0" w:line="240" w:lineRule="auto"/>
      </w:pPr>
      <w:r>
        <w:separator/>
      </w:r>
    </w:p>
  </w:endnote>
  <w:endnote w:type="continuationSeparator" w:id="0">
    <w:p w14:paraId="6D0FB11B" w14:textId="77777777" w:rsidR="003F0F77" w:rsidRDefault="003F0F77" w:rsidP="00280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57578" w14:textId="77777777" w:rsidR="003F0F77" w:rsidRDefault="003F0F77" w:rsidP="00280EBB">
      <w:pPr>
        <w:spacing w:after="0" w:line="240" w:lineRule="auto"/>
      </w:pPr>
      <w:r>
        <w:separator/>
      </w:r>
    </w:p>
  </w:footnote>
  <w:footnote w:type="continuationSeparator" w:id="0">
    <w:p w14:paraId="553EBC74" w14:textId="77777777" w:rsidR="003F0F77" w:rsidRDefault="003F0F77" w:rsidP="00280E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60945"/>
    <w:multiLevelType w:val="hybridMultilevel"/>
    <w:tmpl w:val="670497EE"/>
    <w:lvl w:ilvl="0" w:tplc="5E08D2E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6F7ABB"/>
    <w:multiLevelType w:val="hybridMultilevel"/>
    <w:tmpl w:val="40928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B25F20"/>
    <w:multiLevelType w:val="hybridMultilevel"/>
    <w:tmpl w:val="E1B8FB3E"/>
    <w:lvl w:ilvl="0" w:tplc="EEAE2ED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6396999">
    <w:abstractNumId w:val="0"/>
  </w:num>
  <w:num w:numId="2" w16cid:durableId="233858454">
    <w:abstractNumId w:val="2"/>
  </w:num>
  <w:num w:numId="3" w16cid:durableId="1289814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8D7"/>
    <w:rsid w:val="000174D4"/>
    <w:rsid w:val="0002026D"/>
    <w:rsid w:val="00021E92"/>
    <w:rsid w:val="00050CAB"/>
    <w:rsid w:val="00057247"/>
    <w:rsid w:val="000710A6"/>
    <w:rsid w:val="00095DBE"/>
    <w:rsid w:val="000B3DB6"/>
    <w:rsid w:val="000B583B"/>
    <w:rsid w:val="000D2575"/>
    <w:rsid w:val="000D2E7B"/>
    <w:rsid w:val="000D7626"/>
    <w:rsid w:val="000E0E49"/>
    <w:rsid w:val="000F5B41"/>
    <w:rsid w:val="00107A96"/>
    <w:rsid w:val="001309B0"/>
    <w:rsid w:val="001427EB"/>
    <w:rsid w:val="00142C71"/>
    <w:rsid w:val="00162588"/>
    <w:rsid w:val="00166AF0"/>
    <w:rsid w:val="00185F92"/>
    <w:rsid w:val="001A15BC"/>
    <w:rsid w:val="001A5063"/>
    <w:rsid w:val="0020584A"/>
    <w:rsid w:val="0021796E"/>
    <w:rsid w:val="00224B63"/>
    <w:rsid w:val="00224B76"/>
    <w:rsid w:val="00242253"/>
    <w:rsid w:val="00251333"/>
    <w:rsid w:val="00257822"/>
    <w:rsid w:val="00262A08"/>
    <w:rsid w:val="00280EBB"/>
    <w:rsid w:val="0029458C"/>
    <w:rsid w:val="002A23F0"/>
    <w:rsid w:val="002A65BD"/>
    <w:rsid w:val="002C2EF8"/>
    <w:rsid w:val="00300650"/>
    <w:rsid w:val="00306BBA"/>
    <w:rsid w:val="00315AD4"/>
    <w:rsid w:val="00334ED4"/>
    <w:rsid w:val="003374A4"/>
    <w:rsid w:val="00344F3E"/>
    <w:rsid w:val="003548B1"/>
    <w:rsid w:val="00361A92"/>
    <w:rsid w:val="00373140"/>
    <w:rsid w:val="003A6521"/>
    <w:rsid w:val="003A7E61"/>
    <w:rsid w:val="003E0306"/>
    <w:rsid w:val="003E2847"/>
    <w:rsid w:val="003F0F77"/>
    <w:rsid w:val="00402AC5"/>
    <w:rsid w:val="00424A99"/>
    <w:rsid w:val="00430FFF"/>
    <w:rsid w:val="00440B22"/>
    <w:rsid w:val="0044583E"/>
    <w:rsid w:val="00451FDD"/>
    <w:rsid w:val="004620C6"/>
    <w:rsid w:val="00485872"/>
    <w:rsid w:val="00487D3E"/>
    <w:rsid w:val="004A08FB"/>
    <w:rsid w:val="004C7528"/>
    <w:rsid w:val="004D6D43"/>
    <w:rsid w:val="004E2868"/>
    <w:rsid w:val="004F15AC"/>
    <w:rsid w:val="004F3238"/>
    <w:rsid w:val="004F6E15"/>
    <w:rsid w:val="005026DE"/>
    <w:rsid w:val="00525D9F"/>
    <w:rsid w:val="00526920"/>
    <w:rsid w:val="00531150"/>
    <w:rsid w:val="00534741"/>
    <w:rsid w:val="0055133C"/>
    <w:rsid w:val="005603B4"/>
    <w:rsid w:val="005700FF"/>
    <w:rsid w:val="0058134D"/>
    <w:rsid w:val="0059508A"/>
    <w:rsid w:val="005C04CE"/>
    <w:rsid w:val="005C14FC"/>
    <w:rsid w:val="005C1549"/>
    <w:rsid w:val="005D55D6"/>
    <w:rsid w:val="00611EC4"/>
    <w:rsid w:val="00632F6E"/>
    <w:rsid w:val="00633D68"/>
    <w:rsid w:val="006563AE"/>
    <w:rsid w:val="00687308"/>
    <w:rsid w:val="006928EA"/>
    <w:rsid w:val="00694ED2"/>
    <w:rsid w:val="006A7180"/>
    <w:rsid w:val="006B58FC"/>
    <w:rsid w:val="006E256C"/>
    <w:rsid w:val="006F7159"/>
    <w:rsid w:val="0070001A"/>
    <w:rsid w:val="00766552"/>
    <w:rsid w:val="0078419F"/>
    <w:rsid w:val="007A3E7B"/>
    <w:rsid w:val="007B3852"/>
    <w:rsid w:val="007D7779"/>
    <w:rsid w:val="007E02E8"/>
    <w:rsid w:val="007F2FCA"/>
    <w:rsid w:val="00827360"/>
    <w:rsid w:val="00842186"/>
    <w:rsid w:val="00856D84"/>
    <w:rsid w:val="008579F2"/>
    <w:rsid w:val="0089527C"/>
    <w:rsid w:val="008A1514"/>
    <w:rsid w:val="008A245B"/>
    <w:rsid w:val="008B1CC0"/>
    <w:rsid w:val="008C1FD0"/>
    <w:rsid w:val="008D5742"/>
    <w:rsid w:val="008E1C0E"/>
    <w:rsid w:val="00912FF4"/>
    <w:rsid w:val="009162D4"/>
    <w:rsid w:val="00951364"/>
    <w:rsid w:val="00952324"/>
    <w:rsid w:val="00974847"/>
    <w:rsid w:val="00981EF9"/>
    <w:rsid w:val="009856F1"/>
    <w:rsid w:val="009979FC"/>
    <w:rsid w:val="009C55E3"/>
    <w:rsid w:val="009C563A"/>
    <w:rsid w:val="009D59EC"/>
    <w:rsid w:val="00A018D7"/>
    <w:rsid w:val="00A034E8"/>
    <w:rsid w:val="00A13D0E"/>
    <w:rsid w:val="00A27A4D"/>
    <w:rsid w:val="00A51470"/>
    <w:rsid w:val="00A53239"/>
    <w:rsid w:val="00A5505F"/>
    <w:rsid w:val="00A639A5"/>
    <w:rsid w:val="00A67184"/>
    <w:rsid w:val="00A72F25"/>
    <w:rsid w:val="00A770B5"/>
    <w:rsid w:val="00A8664C"/>
    <w:rsid w:val="00A87031"/>
    <w:rsid w:val="00A96513"/>
    <w:rsid w:val="00AC6B19"/>
    <w:rsid w:val="00AD237A"/>
    <w:rsid w:val="00AD3CA4"/>
    <w:rsid w:val="00B028B5"/>
    <w:rsid w:val="00B47A0B"/>
    <w:rsid w:val="00B5752A"/>
    <w:rsid w:val="00B93A68"/>
    <w:rsid w:val="00BB511A"/>
    <w:rsid w:val="00BB74FE"/>
    <w:rsid w:val="00BD0342"/>
    <w:rsid w:val="00BD4A1A"/>
    <w:rsid w:val="00BF59BB"/>
    <w:rsid w:val="00C15F45"/>
    <w:rsid w:val="00C32D56"/>
    <w:rsid w:val="00C479AC"/>
    <w:rsid w:val="00C6430C"/>
    <w:rsid w:val="00C64736"/>
    <w:rsid w:val="00CA022D"/>
    <w:rsid w:val="00CD735F"/>
    <w:rsid w:val="00CE44DB"/>
    <w:rsid w:val="00CF4D15"/>
    <w:rsid w:val="00D034EC"/>
    <w:rsid w:val="00D20189"/>
    <w:rsid w:val="00D2163D"/>
    <w:rsid w:val="00D22166"/>
    <w:rsid w:val="00D278CB"/>
    <w:rsid w:val="00D37572"/>
    <w:rsid w:val="00D6315B"/>
    <w:rsid w:val="00D72A01"/>
    <w:rsid w:val="00D74E07"/>
    <w:rsid w:val="00DB314F"/>
    <w:rsid w:val="00DB71D3"/>
    <w:rsid w:val="00DC6BC9"/>
    <w:rsid w:val="00DD0DF9"/>
    <w:rsid w:val="00DD7849"/>
    <w:rsid w:val="00E0679B"/>
    <w:rsid w:val="00E06CEC"/>
    <w:rsid w:val="00E2517F"/>
    <w:rsid w:val="00E276F1"/>
    <w:rsid w:val="00E63FA9"/>
    <w:rsid w:val="00E70C3A"/>
    <w:rsid w:val="00E7756F"/>
    <w:rsid w:val="00E83529"/>
    <w:rsid w:val="00E8479F"/>
    <w:rsid w:val="00E87EB1"/>
    <w:rsid w:val="00E97CB7"/>
    <w:rsid w:val="00EA16A7"/>
    <w:rsid w:val="00EB221E"/>
    <w:rsid w:val="00F10969"/>
    <w:rsid w:val="00F22CD8"/>
    <w:rsid w:val="00F703A6"/>
    <w:rsid w:val="00F7507D"/>
    <w:rsid w:val="00FC3850"/>
    <w:rsid w:val="00FC5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78E04"/>
  <w15:chartTrackingRefBased/>
  <w15:docId w15:val="{E313F030-7F74-4E3B-9BB7-E72F34675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1150"/>
    <w:rPr>
      <w:color w:val="0000FF"/>
      <w:u w:val="single"/>
    </w:rPr>
  </w:style>
  <w:style w:type="character" w:styleId="UnresolvedMention">
    <w:name w:val="Unresolved Mention"/>
    <w:basedOn w:val="DefaultParagraphFont"/>
    <w:uiPriority w:val="99"/>
    <w:semiHidden/>
    <w:unhideWhenUsed/>
    <w:rsid w:val="005700FF"/>
    <w:rPr>
      <w:color w:val="605E5C"/>
      <w:shd w:val="clear" w:color="auto" w:fill="E1DFDD"/>
    </w:rPr>
  </w:style>
  <w:style w:type="paragraph" w:styleId="Header">
    <w:name w:val="header"/>
    <w:basedOn w:val="Normal"/>
    <w:link w:val="HeaderChar"/>
    <w:uiPriority w:val="99"/>
    <w:unhideWhenUsed/>
    <w:rsid w:val="00280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EBB"/>
  </w:style>
  <w:style w:type="paragraph" w:styleId="Footer">
    <w:name w:val="footer"/>
    <w:basedOn w:val="Normal"/>
    <w:link w:val="FooterChar"/>
    <w:uiPriority w:val="99"/>
    <w:unhideWhenUsed/>
    <w:rsid w:val="00280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EBB"/>
  </w:style>
  <w:style w:type="character" w:styleId="FollowedHyperlink">
    <w:name w:val="FollowedHyperlink"/>
    <w:basedOn w:val="DefaultParagraphFont"/>
    <w:uiPriority w:val="99"/>
    <w:semiHidden/>
    <w:unhideWhenUsed/>
    <w:rsid w:val="00B028B5"/>
    <w:rPr>
      <w:color w:val="954F72" w:themeColor="followedHyperlink"/>
      <w:u w:val="single"/>
    </w:rPr>
  </w:style>
  <w:style w:type="paragraph" w:styleId="ListParagraph">
    <w:name w:val="List Paragraph"/>
    <w:basedOn w:val="Normal"/>
    <w:uiPriority w:val="34"/>
    <w:qFormat/>
    <w:rsid w:val="00E83529"/>
    <w:pPr>
      <w:ind w:left="720"/>
      <w:contextualSpacing/>
    </w:pPr>
  </w:style>
  <w:style w:type="table" w:styleId="TableGrid">
    <w:name w:val="Table Grid"/>
    <w:basedOn w:val="TableNormal"/>
    <w:uiPriority w:val="39"/>
    <w:rsid w:val="00A965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2144-020-01154-9"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nytimes.com/2017/03/21/well/family/why-kids-shouldnt-sit-still-in-class.html" TargetMode="Externa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journals.co.uk/what-is-the-leuven-scale-and-how-to-use-it/"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file:///C:\Users\lucie\Downloads\BERA-Ethical-Guidelines-for-Educational-Research_4thEdn_2018.pdf" TargetMode="External"/><Relationship Id="rId4" Type="http://schemas.openxmlformats.org/officeDocument/2006/relationships/webSettings" Target="webSettings.xml"/><Relationship Id="rId9" Type="http://schemas.openxmlformats.org/officeDocument/2006/relationships/hyperlink" Target="https://hwb.gov.wales/storage/fcb8539c-9be7-4883-8542-35d7b54b56f2/foundation-phase-outdoor-learning-handbook.pdf"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851</TotalTime>
  <Pages>7</Pages>
  <Words>2288</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jones</dc:creator>
  <cp:keywords/>
  <dc:description/>
  <cp:lastModifiedBy>lucie jones</cp:lastModifiedBy>
  <cp:revision>181</cp:revision>
  <dcterms:created xsi:type="dcterms:W3CDTF">2023-02-21T08:46:00Z</dcterms:created>
  <dcterms:modified xsi:type="dcterms:W3CDTF">2023-02-27T18:22:00Z</dcterms:modified>
</cp:coreProperties>
</file>