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ADBAEF" w14:textId="77777777" w:rsidR="009A6CED" w:rsidRDefault="009A6CED">
      <w:pPr>
        <w:rPr>
          <w:b/>
          <w:bCs/>
          <w:sz w:val="36"/>
          <w:szCs w:val="36"/>
          <w:lang w:val="en-GB"/>
        </w:rPr>
      </w:pPr>
    </w:p>
    <w:p w14:paraId="3E18B42D" w14:textId="77777777" w:rsidR="00E17193" w:rsidRDefault="00E17193" w:rsidP="00E17193">
      <w:pPr>
        <w:jc w:val="center"/>
        <w:rPr>
          <w:b/>
          <w:bCs/>
          <w:sz w:val="40"/>
          <w:szCs w:val="40"/>
          <w:lang w:val="en-GB"/>
        </w:rPr>
      </w:pPr>
    </w:p>
    <w:p w14:paraId="24256DF3" w14:textId="77777777" w:rsidR="00E17193" w:rsidRDefault="00E17193" w:rsidP="00E17193">
      <w:pPr>
        <w:jc w:val="center"/>
        <w:rPr>
          <w:b/>
          <w:bCs/>
          <w:sz w:val="40"/>
          <w:szCs w:val="40"/>
          <w:lang w:val="en-GB"/>
        </w:rPr>
      </w:pPr>
    </w:p>
    <w:p w14:paraId="1C4A7A5D" w14:textId="77777777" w:rsidR="00E17193" w:rsidRDefault="00E17193" w:rsidP="00E17193">
      <w:pPr>
        <w:jc w:val="center"/>
        <w:rPr>
          <w:b/>
          <w:bCs/>
          <w:sz w:val="40"/>
          <w:szCs w:val="40"/>
          <w:lang w:val="en-GB"/>
        </w:rPr>
      </w:pPr>
    </w:p>
    <w:p w14:paraId="2525079A" w14:textId="77777777" w:rsidR="00E17193" w:rsidRDefault="00E17193" w:rsidP="00E17193">
      <w:pPr>
        <w:jc w:val="center"/>
        <w:rPr>
          <w:b/>
          <w:bCs/>
          <w:sz w:val="40"/>
          <w:szCs w:val="40"/>
          <w:lang w:val="en-GB"/>
        </w:rPr>
      </w:pPr>
    </w:p>
    <w:p w14:paraId="262A7C17" w14:textId="70451434" w:rsidR="009A6CED" w:rsidRDefault="00E17193" w:rsidP="00E17193">
      <w:pPr>
        <w:jc w:val="center"/>
        <w:rPr>
          <w:b/>
          <w:bCs/>
          <w:sz w:val="40"/>
          <w:szCs w:val="40"/>
          <w:lang w:val="en-GB"/>
        </w:rPr>
      </w:pPr>
      <w:r w:rsidRPr="00E17193">
        <w:rPr>
          <w:b/>
          <w:bCs/>
          <w:sz w:val="40"/>
          <w:szCs w:val="40"/>
          <w:lang w:val="en-GB"/>
        </w:rPr>
        <w:t>Creativity and Value Creation</w:t>
      </w:r>
    </w:p>
    <w:p w14:paraId="7164D7CF" w14:textId="3C95273B" w:rsidR="00E17193" w:rsidRDefault="00E17193" w:rsidP="00E17193">
      <w:pPr>
        <w:jc w:val="center"/>
        <w:rPr>
          <w:b/>
          <w:bCs/>
          <w:sz w:val="40"/>
          <w:szCs w:val="40"/>
          <w:lang w:val="en-GB"/>
        </w:rPr>
      </w:pPr>
      <w:r>
        <w:rPr>
          <w:b/>
          <w:bCs/>
          <w:sz w:val="40"/>
          <w:szCs w:val="40"/>
          <w:lang w:val="en-GB"/>
        </w:rPr>
        <w:t>Professions</w:t>
      </w:r>
    </w:p>
    <w:p w14:paraId="037BA187" w14:textId="77777777" w:rsidR="00E17193" w:rsidRDefault="00E17193" w:rsidP="00E17193">
      <w:pPr>
        <w:jc w:val="center"/>
        <w:rPr>
          <w:b/>
          <w:bCs/>
          <w:sz w:val="40"/>
          <w:szCs w:val="40"/>
          <w:lang w:val="en-GB"/>
        </w:rPr>
      </w:pPr>
    </w:p>
    <w:p w14:paraId="78207897" w14:textId="77777777" w:rsidR="00E17193" w:rsidRDefault="00E17193" w:rsidP="00E17193">
      <w:pPr>
        <w:jc w:val="center"/>
        <w:rPr>
          <w:b/>
          <w:bCs/>
          <w:sz w:val="40"/>
          <w:szCs w:val="40"/>
          <w:lang w:val="en-GB"/>
        </w:rPr>
      </w:pPr>
    </w:p>
    <w:p w14:paraId="14783521" w14:textId="77777777" w:rsidR="00E17193" w:rsidRDefault="00E17193" w:rsidP="00E17193">
      <w:pPr>
        <w:jc w:val="center"/>
        <w:rPr>
          <w:b/>
          <w:bCs/>
          <w:sz w:val="40"/>
          <w:szCs w:val="40"/>
          <w:lang w:val="en-GB"/>
        </w:rPr>
      </w:pPr>
    </w:p>
    <w:p w14:paraId="6B79D58C" w14:textId="77777777" w:rsidR="00E17193" w:rsidRDefault="00E17193" w:rsidP="00E17193">
      <w:pPr>
        <w:jc w:val="center"/>
        <w:rPr>
          <w:b/>
          <w:bCs/>
          <w:sz w:val="40"/>
          <w:szCs w:val="40"/>
          <w:lang w:val="en-GB"/>
        </w:rPr>
      </w:pPr>
    </w:p>
    <w:p w14:paraId="3ED822E9" w14:textId="7D4B4918" w:rsidR="00E17193" w:rsidRDefault="00E17193" w:rsidP="00E17193">
      <w:pPr>
        <w:jc w:val="center"/>
        <w:rPr>
          <w:b/>
          <w:bCs/>
          <w:sz w:val="40"/>
          <w:szCs w:val="40"/>
          <w:lang w:val="en-GB"/>
        </w:rPr>
      </w:pPr>
      <w:r>
        <w:rPr>
          <w:b/>
          <w:bCs/>
          <w:sz w:val="40"/>
          <w:szCs w:val="40"/>
          <w:lang w:val="en-GB"/>
        </w:rPr>
        <w:t>Component 1: Online portfolio of set exercises</w:t>
      </w:r>
    </w:p>
    <w:p w14:paraId="49C295F7" w14:textId="77777777" w:rsidR="00E17193" w:rsidRDefault="00E17193" w:rsidP="00E17193">
      <w:pPr>
        <w:jc w:val="center"/>
        <w:rPr>
          <w:b/>
          <w:bCs/>
          <w:sz w:val="40"/>
          <w:szCs w:val="40"/>
          <w:lang w:val="en-GB"/>
        </w:rPr>
      </w:pPr>
    </w:p>
    <w:p w14:paraId="22AA581F" w14:textId="77777777" w:rsidR="00E17193" w:rsidRDefault="00E17193" w:rsidP="00E17193">
      <w:pPr>
        <w:jc w:val="center"/>
        <w:rPr>
          <w:b/>
          <w:bCs/>
          <w:sz w:val="40"/>
          <w:szCs w:val="40"/>
          <w:lang w:val="en-GB"/>
        </w:rPr>
      </w:pPr>
    </w:p>
    <w:p w14:paraId="7D33254D" w14:textId="49001174" w:rsidR="00E17193" w:rsidRDefault="00E17193" w:rsidP="00E17193">
      <w:pPr>
        <w:jc w:val="both"/>
        <w:rPr>
          <w:b/>
          <w:bCs/>
          <w:sz w:val="40"/>
          <w:szCs w:val="40"/>
          <w:lang w:val="en-GB"/>
        </w:rPr>
      </w:pPr>
      <w:r>
        <w:rPr>
          <w:b/>
          <w:bCs/>
          <w:sz w:val="40"/>
          <w:szCs w:val="40"/>
          <w:lang w:val="en-GB"/>
        </w:rPr>
        <w:t>Student name: Erika Dorado</w:t>
      </w:r>
    </w:p>
    <w:p w14:paraId="3514AEA6" w14:textId="51529870" w:rsidR="0013506D" w:rsidRDefault="00E17193" w:rsidP="00E17193">
      <w:pPr>
        <w:jc w:val="both"/>
        <w:rPr>
          <w:b/>
          <w:bCs/>
          <w:sz w:val="40"/>
          <w:szCs w:val="40"/>
          <w:lang w:val="en-GB"/>
        </w:rPr>
      </w:pPr>
      <w:r>
        <w:rPr>
          <w:b/>
          <w:bCs/>
          <w:sz w:val="40"/>
          <w:szCs w:val="40"/>
          <w:lang w:val="en-GB"/>
        </w:rPr>
        <w:t>Student number:</w:t>
      </w:r>
      <w:r w:rsidR="0013506D">
        <w:rPr>
          <w:b/>
          <w:bCs/>
          <w:sz w:val="40"/>
          <w:szCs w:val="40"/>
          <w:lang w:val="en-GB"/>
        </w:rPr>
        <w:t xml:space="preserve">  2430471</w:t>
      </w:r>
    </w:p>
    <w:p w14:paraId="68D82772" w14:textId="0484BCD7" w:rsidR="00E17193" w:rsidRDefault="00E17193" w:rsidP="00E17193">
      <w:pPr>
        <w:jc w:val="both"/>
        <w:rPr>
          <w:b/>
          <w:bCs/>
          <w:sz w:val="40"/>
          <w:szCs w:val="40"/>
          <w:lang w:val="en-GB"/>
        </w:rPr>
      </w:pPr>
      <w:r>
        <w:rPr>
          <w:b/>
          <w:bCs/>
          <w:sz w:val="40"/>
          <w:szCs w:val="40"/>
          <w:lang w:val="en-GB"/>
        </w:rPr>
        <w:t>Lecturer’s name:</w:t>
      </w:r>
      <w:r w:rsidR="00A6367C">
        <w:rPr>
          <w:b/>
          <w:bCs/>
          <w:sz w:val="40"/>
          <w:szCs w:val="40"/>
          <w:lang w:val="en-GB"/>
        </w:rPr>
        <w:t xml:space="preserve"> Caroline salami</w:t>
      </w:r>
    </w:p>
    <w:p w14:paraId="71E03E34" w14:textId="77777777" w:rsidR="00E17193" w:rsidRPr="00E17193" w:rsidRDefault="00E17193" w:rsidP="00E17193">
      <w:pPr>
        <w:jc w:val="center"/>
        <w:rPr>
          <w:b/>
          <w:bCs/>
          <w:sz w:val="40"/>
          <w:szCs w:val="40"/>
          <w:lang w:val="en-GB"/>
        </w:rPr>
      </w:pPr>
    </w:p>
    <w:p w14:paraId="30B70FCD" w14:textId="7FF7BE13" w:rsidR="009A6CED" w:rsidRDefault="00A6367C">
      <w:pPr>
        <w:rPr>
          <w:b/>
          <w:bCs/>
          <w:sz w:val="36"/>
          <w:szCs w:val="36"/>
          <w:lang w:val="en-GB"/>
        </w:rPr>
      </w:pPr>
      <w:r>
        <w:rPr>
          <w:b/>
          <w:bCs/>
          <w:sz w:val="36"/>
          <w:szCs w:val="36"/>
          <w:lang w:val="en-GB"/>
        </w:rPr>
        <w:lastRenderedPageBreak/>
        <w:t>Table of Contents</w:t>
      </w:r>
    </w:p>
    <w:p w14:paraId="08E37891" w14:textId="77777777" w:rsidR="00A6367C" w:rsidRPr="007B7048" w:rsidRDefault="00A6367C" w:rsidP="00A6367C">
      <w:pPr>
        <w:rPr>
          <w:rFonts w:ascii="Arial" w:hAnsi="Arial" w:cs="Arial"/>
          <w:b/>
          <w:bCs/>
          <w:sz w:val="22"/>
          <w:szCs w:val="22"/>
          <w:lang w:val="en-GB"/>
        </w:rPr>
      </w:pPr>
      <w:r w:rsidRPr="007B7048">
        <w:rPr>
          <w:rFonts w:ascii="Arial" w:hAnsi="Arial" w:cs="Arial"/>
          <w:b/>
          <w:bCs/>
          <w:sz w:val="22"/>
          <w:szCs w:val="22"/>
          <w:lang w:val="en-GB"/>
        </w:rPr>
        <w:t>Introduction</w:t>
      </w:r>
    </w:p>
    <w:p w14:paraId="7B9CB70E" w14:textId="77777777" w:rsidR="00A6367C" w:rsidRPr="00CF5485" w:rsidRDefault="00A6367C" w:rsidP="00A6367C">
      <w:pPr>
        <w:jc w:val="both"/>
        <w:rPr>
          <w:rFonts w:ascii="Arial" w:hAnsi="Arial" w:cs="Arial"/>
          <w:b/>
          <w:bCs/>
          <w:i/>
          <w:iCs/>
          <w:sz w:val="22"/>
          <w:szCs w:val="22"/>
          <w:lang w:val="en-GB"/>
        </w:rPr>
      </w:pPr>
      <w:r w:rsidRPr="00CF5485">
        <w:rPr>
          <w:rFonts w:ascii="Arial" w:hAnsi="Arial" w:cs="Arial"/>
          <w:b/>
          <w:bCs/>
          <w:i/>
          <w:iCs/>
          <w:sz w:val="22"/>
          <w:szCs w:val="22"/>
          <w:lang w:val="en-GB"/>
        </w:rPr>
        <w:t>Task 1</w:t>
      </w:r>
    </w:p>
    <w:p w14:paraId="4627800F" w14:textId="77777777" w:rsidR="00A6367C" w:rsidRPr="007B7048" w:rsidRDefault="00A6367C" w:rsidP="00A6367C">
      <w:pPr>
        <w:jc w:val="both"/>
        <w:rPr>
          <w:rFonts w:ascii="Arial" w:hAnsi="Arial" w:cs="Arial"/>
          <w:b/>
          <w:bCs/>
          <w:sz w:val="22"/>
          <w:szCs w:val="22"/>
          <w:lang w:val="en-GB"/>
        </w:rPr>
      </w:pPr>
      <w:r w:rsidRPr="007B7048">
        <w:rPr>
          <w:rFonts w:ascii="Arial" w:hAnsi="Arial" w:cs="Arial"/>
          <w:b/>
          <w:bCs/>
          <w:sz w:val="22"/>
          <w:szCs w:val="22"/>
          <w:lang w:val="en-GB"/>
        </w:rPr>
        <w:t>Key concepts during practice</w:t>
      </w:r>
    </w:p>
    <w:p w14:paraId="74688F8B" w14:textId="0A6445F8" w:rsidR="00A6367C" w:rsidRPr="007B7048" w:rsidRDefault="00A6367C" w:rsidP="00A6367C">
      <w:pPr>
        <w:jc w:val="both"/>
        <w:rPr>
          <w:rFonts w:ascii="Arial" w:hAnsi="Arial" w:cs="Arial"/>
          <w:b/>
          <w:bCs/>
          <w:sz w:val="22"/>
          <w:szCs w:val="22"/>
          <w:lang w:val="en-GB"/>
        </w:rPr>
      </w:pPr>
      <w:r w:rsidRPr="007B7048">
        <w:rPr>
          <w:rFonts w:ascii="Arial" w:hAnsi="Arial" w:cs="Arial"/>
          <w:b/>
          <w:bCs/>
          <w:sz w:val="22"/>
          <w:szCs w:val="22"/>
          <w:lang w:val="en-GB"/>
        </w:rPr>
        <w:t>Innovation</w:t>
      </w:r>
    </w:p>
    <w:p w14:paraId="71B0423E" w14:textId="77777777" w:rsidR="00A6367C" w:rsidRPr="007B7048" w:rsidRDefault="00A6367C" w:rsidP="00A6367C">
      <w:pPr>
        <w:jc w:val="both"/>
        <w:rPr>
          <w:rFonts w:ascii="Arial" w:hAnsi="Arial" w:cs="Arial"/>
          <w:b/>
          <w:bCs/>
          <w:sz w:val="22"/>
          <w:szCs w:val="22"/>
          <w:lang w:val="en-GB"/>
        </w:rPr>
      </w:pPr>
      <w:r w:rsidRPr="007B7048">
        <w:rPr>
          <w:rFonts w:ascii="Arial" w:hAnsi="Arial" w:cs="Arial"/>
          <w:b/>
          <w:bCs/>
          <w:sz w:val="22"/>
          <w:szCs w:val="22"/>
          <w:lang w:val="en-GB"/>
        </w:rPr>
        <w:t>Creativity in Practice</w:t>
      </w:r>
    </w:p>
    <w:p w14:paraId="0BB6AE4E" w14:textId="77777777" w:rsidR="00A6367C" w:rsidRPr="007B7048" w:rsidRDefault="00A6367C" w:rsidP="00A6367C">
      <w:pPr>
        <w:jc w:val="both"/>
        <w:rPr>
          <w:rFonts w:ascii="Arial" w:hAnsi="Arial" w:cs="Arial"/>
          <w:b/>
          <w:bCs/>
          <w:sz w:val="22"/>
          <w:szCs w:val="22"/>
        </w:rPr>
      </w:pPr>
      <w:r w:rsidRPr="007B7048">
        <w:rPr>
          <w:rFonts w:ascii="Arial" w:hAnsi="Arial" w:cs="Arial"/>
          <w:b/>
          <w:bCs/>
          <w:sz w:val="22"/>
          <w:szCs w:val="22"/>
        </w:rPr>
        <w:t>Value Creation</w:t>
      </w:r>
    </w:p>
    <w:p w14:paraId="2E262A74" w14:textId="77777777" w:rsidR="00A6367C" w:rsidRPr="007B7048" w:rsidRDefault="00A6367C" w:rsidP="00A6367C">
      <w:pPr>
        <w:jc w:val="both"/>
        <w:rPr>
          <w:rFonts w:ascii="Arial" w:hAnsi="Arial" w:cs="Arial"/>
          <w:b/>
          <w:bCs/>
          <w:sz w:val="22"/>
          <w:szCs w:val="22"/>
        </w:rPr>
      </w:pPr>
      <w:r w:rsidRPr="007B7048">
        <w:rPr>
          <w:rFonts w:ascii="Arial" w:hAnsi="Arial" w:cs="Arial"/>
          <w:b/>
          <w:bCs/>
          <w:sz w:val="22"/>
          <w:szCs w:val="22"/>
        </w:rPr>
        <w:t>Value Creation</w:t>
      </w:r>
    </w:p>
    <w:p w14:paraId="0D251B4B" w14:textId="77777777" w:rsidR="00A6367C" w:rsidRPr="007B7048" w:rsidRDefault="00A6367C" w:rsidP="00A6367C">
      <w:pPr>
        <w:jc w:val="both"/>
        <w:rPr>
          <w:b/>
          <w:bCs/>
          <w:sz w:val="22"/>
          <w:szCs w:val="22"/>
        </w:rPr>
      </w:pPr>
      <w:r w:rsidRPr="007B7048">
        <w:rPr>
          <w:b/>
          <w:bCs/>
          <w:sz w:val="22"/>
          <w:szCs w:val="22"/>
        </w:rPr>
        <w:t>Interpretation</w:t>
      </w:r>
    </w:p>
    <w:p w14:paraId="385ECB41" w14:textId="2B56702E" w:rsidR="007B7048" w:rsidRPr="00CF5485" w:rsidRDefault="007B7048" w:rsidP="00A6367C">
      <w:pPr>
        <w:jc w:val="both"/>
        <w:rPr>
          <w:b/>
          <w:bCs/>
          <w:sz w:val="22"/>
          <w:szCs w:val="22"/>
        </w:rPr>
      </w:pPr>
      <w:r w:rsidRPr="00CF5485">
        <w:rPr>
          <w:b/>
          <w:bCs/>
          <w:sz w:val="22"/>
          <w:szCs w:val="22"/>
        </w:rPr>
        <w:t>Task 2</w:t>
      </w:r>
    </w:p>
    <w:p w14:paraId="05AB3999" w14:textId="77777777" w:rsidR="007B7048" w:rsidRPr="007B7048" w:rsidRDefault="007B7048" w:rsidP="007B7048">
      <w:pPr>
        <w:jc w:val="both"/>
        <w:rPr>
          <w:rFonts w:ascii="Arial" w:hAnsi="Arial" w:cs="Arial"/>
          <w:b/>
          <w:bCs/>
          <w:sz w:val="22"/>
          <w:szCs w:val="22"/>
        </w:rPr>
      </w:pPr>
      <w:r w:rsidRPr="007B7048">
        <w:rPr>
          <w:rFonts w:ascii="Arial" w:hAnsi="Arial" w:cs="Arial"/>
          <w:b/>
          <w:bCs/>
          <w:sz w:val="22"/>
          <w:szCs w:val="22"/>
        </w:rPr>
        <w:t>Long Waiting lists in healthcare</w:t>
      </w:r>
    </w:p>
    <w:p w14:paraId="3AD611A3" w14:textId="77777777" w:rsidR="007B7048" w:rsidRPr="007B7048" w:rsidRDefault="007B7048" w:rsidP="007B7048">
      <w:pPr>
        <w:jc w:val="both"/>
        <w:rPr>
          <w:b/>
          <w:bCs/>
          <w:sz w:val="22"/>
          <w:szCs w:val="22"/>
        </w:rPr>
      </w:pPr>
      <w:r w:rsidRPr="007B7048">
        <w:rPr>
          <w:b/>
          <w:bCs/>
          <w:sz w:val="22"/>
          <w:szCs w:val="22"/>
        </w:rPr>
        <w:t>Interpretation</w:t>
      </w:r>
    </w:p>
    <w:p w14:paraId="59A3E7F9" w14:textId="77777777" w:rsidR="007B7048" w:rsidRPr="007B7048" w:rsidRDefault="007B7048" w:rsidP="007B7048">
      <w:pPr>
        <w:jc w:val="both"/>
        <w:rPr>
          <w:rFonts w:ascii="Arial" w:hAnsi="Arial" w:cs="Arial"/>
          <w:b/>
          <w:bCs/>
          <w:sz w:val="22"/>
          <w:szCs w:val="22"/>
        </w:rPr>
      </w:pPr>
      <w:r w:rsidRPr="007B7048">
        <w:rPr>
          <w:rFonts w:ascii="Arial" w:hAnsi="Arial" w:cs="Arial"/>
          <w:b/>
          <w:bCs/>
          <w:sz w:val="22"/>
          <w:szCs w:val="22"/>
        </w:rPr>
        <w:t>Task 3</w:t>
      </w:r>
    </w:p>
    <w:p w14:paraId="000728DB" w14:textId="77777777" w:rsidR="007B7048" w:rsidRDefault="007B7048" w:rsidP="007B7048">
      <w:pPr>
        <w:jc w:val="both"/>
        <w:rPr>
          <w:rFonts w:ascii="Arial" w:hAnsi="Arial" w:cs="Arial"/>
          <w:b/>
          <w:bCs/>
          <w:sz w:val="22"/>
          <w:szCs w:val="22"/>
        </w:rPr>
      </w:pPr>
      <w:proofErr w:type="spellStart"/>
      <w:r w:rsidRPr="007B7048">
        <w:rPr>
          <w:rFonts w:ascii="Arial" w:hAnsi="Arial" w:cs="Arial"/>
          <w:b/>
          <w:bCs/>
          <w:sz w:val="22"/>
          <w:szCs w:val="22"/>
        </w:rPr>
        <w:t>Selfreflection</w:t>
      </w:r>
      <w:proofErr w:type="spellEnd"/>
      <w:r w:rsidRPr="007B7048">
        <w:rPr>
          <w:rFonts w:ascii="Arial" w:hAnsi="Arial" w:cs="Arial"/>
          <w:b/>
          <w:bCs/>
          <w:sz w:val="22"/>
          <w:szCs w:val="22"/>
        </w:rPr>
        <w:t xml:space="preserve"> using Gibbs' reflective cycle </w:t>
      </w:r>
    </w:p>
    <w:p w14:paraId="3BF4BC40" w14:textId="77777777" w:rsidR="007B7048" w:rsidRPr="007B7048" w:rsidRDefault="007B7048" w:rsidP="007B7048">
      <w:pPr>
        <w:rPr>
          <w:rFonts w:ascii="Arial" w:hAnsi="Arial" w:cs="Arial"/>
          <w:sz w:val="22"/>
          <w:szCs w:val="22"/>
        </w:rPr>
      </w:pPr>
      <w:r w:rsidRPr="007B7048">
        <w:rPr>
          <w:rFonts w:ascii="Arial" w:hAnsi="Arial" w:cs="Arial"/>
          <w:b/>
          <w:bCs/>
          <w:sz w:val="22"/>
          <w:szCs w:val="22"/>
        </w:rPr>
        <w:t>Task 4</w:t>
      </w:r>
    </w:p>
    <w:p w14:paraId="36E6A9E9" w14:textId="77777777" w:rsidR="007B7048" w:rsidRDefault="007B7048" w:rsidP="007B7048">
      <w:pPr>
        <w:rPr>
          <w:rFonts w:ascii="Arial" w:hAnsi="Arial" w:cs="Arial"/>
          <w:b/>
          <w:bCs/>
          <w:sz w:val="22"/>
          <w:szCs w:val="22"/>
        </w:rPr>
      </w:pPr>
      <w:r w:rsidRPr="007B7048">
        <w:rPr>
          <w:rFonts w:ascii="Arial" w:hAnsi="Arial" w:cs="Arial"/>
          <w:b/>
          <w:bCs/>
          <w:sz w:val="22"/>
          <w:szCs w:val="22"/>
        </w:rPr>
        <w:t>Analysis of a UK Innovation</w:t>
      </w:r>
    </w:p>
    <w:p w14:paraId="1A34FF40" w14:textId="77777777" w:rsidR="007B7048" w:rsidRPr="007B7048" w:rsidRDefault="007B7048" w:rsidP="007B7048">
      <w:pPr>
        <w:jc w:val="both"/>
        <w:rPr>
          <w:rFonts w:ascii="Arial" w:hAnsi="Arial" w:cs="Arial"/>
          <w:b/>
          <w:bCs/>
          <w:sz w:val="22"/>
          <w:szCs w:val="22"/>
        </w:rPr>
      </w:pPr>
      <w:r w:rsidRPr="007B7048">
        <w:rPr>
          <w:rFonts w:ascii="Arial" w:hAnsi="Arial" w:cs="Arial"/>
          <w:b/>
          <w:bCs/>
          <w:sz w:val="22"/>
          <w:szCs w:val="22"/>
        </w:rPr>
        <w:t>Task 5</w:t>
      </w:r>
    </w:p>
    <w:p w14:paraId="7E3107F2" w14:textId="69781B74" w:rsidR="007B7048" w:rsidRDefault="007B7048" w:rsidP="007B7048">
      <w:pPr>
        <w:jc w:val="both"/>
        <w:rPr>
          <w:rFonts w:ascii="Arial" w:hAnsi="Arial" w:cs="Arial"/>
          <w:b/>
          <w:bCs/>
          <w:sz w:val="22"/>
          <w:szCs w:val="22"/>
        </w:rPr>
      </w:pPr>
      <w:r w:rsidRPr="007B7048">
        <w:rPr>
          <w:rFonts w:ascii="Arial" w:hAnsi="Arial" w:cs="Arial"/>
          <w:b/>
          <w:bCs/>
          <w:sz w:val="22"/>
          <w:szCs w:val="22"/>
        </w:rPr>
        <w:t xml:space="preserve">Research </w:t>
      </w:r>
    </w:p>
    <w:p w14:paraId="4DC7AB39" w14:textId="2B5D24C4" w:rsidR="007B7048" w:rsidRDefault="007B7048" w:rsidP="007B7048">
      <w:pPr>
        <w:jc w:val="both"/>
        <w:rPr>
          <w:rFonts w:ascii="Arial" w:hAnsi="Arial" w:cs="Arial"/>
          <w:b/>
          <w:bCs/>
          <w:sz w:val="22"/>
          <w:szCs w:val="22"/>
        </w:rPr>
      </w:pPr>
      <w:r>
        <w:rPr>
          <w:rFonts w:ascii="Arial" w:hAnsi="Arial" w:cs="Arial"/>
          <w:b/>
          <w:bCs/>
          <w:sz w:val="22"/>
          <w:szCs w:val="22"/>
        </w:rPr>
        <w:t xml:space="preserve">Task 6 </w:t>
      </w:r>
    </w:p>
    <w:p w14:paraId="64D3673E" w14:textId="0CCF5DEB" w:rsidR="007B7048" w:rsidRDefault="007B7048" w:rsidP="007B7048">
      <w:pPr>
        <w:jc w:val="both"/>
        <w:rPr>
          <w:rFonts w:ascii="Arial" w:hAnsi="Arial" w:cs="Arial"/>
          <w:b/>
          <w:bCs/>
          <w:sz w:val="22"/>
          <w:szCs w:val="22"/>
        </w:rPr>
      </w:pPr>
      <w:r>
        <w:rPr>
          <w:rFonts w:ascii="Arial" w:hAnsi="Arial" w:cs="Arial"/>
          <w:b/>
          <w:bCs/>
          <w:sz w:val="22"/>
          <w:szCs w:val="22"/>
        </w:rPr>
        <w:t>Digital healthcare service</w:t>
      </w:r>
    </w:p>
    <w:p w14:paraId="24B5BBE2" w14:textId="20951127" w:rsidR="007B7048" w:rsidRDefault="00CF5485" w:rsidP="00CF5485">
      <w:pPr>
        <w:pStyle w:val="ListParagraph"/>
        <w:numPr>
          <w:ilvl w:val="0"/>
          <w:numId w:val="5"/>
        </w:numPr>
        <w:jc w:val="both"/>
        <w:rPr>
          <w:rFonts w:ascii="Arial" w:hAnsi="Arial" w:cs="Arial"/>
          <w:b/>
          <w:bCs/>
          <w:sz w:val="22"/>
          <w:szCs w:val="22"/>
        </w:rPr>
      </w:pPr>
      <w:r>
        <w:rPr>
          <w:rFonts w:ascii="Arial" w:hAnsi="Arial" w:cs="Arial"/>
          <w:b/>
          <w:bCs/>
          <w:sz w:val="22"/>
          <w:szCs w:val="22"/>
        </w:rPr>
        <w:t>In the management of chronic diseases, what the of wearable technology</w:t>
      </w:r>
    </w:p>
    <w:p w14:paraId="074013E5" w14:textId="75FACBF2" w:rsidR="00CF5485" w:rsidRDefault="00CF5485" w:rsidP="00CF5485">
      <w:pPr>
        <w:pStyle w:val="ListParagraph"/>
        <w:numPr>
          <w:ilvl w:val="0"/>
          <w:numId w:val="5"/>
        </w:numPr>
        <w:jc w:val="both"/>
        <w:rPr>
          <w:rFonts w:ascii="Arial" w:hAnsi="Arial" w:cs="Arial"/>
          <w:b/>
          <w:bCs/>
          <w:sz w:val="22"/>
          <w:szCs w:val="22"/>
        </w:rPr>
      </w:pPr>
      <w:r>
        <w:rPr>
          <w:rFonts w:ascii="Arial" w:hAnsi="Arial" w:cs="Arial"/>
          <w:b/>
          <w:bCs/>
          <w:sz w:val="22"/>
          <w:szCs w:val="22"/>
        </w:rPr>
        <w:t>Communication and collaboration improve through electronic records</w:t>
      </w:r>
    </w:p>
    <w:p w14:paraId="31A5C0BF" w14:textId="22BD25CB" w:rsidR="00CF5485" w:rsidRDefault="00CF5485" w:rsidP="00CF5485">
      <w:pPr>
        <w:pStyle w:val="ListParagraph"/>
        <w:numPr>
          <w:ilvl w:val="0"/>
          <w:numId w:val="5"/>
        </w:numPr>
        <w:jc w:val="both"/>
        <w:rPr>
          <w:rFonts w:ascii="Arial" w:hAnsi="Arial" w:cs="Arial"/>
          <w:b/>
          <w:bCs/>
          <w:sz w:val="22"/>
          <w:szCs w:val="22"/>
        </w:rPr>
      </w:pPr>
      <w:r>
        <w:rPr>
          <w:rFonts w:ascii="Arial" w:hAnsi="Arial" w:cs="Arial"/>
          <w:b/>
          <w:bCs/>
          <w:sz w:val="22"/>
          <w:szCs w:val="22"/>
        </w:rPr>
        <w:t>Health promotion and digital technology at the service of preventive care</w:t>
      </w:r>
    </w:p>
    <w:p w14:paraId="0B4D4245" w14:textId="379A18E6" w:rsidR="00CF5485" w:rsidRDefault="00CF5485" w:rsidP="00CF5485">
      <w:pPr>
        <w:jc w:val="both"/>
        <w:rPr>
          <w:rFonts w:ascii="Arial" w:hAnsi="Arial" w:cs="Arial"/>
          <w:b/>
          <w:bCs/>
          <w:sz w:val="22"/>
          <w:szCs w:val="22"/>
        </w:rPr>
      </w:pPr>
      <w:r>
        <w:rPr>
          <w:rFonts w:ascii="Arial" w:hAnsi="Arial" w:cs="Arial"/>
          <w:b/>
          <w:bCs/>
          <w:sz w:val="22"/>
          <w:szCs w:val="22"/>
        </w:rPr>
        <w:t>Task 7</w:t>
      </w:r>
    </w:p>
    <w:p w14:paraId="5A95DC1C" w14:textId="3E6403DD" w:rsidR="000B629A" w:rsidRDefault="000B629A" w:rsidP="00CF5485">
      <w:pPr>
        <w:jc w:val="both"/>
        <w:rPr>
          <w:rFonts w:ascii="Arial" w:hAnsi="Arial" w:cs="Arial"/>
          <w:b/>
          <w:bCs/>
          <w:sz w:val="22"/>
          <w:szCs w:val="22"/>
        </w:rPr>
      </w:pPr>
      <w:r>
        <w:rPr>
          <w:rFonts w:ascii="Arial" w:hAnsi="Arial" w:cs="Arial"/>
          <w:b/>
          <w:bCs/>
          <w:sz w:val="22"/>
          <w:szCs w:val="22"/>
        </w:rPr>
        <w:t>Leadership within the NHS</w:t>
      </w:r>
    </w:p>
    <w:p w14:paraId="5D3271B8" w14:textId="0CA695D6" w:rsidR="000B629A" w:rsidRDefault="000B629A" w:rsidP="00CF5485">
      <w:pPr>
        <w:jc w:val="both"/>
        <w:rPr>
          <w:rFonts w:ascii="Arial" w:hAnsi="Arial" w:cs="Arial"/>
          <w:b/>
          <w:bCs/>
          <w:sz w:val="22"/>
          <w:szCs w:val="22"/>
        </w:rPr>
      </w:pPr>
      <w:r>
        <w:rPr>
          <w:rFonts w:ascii="Arial" w:hAnsi="Arial" w:cs="Arial"/>
          <w:b/>
          <w:bCs/>
          <w:sz w:val="22"/>
          <w:szCs w:val="22"/>
        </w:rPr>
        <w:t>Inspiring a shared purpose</w:t>
      </w:r>
    </w:p>
    <w:p w14:paraId="35C47F9F" w14:textId="7E86CE62" w:rsidR="000B629A" w:rsidRDefault="000B629A" w:rsidP="00CF5485">
      <w:pPr>
        <w:jc w:val="both"/>
        <w:rPr>
          <w:rFonts w:ascii="Arial" w:hAnsi="Arial" w:cs="Arial"/>
          <w:b/>
          <w:bCs/>
          <w:sz w:val="22"/>
          <w:szCs w:val="22"/>
        </w:rPr>
      </w:pPr>
      <w:r>
        <w:rPr>
          <w:rFonts w:ascii="Arial" w:hAnsi="Arial" w:cs="Arial"/>
          <w:b/>
          <w:bCs/>
          <w:sz w:val="22"/>
          <w:szCs w:val="22"/>
        </w:rPr>
        <w:t>Reflective</w:t>
      </w:r>
    </w:p>
    <w:p w14:paraId="1F16B914" w14:textId="37D77F3E" w:rsidR="000B629A" w:rsidRDefault="000B629A" w:rsidP="00CF5485">
      <w:pPr>
        <w:jc w:val="both"/>
        <w:rPr>
          <w:rFonts w:ascii="Arial" w:hAnsi="Arial" w:cs="Arial"/>
          <w:b/>
          <w:bCs/>
          <w:sz w:val="22"/>
          <w:szCs w:val="22"/>
        </w:rPr>
      </w:pPr>
      <w:r>
        <w:rPr>
          <w:rFonts w:ascii="Arial" w:hAnsi="Arial" w:cs="Arial"/>
          <w:b/>
          <w:bCs/>
          <w:sz w:val="22"/>
          <w:szCs w:val="22"/>
        </w:rPr>
        <w:t>Task 8</w:t>
      </w:r>
    </w:p>
    <w:p w14:paraId="6D3CEEE9" w14:textId="6E2DF251" w:rsidR="000B629A" w:rsidRPr="00CF5485" w:rsidRDefault="000B629A" w:rsidP="00CF5485">
      <w:pPr>
        <w:jc w:val="both"/>
        <w:rPr>
          <w:rFonts w:ascii="Arial" w:hAnsi="Arial" w:cs="Arial"/>
          <w:b/>
          <w:bCs/>
          <w:sz w:val="22"/>
          <w:szCs w:val="22"/>
        </w:rPr>
      </w:pPr>
      <w:r>
        <w:rPr>
          <w:rFonts w:ascii="Arial" w:hAnsi="Arial" w:cs="Arial"/>
          <w:b/>
          <w:bCs/>
          <w:sz w:val="22"/>
          <w:szCs w:val="22"/>
        </w:rPr>
        <w:t>Self-reflection</w:t>
      </w:r>
    </w:p>
    <w:p w14:paraId="76210A6E" w14:textId="77777777" w:rsidR="000B629A" w:rsidRDefault="000B629A">
      <w:pPr>
        <w:rPr>
          <w:rFonts w:ascii="Arial" w:hAnsi="Arial" w:cs="Arial"/>
          <w:b/>
          <w:bCs/>
          <w:sz w:val="22"/>
          <w:szCs w:val="22"/>
        </w:rPr>
      </w:pPr>
    </w:p>
    <w:p w14:paraId="730EEC03" w14:textId="363A5022" w:rsidR="007A1E16" w:rsidRPr="002E4793" w:rsidRDefault="00581172">
      <w:pPr>
        <w:rPr>
          <w:b/>
          <w:bCs/>
          <w:sz w:val="36"/>
          <w:szCs w:val="36"/>
          <w:lang w:val="en-GB"/>
        </w:rPr>
      </w:pPr>
      <w:r w:rsidRPr="002E4793">
        <w:rPr>
          <w:b/>
          <w:bCs/>
          <w:sz w:val="36"/>
          <w:szCs w:val="36"/>
          <w:lang w:val="en-GB"/>
        </w:rPr>
        <w:t>Creativity and Value Creation in Health and social care</w:t>
      </w:r>
    </w:p>
    <w:p w14:paraId="429D91F3" w14:textId="7C062079" w:rsidR="002E4793" w:rsidRPr="002E4793" w:rsidRDefault="002E4793" w:rsidP="00A6367C">
      <w:pPr>
        <w:jc w:val="center"/>
        <w:rPr>
          <w:b/>
          <w:bCs/>
          <w:sz w:val="32"/>
          <w:szCs w:val="32"/>
          <w:lang w:val="en-GB"/>
        </w:rPr>
      </w:pPr>
      <w:r w:rsidRPr="002E4793">
        <w:rPr>
          <w:b/>
          <w:bCs/>
          <w:sz w:val="32"/>
          <w:szCs w:val="32"/>
          <w:lang w:val="en-GB"/>
        </w:rPr>
        <w:t>Online Portfolio of set Exercises</w:t>
      </w:r>
    </w:p>
    <w:p w14:paraId="72F3C856" w14:textId="77777777" w:rsidR="002E4793" w:rsidRDefault="002E4793">
      <w:pPr>
        <w:rPr>
          <w:lang w:val="en-GB"/>
        </w:rPr>
      </w:pPr>
    </w:p>
    <w:p w14:paraId="7600EA62" w14:textId="24665928" w:rsidR="00581172" w:rsidRPr="009A00DF" w:rsidRDefault="002E4793">
      <w:pPr>
        <w:rPr>
          <w:rFonts w:ascii="Arial" w:hAnsi="Arial" w:cs="Arial"/>
          <w:b/>
          <w:bCs/>
          <w:sz w:val="28"/>
          <w:szCs w:val="28"/>
          <w:lang w:val="en-GB"/>
        </w:rPr>
      </w:pPr>
      <w:r w:rsidRPr="009A00DF">
        <w:rPr>
          <w:rFonts w:ascii="Arial" w:hAnsi="Arial" w:cs="Arial"/>
          <w:b/>
          <w:bCs/>
          <w:sz w:val="28"/>
          <w:szCs w:val="28"/>
          <w:lang w:val="en-GB"/>
        </w:rPr>
        <w:t>Introduction</w:t>
      </w:r>
    </w:p>
    <w:p w14:paraId="67437B7E" w14:textId="35E1A976" w:rsidR="002E4793" w:rsidRPr="003B51F4" w:rsidRDefault="002E4793" w:rsidP="003B51F4">
      <w:pPr>
        <w:jc w:val="both"/>
        <w:rPr>
          <w:rFonts w:ascii="Arial" w:hAnsi="Arial" w:cs="Arial"/>
          <w:sz w:val="22"/>
          <w:szCs w:val="22"/>
          <w:lang w:val="en-GB"/>
        </w:rPr>
      </w:pPr>
      <w:r w:rsidRPr="003B51F4">
        <w:rPr>
          <w:rFonts w:ascii="Arial" w:hAnsi="Arial" w:cs="Arial"/>
          <w:sz w:val="22"/>
          <w:szCs w:val="22"/>
          <w:lang w:val="en-GB"/>
        </w:rPr>
        <w:t xml:space="preserve">Value creation in healthcare and social care is achieved through innovation and the implementation of new technologies and systems designed to improve the quality and efficiency of patient care. These innovations have transformed healthcare delivery, </w:t>
      </w:r>
      <w:r w:rsidR="003B51F4" w:rsidRPr="003B51F4">
        <w:rPr>
          <w:rFonts w:ascii="Arial" w:hAnsi="Arial" w:cs="Arial"/>
          <w:sz w:val="22"/>
          <w:szCs w:val="22"/>
          <w:lang w:val="en-GB"/>
        </w:rPr>
        <w:t>created</w:t>
      </w:r>
      <w:r w:rsidRPr="003B51F4">
        <w:rPr>
          <w:rFonts w:ascii="Arial" w:hAnsi="Arial" w:cs="Arial"/>
          <w:sz w:val="22"/>
          <w:szCs w:val="22"/>
          <w:lang w:val="en-GB"/>
        </w:rPr>
        <w:t xml:space="preserve"> more accessible and flexible forms of care, while also </w:t>
      </w:r>
      <w:r w:rsidR="003B51F4" w:rsidRPr="003B51F4">
        <w:rPr>
          <w:rFonts w:ascii="Arial" w:hAnsi="Arial" w:cs="Arial"/>
          <w:sz w:val="22"/>
          <w:szCs w:val="22"/>
          <w:lang w:val="en-GB"/>
        </w:rPr>
        <w:t>contributed</w:t>
      </w:r>
      <w:r w:rsidRPr="003B51F4">
        <w:rPr>
          <w:rFonts w:ascii="Arial" w:hAnsi="Arial" w:cs="Arial"/>
          <w:sz w:val="22"/>
          <w:szCs w:val="22"/>
          <w:lang w:val="en-GB"/>
        </w:rPr>
        <w:t xml:space="preserve"> to reduced waiting times and an improved overall patient experience.</w:t>
      </w:r>
    </w:p>
    <w:p w14:paraId="062F389B" w14:textId="507E0993" w:rsidR="00F81098" w:rsidRPr="006C6534" w:rsidRDefault="00F81098" w:rsidP="003B51F4">
      <w:pPr>
        <w:jc w:val="both"/>
        <w:rPr>
          <w:rFonts w:ascii="Arial" w:hAnsi="Arial" w:cs="Arial"/>
          <w:b/>
          <w:bCs/>
          <w:sz w:val="28"/>
          <w:szCs w:val="28"/>
          <w:lang w:val="en-GB"/>
        </w:rPr>
      </w:pPr>
      <w:r w:rsidRPr="006C6534">
        <w:rPr>
          <w:rFonts w:ascii="Arial" w:hAnsi="Arial" w:cs="Arial"/>
          <w:b/>
          <w:bCs/>
          <w:sz w:val="28"/>
          <w:szCs w:val="28"/>
          <w:lang w:val="en-GB"/>
        </w:rPr>
        <w:t>Task 1</w:t>
      </w:r>
    </w:p>
    <w:p w14:paraId="55BD0C8D" w14:textId="5D354178" w:rsidR="00F81098" w:rsidRPr="009A00DF" w:rsidRDefault="00F81098" w:rsidP="003B51F4">
      <w:pPr>
        <w:jc w:val="both"/>
        <w:rPr>
          <w:rFonts w:ascii="Arial" w:hAnsi="Arial" w:cs="Arial"/>
          <w:b/>
          <w:bCs/>
          <w:sz w:val="28"/>
          <w:szCs w:val="28"/>
          <w:lang w:val="en-GB"/>
        </w:rPr>
      </w:pPr>
      <w:r w:rsidRPr="009A00DF">
        <w:rPr>
          <w:rFonts w:ascii="Arial" w:hAnsi="Arial" w:cs="Arial"/>
          <w:b/>
          <w:bCs/>
          <w:sz w:val="28"/>
          <w:szCs w:val="28"/>
          <w:lang w:val="en-GB"/>
        </w:rPr>
        <w:t>Key concepts during practice</w:t>
      </w:r>
    </w:p>
    <w:p w14:paraId="425894ED" w14:textId="34FB2AC1" w:rsidR="00D80FF9" w:rsidRPr="00D80FF9" w:rsidRDefault="00D80FF9" w:rsidP="003B51F4">
      <w:pPr>
        <w:jc w:val="both"/>
        <w:rPr>
          <w:rFonts w:ascii="Arial" w:hAnsi="Arial" w:cs="Arial"/>
          <w:b/>
          <w:bCs/>
          <w:sz w:val="28"/>
          <w:szCs w:val="28"/>
          <w:lang w:val="en-GB"/>
        </w:rPr>
      </w:pPr>
      <w:r>
        <w:rPr>
          <w:rFonts w:ascii="Arial" w:hAnsi="Arial" w:cs="Arial"/>
          <w:b/>
          <w:bCs/>
          <w:sz w:val="28"/>
          <w:szCs w:val="28"/>
          <w:lang w:val="en-GB"/>
        </w:rPr>
        <w:t>I</w:t>
      </w:r>
      <w:r w:rsidRPr="00D80FF9">
        <w:rPr>
          <w:rFonts w:ascii="Arial" w:hAnsi="Arial" w:cs="Arial"/>
          <w:b/>
          <w:bCs/>
          <w:sz w:val="28"/>
          <w:szCs w:val="28"/>
          <w:lang w:val="en-GB"/>
        </w:rPr>
        <w:t>nnovation,</w:t>
      </w:r>
    </w:p>
    <w:p w14:paraId="58B7FF04" w14:textId="7408150C" w:rsidR="00C575D2" w:rsidRDefault="00C575D2" w:rsidP="003B51F4">
      <w:pPr>
        <w:jc w:val="both"/>
        <w:rPr>
          <w:rFonts w:ascii="Arial" w:hAnsi="Arial" w:cs="Arial"/>
          <w:b/>
          <w:bCs/>
          <w:sz w:val="28"/>
          <w:szCs w:val="28"/>
          <w:lang w:val="en-GB"/>
        </w:rPr>
      </w:pPr>
      <w:r w:rsidRPr="00C575D2">
        <w:rPr>
          <w:rFonts w:ascii="Arial" w:hAnsi="Arial" w:cs="Arial"/>
          <w:sz w:val="22"/>
          <w:szCs w:val="22"/>
          <w:lang w:val="en-GB"/>
        </w:rPr>
        <w:t xml:space="preserve">When we talk about innovation, we're referring to the search for new ideas for successful change. With this, we aim to improve services for users through new technologies, achieving extraordinary results and thus improving and updating services within healthcare </w:t>
      </w:r>
      <w:proofErr w:type="spellStart"/>
      <w:r w:rsidRPr="00C575D2">
        <w:rPr>
          <w:rFonts w:ascii="Arial" w:hAnsi="Arial" w:cs="Arial"/>
          <w:sz w:val="22"/>
          <w:szCs w:val="22"/>
          <w:lang w:val="en-GB"/>
        </w:rPr>
        <w:t>centers</w:t>
      </w:r>
      <w:proofErr w:type="spellEnd"/>
      <w:r w:rsidRPr="00C575D2">
        <w:rPr>
          <w:rFonts w:ascii="Arial" w:hAnsi="Arial" w:cs="Arial"/>
          <w:b/>
          <w:bCs/>
          <w:sz w:val="28"/>
          <w:szCs w:val="28"/>
          <w:lang w:val="en-GB"/>
        </w:rPr>
        <w:t>.</w:t>
      </w:r>
      <w:r>
        <w:rPr>
          <w:rFonts w:ascii="Arial" w:hAnsi="Arial" w:cs="Arial"/>
          <w:b/>
          <w:bCs/>
          <w:sz w:val="28"/>
          <w:szCs w:val="28"/>
          <w:lang w:val="en-GB"/>
        </w:rPr>
        <w:t xml:space="preserve"> </w:t>
      </w:r>
      <w:sdt>
        <w:sdtPr>
          <w:rPr>
            <w:rFonts w:ascii="Arial" w:hAnsi="Arial" w:cs="Arial"/>
            <w:b/>
            <w:bCs/>
            <w:sz w:val="28"/>
            <w:szCs w:val="28"/>
            <w:lang w:val="en-GB"/>
          </w:rPr>
          <w:id w:val="-1151128319"/>
          <w:citation/>
        </w:sdtPr>
        <w:sdtContent>
          <w:r w:rsidR="00096CF7">
            <w:rPr>
              <w:rFonts w:ascii="Arial" w:hAnsi="Arial" w:cs="Arial"/>
              <w:b/>
              <w:bCs/>
              <w:sz w:val="28"/>
              <w:szCs w:val="28"/>
              <w:lang w:val="en-GB"/>
            </w:rPr>
            <w:fldChar w:fldCharType="begin"/>
          </w:r>
          <w:r w:rsidR="005B0B7F">
            <w:rPr>
              <w:rFonts w:ascii="Arial" w:hAnsi="Arial" w:cs="Arial"/>
              <w:b/>
              <w:bCs/>
              <w:sz w:val="28"/>
              <w:szCs w:val="28"/>
              <w:lang w:val="en-GB"/>
            </w:rPr>
            <w:instrText xml:space="preserve">CITATION Wes901 \l 2057 </w:instrText>
          </w:r>
          <w:r w:rsidR="00096CF7">
            <w:rPr>
              <w:rFonts w:ascii="Arial" w:hAnsi="Arial" w:cs="Arial"/>
              <w:b/>
              <w:bCs/>
              <w:sz w:val="28"/>
              <w:szCs w:val="28"/>
              <w:lang w:val="en-GB"/>
            </w:rPr>
            <w:fldChar w:fldCharType="separate"/>
          </w:r>
          <w:r w:rsidR="005B0B7F" w:rsidRPr="005B0B7F">
            <w:rPr>
              <w:rFonts w:ascii="Arial" w:hAnsi="Arial" w:cs="Arial"/>
              <w:noProof/>
              <w:sz w:val="28"/>
              <w:szCs w:val="28"/>
              <w:lang w:val="en-GB"/>
            </w:rPr>
            <w:t>(West, 1990)</w:t>
          </w:r>
          <w:r w:rsidR="00096CF7">
            <w:rPr>
              <w:rFonts w:ascii="Arial" w:hAnsi="Arial" w:cs="Arial"/>
              <w:b/>
              <w:bCs/>
              <w:sz w:val="28"/>
              <w:szCs w:val="28"/>
              <w:lang w:val="en-GB"/>
            </w:rPr>
            <w:fldChar w:fldCharType="end"/>
          </w:r>
        </w:sdtContent>
      </w:sdt>
    </w:p>
    <w:p w14:paraId="44ECC9DA" w14:textId="0D4981A4" w:rsidR="00F106E4" w:rsidRDefault="00F106E4" w:rsidP="003B51F4">
      <w:pPr>
        <w:jc w:val="both"/>
        <w:rPr>
          <w:rFonts w:ascii="Arial" w:hAnsi="Arial" w:cs="Arial"/>
          <w:sz w:val="28"/>
          <w:szCs w:val="28"/>
          <w:lang w:val="en-GB"/>
        </w:rPr>
      </w:pPr>
      <w:r w:rsidRPr="00F106E4">
        <w:rPr>
          <w:rFonts w:ascii="Arial" w:hAnsi="Arial" w:cs="Arial"/>
          <w:sz w:val="22"/>
          <w:szCs w:val="22"/>
          <w:lang w:val="en-GB"/>
        </w:rPr>
        <w:t>In the health and social care sector, the implementation and development of new technologies have been successful because they have helped improve patient</w:t>
      </w:r>
      <w:r w:rsidR="00351EE3">
        <w:rPr>
          <w:rFonts w:ascii="Arial" w:hAnsi="Arial" w:cs="Arial"/>
          <w:sz w:val="22"/>
          <w:szCs w:val="22"/>
          <w:lang w:val="en-GB"/>
        </w:rPr>
        <w:t xml:space="preserve"> </w:t>
      </w:r>
      <w:proofErr w:type="spellStart"/>
      <w:r w:rsidRPr="00F106E4">
        <w:rPr>
          <w:rFonts w:ascii="Arial" w:hAnsi="Arial" w:cs="Arial"/>
          <w:sz w:val="22"/>
          <w:szCs w:val="22"/>
          <w:lang w:val="en-GB"/>
        </w:rPr>
        <w:t>centered</w:t>
      </w:r>
      <w:proofErr w:type="spellEnd"/>
      <w:r w:rsidRPr="00F106E4">
        <w:rPr>
          <w:rFonts w:ascii="Arial" w:hAnsi="Arial" w:cs="Arial"/>
          <w:sz w:val="22"/>
          <w:szCs w:val="22"/>
          <w:lang w:val="en-GB"/>
        </w:rPr>
        <w:t xml:space="preserve"> care, enhance the quality of care, and improve service safety, thus responding effectively to the constant changes within the healthcare sector. A clear example is electronic health records, such as the Electronic Health Record (EHR). This system has improved information and communication among</w:t>
      </w:r>
      <w:r w:rsidRPr="00F106E4">
        <w:rPr>
          <w:rFonts w:ascii="Arial" w:hAnsi="Arial" w:cs="Arial"/>
          <w:sz w:val="28"/>
          <w:szCs w:val="28"/>
          <w:lang w:val="en-GB"/>
        </w:rPr>
        <w:t xml:space="preserve"> </w:t>
      </w:r>
      <w:r w:rsidRPr="00F106E4">
        <w:rPr>
          <w:rFonts w:ascii="Arial" w:hAnsi="Arial" w:cs="Arial"/>
          <w:sz w:val="22"/>
          <w:szCs w:val="22"/>
          <w:lang w:val="en-GB"/>
        </w:rPr>
        <w:t>healthcare professionals, reduced medication errors, and enhanced continuity of care</w:t>
      </w:r>
      <w:r w:rsidRPr="00F106E4">
        <w:rPr>
          <w:rFonts w:ascii="Arial" w:hAnsi="Arial" w:cs="Arial"/>
          <w:sz w:val="28"/>
          <w:szCs w:val="28"/>
          <w:lang w:val="en-GB"/>
        </w:rPr>
        <w:t>.</w:t>
      </w:r>
      <w:sdt>
        <w:sdtPr>
          <w:rPr>
            <w:rFonts w:ascii="Arial" w:hAnsi="Arial" w:cs="Arial"/>
            <w:sz w:val="28"/>
            <w:szCs w:val="28"/>
            <w:lang w:val="en-GB"/>
          </w:rPr>
          <w:id w:val="-299458521"/>
          <w:citation/>
        </w:sdtPr>
        <w:sdtContent>
          <w:r w:rsidR="004270EF">
            <w:rPr>
              <w:rFonts w:ascii="Arial" w:hAnsi="Arial" w:cs="Arial"/>
              <w:sz w:val="28"/>
              <w:szCs w:val="28"/>
              <w:lang w:val="en-GB"/>
            </w:rPr>
            <w:fldChar w:fldCharType="begin"/>
          </w:r>
          <w:r w:rsidR="004270EF">
            <w:rPr>
              <w:rFonts w:ascii="Arial" w:hAnsi="Arial" w:cs="Arial"/>
              <w:sz w:val="28"/>
              <w:szCs w:val="28"/>
              <w:lang w:val="en-GB"/>
            </w:rPr>
            <w:instrText xml:space="preserve"> CITATION Rog03 \l 2057 </w:instrText>
          </w:r>
          <w:r w:rsidR="004270EF">
            <w:rPr>
              <w:rFonts w:ascii="Arial" w:hAnsi="Arial" w:cs="Arial"/>
              <w:sz w:val="28"/>
              <w:szCs w:val="28"/>
              <w:lang w:val="en-GB"/>
            </w:rPr>
            <w:fldChar w:fldCharType="separate"/>
          </w:r>
          <w:r w:rsidR="004270EF">
            <w:rPr>
              <w:rFonts w:ascii="Arial" w:hAnsi="Arial" w:cs="Arial"/>
              <w:noProof/>
              <w:sz w:val="28"/>
              <w:szCs w:val="28"/>
              <w:lang w:val="en-GB"/>
            </w:rPr>
            <w:t xml:space="preserve"> </w:t>
          </w:r>
          <w:r w:rsidR="004270EF" w:rsidRPr="004270EF">
            <w:rPr>
              <w:rFonts w:ascii="Arial" w:hAnsi="Arial" w:cs="Arial"/>
              <w:noProof/>
              <w:sz w:val="28"/>
              <w:szCs w:val="28"/>
              <w:lang w:val="en-GB"/>
            </w:rPr>
            <w:t>(Rogers, 2003)</w:t>
          </w:r>
          <w:r w:rsidR="004270EF">
            <w:rPr>
              <w:rFonts w:ascii="Arial" w:hAnsi="Arial" w:cs="Arial"/>
              <w:sz w:val="28"/>
              <w:szCs w:val="28"/>
              <w:lang w:val="en-GB"/>
            </w:rPr>
            <w:fldChar w:fldCharType="end"/>
          </w:r>
        </w:sdtContent>
      </w:sdt>
    </w:p>
    <w:p w14:paraId="4221F4C6" w14:textId="7BF5D82F" w:rsidR="00685640" w:rsidRDefault="00685640" w:rsidP="003B51F4">
      <w:pPr>
        <w:jc w:val="both"/>
        <w:rPr>
          <w:rFonts w:ascii="Arial" w:hAnsi="Arial" w:cs="Arial"/>
          <w:b/>
          <w:bCs/>
          <w:sz w:val="28"/>
          <w:szCs w:val="28"/>
          <w:lang w:val="en-GB"/>
        </w:rPr>
      </w:pPr>
      <w:r w:rsidRPr="00685640">
        <w:rPr>
          <w:rFonts w:ascii="Arial" w:hAnsi="Arial" w:cs="Arial"/>
          <w:b/>
          <w:bCs/>
          <w:sz w:val="28"/>
          <w:szCs w:val="28"/>
          <w:lang w:val="en-GB"/>
        </w:rPr>
        <w:t xml:space="preserve">Creativity in </w:t>
      </w:r>
      <w:r>
        <w:rPr>
          <w:rFonts w:ascii="Arial" w:hAnsi="Arial" w:cs="Arial"/>
          <w:b/>
          <w:bCs/>
          <w:sz w:val="28"/>
          <w:szCs w:val="28"/>
          <w:lang w:val="en-GB"/>
        </w:rPr>
        <w:t>P</w:t>
      </w:r>
      <w:r w:rsidRPr="00685640">
        <w:rPr>
          <w:rFonts w:ascii="Arial" w:hAnsi="Arial" w:cs="Arial"/>
          <w:b/>
          <w:bCs/>
          <w:sz w:val="28"/>
          <w:szCs w:val="28"/>
          <w:lang w:val="en-GB"/>
        </w:rPr>
        <w:t>ractice</w:t>
      </w:r>
    </w:p>
    <w:p w14:paraId="681F0739" w14:textId="6E5F3DE8" w:rsidR="00DD1286" w:rsidRDefault="00DD1286" w:rsidP="003B51F4">
      <w:pPr>
        <w:jc w:val="both"/>
        <w:rPr>
          <w:rFonts w:ascii="Arial" w:hAnsi="Arial" w:cs="Arial"/>
          <w:sz w:val="22"/>
          <w:szCs w:val="22"/>
          <w:lang w:val="en-GB"/>
        </w:rPr>
      </w:pPr>
      <w:r w:rsidRPr="00DD1286">
        <w:rPr>
          <w:rFonts w:ascii="Arial" w:hAnsi="Arial" w:cs="Arial"/>
          <w:sz w:val="22"/>
          <w:szCs w:val="22"/>
          <w:lang w:val="en-GB"/>
        </w:rPr>
        <w:t>Creativity is the talent for creating and innovating ideas that solve problems and improve practices in the healthcare field. Creativity in healthcare helps us improve patient</w:t>
      </w:r>
      <w:r>
        <w:rPr>
          <w:rFonts w:ascii="Arial" w:hAnsi="Arial" w:cs="Arial"/>
          <w:sz w:val="22"/>
          <w:szCs w:val="22"/>
          <w:lang w:val="en-GB"/>
        </w:rPr>
        <w:t xml:space="preserve"> </w:t>
      </w:r>
      <w:proofErr w:type="spellStart"/>
      <w:r w:rsidRPr="00DD1286">
        <w:rPr>
          <w:rFonts w:ascii="Arial" w:hAnsi="Arial" w:cs="Arial"/>
          <w:sz w:val="22"/>
          <w:szCs w:val="22"/>
          <w:lang w:val="en-GB"/>
        </w:rPr>
        <w:t>centered</w:t>
      </w:r>
      <w:proofErr w:type="spellEnd"/>
      <w:r w:rsidRPr="00DD1286">
        <w:rPr>
          <w:rFonts w:ascii="Arial" w:hAnsi="Arial" w:cs="Arial"/>
          <w:sz w:val="22"/>
          <w:szCs w:val="22"/>
          <w:lang w:val="en-GB"/>
        </w:rPr>
        <w:t xml:space="preserve"> care, and professionals efficiently create solutions that meet the needs of citizens. In the occupational therapy sector, they can create individualized activities that can be done at home using everyday objects. Amabile's theory of creativity arises from experience and interaction, motivating interest.</w:t>
      </w:r>
      <w:sdt>
        <w:sdtPr>
          <w:rPr>
            <w:rFonts w:ascii="Arial" w:hAnsi="Arial" w:cs="Arial"/>
            <w:sz w:val="22"/>
            <w:szCs w:val="22"/>
            <w:lang w:val="en-GB"/>
          </w:rPr>
          <w:id w:val="-1443753005"/>
          <w:citation/>
        </w:sdtPr>
        <w:sdtContent>
          <w:r w:rsidR="00FC49B3">
            <w:rPr>
              <w:rFonts w:ascii="Arial" w:hAnsi="Arial" w:cs="Arial"/>
              <w:sz w:val="22"/>
              <w:szCs w:val="22"/>
              <w:lang w:val="en-GB"/>
            </w:rPr>
            <w:fldChar w:fldCharType="begin"/>
          </w:r>
          <w:r w:rsidR="00FC49B3">
            <w:rPr>
              <w:rFonts w:ascii="Arial" w:hAnsi="Arial" w:cs="Arial"/>
              <w:sz w:val="22"/>
              <w:szCs w:val="22"/>
              <w:lang w:val="en-GB"/>
            </w:rPr>
            <w:instrText xml:space="preserve"> CITATION Amb96 \l 2057 </w:instrText>
          </w:r>
          <w:r w:rsidR="00FC49B3">
            <w:rPr>
              <w:rFonts w:ascii="Arial" w:hAnsi="Arial" w:cs="Arial"/>
              <w:sz w:val="22"/>
              <w:szCs w:val="22"/>
              <w:lang w:val="en-GB"/>
            </w:rPr>
            <w:fldChar w:fldCharType="separate"/>
          </w:r>
          <w:r w:rsidR="00FC49B3">
            <w:rPr>
              <w:rFonts w:ascii="Arial" w:hAnsi="Arial" w:cs="Arial"/>
              <w:noProof/>
              <w:sz w:val="22"/>
              <w:szCs w:val="22"/>
              <w:lang w:val="en-GB"/>
            </w:rPr>
            <w:t xml:space="preserve"> </w:t>
          </w:r>
          <w:r w:rsidR="00FC49B3" w:rsidRPr="00FC49B3">
            <w:rPr>
              <w:rFonts w:ascii="Arial" w:hAnsi="Arial" w:cs="Arial"/>
              <w:noProof/>
              <w:sz w:val="22"/>
              <w:szCs w:val="22"/>
              <w:lang w:val="en-GB"/>
            </w:rPr>
            <w:t>(Ambile, 1996)</w:t>
          </w:r>
          <w:r w:rsidR="00FC49B3">
            <w:rPr>
              <w:rFonts w:ascii="Arial" w:hAnsi="Arial" w:cs="Arial"/>
              <w:sz w:val="22"/>
              <w:szCs w:val="22"/>
              <w:lang w:val="en-GB"/>
            </w:rPr>
            <w:fldChar w:fldCharType="end"/>
          </w:r>
        </w:sdtContent>
      </w:sdt>
    </w:p>
    <w:p w14:paraId="09F4F2C0" w14:textId="43C8BFFD" w:rsidR="00FC49B3" w:rsidRPr="009A00DF" w:rsidRDefault="00FC49B3" w:rsidP="003B51F4">
      <w:pPr>
        <w:jc w:val="both"/>
        <w:rPr>
          <w:rFonts w:ascii="Arial" w:hAnsi="Arial" w:cs="Arial"/>
          <w:b/>
          <w:bCs/>
          <w:sz w:val="28"/>
          <w:szCs w:val="28"/>
        </w:rPr>
      </w:pPr>
      <w:r w:rsidRPr="009A00DF">
        <w:rPr>
          <w:rFonts w:ascii="Arial" w:hAnsi="Arial" w:cs="Arial"/>
          <w:b/>
          <w:bCs/>
          <w:sz w:val="28"/>
          <w:szCs w:val="28"/>
        </w:rPr>
        <w:t>Value Creation</w:t>
      </w:r>
    </w:p>
    <w:p w14:paraId="17B5DBB1" w14:textId="14723941" w:rsidR="00BA2452" w:rsidRDefault="00BA2452" w:rsidP="003B51F4">
      <w:pPr>
        <w:jc w:val="both"/>
        <w:rPr>
          <w:rFonts w:ascii="Arial" w:hAnsi="Arial" w:cs="Arial"/>
          <w:sz w:val="22"/>
          <w:szCs w:val="22"/>
          <w:lang w:val="en-GB"/>
        </w:rPr>
      </w:pPr>
      <w:r w:rsidRPr="00BA2452">
        <w:rPr>
          <w:rFonts w:ascii="Arial" w:hAnsi="Arial" w:cs="Arial"/>
          <w:sz w:val="22"/>
          <w:szCs w:val="22"/>
          <w:lang w:val="en-GB"/>
        </w:rPr>
        <w:lastRenderedPageBreak/>
        <w:t>Value creation refers to improving outcomes with appropriately available resources. In healthcare, value means providing high-quality, beneficial care that improves health and contributes to patient well-being. For example, diabetes management programs reduce costs by monitoring patients frequently. Adequate information prevents premature intervention. Porter's value-based healthcare margin argues that healthcare organizations create value when they achieve improved patient outcomes relative to the cost of care.</w:t>
      </w:r>
      <w:sdt>
        <w:sdtPr>
          <w:rPr>
            <w:rFonts w:ascii="Arial" w:hAnsi="Arial" w:cs="Arial"/>
            <w:sz w:val="22"/>
            <w:szCs w:val="22"/>
            <w:lang w:val="en-GB"/>
          </w:rPr>
          <w:id w:val="854917024"/>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Por10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BA2452">
            <w:rPr>
              <w:rFonts w:ascii="Arial" w:hAnsi="Arial" w:cs="Arial"/>
              <w:noProof/>
              <w:sz w:val="22"/>
              <w:szCs w:val="22"/>
              <w:lang w:val="en-GB"/>
            </w:rPr>
            <w:t>(Porter, 2010)</w:t>
          </w:r>
          <w:r>
            <w:rPr>
              <w:rFonts w:ascii="Arial" w:hAnsi="Arial" w:cs="Arial"/>
              <w:sz w:val="22"/>
              <w:szCs w:val="22"/>
              <w:lang w:val="en-GB"/>
            </w:rPr>
            <w:fldChar w:fldCharType="end"/>
          </w:r>
        </w:sdtContent>
      </w:sdt>
    </w:p>
    <w:p w14:paraId="7A49B0A9" w14:textId="77777777" w:rsidR="00A6367C" w:rsidRPr="009A00DF" w:rsidRDefault="00A6367C" w:rsidP="00A6367C">
      <w:pPr>
        <w:jc w:val="both"/>
        <w:rPr>
          <w:rFonts w:ascii="Arial" w:hAnsi="Arial" w:cs="Arial"/>
          <w:b/>
          <w:bCs/>
          <w:sz w:val="28"/>
          <w:szCs w:val="28"/>
        </w:rPr>
      </w:pPr>
      <w:r w:rsidRPr="009A00DF">
        <w:rPr>
          <w:rFonts w:ascii="Arial" w:hAnsi="Arial" w:cs="Arial"/>
          <w:b/>
          <w:bCs/>
          <w:sz w:val="28"/>
          <w:szCs w:val="28"/>
        </w:rPr>
        <w:t>Value Creation</w:t>
      </w:r>
    </w:p>
    <w:p w14:paraId="33FEE9B0" w14:textId="674EB8D6" w:rsidR="00052B28" w:rsidRDefault="00052B28" w:rsidP="003B51F4">
      <w:pPr>
        <w:jc w:val="both"/>
        <w:rPr>
          <w:rFonts w:ascii="Arial" w:hAnsi="Arial" w:cs="Arial"/>
          <w:sz w:val="22"/>
          <w:szCs w:val="22"/>
          <w:lang w:val="en-GB"/>
        </w:rPr>
      </w:pPr>
      <w:r w:rsidRPr="00052B28">
        <w:rPr>
          <w:rFonts w:ascii="Arial" w:hAnsi="Arial" w:cs="Arial"/>
          <w:sz w:val="22"/>
          <w:szCs w:val="22"/>
          <w:lang w:val="en-GB"/>
        </w:rPr>
        <w:t>Change helps us improve existing practices and work methods, optimizing organized performance. Change is necessary to adapt to constant technological advancements. For example, the implementation of infection prevention procedures during the COVID-19 pandemic required adapting to new procedures. Lewin's Change Management Model states that successful change occurs through freezing and unfreezing stages, modifying behaviours.</w:t>
      </w:r>
      <w:sdt>
        <w:sdtPr>
          <w:rPr>
            <w:rFonts w:ascii="Arial" w:hAnsi="Arial" w:cs="Arial"/>
            <w:sz w:val="22"/>
            <w:szCs w:val="22"/>
            <w:lang w:val="en-GB"/>
          </w:rPr>
          <w:id w:val="1841033145"/>
          <w:citation/>
        </w:sdtPr>
        <w:sdtContent>
          <w:r>
            <w:rPr>
              <w:rFonts w:ascii="Arial" w:hAnsi="Arial" w:cs="Arial"/>
              <w:sz w:val="22"/>
              <w:szCs w:val="22"/>
              <w:lang w:val="en-GB"/>
            </w:rPr>
            <w:fldChar w:fldCharType="begin"/>
          </w:r>
          <w:r>
            <w:rPr>
              <w:rFonts w:ascii="Arial" w:hAnsi="Arial" w:cs="Arial"/>
              <w:sz w:val="22"/>
              <w:szCs w:val="22"/>
              <w:lang w:val="en-GB"/>
            </w:rPr>
            <w:instrText xml:space="preserve"> CITATION Bur17 \l 2057 </w:instrText>
          </w:r>
          <w:r>
            <w:rPr>
              <w:rFonts w:ascii="Arial" w:hAnsi="Arial" w:cs="Arial"/>
              <w:sz w:val="22"/>
              <w:szCs w:val="22"/>
              <w:lang w:val="en-GB"/>
            </w:rPr>
            <w:fldChar w:fldCharType="separate"/>
          </w:r>
          <w:r>
            <w:rPr>
              <w:rFonts w:ascii="Arial" w:hAnsi="Arial" w:cs="Arial"/>
              <w:noProof/>
              <w:sz w:val="22"/>
              <w:szCs w:val="22"/>
              <w:lang w:val="en-GB"/>
            </w:rPr>
            <w:t xml:space="preserve"> </w:t>
          </w:r>
          <w:r w:rsidRPr="00052B28">
            <w:rPr>
              <w:rFonts w:ascii="Arial" w:hAnsi="Arial" w:cs="Arial"/>
              <w:noProof/>
              <w:sz w:val="22"/>
              <w:szCs w:val="22"/>
              <w:lang w:val="en-GB"/>
            </w:rPr>
            <w:t>(Burnes, 2017)</w:t>
          </w:r>
          <w:r>
            <w:rPr>
              <w:rFonts w:ascii="Arial" w:hAnsi="Arial" w:cs="Arial"/>
              <w:sz w:val="22"/>
              <w:szCs w:val="22"/>
              <w:lang w:val="en-GB"/>
            </w:rPr>
            <w:fldChar w:fldCharType="end"/>
          </w:r>
        </w:sdtContent>
      </w:sdt>
    </w:p>
    <w:p w14:paraId="6697AB4B" w14:textId="77777777" w:rsidR="005143BC" w:rsidRPr="00BA2452" w:rsidRDefault="005143BC" w:rsidP="003B51F4">
      <w:pPr>
        <w:jc w:val="both"/>
        <w:rPr>
          <w:rFonts w:ascii="Arial" w:hAnsi="Arial" w:cs="Arial"/>
          <w:sz w:val="22"/>
          <w:szCs w:val="22"/>
          <w:lang w:val="en-GB"/>
        </w:rPr>
      </w:pPr>
    </w:p>
    <w:p w14:paraId="795F402B" w14:textId="77777777" w:rsidR="004270EF" w:rsidRDefault="004270EF" w:rsidP="003B51F4">
      <w:pPr>
        <w:jc w:val="both"/>
        <w:rPr>
          <w:rFonts w:ascii="Arial" w:hAnsi="Arial" w:cs="Arial"/>
          <w:sz w:val="28"/>
          <w:szCs w:val="28"/>
          <w:lang w:val="en-GB"/>
        </w:rPr>
      </w:pPr>
    </w:p>
    <w:p w14:paraId="729B38CE" w14:textId="77777777" w:rsidR="00351EE3" w:rsidRPr="00F106E4" w:rsidRDefault="00351EE3" w:rsidP="003B51F4">
      <w:pPr>
        <w:jc w:val="both"/>
        <w:rPr>
          <w:rFonts w:ascii="Arial" w:hAnsi="Arial" w:cs="Arial"/>
          <w:sz w:val="28"/>
          <w:szCs w:val="28"/>
          <w:lang w:val="en-GB"/>
        </w:rPr>
      </w:pPr>
    </w:p>
    <w:p w14:paraId="5D667A0E" w14:textId="4554F479" w:rsidR="0041202D" w:rsidRPr="00476C5F" w:rsidRDefault="005143BC" w:rsidP="003B51F4">
      <w:pPr>
        <w:jc w:val="both"/>
        <w:rPr>
          <w:rFonts w:ascii="Arial" w:hAnsi="Arial" w:cs="Arial"/>
          <w:b/>
          <w:bCs/>
          <w:sz w:val="28"/>
          <w:szCs w:val="28"/>
          <w:lang w:val="en-GB"/>
        </w:rPr>
      </w:pPr>
      <w:r w:rsidRPr="005143BC">
        <w:rPr>
          <w:rFonts w:ascii="Arial" w:hAnsi="Arial" w:cs="Arial"/>
          <w:b/>
          <w:bCs/>
          <w:noProof/>
          <w:sz w:val="28"/>
          <w:szCs w:val="28"/>
          <w:lang w:val="en-GB"/>
        </w:rPr>
        <w:drawing>
          <wp:inline distT="0" distB="0" distL="0" distR="0" wp14:anchorId="24EF7705" wp14:editId="197B3F2C">
            <wp:extent cx="5612733" cy="2226492"/>
            <wp:effectExtent l="0" t="0" r="1270" b="0"/>
            <wp:docPr id="62105766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057660" name="Picture 1" descr="A screen shot of a computer&#10;&#10;AI-generated content may be incorrect."/>
                    <pic:cNvPicPr/>
                  </pic:nvPicPr>
                  <pic:blipFill>
                    <a:blip r:embed="rId6"/>
                    <a:stretch>
                      <a:fillRect/>
                    </a:stretch>
                  </pic:blipFill>
                  <pic:spPr>
                    <a:xfrm>
                      <a:off x="0" y="0"/>
                      <a:ext cx="5673905" cy="2250758"/>
                    </a:xfrm>
                    <a:prstGeom prst="rect">
                      <a:avLst/>
                    </a:prstGeom>
                  </pic:spPr>
                </pic:pic>
              </a:graphicData>
            </a:graphic>
          </wp:inline>
        </w:drawing>
      </w:r>
    </w:p>
    <w:p w14:paraId="2C79599B" w14:textId="40F7078B" w:rsidR="0041202D" w:rsidRPr="006C6534" w:rsidRDefault="00476C5F" w:rsidP="003B51F4">
      <w:pPr>
        <w:jc w:val="both"/>
        <w:rPr>
          <w:rFonts w:ascii="Arial" w:hAnsi="Arial" w:cs="Arial"/>
          <w:b/>
          <w:bCs/>
          <w:sz w:val="28"/>
          <w:szCs w:val="28"/>
        </w:rPr>
      </w:pPr>
      <w:r w:rsidRPr="006C6534">
        <w:rPr>
          <w:rFonts w:ascii="Arial" w:hAnsi="Arial" w:cs="Arial"/>
          <w:b/>
          <w:bCs/>
          <w:sz w:val="28"/>
          <w:szCs w:val="28"/>
        </w:rPr>
        <w:t>Task 2</w:t>
      </w:r>
    </w:p>
    <w:p w14:paraId="389AE593" w14:textId="5403A0D7" w:rsidR="0041202D" w:rsidRPr="009A00DF" w:rsidRDefault="00C450CE" w:rsidP="003B51F4">
      <w:pPr>
        <w:jc w:val="both"/>
        <w:rPr>
          <w:rFonts w:ascii="Arial" w:hAnsi="Arial" w:cs="Arial"/>
          <w:b/>
          <w:bCs/>
          <w:sz w:val="28"/>
          <w:szCs w:val="28"/>
        </w:rPr>
      </w:pPr>
      <w:r w:rsidRPr="009A00DF">
        <w:rPr>
          <w:rFonts w:ascii="Arial" w:hAnsi="Arial" w:cs="Arial"/>
          <w:b/>
          <w:bCs/>
          <w:sz w:val="28"/>
          <w:szCs w:val="28"/>
        </w:rPr>
        <w:t xml:space="preserve">Long </w:t>
      </w:r>
      <w:r w:rsidRPr="009A00DF">
        <w:rPr>
          <w:rFonts w:ascii="Arial" w:hAnsi="Arial" w:cs="Arial"/>
          <w:b/>
          <w:bCs/>
          <w:sz w:val="28"/>
          <w:szCs w:val="28"/>
        </w:rPr>
        <w:t>W</w:t>
      </w:r>
      <w:r w:rsidRPr="009A00DF">
        <w:rPr>
          <w:rFonts w:ascii="Arial" w:hAnsi="Arial" w:cs="Arial"/>
          <w:b/>
          <w:bCs/>
          <w:sz w:val="28"/>
          <w:szCs w:val="28"/>
        </w:rPr>
        <w:t xml:space="preserve">aiting lists in </w:t>
      </w:r>
      <w:r w:rsidRPr="009A00DF">
        <w:rPr>
          <w:rFonts w:ascii="Arial" w:hAnsi="Arial" w:cs="Arial"/>
          <w:b/>
          <w:bCs/>
          <w:sz w:val="28"/>
          <w:szCs w:val="28"/>
        </w:rPr>
        <w:t>healthcare</w:t>
      </w:r>
    </w:p>
    <w:p w14:paraId="2DA4B2E2" w14:textId="77777777" w:rsidR="00C450CE" w:rsidRDefault="00C450CE" w:rsidP="003B51F4">
      <w:pPr>
        <w:jc w:val="both"/>
        <w:rPr>
          <w:b/>
          <w:bCs/>
          <w:sz w:val="28"/>
          <w:szCs w:val="28"/>
        </w:rPr>
      </w:pPr>
    </w:p>
    <w:p w14:paraId="0C6C9BCC" w14:textId="13F8AE53" w:rsidR="00C450CE" w:rsidRDefault="00C450CE" w:rsidP="003B51F4">
      <w:pPr>
        <w:jc w:val="both"/>
        <w:rPr>
          <w:b/>
          <w:bCs/>
          <w:sz w:val="28"/>
          <w:szCs w:val="28"/>
        </w:rPr>
      </w:pPr>
      <w:r w:rsidRPr="00C450CE">
        <w:rPr>
          <w:b/>
          <w:bCs/>
          <w:sz w:val="28"/>
          <w:szCs w:val="28"/>
        </w:rPr>
        <w:lastRenderedPageBreak/>
        <w:drawing>
          <wp:inline distT="0" distB="0" distL="0" distR="0" wp14:anchorId="46445B5A" wp14:editId="7CD4DC84">
            <wp:extent cx="5943600" cy="2842895"/>
            <wp:effectExtent l="0" t="0" r="0" b="1905"/>
            <wp:docPr id="232463741"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463741" name="Picture 1" descr="A screenshot of a computer screen&#10;&#10;AI-generated content may be incorrect."/>
                    <pic:cNvPicPr/>
                  </pic:nvPicPr>
                  <pic:blipFill>
                    <a:blip r:embed="rId7"/>
                    <a:stretch>
                      <a:fillRect/>
                    </a:stretch>
                  </pic:blipFill>
                  <pic:spPr>
                    <a:xfrm>
                      <a:off x="0" y="0"/>
                      <a:ext cx="5943600" cy="2842895"/>
                    </a:xfrm>
                    <a:prstGeom prst="rect">
                      <a:avLst/>
                    </a:prstGeom>
                  </pic:spPr>
                </pic:pic>
              </a:graphicData>
            </a:graphic>
          </wp:inline>
        </w:drawing>
      </w:r>
    </w:p>
    <w:p w14:paraId="20F6CB82" w14:textId="2120C616" w:rsidR="00006000" w:rsidRDefault="00006000" w:rsidP="003B51F4">
      <w:pPr>
        <w:jc w:val="both"/>
        <w:rPr>
          <w:b/>
          <w:bCs/>
          <w:sz w:val="28"/>
          <w:szCs w:val="28"/>
        </w:rPr>
      </w:pPr>
      <w:r>
        <w:t>Source: Author's own illustration, adapted from Meadows (2008).</w:t>
      </w:r>
    </w:p>
    <w:p w14:paraId="726FD219" w14:textId="107CDB53" w:rsidR="00D47D84" w:rsidRDefault="00D47D84" w:rsidP="003B51F4">
      <w:pPr>
        <w:jc w:val="both"/>
        <w:rPr>
          <w:b/>
          <w:bCs/>
          <w:sz w:val="28"/>
          <w:szCs w:val="28"/>
        </w:rPr>
      </w:pPr>
      <w:r>
        <w:rPr>
          <w:b/>
          <w:bCs/>
          <w:sz w:val="28"/>
          <w:szCs w:val="28"/>
        </w:rPr>
        <w:t>Interpretation</w:t>
      </w:r>
    </w:p>
    <w:p w14:paraId="2D6491D8" w14:textId="4B8BC94D" w:rsidR="00006000" w:rsidRDefault="00D47D84" w:rsidP="003B51F4">
      <w:pPr>
        <w:jc w:val="both"/>
        <w:rPr>
          <w:rFonts w:ascii="Arial" w:hAnsi="Arial" w:cs="Arial"/>
          <w:sz w:val="22"/>
          <w:szCs w:val="22"/>
        </w:rPr>
      </w:pPr>
      <w:r w:rsidRPr="003E5989">
        <w:rPr>
          <w:rFonts w:ascii="Arial" w:hAnsi="Arial" w:cs="Arial"/>
          <w:sz w:val="22"/>
          <w:szCs w:val="22"/>
        </w:rPr>
        <w:t xml:space="preserve">Long waiting lists create a problem in the healthcare and social services sector. This delays treatments, generates patient dissatisfaction, and can lead to poor health outcomes. From other perspectives, the interconnected factors are increasingly seen as the result of associated statistics. These include staffing levels, patient demand, limited patient funding, tight budgets, poor inter-service cooperation, and the disproportionate impact on the elderly </w:t>
      </w:r>
      <w:r w:rsidR="00006000" w:rsidRPr="003E5989">
        <w:rPr>
          <w:rFonts w:ascii="Arial" w:hAnsi="Arial" w:cs="Arial"/>
          <w:sz w:val="22"/>
          <w:szCs w:val="22"/>
        </w:rPr>
        <w:t>population.</w:t>
      </w:r>
      <w:r w:rsidR="00006000" w:rsidRPr="00006000">
        <w:rPr>
          <w:rFonts w:ascii="Arial" w:hAnsi="Arial" w:cs="Arial"/>
          <w:sz w:val="22"/>
          <w:szCs w:val="22"/>
        </w:rPr>
        <w:t xml:space="preserve"> This</w:t>
      </w:r>
      <w:r w:rsidR="00006000" w:rsidRPr="00006000">
        <w:rPr>
          <w:rFonts w:ascii="Arial" w:hAnsi="Arial" w:cs="Arial"/>
          <w:sz w:val="22"/>
          <w:szCs w:val="22"/>
        </w:rPr>
        <w:t xml:space="preserve"> situation exhausts healthcare professionals and worsens patients' health. This adds stress to the National Health Service (NHS). Problems of disproportionate care are particularly prevalent among the elderly, and this trend is increasing. For adults with chronic illnesses, the community is the most disadvantaged. One solution is to recruit more staff, innovate in digital appointments, and reduce the demand on the healthcare system.</w:t>
      </w:r>
      <w:sdt>
        <w:sdtPr>
          <w:rPr>
            <w:rFonts w:ascii="Arial" w:hAnsi="Arial" w:cs="Arial"/>
            <w:sz w:val="22"/>
            <w:szCs w:val="22"/>
          </w:rPr>
          <w:id w:val="1967229245"/>
          <w:citation/>
        </w:sdtPr>
        <w:sdtContent>
          <w:r w:rsidR="00006000">
            <w:rPr>
              <w:rFonts w:ascii="Arial" w:hAnsi="Arial" w:cs="Arial"/>
              <w:sz w:val="22"/>
              <w:szCs w:val="22"/>
            </w:rPr>
            <w:fldChar w:fldCharType="begin"/>
          </w:r>
          <w:r w:rsidR="00006000">
            <w:rPr>
              <w:rFonts w:ascii="Arial" w:hAnsi="Arial" w:cs="Arial"/>
              <w:sz w:val="22"/>
              <w:szCs w:val="22"/>
              <w:lang w:val="en-GB"/>
            </w:rPr>
            <w:instrText xml:space="preserve"> CITATION Mea08 \l 2057 </w:instrText>
          </w:r>
          <w:r w:rsidR="00006000">
            <w:rPr>
              <w:rFonts w:ascii="Arial" w:hAnsi="Arial" w:cs="Arial"/>
              <w:sz w:val="22"/>
              <w:szCs w:val="22"/>
            </w:rPr>
            <w:fldChar w:fldCharType="separate"/>
          </w:r>
          <w:r w:rsidR="00006000">
            <w:rPr>
              <w:rFonts w:ascii="Arial" w:hAnsi="Arial" w:cs="Arial"/>
              <w:noProof/>
              <w:sz w:val="22"/>
              <w:szCs w:val="22"/>
              <w:lang w:val="en-GB"/>
            </w:rPr>
            <w:t xml:space="preserve"> </w:t>
          </w:r>
          <w:r w:rsidR="00006000" w:rsidRPr="00006000">
            <w:rPr>
              <w:rFonts w:ascii="Arial" w:hAnsi="Arial" w:cs="Arial"/>
              <w:noProof/>
              <w:sz w:val="22"/>
              <w:szCs w:val="22"/>
              <w:lang w:val="en-GB"/>
            </w:rPr>
            <w:t>(Meadows, 2008)</w:t>
          </w:r>
          <w:r w:rsidR="00006000">
            <w:rPr>
              <w:rFonts w:ascii="Arial" w:hAnsi="Arial" w:cs="Arial"/>
              <w:sz w:val="22"/>
              <w:szCs w:val="22"/>
            </w:rPr>
            <w:fldChar w:fldCharType="end"/>
          </w:r>
        </w:sdtContent>
      </w:sdt>
    </w:p>
    <w:p w14:paraId="7ADE765C" w14:textId="699C9B6C" w:rsidR="00D80FF9" w:rsidRPr="00A6367C" w:rsidRDefault="00D80FF9" w:rsidP="003B51F4">
      <w:pPr>
        <w:jc w:val="both"/>
        <w:rPr>
          <w:rFonts w:ascii="Arial" w:hAnsi="Arial" w:cs="Arial"/>
          <w:b/>
          <w:bCs/>
          <w:sz w:val="28"/>
          <w:szCs w:val="28"/>
        </w:rPr>
      </w:pPr>
      <w:r w:rsidRPr="00A6367C">
        <w:rPr>
          <w:rFonts w:ascii="Arial" w:hAnsi="Arial" w:cs="Arial"/>
          <w:b/>
          <w:bCs/>
          <w:sz w:val="28"/>
          <w:szCs w:val="28"/>
        </w:rPr>
        <w:t>Task 3</w:t>
      </w:r>
    </w:p>
    <w:p w14:paraId="13A9E8C1" w14:textId="206F6BF9" w:rsidR="008E4811" w:rsidRDefault="008E4811" w:rsidP="003B51F4">
      <w:pPr>
        <w:jc w:val="both"/>
        <w:rPr>
          <w:rFonts w:ascii="Arial" w:hAnsi="Arial" w:cs="Arial"/>
          <w:b/>
          <w:bCs/>
          <w:sz w:val="28"/>
          <w:szCs w:val="28"/>
        </w:rPr>
      </w:pPr>
      <w:r w:rsidRPr="008E4811">
        <w:rPr>
          <w:rFonts w:ascii="Arial" w:hAnsi="Arial" w:cs="Arial"/>
          <w:b/>
          <w:bCs/>
          <w:sz w:val="28"/>
          <w:szCs w:val="28"/>
        </w:rPr>
        <w:t>Self</w:t>
      </w:r>
      <w:r>
        <w:rPr>
          <w:rFonts w:ascii="Arial" w:hAnsi="Arial" w:cs="Arial"/>
          <w:b/>
          <w:bCs/>
          <w:sz w:val="28"/>
          <w:szCs w:val="28"/>
        </w:rPr>
        <w:t>r</w:t>
      </w:r>
      <w:r w:rsidRPr="008E4811">
        <w:rPr>
          <w:rFonts w:ascii="Arial" w:hAnsi="Arial" w:cs="Arial"/>
          <w:b/>
          <w:bCs/>
          <w:sz w:val="28"/>
          <w:szCs w:val="28"/>
        </w:rPr>
        <w:t>eflection using Gibbs' reflective cycle</w:t>
      </w:r>
      <w:r>
        <w:rPr>
          <w:rFonts w:ascii="Arial" w:hAnsi="Arial" w:cs="Arial"/>
          <w:b/>
          <w:bCs/>
          <w:sz w:val="28"/>
          <w:szCs w:val="28"/>
        </w:rPr>
        <w:t xml:space="preserve"> </w:t>
      </w:r>
    </w:p>
    <w:p w14:paraId="13CF57B1" w14:textId="48A7B166" w:rsidR="009C73E0" w:rsidRPr="009A00DF" w:rsidRDefault="007F4740" w:rsidP="0025332D">
      <w:pPr>
        <w:jc w:val="both"/>
        <w:rPr>
          <w:rFonts w:ascii="Arial" w:hAnsi="Arial" w:cs="Arial"/>
          <w:sz w:val="22"/>
          <w:szCs w:val="22"/>
        </w:rPr>
      </w:pPr>
      <w:r w:rsidRPr="009A00DF">
        <w:rPr>
          <w:rFonts w:ascii="Arial" w:hAnsi="Arial" w:cs="Arial"/>
          <w:sz w:val="22"/>
          <w:szCs w:val="22"/>
        </w:rPr>
        <w:t>Gibbs's reflective cycle (1988): This reflection forms the framework for evaluating learning in convergent and divergent thinking.</w:t>
      </w:r>
      <w:r w:rsidR="009C73E0" w:rsidRPr="009A00DF">
        <w:rPr>
          <w:rFonts w:ascii="Arial" w:hAnsi="Arial" w:cs="Arial"/>
          <w:sz w:val="22"/>
          <w:szCs w:val="22"/>
        </w:rPr>
        <w:t xml:space="preserve"> </w:t>
      </w:r>
    </w:p>
    <w:p w14:paraId="4C66DE47" w14:textId="43BF0FD6" w:rsidR="007F4740" w:rsidRPr="009A00DF" w:rsidRDefault="007F4740" w:rsidP="0025332D">
      <w:pPr>
        <w:pStyle w:val="ListParagraph"/>
        <w:numPr>
          <w:ilvl w:val="0"/>
          <w:numId w:val="1"/>
        </w:numPr>
        <w:jc w:val="both"/>
        <w:rPr>
          <w:rFonts w:ascii="Arial" w:hAnsi="Arial" w:cs="Arial"/>
          <w:sz w:val="22"/>
          <w:szCs w:val="22"/>
        </w:rPr>
      </w:pPr>
      <w:r w:rsidRPr="009A00DF">
        <w:rPr>
          <w:rFonts w:ascii="Arial" w:hAnsi="Arial" w:cs="Arial"/>
          <w:sz w:val="22"/>
          <w:szCs w:val="22"/>
        </w:rPr>
        <w:t>Convergent thinking: This involves generating multiple ideas.</w:t>
      </w:r>
    </w:p>
    <w:p w14:paraId="13378750" w14:textId="6DC0BA4B" w:rsidR="007F4740" w:rsidRPr="009A00DF" w:rsidRDefault="007F4740" w:rsidP="0025332D">
      <w:pPr>
        <w:jc w:val="both"/>
        <w:rPr>
          <w:rFonts w:ascii="Arial" w:hAnsi="Arial" w:cs="Arial"/>
          <w:sz w:val="22"/>
          <w:szCs w:val="22"/>
        </w:rPr>
      </w:pPr>
      <w:r w:rsidRPr="009A00DF">
        <w:rPr>
          <w:rFonts w:ascii="Arial" w:hAnsi="Arial" w:cs="Arial"/>
          <w:sz w:val="22"/>
          <w:szCs w:val="22"/>
        </w:rPr>
        <w:t>Divergent thinking: This involves evaluating ideas to identify the most practical solution.</w:t>
      </w:r>
      <w:sdt>
        <w:sdtPr>
          <w:rPr>
            <w:rFonts w:ascii="Arial" w:hAnsi="Arial" w:cs="Arial"/>
            <w:sz w:val="22"/>
            <w:szCs w:val="22"/>
          </w:rPr>
          <w:id w:val="745385890"/>
          <w:citation/>
        </w:sdtPr>
        <w:sdtContent>
          <w:r w:rsidR="00362A15" w:rsidRPr="009A00DF">
            <w:rPr>
              <w:rFonts w:ascii="Arial" w:hAnsi="Arial" w:cs="Arial"/>
              <w:sz w:val="22"/>
              <w:szCs w:val="22"/>
            </w:rPr>
            <w:fldChar w:fldCharType="begin"/>
          </w:r>
          <w:r w:rsidR="00362A15" w:rsidRPr="009A00DF">
            <w:rPr>
              <w:rFonts w:ascii="Arial" w:hAnsi="Arial" w:cs="Arial"/>
              <w:sz w:val="22"/>
              <w:szCs w:val="22"/>
              <w:lang w:val="en-GB"/>
            </w:rPr>
            <w:instrText xml:space="preserve"> CITATION Cro06 \l 2057 </w:instrText>
          </w:r>
          <w:r w:rsidR="00362A15" w:rsidRPr="009A00DF">
            <w:rPr>
              <w:rFonts w:ascii="Arial" w:hAnsi="Arial" w:cs="Arial"/>
              <w:sz w:val="22"/>
              <w:szCs w:val="22"/>
            </w:rPr>
            <w:fldChar w:fldCharType="separate"/>
          </w:r>
          <w:r w:rsidR="00362A15" w:rsidRPr="009A00DF">
            <w:rPr>
              <w:rFonts w:ascii="Arial" w:hAnsi="Arial" w:cs="Arial"/>
              <w:noProof/>
              <w:sz w:val="22"/>
              <w:szCs w:val="22"/>
              <w:lang w:val="en-GB"/>
            </w:rPr>
            <w:t xml:space="preserve"> (Cropley, 2006)</w:t>
          </w:r>
          <w:r w:rsidR="00362A15" w:rsidRPr="009A00DF">
            <w:rPr>
              <w:rFonts w:ascii="Arial" w:hAnsi="Arial" w:cs="Arial"/>
              <w:sz w:val="22"/>
              <w:szCs w:val="22"/>
            </w:rPr>
            <w:fldChar w:fldCharType="end"/>
          </w:r>
        </w:sdtContent>
      </w:sdt>
    </w:p>
    <w:p w14:paraId="015B9A9F" w14:textId="58684049" w:rsidR="00B35604" w:rsidRPr="009A00DF" w:rsidRDefault="00B35604" w:rsidP="0025332D">
      <w:pPr>
        <w:jc w:val="both"/>
        <w:rPr>
          <w:rFonts w:ascii="Arial" w:hAnsi="Arial" w:cs="Arial"/>
          <w:sz w:val="22"/>
          <w:szCs w:val="22"/>
        </w:rPr>
      </w:pPr>
      <w:r w:rsidRPr="00AC79C8">
        <w:rPr>
          <w:rFonts w:ascii="Arial" w:hAnsi="Arial" w:cs="Arial"/>
          <w:sz w:val="22"/>
          <w:szCs w:val="22"/>
        </w:rPr>
        <w:t>Our group presented numerous ideas, demonstrating divergent thinking. We managed to reach a consensus on the ideas presented, suggesting a balancing of positive and negative aspects to compare them. This helped us put divergent thinking into practice,</w:t>
      </w:r>
      <w:r w:rsidRPr="00AC79C8">
        <w:rPr>
          <w:rFonts w:ascii="Arial" w:hAnsi="Arial" w:cs="Arial"/>
          <w:sz w:val="28"/>
          <w:szCs w:val="28"/>
        </w:rPr>
        <w:t xml:space="preserve"> </w:t>
      </w:r>
      <w:r w:rsidRPr="00AC79C8">
        <w:rPr>
          <w:rFonts w:ascii="Arial" w:hAnsi="Arial" w:cs="Arial"/>
          <w:sz w:val="22"/>
          <w:szCs w:val="22"/>
        </w:rPr>
        <w:t xml:space="preserve">and we enjoyed the creative </w:t>
      </w:r>
      <w:r w:rsidRPr="009A00DF">
        <w:rPr>
          <w:rFonts w:ascii="Arial" w:hAnsi="Arial" w:cs="Arial"/>
          <w:sz w:val="22"/>
          <w:szCs w:val="22"/>
        </w:rPr>
        <w:lastRenderedPageBreak/>
        <w:t>possibilities. We learned that teamwork is effective but requires balancing and evaluating logic. We encouraged each other to organize practical solutions for improvement and decision</w:t>
      </w:r>
      <w:r w:rsidRPr="009A00DF">
        <w:rPr>
          <w:rFonts w:ascii="Arial" w:hAnsi="Arial" w:cs="Arial"/>
          <w:sz w:val="22"/>
          <w:szCs w:val="22"/>
        </w:rPr>
        <w:t xml:space="preserve"> </w:t>
      </w:r>
      <w:r w:rsidRPr="009A00DF">
        <w:rPr>
          <w:rFonts w:ascii="Arial" w:hAnsi="Arial" w:cs="Arial"/>
          <w:sz w:val="22"/>
          <w:szCs w:val="22"/>
        </w:rPr>
        <w:t>making.</w:t>
      </w:r>
    </w:p>
    <w:p w14:paraId="4D5DA75B" w14:textId="00A31B07" w:rsidR="00E64A17" w:rsidRPr="009A00DF" w:rsidRDefault="00E64A17" w:rsidP="0025332D">
      <w:pPr>
        <w:jc w:val="both"/>
        <w:rPr>
          <w:rFonts w:ascii="Arial" w:hAnsi="Arial" w:cs="Arial"/>
          <w:sz w:val="22"/>
          <w:szCs w:val="22"/>
        </w:rPr>
      </w:pPr>
      <w:r w:rsidRPr="009A00DF">
        <w:rPr>
          <w:rFonts w:ascii="Arial" w:hAnsi="Arial" w:cs="Arial"/>
          <w:sz w:val="22"/>
          <w:szCs w:val="22"/>
        </w:rPr>
        <w:t>This experience showed us that listening to and combining different thinking styles helps us improve results. Next time, we will encourage all members to participate to further improve efficiency. Practice helps students progressively improve their knowledge and performance.</w:t>
      </w:r>
      <w:sdt>
        <w:sdtPr>
          <w:rPr>
            <w:rFonts w:ascii="Arial" w:hAnsi="Arial" w:cs="Arial"/>
            <w:sz w:val="22"/>
            <w:szCs w:val="22"/>
          </w:rPr>
          <w:id w:val="1849375246"/>
          <w:citation/>
        </w:sdtPr>
        <w:sdtContent>
          <w:r w:rsidRPr="009A00DF">
            <w:rPr>
              <w:rFonts w:ascii="Arial" w:hAnsi="Arial" w:cs="Arial"/>
              <w:sz w:val="22"/>
              <w:szCs w:val="22"/>
            </w:rPr>
            <w:fldChar w:fldCharType="begin"/>
          </w:r>
          <w:r w:rsidRPr="009A00DF">
            <w:rPr>
              <w:rFonts w:ascii="Arial" w:hAnsi="Arial" w:cs="Arial"/>
              <w:sz w:val="22"/>
              <w:szCs w:val="22"/>
              <w:lang w:val="en-GB"/>
            </w:rPr>
            <w:instrText xml:space="preserve"> CITATION Gib98 \l 2057 </w:instrText>
          </w:r>
          <w:r w:rsidRPr="009A00DF">
            <w:rPr>
              <w:rFonts w:ascii="Arial" w:hAnsi="Arial" w:cs="Arial"/>
              <w:sz w:val="22"/>
              <w:szCs w:val="22"/>
            </w:rPr>
            <w:fldChar w:fldCharType="separate"/>
          </w:r>
          <w:r w:rsidRPr="009A00DF">
            <w:rPr>
              <w:rFonts w:ascii="Arial" w:hAnsi="Arial" w:cs="Arial"/>
              <w:noProof/>
              <w:sz w:val="22"/>
              <w:szCs w:val="22"/>
              <w:lang w:val="en-GB"/>
            </w:rPr>
            <w:t xml:space="preserve"> (Gibbs, 1998)</w:t>
          </w:r>
          <w:r w:rsidRPr="009A00DF">
            <w:rPr>
              <w:rFonts w:ascii="Arial" w:hAnsi="Arial" w:cs="Arial"/>
              <w:sz w:val="22"/>
              <w:szCs w:val="22"/>
            </w:rPr>
            <w:fldChar w:fldCharType="end"/>
          </w:r>
        </w:sdtContent>
      </w:sdt>
    </w:p>
    <w:p w14:paraId="7309D0E0" w14:textId="506F0C5A" w:rsidR="004C2E2C" w:rsidRPr="0025332D" w:rsidRDefault="00176C5A" w:rsidP="009C73E0">
      <w:pPr>
        <w:rPr>
          <w:rFonts w:ascii="Arial" w:hAnsi="Arial" w:cs="Arial"/>
          <w:sz w:val="28"/>
          <w:szCs w:val="28"/>
        </w:rPr>
      </w:pPr>
      <w:r w:rsidRPr="006C6534">
        <w:rPr>
          <w:rFonts w:ascii="Arial" w:hAnsi="Arial" w:cs="Arial"/>
          <w:b/>
          <w:bCs/>
          <w:sz w:val="28"/>
          <w:szCs w:val="28"/>
        </w:rPr>
        <w:t>Task 4</w:t>
      </w:r>
    </w:p>
    <w:p w14:paraId="12933654" w14:textId="77777777" w:rsidR="00176C5A" w:rsidRDefault="00176C5A" w:rsidP="00176C5A">
      <w:pPr>
        <w:rPr>
          <w:rFonts w:ascii="Arial" w:hAnsi="Arial" w:cs="Arial"/>
          <w:b/>
          <w:bCs/>
          <w:sz w:val="28"/>
          <w:szCs w:val="28"/>
        </w:rPr>
      </w:pPr>
      <w:r w:rsidRPr="00176C5A">
        <w:rPr>
          <w:rFonts w:ascii="Arial" w:hAnsi="Arial" w:cs="Arial"/>
          <w:b/>
          <w:bCs/>
          <w:sz w:val="28"/>
          <w:szCs w:val="28"/>
        </w:rPr>
        <w:t>Analysis of a UK Innovation</w:t>
      </w:r>
    </w:p>
    <w:p w14:paraId="15552248" w14:textId="2F956D6A" w:rsidR="00176C5A" w:rsidRDefault="00176C5A" w:rsidP="007A0449">
      <w:pPr>
        <w:jc w:val="both"/>
        <w:rPr>
          <w:rFonts w:ascii="Arial" w:hAnsi="Arial" w:cs="Arial"/>
          <w:sz w:val="22"/>
          <w:szCs w:val="22"/>
        </w:rPr>
      </w:pPr>
      <w:r w:rsidRPr="00176C5A">
        <w:rPr>
          <w:rFonts w:ascii="Arial" w:hAnsi="Arial" w:cs="Arial"/>
          <w:sz w:val="22"/>
          <w:szCs w:val="22"/>
        </w:rPr>
        <w:t>Innovation means improving patient services, such as virtual appointments, which allow patients to receive hospital-like care at home through technology and monitoring. Due to hospital bed shortages and long waiting lists, the priority is safe care outside the hospital setting. This shift has been positive in terms of monitoring, digital communication, and multidisciplinary teamwork for the design of healthcare service delivery.</w:t>
      </w:r>
      <w:r>
        <w:rPr>
          <w:rFonts w:ascii="Arial" w:hAnsi="Arial" w:cs="Arial"/>
          <w:sz w:val="22"/>
          <w:szCs w:val="22"/>
        </w:rPr>
        <w:t xml:space="preserve"> </w:t>
      </w:r>
      <w:sdt>
        <w:sdtPr>
          <w:rPr>
            <w:rFonts w:ascii="Arial" w:hAnsi="Arial" w:cs="Arial"/>
            <w:sz w:val="22"/>
            <w:szCs w:val="22"/>
          </w:rPr>
          <w:id w:val="-1449388118"/>
          <w:citation/>
        </w:sdtPr>
        <w:sdtContent>
          <w:r>
            <w:rPr>
              <w:rFonts w:ascii="Arial" w:hAnsi="Arial" w:cs="Arial"/>
              <w:sz w:val="22"/>
              <w:szCs w:val="22"/>
            </w:rPr>
            <w:fldChar w:fldCharType="begin"/>
          </w:r>
          <w:r>
            <w:rPr>
              <w:rFonts w:ascii="Arial" w:hAnsi="Arial" w:cs="Arial"/>
              <w:sz w:val="22"/>
              <w:szCs w:val="22"/>
              <w:lang w:val="en-GB"/>
            </w:rPr>
            <w:instrText xml:space="preserve"> CITATION NHS22 \l 2057 </w:instrText>
          </w:r>
          <w:r>
            <w:rPr>
              <w:rFonts w:ascii="Arial" w:hAnsi="Arial" w:cs="Arial"/>
              <w:sz w:val="22"/>
              <w:szCs w:val="22"/>
            </w:rPr>
            <w:fldChar w:fldCharType="separate"/>
          </w:r>
          <w:r w:rsidRPr="00176C5A">
            <w:rPr>
              <w:rFonts w:ascii="Arial" w:eastAsia="Times New Roman" w:hAnsi="Arial" w:cs="Arial"/>
              <w:noProof/>
              <w:sz w:val="22"/>
              <w:szCs w:val="22"/>
              <w:lang w:val="en-GB"/>
            </w:rPr>
            <w:t>(NHS, 2022)</w:t>
          </w:r>
          <w:r>
            <w:rPr>
              <w:rFonts w:ascii="Arial" w:hAnsi="Arial" w:cs="Arial"/>
              <w:sz w:val="22"/>
              <w:szCs w:val="22"/>
            </w:rPr>
            <w:fldChar w:fldCharType="end"/>
          </w:r>
        </w:sdtContent>
      </w:sdt>
    </w:p>
    <w:p w14:paraId="156F8043" w14:textId="768129B4" w:rsidR="007A0449" w:rsidRDefault="007A0449" w:rsidP="007A0449">
      <w:pPr>
        <w:jc w:val="both"/>
        <w:rPr>
          <w:rFonts w:ascii="Arial" w:hAnsi="Arial" w:cs="Arial"/>
          <w:sz w:val="22"/>
          <w:szCs w:val="22"/>
        </w:rPr>
      </w:pPr>
      <w:r w:rsidRPr="007A0449">
        <w:rPr>
          <w:rFonts w:ascii="Arial" w:hAnsi="Arial" w:cs="Arial"/>
          <w:sz w:val="22"/>
          <w:szCs w:val="22"/>
        </w:rPr>
        <w:t>Rogers' theory (2003) shows that ideas adopt better sales and offerings that are easy to adapt and that the results improve over time because they lead to better patient outcomes, and efficiency and standards of care increase. This model could be extended to other health services, particularly the management of chronic diseases and community support.</w:t>
      </w:r>
      <w:sdt>
        <w:sdtPr>
          <w:rPr>
            <w:rFonts w:ascii="Arial" w:hAnsi="Arial" w:cs="Arial"/>
            <w:sz w:val="22"/>
            <w:szCs w:val="22"/>
          </w:rPr>
          <w:id w:val="759406654"/>
          <w:citation/>
        </w:sdtPr>
        <w:sdtContent>
          <w:r>
            <w:rPr>
              <w:rFonts w:ascii="Arial" w:hAnsi="Arial" w:cs="Arial"/>
              <w:sz w:val="22"/>
              <w:szCs w:val="22"/>
            </w:rPr>
            <w:fldChar w:fldCharType="begin"/>
          </w:r>
          <w:r>
            <w:rPr>
              <w:rFonts w:ascii="Arial" w:hAnsi="Arial" w:cs="Arial"/>
              <w:sz w:val="22"/>
              <w:szCs w:val="22"/>
              <w:lang w:val="en-GB"/>
            </w:rPr>
            <w:instrText xml:space="preserve"> CITATION Rog031 \l 2057 </w:instrText>
          </w:r>
          <w:r>
            <w:rPr>
              <w:rFonts w:ascii="Arial" w:hAnsi="Arial" w:cs="Arial"/>
              <w:sz w:val="22"/>
              <w:szCs w:val="22"/>
            </w:rPr>
            <w:fldChar w:fldCharType="separate"/>
          </w:r>
          <w:r>
            <w:rPr>
              <w:rFonts w:ascii="Arial" w:hAnsi="Arial" w:cs="Arial"/>
              <w:noProof/>
              <w:sz w:val="22"/>
              <w:szCs w:val="22"/>
              <w:lang w:val="en-GB"/>
            </w:rPr>
            <w:t xml:space="preserve"> </w:t>
          </w:r>
          <w:r w:rsidRPr="007A0449">
            <w:rPr>
              <w:rFonts w:ascii="Arial" w:hAnsi="Arial" w:cs="Arial"/>
              <w:noProof/>
              <w:sz w:val="22"/>
              <w:szCs w:val="22"/>
              <w:lang w:val="en-GB"/>
            </w:rPr>
            <w:t>(Rogers, 2003)</w:t>
          </w:r>
          <w:r>
            <w:rPr>
              <w:rFonts w:ascii="Arial" w:hAnsi="Arial" w:cs="Arial"/>
              <w:sz w:val="22"/>
              <w:szCs w:val="22"/>
            </w:rPr>
            <w:fldChar w:fldCharType="end"/>
          </w:r>
        </w:sdtContent>
      </w:sdt>
    </w:p>
    <w:p w14:paraId="2176A30D" w14:textId="6FD425C0" w:rsidR="007A0449" w:rsidRDefault="007A0449" w:rsidP="007A0449">
      <w:pPr>
        <w:jc w:val="both"/>
        <w:rPr>
          <w:rFonts w:ascii="Arial" w:hAnsi="Arial" w:cs="Arial"/>
          <w:b/>
          <w:bCs/>
          <w:sz w:val="28"/>
          <w:szCs w:val="28"/>
        </w:rPr>
      </w:pPr>
      <w:r w:rsidRPr="006C6534">
        <w:rPr>
          <w:rFonts w:ascii="Arial" w:hAnsi="Arial" w:cs="Arial"/>
          <w:b/>
          <w:bCs/>
          <w:sz w:val="28"/>
          <w:szCs w:val="28"/>
        </w:rPr>
        <w:t>Task 5</w:t>
      </w:r>
    </w:p>
    <w:p w14:paraId="0B18B9EB" w14:textId="0ED282F5" w:rsidR="00E97FDD" w:rsidRDefault="00E97FDD" w:rsidP="007A0449">
      <w:pPr>
        <w:jc w:val="both"/>
        <w:rPr>
          <w:rFonts w:ascii="Arial" w:hAnsi="Arial" w:cs="Arial"/>
          <w:b/>
          <w:bCs/>
          <w:sz w:val="28"/>
          <w:szCs w:val="28"/>
        </w:rPr>
      </w:pPr>
      <w:r>
        <w:rPr>
          <w:rFonts w:ascii="Arial" w:hAnsi="Arial" w:cs="Arial"/>
          <w:b/>
          <w:bCs/>
          <w:sz w:val="28"/>
          <w:szCs w:val="28"/>
        </w:rPr>
        <w:t xml:space="preserve">Research </w:t>
      </w:r>
    </w:p>
    <w:p w14:paraId="29872204" w14:textId="57FEF4BD" w:rsidR="00502DB8" w:rsidRDefault="00502DB8" w:rsidP="007A0449">
      <w:pPr>
        <w:jc w:val="both"/>
        <w:rPr>
          <w:rFonts w:ascii="Arial" w:hAnsi="Arial" w:cs="Arial"/>
          <w:sz w:val="22"/>
          <w:szCs w:val="22"/>
        </w:rPr>
      </w:pPr>
      <w:r w:rsidRPr="00502DB8">
        <w:rPr>
          <w:rFonts w:ascii="Arial" w:hAnsi="Arial" w:cs="Arial"/>
          <w:sz w:val="22"/>
          <w:szCs w:val="22"/>
        </w:rPr>
        <w:t xml:space="preserve">Currently, there is stress and burnout among healthcare workers in the </w:t>
      </w:r>
      <w:r w:rsidRPr="00502DB8">
        <w:rPr>
          <w:rFonts w:ascii="Arial" w:hAnsi="Arial" w:cs="Arial"/>
          <w:sz w:val="22"/>
          <w:szCs w:val="22"/>
        </w:rPr>
        <w:t>NHS,</w:t>
      </w:r>
      <w:r w:rsidRPr="00502DB8">
        <w:rPr>
          <w:rFonts w:ascii="Arial" w:hAnsi="Arial" w:cs="Arial"/>
          <w:sz w:val="22"/>
          <w:szCs w:val="22"/>
        </w:rPr>
        <w:t xml:space="preserve"> this impacts patient well-being and the quality of services. A key reference for understanding the problem of burnout is Maslach's Burnout Inventory, which explains that burnout develops through emotional exhaustion, disengagement, and minimization of personal reality.</w:t>
      </w:r>
      <w:sdt>
        <w:sdtPr>
          <w:rPr>
            <w:rFonts w:ascii="Arial" w:hAnsi="Arial" w:cs="Arial"/>
            <w:sz w:val="22"/>
            <w:szCs w:val="22"/>
          </w:rPr>
          <w:id w:val="-142279656"/>
          <w:citation/>
        </w:sdtPr>
        <w:sdtContent>
          <w:r>
            <w:rPr>
              <w:rFonts w:ascii="Arial" w:hAnsi="Arial" w:cs="Arial"/>
              <w:sz w:val="22"/>
              <w:szCs w:val="22"/>
            </w:rPr>
            <w:fldChar w:fldCharType="begin"/>
          </w:r>
          <w:r>
            <w:rPr>
              <w:rFonts w:ascii="Arial" w:hAnsi="Arial" w:cs="Arial"/>
              <w:sz w:val="22"/>
              <w:szCs w:val="22"/>
              <w:lang w:val="en-GB"/>
            </w:rPr>
            <w:instrText xml:space="preserve"> CITATION Mas81 \l 2057 </w:instrText>
          </w:r>
          <w:r>
            <w:rPr>
              <w:rFonts w:ascii="Arial" w:hAnsi="Arial" w:cs="Arial"/>
              <w:sz w:val="22"/>
              <w:szCs w:val="22"/>
            </w:rPr>
            <w:fldChar w:fldCharType="separate"/>
          </w:r>
          <w:r>
            <w:rPr>
              <w:rFonts w:ascii="Arial" w:hAnsi="Arial" w:cs="Arial"/>
              <w:noProof/>
              <w:sz w:val="22"/>
              <w:szCs w:val="22"/>
              <w:lang w:val="en-GB"/>
            </w:rPr>
            <w:t xml:space="preserve"> </w:t>
          </w:r>
          <w:r w:rsidRPr="00502DB8">
            <w:rPr>
              <w:rFonts w:ascii="Arial" w:hAnsi="Arial" w:cs="Arial"/>
              <w:noProof/>
              <w:sz w:val="22"/>
              <w:szCs w:val="22"/>
              <w:lang w:val="en-GB"/>
            </w:rPr>
            <w:t>(Maslach, 1981)</w:t>
          </w:r>
          <w:r>
            <w:rPr>
              <w:rFonts w:ascii="Arial" w:hAnsi="Arial" w:cs="Arial"/>
              <w:sz w:val="22"/>
              <w:szCs w:val="22"/>
            </w:rPr>
            <w:fldChar w:fldCharType="end"/>
          </w:r>
        </w:sdtContent>
      </w:sdt>
    </w:p>
    <w:p w14:paraId="57BA2BF1" w14:textId="53D18AD4" w:rsidR="00AC79C8" w:rsidRDefault="00AC79C8" w:rsidP="007A0449">
      <w:pPr>
        <w:jc w:val="both"/>
        <w:rPr>
          <w:rFonts w:ascii="Arial" w:hAnsi="Arial" w:cs="Arial"/>
          <w:sz w:val="22"/>
          <w:szCs w:val="22"/>
        </w:rPr>
      </w:pPr>
      <w:r w:rsidRPr="00AC79C8">
        <w:rPr>
          <w:rFonts w:ascii="Arial" w:hAnsi="Arial" w:cs="Arial"/>
          <w:sz w:val="22"/>
          <w:szCs w:val="22"/>
        </w:rPr>
        <w:t>They discovered that excessive workloads, long working hours, and limited support are the main causes of stress and burnout among healthcare professionals. This research suggests that improving leadership, staff well-being, and teamwork reduces burnout and improves patient care. This article helped me understand aspects of the work environment, and that more than individual resilience, it plays a significant role in personal stress.</w:t>
      </w:r>
      <w:sdt>
        <w:sdtPr>
          <w:rPr>
            <w:rFonts w:ascii="Arial" w:hAnsi="Arial" w:cs="Arial"/>
            <w:sz w:val="22"/>
            <w:szCs w:val="22"/>
          </w:rPr>
          <w:id w:val="1146946338"/>
          <w:citation/>
        </w:sdtPr>
        <w:sdtContent>
          <w:r w:rsidR="004D5FE6">
            <w:rPr>
              <w:rFonts w:ascii="Arial" w:hAnsi="Arial" w:cs="Arial"/>
              <w:sz w:val="22"/>
              <w:szCs w:val="22"/>
            </w:rPr>
            <w:fldChar w:fldCharType="begin"/>
          </w:r>
          <w:r w:rsidR="004D5FE6">
            <w:rPr>
              <w:rFonts w:ascii="Arial" w:hAnsi="Arial" w:cs="Arial"/>
              <w:sz w:val="22"/>
              <w:szCs w:val="22"/>
              <w:lang w:val="en-GB"/>
            </w:rPr>
            <w:instrText xml:space="preserve"> CITATION Wes162 \l 2057 </w:instrText>
          </w:r>
          <w:r w:rsidR="004D5FE6">
            <w:rPr>
              <w:rFonts w:ascii="Arial" w:hAnsi="Arial" w:cs="Arial"/>
              <w:sz w:val="22"/>
              <w:szCs w:val="22"/>
            </w:rPr>
            <w:fldChar w:fldCharType="separate"/>
          </w:r>
          <w:r w:rsidR="004D5FE6">
            <w:rPr>
              <w:rFonts w:ascii="Arial" w:hAnsi="Arial" w:cs="Arial"/>
              <w:noProof/>
              <w:sz w:val="22"/>
              <w:szCs w:val="22"/>
              <w:lang w:val="en-GB"/>
            </w:rPr>
            <w:t xml:space="preserve"> </w:t>
          </w:r>
          <w:r w:rsidR="004D5FE6" w:rsidRPr="004D5FE6">
            <w:rPr>
              <w:rFonts w:ascii="Arial" w:hAnsi="Arial" w:cs="Arial"/>
              <w:noProof/>
              <w:sz w:val="22"/>
              <w:szCs w:val="22"/>
              <w:lang w:val="en-GB"/>
            </w:rPr>
            <w:t>(West, 2016)</w:t>
          </w:r>
          <w:r w:rsidR="004D5FE6">
            <w:rPr>
              <w:rFonts w:ascii="Arial" w:hAnsi="Arial" w:cs="Arial"/>
              <w:sz w:val="22"/>
              <w:szCs w:val="22"/>
            </w:rPr>
            <w:fldChar w:fldCharType="end"/>
          </w:r>
        </w:sdtContent>
      </w:sdt>
    </w:p>
    <w:p w14:paraId="5DDC5F89" w14:textId="55C745C1" w:rsidR="003D118F" w:rsidRDefault="003D118F" w:rsidP="007A0449">
      <w:pPr>
        <w:jc w:val="both"/>
        <w:rPr>
          <w:rFonts w:ascii="Arial" w:hAnsi="Arial" w:cs="Arial"/>
          <w:sz w:val="22"/>
          <w:szCs w:val="22"/>
        </w:rPr>
      </w:pPr>
      <w:proofErr w:type="spellStart"/>
      <w:r w:rsidRPr="003D118F">
        <w:rPr>
          <w:rFonts w:ascii="Arial" w:hAnsi="Arial" w:cs="Arial"/>
          <w:sz w:val="22"/>
          <w:szCs w:val="22"/>
        </w:rPr>
        <w:t>Panagioti</w:t>
      </w:r>
      <w:proofErr w:type="spellEnd"/>
      <w:r w:rsidRPr="003D118F">
        <w:rPr>
          <w:rFonts w:ascii="Arial" w:hAnsi="Arial" w:cs="Arial"/>
          <w:sz w:val="22"/>
          <w:szCs w:val="22"/>
        </w:rPr>
        <w:t>, similarly, identifies high job demands, a lack of resources, and a poor work-life balance as key factors contributing to burnout. His systematic review also revealed that organizational intervention, like individual intervention, can reduce burnout. He demonstrates the need for changes across the entire healthcare system.</w:t>
      </w:r>
      <w:sdt>
        <w:sdtPr>
          <w:rPr>
            <w:rFonts w:ascii="Arial" w:hAnsi="Arial" w:cs="Arial"/>
            <w:sz w:val="22"/>
            <w:szCs w:val="22"/>
          </w:rPr>
          <w:id w:val="44652498"/>
          <w:citation/>
        </w:sdtPr>
        <w:sdtContent>
          <w:r w:rsidR="008C07ED">
            <w:rPr>
              <w:rFonts w:ascii="Arial" w:hAnsi="Arial" w:cs="Arial"/>
              <w:sz w:val="22"/>
              <w:szCs w:val="22"/>
            </w:rPr>
            <w:fldChar w:fldCharType="begin"/>
          </w:r>
          <w:r w:rsidR="008C07ED">
            <w:rPr>
              <w:rFonts w:ascii="Arial" w:hAnsi="Arial" w:cs="Arial"/>
              <w:sz w:val="22"/>
              <w:szCs w:val="22"/>
              <w:lang w:val="en-GB"/>
            </w:rPr>
            <w:instrText xml:space="preserve"> CITATION Pan17 \l 2057 </w:instrText>
          </w:r>
          <w:r w:rsidR="008C07ED">
            <w:rPr>
              <w:rFonts w:ascii="Arial" w:hAnsi="Arial" w:cs="Arial"/>
              <w:sz w:val="22"/>
              <w:szCs w:val="22"/>
            </w:rPr>
            <w:fldChar w:fldCharType="separate"/>
          </w:r>
          <w:r w:rsidR="008C07ED">
            <w:rPr>
              <w:rFonts w:ascii="Arial" w:hAnsi="Arial" w:cs="Arial"/>
              <w:noProof/>
              <w:sz w:val="22"/>
              <w:szCs w:val="22"/>
              <w:lang w:val="en-GB"/>
            </w:rPr>
            <w:t xml:space="preserve"> </w:t>
          </w:r>
          <w:r w:rsidR="008C07ED" w:rsidRPr="008C07ED">
            <w:rPr>
              <w:rFonts w:ascii="Arial" w:hAnsi="Arial" w:cs="Arial"/>
              <w:noProof/>
              <w:sz w:val="22"/>
              <w:szCs w:val="22"/>
              <w:lang w:val="en-GB"/>
            </w:rPr>
            <w:t>(Panagioti, 2017)</w:t>
          </w:r>
          <w:r w:rsidR="008C07ED">
            <w:rPr>
              <w:rFonts w:ascii="Arial" w:hAnsi="Arial" w:cs="Arial"/>
              <w:sz w:val="22"/>
              <w:szCs w:val="22"/>
            </w:rPr>
            <w:fldChar w:fldCharType="end"/>
          </w:r>
        </w:sdtContent>
      </w:sdt>
    </w:p>
    <w:p w14:paraId="619328DC" w14:textId="475AA54F" w:rsidR="004200A6" w:rsidRDefault="004200A6" w:rsidP="007A0449">
      <w:pPr>
        <w:jc w:val="both"/>
        <w:rPr>
          <w:rFonts w:ascii="Arial" w:hAnsi="Arial" w:cs="Arial"/>
          <w:sz w:val="22"/>
          <w:szCs w:val="22"/>
        </w:rPr>
      </w:pPr>
      <w:r w:rsidRPr="004200A6">
        <w:rPr>
          <w:rFonts w:ascii="Arial" w:hAnsi="Arial" w:cs="Arial"/>
          <w:sz w:val="22"/>
          <w:szCs w:val="22"/>
        </w:rPr>
        <w:t xml:space="preserve">Both studies show that excessive workload and pressure are the main causes of burnout. </w:t>
      </w:r>
      <w:proofErr w:type="spellStart"/>
      <w:r w:rsidRPr="004200A6">
        <w:rPr>
          <w:rFonts w:ascii="Arial" w:hAnsi="Arial" w:cs="Arial"/>
          <w:sz w:val="22"/>
          <w:szCs w:val="22"/>
        </w:rPr>
        <w:t>Panagoiti</w:t>
      </w:r>
      <w:proofErr w:type="spellEnd"/>
      <w:r w:rsidRPr="004200A6">
        <w:rPr>
          <w:rFonts w:ascii="Arial" w:hAnsi="Arial" w:cs="Arial"/>
          <w:sz w:val="22"/>
          <w:szCs w:val="22"/>
        </w:rPr>
        <w:t xml:space="preserve"> (2017) points to administrative interventions, while West (2016) highlights the importance of leader support and teamwork in creating a healthy work environment.</w:t>
      </w:r>
    </w:p>
    <w:p w14:paraId="1AEEDCF1" w14:textId="77777777" w:rsidR="004B70AD" w:rsidRDefault="004B70AD" w:rsidP="007A0449">
      <w:pPr>
        <w:jc w:val="both"/>
        <w:rPr>
          <w:rFonts w:ascii="Arial" w:hAnsi="Arial" w:cs="Arial"/>
          <w:b/>
          <w:bCs/>
          <w:sz w:val="28"/>
          <w:szCs w:val="28"/>
        </w:rPr>
      </w:pPr>
    </w:p>
    <w:p w14:paraId="482937C5" w14:textId="07A68953" w:rsidR="004200A6" w:rsidRDefault="004200A6" w:rsidP="007A0449">
      <w:pPr>
        <w:jc w:val="both"/>
        <w:rPr>
          <w:rFonts w:ascii="Arial" w:hAnsi="Arial" w:cs="Arial"/>
          <w:b/>
          <w:bCs/>
          <w:sz w:val="28"/>
          <w:szCs w:val="28"/>
        </w:rPr>
      </w:pPr>
      <w:r w:rsidRPr="004200A6">
        <w:rPr>
          <w:rFonts w:ascii="Arial" w:hAnsi="Arial" w:cs="Arial"/>
          <w:b/>
          <w:bCs/>
          <w:sz w:val="28"/>
          <w:szCs w:val="28"/>
        </w:rPr>
        <w:lastRenderedPageBreak/>
        <w:t>Task 6</w:t>
      </w:r>
    </w:p>
    <w:p w14:paraId="172038A5" w14:textId="42F9E3D7" w:rsidR="004B70AD" w:rsidRDefault="004B70AD" w:rsidP="007A0449">
      <w:pPr>
        <w:jc w:val="both"/>
        <w:rPr>
          <w:rFonts w:ascii="Arial" w:hAnsi="Arial" w:cs="Arial"/>
          <w:b/>
          <w:bCs/>
          <w:sz w:val="28"/>
          <w:szCs w:val="28"/>
        </w:rPr>
      </w:pPr>
      <w:r w:rsidRPr="004B70AD">
        <w:rPr>
          <w:rFonts w:ascii="Arial" w:hAnsi="Arial" w:cs="Arial"/>
          <w:b/>
          <w:bCs/>
          <w:sz w:val="28"/>
          <w:szCs w:val="28"/>
        </w:rPr>
        <w:t>Digital healthcare services</w:t>
      </w:r>
    </w:p>
    <w:p w14:paraId="721A7EBC" w14:textId="5C31C795" w:rsidR="004B70AD" w:rsidRDefault="004B70AD" w:rsidP="004B70AD">
      <w:pPr>
        <w:pStyle w:val="ListParagraph"/>
        <w:numPr>
          <w:ilvl w:val="0"/>
          <w:numId w:val="3"/>
        </w:numPr>
        <w:jc w:val="both"/>
        <w:rPr>
          <w:rFonts w:ascii="Arial" w:hAnsi="Arial" w:cs="Arial"/>
          <w:sz w:val="28"/>
          <w:szCs w:val="28"/>
        </w:rPr>
      </w:pPr>
      <w:r w:rsidRPr="004B70AD">
        <w:rPr>
          <w:rFonts w:ascii="Arial" w:hAnsi="Arial" w:cs="Arial"/>
          <w:b/>
          <w:bCs/>
          <w:sz w:val="28"/>
          <w:szCs w:val="28"/>
        </w:rPr>
        <w:t>In the management of chronic diseases, what are the benefits of wearable technology</w:t>
      </w:r>
    </w:p>
    <w:p w14:paraId="71D7D3A5" w14:textId="36023175" w:rsidR="00D93046" w:rsidRDefault="002C691A" w:rsidP="002C691A">
      <w:pPr>
        <w:jc w:val="both"/>
        <w:rPr>
          <w:rFonts w:ascii="Arial" w:hAnsi="Arial" w:cs="Arial"/>
          <w:sz w:val="22"/>
          <w:szCs w:val="22"/>
        </w:rPr>
      </w:pPr>
      <w:r w:rsidRPr="002C691A">
        <w:rPr>
          <w:rFonts w:ascii="Arial" w:hAnsi="Arial" w:cs="Arial"/>
          <w:sz w:val="22"/>
          <w:szCs w:val="22"/>
        </w:rPr>
        <w:t xml:space="preserve">Wearable technology offers significant health benefits. Fitness trackers and smartwatches are particularly helpful in managing chronic conditions by enabling regular monitoring and providing accurate information. This type of technology measures heart rate and blood oxygen levels, allowing for early </w:t>
      </w:r>
      <w:r w:rsidRPr="002C691A">
        <w:rPr>
          <w:rFonts w:ascii="Arial" w:hAnsi="Arial" w:cs="Arial"/>
          <w:sz w:val="22"/>
          <w:szCs w:val="22"/>
        </w:rPr>
        <w:t xml:space="preserve">detection. </w:t>
      </w:r>
      <w:r>
        <w:rPr>
          <w:rFonts w:ascii="Arial" w:hAnsi="Arial" w:cs="Arial"/>
          <w:sz w:val="22"/>
          <w:szCs w:val="22"/>
        </w:rPr>
        <w:t>T</w:t>
      </w:r>
      <w:r w:rsidRPr="002C691A">
        <w:rPr>
          <w:rFonts w:ascii="Arial" w:hAnsi="Arial" w:cs="Arial"/>
          <w:sz w:val="22"/>
          <w:szCs w:val="22"/>
        </w:rPr>
        <w:t>his</w:t>
      </w:r>
      <w:r w:rsidRPr="002C691A">
        <w:rPr>
          <w:rFonts w:ascii="Arial" w:hAnsi="Arial" w:cs="Arial"/>
          <w:sz w:val="22"/>
          <w:szCs w:val="22"/>
        </w:rPr>
        <w:t xml:space="preserve"> type of technology detects cardiovascular problems by identifying irregular heart rhythms. </w:t>
      </w:r>
      <w:r w:rsidR="00B91BDD">
        <w:t xml:space="preserve">he use of wearable technology can be understood through the Technology Acceptance </w:t>
      </w:r>
      <w:proofErr w:type="gramStart"/>
      <w:r w:rsidR="00B91BDD">
        <w:t>Model ,</w:t>
      </w:r>
      <w:proofErr w:type="gramEnd"/>
      <w:sdt>
        <w:sdtPr>
          <w:id w:val="-1112435260"/>
          <w:citation/>
        </w:sdtPr>
        <w:sdtContent>
          <w:r w:rsidR="00B91BDD">
            <w:fldChar w:fldCharType="begin"/>
          </w:r>
          <w:r w:rsidR="00B91BDD">
            <w:rPr>
              <w:lang w:val="en-GB"/>
            </w:rPr>
            <w:instrText xml:space="preserve"> CITATION Dav89 \l 2057 </w:instrText>
          </w:r>
          <w:r w:rsidR="00B91BDD">
            <w:fldChar w:fldCharType="separate"/>
          </w:r>
          <w:r w:rsidR="00B91BDD">
            <w:rPr>
              <w:noProof/>
              <w:lang w:val="en-GB"/>
            </w:rPr>
            <w:t xml:space="preserve"> </w:t>
          </w:r>
          <w:r w:rsidR="00B91BDD" w:rsidRPr="00B91BDD">
            <w:rPr>
              <w:noProof/>
              <w:lang w:val="en-GB"/>
            </w:rPr>
            <w:t>(Davis, 1989)</w:t>
          </w:r>
          <w:r w:rsidR="00B91BDD">
            <w:fldChar w:fldCharType="end"/>
          </w:r>
        </w:sdtContent>
      </w:sdt>
    </w:p>
    <w:p w14:paraId="1C7AE78B" w14:textId="43501238" w:rsidR="00176C5A" w:rsidRDefault="002C691A" w:rsidP="002C691A">
      <w:pPr>
        <w:jc w:val="both"/>
        <w:rPr>
          <w:rFonts w:ascii="Arial" w:hAnsi="Arial" w:cs="Arial"/>
          <w:sz w:val="22"/>
          <w:szCs w:val="22"/>
        </w:rPr>
      </w:pPr>
      <w:r w:rsidRPr="002C691A">
        <w:rPr>
          <w:rFonts w:ascii="Arial" w:hAnsi="Arial" w:cs="Arial"/>
          <w:sz w:val="22"/>
          <w:szCs w:val="22"/>
        </w:rPr>
        <w:t>This encourages and promotes healthy habits. It helps reduce hospital admissions and improves patient participation in their own care.</w:t>
      </w:r>
      <w:r w:rsidR="00D93046" w:rsidRPr="00D93046">
        <w:t xml:space="preserve"> </w:t>
      </w:r>
      <w:r w:rsidR="00D93046" w:rsidRPr="00D93046">
        <w:rPr>
          <w:rFonts w:ascii="Arial" w:hAnsi="Arial" w:cs="Arial"/>
          <w:sz w:val="22"/>
          <w:szCs w:val="22"/>
        </w:rPr>
        <w:t>New technologies are valuable and appreciated because they facilitate prior monitoring and improve information between patient and professional.</w:t>
      </w:r>
      <w:sdt>
        <w:sdtPr>
          <w:rPr>
            <w:rFonts w:ascii="Arial" w:hAnsi="Arial" w:cs="Arial"/>
            <w:sz w:val="22"/>
            <w:szCs w:val="22"/>
          </w:rPr>
          <w:id w:val="-1537340822"/>
          <w:citation/>
        </w:sdtPr>
        <w:sdtContent>
          <w:r w:rsidR="00D93046">
            <w:rPr>
              <w:rFonts w:ascii="Arial" w:hAnsi="Arial" w:cs="Arial"/>
              <w:sz w:val="22"/>
              <w:szCs w:val="22"/>
            </w:rPr>
            <w:fldChar w:fldCharType="begin"/>
          </w:r>
          <w:r w:rsidR="00D93046">
            <w:rPr>
              <w:rFonts w:ascii="Arial" w:hAnsi="Arial" w:cs="Arial"/>
              <w:sz w:val="22"/>
              <w:szCs w:val="22"/>
              <w:lang w:val="en-GB"/>
            </w:rPr>
            <w:instrText xml:space="preserve"> CITATION Sha18 \l 2057 </w:instrText>
          </w:r>
          <w:r w:rsidR="00D93046">
            <w:rPr>
              <w:rFonts w:ascii="Arial" w:hAnsi="Arial" w:cs="Arial"/>
              <w:sz w:val="22"/>
              <w:szCs w:val="22"/>
            </w:rPr>
            <w:fldChar w:fldCharType="separate"/>
          </w:r>
          <w:r w:rsidR="00D93046">
            <w:rPr>
              <w:rFonts w:ascii="Arial" w:hAnsi="Arial" w:cs="Arial"/>
              <w:noProof/>
              <w:sz w:val="22"/>
              <w:szCs w:val="22"/>
              <w:lang w:val="en-GB"/>
            </w:rPr>
            <w:t xml:space="preserve"> </w:t>
          </w:r>
          <w:r w:rsidR="00D93046" w:rsidRPr="00D93046">
            <w:rPr>
              <w:rFonts w:ascii="Arial" w:hAnsi="Arial" w:cs="Arial"/>
              <w:noProof/>
              <w:sz w:val="22"/>
              <w:szCs w:val="22"/>
              <w:lang w:val="en-GB"/>
            </w:rPr>
            <w:t>(Shah, 2018)</w:t>
          </w:r>
          <w:r w:rsidR="00D93046">
            <w:rPr>
              <w:rFonts w:ascii="Arial" w:hAnsi="Arial" w:cs="Arial"/>
              <w:sz w:val="22"/>
              <w:szCs w:val="22"/>
            </w:rPr>
            <w:fldChar w:fldCharType="end"/>
          </w:r>
        </w:sdtContent>
      </w:sdt>
    </w:p>
    <w:p w14:paraId="33F06D4A" w14:textId="7A9856A7" w:rsidR="006E397D" w:rsidRPr="006E397D" w:rsidRDefault="006E397D" w:rsidP="006E397D">
      <w:pPr>
        <w:pStyle w:val="ListParagraph"/>
        <w:numPr>
          <w:ilvl w:val="0"/>
          <w:numId w:val="3"/>
        </w:numPr>
        <w:jc w:val="both"/>
        <w:rPr>
          <w:rFonts w:ascii="Arial" w:hAnsi="Arial" w:cs="Arial"/>
          <w:b/>
          <w:bCs/>
          <w:sz w:val="28"/>
          <w:szCs w:val="28"/>
        </w:rPr>
      </w:pPr>
      <w:r w:rsidRPr="006E397D">
        <w:rPr>
          <w:rFonts w:ascii="Arial" w:hAnsi="Arial" w:cs="Arial"/>
          <w:b/>
          <w:bCs/>
          <w:sz w:val="28"/>
          <w:szCs w:val="28"/>
        </w:rPr>
        <w:t>Communication and collaboration improve through electronic records</w:t>
      </w:r>
    </w:p>
    <w:p w14:paraId="797FB353" w14:textId="3D5114C6" w:rsidR="003E2E50" w:rsidRPr="003E2E50" w:rsidRDefault="002B6585" w:rsidP="002B6585">
      <w:pPr>
        <w:jc w:val="both"/>
      </w:pPr>
      <w:r w:rsidRPr="002B6585">
        <w:rPr>
          <w:rFonts w:ascii="Arial" w:hAnsi="Arial" w:cs="Arial"/>
          <w:sz w:val="22"/>
          <w:szCs w:val="22"/>
        </w:rPr>
        <w:t>Electronic registration has been a great help to healthcare professionals and facilitates their access to accurate and up-to-date patient information across different sectors, such as GP, hospital, pharmacy, etc. It enables professionals to share correct information; previously, registration was done on paper, and much information was lost.</w:t>
      </w:r>
      <w:r>
        <w:rPr>
          <w:rFonts w:ascii="Arial" w:hAnsi="Arial" w:cs="Arial"/>
          <w:sz w:val="22"/>
          <w:szCs w:val="22"/>
        </w:rPr>
        <w:t xml:space="preserve"> (EHR) </w:t>
      </w:r>
      <w:r>
        <w:t>Electronic Health Records</w:t>
      </w:r>
      <w:r w:rsidR="003E2E50">
        <w:t xml:space="preserve"> </w:t>
      </w:r>
      <w:r w:rsidR="003E2E50" w:rsidRPr="003E2E50">
        <w:rPr>
          <w:rFonts w:ascii="Arial" w:hAnsi="Arial" w:cs="Arial"/>
          <w:sz w:val="22"/>
          <w:szCs w:val="22"/>
        </w:rPr>
        <w:t>technology in the healthcare sector facilitates more organized healthcare, enabling decision-making based on comprehensive patient information. The technology model (Davis, 1989) suggests that healthcare professionals are better equipped to adapt to the system and improve their methods.</w:t>
      </w:r>
      <w:sdt>
        <w:sdtPr>
          <w:rPr>
            <w:rFonts w:ascii="Arial" w:hAnsi="Arial" w:cs="Arial"/>
            <w:sz w:val="22"/>
            <w:szCs w:val="22"/>
          </w:rPr>
          <w:id w:val="1566829356"/>
          <w:citation/>
        </w:sdtPr>
        <w:sdtContent>
          <w:r w:rsidR="003E2E50">
            <w:rPr>
              <w:rFonts w:ascii="Arial" w:hAnsi="Arial" w:cs="Arial"/>
              <w:sz w:val="22"/>
              <w:szCs w:val="22"/>
            </w:rPr>
            <w:fldChar w:fldCharType="begin"/>
          </w:r>
          <w:r w:rsidR="003E2E50">
            <w:rPr>
              <w:rFonts w:ascii="Arial" w:hAnsi="Arial" w:cs="Arial"/>
              <w:sz w:val="22"/>
              <w:szCs w:val="22"/>
              <w:lang w:val="en-GB"/>
            </w:rPr>
            <w:instrText xml:space="preserve"> CITATION Dav891 \l 2057 </w:instrText>
          </w:r>
          <w:r w:rsidR="003E2E50">
            <w:rPr>
              <w:rFonts w:ascii="Arial" w:hAnsi="Arial" w:cs="Arial"/>
              <w:sz w:val="22"/>
              <w:szCs w:val="22"/>
            </w:rPr>
            <w:fldChar w:fldCharType="separate"/>
          </w:r>
          <w:r w:rsidR="003E2E50">
            <w:rPr>
              <w:rFonts w:ascii="Arial" w:hAnsi="Arial" w:cs="Arial"/>
              <w:noProof/>
              <w:sz w:val="22"/>
              <w:szCs w:val="22"/>
              <w:lang w:val="en-GB"/>
            </w:rPr>
            <w:t xml:space="preserve"> </w:t>
          </w:r>
          <w:r w:rsidR="003E2E50" w:rsidRPr="003E2E50">
            <w:rPr>
              <w:rFonts w:ascii="Arial" w:hAnsi="Arial" w:cs="Arial"/>
              <w:noProof/>
              <w:sz w:val="22"/>
              <w:szCs w:val="22"/>
              <w:lang w:val="en-GB"/>
            </w:rPr>
            <w:t>(Davis, 1989)</w:t>
          </w:r>
          <w:r w:rsidR="003E2E50">
            <w:rPr>
              <w:rFonts w:ascii="Arial" w:hAnsi="Arial" w:cs="Arial"/>
              <w:sz w:val="22"/>
              <w:szCs w:val="22"/>
            </w:rPr>
            <w:fldChar w:fldCharType="end"/>
          </w:r>
        </w:sdtContent>
      </w:sdt>
    </w:p>
    <w:p w14:paraId="0C858EB7" w14:textId="21B88EB6" w:rsidR="003E2E50" w:rsidRDefault="003E2E50" w:rsidP="002B6585">
      <w:pPr>
        <w:jc w:val="both"/>
        <w:rPr>
          <w:rFonts w:ascii="Arial" w:hAnsi="Arial" w:cs="Arial"/>
          <w:sz w:val="22"/>
          <w:szCs w:val="22"/>
        </w:rPr>
      </w:pPr>
      <w:r w:rsidRPr="003E2E50">
        <w:rPr>
          <w:rFonts w:ascii="Arial" w:hAnsi="Arial" w:cs="Arial"/>
          <w:sz w:val="22"/>
          <w:szCs w:val="22"/>
        </w:rPr>
        <w:t>New implementations require training for professionals and attention to data security. Electronic health records (EHRs) foster continuous improvement and teamwork by ensuring accurate information and providing safe care.</w:t>
      </w:r>
    </w:p>
    <w:p w14:paraId="3631B774" w14:textId="2009AE5F" w:rsidR="003E2E50" w:rsidRDefault="003E2E50" w:rsidP="002B6585">
      <w:pPr>
        <w:jc w:val="both"/>
        <w:rPr>
          <w:rFonts w:ascii="Arial" w:hAnsi="Arial" w:cs="Arial"/>
          <w:sz w:val="22"/>
          <w:szCs w:val="22"/>
        </w:rPr>
      </w:pPr>
      <w:r w:rsidRPr="003E2E50">
        <w:rPr>
          <w:rFonts w:ascii="Arial" w:hAnsi="Arial" w:cs="Arial"/>
          <w:sz w:val="22"/>
          <w:szCs w:val="22"/>
        </w:rPr>
        <w:t>New implementations require training for professionals and attention to data security. Electronic health records (EHRs) foster continuous improvement and teamwork by ensuring accurate information and providing safe care.</w:t>
      </w:r>
      <w:sdt>
        <w:sdtPr>
          <w:rPr>
            <w:rFonts w:ascii="Arial" w:hAnsi="Arial" w:cs="Arial"/>
            <w:sz w:val="22"/>
            <w:szCs w:val="22"/>
          </w:rPr>
          <w:id w:val="1374969280"/>
          <w:citation/>
        </w:sdtPr>
        <w:sdtContent>
          <w:r w:rsidR="00E0579A">
            <w:rPr>
              <w:rFonts w:ascii="Arial" w:hAnsi="Arial" w:cs="Arial"/>
              <w:sz w:val="22"/>
              <w:szCs w:val="22"/>
            </w:rPr>
            <w:fldChar w:fldCharType="begin"/>
          </w:r>
          <w:r w:rsidR="00E0579A">
            <w:rPr>
              <w:rFonts w:ascii="Arial" w:hAnsi="Arial" w:cs="Arial"/>
              <w:sz w:val="22"/>
              <w:szCs w:val="22"/>
              <w:lang w:val="en-GB"/>
            </w:rPr>
            <w:instrText xml:space="preserve"> CITATION Kru18 \l 2057 </w:instrText>
          </w:r>
          <w:r w:rsidR="00E0579A">
            <w:rPr>
              <w:rFonts w:ascii="Arial" w:hAnsi="Arial" w:cs="Arial"/>
              <w:sz w:val="22"/>
              <w:szCs w:val="22"/>
            </w:rPr>
            <w:fldChar w:fldCharType="separate"/>
          </w:r>
          <w:r w:rsidR="00E0579A">
            <w:rPr>
              <w:rFonts w:ascii="Arial" w:hAnsi="Arial" w:cs="Arial"/>
              <w:noProof/>
              <w:sz w:val="22"/>
              <w:szCs w:val="22"/>
              <w:lang w:val="en-GB"/>
            </w:rPr>
            <w:t xml:space="preserve"> </w:t>
          </w:r>
          <w:r w:rsidR="00E0579A" w:rsidRPr="00E0579A">
            <w:rPr>
              <w:rFonts w:ascii="Arial" w:hAnsi="Arial" w:cs="Arial"/>
              <w:noProof/>
              <w:sz w:val="22"/>
              <w:szCs w:val="22"/>
              <w:lang w:val="en-GB"/>
            </w:rPr>
            <w:t>(Kruse, 2018)</w:t>
          </w:r>
          <w:r w:rsidR="00E0579A">
            <w:rPr>
              <w:rFonts w:ascii="Arial" w:hAnsi="Arial" w:cs="Arial"/>
              <w:sz w:val="22"/>
              <w:szCs w:val="22"/>
            </w:rPr>
            <w:fldChar w:fldCharType="end"/>
          </w:r>
        </w:sdtContent>
      </w:sdt>
    </w:p>
    <w:p w14:paraId="07946756" w14:textId="46BFB2A2" w:rsidR="005E0F90" w:rsidRDefault="00252FF3" w:rsidP="00704A9A">
      <w:pPr>
        <w:pStyle w:val="ListParagraph"/>
        <w:numPr>
          <w:ilvl w:val="0"/>
          <w:numId w:val="3"/>
        </w:numPr>
        <w:jc w:val="both"/>
        <w:rPr>
          <w:rFonts w:ascii="Arial" w:hAnsi="Arial" w:cs="Arial"/>
          <w:b/>
          <w:bCs/>
          <w:sz w:val="28"/>
          <w:szCs w:val="28"/>
        </w:rPr>
      </w:pPr>
      <w:r w:rsidRPr="00252FF3">
        <w:rPr>
          <w:rFonts w:ascii="Arial" w:hAnsi="Arial" w:cs="Arial"/>
          <w:b/>
          <w:bCs/>
          <w:sz w:val="28"/>
          <w:szCs w:val="28"/>
        </w:rPr>
        <w:t>Health promotion and digital technology at the service of preventive care</w:t>
      </w:r>
    </w:p>
    <w:p w14:paraId="2E90D865" w14:textId="4915BCA3" w:rsidR="00704A9A" w:rsidRDefault="00704A9A" w:rsidP="00704A9A">
      <w:pPr>
        <w:jc w:val="both"/>
        <w:rPr>
          <w:rFonts w:ascii="Arial" w:hAnsi="Arial" w:cs="Arial"/>
          <w:sz w:val="22"/>
          <w:szCs w:val="22"/>
        </w:rPr>
      </w:pPr>
      <w:r w:rsidRPr="00704A9A">
        <w:rPr>
          <w:rFonts w:ascii="Arial" w:hAnsi="Arial" w:cs="Arial"/>
          <w:sz w:val="22"/>
          <w:szCs w:val="22"/>
        </w:rPr>
        <w:t>Technology helps and improves preventative care within the healthcare system. It helps patients manage their health and access information. This fosters patient engagement and personalized care, enabling them</w:t>
      </w:r>
      <w:r w:rsidRPr="00704A9A">
        <w:rPr>
          <w:rFonts w:ascii="Arial" w:hAnsi="Arial" w:cs="Arial"/>
          <w:b/>
          <w:bCs/>
          <w:sz w:val="28"/>
          <w:szCs w:val="28"/>
        </w:rPr>
        <w:t xml:space="preserve"> </w:t>
      </w:r>
      <w:r w:rsidRPr="00704A9A">
        <w:rPr>
          <w:rFonts w:ascii="Arial" w:hAnsi="Arial" w:cs="Arial"/>
          <w:sz w:val="22"/>
          <w:szCs w:val="22"/>
        </w:rPr>
        <w:t>to receive timely intervention before their health</w:t>
      </w:r>
      <w:r w:rsidRPr="00704A9A">
        <w:rPr>
          <w:rFonts w:ascii="Arial" w:hAnsi="Arial" w:cs="Arial"/>
          <w:b/>
          <w:bCs/>
          <w:sz w:val="28"/>
          <w:szCs w:val="28"/>
        </w:rPr>
        <w:t xml:space="preserve"> </w:t>
      </w:r>
      <w:r w:rsidRPr="00704A9A">
        <w:rPr>
          <w:rFonts w:ascii="Arial" w:hAnsi="Arial" w:cs="Arial"/>
          <w:sz w:val="22"/>
          <w:szCs w:val="22"/>
        </w:rPr>
        <w:t xml:space="preserve">deteriorates. Health apps, online care, and digital health education platforms have enabled patient collaboration in their care </w:t>
      </w:r>
      <w:r w:rsidRPr="00704A9A">
        <w:rPr>
          <w:rFonts w:ascii="Arial" w:hAnsi="Arial" w:cs="Arial"/>
          <w:sz w:val="22"/>
          <w:szCs w:val="22"/>
        </w:rPr>
        <w:lastRenderedPageBreak/>
        <w:t>(UK Health, Counseling and Appointment Services). This type of monitoring allows for early detection within the healthcare system.</w:t>
      </w:r>
      <w:sdt>
        <w:sdtPr>
          <w:rPr>
            <w:rFonts w:ascii="Arial" w:hAnsi="Arial" w:cs="Arial"/>
            <w:sz w:val="22"/>
            <w:szCs w:val="22"/>
          </w:rPr>
          <w:id w:val="-541669995"/>
          <w:citation/>
        </w:sdtPr>
        <w:sdtContent>
          <w:r>
            <w:rPr>
              <w:rFonts w:ascii="Arial" w:hAnsi="Arial" w:cs="Arial"/>
              <w:sz w:val="22"/>
              <w:szCs w:val="22"/>
            </w:rPr>
            <w:fldChar w:fldCharType="begin"/>
          </w:r>
          <w:r>
            <w:rPr>
              <w:rFonts w:ascii="Arial" w:hAnsi="Arial" w:cs="Arial"/>
              <w:sz w:val="22"/>
              <w:szCs w:val="22"/>
              <w:lang w:val="en-GB"/>
            </w:rPr>
            <w:instrText xml:space="preserve"> CITATION WHO19 \l 2057 </w:instrText>
          </w:r>
          <w:r>
            <w:rPr>
              <w:rFonts w:ascii="Arial" w:hAnsi="Arial" w:cs="Arial"/>
              <w:sz w:val="22"/>
              <w:szCs w:val="22"/>
            </w:rPr>
            <w:fldChar w:fldCharType="separate"/>
          </w:r>
          <w:r>
            <w:rPr>
              <w:rFonts w:ascii="Arial" w:hAnsi="Arial" w:cs="Arial"/>
              <w:noProof/>
              <w:sz w:val="22"/>
              <w:szCs w:val="22"/>
              <w:lang w:val="en-GB"/>
            </w:rPr>
            <w:t xml:space="preserve"> </w:t>
          </w:r>
          <w:r w:rsidRPr="00704A9A">
            <w:rPr>
              <w:rFonts w:ascii="Arial" w:hAnsi="Arial" w:cs="Arial"/>
              <w:noProof/>
              <w:sz w:val="22"/>
              <w:szCs w:val="22"/>
              <w:lang w:val="en-GB"/>
            </w:rPr>
            <w:t>(WHO, 2019)</w:t>
          </w:r>
          <w:r>
            <w:rPr>
              <w:rFonts w:ascii="Arial" w:hAnsi="Arial" w:cs="Arial"/>
              <w:sz w:val="22"/>
              <w:szCs w:val="22"/>
            </w:rPr>
            <w:fldChar w:fldCharType="end"/>
          </w:r>
        </w:sdtContent>
      </w:sdt>
    </w:p>
    <w:p w14:paraId="1EF9AC7E" w14:textId="3D881F06" w:rsidR="000D24C9" w:rsidRDefault="000D24C9" w:rsidP="00704A9A">
      <w:pPr>
        <w:jc w:val="both"/>
        <w:rPr>
          <w:rFonts w:ascii="Arial" w:hAnsi="Arial" w:cs="Arial"/>
          <w:sz w:val="22"/>
          <w:szCs w:val="22"/>
        </w:rPr>
      </w:pPr>
      <w:r w:rsidRPr="000D24C9">
        <w:rPr>
          <w:rFonts w:ascii="Arial" w:hAnsi="Arial" w:cs="Arial"/>
          <w:sz w:val="22"/>
          <w:szCs w:val="22"/>
        </w:rPr>
        <w:t>This type of model has considerable acceptance within the technology.</w:t>
      </w:r>
      <w:sdt>
        <w:sdtPr>
          <w:rPr>
            <w:rFonts w:ascii="Arial" w:hAnsi="Arial" w:cs="Arial"/>
            <w:sz w:val="22"/>
            <w:szCs w:val="22"/>
          </w:rPr>
          <w:id w:val="-204790443"/>
          <w:citation/>
        </w:sdtPr>
        <w:sdtContent>
          <w:r>
            <w:rPr>
              <w:rFonts w:ascii="Arial" w:hAnsi="Arial" w:cs="Arial"/>
              <w:sz w:val="22"/>
              <w:szCs w:val="22"/>
            </w:rPr>
            <w:fldChar w:fldCharType="begin"/>
          </w:r>
          <w:r>
            <w:rPr>
              <w:rFonts w:ascii="Arial" w:hAnsi="Arial" w:cs="Arial"/>
              <w:sz w:val="22"/>
              <w:szCs w:val="22"/>
              <w:lang w:val="en-GB"/>
            </w:rPr>
            <w:instrText xml:space="preserve"> CITATION Dav892 \l 2057 </w:instrText>
          </w:r>
          <w:r>
            <w:rPr>
              <w:rFonts w:ascii="Arial" w:hAnsi="Arial" w:cs="Arial"/>
              <w:sz w:val="22"/>
              <w:szCs w:val="22"/>
            </w:rPr>
            <w:fldChar w:fldCharType="separate"/>
          </w:r>
          <w:r>
            <w:rPr>
              <w:rFonts w:ascii="Arial" w:hAnsi="Arial" w:cs="Arial"/>
              <w:noProof/>
              <w:sz w:val="22"/>
              <w:szCs w:val="22"/>
              <w:lang w:val="en-GB"/>
            </w:rPr>
            <w:t xml:space="preserve"> </w:t>
          </w:r>
          <w:r w:rsidRPr="000D24C9">
            <w:rPr>
              <w:rFonts w:ascii="Arial" w:hAnsi="Arial" w:cs="Arial"/>
              <w:noProof/>
              <w:sz w:val="22"/>
              <w:szCs w:val="22"/>
              <w:lang w:val="en-GB"/>
            </w:rPr>
            <w:t>(Davis, 1989)</w:t>
          </w:r>
          <w:r>
            <w:rPr>
              <w:rFonts w:ascii="Arial" w:hAnsi="Arial" w:cs="Arial"/>
              <w:sz w:val="22"/>
              <w:szCs w:val="22"/>
            </w:rPr>
            <w:fldChar w:fldCharType="end"/>
          </w:r>
        </w:sdtContent>
      </w:sdt>
      <w:r w:rsidR="004910CC">
        <w:rPr>
          <w:rFonts w:ascii="Arial" w:hAnsi="Arial" w:cs="Arial"/>
          <w:sz w:val="22"/>
          <w:szCs w:val="22"/>
        </w:rPr>
        <w:t xml:space="preserve"> </w:t>
      </w:r>
      <w:r w:rsidR="004910CC" w:rsidRPr="004910CC">
        <w:rPr>
          <w:rFonts w:ascii="Arial" w:hAnsi="Arial" w:cs="Arial"/>
          <w:sz w:val="22"/>
          <w:szCs w:val="22"/>
        </w:rPr>
        <w:t>The new technology is considered useful, valuable, and easy to use. The new digital system can encourage healthier behaviors thanks to constant reminders that track individual progress and personalized guidance. However, the digital system remains a challenge; some groups lack internet access or digital skills. Overall, the technology improves access to the healthcare system and supports prevention.</w:t>
      </w:r>
      <w:sdt>
        <w:sdtPr>
          <w:rPr>
            <w:rFonts w:ascii="Arial" w:hAnsi="Arial" w:cs="Arial"/>
            <w:sz w:val="22"/>
            <w:szCs w:val="22"/>
          </w:rPr>
          <w:id w:val="296963980"/>
          <w:citation/>
        </w:sdtPr>
        <w:sdtContent>
          <w:r w:rsidR="006643C3">
            <w:rPr>
              <w:rFonts w:ascii="Arial" w:hAnsi="Arial" w:cs="Arial"/>
              <w:sz w:val="22"/>
              <w:szCs w:val="22"/>
            </w:rPr>
            <w:fldChar w:fldCharType="begin"/>
          </w:r>
          <w:r w:rsidR="006643C3">
            <w:rPr>
              <w:rFonts w:ascii="Arial" w:hAnsi="Arial" w:cs="Arial"/>
              <w:sz w:val="22"/>
              <w:szCs w:val="22"/>
              <w:lang w:val="en-GB"/>
            </w:rPr>
            <w:instrText xml:space="preserve"> CITATION WHO191 \l 2057 </w:instrText>
          </w:r>
          <w:r w:rsidR="006643C3">
            <w:rPr>
              <w:rFonts w:ascii="Arial" w:hAnsi="Arial" w:cs="Arial"/>
              <w:sz w:val="22"/>
              <w:szCs w:val="22"/>
            </w:rPr>
            <w:fldChar w:fldCharType="separate"/>
          </w:r>
          <w:r w:rsidR="006643C3">
            <w:rPr>
              <w:rFonts w:ascii="Arial" w:hAnsi="Arial" w:cs="Arial"/>
              <w:noProof/>
              <w:sz w:val="22"/>
              <w:szCs w:val="22"/>
              <w:lang w:val="en-GB"/>
            </w:rPr>
            <w:t xml:space="preserve"> </w:t>
          </w:r>
          <w:r w:rsidR="006643C3" w:rsidRPr="006643C3">
            <w:rPr>
              <w:rFonts w:ascii="Arial" w:hAnsi="Arial" w:cs="Arial"/>
              <w:noProof/>
              <w:sz w:val="22"/>
              <w:szCs w:val="22"/>
              <w:lang w:val="en-GB"/>
            </w:rPr>
            <w:t>(WHO, 2019)</w:t>
          </w:r>
          <w:r w:rsidR="006643C3">
            <w:rPr>
              <w:rFonts w:ascii="Arial" w:hAnsi="Arial" w:cs="Arial"/>
              <w:sz w:val="22"/>
              <w:szCs w:val="22"/>
            </w:rPr>
            <w:fldChar w:fldCharType="end"/>
          </w:r>
        </w:sdtContent>
      </w:sdt>
    </w:p>
    <w:p w14:paraId="4AA00585" w14:textId="75E9702E" w:rsidR="006643C3" w:rsidRDefault="006643C3" w:rsidP="00704A9A">
      <w:pPr>
        <w:jc w:val="both"/>
        <w:rPr>
          <w:rFonts w:ascii="Arial" w:hAnsi="Arial" w:cs="Arial"/>
          <w:sz w:val="22"/>
          <w:szCs w:val="22"/>
        </w:rPr>
      </w:pPr>
      <w:r>
        <w:rPr>
          <w:rFonts w:ascii="Arial" w:hAnsi="Arial" w:cs="Arial"/>
          <w:sz w:val="22"/>
          <w:szCs w:val="22"/>
        </w:rPr>
        <w:t>Task 7</w:t>
      </w:r>
    </w:p>
    <w:p w14:paraId="1C6536F8" w14:textId="3E5F3734" w:rsidR="006643C3" w:rsidRDefault="006643C3" w:rsidP="00704A9A">
      <w:pPr>
        <w:jc w:val="both"/>
        <w:rPr>
          <w:rFonts w:ascii="Arial" w:hAnsi="Arial" w:cs="Arial"/>
          <w:b/>
          <w:bCs/>
          <w:sz w:val="28"/>
          <w:szCs w:val="28"/>
        </w:rPr>
      </w:pPr>
      <w:r w:rsidRPr="006643C3">
        <w:rPr>
          <w:rFonts w:ascii="Arial" w:hAnsi="Arial" w:cs="Arial"/>
          <w:b/>
          <w:bCs/>
          <w:sz w:val="28"/>
          <w:szCs w:val="28"/>
        </w:rPr>
        <w:t>Leadership within the NHS</w:t>
      </w:r>
    </w:p>
    <w:p w14:paraId="13BABB01" w14:textId="4263DE7F" w:rsidR="004C65C9" w:rsidRDefault="004C65C9" w:rsidP="00704A9A">
      <w:pPr>
        <w:jc w:val="both"/>
        <w:rPr>
          <w:rFonts w:ascii="Arial" w:hAnsi="Arial" w:cs="Arial"/>
          <w:sz w:val="22"/>
          <w:szCs w:val="22"/>
        </w:rPr>
      </w:pPr>
      <w:r w:rsidRPr="004C65C9">
        <w:rPr>
          <w:rFonts w:ascii="Arial" w:hAnsi="Arial" w:cs="Arial"/>
          <w:sz w:val="22"/>
          <w:szCs w:val="22"/>
        </w:rPr>
        <w:t xml:space="preserve">In the pursuit of shared leadership, behaviors, skills, and knowledge must be identified. Once these factors are identified, the need for shared leadership among all staff, regardless of their role and responsibility, becomes clear, as everyone is committed. The goal is to achieve progression and improved results. This involves promoting compassionate leaders to guide shared leadership in response to real-world needs, identifying key behaviors, and encouraging the team to embrace change based on capacity building and achieve positive outcomes </w:t>
      </w:r>
      <w:r>
        <w:rPr>
          <w:rFonts w:ascii="Arial" w:hAnsi="Arial" w:cs="Arial"/>
          <w:sz w:val="22"/>
          <w:szCs w:val="22"/>
        </w:rPr>
        <w:t xml:space="preserve"> </w:t>
      </w:r>
      <w:sdt>
        <w:sdtPr>
          <w:rPr>
            <w:rFonts w:ascii="Arial" w:hAnsi="Arial" w:cs="Arial"/>
            <w:sz w:val="22"/>
            <w:szCs w:val="22"/>
          </w:rPr>
          <w:id w:val="680861389"/>
          <w:citation/>
        </w:sdtPr>
        <w:sdtContent>
          <w:r>
            <w:rPr>
              <w:rFonts w:ascii="Arial" w:hAnsi="Arial" w:cs="Arial"/>
              <w:sz w:val="22"/>
              <w:szCs w:val="22"/>
            </w:rPr>
            <w:fldChar w:fldCharType="begin"/>
          </w:r>
          <w:r>
            <w:rPr>
              <w:rFonts w:ascii="Arial" w:hAnsi="Arial" w:cs="Arial"/>
              <w:sz w:val="22"/>
              <w:szCs w:val="22"/>
              <w:lang w:val="en-GB"/>
            </w:rPr>
            <w:instrText xml:space="preserve"> CITATION NHS26 \l 2057 </w:instrText>
          </w:r>
          <w:r>
            <w:rPr>
              <w:rFonts w:ascii="Arial" w:hAnsi="Arial" w:cs="Arial"/>
              <w:sz w:val="22"/>
              <w:szCs w:val="22"/>
            </w:rPr>
            <w:fldChar w:fldCharType="separate"/>
          </w:r>
          <w:r w:rsidRPr="004C65C9">
            <w:rPr>
              <w:rFonts w:ascii="Arial" w:hAnsi="Arial" w:cs="Arial"/>
              <w:noProof/>
              <w:sz w:val="22"/>
              <w:szCs w:val="22"/>
              <w:lang w:val="en-GB"/>
            </w:rPr>
            <w:t>(NHS, n.d.)</w:t>
          </w:r>
          <w:r>
            <w:rPr>
              <w:rFonts w:ascii="Arial" w:hAnsi="Arial" w:cs="Arial"/>
              <w:sz w:val="22"/>
              <w:szCs w:val="22"/>
            </w:rPr>
            <w:fldChar w:fldCharType="end"/>
          </w:r>
        </w:sdtContent>
      </w:sdt>
      <w:r>
        <w:rPr>
          <w:rFonts w:ascii="Arial" w:hAnsi="Arial" w:cs="Arial"/>
          <w:sz w:val="22"/>
          <w:szCs w:val="22"/>
        </w:rPr>
        <w:t xml:space="preserve">. </w:t>
      </w:r>
      <w:r w:rsidRPr="004C65C9">
        <w:rPr>
          <w:rFonts w:ascii="Arial" w:hAnsi="Arial" w:cs="Arial"/>
          <w:sz w:val="22"/>
          <w:szCs w:val="22"/>
        </w:rPr>
        <w:t>This type of leadership and work culture enhances teamwork and fosters continuous training, learning, and development. A leader's effectiveness is demonstrated through its application; this contributes to the profile of high-quality care. Staff well-being enables organizations to respond successfully to change and challenges. Accountability is also fundamental to providing safe services.</w:t>
      </w:r>
    </w:p>
    <w:p w14:paraId="0CFEE6F1" w14:textId="646225C1" w:rsidR="004C65C9" w:rsidRPr="004C65C9" w:rsidRDefault="004C65C9" w:rsidP="00704A9A">
      <w:pPr>
        <w:jc w:val="both"/>
        <w:rPr>
          <w:rFonts w:ascii="Arial" w:hAnsi="Arial" w:cs="Arial"/>
          <w:b/>
          <w:bCs/>
          <w:sz w:val="28"/>
          <w:szCs w:val="28"/>
        </w:rPr>
      </w:pPr>
      <w:r w:rsidRPr="004C65C9">
        <w:rPr>
          <w:rFonts w:ascii="Arial" w:hAnsi="Arial" w:cs="Arial"/>
          <w:b/>
          <w:bCs/>
          <w:sz w:val="28"/>
          <w:szCs w:val="28"/>
        </w:rPr>
        <w:t>Inspiring a shared purpose</w:t>
      </w:r>
    </w:p>
    <w:p w14:paraId="79E57E5C" w14:textId="3312057B" w:rsidR="008E4811" w:rsidRDefault="00906C92" w:rsidP="003B51F4">
      <w:pPr>
        <w:jc w:val="both"/>
        <w:rPr>
          <w:rFonts w:ascii="Arial" w:hAnsi="Arial" w:cs="Arial"/>
          <w:sz w:val="22"/>
          <w:szCs w:val="22"/>
        </w:rPr>
      </w:pPr>
      <w:r w:rsidRPr="00906C92">
        <w:rPr>
          <w:rFonts w:ascii="Arial" w:hAnsi="Arial" w:cs="Arial"/>
          <w:sz w:val="22"/>
          <w:szCs w:val="22"/>
        </w:rPr>
        <w:t>A leader must inspire a shared goal. A leader with a clear vision communicates and motivates staff to achieve common objectives focused on improving patient care. By encouraging staff to share ideas, the leader implements new ideas to minimize wait times. This form of creativity increases staff engagement, enhances problem-solving, and helps patients have a positive experience. Support and encouragement help inspire employees (This is transformational leadership theory).</w:t>
      </w:r>
      <w:sdt>
        <w:sdtPr>
          <w:rPr>
            <w:rFonts w:ascii="Arial" w:hAnsi="Arial" w:cs="Arial"/>
            <w:sz w:val="22"/>
            <w:szCs w:val="22"/>
          </w:rPr>
          <w:id w:val="-787126122"/>
          <w:citation/>
        </w:sdtPr>
        <w:sdtContent>
          <w:r>
            <w:rPr>
              <w:rFonts w:ascii="Arial" w:hAnsi="Arial" w:cs="Arial"/>
              <w:sz w:val="22"/>
              <w:szCs w:val="22"/>
            </w:rPr>
            <w:fldChar w:fldCharType="begin"/>
          </w:r>
          <w:r>
            <w:rPr>
              <w:rFonts w:ascii="Arial" w:hAnsi="Arial" w:cs="Arial"/>
              <w:sz w:val="22"/>
              <w:szCs w:val="22"/>
              <w:lang w:val="en-GB"/>
            </w:rPr>
            <w:instrText xml:space="preserve"> CITATION Bas94 \l 2057 </w:instrText>
          </w:r>
          <w:r>
            <w:rPr>
              <w:rFonts w:ascii="Arial" w:hAnsi="Arial" w:cs="Arial"/>
              <w:sz w:val="22"/>
              <w:szCs w:val="22"/>
            </w:rPr>
            <w:fldChar w:fldCharType="separate"/>
          </w:r>
          <w:r>
            <w:rPr>
              <w:rFonts w:ascii="Arial" w:hAnsi="Arial" w:cs="Arial"/>
              <w:noProof/>
              <w:sz w:val="22"/>
              <w:szCs w:val="22"/>
              <w:lang w:val="en-GB"/>
            </w:rPr>
            <w:t xml:space="preserve"> </w:t>
          </w:r>
          <w:r w:rsidRPr="00906C92">
            <w:rPr>
              <w:rFonts w:ascii="Arial" w:hAnsi="Arial" w:cs="Arial"/>
              <w:noProof/>
              <w:sz w:val="22"/>
              <w:szCs w:val="22"/>
              <w:lang w:val="en-GB"/>
            </w:rPr>
            <w:t>(Bass, 1994)</w:t>
          </w:r>
          <w:r>
            <w:rPr>
              <w:rFonts w:ascii="Arial" w:hAnsi="Arial" w:cs="Arial"/>
              <w:sz w:val="22"/>
              <w:szCs w:val="22"/>
            </w:rPr>
            <w:fldChar w:fldCharType="end"/>
          </w:r>
        </w:sdtContent>
      </w:sdt>
    </w:p>
    <w:p w14:paraId="38DEBB6C" w14:textId="6D69BE0E" w:rsidR="00906C92" w:rsidRDefault="00906C92" w:rsidP="003B51F4">
      <w:pPr>
        <w:jc w:val="both"/>
        <w:rPr>
          <w:rFonts w:ascii="Arial" w:hAnsi="Arial" w:cs="Arial"/>
          <w:b/>
          <w:bCs/>
          <w:sz w:val="28"/>
          <w:szCs w:val="28"/>
        </w:rPr>
      </w:pPr>
      <w:r w:rsidRPr="00906C92">
        <w:rPr>
          <w:rFonts w:ascii="Arial" w:hAnsi="Arial" w:cs="Arial"/>
          <w:b/>
          <w:bCs/>
          <w:sz w:val="28"/>
          <w:szCs w:val="28"/>
        </w:rPr>
        <w:t>Reflective</w:t>
      </w:r>
    </w:p>
    <w:p w14:paraId="34D192C3" w14:textId="72333A34" w:rsidR="00FD7B59" w:rsidRDefault="00FD7B59" w:rsidP="003B51F4">
      <w:pPr>
        <w:jc w:val="both"/>
        <w:rPr>
          <w:rFonts w:ascii="Arial" w:hAnsi="Arial" w:cs="Arial"/>
          <w:sz w:val="22"/>
          <w:szCs w:val="22"/>
        </w:rPr>
      </w:pPr>
      <w:r w:rsidRPr="00FD7B59">
        <w:rPr>
          <w:rFonts w:ascii="Arial" w:hAnsi="Arial" w:cs="Arial"/>
          <w:sz w:val="22"/>
          <w:szCs w:val="22"/>
        </w:rPr>
        <w:t>In this module, I have developed a greater understanding of the importance of innovation, creativity, and values ​​in healthcare. Creativity is the ability to create and innovate great ideas to improve existing services for the benefit of patients. I learned about leadership, innovation models, and values ​​that have demonstrated creativity, which depends on teamwork. Effective leadership is key. In the future, I will promote team collaboration using evidence-based methods.</w:t>
      </w:r>
    </w:p>
    <w:p w14:paraId="59920ABA" w14:textId="7BA06E7C" w:rsidR="00FD7B59" w:rsidRPr="00FD7B59" w:rsidRDefault="00FD7B59" w:rsidP="003B51F4">
      <w:pPr>
        <w:jc w:val="both"/>
        <w:rPr>
          <w:rFonts w:ascii="Arial" w:hAnsi="Arial" w:cs="Arial"/>
          <w:b/>
          <w:bCs/>
          <w:sz w:val="28"/>
          <w:szCs w:val="28"/>
        </w:rPr>
      </w:pPr>
      <w:r w:rsidRPr="00FD7B59">
        <w:rPr>
          <w:rFonts w:ascii="Arial" w:hAnsi="Arial" w:cs="Arial"/>
          <w:b/>
          <w:bCs/>
          <w:sz w:val="28"/>
          <w:szCs w:val="28"/>
        </w:rPr>
        <w:t>Task 8</w:t>
      </w:r>
    </w:p>
    <w:p w14:paraId="4B492204" w14:textId="06C89F40" w:rsidR="00FD7B59" w:rsidRDefault="00FD7B59" w:rsidP="003B51F4">
      <w:pPr>
        <w:jc w:val="both"/>
        <w:rPr>
          <w:rFonts w:ascii="Arial" w:hAnsi="Arial" w:cs="Arial"/>
          <w:b/>
          <w:bCs/>
          <w:sz w:val="28"/>
          <w:szCs w:val="28"/>
        </w:rPr>
      </w:pPr>
      <w:r w:rsidRPr="00FD7B59">
        <w:rPr>
          <w:rFonts w:ascii="Arial" w:hAnsi="Arial" w:cs="Arial"/>
          <w:b/>
          <w:bCs/>
          <w:sz w:val="28"/>
          <w:szCs w:val="28"/>
        </w:rPr>
        <w:t>Self-reflection</w:t>
      </w:r>
    </w:p>
    <w:p w14:paraId="276843CF" w14:textId="7A7F0A67" w:rsidR="00AD262C" w:rsidRDefault="00AD262C" w:rsidP="003B51F4">
      <w:pPr>
        <w:jc w:val="both"/>
        <w:rPr>
          <w:rFonts w:ascii="Arial" w:hAnsi="Arial" w:cs="Arial"/>
          <w:sz w:val="22"/>
          <w:szCs w:val="22"/>
        </w:rPr>
      </w:pPr>
      <w:r w:rsidRPr="00AD262C">
        <w:rPr>
          <w:rFonts w:ascii="Arial" w:hAnsi="Arial" w:cs="Arial"/>
          <w:sz w:val="22"/>
          <w:szCs w:val="22"/>
        </w:rPr>
        <w:lastRenderedPageBreak/>
        <w:t>Gibbs's reflective cycle (1988) has allowed me to reflect on my understanding of creativity and value creation in healthcare. At the beginning of the module, during group activities on divergent and convergent thinking, I understood that innovation improves services, patient experience, and communication through creative problem-solving.</w:t>
      </w:r>
    </w:p>
    <w:p w14:paraId="1EA837CD" w14:textId="6DE0E20E" w:rsidR="00E17193" w:rsidRPr="00E17193" w:rsidRDefault="00E17193" w:rsidP="003B51F4">
      <w:pPr>
        <w:jc w:val="both"/>
        <w:rPr>
          <w:rFonts w:ascii="Arial" w:hAnsi="Arial" w:cs="Arial"/>
          <w:b/>
          <w:bCs/>
          <w:sz w:val="28"/>
          <w:szCs w:val="28"/>
        </w:rPr>
      </w:pPr>
      <w:r w:rsidRPr="00E17193">
        <w:rPr>
          <w:rFonts w:ascii="Arial" w:hAnsi="Arial" w:cs="Arial"/>
          <w:b/>
          <w:bCs/>
          <w:sz w:val="28"/>
          <w:szCs w:val="28"/>
        </w:rPr>
        <w:t>References</w:t>
      </w:r>
    </w:p>
    <w:p w14:paraId="1CD2E968" w14:textId="28C7CB1F" w:rsidR="00F81098" w:rsidRDefault="00C575D2" w:rsidP="003B51F4">
      <w:pPr>
        <w:jc w:val="both"/>
      </w:pPr>
      <w:r>
        <w:t xml:space="preserve">West, M.A. and Farr, J.L. (1990) </w:t>
      </w:r>
      <w:r>
        <w:rPr>
          <w:rStyle w:val="Emphasis"/>
        </w:rPr>
        <w:t>Innovation and Creativity at Work: Psychological and Organizational Strategies</w:t>
      </w:r>
      <w:r>
        <w:t xml:space="preserve">. Chichester: John Wiley &amp; Sons. </w:t>
      </w:r>
    </w:p>
    <w:p w14:paraId="2C1AFF8A" w14:textId="416476EB" w:rsidR="004270EF" w:rsidRDefault="004270EF" w:rsidP="003B51F4">
      <w:pPr>
        <w:jc w:val="both"/>
      </w:pPr>
      <w:r>
        <w:t xml:space="preserve">Rogers, E.M. (2003) </w:t>
      </w:r>
      <w:r>
        <w:rPr>
          <w:rStyle w:val="Emphasis"/>
        </w:rPr>
        <w:t>Diffusion of Innovations</w:t>
      </w:r>
      <w:r>
        <w:t>. 5th ed. New York</w:t>
      </w:r>
    </w:p>
    <w:p w14:paraId="05EC3168" w14:textId="319199CA" w:rsidR="00DD1286" w:rsidRDefault="00DD1286" w:rsidP="003B51F4">
      <w:pPr>
        <w:jc w:val="both"/>
      </w:pPr>
      <w:r>
        <w:t xml:space="preserve">Amabile, T.M. (1996) </w:t>
      </w:r>
      <w:r>
        <w:rPr>
          <w:rStyle w:val="Emphasis"/>
        </w:rPr>
        <w:t>Creativity in Context</w:t>
      </w:r>
      <w:r>
        <w:t>. Boulder, CO: Westview Press.</w:t>
      </w:r>
    </w:p>
    <w:p w14:paraId="328CD1D4" w14:textId="34D09803" w:rsidR="00BA2452" w:rsidRDefault="00BA2452" w:rsidP="003B51F4">
      <w:pPr>
        <w:jc w:val="both"/>
      </w:pPr>
      <w:r>
        <w:t xml:space="preserve">Porter, M.E. (2010) ‘What Is Value in Health Care?’, </w:t>
      </w:r>
      <w:r>
        <w:rPr>
          <w:rStyle w:val="Emphasis"/>
        </w:rPr>
        <w:t>New England Journal of Medicine</w:t>
      </w:r>
      <w:r>
        <w:t xml:space="preserve">, 363(26), pp. 2477–2481 </w:t>
      </w:r>
    </w:p>
    <w:p w14:paraId="403245F0" w14:textId="67DB5345" w:rsidR="00E351CD" w:rsidRDefault="00E351CD" w:rsidP="003B51F4">
      <w:pPr>
        <w:jc w:val="both"/>
      </w:pPr>
      <w:r>
        <w:t xml:space="preserve">Burnes, B. (2017) ‘Kurt Lewin and the Harwood Studies: The Foundations of OD’, </w:t>
      </w:r>
      <w:r>
        <w:rPr>
          <w:rStyle w:val="Emphasis"/>
        </w:rPr>
        <w:t>The Journal of Applied Behavioral Science</w:t>
      </w:r>
      <w:r>
        <w:t>, 53(3), pp. 255–281.</w:t>
      </w:r>
    </w:p>
    <w:p w14:paraId="204960AF" w14:textId="1B5C3940" w:rsidR="00645100" w:rsidRDefault="00645100" w:rsidP="003B51F4">
      <w:pPr>
        <w:jc w:val="both"/>
      </w:pPr>
      <w:r>
        <w:t xml:space="preserve">Meadows, D.H. (2008) </w:t>
      </w:r>
      <w:r>
        <w:rPr>
          <w:rStyle w:val="Emphasis"/>
        </w:rPr>
        <w:t>Thinking in Systems: A Primer</w:t>
      </w:r>
      <w:r>
        <w:t>. White River Junction, VT: Chelsea Green Publishing.</w:t>
      </w:r>
      <w:r>
        <w:t xml:space="preserve"> </w:t>
      </w:r>
    </w:p>
    <w:p w14:paraId="7FDEBCC5" w14:textId="77777777" w:rsidR="00362A15" w:rsidRDefault="00362A15" w:rsidP="00362A15">
      <w:pPr>
        <w:pStyle w:val="isselectedend"/>
      </w:pPr>
      <w:r>
        <w:t xml:space="preserve">Cropley, A. (2006). </w:t>
      </w:r>
      <w:r>
        <w:rPr>
          <w:rStyle w:val="Emphasis"/>
          <w:rFonts w:eastAsiaTheme="majorEastAsia"/>
        </w:rPr>
        <w:t>In Praise of Convergent Thinking</w:t>
      </w:r>
      <w:r>
        <w:t>. Creativity Research Journal, 18(3), 391–404.</w:t>
      </w:r>
    </w:p>
    <w:p w14:paraId="0B2F319D" w14:textId="62304993" w:rsidR="00E64A17" w:rsidRDefault="00E64A17" w:rsidP="00362A15">
      <w:pPr>
        <w:pStyle w:val="isselectedend"/>
      </w:pPr>
      <w:r>
        <w:t xml:space="preserve">Gibbs, G. (1988). </w:t>
      </w:r>
      <w:r>
        <w:rPr>
          <w:rStyle w:val="Emphasis"/>
          <w:rFonts w:eastAsiaTheme="majorEastAsia"/>
        </w:rPr>
        <w:t>Learning by Doing: A Guide to Teaching and Learning Methods</w:t>
      </w:r>
      <w:r>
        <w:t>. Oxford Polytechnic.</w:t>
      </w:r>
    </w:p>
    <w:p w14:paraId="5610C189" w14:textId="6F3B912C" w:rsidR="00176C5A" w:rsidRDefault="00176C5A" w:rsidP="00362A15">
      <w:pPr>
        <w:pStyle w:val="isselectedend"/>
      </w:pPr>
      <w:hyperlink r:id="rId8" w:history="1">
        <w:r w:rsidRPr="00DC5DC6">
          <w:rPr>
            <w:rStyle w:val="Hyperlink"/>
          </w:rPr>
          <w:t>https://www.englan</w:t>
        </w:r>
        <w:r w:rsidRPr="00DC5DC6">
          <w:rPr>
            <w:rStyle w:val="Hyperlink"/>
          </w:rPr>
          <w:t>d</w:t>
        </w:r>
        <w:r w:rsidRPr="00DC5DC6">
          <w:rPr>
            <w:rStyle w:val="Hyperlink"/>
          </w:rPr>
          <w:t>.nhs.uk/publication/supporting-guidance-virtual-wards-including-hospital-at-home/</w:t>
        </w:r>
      </w:hyperlink>
      <w:r>
        <w:t xml:space="preserve">  </w:t>
      </w:r>
    </w:p>
    <w:p w14:paraId="04849D24" w14:textId="73C89F3D" w:rsidR="00502DB8" w:rsidRDefault="00502DB8" w:rsidP="00502DB8">
      <w:pPr>
        <w:spacing w:after="0" w:line="240" w:lineRule="auto"/>
        <w:rPr>
          <w:rFonts w:ascii="Times New Roman" w:eastAsia="Times New Roman" w:hAnsi="Times New Roman" w:cs="Times New Roman"/>
          <w:kern w:val="0"/>
          <w14:ligatures w14:val="none"/>
        </w:rPr>
      </w:pPr>
      <w:r w:rsidRPr="00502DB8">
        <w:rPr>
          <w:rFonts w:ascii="Times New Roman" w:eastAsia="Times New Roman" w:hAnsi="Times New Roman" w:cs="Times New Roman"/>
          <w:kern w:val="0"/>
          <w14:ligatures w14:val="none"/>
        </w:rPr>
        <w:t xml:space="preserve"> Maslach</w:t>
      </w:r>
      <w:r w:rsidRPr="00502DB8">
        <w:rPr>
          <w:rFonts w:ascii="Times New Roman" w:eastAsia="Times New Roman" w:hAnsi="Times New Roman" w:cs="Times New Roman"/>
          <w:kern w:val="0"/>
          <w14:ligatures w14:val="none"/>
        </w:rPr>
        <w:t xml:space="preserve">, C. and Jackson, S.E. (1981) </w:t>
      </w:r>
      <w:r w:rsidRPr="00502DB8">
        <w:rPr>
          <w:rFonts w:ascii="Times New Roman" w:eastAsia="Times New Roman" w:hAnsi="Times New Roman" w:cs="Times New Roman"/>
          <w:i/>
          <w:iCs/>
          <w:kern w:val="0"/>
          <w14:ligatures w14:val="none"/>
        </w:rPr>
        <w:t>The measurement of experienced burnout</w:t>
      </w:r>
      <w:r w:rsidRPr="00502DB8">
        <w:rPr>
          <w:rFonts w:ascii="Times New Roman" w:eastAsia="Times New Roman" w:hAnsi="Times New Roman" w:cs="Times New Roman"/>
          <w:kern w:val="0"/>
          <w14:ligatures w14:val="none"/>
        </w:rPr>
        <w:t xml:space="preserve">. Journal of Occupational </w:t>
      </w:r>
      <w:proofErr w:type="spellStart"/>
      <w:r w:rsidRPr="00502DB8">
        <w:rPr>
          <w:rFonts w:ascii="Times New Roman" w:eastAsia="Times New Roman" w:hAnsi="Times New Roman" w:cs="Times New Roman"/>
          <w:kern w:val="0"/>
          <w14:ligatures w14:val="none"/>
        </w:rPr>
        <w:t>Behaviour</w:t>
      </w:r>
      <w:proofErr w:type="spellEnd"/>
      <w:r w:rsidRPr="00502DB8">
        <w:rPr>
          <w:rFonts w:ascii="Times New Roman" w:eastAsia="Times New Roman" w:hAnsi="Times New Roman" w:cs="Times New Roman"/>
          <w:kern w:val="0"/>
          <w14:ligatures w14:val="none"/>
        </w:rPr>
        <w:t xml:space="preserve">, 2(2), pp. 99–113. </w:t>
      </w:r>
    </w:p>
    <w:p w14:paraId="75411CED" w14:textId="77777777" w:rsidR="00803624" w:rsidRPr="00502DB8" w:rsidRDefault="00803624" w:rsidP="00502DB8">
      <w:pPr>
        <w:spacing w:after="0" w:line="240" w:lineRule="auto"/>
        <w:rPr>
          <w:rFonts w:ascii="Times New Roman" w:eastAsia="Times New Roman" w:hAnsi="Times New Roman" w:cs="Times New Roman"/>
          <w:kern w:val="0"/>
          <w14:ligatures w14:val="none"/>
        </w:rPr>
      </w:pPr>
    </w:p>
    <w:p w14:paraId="6284C482" w14:textId="77777777" w:rsidR="00803624" w:rsidRDefault="00803624" w:rsidP="00803624">
      <w:pPr>
        <w:spacing w:before="100" w:beforeAutospacing="1" w:after="100" w:afterAutospacing="1" w:line="240" w:lineRule="auto"/>
        <w:rPr>
          <w:rFonts w:ascii="Arial" w:eastAsia="Times New Roman" w:hAnsi="Arial" w:cs="Arial"/>
          <w:kern w:val="0"/>
          <w:sz w:val="22"/>
          <w:szCs w:val="22"/>
          <w14:ligatures w14:val="none"/>
        </w:rPr>
      </w:pPr>
      <w:r w:rsidRPr="00803624">
        <w:rPr>
          <w:rFonts w:ascii="Arial" w:eastAsia="Times New Roman" w:hAnsi="Arial" w:cs="Arial"/>
          <w:kern w:val="0"/>
          <w:sz w:val="22"/>
          <w:szCs w:val="22"/>
          <w14:ligatures w14:val="none"/>
        </w:rPr>
        <w:t xml:space="preserve">West, C.P., Dyrbye, L.N., Erwin, P.J. and Shanafelt, T.D. (2016) </w:t>
      </w:r>
      <w:r w:rsidRPr="00803624">
        <w:rPr>
          <w:rFonts w:ascii="Arial" w:eastAsia="Times New Roman" w:hAnsi="Arial" w:cs="Arial"/>
          <w:i/>
          <w:iCs/>
          <w:kern w:val="0"/>
          <w:sz w:val="22"/>
          <w:szCs w:val="22"/>
          <w14:ligatures w14:val="none"/>
        </w:rPr>
        <w:t>Interventions to prevent and reduce physician burnout: A systematic review and meta-analysis</w:t>
      </w:r>
      <w:r w:rsidRPr="00803624">
        <w:rPr>
          <w:rFonts w:ascii="Arial" w:eastAsia="Times New Roman" w:hAnsi="Arial" w:cs="Arial"/>
          <w:kern w:val="0"/>
          <w:sz w:val="22"/>
          <w:szCs w:val="22"/>
          <w14:ligatures w14:val="none"/>
        </w:rPr>
        <w:t xml:space="preserve">. The Lancet, 388(10057), pp. 2272–2281. </w:t>
      </w:r>
    </w:p>
    <w:p w14:paraId="33B9809C" w14:textId="407F77BF" w:rsidR="00600F55" w:rsidRDefault="00600F55" w:rsidP="00803624">
      <w:pPr>
        <w:spacing w:before="100" w:beforeAutospacing="1" w:after="100" w:afterAutospacing="1" w:line="240" w:lineRule="auto"/>
        <w:rPr>
          <w:rFonts w:ascii="Arial" w:hAnsi="Arial" w:cs="Arial"/>
          <w:sz w:val="22"/>
          <w:szCs w:val="22"/>
        </w:rPr>
      </w:pPr>
      <w:proofErr w:type="spellStart"/>
      <w:r w:rsidRPr="00600F55">
        <w:rPr>
          <w:rFonts w:ascii="Arial" w:hAnsi="Arial" w:cs="Arial"/>
          <w:sz w:val="22"/>
          <w:szCs w:val="22"/>
        </w:rPr>
        <w:t>Panagioti</w:t>
      </w:r>
      <w:proofErr w:type="spellEnd"/>
      <w:r w:rsidRPr="00600F55">
        <w:rPr>
          <w:rFonts w:ascii="Arial" w:hAnsi="Arial" w:cs="Arial"/>
          <w:sz w:val="22"/>
          <w:szCs w:val="22"/>
        </w:rPr>
        <w:t xml:space="preserve">, M., Panagopoulou, E., Bower, P., Lewith, G., </w:t>
      </w:r>
      <w:proofErr w:type="spellStart"/>
      <w:r w:rsidRPr="00600F55">
        <w:rPr>
          <w:rFonts w:ascii="Arial" w:hAnsi="Arial" w:cs="Arial"/>
          <w:sz w:val="22"/>
          <w:szCs w:val="22"/>
        </w:rPr>
        <w:t>Kontopantelis</w:t>
      </w:r>
      <w:proofErr w:type="spellEnd"/>
      <w:r w:rsidRPr="00600F55">
        <w:rPr>
          <w:rFonts w:ascii="Arial" w:hAnsi="Arial" w:cs="Arial"/>
          <w:sz w:val="22"/>
          <w:szCs w:val="22"/>
        </w:rPr>
        <w:t xml:space="preserve">, E., Chew-Graham, C., Dawson, S., van </w:t>
      </w:r>
      <w:proofErr w:type="spellStart"/>
      <w:r w:rsidRPr="00600F55">
        <w:rPr>
          <w:rFonts w:ascii="Arial" w:hAnsi="Arial" w:cs="Arial"/>
          <w:sz w:val="22"/>
          <w:szCs w:val="22"/>
        </w:rPr>
        <w:t>Marwijk</w:t>
      </w:r>
      <w:proofErr w:type="spellEnd"/>
      <w:r w:rsidRPr="00600F55">
        <w:rPr>
          <w:rFonts w:ascii="Arial" w:hAnsi="Arial" w:cs="Arial"/>
          <w:sz w:val="22"/>
          <w:szCs w:val="22"/>
        </w:rPr>
        <w:t xml:space="preserve">, H., Geraghty, K. and Esmail, A. (2017) </w:t>
      </w:r>
      <w:r w:rsidRPr="00600F55">
        <w:rPr>
          <w:rStyle w:val="Emphasis"/>
          <w:rFonts w:ascii="Arial" w:hAnsi="Arial" w:cs="Arial"/>
          <w:sz w:val="22"/>
          <w:szCs w:val="22"/>
        </w:rPr>
        <w:t>Controlled interventions to reduce burnout in physicians: A systematic review and meta-analysis</w:t>
      </w:r>
      <w:r w:rsidRPr="00600F55">
        <w:rPr>
          <w:rFonts w:ascii="Arial" w:hAnsi="Arial" w:cs="Arial"/>
          <w:sz w:val="22"/>
          <w:szCs w:val="22"/>
        </w:rPr>
        <w:t>. JAMA Internal Medicine, 177(2), pp. 195–205.</w:t>
      </w:r>
    </w:p>
    <w:p w14:paraId="4CA4AC9C" w14:textId="04E13DA7" w:rsidR="00E0579A" w:rsidRDefault="00E0579A" w:rsidP="00803624">
      <w:pPr>
        <w:spacing w:before="100" w:beforeAutospacing="1" w:after="100" w:afterAutospacing="1" w:line="240" w:lineRule="auto"/>
        <w:rPr>
          <w:rFonts w:ascii="Arial" w:hAnsi="Arial" w:cs="Arial"/>
          <w:sz w:val="22"/>
          <w:szCs w:val="22"/>
        </w:rPr>
      </w:pPr>
      <w:r w:rsidRPr="00E0579A">
        <w:rPr>
          <w:rFonts w:ascii="Arial" w:hAnsi="Arial" w:cs="Arial"/>
          <w:sz w:val="22"/>
          <w:szCs w:val="22"/>
        </w:rPr>
        <w:lastRenderedPageBreak/>
        <w:t xml:space="preserve">Kruse, C.S., Stein, A., Thomas, H. and Kaur, H. (2018) ‘The use of electronic health records to support population health: A systematic review of the literature’, </w:t>
      </w:r>
      <w:r w:rsidRPr="00E0579A">
        <w:rPr>
          <w:rStyle w:val="Emphasis"/>
          <w:rFonts w:ascii="Arial" w:hAnsi="Arial" w:cs="Arial"/>
          <w:sz w:val="22"/>
          <w:szCs w:val="22"/>
        </w:rPr>
        <w:t>Journal of Medical Systems</w:t>
      </w:r>
      <w:r w:rsidRPr="00E0579A">
        <w:rPr>
          <w:rFonts w:ascii="Arial" w:hAnsi="Arial" w:cs="Arial"/>
          <w:sz w:val="22"/>
          <w:szCs w:val="22"/>
        </w:rPr>
        <w:t>, 42, Article 214.</w:t>
      </w:r>
    </w:p>
    <w:p w14:paraId="16A14F7A" w14:textId="452EBD85" w:rsidR="006643C3" w:rsidRDefault="006643C3" w:rsidP="00803624">
      <w:pPr>
        <w:spacing w:before="100" w:beforeAutospacing="1" w:after="100" w:afterAutospacing="1" w:line="240" w:lineRule="auto"/>
      </w:pPr>
      <w:r>
        <w:t xml:space="preserve">Davis, F.D. (1989) ‘Perceived usefulness, perceived ease of use, and user acceptance of information technology’, </w:t>
      </w:r>
      <w:r>
        <w:rPr>
          <w:rStyle w:val="Emphasis"/>
        </w:rPr>
        <w:t>MIS Quarterly</w:t>
      </w:r>
      <w:r>
        <w:t>, 13(3), pp. 319–340.</w:t>
      </w:r>
    </w:p>
    <w:p w14:paraId="2CA7C893" w14:textId="0E509734" w:rsidR="004C65C9" w:rsidRDefault="004C65C9" w:rsidP="00803624">
      <w:pPr>
        <w:spacing w:before="100" w:beforeAutospacing="1" w:after="100" w:afterAutospacing="1" w:line="240" w:lineRule="auto"/>
      </w:pPr>
      <w:hyperlink r:id="rId9" w:history="1">
        <w:r w:rsidRPr="00DC5DC6">
          <w:rPr>
            <w:rStyle w:val="Hyperlink"/>
          </w:rPr>
          <w:t>https://www.leadershipacademy.nhs.uk/healthcare-leadership-model/</w:t>
        </w:r>
      </w:hyperlink>
      <w:r>
        <w:t xml:space="preserve"> </w:t>
      </w:r>
    </w:p>
    <w:p w14:paraId="3944BB09" w14:textId="35644FBC" w:rsidR="00906C92" w:rsidRPr="00803624" w:rsidRDefault="00906C92" w:rsidP="00803624">
      <w:pPr>
        <w:spacing w:before="100" w:beforeAutospacing="1" w:after="100" w:afterAutospacing="1" w:line="240" w:lineRule="auto"/>
        <w:rPr>
          <w:rFonts w:ascii="Arial" w:eastAsia="Times New Roman" w:hAnsi="Arial" w:cs="Arial"/>
          <w:kern w:val="0"/>
          <w:sz w:val="22"/>
          <w:szCs w:val="22"/>
          <w14:ligatures w14:val="none"/>
        </w:rPr>
      </w:pPr>
      <w:r>
        <w:t xml:space="preserve">Bass, B.M. and Avolio, B.J. (1994) </w:t>
      </w:r>
      <w:r>
        <w:rPr>
          <w:rStyle w:val="Emphasis"/>
        </w:rPr>
        <w:t>Improving Organizational Effectiveness through Transformational Leadership</w:t>
      </w:r>
      <w:r>
        <w:t>. Thousand Oaks, CA: Sage Publication</w:t>
      </w:r>
    </w:p>
    <w:p w14:paraId="77219FCD" w14:textId="16D020BE" w:rsidR="00502DB8" w:rsidRDefault="00502DB8" w:rsidP="00502DB8">
      <w:pPr>
        <w:pStyle w:val="isselectedend"/>
        <w:jc w:val="both"/>
      </w:pPr>
    </w:p>
    <w:p w14:paraId="5EC285D6" w14:textId="77777777" w:rsidR="00362A15" w:rsidRDefault="00362A15" w:rsidP="003B51F4">
      <w:pPr>
        <w:jc w:val="both"/>
        <w:rPr>
          <w:rFonts w:ascii="Arial" w:hAnsi="Arial" w:cs="Arial"/>
          <w:b/>
          <w:bCs/>
          <w:sz w:val="28"/>
          <w:szCs w:val="28"/>
          <w:lang w:val="en-GB"/>
        </w:rPr>
      </w:pPr>
    </w:p>
    <w:p w14:paraId="7191F86E" w14:textId="77777777" w:rsidR="00096CF7" w:rsidRPr="003B51F4" w:rsidRDefault="00096CF7" w:rsidP="003B51F4">
      <w:pPr>
        <w:jc w:val="both"/>
        <w:rPr>
          <w:rFonts w:ascii="Arial" w:hAnsi="Arial" w:cs="Arial"/>
          <w:sz w:val="22"/>
          <w:szCs w:val="22"/>
          <w:lang w:val="en-GB"/>
        </w:rPr>
      </w:pPr>
    </w:p>
    <w:p w14:paraId="5540D576" w14:textId="3263921B" w:rsidR="00581172" w:rsidRPr="00581172" w:rsidRDefault="00581172" w:rsidP="00581172">
      <w:pPr>
        <w:rPr>
          <w:lang w:val="en-GB"/>
        </w:rPr>
      </w:pPr>
      <w:r w:rsidRPr="00581172">
        <w:rPr>
          <w:lang w:val="en-GB"/>
        </w:rPr>
        <w:t>.</w:t>
      </w:r>
    </w:p>
    <w:sectPr w:rsidR="00581172" w:rsidRPr="0058117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1656"/>
    <w:multiLevelType w:val="hybridMultilevel"/>
    <w:tmpl w:val="D19621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44121"/>
    <w:multiLevelType w:val="hybridMultilevel"/>
    <w:tmpl w:val="2D4AC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AC2C0A"/>
    <w:multiLevelType w:val="hybridMultilevel"/>
    <w:tmpl w:val="B866C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505831"/>
    <w:multiLevelType w:val="multilevel"/>
    <w:tmpl w:val="1E621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7F6F00"/>
    <w:multiLevelType w:val="hybridMultilevel"/>
    <w:tmpl w:val="5FB2B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2054230">
    <w:abstractNumId w:val="4"/>
  </w:num>
  <w:num w:numId="2" w16cid:durableId="2103183352">
    <w:abstractNumId w:val="3"/>
  </w:num>
  <w:num w:numId="3" w16cid:durableId="368922932">
    <w:abstractNumId w:val="1"/>
  </w:num>
  <w:num w:numId="4" w16cid:durableId="1821074561">
    <w:abstractNumId w:val="0"/>
  </w:num>
  <w:num w:numId="5" w16cid:durableId="1974824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172"/>
    <w:rsid w:val="00006000"/>
    <w:rsid w:val="00052B28"/>
    <w:rsid w:val="00096CF7"/>
    <w:rsid w:val="000B629A"/>
    <w:rsid w:val="000D24C9"/>
    <w:rsid w:val="00103D1A"/>
    <w:rsid w:val="0013506D"/>
    <w:rsid w:val="00176C5A"/>
    <w:rsid w:val="00252FF3"/>
    <w:rsid w:val="0025332D"/>
    <w:rsid w:val="002B6585"/>
    <w:rsid w:val="002C691A"/>
    <w:rsid w:val="002E4793"/>
    <w:rsid w:val="00351EE3"/>
    <w:rsid w:val="00362A15"/>
    <w:rsid w:val="003B51F4"/>
    <w:rsid w:val="003D118F"/>
    <w:rsid w:val="003E2E50"/>
    <w:rsid w:val="003E5989"/>
    <w:rsid w:val="0041202D"/>
    <w:rsid w:val="004200A6"/>
    <w:rsid w:val="004270EF"/>
    <w:rsid w:val="00440535"/>
    <w:rsid w:val="00476C5F"/>
    <w:rsid w:val="004910CC"/>
    <w:rsid w:val="004B70AD"/>
    <w:rsid w:val="004C2E2C"/>
    <w:rsid w:val="004C65C9"/>
    <w:rsid w:val="004D5FE6"/>
    <w:rsid w:val="00502DB8"/>
    <w:rsid w:val="005143BC"/>
    <w:rsid w:val="005436C8"/>
    <w:rsid w:val="00581172"/>
    <w:rsid w:val="005B0B7F"/>
    <w:rsid w:val="005E0F90"/>
    <w:rsid w:val="005E28E4"/>
    <w:rsid w:val="00600F55"/>
    <w:rsid w:val="00645100"/>
    <w:rsid w:val="006643C3"/>
    <w:rsid w:val="00685640"/>
    <w:rsid w:val="006C6534"/>
    <w:rsid w:val="006E397D"/>
    <w:rsid w:val="00704A9A"/>
    <w:rsid w:val="007A0449"/>
    <w:rsid w:val="007A1E16"/>
    <w:rsid w:val="007B7048"/>
    <w:rsid w:val="007F4740"/>
    <w:rsid w:val="00803624"/>
    <w:rsid w:val="008C07ED"/>
    <w:rsid w:val="008E4811"/>
    <w:rsid w:val="00906C92"/>
    <w:rsid w:val="00962516"/>
    <w:rsid w:val="009A00DF"/>
    <w:rsid w:val="009A6CED"/>
    <w:rsid w:val="009A6FAD"/>
    <w:rsid w:val="009C73E0"/>
    <w:rsid w:val="00A6367C"/>
    <w:rsid w:val="00AC79C8"/>
    <w:rsid w:val="00AD262C"/>
    <w:rsid w:val="00B35604"/>
    <w:rsid w:val="00B91BDD"/>
    <w:rsid w:val="00BA2452"/>
    <w:rsid w:val="00BF7128"/>
    <w:rsid w:val="00C450CE"/>
    <w:rsid w:val="00C575D2"/>
    <w:rsid w:val="00CF5485"/>
    <w:rsid w:val="00D25F49"/>
    <w:rsid w:val="00D276F3"/>
    <w:rsid w:val="00D4118D"/>
    <w:rsid w:val="00D47D84"/>
    <w:rsid w:val="00D80FF9"/>
    <w:rsid w:val="00D93046"/>
    <w:rsid w:val="00DD1286"/>
    <w:rsid w:val="00E0579A"/>
    <w:rsid w:val="00E17193"/>
    <w:rsid w:val="00E351CD"/>
    <w:rsid w:val="00E64A17"/>
    <w:rsid w:val="00E97FDD"/>
    <w:rsid w:val="00EB0EF4"/>
    <w:rsid w:val="00EB50A4"/>
    <w:rsid w:val="00F106E4"/>
    <w:rsid w:val="00F347E1"/>
    <w:rsid w:val="00F711BE"/>
    <w:rsid w:val="00F81098"/>
    <w:rsid w:val="00FC49B3"/>
    <w:rsid w:val="00FD7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9E36DD"/>
  <w15:chartTrackingRefBased/>
  <w15:docId w15:val="{EA93B7DB-5503-DD4B-8D9F-A725E44D6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1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1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11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11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11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11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11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11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11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1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11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11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11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11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11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11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11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1172"/>
    <w:rPr>
      <w:rFonts w:eastAsiaTheme="majorEastAsia" w:cstheme="majorBidi"/>
      <w:color w:val="272727" w:themeColor="text1" w:themeTint="D8"/>
    </w:rPr>
  </w:style>
  <w:style w:type="paragraph" w:styleId="Title">
    <w:name w:val="Title"/>
    <w:basedOn w:val="Normal"/>
    <w:next w:val="Normal"/>
    <w:link w:val="TitleChar"/>
    <w:uiPriority w:val="10"/>
    <w:qFormat/>
    <w:rsid w:val="00581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1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11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11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1172"/>
    <w:pPr>
      <w:spacing w:before="160"/>
      <w:jc w:val="center"/>
    </w:pPr>
    <w:rPr>
      <w:i/>
      <w:iCs/>
      <w:color w:val="404040" w:themeColor="text1" w:themeTint="BF"/>
    </w:rPr>
  </w:style>
  <w:style w:type="character" w:customStyle="1" w:styleId="QuoteChar">
    <w:name w:val="Quote Char"/>
    <w:basedOn w:val="DefaultParagraphFont"/>
    <w:link w:val="Quote"/>
    <w:uiPriority w:val="29"/>
    <w:rsid w:val="00581172"/>
    <w:rPr>
      <w:i/>
      <w:iCs/>
      <w:color w:val="404040" w:themeColor="text1" w:themeTint="BF"/>
    </w:rPr>
  </w:style>
  <w:style w:type="paragraph" w:styleId="ListParagraph">
    <w:name w:val="List Paragraph"/>
    <w:basedOn w:val="Normal"/>
    <w:uiPriority w:val="34"/>
    <w:qFormat/>
    <w:rsid w:val="00581172"/>
    <w:pPr>
      <w:ind w:left="720"/>
      <w:contextualSpacing/>
    </w:pPr>
  </w:style>
  <w:style w:type="character" w:styleId="IntenseEmphasis">
    <w:name w:val="Intense Emphasis"/>
    <w:basedOn w:val="DefaultParagraphFont"/>
    <w:uiPriority w:val="21"/>
    <w:qFormat/>
    <w:rsid w:val="00581172"/>
    <w:rPr>
      <w:i/>
      <w:iCs/>
      <w:color w:val="0F4761" w:themeColor="accent1" w:themeShade="BF"/>
    </w:rPr>
  </w:style>
  <w:style w:type="paragraph" w:styleId="IntenseQuote">
    <w:name w:val="Intense Quote"/>
    <w:basedOn w:val="Normal"/>
    <w:next w:val="Normal"/>
    <w:link w:val="IntenseQuoteChar"/>
    <w:uiPriority w:val="30"/>
    <w:qFormat/>
    <w:rsid w:val="00581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1172"/>
    <w:rPr>
      <w:i/>
      <w:iCs/>
      <w:color w:val="0F4761" w:themeColor="accent1" w:themeShade="BF"/>
    </w:rPr>
  </w:style>
  <w:style w:type="character" w:styleId="IntenseReference">
    <w:name w:val="Intense Reference"/>
    <w:basedOn w:val="DefaultParagraphFont"/>
    <w:uiPriority w:val="32"/>
    <w:qFormat/>
    <w:rsid w:val="00581172"/>
    <w:rPr>
      <w:b/>
      <w:bCs/>
      <w:smallCaps/>
      <w:color w:val="0F4761" w:themeColor="accent1" w:themeShade="BF"/>
      <w:spacing w:val="5"/>
    </w:rPr>
  </w:style>
  <w:style w:type="paragraph" w:customStyle="1" w:styleId="p1">
    <w:name w:val="p1"/>
    <w:basedOn w:val="Normal"/>
    <w:rsid w:val="002E4793"/>
    <w:pPr>
      <w:spacing w:after="0" w:line="240" w:lineRule="auto"/>
    </w:pPr>
    <w:rPr>
      <w:rFonts w:ascii="Arial" w:eastAsia="Times New Roman" w:hAnsi="Arial" w:cs="Arial"/>
      <w:color w:val="000000"/>
      <w:kern w:val="0"/>
      <w:sz w:val="17"/>
      <w:szCs w:val="17"/>
      <w14:ligatures w14:val="none"/>
    </w:rPr>
  </w:style>
  <w:style w:type="character" w:styleId="Emphasis">
    <w:name w:val="Emphasis"/>
    <w:basedOn w:val="DefaultParagraphFont"/>
    <w:uiPriority w:val="20"/>
    <w:qFormat/>
    <w:rsid w:val="00C575D2"/>
    <w:rPr>
      <w:i/>
      <w:iCs/>
    </w:rPr>
  </w:style>
  <w:style w:type="paragraph" w:customStyle="1" w:styleId="isselectedend">
    <w:name w:val="isselectedend"/>
    <w:basedOn w:val="Normal"/>
    <w:rsid w:val="00362A1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76C5A"/>
    <w:rPr>
      <w:b/>
      <w:bCs/>
    </w:rPr>
  </w:style>
  <w:style w:type="character" w:styleId="Hyperlink">
    <w:name w:val="Hyperlink"/>
    <w:basedOn w:val="DefaultParagraphFont"/>
    <w:uiPriority w:val="99"/>
    <w:unhideWhenUsed/>
    <w:rsid w:val="00176C5A"/>
    <w:rPr>
      <w:color w:val="467886" w:themeColor="hyperlink"/>
      <w:u w:val="single"/>
    </w:rPr>
  </w:style>
  <w:style w:type="character" w:styleId="UnresolvedMention">
    <w:name w:val="Unresolved Mention"/>
    <w:basedOn w:val="DefaultParagraphFont"/>
    <w:uiPriority w:val="99"/>
    <w:semiHidden/>
    <w:unhideWhenUsed/>
    <w:rsid w:val="00176C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1406">
      <w:bodyDiv w:val="1"/>
      <w:marLeft w:val="0"/>
      <w:marRight w:val="0"/>
      <w:marTop w:val="0"/>
      <w:marBottom w:val="0"/>
      <w:divBdr>
        <w:top w:val="none" w:sz="0" w:space="0" w:color="auto"/>
        <w:left w:val="none" w:sz="0" w:space="0" w:color="auto"/>
        <w:bottom w:val="none" w:sz="0" w:space="0" w:color="auto"/>
        <w:right w:val="none" w:sz="0" w:space="0" w:color="auto"/>
      </w:divBdr>
    </w:div>
    <w:div w:id="45840956">
      <w:bodyDiv w:val="1"/>
      <w:marLeft w:val="0"/>
      <w:marRight w:val="0"/>
      <w:marTop w:val="0"/>
      <w:marBottom w:val="0"/>
      <w:divBdr>
        <w:top w:val="none" w:sz="0" w:space="0" w:color="auto"/>
        <w:left w:val="none" w:sz="0" w:space="0" w:color="auto"/>
        <w:bottom w:val="none" w:sz="0" w:space="0" w:color="auto"/>
        <w:right w:val="none" w:sz="0" w:space="0" w:color="auto"/>
      </w:divBdr>
    </w:div>
    <w:div w:id="96217062">
      <w:bodyDiv w:val="1"/>
      <w:marLeft w:val="0"/>
      <w:marRight w:val="0"/>
      <w:marTop w:val="0"/>
      <w:marBottom w:val="0"/>
      <w:divBdr>
        <w:top w:val="none" w:sz="0" w:space="0" w:color="auto"/>
        <w:left w:val="none" w:sz="0" w:space="0" w:color="auto"/>
        <w:bottom w:val="none" w:sz="0" w:space="0" w:color="auto"/>
        <w:right w:val="none" w:sz="0" w:space="0" w:color="auto"/>
      </w:divBdr>
    </w:div>
    <w:div w:id="229734331">
      <w:bodyDiv w:val="1"/>
      <w:marLeft w:val="0"/>
      <w:marRight w:val="0"/>
      <w:marTop w:val="0"/>
      <w:marBottom w:val="0"/>
      <w:divBdr>
        <w:top w:val="none" w:sz="0" w:space="0" w:color="auto"/>
        <w:left w:val="none" w:sz="0" w:space="0" w:color="auto"/>
        <w:bottom w:val="none" w:sz="0" w:space="0" w:color="auto"/>
        <w:right w:val="none" w:sz="0" w:space="0" w:color="auto"/>
      </w:divBdr>
    </w:div>
    <w:div w:id="363678018">
      <w:bodyDiv w:val="1"/>
      <w:marLeft w:val="0"/>
      <w:marRight w:val="0"/>
      <w:marTop w:val="0"/>
      <w:marBottom w:val="0"/>
      <w:divBdr>
        <w:top w:val="none" w:sz="0" w:space="0" w:color="auto"/>
        <w:left w:val="none" w:sz="0" w:space="0" w:color="auto"/>
        <w:bottom w:val="none" w:sz="0" w:space="0" w:color="auto"/>
        <w:right w:val="none" w:sz="0" w:space="0" w:color="auto"/>
      </w:divBdr>
    </w:div>
    <w:div w:id="512889049">
      <w:bodyDiv w:val="1"/>
      <w:marLeft w:val="0"/>
      <w:marRight w:val="0"/>
      <w:marTop w:val="0"/>
      <w:marBottom w:val="0"/>
      <w:divBdr>
        <w:top w:val="none" w:sz="0" w:space="0" w:color="auto"/>
        <w:left w:val="none" w:sz="0" w:space="0" w:color="auto"/>
        <w:bottom w:val="none" w:sz="0" w:space="0" w:color="auto"/>
        <w:right w:val="none" w:sz="0" w:space="0" w:color="auto"/>
      </w:divBdr>
    </w:div>
    <w:div w:id="577401509">
      <w:bodyDiv w:val="1"/>
      <w:marLeft w:val="0"/>
      <w:marRight w:val="0"/>
      <w:marTop w:val="0"/>
      <w:marBottom w:val="0"/>
      <w:divBdr>
        <w:top w:val="none" w:sz="0" w:space="0" w:color="auto"/>
        <w:left w:val="none" w:sz="0" w:space="0" w:color="auto"/>
        <w:bottom w:val="none" w:sz="0" w:space="0" w:color="auto"/>
        <w:right w:val="none" w:sz="0" w:space="0" w:color="auto"/>
      </w:divBdr>
    </w:div>
    <w:div w:id="630937453">
      <w:bodyDiv w:val="1"/>
      <w:marLeft w:val="0"/>
      <w:marRight w:val="0"/>
      <w:marTop w:val="0"/>
      <w:marBottom w:val="0"/>
      <w:divBdr>
        <w:top w:val="none" w:sz="0" w:space="0" w:color="auto"/>
        <w:left w:val="none" w:sz="0" w:space="0" w:color="auto"/>
        <w:bottom w:val="none" w:sz="0" w:space="0" w:color="auto"/>
        <w:right w:val="none" w:sz="0" w:space="0" w:color="auto"/>
      </w:divBdr>
    </w:div>
    <w:div w:id="660621889">
      <w:bodyDiv w:val="1"/>
      <w:marLeft w:val="0"/>
      <w:marRight w:val="0"/>
      <w:marTop w:val="0"/>
      <w:marBottom w:val="0"/>
      <w:divBdr>
        <w:top w:val="none" w:sz="0" w:space="0" w:color="auto"/>
        <w:left w:val="none" w:sz="0" w:space="0" w:color="auto"/>
        <w:bottom w:val="none" w:sz="0" w:space="0" w:color="auto"/>
        <w:right w:val="none" w:sz="0" w:space="0" w:color="auto"/>
      </w:divBdr>
    </w:div>
    <w:div w:id="697051786">
      <w:bodyDiv w:val="1"/>
      <w:marLeft w:val="0"/>
      <w:marRight w:val="0"/>
      <w:marTop w:val="0"/>
      <w:marBottom w:val="0"/>
      <w:divBdr>
        <w:top w:val="none" w:sz="0" w:space="0" w:color="auto"/>
        <w:left w:val="none" w:sz="0" w:space="0" w:color="auto"/>
        <w:bottom w:val="none" w:sz="0" w:space="0" w:color="auto"/>
        <w:right w:val="none" w:sz="0" w:space="0" w:color="auto"/>
      </w:divBdr>
    </w:div>
    <w:div w:id="902567784">
      <w:bodyDiv w:val="1"/>
      <w:marLeft w:val="0"/>
      <w:marRight w:val="0"/>
      <w:marTop w:val="0"/>
      <w:marBottom w:val="0"/>
      <w:divBdr>
        <w:top w:val="none" w:sz="0" w:space="0" w:color="auto"/>
        <w:left w:val="none" w:sz="0" w:space="0" w:color="auto"/>
        <w:bottom w:val="none" w:sz="0" w:space="0" w:color="auto"/>
        <w:right w:val="none" w:sz="0" w:space="0" w:color="auto"/>
      </w:divBdr>
    </w:div>
    <w:div w:id="930773136">
      <w:bodyDiv w:val="1"/>
      <w:marLeft w:val="0"/>
      <w:marRight w:val="0"/>
      <w:marTop w:val="0"/>
      <w:marBottom w:val="0"/>
      <w:divBdr>
        <w:top w:val="none" w:sz="0" w:space="0" w:color="auto"/>
        <w:left w:val="none" w:sz="0" w:space="0" w:color="auto"/>
        <w:bottom w:val="none" w:sz="0" w:space="0" w:color="auto"/>
        <w:right w:val="none" w:sz="0" w:space="0" w:color="auto"/>
      </w:divBdr>
    </w:div>
    <w:div w:id="1078868942">
      <w:bodyDiv w:val="1"/>
      <w:marLeft w:val="0"/>
      <w:marRight w:val="0"/>
      <w:marTop w:val="0"/>
      <w:marBottom w:val="0"/>
      <w:divBdr>
        <w:top w:val="none" w:sz="0" w:space="0" w:color="auto"/>
        <w:left w:val="none" w:sz="0" w:space="0" w:color="auto"/>
        <w:bottom w:val="none" w:sz="0" w:space="0" w:color="auto"/>
        <w:right w:val="none" w:sz="0" w:space="0" w:color="auto"/>
      </w:divBdr>
    </w:div>
    <w:div w:id="1085222089">
      <w:bodyDiv w:val="1"/>
      <w:marLeft w:val="0"/>
      <w:marRight w:val="0"/>
      <w:marTop w:val="0"/>
      <w:marBottom w:val="0"/>
      <w:divBdr>
        <w:top w:val="none" w:sz="0" w:space="0" w:color="auto"/>
        <w:left w:val="none" w:sz="0" w:space="0" w:color="auto"/>
        <w:bottom w:val="none" w:sz="0" w:space="0" w:color="auto"/>
        <w:right w:val="none" w:sz="0" w:space="0" w:color="auto"/>
      </w:divBdr>
    </w:div>
    <w:div w:id="1134057050">
      <w:bodyDiv w:val="1"/>
      <w:marLeft w:val="0"/>
      <w:marRight w:val="0"/>
      <w:marTop w:val="0"/>
      <w:marBottom w:val="0"/>
      <w:divBdr>
        <w:top w:val="none" w:sz="0" w:space="0" w:color="auto"/>
        <w:left w:val="none" w:sz="0" w:space="0" w:color="auto"/>
        <w:bottom w:val="none" w:sz="0" w:space="0" w:color="auto"/>
        <w:right w:val="none" w:sz="0" w:space="0" w:color="auto"/>
      </w:divBdr>
    </w:div>
    <w:div w:id="1137457794">
      <w:bodyDiv w:val="1"/>
      <w:marLeft w:val="0"/>
      <w:marRight w:val="0"/>
      <w:marTop w:val="0"/>
      <w:marBottom w:val="0"/>
      <w:divBdr>
        <w:top w:val="none" w:sz="0" w:space="0" w:color="auto"/>
        <w:left w:val="none" w:sz="0" w:space="0" w:color="auto"/>
        <w:bottom w:val="none" w:sz="0" w:space="0" w:color="auto"/>
        <w:right w:val="none" w:sz="0" w:space="0" w:color="auto"/>
      </w:divBdr>
    </w:div>
    <w:div w:id="1193349959">
      <w:bodyDiv w:val="1"/>
      <w:marLeft w:val="0"/>
      <w:marRight w:val="0"/>
      <w:marTop w:val="0"/>
      <w:marBottom w:val="0"/>
      <w:divBdr>
        <w:top w:val="none" w:sz="0" w:space="0" w:color="auto"/>
        <w:left w:val="none" w:sz="0" w:space="0" w:color="auto"/>
        <w:bottom w:val="none" w:sz="0" w:space="0" w:color="auto"/>
        <w:right w:val="none" w:sz="0" w:space="0" w:color="auto"/>
      </w:divBdr>
    </w:div>
    <w:div w:id="1195339171">
      <w:bodyDiv w:val="1"/>
      <w:marLeft w:val="0"/>
      <w:marRight w:val="0"/>
      <w:marTop w:val="0"/>
      <w:marBottom w:val="0"/>
      <w:divBdr>
        <w:top w:val="none" w:sz="0" w:space="0" w:color="auto"/>
        <w:left w:val="none" w:sz="0" w:space="0" w:color="auto"/>
        <w:bottom w:val="none" w:sz="0" w:space="0" w:color="auto"/>
        <w:right w:val="none" w:sz="0" w:space="0" w:color="auto"/>
      </w:divBdr>
    </w:div>
    <w:div w:id="1301576999">
      <w:bodyDiv w:val="1"/>
      <w:marLeft w:val="0"/>
      <w:marRight w:val="0"/>
      <w:marTop w:val="0"/>
      <w:marBottom w:val="0"/>
      <w:divBdr>
        <w:top w:val="none" w:sz="0" w:space="0" w:color="auto"/>
        <w:left w:val="none" w:sz="0" w:space="0" w:color="auto"/>
        <w:bottom w:val="none" w:sz="0" w:space="0" w:color="auto"/>
        <w:right w:val="none" w:sz="0" w:space="0" w:color="auto"/>
      </w:divBdr>
    </w:div>
    <w:div w:id="1475294507">
      <w:bodyDiv w:val="1"/>
      <w:marLeft w:val="0"/>
      <w:marRight w:val="0"/>
      <w:marTop w:val="0"/>
      <w:marBottom w:val="0"/>
      <w:divBdr>
        <w:top w:val="none" w:sz="0" w:space="0" w:color="auto"/>
        <w:left w:val="none" w:sz="0" w:space="0" w:color="auto"/>
        <w:bottom w:val="none" w:sz="0" w:space="0" w:color="auto"/>
        <w:right w:val="none" w:sz="0" w:space="0" w:color="auto"/>
      </w:divBdr>
    </w:div>
    <w:div w:id="1525900084">
      <w:bodyDiv w:val="1"/>
      <w:marLeft w:val="0"/>
      <w:marRight w:val="0"/>
      <w:marTop w:val="0"/>
      <w:marBottom w:val="0"/>
      <w:divBdr>
        <w:top w:val="none" w:sz="0" w:space="0" w:color="auto"/>
        <w:left w:val="none" w:sz="0" w:space="0" w:color="auto"/>
        <w:bottom w:val="none" w:sz="0" w:space="0" w:color="auto"/>
        <w:right w:val="none" w:sz="0" w:space="0" w:color="auto"/>
      </w:divBdr>
    </w:div>
    <w:div w:id="1537696288">
      <w:bodyDiv w:val="1"/>
      <w:marLeft w:val="0"/>
      <w:marRight w:val="0"/>
      <w:marTop w:val="0"/>
      <w:marBottom w:val="0"/>
      <w:divBdr>
        <w:top w:val="none" w:sz="0" w:space="0" w:color="auto"/>
        <w:left w:val="none" w:sz="0" w:space="0" w:color="auto"/>
        <w:bottom w:val="none" w:sz="0" w:space="0" w:color="auto"/>
        <w:right w:val="none" w:sz="0" w:space="0" w:color="auto"/>
      </w:divBdr>
    </w:div>
    <w:div w:id="1629579285">
      <w:bodyDiv w:val="1"/>
      <w:marLeft w:val="0"/>
      <w:marRight w:val="0"/>
      <w:marTop w:val="0"/>
      <w:marBottom w:val="0"/>
      <w:divBdr>
        <w:top w:val="none" w:sz="0" w:space="0" w:color="auto"/>
        <w:left w:val="none" w:sz="0" w:space="0" w:color="auto"/>
        <w:bottom w:val="none" w:sz="0" w:space="0" w:color="auto"/>
        <w:right w:val="none" w:sz="0" w:space="0" w:color="auto"/>
      </w:divBdr>
    </w:div>
    <w:div w:id="1727679611">
      <w:bodyDiv w:val="1"/>
      <w:marLeft w:val="0"/>
      <w:marRight w:val="0"/>
      <w:marTop w:val="0"/>
      <w:marBottom w:val="0"/>
      <w:divBdr>
        <w:top w:val="none" w:sz="0" w:space="0" w:color="auto"/>
        <w:left w:val="none" w:sz="0" w:space="0" w:color="auto"/>
        <w:bottom w:val="none" w:sz="0" w:space="0" w:color="auto"/>
        <w:right w:val="none" w:sz="0" w:space="0" w:color="auto"/>
      </w:divBdr>
    </w:div>
    <w:div w:id="1809514675">
      <w:bodyDiv w:val="1"/>
      <w:marLeft w:val="0"/>
      <w:marRight w:val="0"/>
      <w:marTop w:val="0"/>
      <w:marBottom w:val="0"/>
      <w:divBdr>
        <w:top w:val="none" w:sz="0" w:space="0" w:color="auto"/>
        <w:left w:val="none" w:sz="0" w:space="0" w:color="auto"/>
        <w:bottom w:val="none" w:sz="0" w:space="0" w:color="auto"/>
        <w:right w:val="none" w:sz="0" w:space="0" w:color="auto"/>
      </w:divBdr>
    </w:div>
    <w:div w:id="1864320082">
      <w:bodyDiv w:val="1"/>
      <w:marLeft w:val="0"/>
      <w:marRight w:val="0"/>
      <w:marTop w:val="0"/>
      <w:marBottom w:val="0"/>
      <w:divBdr>
        <w:top w:val="none" w:sz="0" w:space="0" w:color="auto"/>
        <w:left w:val="none" w:sz="0" w:space="0" w:color="auto"/>
        <w:bottom w:val="none" w:sz="0" w:space="0" w:color="auto"/>
        <w:right w:val="none" w:sz="0" w:space="0" w:color="auto"/>
      </w:divBdr>
    </w:div>
    <w:div w:id="1972783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publication/supporting-guidance-virtual-wards-including-hospital-at-home/"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adershipacademy.nhs.uk/healthcare-leadership-mod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5</b:Tag>
    <b:SourceType>Book</b:SourceType>
    <b:Guid>{C2C9FAA8-679E-D742-948B-171D2C7B7694}</b:Guid>
    <b:LCID>en-GB</b:LCID>
    <b:RefOrder>23</b:RefOrder>
  </b:Source>
  <b:Source>
    <b:Tag>Rog03</b:Tag>
    <b:SourceType>Book</b:SourceType>
    <b:Guid>{08D5EAAB-45CB-3E4F-97D2-E725B7A47FF1}</b:Guid>
    <b:Author>
      <b:Author>
        <b:NameList>
          <b:Person>
            <b:Last>Rogers</b:Last>
            <b:First>E.M.</b:First>
          </b:Person>
        </b:NameList>
      </b:Author>
    </b:Author>
    <b:Title>Diffusion of Innovations.</b:Title>
    <b:City>New York</b:City>
    <b:Publisher>Rogers, E.M. (2003) Diffusion of Innovations. 5th edn. New York: Free Press.</b:Publisher>
    <b:Year>2003</b:Year>
    <b:Edition>5th edn</b:Edition>
    <b:RefOrder>2</b:RefOrder>
  </b:Source>
  <b:Source>
    <b:Tag>Amb96</b:Tag>
    <b:SourceType>Book</b:SourceType>
    <b:Guid>{22109BB0-9C07-3545-9617-B1DB3DD2E23C}</b:Guid>
    <b:Author>
      <b:Author>
        <b:NameList>
          <b:Person>
            <b:Last>Ambile</b:Last>
          </b:Person>
        </b:NameList>
      </b:Author>
    </b:Author>
    <b:Title>Creativity in Context</b:Title>
    <b:City>Boulder</b:City>
    <b:Publisher>Boulder, CO</b:Publisher>
    <b:Year>1996</b:Year>
    <b:Edition>Westview Press</b:Edition>
    <b:RefOrder>3</b:RefOrder>
  </b:Source>
  <b:Source>
    <b:Tag>Por</b:Tag>
    <b:SourceType>JournalArticle</b:SourceType>
    <b:Guid>{CEA9A8E8-43A7-A24D-9654-CD8C5D974C2D}</b:Guid>
    <b:Title>‘What Is Value in Health Care?</b:Title>
    <b:Author>
      <b:Author>
        <b:NameList>
          <b:Person>
            <b:Last>Porter</b:Last>
            <b:First>M.E.</b:First>
          </b:Person>
        </b:NameList>
      </b:Author>
    </b:Author>
    <b:JournalName>New England Journal of Medicine, 363(26), pp. 2477–2481</b:JournalName>
    <b:RefOrder>24</b:RefOrder>
  </b:Source>
  <b:Source>
    <b:Tag>Por10</b:Tag>
    <b:SourceType>JournalArticle</b:SourceType>
    <b:Guid>{ED74DC91-1108-124A-BF06-6CA69133C53E}</b:Guid>
    <b:Author>
      <b:Author>
        <b:NameList>
          <b:Person>
            <b:Last>Porter</b:Last>
            <b:First>M.E.</b:First>
          </b:Person>
        </b:NameList>
      </b:Author>
    </b:Author>
    <b:Title> ‘What Is Value in Health Care?’, </b:Title>
    <b:JournalName> New England Journal of Medicine</b:JournalName>
    <b:Year>2010</b:Year>
    <b:Volume>363</b:Volume>
    <b:Issue>26</b:Issue>
    <b:Pages>2477-2481</b:Pages>
    <b:RefOrder>4</b:RefOrder>
  </b:Source>
  <b:Source>
    <b:Tag>Wes901</b:Tag>
    <b:SourceType>Book</b:SourceType>
    <b:Guid>{77AF076B-09E3-2A44-9A34-CFDC27272ED6}</b:Guid>
    <b:Author>
      <b:Author>
        <b:NameList>
          <b:Person>
            <b:Last>West</b:Last>
            <b:First>M.A.</b:First>
            <b:Middle>and Farr, J.L.</b:Middle>
          </b:Person>
        </b:NameList>
      </b:Author>
    </b:Author>
    <b:Title>Innovation and Creativity at Work: Psychological and Organizational Strategies.</b:Title>
    <b:City>Chichester</b:City>
    <b:Publisher>Jhon Wiley &amp; Sons</b:Publisher>
    <b:Year>1990</b:Year>
    <b:Edition>1</b:Edition>
    <b:RefOrder>1</b:RefOrder>
  </b:Source>
  <b:Source>
    <b:Tag>Bur17</b:Tag>
    <b:SourceType>JournalArticle</b:SourceType>
    <b:Guid>{AF60903A-B24E-FA40-B46D-6227DE6AACD1}</b:Guid>
    <b:Author>
      <b:Author>
        <b:NameList>
          <b:Person>
            <b:Last>Burnes</b:Last>
            <b:First>B.</b:First>
          </b:Person>
        </b:NameList>
      </b:Author>
    </b:Author>
    <b:Title>Burnes, B. (2017) ‘Kurt Lewin and the Harwood Studies: The Foundations of OD’, The Journal of Applied Behavioral Science, 53(3), pp. 255–281.</b:Title>
    <b:JournalName>The Journal of Applied Behavioral Science</b:JournalName>
    <b:Year>2017</b:Year>
    <b:Volume> 53</b:Volume>
    <b:Issue>3</b:Issue>
    <b:Pages>255-281</b:Pages>
    <b:RefOrder>5</b:RefOrder>
  </b:Source>
  <b:Source>
    <b:Tag>Mea08</b:Tag>
    <b:SourceType>Book</b:SourceType>
    <b:Guid>{28D7BA2C-9124-4C44-819F-2D08F3455704}</b:Guid>
    <b:Title>Thinking in Systems: A Primer</b:Title>
    <b:Year>2008</b:Year>
    <b:Author>
      <b:Author>
        <b:NameList>
          <b:Person>
            <b:Last>Meadows</b:Last>
            <b:First>D.H.</b:First>
          </b:Person>
        </b:NameList>
      </b:Author>
    </b:Author>
    <b:City>White junction </b:City>
    <b:Publisher>Chelse Green Publishing</b:Publisher>
    <b:Edition>1st</b:Edition>
    <b:RefOrder>6</b:RefOrder>
  </b:Source>
  <b:Source>
    <b:Tag>Gib88</b:Tag>
    <b:SourceType>Book</b:SourceType>
    <b:Guid>{41AB3446-D550-4F4D-8D2C-1FC6B0F06D45}</b:Guid>
    <b:Author>
      <b:Author>
        <b:NameList>
          <b:Person>
            <b:Last>Gibbs</b:Last>
            <b:First>G.</b:First>
          </b:Person>
        </b:NameList>
      </b:Author>
      <b:Editor>
        <b:NameList>
          <b:Person>
            <b:Last>7</b:Last>
          </b:Person>
        </b:NameList>
      </b:Editor>
    </b:Author>
    <b:Title>A Guide to Teaching and Learning Methods.</b:Title>
    <b:City>Oxford Polytechnic.</b:City>
    <b:Publisher>Oxford Polytechnic.</b:Publisher>
    <b:Year>1988</b:Year>
    <b:Edition>18</b:Edition>
    <b:Pages>391- 404</b:Pages>
    <b:RefOrder>25</b:RefOrder>
  </b:Source>
  <b:Source>
    <b:Tag>Cro06</b:Tag>
    <b:SourceType>JournalArticle</b:SourceType>
    <b:Guid>{E07C250E-0791-994B-8812-BA701F1A8C9E}</b:Guid>
    <b:Title> In Praise of Convergent Thinking.</b:Title>
    <b:Year>2006</b:Year>
    <b:Pages>391–404.</b:Pages>
    <b:Author>
      <b:Author>
        <b:NameList>
          <b:Person>
            <b:Last>Cropley</b:Last>
            <b:First>A.</b:First>
          </b:Person>
        </b:NameList>
      </b:Author>
    </b:Author>
    <b:JournalName> Creativity Research Journal</b:JournalName>
    <b:Volume>18</b:Volume>
    <b:Issue>3</b:Issue>
    <b:RefOrder>7</b:RefOrder>
  </b:Source>
  <b:Source>
    <b:Tag>Gib98</b:Tag>
    <b:SourceType>Book</b:SourceType>
    <b:Guid>{BC250E5A-408D-9241-8157-6D8726DA41B7}</b:Guid>
    <b:Title>Learning by Doing: A Guide to Teaching and Learning Methods</b:Title>
    <b:Year>1998</b:Year>
    <b:Author>
      <b:Author>
        <b:NameList>
          <b:Person>
            <b:Last>Gibbs</b:Last>
            <b:First>G.</b:First>
          </b:Person>
        </b:NameList>
      </b:Author>
    </b:Author>
    <b:City>Oxford, England </b:City>
    <b:Publisher>Futher education Unit, </b:Publisher>
    <b:RefOrder>8</b:RefOrder>
  </b:Source>
  <b:Source>
    <b:Tag>NHS22</b:Tag>
    <b:SourceType>InternetSite</b:SourceType>
    <b:Guid>{B821888A-C26F-E84F-8A58-63C3768AA03A}</b:Guid>
    <b:Author>
      <b:Author>
        <b:NameList>
          <b:Person>
            <b:Last>NHS</b:Last>
            <b:First>England</b:First>
          </b:Person>
        </b:NameList>
      </b:Author>
    </b:Author>
    <b:Title>www.england.nhs.uk</b:Title>
    <b:URL>https://www.england.nhs.uk/publication/supporting-guidance-virtual-wards-including-hospital-at-home/  </b:URL>
    <b:Year>2022</b:Year>
    <b:YearAccessed>2026</b:YearAccessed>
    <b:MonthAccessed>July</b:MonthAccessed>
    <b:DayAccessed>31</b:DayAccessed>
    <b:RefOrder>9</b:RefOrder>
  </b:Source>
  <b:Source>
    <b:Tag>Rog031</b:Tag>
    <b:SourceType>Book</b:SourceType>
    <b:Guid>{A33C12D6-B75F-4741-AC22-F2B077B7E5D8}</b:Guid>
    <b:Title>Diffusion of Innovations. </b:Title>
    <b:Year>2003</b:Year>
    <b:Author>
      <b:Author>
        <b:NameList>
          <b:Person>
            <b:Last>Rogers</b:Last>
            <b:First>E.M.</b:First>
          </b:Person>
        </b:NameList>
      </b:Author>
    </b:Author>
    <b:City>New York</b:City>
    <b:Publisher>New York: Free Press.</b:Publisher>
    <b:Edition>5th</b:Edition>
    <b:RefOrder>10</b:RefOrder>
  </b:Source>
  <b:Source>
    <b:Tag>Mas81</b:Tag>
    <b:SourceType>JournalArticle</b:SourceType>
    <b:Guid>{C8588E54-FCC3-A94C-B360-B16A44EDA901}</b:Guid>
    <b:Title> The measurement of experienced burnout. </b:Title>
    <b:Publisher>Maslach, C. and Jackson, S.E. (1981) The measurement of experienced burnout. Journal of Occupational Behaviour, 2(2), pp. 99–113.</b:Publisher>
    <b:Year>1981</b:Year>
    <b:Author>
      <b:Author>
        <b:NameList>
          <b:Person>
            <b:Last>Maslach</b:Last>
            <b:First>C.</b:First>
            <b:Middle>and Jackson</b:Middle>
          </b:Person>
        </b:NameList>
      </b:Author>
      <b:Editor>
        <b:NameList>
          <b:Person>
            <b:Last>2</b:Last>
          </b:Person>
        </b:NameList>
      </b:Editor>
    </b:Author>
    <b:BookTitle> The measurement of experienced burnout. Journal of Occupational Behaviour, 2(2), pp. 99–113.</b:BookTitle>
    <b:Pages>99-113</b:Pages>
    <b:JournalName>Journal of Occupational Bahaviour</b:JournalName>
    <b:Volume>2</b:Volume>
    <b:Issue>2</b:Issue>
    <b:RefOrder>11</b:RefOrder>
  </b:Source>
  <b:Source>
    <b:Tag>Wes161</b:Tag>
    <b:SourceType>JournalArticle</b:SourceType>
    <b:Guid>{9D8F4989-BEF9-1E46-8EF1-13344F123DE3}</b:Guid>
    <b:Author>
      <b:Author>
        <b:NameList>
          <b:Person>
            <b:Last>West</b:Last>
            <b:First>C.P.,</b:First>
            <b:Middle>Dyrbye, L.N., Erwin, P.J.</b:Middle>
          </b:Person>
        </b:NameList>
      </b:Author>
    </b:Author>
    <b:Title>Intervencions to Prevent and Reduce Physician Burnout: A Systematic and Meta- analisysis</b:Title>
    <b:JournalName>The Lancet</b:JournalName>
    <b:Year>2016</b:Year>
    <b:Volume>388</b:Volume>
    <b:Issue>10057</b:Issue>
    <b:Pages>2272-2281</b:Pages>
    <b:RefOrder>26</b:RefOrder>
  </b:Source>
  <b:Source>
    <b:Tag>Wes162</b:Tag>
    <b:SourceType>JournalArticle</b:SourceType>
    <b:Guid>{1B576436-8B52-7C41-BB28-A46AE764E9F0}</b:Guid>
    <b:Author>
      <b:Author>
        <b:NameList>
          <b:Person>
            <b:Last>West</b:Last>
            <b:First>C.P.,</b:First>
            <b:Middle>Dyrbye, L.N., Erwin, P.J. and Shanafelt, T.D.</b:Middle>
          </b:Person>
        </b:NameList>
      </b:Author>
    </b:Author>
    <b:Title>Interventions to Prevent and Reduce Physician Burnout: A Systematic Review and Meta-analysis</b:Title>
    <b:JournalName>The Lancet</b:JournalName>
    <b:Year>2016</b:Year>
    <b:Volume>388</b:Volume>
    <b:Issue>10057</b:Issue>
    <b:Pages>2272-2281</b:Pages>
    <b:RefOrder>12</b:RefOrder>
  </b:Source>
  <b:Source>
    <b:Tag>Pan17</b:Tag>
    <b:SourceType>JournalArticle</b:SourceType>
    <b:Guid>{051EF085-C942-B743-9750-783E5F7CFA97}</b:Guid>
    <b:Author>
      <b:Author>
        <b:NameList>
          <b:Person>
            <b:Last>Panagioti</b:Last>
            <b:First>M.,</b:First>
            <b:Middle>Panagopoulou, E., Bower, P., Lewith, G., Kontopantelis, E., Chew-Graham, C., Dawson, S., van Marwijk, H., Geraghty, K. and Esmail, A.</b:Middle>
          </b:Person>
        </b:NameList>
      </b:Author>
    </b:Author>
    <b:Title>Controlled Interventions to Reduce Burnout in Physicians: A Systematic Review and Meta-analysis</b:Title>
    <b:JournalName>JAMA Internal Medicine</b:JournalName>
    <b:Year>2017</b:Year>
    <b:Volume>177</b:Volume>
    <b:Issue>2</b:Issue>
    <b:Pages>195-205</b:Pages>
    <b:RefOrder>13</b:RefOrder>
  </b:Source>
  <b:Source>
    <b:Tag>Sha18</b:Tag>
    <b:SourceType>JournalArticle</b:SourceType>
    <b:Guid>{AB414EBE-315D-F040-A69C-E7C24F10E994}</b:Guid>
    <b:Author>
      <b:Author>
        <b:NameList>
          <b:Person>
            <b:Last>Shah</b:Last>
            <b:First>N.,</b:First>
            <b:Middle>Leonard, A. and Thompson, E.</b:Middle>
          </b:Person>
        </b:NameList>
      </b:Author>
    </b:Author>
    <b:Title>Wearable Tecnology and Healthcare:Benefits and challenges</b:Title>
    <b:JournalName>Healthcare Technology Letters</b:JournalName>
    <b:Year>2018</b:Year>
    <b:Volume>5</b:Volume>
    <b:Issue>6</b:Issue>
    <b:Pages>193-197</b:Pages>
    <b:RefOrder>15</b:RefOrder>
  </b:Source>
  <b:Source>
    <b:Tag>Dav89</b:Tag>
    <b:SourceType>JournalArticle</b:SourceType>
    <b:Guid>{19F00911-6371-2A48-A4E9-74B055533234}</b:Guid>
    <b:Author>
      <b:Author>
        <b:NameList>
          <b:Person>
            <b:Last>Davis</b:Last>
            <b:First>F.D.</b:First>
          </b:Person>
        </b:NameList>
      </b:Author>
    </b:Author>
    <b:Title>Perceived Usefulness, Perceived Ease of Use, and User Acceptance of Informatio Technology</b:Title>
    <b:JournalName>MIS Quartely</b:JournalName>
    <b:Year>1989</b:Year>
    <b:Volume>13</b:Volume>
    <b:Issue>3</b:Issue>
    <b:Pages>319-340</b:Pages>
    <b:RefOrder>14</b:RefOrder>
  </b:Source>
  <b:Source>
    <b:Tag>Dav891</b:Tag>
    <b:SourceType>JournalArticle</b:SourceType>
    <b:Guid>{8D4F3CEC-4522-FC4A-9B3C-7B17DC5C2DB9}</b:Guid>
    <b:Author>
      <b:Author>
        <b:NameList>
          <b:Person>
            <b:Last>Davis</b:Last>
            <b:First>F.D</b:First>
          </b:Person>
        </b:NameList>
      </b:Author>
    </b:Author>
    <b:Title>Perceived usefulness, perceived ease ofuse, and user acceptace of information technology</b:Title>
    <b:JournalName>MIS Quarterly</b:JournalName>
    <b:Year>1989</b:Year>
    <b:Volume>13</b:Volume>
    <b:Issue>3</b:Issue>
    <b:Pages>319-340</b:Pages>
    <b:RefOrder>16</b:RefOrder>
  </b:Source>
  <b:Source>
    <b:Tag>Kru18</b:Tag>
    <b:SourceType>JournalArticle</b:SourceType>
    <b:Guid>{1D9F84E1-6B37-8946-96EB-E5AFDB0A2DC9}</b:Guid>
    <b:Author>
      <b:Author>
        <b:NameList>
          <b:Person>
            <b:Last>Kruse</b:Last>
            <b:First>C.S,</b:First>
            <b:Middle>Steiin, A., Thomas, H. and Kaur, H.(2018)</b:Middle>
          </b:Person>
        </b:NameList>
      </b:Author>
    </b:Author>
    <b:Title>The use of electronic health records to support population health: A systematic review of the literature’,</b:Title>
    <b:JournalName>Medical Systems</b:JournalName>
    <b:Year>2018</b:Year>
    <b:Volume>42</b:Volume>
    <b:Pages> 214.</b:Pages>
    <b:RefOrder>17</b:RefOrder>
  </b:Source>
  <b:Source>
    <b:Tag>WHO19</b:Tag>
    <b:SourceType>Report</b:SourceType>
    <b:Guid>{480A5E32-53F5-4945-BCED-30B17ECB7E38}</b:Guid>
    <b:Author>
      <b:Author>
        <b:NameList>
          <b:Person>
            <b:Last>WHO</b:Last>
          </b:Person>
        </b:NameList>
      </b:Author>
    </b:Author>
    <b:Title>Recommendations on digital interventions for health system strengthening.</b:Title>
    <b:Publisher>World Health Organization.</b:Publisher>
    <b:City> Geneva</b:City>
    <b:Year>2019</b:Year>
    <b:RefOrder>18</b:RefOrder>
  </b:Source>
  <b:Source>
    <b:Tag>Dav892</b:Tag>
    <b:SourceType>JournalArticle</b:SourceType>
    <b:Guid>{94F9A5BE-737B-D240-9D21-71A25C8C5559}</b:Guid>
    <b:Title>Perceived usefulness, perceived ease of use, and user acceptance of information technology</b:Title>
    <b:Year>1989</b:Year>
    <b:Author>
      <b:Author>
        <b:NameList>
          <b:Person>
            <b:Last>Davis</b:Last>
            <b:First>F.D.</b:First>
          </b:Person>
        </b:NameList>
      </b:Author>
    </b:Author>
    <b:JournalName> MIS Quarterly</b:JournalName>
    <b:Volume>13</b:Volume>
    <b:Issue>3</b:Issue>
    <b:Pages> 319–340.</b:Pages>
    <b:RefOrder>19</b:RefOrder>
  </b:Source>
  <b:Source>
    <b:Tag>WHO191</b:Tag>
    <b:SourceType>Report</b:SourceType>
    <b:Guid>{93506347-43BF-CD4C-B5C1-297B500B96E6}</b:Guid>
    <b:Title> Recommendations on digital interventions for health system strengthening</b:Title>
    <b:Year>2019</b:Year>
    <b:Author>
      <b:Author>
        <b:NameList>
          <b:Person>
            <b:Last>WHO</b:Last>
          </b:Person>
        </b:NameList>
      </b:Author>
    </b:Author>
    <b:Publisher> World Health Organization.</b:Publisher>
    <b:City> Geneva</b:City>
    <b:RefOrder>20</b:RefOrder>
  </b:Source>
  <b:Source>
    <b:Tag>NHS26</b:Tag>
    <b:SourceType>InternetSite</b:SourceType>
    <b:Guid>{383F4E3B-406F-CF46-B7BB-70052181B5C5}</b:Guid>
    <b:Author>
      <b:Author>
        <b:NameList>
          <b:Person>
            <b:Last>NHS</b:Last>
          </b:Person>
        </b:NameList>
      </b:Author>
    </b:Author>
    <b:Title>www.leadershipacademy.nhs.uk/healthcare-</b:Title>
    <b:URL>NHS Leadership Academy (n.d.) Healthcare Leadership Model. Available at: https://www.leadershipacademy.nhs.uk/healthcare-leadership-model/ (Accessed: 31 July 2026).</b:URL>
    <b:YearAccessed>2026</b:YearAccessed>
    <b:MonthAccessed>agosto</b:MonthAccessed>
    <b:DayAccessed>2</b:DayAccessed>
    <b:RefOrder>21</b:RefOrder>
  </b:Source>
  <b:Source>
    <b:Tag>Bas94</b:Tag>
    <b:SourceType>Book</b:SourceType>
    <b:Guid>{430FDED3-C64A-324E-9B7D-6713540D1D7A}</b:Guid>
    <b:Title> Improving Organizational Effectiveness through Transformational Leadership. </b:Title>
    <b:Year>1994</b:Year>
    <b:Author>
      <b:Author>
        <b:NameList>
          <b:Person>
            <b:Last>Bass</b:Last>
            <b:First>B.M.</b:First>
            <b:Middle>and Avolio, B.J.</b:Middle>
          </b:Person>
        </b:NameList>
      </b:Author>
    </b:Author>
    <b:City>California </b:City>
    <b:Publisher>Thousand Oaks</b:Publisher>
    <b:Edition>Sage Publications</b:Edition>
    <b:RefOrder>22</b:RefOrder>
  </b:Source>
</b:Sources>
</file>

<file path=customXml/itemProps1.xml><?xml version="1.0" encoding="utf-8"?>
<ds:datastoreItem xmlns:ds="http://schemas.openxmlformats.org/officeDocument/2006/customXml" ds:itemID="{0424D0A4-3B64-D84B-A01F-7BFA86C763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3047</TotalTime>
  <Pages>10</Pages>
  <Words>2507</Words>
  <Characters>14293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Dorado Cabello (2430471)</dc:creator>
  <cp:keywords/>
  <dc:description/>
  <cp:lastModifiedBy>Erika Dorado Cabello (2430471)</cp:lastModifiedBy>
  <cp:revision>36</cp:revision>
  <dcterms:created xsi:type="dcterms:W3CDTF">2026-07-29T18:35:00Z</dcterms:created>
  <dcterms:modified xsi:type="dcterms:W3CDTF">2026-08-02T19:20:00Z</dcterms:modified>
</cp:coreProperties>
</file>