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7843D" w14:textId="38DF95E1" w:rsidR="0057187F" w:rsidRPr="0057187F" w:rsidRDefault="00292EC7" w:rsidP="00292EC7">
      <w:pPr>
        <w:pStyle w:val="LabReportTitle"/>
      </w:pPr>
      <w:r>
        <w:t>Modelling the shear force of a steel-on-steel ballistic impact at varying velocities in Abaqus using Johnson-Cook parameters for the impacted material</w:t>
      </w:r>
    </w:p>
    <w:p w14:paraId="68A8C32B" w14:textId="14D3AABE" w:rsidR="0057187F" w:rsidRPr="0057187F" w:rsidRDefault="001E7A26" w:rsidP="0057187F">
      <w:pPr>
        <w:pStyle w:val="NoSpacing"/>
        <w:jc w:val="center"/>
        <w:rPr>
          <w:rFonts w:ascii="Times New Roman" w:hAnsi="Times New Roman" w:cs="Times New Roman"/>
          <w:sz w:val="20"/>
          <w:szCs w:val="20"/>
        </w:rPr>
      </w:pPr>
      <w:r>
        <w:rPr>
          <w:rFonts w:ascii="Times New Roman" w:hAnsi="Times New Roman" w:cs="Times New Roman"/>
          <w:sz w:val="20"/>
          <w:szCs w:val="20"/>
        </w:rPr>
        <w:t>C. Doherty</w:t>
      </w:r>
      <w:r w:rsidR="008D0D12">
        <w:rPr>
          <w:rFonts w:ascii="Times New Roman" w:hAnsi="Times New Roman" w:cs="Times New Roman"/>
          <w:sz w:val="20"/>
          <w:szCs w:val="20"/>
        </w:rPr>
        <w:t>, UWTSD</w:t>
      </w:r>
    </w:p>
    <w:p w14:paraId="2D542C81" w14:textId="71A1A946" w:rsidR="0057187F" w:rsidRDefault="0057187F" w:rsidP="0057187F">
      <w:pPr>
        <w:pStyle w:val="NoSpacing"/>
        <w:jc w:val="center"/>
        <w:rPr>
          <w:rFonts w:ascii="Times New Roman" w:hAnsi="Times New Roman" w:cs="Times New Roman"/>
          <w:sz w:val="20"/>
          <w:szCs w:val="20"/>
        </w:rPr>
      </w:pPr>
      <w:r w:rsidRPr="0057187F">
        <w:rPr>
          <w:rFonts w:ascii="Times New Roman" w:hAnsi="Times New Roman" w:cs="Times New Roman"/>
          <w:sz w:val="20"/>
          <w:szCs w:val="20"/>
        </w:rPr>
        <w:t>L</w:t>
      </w:r>
      <w:r w:rsidR="00724104">
        <w:rPr>
          <w:rFonts w:ascii="Times New Roman" w:hAnsi="Times New Roman" w:cs="Times New Roman"/>
          <w:sz w:val="20"/>
          <w:szCs w:val="20"/>
        </w:rPr>
        <w:t xml:space="preserve">4 </w:t>
      </w:r>
      <w:r w:rsidR="00847D8D">
        <w:rPr>
          <w:rFonts w:ascii="Times New Roman" w:hAnsi="Times New Roman" w:cs="Times New Roman"/>
          <w:sz w:val="20"/>
          <w:szCs w:val="20"/>
        </w:rPr>
        <w:t>Physics</w:t>
      </w:r>
      <w:r w:rsidR="008E3CF3">
        <w:rPr>
          <w:rFonts w:ascii="Times New Roman" w:hAnsi="Times New Roman" w:cs="Times New Roman"/>
          <w:sz w:val="20"/>
          <w:szCs w:val="20"/>
        </w:rPr>
        <w:t xml:space="preserve"> (OME)</w:t>
      </w:r>
      <w:r w:rsidR="00E116A2">
        <w:rPr>
          <w:rFonts w:ascii="Times New Roman" w:hAnsi="Times New Roman" w:cs="Times New Roman"/>
          <w:sz w:val="20"/>
          <w:szCs w:val="20"/>
        </w:rPr>
        <w:t>, Year 1</w:t>
      </w:r>
    </w:p>
    <w:p w14:paraId="1CF21314" w14:textId="74978254" w:rsidR="00682AEB" w:rsidRDefault="0057187F" w:rsidP="00516922">
      <w:pPr>
        <w:pStyle w:val="NoSpacing"/>
        <w:rPr>
          <w:rFonts w:ascii="Times New Roman" w:hAnsi="Times New Roman" w:cs="Times New Roman"/>
          <w:sz w:val="20"/>
          <w:szCs w:val="20"/>
        </w:rPr>
        <w:sectPr w:rsidR="00682AEB" w:rsidSect="002C0347">
          <w:headerReference w:type="default" r:id="rId8"/>
          <w:footerReference w:type="default" r:id="rId9"/>
          <w:footerReference w:type="first" r:id="rId10"/>
          <w:pgSz w:w="11906" w:h="16838"/>
          <w:pgMar w:top="1049" w:right="1049" w:bottom="1049" w:left="1049" w:header="709" w:footer="567" w:gutter="0"/>
          <w:cols w:space="708"/>
          <w:titlePg/>
          <w:docGrid w:linePitch="360"/>
        </w:sectPr>
      </w:pPr>
      <w:r>
        <w:rPr>
          <w:rFonts w:ascii="Times New Roman" w:hAnsi="Times New Roman" w:cs="Times New Roman"/>
          <w:noProof/>
          <w:sz w:val="20"/>
          <w:szCs w:val="20"/>
        </w:rPr>
        <mc:AlternateContent>
          <mc:Choice Requires="wps">
            <w:drawing>
              <wp:anchor distT="152400" distB="152400" distL="152400" distR="152400" simplePos="0" relativeHeight="251658240" behindDoc="0" locked="0" layoutInCell="1" allowOverlap="1" wp14:anchorId="76D4DFC8" wp14:editId="5F99F065">
                <wp:simplePos x="0" y="0"/>
                <wp:positionH relativeFrom="page">
                  <wp:posOffset>733425</wp:posOffset>
                </wp:positionH>
                <wp:positionV relativeFrom="page">
                  <wp:posOffset>1628775</wp:posOffset>
                </wp:positionV>
                <wp:extent cx="6032500" cy="771525"/>
                <wp:effectExtent l="0" t="0" r="6350" b="9525"/>
                <wp:wrapSquare wrapText="bothSides"/>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32500" cy="77152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14:paraId="5624889F" w14:textId="6BDECC09" w:rsidR="00847D8D" w:rsidRPr="00F86EAD" w:rsidRDefault="00481119" w:rsidP="0057187F">
                            <w:pPr>
                              <w:rPr>
                                <w:rFonts w:ascii="Times New Roman" w:hAnsi="Times New Roman" w:cs="Times New Roman"/>
                                <w:sz w:val="18"/>
                                <w:szCs w:val="18"/>
                              </w:rPr>
                            </w:pPr>
                            <w:r>
                              <w:rPr>
                                <w:rFonts w:ascii="Times New Roman" w:hAnsi="Times New Roman" w:cs="Times New Roman"/>
                                <w:sz w:val="18"/>
                                <w:szCs w:val="18"/>
                              </w:rPr>
                              <w:t>This report looks at the shearing forces present within a ballistic simulation using an explicit solver. The ballistic was made from a simple steel material by defining its density (7850Kg m</w:t>
                            </w:r>
                            <w:r>
                              <w:rPr>
                                <w:rFonts w:ascii="Times New Roman" w:hAnsi="Times New Roman" w:cs="Times New Roman"/>
                                <w:sz w:val="18"/>
                                <w:szCs w:val="18"/>
                                <w:vertAlign w:val="superscript"/>
                              </w:rPr>
                              <w:t>-3</w:t>
                            </w:r>
                            <w:r>
                              <w:rPr>
                                <w:rFonts w:ascii="Times New Roman" w:hAnsi="Times New Roman" w:cs="Times New Roman"/>
                                <w:sz w:val="18"/>
                                <w:szCs w:val="18"/>
                              </w:rPr>
                              <w:t xml:space="preserve">), poisson ratio (0.29) and Young’s modulus (202 </w:t>
                            </w:r>
                            <w:proofErr w:type="spellStart"/>
                            <w:r>
                              <w:rPr>
                                <w:rFonts w:ascii="Times New Roman" w:hAnsi="Times New Roman" w:cs="Times New Roman"/>
                                <w:sz w:val="18"/>
                                <w:szCs w:val="18"/>
                              </w:rPr>
                              <w:t>GPa</w:t>
                            </w:r>
                            <w:proofErr w:type="spellEnd"/>
                            <w:r>
                              <w:rPr>
                                <w:rFonts w:ascii="Times New Roman" w:hAnsi="Times New Roman" w:cs="Times New Roman"/>
                                <w:sz w:val="18"/>
                                <w:szCs w:val="18"/>
                              </w:rPr>
                              <w:t>). The impacted body was a cuboid made from 500HB steel, which is a typical alloy used in armoured vehicles, and included a Johnson-Cook failure model to define its deformation. The study further justifies its use of an explicit solver and suggests future improvements for simulations. The results of the experiment show the presence of internal shear waves and discusses the strain that follows.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D4DFC8" id="Rectangle 1" o:spid="_x0000_s1026" style="position:absolute;margin-left:57.75pt;margin-top:128.25pt;width:475pt;height:60.75pt;z-index:251658240;visibility:visible;mso-wrap-style:square;mso-width-percent:0;mso-height-percent:0;mso-wrap-distance-left:12pt;mso-wrap-distance-top:12pt;mso-wrap-distance-right:12pt;mso-wrap-distance-bottom:12pt;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" filled="f" stroked="f" strokeweight="1pt">
                <v:path arrowok="t"/>
                <v:textbox inset="0,0,0,0">
                  <w:txbxContent>
                    <w:p w14:paraId="5624889F" w14:textId="6BDECC09" w:rsidR="00847D8D" w:rsidRPr="00F86EAD" w:rsidRDefault="00481119" w:rsidP="0057187F">
                      <w:pPr>
                        <w:rPr>
                          <w:rFonts w:ascii="Times New Roman" w:hAnsi="Times New Roman" w:cs="Times New Roman"/>
                          <w:sz w:val="18"/>
                          <w:szCs w:val="18"/>
                        </w:rPr>
                      </w:pPr>
                      <w:r>
                        <w:rPr>
                          <w:rFonts w:ascii="Times New Roman" w:hAnsi="Times New Roman" w:cs="Times New Roman"/>
                          <w:sz w:val="18"/>
                          <w:szCs w:val="18"/>
                        </w:rPr>
                        <w:t>This report looks at the shearing forces present within a ballistic simulation using an explicit solver. The ballistic was made from a simple steel material by defining its density (7850Kg m</w:t>
                      </w:r>
                      <w:r>
                        <w:rPr>
                          <w:rFonts w:ascii="Times New Roman" w:hAnsi="Times New Roman" w:cs="Times New Roman"/>
                          <w:sz w:val="18"/>
                          <w:szCs w:val="18"/>
                          <w:vertAlign w:val="superscript"/>
                        </w:rPr>
                        <w:t>-3</w:t>
                      </w:r>
                      <w:r>
                        <w:rPr>
                          <w:rFonts w:ascii="Times New Roman" w:hAnsi="Times New Roman" w:cs="Times New Roman"/>
                          <w:sz w:val="18"/>
                          <w:szCs w:val="18"/>
                        </w:rPr>
                        <w:t xml:space="preserve">), poisson ratio (0.29) and Young’s modulus (202 </w:t>
                      </w:r>
                      <w:proofErr w:type="spellStart"/>
                      <w:r>
                        <w:rPr>
                          <w:rFonts w:ascii="Times New Roman" w:hAnsi="Times New Roman" w:cs="Times New Roman"/>
                          <w:sz w:val="18"/>
                          <w:szCs w:val="18"/>
                        </w:rPr>
                        <w:t>GPa</w:t>
                      </w:r>
                      <w:proofErr w:type="spellEnd"/>
                      <w:r>
                        <w:rPr>
                          <w:rFonts w:ascii="Times New Roman" w:hAnsi="Times New Roman" w:cs="Times New Roman"/>
                          <w:sz w:val="18"/>
                          <w:szCs w:val="18"/>
                        </w:rPr>
                        <w:t>). The impacted body was a cuboid made from 500HB steel, which is a typical alloy used in armoured vehicles, and included a Johnson-Cook failure model to define its deformation. The study further justifies its use of an explicit solver and suggests future improvements for simulations. The results of the experiment show the presence of internal shear waves and discusses the strain that follows.</w:t>
                      </w:r>
                    </w:p>
                  </w:txbxContent>
                </v:textbox>
                <w10:wrap type="square" anchorx="page" anchory="page"/>
              </v:rect>
            </w:pict>
          </mc:Fallback>
        </mc:AlternateContent>
      </w:r>
    </w:p>
    <w:p w14:paraId="204A8B0E" w14:textId="21E547FC" w:rsidR="00D6179B" w:rsidRPr="0013284E" w:rsidRDefault="00682AEB" w:rsidP="0013284E">
      <w:pPr>
        <w:pStyle w:val="LabReportHeading"/>
      </w:pPr>
      <w:bookmarkStart w:id="0" w:name="_Toc192255811"/>
      <w:bookmarkStart w:id="1" w:name="_Toc192262323"/>
      <w:r w:rsidRPr="002F2711">
        <w:t>Introduction</w:t>
      </w:r>
      <w:bookmarkEnd w:id="0"/>
      <w:bookmarkEnd w:id="1"/>
    </w:p>
    <w:p w14:paraId="365CF7DB" w14:textId="77777777" w:rsidR="00AD4774" w:rsidRDefault="00AD4774" w:rsidP="00D6179B">
      <w:pPr>
        <w:pStyle w:val="LabReportHeading"/>
        <w:jc w:val="left"/>
        <w:rPr>
          <w:b w:val="0"/>
          <w:bCs/>
        </w:rPr>
      </w:pPr>
    </w:p>
    <w:p w14:paraId="52348BEB" w14:textId="1BD2146F" w:rsidR="003342FB" w:rsidRDefault="004059F7" w:rsidP="007D2C85">
      <w:pPr>
        <w:pStyle w:val="LabReportHeading"/>
        <w:jc w:val="left"/>
        <w:rPr>
          <w:b w:val="0"/>
          <w:bCs/>
        </w:rPr>
      </w:pPr>
      <w:r>
        <w:rPr>
          <w:b w:val="0"/>
          <w:bCs/>
        </w:rPr>
        <w:t xml:space="preserve">When a material experiences an </w:t>
      </w:r>
      <w:r w:rsidR="009E0D55">
        <w:rPr>
          <w:b w:val="0"/>
          <w:bCs/>
        </w:rPr>
        <w:t>internal force, it will undergo material deformation</w:t>
      </w:r>
      <w:r>
        <w:rPr>
          <w:b w:val="0"/>
          <w:bCs/>
        </w:rPr>
        <w:t>.</w:t>
      </w:r>
      <w:r w:rsidR="004F2823">
        <w:rPr>
          <w:b w:val="0"/>
          <w:bCs/>
        </w:rPr>
        <w:t xml:space="preserve"> For the case of ballistic impact, the </w:t>
      </w:r>
      <w:r w:rsidR="009E0D55">
        <w:rPr>
          <w:b w:val="0"/>
          <w:bCs/>
        </w:rPr>
        <w:t xml:space="preserve">kinetic energy of the projectile causes a stress wave to propagate throughout the impacted body, with deformation being localised at the wavefront. </w:t>
      </w:r>
      <w:r w:rsidR="004F2823">
        <w:rPr>
          <w:b w:val="0"/>
          <w:bCs/>
        </w:rPr>
        <w:t>The type of stress wave produce</w:t>
      </w:r>
      <w:r w:rsidR="009E0D55">
        <w:rPr>
          <w:b w:val="0"/>
          <w:bCs/>
        </w:rPr>
        <w:t>d</w:t>
      </w:r>
      <w:r w:rsidR="004F2823">
        <w:rPr>
          <w:b w:val="0"/>
          <w:bCs/>
        </w:rPr>
        <w:t xml:space="preserve"> is classified based on the general motion</w:t>
      </w:r>
      <w:r w:rsidR="009720C8">
        <w:rPr>
          <w:b w:val="0"/>
          <w:bCs/>
        </w:rPr>
        <w:t xml:space="preserve"> relative to the propagation as either longitudinal or transverse, which can result in both elastic and plastic deformatio</w:t>
      </w:r>
      <w:r w:rsidR="004C75C5">
        <w:rPr>
          <w:b w:val="0"/>
          <w:bCs/>
        </w:rPr>
        <w:t xml:space="preserve">n [1]. </w:t>
      </w:r>
      <w:r w:rsidR="009720C8">
        <w:rPr>
          <w:b w:val="0"/>
          <w:bCs/>
        </w:rPr>
        <w:t xml:space="preserve"> Elastic deformation</w:t>
      </w:r>
      <w:r w:rsidR="00070229">
        <w:rPr>
          <w:b w:val="0"/>
          <w:bCs/>
        </w:rPr>
        <w:t xml:space="preserve"> </w:t>
      </w:r>
      <w:r w:rsidR="003342FB" w:rsidRPr="00B4670D">
        <w:rPr>
          <w:b w:val="0"/>
          <w:bCs/>
        </w:rPr>
        <w:t>(Eq. 1)</w:t>
      </w:r>
    </w:p>
    <w:p w14:paraId="2A0DCC7D" w14:textId="77777777" w:rsidR="003342FB" w:rsidRDefault="003342FB" w:rsidP="007D2C85">
      <w:pPr>
        <w:pStyle w:val="LabReportHeading"/>
        <w:jc w:val="left"/>
        <w:rPr>
          <w:b w:val="0"/>
          <w:bCs/>
        </w:rPr>
      </w:pPr>
    </w:p>
    <w:p w14:paraId="0A6740BB" w14:textId="607F1F89" w:rsidR="003342FB" w:rsidRDefault="003342FB" w:rsidP="003342FB">
      <w:pPr>
        <w:pStyle w:val="LabReportHeading"/>
        <w:ind w:left="720" w:firstLine="720"/>
        <w:jc w:val="left"/>
        <w:rPr>
          <w:b w:val="0"/>
          <w:bCs/>
        </w:rPr>
      </w:pPr>
      <m:oMath>
        <m:r>
          <m:rPr>
            <m:sty m:val="bi"/>
          </m:rPr>
          <w:rPr>
            <w:rFonts w:ascii="Cambria Math" w:hAnsi="Cambria Math"/>
          </w:rPr>
          <m:t>δ=</m:t>
        </m:r>
        <m:nary>
          <m:naryPr>
            <m:limLoc m:val="subSup"/>
            <m:ctrlPr>
              <w:rPr>
                <w:rFonts w:ascii="Cambria Math" w:hAnsi="Cambria Math"/>
                <w:bCs/>
                <w:i/>
              </w:rPr>
            </m:ctrlPr>
          </m:naryPr>
          <m:sub>
            <m:r>
              <m:rPr>
                <m:sty m:val="bi"/>
              </m:rPr>
              <w:rPr>
                <w:rFonts w:ascii="Cambria Math" w:hAnsi="Cambria Math"/>
              </w:rPr>
              <m:t>0</m:t>
            </m:r>
          </m:sub>
          <m:sup>
            <m:r>
              <m:rPr>
                <m:sty m:val="bi"/>
              </m:rPr>
              <w:rPr>
                <w:rFonts w:ascii="Cambria Math" w:hAnsi="Cambria Math"/>
              </w:rPr>
              <m:t>L</m:t>
            </m:r>
          </m:sup>
          <m:e>
            <m:f>
              <m:fPr>
                <m:ctrlPr>
                  <w:rPr>
                    <w:rFonts w:ascii="Cambria Math" w:hAnsi="Cambria Math"/>
                    <w:bCs/>
                    <w:i/>
                  </w:rPr>
                </m:ctrlPr>
              </m:fPr>
              <m:num>
                <m:r>
                  <m:rPr>
                    <m:sty m:val="bi"/>
                  </m:rPr>
                  <w:rPr>
                    <w:rFonts w:ascii="Cambria Math" w:hAnsi="Cambria Math"/>
                  </w:rPr>
                  <m:t>σ(x)</m:t>
                </m:r>
              </m:num>
              <m:den>
                <m:r>
                  <m:rPr>
                    <m:sty m:val="bi"/>
                  </m:rPr>
                  <w:rPr>
                    <w:rFonts w:ascii="Cambria Math" w:hAnsi="Cambria Math"/>
                  </w:rPr>
                  <m:t>E(x)</m:t>
                </m:r>
              </m:den>
            </m:f>
          </m:e>
        </m:nary>
        <m:r>
          <m:rPr>
            <m:sty m:val="bi"/>
          </m:rPr>
          <w:rPr>
            <w:rFonts w:ascii="Cambria Math" w:hAnsi="Cambria Math"/>
          </w:rPr>
          <m:t>dx</m:t>
        </m:r>
      </m:oMath>
      <w:r>
        <w:rPr>
          <w:rFonts w:eastAsiaTheme="minorEastAsia"/>
          <w:bCs/>
        </w:rPr>
        <w:tab/>
      </w:r>
      <w:r w:rsidR="007A2D74">
        <w:rPr>
          <w:rFonts w:eastAsiaTheme="minorEastAsia"/>
          <w:bCs/>
        </w:rPr>
        <w:tab/>
      </w:r>
      <w:r w:rsidRPr="00FE5C56">
        <w:rPr>
          <w:rFonts w:eastAsiaTheme="minorEastAsia"/>
          <w:bCs/>
          <w:highlight w:val="yellow"/>
        </w:rPr>
        <w:t>(Eq. 1)</w:t>
      </w:r>
    </w:p>
    <w:p w14:paraId="2CD3DE9B" w14:textId="77777777" w:rsidR="003342FB" w:rsidRDefault="003342FB" w:rsidP="007D2C85">
      <w:pPr>
        <w:pStyle w:val="LabReportHeading"/>
        <w:jc w:val="left"/>
        <w:rPr>
          <w:b w:val="0"/>
          <w:bCs/>
        </w:rPr>
      </w:pPr>
    </w:p>
    <w:p w14:paraId="1B90C784" w14:textId="77DDF75B" w:rsidR="003342FB" w:rsidRDefault="009720C8" w:rsidP="007D2C85">
      <w:pPr>
        <w:pStyle w:val="LabReportHeading"/>
        <w:jc w:val="left"/>
        <w:rPr>
          <w:b w:val="0"/>
          <w:bCs/>
        </w:rPr>
      </w:pPr>
      <w:r>
        <w:rPr>
          <w:b w:val="0"/>
          <w:bCs/>
        </w:rPr>
        <w:t>takes place when the material experiences a change but can still return its atoms to their original positions.</w:t>
      </w:r>
      <w:r w:rsidR="003342FB">
        <w:rPr>
          <w:b w:val="0"/>
          <w:bCs/>
        </w:rPr>
        <w:t xml:space="preserve"> </w:t>
      </w:r>
      <w:r>
        <w:rPr>
          <w:b w:val="0"/>
          <w:bCs/>
        </w:rPr>
        <w:t>This happens as the amplitude of the stress wave is under the critical valve for the yield stress of the material</w:t>
      </w:r>
      <w:r w:rsidR="00070229">
        <w:rPr>
          <w:b w:val="0"/>
          <w:bCs/>
        </w:rPr>
        <w:t xml:space="preserve">. </w:t>
      </w:r>
      <w:r>
        <w:rPr>
          <w:b w:val="0"/>
          <w:bCs/>
        </w:rPr>
        <w:t xml:space="preserve">When the stress wave exceeds this </w:t>
      </w:r>
      <w:r w:rsidR="00F1491B">
        <w:rPr>
          <w:b w:val="0"/>
          <w:bCs/>
        </w:rPr>
        <w:t>value,</w:t>
      </w:r>
      <w:r>
        <w:rPr>
          <w:b w:val="0"/>
          <w:bCs/>
        </w:rPr>
        <w:t xml:space="preserve"> it causes plastic deformation</w:t>
      </w:r>
      <w:r w:rsidR="0013284E">
        <w:rPr>
          <w:b w:val="0"/>
          <w:bCs/>
        </w:rPr>
        <w:t xml:space="preserve"> </w:t>
      </w:r>
      <w:r w:rsidR="003342FB" w:rsidRPr="00B4670D">
        <w:rPr>
          <w:b w:val="0"/>
          <w:bCs/>
        </w:rPr>
        <w:t>(see Figure 1)</w:t>
      </w:r>
      <w:r w:rsidR="003342FB">
        <w:rPr>
          <w:b w:val="0"/>
          <w:bCs/>
        </w:rPr>
        <w:t xml:space="preserve"> and</w:t>
      </w:r>
      <w:r w:rsidR="00F1491B">
        <w:rPr>
          <w:b w:val="0"/>
          <w:bCs/>
        </w:rPr>
        <w:t xml:space="preserve"> then </w:t>
      </w:r>
      <w:r>
        <w:rPr>
          <w:b w:val="0"/>
          <w:bCs/>
        </w:rPr>
        <w:t xml:space="preserve">results in permanent deformation and alters </w:t>
      </w:r>
      <w:r w:rsidR="002C228C">
        <w:rPr>
          <w:b w:val="0"/>
          <w:bCs/>
        </w:rPr>
        <w:t>its dimensions.</w:t>
      </w:r>
    </w:p>
    <w:p w14:paraId="135F042B" w14:textId="140193D3" w:rsidR="003342FB" w:rsidRDefault="0013284E" w:rsidP="007D2C85">
      <w:pPr>
        <w:pStyle w:val="LabReportHeading"/>
        <w:jc w:val="left"/>
        <w:rPr>
          <w:b w:val="0"/>
          <w:bCs/>
        </w:rPr>
      </w:pPr>
      <w:r>
        <w:rPr>
          <w:b w:val="0"/>
          <w:bCs/>
        </w:rPr>
        <w:t xml:space="preserve"> </w:t>
      </w:r>
    </w:p>
    <w:p w14:paraId="2DEFBC22" w14:textId="77777777" w:rsidR="003342FB" w:rsidRDefault="003342FB" w:rsidP="003342FB">
      <w:pPr>
        <w:pStyle w:val="LabReportHeading"/>
        <w:keepNext/>
        <w:jc w:val="left"/>
      </w:pPr>
      <w:r>
        <w:rPr>
          <w:noProof/>
        </w:rPr>
        <w:drawing>
          <wp:inline distT="0" distB="0" distL="0" distR="0" wp14:anchorId="0C05250C" wp14:editId="7EC2B6FF">
            <wp:extent cx="2933700" cy="1760220"/>
            <wp:effectExtent l="0" t="0" r="0" b="11430"/>
            <wp:docPr id="114720502" name="Chart 1">
              <a:extLst xmlns:a="http://schemas.openxmlformats.org/drawingml/2006/main">
                <a:ext uri="{FF2B5EF4-FFF2-40B4-BE49-F238E27FC236}">
                  <a16:creationId xmlns:a16="http://schemas.microsoft.com/office/drawing/2014/main" id="{C962E80C-796A-33CE-B75D-C2E99552DC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4A954DB" w14:textId="50ACB120" w:rsidR="003342FB" w:rsidRPr="007A2D74" w:rsidRDefault="003342FB" w:rsidP="007A2D74">
      <w:pPr>
        <w:pStyle w:val="Caption"/>
        <w:jc w:val="center"/>
        <w:rPr>
          <w:b/>
          <w:bCs/>
          <w:color w:val="auto"/>
        </w:rPr>
      </w:pPr>
      <w:r w:rsidRPr="003342FB">
        <w:rPr>
          <w:color w:val="auto"/>
        </w:rPr>
        <w:t xml:space="preserve">Figure </w:t>
      </w:r>
      <w:r w:rsidRPr="003342FB">
        <w:rPr>
          <w:color w:val="auto"/>
        </w:rPr>
        <w:fldChar w:fldCharType="begin"/>
      </w:r>
      <w:r w:rsidRPr="003342FB">
        <w:rPr>
          <w:color w:val="auto"/>
        </w:rPr>
        <w:instrText xml:space="preserve"> SEQ Figure \* ARABIC </w:instrText>
      </w:r>
      <w:r w:rsidRPr="003342FB">
        <w:rPr>
          <w:color w:val="auto"/>
        </w:rPr>
        <w:fldChar w:fldCharType="separate"/>
      </w:r>
      <w:r w:rsidR="004D1FEE">
        <w:rPr>
          <w:noProof/>
          <w:color w:val="auto"/>
        </w:rPr>
        <w:t>1</w:t>
      </w:r>
      <w:r w:rsidRPr="003342FB">
        <w:rPr>
          <w:color w:val="auto"/>
        </w:rPr>
        <w:fldChar w:fldCharType="end"/>
      </w:r>
      <w:r w:rsidRPr="003342FB">
        <w:rPr>
          <w:color w:val="auto"/>
        </w:rPr>
        <w:t>. Stress-Strain graph for an average material. Between 0 and the Yield Point (x axis) holds elastic deformation, onwards is plastic deformation.</w:t>
      </w:r>
    </w:p>
    <w:p w14:paraId="7CA4B38E" w14:textId="088C7A8C" w:rsidR="007A2D74" w:rsidRDefault="0013284E" w:rsidP="007D2C85">
      <w:pPr>
        <w:pStyle w:val="LabReportHeading"/>
        <w:jc w:val="left"/>
        <w:rPr>
          <w:b w:val="0"/>
          <w:bCs/>
        </w:rPr>
      </w:pPr>
      <w:r>
        <w:rPr>
          <w:b w:val="0"/>
          <w:bCs/>
        </w:rPr>
        <w:t xml:space="preserve">Shear forces can be </w:t>
      </w:r>
      <w:r w:rsidR="002B41CE">
        <w:rPr>
          <w:b w:val="0"/>
          <w:bCs/>
        </w:rPr>
        <w:t>identified as either</w:t>
      </w:r>
      <w:r>
        <w:rPr>
          <w:b w:val="0"/>
          <w:bCs/>
        </w:rPr>
        <w:t xml:space="preserve"> shear stress </w:t>
      </w:r>
      <w:r w:rsidR="002B41CE">
        <w:rPr>
          <w:b w:val="0"/>
          <w:bCs/>
        </w:rPr>
        <w:t>or</w:t>
      </w:r>
      <w:r>
        <w:rPr>
          <w:b w:val="0"/>
          <w:bCs/>
        </w:rPr>
        <w:t xml:space="preserve"> shear strain. Shear stress represents the force per unit area acting parallel to the materials surface</w:t>
      </w:r>
      <w:r w:rsidR="007A2D74">
        <w:rPr>
          <w:b w:val="0"/>
          <w:bCs/>
        </w:rPr>
        <w:t xml:space="preserve"> </w:t>
      </w:r>
      <w:r w:rsidR="007A2D74" w:rsidRPr="00932483">
        <w:rPr>
          <w:b w:val="0"/>
          <w:bCs/>
        </w:rPr>
        <w:t>(Eq. 2).</w:t>
      </w:r>
    </w:p>
    <w:p w14:paraId="67EC7BE5" w14:textId="77777777" w:rsidR="00516922" w:rsidRDefault="00516922" w:rsidP="007D2C85">
      <w:pPr>
        <w:pStyle w:val="LabReportHeading"/>
        <w:jc w:val="left"/>
        <w:rPr>
          <w:b w:val="0"/>
          <w:bCs/>
        </w:rPr>
      </w:pPr>
    </w:p>
    <w:p w14:paraId="0F7D2D69" w14:textId="4568EEAB" w:rsidR="007A2D74" w:rsidRDefault="007A2D74" w:rsidP="007A2D74">
      <w:pPr>
        <w:pStyle w:val="LabReportHeading"/>
        <w:ind w:left="1440" w:firstLine="720"/>
        <w:jc w:val="left"/>
        <w:rPr>
          <w:b w:val="0"/>
          <w:bCs/>
        </w:rPr>
      </w:pPr>
      <m:oMath>
        <m:r>
          <m:rPr>
            <m:sty m:val="bi"/>
          </m:rPr>
          <w:rPr>
            <w:rFonts w:ascii="Cambria Math" w:hAnsi="Cambria Math"/>
          </w:rPr>
          <m:t>σ=</m:t>
        </m:r>
        <m:f>
          <m:fPr>
            <m:ctrlPr>
              <w:rPr>
                <w:rFonts w:ascii="Cambria Math" w:hAnsi="Cambria Math"/>
                <w:bCs/>
                <w:i/>
              </w:rPr>
            </m:ctrlPr>
          </m:fPr>
          <m:num>
            <m:r>
              <m:rPr>
                <m:sty m:val="bi"/>
              </m:rPr>
              <w:rPr>
                <w:rFonts w:ascii="Cambria Math" w:hAnsi="Cambria Math"/>
              </w:rPr>
              <m:t>F</m:t>
            </m:r>
          </m:num>
          <m:den>
            <m:r>
              <m:rPr>
                <m:sty m:val="bi"/>
              </m:rPr>
              <w:rPr>
                <w:rFonts w:ascii="Cambria Math" w:hAnsi="Cambria Math"/>
              </w:rPr>
              <m:t>A</m:t>
            </m:r>
          </m:den>
        </m:f>
      </m:oMath>
      <w:r>
        <w:rPr>
          <w:rFonts w:eastAsiaTheme="minorEastAsia"/>
          <w:bCs/>
        </w:rPr>
        <w:tab/>
      </w:r>
      <w:r>
        <w:rPr>
          <w:rFonts w:eastAsiaTheme="minorEastAsia"/>
          <w:bCs/>
        </w:rPr>
        <w:tab/>
        <w:t>(Eq. 2)</w:t>
      </w:r>
    </w:p>
    <w:p w14:paraId="3FDDC191" w14:textId="77777777" w:rsidR="007A2D74" w:rsidRDefault="007A2D74" w:rsidP="007D2C85">
      <w:pPr>
        <w:pStyle w:val="LabReportHeading"/>
        <w:jc w:val="left"/>
        <w:rPr>
          <w:b w:val="0"/>
          <w:bCs/>
        </w:rPr>
      </w:pPr>
    </w:p>
    <w:p w14:paraId="533C8EAE" w14:textId="60959CBE" w:rsidR="0013284E" w:rsidRDefault="0013284E" w:rsidP="007D2C85">
      <w:pPr>
        <w:pStyle w:val="LabReportHeading"/>
        <w:jc w:val="left"/>
        <w:rPr>
          <w:b w:val="0"/>
          <w:bCs/>
        </w:rPr>
      </w:pPr>
      <w:r>
        <w:rPr>
          <w:b w:val="0"/>
          <w:bCs/>
        </w:rPr>
        <w:t xml:space="preserve">Shear </w:t>
      </w:r>
      <w:r w:rsidR="002B41CE">
        <w:rPr>
          <w:b w:val="0"/>
          <w:bCs/>
        </w:rPr>
        <w:t>s</w:t>
      </w:r>
      <w:r>
        <w:rPr>
          <w:b w:val="0"/>
          <w:bCs/>
        </w:rPr>
        <w:t xml:space="preserve">train </w:t>
      </w:r>
      <w:r w:rsidR="00F1491B">
        <w:rPr>
          <w:b w:val="0"/>
          <w:bCs/>
        </w:rPr>
        <w:t>represents</w:t>
      </w:r>
      <w:r>
        <w:rPr>
          <w:b w:val="0"/>
          <w:bCs/>
        </w:rPr>
        <w:t xml:space="preserve"> the </w:t>
      </w:r>
      <w:r w:rsidR="00F1491B">
        <w:rPr>
          <w:b w:val="0"/>
          <w:bCs/>
        </w:rPr>
        <w:t>deformation</w:t>
      </w:r>
      <w:r>
        <w:rPr>
          <w:b w:val="0"/>
          <w:bCs/>
        </w:rPr>
        <w:t xml:space="preserve"> of the material in response to the shear stress (</w:t>
      </w:r>
      <w:r w:rsidR="007A2D74" w:rsidRPr="00932483">
        <w:rPr>
          <w:b w:val="0"/>
          <w:bCs/>
        </w:rPr>
        <w:t>Eq. 3).</w:t>
      </w:r>
    </w:p>
    <w:p w14:paraId="428A420F" w14:textId="77777777" w:rsidR="007A2D74" w:rsidRDefault="007A2D74" w:rsidP="007D2C85">
      <w:pPr>
        <w:pStyle w:val="LabReportHeading"/>
        <w:jc w:val="left"/>
        <w:rPr>
          <w:b w:val="0"/>
          <w:bCs/>
        </w:rPr>
      </w:pPr>
    </w:p>
    <w:p w14:paraId="5AFE078C" w14:textId="100CE569" w:rsidR="007A2D74" w:rsidRDefault="007A2D74" w:rsidP="00862376">
      <w:pPr>
        <w:pStyle w:val="LabReportHeading"/>
        <w:ind w:left="720" w:firstLine="720"/>
        <w:jc w:val="left"/>
        <w:rPr>
          <w:b w:val="0"/>
          <w:bCs/>
        </w:rPr>
      </w:pPr>
      <m:oMath>
        <m:r>
          <m:rPr>
            <m:sty m:val="bi"/>
          </m:rPr>
          <w:rPr>
            <w:rFonts w:ascii="Cambria Math" w:hAnsi="Cambria Math"/>
          </w:rPr>
          <m:t>ε=</m:t>
        </m:r>
        <m:f>
          <m:fPr>
            <m:ctrlPr>
              <w:rPr>
                <w:rFonts w:ascii="Cambria Math" w:hAnsi="Cambria Math"/>
                <w:bCs/>
                <w:i/>
              </w:rPr>
            </m:ctrlPr>
          </m:fPr>
          <m:num>
            <m:r>
              <m:rPr>
                <m:sty m:val="bi"/>
              </m:rPr>
              <w:rPr>
                <w:rFonts w:ascii="Cambria Math" w:hAnsi="Cambria Math"/>
              </w:rPr>
              <m:t>σ</m:t>
            </m:r>
          </m:num>
          <m:den>
            <m:r>
              <m:rPr>
                <m:sty m:val="bi"/>
              </m:rPr>
              <w:rPr>
                <w:rFonts w:ascii="Cambria Math" w:hAnsi="Cambria Math"/>
              </w:rPr>
              <m:t>E</m:t>
            </m:r>
          </m:den>
        </m:f>
        <m:r>
          <m:rPr>
            <m:sty m:val="bi"/>
          </m:rPr>
          <w:rPr>
            <w:rFonts w:ascii="Cambria Math" w:hAnsi="Cambria Math"/>
          </w:rPr>
          <m:t>=</m:t>
        </m:r>
        <m:func>
          <m:funcPr>
            <m:ctrlPr>
              <w:rPr>
                <w:rFonts w:ascii="Cambria Math" w:hAnsi="Cambria Math"/>
                <w:bCs/>
                <w:i/>
              </w:rPr>
            </m:ctrlPr>
          </m:funcPr>
          <m:fName>
            <m:r>
              <m:rPr>
                <m:sty m:val="b"/>
              </m:rPr>
              <w:rPr>
                <w:rFonts w:ascii="Cambria Math" w:hAnsi="Cambria Math"/>
              </w:rPr>
              <m:t>ln</m:t>
            </m:r>
          </m:fName>
          <m:e>
            <m:f>
              <m:fPr>
                <m:ctrlPr>
                  <w:rPr>
                    <w:rFonts w:ascii="Cambria Math" w:hAnsi="Cambria Math"/>
                    <w:bCs/>
                    <w:i/>
                  </w:rPr>
                </m:ctrlPr>
              </m:fPr>
              <m:num>
                <m:sSub>
                  <m:sSubPr>
                    <m:ctrlPr>
                      <w:rPr>
                        <w:rFonts w:ascii="Cambria Math" w:hAnsi="Cambria Math"/>
                        <w:bCs/>
                        <w:i/>
                      </w:rPr>
                    </m:ctrlPr>
                  </m:sSubPr>
                  <m:e>
                    <m:r>
                      <m:rPr>
                        <m:sty m:val="bi"/>
                      </m:rPr>
                      <w:rPr>
                        <w:rFonts w:ascii="Cambria Math" w:hAnsi="Cambria Math"/>
                      </w:rPr>
                      <m:t>L</m:t>
                    </m:r>
                  </m:e>
                  <m:sub>
                    <m:r>
                      <m:rPr>
                        <m:sty m:val="bi"/>
                      </m:rPr>
                      <w:rPr>
                        <w:rFonts w:ascii="Cambria Math" w:hAnsi="Cambria Math"/>
                      </w:rPr>
                      <m:t>F</m:t>
                    </m:r>
                  </m:sub>
                </m:sSub>
              </m:num>
              <m:den>
                <m:sSub>
                  <m:sSubPr>
                    <m:ctrlPr>
                      <w:rPr>
                        <w:rFonts w:ascii="Cambria Math" w:hAnsi="Cambria Math"/>
                        <w:bCs/>
                        <w:i/>
                      </w:rPr>
                    </m:ctrlPr>
                  </m:sSubPr>
                  <m:e>
                    <m:r>
                      <m:rPr>
                        <m:sty m:val="bi"/>
                      </m:rPr>
                      <w:rPr>
                        <w:rFonts w:ascii="Cambria Math" w:hAnsi="Cambria Math"/>
                      </w:rPr>
                      <m:t>L</m:t>
                    </m:r>
                  </m:e>
                  <m:sub>
                    <m:r>
                      <m:rPr>
                        <m:sty m:val="bi"/>
                      </m:rPr>
                      <w:rPr>
                        <w:rFonts w:ascii="Cambria Math" w:hAnsi="Cambria Math"/>
                      </w:rPr>
                      <m:t>0</m:t>
                    </m:r>
                  </m:sub>
                </m:sSub>
              </m:den>
            </m:f>
          </m:e>
        </m:func>
      </m:oMath>
      <w:r w:rsidR="00862376">
        <w:rPr>
          <w:rFonts w:eastAsiaTheme="minorEastAsia"/>
          <w:bCs/>
        </w:rPr>
        <w:tab/>
      </w:r>
      <w:r>
        <w:rPr>
          <w:rFonts w:eastAsiaTheme="minorEastAsia"/>
          <w:bCs/>
        </w:rPr>
        <w:tab/>
      </w:r>
      <w:r w:rsidRPr="00FE5C56">
        <w:rPr>
          <w:rFonts w:eastAsiaTheme="minorEastAsia"/>
          <w:bCs/>
          <w:highlight w:val="yellow"/>
        </w:rPr>
        <w:t>(Eq. 3)</w:t>
      </w:r>
    </w:p>
    <w:p w14:paraId="3FF364B5" w14:textId="77777777" w:rsidR="0013284E" w:rsidRDefault="0013284E" w:rsidP="007D2C85">
      <w:pPr>
        <w:pStyle w:val="LabReportHeading"/>
        <w:jc w:val="left"/>
        <w:rPr>
          <w:b w:val="0"/>
          <w:bCs/>
        </w:rPr>
      </w:pPr>
    </w:p>
    <w:p w14:paraId="53606BD1" w14:textId="7659F84C" w:rsidR="00292EC7" w:rsidRDefault="009720C8" w:rsidP="004317B4">
      <w:pPr>
        <w:pStyle w:val="LabReportHeading"/>
        <w:jc w:val="left"/>
        <w:rPr>
          <w:b w:val="0"/>
          <w:bCs/>
        </w:rPr>
      </w:pPr>
      <w:r>
        <w:rPr>
          <w:b w:val="0"/>
          <w:bCs/>
        </w:rPr>
        <w:t xml:space="preserve">This study focuses on the effects of the transverse stress waves, </w:t>
      </w:r>
      <w:r w:rsidR="002B41CE">
        <w:rPr>
          <w:b w:val="0"/>
          <w:bCs/>
        </w:rPr>
        <w:t xml:space="preserve">or </w:t>
      </w:r>
      <w:r w:rsidR="00C12D1E">
        <w:rPr>
          <w:b w:val="0"/>
          <w:bCs/>
        </w:rPr>
        <w:t>shearing forces,</w:t>
      </w:r>
      <w:r>
        <w:rPr>
          <w:b w:val="0"/>
          <w:bCs/>
        </w:rPr>
        <w:t xml:space="preserve"> </w:t>
      </w:r>
      <w:r w:rsidR="002B41CE">
        <w:rPr>
          <w:b w:val="0"/>
          <w:bCs/>
        </w:rPr>
        <w:t>on</w:t>
      </w:r>
      <w:r>
        <w:rPr>
          <w:b w:val="0"/>
          <w:bCs/>
        </w:rPr>
        <w:t xml:space="preserve"> the deformation of a </w:t>
      </w:r>
      <w:r w:rsidR="00F1491B">
        <w:rPr>
          <w:b w:val="0"/>
          <w:bCs/>
        </w:rPr>
        <w:t>steel-on-steel</w:t>
      </w:r>
      <w:r w:rsidR="007D2C85">
        <w:rPr>
          <w:b w:val="0"/>
          <w:bCs/>
        </w:rPr>
        <w:t xml:space="preserve"> ballistic impact</w:t>
      </w:r>
      <w:r w:rsidR="0013284E">
        <w:rPr>
          <w:b w:val="0"/>
          <w:bCs/>
        </w:rPr>
        <w:t xml:space="preserve"> with two varying velocities</w:t>
      </w:r>
      <w:r w:rsidR="00292EC7">
        <w:rPr>
          <w:b w:val="0"/>
          <w:bCs/>
        </w:rPr>
        <w:t xml:space="preserve">. </w:t>
      </w:r>
      <w:r w:rsidR="0013284E">
        <w:rPr>
          <w:b w:val="0"/>
          <w:bCs/>
        </w:rPr>
        <w:t xml:space="preserve">The velocity was varied by applying separate forces to the </w:t>
      </w:r>
      <w:r w:rsidR="0013284E" w:rsidRPr="00FE5C56">
        <w:rPr>
          <w:b w:val="0"/>
          <w:bCs/>
          <w:highlight w:val="yellow"/>
        </w:rPr>
        <w:t>projectile; 45 N and 800 N.</w:t>
      </w:r>
      <w:r w:rsidR="0013284E">
        <w:rPr>
          <w:b w:val="0"/>
          <w:bCs/>
        </w:rPr>
        <w:t xml:space="preserve"> The simulation with the higher force applied (800 N) is expected to have a larger shear force due to the increased kinetic energy of the projectile. </w:t>
      </w:r>
      <w:r w:rsidR="007D2C85">
        <w:rPr>
          <w:b w:val="0"/>
          <w:bCs/>
        </w:rPr>
        <w:t>The finite element analysis performed for th</w:t>
      </w:r>
      <w:r w:rsidR="00F1491B">
        <w:rPr>
          <w:b w:val="0"/>
          <w:bCs/>
        </w:rPr>
        <w:t>e</w:t>
      </w:r>
      <w:r w:rsidR="007D2C85">
        <w:rPr>
          <w:b w:val="0"/>
          <w:bCs/>
        </w:rPr>
        <w:t xml:space="preserve"> experiment </w:t>
      </w:r>
      <w:r w:rsidR="001E7F37">
        <w:rPr>
          <w:b w:val="0"/>
          <w:bCs/>
        </w:rPr>
        <w:t>was done using Abaqus/CA</w:t>
      </w:r>
      <w:r w:rsidR="00774416">
        <w:rPr>
          <w:b w:val="0"/>
          <w:bCs/>
        </w:rPr>
        <w:t>E</w:t>
      </w:r>
      <w:r w:rsidR="00D52FDD">
        <w:rPr>
          <w:b w:val="0"/>
          <w:bCs/>
        </w:rPr>
        <w:t>, as empirical approaches fail to capture the full physical effects and phenomena present in ballistic problems</w:t>
      </w:r>
      <w:r w:rsidR="004C75C5">
        <w:rPr>
          <w:b w:val="0"/>
          <w:bCs/>
        </w:rPr>
        <w:t xml:space="preserve"> [2</w:t>
      </w:r>
      <w:r w:rsidR="00D52FDD">
        <w:rPr>
          <w:b w:val="0"/>
          <w:bCs/>
        </w:rPr>
        <w:t>].</w:t>
      </w:r>
      <w:r w:rsidR="001E7F37">
        <w:rPr>
          <w:b w:val="0"/>
          <w:bCs/>
        </w:rPr>
        <w:t xml:space="preserve"> </w:t>
      </w:r>
      <w:r w:rsidR="0048285C">
        <w:rPr>
          <w:b w:val="0"/>
          <w:bCs/>
        </w:rPr>
        <w:t>Ballistic problems typically contain large deformations and high strain rate nonlinear material behaviour</w:t>
      </w:r>
      <w:r w:rsidR="00D52FDD">
        <w:rPr>
          <w:b w:val="0"/>
          <w:bCs/>
        </w:rPr>
        <w:t xml:space="preserve">s. Abaqus is excellent for such problems as it </w:t>
      </w:r>
      <w:r w:rsidR="001E7F37">
        <w:rPr>
          <w:b w:val="0"/>
          <w:bCs/>
        </w:rPr>
        <w:t xml:space="preserve">contains an explicit solver that </w:t>
      </w:r>
      <w:r w:rsidR="00D52FDD">
        <w:rPr>
          <w:b w:val="0"/>
          <w:bCs/>
        </w:rPr>
        <w:t>takes an</w:t>
      </w:r>
      <w:r w:rsidR="001E7F37">
        <w:rPr>
          <w:b w:val="0"/>
          <w:bCs/>
        </w:rPr>
        <w:t xml:space="preserve"> </w:t>
      </w:r>
      <w:r w:rsidR="007D2C85">
        <w:rPr>
          <w:b w:val="0"/>
          <w:bCs/>
        </w:rPr>
        <w:t xml:space="preserve">iterative approach in calculating nodal forces and displacements with respect to time. The explicit </w:t>
      </w:r>
      <w:r w:rsidR="007D2C85" w:rsidRPr="00FE5C56">
        <w:rPr>
          <w:b w:val="0"/>
          <w:bCs/>
          <w:highlight w:val="yellow"/>
        </w:rPr>
        <w:t xml:space="preserve">solver </w:t>
      </w:r>
      <w:r w:rsidR="001E7F37" w:rsidRPr="00FE5C56">
        <w:rPr>
          <w:b w:val="0"/>
          <w:bCs/>
          <w:highlight w:val="yellow"/>
        </w:rPr>
        <w:t>works by ignoring the</w:t>
      </w:r>
      <w:r w:rsidR="007D2C85" w:rsidRPr="00FE5C56">
        <w:rPr>
          <w:b w:val="0"/>
          <w:bCs/>
          <w:highlight w:val="yellow"/>
        </w:rPr>
        <w:t xml:space="preserve"> global </w:t>
      </w:r>
      <w:r w:rsidR="00F1491B" w:rsidRPr="00FE5C56">
        <w:rPr>
          <w:b w:val="0"/>
          <w:bCs/>
          <w:highlight w:val="yellow"/>
        </w:rPr>
        <w:t>equilibrium</w:t>
      </w:r>
      <w:r w:rsidR="00F1491B">
        <w:rPr>
          <w:b w:val="0"/>
          <w:bCs/>
        </w:rPr>
        <w:t xml:space="preserve"> and</w:t>
      </w:r>
      <w:r w:rsidR="004B3747">
        <w:rPr>
          <w:b w:val="0"/>
          <w:bCs/>
        </w:rPr>
        <w:t xml:space="preserve"> instead </w:t>
      </w:r>
      <w:r w:rsidR="001E7F37">
        <w:rPr>
          <w:b w:val="0"/>
          <w:bCs/>
        </w:rPr>
        <w:t>calculat</w:t>
      </w:r>
      <w:r w:rsidR="00F1491B">
        <w:rPr>
          <w:b w:val="0"/>
          <w:bCs/>
        </w:rPr>
        <w:t>es</w:t>
      </w:r>
      <w:r w:rsidR="001E7F37">
        <w:rPr>
          <w:b w:val="0"/>
          <w:bCs/>
        </w:rPr>
        <w:t xml:space="preserve"> the local nodal forces and displacement values </w:t>
      </w:r>
      <w:r w:rsidR="0013284E">
        <w:rPr>
          <w:b w:val="0"/>
          <w:bCs/>
        </w:rPr>
        <w:t>as individual eigenvectors</w:t>
      </w:r>
      <w:r w:rsidR="00F1491B">
        <w:rPr>
          <w:b w:val="0"/>
          <w:bCs/>
        </w:rPr>
        <w:t xml:space="preserve"> </w:t>
      </w:r>
      <w:r w:rsidR="001E7F37">
        <w:rPr>
          <w:b w:val="0"/>
          <w:bCs/>
        </w:rPr>
        <w:t>based on the</w:t>
      </w:r>
      <w:r w:rsidR="00F1491B">
        <w:rPr>
          <w:b w:val="0"/>
          <w:bCs/>
        </w:rPr>
        <w:t>ir</w:t>
      </w:r>
      <w:r w:rsidR="001E7F37">
        <w:rPr>
          <w:b w:val="0"/>
          <w:bCs/>
        </w:rPr>
        <w:t xml:space="preserve"> </w:t>
      </w:r>
      <w:r w:rsidR="001E7F37" w:rsidRPr="00FE5C56">
        <w:rPr>
          <w:b w:val="0"/>
          <w:bCs/>
          <w:highlight w:val="yellow"/>
        </w:rPr>
        <w:t>previous timestep</w:t>
      </w:r>
      <w:r w:rsidR="0013284E" w:rsidRPr="00FE5C56">
        <w:rPr>
          <w:b w:val="0"/>
          <w:bCs/>
          <w:highlight w:val="yellow"/>
        </w:rPr>
        <w:t>.</w:t>
      </w:r>
      <w:r w:rsidR="0013284E">
        <w:rPr>
          <w:b w:val="0"/>
          <w:bCs/>
        </w:rPr>
        <w:t xml:space="preserve"> </w:t>
      </w:r>
      <w:r w:rsidR="00D52FDD">
        <w:rPr>
          <w:b w:val="0"/>
          <w:bCs/>
        </w:rPr>
        <w:t>Johnson-</w:t>
      </w:r>
      <w:r w:rsidR="008E3113">
        <w:rPr>
          <w:b w:val="0"/>
          <w:bCs/>
        </w:rPr>
        <w:t>C</w:t>
      </w:r>
      <w:r w:rsidR="00D52FDD">
        <w:rPr>
          <w:b w:val="0"/>
          <w:bCs/>
        </w:rPr>
        <w:t xml:space="preserve">ook parameters were used to create a more realistic representation of the mechanical behaviours. </w:t>
      </w:r>
    </w:p>
    <w:p w14:paraId="21510F7E" w14:textId="77777777" w:rsidR="00516922" w:rsidRPr="00516922" w:rsidRDefault="00516922" w:rsidP="004317B4">
      <w:pPr>
        <w:pStyle w:val="LabReportHeading"/>
        <w:jc w:val="left"/>
        <w:rPr>
          <w:b w:val="0"/>
          <w:bCs/>
        </w:rPr>
      </w:pPr>
    </w:p>
    <w:p w14:paraId="70936CE1" w14:textId="36FD8B40" w:rsidR="00F27FC8" w:rsidRDefault="00682AEB" w:rsidP="00F27FC8">
      <w:pPr>
        <w:pStyle w:val="LabReportHeading"/>
      </w:pPr>
      <w:bookmarkStart w:id="2" w:name="_Toc192255812"/>
      <w:bookmarkStart w:id="3" w:name="_Toc192262324"/>
      <w:r w:rsidRPr="002F2711">
        <w:t>Method</w:t>
      </w:r>
      <w:bookmarkEnd w:id="2"/>
      <w:bookmarkEnd w:id="3"/>
    </w:p>
    <w:p w14:paraId="468EB28A" w14:textId="77777777" w:rsidR="00C12D1E" w:rsidRDefault="00C12D1E" w:rsidP="00F27FC8">
      <w:pPr>
        <w:pStyle w:val="LabReportHeading"/>
      </w:pPr>
    </w:p>
    <w:p w14:paraId="3929E5EC" w14:textId="50F8CB8B" w:rsidR="00CB0337" w:rsidRDefault="00C12D1E" w:rsidP="00C12D1E">
      <w:pPr>
        <w:pStyle w:val="LabReportHeading"/>
        <w:jc w:val="left"/>
        <w:rPr>
          <w:b w:val="0"/>
          <w:bCs/>
        </w:rPr>
      </w:pPr>
      <w:r>
        <w:rPr>
          <w:b w:val="0"/>
          <w:bCs/>
        </w:rPr>
        <w:t>The initial setup for the ballistic impact consisted of a</w:t>
      </w:r>
      <w:r w:rsidR="00DE2ED4">
        <w:rPr>
          <w:b w:val="0"/>
          <w:bCs/>
        </w:rPr>
        <w:t xml:space="preserve"> </w:t>
      </w:r>
      <w:r w:rsidR="00D52FDD">
        <w:rPr>
          <w:b w:val="0"/>
          <w:bCs/>
        </w:rPr>
        <w:t>cuboid</w:t>
      </w:r>
      <w:r>
        <w:rPr>
          <w:b w:val="0"/>
          <w:bCs/>
        </w:rPr>
        <w:t xml:space="preserve"> </w:t>
      </w:r>
      <w:r w:rsidR="00DE2ED4">
        <w:rPr>
          <w:b w:val="0"/>
          <w:bCs/>
        </w:rPr>
        <w:t xml:space="preserve">of </w:t>
      </w:r>
      <w:r>
        <w:rPr>
          <w:b w:val="0"/>
          <w:bCs/>
        </w:rPr>
        <w:t>0.3</w:t>
      </w:r>
      <w:r w:rsidR="0048294E">
        <w:rPr>
          <w:b w:val="0"/>
          <w:bCs/>
        </w:rPr>
        <w:t>0</w:t>
      </w:r>
      <w:r>
        <w:rPr>
          <w:b w:val="0"/>
          <w:bCs/>
        </w:rPr>
        <w:t>m</w:t>
      </w:r>
      <w:r w:rsidR="00D52FDD">
        <w:rPr>
          <w:b w:val="0"/>
          <w:bCs/>
        </w:rPr>
        <w:t xml:space="preserve"> by</w:t>
      </w:r>
      <w:r>
        <w:rPr>
          <w:b w:val="0"/>
          <w:bCs/>
        </w:rPr>
        <w:t xml:space="preserve"> 0.05m</w:t>
      </w:r>
      <w:r w:rsidR="00D52FDD">
        <w:rPr>
          <w:b w:val="0"/>
          <w:bCs/>
        </w:rPr>
        <w:t xml:space="preserve"> by</w:t>
      </w:r>
      <w:r>
        <w:rPr>
          <w:b w:val="0"/>
          <w:bCs/>
        </w:rPr>
        <w:t xml:space="preserve"> 0.3</w:t>
      </w:r>
      <w:r w:rsidR="00D52FDD">
        <w:rPr>
          <w:b w:val="0"/>
          <w:bCs/>
        </w:rPr>
        <w:t>0</w:t>
      </w:r>
      <w:r>
        <w:rPr>
          <w:b w:val="0"/>
          <w:bCs/>
        </w:rPr>
        <w:t>m (</w:t>
      </w:r>
      <w:r w:rsidR="00565FBC">
        <w:rPr>
          <w:b w:val="0"/>
          <w:bCs/>
        </w:rPr>
        <w:t>X, Y</w:t>
      </w:r>
      <w:r>
        <w:rPr>
          <w:b w:val="0"/>
          <w:bCs/>
        </w:rPr>
        <w:t>,</w:t>
      </w:r>
      <w:r w:rsidR="00565FBC">
        <w:rPr>
          <w:b w:val="0"/>
          <w:bCs/>
        </w:rPr>
        <w:t xml:space="preserve"> </w:t>
      </w:r>
      <w:r>
        <w:rPr>
          <w:b w:val="0"/>
          <w:bCs/>
        </w:rPr>
        <w:t>Z)</w:t>
      </w:r>
      <w:r w:rsidR="00CB0337">
        <w:rPr>
          <w:b w:val="0"/>
          <w:bCs/>
        </w:rPr>
        <w:t xml:space="preserve"> which would act as the impacted body</w:t>
      </w:r>
      <w:r>
        <w:rPr>
          <w:b w:val="0"/>
          <w:bCs/>
        </w:rPr>
        <w:t xml:space="preserve">. </w:t>
      </w:r>
      <w:r w:rsidR="0048294E">
        <w:rPr>
          <w:b w:val="0"/>
          <w:bCs/>
        </w:rPr>
        <w:t xml:space="preserve">The distance from the </w:t>
      </w:r>
      <w:r w:rsidR="00CB0337">
        <w:rPr>
          <w:b w:val="0"/>
          <w:bCs/>
        </w:rPr>
        <w:t>centre</w:t>
      </w:r>
      <w:r w:rsidR="0048294E">
        <w:rPr>
          <w:b w:val="0"/>
          <w:bCs/>
        </w:rPr>
        <w:t xml:space="preserve"> point </w:t>
      </w:r>
      <w:r w:rsidR="00CB0337">
        <w:rPr>
          <w:b w:val="0"/>
          <w:bCs/>
        </w:rPr>
        <w:t>and the corners in the X-Z plane was therefore</w:t>
      </w:r>
      <w:r w:rsidR="0048294E">
        <w:rPr>
          <w:b w:val="0"/>
          <w:bCs/>
        </w:rPr>
        <w:t xml:space="preserve"> </w:t>
      </w:r>
      <m:oMath>
        <m:f>
          <m:fPr>
            <m:ctrlPr>
              <w:rPr>
                <w:rFonts w:ascii="Cambria Math" w:hAnsi="Cambria Math"/>
                <w:b w:val="0"/>
                <w:bCs/>
                <w:highlight w:val="yellow"/>
              </w:rPr>
            </m:ctrlPr>
          </m:fPr>
          <m:num>
            <m:r>
              <m:rPr>
                <m:sty m:val="b"/>
              </m:rPr>
              <w:rPr>
                <w:rFonts w:ascii="Cambria Math" w:hAnsi="Cambria Math"/>
                <w:highlight w:val="yellow"/>
              </w:rPr>
              <m:t>3√2</m:t>
            </m:r>
          </m:num>
          <m:den>
            <m:r>
              <m:rPr>
                <m:sty m:val="b"/>
              </m:rPr>
              <w:rPr>
                <w:rFonts w:ascii="Cambria Math" w:hAnsi="Cambria Math"/>
                <w:highlight w:val="yellow"/>
              </w:rPr>
              <m:t>20</m:t>
            </m:r>
          </m:den>
        </m:f>
      </m:oMath>
      <w:r w:rsidRPr="00FE5C56">
        <w:rPr>
          <w:b w:val="0"/>
          <w:bCs/>
          <w:highlight w:val="yellow"/>
        </w:rPr>
        <w:t xml:space="preserve"> </w:t>
      </w:r>
      <w:r w:rsidR="0048294E" w:rsidRPr="00FE5C56">
        <w:rPr>
          <w:b w:val="0"/>
          <w:bCs/>
          <w:highlight w:val="yellow"/>
        </w:rPr>
        <w:t>m,</w:t>
      </w:r>
      <w:r w:rsidR="0048294E">
        <w:rPr>
          <w:b w:val="0"/>
          <w:bCs/>
        </w:rPr>
        <w:t xml:space="preserve"> and from the </w:t>
      </w:r>
      <w:r w:rsidR="00CB0337">
        <w:rPr>
          <w:b w:val="0"/>
          <w:bCs/>
        </w:rPr>
        <w:t>X-Z centre</w:t>
      </w:r>
      <w:r w:rsidR="0048294E">
        <w:rPr>
          <w:b w:val="0"/>
          <w:bCs/>
        </w:rPr>
        <w:t xml:space="preserve"> point to the corners in the X</w:t>
      </w:r>
      <w:r w:rsidR="00CB0337">
        <w:rPr>
          <w:b w:val="0"/>
          <w:bCs/>
        </w:rPr>
        <w:t>-Y and Z-Y plane</w:t>
      </w:r>
      <w:r w:rsidR="00D52FDD">
        <w:rPr>
          <w:b w:val="0"/>
          <w:bCs/>
        </w:rPr>
        <w:t>s</w:t>
      </w:r>
      <w:r w:rsidR="00CB0337">
        <w:rPr>
          <w:b w:val="0"/>
          <w:bCs/>
        </w:rPr>
        <w:t xml:space="preserve"> the distance was </w:t>
      </w:r>
      <m:oMath>
        <m:f>
          <m:fPr>
            <m:ctrlPr>
              <w:rPr>
                <w:rFonts w:ascii="Cambria Math" w:hAnsi="Cambria Math"/>
                <w:b w:val="0"/>
                <w:bCs/>
                <w:highlight w:val="yellow"/>
              </w:rPr>
            </m:ctrlPr>
          </m:fPr>
          <m:num>
            <m:r>
              <m:rPr>
                <m:sty m:val="b"/>
              </m:rPr>
              <w:rPr>
                <w:rFonts w:ascii="Cambria Math" w:hAnsi="Cambria Math"/>
                <w:highlight w:val="yellow"/>
              </w:rPr>
              <m:t xml:space="preserve">√19 </m:t>
            </m:r>
          </m:num>
          <m:den>
            <m:r>
              <m:rPr>
                <m:sty m:val="b"/>
              </m:rPr>
              <w:rPr>
                <w:rFonts w:ascii="Cambria Math" w:hAnsi="Cambria Math"/>
                <w:highlight w:val="yellow"/>
              </w:rPr>
              <m:t>20</m:t>
            </m:r>
          </m:den>
        </m:f>
      </m:oMath>
      <w:r w:rsidR="00CB0337" w:rsidRPr="00FE5C56">
        <w:rPr>
          <w:b w:val="0"/>
          <w:bCs/>
          <w:highlight w:val="yellow"/>
        </w:rPr>
        <w:t>m.</w:t>
      </w:r>
      <w:r w:rsidR="0048294E">
        <w:rPr>
          <w:b w:val="0"/>
          <w:bCs/>
        </w:rPr>
        <w:t xml:space="preserve"> </w:t>
      </w:r>
      <w:r w:rsidR="00CB0337">
        <w:rPr>
          <w:b w:val="0"/>
          <w:bCs/>
        </w:rPr>
        <w:t xml:space="preserve">The original shape of the impacted body was only set to be </w:t>
      </w:r>
      <w:r w:rsidR="00331B53">
        <w:rPr>
          <w:b w:val="0"/>
          <w:bCs/>
        </w:rPr>
        <w:t>a</w:t>
      </w:r>
      <w:r w:rsidR="00CB0337">
        <w:rPr>
          <w:b w:val="0"/>
          <w:bCs/>
        </w:rPr>
        <w:t xml:space="preserve"> </w:t>
      </w:r>
      <w:r w:rsidR="00D52FDD">
        <w:rPr>
          <w:b w:val="0"/>
          <w:bCs/>
        </w:rPr>
        <w:t>cuboid</w:t>
      </w:r>
      <w:r w:rsidR="00CB0337">
        <w:rPr>
          <w:b w:val="0"/>
          <w:bCs/>
        </w:rPr>
        <w:t xml:space="preserve"> for simplicity of the study.</w:t>
      </w:r>
      <w:r w:rsidR="0048285C">
        <w:rPr>
          <w:b w:val="0"/>
          <w:bCs/>
        </w:rPr>
        <w:t xml:space="preserve"> The material properties of the cuboid’s surface </w:t>
      </w:r>
      <w:r w:rsidR="00331B53">
        <w:rPr>
          <w:b w:val="0"/>
          <w:bCs/>
        </w:rPr>
        <w:t>were</w:t>
      </w:r>
      <w:r w:rsidR="0048285C">
        <w:rPr>
          <w:b w:val="0"/>
          <w:bCs/>
        </w:rPr>
        <w:t xml:space="preserve"> then set</w:t>
      </w:r>
      <w:r w:rsidR="00AB189F">
        <w:rPr>
          <w:b w:val="0"/>
          <w:bCs/>
        </w:rPr>
        <w:t xml:space="preserve"> </w:t>
      </w:r>
      <w:r w:rsidR="00CB0337">
        <w:rPr>
          <w:b w:val="0"/>
          <w:bCs/>
        </w:rPr>
        <w:t>using Johnson-</w:t>
      </w:r>
      <w:r w:rsidR="008E3113">
        <w:rPr>
          <w:b w:val="0"/>
          <w:bCs/>
        </w:rPr>
        <w:t>C</w:t>
      </w:r>
      <w:r w:rsidR="00CB0337">
        <w:rPr>
          <w:b w:val="0"/>
          <w:bCs/>
        </w:rPr>
        <w:t xml:space="preserve">ook parameters </w:t>
      </w:r>
      <w:r w:rsidR="00CB0337" w:rsidRPr="00932483">
        <w:rPr>
          <w:b w:val="0"/>
          <w:bCs/>
        </w:rPr>
        <w:t xml:space="preserve">(See Table </w:t>
      </w:r>
      <w:r w:rsidR="00AB189F" w:rsidRPr="00932483">
        <w:rPr>
          <w:b w:val="0"/>
          <w:bCs/>
        </w:rPr>
        <w:t>2</w:t>
      </w:r>
      <w:r w:rsidR="004C75C5">
        <w:rPr>
          <w:b w:val="0"/>
          <w:bCs/>
        </w:rPr>
        <w:t xml:space="preserve">) </w:t>
      </w:r>
      <w:r w:rsidR="0048285C">
        <w:rPr>
          <w:b w:val="0"/>
          <w:bCs/>
        </w:rPr>
        <w:t>as 500HB steel</w:t>
      </w:r>
      <w:r w:rsidR="00C50583">
        <w:rPr>
          <w:b w:val="0"/>
          <w:bCs/>
        </w:rPr>
        <w:t xml:space="preserve"> </w:t>
      </w:r>
      <w:r w:rsidR="004C75C5">
        <w:rPr>
          <w:b w:val="0"/>
          <w:bCs/>
        </w:rPr>
        <w:t>[3].</w:t>
      </w:r>
      <w:r w:rsidR="0048285C">
        <w:rPr>
          <w:b w:val="0"/>
          <w:bCs/>
        </w:rPr>
        <w:t xml:space="preserve"> This is a high hardness, and relatively cheap, steel alloy that is typically used in armoured vehicles as ballistic protection</w:t>
      </w:r>
      <w:r w:rsidR="004C75C5">
        <w:rPr>
          <w:b w:val="0"/>
          <w:bCs/>
        </w:rPr>
        <w:t xml:space="preserve"> [4].</w:t>
      </w:r>
      <w:r w:rsidR="0048285C">
        <w:rPr>
          <w:b w:val="0"/>
          <w:bCs/>
        </w:rPr>
        <w:t xml:space="preserve"> </w:t>
      </w:r>
    </w:p>
    <w:p w14:paraId="588A9885" w14:textId="143BBE9E" w:rsidR="00C1706C" w:rsidRDefault="00C1706C" w:rsidP="00C12D1E">
      <w:pPr>
        <w:pStyle w:val="LabReportHeading"/>
        <w:jc w:val="left"/>
        <w:rPr>
          <w:b w:val="0"/>
          <w:bCs/>
        </w:rPr>
      </w:pPr>
    </w:p>
    <w:p w14:paraId="200117F6" w14:textId="48C16146" w:rsidR="00C1706C" w:rsidRDefault="00C1706C" w:rsidP="00C12D1E">
      <w:pPr>
        <w:pStyle w:val="LabReportHeading"/>
        <w:jc w:val="left"/>
        <w:rPr>
          <w:b w:val="0"/>
          <w:bCs/>
        </w:rPr>
      </w:pPr>
      <w:r>
        <w:rPr>
          <w:b w:val="0"/>
          <w:bCs/>
        </w:rPr>
        <w:t xml:space="preserve">The bullet </w:t>
      </w:r>
      <w:r w:rsidR="00EC0741">
        <w:rPr>
          <w:b w:val="0"/>
          <w:bCs/>
        </w:rPr>
        <w:t xml:space="preserve">was drawn using a revolution </w:t>
      </w:r>
      <w:r w:rsidR="00EC0741" w:rsidRPr="00932483">
        <w:rPr>
          <w:b w:val="0"/>
          <w:bCs/>
        </w:rPr>
        <w:t>(</w:t>
      </w:r>
      <w:r w:rsidR="00932483" w:rsidRPr="00932483">
        <w:rPr>
          <w:b w:val="0"/>
          <w:bCs/>
        </w:rPr>
        <w:t xml:space="preserve">see </w:t>
      </w:r>
      <w:r w:rsidR="00EC0741" w:rsidRPr="00932483">
        <w:rPr>
          <w:b w:val="0"/>
          <w:bCs/>
        </w:rPr>
        <w:t xml:space="preserve">Figure </w:t>
      </w:r>
      <w:r w:rsidR="00932483" w:rsidRPr="00932483">
        <w:rPr>
          <w:b w:val="0"/>
          <w:bCs/>
        </w:rPr>
        <w:t>2</w:t>
      </w:r>
      <w:r w:rsidR="00EC0741" w:rsidRPr="00932483">
        <w:rPr>
          <w:b w:val="0"/>
          <w:bCs/>
        </w:rPr>
        <w:t>)</w:t>
      </w:r>
      <w:r w:rsidR="00EC0741">
        <w:rPr>
          <w:b w:val="0"/>
          <w:bCs/>
        </w:rPr>
        <w:t xml:space="preserve"> with a body of width 0.12m, length 0.23m, and </w:t>
      </w:r>
      <w:r w:rsidR="00932483">
        <w:rPr>
          <w:b w:val="0"/>
          <w:bCs/>
        </w:rPr>
        <w:t xml:space="preserve">the </w:t>
      </w:r>
      <w:r w:rsidR="00EC0741">
        <w:rPr>
          <w:b w:val="0"/>
          <w:bCs/>
        </w:rPr>
        <w:t>tip</w:t>
      </w:r>
      <w:r w:rsidR="00932483">
        <w:rPr>
          <w:b w:val="0"/>
          <w:bCs/>
        </w:rPr>
        <w:t xml:space="preserve"> was drawn</w:t>
      </w:r>
      <w:r w:rsidR="00EC0741">
        <w:rPr>
          <w:b w:val="0"/>
          <w:bCs/>
        </w:rPr>
        <w:t xml:space="preserve"> </w:t>
      </w:r>
      <w:r w:rsidR="00932483">
        <w:rPr>
          <w:b w:val="0"/>
          <w:bCs/>
        </w:rPr>
        <w:t xml:space="preserve">using </w:t>
      </w:r>
      <w:r w:rsidR="00EC0741">
        <w:rPr>
          <w:b w:val="0"/>
          <w:bCs/>
        </w:rPr>
        <w:t xml:space="preserve">an arc adjacent to the tangential curve at point (-0.002, </w:t>
      </w:r>
      <w:r w:rsidR="00565FBC">
        <w:rPr>
          <w:b w:val="0"/>
          <w:bCs/>
        </w:rPr>
        <w:t>0.028) m.</w:t>
      </w:r>
      <w:r w:rsidR="00EC0741">
        <w:rPr>
          <w:b w:val="0"/>
          <w:bCs/>
        </w:rPr>
        <w:t xml:space="preserve"> This was then solid resolved around the Y axis by 360 degrees. </w:t>
      </w:r>
      <w:r w:rsidR="00DE2ED4">
        <w:rPr>
          <w:b w:val="0"/>
          <w:bCs/>
        </w:rPr>
        <w:t>This formed a soft tip which minimised any sudden tears from occurring within the material</w:t>
      </w:r>
      <w:r w:rsidR="008E3113">
        <w:rPr>
          <w:b w:val="0"/>
          <w:bCs/>
        </w:rPr>
        <w:t xml:space="preserve">, </w:t>
      </w:r>
      <w:r w:rsidR="00DE2ED4">
        <w:rPr>
          <w:b w:val="0"/>
          <w:bCs/>
        </w:rPr>
        <w:t xml:space="preserve">preventing extreme strain values from arising. </w:t>
      </w:r>
      <w:r w:rsidR="00EC0741">
        <w:rPr>
          <w:b w:val="0"/>
          <w:bCs/>
        </w:rPr>
        <w:t>The material surface was set to steel, using simple parameters (</w:t>
      </w:r>
      <w:r w:rsidR="008E3113">
        <w:rPr>
          <w:b w:val="0"/>
          <w:bCs/>
        </w:rPr>
        <w:t>s</w:t>
      </w:r>
      <w:r w:rsidR="00EC0741" w:rsidRPr="00932483">
        <w:rPr>
          <w:b w:val="0"/>
          <w:bCs/>
        </w:rPr>
        <w:t xml:space="preserve">ee </w:t>
      </w:r>
      <w:r w:rsidR="008E3113">
        <w:rPr>
          <w:b w:val="0"/>
          <w:bCs/>
        </w:rPr>
        <w:t>T</w:t>
      </w:r>
      <w:r w:rsidR="00EC0741" w:rsidRPr="00932483">
        <w:rPr>
          <w:b w:val="0"/>
          <w:bCs/>
        </w:rPr>
        <w:t xml:space="preserve">able </w:t>
      </w:r>
      <w:r w:rsidR="00AB189F" w:rsidRPr="00932483">
        <w:rPr>
          <w:b w:val="0"/>
          <w:bCs/>
        </w:rPr>
        <w:t>1</w:t>
      </w:r>
      <w:r w:rsidR="00EC0741" w:rsidRPr="00932483">
        <w:rPr>
          <w:b w:val="0"/>
          <w:bCs/>
        </w:rPr>
        <w:t>)</w:t>
      </w:r>
      <w:r w:rsidR="00DE2ED4" w:rsidRPr="00932483">
        <w:rPr>
          <w:b w:val="0"/>
          <w:bCs/>
        </w:rPr>
        <w:t>.</w:t>
      </w:r>
    </w:p>
    <w:p w14:paraId="4EC24011" w14:textId="77777777" w:rsidR="00EC0741" w:rsidRDefault="00EC0741" w:rsidP="00C12D1E">
      <w:pPr>
        <w:pStyle w:val="LabReportHeading"/>
        <w:jc w:val="left"/>
        <w:rPr>
          <w:b w:val="0"/>
          <w:bCs/>
        </w:rPr>
      </w:pPr>
    </w:p>
    <w:p w14:paraId="5627A2AC" w14:textId="77777777" w:rsidR="00EC0741" w:rsidRDefault="00EC0741" w:rsidP="00EC0741">
      <w:pPr>
        <w:pStyle w:val="LabReportHeading"/>
        <w:keepNext/>
      </w:pPr>
      <w:r>
        <w:rPr>
          <w:b w:val="0"/>
          <w:bCs/>
          <w:noProof/>
        </w:rPr>
        <w:lastRenderedPageBreak/>
        <w:drawing>
          <wp:inline distT="0" distB="0" distL="0" distR="0" wp14:anchorId="47EF8F19" wp14:editId="4A7148DA">
            <wp:extent cx="1710431" cy="2024380"/>
            <wp:effectExtent l="0" t="0" r="4445" b="0"/>
            <wp:docPr id="137651962" name="Picture 2" descr="A blue grid with a curv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51962" name="Picture 2" descr="A blue grid with a curved lin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18024" cy="2033366"/>
                    </a:xfrm>
                    <a:prstGeom prst="rect">
                      <a:avLst/>
                    </a:prstGeom>
                  </pic:spPr>
                </pic:pic>
              </a:graphicData>
            </a:graphic>
          </wp:inline>
        </w:drawing>
      </w:r>
    </w:p>
    <w:p w14:paraId="2F473B2C" w14:textId="76D91D6A" w:rsidR="00EC0741" w:rsidRPr="002343EF" w:rsidRDefault="00EC0741" w:rsidP="00EC0741">
      <w:pPr>
        <w:pStyle w:val="Caption"/>
        <w:jc w:val="center"/>
        <w:rPr>
          <w:rFonts w:ascii="Times New Roman" w:hAnsi="Times New Roman" w:cs="Times New Roman"/>
          <w:b/>
          <w:bCs/>
          <w:color w:val="auto"/>
        </w:rPr>
      </w:pPr>
      <w:r w:rsidRPr="002343EF">
        <w:rPr>
          <w:rFonts w:ascii="Times New Roman" w:hAnsi="Times New Roman" w:cs="Times New Roman"/>
          <w:color w:val="auto"/>
        </w:rPr>
        <w:t xml:space="preserve">Figure </w:t>
      </w:r>
      <w:r w:rsidRPr="002343EF">
        <w:rPr>
          <w:rFonts w:ascii="Times New Roman" w:hAnsi="Times New Roman" w:cs="Times New Roman"/>
          <w:color w:val="auto"/>
        </w:rPr>
        <w:fldChar w:fldCharType="begin"/>
      </w:r>
      <w:r w:rsidRPr="002343EF">
        <w:rPr>
          <w:rFonts w:ascii="Times New Roman" w:hAnsi="Times New Roman" w:cs="Times New Roman"/>
          <w:color w:val="auto"/>
        </w:rPr>
        <w:instrText xml:space="preserve"> SEQ Figure \* ARABIC </w:instrText>
      </w:r>
      <w:r w:rsidRPr="002343EF">
        <w:rPr>
          <w:rFonts w:ascii="Times New Roman" w:hAnsi="Times New Roman" w:cs="Times New Roman"/>
          <w:color w:val="auto"/>
        </w:rPr>
        <w:fldChar w:fldCharType="separate"/>
      </w:r>
      <w:r w:rsidR="004D1FEE" w:rsidRPr="002343EF">
        <w:rPr>
          <w:rFonts w:ascii="Times New Roman" w:hAnsi="Times New Roman" w:cs="Times New Roman"/>
          <w:noProof/>
          <w:color w:val="auto"/>
        </w:rPr>
        <w:t>2</w:t>
      </w:r>
      <w:r w:rsidRPr="002343EF">
        <w:rPr>
          <w:rFonts w:ascii="Times New Roman" w:hAnsi="Times New Roman" w:cs="Times New Roman"/>
          <w:color w:val="auto"/>
        </w:rPr>
        <w:fldChar w:fldCharType="end"/>
      </w:r>
      <w:r w:rsidRPr="002343EF">
        <w:rPr>
          <w:rFonts w:ascii="Times New Roman" w:hAnsi="Times New Roman" w:cs="Times New Roman"/>
          <w:color w:val="auto"/>
        </w:rPr>
        <w:t xml:space="preserve">. The sketch used to revolve the bullet, with each </w:t>
      </w:r>
      <w:r w:rsidR="00DE2ED4" w:rsidRPr="002343EF">
        <w:rPr>
          <w:rFonts w:ascii="Times New Roman" w:hAnsi="Times New Roman" w:cs="Times New Roman"/>
          <w:color w:val="auto"/>
        </w:rPr>
        <w:t>square</w:t>
      </w:r>
      <w:r w:rsidRPr="002343EF">
        <w:rPr>
          <w:rFonts w:ascii="Times New Roman" w:hAnsi="Times New Roman" w:cs="Times New Roman"/>
          <w:color w:val="auto"/>
        </w:rPr>
        <w:t xml:space="preserve"> having length 0.002m.</w:t>
      </w:r>
    </w:p>
    <w:p w14:paraId="0BEA4BFB" w14:textId="7FA69E53" w:rsidR="002343EF" w:rsidRDefault="00DE2ED4" w:rsidP="002343EF">
      <w:pPr>
        <w:pStyle w:val="LabReportHeading"/>
        <w:jc w:val="left"/>
        <w:rPr>
          <w:b w:val="0"/>
          <w:bCs/>
        </w:rPr>
      </w:pPr>
      <w:r>
        <w:rPr>
          <w:b w:val="0"/>
          <w:bCs/>
        </w:rPr>
        <w:t xml:space="preserve">The bullet tip was then offset to the </w:t>
      </w:r>
      <w:r w:rsidR="004D1FEE">
        <w:rPr>
          <w:b w:val="0"/>
          <w:bCs/>
        </w:rPr>
        <w:t>centre</w:t>
      </w:r>
      <w:r>
        <w:rPr>
          <w:b w:val="0"/>
          <w:bCs/>
        </w:rPr>
        <w:t xml:space="preserve"> of the X-Z surface of the steel plate by 0.01m, allowing for almost instantaneous impact. The simulation was then run twice, once with a force moving the bullet at a constant 45 N, and once with 800 N, both in the Y direction.</w:t>
      </w:r>
      <w:r w:rsidR="00565FBC">
        <w:rPr>
          <w:b w:val="0"/>
          <w:bCs/>
        </w:rPr>
        <w:t xml:space="preserve"> </w:t>
      </w:r>
    </w:p>
    <w:p w14:paraId="2AC26B99" w14:textId="77777777" w:rsidR="002343EF" w:rsidRPr="002343EF" w:rsidRDefault="002343EF" w:rsidP="002343EF">
      <w:pPr>
        <w:pStyle w:val="LabReportHeading"/>
        <w:jc w:val="left"/>
        <w:rPr>
          <w:b w:val="0"/>
          <w:bCs/>
        </w:rPr>
      </w:pPr>
    </w:p>
    <w:tbl>
      <w:tblPr>
        <w:tblStyle w:val="GridTable1Light-Accent2"/>
        <w:tblW w:w="0" w:type="auto"/>
        <w:tblLook w:val="04A0" w:firstRow="1" w:lastRow="0" w:firstColumn="1" w:lastColumn="0" w:noHBand="0" w:noVBand="1"/>
      </w:tblPr>
      <w:tblGrid>
        <w:gridCol w:w="1381"/>
        <w:gridCol w:w="889"/>
        <w:gridCol w:w="1310"/>
        <w:gridCol w:w="1030"/>
      </w:tblGrid>
      <w:tr w:rsidR="00AA6790" w14:paraId="1C4430C3" w14:textId="77777777" w:rsidTr="008B04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1" w:type="dxa"/>
          </w:tcPr>
          <w:p w14:paraId="6D906FD1" w14:textId="77777777" w:rsidR="00AA6790" w:rsidRDefault="00AA6790" w:rsidP="00DE2ED4">
            <w:pPr>
              <w:pStyle w:val="LabReportHeading"/>
              <w:jc w:val="left"/>
              <w:rPr>
                <w:b/>
                <w:bCs w:val="0"/>
              </w:rPr>
            </w:pPr>
          </w:p>
        </w:tc>
        <w:tc>
          <w:tcPr>
            <w:tcW w:w="889" w:type="dxa"/>
          </w:tcPr>
          <w:p w14:paraId="591E8535" w14:textId="67CBE1ED" w:rsidR="00AA6790" w:rsidRPr="002343EF" w:rsidRDefault="00AA6790" w:rsidP="00DE2ED4">
            <w:pPr>
              <w:pStyle w:val="LabReportHeading"/>
              <w:jc w:val="left"/>
              <w:cnfStyle w:val="100000000000" w:firstRow="1" w:lastRow="0" w:firstColumn="0" w:lastColumn="0" w:oddVBand="0" w:evenVBand="0" w:oddHBand="0" w:evenHBand="0" w:firstRowFirstColumn="0" w:firstRowLastColumn="0" w:lastRowFirstColumn="0" w:lastRowLastColumn="0"/>
              <w:rPr>
                <w:b/>
                <w:bCs w:val="0"/>
              </w:rPr>
            </w:pPr>
            <w:r>
              <w:rPr>
                <w:b/>
                <w:bCs w:val="0"/>
              </w:rPr>
              <w:t>Symbol</w:t>
            </w:r>
          </w:p>
        </w:tc>
        <w:tc>
          <w:tcPr>
            <w:tcW w:w="1310" w:type="dxa"/>
          </w:tcPr>
          <w:p w14:paraId="02E92BD5" w14:textId="543F150C" w:rsidR="00AA6790" w:rsidRDefault="00AA6790" w:rsidP="00DE2ED4">
            <w:pPr>
              <w:pStyle w:val="LabReportHeading"/>
              <w:jc w:val="left"/>
              <w:cnfStyle w:val="100000000000" w:firstRow="1" w:lastRow="0" w:firstColumn="0" w:lastColumn="0" w:oddVBand="0" w:evenVBand="0" w:oddHBand="0" w:evenHBand="0" w:firstRowFirstColumn="0" w:firstRowLastColumn="0" w:lastRowFirstColumn="0" w:lastRowLastColumn="0"/>
              <w:rPr>
                <w:b/>
                <w:bCs w:val="0"/>
              </w:rPr>
            </w:pPr>
            <w:r>
              <w:rPr>
                <w:b/>
                <w:bCs w:val="0"/>
              </w:rPr>
              <w:t>Value</w:t>
            </w:r>
          </w:p>
        </w:tc>
        <w:tc>
          <w:tcPr>
            <w:tcW w:w="1030" w:type="dxa"/>
          </w:tcPr>
          <w:p w14:paraId="46433B3B" w14:textId="4ABE4CD1" w:rsidR="00AA6790" w:rsidRDefault="00AA6790" w:rsidP="00DE2ED4">
            <w:pPr>
              <w:pStyle w:val="LabReportHeading"/>
              <w:jc w:val="left"/>
              <w:cnfStyle w:val="100000000000" w:firstRow="1" w:lastRow="0" w:firstColumn="0" w:lastColumn="0" w:oddVBand="0" w:evenVBand="0" w:oddHBand="0" w:evenHBand="0" w:firstRowFirstColumn="0" w:firstRowLastColumn="0" w:lastRowFirstColumn="0" w:lastRowLastColumn="0"/>
              <w:rPr>
                <w:b/>
                <w:bCs w:val="0"/>
              </w:rPr>
            </w:pPr>
            <w:r>
              <w:rPr>
                <w:b/>
                <w:bCs w:val="0"/>
              </w:rPr>
              <w:t>Unit</w:t>
            </w:r>
          </w:p>
        </w:tc>
      </w:tr>
      <w:tr w:rsidR="00565FBC" w14:paraId="1E0DF4C1" w14:textId="6D025349" w:rsidTr="008B042D">
        <w:tc>
          <w:tcPr>
            <w:cnfStyle w:val="001000000000" w:firstRow="0" w:lastRow="0" w:firstColumn="1" w:lastColumn="0" w:oddVBand="0" w:evenVBand="0" w:oddHBand="0" w:evenHBand="0" w:firstRowFirstColumn="0" w:firstRowLastColumn="0" w:lastRowFirstColumn="0" w:lastRowLastColumn="0"/>
            <w:tcW w:w="1381" w:type="dxa"/>
          </w:tcPr>
          <w:p w14:paraId="1F07746A" w14:textId="26A80B9B" w:rsidR="00565FBC" w:rsidRDefault="00565FBC" w:rsidP="00DE2ED4">
            <w:pPr>
              <w:pStyle w:val="LabReportHeading"/>
              <w:jc w:val="left"/>
              <w:rPr>
                <w:b/>
                <w:bCs w:val="0"/>
              </w:rPr>
            </w:pPr>
            <w:r>
              <w:rPr>
                <w:b/>
                <w:bCs w:val="0"/>
              </w:rPr>
              <w:t>Density</w:t>
            </w:r>
          </w:p>
        </w:tc>
        <w:tc>
          <w:tcPr>
            <w:tcW w:w="889" w:type="dxa"/>
          </w:tcPr>
          <w:p w14:paraId="7C00D64F" w14:textId="6C164FBC"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2343EF">
              <w:rPr>
                <w:b w:val="0"/>
                <w:bCs/>
              </w:rPr>
              <w:t>ρ</w:t>
            </w:r>
          </w:p>
        </w:tc>
        <w:tc>
          <w:tcPr>
            <w:tcW w:w="1310" w:type="dxa"/>
          </w:tcPr>
          <w:p w14:paraId="7C09C66B" w14:textId="54A93FC9" w:rsidR="00565FBC" w:rsidRDefault="00565FBC"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7850</w:t>
            </w:r>
          </w:p>
        </w:tc>
        <w:tc>
          <w:tcPr>
            <w:tcW w:w="1030" w:type="dxa"/>
          </w:tcPr>
          <w:p w14:paraId="0D4209F0" w14:textId="5A11FC42"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Kg m</w:t>
            </w:r>
            <w:r w:rsidRPr="002343EF">
              <w:rPr>
                <w:b w:val="0"/>
                <w:bCs/>
                <w:vertAlign w:val="superscript"/>
              </w:rPr>
              <w:t>-3</w:t>
            </w:r>
          </w:p>
        </w:tc>
      </w:tr>
      <w:tr w:rsidR="008B042D" w14:paraId="77E530AF" w14:textId="3983FDC0" w:rsidTr="008B042D">
        <w:tc>
          <w:tcPr>
            <w:cnfStyle w:val="001000000000" w:firstRow="0" w:lastRow="0" w:firstColumn="1" w:lastColumn="0" w:oddVBand="0" w:evenVBand="0" w:oddHBand="0" w:evenHBand="0" w:firstRowFirstColumn="0" w:firstRowLastColumn="0" w:lastRowFirstColumn="0" w:lastRowLastColumn="0"/>
            <w:tcW w:w="1381" w:type="dxa"/>
          </w:tcPr>
          <w:p w14:paraId="18734996" w14:textId="08CB93E6" w:rsidR="00565FBC" w:rsidRDefault="00565FBC" w:rsidP="00DE2ED4">
            <w:pPr>
              <w:pStyle w:val="LabReportHeading"/>
              <w:jc w:val="left"/>
              <w:rPr>
                <w:b/>
                <w:bCs w:val="0"/>
              </w:rPr>
            </w:pPr>
            <w:r>
              <w:rPr>
                <w:b/>
                <w:bCs w:val="0"/>
              </w:rPr>
              <w:t>Young’s Modulus</w:t>
            </w:r>
          </w:p>
        </w:tc>
        <w:tc>
          <w:tcPr>
            <w:tcW w:w="889" w:type="dxa"/>
          </w:tcPr>
          <w:p w14:paraId="499BFCB3" w14:textId="659B1FC1" w:rsidR="00565FBC" w:rsidRDefault="00565FBC"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565FBC">
              <w:rPr>
                <w:b w:val="0"/>
                <w:bCs/>
              </w:rPr>
              <w:t>E</w:t>
            </w:r>
          </w:p>
        </w:tc>
        <w:tc>
          <w:tcPr>
            <w:tcW w:w="1310" w:type="dxa"/>
          </w:tcPr>
          <w:p w14:paraId="19DABF2F" w14:textId="227D4A28" w:rsidR="00565FBC" w:rsidRPr="00565FBC" w:rsidRDefault="00565FBC"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vertAlign w:val="superscript"/>
              </w:rPr>
            </w:pPr>
            <w:r>
              <w:rPr>
                <w:b w:val="0"/>
                <w:bCs/>
              </w:rPr>
              <w:t>202</w:t>
            </w:r>
          </w:p>
        </w:tc>
        <w:tc>
          <w:tcPr>
            <w:tcW w:w="1030" w:type="dxa"/>
          </w:tcPr>
          <w:p w14:paraId="17AA861F" w14:textId="674C6DC9"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proofErr w:type="spellStart"/>
            <w:r>
              <w:rPr>
                <w:b w:val="0"/>
                <w:bCs/>
              </w:rPr>
              <w:t>GPa</w:t>
            </w:r>
            <w:proofErr w:type="spellEnd"/>
          </w:p>
        </w:tc>
      </w:tr>
      <w:tr w:rsidR="00565FBC" w14:paraId="0D4B5451" w14:textId="03E7FECD" w:rsidTr="008B042D">
        <w:tc>
          <w:tcPr>
            <w:cnfStyle w:val="001000000000" w:firstRow="0" w:lastRow="0" w:firstColumn="1" w:lastColumn="0" w:oddVBand="0" w:evenVBand="0" w:oddHBand="0" w:evenHBand="0" w:firstRowFirstColumn="0" w:firstRowLastColumn="0" w:lastRowFirstColumn="0" w:lastRowLastColumn="0"/>
            <w:tcW w:w="1381" w:type="dxa"/>
          </w:tcPr>
          <w:p w14:paraId="2E8995C6" w14:textId="71216EB2" w:rsidR="00565FBC" w:rsidRDefault="00565FBC" w:rsidP="00DE2ED4">
            <w:pPr>
              <w:pStyle w:val="LabReportHeading"/>
              <w:jc w:val="left"/>
              <w:rPr>
                <w:b/>
                <w:bCs w:val="0"/>
              </w:rPr>
            </w:pPr>
            <w:r>
              <w:rPr>
                <w:b/>
                <w:bCs w:val="0"/>
              </w:rPr>
              <w:t>Poisson’s Ratio</w:t>
            </w:r>
          </w:p>
        </w:tc>
        <w:tc>
          <w:tcPr>
            <w:tcW w:w="889" w:type="dxa"/>
          </w:tcPr>
          <w:p w14:paraId="547F1000" w14:textId="76A33585"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v</w:t>
            </w:r>
          </w:p>
        </w:tc>
        <w:tc>
          <w:tcPr>
            <w:tcW w:w="1310" w:type="dxa"/>
          </w:tcPr>
          <w:p w14:paraId="6F438B7E" w14:textId="003A37E6" w:rsidR="00565FBC" w:rsidRDefault="00565FBC"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0.29</w:t>
            </w:r>
          </w:p>
        </w:tc>
        <w:tc>
          <w:tcPr>
            <w:tcW w:w="1030" w:type="dxa"/>
          </w:tcPr>
          <w:p w14:paraId="7626A00A" w14:textId="508D63B7"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bl>
    <w:p w14:paraId="7D0E49DC" w14:textId="7DF83FA0" w:rsidR="002343EF" w:rsidRPr="00516922" w:rsidRDefault="002343EF" w:rsidP="00516922">
      <w:pPr>
        <w:pStyle w:val="Caption"/>
        <w:jc w:val="center"/>
        <w:rPr>
          <w:rFonts w:ascii="Times New Roman" w:hAnsi="Times New Roman" w:cs="Times New Roman"/>
          <w:color w:val="auto"/>
        </w:rPr>
      </w:pPr>
      <w:r w:rsidRPr="002343EF">
        <w:rPr>
          <w:rFonts w:ascii="Times New Roman" w:hAnsi="Times New Roman" w:cs="Times New Roman"/>
          <w:color w:val="auto"/>
        </w:rPr>
        <w:t xml:space="preserve">Table </w:t>
      </w:r>
      <w:r w:rsidRPr="002343EF">
        <w:rPr>
          <w:rFonts w:ascii="Times New Roman" w:hAnsi="Times New Roman" w:cs="Times New Roman"/>
          <w:color w:val="auto"/>
        </w:rPr>
        <w:fldChar w:fldCharType="begin"/>
      </w:r>
      <w:r w:rsidRPr="002343EF">
        <w:rPr>
          <w:rFonts w:ascii="Times New Roman" w:hAnsi="Times New Roman" w:cs="Times New Roman"/>
          <w:color w:val="auto"/>
        </w:rPr>
        <w:instrText xml:space="preserve"> SEQ Table \* ARABIC </w:instrText>
      </w:r>
      <w:r w:rsidRPr="002343EF">
        <w:rPr>
          <w:rFonts w:ascii="Times New Roman" w:hAnsi="Times New Roman" w:cs="Times New Roman"/>
          <w:color w:val="auto"/>
        </w:rPr>
        <w:fldChar w:fldCharType="separate"/>
      </w:r>
      <w:r>
        <w:rPr>
          <w:rFonts w:ascii="Times New Roman" w:hAnsi="Times New Roman" w:cs="Times New Roman"/>
          <w:noProof/>
          <w:color w:val="auto"/>
        </w:rPr>
        <w:t>1</w:t>
      </w:r>
      <w:r w:rsidRPr="002343EF">
        <w:rPr>
          <w:rFonts w:ascii="Times New Roman" w:hAnsi="Times New Roman" w:cs="Times New Roman"/>
          <w:color w:val="auto"/>
        </w:rPr>
        <w:fldChar w:fldCharType="end"/>
      </w:r>
      <w:r w:rsidRPr="002343EF">
        <w:rPr>
          <w:rFonts w:ascii="Times New Roman" w:hAnsi="Times New Roman" w:cs="Times New Roman"/>
          <w:color w:val="auto"/>
        </w:rPr>
        <w:t>. Simple Steel material parameters</w:t>
      </w:r>
    </w:p>
    <w:tbl>
      <w:tblPr>
        <w:tblStyle w:val="GridTable1Light-Accent2"/>
        <w:tblW w:w="0" w:type="auto"/>
        <w:tblLook w:val="04A0" w:firstRow="1" w:lastRow="0" w:firstColumn="1" w:lastColumn="0" w:noHBand="0" w:noVBand="1"/>
      </w:tblPr>
      <w:tblGrid>
        <w:gridCol w:w="1349"/>
        <w:gridCol w:w="1100"/>
        <w:gridCol w:w="1089"/>
        <w:gridCol w:w="1072"/>
      </w:tblGrid>
      <w:tr w:rsidR="00AA6790" w14:paraId="15EE8D59" w14:textId="77777777" w:rsidTr="008B04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8" w:type="dxa"/>
          </w:tcPr>
          <w:p w14:paraId="70790381" w14:textId="77777777" w:rsidR="00AA6790" w:rsidRDefault="00AA6790" w:rsidP="00DE2ED4">
            <w:pPr>
              <w:pStyle w:val="LabReportHeading"/>
              <w:jc w:val="left"/>
              <w:rPr>
                <w:b/>
                <w:bCs w:val="0"/>
              </w:rPr>
            </w:pPr>
          </w:p>
        </w:tc>
        <w:tc>
          <w:tcPr>
            <w:tcW w:w="1126" w:type="dxa"/>
          </w:tcPr>
          <w:p w14:paraId="6D886D69" w14:textId="08A65E95" w:rsidR="00AA6790" w:rsidRPr="002343EF" w:rsidRDefault="00AA6790" w:rsidP="00DE2ED4">
            <w:pPr>
              <w:pStyle w:val="LabReportHeading"/>
              <w:jc w:val="left"/>
              <w:cnfStyle w:val="100000000000" w:firstRow="1" w:lastRow="0" w:firstColumn="0" w:lastColumn="0" w:oddVBand="0" w:evenVBand="0" w:oddHBand="0" w:evenHBand="0" w:firstRowFirstColumn="0" w:firstRowLastColumn="0" w:lastRowFirstColumn="0" w:lastRowLastColumn="0"/>
              <w:rPr>
                <w:b/>
                <w:bCs w:val="0"/>
              </w:rPr>
            </w:pPr>
            <w:r>
              <w:rPr>
                <w:b/>
                <w:bCs w:val="0"/>
              </w:rPr>
              <w:t>Symbol</w:t>
            </w:r>
          </w:p>
        </w:tc>
        <w:tc>
          <w:tcPr>
            <w:tcW w:w="1123" w:type="dxa"/>
          </w:tcPr>
          <w:p w14:paraId="25DA5799" w14:textId="7E981378" w:rsidR="00AA6790" w:rsidRDefault="00AA6790" w:rsidP="00DE2ED4">
            <w:pPr>
              <w:pStyle w:val="LabReportHeading"/>
              <w:jc w:val="left"/>
              <w:cnfStyle w:val="100000000000" w:firstRow="1" w:lastRow="0" w:firstColumn="0" w:lastColumn="0" w:oddVBand="0" w:evenVBand="0" w:oddHBand="0" w:evenHBand="0" w:firstRowFirstColumn="0" w:firstRowLastColumn="0" w:lastRowFirstColumn="0" w:lastRowLastColumn="0"/>
              <w:rPr>
                <w:b/>
                <w:bCs w:val="0"/>
              </w:rPr>
            </w:pPr>
            <w:r>
              <w:rPr>
                <w:b/>
                <w:bCs w:val="0"/>
              </w:rPr>
              <w:t>Value</w:t>
            </w:r>
          </w:p>
        </w:tc>
        <w:tc>
          <w:tcPr>
            <w:tcW w:w="1123" w:type="dxa"/>
          </w:tcPr>
          <w:p w14:paraId="445F4533" w14:textId="0FD6E7DB" w:rsidR="00AA6790" w:rsidRDefault="00AA6790" w:rsidP="00DE2ED4">
            <w:pPr>
              <w:pStyle w:val="LabReportHeading"/>
              <w:jc w:val="left"/>
              <w:cnfStyle w:val="100000000000" w:firstRow="1" w:lastRow="0" w:firstColumn="0" w:lastColumn="0" w:oddVBand="0" w:evenVBand="0" w:oddHBand="0" w:evenHBand="0" w:firstRowFirstColumn="0" w:firstRowLastColumn="0" w:lastRowFirstColumn="0" w:lastRowLastColumn="0"/>
              <w:rPr>
                <w:b/>
                <w:bCs w:val="0"/>
              </w:rPr>
            </w:pPr>
            <w:r>
              <w:rPr>
                <w:b/>
                <w:bCs w:val="0"/>
              </w:rPr>
              <w:t>Unit</w:t>
            </w:r>
          </w:p>
        </w:tc>
      </w:tr>
      <w:tr w:rsidR="00AA6790" w14:paraId="4E95CC43"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5C00E74E" w14:textId="648C7D1F" w:rsidR="00565FBC" w:rsidRDefault="00565FBC" w:rsidP="00DE2ED4">
            <w:pPr>
              <w:pStyle w:val="LabReportHeading"/>
              <w:jc w:val="left"/>
              <w:rPr>
                <w:b/>
                <w:bCs w:val="0"/>
              </w:rPr>
            </w:pPr>
            <w:r>
              <w:rPr>
                <w:b/>
                <w:bCs w:val="0"/>
              </w:rPr>
              <w:t>Density</w:t>
            </w:r>
          </w:p>
        </w:tc>
        <w:tc>
          <w:tcPr>
            <w:tcW w:w="1126" w:type="dxa"/>
          </w:tcPr>
          <w:p w14:paraId="29B674BA" w14:textId="34070901"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2343EF">
              <w:rPr>
                <w:b w:val="0"/>
                <w:bCs/>
              </w:rPr>
              <w:t>ρ</w:t>
            </w:r>
          </w:p>
        </w:tc>
        <w:tc>
          <w:tcPr>
            <w:tcW w:w="1123" w:type="dxa"/>
          </w:tcPr>
          <w:p w14:paraId="57A8D1CB" w14:textId="177A4DEA"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7850</w:t>
            </w:r>
          </w:p>
        </w:tc>
        <w:tc>
          <w:tcPr>
            <w:tcW w:w="1123" w:type="dxa"/>
          </w:tcPr>
          <w:p w14:paraId="02854ADE" w14:textId="7F07678F"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Kg m</w:t>
            </w:r>
            <w:r w:rsidRPr="002343EF">
              <w:rPr>
                <w:b w:val="0"/>
                <w:bCs/>
                <w:vertAlign w:val="superscript"/>
              </w:rPr>
              <w:t>-3</w:t>
            </w:r>
          </w:p>
        </w:tc>
      </w:tr>
      <w:tr w:rsidR="00AA6790" w14:paraId="2EA43930"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63CA0739" w14:textId="45EE33BF" w:rsidR="00565FBC" w:rsidRDefault="00565FBC" w:rsidP="00DE2ED4">
            <w:pPr>
              <w:pStyle w:val="LabReportHeading"/>
              <w:jc w:val="left"/>
              <w:rPr>
                <w:b/>
                <w:bCs w:val="0"/>
              </w:rPr>
            </w:pPr>
            <w:r>
              <w:rPr>
                <w:b/>
                <w:bCs w:val="0"/>
              </w:rPr>
              <w:t>Young’s Modulus</w:t>
            </w:r>
          </w:p>
        </w:tc>
        <w:tc>
          <w:tcPr>
            <w:tcW w:w="1126" w:type="dxa"/>
          </w:tcPr>
          <w:p w14:paraId="5884013A" w14:textId="2A5F586A" w:rsidR="00565FBC" w:rsidRDefault="00565FBC"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565FBC">
              <w:rPr>
                <w:b w:val="0"/>
                <w:bCs/>
              </w:rPr>
              <w:t>E</w:t>
            </w:r>
          </w:p>
        </w:tc>
        <w:tc>
          <w:tcPr>
            <w:tcW w:w="1123" w:type="dxa"/>
          </w:tcPr>
          <w:p w14:paraId="5B300102" w14:textId="18DAF1DC"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206</w:t>
            </w:r>
          </w:p>
        </w:tc>
        <w:tc>
          <w:tcPr>
            <w:tcW w:w="1123" w:type="dxa"/>
          </w:tcPr>
          <w:p w14:paraId="5BA39BFE" w14:textId="7171D6A8"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proofErr w:type="spellStart"/>
            <w:r>
              <w:rPr>
                <w:b w:val="0"/>
                <w:bCs/>
              </w:rPr>
              <w:t>GPa</w:t>
            </w:r>
            <w:proofErr w:type="spellEnd"/>
          </w:p>
        </w:tc>
      </w:tr>
      <w:tr w:rsidR="00AA6790" w14:paraId="78FF37B0"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6D32BF13" w14:textId="3F63B592" w:rsidR="00565FBC" w:rsidRDefault="00565FBC" w:rsidP="00DE2ED4">
            <w:pPr>
              <w:pStyle w:val="LabReportHeading"/>
              <w:jc w:val="left"/>
              <w:rPr>
                <w:b/>
                <w:bCs w:val="0"/>
              </w:rPr>
            </w:pPr>
            <w:r>
              <w:rPr>
                <w:b/>
                <w:bCs w:val="0"/>
              </w:rPr>
              <w:t>Shear modulus</w:t>
            </w:r>
          </w:p>
        </w:tc>
        <w:tc>
          <w:tcPr>
            <w:tcW w:w="1126" w:type="dxa"/>
          </w:tcPr>
          <w:p w14:paraId="4ED93789" w14:textId="15F14697"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2343EF">
              <w:rPr>
                <w:b w:val="0"/>
                <w:bCs/>
              </w:rPr>
              <w:t>G</w:t>
            </w:r>
          </w:p>
        </w:tc>
        <w:tc>
          <w:tcPr>
            <w:tcW w:w="1123" w:type="dxa"/>
          </w:tcPr>
          <w:p w14:paraId="7E345184" w14:textId="06132B0D"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80</w:t>
            </w:r>
          </w:p>
        </w:tc>
        <w:tc>
          <w:tcPr>
            <w:tcW w:w="1123" w:type="dxa"/>
          </w:tcPr>
          <w:p w14:paraId="3828317C" w14:textId="68EB5F3C"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proofErr w:type="spellStart"/>
            <w:r>
              <w:rPr>
                <w:b w:val="0"/>
                <w:bCs/>
              </w:rPr>
              <w:t>Gpa</w:t>
            </w:r>
            <w:proofErr w:type="spellEnd"/>
          </w:p>
        </w:tc>
      </w:tr>
      <w:tr w:rsidR="00AA6790" w14:paraId="476B81B1"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72084C60" w14:textId="01FC6555" w:rsidR="00565FBC" w:rsidRDefault="00565FBC" w:rsidP="00DE2ED4">
            <w:pPr>
              <w:pStyle w:val="LabReportHeading"/>
              <w:jc w:val="left"/>
              <w:rPr>
                <w:b/>
                <w:bCs w:val="0"/>
              </w:rPr>
            </w:pPr>
            <w:r>
              <w:rPr>
                <w:b/>
                <w:bCs w:val="0"/>
              </w:rPr>
              <w:t>Poisson’s ratio</w:t>
            </w:r>
          </w:p>
        </w:tc>
        <w:tc>
          <w:tcPr>
            <w:tcW w:w="1126" w:type="dxa"/>
          </w:tcPr>
          <w:p w14:paraId="4366FF61" w14:textId="713E1B1E"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v</w:t>
            </w:r>
          </w:p>
        </w:tc>
        <w:tc>
          <w:tcPr>
            <w:tcW w:w="1123" w:type="dxa"/>
          </w:tcPr>
          <w:p w14:paraId="615FF37E" w14:textId="02B40444"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0.3</w:t>
            </w:r>
          </w:p>
        </w:tc>
        <w:tc>
          <w:tcPr>
            <w:tcW w:w="1123" w:type="dxa"/>
          </w:tcPr>
          <w:p w14:paraId="390D1F03" w14:textId="3764CB96"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AA6790" w14:paraId="0EA0FFEB"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2E3A0B21" w14:textId="16115332" w:rsidR="00565FBC" w:rsidRDefault="00565FBC" w:rsidP="00DE2ED4">
            <w:pPr>
              <w:pStyle w:val="LabReportHeading"/>
              <w:jc w:val="left"/>
              <w:rPr>
                <w:b/>
                <w:bCs w:val="0"/>
              </w:rPr>
            </w:pPr>
            <w:r>
              <w:rPr>
                <w:b/>
                <w:bCs w:val="0"/>
              </w:rPr>
              <w:t>Strain Hardening</w:t>
            </w:r>
          </w:p>
        </w:tc>
        <w:tc>
          <w:tcPr>
            <w:tcW w:w="1126" w:type="dxa"/>
          </w:tcPr>
          <w:p w14:paraId="03C9CA28" w14:textId="6E49379C"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A</w:t>
            </w:r>
          </w:p>
        </w:tc>
        <w:tc>
          <w:tcPr>
            <w:tcW w:w="1123" w:type="dxa"/>
          </w:tcPr>
          <w:p w14:paraId="6F5D19D9" w14:textId="03903374"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1200</w:t>
            </w:r>
          </w:p>
        </w:tc>
        <w:tc>
          <w:tcPr>
            <w:tcW w:w="1123" w:type="dxa"/>
          </w:tcPr>
          <w:p w14:paraId="61B5984F" w14:textId="323960E7"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MPa</w:t>
            </w:r>
          </w:p>
        </w:tc>
      </w:tr>
      <w:tr w:rsidR="00AA6790" w14:paraId="36B1DBC2"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67861FA5" w14:textId="77777777" w:rsidR="00565FBC" w:rsidRDefault="00565FBC" w:rsidP="00DE2ED4">
            <w:pPr>
              <w:pStyle w:val="LabReportHeading"/>
              <w:jc w:val="left"/>
              <w:rPr>
                <w:b/>
                <w:bCs w:val="0"/>
              </w:rPr>
            </w:pPr>
          </w:p>
        </w:tc>
        <w:tc>
          <w:tcPr>
            <w:tcW w:w="1126" w:type="dxa"/>
          </w:tcPr>
          <w:p w14:paraId="1F78EDC9" w14:textId="09E7451A"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B</w:t>
            </w:r>
          </w:p>
        </w:tc>
        <w:tc>
          <w:tcPr>
            <w:tcW w:w="1123" w:type="dxa"/>
          </w:tcPr>
          <w:p w14:paraId="7D47009F" w14:textId="3ECC6812"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1580</w:t>
            </w:r>
          </w:p>
        </w:tc>
        <w:tc>
          <w:tcPr>
            <w:tcW w:w="1123" w:type="dxa"/>
          </w:tcPr>
          <w:p w14:paraId="27EFD457" w14:textId="4F4B6C1F"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MPa</w:t>
            </w:r>
          </w:p>
        </w:tc>
      </w:tr>
      <w:tr w:rsidR="00AA6790" w14:paraId="1A7E448C"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49322C37" w14:textId="77777777" w:rsidR="00565FBC" w:rsidRDefault="00565FBC" w:rsidP="00DE2ED4">
            <w:pPr>
              <w:pStyle w:val="LabReportHeading"/>
              <w:jc w:val="left"/>
              <w:rPr>
                <w:b/>
                <w:bCs w:val="0"/>
              </w:rPr>
            </w:pPr>
          </w:p>
        </w:tc>
        <w:tc>
          <w:tcPr>
            <w:tcW w:w="1126" w:type="dxa"/>
          </w:tcPr>
          <w:p w14:paraId="24D70A28" w14:textId="08529971"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n</w:t>
            </w:r>
          </w:p>
        </w:tc>
        <w:tc>
          <w:tcPr>
            <w:tcW w:w="1123" w:type="dxa"/>
          </w:tcPr>
          <w:p w14:paraId="68AD61A4" w14:textId="18C5D29A"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0.175</w:t>
            </w:r>
          </w:p>
        </w:tc>
        <w:tc>
          <w:tcPr>
            <w:tcW w:w="1123" w:type="dxa"/>
          </w:tcPr>
          <w:p w14:paraId="5E87CADC" w14:textId="1B7FB0EA"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AA6790" w14:paraId="498AB17D"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29D97E00" w14:textId="3E9F8431" w:rsidR="00565FBC" w:rsidRDefault="00565FBC" w:rsidP="00DE2ED4">
            <w:pPr>
              <w:pStyle w:val="LabReportHeading"/>
              <w:jc w:val="left"/>
              <w:rPr>
                <w:b/>
                <w:bCs w:val="0"/>
              </w:rPr>
            </w:pPr>
            <w:r>
              <w:rPr>
                <w:b/>
                <w:bCs w:val="0"/>
              </w:rPr>
              <w:t>Strain rate hardening</w:t>
            </w:r>
          </w:p>
        </w:tc>
        <w:tc>
          <w:tcPr>
            <w:tcW w:w="1126" w:type="dxa"/>
          </w:tcPr>
          <w:p w14:paraId="17C381CC" w14:textId="63D530DB"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C</w:t>
            </w:r>
          </w:p>
        </w:tc>
        <w:tc>
          <w:tcPr>
            <w:tcW w:w="1123" w:type="dxa"/>
          </w:tcPr>
          <w:p w14:paraId="425720A3" w14:textId="7D5A113B"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0.004</w:t>
            </w:r>
          </w:p>
        </w:tc>
        <w:tc>
          <w:tcPr>
            <w:tcW w:w="1123" w:type="dxa"/>
          </w:tcPr>
          <w:p w14:paraId="238BE987" w14:textId="0CB2B7B5"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AA6790" w14:paraId="7516513B"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602ABDB6" w14:textId="0E96C1EA" w:rsidR="00565FBC" w:rsidRDefault="00565FBC" w:rsidP="00DE2ED4">
            <w:pPr>
              <w:pStyle w:val="LabReportHeading"/>
              <w:jc w:val="left"/>
              <w:rPr>
                <w:b/>
                <w:bCs w:val="0"/>
              </w:rPr>
            </w:pPr>
            <w:r>
              <w:rPr>
                <w:b/>
                <w:bCs w:val="0"/>
              </w:rPr>
              <w:t>Reference strain rate</w:t>
            </w:r>
          </w:p>
        </w:tc>
        <w:tc>
          <w:tcPr>
            <w:tcW w:w="1126" w:type="dxa"/>
          </w:tcPr>
          <w:p w14:paraId="62BCD518" w14:textId="4C593CB5"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2343EF">
              <w:rPr>
                <w:b w:val="0"/>
                <w:bCs/>
              </w:rPr>
              <w:t>ε̇₀</w:t>
            </w:r>
          </w:p>
        </w:tc>
        <w:tc>
          <w:tcPr>
            <w:tcW w:w="1123" w:type="dxa"/>
          </w:tcPr>
          <w:p w14:paraId="0147DBBB" w14:textId="261176A4"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0.0001</w:t>
            </w:r>
          </w:p>
        </w:tc>
        <w:tc>
          <w:tcPr>
            <w:tcW w:w="1123" w:type="dxa"/>
          </w:tcPr>
          <w:p w14:paraId="3CC53886" w14:textId="2CCD58C8"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s</w:t>
            </w:r>
            <w:r w:rsidRPr="002343EF">
              <w:rPr>
                <w:b w:val="0"/>
                <w:bCs/>
                <w:vertAlign w:val="superscript"/>
              </w:rPr>
              <w:t>-1</w:t>
            </w:r>
          </w:p>
        </w:tc>
      </w:tr>
      <w:tr w:rsidR="00AA6790" w14:paraId="44D564D2"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2E4A0B82" w14:textId="66001A8D" w:rsidR="00565FBC" w:rsidRDefault="00565FBC" w:rsidP="00DE2ED4">
            <w:pPr>
              <w:pStyle w:val="LabReportHeading"/>
              <w:jc w:val="left"/>
              <w:rPr>
                <w:b/>
                <w:bCs w:val="0"/>
              </w:rPr>
            </w:pPr>
            <w:r>
              <w:rPr>
                <w:b/>
                <w:bCs w:val="0"/>
              </w:rPr>
              <w:t>Temperature softening</w:t>
            </w:r>
          </w:p>
        </w:tc>
        <w:tc>
          <w:tcPr>
            <w:tcW w:w="1126" w:type="dxa"/>
          </w:tcPr>
          <w:p w14:paraId="69A84CF2" w14:textId="7916E440"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2343EF">
              <w:rPr>
                <w:b w:val="0"/>
                <w:bCs/>
              </w:rPr>
              <w:t>C</w:t>
            </w:r>
            <w:r w:rsidRPr="002343EF">
              <w:rPr>
                <w:b w:val="0"/>
                <w:bCs/>
                <w:vertAlign w:val="subscript"/>
              </w:rPr>
              <w:t>p</w:t>
            </w:r>
          </w:p>
        </w:tc>
        <w:tc>
          <w:tcPr>
            <w:tcW w:w="1123" w:type="dxa"/>
          </w:tcPr>
          <w:p w14:paraId="789CCE21" w14:textId="5A5C4FCA"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450</w:t>
            </w:r>
          </w:p>
        </w:tc>
        <w:tc>
          <w:tcPr>
            <w:tcW w:w="1123" w:type="dxa"/>
          </w:tcPr>
          <w:p w14:paraId="329CCF9C" w14:textId="1D1E4370"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J Kg</w:t>
            </w:r>
            <w:r w:rsidRPr="002343EF">
              <w:rPr>
                <w:b w:val="0"/>
                <w:bCs/>
                <w:vertAlign w:val="superscript"/>
              </w:rPr>
              <w:t>-1</w:t>
            </w:r>
            <w:r>
              <w:rPr>
                <w:b w:val="0"/>
                <w:bCs/>
              </w:rPr>
              <w:t xml:space="preserve"> K</w:t>
            </w:r>
            <w:r w:rsidRPr="002343EF">
              <w:rPr>
                <w:b w:val="0"/>
                <w:bCs/>
                <w:vertAlign w:val="superscript"/>
              </w:rPr>
              <w:t>-1</w:t>
            </w:r>
          </w:p>
        </w:tc>
      </w:tr>
      <w:tr w:rsidR="00AA6790" w14:paraId="45A2EE7E"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37123A23" w14:textId="77777777" w:rsidR="00565FBC" w:rsidRDefault="00565FBC" w:rsidP="00DE2ED4">
            <w:pPr>
              <w:pStyle w:val="LabReportHeading"/>
              <w:jc w:val="left"/>
              <w:rPr>
                <w:b/>
                <w:bCs w:val="0"/>
              </w:rPr>
            </w:pPr>
          </w:p>
        </w:tc>
        <w:tc>
          <w:tcPr>
            <w:tcW w:w="1126" w:type="dxa"/>
          </w:tcPr>
          <w:p w14:paraId="514D181F" w14:textId="09623106"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2343EF">
              <w:rPr>
                <w:b w:val="0"/>
                <w:bCs/>
              </w:rPr>
              <w:t>T</w:t>
            </w:r>
            <w:r w:rsidRPr="002343EF">
              <w:rPr>
                <w:b w:val="0"/>
                <w:bCs/>
                <w:vertAlign w:val="subscript"/>
              </w:rPr>
              <w:t>r</w:t>
            </w:r>
          </w:p>
        </w:tc>
        <w:tc>
          <w:tcPr>
            <w:tcW w:w="1123" w:type="dxa"/>
          </w:tcPr>
          <w:p w14:paraId="15A33B13" w14:textId="674D3C33"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300</w:t>
            </w:r>
          </w:p>
        </w:tc>
        <w:tc>
          <w:tcPr>
            <w:tcW w:w="1123" w:type="dxa"/>
          </w:tcPr>
          <w:p w14:paraId="321E0B44" w14:textId="2D0DE213"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K</w:t>
            </w:r>
          </w:p>
        </w:tc>
      </w:tr>
      <w:tr w:rsidR="00AA6790" w14:paraId="37690925"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1B0DD2B7" w14:textId="77777777" w:rsidR="00565FBC" w:rsidRDefault="00565FBC" w:rsidP="00DE2ED4">
            <w:pPr>
              <w:pStyle w:val="LabReportHeading"/>
              <w:jc w:val="left"/>
              <w:rPr>
                <w:b/>
                <w:bCs w:val="0"/>
              </w:rPr>
            </w:pPr>
          </w:p>
        </w:tc>
        <w:tc>
          <w:tcPr>
            <w:tcW w:w="1126" w:type="dxa"/>
          </w:tcPr>
          <w:p w14:paraId="7C597737" w14:textId="1B4B7578"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2343EF">
              <w:rPr>
                <w:b w:val="0"/>
                <w:bCs/>
              </w:rPr>
              <w:t>T</w:t>
            </w:r>
            <w:r w:rsidRPr="002343EF">
              <w:rPr>
                <w:b w:val="0"/>
                <w:bCs/>
                <w:vertAlign w:val="subscript"/>
              </w:rPr>
              <w:t>m</w:t>
            </w:r>
          </w:p>
        </w:tc>
        <w:tc>
          <w:tcPr>
            <w:tcW w:w="1123" w:type="dxa"/>
          </w:tcPr>
          <w:p w14:paraId="0F3F76CA" w14:textId="6B57582C"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1800</w:t>
            </w:r>
          </w:p>
        </w:tc>
        <w:tc>
          <w:tcPr>
            <w:tcW w:w="1123" w:type="dxa"/>
          </w:tcPr>
          <w:p w14:paraId="10BCD5F6" w14:textId="08A6CA33"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K</w:t>
            </w:r>
          </w:p>
        </w:tc>
      </w:tr>
      <w:tr w:rsidR="00AA6790" w14:paraId="42A855FB"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682CA1BF" w14:textId="77777777" w:rsidR="00565FBC" w:rsidRDefault="00565FBC" w:rsidP="00DE2ED4">
            <w:pPr>
              <w:pStyle w:val="LabReportHeading"/>
              <w:jc w:val="left"/>
              <w:rPr>
                <w:b/>
                <w:bCs w:val="0"/>
              </w:rPr>
            </w:pPr>
          </w:p>
        </w:tc>
        <w:tc>
          <w:tcPr>
            <w:tcW w:w="1126" w:type="dxa"/>
          </w:tcPr>
          <w:p w14:paraId="13460045" w14:textId="1401FD0C"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m</w:t>
            </w:r>
          </w:p>
        </w:tc>
        <w:tc>
          <w:tcPr>
            <w:tcW w:w="1123" w:type="dxa"/>
          </w:tcPr>
          <w:p w14:paraId="7F850F69" w14:textId="10DE7A76"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1</w:t>
            </w:r>
          </w:p>
        </w:tc>
        <w:tc>
          <w:tcPr>
            <w:tcW w:w="1123" w:type="dxa"/>
          </w:tcPr>
          <w:p w14:paraId="2EAD1FC3" w14:textId="01A7AB19"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AA6790" w14:paraId="723983E8"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3DFC1ACB" w14:textId="66DE9718" w:rsidR="00565FBC" w:rsidRDefault="00565FBC" w:rsidP="00DE2ED4">
            <w:pPr>
              <w:pStyle w:val="LabReportHeading"/>
              <w:jc w:val="left"/>
              <w:rPr>
                <w:b/>
                <w:bCs w:val="0"/>
              </w:rPr>
            </w:pPr>
            <w:r>
              <w:rPr>
                <w:b/>
                <w:bCs w:val="0"/>
              </w:rPr>
              <w:t>Johnson-cook parameters</w:t>
            </w:r>
          </w:p>
        </w:tc>
        <w:tc>
          <w:tcPr>
            <w:tcW w:w="1126" w:type="dxa"/>
          </w:tcPr>
          <w:p w14:paraId="0B9CA6BB" w14:textId="08CE7275"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D1</w:t>
            </w:r>
          </w:p>
        </w:tc>
        <w:tc>
          <w:tcPr>
            <w:tcW w:w="1123" w:type="dxa"/>
          </w:tcPr>
          <w:p w14:paraId="13B50444" w14:textId="548F1BA0"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0.1</w:t>
            </w:r>
          </w:p>
        </w:tc>
        <w:tc>
          <w:tcPr>
            <w:tcW w:w="1123" w:type="dxa"/>
          </w:tcPr>
          <w:p w14:paraId="22715E40" w14:textId="185B83C6"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565FBC" w14:paraId="01182028"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4EE81EB6" w14:textId="77777777" w:rsidR="00565FBC" w:rsidRDefault="00565FBC" w:rsidP="00DE2ED4">
            <w:pPr>
              <w:pStyle w:val="LabReportHeading"/>
              <w:jc w:val="left"/>
              <w:rPr>
                <w:b/>
                <w:bCs w:val="0"/>
              </w:rPr>
            </w:pPr>
          </w:p>
        </w:tc>
        <w:tc>
          <w:tcPr>
            <w:tcW w:w="1126" w:type="dxa"/>
          </w:tcPr>
          <w:p w14:paraId="39EEFF97" w14:textId="55A9EEEA"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D2</w:t>
            </w:r>
          </w:p>
        </w:tc>
        <w:tc>
          <w:tcPr>
            <w:tcW w:w="1123" w:type="dxa"/>
          </w:tcPr>
          <w:p w14:paraId="20D004AC" w14:textId="18D11CF1"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0.4</w:t>
            </w:r>
          </w:p>
        </w:tc>
        <w:tc>
          <w:tcPr>
            <w:tcW w:w="1123" w:type="dxa"/>
          </w:tcPr>
          <w:p w14:paraId="674FF287" w14:textId="296B623C"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565FBC" w14:paraId="4C98611A"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4FEFFD1F" w14:textId="77777777" w:rsidR="00565FBC" w:rsidRDefault="00565FBC" w:rsidP="00DE2ED4">
            <w:pPr>
              <w:pStyle w:val="LabReportHeading"/>
              <w:jc w:val="left"/>
              <w:rPr>
                <w:b/>
                <w:bCs w:val="0"/>
              </w:rPr>
            </w:pPr>
          </w:p>
        </w:tc>
        <w:tc>
          <w:tcPr>
            <w:tcW w:w="1126" w:type="dxa"/>
          </w:tcPr>
          <w:p w14:paraId="44CE72D1" w14:textId="60FA7BEF"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D3</w:t>
            </w:r>
          </w:p>
        </w:tc>
        <w:tc>
          <w:tcPr>
            <w:tcW w:w="1123" w:type="dxa"/>
          </w:tcPr>
          <w:p w14:paraId="3F178CA0" w14:textId="2E0FB786"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-1.3</w:t>
            </w:r>
          </w:p>
        </w:tc>
        <w:tc>
          <w:tcPr>
            <w:tcW w:w="1123" w:type="dxa"/>
          </w:tcPr>
          <w:p w14:paraId="057AA1A8" w14:textId="17A45FC5"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565FBC" w14:paraId="5D5583F8"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4E9E89DD" w14:textId="77777777" w:rsidR="00565FBC" w:rsidRDefault="00565FBC" w:rsidP="00DE2ED4">
            <w:pPr>
              <w:pStyle w:val="LabReportHeading"/>
              <w:jc w:val="left"/>
              <w:rPr>
                <w:b/>
                <w:bCs w:val="0"/>
              </w:rPr>
            </w:pPr>
          </w:p>
        </w:tc>
        <w:tc>
          <w:tcPr>
            <w:tcW w:w="1126" w:type="dxa"/>
          </w:tcPr>
          <w:p w14:paraId="331BD15B" w14:textId="0E697F53"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D4</w:t>
            </w:r>
          </w:p>
        </w:tc>
        <w:tc>
          <w:tcPr>
            <w:tcW w:w="1123" w:type="dxa"/>
          </w:tcPr>
          <w:p w14:paraId="4D3B6361" w14:textId="6C228EB7"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0.05</w:t>
            </w:r>
          </w:p>
        </w:tc>
        <w:tc>
          <w:tcPr>
            <w:tcW w:w="1123" w:type="dxa"/>
          </w:tcPr>
          <w:p w14:paraId="7A60597A" w14:textId="17FABABC"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565FBC" w14:paraId="45F48CCA"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596BC1B3" w14:textId="77777777" w:rsidR="00565FBC" w:rsidRDefault="00565FBC" w:rsidP="00DE2ED4">
            <w:pPr>
              <w:pStyle w:val="LabReportHeading"/>
              <w:jc w:val="left"/>
              <w:rPr>
                <w:b/>
                <w:bCs w:val="0"/>
              </w:rPr>
            </w:pPr>
          </w:p>
        </w:tc>
        <w:tc>
          <w:tcPr>
            <w:tcW w:w="1126" w:type="dxa"/>
          </w:tcPr>
          <w:p w14:paraId="15F2DB8D" w14:textId="25DEFFD5"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D5</w:t>
            </w:r>
          </w:p>
        </w:tc>
        <w:tc>
          <w:tcPr>
            <w:tcW w:w="1123" w:type="dxa"/>
          </w:tcPr>
          <w:p w14:paraId="20DD7CCD" w14:textId="04C9FF04"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w:t>
            </w:r>
          </w:p>
        </w:tc>
        <w:tc>
          <w:tcPr>
            <w:tcW w:w="1123" w:type="dxa"/>
          </w:tcPr>
          <w:p w14:paraId="6C09905F" w14:textId="08DA75EF"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565FBC" w14:paraId="020C7E83"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1BE0E155" w14:textId="77777777" w:rsidR="00565FBC" w:rsidRDefault="00565FBC" w:rsidP="00DE2ED4">
            <w:pPr>
              <w:pStyle w:val="LabReportHeading"/>
              <w:jc w:val="left"/>
              <w:rPr>
                <w:b/>
                <w:bCs w:val="0"/>
              </w:rPr>
            </w:pPr>
          </w:p>
        </w:tc>
        <w:tc>
          <w:tcPr>
            <w:tcW w:w="1126" w:type="dxa"/>
          </w:tcPr>
          <w:p w14:paraId="1D313646" w14:textId="57F8F8B5"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2343EF">
              <w:rPr>
                <w:b w:val="0"/>
                <w:bCs/>
              </w:rPr>
              <w:t>ε̇₀</w:t>
            </w:r>
          </w:p>
        </w:tc>
        <w:tc>
          <w:tcPr>
            <w:tcW w:w="1123" w:type="dxa"/>
          </w:tcPr>
          <w:p w14:paraId="03FBDE58" w14:textId="1D31F35D"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0.0001</w:t>
            </w:r>
          </w:p>
        </w:tc>
        <w:tc>
          <w:tcPr>
            <w:tcW w:w="1123" w:type="dxa"/>
          </w:tcPr>
          <w:p w14:paraId="708D914F" w14:textId="309187C2"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s</w:t>
            </w:r>
            <w:r w:rsidRPr="002343EF">
              <w:rPr>
                <w:b w:val="0"/>
                <w:bCs/>
                <w:vertAlign w:val="superscript"/>
              </w:rPr>
              <w:t>-1</w:t>
            </w:r>
          </w:p>
        </w:tc>
      </w:tr>
    </w:tbl>
    <w:p w14:paraId="05D74BEB" w14:textId="5354EA30" w:rsidR="00DE2ED4" w:rsidRPr="008B042D" w:rsidRDefault="002343EF" w:rsidP="008B042D">
      <w:pPr>
        <w:pStyle w:val="Caption"/>
        <w:jc w:val="center"/>
        <w:rPr>
          <w:rFonts w:ascii="Times New Roman" w:hAnsi="Times New Roman" w:cs="Times New Roman"/>
          <w:b/>
          <w:bCs/>
          <w:color w:val="auto"/>
        </w:rPr>
      </w:pPr>
      <w:r w:rsidRPr="002343EF">
        <w:rPr>
          <w:rFonts w:ascii="Times New Roman" w:hAnsi="Times New Roman" w:cs="Times New Roman"/>
          <w:color w:val="auto"/>
        </w:rPr>
        <w:t xml:space="preserve">Table </w:t>
      </w:r>
      <w:r w:rsidRPr="002343EF">
        <w:rPr>
          <w:rFonts w:ascii="Times New Roman" w:hAnsi="Times New Roman" w:cs="Times New Roman"/>
          <w:color w:val="auto"/>
        </w:rPr>
        <w:fldChar w:fldCharType="begin"/>
      </w:r>
      <w:r w:rsidRPr="002343EF">
        <w:rPr>
          <w:rFonts w:ascii="Times New Roman" w:hAnsi="Times New Roman" w:cs="Times New Roman"/>
          <w:color w:val="auto"/>
        </w:rPr>
        <w:instrText xml:space="preserve"> SEQ Table \* ARABIC </w:instrText>
      </w:r>
      <w:r w:rsidRPr="002343EF">
        <w:rPr>
          <w:rFonts w:ascii="Times New Roman" w:hAnsi="Times New Roman" w:cs="Times New Roman"/>
          <w:color w:val="auto"/>
        </w:rPr>
        <w:fldChar w:fldCharType="separate"/>
      </w:r>
      <w:r w:rsidRPr="002343EF">
        <w:rPr>
          <w:rFonts w:ascii="Times New Roman" w:hAnsi="Times New Roman" w:cs="Times New Roman"/>
          <w:noProof/>
          <w:color w:val="auto"/>
        </w:rPr>
        <w:t>2</w:t>
      </w:r>
      <w:r w:rsidRPr="002343EF">
        <w:rPr>
          <w:rFonts w:ascii="Times New Roman" w:hAnsi="Times New Roman" w:cs="Times New Roman"/>
          <w:color w:val="auto"/>
        </w:rPr>
        <w:fldChar w:fldCharType="end"/>
      </w:r>
      <w:r w:rsidRPr="002343EF">
        <w:rPr>
          <w:rFonts w:ascii="Times New Roman" w:hAnsi="Times New Roman" w:cs="Times New Roman"/>
          <w:color w:val="auto"/>
        </w:rPr>
        <w:t xml:space="preserve">. 500HB Steel material parameters including </w:t>
      </w:r>
      <w:r w:rsidR="008E3113">
        <w:rPr>
          <w:rFonts w:ascii="Times New Roman" w:hAnsi="Times New Roman" w:cs="Times New Roman"/>
          <w:color w:val="auto"/>
        </w:rPr>
        <w:t>J</w:t>
      </w:r>
      <w:r w:rsidRPr="002343EF">
        <w:rPr>
          <w:rFonts w:ascii="Times New Roman" w:hAnsi="Times New Roman" w:cs="Times New Roman"/>
          <w:color w:val="auto"/>
        </w:rPr>
        <w:t>ohnson</w:t>
      </w:r>
      <w:r w:rsidR="008E3113">
        <w:rPr>
          <w:rFonts w:ascii="Times New Roman" w:hAnsi="Times New Roman" w:cs="Times New Roman"/>
          <w:color w:val="auto"/>
        </w:rPr>
        <w:t>-C</w:t>
      </w:r>
      <w:r w:rsidRPr="002343EF">
        <w:rPr>
          <w:rFonts w:ascii="Times New Roman" w:hAnsi="Times New Roman" w:cs="Times New Roman"/>
          <w:color w:val="auto"/>
        </w:rPr>
        <w:t>ook failure model.</w:t>
      </w:r>
    </w:p>
    <w:p w14:paraId="108CCCDD" w14:textId="10517CBB" w:rsidR="00A845AB" w:rsidRDefault="00A845AB" w:rsidP="00A8055E">
      <w:pPr>
        <w:pStyle w:val="LabReportHeading"/>
      </w:pPr>
      <w:bookmarkStart w:id="4" w:name="_Toc192255813"/>
      <w:bookmarkStart w:id="5" w:name="_Toc192262325"/>
      <w:r w:rsidRPr="002F2711">
        <w:t>Results</w:t>
      </w:r>
      <w:bookmarkEnd w:id="4"/>
      <w:bookmarkEnd w:id="5"/>
    </w:p>
    <w:p w14:paraId="584430AC" w14:textId="77777777" w:rsidR="0013284E" w:rsidRDefault="0013284E" w:rsidP="00A8055E">
      <w:pPr>
        <w:pStyle w:val="LabReportHeading"/>
      </w:pPr>
    </w:p>
    <w:p w14:paraId="03418D3B" w14:textId="77777777" w:rsidR="00DE2ED4" w:rsidRDefault="00DE2ED4" w:rsidP="00DE2ED4">
      <w:pPr>
        <w:pStyle w:val="LabReportHeading"/>
        <w:keepNext/>
      </w:pPr>
      <w:r>
        <w:rPr>
          <w:b w:val="0"/>
          <w:bCs/>
          <w:noProof/>
        </w:rPr>
        <w:drawing>
          <wp:inline distT="0" distB="0" distL="0" distR="0" wp14:anchorId="1BBDD724" wp14:editId="143C80FA">
            <wp:extent cx="2438400" cy="1265787"/>
            <wp:effectExtent l="0" t="0" r="0" b="0"/>
            <wp:docPr id="1839256166" name="Picture 3" descr="A graph of a graph showing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256166" name="Picture 3" descr="A graph of a graph showing a red line&#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54999" cy="1274404"/>
                    </a:xfrm>
                    <a:prstGeom prst="rect">
                      <a:avLst/>
                    </a:prstGeom>
                    <a:noFill/>
                    <a:ln>
                      <a:noFill/>
                    </a:ln>
                  </pic:spPr>
                </pic:pic>
              </a:graphicData>
            </a:graphic>
          </wp:inline>
        </w:drawing>
      </w:r>
    </w:p>
    <w:p w14:paraId="04D3C9C2" w14:textId="25C36C13" w:rsidR="00DE2ED4" w:rsidRPr="00DE2ED4" w:rsidRDefault="00DE2ED4" w:rsidP="00DE2ED4">
      <w:pPr>
        <w:pStyle w:val="Caption"/>
        <w:jc w:val="center"/>
        <w:rPr>
          <w:color w:val="auto"/>
        </w:rPr>
      </w:pPr>
      <w:r w:rsidRPr="00DE2ED4">
        <w:rPr>
          <w:color w:val="auto"/>
        </w:rPr>
        <w:t xml:space="preserve">Figure </w:t>
      </w:r>
      <w:r w:rsidRPr="00DE2ED4">
        <w:rPr>
          <w:color w:val="auto"/>
        </w:rPr>
        <w:fldChar w:fldCharType="begin"/>
      </w:r>
      <w:r w:rsidRPr="00DE2ED4">
        <w:rPr>
          <w:color w:val="auto"/>
        </w:rPr>
        <w:instrText xml:space="preserve"> SEQ Figure \* ARABIC </w:instrText>
      </w:r>
      <w:r w:rsidRPr="00DE2ED4">
        <w:rPr>
          <w:color w:val="auto"/>
        </w:rPr>
        <w:fldChar w:fldCharType="separate"/>
      </w:r>
      <w:r w:rsidR="004D1FEE">
        <w:rPr>
          <w:noProof/>
          <w:color w:val="auto"/>
        </w:rPr>
        <w:t>3</w:t>
      </w:r>
      <w:r w:rsidRPr="00DE2ED4">
        <w:rPr>
          <w:color w:val="auto"/>
        </w:rPr>
        <w:fldChar w:fldCharType="end"/>
      </w:r>
      <w:r w:rsidRPr="00DE2ED4">
        <w:rPr>
          <w:color w:val="auto"/>
        </w:rPr>
        <w:t xml:space="preserve">. The </w:t>
      </w:r>
      <w:r w:rsidR="00BE48AA" w:rsidRPr="00DE2ED4">
        <w:rPr>
          <w:color w:val="auto"/>
        </w:rPr>
        <w:t>magnitude</w:t>
      </w:r>
      <w:r w:rsidRPr="00DE2ED4">
        <w:rPr>
          <w:color w:val="auto"/>
        </w:rPr>
        <w:t xml:space="preserve"> of the velocity over time for the </w:t>
      </w:r>
      <w:r w:rsidRPr="003661AF">
        <w:rPr>
          <w:color w:val="auto"/>
          <w:highlight w:val="yellow"/>
        </w:rPr>
        <w:t>800 N</w:t>
      </w:r>
      <w:r w:rsidRPr="00DE2ED4">
        <w:rPr>
          <w:color w:val="auto"/>
        </w:rPr>
        <w:t xml:space="preserve"> simulation.</w:t>
      </w:r>
    </w:p>
    <w:p w14:paraId="609DA238" w14:textId="77777777" w:rsidR="00DE2ED4" w:rsidRDefault="00DE2ED4" w:rsidP="00DE2ED4">
      <w:pPr>
        <w:pStyle w:val="LabReportHeading"/>
        <w:keepNext/>
      </w:pPr>
      <w:r>
        <w:rPr>
          <w:b w:val="0"/>
          <w:bCs/>
          <w:noProof/>
        </w:rPr>
        <w:drawing>
          <wp:inline distT="0" distB="0" distL="0" distR="0" wp14:anchorId="0C4A92EE" wp14:editId="196E1608">
            <wp:extent cx="2397370" cy="1244488"/>
            <wp:effectExtent l="0" t="0" r="3175" b="0"/>
            <wp:docPr id="773328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97370" cy="1244488"/>
                    </a:xfrm>
                    <a:prstGeom prst="rect">
                      <a:avLst/>
                    </a:prstGeom>
                    <a:noFill/>
                    <a:ln>
                      <a:noFill/>
                    </a:ln>
                  </pic:spPr>
                </pic:pic>
              </a:graphicData>
            </a:graphic>
          </wp:inline>
        </w:drawing>
      </w:r>
    </w:p>
    <w:p w14:paraId="2BE04F09" w14:textId="4EB16E11" w:rsidR="0013284E" w:rsidRPr="00DE2ED4" w:rsidRDefault="00DE2ED4" w:rsidP="00DE2ED4">
      <w:pPr>
        <w:pStyle w:val="Caption"/>
        <w:jc w:val="center"/>
        <w:rPr>
          <w:color w:val="auto"/>
        </w:rPr>
      </w:pPr>
      <w:r w:rsidRPr="00DE2ED4">
        <w:rPr>
          <w:color w:val="auto"/>
        </w:rPr>
        <w:t xml:space="preserve">Figure </w:t>
      </w:r>
      <w:r w:rsidRPr="00DE2ED4">
        <w:rPr>
          <w:color w:val="auto"/>
        </w:rPr>
        <w:fldChar w:fldCharType="begin"/>
      </w:r>
      <w:r w:rsidRPr="00DE2ED4">
        <w:rPr>
          <w:color w:val="auto"/>
        </w:rPr>
        <w:instrText xml:space="preserve"> SEQ Figure \* ARABIC </w:instrText>
      </w:r>
      <w:r w:rsidRPr="00DE2ED4">
        <w:rPr>
          <w:color w:val="auto"/>
        </w:rPr>
        <w:fldChar w:fldCharType="separate"/>
      </w:r>
      <w:r w:rsidR="004D1FEE">
        <w:rPr>
          <w:noProof/>
          <w:color w:val="auto"/>
        </w:rPr>
        <w:t>4</w:t>
      </w:r>
      <w:r w:rsidRPr="00DE2ED4">
        <w:rPr>
          <w:color w:val="auto"/>
        </w:rPr>
        <w:fldChar w:fldCharType="end"/>
      </w:r>
      <w:r w:rsidRPr="00DE2ED4">
        <w:rPr>
          <w:color w:val="auto"/>
        </w:rPr>
        <w:t xml:space="preserve">. The magnitude of the velocity over time for the </w:t>
      </w:r>
      <w:r w:rsidRPr="003661AF">
        <w:rPr>
          <w:color w:val="auto"/>
          <w:highlight w:val="yellow"/>
        </w:rPr>
        <w:t>45 N</w:t>
      </w:r>
      <w:r w:rsidRPr="00DE2ED4">
        <w:rPr>
          <w:color w:val="auto"/>
        </w:rPr>
        <w:t xml:space="preserve"> simulation</w:t>
      </w:r>
    </w:p>
    <w:p w14:paraId="2124F7D1" w14:textId="77777777" w:rsidR="003E1415" w:rsidRDefault="003E1415" w:rsidP="003E1415">
      <w:pPr>
        <w:pStyle w:val="LabReportCaption"/>
        <w:keepNext/>
      </w:pPr>
      <w:r>
        <w:rPr>
          <w:noProof/>
        </w:rPr>
        <w:drawing>
          <wp:inline distT="0" distB="0" distL="0" distR="0" wp14:anchorId="2C05F568" wp14:editId="4D982745">
            <wp:extent cx="2924810" cy="1969770"/>
            <wp:effectExtent l="0" t="0" r="8890" b="0"/>
            <wp:docPr id="17923911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24810" cy="1969770"/>
                    </a:xfrm>
                    <a:prstGeom prst="rect">
                      <a:avLst/>
                    </a:prstGeom>
                    <a:noFill/>
                    <a:ln>
                      <a:noFill/>
                    </a:ln>
                  </pic:spPr>
                </pic:pic>
              </a:graphicData>
            </a:graphic>
          </wp:inline>
        </w:drawing>
      </w:r>
    </w:p>
    <w:p w14:paraId="2EEF7566" w14:textId="37763A51" w:rsidR="004C71FF" w:rsidRPr="003E1415" w:rsidRDefault="003E1415" w:rsidP="003E1415">
      <w:pPr>
        <w:pStyle w:val="Caption"/>
        <w:jc w:val="center"/>
        <w:rPr>
          <w:color w:val="auto"/>
        </w:rPr>
      </w:pPr>
      <w:r w:rsidRPr="003E1415">
        <w:rPr>
          <w:color w:val="auto"/>
        </w:rPr>
        <w:t xml:space="preserve">Figure </w:t>
      </w:r>
      <w:r w:rsidRPr="003E1415">
        <w:rPr>
          <w:color w:val="auto"/>
        </w:rPr>
        <w:fldChar w:fldCharType="begin"/>
      </w:r>
      <w:r w:rsidRPr="003E1415">
        <w:rPr>
          <w:color w:val="auto"/>
        </w:rPr>
        <w:instrText xml:space="preserve"> SEQ Figure \* ARABIC </w:instrText>
      </w:r>
      <w:r w:rsidRPr="003E1415">
        <w:rPr>
          <w:color w:val="auto"/>
        </w:rPr>
        <w:fldChar w:fldCharType="separate"/>
      </w:r>
      <w:r w:rsidR="004D1FEE">
        <w:rPr>
          <w:noProof/>
          <w:color w:val="auto"/>
        </w:rPr>
        <w:t>5</w:t>
      </w:r>
      <w:r w:rsidRPr="003E1415">
        <w:rPr>
          <w:color w:val="auto"/>
        </w:rPr>
        <w:fldChar w:fldCharType="end"/>
      </w:r>
      <w:r w:rsidRPr="003E1415">
        <w:rPr>
          <w:color w:val="auto"/>
        </w:rPr>
        <w:t>. Frame 402 of the 45 N simulation, showing S23 forces and demonstrating the shearing force causing deformation.</w:t>
      </w:r>
    </w:p>
    <w:p w14:paraId="2CCEDB24" w14:textId="77777777" w:rsidR="003E1415" w:rsidRDefault="003E1415" w:rsidP="003E1415">
      <w:pPr>
        <w:pStyle w:val="LabReportCaption"/>
        <w:keepNext/>
      </w:pPr>
      <w:r>
        <w:rPr>
          <w:noProof/>
        </w:rPr>
        <w:drawing>
          <wp:inline distT="0" distB="0" distL="0" distR="0" wp14:anchorId="10E5550A" wp14:editId="45CAE41B">
            <wp:extent cx="2930525" cy="1224915"/>
            <wp:effectExtent l="0" t="0" r="3175" b="0"/>
            <wp:docPr id="1716402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30525" cy="1224915"/>
                    </a:xfrm>
                    <a:prstGeom prst="rect">
                      <a:avLst/>
                    </a:prstGeom>
                    <a:noFill/>
                    <a:ln>
                      <a:noFill/>
                    </a:ln>
                  </pic:spPr>
                </pic:pic>
              </a:graphicData>
            </a:graphic>
          </wp:inline>
        </w:drawing>
      </w:r>
    </w:p>
    <w:p w14:paraId="4D1B01D0" w14:textId="38E0BDBC" w:rsidR="003E1415" w:rsidRDefault="003E1415" w:rsidP="003E1415">
      <w:pPr>
        <w:pStyle w:val="Caption"/>
        <w:jc w:val="center"/>
        <w:rPr>
          <w:color w:val="auto"/>
        </w:rPr>
      </w:pPr>
      <w:r w:rsidRPr="003E1415">
        <w:rPr>
          <w:color w:val="auto"/>
        </w:rPr>
        <w:t xml:space="preserve">Figure </w:t>
      </w:r>
      <w:r w:rsidRPr="003E1415">
        <w:rPr>
          <w:color w:val="auto"/>
        </w:rPr>
        <w:fldChar w:fldCharType="begin"/>
      </w:r>
      <w:r w:rsidRPr="003E1415">
        <w:rPr>
          <w:color w:val="auto"/>
        </w:rPr>
        <w:instrText xml:space="preserve"> SEQ Figure \* ARABIC </w:instrText>
      </w:r>
      <w:r w:rsidRPr="003E1415">
        <w:rPr>
          <w:color w:val="auto"/>
        </w:rPr>
        <w:fldChar w:fldCharType="separate"/>
      </w:r>
      <w:r w:rsidR="004D1FEE">
        <w:rPr>
          <w:noProof/>
          <w:color w:val="auto"/>
        </w:rPr>
        <w:t>6</w:t>
      </w:r>
      <w:r w:rsidRPr="003E1415">
        <w:rPr>
          <w:color w:val="auto"/>
        </w:rPr>
        <w:fldChar w:fldCharType="end"/>
      </w:r>
      <w:r w:rsidRPr="003E1415">
        <w:rPr>
          <w:color w:val="auto"/>
        </w:rPr>
        <w:t>. Frame 437 of the 45 N simulation, showing SPM forces and demonstrating the stress wave.</w:t>
      </w:r>
    </w:p>
    <w:p w14:paraId="47F1E04D" w14:textId="324558C6" w:rsidR="003E1415" w:rsidRDefault="003E1415" w:rsidP="004D1FEE">
      <w:pPr>
        <w:keepNext/>
        <w:jc w:val="center"/>
      </w:pPr>
      <w:r>
        <w:rPr>
          <w:noProof/>
        </w:rPr>
        <w:lastRenderedPageBreak/>
        <w:drawing>
          <wp:inline distT="0" distB="0" distL="0" distR="0" wp14:anchorId="57C941FA" wp14:editId="21A15872">
            <wp:extent cx="2919095" cy="1242695"/>
            <wp:effectExtent l="0" t="0" r="0" b="0"/>
            <wp:docPr id="59192369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19095" cy="1242695"/>
                    </a:xfrm>
                    <a:prstGeom prst="rect">
                      <a:avLst/>
                    </a:prstGeom>
                    <a:noFill/>
                    <a:ln>
                      <a:noFill/>
                    </a:ln>
                  </pic:spPr>
                </pic:pic>
              </a:graphicData>
            </a:graphic>
          </wp:inline>
        </w:drawing>
      </w:r>
    </w:p>
    <w:p w14:paraId="2536D20D" w14:textId="30735E25" w:rsidR="003E1415" w:rsidRPr="003E1415" w:rsidRDefault="003E1415" w:rsidP="003E1415">
      <w:pPr>
        <w:pStyle w:val="Caption"/>
        <w:jc w:val="center"/>
        <w:rPr>
          <w:color w:val="auto"/>
        </w:rPr>
      </w:pPr>
      <w:r w:rsidRPr="003661AF">
        <w:rPr>
          <w:color w:val="auto"/>
          <w:highlight w:val="yellow"/>
        </w:rPr>
        <w:t xml:space="preserve">Figure </w:t>
      </w:r>
      <w:r w:rsidRPr="003661AF">
        <w:rPr>
          <w:color w:val="auto"/>
          <w:highlight w:val="yellow"/>
        </w:rPr>
        <w:fldChar w:fldCharType="begin"/>
      </w:r>
      <w:r w:rsidRPr="003661AF">
        <w:rPr>
          <w:color w:val="auto"/>
          <w:highlight w:val="yellow"/>
        </w:rPr>
        <w:instrText xml:space="preserve"> SEQ Figure \* ARABIC </w:instrText>
      </w:r>
      <w:r w:rsidRPr="003661AF">
        <w:rPr>
          <w:color w:val="auto"/>
          <w:highlight w:val="yellow"/>
        </w:rPr>
        <w:fldChar w:fldCharType="separate"/>
      </w:r>
      <w:r w:rsidR="004D1FEE" w:rsidRPr="003661AF">
        <w:rPr>
          <w:noProof/>
          <w:color w:val="auto"/>
          <w:highlight w:val="yellow"/>
        </w:rPr>
        <w:t>7</w:t>
      </w:r>
      <w:r w:rsidRPr="003661AF">
        <w:rPr>
          <w:color w:val="auto"/>
          <w:highlight w:val="yellow"/>
        </w:rPr>
        <w:fldChar w:fldCharType="end"/>
      </w:r>
      <w:r w:rsidRPr="003661AF">
        <w:rPr>
          <w:color w:val="auto"/>
          <w:highlight w:val="yellow"/>
        </w:rPr>
        <w:t>. Frame 384 of the 800 N simulation, showing S</w:t>
      </w:r>
      <w:r w:rsidR="004D1FEE" w:rsidRPr="003661AF">
        <w:rPr>
          <w:color w:val="auto"/>
          <w:highlight w:val="yellow"/>
        </w:rPr>
        <w:t>PM</w:t>
      </w:r>
      <w:r w:rsidRPr="003661AF">
        <w:rPr>
          <w:color w:val="auto"/>
          <w:highlight w:val="yellow"/>
        </w:rPr>
        <w:t xml:space="preserve"> forces</w:t>
      </w:r>
      <w:r w:rsidR="004D1FEE" w:rsidRPr="003661AF">
        <w:rPr>
          <w:color w:val="auto"/>
          <w:highlight w:val="yellow"/>
        </w:rPr>
        <w:t xml:space="preserve"> and demonstrating the turbulent internal stress.</w:t>
      </w:r>
    </w:p>
    <w:p w14:paraId="329759BD" w14:textId="77777777" w:rsidR="004D1FEE" w:rsidRDefault="003E1415" w:rsidP="004D1FEE">
      <w:pPr>
        <w:keepNext/>
        <w:jc w:val="center"/>
      </w:pPr>
      <w:r>
        <w:rPr>
          <w:noProof/>
        </w:rPr>
        <w:drawing>
          <wp:inline distT="0" distB="0" distL="0" distR="0" wp14:anchorId="5FED9841" wp14:editId="3DF059E8">
            <wp:extent cx="2930525" cy="1412875"/>
            <wp:effectExtent l="0" t="0" r="3175" b="0"/>
            <wp:docPr id="8325712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30525" cy="1412875"/>
                    </a:xfrm>
                    <a:prstGeom prst="rect">
                      <a:avLst/>
                    </a:prstGeom>
                    <a:noFill/>
                    <a:ln>
                      <a:noFill/>
                    </a:ln>
                  </pic:spPr>
                </pic:pic>
              </a:graphicData>
            </a:graphic>
          </wp:inline>
        </w:drawing>
      </w:r>
    </w:p>
    <w:p w14:paraId="7D455BCC" w14:textId="0E6F2CE6" w:rsidR="004D1FEE" w:rsidRDefault="004D1FEE" w:rsidP="004D1FEE">
      <w:pPr>
        <w:pStyle w:val="Caption"/>
        <w:jc w:val="center"/>
        <w:rPr>
          <w:color w:val="auto"/>
        </w:rPr>
      </w:pPr>
      <w:r w:rsidRPr="004D1FEE">
        <w:rPr>
          <w:color w:val="auto"/>
        </w:rPr>
        <w:t xml:space="preserve">Figure </w:t>
      </w:r>
      <w:r w:rsidRPr="004D1FEE">
        <w:rPr>
          <w:color w:val="auto"/>
        </w:rPr>
        <w:fldChar w:fldCharType="begin"/>
      </w:r>
      <w:r w:rsidRPr="004D1FEE">
        <w:rPr>
          <w:color w:val="auto"/>
        </w:rPr>
        <w:instrText xml:space="preserve"> SEQ Figure \* ARABIC </w:instrText>
      </w:r>
      <w:r w:rsidRPr="004D1FEE">
        <w:rPr>
          <w:color w:val="auto"/>
        </w:rPr>
        <w:fldChar w:fldCharType="separate"/>
      </w:r>
      <w:r w:rsidRPr="004D1FEE">
        <w:rPr>
          <w:noProof/>
          <w:color w:val="auto"/>
        </w:rPr>
        <w:t>8</w:t>
      </w:r>
      <w:r w:rsidRPr="004D1FEE">
        <w:rPr>
          <w:color w:val="auto"/>
        </w:rPr>
        <w:fldChar w:fldCharType="end"/>
      </w:r>
      <w:r w:rsidRPr="004D1FEE">
        <w:rPr>
          <w:color w:val="auto"/>
        </w:rPr>
        <w:t>. Frame 384 of the 800 N simulation, showing S</w:t>
      </w:r>
      <w:r>
        <w:rPr>
          <w:color w:val="auto"/>
        </w:rPr>
        <w:t>23</w:t>
      </w:r>
      <w:r w:rsidRPr="004D1FEE">
        <w:rPr>
          <w:color w:val="auto"/>
        </w:rPr>
        <w:t xml:space="preserve"> forces</w:t>
      </w:r>
      <w:r>
        <w:rPr>
          <w:color w:val="auto"/>
        </w:rPr>
        <w:t xml:space="preserve"> and demonstrating the wavefronts causing deformation.</w:t>
      </w:r>
    </w:p>
    <w:p w14:paraId="164D147C" w14:textId="1F6E35A3" w:rsidR="005A6336" w:rsidRDefault="000931AA" w:rsidP="004D1FEE">
      <w:pPr>
        <w:pStyle w:val="LabReportHeading"/>
        <w:jc w:val="left"/>
        <w:rPr>
          <w:b w:val="0"/>
          <w:bCs/>
        </w:rPr>
      </w:pPr>
      <w:r>
        <w:rPr>
          <w:b w:val="0"/>
          <w:bCs/>
        </w:rPr>
        <w:t>SPM represents Max Princip</w:t>
      </w:r>
      <w:r w:rsidR="00635141">
        <w:rPr>
          <w:b w:val="0"/>
          <w:bCs/>
        </w:rPr>
        <w:t>al</w:t>
      </w:r>
      <w:r>
        <w:rPr>
          <w:b w:val="0"/>
          <w:bCs/>
        </w:rPr>
        <w:t xml:space="preserve"> Stress, which </w:t>
      </w:r>
      <w:r w:rsidR="008E3113">
        <w:rPr>
          <w:b w:val="0"/>
          <w:bCs/>
        </w:rPr>
        <w:t>shows</w:t>
      </w:r>
      <w:r>
        <w:rPr>
          <w:b w:val="0"/>
          <w:bCs/>
        </w:rPr>
        <w:t xml:space="preserve"> the largest value</w:t>
      </w:r>
      <w:r w:rsidR="00635141">
        <w:rPr>
          <w:b w:val="0"/>
          <w:bCs/>
        </w:rPr>
        <w:t xml:space="preserve"> (non absolute)</w:t>
      </w:r>
      <w:r>
        <w:rPr>
          <w:b w:val="0"/>
          <w:bCs/>
        </w:rPr>
        <w:t xml:space="preserve"> among</w:t>
      </w:r>
      <w:r w:rsidR="00635141">
        <w:rPr>
          <w:b w:val="0"/>
          <w:bCs/>
        </w:rPr>
        <w:t>st</w:t>
      </w:r>
      <w:r>
        <w:rPr>
          <w:b w:val="0"/>
          <w:bCs/>
        </w:rPr>
        <w:t xml:space="preserve"> the </w:t>
      </w:r>
      <w:r w:rsidR="00635141">
        <w:rPr>
          <w:b w:val="0"/>
          <w:bCs/>
        </w:rPr>
        <w:t>principal</w:t>
      </w:r>
      <w:r>
        <w:rPr>
          <w:b w:val="0"/>
          <w:bCs/>
        </w:rPr>
        <w:t xml:space="preserve"> stress </w:t>
      </w:r>
      <w:r w:rsidR="00635141">
        <w:rPr>
          <w:b w:val="0"/>
          <w:bCs/>
        </w:rPr>
        <w:t>values and</w:t>
      </w:r>
      <w:r>
        <w:rPr>
          <w:b w:val="0"/>
          <w:bCs/>
        </w:rPr>
        <w:t xml:space="preserve"> can be used to predict the yielding within the material. S23 </w:t>
      </w:r>
      <w:r w:rsidR="008E3113">
        <w:rPr>
          <w:b w:val="0"/>
          <w:bCs/>
        </w:rPr>
        <w:t>shows</w:t>
      </w:r>
      <w:r>
        <w:rPr>
          <w:b w:val="0"/>
          <w:bCs/>
        </w:rPr>
        <w:t xml:space="preserve"> the transverse shear stress forces within the </w:t>
      </w:r>
      <w:r w:rsidR="00635141">
        <w:rPr>
          <w:b w:val="0"/>
          <w:bCs/>
        </w:rPr>
        <w:t>material and</w:t>
      </w:r>
      <w:r>
        <w:rPr>
          <w:b w:val="0"/>
          <w:bCs/>
        </w:rPr>
        <w:t xml:space="preserve"> can highlight potential points of failur</w:t>
      </w:r>
      <w:r w:rsidR="005A6336">
        <w:rPr>
          <w:b w:val="0"/>
          <w:bCs/>
        </w:rPr>
        <w:t>e</w:t>
      </w:r>
      <w:r>
        <w:rPr>
          <w:b w:val="0"/>
          <w:bCs/>
        </w:rPr>
        <w:t xml:space="preserve">. </w:t>
      </w:r>
      <w:r w:rsidR="00635141">
        <w:rPr>
          <w:b w:val="0"/>
          <w:bCs/>
        </w:rPr>
        <w:t xml:space="preserve">The model used elements </w:t>
      </w:r>
      <w:r w:rsidR="008B042D" w:rsidRPr="003A2342">
        <w:rPr>
          <w:b w:val="0"/>
          <w:bCs/>
          <w:highlight w:val="yellow"/>
        </w:rPr>
        <w:t>with a</w:t>
      </w:r>
      <w:r w:rsidR="00635141" w:rsidRPr="003A2342">
        <w:rPr>
          <w:b w:val="0"/>
          <w:bCs/>
          <w:highlight w:val="yellow"/>
        </w:rPr>
        <w:t xml:space="preserve"> continuum</w:t>
      </w:r>
      <w:r w:rsidR="00635141">
        <w:rPr>
          <w:b w:val="0"/>
          <w:bCs/>
        </w:rPr>
        <w:t xml:space="preserve"> </w:t>
      </w:r>
      <w:r w:rsidR="00635141" w:rsidRPr="003A2342">
        <w:rPr>
          <w:b w:val="0"/>
          <w:bCs/>
          <w:highlight w:val="yellow"/>
        </w:rPr>
        <w:t>response (3D stress as compared to</w:t>
      </w:r>
      <w:r w:rsidR="00635141">
        <w:rPr>
          <w:b w:val="0"/>
          <w:bCs/>
        </w:rPr>
        <w:t xml:space="preserve"> uniaxial</w:t>
      </w:r>
      <w:r w:rsidR="00635141" w:rsidRPr="003A2342">
        <w:rPr>
          <w:b w:val="0"/>
          <w:bCs/>
          <w:highlight w:val="yellow"/>
        </w:rPr>
        <w:t>),</w:t>
      </w:r>
      <w:r w:rsidR="00635141">
        <w:rPr>
          <w:b w:val="0"/>
          <w:bCs/>
        </w:rPr>
        <w:t xml:space="preserve"> which </w:t>
      </w:r>
      <w:r w:rsidR="00635141" w:rsidRPr="003A2342">
        <w:rPr>
          <w:b w:val="0"/>
          <w:bCs/>
          <w:highlight w:val="yellow"/>
        </w:rPr>
        <w:t>outputs non-zero S23 values for direct through</w:t>
      </w:r>
      <w:r w:rsidR="00635141">
        <w:rPr>
          <w:b w:val="0"/>
          <w:bCs/>
        </w:rPr>
        <w:t>-thickness and transverse strains only</w:t>
      </w:r>
      <w:r w:rsidR="005A6336">
        <w:rPr>
          <w:b w:val="0"/>
          <w:bCs/>
        </w:rPr>
        <w:t xml:space="preserve">. </w:t>
      </w:r>
    </w:p>
    <w:p w14:paraId="782F589A" w14:textId="77777777" w:rsidR="008B042D" w:rsidRDefault="008B042D" w:rsidP="004D1FEE">
      <w:pPr>
        <w:pStyle w:val="LabReportHeading"/>
        <w:jc w:val="left"/>
        <w:rPr>
          <w:b w:val="0"/>
          <w:bCs/>
        </w:rPr>
      </w:pPr>
    </w:p>
    <w:p w14:paraId="491F1896" w14:textId="77777777" w:rsidR="008B042D" w:rsidRDefault="004D1FEE" w:rsidP="005A6336">
      <w:pPr>
        <w:pStyle w:val="LabReportHeading"/>
        <w:jc w:val="left"/>
        <w:rPr>
          <w:b w:val="0"/>
          <w:bCs/>
        </w:rPr>
      </w:pPr>
      <w:r w:rsidRPr="004D1FEE">
        <w:rPr>
          <w:b w:val="0"/>
          <w:bCs/>
        </w:rPr>
        <w:t xml:space="preserve">There were many extra data points collected during both </w:t>
      </w:r>
      <w:r>
        <w:rPr>
          <w:b w:val="0"/>
          <w:bCs/>
        </w:rPr>
        <w:t>simulations</w:t>
      </w:r>
      <w:r w:rsidRPr="004D1FEE">
        <w:rPr>
          <w:b w:val="0"/>
          <w:bCs/>
        </w:rPr>
        <w:t>, but for the purpose of the report only the screengrabs that demonstrate key concepts have been chosen.</w:t>
      </w:r>
    </w:p>
    <w:p w14:paraId="7C0484FD" w14:textId="77777777" w:rsidR="008B042D" w:rsidRDefault="008B042D" w:rsidP="005A6336">
      <w:pPr>
        <w:pStyle w:val="LabReportHeading"/>
        <w:jc w:val="left"/>
        <w:rPr>
          <w:b w:val="0"/>
          <w:bCs/>
        </w:rPr>
      </w:pPr>
    </w:p>
    <w:p w14:paraId="3AA49A93" w14:textId="78E3C5D6" w:rsidR="004D1FEE" w:rsidRDefault="004D1FEE" w:rsidP="005A6336">
      <w:pPr>
        <w:pStyle w:val="LabReportHeading"/>
        <w:jc w:val="left"/>
        <w:rPr>
          <w:b w:val="0"/>
          <w:bCs/>
        </w:rPr>
      </w:pPr>
      <w:r w:rsidRPr="004D1FEE">
        <w:rPr>
          <w:b w:val="0"/>
          <w:bCs/>
        </w:rPr>
        <w:t xml:space="preserve"> </w:t>
      </w:r>
      <w:r>
        <w:rPr>
          <w:b w:val="0"/>
          <w:bCs/>
        </w:rPr>
        <w:t>It should be noted that the model was drawn using</w:t>
      </w:r>
      <w:r w:rsidR="000931AA">
        <w:rPr>
          <w:b w:val="0"/>
          <w:bCs/>
        </w:rPr>
        <w:t xml:space="preserve"> standard </w:t>
      </w:r>
      <w:r>
        <w:rPr>
          <w:b w:val="0"/>
          <w:bCs/>
        </w:rPr>
        <w:t>S</w:t>
      </w:r>
      <w:r w:rsidR="000931AA">
        <w:rPr>
          <w:b w:val="0"/>
          <w:bCs/>
        </w:rPr>
        <w:t>I</w:t>
      </w:r>
      <w:r>
        <w:rPr>
          <w:b w:val="0"/>
          <w:bCs/>
        </w:rPr>
        <w:t xml:space="preserve"> units (m, Kg, s) and therefore the resulting stress values will be in Pa (Kg m</w:t>
      </w:r>
      <w:r w:rsidRPr="004D1FEE">
        <w:rPr>
          <w:b w:val="0"/>
          <w:bCs/>
          <w:vertAlign w:val="superscript"/>
        </w:rPr>
        <w:t>-1</w:t>
      </w:r>
      <w:r>
        <w:rPr>
          <w:b w:val="0"/>
          <w:bCs/>
        </w:rPr>
        <w:t xml:space="preserve"> s</w:t>
      </w:r>
      <w:r w:rsidRPr="004D1FEE">
        <w:rPr>
          <w:b w:val="0"/>
          <w:bCs/>
          <w:vertAlign w:val="superscript"/>
        </w:rPr>
        <w:t>-2</w:t>
      </w:r>
      <w:r>
        <w:rPr>
          <w:b w:val="0"/>
          <w:bCs/>
        </w:rPr>
        <w:t>)</w:t>
      </w:r>
      <w:r w:rsidR="000931AA">
        <w:rPr>
          <w:b w:val="0"/>
          <w:bCs/>
        </w:rPr>
        <w:t>. Strain</w:t>
      </w:r>
      <w:r w:rsidR="008E3113">
        <w:rPr>
          <w:b w:val="0"/>
          <w:bCs/>
        </w:rPr>
        <w:t xml:space="preserve"> is a dimensionless variable</w:t>
      </w:r>
      <w:r w:rsidR="000931AA">
        <w:rPr>
          <w:b w:val="0"/>
          <w:bCs/>
        </w:rPr>
        <w:t xml:space="preserve"> and </w:t>
      </w:r>
      <w:r w:rsidR="008E3113">
        <w:rPr>
          <w:b w:val="0"/>
          <w:bCs/>
        </w:rPr>
        <w:t>can</w:t>
      </w:r>
      <w:r w:rsidR="000931AA">
        <w:rPr>
          <w:b w:val="0"/>
          <w:bCs/>
        </w:rPr>
        <w:t xml:space="preserve"> only </w:t>
      </w:r>
      <w:r w:rsidR="008E3113">
        <w:rPr>
          <w:b w:val="0"/>
          <w:bCs/>
        </w:rPr>
        <w:t xml:space="preserve">be </w:t>
      </w:r>
      <w:r w:rsidR="000931AA">
        <w:rPr>
          <w:b w:val="0"/>
          <w:bCs/>
        </w:rPr>
        <w:t>interpreted from the images as a ratio of deviation</w:t>
      </w:r>
      <w:r w:rsidR="005A6336">
        <w:rPr>
          <w:b w:val="0"/>
          <w:bCs/>
        </w:rPr>
        <w:t xml:space="preserve"> from its original position</w:t>
      </w:r>
      <w:r w:rsidR="000931AA">
        <w:rPr>
          <w:b w:val="0"/>
          <w:bCs/>
        </w:rPr>
        <w:t xml:space="preserve"> (Eq. 3).</w:t>
      </w:r>
    </w:p>
    <w:p w14:paraId="044643A5" w14:textId="77777777" w:rsidR="005A6336" w:rsidRPr="005A6336" w:rsidRDefault="005A6336" w:rsidP="005A6336">
      <w:pPr>
        <w:pStyle w:val="LabReportHeading"/>
        <w:jc w:val="left"/>
        <w:rPr>
          <w:b w:val="0"/>
          <w:bCs/>
        </w:rPr>
      </w:pPr>
    </w:p>
    <w:p w14:paraId="630E5A5C" w14:textId="6DD2B7E0" w:rsidR="00292EC7" w:rsidRDefault="00682AEB" w:rsidP="004D1FEE">
      <w:pPr>
        <w:pStyle w:val="LabReportHeading"/>
      </w:pPr>
      <w:bookmarkStart w:id="6" w:name="_Toc192262326"/>
      <w:r w:rsidRPr="00A8055E">
        <w:t>Discussion</w:t>
      </w:r>
      <w:bookmarkEnd w:id="6"/>
    </w:p>
    <w:p w14:paraId="4E98ACC6" w14:textId="77777777" w:rsidR="00BE48AA" w:rsidRDefault="00BE48AA" w:rsidP="004D1FEE">
      <w:pPr>
        <w:pStyle w:val="LabReportHeading"/>
      </w:pPr>
    </w:p>
    <w:p w14:paraId="7120942A" w14:textId="3BE1A3DE" w:rsidR="00D565F8" w:rsidRDefault="00BE48AA" w:rsidP="00BE48AA">
      <w:pPr>
        <w:pStyle w:val="LabReportHeading"/>
        <w:jc w:val="left"/>
        <w:rPr>
          <w:b w:val="0"/>
          <w:bCs/>
        </w:rPr>
      </w:pPr>
      <w:r>
        <w:rPr>
          <w:b w:val="0"/>
          <w:bCs/>
        </w:rPr>
        <w:t>As seen in Figure 3, the magnitude of the velocity of the bullet for the 800 N simulation contained a lot of noise. This could be due to the high</w:t>
      </w:r>
      <w:r w:rsidR="008E3113">
        <w:rPr>
          <w:b w:val="0"/>
          <w:bCs/>
        </w:rPr>
        <w:t>-</w:t>
      </w:r>
      <w:r>
        <w:rPr>
          <w:b w:val="0"/>
          <w:bCs/>
        </w:rPr>
        <w:t>amplitude internal stress waves propagating through the material</w:t>
      </w:r>
      <w:r w:rsidR="008E3113">
        <w:rPr>
          <w:b w:val="0"/>
          <w:bCs/>
        </w:rPr>
        <w:t>,</w:t>
      </w:r>
      <w:r>
        <w:rPr>
          <w:b w:val="0"/>
          <w:bCs/>
        </w:rPr>
        <w:t xml:space="preserve"> due to its initially large kinetic energy. The waves would propagate through the material and hit the bullet, causing its velocity to waver in response to the normal force applied by the pressure waves. This </w:t>
      </w:r>
      <w:r w:rsidR="008E3113">
        <w:rPr>
          <w:b w:val="0"/>
          <w:bCs/>
        </w:rPr>
        <w:t>is also shown in</w:t>
      </w:r>
      <w:r>
        <w:rPr>
          <w:b w:val="0"/>
          <w:bCs/>
        </w:rPr>
        <w:t xml:space="preserve"> Figure 7, where the pressure wave is expanding outwards (and later returns to the bullet once it hits the plate boundaries). The noise may also be due to the simple parameters used to model the steel bullet</w:t>
      </w:r>
      <w:r w:rsidR="008E3113">
        <w:rPr>
          <w:b w:val="0"/>
          <w:bCs/>
        </w:rPr>
        <w:t>,</w:t>
      </w:r>
      <w:r>
        <w:rPr>
          <w:b w:val="0"/>
          <w:bCs/>
        </w:rPr>
        <w:t xml:space="preserve"> as they do not </w:t>
      </w:r>
      <w:r w:rsidRPr="003661AF">
        <w:rPr>
          <w:b w:val="0"/>
          <w:bCs/>
          <w:highlight w:val="yellow"/>
        </w:rPr>
        <w:t xml:space="preserve">have many </w:t>
      </w:r>
      <w:r w:rsidR="00D565F8" w:rsidRPr="003661AF">
        <w:rPr>
          <w:b w:val="0"/>
          <w:bCs/>
          <w:highlight w:val="yellow"/>
        </w:rPr>
        <w:t>conditions the forces change</w:t>
      </w:r>
      <w:r w:rsidR="008B042D" w:rsidRPr="003661AF">
        <w:rPr>
          <w:b w:val="0"/>
          <w:bCs/>
          <w:highlight w:val="yellow"/>
        </w:rPr>
        <w:t>s</w:t>
      </w:r>
      <w:r w:rsidR="00D565F8" w:rsidRPr="003661AF">
        <w:rPr>
          <w:b w:val="0"/>
          <w:bCs/>
          <w:highlight w:val="yellow"/>
        </w:rPr>
        <w:t xml:space="preserve"> drastically.</w:t>
      </w:r>
      <w:r w:rsidR="00D565F8">
        <w:rPr>
          <w:b w:val="0"/>
          <w:bCs/>
        </w:rPr>
        <w:t xml:space="preserve"> </w:t>
      </w:r>
      <w:r w:rsidR="00D565F8">
        <w:rPr>
          <w:b w:val="0"/>
          <w:bCs/>
        </w:rPr>
        <w:t>Another reason the noise may arise is the mesh</w:t>
      </w:r>
      <w:r w:rsidR="008E3113">
        <w:rPr>
          <w:b w:val="0"/>
          <w:bCs/>
        </w:rPr>
        <w:t>;</w:t>
      </w:r>
      <w:r w:rsidR="00D565F8">
        <w:rPr>
          <w:b w:val="0"/>
          <w:bCs/>
        </w:rPr>
        <w:t xml:space="preserve"> as it is tetrahedral</w:t>
      </w:r>
      <w:r w:rsidR="008E3113">
        <w:rPr>
          <w:b w:val="0"/>
          <w:bCs/>
        </w:rPr>
        <w:t>,</w:t>
      </w:r>
      <w:r w:rsidR="00D565F8">
        <w:rPr>
          <w:b w:val="0"/>
          <w:bCs/>
        </w:rPr>
        <w:t xml:space="preserve"> the simulation has a harder time processing the forces and has to extrapolate based on the triangular shape. The mes</w:t>
      </w:r>
      <w:r w:rsidR="008E3113">
        <w:rPr>
          <w:b w:val="0"/>
          <w:bCs/>
        </w:rPr>
        <w:t>h</w:t>
      </w:r>
      <w:r w:rsidR="00D565F8">
        <w:rPr>
          <w:b w:val="0"/>
          <w:bCs/>
        </w:rPr>
        <w:t xml:space="preserve"> density also adds to this</w:t>
      </w:r>
      <w:r w:rsidR="008E3113">
        <w:rPr>
          <w:b w:val="0"/>
          <w:bCs/>
        </w:rPr>
        <w:t>, as</w:t>
      </w:r>
      <w:r w:rsidR="00D565F8">
        <w:rPr>
          <w:b w:val="0"/>
          <w:bCs/>
        </w:rPr>
        <w:t xml:space="preserve"> a finer mesh may have resulted in a smoother transfer of forces. Compar</w:t>
      </w:r>
      <w:r w:rsidR="008E3113">
        <w:rPr>
          <w:b w:val="0"/>
          <w:bCs/>
        </w:rPr>
        <w:t>ed</w:t>
      </w:r>
      <w:r w:rsidR="00D565F8">
        <w:rPr>
          <w:b w:val="0"/>
          <w:bCs/>
        </w:rPr>
        <w:t xml:space="preserve"> to </w:t>
      </w:r>
      <w:r w:rsidR="00D565F8" w:rsidRPr="003661AF">
        <w:rPr>
          <w:b w:val="0"/>
          <w:bCs/>
          <w:highlight w:val="yellow"/>
        </w:rPr>
        <w:t>Figure 4,</w:t>
      </w:r>
      <w:r w:rsidR="00D565F8">
        <w:rPr>
          <w:b w:val="0"/>
          <w:bCs/>
        </w:rPr>
        <w:t xml:space="preserve"> the velocity is a lot </w:t>
      </w:r>
      <w:r w:rsidR="008B042D">
        <w:rPr>
          <w:b w:val="0"/>
          <w:bCs/>
        </w:rPr>
        <w:t>smoother,</w:t>
      </w:r>
      <w:r w:rsidR="00D565F8">
        <w:rPr>
          <w:b w:val="0"/>
          <w:bCs/>
        </w:rPr>
        <w:t xml:space="preserve"> and this may be due to the lack of initial kinetic energy resulting in a smaller amplitude pressure wave</w:t>
      </w:r>
      <w:r w:rsidR="008E3113">
        <w:rPr>
          <w:b w:val="0"/>
          <w:bCs/>
        </w:rPr>
        <w:t xml:space="preserve">, </w:t>
      </w:r>
      <w:r w:rsidR="00D565F8">
        <w:rPr>
          <w:b w:val="0"/>
          <w:bCs/>
        </w:rPr>
        <w:t>providing less interference to the bullet.</w:t>
      </w:r>
      <w:r w:rsidR="00AA6790" w:rsidRPr="00AA6790">
        <w:rPr>
          <w:b w:val="0"/>
          <w:bCs/>
        </w:rPr>
        <w:t xml:space="preserve"> </w:t>
      </w:r>
      <w:r w:rsidR="00AA6790">
        <w:rPr>
          <w:b w:val="0"/>
          <w:bCs/>
        </w:rPr>
        <w:t xml:space="preserve">Figure 4 also contains a large jump from 0 to 20, showing </w:t>
      </w:r>
      <w:r w:rsidR="00B4670D">
        <w:rPr>
          <w:b w:val="0"/>
          <w:bCs/>
        </w:rPr>
        <w:t>a ricochet</w:t>
      </w:r>
      <w:r w:rsidR="00AA6790">
        <w:rPr>
          <w:b w:val="0"/>
          <w:bCs/>
        </w:rPr>
        <w:t>.</w:t>
      </w:r>
      <w:r w:rsidR="00B4670D">
        <w:rPr>
          <w:b w:val="0"/>
          <w:bCs/>
        </w:rPr>
        <w:t xml:space="preserve"> Typically this </w:t>
      </w:r>
      <w:r w:rsidR="00B4670D" w:rsidRPr="003A2342">
        <w:rPr>
          <w:b w:val="0"/>
          <w:bCs/>
          <w:highlight w:val="yellow"/>
        </w:rPr>
        <w:t>suggests a greater stiffness in</w:t>
      </w:r>
      <w:r w:rsidR="00B4670D">
        <w:rPr>
          <w:b w:val="0"/>
          <w:bCs/>
        </w:rPr>
        <w:t xml:space="preserve"> the impacted material, however in this case </w:t>
      </w:r>
      <w:r w:rsidR="00B4670D" w:rsidRPr="003A2342">
        <w:rPr>
          <w:b w:val="0"/>
          <w:bCs/>
          <w:highlight w:val="yellow"/>
        </w:rPr>
        <w:t>it stems from the lack of</w:t>
      </w:r>
      <w:r w:rsidR="00B4670D">
        <w:rPr>
          <w:b w:val="0"/>
          <w:bCs/>
        </w:rPr>
        <w:t xml:space="preserve"> </w:t>
      </w:r>
      <w:r w:rsidR="00B4670D" w:rsidRPr="003A2342">
        <w:rPr>
          <w:b w:val="0"/>
          <w:bCs/>
          <w:highlight w:val="yellow"/>
        </w:rPr>
        <w:t>penetration.</w:t>
      </w:r>
      <w:r w:rsidR="00AA6790">
        <w:rPr>
          <w:b w:val="0"/>
          <w:bCs/>
        </w:rPr>
        <w:tab/>
      </w:r>
    </w:p>
    <w:p w14:paraId="62AC4A6F" w14:textId="77777777" w:rsidR="00C50583" w:rsidRDefault="00C50583" w:rsidP="00BE48AA">
      <w:pPr>
        <w:pStyle w:val="LabReportHeading"/>
        <w:jc w:val="left"/>
        <w:rPr>
          <w:b w:val="0"/>
          <w:bCs/>
        </w:rPr>
      </w:pPr>
    </w:p>
    <w:p w14:paraId="46C29D8D" w14:textId="02E260AF" w:rsidR="00A61D74" w:rsidRPr="00AA6790" w:rsidRDefault="00C50583" w:rsidP="00BE48AA">
      <w:pPr>
        <w:pStyle w:val="LabReportHeading"/>
        <w:jc w:val="left"/>
        <w:rPr>
          <w:b w:val="0"/>
          <w:bCs/>
        </w:rPr>
      </w:pPr>
      <w:r>
        <w:rPr>
          <w:b w:val="0"/>
          <w:bCs/>
        </w:rPr>
        <w:t>Figure 5 and Figure 6 are within a few moments of each other and show the difference of SPM and S23. The S23 forces in Figure</w:t>
      </w:r>
      <w:r w:rsidR="008E3113">
        <w:rPr>
          <w:b w:val="0"/>
          <w:bCs/>
        </w:rPr>
        <w:t>s</w:t>
      </w:r>
      <w:r>
        <w:rPr>
          <w:b w:val="0"/>
          <w:bCs/>
        </w:rPr>
        <w:t xml:space="preserve"> 5</w:t>
      </w:r>
      <w:r w:rsidR="00B4670D">
        <w:rPr>
          <w:b w:val="0"/>
          <w:bCs/>
        </w:rPr>
        <w:t xml:space="preserve"> and 8</w:t>
      </w:r>
      <w:r>
        <w:rPr>
          <w:b w:val="0"/>
          <w:bCs/>
        </w:rPr>
        <w:t xml:space="preserve"> represent the stress </w:t>
      </w:r>
      <w:r w:rsidR="00B4670D">
        <w:rPr>
          <w:b w:val="0"/>
          <w:bCs/>
        </w:rPr>
        <w:t>resulting in</w:t>
      </w:r>
      <w:r>
        <w:rPr>
          <w:b w:val="0"/>
          <w:bCs/>
        </w:rPr>
        <w:t xml:space="preserve"> deformation within the bullets path.</w:t>
      </w:r>
      <w:r w:rsidR="00EB28E0">
        <w:rPr>
          <w:b w:val="0"/>
          <w:bCs/>
        </w:rPr>
        <w:t xml:space="preserve"> The highest points of stress can be found closest to the bullet (such as element 9902, 4.0e+08 pa) and the weakest can be found further out (such as element 14403, 1.6e+7 Pa). On the other half of the material the magnitude of the stress values are swapped, acting as a shearing force. This is symmetric around the contact point of the bullet and suggest</w:t>
      </w:r>
      <w:r w:rsidR="00A61D74">
        <w:rPr>
          <w:b w:val="0"/>
          <w:bCs/>
        </w:rPr>
        <w:t>s</w:t>
      </w:r>
      <w:r w:rsidR="00EB28E0">
        <w:rPr>
          <w:b w:val="0"/>
          <w:bCs/>
        </w:rPr>
        <w:t xml:space="preserve"> that it is the origin of the internal stress waves, radiating out with time.</w:t>
      </w:r>
      <w:r w:rsidR="00A61D74">
        <w:rPr>
          <w:b w:val="0"/>
          <w:bCs/>
        </w:rPr>
        <w:t xml:space="preserve"> The point of highest intensity suggests a wavefront for the pressure wave, which propagates through the impacted body, reflects off the boundaries, and causes rarefaction. This can be seen in Figure</w:t>
      </w:r>
      <w:r w:rsidR="008E3113">
        <w:rPr>
          <w:b w:val="0"/>
          <w:bCs/>
        </w:rPr>
        <w:t>s</w:t>
      </w:r>
      <w:r w:rsidR="00A61D74">
        <w:rPr>
          <w:b w:val="0"/>
          <w:bCs/>
        </w:rPr>
        <w:t xml:space="preserve"> 6 </w:t>
      </w:r>
      <w:r w:rsidR="00B4670D">
        <w:rPr>
          <w:b w:val="0"/>
          <w:bCs/>
        </w:rPr>
        <w:t xml:space="preserve">and 7 </w:t>
      </w:r>
      <w:r w:rsidR="00A61D74">
        <w:rPr>
          <w:b w:val="0"/>
          <w:bCs/>
        </w:rPr>
        <w:t>which clearly shows the wave reflecting off the bottom of the material</w:t>
      </w:r>
      <w:r w:rsidR="008E3113">
        <w:rPr>
          <w:b w:val="0"/>
          <w:bCs/>
        </w:rPr>
        <w:t>;</w:t>
      </w:r>
      <w:r w:rsidR="00A61D74">
        <w:rPr>
          <w:b w:val="0"/>
          <w:bCs/>
        </w:rPr>
        <w:t xml:space="preserve"> this will also interfere with incoming waves and reach other boundaries, reflecting again. The speed at which the wave travels can be found by comparing the shear modulus with the </w:t>
      </w:r>
      <w:r w:rsidR="00A61D74" w:rsidRPr="00932483">
        <w:rPr>
          <w:b w:val="0"/>
          <w:bCs/>
        </w:rPr>
        <w:t>density (Eq</w:t>
      </w:r>
      <w:r w:rsidR="00AA6790" w:rsidRPr="00932483">
        <w:rPr>
          <w:b w:val="0"/>
          <w:bCs/>
        </w:rPr>
        <w:t>.</w:t>
      </w:r>
      <w:r w:rsidR="00A61D74" w:rsidRPr="00932483">
        <w:rPr>
          <w:b w:val="0"/>
          <w:bCs/>
        </w:rPr>
        <w:t xml:space="preserve"> </w:t>
      </w:r>
      <w:r w:rsidR="00AA6790" w:rsidRPr="00932483">
        <w:rPr>
          <w:b w:val="0"/>
          <w:bCs/>
        </w:rPr>
        <w:t>4</w:t>
      </w:r>
      <w:r w:rsidR="00A61D74" w:rsidRPr="00932483">
        <w:rPr>
          <w:b w:val="0"/>
          <w:bCs/>
        </w:rPr>
        <w:t>)</w:t>
      </w:r>
      <w:r w:rsidR="00A61D74">
        <w:rPr>
          <w:b w:val="0"/>
          <w:bCs/>
        </w:rPr>
        <w:t xml:space="preserve"> however this only holds true initiall</w:t>
      </w:r>
      <w:r w:rsidR="00AA6790">
        <w:rPr>
          <w:b w:val="0"/>
          <w:bCs/>
        </w:rPr>
        <w:t>y during elastic deformation. For 500HB steel, this comes to 3192 m s</w:t>
      </w:r>
      <w:r w:rsidR="00AA6790">
        <w:rPr>
          <w:b w:val="0"/>
          <w:bCs/>
          <w:vertAlign w:val="superscript"/>
        </w:rPr>
        <w:t>-1</w:t>
      </w:r>
      <w:r w:rsidR="00AA6790">
        <w:rPr>
          <w:b w:val="0"/>
          <w:bCs/>
        </w:rPr>
        <w:t>. For the steel bullet, this comes to 5073 m s</w:t>
      </w:r>
      <w:r w:rsidR="00AA6790">
        <w:rPr>
          <w:b w:val="0"/>
          <w:bCs/>
          <w:vertAlign w:val="superscript"/>
        </w:rPr>
        <w:t>-1</w:t>
      </w:r>
      <w:r w:rsidR="00B4670D">
        <w:rPr>
          <w:b w:val="0"/>
          <w:bCs/>
        </w:rPr>
        <w:t>.</w:t>
      </w:r>
    </w:p>
    <w:p w14:paraId="7B45F149" w14:textId="77777777" w:rsidR="00AA6790" w:rsidRDefault="00AA6790" w:rsidP="00BE48AA">
      <w:pPr>
        <w:pStyle w:val="LabReportHeading"/>
        <w:jc w:val="left"/>
        <w:rPr>
          <w:b w:val="0"/>
          <w:bCs/>
        </w:rPr>
      </w:pPr>
    </w:p>
    <w:p w14:paraId="3C32554D" w14:textId="42CD1177" w:rsidR="00AA6790" w:rsidRPr="00BE48AA" w:rsidRDefault="00AA6790" w:rsidP="00AA6790">
      <w:pPr>
        <w:pStyle w:val="LabReportHeading"/>
        <w:ind w:left="1440" w:firstLine="720"/>
        <w:jc w:val="left"/>
        <w:rPr>
          <w:b w:val="0"/>
          <w:bCs/>
        </w:rPr>
      </w:pPr>
      <m:oMath>
        <m:r>
          <m:rPr>
            <m:sty m:val="bi"/>
          </m:rPr>
          <w:rPr>
            <w:rFonts w:ascii="Cambria Math" w:hAnsi="Cambria Math"/>
          </w:rPr>
          <m:t xml:space="preserve">v= </m:t>
        </m:r>
        <m:rad>
          <m:radPr>
            <m:degHide m:val="1"/>
            <m:ctrlPr>
              <w:rPr>
                <w:rFonts w:ascii="Cambria Math" w:hAnsi="Cambria Math"/>
                <w:bCs/>
                <w:i/>
              </w:rPr>
            </m:ctrlPr>
          </m:radPr>
          <m:deg/>
          <m:e>
            <m:f>
              <m:fPr>
                <m:ctrlPr>
                  <w:rPr>
                    <w:rFonts w:ascii="Cambria Math" w:hAnsi="Cambria Math"/>
                    <w:bCs/>
                    <w:i/>
                  </w:rPr>
                </m:ctrlPr>
              </m:fPr>
              <m:num>
                <m:r>
                  <m:rPr>
                    <m:sty m:val="bi"/>
                  </m:rPr>
                  <w:rPr>
                    <w:rFonts w:ascii="Cambria Math" w:hAnsi="Cambria Math"/>
                  </w:rPr>
                  <m:t>G</m:t>
                </m:r>
              </m:num>
              <m:den>
                <m:r>
                  <m:rPr>
                    <m:sty m:val="bi"/>
                  </m:rPr>
                  <w:rPr>
                    <w:rFonts w:ascii="Cambria Math" w:hAnsi="Cambria Math"/>
                  </w:rPr>
                  <m:t>ρ</m:t>
                </m:r>
              </m:den>
            </m:f>
          </m:e>
        </m:rad>
      </m:oMath>
      <w:r>
        <w:rPr>
          <w:rFonts w:eastAsiaTheme="minorEastAsia"/>
          <w:bCs/>
        </w:rPr>
        <w:tab/>
      </w:r>
      <w:r>
        <w:rPr>
          <w:rFonts w:eastAsiaTheme="minorEastAsia"/>
          <w:bCs/>
        </w:rPr>
        <w:tab/>
        <w:t>(Eq. 4)</w:t>
      </w:r>
    </w:p>
    <w:p w14:paraId="5A518985" w14:textId="77777777" w:rsidR="001166A3" w:rsidRDefault="001166A3" w:rsidP="001166A3">
      <w:pPr>
        <w:pStyle w:val="NoSpacing"/>
        <w:rPr>
          <w:rFonts w:ascii="Times New Roman" w:hAnsi="Times New Roman" w:cs="Times New Roman"/>
          <w:bCs/>
          <w:sz w:val="20"/>
          <w:szCs w:val="20"/>
        </w:rPr>
      </w:pPr>
    </w:p>
    <w:p w14:paraId="32425E2E" w14:textId="657AF59C" w:rsidR="00B4670D" w:rsidRPr="00B4670D" w:rsidRDefault="00B4670D" w:rsidP="00774416">
      <w:pPr>
        <w:pStyle w:val="NoSpacing"/>
        <w:rPr>
          <w:rFonts w:ascii="Times New Roman" w:hAnsi="Times New Roman" w:cs="Times New Roman"/>
          <w:bCs/>
          <w:sz w:val="20"/>
          <w:szCs w:val="20"/>
        </w:rPr>
      </w:pPr>
      <w:r>
        <w:rPr>
          <w:rFonts w:ascii="Times New Roman" w:hAnsi="Times New Roman" w:cs="Times New Roman"/>
          <w:bCs/>
          <w:sz w:val="20"/>
          <w:szCs w:val="20"/>
        </w:rPr>
        <w:t>The difference in stress between simulations is proportionate to the difference in magnitude of the initial force – around 10-20 times. This suggests that the shearing force needed to cause plastic deformation lies somewhere between 1x10</w:t>
      </w:r>
      <w:r>
        <w:rPr>
          <w:rFonts w:ascii="Times New Roman" w:hAnsi="Times New Roman" w:cs="Times New Roman"/>
          <w:bCs/>
          <w:sz w:val="20"/>
          <w:szCs w:val="20"/>
          <w:vertAlign w:val="superscript"/>
        </w:rPr>
        <w:t xml:space="preserve">7 </w:t>
      </w:r>
      <w:r>
        <w:rPr>
          <w:rFonts w:ascii="Times New Roman" w:hAnsi="Times New Roman" w:cs="Times New Roman"/>
          <w:bCs/>
          <w:sz w:val="20"/>
          <w:szCs w:val="20"/>
        </w:rPr>
        <w:t>and 1x10</w:t>
      </w:r>
      <w:r>
        <w:rPr>
          <w:rFonts w:ascii="Times New Roman" w:hAnsi="Times New Roman" w:cs="Times New Roman"/>
          <w:bCs/>
          <w:sz w:val="20"/>
          <w:szCs w:val="20"/>
          <w:vertAlign w:val="superscript"/>
        </w:rPr>
        <w:t xml:space="preserve">8 </w:t>
      </w:r>
      <w:r w:rsidR="00932483">
        <w:rPr>
          <w:rFonts w:ascii="Times New Roman" w:hAnsi="Times New Roman" w:cs="Times New Roman"/>
          <w:bCs/>
          <w:sz w:val="20"/>
          <w:szCs w:val="20"/>
        </w:rPr>
        <w:t>(typical</w:t>
      </w:r>
      <w:r>
        <w:rPr>
          <w:rFonts w:ascii="Times New Roman" w:hAnsi="Times New Roman" w:cs="Times New Roman"/>
          <w:bCs/>
          <w:sz w:val="20"/>
          <w:szCs w:val="20"/>
        </w:rPr>
        <w:t xml:space="preserve"> magnitudes found in either simulation), </w:t>
      </w:r>
      <w:r w:rsidR="00D73BA8">
        <w:rPr>
          <w:rFonts w:ascii="Times New Roman" w:hAnsi="Times New Roman" w:cs="Times New Roman"/>
          <w:bCs/>
          <w:sz w:val="20"/>
          <w:szCs w:val="20"/>
        </w:rPr>
        <w:t>while also providing a</w:t>
      </w:r>
      <w:r>
        <w:rPr>
          <w:rFonts w:ascii="Times New Roman" w:hAnsi="Times New Roman" w:cs="Times New Roman"/>
          <w:bCs/>
          <w:sz w:val="20"/>
          <w:szCs w:val="20"/>
        </w:rPr>
        <w:t xml:space="preserve"> rough estimate to the yield point.</w:t>
      </w:r>
      <w:r w:rsidR="00261283">
        <w:rPr>
          <w:rFonts w:ascii="Times New Roman" w:hAnsi="Times New Roman" w:cs="Times New Roman"/>
          <w:bCs/>
          <w:sz w:val="20"/>
          <w:szCs w:val="20"/>
        </w:rPr>
        <w:t xml:space="preserve"> </w:t>
      </w:r>
    </w:p>
    <w:p w14:paraId="77FAFBC5" w14:textId="77777777" w:rsidR="00B4670D" w:rsidRDefault="00B4670D" w:rsidP="00774416">
      <w:pPr>
        <w:pStyle w:val="NoSpacing"/>
        <w:rPr>
          <w:rFonts w:ascii="Times New Roman" w:hAnsi="Times New Roman" w:cs="Times New Roman"/>
          <w:bCs/>
          <w:sz w:val="20"/>
          <w:szCs w:val="20"/>
        </w:rPr>
      </w:pPr>
    </w:p>
    <w:p w14:paraId="26E3C652" w14:textId="2E77AB42" w:rsidR="00774416" w:rsidRDefault="00774416" w:rsidP="00774416">
      <w:pPr>
        <w:pStyle w:val="NoSpacing"/>
        <w:rPr>
          <w:rFonts w:ascii="Times New Roman" w:hAnsi="Times New Roman" w:cs="Times New Roman"/>
          <w:bCs/>
          <w:sz w:val="20"/>
          <w:szCs w:val="20"/>
        </w:rPr>
      </w:pPr>
      <w:r>
        <w:rPr>
          <w:rFonts w:ascii="Times New Roman" w:hAnsi="Times New Roman" w:cs="Times New Roman"/>
          <w:bCs/>
          <w:sz w:val="20"/>
          <w:szCs w:val="20"/>
        </w:rPr>
        <w:t>The size and quality of the mesh used is a typical constraint when it comes to physics simulations. The quality of the mesh dictates the number of nodes – the points which transfer the data and contain information on the system. The quality of the mesh can be controlled by either setting more divisions (smaller distance between nodes) or by selecting a better element shape.</w:t>
      </w:r>
      <w:r w:rsidR="005A6336">
        <w:rPr>
          <w:rFonts w:ascii="Times New Roman" w:hAnsi="Times New Roman" w:cs="Times New Roman"/>
          <w:bCs/>
          <w:sz w:val="20"/>
          <w:szCs w:val="20"/>
        </w:rPr>
        <w:t xml:space="preserve"> The plate had a mesh with an approximate global size of 0.005m, of hexahedral shape and structured technique. This is in comparison to the bullet, with approximate global mesh size of 0.002m, of tetrahedral shape and free structure.</w:t>
      </w:r>
      <w:r>
        <w:rPr>
          <w:rFonts w:ascii="Times New Roman" w:hAnsi="Times New Roman" w:cs="Times New Roman"/>
          <w:bCs/>
          <w:sz w:val="20"/>
          <w:szCs w:val="20"/>
        </w:rPr>
        <w:t xml:space="preserve"> </w:t>
      </w:r>
      <w:r w:rsidR="005A6336">
        <w:rPr>
          <w:rFonts w:ascii="Times New Roman" w:hAnsi="Times New Roman" w:cs="Times New Roman"/>
          <w:bCs/>
          <w:sz w:val="20"/>
          <w:szCs w:val="20"/>
        </w:rPr>
        <w:t xml:space="preserve">A hexahedral mesh is typically more </w:t>
      </w:r>
      <w:r w:rsidR="00331B53">
        <w:rPr>
          <w:rFonts w:ascii="Times New Roman" w:hAnsi="Times New Roman" w:cs="Times New Roman"/>
          <w:bCs/>
          <w:sz w:val="20"/>
          <w:szCs w:val="20"/>
        </w:rPr>
        <w:t>accurate and</w:t>
      </w:r>
      <w:r w:rsidR="005A6336">
        <w:rPr>
          <w:rFonts w:ascii="Times New Roman" w:hAnsi="Times New Roman" w:cs="Times New Roman"/>
          <w:bCs/>
          <w:sz w:val="20"/>
          <w:szCs w:val="20"/>
        </w:rPr>
        <w:t xml:space="preserve"> is ideal for geometries of well</w:t>
      </w:r>
      <w:r w:rsidR="00D73BA8">
        <w:rPr>
          <w:rFonts w:ascii="Times New Roman" w:hAnsi="Times New Roman" w:cs="Times New Roman"/>
          <w:bCs/>
          <w:sz w:val="20"/>
          <w:szCs w:val="20"/>
        </w:rPr>
        <w:t>-</w:t>
      </w:r>
      <w:r w:rsidR="005A6336">
        <w:rPr>
          <w:rFonts w:ascii="Times New Roman" w:hAnsi="Times New Roman" w:cs="Times New Roman"/>
          <w:bCs/>
          <w:sz w:val="20"/>
          <w:szCs w:val="20"/>
        </w:rPr>
        <w:t xml:space="preserve">defined boundaries (such as a </w:t>
      </w:r>
      <w:r w:rsidR="005A6336">
        <w:rPr>
          <w:rFonts w:ascii="Times New Roman" w:hAnsi="Times New Roman" w:cs="Times New Roman"/>
          <w:bCs/>
          <w:sz w:val="20"/>
          <w:szCs w:val="20"/>
        </w:rPr>
        <w:lastRenderedPageBreak/>
        <w:t>cuboid). The tetrahedral mesh</w:t>
      </w:r>
      <w:r w:rsidR="00331B53">
        <w:rPr>
          <w:rFonts w:ascii="Times New Roman" w:hAnsi="Times New Roman" w:cs="Times New Roman"/>
          <w:bCs/>
          <w:sz w:val="20"/>
          <w:szCs w:val="20"/>
        </w:rPr>
        <w:t xml:space="preserve"> on the other hand is harder to compute and less accurate (given the same number of elements) but fits a body of irregular geometry better (such as a bullet).</w:t>
      </w:r>
      <w:r w:rsidR="005A6336">
        <w:rPr>
          <w:rFonts w:ascii="Times New Roman" w:hAnsi="Times New Roman" w:cs="Times New Roman"/>
          <w:bCs/>
          <w:sz w:val="20"/>
          <w:szCs w:val="20"/>
        </w:rPr>
        <w:t xml:space="preserve"> </w:t>
      </w:r>
      <w:r>
        <w:rPr>
          <w:rFonts w:ascii="Times New Roman" w:hAnsi="Times New Roman" w:cs="Times New Roman"/>
          <w:bCs/>
          <w:sz w:val="20"/>
          <w:szCs w:val="20"/>
        </w:rPr>
        <w:t>The</w:t>
      </w:r>
      <w:r w:rsidR="00331B53">
        <w:rPr>
          <w:rFonts w:ascii="Times New Roman" w:hAnsi="Times New Roman" w:cs="Times New Roman"/>
          <w:bCs/>
          <w:sz w:val="20"/>
          <w:szCs w:val="20"/>
        </w:rPr>
        <w:t xml:space="preserve"> plate</w:t>
      </w:r>
      <w:r w:rsidR="005A6336">
        <w:rPr>
          <w:rFonts w:ascii="Times New Roman" w:hAnsi="Times New Roman" w:cs="Times New Roman"/>
          <w:bCs/>
          <w:sz w:val="20"/>
          <w:szCs w:val="20"/>
        </w:rPr>
        <w:t xml:space="preserve"> contained a localised node area</w:t>
      </w:r>
      <w:r w:rsidR="001166A3">
        <w:rPr>
          <w:rFonts w:ascii="Times New Roman" w:hAnsi="Times New Roman" w:cs="Times New Roman"/>
          <w:bCs/>
          <w:sz w:val="20"/>
          <w:szCs w:val="20"/>
        </w:rPr>
        <w:t xml:space="preserve"> which allow</w:t>
      </w:r>
      <w:r w:rsidR="005A6336">
        <w:rPr>
          <w:rFonts w:ascii="Times New Roman" w:hAnsi="Times New Roman" w:cs="Times New Roman"/>
          <w:bCs/>
          <w:sz w:val="20"/>
          <w:szCs w:val="20"/>
        </w:rPr>
        <w:t xml:space="preserve">ed </w:t>
      </w:r>
      <w:r w:rsidR="001166A3">
        <w:rPr>
          <w:rFonts w:ascii="Times New Roman" w:hAnsi="Times New Roman" w:cs="Times New Roman"/>
          <w:bCs/>
          <w:sz w:val="20"/>
          <w:szCs w:val="20"/>
        </w:rPr>
        <w:t>for a smaller computing time</w:t>
      </w:r>
      <w:r w:rsidR="00D73BA8">
        <w:rPr>
          <w:rFonts w:ascii="Times New Roman" w:hAnsi="Times New Roman" w:cs="Times New Roman"/>
          <w:bCs/>
          <w:sz w:val="20"/>
          <w:szCs w:val="20"/>
        </w:rPr>
        <w:t>;</w:t>
      </w:r>
      <w:r w:rsidR="001166A3">
        <w:rPr>
          <w:rFonts w:ascii="Times New Roman" w:hAnsi="Times New Roman" w:cs="Times New Roman"/>
          <w:bCs/>
          <w:sz w:val="20"/>
          <w:szCs w:val="20"/>
        </w:rPr>
        <w:t xml:space="preserve"> only the area which will be </w:t>
      </w:r>
      <w:r w:rsidR="00331B53">
        <w:rPr>
          <w:rFonts w:ascii="Times New Roman" w:hAnsi="Times New Roman" w:cs="Times New Roman"/>
          <w:bCs/>
          <w:sz w:val="20"/>
          <w:szCs w:val="20"/>
        </w:rPr>
        <w:t xml:space="preserve">affected by the bullet </w:t>
      </w:r>
      <w:r w:rsidR="001166A3">
        <w:rPr>
          <w:rFonts w:ascii="Times New Roman" w:hAnsi="Times New Roman" w:cs="Times New Roman"/>
          <w:bCs/>
          <w:sz w:val="20"/>
          <w:szCs w:val="20"/>
        </w:rPr>
        <w:t>contains nodes. To increase the fineness of the study a larger density should be used</w:t>
      </w:r>
      <w:r w:rsidR="002C228C">
        <w:rPr>
          <w:rFonts w:ascii="Times New Roman" w:hAnsi="Times New Roman" w:cs="Times New Roman"/>
          <w:bCs/>
          <w:sz w:val="20"/>
          <w:szCs w:val="20"/>
        </w:rPr>
        <w:t xml:space="preserve">, as this would allow for greater replication of an </w:t>
      </w:r>
      <w:r w:rsidR="002C228C" w:rsidRPr="003661AF">
        <w:rPr>
          <w:rFonts w:ascii="Times New Roman" w:hAnsi="Times New Roman" w:cs="Times New Roman"/>
          <w:bCs/>
          <w:sz w:val="20"/>
          <w:szCs w:val="20"/>
          <w:highlight w:val="yellow"/>
        </w:rPr>
        <w:t>atomic like structure.</w:t>
      </w:r>
      <w:r w:rsidR="00BE48AA">
        <w:rPr>
          <w:rFonts w:ascii="Times New Roman" w:hAnsi="Times New Roman" w:cs="Times New Roman"/>
          <w:bCs/>
          <w:sz w:val="20"/>
          <w:szCs w:val="20"/>
        </w:rPr>
        <w:t xml:space="preserve"> </w:t>
      </w:r>
    </w:p>
    <w:p w14:paraId="60B49141" w14:textId="77777777" w:rsidR="001166A3" w:rsidRDefault="001166A3" w:rsidP="00774416">
      <w:pPr>
        <w:pStyle w:val="NoSpacing"/>
        <w:rPr>
          <w:rFonts w:ascii="Times New Roman" w:hAnsi="Times New Roman" w:cs="Times New Roman"/>
          <w:bCs/>
          <w:sz w:val="20"/>
          <w:szCs w:val="20"/>
        </w:rPr>
      </w:pPr>
    </w:p>
    <w:p w14:paraId="3833EBF4" w14:textId="11590F53" w:rsidR="001166A3" w:rsidRDefault="001166A3" w:rsidP="00774416">
      <w:pPr>
        <w:pStyle w:val="NoSpacing"/>
        <w:rPr>
          <w:rFonts w:ascii="Times New Roman" w:hAnsi="Times New Roman" w:cs="Times New Roman"/>
          <w:bCs/>
          <w:sz w:val="20"/>
          <w:szCs w:val="20"/>
        </w:rPr>
      </w:pPr>
      <w:r>
        <w:rPr>
          <w:rFonts w:ascii="Times New Roman" w:hAnsi="Times New Roman" w:cs="Times New Roman"/>
          <w:bCs/>
          <w:sz w:val="20"/>
          <w:szCs w:val="20"/>
        </w:rPr>
        <w:t xml:space="preserve">The </w:t>
      </w:r>
      <w:r w:rsidR="00D73BA8">
        <w:rPr>
          <w:rFonts w:ascii="Times New Roman" w:hAnsi="Times New Roman" w:cs="Times New Roman"/>
          <w:bCs/>
          <w:sz w:val="20"/>
          <w:szCs w:val="20"/>
        </w:rPr>
        <w:t>model was not able to simulate both</w:t>
      </w:r>
      <w:r>
        <w:rPr>
          <w:rFonts w:ascii="Times New Roman" w:hAnsi="Times New Roman" w:cs="Times New Roman"/>
          <w:bCs/>
          <w:sz w:val="20"/>
          <w:szCs w:val="20"/>
        </w:rPr>
        <w:t xml:space="preserve"> the bullet and the plate with Johnson</w:t>
      </w:r>
      <w:r w:rsidR="00D73BA8">
        <w:rPr>
          <w:rFonts w:ascii="Times New Roman" w:hAnsi="Times New Roman" w:cs="Times New Roman"/>
          <w:bCs/>
          <w:sz w:val="20"/>
          <w:szCs w:val="20"/>
        </w:rPr>
        <w:t>-C</w:t>
      </w:r>
      <w:r>
        <w:rPr>
          <w:rFonts w:ascii="Times New Roman" w:hAnsi="Times New Roman" w:cs="Times New Roman"/>
          <w:bCs/>
          <w:sz w:val="20"/>
          <w:szCs w:val="20"/>
        </w:rPr>
        <w:t>ook parameters. This is because the Johnson-</w:t>
      </w:r>
      <w:r w:rsidR="00D73BA8">
        <w:rPr>
          <w:rFonts w:ascii="Times New Roman" w:hAnsi="Times New Roman" w:cs="Times New Roman"/>
          <w:bCs/>
          <w:sz w:val="20"/>
          <w:szCs w:val="20"/>
        </w:rPr>
        <w:t>C</w:t>
      </w:r>
      <w:r>
        <w:rPr>
          <w:rFonts w:ascii="Times New Roman" w:hAnsi="Times New Roman" w:cs="Times New Roman"/>
          <w:bCs/>
          <w:sz w:val="20"/>
          <w:szCs w:val="20"/>
        </w:rPr>
        <w:t>ook values were only set to the surface of the materials, and when they collide</w:t>
      </w:r>
      <w:r w:rsidR="00D73BA8">
        <w:rPr>
          <w:rFonts w:ascii="Times New Roman" w:hAnsi="Times New Roman" w:cs="Times New Roman"/>
          <w:bCs/>
          <w:sz w:val="20"/>
          <w:szCs w:val="20"/>
        </w:rPr>
        <w:t>d</w:t>
      </w:r>
      <w:r>
        <w:rPr>
          <w:rFonts w:ascii="Times New Roman" w:hAnsi="Times New Roman" w:cs="Times New Roman"/>
          <w:bCs/>
          <w:sz w:val="20"/>
          <w:szCs w:val="20"/>
        </w:rPr>
        <w:t xml:space="preserve"> the surface </w:t>
      </w:r>
      <w:r w:rsidR="00D73BA8">
        <w:rPr>
          <w:rFonts w:ascii="Times New Roman" w:hAnsi="Times New Roman" w:cs="Times New Roman"/>
          <w:bCs/>
          <w:sz w:val="20"/>
          <w:szCs w:val="20"/>
        </w:rPr>
        <w:t xml:space="preserve">was </w:t>
      </w:r>
      <w:r>
        <w:rPr>
          <w:rFonts w:ascii="Times New Roman" w:hAnsi="Times New Roman" w:cs="Times New Roman"/>
          <w:bCs/>
          <w:sz w:val="20"/>
          <w:szCs w:val="20"/>
        </w:rPr>
        <w:t>destroyed, creating contact with an object with no set parameters. To mitigate this, the simple steel parameters were used</w:t>
      </w:r>
      <w:r w:rsidR="00C1706C">
        <w:rPr>
          <w:rFonts w:ascii="Times New Roman" w:hAnsi="Times New Roman" w:cs="Times New Roman"/>
          <w:bCs/>
          <w:sz w:val="20"/>
          <w:szCs w:val="20"/>
        </w:rPr>
        <w:t xml:space="preserve"> on the bullet</w:t>
      </w:r>
      <w:r>
        <w:rPr>
          <w:rFonts w:ascii="Times New Roman" w:hAnsi="Times New Roman" w:cs="Times New Roman"/>
          <w:bCs/>
          <w:sz w:val="20"/>
          <w:szCs w:val="20"/>
        </w:rPr>
        <w:t xml:space="preserve"> instead, and this created a more basic and simple simulation. If Johnson-</w:t>
      </w:r>
      <w:r w:rsidR="00D73BA8">
        <w:rPr>
          <w:rFonts w:ascii="Times New Roman" w:hAnsi="Times New Roman" w:cs="Times New Roman"/>
          <w:bCs/>
          <w:sz w:val="20"/>
          <w:szCs w:val="20"/>
        </w:rPr>
        <w:t>C</w:t>
      </w:r>
      <w:r>
        <w:rPr>
          <w:rFonts w:ascii="Times New Roman" w:hAnsi="Times New Roman" w:cs="Times New Roman"/>
          <w:bCs/>
          <w:sz w:val="20"/>
          <w:szCs w:val="20"/>
        </w:rPr>
        <w:t xml:space="preserve">ook </w:t>
      </w:r>
      <w:r w:rsidR="00D73BA8">
        <w:rPr>
          <w:rFonts w:ascii="Times New Roman" w:hAnsi="Times New Roman" w:cs="Times New Roman"/>
          <w:bCs/>
          <w:sz w:val="20"/>
          <w:szCs w:val="20"/>
        </w:rPr>
        <w:t>parameters were</w:t>
      </w:r>
      <w:r>
        <w:rPr>
          <w:rFonts w:ascii="Times New Roman" w:hAnsi="Times New Roman" w:cs="Times New Roman"/>
          <w:bCs/>
          <w:sz w:val="20"/>
          <w:szCs w:val="20"/>
        </w:rPr>
        <w:t xml:space="preserve"> to be used, </w:t>
      </w:r>
      <w:r w:rsidR="00C1706C">
        <w:rPr>
          <w:rFonts w:ascii="Times New Roman" w:hAnsi="Times New Roman" w:cs="Times New Roman"/>
          <w:bCs/>
          <w:sz w:val="20"/>
          <w:szCs w:val="20"/>
        </w:rPr>
        <w:t xml:space="preserve">the strain rate of the material </w:t>
      </w:r>
      <w:r w:rsidR="00D73BA8">
        <w:rPr>
          <w:rFonts w:ascii="Times New Roman" w:hAnsi="Times New Roman" w:cs="Times New Roman"/>
          <w:bCs/>
          <w:sz w:val="20"/>
          <w:szCs w:val="20"/>
        </w:rPr>
        <w:t xml:space="preserve">would need to be </w:t>
      </w:r>
      <w:r w:rsidR="00C1706C">
        <w:rPr>
          <w:rFonts w:ascii="Times New Roman" w:hAnsi="Times New Roman" w:cs="Times New Roman"/>
          <w:bCs/>
          <w:sz w:val="20"/>
          <w:szCs w:val="20"/>
        </w:rPr>
        <w:t>modified to eliminate any premature erosion from the contact surface of the bullet.</w:t>
      </w:r>
      <w:r>
        <w:rPr>
          <w:rFonts w:ascii="Times New Roman" w:hAnsi="Times New Roman" w:cs="Times New Roman"/>
          <w:bCs/>
          <w:sz w:val="20"/>
          <w:szCs w:val="20"/>
        </w:rPr>
        <w:t xml:space="preserve"> Another error </w:t>
      </w:r>
      <w:r w:rsidR="00D73BA8">
        <w:rPr>
          <w:rFonts w:ascii="Times New Roman" w:hAnsi="Times New Roman" w:cs="Times New Roman"/>
          <w:bCs/>
          <w:sz w:val="20"/>
          <w:szCs w:val="20"/>
        </w:rPr>
        <w:t>in not using Johnson-Cook parameters</w:t>
      </w:r>
      <w:r>
        <w:rPr>
          <w:rFonts w:ascii="Times New Roman" w:hAnsi="Times New Roman" w:cs="Times New Roman"/>
          <w:bCs/>
          <w:sz w:val="20"/>
          <w:szCs w:val="20"/>
        </w:rPr>
        <w:t xml:space="preserve"> is that it furthers the difference between true and engineering stress</w:t>
      </w:r>
      <w:r w:rsidR="00D73BA8">
        <w:rPr>
          <w:rFonts w:ascii="Times New Roman" w:hAnsi="Times New Roman" w:cs="Times New Roman"/>
          <w:bCs/>
          <w:sz w:val="20"/>
          <w:szCs w:val="20"/>
        </w:rPr>
        <w:t>. T</w:t>
      </w:r>
      <w:r>
        <w:rPr>
          <w:rFonts w:ascii="Times New Roman" w:hAnsi="Times New Roman" w:cs="Times New Roman"/>
          <w:bCs/>
          <w:sz w:val="20"/>
          <w:szCs w:val="20"/>
        </w:rPr>
        <w:t>he Johnson-</w:t>
      </w:r>
      <w:r w:rsidR="00D73BA8">
        <w:rPr>
          <w:rFonts w:ascii="Times New Roman" w:hAnsi="Times New Roman" w:cs="Times New Roman"/>
          <w:bCs/>
          <w:sz w:val="20"/>
          <w:szCs w:val="20"/>
        </w:rPr>
        <w:t>C</w:t>
      </w:r>
      <w:r>
        <w:rPr>
          <w:rFonts w:ascii="Times New Roman" w:hAnsi="Times New Roman" w:cs="Times New Roman"/>
          <w:bCs/>
          <w:sz w:val="20"/>
          <w:szCs w:val="20"/>
        </w:rPr>
        <w:t>ook model helps get closer to true stress</w:t>
      </w:r>
      <w:r w:rsidR="00D73BA8">
        <w:rPr>
          <w:rFonts w:ascii="Times New Roman" w:hAnsi="Times New Roman" w:cs="Times New Roman"/>
          <w:bCs/>
          <w:sz w:val="20"/>
          <w:szCs w:val="20"/>
        </w:rPr>
        <w:t>,</w:t>
      </w:r>
      <w:r>
        <w:rPr>
          <w:rFonts w:ascii="Times New Roman" w:hAnsi="Times New Roman" w:cs="Times New Roman"/>
          <w:bCs/>
          <w:sz w:val="20"/>
          <w:szCs w:val="20"/>
        </w:rPr>
        <w:t xml:space="preserve"> as it defines the deformation more precisely. </w:t>
      </w:r>
      <w:r w:rsidR="00BE48AA">
        <w:rPr>
          <w:rFonts w:ascii="Times New Roman" w:hAnsi="Times New Roman" w:cs="Times New Roman"/>
          <w:bCs/>
          <w:sz w:val="20"/>
          <w:szCs w:val="20"/>
        </w:rPr>
        <w:t>It can also be seen that the parameters set for the bullet were drastically less detailed (compare Table 1 and Table 2), which were set in order to lower the computational time and power of the simulation. This resulted in a bullet which did</w:t>
      </w:r>
      <w:r w:rsidR="00D73BA8">
        <w:rPr>
          <w:rFonts w:ascii="Times New Roman" w:hAnsi="Times New Roman" w:cs="Times New Roman"/>
          <w:bCs/>
          <w:sz w:val="20"/>
          <w:szCs w:val="20"/>
        </w:rPr>
        <w:t xml:space="preserve"> not</w:t>
      </w:r>
      <w:r w:rsidR="00BE48AA">
        <w:rPr>
          <w:rFonts w:ascii="Times New Roman" w:hAnsi="Times New Roman" w:cs="Times New Roman"/>
          <w:bCs/>
          <w:sz w:val="20"/>
          <w:szCs w:val="20"/>
        </w:rPr>
        <w:t xml:space="preserve"> deform, nor apply physical properties (such as friction or fragmentation), in a life-like way. </w:t>
      </w:r>
    </w:p>
    <w:p w14:paraId="1418749E" w14:textId="77777777" w:rsidR="00FD3D01" w:rsidRDefault="00FD3D01" w:rsidP="0027588C">
      <w:pPr>
        <w:pStyle w:val="NoSpacing"/>
        <w:rPr>
          <w:rFonts w:ascii="Times New Roman" w:hAnsi="Times New Roman" w:cs="Times New Roman"/>
          <w:bCs/>
          <w:sz w:val="20"/>
          <w:szCs w:val="20"/>
        </w:rPr>
      </w:pPr>
    </w:p>
    <w:p w14:paraId="06F188A9" w14:textId="2A3B9F25" w:rsidR="00C1706C" w:rsidRDefault="004B3747" w:rsidP="00F8071A">
      <w:pPr>
        <w:pStyle w:val="NoSpacing"/>
        <w:rPr>
          <w:rFonts w:ascii="Times New Roman" w:hAnsi="Times New Roman" w:cs="Times New Roman"/>
          <w:bCs/>
          <w:sz w:val="20"/>
          <w:szCs w:val="20"/>
        </w:rPr>
      </w:pPr>
      <w:r>
        <w:rPr>
          <w:rFonts w:ascii="Times New Roman" w:hAnsi="Times New Roman" w:cs="Times New Roman"/>
          <w:bCs/>
          <w:sz w:val="20"/>
          <w:szCs w:val="20"/>
        </w:rPr>
        <w:t xml:space="preserve">Explicit solvers do not need to converge and therefore do not contain a </w:t>
      </w:r>
      <w:r w:rsidR="00F1491B">
        <w:rPr>
          <w:rFonts w:ascii="Times New Roman" w:hAnsi="Times New Roman" w:cs="Times New Roman"/>
          <w:bCs/>
          <w:sz w:val="20"/>
          <w:szCs w:val="20"/>
        </w:rPr>
        <w:t>non-zero</w:t>
      </w:r>
      <w:r>
        <w:rPr>
          <w:rFonts w:ascii="Times New Roman" w:hAnsi="Times New Roman" w:cs="Times New Roman"/>
          <w:bCs/>
          <w:sz w:val="20"/>
          <w:szCs w:val="20"/>
        </w:rPr>
        <w:t xml:space="preserve"> force </w:t>
      </w:r>
      <w:r w:rsidR="00762FF9">
        <w:rPr>
          <w:rFonts w:ascii="Times New Roman" w:hAnsi="Times New Roman" w:cs="Times New Roman"/>
          <w:bCs/>
          <w:sz w:val="20"/>
          <w:szCs w:val="20"/>
        </w:rPr>
        <w:t>solution</w:t>
      </w:r>
      <w:r>
        <w:rPr>
          <w:rFonts w:ascii="Times New Roman" w:hAnsi="Times New Roman" w:cs="Times New Roman"/>
          <w:bCs/>
          <w:sz w:val="20"/>
          <w:szCs w:val="20"/>
        </w:rPr>
        <w:t xml:space="preserve">. This means that when the system is computing the </w:t>
      </w:r>
      <w:r w:rsidRPr="003661AF">
        <w:rPr>
          <w:rFonts w:ascii="Times New Roman" w:hAnsi="Times New Roman" w:cs="Times New Roman"/>
          <w:bCs/>
          <w:sz w:val="20"/>
          <w:szCs w:val="20"/>
          <w:highlight w:val="yellow"/>
        </w:rPr>
        <w:t>resultant eigenvectors</w:t>
      </w:r>
      <w:r>
        <w:rPr>
          <w:rFonts w:ascii="Times New Roman" w:hAnsi="Times New Roman" w:cs="Times New Roman"/>
          <w:bCs/>
          <w:sz w:val="20"/>
          <w:szCs w:val="20"/>
        </w:rPr>
        <w:t xml:space="preserve"> that </w:t>
      </w:r>
      <w:r w:rsidRPr="003661AF">
        <w:rPr>
          <w:rFonts w:ascii="Times New Roman" w:hAnsi="Times New Roman" w:cs="Times New Roman"/>
          <w:bCs/>
          <w:sz w:val="20"/>
          <w:szCs w:val="20"/>
          <w:highlight w:val="yellow"/>
        </w:rPr>
        <w:t>form the basis of the nodal forces</w:t>
      </w:r>
      <w:r>
        <w:rPr>
          <w:rFonts w:ascii="Times New Roman" w:hAnsi="Times New Roman" w:cs="Times New Roman"/>
          <w:bCs/>
          <w:sz w:val="20"/>
          <w:szCs w:val="20"/>
        </w:rPr>
        <w:t xml:space="preserve"> and </w:t>
      </w:r>
      <w:r w:rsidR="00762FF9">
        <w:rPr>
          <w:rFonts w:ascii="Times New Roman" w:hAnsi="Times New Roman" w:cs="Times New Roman"/>
          <w:bCs/>
          <w:sz w:val="20"/>
          <w:szCs w:val="20"/>
        </w:rPr>
        <w:t>displacements</w:t>
      </w:r>
      <w:r>
        <w:rPr>
          <w:rFonts w:ascii="Times New Roman" w:hAnsi="Times New Roman" w:cs="Times New Roman"/>
          <w:bCs/>
          <w:sz w:val="20"/>
          <w:szCs w:val="20"/>
        </w:rPr>
        <w:t xml:space="preserve">, it may </w:t>
      </w:r>
      <w:r w:rsidRPr="003661AF">
        <w:rPr>
          <w:rFonts w:ascii="Times New Roman" w:hAnsi="Times New Roman" w:cs="Times New Roman"/>
          <w:bCs/>
          <w:sz w:val="20"/>
          <w:szCs w:val="20"/>
          <w:highlight w:val="yellow"/>
        </w:rPr>
        <w:t>contain uncontrolled</w:t>
      </w:r>
      <w:r>
        <w:rPr>
          <w:rFonts w:ascii="Times New Roman" w:hAnsi="Times New Roman" w:cs="Times New Roman"/>
          <w:bCs/>
          <w:sz w:val="20"/>
          <w:szCs w:val="20"/>
        </w:rPr>
        <w:t xml:space="preserve"> growth that is not proportionate to </w:t>
      </w:r>
      <w:r w:rsidRPr="003661AF">
        <w:rPr>
          <w:rFonts w:ascii="Times New Roman" w:hAnsi="Times New Roman" w:cs="Times New Roman"/>
          <w:bCs/>
          <w:sz w:val="20"/>
          <w:szCs w:val="20"/>
          <w:highlight w:val="yellow"/>
        </w:rPr>
        <w:t xml:space="preserve">the </w:t>
      </w:r>
      <w:r w:rsidR="00F1491B" w:rsidRPr="003661AF">
        <w:rPr>
          <w:rFonts w:ascii="Times New Roman" w:hAnsi="Times New Roman" w:cs="Times New Roman"/>
          <w:bCs/>
          <w:sz w:val="20"/>
          <w:szCs w:val="20"/>
          <w:highlight w:val="yellow"/>
        </w:rPr>
        <w:t>system</w:t>
      </w:r>
      <w:r w:rsidRPr="003661AF">
        <w:rPr>
          <w:rFonts w:ascii="Times New Roman" w:hAnsi="Times New Roman" w:cs="Times New Roman"/>
          <w:bCs/>
          <w:sz w:val="20"/>
          <w:szCs w:val="20"/>
          <w:highlight w:val="yellow"/>
        </w:rPr>
        <w:t>.</w:t>
      </w:r>
      <w:r>
        <w:rPr>
          <w:rFonts w:ascii="Times New Roman" w:hAnsi="Times New Roman" w:cs="Times New Roman"/>
          <w:bCs/>
          <w:sz w:val="20"/>
          <w:szCs w:val="20"/>
        </w:rPr>
        <w:t xml:space="preserve"> The </w:t>
      </w:r>
      <w:r w:rsidR="00E45386">
        <w:rPr>
          <w:rFonts w:ascii="Times New Roman" w:hAnsi="Times New Roman" w:cs="Times New Roman"/>
          <w:bCs/>
          <w:sz w:val="20"/>
          <w:szCs w:val="20"/>
        </w:rPr>
        <w:t>explicit solver</w:t>
      </w:r>
      <w:r>
        <w:rPr>
          <w:rFonts w:ascii="Times New Roman" w:hAnsi="Times New Roman" w:cs="Times New Roman"/>
          <w:bCs/>
          <w:sz w:val="20"/>
          <w:szCs w:val="20"/>
        </w:rPr>
        <w:t xml:space="preserve"> does try to work around this by implementing </w:t>
      </w:r>
      <w:r w:rsidRPr="003A2342">
        <w:rPr>
          <w:rFonts w:ascii="Times New Roman" w:hAnsi="Times New Roman" w:cs="Times New Roman"/>
          <w:bCs/>
          <w:sz w:val="20"/>
          <w:szCs w:val="20"/>
          <w:highlight w:val="yellow"/>
        </w:rPr>
        <w:t>pseudo time</w:t>
      </w:r>
      <w:r>
        <w:rPr>
          <w:rFonts w:ascii="Times New Roman" w:hAnsi="Times New Roman" w:cs="Times New Roman"/>
          <w:bCs/>
          <w:sz w:val="20"/>
          <w:szCs w:val="20"/>
        </w:rPr>
        <w:t xml:space="preserve"> scales, known as amplitudes, which help with simulations containing small time scales</w:t>
      </w:r>
      <w:r w:rsidR="00E45386">
        <w:rPr>
          <w:rFonts w:ascii="Times New Roman" w:hAnsi="Times New Roman" w:cs="Times New Roman"/>
          <w:bCs/>
          <w:sz w:val="20"/>
          <w:szCs w:val="20"/>
        </w:rPr>
        <w:t xml:space="preserve"> (such as element by element or global estimation)</w:t>
      </w:r>
      <w:r w:rsidR="00762FF9">
        <w:rPr>
          <w:rFonts w:ascii="Times New Roman" w:hAnsi="Times New Roman" w:cs="Times New Roman"/>
          <w:bCs/>
          <w:sz w:val="20"/>
          <w:szCs w:val="20"/>
        </w:rPr>
        <w:t>, as well as using technique</w:t>
      </w:r>
      <w:r w:rsidR="002C228C">
        <w:rPr>
          <w:rFonts w:ascii="Times New Roman" w:hAnsi="Times New Roman" w:cs="Times New Roman"/>
          <w:bCs/>
          <w:sz w:val="20"/>
          <w:szCs w:val="20"/>
        </w:rPr>
        <w:t>s</w:t>
      </w:r>
      <w:r w:rsidR="00762FF9">
        <w:rPr>
          <w:rFonts w:ascii="Times New Roman" w:hAnsi="Times New Roman" w:cs="Times New Roman"/>
          <w:bCs/>
          <w:sz w:val="20"/>
          <w:szCs w:val="20"/>
        </w:rPr>
        <w:t xml:space="preserve"> such as mass scaling</w:t>
      </w:r>
      <w:r>
        <w:rPr>
          <w:rFonts w:ascii="Times New Roman" w:hAnsi="Times New Roman" w:cs="Times New Roman"/>
          <w:bCs/>
          <w:sz w:val="20"/>
          <w:szCs w:val="20"/>
        </w:rPr>
        <w:t>.</w:t>
      </w:r>
      <w:r w:rsidR="00762FF9">
        <w:rPr>
          <w:rFonts w:ascii="Times New Roman" w:hAnsi="Times New Roman" w:cs="Times New Roman"/>
          <w:bCs/>
          <w:sz w:val="20"/>
          <w:szCs w:val="20"/>
        </w:rPr>
        <w:t xml:space="preserve"> </w:t>
      </w:r>
      <w:r w:rsidR="00E45386">
        <w:rPr>
          <w:rFonts w:ascii="Times New Roman" w:hAnsi="Times New Roman" w:cs="Times New Roman"/>
          <w:bCs/>
          <w:sz w:val="20"/>
          <w:szCs w:val="20"/>
        </w:rPr>
        <w:t>No</w:t>
      </w:r>
      <w:r w:rsidR="00DB088C">
        <w:rPr>
          <w:rFonts w:ascii="Times New Roman" w:hAnsi="Times New Roman" w:cs="Times New Roman"/>
          <w:bCs/>
          <w:sz w:val="20"/>
          <w:szCs w:val="20"/>
        </w:rPr>
        <w:t xml:space="preserve"> mass scaling was done for this </w:t>
      </w:r>
      <w:r w:rsidR="00E45386">
        <w:rPr>
          <w:rFonts w:ascii="Times New Roman" w:hAnsi="Times New Roman" w:cs="Times New Roman"/>
          <w:bCs/>
          <w:sz w:val="20"/>
          <w:szCs w:val="20"/>
        </w:rPr>
        <w:t>report,</w:t>
      </w:r>
      <w:r w:rsidR="00DB088C">
        <w:rPr>
          <w:rFonts w:ascii="Times New Roman" w:hAnsi="Times New Roman" w:cs="Times New Roman"/>
          <w:bCs/>
          <w:sz w:val="20"/>
          <w:szCs w:val="20"/>
        </w:rPr>
        <w:t xml:space="preserve"> and </w:t>
      </w:r>
      <w:r w:rsidR="00E45386">
        <w:rPr>
          <w:rFonts w:ascii="Times New Roman" w:hAnsi="Times New Roman" w:cs="Times New Roman"/>
          <w:bCs/>
          <w:sz w:val="20"/>
          <w:szCs w:val="20"/>
        </w:rPr>
        <w:t>only the automatic time incrementation was used. To fine</w:t>
      </w:r>
      <w:r w:rsidR="00D73BA8">
        <w:rPr>
          <w:rFonts w:ascii="Times New Roman" w:hAnsi="Times New Roman" w:cs="Times New Roman"/>
          <w:bCs/>
          <w:sz w:val="20"/>
          <w:szCs w:val="20"/>
        </w:rPr>
        <w:t>-</w:t>
      </w:r>
      <w:r w:rsidR="00E45386">
        <w:rPr>
          <w:rFonts w:ascii="Times New Roman" w:hAnsi="Times New Roman" w:cs="Times New Roman"/>
          <w:bCs/>
          <w:sz w:val="20"/>
          <w:szCs w:val="20"/>
        </w:rPr>
        <w:t>tune the results of this report, a smaller time scale should be used</w:t>
      </w:r>
      <w:r w:rsidR="002C228C">
        <w:rPr>
          <w:rFonts w:ascii="Times New Roman" w:hAnsi="Times New Roman" w:cs="Times New Roman"/>
          <w:bCs/>
          <w:sz w:val="20"/>
          <w:szCs w:val="20"/>
        </w:rPr>
        <w:t xml:space="preserve"> with potential mass scaling</w:t>
      </w:r>
      <w:r w:rsidR="00E45386">
        <w:rPr>
          <w:rFonts w:ascii="Times New Roman" w:hAnsi="Times New Roman" w:cs="Times New Roman"/>
          <w:bCs/>
          <w:sz w:val="20"/>
          <w:szCs w:val="20"/>
        </w:rPr>
        <w:t xml:space="preserve">. </w:t>
      </w:r>
      <w:r w:rsidR="00762FF9">
        <w:rPr>
          <w:rFonts w:ascii="Times New Roman" w:hAnsi="Times New Roman" w:cs="Times New Roman"/>
          <w:bCs/>
          <w:sz w:val="20"/>
          <w:szCs w:val="20"/>
        </w:rPr>
        <w:t xml:space="preserve">The magnitude of the values therefore may be </w:t>
      </w:r>
      <w:r w:rsidR="00D73BA8">
        <w:rPr>
          <w:rFonts w:ascii="Times New Roman" w:hAnsi="Times New Roman" w:cs="Times New Roman"/>
          <w:bCs/>
          <w:sz w:val="20"/>
          <w:szCs w:val="20"/>
        </w:rPr>
        <w:t>dis</w:t>
      </w:r>
      <w:r w:rsidR="00762FF9">
        <w:rPr>
          <w:rFonts w:ascii="Times New Roman" w:hAnsi="Times New Roman" w:cs="Times New Roman"/>
          <w:bCs/>
          <w:sz w:val="20"/>
          <w:szCs w:val="20"/>
        </w:rPr>
        <w:t>proportionat</w:t>
      </w:r>
      <w:r w:rsidR="00D73BA8">
        <w:rPr>
          <w:rFonts w:ascii="Times New Roman" w:hAnsi="Times New Roman" w:cs="Times New Roman"/>
          <w:bCs/>
          <w:sz w:val="20"/>
          <w:szCs w:val="20"/>
        </w:rPr>
        <w:t>e</w:t>
      </w:r>
      <w:r w:rsidR="00762FF9">
        <w:rPr>
          <w:rFonts w:ascii="Times New Roman" w:hAnsi="Times New Roman" w:cs="Times New Roman"/>
          <w:bCs/>
          <w:sz w:val="20"/>
          <w:szCs w:val="20"/>
        </w:rPr>
        <w:t xml:space="preserve"> with other values, which have also been independently propagated.</w:t>
      </w:r>
      <w:r w:rsidR="00774416">
        <w:rPr>
          <w:rFonts w:ascii="Times New Roman" w:hAnsi="Times New Roman" w:cs="Times New Roman"/>
          <w:bCs/>
          <w:sz w:val="20"/>
          <w:szCs w:val="20"/>
        </w:rPr>
        <w:t xml:space="preserve"> An implicit solver could be used to mitigate this, such as the Newton-Raphson method</w:t>
      </w:r>
      <w:r w:rsidR="00D73BA8">
        <w:rPr>
          <w:rFonts w:ascii="Times New Roman" w:hAnsi="Times New Roman" w:cs="Times New Roman"/>
          <w:bCs/>
          <w:sz w:val="20"/>
          <w:szCs w:val="20"/>
        </w:rPr>
        <w:t>,</w:t>
      </w:r>
      <w:r w:rsidR="00C1706C">
        <w:rPr>
          <w:rFonts w:ascii="Times New Roman" w:hAnsi="Times New Roman" w:cs="Times New Roman"/>
          <w:bCs/>
          <w:sz w:val="20"/>
          <w:szCs w:val="20"/>
        </w:rPr>
        <w:t xml:space="preserve"> but this would </w:t>
      </w:r>
      <w:r w:rsidR="002C228C">
        <w:rPr>
          <w:rFonts w:ascii="Times New Roman" w:hAnsi="Times New Roman" w:cs="Times New Roman"/>
          <w:bCs/>
          <w:sz w:val="20"/>
          <w:szCs w:val="20"/>
        </w:rPr>
        <w:t>need a large computing power to solve the overall global equation</w:t>
      </w:r>
      <w:r w:rsidR="00774416">
        <w:rPr>
          <w:rFonts w:ascii="Times New Roman" w:hAnsi="Times New Roman" w:cs="Times New Roman"/>
          <w:bCs/>
          <w:sz w:val="20"/>
          <w:szCs w:val="20"/>
        </w:rPr>
        <w:t>.</w:t>
      </w:r>
      <w:r w:rsidR="00C1706C">
        <w:rPr>
          <w:rFonts w:ascii="Times New Roman" w:hAnsi="Times New Roman" w:cs="Times New Roman"/>
          <w:bCs/>
          <w:sz w:val="20"/>
          <w:szCs w:val="20"/>
        </w:rPr>
        <w:t xml:space="preserve"> Furthe</w:t>
      </w:r>
      <w:r w:rsidR="00D73BA8">
        <w:rPr>
          <w:rFonts w:ascii="Times New Roman" w:hAnsi="Times New Roman" w:cs="Times New Roman"/>
          <w:bCs/>
          <w:sz w:val="20"/>
          <w:szCs w:val="20"/>
        </w:rPr>
        <w:t xml:space="preserve">rmore, </w:t>
      </w:r>
      <w:r w:rsidR="00C1706C">
        <w:rPr>
          <w:rFonts w:ascii="Times New Roman" w:hAnsi="Times New Roman" w:cs="Times New Roman"/>
          <w:bCs/>
          <w:sz w:val="20"/>
          <w:szCs w:val="20"/>
        </w:rPr>
        <w:t>the explicit Abaqus solver expresses the continuity equation in its Lagrangian form, which allows for discontinuity to happen during simulation - such as projectile fractures and frictional sliding.</w:t>
      </w:r>
      <w:r w:rsidR="00EB28E0">
        <w:rPr>
          <w:rFonts w:ascii="Times New Roman" w:hAnsi="Times New Roman" w:cs="Times New Roman"/>
          <w:bCs/>
          <w:sz w:val="20"/>
          <w:szCs w:val="20"/>
        </w:rPr>
        <w:t xml:space="preserve"> This could be a reason for the </w:t>
      </w:r>
      <w:r w:rsidR="00D73BA8">
        <w:rPr>
          <w:rFonts w:ascii="Times New Roman" w:hAnsi="Times New Roman" w:cs="Times New Roman"/>
          <w:bCs/>
          <w:sz w:val="20"/>
          <w:szCs w:val="20"/>
        </w:rPr>
        <w:t>a</w:t>
      </w:r>
      <w:r w:rsidR="00EB28E0">
        <w:rPr>
          <w:rFonts w:ascii="Times New Roman" w:hAnsi="Times New Roman" w:cs="Times New Roman"/>
          <w:bCs/>
          <w:sz w:val="20"/>
          <w:szCs w:val="20"/>
        </w:rPr>
        <w:t xml:space="preserve">symmetry of stress within the material (aside from the noise created by the pressure wave) as the explicit model </w:t>
      </w:r>
      <w:r w:rsidR="00EB28E0" w:rsidRPr="003A2342">
        <w:rPr>
          <w:rFonts w:ascii="Times New Roman" w:hAnsi="Times New Roman" w:cs="Times New Roman"/>
          <w:bCs/>
          <w:sz w:val="20"/>
          <w:szCs w:val="20"/>
          <w:highlight w:val="yellow"/>
        </w:rPr>
        <w:t>does not apply artificial smoothing. This can be altered for future studies by applying numerical damping methods, however this w</w:t>
      </w:r>
      <w:r w:rsidR="00D73BA8" w:rsidRPr="003A2342">
        <w:rPr>
          <w:rFonts w:ascii="Times New Roman" w:hAnsi="Times New Roman" w:cs="Times New Roman"/>
          <w:bCs/>
          <w:sz w:val="20"/>
          <w:szCs w:val="20"/>
          <w:highlight w:val="yellow"/>
        </w:rPr>
        <w:t xml:space="preserve">ould </w:t>
      </w:r>
      <w:r w:rsidR="00EB28E0" w:rsidRPr="003A2342">
        <w:rPr>
          <w:rFonts w:ascii="Times New Roman" w:hAnsi="Times New Roman" w:cs="Times New Roman"/>
          <w:bCs/>
          <w:sz w:val="20"/>
          <w:szCs w:val="20"/>
          <w:highlight w:val="yellow"/>
        </w:rPr>
        <w:t>still affect the precision of the results.</w:t>
      </w:r>
    </w:p>
    <w:p w14:paraId="2A6A3C3D" w14:textId="77777777" w:rsidR="00D518C4" w:rsidRDefault="00D518C4" w:rsidP="00481119">
      <w:pPr>
        <w:pStyle w:val="LabReportHeading"/>
        <w:jc w:val="left"/>
      </w:pPr>
      <w:bookmarkStart w:id="7" w:name="_Toc192262327"/>
    </w:p>
    <w:p w14:paraId="4FDF2DA6" w14:textId="4895B11F" w:rsidR="00682AEB" w:rsidRDefault="00682AEB" w:rsidP="004C71FF">
      <w:pPr>
        <w:pStyle w:val="LabReportHeading"/>
      </w:pPr>
      <w:r w:rsidRPr="004C71FF">
        <w:t>Conclusion</w:t>
      </w:r>
      <w:bookmarkEnd w:id="7"/>
    </w:p>
    <w:p w14:paraId="27E48FB6" w14:textId="77777777" w:rsidR="007B6C89" w:rsidRDefault="007B6C89" w:rsidP="00481119">
      <w:pPr>
        <w:pStyle w:val="LabReportHeading"/>
        <w:jc w:val="left"/>
      </w:pPr>
    </w:p>
    <w:p w14:paraId="741B6FB1" w14:textId="25F38EE5" w:rsidR="00F708B3" w:rsidRDefault="00481119" w:rsidP="00481119">
      <w:pPr>
        <w:pStyle w:val="LabReportHeading"/>
        <w:jc w:val="left"/>
        <w:rPr>
          <w:b w:val="0"/>
          <w:bCs/>
        </w:rPr>
      </w:pPr>
      <w:r>
        <w:rPr>
          <w:b w:val="0"/>
          <w:bCs/>
        </w:rPr>
        <w:t>The simulation achieved its initial intention to show the difference in shear</w:t>
      </w:r>
      <w:r w:rsidR="00F708B3">
        <w:rPr>
          <w:b w:val="0"/>
          <w:bCs/>
        </w:rPr>
        <w:t>ing</w:t>
      </w:r>
      <w:r>
        <w:rPr>
          <w:b w:val="0"/>
          <w:bCs/>
        </w:rPr>
        <w:t xml:space="preserve"> forces between identical ballistics fired at distinct velocities. This resulted in the estimation of the yield point to be somewhere betwee</w:t>
      </w:r>
      <w:r w:rsidR="00BF7759">
        <w:rPr>
          <w:b w:val="0"/>
          <w:bCs/>
        </w:rPr>
        <w:t xml:space="preserve">n 10 and 100 </w:t>
      </w:r>
      <w:proofErr w:type="spellStart"/>
      <w:r>
        <w:rPr>
          <w:b w:val="0"/>
          <w:bCs/>
        </w:rPr>
        <w:t>GPa</w:t>
      </w:r>
      <w:proofErr w:type="spellEnd"/>
      <w:r w:rsidR="00F708B3">
        <w:rPr>
          <w:b w:val="0"/>
          <w:bCs/>
        </w:rPr>
        <w:t xml:space="preserve"> for 500HB steel</w:t>
      </w:r>
      <w:r>
        <w:rPr>
          <w:b w:val="0"/>
          <w:bCs/>
        </w:rPr>
        <w:t>.</w:t>
      </w:r>
      <w:r w:rsidR="00F708B3">
        <w:rPr>
          <w:b w:val="0"/>
          <w:bCs/>
        </w:rPr>
        <w:t xml:space="preserve"> No complex modelling techniques were used for this simulation, which resulted in stress values (of unknown error) full of noise. </w:t>
      </w:r>
    </w:p>
    <w:p w14:paraId="10EB867A" w14:textId="77777777" w:rsidR="00F708B3" w:rsidRDefault="00F708B3" w:rsidP="00481119">
      <w:pPr>
        <w:pStyle w:val="LabReportHeading"/>
        <w:jc w:val="left"/>
        <w:rPr>
          <w:b w:val="0"/>
          <w:bCs/>
        </w:rPr>
      </w:pPr>
    </w:p>
    <w:p w14:paraId="1C2EF7EE" w14:textId="30A1E5B2" w:rsidR="00292EC7" w:rsidRPr="004C75C5" w:rsidRDefault="00F708B3" w:rsidP="004C75C5">
      <w:pPr>
        <w:pStyle w:val="LabReportHeading"/>
        <w:jc w:val="left"/>
        <w:rPr>
          <w:b w:val="0"/>
          <w:bCs/>
        </w:rPr>
      </w:pPr>
      <w:r>
        <w:rPr>
          <w:b w:val="0"/>
          <w:bCs/>
        </w:rPr>
        <w:t xml:space="preserve">The shearing effect is shown to be due to opposite magnitude stress values. This arises when an external force acts on a body and creates internal stress waves within the impacted body. If the stress is below the yield point of the material, it deforms elastically and will return to its previous position. Once this yield point is passed (the external pressure is greater), the material plastically deforms and changes permanently. This is seen when the slower bullet fails to penetrate the steel plate, resulting in it bouncing off. Initially it provided enough shearing force to break through the surface of the block, but as the energy was absorbed by the material it </w:t>
      </w:r>
      <w:r w:rsidR="00BF7759">
        <w:rPr>
          <w:b w:val="0"/>
          <w:bCs/>
        </w:rPr>
        <w:t>lacked the energy to continue penetration. On contrast, the high speed bullet had enough energy to penetrate deeper into the block</w:t>
      </w:r>
      <w:r w:rsidR="002D6976">
        <w:rPr>
          <w:b w:val="0"/>
          <w:bCs/>
        </w:rPr>
        <w:t xml:space="preserve"> and caused a greater strain to the material.</w:t>
      </w:r>
    </w:p>
    <w:p w14:paraId="46A59CA9" w14:textId="77777777" w:rsidR="002A663F" w:rsidRDefault="00682AEB" w:rsidP="001E7F37">
      <w:pPr>
        <w:pStyle w:val="LabReportHeading"/>
      </w:pPr>
      <w:bookmarkStart w:id="8" w:name="_Toc192262328"/>
      <w:r>
        <w:t>Reference</w:t>
      </w:r>
      <w:bookmarkEnd w:id="8"/>
    </w:p>
    <w:p w14:paraId="45736656" w14:textId="77777777" w:rsidR="004C75C5" w:rsidRDefault="004C75C5" w:rsidP="001E7F37">
      <w:pPr>
        <w:pStyle w:val="LabReportHeading"/>
      </w:pPr>
    </w:p>
    <w:p w14:paraId="18B3490E" w14:textId="6212B522" w:rsidR="004C75C5" w:rsidRPr="004C75C5" w:rsidRDefault="004C75C5" w:rsidP="004C75C5">
      <w:pPr>
        <w:pStyle w:val="LabReportHeading"/>
        <w:jc w:val="left"/>
        <w:rPr>
          <w:b w:val="0"/>
        </w:rPr>
      </w:pPr>
      <w:r w:rsidRPr="004C75C5">
        <w:rPr>
          <w:b w:val="0"/>
        </w:rPr>
        <w:t>[1]</w:t>
      </w:r>
      <w:r w:rsidRPr="004C75C5">
        <w:rPr>
          <w:b w:val="0"/>
        </w:rPr>
        <w:tab/>
        <w:t xml:space="preserve">M. A. Meyers and L. E. Murr, “Propagation of Stress Waves in Metals,” </w:t>
      </w:r>
      <w:r w:rsidRPr="004C75C5">
        <w:rPr>
          <w:b w:val="0"/>
          <w:i/>
          <w:iCs/>
        </w:rPr>
        <w:t>Springer eBooks</w:t>
      </w:r>
      <w:r w:rsidRPr="004C75C5">
        <w:rPr>
          <w:b w:val="0"/>
        </w:rPr>
        <w:t xml:space="preserve">, pp. 17–82, Jan. 1983, </w:t>
      </w:r>
      <w:proofErr w:type="spellStart"/>
      <w:r w:rsidRPr="004C75C5">
        <w:rPr>
          <w:b w:val="0"/>
        </w:rPr>
        <w:t>doi</w:t>
      </w:r>
      <w:proofErr w:type="spellEnd"/>
      <w:r w:rsidRPr="004C75C5">
        <w:rPr>
          <w:b w:val="0"/>
        </w:rPr>
        <w:t>: https://doi.org/10.1007/978-94-011-9751-9_2.</w:t>
      </w:r>
    </w:p>
    <w:p w14:paraId="5E002A1E" w14:textId="324759AC" w:rsidR="004C75C5" w:rsidRPr="004C75C5" w:rsidRDefault="004C75C5" w:rsidP="004C75C5">
      <w:pPr>
        <w:pStyle w:val="LabReportHeading"/>
        <w:jc w:val="left"/>
        <w:rPr>
          <w:b w:val="0"/>
        </w:rPr>
      </w:pPr>
      <w:r w:rsidRPr="004C75C5">
        <w:rPr>
          <w:b w:val="0"/>
        </w:rPr>
        <w:t>[2]</w:t>
      </w:r>
      <w:r w:rsidRPr="004C75C5">
        <w:rPr>
          <w:b w:val="0"/>
        </w:rPr>
        <w:tab/>
        <w:t xml:space="preserve">Z. J. A, T. Nicholas, S. H. F, G. L. B, C. D. R, and M. L. E, “Impact dynamics,” </w:t>
      </w:r>
      <w:r w:rsidRPr="004C75C5">
        <w:rPr>
          <w:b w:val="0"/>
          <w:i/>
          <w:iCs/>
        </w:rPr>
        <w:t>Journal of Applied Mechanics</w:t>
      </w:r>
      <w:r w:rsidRPr="004C75C5">
        <w:rPr>
          <w:b w:val="0"/>
        </w:rPr>
        <w:t xml:space="preserve">, vol. 50, Art. no. 3, Jan. 1983, </w:t>
      </w:r>
      <w:proofErr w:type="spellStart"/>
      <w:r w:rsidRPr="004C75C5">
        <w:rPr>
          <w:b w:val="0"/>
        </w:rPr>
        <w:t>doi</w:t>
      </w:r>
      <w:proofErr w:type="spellEnd"/>
      <w:r w:rsidRPr="004C75C5">
        <w:rPr>
          <w:b w:val="0"/>
        </w:rPr>
        <w:t>: https://doi.org/10.1115/1.3167125.</w:t>
      </w:r>
    </w:p>
    <w:p w14:paraId="46E8537D" w14:textId="7647F29F" w:rsidR="004C75C5" w:rsidRPr="004C75C5" w:rsidRDefault="004C75C5" w:rsidP="004C75C5">
      <w:pPr>
        <w:pStyle w:val="LabReportHeading"/>
        <w:jc w:val="left"/>
        <w:rPr>
          <w:b w:val="0"/>
        </w:rPr>
      </w:pPr>
      <w:r w:rsidRPr="004C75C5">
        <w:rPr>
          <w:b w:val="0"/>
        </w:rPr>
        <w:t>[3]</w:t>
      </w:r>
      <w:r w:rsidRPr="004C75C5">
        <w:rPr>
          <w:b w:val="0"/>
        </w:rPr>
        <w:tab/>
        <w:t xml:space="preserve">N. Kılıç, S. Bedir, A. </w:t>
      </w:r>
      <w:proofErr w:type="spellStart"/>
      <w:r w:rsidRPr="004C75C5">
        <w:rPr>
          <w:b w:val="0"/>
        </w:rPr>
        <w:t>Erdik</w:t>
      </w:r>
      <w:proofErr w:type="spellEnd"/>
      <w:r w:rsidRPr="004C75C5">
        <w:rPr>
          <w:b w:val="0"/>
        </w:rPr>
        <w:t xml:space="preserve">, B. Ekici, A. </w:t>
      </w:r>
      <w:proofErr w:type="spellStart"/>
      <w:r w:rsidRPr="004C75C5">
        <w:rPr>
          <w:b w:val="0"/>
        </w:rPr>
        <w:t>Taşdemirci</w:t>
      </w:r>
      <w:proofErr w:type="spellEnd"/>
      <w:r w:rsidRPr="004C75C5">
        <w:rPr>
          <w:b w:val="0"/>
        </w:rPr>
        <w:t xml:space="preserve">, and M. </w:t>
      </w:r>
      <w:proofErr w:type="spellStart"/>
      <w:r w:rsidRPr="004C75C5">
        <w:rPr>
          <w:b w:val="0"/>
        </w:rPr>
        <w:t>Güden</w:t>
      </w:r>
      <w:proofErr w:type="spellEnd"/>
      <w:r w:rsidRPr="004C75C5">
        <w:rPr>
          <w:b w:val="0"/>
        </w:rPr>
        <w:t xml:space="preserve">, “Ballistic </w:t>
      </w:r>
      <w:proofErr w:type="spellStart"/>
      <w:r w:rsidRPr="004C75C5">
        <w:rPr>
          <w:b w:val="0"/>
        </w:rPr>
        <w:t>behavior</w:t>
      </w:r>
      <w:proofErr w:type="spellEnd"/>
      <w:r w:rsidRPr="004C75C5">
        <w:rPr>
          <w:b w:val="0"/>
        </w:rPr>
        <w:t xml:space="preserve"> of high hardness perforated </w:t>
      </w:r>
      <w:proofErr w:type="spellStart"/>
      <w:r w:rsidRPr="004C75C5">
        <w:rPr>
          <w:b w:val="0"/>
        </w:rPr>
        <w:t>armor</w:t>
      </w:r>
      <w:proofErr w:type="spellEnd"/>
      <w:r w:rsidRPr="004C75C5">
        <w:rPr>
          <w:b w:val="0"/>
        </w:rPr>
        <w:t xml:space="preserve"> plates against 7.62mm </w:t>
      </w:r>
      <w:proofErr w:type="spellStart"/>
      <w:r w:rsidRPr="004C75C5">
        <w:rPr>
          <w:b w:val="0"/>
        </w:rPr>
        <w:t>armor</w:t>
      </w:r>
      <w:proofErr w:type="spellEnd"/>
      <w:r w:rsidRPr="004C75C5">
        <w:rPr>
          <w:b w:val="0"/>
        </w:rPr>
        <w:t xml:space="preserve"> piercing projectile,” </w:t>
      </w:r>
      <w:r w:rsidRPr="004C75C5">
        <w:rPr>
          <w:b w:val="0"/>
          <w:i/>
          <w:iCs/>
        </w:rPr>
        <w:t>Materials &amp; Design</w:t>
      </w:r>
      <w:r w:rsidRPr="004C75C5">
        <w:rPr>
          <w:b w:val="0"/>
        </w:rPr>
        <w:t xml:space="preserve">, vol. 63, pp. 427–438, Nov. 2014, </w:t>
      </w:r>
      <w:proofErr w:type="spellStart"/>
      <w:r w:rsidRPr="004C75C5">
        <w:rPr>
          <w:b w:val="0"/>
        </w:rPr>
        <w:t>doi</w:t>
      </w:r>
      <w:proofErr w:type="spellEnd"/>
      <w:r w:rsidRPr="004C75C5">
        <w:rPr>
          <w:b w:val="0"/>
        </w:rPr>
        <w:t>: https://doi.org/10.1016/j.matdes.2014.06.030.</w:t>
      </w:r>
    </w:p>
    <w:p w14:paraId="4235CDC1" w14:textId="4133C77B" w:rsidR="004C75C5" w:rsidRPr="004C75C5" w:rsidRDefault="004C75C5" w:rsidP="004C75C5">
      <w:pPr>
        <w:pStyle w:val="LabReportHeading"/>
        <w:jc w:val="left"/>
        <w:rPr>
          <w:b w:val="0"/>
        </w:rPr>
      </w:pPr>
      <w:r w:rsidRPr="004C75C5">
        <w:rPr>
          <w:b w:val="0"/>
        </w:rPr>
        <w:t>[4]</w:t>
      </w:r>
      <w:r w:rsidRPr="004C75C5">
        <w:rPr>
          <w:b w:val="0"/>
        </w:rPr>
        <w:tab/>
        <w:t xml:space="preserve">N. Kılıç and B. Ekici, “Ballistic resistance of high hardness </w:t>
      </w:r>
      <w:proofErr w:type="spellStart"/>
      <w:r w:rsidRPr="004C75C5">
        <w:rPr>
          <w:b w:val="0"/>
        </w:rPr>
        <w:t>armor</w:t>
      </w:r>
      <w:proofErr w:type="spellEnd"/>
      <w:r w:rsidRPr="004C75C5">
        <w:rPr>
          <w:b w:val="0"/>
        </w:rPr>
        <w:t xml:space="preserve"> steels against 7.62mm </w:t>
      </w:r>
      <w:proofErr w:type="spellStart"/>
      <w:r w:rsidRPr="004C75C5">
        <w:rPr>
          <w:b w:val="0"/>
        </w:rPr>
        <w:t>armor</w:t>
      </w:r>
      <w:proofErr w:type="spellEnd"/>
      <w:r w:rsidRPr="004C75C5">
        <w:rPr>
          <w:b w:val="0"/>
        </w:rPr>
        <w:t xml:space="preserve"> piercing ammunition,” </w:t>
      </w:r>
      <w:r w:rsidRPr="004C75C5">
        <w:rPr>
          <w:b w:val="0"/>
          <w:i/>
          <w:iCs/>
        </w:rPr>
        <w:t>Materials &amp; Design</w:t>
      </w:r>
      <w:r w:rsidRPr="004C75C5">
        <w:rPr>
          <w:b w:val="0"/>
        </w:rPr>
        <w:t xml:space="preserve">, vol. 44, pp. 35–48, Feb. 2013, </w:t>
      </w:r>
      <w:proofErr w:type="spellStart"/>
      <w:r w:rsidRPr="004C75C5">
        <w:rPr>
          <w:b w:val="0"/>
        </w:rPr>
        <w:t>doi</w:t>
      </w:r>
      <w:proofErr w:type="spellEnd"/>
      <w:r w:rsidRPr="004C75C5">
        <w:rPr>
          <w:b w:val="0"/>
        </w:rPr>
        <w:t>: https://doi.org/10.1016/j.matdes.2012.07.045.</w:t>
      </w:r>
    </w:p>
    <w:p w14:paraId="607F6FF7" w14:textId="77777777" w:rsidR="004C75C5" w:rsidRPr="004C75C5" w:rsidRDefault="004C75C5" w:rsidP="004C75C5">
      <w:pPr>
        <w:pStyle w:val="LabReportHeading"/>
        <w:jc w:val="left"/>
        <w:rPr>
          <w:b w:val="0"/>
          <w:bCs/>
        </w:rPr>
      </w:pPr>
    </w:p>
    <w:p w14:paraId="1BD03C04" w14:textId="77777777" w:rsidR="004C75C5" w:rsidRDefault="004C75C5" w:rsidP="004C75C5">
      <w:pPr>
        <w:pStyle w:val="LabReportHeading"/>
      </w:pPr>
      <w:r>
        <w:t>Bibliography</w:t>
      </w:r>
    </w:p>
    <w:p w14:paraId="727FE292" w14:textId="77777777" w:rsidR="004C75C5" w:rsidRDefault="004C75C5" w:rsidP="004C75C5">
      <w:pPr>
        <w:pStyle w:val="LabReportHeading"/>
        <w:jc w:val="left"/>
      </w:pPr>
    </w:p>
    <w:p w14:paraId="5750DEA6" w14:textId="6B8BB1BB" w:rsidR="004C75C5" w:rsidRPr="004C75C5" w:rsidRDefault="004C75C5" w:rsidP="004C75C5">
      <w:pPr>
        <w:pStyle w:val="LabReportHeading"/>
        <w:jc w:val="left"/>
        <w:rPr>
          <w:b w:val="0"/>
        </w:rPr>
        <w:sectPr w:rsidR="004C75C5" w:rsidRPr="004C75C5" w:rsidSect="00B5109C">
          <w:type w:val="continuous"/>
          <w:pgSz w:w="11906" w:h="16838"/>
          <w:pgMar w:top="1049" w:right="1049" w:bottom="1049" w:left="1049" w:header="567" w:footer="567" w:gutter="0"/>
          <w:cols w:num="2" w:space="567"/>
          <w:docGrid w:linePitch="360"/>
        </w:sectPr>
      </w:pPr>
      <w:r w:rsidRPr="004C75C5">
        <w:rPr>
          <w:b w:val="0"/>
        </w:rPr>
        <w:t>ABAQUS Analysis User's Manual</w:t>
      </w:r>
      <w:r>
        <w:rPr>
          <w:b w:val="0"/>
        </w:rPr>
        <w:t xml:space="preserve"> Version 6.6-1</w:t>
      </w:r>
      <w:r w:rsidRPr="004C75C5">
        <w:rPr>
          <w:b w:val="0"/>
        </w:rPr>
        <w:t xml:space="preserve"> by ABAQUS, inc</w:t>
      </w:r>
      <w:r>
        <w:rPr>
          <w:b w:val="0"/>
        </w:rPr>
        <w:t>.</w:t>
      </w:r>
      <w:r w:rsidRPr="004C75C5">
        <w:rPr>
          <w:b w:val="0"/>
        </w:rPr>
        <w:t xml:space="preserve"> copyright 2006</w:t>
      </w:r>
      <w:r>
        <w:rPr>
          <w:b w:val="0"/>
        </w:rPr>
        <w:t>.</w:t>
      </w:r>
    </w:p>
    <w:p w14:paraId="0D4C94E8" w14:textId="77777777" w:rsidR="00F73186" w:rsidRDefault="00F73186" w:rsidP="00F73186">
      <w:pPr>
        <w:pStyle w:val="NoSpacing"/>
        <w:rPr>
          <w:rFonts w:ascii="Times New Roman" w:hAnsi="Times New Roman" w:cs="Times New Roman"/>
          <w:b/>
          <w:sz w:val="20"/>
          <w:szCs w:val="20"/>
        </w:rPr>
      </w:pPr>
    </w:p>
    <w:sectPr w:rsidR="00F73186" w:rsidSect="002A663F">
      <w:type w:val="continuous"/>
      <w:pgSz w:w="11906" w:h="16838"/>
      <w:pgMar w:top="1049" w:right="1049" w:bottom="1049" w:left="1049" w:header="567" w:footer="567" w:gutter="0"/>
      <w:cols w:space="567"/>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FD99C" w14:textId="77777777" w:rsidR="006F19EC" w:rsidRDefault="006F19EC" w:rsidP="00F31669">
      <w:pPr>
        <w:spacing w:after="0" w:line="240" w:lineRule="auto"/>
      </w:pPr>
      <w:r>
        <w:separator/>
      </w:r>
    </w:p>
  </w:endnote>
  <w:endnote w:type="continuationSeparator" w:id="0">
    <w:p w14:paraId="5E0CEF92" w14:textId="77777777" w:rsidR="006F19EC" w:rsidRDefault="006F19EC" w:rsidP="00F31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ヒラギノ角ゴ Pro W3">
    <w:altName w:val="Yu Gothic"/>
    <w:charset w:val="80"/>
    <w:family w:val="auto"/>
    <w:pitch w:val="variable"/>
    <w:sig w:usb0="01000001" w:usb1="08070000" w:usb2="07040011" w:usb3="00000000" w:csb0="0002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0383398"/>
      <w:docPartObj>
        <w:docPartGallery w:val="Page Numbers (Bottom of Page)"/>
        <w:docPartUnique/>
      </w:docPartObj>
    </w:sdtPr>
    <w:sdtEndPr>
      <w:rPr>
        <w:noProof/>
      </w:rPr>
    </w:sdtEndPr>
    <w:sdtContent>
      <w:p w14:paraId="33A2A69E" w14:textId="77777777" w:rsidR="00F31669" w:rsidRDefault="00F31669">
        <w:pPr>
          <w:pStyle w:val="Footer"/>
          <w:jc w:val="center"/>
        </w:pPr>
        <w:r>
          <w:fldChar w:fldCharType="begin"/>
        </w:r>
        <w:r>
          <w:instrText xml:space="preserve"> PAGE   \* MERGEFORMAT </w:instrText>
        </w:r>
        <w:r>
          <w:fldChar w:fldCharType="separate"/>
        </w:r>
        <w:r w:rsidR="00F776AC">
          <w:rPr>
            <w:noProof/>
          </w:rPr>
          <w:t>4</w:t>
        </w:r>
        <w:r>
          <w:rPr>
            <w:noProof/>
          </w:rPr>
          <w:fldChar w:fldCharType="end"/>
        </w:r>
      </w:p>
    </w:sdtContent>
  </w:sdt>
  <w:p w14:paraId="01DEDB03" w14:textId="77777777" w:rsidR="00F31669" w:rsidRDefault="00F316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335785"/>
      <w:docPartObj>
        <w:docPartGallery w:val="Page Numbers (Bottom of Page)"/>
        <w:docPartUnique/>
      </w:docPartObj>
    </w:sdtPr>
    <w:sdtEndPr>
      <w:rPr>
        <w:rFonts w:ascii="Times New Roman" w:hAnsi="Times New Roman" w:cs="Times New Roman"/>
        <w:noProof/>
        <w:sz w:val="20"/>
        <w:szCs w:val="20"/>
      </w:rPr>
    </w:sdtEndPr>
    <w:sdtContent>
      <w:p w14:paraId="45E8DC5A" w14:textId="77777777" w:rsidR="00F31669" w:rsidRPr="00F31669" w:rsidRDefault="00F31669">
        <w:pPr>
          <w:pStyle w:val="Footer"/>
          <w:jc w:val="center"/>
          <w:rPr>
            <w:rFonts w:ascii="Times New Roman" w:hAnsi="Times New Roman" w:cs="Times New Roman"/>
            <w:sz w:val="20"/>
            <w:szCs w:val="20"/>
          </w:rPr>
        </w:pPr>
        <w:r w:rsidRPr="00F31669">
          <w:rPr>
            <w:rFonts w:ascii="Times New Roman" w:hAnsi="Times New Roman" w:cs="Times New Roman"/>
            <w:sz w:val="20"/>
            <w:szCs w:val="20"/>
          </w:rPr>
          <w:fldChar w:fldCharType="begin"/>
        </w:r>
        <w:r w:rsidRPr="00F31669">
          <w:rPr>
            <w:rFonts w:ascii="Times New Roman" w:hAnsi="Times New Roman" w:cs="Times New Roman"/>
            <w:sz w:val="20"/>
            <w:szCs w:val="20"/>
          </w:rPr>
          <w:instrText xml:space="preserve"> PAGE   \* MERGEFORMAT </w:instrText>
        </w:r>
        <w:r w:rsidRPr="00F31669">
          <w:rPr>
            <w:rFonts w:ascii="Times New Roman" w:hAnsi="Times New Roman" w:cs="Times New Roman"/>
            <w:sz w:val="20"/>
            <w:szCs w:val="20"/>
          </w:rPr>
          <w:fldChar w:fldCharType="separate"/>
        </w:r>
        <w:r w:rsidR="00F776AC">
          <w:rPr>
            <w:rFonts w:ascii="Times New Roman" w:hAnsi="Times New Roman" w:cs="Times New Roman"/>
            <w:noProof/>
            <w:sz w:val="20"/>
            <w:szCs w:val="20"/>
          </w:rPr>
          <w:t>1</w:t>
        </w:r>
        <w:r w:rsidRPr="00F31669">
          <w:rPr>
            <w:rFonts w:ascii="Times New Roman" w:hAnsi="Times New Roman" w:cs="Times New Roman"/>
            <w:noProof/>
            <w:sz w:val="20"/>
            <w:szCs w:val="20"/>
          </w:rPr>
          <w:fldChar w:fldCharType="end"/>
        </w:r>
      </w:p>
    </w:sdtContent>
  </w:sdt>
  <w:p w14:paraId="115A4469" w14:textId="77777777" w:rsidR="00F31669" w:rsidRDefault="00F316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B9FD8E" w14:textId="77777777" w:rsidR="006F19EC" w:rsidRDefault="006F19EC" w:rsidP="00F31669">
      <w:pPr>
        <w:spacing w:after="0" w:line="240" w:lineRule="auto"/>
      </w:pPr>
      <w:r>
        <w:separator/>
      </w:r>
    </w:p>
  </w:footnote>
  <w:footnote w:type="continuationSeparator" w:id="0">
    <w:p w14:paraId="37737232" w14:textId="77777777" w:rsidR="006F19EC" w:rsidRDefault="006F19EC" w:rsidP="00F316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ADF13E" w14:textId="0B5D6976" w:rsidR="00292EC7" w:rsidRPr="00292EC7" w:rsidRDefault="00047C74" w:rsidP="00292EC7">
    <w:pPr>
      <w:pStyle w:val="LabReportTitle"/>
      <w:jc w:val="right"/>
      <w:rPr>
        <w:b w:val="0"/>
        <w:sz w:val="20"/>
        <w:szCs w:val="20"/>
      </w:rPr>
    </w:pPr>
    <w:r>
      <w:rPr>
        <w:sz w:val="20"/>
        <w:szCs w:val="20"/>
      </w:rPr>
      <w:t>C</w:t>
    </w:r>
    <w:r w:rsidR="00F31669" w:rsidRPr="008A552F">
      <w:rPr>
        <w:sz w:val="20"/>
        <w:szCs w:val="20"/>
      </w:rPr>
      <w:t xml:space="preserve">. </w:t>
    </w:r>
    <w:r>
      <w:rPr>
        <w:sz w:val="20"/>
        <w:szCs w:val="20"/>
      </w:rPr>
      <w:t>Doherty</w:t>
    </w:r>
    <w:r w:rsidR="00F31669" w:rsidRPr="008A552F">
      <w:rPr>
        <w:sz w:val="20"/>
        <w:szCs w:val="20"/>
      </w:rPr>
      <w:ptab w:relativeTo="margin" w:alignment="center" w:leader="none"/>
    </w:r>
    <w:r w:rsidR="00F31669" w:rsidRPr="008A552F">
      <w:rPr>
        <w:sz w:val="20"/>
        <w:szCs w:val="20"/>
      </w:rPr>
      <w:ptab w:relativeTo="margin" w:alignment="right" w:leader="none"/>
    </w:r>
    <w:r w:rsidR="00292EC7" w:rsidRPr="00292EC7">
      <w:rPr>
        <w:b w:val="0"/>
        <w:sz w:val="20"/>
        <w:szCs w:val="20"/>
      </w:rPr>
      <w:t xml:space="preserve">Modelling the </w:t>
    </w:r>
    <w:proofErr w:type="spellStart"/>
    <w:r w:rsidR="00292EC7" w:rsidRPr="00292EC7">
      <w:rPr>
        <w:b w:val="0"/>
        <w:sz w:val="20"/>
        <w:szCs w:val="20"/>
      </w:rPr>
      <w:t>shear</w:t>
    </w:r>
    <w:proofErr w:type="spellEnd"/>
    <w:r w:rsidR="00292EC7" w:rsidRPr="00292EC7">
      <w:rPr>
        <w:b w:val="0"/>
        <w:sz w:val="20"/>
        <w:szCs w:val="20"/>
      </w:rPr>
      <w:t xml:space="preserve"> force of a steel-on-steel ballistic impact at varying velocities in Abaqus using Johnson-Cook parameters for the impacted material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97B84"/>
    <w:multiLevelType w:val="hybridMultilevel"/>
    <w:tmpl w:val="B8DC5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DB1629"/>
    <w:multiLevelType w:val="hybridMultilevel"/>
    <w:tmpl w:val="95904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BC7FB8"/>
    <w:multiLevelType w:val="hybridMultilevel"/>
    <w:tmpl w:val="B274A38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B200EA"/>
    <w:multiLevelType w:val="hybridMultilevel"/>
    <w:tmpl w:val="E8F48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4A28F0"/>
    <w:multiLevelType w:val="hybridMultilevel"/>
    <w:tmpl w:val="B17202C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7F1DA5"/>
    <w:multiLevelType w:val="hybridMultilevel"/>
    <w:tmpl w:val="3F5C40F8"/>
    <w:lvl w:ilvl="0" w:tplc="283AACAE">
      <w:start w:val="1"/>
      <w:numFmt w:val="decimal"/>
      <w:lvlText w:val="%1."/>
      <w:lvlJc w:val="left"/>
      <w:pPr>
        <w:ind w:left="218" w:hanging="360"/>
      </w:pPr>
      <w:rPr>
        <w:rFonts w:hint="default"/>
      </w:rPr>
    </w:lvl>
    <w:lvl w:ilvl="1" w:tplc="08090019" w:tentative="1">
      <w:start w:val="1"/>
      <w:numFmt w:val="lowerLetter"/>
      <w:lvlText w:val="%2."/>
      <w:lvlJc w:val="left"/>
      <w:pPr>
        <w:ind w:left="938" w:hanging="360"/>
      </w:pPr>
    </w:lvl>
    <w:lvl w:ilvl="2" w:tplc="0809001B" w:tentative="1">
      <w:start w:val="1"/>
      <w:numFmt w:val="lowerRoman"/>
      <w:lvlText w:val="%3."/>
      <w:lvlJc w:val="right"/>
      <w:pPr>
        <w:ind w:left="1658" w:hanging="180"/>
      </w:pPr>
    </w:lvl>
    <w:lvl w:ilvl="3" w:tplc="0809000F" w:tentative="1">
      <w:start w:val="1"/>
      <w:numFmt w:val="decimal"/>
      <w:lvlText w:val="%4."/>
      <w:lvlJc w:val="left"/>
      <w:pPr>
        <w:ind w:left="2378" w:hanging="360"/>
      </w:pPr>
    </w:lvl>
    <w:lvl w:ilvl="4" w:tplc="08090019" w:tentative="1">
      <w:start w:val="1"/>
      <w:numFmt w:val="lowerLetter"/>
      <w:lvlText w:val="%5."/>
      <w:lvlJc w:val="left"/>
      <w:pPr>
        <w:ind w:left="3098" w:hanging="360"/>
      </w:pPr>
    </w:lvl>
    <w:lvl w:ilvl="5" w:tplc="0809001B" w:tentative="1">
      <w:start w:val="1"/>
      <w:numFmt w:val="lowerRoman"/>
      <w:lvlText w:val="%6."/>
      <w:lvlJc w:val="right"/>
      <w:pPr>
        <w:ind w:left="3818" w:hanging="180"/>
      </w:pPr>
    </w:lvl>
    <w:lvl w:ilvl="6" w:tplc="0809000F" w:tentative="1">
      <w:start w:val="1"/>
      <w:numFmt w:val="decimal"/>
      <w:lvlText w:val="%7."/>
      <w:lvlJc w:val="left"/>
      <w:pPr>
        <w:ind w:left="4538" w:hanging="360"/>
      </w:pPr>
    </w:lvl>
    <w:lvl w:ilvl="7" w:tplc="08090019" w:tentative="1">
      <w:start w:val="1"/>
      <w:numFmt w:val="lowerLetter"/>
      <w:lvlText w:val="%8."/>
      <w:lvlJc w:val="left"/>
      <w:pPr>
        <w:ind w:left="5258" w:hanging="360"/>
      </w:pPr>
    </w:lvl>
    <w:lvl w:ilvl="8" w:tplc="0809001B" w:tentative="1">
      <w:start w:val="1"/>
      <w:numFmt w:val="lowerRoman"/>
      <w:lvlText w:val="%9."/>
      <w:lvlJc w:val="right"/>
      <w:pPr>
        <w:ind w:left="5978" w:hanging="180"/>
      </w:pPr>
    </w:lvl>
  </w:abstractNum>
  <w:abstractNum w:abstractNumId="7" w15:restartNumberingAfterBreak="0">
    <w:nsid w:val="59BA76F0"/>
    <w:multiLevelType w:val="hybridMultilevel"/>
    <w:tmpl w:val="5A54A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CC0E5E"/>
    <w:multiLevelType w:val="hybridMultilevel"/>
    <w:tmpl w:val="E28C971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2B0D7A"/>
    <w:multiLevelType w:val="hybridMultilevel"/>
    <w:tmpl w:val="74F0B8DA"/>
    <w:lvl w:ilvl="0" w:tplc="0EC62998">
      <w:start w:val="1"/>
      <w:numFmt w:val="decimal"/>
      <w:lvlText w:val="%1."/>
      <w:lvlJc w:val="left"/>
      <w:pPr>
        <w:tabs>
          <w:tab w:val="num" w:pos="720"/>
        </w:tabs>
        <w:ind w:left="720" w:hanging="360"/>
      </w:pPr>
    </w:lvl>
    <w:lvl w:ilvl="1" w:tplc="1C7AFE0E" w:tentative="1">
      <w:start w:val="1"/>
      <w:numFmt w:val="decimal"/>
      <w:lvlText w:val="%2."/>
      <w:lvlJc w:val="left"/>
      <w:pPr>
        <w:tabs>
          <w:tab w:val="num" w:pos="1440"/>
        </w:tabs>
        <w:ind w:left="1440" w:hanging="360"/>
      </w:pPr>
    </w:lvl>
    <w:lvl w:ilvl="2" w:tplc="0BE47F96" w:tentative="1">
      <w:start w:val="1"/>
      <w:numFmt w:val="decimal"/>
      <w:lvlText w:val="%3."/>
      <w:lvlJc w:val="left"/>
      <w:pPr>
        <w:tabs>
          <w:tab w:val="num" w:pos="2160"/>
        </w:tabs>
        <w:ind w:left="2160" w:hanging="360"/>
      </w:pPr>
    </w:lvl>
    <w:lvl w:ilvl="3" w:tplc="208842F2" w:tentative="1">
      <w:start w:val="1"/>
      <w:numFmt w:val="decimal"/>
      <w:lvlText w:val="%4."/>
      <w:lvlJc w:val="left"/>
      <w:pPr>
        <w:tabs>
          <w:tab w:val="num" w:pos="2880"/>
        </w:tabs>
        <w:ind w:left="2880" w:hanging="360"/>
      </w:pPr>
    </w:lvl>
    <w:lvl w:ilvl="4" w:tplc="91108A4A" w:tentative="1">
      <w:start w:val="1"/>
      <w:numFmt w:val="decimal"/>
      <w:lvlText w:val="%5."/>
      <w:lvlJc w:val="left"/>
      <w:pPr>
        <w:tabs>
          <w:tab w:val="num" w:pos="3600"/>
        </w:tabs>
        <w:ind w:left="3600" w:hanging="360"/>
      </w:pPr>
    </w:lvl>
    <w:lvl w:ilvl="5" w:tplc="D024B524" w:tentative="1">
      <w:start w:val="1"/>
      <w:numFmt w:val="decimal"/>
      <w:lvlText w:val="%6."/>
      <w:lvlJc w:val="left"/>
      <w:pPr>
        <w:tabs>
          <w:tab w:val="num" w:pos="4320"/>
        </w:tabs>
        <w:ind w:left="4320" w:hanging="360"/>
      </w:pPr>
    </w:lvl>
    <w:lvl w:ilvl="6" w:tplc="B4E685EE" w:tentative="1">
      <w:start w:val="1"/>
      <w:numFmt w:val="decimal"/>
      <w:lvlText w:val="%7."/>
      <w:lvlJc w:val="left"/>
      <w:pPr>
        <w:tabs>
          <w:tab w:val="num" w:pos="5040"/>
        </w:tabs>
        <w:ind w:left="5040" w:hanging="360"/>
      </w:pPr>
    </w:lvl>
    <w:lvl w:ilvl="7" w:tplc="A2482DCA" w:tentative="1">
      <w:start w:val="1"/>
      <w:numFmt w:val="decimal"/>
      <w:lvlText w:val="%8."/>
      <w:lvlJc w:val="left"/>
      <w:pPr>
        <w:tabs>
          <w:tab w:val="num" w:pos="5760"/>
        </w:tabs>
        <w:ind w:left="5760" w:hanging="360"/>
      </w:pPr>
    </w:lvl>
    <w:lvl w:ilvl="8" w:tplc="0A0E2FC6" w:tentative="1">
      <w:start w:val="1"/>
      <w:numFmt w:val="decimal"/>
      <w:lvlText w:val="%9."/>
      <w:lvlJc w:val="left"/>
      <w:pPr>
        <w:tabs>
          <w:tab w:val="num" w:pos="6480"/>
        </w:tabs>
        <w:ind w:left="6480" w:hanging="360"/>
      </w:pPr>
    </w:lvl>
  </w:abstractNum>
  <w:abstractNum w:abstractNumId="10" w15:restartNumberingAfterBreak="0">
    <w:nsid w:val="667B45E6"/>
    <w:multiLevelType w:val="hybridMultilevel"/>
    <w:tmpl w:val="F708773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301E0B"/>
    <w:multiLevelType w:val="hybridMultilevel"/>
    <w:tmpl w:val="974A9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334D84"/>
    <w:multiLevelType w:val="hybridMultilevel"/>
    <w:tmpl w:val="F912C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5183755">
    <w:abstractNumId w:val="10"/>
  </w:num>
  <w:num w:numId="2" w16cid:durableId="53285205">
    <w:abstractNumId w:val="5"/>
  </w:num>
  <w:num w:numId="3" w16cid:durableId="409037024">
    <w:abstractNumId w:val="4"/>
  </w:num>
  <w:num w:numId="4" w16cid:durableId="1004435066">
    <w:abstractNumId w:val="8"/>
  </w:num>
  <w:num w:numId="5" w16cid:durableId="1844928423">
    <w:abstractNumId w:val="3"/>
  </w:num>
  <w:num w:numId="6" w16cid:durableId="1837457948">
    <w:abstractNumId w:val="6"/>
  </w:num>
  <w:num w:numId="7" w16cid:durableId="796989199">
    <w:abstractNumId w:val="7"/>
  </w:num>
  <w:num w:numId="8" w16cid:durableId="184753493">
    <w:abstractNumId w:val="9"/>
  </w:num>
  <w:num w:numId="9" w16cid:durableId="2025472307">
    <w:abstractNumId w:val="1"/>
  </w:num>
  <w:num w:numId="10" w16cid:durableId="1090732894">
    <w:abstractNumId w:val="2"/>
  </w:num>
  <w:num w:numId="11" w16cid:durableId="502745853">
    <w:abstractNumId w:val="0"/>
  </w:num>
  <w:num w:numId="12" w16cid:durableId="196742384">
    <w:abstractNumId w:val="11"/>
  </w:num>
  <w:num w:numId="13" w16cid:durableId="207422906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A26"/>
    <w:rsid w:val="000053C0"/>
    <w:rsid w:val="00015D23"/>
    <w:rsid w:val="00016D21"/>
    <w:rsid w:val="000203C4"/>
    <w:rsid w:val="0002289D"/>
    <w:rsid w:val="0002721B"/>
    <w:rsid w:val="00027B3D"/>
    <w:rsid w:val="00032684"/>
    <w:rsid w:val="00041DD4"/>
    <w:rsid w:val="00043B4C"/>
    <w:rsid w:val="00047C74"/>
    <w:rsid w:val="00050EBA"/>
    <w:rsid w:val="000551BB"/>
    <w:rsid w:val="00070229"/>
    <w:rsid w:val="00086229"/>
    <w:rsid w:val="000931AA"/>
    <w:rsid w:val="000A1B66"/>
    <w:rsid w:val="000A436D"/>
    <w:rsid w:val="000A5892"/>
    <w:rsid w:val="000A7535"/>
    <w:rsid w:val="000B1D7F"/>
    <w:rsid w:val="000B48E9"/>
    <w:rsid w:val="000B4F72"/>
    <w:rsid w:val="000B597D"/>
    <w:rsid w:val="000B7E48"/>
    <w:rsid w:val="000C16A6"/>
    <w:rsid w:val="000C2B9A"/>
    <w:rsid w:val="000D1059"/>
    <w:rsid w:val="000D5445"/>
    <w:rsid w:val="000D5C7F"/>
    <w:rsid w:val="000D5E92"/>
    <w:rsid w:val="000D69DC"/>
    <w:rsid w:val="000E015A"/>
    <w:rsid w:val="000E0B52"/>
    <w:rsid w:val="000E1249"/>
    <w:rsid w:val="000E1B45"/>
    <w:rsid w:val="000F32E5"/>
    <w:rsid w:val="000F47EE"/>
    <w:rsid w:val="000F543C"/>
    <w:rsid w:val="000F58BF"/>
    <w:rsid w:val="000F603D"/>
    <w:rsid w:val="0010620C"/>
    <w:rsid w:val="0011425A"/>
    <w:rsid w:val="00115AC0"/>
    <w:rsid w:val="001166A3"/>
    <w:rsid w:val="00116906"/>
    <w:rsid w:val="0012361C"/>
    <w:rsid w:val="001264A1"/>
    <w:rsid w:val="0013284E"/>
    <w:rsid w:val="00134D97"/>
    <w:rsid w:val="001372FB"/>
    <w:rsid w:val="001539AD"/>
    <w:rsid w:val="001579DD"/>
    <w:rsid w:val="00164CEE"/>
    <w:rsid w:val="00165E10"/>
    <w:rsid w:val="00167742"/>
    <w:rsid w:val="001679EF"/>
    <w:rsid w:val="001736D3"/>
    <w:rsid w:val="0017557A"/>
    <w:rsid w:val="001875FC"/>
    <w:rsid w:val="00190220"/>
    <w:rsid w:val="001926F7"/>
    <w:rsid w:val="001963CB"/>
    <w:rsid w:val="001A7EAD"/>
    <w:rsid w:val="001B0503"/>
    <w:rsid w:val="001B1CA6"/>
    <w:rsid w:val="001B7CE9"/>
    <w:rsid w:val="001C1A42"/>
    <w:rsid w:val="001C2DAD"/>
    <w:rsid w:val="001C6A8E"/>
    <w:rsid w:val="001D4BCC"/>
    <w:rsid w:val="001E30EE"/>
    <w:rsid w:val="001E3A90"/>
    <w:rsid w:val="001E66C0"/>
    <w:rsid w:val="001E7A26"/>
    <w:rsid w:val="001E7F37"/>
    <w:rsid w:val="001F06D7"/>
    <w:rsid w:val="001F21F1"/>
    <w:rsid w:val="001F318E"/>
    <w:rsid w:val="00201078"/>
    <w:rsid w:val="002024D0"/>
    <w:rsid w:val="00203C68"/>
    <w:rsid w:val="002040BE"/>
    <w:rsid w:val="002216D9"/>
    <w:rsid w:val="00221F84"/>
    <w:rsid w:val="00225AB8"/>
    <w:rsid w:val="0022748D"/>
    <w:rsid w:val="002343EF"/>
    <w:rsid w:val="002470F9"/>
    <w:rsid w:val="002477CA"/>
    <w:rsid w:val="002611D6"/>
    <w:rsid w:val="00261283"/>
    <w:rsid w:val="002628CD"/>
    <w:rsid w:val="002646A0"/>
    <w:rsid w:val="0027588C"/>
    <w:rsid w:val="0028473C"/>
    <w:rsid w:val="00285CAE"/>
    <w:rsid w:val="00292EC7"/>
    <w:rsid w:val="002932C2"/>
    <w:rsid w:val="00295AAE"/>
    <w:rsid w:val="002A54E9"/>
    <w:rsid w:val="002A663F"/>
    <w:rsid w:val="002B2117"/>
    <w:rsid w:val="002B41CE"/>
    <w:rsid w:val="002B5473"/>
    <w:rsid w:val="002C0347"/>
    <w:rsid w:val="002C228C"/>
    <w:rsid w:val="002C4E8B"/>
    <w:rsid w:val="002C73D0"/>
    <w:rsid w:val="002D109A"/>
    <w:rsid w:val="002D4127"/>
    <w:rsid w:val="002D46AD"/>
    <w:rsid w:val="002D62A0"/>
    <w:rsid w:val="002D6976"/>
    <w:rsid w:val="002D73C8"/>
    <w:rsid w:val="002E03C0"/>
    <w:rsid w:val="002E2FD3"/>
    <w:rsid w:val="002E3DFE"/>
    <w:rsid w:val="002E4E22"/>
    <w:rsid w:val="002F10B2"/>
    <w:rsid w:val="002F25E7"/>
    <w:rsid w:val="002F2711"/>
    <w:rsid w:val="002F78CB"/>
    <w:rsid w:val="003147DF"/>
    <w:rsid w:val="0032697F"/>
    <w:rsid w:val="003311E1"/>
    <w:rsid w:val="00331945"/>
    <w:rsid w:val="00331B53"/>
    <w:rsid w:val="00332D2B"/>
    <w:rsid w:val="003342FB"/>
    <w:rsid w:val="00345ECA"/>
    <w:rsid w:val="0034678B"/>
    <w:rsid w:val="00365ACD"/>
    <w:rsid w:val="003661AF"/>
    <w:rsid w:val="00377223"/>
    <w:rsid w:val="003775A1"/>
    <w:rsid w:val="00390B57"/>
    <w:rsid w:val="0039149B"/>
    <w:rsid w:val="003939E0"/>
    <w:rsid w:val="003951C2"/>
    <w:rsid w:val="0039717F"/>
    <w:rsid w:val="00397916"/>
    <w:rsid w:val="003A2342"/>
    <w:rsid w:val="003A4920"/>
    <w:rsid w:val="003B0785"/>
    <w:rsid w:val="003C0FDB"/>
    <w:rsid w:val="003C3451"/>
    <w:rsid w:val="003C4B8F"/>
    <w:rsid w:val="003C5836"/>
    <w:rsid w:val="003C6A78"/>
    <w:rsid w:val="003D28DA"/>
    <w:rsid w:val="003D2F57"/>
    <w:rsid w:val="003E1415"/>
    <w:rsid w:val="003E2230"/>
    <w:rsid w:val="003E5EC5"/>
    <w:rsid w:val="003F06F3"/>
    <w:rsid w:val="003F4539"/>
    <w:rsid w:val="003F5B7E"/>
    <w:rsid w:val="00400DE1"/>
    <w:rsid w:val="00404F8E"/>
    <w:rsid w:val="004059F7"/>
    <w:rsid w:val="0041251E"/>
    <w:rsid w:val="004226DC"/>
    <w:rsid w:val="00425441"/>
    <w:rsid w:val="00427E83"/>
    <w:rsid w:val="004317B4"/>
    <w:rsid w:val="004415EE"/>
    <w:rsid w:val="0044307A"/>
    <w:rsid w:val="00460D61"/>
    <w:rsid w:val="0046251A"/>
    <w:rsid w:val="00466CD1"/>
    <w:rsid w:val="0047085A"/>
    <w:rsid w:val="00472A9B"/>
    <w:rsid w:val="0047448F"/>
    <w:rsid w:val="00480EEB"/>
    <w:rsid w:val="00481119"/>
    <w:rsid w:val="00481FB2"/>
    <w:rsid w:val="00482528"/>
    <w:rsid w:val="0048285C"/>
    <w:rsid w:val="0048294E"/>
    <w:rsid w:val="004A0F99"/>
    <w:rsid w:val="004B084B"/>
    <w:rsid w:val="004B0921"/>
    <w:rsid w:val="004B3747"/>
    <w:rsid w:val="004B6540"/>
    <w:rsid w:val="004C066C"/>
    <w:rsid w:val="004C45A0"/>
    <w:rsid w:val="004C71FF"/>
    <w:rsid w:val="004C75C5"/>
    <w:rsid w:val="004D1FEE"/>
    <w:rsid w:val="004D318E"/>
    <w:rsid w:val="004F2823"/>
    <w:rsid w:val="004F4AF4"/>
    <w:rsid w:val="004F5D6A"/>
    <w:rsid w:val="004F7E97"/>
    <w:rsid w:val="00500CC4"/>
    <w:rsid w:val="00514C24"/>
    <w:rsid w:val="0051684E"/>
    <w:rsid w:val="00516922"/>
    <w:rsid w:val="005215B4"/>
    <w:rsid w:val="00526BC5"/>
    <w:rsid w:val="005329F2"/>
    <w:rsid w:val="00534F87"/>
    <w:rsid w:val="00545AA9"/>
    <w:rsid w:val="00545DEB"/>
    <w:rsid w:val="00545EEA"/>
    <w:rsid w:val="005544E6"/>
    <w:rsid w:val="00557786"/>
    <w:rsid w:val="00565FBC"/>
    <w:rsid w:val="00567C74"/>
    <w:rsid w:val="0057187F"/>
    <w:rsid w:val="0057743A"/>
    <w:rsid w:val="00591EDC"/>
    <w:rsid w:val="00596172"/>
    <w:rsid w:val="00596A6C"/>
    <w:rsid w:val="00596C6C"/>
    <w:rsid w:val="00597119"/>
    <w:rsid w:val="005A5049"/>
    <w:rsid w:val="005A6336"/>
    <w:rsid w:val="005B02D8"/>
    <w:rsid w:val="005B2538"/>
    <w:rsid w:val="005B2835"/>
    <w:rsid w:val="005B5C82"/>
    <w:rsid w:val="005C0922"/>
    <w:rsid w:val="005C3BFA"/>
    <w:rsid w:val="005C6F3E"/>
    <w:rsid w:val="005D2490"/>
    <w:rsid w:val="005D2788"/>
    <w:rsid w:val="005D2AC0"/>
    <w:rsid w:val="005D3116"/>
    <w:rsid w:val="005D63DD"/>
    <w:rsid w:val="005E33D1"/>
    <w:rsid w:val="005E4784"/>
    <w:rsid w:val="005F5226"/>
    <w:rsid w:val="005F7EF8"/>
    <w:rsid w:val="006002BA"/>
    <w:rsid w:val="00602EB5"/>
    <w:rsid w:val="006112AE"/>
    <w:rsid w:val="006142AB"/>
    <w:rsid w:val="006145EC"/>
    <w:rsid w:val="00617024"/>
    <w:rsid w:val="00621937"/>
    <w:rsid w:val="00623A6D"/>
    <w:rsid w:val="00635141"/>
    <w:rsid w:val="00636DCB"/>
    <w:rsid w:val="006402B0"/>
    <w:rsid w:val="00642601"/>
    <w:rsid w:val="006534F5"/>
    <w:rsid w:val="00653A2E"/>
    <w:rsid w:val="00654BD0"/>
    <w:rsid w:val="00656B02"/>
    <w:rsid w:val="00661219"/>
    <w:rsid w:val="00662DEB"/>
    <w:rsid w:val="00663FC0"/>
    <w:rsid w:val="00682AEB"/>
    <w:rsid w:val="00685E6F"/>
    <w:rsid w:val="00686B69"/>
    <w:rsid w:val="006933DE"/>
    <w:rsid w:val="00694F4B"/>
    <w:rsid w:val="006A3679"/>
    <w:rsid w:val="006C1D2D"/>
    <w:rsid w:val="006C1E4B"/>
    <w:rsid w:val="006C5724"/>
    <w:rsid w:val="006D1923"/>
    <w:rsid w:val="006D26B4"/>
    <w:rsid w:val="006D36F0"/>
    <w:rsid w:val="006D3FE9"/>
    <w:rsid w:val="006E02AE"/>
    <w:rsid w:val="006E02C6"/>
    <w:rsid w:val="006E1224"/>
    <w:rsid w:val="006E15E9"/>
    <w:rsid w:val="006E25A2"/>
    <w:rsid w:val="006F00FE"/>
    <w:rsid w:val="006F0F76"/>
    <w:rsid w:val="006F128F"/>
    <w:rsid w:val="006F19EC"/>
    <w:rsid w:val="006F213F"/>
    <w:rsid w:val="006F5494"/>
    <w:rsid w:val="007103C6"/>
    <w:rsid w:val="00713BE3"/>
    <w:rsid w:val="00724104"/>
    <w:rsid w:val="0072470D"/>
    <w:rsid w:val="00726727"/>
    <w:rsid w:val="007279C3"/>
    <w:rsid w:val="00727CA1"/>
    <w:rsid w:val="00732A70"/>
    <w:rsid w:val="007416E4"/>
    <w:rsid w:val="00744BF2"/>
    <w:rsid w:val="00747002"/>
    <w:rsid w:val="00750E69"/>
    <w:rsid w:val="0075183A"/>
    <w:rsid w:val="00751E4C"/>
    <w:rsid w:val="00755928"/>
    <w:rsid w:val="00755D8C"/>
    <w:rsid w:val="0076042F"/>
    <w:rsid w:val="00762FF9"/>
    <w:rsid w:val="007645EA"/>
    <w:rsid w:val="00766789"/>
    <w:rsid w:val="00772919"/>
    <w:rsid w:val="00774416"/>
    <w:rsid w:val="00777D4A"/>
    <w:rsid w:val="0078793F"/>
    <w:rsid w:val="0079172F"/>
    <w:rsid w:val="007943B8"/>
    <w:rsid w:val="00797D87"/>
    <w:rsid w:val="007A0DCD"/>
    <w:rsid w:val="007A2D74"/>
    <w:rsid w:val="007A5DDB"/>
    <w:rsid w:val="007A5E81"/>
    <w:rsid w:val="007B1459"/>
    <w:rsid w:val="007B507C"/>
    <w:rsid w:val="007B641F"/>
    <w:rsid w:val="007B6C89"/>
    <w:rsid w:val="007C334F"/>
    <w:rsid w:val="007D2BFE"/>
    <w:rsid w:val="007D2C85"/>
    <w:rsid w:val="007E1A93"/>
    <w:rsid w:val="007E3CE9"/>
    <w:rsid w:val="007F518E"/>
    <w:rsid w:val="007F569D"/>
    <w:rsid w:val="007F6E70"/>
    <w:rsid w:val="007F781F"/>
    <w:rsid w:val="008018DC"/>
    <w:rsid w:val="00802D3C"/>
    <w:rsid w:val="00803F2F"/>
    <w:rsid w:val="0080556D"/>
    <w:rsid w:val="00805BE2"/>
    <w:rsid w:val="00807F9C"/>
    <w:rsid w:val="00825A22"/>
    <w:rsid w:val="008262EC"/>
    <w:rsid w:val="00830251"/>
    <w:rsid w:val="00830B75"/>
    <w:rsid w:val="008340D8"/>
    <w:rsid w:val="008401F4"/>
    <w:rsid w:val="00847D8D"/>
    <w:rsid w:val="0086197C"/>
    <w:rsid w:val="00862376"/>
    <w:rsid w:val="00864265"/>
    <w:rsid w:val="00865014"/>
    <w:rsid w:val="008666C9"/>
    <w:rsid w:val="00872C01"/>
    <w:rsid w:val="00874C4B"/>
    <w:rsid w:val="00880DFD"/>
    <w:rsid w:val="0088577D"/>
    <w:rsid w:val="008931B3"/>
    <w:rsid w:val="008934D1"/>
    <w:rsid w:val="0089351D"/>
    <w:rsid w:val="008A3421"/>
    <w:rsid w:val="008A552F"/>
    <w:rsid w:val="008A5A64"/>
    <w:rsid w:val="008B042D"/>
    <w:rsid w:val="008B0FF1"/>
    <w:rsid w:val="008B3F88"/>
    <w:rsid w:val="008B665F"/>
    <w:rsid w:val="008C0AEE"/>
    <w:rsid w:val="008D014F"/>
    <w:rsid w:val="008D046B"/>
    <w:rsid w:val="008D0D12"/>
    <w:rsid w:val="008E2D05"/>
    <w:rsid w:val="008E3113"/>
    <w:rsid w:val="008E36B8"/>
    <w:rsid w:val="008E3CF3"/>
    <w:rsid w:val="008F512C"/>
    <w:rsid w:val="008F6A4C"/>
    <w:rsid w:val="00902998"/>
    <w:rsid w:val="00904C0F"/>
    <w:rsid w:val="00910554"/>
    <w:rsid w:val="00910745"/>
    <w:rsid w:val="009108C2"/>
    <w:rsid w:val="0091341A"/>
    <w:rsid w:val="00914DF2"/>
    <w:rsid w:val="009172C3"/>
    <w:rsid w:val="00917ACB"/>
    <w:rsid w:val="009220A9"/>
    <w:rsid w:val="0092233C"/>
    <w:rsid w:val="0092489D"/>
    <w:rsid w:val="00930DFB"/>
    <w:rsid w:val="00931F9E"/>
    <w:rsid w:val="00932483"/>
    <w:rsid w:val="009363A0"/>
    <w:rsid w:val="0094055C"/>
    <w:rsid w:val="00944E8A"/>
    <w:rsid w:val="009523EB"/>
    <w:rsid w:val="00952DA6"/>
    <w:rsid w:val="00954258"/>
    <w:rsid w:val="009562B8"/>
    <w:rsid w:val="009571B5"/>
    <w:rsid w:val="00961CDD"/>
    <w:rsid w:val="00965825"/>
    <w:rsid w:val="00966F2E"/>
    <w:rsid w:val="00970C84"/>
    <w:rsid w:val="009720C8"/>
    <w:rsid w:val="00972A19"/>
    <w:rsid w:val="00975C19"/>
    <w:rsid w:val="0097711D"/>
    <w:rsid w:val="00977B60"/>
    <w:rsid w:val="00981FD8"/>
    <w:rsid w:val="00993D1C"/>
    <w:rsid w:val="009947CA"/>
    <w:rsid w:val="009A6C87"/>
    <w:rsid w:val="009A7099"/>
    <w:rsid w:val="009B63AC"/>
    <w:rsid w:val="009C4FF0"/>
    <w:rsid w:val="009C5639"/>
    <w:rsid w:val="009D0332"/>
    <w:rsid w:val="009D4391"/>
    <w:rsid w:val="009E0D55"/>
    <w:rsid w:val="009E4B1A"/>
    <w:rsid w:val="009F7B08"/>
    <w:rsid w:val="00A00DC0"/>
    <w:rsid w:val="00A037F0"/>
    <w:rsid w:val="00A1578D"/>
    <w:rsid w:val="00A2220C"/>
    <w:rsid w:val="00A32605"/>
    <w:rsid w:val="00A3438E"/>
    <w:rsid w:val="00A366FC"/>
    <w:rsid w:val="00A435CA"/>
    <w:rsid w:val="00A46617"/>
    <w:rsid w:val="00A55B92"/>
    <w:rsid w:val="00A61512"/>
    <w:rsid w:val="00A61D74"/>
    <w:rsid w:val="00A61EC8"/>
    <w:rsid w:val="00A64699"/>
    <w:rsid w:val="00A67588"/>
    <w:rsid w:val="00A70CB3"/>
    <w:rsid w:val="00A71C1F"/>
    <w:rsid w:val="00A71D09"/>
    <w:rsid w:val="00A72EF9"/>
    <w:rsid w:val="00A7362A"/>
    <w:rsid w:val="00A76492"/>
    <w:rsid w:val="00A77585"/>
    <w:rsid w:val="00A8055E"/>
    <w:rsid w:val="00A845AB"/>
    <w:rsid w:val="00A90E91"/>
    <w:rsid w:val="00A94FCA"/>
    <w:rsid w:val="00A95DD1"/>
    <w:rsid w:val="00AA0FFB"/>
    <w:rsid w:val="00AA208E"/>
    <w:rsid w:val="00AA57D6"/>
    <w:rsid w:val="00AA6790"/>
    <w:rsid w:val="00AB189F"/>
    <w:rsid w:val="00AB4E02"/>
    <w:rsid w:val="00AC3886"/>
    <w:rsid w:val="00AC6535"/>
    <w:rsid w:val="00AD11E5"/>
    <w:rsid w:val="00AD4774"/>
    <w:rsid w:val="00AE0B0E"/>
    <w:rsid w:val="00AE72E0"/>
    <w:rsid w:val="00AF100C"/>
    <w:rsid w:val="00AF4106"/>
    <w:rsid w:val="00AF6995"/>
    <w:rsid w:val="00B02CFA"/>
    <w:rsid w:val="00B04D9C"/>
    <w:rsid w:val="00B103E5"/>
    <w:rsid w:val="00B158F1"/>
    <w:rsid w:val="00B21587"/>
    <w:rsid w:val="00B31EE6"/>
    <w:rsid w:val="00B352E4"/>
    <w:rsid w:val="00B36598"/>
    <w:rsid w:val="00B4670D"/>
    <w:rsid w:val="00B50AED"/>
    <w:rsid w:val="00B5109C"/>
    <w:rsid w:val="00B575C0"/>
    <w:rsid w:val="00B6095D"/>
    <w:rsid w:val="00B72515"/>
    <w:rsid w:val="00B768C5"/>
    <w:rsid w:val="00B80FCB"/>
    <w:rsid w:val="00B823C6"/>
    <w:rsid w:val="00BA0FA4"/>
    <w:rsid w:val="00BB3808"/>
    <w:rsid w:val="00BD5D2D"/>
    <w:rsid w:val="00BE48AA"/>
    <w:rsid w:val="00BF3A15"/>
    <w:rsid w:val="00BF4A1E"/>
    <w:rsid w:val="00BF4D46"/>
    <w:rsid w:val="00BF7636"/>
    <w:rsid w:val="00BF7759"/>
    <w:rsid w:val="00C10D21"/>
    <w:rsid w:val="00C12D1E"/>
    <w:rsid w:val="00C13118"/>
    <w:rsid w:val="00C1706C"/>
    <w:rsid w:val="00C17738"/>
    <w:rsid w:val="00C3005E"/>
    <w:rsid w:val="00C304E4"/>
    <w:rsid w:val="00C310BE"/>
    <w:rsid w:val="00C33480"/>
    <w:rsid w:val="00C4338C"/>
    <w:rsid w:val="00C46CAA"/>
    <w:rsid w:val="00C50583"/>
    <w:rsid w:val="00C67729"/>
    <w:rsid w:val="00C7187D"/>
    <w:rsid w:val="00C779D7"/>
    <w:rsid w:val="00C80C08"/>
    <w:rsid w:val="00C856DE"/>
    <w:rsid w:val="00C85A19"/>
    <w:rsid w:val="00C90633"/>
    <w:rsid w:val="00C940CA"/>
    <w:rsid w:val="00C947C1"/>
    <w:rsid w:val="00CA32CF"/>
    <w:rsid w:val="00CA63D4"/>
    <w:rsid w:val="00CA7679"/>
    <w:rsid w:val="00CB0337"/>
    <w:rsid w:val="00CB0F7D"/>
    <w:rsid w:val="00CB63A9"/>
    <w:rsid w:val="00CC0078"/>
    <w:rsid w:val="00CC15D4"/>
    <w:rsid w:val="00CC2750"/>
    <w:rsid w:val="00CC4E6B"/>
    <w:rsid w:val="00CD05AD"/>
    <w:rsid w:val="00CE3D3F"/>
    <w:rsid w:val="00CF7C74"/>
    <w:rsid w:val="00D028E6"/>
    <w:rsid w:val="00D05146"/>
    <w:rsid w:val="00D10024"/>
    <w:rsid w:val="00D14AD0"/>
    <w:rsid w:val="00D2195C"/>
    <w:rsid w:val="00D2265D"/>
    <w:rsid w:val="00D23F71"/>
    <w:rsid w:val="00D30287"/>
    <w:rsid w:val="00D31867"/>
    <w:rsid w:val="00D353C0"/>
    <w:rsid w:val="00D368BE"/>
    <w:rsid w:val="00D404A7"/>
    <w:rsid w:val="00D426ED"/>
    <w:rsid w:val="00D42F52"/>
    <w:rsid w:val="00D4344D"/>
    <w:rsid w:val="00D4466C"/>
    <w:rsid w:val="00D472D7"/>
    <w:rsid w:val="00D475B3"/>
    <w:rsid w:val="00D518C4"/>
    <w:rsid w:val="00D52FDD"/>
    <w:rsid w:val="00D5336D"/>
    <w:rsid w:val="00D53FE2"/>
    <w:rsid w:val="00D541C7"/>
    <w:rsid w:val="00D565F8"/>
    <w:rsid w:val="00D567B1"/>
    <w:rsid w:val="00D57938"/>
    <w:rsid w:val="00D6179B"/>
    <w:rsid w:val="00D73BA8"/>
    <w:rsid w:val="00D75F9A"/>
    <w:rsid w:val="00D813AB"/>
    <w:rsid w:val="00D82490"/>
    <w:rsid w:val="00D8652C"/>
    <w:rsid w:val="00D908D0"/>
    <w:rsid w:val="00D97020"/>
    <w:rsid w:val="00DA388D"/>
    <w:rsid w:val="00DB088C"/>
    <w:rsid w:val="00DB1ED3"/>
    <w:rsid w:val="00DB42F9"/>
    <w:rsid w:val="00DC3CDC"/>
    <w:rsid w:val="00DD4024"/>
    <w:rsid w:val="00DE2ED4"/>
    <w:rsid w:val="00DF74F9"/>
    <w:rsid w:val="00DF77AF"/>
    <w:rsid w:val="00E006F5"/>
    <w:rsid w:val="00E00A8B"/>
    <w:rsid w:val="00E116A2"/>
    <w:rsid w:val="00E16151"/>
    <w:rsid w:val="00E342DC"/>
    <w:rsid w:val="00E36FFE"/>
    <w:rsid w:val="00E43B25"/>
    <w:rsid w:val="00E44D95"/>
    <w:rsid w:val="00E45386"/>
    <w:rsid w:val="00E45435"/>
    <w:rsid w:val="00E45B75"/>
    <w:rsid w:val="00E46EBB"/>
    <w:rsid w:val="00E520F8"/>
    <w:rsid w:val="00E63C8E"/>
    <w:rsid w:val="00E72EA8"/>
    <w:rsid w:val="00E76C7F"/>
    <w:rsid w:val="00EA08A2"/>
    <w:rsid w:val="00EA3A03"/>
    <w:rsid w:val="00EA59AF"/>
    <w:rsid w:val="00EB28E0"/>
    <w:rsid w:val="00EB6420"/>
    <w:rsid w:val="00EC00A8"/>
    <w:rsid w:val="00EC0741"/>
    <w:rsid w:val="00EC1BA4"/>
    <w:rsid w:val="00EC745E"/>
    <w:rsid w:val="00ED0B43"/>
    <w:rsid w:val="00EE2F74"/>
    <w:rsid w:val="00EF36BC"/>
    <w:rsid w:val="00EF3E55"/>
    <w:rsid w:val="00F1353C"/>
    <w:rsid w:val="00F140E9"/>
    <w:rsid w:val="00F1491B"/>
    <w:rsid w:val="00F20AFA"/>
    <w:rsid w:val="00F24BBB"/>
    <w:rsid w:val="00F27FC8"/>
    <w:rsid w:val="00F31669"/>
    <w:rsid w:val="00F333E6"/>
    <w:rsid w:val="00F355BD"/>
    <w:rsid w:val="00F36B5C"/>
    <w:rsid w:val="00F55E1B"/>
    <w:rsid w:val="00F61DB0"/>
    <w:rsid w:val="00F708B3"/>
    <w:rsid w:val="00F73186"/>
    <w:rsid w:val="00F776AC"/>
    <w:rsid w:val="00F77D5B"/>
    <w:rsid w:val="00F8071A"/>
    <w:rsid w:val="00F86EAD"/>
    <w:rsid w:val="00F87E21"/>
    <w:rsid w:val="00F91A15"/>
    <w:rsid w:val="00F91D2C"/>
    <w:rsid w:val="00F94812"/>
    <w:rsid w:val="00FB1A8D"/>
    <w:rsid w:val="00FB256F"/>
    <w:rsid w:val="00FC3972"/>
    <w:rsid w:val="00FD0F6A"/>
    <w:rsid w:val="00FD1B3B"/>
    <w:rsid w:val="00FD3D01"/>
    <w:rsid w:val="00FD5535"/>
    <w:rsid w:val="00FE03BD"/>
    <w:rsid w:val="00FE217C"/>
    <w:rsid w:val="00FE5015"/>
    <w:rsid w:val="00FE5C56"/>
    <w:rsid w:val="00FE626E"/>
    <w:rsid w:val="00FF104A"/>
    <w:rsid w:val="00FF1CE5"/>
    <w:rsid w:val="00FF2975"/>
    <w:rsid w:val="00FF37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CF0155"/>
  <w15:chartTrackingRefBased/>
  <w15:docId w15:val="{B8791236-1A9E-4073-8E77-F9DA777BD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68C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A663F"/>
    <w:pPr>
      <w:keepNext/>
      <w:keepLines/>
      <w:spacing w:after="120"/>
      <w:jc w:val="center"/>
      <w:outlineLvl w:val="1"/>
    </w:pPr>
    <w:rPr>
      <w:rFonts w:ascii="Tahoma" w:eastAsiaTheme="majorEastAsia" w:hAnsi="Tahoma" w:cstheme="majorBidi"/>
      <w:b/>
      <w:sz w:val="28"/>
      <w:szCs w:val="26"/>
    </w:rPr>
  </w:style>
  <w:style w:type="paragraph" w:styleId="Heading3">
    <w:name w:val="heading 3"/>
    <w:basedOn w:val="Normal"/>
    <w:next w:val="Normal"/>
    <w:link w:val="Heading3Char"/>
    <w:uiPriority w:val="9"/>
    <w:unhideWhenUsed/>
    <w:qFormat/>
    <w:rsid w:val="002F271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8055E"/>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8055E"/>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8055E"/>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8055E"/>
    <w:pPr>
      <w:keepNext/>
      <w:keepLines/>
      <w:spacing w:before="40" w:after="0"/>
      <w:outlineLvl w:val="6"/>
    </w:pPr>
    <w:rPr>
      <w:rFonts w:asciiTheme="majorHAnsi" w:eastAsiaTheme="majorEastAsia" w:hAnsiTheme="majorHAnsi" w:cstheme="majorBidi"/>
      <w:i/>
      <w:iCs/>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187F"/>
    <w:pPr>
      <w:ind w:left="720"/>
      <w:contextualSpacing/>
    </w:pPr>
  </w:style>
  <w:style w:type="paragraph" w:styleId="NoSpacing">
    <w:name w:val="No Spacing"/>
    <w:uiPriority w:val="1"/>
    <w:qFormat/>
    <w:rsid w:val="0057187F"/>
    <w:pPr>
      <w:spacing w:after="0" w:line="240" w:lineRule="auto"/>
    </w:pPr>
  </w:style>
  <w:style w:type="paragraph" w:customStyle="1" w:styleId="Body">
    <w:name w:val="Body"/>
    <w:rsid w:val="0057187F"/>
    <w:pPr>
      <w:spacing w:after="0" w:line="240" w:lineRule="auto"/>
    </w:pPr>
    <w:rPr>
      <w:rFonts w:ascii="Helvetica" w:eastAsia="ヒラギノ角ゴ Pro W3" w:hAnsi="Helvetica" w:cs="Times New Roman"/>
      <w:color w:val="000000"/>
      <w:sz w:val="24"/>
      <w:szCs w:val="20"/>
      <w:lang w:val="en-US" w:eastAsia="en-GB"/>
    </w:rPr>
  </w:style>
  <w:style w:type="paragraph" w:styleId="Header">
    <w:name w:val="header"/>
    <w:basedOn w:val="Normal"/>
    <w:link w:val="HeaderChar"/>
    <w:uiPriority w:val="99"/>
    <w:unhideWhenUsed/>
    <w:rsid w:val="00F316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669"/>
  </w:style>
  <w:style w:type="paragraph" w:styleId="Footer">
    <w:name w:val="footer"/>
    <w:basedOn w:val="Normal"/>
    <w:link w:val="FooterChar"/>
    <w:uiPriority w:val="99"/>
    <w:unhideWhenUsed/>
    <w:rsid w:val="00F316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669"/>
  </w:style>
  <w:style w:type="paragraph" w:customStyle="1" w:styleId="LabReportNormalText">
    <w:name w:val="Lab Report Normal Text"/>
    <w:basedOn w:val="NoSpacing"/>
    <w:qFormat/>
    <w:rsid w:val="00F31669"/>
    <w:pPr>
      <w:jc w:val="center"/>
    </w:pPr>
    <w:rPr>
      <w:rFonts w:ascii="Times New Roman" w:hAnsi="Times New Roman" w:cs="Times New Roman"/>
      <w:sz w:val="20"/>
      <w:szCs w:val="20"/>
    </w:rPr>
  </w:style>
  <w:style w:type="paragraph" w:customStyle="1" w:styleId="LabReportCaption">
    <w:name w:val="Lab Report Caption"/>
    <w:basedOn w:val="LabReportNormalText"/>
    <w:qFormat/>
    <w:rsid w:val="00F31669"/>
    <w:rPr>
      <w:sz w:val="18"/>
    </w:rPr>
  </w:style>
  <w:style w:type="paragraph" w:customStyle="1" w:styleId="LabReportHeading">
    <w:name w:val="Lab Report Heading"/>
    <w:basedOn w:val="LabReportNormalText"/>
    <w:qFormat/>
    <w:rsid w:val="00F31669"/>
    <w:rPr>
      <w:b/>
    </w:rPr>
  </w:style>
  <w:style w:type="paragraph" w:customStyle="1" w:styleId="LabReportTitle">
    <w:name w:val="Lab Report Title"/>
    <w:basedOn w:val="Normal"/>
    <w:qFormat/>
    <w:rsid w:val="00F31669"/>
    <w:pPr>
      <w:jc w:val="center"/>
    </w:pPr>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2A663F"/>
    <w:rPr>
      <w:rFonts w:ascii="Tahoma" w:eastAsiaTheme="majorEastAsia" w:hAnsi="Tahoma" w:cstheme="majorBidi"/>
      <w:b/>
      <w:sz w:val="28"/>
      <w:szCs w:val="26"/>
    </w:rPr>
  </w:style>
  <w:style w:type="character" w:styleId="PlaceholderText">
    <w:name w:val="Placeholder Text"/>
    <w:basedOn w:val="DefaultParagraphFont"/>
    <w:uiPriority w:val="99"/>
    <w:semiHidden/>
    <w:rsid w:val="00FD0F6A"/>
    <w:rPr>
      <w:color w:val="808080"/>
    </w:rPr>
  </w:style>
  <w:style w:type="character" w:styleId="Emphasis">
    <w:name w:val="Emphasis"/>
    <w:basedOn w:val="DefaultParagraphFont"/>
    <w:uiPriority w:val="20"/>
    <w:qFormat/>
    <w:rsid w:val="003F5B7E"/>
    <w:rPr>
      <w:i/>
      <w:iCs/>
    </w:rPr>
  </w:style>
  <w:style w:type="paragraph" w:styleId="Caption">
    <w:name w:val="caption"/>
    <w:basedOn w:val="Normal"/>
    <w:next w:val="Normal"/>
    <w:uiPriority w:val="35"/>
    <w:unhideWhenUsed/>
    <w:qFormat/>
    <w:rsid w:val="001E30E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768C5"/>
    <w:pPr>
      <w:spacing w:after="0"/>
    </w:pPr>
  </w:style>
  <w:style w:type="character" w:styleId="Hyperlink">
    <w:name w:val="Hyperlink"/>
    <w:basedOn w:val="DefaultParagraphFont"/>
    <w:uiPriority w:val="99"/>
    <w:unhideWhenUsed/>
    <w:rsid w:val="00B768C5"/>
    <w:rPr>
      <w:color w:val="0563C1" w:themeColor="hyperlink"/>
      <w:u w:val="single"/>
    </w:rPr>
  </w:style>
  <w:style w:type="character" w:customStyle="1" w:styleId="Heading1Char">
    <w:name w:val="Heading 1 Char"/>
    <w:basedOn w:val="DefaultParagraphFont"/>
    <w:link w:val="Heading1"/>
    <w:uiPriority w:val="9"/>
    <w:rsid w:val="00B768C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768C5"/>
    <w:pPr>
      <w:outlineLvl w:val="9"/>
    </w:pPr>
    <w:rPr>
      <w:lang w:val="en-US"/>
    </w:rPr>
  </w:style>
  <w:style w:type="paragraph" w:styleId="TOC1">
    <w:name w:val="toc 1"/>
    <w:basedOn w:val="Normal"/>
    <w:next w:val="Normal"/>
    <w:autoRedefine/>
    <w:uiPriority w:val="39"/>
    <w:unhideWhenUsed/>
    <w:rsid w:val="002F2711"/>
    <w:pPr>
      <w:spacing w:after="100"/>
    </w:pPr>
  </w:style>
  <w:style w:type="character" w:customStyle="1" w:styleId="Heading3Char">
    <w:name w:val="Heading 3 Char"/>
    <w:basedOn w:val="DefaultParagraphFont"/>
    <w:link w:val="Heading3"/>
    <w:uiPriority w:val="9"/>
    <w:rsid w:val="002F2711"/>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2F2711"/>
    <w:pPr>
      <w:spacing w:after="100"/>
      <w:ind w:left="440"/>
    </w:pPr>
  </w:style>
  <w:style w:type="character" w:customStyle="1" w:styleId="Heading4Char">
    <w:name w:val="Heading 4 Char"/>
    <w:basedOn w:val="DefaultParagraphFont"/>
    <w:link w:val="Heading4"/>
    <w:uiPriority w:val="9"/>
    <w:semiHidden/>
    <w:rsid w:val="00A8055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A8055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A8055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A8055E"/>
    <w:rPr>
      <w:rFonts w:asciiTheme="majorHAnsi" w:eastAsiaTheme="majorEastAsia" w:hAnsiTheme="majorHAnsi" w:cstheme="majorBidi"/>
      <w:i/>
      <w:iCs/>
      <w:color w:val="1F4D78" w:themeColor="accent1" w:themeShade="7F"/>
    </w:rPr>
  </w:style>
  <w:style w:type="paragraph" w:customStyle="1" w:styleId="Heading1nonumber">
    <w:name w:val="Heading1 no number"/>
    <w:basedOn w:val="Heading1"/>
    <w:uiPriority w:val="99"/>
    <w:rsid w:val="00F24BBB"/>
    <w:pPr>
      <w:keepLines w:val="0"/>
      <w:spacing w:before="0" w:after="240" w:line="276" w:lineRule="auto"/>
    </w:pPr>
    <w:rPr>
      <w:rFonts w:ascii="Arial" w:eastAsia="Times New Roman" w:hAnsi="Arial" w:cs="Arial"/>
      <w:b/>
      <w:bCs/>
      <w:color w:val="auto"/>
      <w:kern w:val="32"/>
      <w:szCs w:val="36"/>
    </w:rPr>
  </w:style>
  <w:style w:type="paragraph" w:customStyle="1" w:styleId="COVERPAGETEXT">
    <w:name w:val="COVER PAGE TEXT"/>
    <w:basedOn w:val="Normal"/>
    <w:qFormat/>
    <w:rsid w:val="00F24BBB"/>
    <w:pPr>
      <w:spacing w:after="0" w:line="276" w:lineRule="auto"/>
      <w:jc w:val="center"/>
    </w:pPr>
    <w:rPr>
      <w:rFonts w:ascii="Arial" w:eastAsia="Times New Roman" w:hAnsi="Arial" w:cs="Arial"/>
      <w:sz w:val="28"/>
      <w:szCs w:val="28"/>
    </w:rPr>
  </w:style>
  <w:style w:type="paragraph" w:styleId="TOC2">
    <w:name w:val="toc 2"/>
    <w:basedOn w:val="Normal"/>
    <w:next w:val="Normal"/>
    <w:autoRedefine/>
    <w:uiPriority w:val="39"/>
    <w:unhideWhenUsed/>
    <w:rsid w:val="00D028E6"/>
    <w:pPr>
      <w:spacing w:after="100"/>
      <w:ind w:left="220"/>
    </w:pPr>
    <w:rPr>
      <w:rFonts w:eastAsiaTheme="minorEastAsia" w:cs="Times New Roman"/>
      <w:lang w:val="en-US"/>
    </w:rPr>
  </w:style>
  <w:style w:type="character" w:styleId="UnresolvedMention">
    <w:name w:val="Unresolved Mention"/>
    <w:basedOn w:val="DefaultParagraphFont"/>
    <w:uiPriority w:val="99"/>
    <w:semiHidden/>
    <w:unhideWhenUsed/>
    <w:rsid w:val="002216D9"/>
    <w:rPr>
      <w:color w:val="605E5C"/>
      <w:shd w:val="clear" w:color="auto" w:fill="E1DFDD"/>
    </w:rPr>
  </w:style>
  <w:style w:type="table" w:styleId="TableGrid">
    <w:name w:val="Table Grid"/>
    <w:basedOn w:val="TableNormal"/>
    <w:uiPriority w:val="39"/>
    <w:rsid w:val="00565F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8B042D"/>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8B042D"/>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8B042D"/>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8B042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8B042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8B042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8B042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Accent2">
    <w:name w:val="Grid Table 6 Colorful Accent 2"/>
    <w:basedOn w:val="TableNormal"/>
    <w:uiPriority w:val="51"/>
    <w:rsid w:val="008B042D"/>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Accent6">
    <w:name w:val="Grid Table 6 Colorful Accent 6"/>
    <w:basedOn w:val="TableNormal"/>
    <w:uiPriority w:val="51"/>
    <w:rsid w:val="008B042D"/>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3">
    <w:name w:val="Grid Table 6 Colorful Accent 3"/>
    <w:basedOn w:val="TableNormal"/>
    <w:uiPriority w:val="51"/>
    <w:rsid w:val="008B042D"/>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5">
    <w:name w:val="Grid Table 6 Colorful Accent 5"/>
    <w:basedOn w:val="TableNormal"/>
    <w:uiPriority w:val="51"/>
    <w:rsid w:val="008B042D"/>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78539">
      <w:bodyDiv w:val="1"/>
      <w:marLeft w:val="0"/>
      <w:marRight w:val="0"/>
      <w:marTop w:val="0"/>
      <w:marBottom w:val="0"/>
      <w:divBdr>
        <w:top w:val="none" w:sz="0" w:space="0" w:color="auto"/>
        <w:left w:val="none" w:sz="0" w:space="0" w:color="auto"/>
        <w:bottom w:val="none" w:sz="0" w:space="0" w:color="auto"/>
        <w:right w:val="none" w:sz="0" w:space="0" w:color="auto"/>
      </w:divBdr>
    </w:div>
    <w:div w:id="83763909">
      <w:bodyDiv w:val="1"/>
      <w:marLeft w:val="0"/>
      <w:marRight w:val="0"/>
      <w:marTop w:val="0"/>
      <w:marBottom w:val="0"/>
      <w:divBdr>
        <w:top w:val="none" w:sz="0" w:space="0" w:color="auto"/>
        <w:left w:val="none" w:sz="0" w:space="0" w:color="auto"/>
        <w:bottom w:val="none" w:sz="0" w:space="0" w:color="auto"/>
        <w:right w:val="none" w:sz="0" w:space="0" w:color="auto"/>
      </w:divBdr>
      <w:divsChild>
        <w:div w:id="283659573">
          <w:marLeft w:val="0"/>
          <w:marRight w:val="0"/>
          <w:marTop w:val="0"/>
          <w:marBottom w:val="0"/>
          <w:divBdr>
            <w:top w:val="none" w:sz="0" w:space="0" w:color="auto"/>
            <w:left w:val="none" w:sz="0" w:space="0" w:color="auto"/>
            <w:bottom w:val="none" w:sz="0" w:space="0" w:color="auto"/>
            <w:right w:val="none" w:sz="0" w:space="0" w:color="auto"/>
          </w:divBdr>
          <w:divsChild>
            <w:div w:id="964968760">
              <w:marLeft w:val="0"/>
              <w:marRight w:val="0"/>
              <w:marTop w:val="0"/>
              <w:marBottom w:val="0"/>
              <w:divBdr>
                <w:top w:val="none" w:sz="0" w:space="0" w:color="auto"/>
                <w:left w:val="none" w:sz="0" w:space="0" w:color="auto"/>
                <w:bottom w:val="none" w:sz="0" w:space="0" w:color="auto"/>
                <w:right w:val="none" w:sz="0" w:space="0" w:color="auto"/>
              </w:divBdr>
            </w:div>
            <w:div w:id="169149112">
              <w:marLeft w:val="0"/>
              <w:marRight w:val="0"/>
              <w:marTop w:val="0"/>
              <w:marBottom w:val="0"/>
              <w:divBdr>
                <w:top w:val="none" w:sz="0" w:space="0" w:color="auto"/>
                <w:left w:val="none" w:sz="0" w:space="0" w:color="auto"/>
                <w:bottom w:val="none" w:sz="0" w:space="0" w:color="auto"/>
                <w:right w:val="none" w:sz="0" w:space="0" w:color="auto"/>
              </w:divBdr>
            </w:div>
            <w:div w:id="1187980738">
              <w:marLeft w:val="0"/>
              <w:marRight w:val="0"/>
              <w:marTop w:val="0"/>
              <w:marBottom w:val="0"/>
              <w:divBdr>
                <w:top w:val="none" w:sz="0" w:space="0" w:color="auto"/>
                <w:left w:val="none" w:sz="0" w:space="0" w:color="auto"/>
                <w:bottom w:val="none" w:sz="0" w:space="0" w:color="auto"/>
                <w:right w:val="none" w:sz="0" w:space="0" w:color="auto"/>
              </w:divBdr>
            </w:div>
            <w:div w:id="502860314">
              <w:marLeft w:val="0"/>
              <w:marRight w:val="0"/>
              <w:marTop w:val="0"/>
              <w:marBottom w:val="0"/>
              <w:divBdr>
                <w:top w:val="none" w:sz="0" w:space="0" w:color="auto"/>
                <w:left w:val="none" w:sz="0" w:space="0" w:color="auto"/>
                <w:bottom w:val="none" w:sz="0" w:space="0" w:color="auto"/>
                <w:right w:val="none" w:sz="0" w:space="0" w:color="auto"/>
              </w:divBdr>
            </w:div>
            <w:div w:id="165437046">
              <w:marLeft w:val="0"/>
              <w:marRight w:val="0"/>
              <w:marTop w:val="0"/>
              <w:marBottom w:val="0"/>
              <w:divBdr>
                <w:top w:val="none" w:sz="0" w:space="0" w:color="auto"/>
                <w:left w:val="none" w:sz="0" w:space="0" w:color="auto"/>
                <w:bottom w:val="none" w:sz="0" w:space="0" w:color="auto"/>
                <w:right w:val="none" w:sz="0" w:space="0" w:color="auto"/>
              </w:divBdr>
            </w:div>
            <w:div w:id="83110592">
              <w:marLeft w:val="0"/>
              <w:marRight w:val="0"/>
              <w:marTop w:val="0"/>
              <w:marBottom w:val="0"/>
              <w:divBdr>
                <w:top w:val="none" w:sz="0" w:space="0" w:color="auto"/>
                <w:left w:val="none" w:sz="0" w:space="0" w:color="auto"/>
                <w:bottom w:val="none" w:sz="0" w:space="0" w:color="auto"/>
                <w:right w:val="none" w:sz="0" w:space="0" w:color="auto"/>
              </w:divBdr>
            </w:div>
            <w:div w:id="426509655">
              <w:marLeft w:val="0"/>
              <w:marRight w:val="0"/>
              <w:marTop w:val="0"/>
              <w:marBottom w:val="0"/>
              <w:divBdr>
                <w:top w:val="none" w:sz="0" w:space="0" w:color="auto"/>
                <w:left w:val="none" w:sz="0" w:space="0" w:color="auto"/>
                <w:bottom w:val="none" w:sz="0" w:space="0" w:color="auto"/>
                <w:right w:val="none" w:sz="0" w:space="0" w:color="auto"/>
              </w:divBdr>
            </w:div>
            <w:div w:id="1903441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11004">
      <w:bodyDiv w:val="1"/>
      <w:marLeft w:val="0"/>
      <w:marRight w:val="0"/>
      <w:marTop w:val="0"/>
      <w:marBottom w:val="0"/>
      <w:divBdr>
        <w:top w:val="none" w:sz="0" w:space="0" w:color="auto"/>
        <w:left w:val="none" w:sz="0" w:space="0" w:color="auto"/>
        <w:bottom w:val="none" w:sz="0" w:space="0" w:color="auto"/>
        <w:right w:val="none" w:sz="0" w:space="0" w:color="auto"/>
      </w:divBdr>
      <w:divsChild>
        <w:div w:id="1155419508">
          <w:marLeft w:val="547"/>
          <w:marRight w:val="0"/>
          <w:marTop w:val="0"/>
          <w:marBottom w:val="160"/>
          <w:divBdr>
            <w:top w:val="none" w:sz="0" w:space="0" w:color="auto"/>
            <w:left w:val="none" w:sz="0" w:space="0" w:color="auto"/>
            <w:bottom w:val="none" w:sz="0" w:space="0" w:color="auto"/>
            <w:right w:val="none" w:sz="0" w:space="0" w:color="auto"/>
          </w:divBdr>
        </w:div>
        <w:div w:id="296573307">
          <w:marLeft w:val="547"/>
          <w:marRight w:val="0"/>
          <w:marTop w:val="0"/>
          <w:marBottom w:val="160"/>
          <w:divBdr>
            <w:top w:val="none" w:sz="0" w:space="0" w:color="auto"/>
            <w:left w:val="none" w:sz="0" w:space="0" w:color="auto"/>
            <w:bottom w:val="none" w:sz="0" w:space="0" w:color="auto"/>
            <w:right w:val="none" w:sz="0" w:space="0" w:color="auto"/>
          </w:divBdr>
        </w:div>
        <w:div w:id="106588671">
          <w:marLeft w:val="547"/>
          <w:marRight w:val="0"/>
          <w:marTop w:val="0"/>
          <w:marBottom w:val="160"/>
          <w:divBdr>
            <w:top w:val="none" w:sz="0" w:space="0" w:color="auto"/>
            <w:left w:val="none" w:sz="0" w:space="0" w:color="auto"/>
            <w:bottom w:val="none" w:sz="0" w:space="0" w:color="auto"/>
            <w:right w:val="none" w:sz="0" w:space="0" w:color="auto"/>
          </w:divBdr>
        </w:div>
        <w:div w:id="1252352281">
          <w:marLeft w:val="547"/>
          <w:marRight w:val="0"/>
          <w:marTop w:val="0"/>
          <w:marBottom w:val="160"/>
          <w:divBdr>
            <w:top w:val="none" w:sz="0" w:space="0" w:color="auto"/>
            <w:left w:val="none" w:sz="0" w:space="0" w:color="auto"/>
            <w:bottom w:val="none" w:sz="0" w:space="0" w:color="auto"/>
            <w:right w:val="none" w:sz="0" w:space="0" w:color="auto"/>
          </w:divBdr>
        </w:div>
        <w:div w:id="1796749813">
          <w:marLeft w:val="547"/>
          <w:marRight w:val="0"/>
          <w:marTop w:val="0"/>
          <w:marBottom w:val="160"/>
          <w:divBdr>
            <w:top w:val="none" w:sz="0" w:space="0" w:color="auto"/>
            <w:left w:val="none" w:sz="0" w:space="0" w:color="auto"/>
            <w:bottom w:val="none" w:sz="0" w:space="0" w:color="auto"/>
            <w:right w:val="none" w:sz="0" w:space="0" w:color="auto"/>
          </w:divBdr>
        </w:div>
        <w:div w:id="725303007">
          <w:marLeft w:val="547"/>
          <w:marRight w:val="0"/>
          <w:marTop w:val="0"/>
          <w:marBottom w:val="160"/>
          <w:divBdr>
            <w:top w:val="none" w:sz="0" w:space="0" w:color="auto"/>
            <w:left w:val="none" w:sz="0" w:space="0" w:color="auto"/>
            <w:bottom w:val="none" w:sz="0" w:space="0" w:color="auto"/>
            <w:right w:val="none" w:sz="0" w:space="0" w:color="auto"/>
          </w:divBdr>
        </w:div>
      </w:divsChild>
    </w:div>
    <w:div w:id="155924462">
      <w:bodyDiv w:val="1"/>
      <w:marLeft w:val="0"/>
      <w:marRight w:val="0"/>
      <w:marTop w:val="0"/>
      <w:marBottom w:val="0"/>
      <w:divBdr>
        <w:top w:val="none" w:sz="0" w:space="0" w:color="auto"/>
        <w:left w:val="none" w:sz="0" w:space="0" w:color="auto"/>
        <w:bottom w:val="none" w:sz="0" w:space="0" w:color="auto"/>
        <w:right w:val="none" w:sz="0" w:space="0" w:color="auto"/>
      </w:divBdr>
    </w:div>
    <w:div w:id="160856127">
      <w:bodyDiv w:val="1"/>
      <w:marLeft w:val="0"/>
      <w:marRight w:val="0"/>
      <w:marTop w:val="0"/>
      <w:marBottom w:val="0"/>
      <w:divBdr>
        <w:top w:val="none" w:sz="0" w:space="0" w:color="auto"/>
        <w:left w:val="none" w:sz="0" w:space="0" w:color="auto"/>
        <w:bottom w:val="none" w:sz="0" w:space="0" w:color="auto"/>
        <w:right w:val="none" w:sz="0" w:space="0" w:color="auto"/>
      </w:divBdr>
      <w:divsChild>
        <w:div w:id="878858389">
          <w:marLeft w:val="0"/>
          <w:marRight w:val="0"/>
          <w:marTop w:val="0"/>
          <w:marBottom w:val="0"/>
          <w:divBdr>
            <w:top w:val="none" w:sz="0" w:space="0" w:color="auto"/>
            <w:left w:val="none" w:sz="0" w:space="0" w:color="auto"/>
            <w:bottom w:val="none" w:sz="0" w:space="0" w:color="auto"/>
            <w:right w:val="none" w:sz="0" w:space="0" w:color="auto"/>
          </w:divBdr>
          <w:divsChild>
            <w:div w:id="407732154">
              <w:marLeft w:val="0"/>
              <w:marRight w:val="0"/>
              <w:marTop w:val="0"/>
              <w:marBottom w:val="0"/>
              <w:divBdr>
                <w:top w:val="none" w:sz="0" w:space="0" w:color="auto"/>
                <w:left w:val="none" w:sz="0" w:space="0" w:color="auto"/>
                <w:bottom w:val="none" w:sz="0" w:space="0" w:color="auto"/>
                <w:right w:val="none" w:sz="0" w:space="0" w:color="auto"/>
              </w:divBdr>
            </w:div>
            <w:div w:id="864834047">
              <w:marLeft w:val="0"/>
              <w:marRight w:val="0"/>
              <w:marTop w:val="0"/>
              <w:marBottom w:val="0"/>
              <w:divBdr>
                <w:top w:val="none" w:sz="0" w:space="0" w:color="auto"/>
                <w:left w:val="none" w:sz="0" w:space="0" w:color="auto"/>
                <w:bottom w:val="none" w:sz="0" w:space="0" w:color="auto"/>
                <w:right w:val="none" w:sz="0" w:space="0" w:color="auto"/>
              </w:divBdr>
            </w:div>
            <w:div w:id="1269461166">
              <w:marLeft w:val="0"/>
              <w:marRight w:val="0"/>
              <w:marTop w:val="0"/>
              <w:marBottom w:val="0"/>
              <w:divBdr>
                <w:top w:val="none" w:sz="0" w:space="0" w:color="auto"/>
                <w:left w:val="none" w:sz="0" w:space="0" w:color="auto"/>
                <w:bottom w:val="none" w:sz="0" w:space="0" w:color="auto"/>
                <w:right w:val="none" w:sz="0" w:space="0" w:color="auto"/>
              </w:divBdr>
            </w:div>
            <w:div w:id="1698848434">
              <w:marLeft w:val="0"/>
              <w:marRight w:val="0"/>
              <w:marTop w:val="0"/>
              <w:marBottom w:val="0"/>
              <w:divBdr>
                <w:top w:val="none" w:sz="0" w:space="0" w:color="auto"/>
                <w:left w:val="none" w:sz="0" w:space="0" w:color="auto"/>
                <w:bottom w:val="none" w:sz="0" w:space="0" w:color="auto"/>
                <w:right w:val="none" w:sz="0" w:space="0" w:color="auto"/>
              </w:divBdr>
            </w:div>
            <w:div w:id="99032934">
              <w:marLeft w:val="0"/>
              <w:marRight w:val="0"/>
              <w:marTop w:val="0"/>
              <w:marBottom w:val="0"/>
              <w:divBdr>
                <w:top w:val="none" w:sz="0" w:space="0" w:color="auto"/>
                <w:left w:val="none" w:sz="0" w:space="0" w:color="auto"/>
                <w:bottom w:val="none" w:sz="0" w:space="0" w:color="auto"/>
                <w:right w:val="none" w:sz="0" w:space="0" w:color="auto"/>
              </w:divBdr>
            </w:div>
            <w:div w:id="276841108">
              <w:marLeft w:val="0"/>
              <w:marRight w:val="0"/>
              <w:marTop w:val="0"/>
              <w:marBottom w:val="0"/>
              <w:divBdr>
                <w:top w:val="none" w:sz="0" w:space="0" w:color="auto"/>
                <w:left w:val="none" w:sz="0" w:space="0" w:color="auto"/>
                <w:bottom w:val="none" w:sz="0" w:space="0" w:color="auto"/>
                <w:right w:val="none" w:sz="0" w:space="0" w:color="auto"/>
              </w:divBdr>
            </w:div>
            <w:div w:id="1106146972">
              <w:marLeft w:val="0"/>
              <w:marRight w:val="0"/>
              <w:marTop w:val="0"/>
              <w:marBottom w:val="0"/>
              <w:divBdr>
                <w:top w:val="none" w:sz="0" w:space="0" w:color="auto"/>
                <w:left w:val="none" w:sz="0" w:space="0" w:color="auto"/>
                <w:bottom w:val="none" w:sz="0" w:space="0" w:color="auto"/>
                <w:right w:val="none" w:sz="0" w:space="0" w:color="auto"/>
              </w:divBdr>
            </w:div>
            <w:div w:id="1591886103">
              <w:marLeft w:val="0"/>
              <w:marRight w:val="0"/>
              <w:marTop w:val="0"/>
              <w:marBottom w:val="0"/>
              <w:divBdr>
                <w:top w:val="none" w:sz="0" w:space="0" w:color="auto"/>
                <w:left w:val="none" w:sz="0" w:space="0" w:color="auto"/>
                <w:bottom w:val="none" w:sz="0" w:space="0" w:color="auto"/>
                <w:right w:val="none" w:sz="0" w:space="0" w:color="auto"/>
              </w:divBdr>
            </w:div>
            <w:div w:id="982466307">
              <w:marLeft w:val="0"/>
              <w:marRight w:val="0"/>
              <w:marTop w:val="0"/>
              <w:marBottom w:val="0"/>
              <w:divBdr>
                <w:top w:val="none" w:sz="0" w:space="0" w:color="auto"/>
                <w:left w:val="none" w:sz="0" w:space="0" w:color="auto"/>
                <w:bottom w:val="none" w:sz="0" w:space="0" w:color="auto"/>
                <w:right w:val="none" w:sz="0" w:space="0" w:color="auto"/>
              </w:divBdr>
            </w:div>
            <w:div w:id="1979844280">
              <w:marLeft w:val="0"/>
              <w:marRight w:val="0"/>
              <w:marTop w:val="0"/>
              <w:marBottom w:val="0"/>
              <w:divBdr>
                <w:top w:val="none" w:sz="0" w:space="0" w:color="auto"/>
                <w:left w:val="none" w:sz="0" w:space="0" w:color="auto"/>
                <w:bottom w:val="none" w:sz="0" w:space="0" w:color="auto"/>
                <w:right w:val="none" w:sz="0" w:space="0" w:color="auto"/>
              </w:divBdr>
            </w:div>
            <w:div w:id="1526209751">
              <w:marLeft w:val="0"/>
              <w:marRight w:val="0"/>
              <w:marTop w:val="0"/>
              <w:marBottom w:val="0"/>
              <w:divBdr>
                <w:top w:val="none" w:sz="0" w:space="0" w:color="auto"/>
                <w:left w:val="none" w:sz="0" w:space="0" w:color="auto"/>
                <w:bottom w:val="none" w:sz="0" w:space="0" w:color="auto"/>
                <w:right w:val="none" w:sz="0" w:space="0" w:color="auto"/>
              </w:divBdr>
            </w:div>
            <w:div w:id="179721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724093">
      <w:bodyDiv w:val="1"/>
      <w:marLeft w:val="0"/>
      <w:marRight w:val="0"/>
      <w:marTop w:val="0"/>
      <w:marBottom w:val="0"/>
      <w:divBdr>
        <w:top w:val="none" w:sz="0" w:space="0" w:color="auto"/>
        <w:left w:val="none" w:sz="0" w:space="0" w:color="auto"/>
        <w:bottom w:val="none" w:sz="0" w:space="0" w:color="auto"/>
        <w:right w:val="none" w:sz="0" w:space="0" w:color="auto"/>
      </w:divBdr>
      <w:divsChild>
        <w:div w:id="527718236">
          <w:marLeft w:val="0"/>
          <w:marRight w:val="0"/>
          <w:marTop w:val="0"/>
          <w:marBottom w:val="0"/>
          <w:divBdr>
            <w:top w:val="none" w:sz="0" w:space="0" w:color="auto"/>
            <w:left w:val="none" w:sz="0" w:space="0" w:color="auto"/>
            <w:bottom w:val="none" w:sz="0" w:space="0" w:color="auto"/>
            <w:right w:val="none" w:sz="0" w:space="0" w:color="auto"/>
          </w:divBdr>
          <w:divsChild>
            <w:div w:id="504786190">
              <w:marLeft w:val="0"/>
              <w:marRight w:val="0"/>
              <w:marTop w:val="0"/>
              <w:marBottom w:val="0"/>
              <w:divBdr>
                <w:top w:val="none" w:sz="0" w:space="0" w:color="auto"/>
                <w:left w:val="none" w:sz="0" w:space="0" w:color="auto"/>
                <w:bottom w:val="none" w:sz="0" w:space="0" w:color="auto"/>
                <w:right w:val="none" w:sz="0" w:space="0" w:color="auto"/>
              </w:divBdr>
            </w:div>
            <w:div w:id="1284842095">
              <w:marLeft w:val="0"/>
              <w:marRight w:val="0"/>
              <w:marTop w:val="0"/>
              <w:marBottom w:val="0"/>
              <w:divBdr>
                <w:top w:val="none" w:sz="0" w:space="0" w:color="auto"/>
                <w:left w:val="none" w:sz="0" w:space="0" w:color="auto"/>
                <w:bottom w:val="none" w:sz="0" w:space="0" w:color="auto"/>
                <w:right w:val="none" w:sz="0" w:space="0" w:color="auto"/>
              </w:divBdr>
            </w:div>
            <w:div w:id="252931117">
              <w:marLeft w:val="0"/>
              <w:marRight w:val="0"/>
              <w:marTop w:val="0"/>
              <w:marBottom w:val="0"/>
              <w:divBdr>
                <w:top w:val="none" w:sz="0" w:space="0" w:color="auto"/>
                <w:left w:val="none" w:sz="0" w:space="0" w:color="auto"/>
                <w:bottom w:val="none" w:sz="0" w:space="0" w:color="auto"/>
                <w:right w:val="none" w:sz="0" w:space="0" w:color="auto"/>
              </w:divBdr>
            </w:div>
            <w:div w:id="83711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893922">
      <w:bodyDiv w:val="1"/>
      <w:marLeft w:val="0"/>
      <w:marRight w:val="0"/>
      <w:marTop w:val="0"/>
      <w:marBottom w:val="0"/>
      <w:divBdr>
        <w:top w:val="none" w:sz="0" w:space="0" w:color="auto"/>
        <w:left w:val="none" w:sz="0" w:space="0" w:color="auto"/>
        <w:bottom w:val="none" w:sz="0" w:space="0" w:color="auto"/>
        <w:right w:val="none" w:sz="0" w:space="0" w:color="auto"/>
      </w:divBdr>
    </w:div>
    <w:div w:id="520821367">
      <w:bodyDiv w:val="1"/>
      <w:marLeft w:val="0"/>
      <w:marRight w:val="0"/>
      <w:marTop w:val="0"/>
      <w:marBottom w:val="0"/>
      <w:divBdr>
        <w:top w:val="none" w:sz="0" w:space="0" w:color="auto"/>
        <w:left w:val="none" w:sz="0" w:space="0" w:color="auto"/>
        <w:bottom w:val="none" w:sz="0" w:space="0" w:color="auto"/>
        <w:right w:val="none" w:sz="0" w:space="0" w:color="auto"/>
      </w:divBdr>
    </w:div>
    <w:div w:id="630017228">
      <w:bodyDiv w:val="1"/>
      <w:marLeft w:val="0"/>
      <w:marRight w:val="0"/>
      <w:marTop w:val="0"/>
      <w:marBottom w:val="0"/>
      <w:divBdr>
        <w:top w:val="none" w:sz="0" w:space="0" w:color="auto"/>
        <w:left w:val="none" w:sz="0" w:space="0" w:color="auto"/>
        <w:bottom w:val="none" w:sz="0" w:space="0" w:color="auto"/>
        <w:right w:val="none" w:sz="0" w:space="0" w:color="auto"/>
      </w:divBdr>
    </w:div>
    <w:div w:id="643437932">
      <w:bodyDiv w:val="1"/>
      <w:marLeft w:val="0"/>
      <w:marRight w:val="0"/>
      <w:marTop w:val="0"/>
      <w:marBottom w:val="0"/>
      <w:divBdr>
        <w:top w:val="none" w:sz="0" w:space="0" w:color="auto"/>
        <w:left w:val="none" w:sz="0" w:space="0" w:color="auto"/>
        <w:bottom w:val="none" w:sz="0" w:space="0" w:color="auto"/>
        <w:right w:val="none" w:sz="0" w:space="0" w:color="auto"/>
      </w:divBdr>
    </w:div>
    <w:div w:id="781606858">
      <w:bodyDiv w:val="1"/>
      <w:marLeft w:val="0"/>
      <w:marRight w:val="0"/>
      <w:marTop w:val="0"/>
      <w:marBottom w:val="0"/>
      <w:divBdr>
        <w:top w:val="none" w:sz="0" w:space="0" w:color="auto"/>
        <w:left w:val="none" w:sz="0" w:space="0" w:color="auto"/>
        <w:bottom w:val="none" w:sz="0" w:space="0" w:color="auto"/>
        <w:right w:val="none" w:sz="0" w:space="0" w:color="auto"/>
      </w:divBdr>
    </w:div>
    <w:div w:id="806623502">
      <w:bodyDiv w:val="1"/>
      <w:marLeft w:val="0"/>
      <w:marRight w:val="0"/>
      <w:marTop w:val="0"/>
      <w:marBottom w:val="0"/>
      <w:divBdr>
        <w:top w:val="none" w:sz="0" w:space="0" w:color="auto"/>
        <w:left w:val="none" w:sz="0" w:space="0" w:color="auto"/>
        <w:bottom w:val="none" w:sz="0" w:space="0" w:color="auto"/>
        <w:right w:val="none" w:sz="0" w:space="0" w:color="auto"/>
      </w:divBdr>
      <w:divsChild>
        <w:div w:id="490098101">
          <w:marLeft w:val="0"/>
          <w:marRight w:val="0"/>
          <w:marTop w:val="0"/>
          <w:marBottom w:val="0"/>
          <w:divBdr>
            <w:top w:val="none" w:sz="0" w:space="0" w:color="auto"/>
            <w:left w:val="none" w:sz="0" w:space="0" w:color="auto"/>
            <w:bottom w:val="none" w:sz="0" w:space="0" w:color="auto"/>
            <w:right w:val="none" w:sz="0" w:space="0" w:color="auto"/>
          </w:divBdr>
          <w:divsChild>
            <w:div w:id="1590041815">
              <w:marLeft w:val="0"/>
              <w:marRight w:val="0"/>
              <w:marTop w:val="0"/>
              <w:marBottom w:val="0"/>
              <w:divBdr>
                <w:top w:val="none" w:sz="0" w:space="0" w:color="auto"/>
                <w:left w:val="none" w:sz="0" w:space="0" w:color="auto"/>
                <w:bottom w:val="none" w:sz="0" w:space="0" w:color="auto"/>
                <w:right w:val="none" w:sz="0" w:space="0" w:color="auto"/>
              </w:divBdr>
            </w:div>
            <w:div w:id="67969859">
              <w:marLeft w:val="0"/>
              <w:marRight w:val="0"/>
              <w:marTop w:val="0"/>
              <w:marBottom w:val="0"/>
              <w:divBdr>
                <w:top w:val="none" w:sz="0" w:space="0" w:color="auto"/>
                <w:left w:val="none" w:sz="0" w:space="0" w:color="auto"/>
                <w:bottom w:val="none" w:sz="0" w:space="0" w:color="auto"/>
                <w:right w:val="none" w:sz="0" w:space="0" w:color="auto"/>
              </w:divBdr>
            </w:div>
            <w:div w:id="1507592771">
              <w:marLeft w:val="0"/>
              <w:marRight w:val="0"/>
              <w:marTop w:val="0"/>
              <w:marBottom w:val="0"/>
              <w:divBdr>
                <w:top w:val="none" w:sz="0" w:space="0" w:color="auto"/>
                <w:left w:val="none" w:sz="0" w:space="0" w:color="auto"/>
                <w:bottom w:val="none" w:sz="0" w:space="0" w:color="auto"/>
                <w:right w:val="none" w:sz="0" w:space="0" w:color="auto"/>
              </w:divBdr>
            </w:div>
            <w:div w:id="1046566074">
              <w:marLeft w:val="0"/>
              <w:marRight w:val="0"/>
              <w:marTop w:val="0"/>
              <w:marBottom w:val="0"/>
              <w:divBdr>
                <w:top w:val="none" w:sz="0" w:space="0" w:color="auto"/>
                <w:left w:val="none" w:sz="0" w:space="0" w:color="auto"/>
                <w:bottom w:val="none" w:sz="0" w:space="0" w:color="auto"/>
                <w:right w:val="none" w:sz="0" w:space="0" w:color="auto"/>
              </w:divBdr>
            </w:div>
            <w:div w:id="346685551">
              <w:marLeft w:val="0"/>
              <w:marRight w:val="0"/>
              <w:marTop w:val="0"/>
              <w:marBottom w:val="0"/>
              <w:divBdr>
                <w:top w:val="none" w:sz="0" w:space="0" w:color="auto"/>
                <w:left w:val="none" w:sz="0" w:space="0" w:color="auto"/>
                <w:bottom w:val="none" w:sz="0" w:space="0" w:color="auto"/>
                <w:right w:val="none" w:sz="0" w:space="0" w:color="auto"/>
              </w:divBdr>
            </w:div>
            <w:div w:id="893585214">
              <w:marLeft w:val="0"/>
              <w:marRight w:val="0"/>
              <w:marTop w:val="0"/>
              <w:marBottom w:val="0"/>
              <w:divBdr>
                <w:top w:val="none" w:sz="0" w:space="0" w:color="auto"/>
                <w:left w:val="none" w:sz="0" w:space="0" w:color="auto"/>
                <w:bottom w:val="none" w:sz="0" w:space="0" w:color="auto"/>
                <w:right w:val="none" w:sz="0" w:space="0" w:color="auto"/>
              </w:divBdr>
            </w:div>
            <w:div w:id="1584335079">
              <w:marLeft w:val="0"/>
              <w:marRight w:val="0"/>
              <w:marTop w:val="0"/>
              <w:marBottom w:val="0"/>
              <w:divBdr>
                <w:top w:val="none" w:sz="0" w:space="0" w:color="auto"/>
                <w:left w:val="none" w:sz="0" w:space="0" w:color="auto"/>
                <w:bottom w:val="none" w:sz="0" w:space="0" w:color="auto"/>
                <w:right w:val="none" w:sz="0" w:space="0" w:color="auto"/>
              </w:divBdr>
            </w:div>
            <w:div w:id="55902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587337">
      <w:bodyDiv w:val="1"/>
      <w:marLeft w:val="0"/>
      <w:marRight w:val="0"/>
      <w:marTop w:val="0"/>
      <w:marBottom w:val="0"/>
      <w:divBdr>
        <w:top w:val="none" w:sz="0" w:space="0" w:color="auto"/>
        <w:left w:val="none" w:sz="0" w:space="0" w:color="auto"/>
        <w:bottom w:val="none" w:sz="0" w:space="0" w:color="auto"/>
        <w:right w:val="none" w:sz="0" w:space="0" w:color="auto"/>
      </w:divBdr>
      <w:divsChild>
        <w:div w:id="1490293863">
          <w:marLeft w:val="0"/>
          <w:marRight w:val="0"/>
          <w:marTop w:val="0"/>
          <w:marBottom w:val="0"/>
          <w:divBdr>
            <w:top w:val="none" w:sz="0" w:space="0" w:color="auto"/>
            <w:left w:val="none" w:sz="0" w:space="0" w:color="auto"/>
            <w:bottom w:val="none" w:sz="0" w:space="0" w:color="auto"/>
            <w:right w:val="none" w:sz="0" w:space="0" w:color="auto"/>
          </w:divBdr>
          <w:divsChild>
            <w:div w:id="1628970241">
              <w:marLeft w:val="0"/>
              <w:marRight w:val="0"/>
              <w:marTop w:val="0"/>
              <w:marBottom w:val="0"/>
              <w:divBdr>
                <w:top w:val="none" w:sz="0" w:space="0" w:color="auto"/>
                <w:left w:val="none" w:sz="0" w:space="0" w:color="auto"/>
                <w:bottom w:val="none" w:sz="0" w:space="0" w:color="auto"/>
                <w:right w:val="none" w:sz="0" w:space="0" w:color="auto"/>
              </w:divBdr>
            </w:div>
            <w:div w:id="789781487">
              <w:marLeft w:val="0"/>
              <w:marRight w:val="0"/>
              <w:marTop w:val="0"/>
              <w:marBottom w:val="0"/>
              <w:divBdr>
                <w:top w:val="none" w:sz="0" w:space="0" w:color="auto"/>
                <w:left w:val="none" w:sz="0" w:space="0" w:color="auto"/>
                <w:bottom w:val="none" w:sz="0" w:space="0" w:color="auto"/>
                <w:right w:val="none" w:sz="0" w:space="0" w:color="auto"/>
              </w:divBdr>
            </w:div>
            <w:div w:id="929895623">
              <w:marLeft w:val="0"/>
              <w:marRight w:val="0"/>
              <w:marTop w:val="0"/>
              <w:marBottom w:val="0"/>
              <w:divBdr>
                <w:top w:val="none" w:sz="0" w:space="0" w:color="auto"/>
                <w:left w:val="none" w:sz="0" w:space="0" w:color="auto"/>
                <w:bottom w:val="none" w:sz="0" w:space="0" w:color="auto"/>
                <w:right w:val="none" w:sz="0" w:space="0" w:color="auto"/>
              </w:divBdr>
            </w:div>
            <w:div w:id="548763358">
              <w:marLeft w:val="0"/>
              <w:marRight w:val="0"/>
              <w:marTop w:val="0"/>
              <w:marBottom w:val="0"/>
              <w:divBdr>
                <w:top w:val="none" w:sz="0" w:space="0" w:color="auto"/>
                <w:left w:val="none" w:sz="0" w:space="0" w:color="auto"/>
                <w:bottom w:val="none" w:sz="0" w:space="0" w:color="auto"/>
                <w:right w:val="none" w:sz="0" w:space="0" w:color="auto"/>
              </w:divBdr>
            </w:div>
            <w:div w:id="1591281394">
              <w:marLeft w:val="0"/>
              <w:marRight w:val="0"/>
              <w:marTop w:val="0"/>
              <w:marBottom w:val="0"/>
              <w:divBdr>
                <w:top w:val="none" w:sz="0" w:space="0" w:color="auto"/>
                <w:left w:val="none" w:sz="0" w:space="0" w:color="auto"/>
                <w:bottom w:val="none" w:sz="0" w:space="0" w:color="auto"/>
                <w:right w:val="none" w:sz="0" w:space="0" w:color="auto"/>
              </w:divBdr>
            </w:div>
            <w:div w:id="1811289975">
              <w:marLeft w:val="0"/>
              <w:marRight w:val="0"/>
              <w:marTop w:val="0"/>
              <w:marBottom w:val="0"/>
              <w:divBdr>
                <w:top w:val="none" w:sz="0" w:space="0" w:color="auto"/>
                <w:left w:val="none" w:sz="0" w:space="0" w:color="auto"/>
                <w:bottom w:val="none" w:sz="0" w:space="0" w:color="auto"/>
                <w:right w:val="none" w:sz="0" w:space="0" w:color="auto"/>
              </w:divBdr>
            </w:div>
            <w:div w:id="1289235825">
              <w:marLeft w:val="0"/>
              <w:marRight w:val="0"/>
              <w:marTop w:val="0"/>
              <w:marBottom w:val="0"/>
              <w:divBdr>
                <w:top w:val="none" w:sz="0" w:space="0" w:color="auto"/>
                <w:left w:val="none" w:sz="0" w:space="0" w:color="auto"/>
                <w:bottom w:val="none" w:sz="0" w:space="0" w:color="auto"/>
                <w:right w:val="none" w:sz="0" w:space="0" w:color="auto"/>
              </w:divBdr>
            </w:div>
            <w:div w:id="1751729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771228">
      <w:bodyDiv w:val="1"/>
      <w:marLeft w:val="0"/>
      <w:marRight w:val="0"/>
      <w:marTop w:val="0"/>
      <w:marBottom w:val="0"/>
      <w:divBdr>
        <w:top w:val="none" w:sz="0" w:space="0" w:color="auto"/>
        <w:left w:val="none" w:sz="0" w:space="0" w:color="auto"/>
        <w:bottom w:val="none" w:sz="0" w:space="0" w:color="auto"/>
        <w:right w:val="none" w:sz="0" w:space="0" w:color="auto"/>
      </w:divBdr>
    </w:div>
    <w:div w:id="1110003633">
      <w:bodyDiv w:val="1"/>
      <w:marLeft w:val="0"/>
      <w:marRight w:val="0"/>
      <w:marTop w:val="0"/>
      <w:marBottom w:val="0"/>
      <w:divBdr>
        <w:top w:val="none" w:sz="0" w:space="0" w:color="auto"/>
        <w:left w:val="none" w:sz="0" w:space="0" w:color="auto"/>
        <w:bottom w:val="none" w:sz="0" w:space="0" w:color="auto"/>
        <w:right w:val="none" w:sz="0" w:space="0" w:color="auto"/>
      </w:divBdr>
      <w:divsChild>
        <w:div w:id="366026132">
          <w:marLeft w:val="0"/>
          <w:marRight w:val="0"/>
          <w:marTop w:val="0"/>
          <w:marBottom w:val="0"/>
          <w:divBdr>
            <w:top w:val="none" w:sz="0" w:space="0" w:color="auto"/>
            <w:left w:val="none" w:sz="0" w:space="0" w:color="auto"/>
            <w:bottom w:val="none" w:sz="0" w:space="0" w:color="auto"/>
            <w:right w:val="none" w:sz="0" w:space="0" w:color="auto"/>
          </w:divBdr>
          <w:divsChild>
            <w:div w:id="1028026127">
              <w:marLeft w:val="0"/>
              <w:marRight w:val="0"/>
              <w:marTop w:val="0"/>
              <w:marBottom w:val="0"/>
              <w:divBdr>
                <w:top w:val="none" w:sz="0" w:space="0" w:color="auto"/>
                <w:left w:val="none" w:sz="0" w:space="0" w:color="auto"/>
                <w:bottom w:val="none" w:sz="0" w:space="0" w:color="auto"/>
                <w:right w:val="none" w:sz="0" w:space="0" w:color="auto"/>
              </w:divBdr>
            </w:div>
            <w:div w:id="956564389">
              <w:marLeft w:val="0"/>
              <w:marRight w:val="0"/>
              <w:marTop w:val="0"/>
              <w:marBottom w:val="0"/>
              <w:divBdr>
                <w:top w:val="none" w:sz="0" w:space="0" w:color="auto"/>
                <w:left w:val="none" w:sz="0" w:space="0" w:color="auto"/>
                <w:bottom w:val="none" w:sz="0" w:space="0" w:color="auto"/>
                <w:right w:val="none" w:sz="0" w:space="0" w:color="auto"/>
              </w:divBdr>
            </w:div>
            <w:div w:id="1379434379">
              <w:marLeft w:val="0"/>
              <w:marRight w:val="0"/>
              <w:marTop w:val="0"/>
              <w:marBottom w:val="0"/>
              <w:divBdr>
                <w:top w:val="none" w:sz="0" w:space="0" w:color="auto"/>
                <w:left w:val="none" w:sz="0" w:space="0" w:color="auto"/>
                <w:bottom w:val="none" w:sz="0" w:space="0" w:color="auto"/>
                <w:right w:val="none" w:sz="0" w:space="0" w:color="auto"/>
              </w:divBdr>
            </w:div>
            <w:div w:id="902374040">
              <w:marLeft w:val="0"/>
              <w:marRight w:val="0"/>
              <w:marTop w:val="0"/>
              <w:marBottom w:val="0"/>
              <w:divBdr>
                <w:top w:val="none" w:sz="0" w:space="0" w:color="auto"/>
                <w:left w:val="none" w:sz="0" w:space="0" w:color="auto"/>
                <w:bottom w:val="none" w:sz="0" w:space="0" w:color="auto"/>
                <w:right w:val="none" w:sz="0" w:space="0" w:color="auto"/>
              </w:divBdr>
            </w:div>
            <w:div w:id="1014956462">
              <w:marLeft w:val="0"/>
              <w:marRight w:val="0"/>
              <w:marTop w:val="0"/>
              <w:marBottom w:val="0"/>
              <w:divBdr>
                <w:top w:val="none" w:sz="0" w:space="0" w:color="auto"/>
                <w:left w:val="none" w:sz="0" w:space="0" w:color="auto"/>
                <w:bottom w:val="none" w:sz="0" w:space="0" w:color="auto"/>
                <w:right w:val="none" w:sz="0" w:space="0" w:color="auto"/>
              </w:divBdr>
            </w:div>
            <w:div w:id="59059653">
              <w:marLeft w:val="0"/>
              <w:marRight w:val="0"/>
              <w:marTop w:val="0"/>
              <w:marBottom w:val="0"/>
              <w:divBdr>
                <w:top w:val="none" w:sz="0" w:space="0" w:color="auto"/>
                <w:left w:val="none" w:sz="0" w:space="0" w:color="auto"/>
                <w:bottom w:val="none" w:sz="0" w:space="0" w:color="auto"/>
                <w:right w:val="none" w:sz="0" w:space="0" w:color="auto"/>
              </w:divBdr>
            </w:div>
            <w:div w:id="1916546756">
              <w:marLeft w:val="0"/>
              <w:marRight w:val="0"/>
              <w:marTop w:val="0"/>
              <w:marBottom w:val="0"/>
              <w:divBdr>
                <w:top w:val="none" w:sz="0" w:space="0" w:color="auto"/>
                <w:left w:val="none" w:sz="0" w:space="0" w:color="auto"/>
                <w:bottom w:val="none" w:sz="0" w:space="0" w:color="auto"/>
                <w:right w:val="none" w:sz="0" w:space="0" w:color="auto"/>
              </w:divBdr>
            </w:div>
            <w:div w:id="58996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337132">
      <w:bodyDiv w:val="1"/>
      <w:marLeft w:val="0"/>
      <w:marRight w:val="0"/>
      <w:marTop w:val="0"/>
      <w:marBottom w:val="0"/>
      <w:divBdr>
        <w:top w:val="none" w:sz="0" w:space="0" w:color="auto"/>
        <w:left w:val="none" w:sz="0" w:space="0" w:color="auto"/>
        <w:bottom w:val="none" w:sz="0" w:space="0" w:color="auto"/>
        <w:right w:val="none" w:sz="0" w:space="0" w:color="auto"/>
      </w:divBdr>
    </w:div>
    <w:div w:id="1328752019">
      <w:bodyDiv w:val="1"/>
      <w:marLeft w:val="0"/>
      <w:marRight w:val="0"/>
      <w:marTop w:val="0"/>
      <w:marBottom w:val="0"/>
      <w:divBdr>
        <w:top w:val="none" w:sz="0" w:space="0" w:color="auto"/>
        <w:left w:val="none" w:sz="0" w:space="0" w:color="auto"/>
        <w:bottom w:val="none" w:sz="0" w:space="0" w:color="auto"/>
        <w:right w:val="none" w:sz="0" w:space="0" w:color="auto"/>
      </w:divBdr>
    </w:div>
    <w:div w:id="1676227419">
      <w:bodyDiv w:val="1"/>
      <w:marLeft w:val="0"/>
      <w:marRight w:val="0"/>
      <w:marTop w:val="0"/>
      <w:marBottom w:val="0"/>
      <w:divBdr>
        <w:top w:val="none" w:sz="0" w:space="0" w:color="auto"/>
        <w:left w:val="none" w:sz="0" w:space="0" w:color="auto"/>
        <w:bottom w:val="none" w:sz="0" w:space="0" w:color="auto"/>
        <w:right w:val="none" w:sz="0" w:space="0" w:color="auto"/>
      </w:divBdr>
    </w:div>
    <w:div w:id="1710953071">
      <w:bodyDiv w:val="1"/>
      <w:marLeft w:val="0"/>
      <w:marRight w:val="0"/>
      <w:marTop w:val="0"/>
      <w:marBottom w:val="0"/>
      <w:divBdr>
        <w:top w:val="none" w:sz="0" w:space="0" w:color="auto"/>
        <w:left w:val="none" w:sz="0" w:space="0" w:color="auto"/>
        <w:bottom w:val="none" w:sz="0" w:space="0" w:color="auto"/>
        <w:right w:val="none" w:sz="0" w:space="0" w:color="auto"/>
      </w:divBdr>
      <w:divsChild>
        <w:div w:id="1966306318">
          <w:marLeft w:val="0"/>
          <w:marRight w:val="0"/>
          <w:marTop w:val="0"/>
          <w:marBottom w:val="0"/>
          <w:divBdr>
            <w:top w:val="none" w:sz="0" w:space="0" w:color="auto"/>
            <w:left w:val="none" w:sz="0" w:space="0" w:color="auto"/>
            <w:bottom w:val="none" w:sz="0" w:space="0" w:color="auto"/>
            <w:right w:val="none" w:sz="0" w:space="0" w:color="auto"/>
          </w:divBdr>
          <w:divsChild>
            <w:div w:id="637954940">
              <w:marLeft w:val="0"/>
              <w:marRight w:val="0"/>
              <w:marTop w:val="0"/>
              <w:marBottom w:val="0"/>
              <w:divBdr>
                <w:top w:val="none" w:sz="0" w:space="0" w:color="auto"/>
                <w:left w:val="none" w:sz="0" w:space="0" w:color="auto"/>
                <w:bottom w:val="none" w:sz="0" w:space="0" w:color="auto"/>
                <w:right w:val="none" w:sz="0" w:space="0" w:color="auto"/>
              </w:divBdr>
            </w:div>
            <w:div w:id="343750422">
              <w:marLeft w:val="0"/>
              <w:marRight w:val="0"/>
              <w:marTop w:val="0"/>
              <w:marBottom w:val="0"/>
              <w:divBdr>
                <w:top w:val="none" w:sz="0" w:space="0" w:color="auto"/>
                <w:left w:val="none" w:sz="0" w:space="0" w:color="auto"/>
                <w:bottom w:val="none" w:sz="0" w:space="0" w:color="auto"/>
                <w:right w:val="none" w:sz="0" w:space="0" w:color="auto"/>
              </w:divBdr>
            </w:div>
            <w:div w:id="1372654053">
              <w:marLeft w:val="0"/>
              <w:marRight w:val="0"/>
              <w:marTop w:val="0"/>
              <w:marBottom w:val="0"/>
              <w:divBdr>
                <w:top w:val="none" w:sz="0" w:space="0" w:color="auto"/>
                <w:left w:val="none" w:sz="0" w:space="0" w:color="auto"/>
                <w:bottom w:val="none" w:sz="0" w:space="0" w:color="auto"/>
                <w:right w:val="none" w:sz="0" w:space="0" w:color="auto"/>
              </w:divBdr>
            </w:div>
            <w:div w:id="74025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026448">
      <w:bodyDiv w:val="1"/>
      <w:marLeft w:val="0"/>
      <w:marRight w:val="0"/>
      <w:marTop w:val="0"/>
      <w:marBottom w:val="0"/>
      <w:divBdr>
        <w:top w:val="none" w:sz="0" w:space="0" w:color="auto"/>
        <w:left w:val="none" w:sz="0" w:space="0" w:color="auto"/>
        <w:bottom w:val="none" w:sz="0" w:space="0" w:color="auto"/>
        <w:right w:val="none" w:sz="0" w:space="0" w:color="auto"/>
      </w:divBdr>
    </w:div>
    <w:div w:id="1902015887">
      <w:bodyDiv w:val="1"/>
      <w:marLeft w:val="0"/>
      <w:marRight w:val="0"/>
      <w:marTop w:val="0"/>
      <w:marBottom w:val="0"/>
      <w:divBdr>
        <w:top w:val="none" w:sz="0" w:space="0" w:color="auto"/>
        <w:left w:val="none" w:sz="0" w:space="0" w:color="auto"/>
        <w:bottom w:val="none" w:sz="0" w:space="0" w:color="auto"/>
        <w:right w:val="none" w:sz="0" w:space="0" w:color="auto"/>
      </w:divBdr>
      <w:divsChild>
        <w:div w:id="1526751802">
          <w:marLeft w:val="0"/>
          <w:marRight w:val="0"/>
          <w:marTop w:val="0"/>
          <w:marBottom w:val="0"/>
          <w:divBdr>
            <w:top w:val="none" w:sz="0" w:space="0" w:color="auto"/>
            <w:left w:val="none" w:sz="0" w:space="0" w:color="auto"/>
            <w:bottom w:val="none" w:sz="0" w:space="0" w:color="auto"/>
            <w:right w:val="none" w:sz="0" w:space="0" w:color="auto"/>
          </w:divBdr>
          <w:divsChild>
            <w:div w:id="368722613">
              <w:marLeft w:val="0"/>
              <w:marRight w:val="0"/>
              <w:marTop w:val="0"/>
              <w:marBottom w:val="0"/>
              <w:divBdr>
                <w:top w:val="none" w:sz="0" w:space="0" w:color="auto"/>
                <w:left w:val="none" w:sz="0" w:space="0" w:color="auto"/>
                <w:bottom w:val="none" w:sz="0" w:space="0" w:color="auto"/>
                <w:right w:val="none" w:sz="0" w:space="0" w:color="auto"/>
              </w:divBdr>
            </w:div>
            <w:div w:id="935017095">
              <w:marLeft w:val="0"/>
              <w:marRight w:val="0"/>
              <w:marTop w:val="0"/>
              <w:marBottom w:val="0"/>
              <w:divBdr>
                <w:top w:val="none" w:sz="0" w:space="0" w:color="auto"/>
                <w:left w:val="none" w:sz="0" w:space="0" w:color="auto"/>
                <w:bottom w:val="none" w:sz="0" w:space="0" w:color="auto"/>
                <w:right w:val="none" w:sz="0" w:space="0" w:color="auto"/>
              </w:divBdr>
            </w:div>
            <w:div w:id="1484616988">
              <w:marLeft w:val="0"/>
              <w:marRight w:val="0"/>
              <w:marTop w:val="0"/>
              <w:marBottom w:val="0"/>
              <w:divBdr>
                <w:top w:val="none" w:sz="0" w:space="0" w:color="auto"/>
                <w:left w:val="none" w:sz="0" w:space="0" w:color="auto"/>
                <w:bottom w:val="none" w:sz="0" w:space="0" w:color="auto"/>
                <w:right w:val="none" w:sz="0" w:space="0" w:color="auto"/>
              </w:divBdr>
            </w:div>
            <w:div w:id="1376856205">
              <w:marLeft w:val="0"/>
              <w:marRight w:val="0"/>
              <w:marTop w:val="0"/>
              <w:marBottom w:val="0"/>
              <w:divBdr>
                <w:top w:val="none" w:sz="0" w:space="0" w:color="auto"/>
                <w:left w:val="none" w:sz="0" w:space="0" w:color="auto"/>
                <w:bottom w:val="none" w:sz="0" w:space="0" w:color="auto"/>
                <w:right w:val="none" w:sz="0" w:space="0" w:color="auto"/>
              </w:divBdr>
            </w:div>
            <w:div w:id="739985018">
              <w:marLeft w:val="0"/>
              <w:marRight w:val="0"/>
              <w:marTop w:val="0"/>
              <w:marBottom w:val="0"/>
              <w:divBdr>
                <w:top w:val="none" w:sz="0" w:space="0" w:color="auto"/>
                <w:left w:val="none" w:sz="0" w:space="0" w:color="auto"/>
                <w:bottom w:val="none" w:sz="0" w:space="0" w:color="auto"/>
                <w:right w:val="none" w:sz="0" w:space="0" w:color="auto"/>
              </w:divBdr>
            </w:div>
            <w:div w:id="1280456967">
              <w:marLeft w:val="0"/>
              <w:marRight w:val="0"/>
              <w:marTop w:val="0"/>
              <w:marBottom w:val="0"/>
              <w:divBdr>
                <w:top w:val="none" w:sz="0" w:space="0" w:color="auto"/>
                <w:left w:val="none" w:sz="0" w:space="0" w:color="auto"/>
                <w:bottom w:val="none" w:sz="0" w:space="0" w:color="auto"/>
                <w:right w:val="none" w:sz="0" w:space="0" w:color="auto"/>
              </w:divBdr>
            </w:div>
            <w:div w:id="1342245253">
              <w:marLeft w:val="0"/>
              <w:marRight w:val="0"/>
              <w:marTop w:val="0"/>
              <w:marBottom w:val="0"/>
              <w:divBdr>
                <w:top w:val="none" w:sz="0" w:space="0" w:color="auto"/>
                <w:left w:val="none" w:sz="0" w:space="0" w:color="auto"/>
                <w:bottom w:val="none" w:sz="0" w:space="0" w:color="auto"/>
                <w:right w:val="none" w:sz="0" w:space="0" w:color="auto"/>
              </w:divBdr>
            </w:div>
            <w:div w:id="1055154803">
              <w:marLeft w:val="0"/>
              <w:marRight w:val="0"/>
              <w:marTop w:val="0"/>
              <w:marBottom w:val="0"/>
              <w:divBdr>
                <w:top w:val="none" w:sz="0" w:space="0" w:color="auto"/>
                <w:left w:val="none" w:sz="0" w:space="0" w:color="auto"/>
                <w:bottom w:val="none" w:sz="0" w:space="0" w:color="auto"/>
                <w:right w:val="none" w:sz="0" w:space="0" w:color="auto"/>
              </w:divBdr>
            </w:div>
            <w:div w:id="2128311060">
              <w:marLeft w:val="0"/>
              <w:marRight w:val="0"/>
              <w:marTop w:val="0"/>
              <w:marBottom w:val="0"/>
              <w:divBdr>
                <w:top w:val="none" w:sz="0" w:space="0" w:color="auto"/>
                <w:left w:val="none" w:sz="0" w:space="0" w:color="auto"/>
                <w:bottom w:val="none" w:sz="0" w:space="0" w:color="auto"/>
                <w:right w:val="none" w:sz="0" w:space="0" w:color="auto"/>
              </w:divBdr>
            </w:div>
            <w:div w:id="2139837147">
              <w:marLeft w:val="0"/>
              <w:marRight w:val="0"/>
              <w:marTop w:val="0"/>
              <w:marBottom w:val="0"/>
              <w:divBdr>
                <w:top w:val="none" w:sz="0" w:space="0" w:color="auto"/>
                <w:left w:val="none" w:sz="0" w:space="0" w:color="auto"/>
                <w:bottom w:val="none" w:sz="0" w:space="0" w:color="auto"/>
                <w:right w:val="none" w:sz="0" w:space="0" w:color="auto"/>
              </w:divBdr>
            </w:div>
            <w:div w:id="734746428">
              <w:marLeft w:val="0"/>
              <w:marRight w:val="0"/>
              <w:marTop w:val="0"/>
              <w:marBottom w:val="0"/>
              <w:divBdr>
                <w:top w:val="none" w:sz="0" w:space="0" w:color="auto"/>
                <w:left w:val="none" w:sz="0" w:space="0" w:color="auto"/>
                <w:bottom w:val="none" w:sz="0" w:space="0" w:color="auto"/>
                <w:right w:val="none" w:sz="0" w:space="0" w:color="auto"/>
              </w:divBdr>
            </w:div>
            <w:div w:id="1139882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llum%20Doherty\Desktop\pi\PhysicsLabReport_Template_2020.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Yield Strength</a:t>
            </a:r>
          </a:p>
        </c:rich>
      </c:tx>
      <c:layout>
        <c:manualLayout>
          <c:xMode val="edge"/>
          <c:yMode val="edge"/>
          <c:x val="0.41186789151356074"/>
          <c:y val="1.85185185185185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703923373214711"/>
          <c:y val="0.19744634193453092"/>
          <c:w val="0.83773840769903762"/>
          <c:h val="0.62308654126567509"/>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dLbls>
            <c:dLbl>
              <c:idx val="1"/>
              <c:layout>
                <c:manualLayout>
                  <c:x val="-5.2777777777777805E-2"/>
                  <c:y val="0.19907407407407407"/>
                </c:manualLayout>
              </c:layout>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r>
                      <a:rPr lang="en-US"/>
                      <a:t>Proportional</a:t>
                    </a:r>
                    <a:r>
                      <a:rPr lang="en-US" baseline="0"/>
                      <a:t> Limit</a:t>
                    </a:r>
                    <a:endParaRPr lang="en-US"/>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15:showDataLabelsRange val="0"/>
                </c:ext>
                <c:ext xmlns:c16="http://schemas.microsoft.com/office/drawing/2014/chart" uri="{C3380CC4-5D6E-409C-BE32-E72D297353CC}">
                  <c16:uniqueId val="{00000000-CB90-4797-A3FC-8E2A08D772C0}"/>
                </c:ext>
              </c:extLst>
            </c:dLbl>
            <c:dLbl>
              <c:idx val="2"/>
              <c:layout>
                <c:manualLayout>
                  <c:x val="-0.19444444444444445"/>
                  <c:y val="-4.6296296296296294E-2"/>
                </c:manualLayout>
              </c:layout>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r>
                      <a:rPr lang="en-US"/>
                      <a:t>Yield</a:t>
                    </a:r>
                    <a:r>
                      <a:rPr lang="en-US" baseline="0"/>
                      <a:t> Point</a:t>
                    </a:r>
                    <a:endParaRPr lang="en-US"/>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15:showDataLabelsRange val="0"/>
                </c:ext>
                <c:ext xmlns:c16="http://schemas.microsoft.com/office/drawing/2014/chart" uri="{C3380CC4-5D6E-409C-BE32-E72D297353CC}">
                  <c16:uniqueId val="{00000001-CB90-4797-A3FC-8E2A08D772C0}"/>
                </c:ext>
              </c:extLst>
            </c:dLbl>
            <c:dLbl>
              <c:idx val="3"/>
              <c:layout>
                <c:manualLayout>
                  <c:x val="-7.4999999999999997E-2"/>
                  <c:y val="0.11111111111111102"/>
                </c:manualLayout>
              </c:layout>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r>
                      <a:rPr lang="en-US"/>
                      <a:t>Lower</a:t>
                    </a:r>
                    <a:r>
                      <a:rPr lang="en-US" baseline="0"/>
                      <a:t> Yield Point</a:t>
                    </a:r>
                    <a:endParaRPr lang="en-US"/>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15:showDataLabelsRange val="0"/>
                </c:ext>
                <c:ext xmlns:c16="http://schemas.microsoft.com/office/drawing/2014/chart" uri="{C3380CC4-5D6E-409C-BE32-E72D297353CC}">
                  <c16:uniqueId val="{00000002-CB90-4797-A3FC-8E2A08D772C0}"/>
                </c:ext>
              </c:extLst>
            </c:dLbl>
            <c:dLbl>
              <c:idx val="5"/>
              <c:layout>
                <c:manualLayout>
                  <c:x val="-0.10277777777777777"/>
                  <c:y val="-7.4074074074074098E-2"/>
                </c:manualLayout>
              </c:layout>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r>
                      <a:rPr lang="en-US"/>
                      <a:t>Breaking</a:t>
                    </a:r>
                    <a:r>
                      <a:rPr lang="en-US" baseline="0"/>
                      <a:t> Stress</a:t>
                    </a:r>
                    <a:endParaRPr lang="en-US"/>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15:showDataLabelsRange val="0"/>
                </c:ext>
                <c:ext xmlns:c16="http://schemas.microsoft.com/office/drawing/2014/chart" uri="{C3380CC4-5D6E-409C-BE32-E72D297353CC}">
                  <c16:uniqueId val="{00000003-CB90-4797-A3FC-8E2A08D772C0}"/>
                </c:ext>
              </c:extLst>
            </c:dLbl>
            <c:dLbl>
              <c:idx val="6"/>
              <c:layout>
                <c:manualLayout>
                  <c:x val="-7.7777777777777876E-2"/>
                  <c:y val="8.7962962962962965E-2"/>
                </c:manualLayout>
              </c:layout>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r>
                      <a:rPr lang="en-US"/>
                      <a:t>Fracture</a:t>
                    </a:r>
                    <a:r>
                      <a:rPr lang="en-US" baseline="0"/>
                      <a:t> Point</a:t>
                    </a:r>
                    <a:endParaRPr lang="en-US"/>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15:showDataLabelsRange val="0"/>
                </c:ext>
                <c:ext xmlns:c16="http://schemas.microsoft.com/office/drawing/2014/chart" uri="{C3380CC4-5D6E-409C-BE32-E72D297353CC}">
                  <c16:uniqueId val="{00000004-CB90-4797-A3FC-8E2A08D772C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0"/>
              </c:ext>
            </c:extLst>
          </c:dLbls>
          <c:xVal>
            <c:numRef>
              <c:f>Sheet1!$E$6:$E$12</c:f>
              <c:numCache>
                <c:formatCode>General</c:formatCode>
                <c:ptCount val="7"/>
                <c:pt idx="0">
                  <c:v>0</c:v>
                </c:pt>
                <c:pt idx="1">
                  <c:v>1</c:v>
                </c:pt>
                <c:pt idx="2">
                  <c:v>2</c:v>
                </c:pt>
                <c:pt idx="3">
                  <c:v>3</c:v>
                </c:pt>
                <c:pt idx="4">
                  <c:v>4</c:v>
                </c:pt>
                <c:pt idx="5">
                  <c:v>5</c:v>
                </c:pt>
                <c:pt idx="6">
                  <c:v>6</c:v>
                </c:pt>
              </c:numCache>
            </c:numRef>
          </c:xVal>
          <c:yVal>
            <c:numRef>
              <c:f>Sheet1!$F$6:$F$12</c:f>
              <c:numCache>
                <c:formatCode>General</c:formatCode>
                <c:ptCount val="7"/>
                <c:pt idx="0">
                  <c:v>0</c:v>
                </c:pt>
                <c:pt idx="1">
                  <c:v>8</c:v>
                </c:pt>
                <c:pt idx="2">
                  <c:v>12</c:v>
                </c:pt>
                <c:pt idx="3">
                  <c:v>10</c:v>
                </c:pt>
                <c:pt idx="4">
                  <c:v>12</c:v>
                </c:pt>
                <c:pt idx="5">
                  <c:v>15</c:v>
                </c:pt>
                <c:pt idx="6">
                  <c:v>11</c:v>
                </c:pt>
              </c:numCache>
            </c:numRef>
          </c:yVal>
          <c:smooth val="1"/>
          <c:extLst>
            <c:ext xmlns:c16="http://schemas.microsoft.com/office/drawing/2014/chart" uri="{C3380CC4-5D6E-409C-BE32-E72D297353CC}">
              <c16:uniqueId val="{00000005-CB90-4797-A3FC-8E2A08D772C0}"/>
            </c:ext>
          </c:extLst>
        </c:ser>
        <c:dLbls>
          <c:showLegendKey val="0"/>
          <c:showVal val="0"/>
          <c:showCatName val="0"/>
          <c:showSerName val="0"/>
          <c:showPercent val="0"/>
          <c:showBubbleSize val="0"/>
        </c:dLbls>
        <c:axId val="767687311"/>
        <c:axId val="767693071"/>
      </c:scatterChart>
      <c:valAx>
        <c:axId val="7676873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noFill/>
                <a:latin typeface="+mn-lt"/>
                <a:ea typeface="+mn-ea"/>
                <a:cs typeface="+mn-cs"/>
              </a:defRPr>
            </a:pPr>
            <a:endParaRPr lang="en-US"/>
          </a:p>
        </c:txPr>
        <c:crossAx val="767693071"/>
        <c:crosses val="autoZero"/>
        <c:crossBetween val="midCat"/>
      </c:valAx>
      <c:valAx>
        <c:axId val="767693071"/>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 sourceLinked="0"/>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noFill/>
                <a:latin typeface="+mn-lt"/>
                <a:ea typeface="+mn-ea"/>
                <a:cs typeface="+mn-cs"/>
              </a:defRPr>
            </a:pPr>
            <a:endParaRPr lang="en-US"/>
          </a:p>
        </c:txPr>
        <c:crossAx val="7676873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7ADC7D-0D21-4EE6-BBB1-2916105EBF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PhysicsLabReport_Template_2020.dotx</Template>
  <TotalTime>0</TotalTime>
  <Pages>1</Pages>
  <Words>2392</Words>
  <Characters>13640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Doherty</dc:creator>
  <cp:keywords/>
  <dc:description/>
  <cp:lastModifiedBy>Kelvin Donne</cp:lastModifiedBy>
  <cp:revision>18</cp:revision>
  <dcterms:created xsi:type="dcterms:W3CDTF">2025-05-16T16:13:00Z</dcterms:created>
  <dcterms:modified xsi:type="dcterms:W3CDTF">2025-05-26T11:28:00Z</dcterms:modified>
</cp:coreProperties>
</file>