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E560EB" w14:textId="77777777" w:rsidR="00B21F2E" w:rsidRDefault="00B21F2E" w:rsidP="00A551C6">
      <w:pPr>
        <w:jc w:val="center"/>
        <w:rPr>
          <w:rFonts w:ascii="Tahoma" w:hAnsi="Tahoma" w:cs="Tahoma"/>
          <w:b/>
          <w:u w:val="single"/>
        </w:rPr>
      </w:pPr>
    </w:p>
    <w:p w14:paraId="618BF57D" w14:textId="77777777" w:rsidR="001B69C8" w:rsidRDefault="001B69C8" w:rsidP="00B945EA">
      <w:pPr>
        <w:jc w:val="both"/>
        <w:rPr>
          <w:rFonts w:ascii="Tahoma" w:hAnsi="Tahoma" w:cs="Tahoma"/>
          <w:b/>
          <w:u w:val="single"/>
        </w:rPr>
      </w:pPr>
    </w:p>
    <w:p w14:paraId="5E1B2845" w14:textId="77777777" w:rsidR="001B69C8" w:rsidRDefault="001B69C8" w:rsidP="00B945EA">
      <w:pPr>
        <w:jc w:val="both"/>
        <w:rPr>
          <w:rFonts w:ascii="Tahoma" w:hAnsi="Tahoma" w:cs="Tahoma"/>
          <w:b/>
          <w:u w:val="single"/>
        </w:rPr>
      </w:pPr>
    </w:p>
    <w:p w14:paraId="3FBC8958" w14:textId="2864CFD5" w:rsidR="00301AD0" w:rsidRDefault="001B6DB4" w:rsidP="00B945EA">
      <w:pPr>
        <w:jc w:val="both"/>
        <w:rPr>
          <w:rFonts w:ascii="Tahoma" w:hAnsi="Tahoma" w:cs="Tahoma"/>
          <w:b/>
          <w:u w:val="single"/>
        </w:rPr>
      </w:pPr>
      <w:r>
        <w:rPr>
          <w:rFonts w:ascii="Tahoma" w:hAnsi="Tahoma" w:cs="Tahoma"/>
          <w:b/>
          <w:u w:val="single"/>
        </w:rPr>
        <w:t>L</w:t>
      </w:r>
      <w:r w:rsidR="001B69C8">
        <w:rPr>
          <w:rFonts w:ascii="Tahoma" w:hAnsi="Tahoma" w:cs="Tahoma"/>
          <w:b/>
          <w:u w:val="single"/>
        </w:rPr>
        <w:t>E</w:t>
      </w:r>
      <w:r>
        <w:rPr>
          <w:rFonts w:ascii="Tahoma" w:hAnsi="Tahoma" w:cs="Tahoma"/>
          <w:b/>
          <w:u w:val="single"/>
        </w:rPr>
        <w:t>V</w:t>
      </w:r>
      <w:r w:rsidR="001B69C8">
        <w:rPr>
          <w:rFonts w:ascii="Tahoma" w:hAnsi="Tahoma" w:cs="Tahoma"/>
          <w:b/>
          <w:u w:val="single"/>
        </w:rPr>
        <w:t>EL 4</w:t>
      </w:r>
      <w:r>
        <w:rPr>
          <w:rFonts w:ascii="Tahoma" w:hAnsi="Tahoma" w:cs="Tahoma"/>
          <w:b/>
          <w:u w:val="single"/>
        </w:rPr>
        <w:t xml:space="preserve"> </w:t>
      </w:r>
      <w:r w:rsidR="00643CB9">
        <w:rPr>
          <w:rFonts w:ascii="Tahoma" w:hAnsi="Tahoma" w:cs="Tahoma"/>
          <w:b/>
          <w:u w:val="single"/>
        </w:rPr>
        <w:t>–</w:t>
      </w:r>
      <w:r>
        <w:rPr>
          <w:rFonts w:ascii="Tahoma" w:hAnsi="Tahoma" w:cs="Tahoma"/>
          <w:b/>
          <w:u w:val="single"/>
        </w:rPr>
        <w:t xml:space="preserve"> </w:t>
      </w:r>
      <w:r w:rsidR="00B21F2E">
        <w:rPr>
          <w:rFonts w:ascii="Tahoma" w:hAnsi="Tahoma" w:cs="Tahoma"/>
          <w:b/>
          <w:u w:val="single"/>
        </w:rPr>
        <w:t xml:space="preserve">Student Journal </w:t>
      </w:r>
      <w:r w:rsidR="00A138AA">
        <w:rPr>
          <w:rFonts w:ascii="Tahoma" w:hAnsi="Tahoma" w:cs="Tahoma"/>
          <w:b/>
          <w:u w:val="single"/>
        </w:rPr>
        <w:t>(750 words)</w:t>
      </w:r>
    </w:p>
    <w:p w14:paraId="3EEDD075" w14:textId="77777777" w:rsidR="00C50AE7" w:rsidRPr="003C3341" w:rsidRDefault="00C50AE7" w:rsidP="00B945EA">
      <w:pPr>
        <w:jc w:val="both"/>
        <w:rPr>
          <w:rFonts w:ascii="Tahoma" w:hAnsi="Tahoma" w:cs="Tahoma"/>
          <w:b/>
          <w:u w:val="single"/>
        </w:rPr>
      </w:pPr>
    </w:p>
    <w:p w14:paraId="4462EA07" w14:textId="524C674A" w:rsidR="00301AD0" w:rsidRDefault="00B21F2E" w:rsidP="00B945EA">
      <w:pPr>
        <w:jc w:val="both"/>
        <w:rPr>
          <w:rFonts w:ascii="Tahoma" w:hAnsi="Tahoma" w:cs="Tahoma"/>
        </w:rPr>
      </w:pPr>
      <w:r>
        <w:rPr>
          <w:rFonts w:ascii="Tahoma" w:hAnsi="Tahoma" w:cs="Tahoma"/>
        </w:rPr>
        <w:t xml:space="preserve">You are required to complete a </w:t>
      </w:r>
      <w:r w:rsidR="00AE799D">
        <w:rPr>
          <w:rFonts w:ascii="Tahoma" w:hAnsi="Tahoma" w:cs="Tahoma"/>
        </w:rPr>
        <w:t>j</w:t>
      </w:r>
      <w:r>
        <w:rPr>
          <w:rFonts w:ascii="Tahoma" w:hAnsi="Tahoma" w:cs="Tahoma"/>
        </w:rPr>
        <w:t>ournal</w:t>
      </w:r>
      <w:r w:rsidR="00AE799D">
        <w:rPr>
          <w:rFonts w:ascii="Tahoma" w:hAnsi="Tahoma" w:cs="Tahoma"/>
        </w:rPr>
        <w:t xml:space="preserve"> entry</w:t>
      </w:r>
      <w:r>
        <w:rPr>
          <w:rFonts w:ascii="Tahoma" w:hAnsi="Tahoma" w:cs="Tahoma"/>
        </w:rPr>
        <w:t xml:space="preserve"> to capture the learning experience and knowledge you </w:t>
      </w:r>
      <w:r w:rsidR="003617CF">
        <w:rPr>
          <w:rFonts w:ascii="Tahoma" w:hAnsi="Tahoma" w:cs="Tahoma"/>
        </w:rPr>
        <w:t>have</w:t>
      </w:r>
      <w:r>
        <w:rPr>
          <w:rFonts w:ascii="Tahoma" w:hAnsi="Tahoma" w:cs="Tahoma"/>
        </w:rPr>
        <w:t xml:space="preserve"> acquiring during </w:t>
      </w:r>
      <w:r w:rsidR="003617CF">
        <w:rPr>
          <w:rFonts w:ascii="Tahoma" w:hAnsi="Tahoma" w:cs="Tahoma"/>
        </w:rPr>
        <w:t>a particular lecture</w:t>
      </w:r>
      <w:r>
        <w:rPr>
          <w:rFonts w:ascii="Tahoma" w:hAnsi="Tahoma" w:cs="Tahoma"/>
        </w:rPr>
        <w:t xml:space="preserve">. </w:t>
      </w:r>
      <w:r w:rsidR="00301AD0" w:rsidRPr="003C3341">
        <w:rPr>
          <w:rFonts w:ascii="Tahoma" w:hAnsi="Tahoma" w:cs="Tahoma"/>
        </w:rPr>
        <w:t xml:space="preserve"> </w:t>
      </w:r>
      <w:r w:rsidR="003617CF">
        <w:rPr>
          <w:rFonts w:ascii="Tahoma" w:hAnsi="Tahoma" w:cs="Tahoma"/>
        </w:rPr>
        <w:t>You may choose from the following topics:</w:t>
      </w:r>
    </w:p>
    <w:p w14:paraId="3E2C1866" w14:textId="26AEF7EA" w:rsidR="0079230B" w:rsidRPr="009061F1" w:rsidRDefault="0079230B" w:rsidP="009061F1">
      <w:pPr>
        <w:pStyle w:val="NormalWeb"/>
        <w:numPr>
          <w:ilvl w:val="0"/>
          <w:numId w:val="28"/>
        </w:numPr>
        <w:rPr>
          <w:rFonts w:ascii="SymbolMT" w:hAnsi="SymbolMT"/>
        </w:rPr>
      </w:pPr>
      <w:r>
        <w:rPr>
          <w:rFonts w:ascii="Calibri" w:hAnsi="Calibri" w:cs="Calibri"/>
        </w:rPr>
        <w:t xml:space="preserve">Allergies and Intolerances and the importance within the industry </w:t>
      </w:r>
    </w:p>
    <w:p w14:paraId="3CB0DA4B" w14:textId="77777777" w:rsidR="0079230B" w:rsidRDefault="0079230B" w:rsidP="0079230B">
      <w:pPr>
        <w:pStyle w:val="NormalWeb"/>
        <w:numPr>
          <w:ilvl w:val="0"/>
          <w:numId w:val="28"/>
        </w:numPr>
        <w:rPr>
          <w:rFonts w:ascii="SymbolMT" w:hAnsi="SymbolMT"/>
        </w:rPr>
      </w:pPr>
      <w:r>
        <w:rPr>
          <w:rFonts w:ascii="Calibri" w:hAnsi="Calibri" w:cs="Calibri"/>
        </w:rPr>
        <w:t xml:space="preserve">Ratings, Inspections and Reporting Procedures </w:t>
      </w:r>
    </w:p>
    <w:p w14:paraId="1EB2ED0E" w14:textId="77777777" w:rsidR="00B945EA" w:rsidRDefault="00B945EA" w:rsidP="00B945EA">
      <w:pPr>
        <w:jc w:val="both"/>
        <w:rPr>
          <w:rFonts w:ascii="Tahoma" w:hAnsi="Tahoma" w:cs="Tahoma"/>
        </w:rPr>
      </w:pPr>
    </w:p>
    <w:p w14:paraId="7011E673" w14:textId="2181B123" w:rsidR="00B21F2E" w:rsidRPr="003C3341" w:rsidRDefault="00B21F2E" w:rsidP="00B945EA">
      <w:pPr>
        <w:jc w:val="both"/>
        <w:rPr>
          <w:rFonts w:ascii="Tahoma" w:hAnsi="Tahoma" w:cs="Tahoma"/>
        </w:rPr>
      </w:pPr>
      <w:r>
        <w:rPr>
          <w:rFonts w:ascii="Tahoma" w:hAnsi="Tahoma" w:cs="Tahoma"/>
        </w:rPr>
        <w:t xml:space="preserve">Consider the </w:t>
      </w:r>
      <w:r w:rsidR="00C414B0">
        <w:rPr>
          <w:rFonts w:ascii="Tahoma" w:hAnsi="Tahoma" w:cs="Tahoma"/>
        </w:rPr>
        <w:t xml:space="preserve">appropriate </w:t>
      </w:r>
      <w:r>
        <w:rPr>
          <w:rFonts w:ascii="Tahoma" w:hAnsi="Tahoma" w:cs="Tahoma"/>
        </w:rPr>
        <w:t>lecture</w:t>
      </w:r>
      <w:r w:rsidR="00C414B0">
        <w:rPr>
          <w:rFonts w:ascii="Tahoma" w:hAnsi="Tahoma" w:cs="Tahoma"/>
        </w:rPr>
        <w:t>s</w:t>
      </w:r>
      <w:r>
        <w:rPr>
          <w:rFonts w:ascii="Tahoma" w:hAnsi="Tahoma" w:cs="Tahoma"/>
        </w:rPr>
        <w:t xml:space="preserve">. What was the </w:t>
      </w:r>
      <w:r w:rsidR="00B945EA">
        <w:rPr>
          <w:rFonts w:ascii="Tahoma" w:hAnsi="Tahoma" w:cs="Tahoma"/>
        </w:rPr>
        <w:t>topic and w</w:t>
      </w:r>
      <w:r>
        <w:rPr>
          <w:rFonts w:ascii="Tahoma" w:hAnsi="Tahoma" w:cs="Tahoma"/>
        </w:rPr>
        <w:t>hat have you learn</w:t>
      </w:r>
      <w:r w:rsidR="0066732A">
        <w:rPr>
          <w:rFonts w:ascii="Tahoma" w:hAnsi="Tahoma" w:cs="Tahoma"/>
        </w:rPr>
        <w:t>t</w:t>
      </w:r>
      <w:r>
        <w:rPr>
          <w:rFonts w:ascii="Tahoma" w:hAnsi="Tahoma" w:cs="Tahoma"/>
        </w:rPr>
        <w:t xml:space="preserve">? </w:t>
      </w:r>
      <w:r w:rsidR="001B69C8">
        <w:rPr>
          <w:rFonts w:ascii="Tahoma" w:hAnsi="Tahoma" w:cs="Tahoma"/>
        </w:rPr>
        <w:t xml:space="preserve">Provide </w:t>
      </w:r>
      <w:proofErr w:type="gramStart"/>
      <w:r w:rsidR="001B69C8">
        <w:rPr>
          <w:rFonts w:ascii="Tahoma" w:hAnsi="Tahoma" w:cs="Tahoma"/>
        </w:rPr>
        <w:t xml:space="preserve">a </w:t>
      </w:r>
      <w:r w:rsidR="001B69C8" w:rsidRPr="00197F4A">
        <w:rPr>
          <w:rFonts w:ascii="Tahoma" w:hAnsi="Tahoma" w:cs="Tahoma"/>
          <w:b/>
          <w:bCs/>
        </w:rPr>
        <w:t>brief summary</w:t>
      </w:r>
      <w:proofErr w:type="gramEnd"/>
      <w:r w:rsidR="001B69C8">
        <w:rPr>
          <w:rFonts w:ascii="Tahoma" w:hAnsi="Tahoma" w:cs="Tahoma"/>
        </w:rPr>
        <w:t xml:space="preserve">. </w:t>
      </w:r>
      <w:r>
        <w:rPr>
          <w:rFonts w:ascii="Tahoma" w:hAnsi="Tahoma" w:cs="Tahoma"/>
        </w:rPr>
        <w:t xml:space="preserve">What </w:t>
      </w:r>
      <w:r w:rsidR="00B945EA" w:rsidRPr="00C34D09">
        <w:rPr>
          <w:rFonts w:ascii="Tahoma" w:hAnsi="Tahoma" w:cs="Tahoma"/>
          <w:b/>
          <w:bCs/>
        </w:rPr>
        <w:t>new skills</w:t>
      </w:r>
      <w:r w:rsidR="00C414B0" w:rsidRPr="00C34D09">
        <w:rPr>
          <w:rFonts w:ascii="Tahoma" w:hAnsi="Tahoma" w:cs="Tahoma"/>
          <w:b/>
          <w:bCs/>
        </w:rPr>
        <w:t xml:space="preserve"> / knowledge</w:t>
      </w:r>
      <w:r w:rsidR="00B945EA" w:rsidRPr="00C34D09">
        <w:rPr>
          <w:rFonts w:ascii="Tahoma" w:hAnsi="Tahoma" w:cs="Tahoma"/>
          <w:b/>
          <w:bCs/>
        </w:rPr>
        <w:t xml:space="preserve"> have you acquired</w:t>
      </w:r>
      <w:r w:rsidR="00B945EA">
        <w:rPr>
          <w:rFonts w:ascii="Tahoma" w:hAnsi="Tahoma" w:cs="Tahoma"/>
        </w:rPr>
        <w:t xml:space="preserve">? How will you </w:t>
      </w:r>
      <w:r w:rsidR="00B945EA" w:rsidRPr="00C34D09">
        <w:rPr>
          <w:rFonts w:ascii="Tahoma" w:hAnsi="Tahoma" w:cs="Tahoma"/>
          <w:b/>
          <w:bCs/>
        </w:rPr>
        <w:t>apply your knowledge</w:t>
      </w:r>
      <w:r w:rsidR="00C414B0" w:rsidRPr="00C34D09">
        <w:rPr>
          <w:rFonts w:ascii="Tahoma" w:hAnsi="Tahoma" w:cs="Tahoma"/>
          <w:b/>
          <w:bCs/>
        </w:rPr>
        <w:t xml:space="preserve"> in the future</w:t>
      </w:r>
      <w:r w:rsidR="00B945EA">
        <w:rPr>
          <w:rFonts w:ascii="Tahoma" w:hAnsi="Tahoma" w:cs="Tahoma"/>
        </w:rPr>
        <w:t xml:space="preserve">? </w:t>
      </w:r>
      <w:r w:rsidR="0066732A">
        <w:rPr>
          <w:rFonts w:ascii="Tahoma" w:hAnsi="Tahoma" w:cs="Tahoma"/>
        </w:rPr>
        <w:t xml:space="preserve">What are your </w:t>
      </w:r>
      <w:r w:rsidR="0066732A" w:rsidRPr="00FB3B29">
        <w:rPr>
          <w:rFonts w:ascii="Tahoma" w:hAnsi="Tahoma" w:cs="Tahoma"/>
          <w:b/>
          <w:bCs/>
        </w:rPr>
        <w:t>personal reflections</w:t>
      </w:r>
      <w:r w:rsidR="00197F4A">
        <w:rPr>
          <w:rFonts w:ascii="Tahoma" w:hAnsi="Tahoma" w:cs="Tahoma"/>
        </w:rPr>
        <w:t xml:space="preserve"> on the subject</w:t>
      </w:r>
      <w:r w:rsidR="00C35AEF">
        <w:rPr>
          <w:rFonts w:ascii="Tahoma" w:hAnsi="Tahoma" w:cs="Tahoma"/>
        </w:rPr>
        <w:t xml:space="preserve">? </w:t>
      </w:r>
      <w:r w:rsidR="00CC3464">
        <w:rPr>
          <w:rFonts w:ascii="Tahoma" w:hAnsi="Tahoma" w:cs="Tahoma"/>
        </w:rPr>
        <w:t xml:space="preserve">Why is this </w:t>
      </w:r>
      <w:r w:rsidR="00CC3464" w:rsidRPr="00C34D09">
        <w:rPr>
          <w:rFonts w:ascii="Tahoma" w:hAnsi="Tahoma" w:cs="Tahoma"/>
          <w:b/>
          <w:bCs/>
        </w:rPr>
        <w:t>topic impo</w:t>
      </w:r>
      <w:r w:rsidR="00CD40C2" w:rsidRPr="00C34D09">
        <w:rPr>
          <w:rFonts w:ascii="Tahoma" w:hAnsi="Tahoma" w:cs="Tahoma"/>
          <w:b/>
          <w:bCs/>
        </w:rPr>
        <w:t>rtant within the industry</w:t>
      </w:r>
      <w:r w:rsidR="00CD40C2">
        <w:rPr>
          <w:rFonts w:ascii="Tahoma" w:hAnsi="Tahoma" w:cs="Tahoma"/>
        </w:rPr>
        <w:t xml:space="preserve">? </w:t>
      </w:r>
      <w:r w:rsidR="00C35AEF">
        <w:rPr>
          <w:rFonts w:ascii="Tahoma" w:hAnsi="Tahoma" w:cs="Tahoma"/>
        </w:rPr>
        <w:t xml:space="preserve">Provide </w:t>
      </w:r>
      <w:r w:rsidR="00C35AEF" w:rsidRPr="00FB3B29">
        <w:rPr>
          <w:rFonts w:ascii="Tahoma" w:hAnsi="Tahoma" w:cs="Tahoma"/>
          <w:b/>
          <w:bCs/>
        </w:rPr>
        <w:t>evidence of further reading</w:t>
      </w:r>
      <w:r w:rsidR="00CD40C2">
        <w:rPr>
          <w:rFonts w:ascii="Tahoma" w:hAnsi="Tahoma" w:cs="Tahoma"/>
        </w:rPr>
        <w:t>. Include a minimum of 5 references</w:t>
      </w:r>
      <w:r w:rsidR="00A138AA">
        <w:rPr>
          <w:rFonts w:ascii="Tahoma" w:hAnsi="Tahoma" w:cs="Tahoma"/>
        </w:rPr>
        <w:t>.</w:t>
      </w:r>
    </w:p>
    <w:p w14:paraId="21B8D9FF" w14:textId="77777777" w:rsidR="00301AD0" w:rsidRPr="003C3341" w:rsidRDefault="00301AD0">
      <w:pPr>
        <w:rPr>
          <w:rFonts w:ascii="Tahoma" w:hAnsi="Tahoma" w:cs="Tahoma"/>
          <w:sz w:val="20"/>
          <w:szCs w:val="20"/>
        </w:rPr>
      </w:pPr>
    </w:p>
    <w:tbl>
      <w:tblPr>
        <w:tblStyle w:val="TableGrid"/>
        <w:tblW w:w="0" w:type="auto"/>
        <w:tblLook w:val="01E0" w:firstRow="1" w:lastRow="1" w:firstColumn="1" w:lastColumn="1" w:noHBand="0" w:noVBand="0"/>
      </w:tblPr>
      <w:tblGrid>
        <w:gridCol w:w="3987"/>
        <w:gridCol w:w="7195"/>
      </w:tblGrid>
      <w:tr w:rsidR="00B21F2E" w:rsidRPr="003C3341" w14:paraId="0D3FB92D" w14:textId="77777777" w:rsidTr="00B21F2E">
        <w:tc>
          <w:tcPr>
            <w:tcW w:w="3987" w:type="dxa"/>
            <w:shd w:val="clear" w:color="auto" w:fill="8DB3E2" w:themeFill="text2" w:themeFillTint="66"/>
          </w:tcPr>
          <w:p w14:paraId="4B8FE21B" w14:textId="5FD2331C" w:rsidR="00B21F2E" w:rsidRDefault="00B21F2E">
            <w:pPr>
              <w:rPr>
                <w:rFonts w:ascii="Tahoma" w:hAnsi="Tahoma" w:cs="Tahoma"/>
                <w:b/>
                <w:sz w:val="20"/>
                <w:szCs w:val="20"/>
              </w:rPr>
            </w:pPr>
            <w:r>
              <w:rPr>
                <w:rFonts w:ascii="Tahoma" w:hAnsi="Tahoma" w:cs="Tahoma"/>
                <w:b/>
                <w:sz w:val="20"/>
                <w:szCs w:val="20"/>
              </w:rPr>
              <w:t xml:space="preserve">Student </w:t>
            </w:r>
            <w:r w:rsidRPr="003C3341">
              <w:rPr>
                <w:rFonts w:ascii="Tahoma" w:hAnsi="Tahoma" w:cs="Tahoma"/>
                <w:b/>
                <w:sz w:val="20"/>
                <w:szCs w:val="20"/>
              </w:rPr>
              <w:t>Name:</w:t>
            </w:r>
            <w:r w:rsidR="003478CE">
              <w:rPr>
                <w:rFonts w:ascii="Tahoma" w:hAnsi="Tahoma" w:cs="Tahoma"/>
                <w:b/>
                <w:sz w:val="20"/>
                <w:szCs w:val="20"/>
              </w:rPr>
              <w:t xml:space="preserve"> </w:t>
            </w:r>
            <w:r w:rsidR="00247687">
              <w:rPr>
                <w:rFonts w:ascii="Tahoma" w:hAnsi="Tahoma" w:cs="Tahoma"/>
                <w:b/>
                <w:sz w:val="20"/>
                <w:szCs w:val="20"/>
              </w:rPr>
              <w:t>Ioana Loredana Dinu</w:t>
            </w:r>
          </w:p>
          <w:p w14:paraId="498F0B10" w14:textId="77777777" w:rsidR="001B69C8" w:rsidRPr="003C3341" w:rsidRDefault="001B69C8">
            <w:pPr>
              <w:rPr>
                <w:rFonts w:ascii="Tahoma" w:hAnsi="Tahoma" w:cs="Tahoma"/>
                <w:b/>
                <w:sz w:val="20"/>
                <w:szCs w:val="20"/>
              </w:rPr>
            </w:pPr>
          </w:p>
          <w:p w14:paraId="69E1F0CF" w14:textId="28365F0E" w:rsidR="00B21F2E" w:rsidRPr="003C3341" w:rsidRDefault="001B69C8">
            <w:pPr>
              <w:rPr>
                <w:rFonts w:ascii="Tahoma" w:hAnsi="Tahoma" w:cs="Tahoma"/>
                <w:b/>
                <w:sz w:val="20"/>
                <w:szCs w:val="20"/>
              </w:rPr>
            </w:pPr>
            <w:r>
              <w:rPr>
                <w:rFonts w:ascii="Tahoma" w:hAnsi="Tahoma" w:cs="Tahoma"/>
                <w:b/>
                <w:sz w:val="20"/>
                <w:szCs w:val="20"/>
              </w:rPr>
              <w:t>Student Number:</w:t>
            </w:r>
            <w:r w:rsidR="003478CE">
              <w:rPr>
                <w:rFonts w:ascii="Tahoma" w:hAnsi="Tahoma" w:cs="Tahoma"/>
                <w:b/>
                <w:sz w:val="20"/>
                <w:szCs w:val="20"/>
              </w:rPr>
              <w:t xml:space="preserve"> </w:t>
            </w:r>
            <w:r w:rsidR="00247687">
              <w:rPr>
                <w:rFonts w:ascii="Tahoma" w:hAnsi="Tahoma" w:cs="Tahoma"/>
                <w:b/>
                <w:sz w:val="20"/>
                <w:szCs w:val="20"/>
              </w:rPr>
              <w:t>2025758</w:t>
            </w:r>
          </w:p>
          <w:p w14:paraId="1BE02E96" w14:textId="77777777" w:rsidR="00B21F2E" w:rsidRPr="003C3341" w:rsidRDefault="00B21F2E">
            <w:pPr>
              <w:rPr>
                <w:rFonts w:ascii="Tahoma" w:hAnsi="Tahoma" w:cs="Tahoma"/>
                <w:b/>
                <w:sz w:val="20"/>
                <w:szCs w:val="20"/>
              </w:rPr>
            </w:pPr>
          </w:p>
        </w:tc>
        <w:tc>
          <w:tcPr>
            <w:tcW w:w="7195" w:type="dxa"/>
            <w:shd w:val="clear" w:color="auto" w:fill="8DB3E2" w:themeFill="text2" w:themeFillTint="66"/>
          </w:tcPr>
          <w:p w14:paraId="488BCD26" w14:textId="01C87A10" w:rsidR="00B21F2E" w:rsidRDefault="001B69C8">
            <w:pPr>
              <w:rPr>
                <w:rFonts w:ascii="Tahoma" w:hAnsi="Tahoma" w:cs="Tahoma"/>
                <w:b/>
                <w:sz w:val="20"/>
                <w:szCs w:val="20"/>
              </w:rPr>
            </w:pPr>
            <w:r>
              <w:rPr>
                <w:rFonts w:ascii="Tahoma" w:hAnsi="Tahoma" w:cs="Tahoma"/>
                <w:b/>
                <w:sz w:val="20"/>
                <w:szCs w:val="20"/>
              </w:rPr>
              <w:t>Module:</w:t>
            </w:r>
            <w:r w:rsidR="003478CE">
              <w:rPr>
                <w:rFonts w:ascii="Tahoma" w:hAnsi="Tahoma" w:cs="Tahoma"/>
                <w:b/>
                <w:sz w:val="20"/>
                <w:szCs w:val="20"/>
              </w:rPr>
              <w:t xml:space="preserve"> </w:t>
            </w:r>
            <w:r w:rsidR="00247687">
              <w:rPr>
                <w:rFonts w:ascii="Tahoma" w:hAnsi="Tahoma" w:cs="Tahoma"/>
                <w:b/>
                <w:sz w:val="20"/>
                <w:szCs w:val="20"/>
              </w:rPr>
              <w:t>BMIH4002</w:t>
            </w:r>
          </w:p>
          <w:p w14:paraId="2019D1B6" w14:textId="77777777" w:rsidR="00B21F2E" w:rsidRDefault="00B21F2E" w:rsidP="00B21F2E">
            <w:pPr>
              <w:rPr>
                <w:rFonts w:ascii="Tahoma" w:hAnsi="Tahoma" w:cs="Tahoma"/>
                <w:b/>
                <w:sz w:val="20"/>
                <w:szCs w:val="20"/>
              </w:rPr>
            </w:pPr>
          </w:p>
          <w:p w14:paraId="450FE136" w14:textId="27907AA7" w:rsidR="001B69C8" w:rsidRPr="003C3341" w:rsidRDefault="001B69C8" w:rsidP="00B21F2E">
            <w:pPr>
              <w:rPr>
                <w:rFonts w:ascii="Tahoma" w:hAnsi="Tahoma" w:cs="Tahoma"/>
                <w:b/>
                <w:sz w:val="20"/>
                <w:szCs w:val="20"/>
              </w:rPr>
            </w:pPr>
            <w:r>
              <w:rPr>
                <w:rFonts w:ascii="Tahoma" w:hAnsi="Tahoma" w:cs="Tahoma"/>
                <w:b/>
                <w:sz w:val="20"/>
                <w:szCs w:val="20"/>
              </w:rPr>
              <w:t>Lecturer:</w:t>
            </w:r>
            <w:r w:rsidR="003478CE">
              <w:rPr>
                <w:rFonts w:ascii="Tahoma" w:hAnsi="Tahoma" w:cs="Tahoma"/>
                <w:b/>
                <w:sz w:val="20"/>
                <w:szCs w:val="20"/>
              </w:rPr>
              <w:t xml:space="preserve"> </w:t>
            </w:r>
            <w:r w:rsidR="00247687">
              <w:rPr>
                <w:rFonts w:ascii="Tahoma" w:hAnsi="Tahoma" w:cs="Tahoma"/>
                <w:b/>
                <w:sz w:val="20"/>
                <w:szCs w:val="20"/>
              </w:rPr>
              <w:t>Laurence Blake</w:t>
            </w:r>
          </w:p>
        </w:tc>
      </w:tr>
    </w:tbl>
    <w:p w14:paraId="1F13C318" w14:textId="4D5FFF34" w:rsidR="0062012D" w:rsidRPr="003C3341" w:rsidRDefault="0062012D">
      <w:pPr>
        <w:rPr>
          <w:rFonts w:ascii="Tahoma" w:hAnsi="Tahoma" w:cs="Tahoma"/>
          <w:sz w:val="20"/>
          <w:szCs w:val="20"/>
        </w:rPr>
      </w:pPr>
    </w:p>
    <w:tbl>
      <w:tblPr>
        <w:tblStyle w:val="TableGrid"/>
        <w:tblW w:w="0" w:type="auto"/>
        <w:tblLook w:val="01E0" w:firstRow="1" w:lastRow="1" w:firstColumn="1" w:lastColumn="1" w:noHBand="0" w:noVBand="0"/>
      </w:tblPr>
      <w:tblGrid>
        <w:gridCol w:w="3983"/>
        <w:gridCol w:w="7199"/>
      </w:tblGrid>
      <w:tr w:rsidR="00B21F2E" w:rsidRPr="003C3341" w14:paraId="19DFCE05" w14:textId="77777777" w:rsidTr="00563973">
        <w:tc>
          <w:tcPr>
            <w:tcW w:w="3983" w:type="dxa"/>
            <w:shd w:val="clear" w:color="auto" w:fill="FBD4B4" w:themeFill="accent6" w:themeFillTint="66"/>
          </w:tcPr>
          <w:p w14:paraId="15299B24" w14:textId="6ADFDA2C" w:rsidR="00B21F2E" w:rsidRPr="00946B23" w:rsidRDefault="008F0D83" w:rsidP="00B21F2E">
            <w:pPr>
              <w:rPr>
                <w:rFonts w:ascii="Tahoma" w:hAnsi="Tahoma" w:cs="Tahoma"/>
                <w:b/>
                <w:sz w:val="20"/>
                <w:szCs w:val="20"/>
              </w:rPr>
            </w:pPr>
            <w:r>
              <w:rPr>
                <w:rFonts w:ascii="Tahoma" w:hAnsi="Tahoma" w:cs="Tahoma"/>
                <w:b/>
                <w:sz w:val="20"/>
                <w:szCs w:val="20"/>
              </w:rPr>
              <w:t>Topic of choice:</w:t>
            </w:r>
            <w:r w:rsidR="00247687">
              <w:rPr>
                <w:rFonts w:ascii="Tahoma" w:hAnsi="Tahoma" w:cs="Tahoma"/>
                <w:b/>
                <w:sz w:val="20"/>
                <w:szCs w:val="20"/>
              </w:rPr>
              <w:t xml:space="preserve"> </w:t>
            </w:r>
          </w:p>
        </w:tc>
        <w:tc>
          <w:tcPr>
            <w:tcW w:w="7199" w:type="dxa"/>
            <w:shd w:val="clear" w:color="auto" w:fill="FBD4B4" w:themeFill="accent6" w:themeFillTint="66"/>
          </w:tcPr>
          <w:p w14:paraId="46D7ECC8" w14:textId="28C1C83E" w:rsidR="00B21F2E" w:rsidRDefault="00247687" w:rsidP="00B945EA">
            <w:pPr>
              <w:rPr>
                <w:rFonts w:ascii="Tahoma" w:hAnsi="Tahoma" w:cs="Tahoma"/>
                <w:b/>
                <w:sz w:val="20"/>
                <w:szCs w:val="20"/>
              </w:rPr>
            </w:pPr>
            <w:r>
              <w:rPr>
                <w:rFonts w:ascii="Tahoma" w:hAnsi="Tahoma" w:cs="Tahoma"/>
                <w:b/>
                <w:sz w:val="20"/>
                <w:szCs w:val="20"/>
              </w:rPr>
              <w:t>Allergies and Intolerances and the importance within the industry</w:t>
            </w:r>
          </w:p>
          <w:p w14:paraId="36F1B310" w14:textId="77777777" w:rsidR="00B21F2E" w:rsidRDefault="00B21F2E" w:rsidP="00B21F2E">
            <w:pPr>
              <w:jc w:val="center"/>
              <w:rPr>
                <w:rFonts w:ascii="Tahoma" w:hAnsi="Tahoma" w:cs="Tahoma"/>
                <w:b/>
                <w:sz w:val="20"/>
                <w:szCs w:val="20"/>
              </w:rPr>
            </w:pPr>
          </w:p>
          <w:p w14:paraId="5A58C08D" w14:textId="0CB28053" w:rsidR="00B21F2E" w:rsidRPr="003C3341" w:rsidRDefault="00B21F2E" w:rsidP="00B21F2E">
            <w:pPr>
              <w:jc w:val="center"/>
              <w:rPr>
                <w:rFonts w:ascii="Tahoma" w:hAnsi="Tahoma" w:cs="Tahoma"/>
                <w:b/>
                <w:sz w:val="20"/>
                <w:szCs w:val="20"/>
              </w:rPr>
            </w:pPr>
          </w:p>
        </w:tc>
      </w:tr>
      <w:tr w:rsidR="00B945EA" w:rsidRPr="003C3341" w14:paraId="60CC0225" w14:textId="77777777" w:rsidTr="00A91FD6">
        <w:trPr>
          <w:trHeight w:val="2494"/>
        </w:trPr>
        <w:tc>
          <w:tcPr>
            <w:tcW w:w="11182" w:type="dxa"/>
            <w:gridSpan w:val="2"/>
          </w:tcPr>
          <w:p w14:paraId="0831D54A" w14:textId="77777777" w:rsidR="00B945EA" w:rsidRDefault="00B945EA" w:rsidP="00247687">
            <w:pPr>
              <w:spacing w:before="160" w:line="360" w:lineRule="auto"/>
              <w:rPr>
                <w:rFonts w:ascii="Tahoma" w:hAnsi="Tahoma" w:cs="Tahoma"/>
                <w:sz w:val="20"/>
                <w:szCs w:val="20"/>
              </w:rPr>
            </w:pPr>
          </w:p>
          <w:p w14:paraId="46A4B661" w14:textId="11E9E26F" w:rsidR="00247687" w:rsidRPr="00247687" w:rsidRDefault="00247687" w:rsidP="00247687">
            <w:pPr>
              <w:spacing w:before="160" w:line="360" w:lineRule="auto"/>
              <w:jc w:val="both"/>
              <w:rPr>
                <w:rFonts w:ascii="Arial" w:hAnsi="Arial" w:cs="Arial"/>
              </w:rPr>
            </w:pPr>
            <w:r w:rsidRPr="00247687">
              <w:rPr>
                <w:rFonts w:ascii="Arial" w:hAnsi="Arial" w:cs="Arial"/>
                <w:lang w:val="en"/>
              </w:rPr>
              <w:t xml:space="preserve">Our lecture today had as </w:t>
            </w:r>
            <w:r>
              <w:rPr>
                <w:rFonts w:ascii="Arial" w:hAnsi="Arial" w:cs="Arial"/>
                <w:lang w:val="en"/>
              </w:rPr>
              <w:t xml:space="preserve">a </w:t>
            </w:r>
            <w:r w:rsidRPr="00247687">
              <w:rPr>
                <w:rFonts w:ascii="Arial" w:hAnsi="Arial" w:cs="Arial"/>
                <w:lang w:val="en"/>
              </w:rPr>
              <w:t xml:space="preserve">theme allergies and </w:t>
            </w:r>
            <w:r w:rsidRPr="00247687">
              <w:rPr>
                <w:rFonts w:ascii="Arial" w:hAnsi="Arial" w:cs="Arial"/>
                <w:lang w:val="en"/>
              </w:rPr>
              <w:t>intolerances,</w:t>
            </w:r>
            <w:r w:rsidRPr="00247687">
              <w:rPr>
                <w:rFonts w:ascii="Arial" w:hAnsi="Arial" w:cs="Arial"/>
                <w:lang w:val="en"/>
              </w:rPr>
              <w:t xml:space="preserve"> and we were shown the importance of the awareness in the hotel field. Although I have a little lactose intolerance and I have some distant friends who suffer from various allergies, yet I have not paid so much attention to allergies, because I never considered that it is a matter of life and death. I have been treating this topic the same as a slight cold and I am sure that most people in the UK and everywhere treat it the same way.</w:t>
            </w:r>
          </w:p>
          <w:p w14:paraId="37F574CA" w14:textId="77777777" w:rsidR="00247687" w:rsidRPr="00247687" w:rsidRDefault="00247687" w:rsidP="00247687">
            <w:pPr>
              <w:spacing w:before="160" w:line="360" w:lineRule="auto"/>
              <w:jc w:val="both"/>
              <w:rPr>
                <w:rFonts w:ascii="Arial" w:hAnsi="Arial" w:cs="Arial"/>
              </w:rPr>
            </w:pPr>
            <w:r w:rsidRPr="00247687">
              <w:rPr>
                <w:rFonts w:ascii="Arial" w:hAnsi="Arial" w:cs="Arial"/>
                <w:lang w:val="en"/>
              </w:rPr>
              <w:t>Allergies are reactions that a human body can have due to a substance or an ingredient of the food. (NHS, 2022)</w:t>
            </w:r>
          </w:p>
          <w:p w14:paraId="5E8E4325" w14:textId="77777777" w:rsidR="00247687" w:rsidRPr="00247687" w:rsidRDefault="00247687" w:rsidP="00247687">
            <w:pPr>
              <w:spacing w:before="160" w:line="360" w:lineRule="auto"/>
              <w:jc w:val="both"/>
              <w:rPr>
                <w:rFonts w:ascii="Arial" w:hAnsi="Arial" w:cs="Arial"/>
              </w:rPr>
            </w:pPr>
            <w:r w:rsidRPr="00247687">
              <w:rPr>
                <w:rFonts w:ascii="Arial" w:hAnsi="Arial" w:cs="Arial"/>
                <w:lang w:val="en"/>
              </w:rPr>
              <w:t xml:space="preserve">I found it extremely worrying that during the last fifteen years the rate of hospital admissions due to allergies has increased by over 500% and that in the UK about 10 deaths per day are due to allergic reactions. </w:t>
            </w:r>
          </w:p>
          <w:p w14:paraId="12B2D383" w14:textId="77777777" w:rsidR="00247687" w:rsidRPr="00247687" w:rsidRDefault="00247687" w:rsidP="00247687">
            <w:pPr>
              <w:spacing w:before="160" w:line="360" w:lineRule="auto"/>
              <w:jc w:val="both"/>
              <w:rPr>
                <w:rFonts w:ascii="Arial" w:hAnsi="Arial" w:cs="Arial"/>
              </w:rPr>
            </w:pPr>
            <w:r w:rsidRPr="00247687">
              <w:rPr>
                <w:rFonts w:ascii="Arial" w:hAnsi="Arial" w:cs="Arial"/>
                <w:lang w:val="en"/>
              </w:rPr>
              <w:t xml:space="preserve">There are at least 160 foods that can lead to allergies, of which 14 are considered major allergens in the UK and their presence in food should be warned. These are: eggs, milk, fish, mollusks, lupins, crustaceans, mustard, cereals containing gluten, peanuts, sulfur dioxide and sulfites, soy, tree nuts, </w:t>
            </w:r>
            <w:proofErr w:type="gramStart"/>
            <w:r w:rsidRPr="00247687">
              <w:rPr>
                <w:rFonts w:ascii="Arial" w:hAnsi="Arial" w:cs="Arial"/>
                <w:lang w:val="en"/>
              </w:rPr>
              <w:t>sesame</w:t>
            </w:r>
            <w:proofErr w:type="gramEnd"/>
            <w:r w:rsidRPr="00247687">
              <w:rPr>
                <w:rFonts w:ascii="Arial" w:hAnsi="Arial" w:cs="Arial"/>
                <w:lang w:val="en"/>
              </w:rPr>
              <w:t xml:space="preserve"> and celery.  (Food Standards Agency, 2021)</w:t>
            </w:r>
          </w:p>
          <w:p w14:paraId="7168FFBC" w14:textId="77777777" w:rsidR="00247687" w:rsidRPr="00247687" w:rsidRDefault="00247687" w:rsidP="00247687">
            <w:pPr>
              <w:spacing w:before="160" w:line="360" w:lineRule="auto"/>
              <w:jc w:val="both"/>
              <w:rPr>
                <w:rFonts w:ascii="Arial" w:hAnsi="Arial" w:cs="Arial"/>
              </w:rPr>
            </w:pPr>
            <w:r w:rsidRPr="00247687">
              <w:rPr>
                <w:rFonts w:ascii="Arial" w:hAnsi="Arial" w:cs="Arial"/>
                <w:lang w:val="en"/>
              </w:rPr>
              <w:lastRenderedPageBreak/>
              <w:t>In case of a food allergy, all organs can be affected depending on the amount ingested and the sensitivity of the body to that ingredient, in some cases it can be deadly.</w:t>
            </w:r>
          </w:p>
          <w:p w14:paraId="6427C382" w14:textId="77777777" w:rsidR="00247687" w:rsidRPr="00247687" w:rsidRDefault="00247687" w:rsidP="00247687">
            <w:pPr>
              <w:spacing w:before="160" w:line="360" w:lineRule="auto"/>
              <w:jc w:val="both"/>
              <w:rPr>
                <w:rFonts w:ascii="Arial" w:hAnsi="Arial" w:cs="Arial"/>
              </w:rPr>
            </w:pPr>
            <w:r w:rsidRPr="00247687">
              <w:rPr>
                <w:rFonts w:ascii="Arial" w:hAnsi="Arial" w:cs="Arial"/>
                <w:lang w:val="en"/>
              </w:rPr>
              <w:t xml:space="preserve"> Allergic reactions are different from case to case sometimes manifesting as generalized reddening of the skin, difficulty swallowing, dizziness, difficult breathing, changes in heart rate, or sometimes even unconsciousness. </w:t>
            </w:r>
          </w:p>
          <w:p w14:paraId="648447F0" w14:textId="77777777" w:rsidR="00247687" w:rsidRPr="00247687" w:rsidRDefault="00247687" w:rsidP="00247687">
            <w:pPr>
              <w:spacing w:before="160" w:line="360" w:lineRule="auto"/>
              <w:jc w:val="both"/>
              <w:rPr>
                <w:rFonts w:ascii="Arial" w:hAnsi="Arial" w:cs="Arial"/>
              </w:rPr>
            </w:pPr>
            <w:r w:rsidRPr="00247687">
              <w:rPr>
                <w:rFonts w:ascii="Arial" w:hAnsi="Arial" w:cs="Arial"/>
                <w:lang w:val="en"/>
              </w:rPr>
              <w:t xml:space="preserve">Especially in the hotel industry, the staff must pay increased attention to customer specifications and be given appropriate training </w:t>
            </w:r>
            <w:proofErr w:type="gramStart"/>
            <w:r w:rsidRPr="00247687">
              <w:rPr>
                <w:rFonts w:ascii="Arial" w:hAnsi="Arial" w:cs="Arial"/>
                <w:lang w:val="en"/>
              </w:rPr>
              <w:t>so as to</w:t>
            </w:r>
            <w:proofErr w:type="gramEnd"/>
            <w:r w:rsidRPr="00247687">
              <w:rPr>
                <w:rFonts w:ascii="Arial" w:hAnsi="Arial" w:cs="Arial"/>
                <w:lang w:val="en"/>
              </w:rPr>
              <w:t xml:space="preserve"> avoid situations in which they could, without realizing, put the lives of others in danger, allergic reactions sometimes producing anaphylactic shock which is a medical emergency and must be treated as such.</w:t>
            </w:r>
          </w:p>
          <w:p w14:paraId="41C8A9BD" w14:textId="77777777" w:rsidR="00247687" w:rsidRPr="00247687" w:rsidRDefault="00247687" w:rsidP="00247687">
            <w:pPr>
              <w:spacing w:before="160" w:line="360" w:lineRule="auto"/>
              <w:jc w:val="both"/>
              <w:rPr>
                <w:rFonts w:ascii="Arial" w:hAnsi="Arial" w:cs="Arial"/>
              </w:rPr>
            </w:pPr>
            <w:r w:rsidRPr="00247687">
              <w:rPr>
                <w:rFonts w:ascii="Arial" w:hAnsi="Arial" w:cs="Arial"/>
                <w:lang w:val="en"/>
              </w:rPr>
              <w:t>The information on the allergens contained by prepacked food must be displayed and labelled mandatory and appropriate in the food sector starting from October 2021 with the new changes regarding the labeling of allergens.</w:t>
            </w:r>
            <w:r w:rsidRPr="00247687">
              <w:rPr>
                <w:rFonts w:ascii="Arial" w:hAnsi="Arial" w:cs="Arial"/>
              </w:rPr>
              <w:t xml:space="preserve"> </w:t>
            </w:r>
            <w:r w:rsidRPr="00247687">
              <w:rPr>
                <w:rFonts w:ascii="Arial" w:hAnsi="Arial" w:cs="Arial"/>
                <w:lang w:val="en"/>
              </w:rPr>
              <w:t>Now the listing of the ingredients must be complete, and the allergens must be highlighted.</w:t>
            </w:r>
          </w:p>
          <w:p w14:paraId="4A24928C" w14:textId="77777777" w:rsidR="00247687" w:rsidRPr="00247687" w:rsidRDefault="00247687" w:rsidP="00247687">
            <w:pPr>
              <w:spacing w:before="160" w:line="360" w:lineRule="auto"/>
              <w:jc w:val="both"/>
              <w:rPr>
                <w:rFonts w:ascii="Arial" w:hAnsi="Arial" w:cs="Arial"/>
              </w:rPr>
            </w:pPr>
            <w:r w:rsidRPr="00247687">
              <w:rPr>
                <w:rFonts w:ascii="Arial" w:hAnsi="Arial" w:cs="Arial"/>
                <w:lang w:val="en"/>
              </w:rPr>
              <w:t>Until 1</w:t>
            </w:r>
            <w:r w:rsidRPr="00247687">
              <w:rPr>
                <w:rFonts w:ascii="Arial" w:hAnsi="Arial" w:cs="Arial"/>
                <w:vertAlign w:val="superscript"/>
                <w:lang w:val="en"/>
              </w:rPr>
              <w:t>st</w:t>
            </w:r>
            <w:r w:rsidRPr="00247687">
              <w:rPr>
                <w:rFonts w:ascii="Arial" w:hAnsi="Arial" w:cs="Arial"/>
                <w:lang w:val="en"/>
              </w:rPr>
              <w:t xml:space="preserve"> of October 2021, the information on allergens could have been provided by any means, including verbally by staff, but starting with this date, as a result of the tragic death of the teenage </w:t>
            </w:r>
            <w:proofErr w:type="gramStart"/>
            <w:r w:rsidRPr="00247687">
              <w:rPr>
                <w:rFonts w:ascii="Arial" w:hAnsi="Arial" w:cs="Arial"/>
                <w:lang w:val="en"/>
              </w:rPr>
              <w:t xml:space="preserve">Natasha  </w:t>
            </w:r>
            <w:proofErr w:type="spellStart"/>
            <w:r w:rsidRPr="00247687">
              <w:rPr>
                <w:rFonts w:ascii="Arial" w:hAnsi="Arial" w:cs="Arial"/>
                <w:lang w:val="en"/>
              </w:rPr>
              <w:t>Ednan</w:t>
            </w:r>
            <w:proofErr w:type="gramEnd"/>
            <w:r w:rsidRPr="00247687">
              <w:rPr>
                <w:rFonts w:ascii="Arial" w:hAnsi="Arial" w:cs="Arial"/>
                <w:lang w:val="en"/>
              </w:rPr>
              <w:t>-Laperouse</w:t>
            </w:r>
            <w:proofErr w:type="spellEnd"/>
            <w:r w:rsidRPr="00247687">
              <w:rPr>
                <w:rFonts w:ascii="Arial" w:hAnsi="Arial" w:cs="Arial"/>
                <w:lang w:val="en"/>
              </w:rPr>
              <w:t>, the government made the decision to amend the laws to protect people with intolerances and allergies.</w:t>
            </w:r>
          </w:p>
          <w:p w14:paraId="7816EB5C" w14:textId="77777777" w:rsidR="00247687" w:rsidRPr="00247687" w:rsidRDefault="00247687" w:rsidP="00247687">
            <w:pPr>
              <w:spacing w:before="160" w:line="360" w:lineRule="auto"/>
              <w:jc w:val="both"/>
              <w:rPr>
                <w:rFonts w:ascii="Arial" w:hAnsi="Arial" w:cs="Arial"/>
              </w:rPr>
            </w:pPr>
            <w:r w:rsidRPr="00247687">
              <w:rPr>
                <w:rFonts w:ascii="Arial" w:hAnsi="Arial" w:cs="Arial"/>
                <w:lang w:val="en"/>
              </w:rPr>
              <w:t xml:space="preserve">Natasha died </w:t>
            </w:r>
            <w:proofErr w:type="gramStart"/>
            <w:r w:rsidRPr="00247687">
              <w:rPr>
                <w:rFonts w:ascii="Arial" w:hAnsi="Arial" w:cs="Arial"/>
                <w:lang w:val="en"/>
              </w:rPr>
              <w:t>as a result of</w:t>
            </w:r>
            <w:proofErr w:type="gramEnd"/>
            <w:r w:rsidRPr="00247687">
              <w:rPr>
                <w:rFonts w:ascii="Arial" w:hAnsi="Arial" w:cs="Arial"/>
                <w:lang w:val="en"/>
              </w:rPr>
              <w:t xml:space="preserve"> an allergic reaction to a baguette containing sesame and although she studied the label before buying that sandwich, the ingredient was not listed because the law did not request this at that time.</w:t>
            </w:r>
          </w:p>
          <w:p w14:paraId="225014D8" w14:textId="757B018E" w:rsidR="00247687" w:rsidRPr="00247687" w:rsidRDefault="00247687" w:rsidP="00247687">
            <w:pPr>
              <w:spacing w:before="160" w:line="360" w:lineRule="auto"/>
              <w:jc w:val="both"/>
              <w:rPr>
                <w:rFonts w:ascii="Arial" w:hAnsi="Arial" w:cs="Arial"/>
              </w:rPr>
            </w:pPr>
            <w:r w:rsidRPr="00247687">
              <w:rPr>
                <w:rFonts w:ascii="Arial" w:hAnsi="Arial" w:cs="Arial"/>
                <w:lang w:val="en"/>
              </w:rPr>
              <w:t xml:space="preserve">The new law, called "Natasha Law", in respect for her death, increases trust and brings transparency among consumers about food, thanks to her </w:t>
            </w:r>
            <w:proofErr w:type="gramStart"/>
            <w:r w:rsidRPr="00247687">
              <w:rPr>
                <w:rFonts w:ascii="Arial" w:hAnsi="Arial" w:cs="Arial"/>
                <w:lang w:val="en"/>
              </w:rPr>
              <w:t>parents</w:t>
            </w:r>
            <w:proofErr w:type="gramEnd"/>
            <w:r w:rsidRPr="00247687">
              <w:rPr>
                <w:rFonts w:ascii="Arial" w:hAnsi="Arial" w:cs="Arial"/>
                <w:lang w:val="en"/>
              </w:rPr>
              <w:t xml:space="preserve"> efforts to do justice. Everyone</w:t>
            </w:r>
            <w:r>
              <w:rPr>
                <w:rFonts w:ascii="Arial" w:hAnsi="Arial" w:cs="Arial"/>
                <w:lang w:val="en"/>
              </w:rPr>
              <w:t xml:space="preserve"> </w:t>
            </w:r>
            <w:proofErr w:type="gramStart"/>
            <w:r w:rsidRPr="00247687">
              <w:rPr>
                <w:rFonts w:ascii="Arial" w:hAnsi="Arial" w:cs="Arial"/>
                <w:lang w:val="en"/>
              </w:rPr>
              <w:t>deserve</w:t>
            </w:r>
            <w:proofErr w:type="gramEnd"/>
            <w:r w:rsidRPr="00247687">
              <w:rPr>
                <w:rFonts w:ascii="Arial" w:hAnsi="Arial" w:cs="Arial"/>
                <w:lang w:val="en"/>
              </w:rPr>
              <w:t xml:space="preserve"> the opportunity to have options and information in hand to make the right and safe choices for their health and life.</w:t>
            </w:r>
          </w:p>
          <w:p w14:paraId="753C7603" w14:textId="77777777" w:rsidR="00247687" w:rsidRPr="00247687" w:rsidRDefault="00247687" w:rsidP="00247687">
            <w:pPr>
              <w:spacing w:before="160" w:line="360" w:lineRule="auto"/>
              <w:jc w:val="both"/>
              <w:rPr>
                <w:rFonts w:ascii="Arial" w:hAnsi="Arial" w:cs="Arial"/>
              </w:rPr>
            </w:pPr>
            <w:r w:rsidRPr="00247687">
              <w:rPr>
                <w:rFonts w:ascii="Arial" w:hAnsi="Arial" w:cs="Arial"/>
                <w:lang w:val="en"/>
              </w:rPr>
              <w:t>However, if the food is sold in the same place where it was prepared, then displaying the information on the label of the allergens is not mandatory, instead the information must be on hand so that if consumers specify that they have certain allergies, the staff can easily access it.</w:t>
            </w:r>
          </w:p>
          <w:p w14:paraId="2B883F3C" w14:textId="77777777" w:rsidR="00247687" w:rsidRPr="00247687" w:rsidRDefault="00247687" w:rsidP="00247687">
            <w:pPr>
              <w:spacing w:before="160" w:line="360" w:lineRule="auto"/>
              <w:jc w:val="both"/>
              <w:rPr>
                <w:rFonts w:ascii="Arial" w:hAnsi="Arial" w:cs="Arial"/>
              </w:rPr>
            </w:pPr>
            <w:r w:rsidRPr="00247687">
              <w:rPr>
                <w:rFonts w:ascii="Arial" w:hAnsi="Arial" w:cs="Arial"/>
                <w:lang w:val="en"/>
              </w:rPr>
              <w:t xml:space="preserve"> Food operators need to be very careful how they handle food to avoid cross-contamination because a little detail can cost someone's life if they have allergies.</w:t>
            </w:r>
          </w:p>
          <w:p w14:paraId="24EEBB3D" w14:textId="77777777" w:rsidR="00247687" w:rsidRPr="00247687" w:rsidRDefault="00247687" w:rsidP="00247687">
            <w:pPr>
              <w:spacing w:before="160" w:line="360" w:lineRule="auto"/>
              <w:jc w:val="both"/>
              <w:rPr>
                <w:rFonts w:ascii="Arial" w:hAnsi="Arial" w:cs="Arial"/>
              </w:rPr>
            </w:pPr>
            <w:r w:rsidRPr="00247687">
              <w:rPr>
                <w:rFonts w:ascii="Arial" w:hAnsi="Arial" w:cs="Arial"/>
                <w:lang w:val="en"/>
              </w:rPr>
              <w:lastRenderedPageBreak/>
              <w:t xml:space="preserve">I find it incredible that a single peanut can kill 6 people with peanut allergies. I think we should all be more careful about the dangers to which we can expose those around </w:t>
            </w:r>
            <w:proofErr w:type="gramStart"/>
            <w:r w:rsidRPr="00247687">
              <w:rPr>
                <w:rFonts w:ascii="Arial" w:hAnsi="Arial" w:cs="Arial"/>
                <w:lang w:val="en"/>
              </w:rPr>
              <w:t>us</w:t>
            </w:r>
            <w:proofErr w:type="gramEnd"/>
            <w:r w:rsidRPr="00247687">
              <w:rPr>
                <w:rFonts w:ascii="Arial" w:hAnsi="Arial" w:cs="Arial"/>
                <w:lang w:val="en"/>
              </w:rPr>
              <w:t xml:space="preserve"> and I think we should study more about allergies in schools from an early age.</w:t>
            </w:r>
          </w:p>
          <w:p w14:paraId="7591CFD9" w14:textId="77777777" w:rsidR="00247687" w:rsidRPr="00247687" w:rsidRDefault="00247687" w:rsidP="00247687">
            <w:pPr>
              <w:spacing w:before="160" w:line="360" w:lineRule="auto"/>
              <w:jc w:val="both"/>
              <w:rPr>
                <w:rFonts w:ascii="Arial" w:hAnsi="Arial" w:cs="Arial"/>
              </w:rPr>
            </w:pPr>
            <w:r w:rsidRPr="00247687">
              <w:rPr>
                <w:rFonts w:ascii="Arial" w:hAnsi="Arial" w:cs="Arial"/>
                <w:lang w:val="en"/>
              </w:rPr>
              <w:t xml:space="preserve">I believe that the ''Natasha'' law is not enough and that there should be more awareness raising campaigns for the population, because the danger of cross-contamination is still present, and this is not shown on any label. Although the easiest way would be to write on the labels the message: "it may contain traces of allergens", this is not possible and legal considering that there are 14 main allergens and not all people are allergic to all 14 and that would lead to a restriction of the options for those with allergies, therefore to discrimination. </w:t>
            </w:r>
          </w:p>
          <w:p w14:paraId="75DFBCFA" w14:textId="77777777" w:rsidR="00247687" w:rsidRPr="00247687" w:rsidRDefault="00247687" w:rsidP="00247687">
            <w:pPr>
              <w:spacing w:before="160" w:line="360" w:lineRule="auto"/>
              <w:jc w:val="both"/>
              <w:rPr>
                <w:rFonts w:ascii="Arial" w:hAnsi="Arial" w:cs="Arial"/>
              </w:rPr>
            </w:pPr>
            <w:r w:rsidRPr="00247687">
              <w:rPr>
                <w:rFonts w:ascii="Arial" w:hAnsi="Arial" w:cs="Arial"/>
                <w:lang w:val="en"/>
              </w:rPr>
              <w:t xml:space="preserve">In conclusion, allergens can be extremely dangerous and it is extremely important especially within the food industry to monitor the  ingredients used, to ensure  that changes of ingredients are notified  immediately both internally and externally by the suppliers, the menu must be examined very carefully so as to describe all the allergens contained,  the ingredients that contain allergens must be stored away from non-allergenic ones and also separate areas of use and storage of vessels for allergens from those for non-allergens should be used. </w:t>
            </w:r>
            <w:proofErr w:type="gramStart"/>
            <w:r w:rsidRPr="00247687">
              <w:rPr>
                <w:rFonts w:ascii="Arial" w:hAnsi="Arial" w:cs="Arial"/>
                <w:lang w:val="en"/>
              </w:rPr>
              <w:t>Last but not least</w:t>
            </w:r>
            <w:proofErr w:type="gramEnd"/>
            <w:r w:rsidRPr="00247687">
              <w:rPr>
                <w:rFonts w:ascii="Arial" w:hAnsi="Arial" w:cs="Arial"/>
                <w:lang w:val="en"/>
              </w:rPr>
              <w:t>, the employees of the hotel industry and the food industry must be made aware through permanent training.</w:t>
            </w:r>
          </w:p>
          <w:p w14:paraId="2361BA7C" w14:textId="77777777" w:rsidR="00247687" w:rsidRPr="00247687" w:rsidRDefault="00247687" w:rsidP="00247687">
            <w:pPr>
              <w:spacing w:before="160" w:line="360" w:lineRule="auto"/>
              <w:jc w:val="both"/>
              <w:rPr>
                <w:rFonts w:ascii="Arial" w:hAnsi="Arial" w:cs="Arial"/>
              </w:rPr>
            </w:pPr>
            <w:r w:rsidRPr="00247687">
              <w:rPr>
                <w:rFonts w:ascii="Arial" w:hAnsi="Arial" w:cs="Arial"/>
                <w:lang w:val="en"/>
              </w:rPr>
              <w:t>The knowledge gained after this lecture and after further research made me pay more attention to details and to be more organized especially on the space of work with food, on how to store the ingredients and I think this knowledge will be extremely beneficial to me when I will work in the hotel industry.</w:t>
            </w:r>
          </w:p>
          <w:p w14:paraId="31742AB4" w14:textId="193FFA64" w:rsidR="00F51904" w:rsidRPr="00247687" w:rsidRDefault="00F51904" w:rsidP="00247687">
            <w:pPr>
              <w:spacing w:before="160" w:line="360" w:lineRule="auto"/>
              <w:jc w:val="both"/>
              <w:rPr>
                <w:rFonts w:ascii="Arial" w:hAnsi="Arial" w:cs="Arial"/>
              </w:rPr>
            </w:pPr>
          </w:p>
          <w:p w14:paraId="467586AD" w14:textId="77777777" w:rsidR="00F51904" w:rsidRDefault="00F51904" w:rsidP="00247687">
            <w:pPr>
              <w:spacing w:before="160" w:line="360" w:lineRule="auto"/>
              <w:jc w:val="both"/>
              <w:rPr>
                <w:rFonts w:ascii="Arial" w:hAnsi="Arial" w:cs="Arial"/>
              </w:rPr>
            </w:pPr>
          </w:p>
          <w:p w14:paraId="4F94C46A" w14:textId="77777777" w:rsidR="00F51904" w:rsidRPr="0082407E" w:rsidRDefault="00F51904" w:rsidP="00247687">
            <w:pPr>
              <w:spacing w:before="160" w:line="360" w:lineRule="auto"/>
              <w:jc w:val="both"/>
              <w:rPr>
                <w:rFonts w:ascii="Arial" w:hAnsi="Arial" w:cs="Arial"/>
              </w:rPr>
            </w:pPr>
          </w:p>
          <w:p w14:paraId="4DC1E882" w14:textId="77777777" w:rsidR="00797115" w:rsidRDefault="00797115" w:rsidP="00247687">
            <w:pPr>
              <w:spacing w:before="160" w:line="360" w:lineRule="auto"/>
              <w:jc w:val="both"/>
              <w:rPr>
                <w:rFonts w:ascii="Tahoma" w:hAnsi="Tahoma" w:cs="Tahoma"/>
                <w:sz w:val="20"/>
                <w:szCs w:val="20"/>
              </w:rPr>
            </w:pPr>
          </w:p>
          <w:p w14:paraId="10B11E51" w14:textId="77777777" w:rsidR="00375882" w:rsidRDefault="00375882" w:rsidP="00247687">
            <w:pPr>
              <w:spacing w:before="160" w:line="360" w:lineRule="auto"/>
              <w:jc w:val="both"/>
              <w:rPr>
                <w:rFonts w:ascii="Tahoma" w:hAnsi="Tahoma" w:cs="Tahoma"/>
                <w:sz w:val="20"/>
                <w:szCs w:val="20"/>
              </w:rPr>
            </w:pPr>
          </w:p>
          <w:p w14:paraId="629A4250" w14:textId="77777777" w:rsidR="00375882" w:rsidRDefault="00375882" w:rsidP="00247687">
            <w:pPr>
              <w:spacing w:before="160" w:line="360" w:lineRule="auto"/>
              <w:jc w:val="both"/>
              <w:rPr>
                <w:rFonts w:ascii="Tahoma" w:hAnsi="Tahoma" w:cs="Tahoma"/>
                <w:sz w:val="20"/>
                <w:szCs w:val="20"/>
              </w:rPr>
            </w:pPr>
          </w:p>
          <w:p w14:paraId="3223D94F" w14:textId="77777777" w:rsidR="00375882" w:rsidRDefault="00375882" w:rsidP="00247687">
            <w:pPr>
              <w:spacing w:before="160" w:line="360" w:lineRule="auto"/>
              <w:jc w:val="both"/>
              <w:rPr>
                <w:rFonts w:ascii="Tahoma" w:hAnsi="Tahoma" w:cs="Tahoma"/>
                <w:sz w:val="20"/>
                <w:szCs w:val="20"/>
              </w:rPr>
            </w:pPr>
          </w:p>
          <w:p w14:paraId="5AAD8421" w14:textId="77777777" w:rsidR="00375882" w:rsidRDefault="00375882" w:rsidP="00247687">
            <w:pPr>
              <w:spacing w:before="160" w:line="360" w:lineRule="auto"/>
              <w:jc w:val="both"/>
              <w:rPr>
                <w:rFonts w:ascii="Tahoma" w:hAnsi="Tahoma" w:cs="Tahoma"/>
                <w:sz w:val="20"/>
                <w:szCs w:val="20"/>
              </w:rPr>
            </w:pPr>
          </w:p>
          <w:p w14:paraId="601C5B2A" w14:textId="77777777" w:rsidR="00375882" w:rsidRDefault="00375882" w:rsidP="00247687">
            <w:pPr>
              <w:spacing w:before="160" w:line="360" w:lineRule="auto"/>
              <w:jc w:val="both"/>
              <w:rPr>
                <w:rFonts w:ascii="Tahoma" w:hAnsi="Tahoma" w:cs="Tahoma"/>
                <w:sz w:val="20"/>
                <w:szCs w:val="20"/>
              </w:rPr>
            </w:pPr>
          </w:p>
          <w:p w14:paraId="3B344F1E" w14:textId="4F66D5C5" w:rsidR="00375882" w:rsidRPr="003C3341" w:rsidRDefault="00375882" w:rsidP="00247687">
            <w:pPr>
              <w:spacing w:before="160" w:line="360" w:lineRule="auto"/>
              <w:jc w:val="both"/>
              <w:rPr>
                <w:rFonts w:ascii="Tahoma" w:hAnsi="Tahoma" w:cs="Tahoma"/>
                <w:sz w:val="20"/>
                <w:szCs w:val="20"/>
              </w:rPr>
            </w:pPr>
          </w:p>
        </w:tc>
      </w:tr>
    </w:tbl>
    <w:p w14:paraId="7D9A52CF" w14:textId="77777777" w:rsidR="00B00678" w:rsidRDefault="00B00678" w:rsidP="00B945EA">
      <w:pPr>
        <w:rPr>
          <w:rFonts w:ascii="Tahoma" w:hAnsi="Tahoma" w:cs="Tahoma"/>
          <w:b/>
        </w:rPr>
      </w:pPr>
    </w:p>
    <w:tbl>
      <w:tblPr>
        <w:tblStyle w:val="TableGrid"/>
        <w:tblW w:w="0" w:type="auto"/>
        <w:tblLook w:val="01E0" w:firstRow="1" w:lastRow="1" w:firstColumn="1" w:lastColumn="1" w:noHBand="0" w:noVBand="0"/>
      </w:tblPr>
      <w:tblGrid>
        <w:gridCol w:w="10910"/>
        <w:gridCol w:w="272"/>
      </w:tblGrid>
      <w:tr w:rsidR="00375882" w:rsidRPr="003C3341" w14:paraId="693FCD7B" w14:textId="77777777" w:rsidTr="00375882">
        <w:tc>
          <w:tcPr>
            <w:tcW w:w="10910" w:type="dxa"/>
            <w:shd w:val="clear" w:color="auto" w:fill="FBD4B4" w:themeFill="accent6" w:themeFillTint="66"/>
          </w:tcPr>
          <w:p w14:paraId="0731D9DE" w14:textId="423CB3E9" w:rsidR="00375882" w:rsidRPr="00946B23" w:rsidRDefault="00375882" w:rsidP="007F6692">
            <w:pPr>
              <w:rPr>
                <w:rFonts w:ascii="Tahoma" w:hAnsi="Tahoma" w:cs="Tahoma"/>
                <w:b/>
                <w:sz w:val="20"/>
                <w:szCs w:val="20"/>
              </w:rPr>
            </w:pPr>
            <w:r>
              <w:rPr>
                <w:rFonts w:ascii="Tahoma" w:hAnsi="Tahoma" w:cs="Tahoma"/>
                <w:b/>
                <w:sz w:val="20"/>
                <w:szCs w:val="20"/>
              </w:rPr>
              <w:t xml:space="preserve">REFERENCE LIST </w:t>
            </w:r>
            <w:r w:rsidR="00A138AA">
              <w:rPr>
                <w:rFonts w:ascii="Tahoma" w:hAnsi="Tahoma" w:cs="Tahoma"/>
                <w:b/>
                <w:sz w:val="20"/>
                <w:szCs w:val="20"/>
              </w:rPr>
              <w:t>(not included in word count)</w:t>
            </w:r>
          </w:p>
        </w:tc>
        <w:tc>
          <w:tcPr>
            <w:tcW w:w="272" w:type="dxa"/>
            <w:shd w:val="clear" w:color="auto" w:fill="FBD4B4" w:themeFill="accent6" w:themeFillTint="66"/>
          </w:tcPr>
          <w:p w14:paraId="2A993785" w14:textId="77777777" w:rsidR="00375882" w:rsidRDefault="00375882" w:rsidP="007F6692">
            <w:pPr>
              <w:jc w:val="center"/>
              <w:rPr>
                <w:rFonts w:ascii="Tahoma" w:hAnsi="Tahoma" w:cs="Tahoma"/>
                <w:b/>
                <w:sz w:val="20"/>
                <w:szCs w:val="20"/>
              </w:rPr>
            </w:pPr>
          </w:p>
          <w:p w14:paraId="52F3ACFA" w14:textId="77777777" w:rsidR="00375882" w:rsidRPr="003C3341" w:rsidRDefault="00375882" w:rsidP="007F6692">
            <w:pPr>
              <w:jc w:val="center"/>
              <w:rPr>
                <w:rFonts w:ascii="Tahoma" w:hAnsi="Tahoma" w:cs="Tahoma"/>
                <w:b/>
                <w:sz w:val="20"/>
                <w:szCs w:val="20"/>
              </w:rPr>
            </w:pPr>
          </w:p>
        </w:tc>
      </w:tr>
      <w:tr w:rsidR="00375882" w:rsidRPr="003C3341" w14:paraId="130E5631" w14:textId="77777777" w:rsidTr="007F6692">
        <w:trPr>
          <w:trHeight w:val="2494"/>
        </w:trPr>
        <w:tc>
          <w:tcPr>
            <w:tcW w:w="11182" w:type="dxa"/>
            <w:gridSpan w:val="2"/>
          </w:tcPr>
          <w:p w14:paraId="4FBADFA5" w14:textId="77777777" w:rsidR="00375882" w:rsidRDefault="00375882" w:rsidP="007F6692">
            <w:pPr>
              <w:rPr>
                <w:rFonts w:ascii="Tahoma" w:hAnsi="Tahoma" w:cs="Tahoma"/>
                <w:sz w:val="20"/>
                <w:szCs w:val="20"/>
              </w:rPr>
            </w:pPr>
          </w:p>
          <w:p w14:paraId="7C5FED34" w14:textId="77777777" w:rsidR="00CB295D" w:rsidRPr="00247687" w:rsidRDefault="00CB295D" w:rsidP="00CB295D">
            <w:pPr>
              <w:numPr>
                <w:ilvl w:val="0"/>
                <w:numId w:val="29"/>
              </w:numPr>
              <w:spacing w:after="160" w:line="259" w:lineRule="auto"/>
              <w:rPr>
                <w:rFonts w:ascii="Arial" w:hAnsi="Arial" w:cs="Arial"/>
                <w:sz w:val="20"/>
                <w:szCs w:val="20"/>
              </w:rPr>
            </w:pPr>
            <w:r w:rsidRPr="00247687">
              <w:rPr>
                <w:rFonts w:ascii="Arial" w:hAnsi="Arial" w:cs="Arial"/>
                <w:sz w:val="20"/>
                <w:szCs w:val="20"/>
              </w:rPr>
              <w:t>Allergen labelling. Available at &lt;</w:t>
            </w:r>
            <w:hyperlink r:id="rId7" w:history="1">
              <w:r w:rsidRPr="00C24601">
                <w:rPr>
                  <w:rStyle w:val="Hyperlink"/>
                  <w:rFonts w:ascii="Arial" w:hAnsi="Arial" w:cs="Arial"/>
                  <w:sz w:val="20"/>
                  <w:szCs w:val="20"/>
                </w:rPr>
                <w:t>https://www.food.gov.uk/news-alerts/news/fsa-marks-a-year-to-go-until-allergen-labelling-changes-are-introduced</w:t>
              </w:r>
            </w:hyperlink>
            <w:r w:rsidRPr="00247687">
              <w:rPr>
                <w:rFonts w:ascii="Arial" w:hAnsi="Arial" w:cs="Arial"/>
                <w:sz w:val="20"/>
                <w:szCs w:val="20"/>
              </w:rPr>
              <w:t>&gt; accessed: 30/01/2022</w:t>
            </w:r>
          </w:p>
          <w:p w14:paraId="071BE2F9" w14:textId="77777777" w:rsidR="00CB295D" w:rsidRPr="00247687" w:rsidRDefault="00CB295D" w:rsidP="00CB295D">
            <w:pPr>
              <w:numPr>
                <w:ilvl w:val="0"/>
                <w:numId w:val="29"/>
              </w:numPr>
              <w:spacing w:after="160" w:line="259" w:lineRule="auto"/>
              <w:rPr>
                <w:rFonts w:ascii="Arial" w:hAnsi="Arial" w:cs="Arial"/>
                <w:sz w:val="20"/>
                <w:szCs w:val="20"/>
              </w:rPr>
            </w:pPr>
            <w:r w:rsidRPr="00247687">
              <w:rPr>
                <w:rFonts w:ascii="Arial" w:hAnsi="Arial" w:cs="Arial"/>
                <w:sz w:val="20"/>
                <w:szCs w:val="20"/>
              </w:rPr>
              <w:t>Allergies, NHS. Available at &lt;</w:t>
            </w:r>
            <w:hyperlink r:id="rId8" w:history="1">
              <w:r w:rsidRPr="00247687">
                <w:rPr>
                  <w:rStyle w:val="Hyperlink"/>
                  <w:rFonts w:ascii="Arial" w:hAnsi="Arial" w:cs="Arial"/>
                  <w:color w:val="auto"/>
                  <w:sz w:val="20"/>
                  <w:szCs w:val="20"/>
                </w:rPr>
                <w:t>https://www.nhs.uk/conditions/allergies/</w:t>
              </w:r>
            </w:hyperlink>
            <w:r w:rsidRPr="00247687">
              <w:rPr>
                <w:rFonts w:ascii="Arial" w:hAnsi="Arial" w:cs="Arial"/>
                <w:sz w:val="20"/>
                <w:szCs w:val="20"/>
              </w:rPr>
              <w:t xml:space="preserve"> &gt; accessed: 30/01/2022</w:t>
            </w:r>
          </w:p>
          <w:p w14:paraId="014DAD96" w14:textId="31E8275C" w:rsidR="00247687" w:rsidRDefault="00247687" w:rsidP="00247687">
            <w:pPr>
              <w:numPr>
                <w:ilvl w:val="0"/>
                <w:numId w:val="29"/>
              </w:numPr>
              <w:spacing w:after="160" w:line="259" w:lineRule="auto"/>
              <w:rPr>
                <w:rFonts w:ascii="Arial" w:hAnsi="Arial" w:cs="Arial"/>
                <w:sz w:val="20"/>
                <w:szCs w:val="20"/>
              </w:rPr>
            </w:pPr>
            <w:r w:rsidRPr="00247687">
              <w:rPr>
                <w:rFonts w:ascii="Arial" w:hAnsi="Arial" w:cs="Arial"/>
                <w:sz w:val="20"/>
                <w:szCs w:val="20"/>
              </w:rPr>
              <w:t xml:space="preserve">Food Standards Agency (2021) Food allergy and intolerance. Available at: </w:t>
            </w:r>
            <w:hyperlink r:id="rId9" w:history="1">
              <w:r w:rsidRPr="00247687">
                <w:rPr>
                  <w:rStyle w:val="Hyperlink"/>
                  <w:rFonts w:ascii="Arial" w:hAnsi="Arial" w:cs="Arial"/>
                  <w:color w:val="auto"/>
                  <w:sz w:val="20"/>
                  <w:szCs w:val="20"/>
                </w:rPr>
                <w:t>https://www.food.gov.uk/safety-hygiene/food-allergy-and-intolerance</w:t>
              </w:r>
            </w:hyperlink>
            <w:r w:rsidRPr="00247687">
              <w:rPr>
                <w:rFonts w:ascii="Arial" w:hAnsi="Arial" w:cs="Arial"/>
                <w:sz w:val="20"/>
                <w:szCs w:val="20"/>
              </w:rPr>
              <w:t xml:space="preserve"> </w:t>
            </w:r>
            <w:r w:rsidRPr="00247687">
              <w:rPr>
                <w:rFonts w:ascii="Arial" w:hAnsi="Arial" w:cs="Arial"/>
                <w:sz w:val="20"/>
                <w:szCs w:val="20"/>
              </w:rPr>
              <w:t xml:space="preserve"> Accessed: </w:t>
            </w:r>
            <w:r w:rsidRPr="00247687">
              <w:rPr>
                <w:rFonts w:ascii="Arial" w:hAnsi="Arial" w:cs="Arial"/>
                <w:sz w:val="20"/>
                <w:szCs w:val="20"/>
              </w:rPr>
              <w:t>01/02/</w:t>
            </w:r>
            <w:r w:rsidRPr="00247687">
              <w:rPr>
                <w:rFonts w:ascii="Arial" w:hAnsi="Arial" w:cs="Arial"/>
                <w:sz w:val="20"/>
                <w:szCs w:val="20"/>
              </w:rPr>
              <w:t>2022.</w:t>
            </w:r>
          </w:p>
          <w:p w14:paraId="323ABD07" w14:textId="43C8344F" w:rsidR="00CB295D" w:rsidRPr="00CB295D" w:rsidRDefault="00CB295D" w:rsidP="00CB295D">
            <w:pPr>
              <w:numPr>
                <w:ilvl w:val="0"/>
                <w:numId w:val="29"/>
              </w:numPr>
              <w:spacing w:after="160" w:line="259" w:lineRule="auto"/>
              <w:rPr>
                <w:rFonts w:ascii="Arial" w:hAnsi="Arial" w:cs="Arial"/>
                <w:sz w:val="20"/>
                <w:szCs w:val="20"/>
              </w:rPr>
            </w:pPr>
            <w:r w:rsidRPr="00247687">
              <w:rPr>
                <w:rFonts w:ascii="Arial" w:hAnsi="Arial" w:cs="Arial"/>
                <w:sz w:val="20"/>
                <w:szCs w:val="20"/>
              </w:rPr>
              <w:t xml:space="preserve">Food allergen </w:t>
            </w:r>
            <w:proofErr w:type="gramStart"/>
            <w:r w:rsidRPr="00247687">
              <w:rPr>
                <w:rFonts w:ascii="Arial" w:hAnsi="Arial" w:cs="Arial"/>
                <w:sz w:val="20"/>
                <w:szCs w:val="20"/>
              </w:rPr>
              <w:t>labelling(</w:t>
            </w:r>
            <w:proofErr w:type="gramEnd"/>
            <w:r w:rsidRPr="00247687">
              <w:rPr>
                <w:rFonts w:ascii="Arial" w:hAnsi="Arial" w:cs="Arial"/>
                <w:sz w:val="20"/>
                <w:szCs w:val="20"/>
              </w:rPr>
              <w:t>2018). Available at &lt;http://www.food.go</w:t>
            </w:r>
            <w:r w:rsidRPr="00247687">
              <w:rPr>
                <w:rFonts w:ascii="Arial" w:hAnsi="Arial" w:cs="Arial"/>
                <w:sz w:val="20"/>
                <w:szCs w:val="20"/>
              </w:rPr>
              <w:t>v</w:t>
            </w:r>
            <w:r w:rsidRPr="00247687">
              <w:rPr>
                <w:rFonts w:ascii="Arial" w:hAnsi="Arial" w:cs="Arial"/>
                <w:sz w:val="20"/>
                <w:szCs w:val="20"/>
              </w:rPr>
              <w:t>.uk/sites/default/files/food-allergen-labelling-technical-guidance.pdf&gt; accessed: 01/02/2022</w:t>
            </w:r>
          </w:p>
          <w:p w14:paraId="02EF5991" w14:textId="1BBF4ACA" w:rsidR="00CB295D" w:rsidRPr="00CB295D" w:rsidRDefault="00CB295D" w:rsidP="00CB295D">
            <w:pPr>
              <w:numPr>
                <w:ilvl w:val="0"/>
                <w:numId w:val="29"/>
              </w:numPr>
              <w:spacing w:after="160" w:line="259" w:lineRule="auto"/>
              <w:rPr>
                <w:rFonts w:ascii="Arial" w:hAnsi="Arial" w:cs="Arial"/>
                <w:sz w:val="20"/>
                <w:szCs w:val="20"/>
              </w:rPr>
            </w:pPr>
            <w:r w:rsidRPr="00247687">
              <w:rPr>
                <w:rFonts w:ascii="Arial" w:hAnsi="Arial" w:cs="Arial"/>
                <w:sz w:val="20"/>
                <w:szCs w:val="20"/>
              </w:rPr>
              <w:t xml:space="preserve">Institute of Hospitality, IOH Website. Available at: </w:t>
            </w:r>
            <w:hyperlink r:id="rId10" w:history="1">
              <w:r w:rsidRPr="00247687">
                <w:rPr>
                  <w:rStyle w:val="Hyperlink"/>
                  <w:rFonts w:ascii="Arial" w:hAnsi="Arial" w:cs="Arial"/>
                  <w:color w:val="auto"/>
                  <w:sz w:val="20"/>
                  <w:szCs w:val="20"/>
                </w:rPr>
                <w:t>https://www.instituteofhospitality.org</w:t>
              </w:r>
            </w:hyperlink>
            <w:r w:rsidRPr="00247687">
              <w:rPr>
                <w:rFonts w:ascii="Arial" w:hAnsi="Arial" w:cs="Arial"/>
                <w:sz w:val="20"/>
                <w:szCs w:val="20"/>
              </w:rPr>
              <w:t>.&gt; accessed at 02/02/2022</w:t>
            </w:r>
          </w:p>
          <w:p w14:paraId="52402C46" w14:textId="31725E5D" w:rsidR="00CB295D" w:rsidRPr="00CB295D" w:rsidRDefault="00CB295D" w:rsidP="00CB295D">
            <w:pPr>
              <w:numPr>
                <w:ilvl w:val="0"/>
                <w:numId w:val="29"/>
              </w:numPr>
              <w:spacing w:after="160" w:line="259" w:lineRule="auto"/>
              <w:rPr>
                <w:rFonts w:ascii="Arial" w:hAnsi="Arial" w:cs="Arial"/>
                <w:sz w:val="20"/>
                <w:szCs w:val="20"/>
              </w:rPr>
            </w:pPr>
            <w:r w:rsidRPr="00247687">
              <w:rPr>
                <w:rFonts w:ascii="Arial" w:hAnsi="Arial" w:cs="Arial"/>
                <w:sz w:val="20"/>
                <w:szCs w:val="20"/>
              </w:rPr>
              <w:t>Natasha’s Law (2021). Available at &lt;</w:t>
            </w:r>
            <w:hyperlink r:id="rId11" w:history="1">
              <w:r w:rsidRPr="00247687">
                <w:rPr>
                  <w:rStyle w:val="Hyperlink"/>
                  <w:rFonts w:ascii="Arial" w:hAnsi="Arial" w:cs="Arial"/>
                  <w:color w:val="auto"/>
                  <w:sz w:val="20"/>
                  <w:szCs w:val="20"/>
                </w:rPr>
                <w:t>https://www.gov.uk/governme</w:t>
              </w:r>
              <w:r w:rsidRPr="00247687">
                <w:rPr>
                  <w:rStyle w:val="Hyperlink"/>
                  <w:rFonts w:ascii="Arial" w:hAnsi="Arial" w:cs="Arial"/>
                  <w:color w:val="auto"/>
                  <w:sz w:val="20"/>
                  <w:szCs w:val="20"/>
                </w:rPr>
                <w:t>n</w:t>
              </w:r>
              <w:r w:rsidRPr="00247687">
                <w:rPr>
                  <w:rStyle w:val="Hyperlink"/>
                  <w:rFonts w:ascii="Arial" w:hAnsi="Arial" w:cs="Arial"/>
                  <w:color w:val="auto"/>
                  <w:sz w:val="20"/>
                  <w:szCs w:val="20"/>
                </w:rPr>
                <w:t>t/news/natashas-legacy-becomes-law</w:t>
              </w:r>
            </w:hyperlink>
            <w:r w:rsidRPr="00247687">
              <w:rPr>
                <w:rFonts w:ascii="Arial" w:hAnsi="Arial" w:cs="Arial"/>
                <w:sz w:val="20"/>
                <w:szCs w:val="20"/>
              </w:rPr>
              <w:t>&gt; accessed 30/01/2022</w:t>
            </w:r>
          </w:p>
          <w:p w14:paraId="1AF5F7D6" w14:textId="62D633AB" w:rsidR="00247687" w:rsidRPr="00247687" w:rsidRDefault="00247687" w:rsidP="00247687">
            <w:pPr>
              <w:numPr>
                <w:ilvl w:val="0"/>
                <w:numId w:val="29"/>
              </w:numPr>
              <w:spacing w:after="160" w:line="259" w:lineRule="auto"/>
              <w:rPr>
                <w:rFonts w:ascii="Arial" w:hAnsi="Arial" w:cs="Arial"/>
                <w:sz w:val="20"/>
                <w:szCs w:val="20"/>
              </w:rPr>
            </w:pPr>
            <w:r w:rsidRPr="00247687">
              <w:rPr>
                <w:rFonts w:ascii="Arial" w:hAnsi="Arial" w:cs="Arial"/>
                <w:sz w:val="20"/>
                <w:szCs w:val="20"/>
              </w:rPr>
              <w:t xml:space="preserve">Unilever Food Solutions UK (2014) An Introduction to Allergens. Available at: </w:t>
            </w:r>
            <w:hyperlink r:id="rId12" w:history="1">
              <w:r w:rsidRPr="00247687">
                <w:rPr>
                  <w:rStyle w:val="Hyperlink"/>
                  <w:rFonts w:ascii="Arial" w:hAnsi="Arial" w:cs="Arial"/>
                  <w:color w:val="auto"/>
                  <w:sz w:val="20"/>
                  <w:szCs w:val="20"/>
                </w:rPr>
                <w:t>https://www.youtube.com/watch?v=UyDqrhQLOHM</w:t>
              </w:r>
            </w:hyperlink>
            <w:r w:rsidRPr="00247687">
              <w:rPr>
                <w:rFonts w:ascii="Arial" w:hAnsi="Arial" w:cs="Arial"/>
                <w:sz w:val="20"/>
                <w:szCs w:val="20"/>
              </w:rPr>
              <w:t xml:space="preserve"> </w:t>
            </w:r>
            <w:r w:rsidRPr="00247687">
              <w:rPr>
                <w:rFonts w:ascii="Arial" w:hAnsi="Arial" w:cs="Arial"/>
                <w:sz w:val="20"/>
                <w:szCs w:val="20"/>
              </w:rPr>
              <w:t xml:space="preserve"> Accessed: </w:t>
            </w:r>
            <w:r w:rsidRPr="00247687">
              <w:rPr>
                <w:rFonts w:ascii="Arial" w:hAnsi="Arial" w:cs="Arial"/>
                <w:sz w:val="20"/>
                <w:szCs w:val="20"/>
              </w:rPr>
              <w:t>7/02/</w:t>
            </w:r>
            <w:r w:rsidRPr="00247687">
              <w:rPr>
                <w:rFonts w:ascii="Arial" w:hAnsi="Arial" w:cs="Arial"/>
                <w:sz w:val="20"/>
                <w:szCs w:val="20"/>
              </w:rPr>
              <w:t>2022.</w:t>
            </w:r>
          </w:p>
          <w:p w14:paraId="5F36B179" w14:textId="50435562" w:rsidR="00CB295D" w:rsidRPr="00247687" w:rsidRDefault="00CB295D" w:rsidP="00247687">
            <w:pPr>
              <w:numPr>
                <w:ilvl w:val="0"/>
                <w:numId w:val="29"/>
              </w:numPr>
              <w:spacing w:after="160" w:line="259" w:lineRule="auto"/>
              <w:rPr>
                <w:rFonts w:ascii="Arial" w:hAnsi="Arial" w:cs="Arial"/>
                <w:sz w:val="20"/>
                <w:szCs w:val="20"/>
              </w:rPr>
            </w:pPr>
            <w:r w:rsidRPr="009757A7">
              <w:rPr>
                <w:rFonts w:ascii="Arial" w:hAnsi="Arial" w:cs="Arial"/>
                <w:sz w:val="20"/>
                <w:szCs w:val="20"/>
              </w:rPr>
              <w:t xml:space="preserve">Yasmine </w:t>
            </w:r>
            <w:proofErr w:type="spellStart"/>
            <w:r w:rsidRPr="009757A7">
              <w:rPr>
                <w:rFonts w:ascii="Arial" w:hAnsi="Arial" w:cs="Arial"/>
                <w:sz w:val="20"/>
                <w:szCs w:val="20"/>
              </w:rPr>
              <w:t>Motarjemi</w:t>
            </w:r>
            <w:proofErr w:type="spellEnd"/>
            <w:r w:rsidRPr="009757A7">
              <w:rPr>
                <w:rFonts w:ascii="Arial" w:hAnsi="Arial" w:cs="Arial"/>
                <w:sz w:val="20"/>
                <w:szCs w:val="20"/>
              </w:rPr>
              <w:t xml:space="preserve">, H.L. (2014) Food safety </w:t>
            </w:r>
            <w:proofErr w:type="gramStart"/>
            <w:r w:rsidRPr="009757A7">
              <w:rPr>
                <w:rFonts w:ascii="Arial" w:hAnsi="Arial" w:cs="Arial"/>
                <w:sz w:val="20"/>
                <w:szCs w:val="20"/>
              </w:rPr>
              <w:t>management :</w:t>
            </w:r>
            <w:proofErr w:type="gramEnd"/>
            <w:r w:rsidRPr="009757A7">
              <w:rPr>
                <w:rFonts w:ascii="Arial" w:hAnsi="Arial" w:cs="Arial"/>
                <w:sz w:val="20"/>
                <w:szCs w:val="20"/>
              </w:rPr>
              <w:t xml:space="preserve"> a practical guide for the food industry . Illustrated edition. Yasmine. </w:t>
            </w:r>
            <w:proofErr w:type="spellStart"/>
            <w:r w:rsidRPr="009757A7">
              <w:rPr>
                <w:rFonts w:ascii="Arial" w:hAnsi="Arial" w:cs="Arial"/>
                <w:sz w:val="20"/>
                <w:szCs w:val="20"/>
              </w:rPr>
              <w:t>Motarjemi</w:t>
            </w:r>
            <w:proofErr w:type="spellEnd"/>
            <w:r w:rsidRPr="009757A7">
              <w:rPr>
                <w:rFonts w:ascii="Arial" w:hAnsi="Arial" w:cs="Arial"/>
                <w:sz w:val="20"/>
                <w:szCs w:val="20"/>
              </w:rPr>
              <w:t xml:space="preserve"> &amp; H. L. M. </w:t>
            </w:r>
            <w:proofErr w:type="spellStart"/>
            <w:r w:rsidRPr="009757A7">
              <w:rPr>
                <w:rFonts w:ascii="Arial" w:hAnsi="Arial" w:cs="Arial"/>
                <w:sz w:val="20"/>
                <w:szCs w:val="20"/>
              </w:rPr>
              <w:t>Lelieveld</w:t>
            </w:r>
            <w:proofErr w:type="spellEnd"/>
            <w:r w:rsidRPr="009757A7">
              <w:rPr>
                <w:rFonts w:ascii="Arial" w:hAnsi="Arial" w:cs="Arial"/>
                <w:sz w:val="20"/>
                <w:szCs w:val="20"/>
              </w:rPr>
              <w:t xml:space="preserve"> (eds.). Amsterdam: Academic Press.</w:t>
            </w:r>
          </w:p>
          <w:p w14:paraId="4F228F5D" w14:textId="77777777" w:rsidR="00375882" w:rsidRDefault="00375882" w:rsidP="007F6692">
            <w:pPr>
              <w:spacing w:line="360" w:lineRule="auto"/>
              <w:jc w:val="both"/>
              <w:rPr>
                <w:rFonts w:ascii="Arial" w:hAnsi="Arial" w:cs="Arial"/>
              </w:rPr>
            </w:pPr>
          </w:p>
          <w:p w14:paraId="7BE2B521" w14:textId="73ACEF86" w:rsidR="00375882" w:rsidRDefault="00375882" w:rsidP="007F6692">
            <w:pPr>
              <w:spacing w:line="360" w:lineRule="auto"/>
              <w:jc w:val="both"/>
              <w:rPr>
                <w:rFonts w:ascii="Arial" w:hAnsi="Arial" w:cs="Arial"/>
              </w:rPr>
            </w:pPr>
          </w:p>
          <w:p w14:paraId="4C6DEC4D" w14:textId="300F334B" w:rsidR="00375882" w:rsidRDefault="00375882" w:rsidP="007F6692">
            <w:pPr>
              <w:spacing w:line="360" w:lineRule="auto"/>
              <w:jc w:val="both"/>
              <w:rPr>
                <w:rFonts w:ascii="Arial" w:hAnsi="Arial" w:cs="Arial"/>
              </w:rPr>
            </w:pPr>
          </w:p>
          <w:p w14:paraId="522F9E9C" w14:textId="07E4A2C3" w:rsidR="00375882" w:rsidRDefault="00375882" w:rsidP="007F6692">
            <w:pPr>
              <w:spacing w:line="360" w:lineRule="auto"/>
              <w:jc w:val="both"/>
              <w:rPr>
                <w:rFonts w:ascii="Arial" w:hAnsi="Arial" w:cs="Arial"/>
              </w:rPr>
            </w:pPr>
          </w:p>
          <w:p w14:paraId="6944CF61" w14:textId="0FD4B374" w:rsidR="00375882" w:rsidRDefault="00375882" w:rsidP="007F6692">
            <w:pPr>
              <w:spacing w:line="360" w:lineRule="auto"/>
              <w:jc w:val="both"/>
              <w:rPr>
                <w:rFonts w:ascii="Arial" w:hAnsi="Arial" w:cs="Arial"/>
              </w:rPr>
            </w:pPr>
          </w:p>
          <w:p w14:paraId="6DF51C3D" w14:textId="6F494BB7" w:rsidR="00375882" w:rsidRDefault="00375882" w:rsidP="007F6692">
            <w:pPr>
              <w:spacing w:line="360" w:lineRule="auto"/>
              <w:jc w:val="both"/>
              <w:rPr>
                <w:rFonts w:ascii="Arial" w:hAnsi="Arial" w:cs="Arial"/>
              </w:rPr>
            </w:pPr>
          </w:p>
          <w:p w14:paraId="69EA998C" w14:textId="6811899E" w:rsidR="00375882" w:rsidRDefault="00375882" w:rsidP="007F6692">
            <w:pPr>
              <w:spacing w:line="360" w:lineRule="auto"/>
              <w:jc w:val="both"/>
              <w:rPr>
                <w:rFonts w:ascii="Arial" w:hAnsi="Arial" w:cs="Arial"/>
              </w:rPr>
            </w:pPr>
          </w:p>
          <w:p w14:paraId="03D9529C" w14:textId="4342E6D7" w:rsidR="00375882" w:rsidRDefault="00375882" w:rsidP="007F6692">
            <w:pPr>
              <w:spacing w:line="360" w:lineRule="auto"/>
              <w:jc w:val="both"/>
              <w:rPr>
                <w:rFonts w:ascii="Arial" w:hAnsi="Arial" w:cs="Arial"/>
              </w:rPr>
            </w:pPr>
          </w:p>
          <w:p w14:paraId="789E9A79" w14:textId="77990206" w:rsidR="00375882" w:rsidRDefault="00375882" w:rsidP="007F6692">
            <w:pPr>
              <w:spacing w:line="360" w:lineRule="auto"/>
              <w:jc w:val="both"/>
              <w:rPr>
                <w:rFonts w:ascii="Arial" w:hAnsi="Arial" w:cs="Arial"/>
              </w:rPr>
            </w:pPr>
          </w:p>
          <w:p w14:paraId="43EF99F0" w14:textId="59F16C78" w:rsidR="00375882" w:rsidRDefault="00375882" w:rsidP="007F6692">
            <w:pPr>
              <w:spacing w:line="360" w:lineRule="auto"/>
              <w:jc w:val="both"/>
              <w:rPr>
                <w:rFonts w:ascii="Arial" w:hAnsi="Arial" w:cs="Arial"/>
              </w:rPr>
            </w:pPr>
          </w:p>
          <w:p w14:paraId="1DDB2118" w14:textId="7A9165F7" w:rsidR="00375882" w:rsidRDefault="00375882" w:rsidP="007F6692">
            <w:pPr>
              <w:spacing w:line="360" w:lineRule="auto"/>
              <w:jc w:val="both"/>
              <w:rPr>
                <w:rFonts w:ascii="Arial" w:hAnsi="Arial" w:cs="Arial"/>
              </w:rPr>
            </w:pPr>
          </w:p>
          <w:p w14:paraId="3701A32D" w14:textId="54DDC54C" w:rsidR="00375882" w:rsidRDefault="00375882" w:rsidP="007F6692">
            <w:pPr>
              <w:spacing w:line="360" w:lineRule="auto"/>
              <w:jc w:val="both"/>
              <w:rPr>
                <w:rFonts w:ascii="Arial" w:hAnsi="Arial" w:cs="Arial"/>
              </w:rPr>
            </w:pPr>
          </w:p>
          <w:p w14:paraId="5AE6C72E" w14:textId="62740FFE" w:rsidR="00375882" w:rsidRDefault="00375882" w:rsidP="007F6692">
            <w:pPr>
              <w:spacing w:line="360" w:lineRule="auto"/>
              <w:jc w:val="both"/>
              <w:rPr>
                <w:rFonts w:ascii="Arial" w:hAnsi="Arial" w:cs="Arial"/>
              </w:rPr>
            </w:pPr>
          </w:p>
          <w:p w14:paraId="19966CC6" w14:textId="3AD7B82E" w:rsidR="00375882" w:rsidRDefault="00375882" w:rsidP="007F6692">
            <w:pPr>
              <w:spacing w:line="360" w:lineRule="auto"/>
              <w:jc w:val="both"/>
              <w:rPr>
                <w:rFonts w:ascii="Arial" w:hAnsi="Arial" w:cs="Arial"/>
              </w:rPr>
            </w:pPr>
          </w:p>
          <w:p w14:paraId="00C184CC" w14:textId="1B102F8C" w:rsidR="00375882" w:rsidRDefault="00375882" w:rsidP="007F6692">
            <w:pPr>
              <w:spacing w:line="360" w:lineRule="auto"/>
              <w:jc w:val="both"/>
              <w:rPr>
                <w:rFonts w:ascii="Arial" w:hAnsi="Arial" w:cs="Arial"/>
              </w:rPr>
            </w:pPr>
          </w:p>
          <w:p w14:paraId="56FCD27E" w14:textId="3C241FCD" w:rsidR="00375882" w:rsidRDefault="00375882" w:rsidP="007F6692">
            <w:pPr>
              <w:spacing w:line="360" w:lineRule="auto"/>
              <w:jc w:val="both"/>
              <w:rPr>
                <w:rFonts w:ascii="Arial" w:hAnsi="Arial" w:cs="Arial"/>
              </w:rPr>
            </w:pPr>
          </w:p>
          <w:p w14:paraId="50E4CC8B" w14:textId="7487DEDD" w:rsidR="00375882" w:rsidRDefault="00375882" w:rsidP="007F6692">
            <w:pPr>
              <w:spacing w:line="360" w:lineRule="auto"/>
              <w:jc w:val="both"/>
              <w:rPr>
                <w:rFonts w:ascii="Arial" w:hAnsi="Arial" w:cs="Arial"/>
              </w:rPr>
            </w:pPr>
          </w:p>
          <w:p w14:paraId="2E020AEF" w14:textId="77777777" w:rsidR="00375882" w:rsidRDefault="00375882" w:rsidP="007F6692">
            <w:pPr>
              <w:spacing w:line="360" w:lineRule="auto"/>
              <w:jc w:val="both"/>
              <w:rPr>
                <w:rFonts w:ascii="Arial" w:hAnsi="Arial" w:cs="Arial"/>
              </w:rPr>
            </w:pPr>
          </w:p>
          <w:p w14:paraId="47FB6995" w14:textId="77777777" w:rsidR="00375882" w:rsidRPr="003C3341" w:rsidRDefault="00375882" w:rsidP="007F6692">
            <w:pPr>
              <w:jc w:val="both"/>
              <w:rPr>
                <w:rFonts w:ascii="Tahoma" w:hAnsi="Tahoma" w:cs="Tahoma"/>
                <w:sz w:val="20"/>
                <w:szCs w:val="20"/>
              </w:rPr>
            </w:pPr>
          </w:p>
        </w:tc>
      </w:tr>
    </w:tbl>
    <w:p w14:paraId="3A480543" w14:textId="77777777" w:rsidR="00B00678" w:rsidRDefault="00B00678" w:rsidP="00B945EA">
      <w:pPr>
        <w:rPr>
          <w:rFonts w:ascii="Tahoma" w:hAnsi="Tahoma" w:cs="Tahoma"/>
          <w:b/>
        </w:rPr>
      </w:pPr>
    </w:p>
    <w:p w14:paraId="02BE48C6" w14:textId="77777777" w:rsidR="00B00678" w:rsidRDefault="00B00678" w:rsidP="00B945EA">
      <w:pPr>
        <w:rPr>
          <w:rFonts w:ascii="Tahoma" w:hAnsi="Tahoma" w:cs="Tahoma"/>
          <w:b/>
        </w:rPr>
      </w:pPr>
    </w:p>
    <w:p w14:paraId="1D4EFC49" w14:textId="77777777" w:rsidR="00B00678" w:rsidRDefault="00B00678" w:rsidP="00B945EA">
      <w:pPr>
        <w:rPr>
          <w:rFonts w:ascii="Tahoma" w:hAnsi="Tahoma" w:cs="Tahoma"/>
          <w:b/>
        </w:rPr>
      </w:pPr>
    </w:p>
    <w:p w14:paraId="505DC984" w14:textId="77777777" w:rsidR="00B00678" w:rsidRDefault="00B00678" w:rsidP="00B945EA">
      <w:pPr>
        <w:rPr>
          <w:rFonts w:ascii="Tahoma" w:hAnsi="Tahoma" w:cs="Tahoma"/>
          <w:b/>
        </w:rPr>
      </w:pPr>
    </w:p>
    <w:p w14:paraId="1F96E185" w14:textId="77777777" w:rsidR="00B00678" w:rsidRDefault="00B00678" w:rsidP="00B945EA">
      <w:pPr>
        <w:rPr>
          <w:rFonts w:ascii="Tahoma" w:hAnsi="Tahoma" w:cs="Tahoma"/>
          <w:b/>
        </w:rPr>
      </w:pPr>
    </w:p>
    <w:p w14:paraId="5F8D9742" w14:textId="77777777" w:rsidR="00B00678" w:rsidRDefault="00B00678" w:rsidP="00B945EA">
      <w:pPr>
        <w:rPr>
          <w:rFonts w:ascii="Tahoma" w:hAnsi="Tahoma" w:cs="Tahoma"/>
          <w:b/>
        </w:rPr>
      </w:pPr>
    </w:p>
    <w:p w14:paraId="25B9E4A6" w14:textId="77777777" w:rsidR="00A45D42" w:rsidRDefault="00A45D42" w:rsidP="00B945EA">
      <w:pPr>
        <w:rPr>
          <w:rFonts w:ascii="Tahoma" w:hAnsi="Tahoma" w:cs="Tahoma"/>
          <w:b/>
        </w:rPr>
      </w:pPr>
    </w:p>
    <w:sectPr w:rsidR="00A45D42" w:rsidSect="00C21568">
      <w:headerReference w:type="default" r:id="rId13"/>
      <w:footerReference w:type="default" r:id="rId14"/>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2B10C8" w14:textId="77777777" w:rsidR="00D01CA6" w:rsidRDefault="00D01CA6">
      <w:r>
        <w:separator/>
      </w:r>
    </w:p>
  </w:endnote>
  <w:endnote w:type="continuationSeparator" w:id="0">
    <w:p w14:paraId="4BCADE3A" w14:textId="77777777" w:rsidR="00D01CA6" w:rsidRDefault="00D01C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ymbolMT">
    <w:altName w:val="Cambria"/>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016876"/>
      <w:docPartObj>
        <w:docPartGallery w:val="Page Numbers (Bottom of Page)"/>
        <w:docPartUnique/>
      </w:docPartObj>
    </w:sdtPr>
    <w:sdtEndPr>
      <w:rPr>
        <w:noProof/>
      </w:rPr>
    </w:sdtEndPr>
    <w:sdtContent>
      <w:p w14:paraId="68738646" w14:textId="623ADE88" w:rsidR="00B44B68" w:rsidRDefault="00B44B68">
        <w:pPr>
          <w:pStyle w:val="Footer"/>
          <w:jc w:val="right"/>
        </w:pPr>
        <w:r>
          <w:fldChar w:fldCharType="begin"/>
        </w:r>
        <w:r>
          <w:instrText xml:space="preserve"> PAGE   \* MERGEFORMAT </w:instrText>
        </w:r>
        <w:r>
          <w:fldChar w:fldCharType="separate"/>
        </w:r>
        <w:r w:rsidR="00414F02">
          <w:rPr>
            <w:noProof/>
          </w:rPr>
          <w:t>1</w:t>
        </w:r>
        <w:r>
          <w:rPr>
            <w:noProof/>
          </w:rPr>
          <w:fldChar w:fldCharType="end"/>
        </w:r>
      </w:p>
    </w:sdtContent>
  </w:sdt>
  <w:p w14:paraId="32F3178D" w14:textId="0C9E4A4E" w:rsidR="00112CE0" w:rsidRDefault="00112C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96D061" w14:textId="77777777" w:rsidR="00D01CA6" w:rsidRDefault="00D01CA6">
      <w:r>
        <w:separator/>
      </w:r>
    </w:p>
  </w:footnote>
  <w:footnote w:type="continuationSeparator" w:id="0">
    <w:p w14:paraId="44C79FC1" w14:textId="77777777" w:rsidR="00D01CA6" w:rsidRDefault="00D01CA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CC4992" w14:textId="5F66779D" w:rsidR="00F34E01" w:rsidRPr="001B69C8" w:rsidRDefault="00B21F2E" w:rsidP="00112CE0">
    <w:pPr>
      <w:pStyle w:val="Header"/>
      <w:jc w:val="right"/>
      <w:rPr>
        <w:rFonts w:asciiTheme="minorHAnsi" w:hAnsiTheme="minorHAnsi"/>
      </w:rPr>
    </w:pPr>
    <w:r w:rsidRPr="001B69C8">
      <w:rPr>
        <w:rFonts w:asciiTheme="minorHAnsi" w:hAnsiTheme="minorHAnsi"/>
        <w:noProof/>
      </w:rPr>
      <w:drawing>
        <wp:anchor distT="0" distB="0" distL="114300" distR="114300" simplePos="0" relativeHeight="251658240" behindDoc="0" locked="0" layoutInCell="1" allowOverlap="1" wp14:anchorId="74FC1045" wp14:editId="7E59DA52">
          <wp:simplePos x="0" y="0"/>
          <wp:positionH relativeFrom="margin">
            <wp:posOffset>1380</wp:posOffset>
          </wp:positionH>
          <wp:positionV relativeFrom="margin">
            <wp:posOffset>-357615</wp:posOffset>
          </wp:positionV>
          <wp:extent cx="2303780" cy="765175"/>
          <wp:effectExtent l="0" t="0" r="0" b="0"/>
          <wp:wrapSquare wrapText="bothSides"/>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2303780" cy="765175"/>
                  </a:xfrm>
                  <a:prstGeom prst="rect">
                    <a:avLst/>
                  </a:prstGeom>
                </pic:spPr>
              </pic:pic>
            </a:graphicData>
          </a:graphic>
          <wp14:sizeRelH relativeFrom="margin">
            <wp14:pctWidth>0</wp14:pctWidth>
          </wp14:sizeRelH>
          <wp14:sizeRelV relativeFrom="margin">
            <wp14:pctHeight>0</wp14:pctHeight>
          </wp14:sizeRelV>
        </wp:anchor>
      </w:drawing>
    </w:r>
    <w:r w:rsidR="001B69C8" w:rsidRPr="001B69C8">
      <w:rPr>
        <w:rFonts w:asciiTheme="minorHAnsi" w:hAnsiTheme="minorHAnsi"/>
      </w:rPr>
      <w:t>International Hotel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707FC7"/>
    <w:multiLevelType w:val="hybridMultilevel"/>
    <w:tmpl w:val="7974CD72"/>
    <w:lvl w:ilvl="0" w:tplc="43DEE658">
      <w:start w:val="1"/>
      <w:numFmt w:val="bullet"/>
      <w:lvlText w:val="•"/>
      <w:lvlJc w:val="left"/>
      <w:pPr>
        <w:tabs>
          <w:tab w:val="num" w:pos="720"/>
        </w:tabs>
        <w:ind w:left="720" w:hanging="360"/>
      </w:pPr>
      <w:rPr>
        <w:rFonts w:ascii="Arial" w:hAnsi="Arial" w:hint="default"/>
      </w:rPr>
    </w:lvl>
    <w:lvl w:ilvl="1" w:tplc="46882E7C" w:tentative="1">
      <w:start w:val="1"/>
      <w:numFmt w:val="bullet"/>
      <w:lvlText w:val="•"/>
      <w:lvlJc w:val="left"/>
      <w:pPr>
        <w:tabs>
          <w:tab w:val="num" w:pos="1440"/>
        </w:tabs>
        <w:ind w:left="1440" w:hanging="360"/>
      </w:pPr>
      <w:rPr>
        <w:rFonts w:ascii="Arial" w:hAnsi="Arial" w:hint="default"/>
      </w:rPr>
    </w:lvl>
    <w:lvl w:ilvl="2" w:tplc="C8F4C71E" w:tentative="1">
      <w:start w:val="1"/>
      <w:numFmt w:val="bullet"/>
      <w:lvlText w:val="•"/>
      <w:lvlJc w:val="left"/>
      <w:pPr>
        <w:tabs>
          <w:tab w:val="num" w:pos="2160"/>
        </w:tabs>
        <w:ind w:left="2160" w:hanging="360"/>
      </w:pPr>
      <w:rPr>
        <w:rFonts w:ascii="Arial" w:hAnsi="Arial" w:hint="default"/>
      </w:rPr>
    </w:lvl>
    <w:lvl w:ilvl="3" w:tplc="7CCC2852" w:tentative="1">
      <w:start w:val="1"/>
      <w:numFmt w:val="bullet"/>
      <w:lvlText w:val="•"/>
      <w:lvlJc w:val="left"/>
      <w:pPr>
        <w:tabs>
          <w:tab w:val="num" w:pos="2880"/>
        </w:tabs>
        <w:ind w:left="2880" w:hanging="360"/>
      </w:pPr>
      <w:rPr>
        <w:rFonts w:ascii="Arial" w:hAnsi="Arial" w:hint="default"/>
      </w:rPr>
    </w:lvl>
    <w:lvl w:ilvl="4" w:tplc="582C2550" w:tentative="1">
      <w:start w:val="1"/>
      <w:numFmt w:val="bullet"/>
      <w:lvlText w:val="•"/>
      <w:lvlJc w:val="left"/>
      <w:pPr>
        <w:tabs>
          <w:tab w:val="num" w:pos="3600"/>
        </w:tabs>
        <w:ind w:left="3600" w:hanging="360"/>
      </w:pPr>
      <w:rPr>
        <w:rFonts w:ascii="Arial" w:hAnsi="Arial" w:hint="default"/>
      </w:rPr>
    </w:lvl>
    <w:lvl w:ilvl="5" w:tplc="B8B466EA" w:tentative="1">
      <w:start w:val="1"/>
      <w:numFmt w:val="bullet"/>
      <w:lvlText w:val="•"/>
      <w:lvlJc w:val="left"/>
      <w:pPr>
        <w:tabs>
          <w:tab w:val="num" w:pos="4320"/>
        </w:tabs>
        <w:ind w:left="4320" w:hanging="360"/>
      </w:pPr>
      <w:rPr>
        <w:rFonts w:ascii="Arial" w:hAnsi="Arial" w:hint="default"/>
      </w:rPr>
    </w:lvl>
    <w:lvl w:ilvl="6" w:tplc="8AC65854" w:tentative="1">
      <w:start w:val="1"/>
      <w:numFmt w:val="bullet"/>
      <w:lvlText w:val="•"/>
      <w:lvlJc w:val="left"/>
      <w:pPr>
        <w:tabs>
          <w:tab w:val="num" w:pos="5040"/>
        </w:tabs>
        <w:ind w:left="5040" w:hanging="360"/>
      </w:pPr>
      <w:rPr>
        <w:rFonts w:ascii="Arial" w:hAnsi="Arial" w:hint="default"/>
      </w:rPr>
    </w:lvl>
    <w:lvl w:ilvl="7" w:tplc="E96A0DD2" w:tentative="1">
      <w:start w:val="1"/>
      <w:numFmt w:val="bullet"/>
      <w:lvlText w:val="•"/>
      <w:lvlJc w:val="left"/>
      <w:pPr>
        <w:tabs>
          <w:tab w:val="num" w:pos="5760"/>
        </w:tabs>
        <w:ind w:left="5760" w:hanging="360"/>
      </w:pPr>
      <w:rPr>
        <w:rFonts w:ascii="Arial" w:hAnsi="Arial" w:hint="default"/>
      </w:rPr>
    </w:lvl>
    <w:lvl w:ilvl="8" w:tplc="A094D316"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6541595"/>
    <w:multiLevelType w:val="hybridMultilevel"/>
    <w:tmpl w:val="50C04A5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1E1D11"/>
    <w:multiLevelType w:val="hybridMultilevel"/>
    <w:tmpl w:val="B3847F12"/>
    <w:lvl w:ilvl="0" w:tplc="721E4C16">
      <w:start w:val="1"/>
      <w:numFmt w:val="bullet"/>
      <w:lvlText w:val="•"/>
      <w:lvlJc w:val="left"/>
      <w:pPr>
        <w:tabs>
          <w:tab w:val="num" w:pos="720"/>
        </w:tabs>
        <w:ind w:left="720" w:hanging="360"/>
      </w:pPr>
      <w:rPr>
        <w:rFonts w:ascii="Arial" w:hAnsi="Arial" w:hint="default"/>
      </w:rPr>
    </w:lvl>
    <w:lvl w:ilvl="1" w:tplc="552C1144" w:tentative="1">
      <w:start w:val="1"/>
      <w:numFmt w:val="bullet"/>
      <w:lvlText w:val="•"/>
      <w:lvlJc w:val="left"/>
      <w:pPr>
        <w:tabs>
          <w:tab w:val="num" w:pos="1440"/>
        </w:tabs>
        <w:ind w:left="1440" w:hanging="360"/>
      </w:pPr>
      <w:rPr>
        <w:rFonts w:ascii="Arial" w:hAnsi="Arial" w:hint="default"/>
      </w:rPr>
    </w:lvl>
    <w:lvl w:ilvl="2" w:tplc="D7DED8C2" w:tentative="1">
      <w:start w:val="1"/>
      <w:numFmt w:val="bullet"/>
      <w:lvlText w:val="•"/>
      <w:lvlJc w:val="left"/>
      <w:pPr>
        <w:tabs>
          <w:tab w:val="num" w:pos="2160"/>
        </w:tabs>
        <w:ind w:left="2160" w:hanging="360"/>
      </w:pPr>
      <w:rPr>
        <w:rFonts w:ascii="Arial" w:hAnsi="Arial" w:hint="default"/>
      </w:rPr>
    </w:lvl>
    <w:lvl w:ilvl="3" w:tplc="459E384C" w:tentative="1">
      <w:start w:val="1"/>
      <w:numFmt w:val="bullet"/>
      <w:lvlText w:val="•"/>
      <w:lvlJc w:val="left"/>
      <w:pPr>
        <w:tabs>
          <w:tab w:val="num" w:pos="2880"/>
        </w:tabs>
        <w:ind w:left="2880" w:hanging="360"/>
      </w:pPr>
      <w:rPr>
        <w:rFonts w:ascii="Arial" w:hAnsi="Arial" w:hint="default"/>
      </w:rPr>
    </w:lvl>
    <w:lvl w:ilvl="4" w:tplc="4726FFE2" w:tentative="1">
      <w:start w:val="1"/>
      <w:numFmt w:val="bullet"/>
      <w:lvlText w:val="•"/>
      <w:lvlJc w:val="left"/>
      <w:pPr>
        <w:tabs>
          <w:tab w:val="num" w:pos="3600"/>
        </w:tabs>
        <w:ind w:left="3600" w:hanging="360"/>
      </w:pPr>
      <w:rPr>
        <w:rFonts w:ascii="Arial" w:hAnsi="Arial" w:hint="default"/>
      </w:rPr>
    </w:lvl>
    <w:lvl w:ilvl="5" w:tplc="2BEA333E" w:tentative="1">
      <w:start w:val="1"/>
      <w:numFmt w:val="bullet"/>
      <w:lvlText w:val="•"/>
      <w:lvlJc w:val="left"/>
      <w:pPr>
        <w:tabs>
          <w:tab w:val="num" w:pos="4320"/>
        </w:tabs>
        <w:ind w:left="4320" w:hanging="360"/>
      </w:pPr>
      <w:rPr>
        <w:rFonts w:ascii="Arial" w:hAnsi="Arial" w:hint="default"/>
      </w:rPr>
    </w:lvl>
    <w:lvl w:ilvl="6" w:tplc="5CACB14C" w:tentative="1">
      <w:start w:val="1"/>
      <w:numFmt w:val="bullet"/>
      <w:lvlText w:val="•"/>
      <w:lvlJc w:val="left"/>
      <w:pPr>
        <w:tabs>
          <w:tab w:val="num" w:pos="5040"/>
        </w:tabs>
        <w:ind w:left="5040" w:hanging="360"/>
      </w:pPr>
      <w:rPr>
        <w:rFonts w:ascii="Arial" w:hAnsi="Arial" w:hint="default"/>
      </w:rPr>
    </w:lvl>
    <w:lvl w:ilvl="7" w:tplc="536CDF1A" w:tentative="1">
      <w:start w:val="1"/>
      <w:numFmt w:val="bullet"/>
      <w:lvlText w:val="•"/>
      <w:lvlJc w:val="left"/>
      <w:pPr>
        <w:tabs>
          <w:tab w:val="num" w:pos="5760"/>
        </w:tabs>
        <w:ind w:left="5760" w:hanging="360"/>
      </w:pPr>
      <w:rPr>
        <w:rFonts w:ascii="Arial" w:hAnsi="Arial" w:hint="default"/>
      </w:rPr>
    </w:lvl>
    <w:lvl w:ilvl="8" w:tplc="63AC5C2E"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70C5A98"/>
    <w:multiLevelType w:val="multilevel"/>
    <w:tmpl w:val="64E03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FFA47E2"/>
    <w:multiLevelType w:val="hybridMultilevel"/>
    <w:tmpl w:val="FD0A2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4"/>
  </w:num>
  <w:num w:numId="2">
    <w:abstractNumId w:val="5"/>
  </w:num>
  <w:num w:numId="3">
    <w:abstractNumId w:val="29"/>
  </w:num>
  <w:num w:numId="4">
    <w:abstractNumId w:val="6"/>
  </w:num>
  <w:num w:numId="5">
    <w:abstractNumId w:val="25"/>
  </w:num>
  <w:num w:numId="6">
    <w:abstractNumId w:val="7"/>
  </w:num>
  <w:num w:numId="7">
    <w:abstractNumId w:val="0"/>
  </w:num>
  <w:num w:numId="8">
    <w:abstractNumId w:val="28"/>
  </w:num>
  <w:num w:numId="9">
    <w:abstractNumId w:val="17"/>
  </w:num>
  <w:num w:numId="10">
    <w:abstractNumId w:val="20"/>
  </w:num>
  <w:num w:numId="11">
    <w:abstractNumId w:val="4"/>
  </w:num>
  <w:num w:numId="12">
    <w:abstractNumId w:val="15"/>
  </w:num>
  <w:num w:numId="13">
    <w:abstractNumId w:val="3"/>
  </w:num>
  <w:num w:numId="14">
    <w:abstractNumId w:val="11"/>
  </w:num>
  <w:num w:numId="15">
    <w:abstractNumId w:val="19"/>
  </w:num>
  <w:num w:numId="16">
    <w:abstractNumId w:val="21"/>
  </w:num>
  <w:num w:numId="17">
    <w:abstractNumId w:val="1"/>
  </w:num>
  <w:num w:numId="18">
    <w:abstractNumId w:val="27"/>
  </w:num>
  <w:num w:numId="19">
    <w:abstractNumId w:val="9"/>
  </w:num>
  <w:num w:numId="20">
    <w:abstractNumId w:val="22"/>
  </w:num>
  <w:num w:numId="21">
    <w:abstractNumId w:val="13"/>
  </w:num>
  <w:num w:numId="22">
    <w:abstractNumId w:val="18"/>
  </w:num>
  <w:num w:numId="23">
    <w:abstractNumId w:val="26"/>
  </w:num>
  <w:num w:numId="24">
    <w:abstractNumId w:val="12"/>
  </w:num>
  <w:num w:numId="25">
    <w:abstractNumId w:val="24"/>
  </w:num>
  <w:num w:numId="26">
    <w:abstractNumId w:val="8"/>
  </w:num>
  <w:num w:numId="27">
    <w:abstractNumId w:val="23"/>
  </w:num>
  <w:num w:numId="28">
    <w:abstractNumId w:val="16"/>
  </w:num>
  <w:num w:numId="29">
    <w:abstractNumId w:val="2"/>
  </w:num>
  <w:num w:numId="3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1AD0"/>
    <w:rsid w:val="000304DF"/>
    <w:rsid w:val="00040CE8"/>
    <w:rsid w:val="0004729E"/>
    <w:rsid w:val="00076F40"/>
    <w:rsid w:val="00077E55"/>
    <w:rsid w:val="00085CFD"/>
    <w:rsid w:val="000A0C53"/>
    <w:rsid w:val="000B2F4F"/>
    <w:rsid w:val="000F2E7C"/>
    <w:rsid w:val="00112CE0"/>
    <w:rsid w:val="00162FE2"/>
    <w:rsid w:val="001703BD"/>
    <w:rsid w:val="00170A87"/>
    <w:rsid w:val="0018449A"/>
    <w:rsid w:val="00197F4A"/>
    <w:rsid w:val="001A59E7"/>
    <w:rsid w:val="001B69C8"/>
    <w:rsid w:val="001B6DB4"/>
    <w:rsid w:val="001C5C4E"/>
    <w:rsid w:val="001D4719"/>
    <w:rsid w:val="001E720E"/>
    <w:rsid w:val="00202878"/>
    <w:rsid w:val="002314D4"/>
    <w:rsid w:val="002430D4"/>
    <w:rsid w:val="00244B89"/>
    <w:rsid w:val="00244F84"/>
    <w:rsid w:val="00247687"/>
    <w:rsid w:val="002659F5"/>
    <w:rsid w:val="00283BE2"/>
    <w:rsid w:val="00294842"/>
    <w:rsid w:val="002E127C"/>
    <w:rsid w:val="002F7DD0"/>
    <w:rsid w:val="00301AD0"/>
    <w:rsid w:val="003036C9"/>
    <w:rsid w:val="0032684A"/>
    <w:rsid w:val="00332099"/>
    <w:rsid w:val="00340C62"/>
    <w:rsid w:val="003478CE"/>
    <w:rsid w:val="003605B1"/>
    <w:rsid w:val="003617CF"/>
    <w:rsid w:val="00364940"/>
    <w:rsid w:val="00365786"/>
    <w:rsid w:val="00366D9C"/>
    <w:rsid w:val="00375882"/>
    <w:rsid w:val="00382DB9"/>
    <w:rsid w:val="00396412"/>
    <w:rsid w:val="003C3341"/>
    <w:rsid w:val="003C7C45"/>
    <w:rsid w:val="003E36D1"/>
    <w:rsid w:val="003E46A6"/>
    <w:rsid w:val="003F52F1"/>
    <w:rsid w:val="00414F02"/>
    <w:rsid w:val="004325B5"/>
    <w:rsid w:val="00433DBF"/>
    <w:rsid w:val="004341F2"/>
    <w:rsid w:val="00442F02"/>
    <w:rsid w:val="0044343A"/>
    <w:rsid w:val="00444EC9"/>
    <w:rsid w:val="00445A58"/>
    <w:rsid w:val="00447AEC"/>
    <w:rsid w:val="00451947"/>
    <w:rsid w:val="00456590"/>
    <w:rsid w:val="004639B7"/>
    <w:rsid w:val="00474A29"/>
    <w:rsid w:val="00486E62"/>
    <w:rsid w:val="004B113B"/>
    <w:rsid w:val="004C08E2"/>
    <w:rsid w:val="004C7E23"/>
    <w:rsid w:val="005036DE"/>
    <w:rsid w:val="00517154"/>
    <w:rsid w:val="00522B05"/>
    <w:rsid w:val="00542C5B"/>
    <w:rsid w:val="00552EED"/>
    <w:rsid w:val="00566333"/>
    <w:rsid w:val="005C6352"/>
    <w:rsid w:val="005D0DDE"/>
    <w:rsid w:val="005D5D0B"/>
    <w:rsid w:val="0062012D"/>
    <w:rsid w:val="00643CB9"/>
    <w:rsid w:val="0066732A"/>
    <w:rsid w:val="00677D1F"/>
    <w:rsid w:val="00697481"/>
    <w:rsid w:val="006A4F97"/>
    <w:rsid w:val="006C4640"/>
    <w:rsid w:val="006F4FB6"/>
    <w:rsid w:val="006F501B"/>
    <w:rsid w:val="00702077"/>
    <w:rsid w:val="00725F0E"/>
    <w:rsid w:val="00734189"/>
    <w:rsid w:val="00735BB1"/>
    <w:rsid w:val="00744482"/>
    <w:rsid w:val="007451E8"/>
    <w:rsid w:val="0078654A"/>
    <w:rsid w:val="0079230B"/>
    <w:rsid w:val="00797115"/>
    <w:rsid w:val="007A5E44"/>
    <w:rsid w:val="007D18CA"/>
    <w:rsid w:val="007E500C"/>
    <w:rsid w:val="007E7BB4"/>
    <w:rsid w:val="007F055A"/>
    <w:rsid w:val="007F418B"/>
    <w:rsid w:val="00814801"/>
    <w:rsid w:val="0082407E"/>
    <w:rsid w:val="00826699"/>
    <w:rsid w:val="00895843"/>
    <w:rsid w:val="008B4B9C"/>
    <w:rsid w:val="008B534C"/>
    <w:rsid w:val="008E2A5A"/>
    <w:rsid w:val="008F0B0D"/>
    <w:rsid w:val="008F0D83"/>
    <w:rsid w:val="009061F1"/>
    <w:rsid w:val="00911C43"/>
    <w:rsid w:val="009139BF"/>
    <w:rsid w:val="00923E76"/>
    <w:rsid w:val="009448FE"/>
    <w:rsid w:val="00946B23"/>
    <w:rsid w:val="00985CF1"/>
    <w:rsid w:val="009B1D87"/>
    <w:rsid w:val="009C438C"/>
    <w:rsid w:val="009C6CAE"/>
    <w:rsid w:val="009D0DDA"/>
    <w:rsid w:val="00A02728"/>
    <w:rsid w:val="00A138AA"/>
    <w:rsid w:val="00A14DA0"/>
    <w:rsid w:val="00A43B8E"/>
    <w:rsid w:val="00A44FA9"/>
    <w:rsid w:val="00A45D42"/>
    <w:rsid w:val="00A551C6"/>
    <w:rsid w:val="00A5520C"/>
    <w:rsid w:val="00A656E2"/>
    <w:rsid w:val="00A65C1D"/>
    <w:rsid w:val="00A77C7A"/>
    <w:rsid w:val="00A8432F"/>
    <w:rsid w:val="00A90107"/>
    <w:rsid w:val="00AA11D8"/>
    <w:rsid w:val="00AA1309"/>
    <w:rsid w:val="00AA1380"/>
    <w:rsid w:val="00AC67EF"/>
    <w:rsid w:val="00AD310F"/>
    <w:rsid w:val="00AE467F"/>
    <w:rsid w:val="00AE799D"/>
    <w:rsid w:val="00B00678"/>
    <w:rsid w:val="00B03469"/>
    <w:rsid w:val="00B10EAB"/>
    <w:rsid w:val="00B11E4B"/>
    <w:rsid w:val="00B21F2E"/>
    <w:rsid w:val="00B266A5"/>
    <w:rsid w:val="00B44B68"/>
    <w:rsid w:val="00B60FDF"/>
    <w:rsid w:val="00B61256"/>
    <w:rsid w:val="00B73A1C"/>
    <w:rsid w:val="00B945EA"/>
    <w:rsid w:val="00B949BC"/>
    <w:rsid w:val="00BA53CD"/>
    <w:rsid w:val="00BB5FB3"/>
    <w:rsid w:val="00BC4D17"/>
    <w:rsid w:val="00BC7F1B"/>
    <w:rsid w:val="00BE0E15"/>
    <w:rsid w:val="00BE2584"/>
    <w:rsid w:val="00C10069"/>
    <w:rsid w:val="00C21568"/>
    <w:rsid w:val="00C34D09"/>
    <w:rsid w:val="00C35AEF"/>
    <w:rsid w:val="00C414B0"/>
    <w:rsid w:val="00C421F0"/>
    <w:rsid w:val="00C44B74"/>
    <w:rsid w:val="00C50AE7"/>
    <w:rsid w:val="00C6009E"/>
    <w:rsid w:val="00C72708"/>
    <w:rsid w:val="00C76757"/>
    <w:rsid w:val="00C85B9B"/>
    <w:rsid w:val="00CA1BF5"/>
    <w:rsid w:val="00CB295D"/>
    <w:rsid w:val="00CB67B6"/>
    <w:rsid w:val="00CC3464"/>
    <w:rsid w:val="00CC557E"/>
    <w:rsid w:val="00CC63E6"/>
    <w:rsid w:val="00CC6DCB"/>
    <w:rsid w:val="00CD008D"/>
    <w:rsid w:val="00CD40C2"/>
    <w:rsid w:val="00CD461B"/>
    <w:rsid w:val="00D01CA6"/>
    <w:rsid w:val="00D1657F"/>
    <w:rsid w:val="00D80D6E"/>
    <w:rsid w:val="00D833FD"/>
    <w:rsid w:val="00D95816"/>
    <w:rsid w:val="00DA09FA"/>
    <w:rsid w:val="00DD00CB"/>
    <w:rsid w:val="00DE6434"/>
    <w:rsid w:val="00E00580"/>
    <w:rsid w:val="00E26639"/>
    <w:rsid w:val="00E30C3C"/>
    <w:rsid w:val="00E42568"/>
    <w:rsid w:val="00E672A4"/>
    <w:rsid w:val="00EB1AD3"/>
    <w:rsid w:val="00EB4BAF"/>
    <w:rsid w:val="00EC294D"/>
    <w:rsid w:val="00ED52B6"/>
    <w:rsid w:val="00EF41E3"/>
    <w:rsid w:val="00F007E2"/>
    <w:rsid w:val="00F118EC"/>
    <w:rsid w:val="00F34E01"/>
    <w:rsid w:val="00F37A71"/>
    <w:rsid w:val="00F43CED"/>
    <w:rsid w:val="00F51904"/>
    <w:rsid w:val="00F537E9"/>
    <w:rsid w:val="00F720CF"/>
    <w:rsid w:val="00FB2CA9"/>
    <w:rsid w:val="00FB3B29"/>
    <w:rsid w:val="00FC7773"/>
    <w:rsid w:val="00FD0ECE"/>
    <w:rsid w:val="00FE2B7D"/>
    <w:rsid w:val="00FE2C83"/>
    <w:rsid w:val="00FF2DC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DB537D"/>
  <w15:docId w15:val="{EE55EFAD-E45A-48F8-9EE5-834D3F60D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478CE"/>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paragraph" w:styleId="NormalWeb">
    <w:name w:val="Normal (Web)"/>
    <w:basedOn w:val="Normal"/>
    <w:uiPriority w:val="99"/>
    <w:semiHidden/>
    <w:unhideWhenUsed/>
    <w:rsid w:val="0079230B"/>
    <w:pPr>
      <w:spacing w:before="100" w:beforeAutospacing="1" w:after="100" w:afterAutospacing="1"/>
    </w:pPr>
  </w:style>
  <w:style w:type="character" w:styleId="Hyperlink">
    <w:name w:val="Hyperlink"/>
    <w:basedOn w:val="DefaultParagraphFont"/>
    <w:uiPriority w:val="99"/>
    <w:unhideWhenUsed/>
    <w:rsid w:val="00247687"/>
    <w:rPr>
      <w:color w:val="0000FF" w:themeColor="hyperlink"/>
      <w:u w:val="single"/>
    </w:rPr>
  </w:style>
  <w:style w:type="character" w:styleId="UnresolvedMention">
    <w:name w:val="Unresolved Mention"/>
    <w:basedOn w:val="DefaultParagraphFont"/>
    <w:uiPriority w:val="99"/>
    <w:semiHidden/>
    <w:unhideWhenUsed/>
    <w:rsid w:val="00247687"/>
    <w:rPr>
      <w:color w:val="605E5C"/>
      <w:shd w:val="clear" w:color="auto" w:fill="E1DFDD"/>
    </w:rPr>
  </w:style>
  <w:style w:type="character" w:styleId="FollowedHyperlink">
    <w:name w:val="FollowedHyperlink"/>
    <w:basedOn w:val="DefaultParagraphFont"/>
    <w:semiHidden/>
    <w:unhideWhenUsed/>
    <w:rsid w:val="00247687"/>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564186">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580523658">
      <w:bodyDiv w:val="1"/>
      <w:marLeft w:val="0"/>
      <w:marRight w:val="0"/>
      <w:marTop w:val="0"/>
      <w:marBottom w:val="0"/>
      <w:divBdr>
        <w:top w:val="none" w:sz="0" w:space="0" w:color="auto"/>
        <w:left w:val="none" w:sz="0" w:space="0" w:color="auto"/>
        <w:bottom w:val="none" w:sz="0" w:space="0" w:color="auto"/>
        <w:right w:val="none" w:sz="0" w:space="0" w:color="auto"/>
      </w:divBdr>
    </w:div>
    <w:div w:id="833225771">
      <w:bodyDiv w:val="1"/>
      <w:marLeft w:val="0"/>
      <w:marRight w:val="0"/>
      <w:marTop w:val="0"/>
      <w:marBottom w:val="0"/>
      <w:divBdr>
        <w:top w:val="none" w:sz="0" w:space="0" w:color="auto"/>
        <w:left w:val="none" w:sz="0" w:space="0" w:color="auto"/>
        <w:bottom w:val="none" w:sz="0" w:space="0" w:color="auto"/>
        <w:right w:val="none" w:sz="0" w:space="0" w:color="auto"/>
      </w:divBdr>
    </w:div>
    <w:div w:id="878933129">
      <w:bodyDiv w:val="1"/>
      <w:marLeft w:val="0"/>
      <w:marRight w:val="0"/>
      <w:marTop w:val="0"/>
      <w:marBottom w:val="0"/>
      <w:divBdr>
        <w:top w:val="none" w:sz="0" w:space="0" w:color="auto"/>
        <w:left w:val="none" w:sz="0" w:space="0" w:color="auto"/>
        <w:bottom w:val="none" w:sz="0" w:space="0" w:color="auto"/>
        <w:right w:val="none" w:sz="0" w:space="0" w:color="auto"/>
      </w:divBdr>
    </w:div>
    <w:div w:id="1226643204">
      <w:bodyDiv w:val="1"/>
      <w:marLeft w:val="0"/>
      <w:marRight w:val="0"/>
      <w:marTop w:val="0"/>
      <w:marBottom w:val="0"/>
      <w:divBdr>
        <w:top w:val="none" w:sz="0" w:space="0" w:color="auto"/>
        <w:left w:val="none" w:sz="0" w:space="0" w:color="auto"/>
        <w:bottom w:val="none" w:sz="0" w:space="0" w:color="auto"/>
        <w:right w:val="none" w:sz="0" w:space="0" w:color="auto"/>
      </w:divBdr>
    </w:div>
    <w:div w:id="141763143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671134076">
      <w:bodyDiv w:val="1"/>
      <w:marLeft w:val="0"/>
      <w:marRight w:val="0"/>
      <w:marTop w:val="0"/>
      <w:marBottom w:val="0"/>
      <w:divBdr>
        <w:top w:val="none" w:sz="0" w:space="0" w:color="auto"/>
        <w:left w:val="none" w:sz="0" w:space="0" w:color="auto"/>
        <w:bottom w:val="none" w:sz="0" w:space="0" w:color="auto"/>
        <w:right w:val="none" w:sz="0" w:space="0" w:color="auto"/>
      </w:divBdr>
      <w:divsChild>
        <w:div w:id="215357427">
          <w:marLeft w:val="0"/>
          <w:marRight w:val="0"/>
          <w:marTop w:val="0"/>
          <w:marBottom w:val="0"/>
          <w:divBdr>
            <w:top w:val="none" w:sz="0" w:space="0" w:color="auto"/>
            <w:left w:val="none" w:sz="0" w:space="0" w:color="auto"/>
            <w:bottom w:val="none" w:sz="0" w:space="0" w:color="auto"/>
            <w:right w:val="none" w:sz="0" w:space="0" w:color="auto"/>
          </w:divBdr>
          <w:divsChild>
            <w:div w:id="1953129916">
              <w:marLeft w:val="0"/>
              <w:marRight w:val="0"/>
              <w:marTop w:val="0"/>
              <w:marBottom w:val="0"/>
              <w:divBdr>
                <w:top w:val="none" w:sz="0" w:space="0" w:color="auto"/>
                <w:left w:val="none" w:sz="0" w:space="0" w:color="auto"/>
                <w:bottom w:val="none" w:sz="0" w:space="0" w:color="auto"/>
                <w:right w:val="none" w:sz="0" w:space="0" w:color="auto"/>
              </w:divBdr>
              <w:divsChild>
                <w:div w:id="105666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 w:id="1883051105">
      <w:bodyDiv w:val="1"/>
      <w:marLeft w:val="0"/>
      <w:marRight w:val="0"/>
      <w:marTop w:val="0"/>
      <w:marBottom w:val="0"/>
      <w:divBdr>
        <w:top w:val="none" w:sz="0" w:space="0" w:color="auto"/>
        <w:left w:val="none" w:sz="0" w:space="0" w:color="auto"/>
        <w:bottom w:val="none" w:sz="0" w:space="0" w:color="auto"/>
        <w:right w:val="none" w:sz="0" w:space="0" w:color="auto"/>
      </w:divBdr>
    </w:div>
    <w:div w:id="1913660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hs.uk/conditions/allergies/"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food.gov.uk/news-alerts/news/fsa-marks-a-year-to-go-until-allergen-labelling-changes-are-introduced" TargetMode="External"/><Relationship Id="rId12" Type="http://schemas.openxmlformats.org/officeDocument/2006/relationships/hyperlink" Target="https://www.youtube.com/watch?v=UyDqrhQLOHM"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overnment/news/natashas-legacy-becomes-law"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instituteofhospitality.org" TargetMode="External"/><Relationship Id="rId4" Type="http://schemas.openxmlformats.org/officeDocument/2006/relationships/webSettings" Target="webSettings.xml"/><Relationship Id="rId9" Type="http://schemas.openxmlformats.org/officeDocument/2006/relationships/hyperlink" Target="https://www.food.gov.uk/safety-hygiene/food-allergy-and-intolerance"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TotalTime>
  <Pages>5</Pages>
  <Words>1189</Words>
  <Characters>6779</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West Cluster Probationary Period Development Plan</vt:lpstr>
    </vt:vector>
  </TitlesOfParts>
  <Company>Marriott International</Company>
  <LinksUpToDate>false</LinksUpToDate>
  <CharactersWithSpaces>7953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dc:creator>lrbal454</dc:creator>
  <cp:lastModifiedBy>Ioana Dinu</cp:lastModifiedBy>
  <cp:revision>4</cp:revision>
  <cp:lastPrinted>2020-09-28T20:53:00Z</cp:lastPrinted>
  <dcterms:created xsi:type="dcterms:W3CDTF">2022-02-09T16:17:00Z</dcterms:created>
  <dcterms:modified xsi:type="dcterms:W3CDTF">2022-02-10T20:55:00Z</dcterms:modified>
</cp:coreProperties>
</file>