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BCE50" w14:textId="3B32E974" w:rsidR="000770E5" w:rsidRDefault="00AB5A1D" w:rsidP="00B07BF5">
      <w:pPr>
        <w:spacing w:line="480" w:lineRule="auto"/>
        <w:jc w:val="both"/>
        <w:rPr>
          <w:rFonts w:ascii="Arial" w:hAnsi="Arial" w:cs="Arial"/>
        </w:rPr>
      </w:pPr>
      <w:r>
        <w:rPr>
          <w:rFonts w:ascii="Arial" w:hAnsi="Arial" w:cs="Arial"/>
        </w:rPr>
        <w:t>StitchCo</w:t>
      </w:r>
      <w:r w:rsidR="000770E5" w:rsidRPr="00FC7227">
        <w:rPr>
          <w:rFonts w:ascii="Arial" w:hAnsi="Arial" w:cs="Arial"/>
        </w:rPr>
        <w:t xml:space="preserve"> faced financial uncertainty during a six-month period, during this time senior management introduced advanced technology and implemented a change in management structure to</w:t>
      </w:r>
      <w:r w:rsidR="00CC4206">
        <w:rPr>
          <w:rFonts w:ascii="Arial" w:hAnsi="Arial" w:cs="Arial"/>
        </w:rPr>
        <w:t xml:space="preserve"> better adjust to the volatile, uncertain, complex and ambiguous industry</w:t>
      </w:r>
      <w:r w:rsidR="000770E5" w:rsidRPr="00FC7227">
        <w:rPr>
          <w:rFonts w:ascii="Arial" w:hAnsi="Arial" w:cs="Arial"/>
        </w:rPr>
        <w:t xml:space="preserve">. Although </w:t>
      </w:r>
      <w:r>
        <w:rPr>
          <w:rFonts w:ascii="Arial" w:hAnsi="Arial" w:cs="Arial"/>
        </w:rPr>
        <w:t>StitchCo</w:t>
      </w:r>
      <w:r w:rsidR="000770E5" w:rsidRPr="00FC7227">
        <w:rPr>
          <w:rFonts w:ascii="Arial" w:hAnsi="Arial" w:cs="Arial"/>
        </w:rPr>
        <w:t xml:space="preserve"> consulted with trade union representatives and the employee work force, management were faced with a decrease in productivity, change in workplace culture and overall moral. </w:t>
      </w:r>
    </w:p>
    <w:p w14:paraId="427CDEBC" w14:textId="77777777" w:rsidR="00CC4206" w:rsidRDefault="00CC4206" w:rsidP="00B07BF5">
      <w:pPr>
        <w:spacing w:line="480" w:lineRule="auto"/>
        <w:jc w:val="both"/>
        <w:rPr>
          <w:rFonts w:ascii="Arial" w:hAnsi="Arial" w:cs="Arial"/>
        </w:rPr>
      </w:pPr>
    </w:p>
    <w:p w14:paraId="647A96F6" w14:textId="2AD72636" w:rsidR="00416330" w:rsidRDefault="00CC4206" w:rsidP="00B07BF5">
      <w:pPr>
        <w:spacing w:line="480" w:lineRule="auto"/>
        <w:jc w:val="both"/>
        <w:rPr>
          <w:rFonts w:ascii="Arial" w:hAnsi="Arial" w:cs="Arial"/>
        </w:rPr>
      </w:pPr>
      <w:r>
        <w:rPr>
          <w:rFonts w:ascii="Arial" w:hAnsi="Arial" w:cs="Arial"/>
        </w:rPr>
        <w:t xml:space="preserve">The aim of this essay is to </w:t>
      </w:r>
      <w:r w:rsidR="00452A14">
        <w:rPr>
          <w:rFonts w:ascii="Arial" w:hAnsi="Arial" w:cs="Arial"/>
        </w:rPr>
        <w:t>establish a greater understanding of</w:t>
      </w:r>
      <w:r>
        <w:rPr>
          <w:rFonts w:ascii="Arial" w:hAnsi="Arial" w:cs="Arial"/>
        </w:rPr>
        <w:t xml:space="preserve"> how </w:t>
      </w:r>
      <w:r w:rsidR="00AB5A1D">
        <w:rPr>
          <w:rFonts w:ascii="Arial" w:hAnsi="Arial" w:cs="Arial"/>
        </w:rPr>
        <w:t>StitchCo</w:t>
      </w:r>
      <w:r>
        <w:rPr>
          <w:rFonts w:ascii="Arial" w:hAnsi="Arial" w:cs="Arial"/>
        </w:rPr>
        <w:t xml:space="preserve"> could better prepare employees for changes by critically assessing</w:t>
      </w:r>
      <w:r w:rsidR="00416330">
        <w:rPr>
          <w:rFonts w:ascii="Arial" w:hAnsi="Arial" w:cs="Arial"/>
        </w:rPr>
        <w:t xml:space="preserve"> change in </w:t>
      </w:r>
      <w:r w:rsidR="006772A7">
        <w:rPr>
          <w:rFonts w:ascii="Arial" w:hAnsi="Arial" w:cs="Arial"/>
        </w:rPr>
        <w:t>workplace</w:t>
      </w:r>
      <w:r w:rsidR="00416330">
        <w:rPr>
          <w:rFonts w:ascii="Arial" w:hAnsi="Arial" w:cs="Arial"/>
        </w:rPr>
        <w:t xml:space="preserve"> behaviour cultures, leadership styles and the impact of technology advancements had on the overall organisational performance. </w:t>
      </w:r>
    </w:p>
    <w:p w14:paraId="3195E704" w14:textId="77777777" w:rsidR="00416330" w:rsidRDefault="00416330" w:rsidP="00B07BF5">
      <w:pPr>
        <w:spacing w:line="480" w:lineRule="auto"/>
        <w:jc w:val="both"/>
        <w:rPr>
          <w:rFonts w:ascii="Arial" w:hAnsi="Arial" w:cs="Arial"/>
        </w:rPr>
      </w:pPr>
    </w:p>
    <w:p w14:paraId="6E1E067F" w14:textId="600ACDBA" w:rsidR="0060423D" w:rsidRDefault="00416330" w:rsidP="00B07BF5">
      <w:pPr>
        <w:spacing w:line="480" w:lineRule="auto"/>
        <w:jc w:val="both"/>
        <w:rPr>
          <w:rFonts w:ascii="Arial" w:hAnsi="Arial" w:cs="Arial"/>
        </w:rPr>
      </w:pPr>
      <w:r>
        <w:rPr>
          <w:rFonts w:ascii="Arial" w:hAnsi="Arial" w:cs="Arial"/>
        </w:rPr>
        <w:t xml:space="preserve">During the transition period </w:t>
      </w:r>
      <w:r w:rsidR="00AB5A1D">
        <w:rPr>
          <w:rFonts w:ascii="Arial" w:hAnsi="Arial" w:cs="Arial"/>
        </w:rPr>
        <w:t>StitchCo</w:t>
      </w:r>
      <w:r>
        <w:rPr>
          <w:rFonts w:ascii="Arial" w:hAnsi="Arial" w:cs="Arial"/>
        </w:rPr>
        <w:t xml:space="preserve"> revised a hierarchical leadership style, moving toward a more shared and distributed leadership structure. </w:t>
      </w:r>
      <w:r w:rsidR="001C6866">
        <w:rPr>
          <w:rFonts w:ascii="Arial" w:hAnsi="Arial" w:cs="Arial"/>
        </w:rPr>
        <w:t>Mullins</w:t>
      </w:r>
      <w:r>
        <w:rPr>
          <w:rFonts w:ascii="Arial" w:hAnsi="Arial" w:cs="Arial"/>
        </w:rPr>
        <w:t xml:space="preserve"> </w:t>
      </w:r>
      <w:r w:rsidR="001C6866">
        <w:rPr>
          <w:rFonts w:ascii="Arial" w:hAnsi="Arial" w:cs="Arial"/>
        </w:rPr>
        <w:t>(</w:t>
      </w:r>
      <w:r>
        <w:rPr>
          <w:rFonts w:ascii="Arial" w:hAnsi="Arial" w:cs="Arial"/>
        </w:rPr>
        <w:t>2019) suggests that altering leadership styles to a more shared and distributed structure creates a larger awareness of leadership roles that can adapt and change within</w:t>
      </w:r>
      <w:r w:rsidR="00C90F86">
        <w:rPr>
          <w:rFonts w:ascii="Arial" w:hAnsi="Arial" w:cs="Arial"/>
        </w:rPr>
        <w:t xml:space="preserve"> </w:t>
      </w:r>
      <w:r>
        <w:rPr>
          <w:rFonts w:ascii="Arial" w:hAnsi="Arial" w:cs="Arial"/>
        </w:rPr>
        <w:t>the environment in which they are formed. This in</w:t>
      </w:r>
      <w:r w:rsidR="0060423D">
        <w:rPr>
          <w:rFonts w:ascii="Arial" w:hAnsi="Arial" w:cs="Arial"/>
        </w:rPr>
        <w:t xml:space="preserve"> turn</w:t>
      </w:r>
      <w:r>
        <w:rPr>
          <w:rFonts w:ascii="Arial" w:hAnsi="Arial" w:cs="Arial"/>
        </w:rPr>
        <w:t xml:space="preserve"> creates a more teamwork focused work force where teams and groups form. However, </w:t>
      </w:r>
      <w:r w:rsidR="00F8366D">
        <w:rPr>
          <w:rFonts w:ascii="Arial" w:hAnsi="Arial" w:cs="Arial"/>
        </w:rPr>
        <w:t xml:space="preserve">Chen and Zhang </w:t>
      </w:r>
      <w:r w:rsidR="001C6866">
        <w:rPr>
          <w:rFonts w:ascii="Arial" w:hAnsi="Arial" w:cs="Arial"/>
        </w:rPr>
        <w:t>(</w:t>
      </w:r>
      <w:r w:rsidR="00F8366D">
        <w:rPr>
          <w:rFonts w:ascii="Arial" w:hAnsi="Arial" w:cs="Arial"/>
        </w:rPr>
        <w:t>2022) contradict this by propos</w:t>
      </w:r>
      <w:r w:rsidR="009D47A7">
        <w:rPr>
          <w:rFonts w:ascii="Arial" w:hAnsi="Arial" w:cs="Arial"/>
        </w:rPr>
        <w:t>ing</w:t>
      </w:r>
      <w:r w:rsidR="00F8366D">
        <w:rPr>
          <w:rFonts w:ascii="Arial" w:hAnsi="Arial" w:cs="Arial"/>
        </w:rPr>
        <w:t xml:space="preserve"> that although a distributed leadership does form groups it can also create power imbalances and overall reduction of decision making. This creates low team responsibility and an overarching decline in team creativity.</w:t>
      </w:r>
      <w:r w:rsidR="00EA16F7">
        <w:rPr>
          <w:rFonts w:ascii="Arial" w:hAnsi="Arial" w:cs="Arial"/>
        </w:rPr>
        <w:t xml:space="preserve"> </w:t>
      </w:r>
      <w:r w:rsidR="00F8366D">
        <w:rPr>
          <w:rFonts w:ascii="Arial" w:hAnsi="Arial" w:cs="Arial"/>
        </w:rPr>
        <w:t xml:space="preserve"> </w:t>
      </w:r>
    </w:p>
    <w:p w14:paraId="4EDC9126" w14:textId="77777777" w:rsidR="0060423D" w:rsidRDefault="0060423D" w:rsidP="00B07BF5">
      <w:pPr>
        <w:spacing w:line="480" w:lineRule="auto"/>
        <w:jc w:val="both"/>
        <w:rPr>
          <w:rFonts w:ascii="Arial" w:hAnsi="Arial" w:cs="Arial"/>
        </w:rPr>
      </w:pPr>
    </w:p>
    <w:p w14:paraId="135808B6" w14:textId="370750D6" w:rsidR="00CC4206" w:rsidRDefault="00EA16F7" w:rsidP="00B07BF5">
      <w:pPr>
        <w:spacing w:line="480" w:lineRule="auto"/>
        <w:jc w:val="both"/>
        <w:rPr>
          <w:rFonts w:ascii="Arial" w:hAnsi="Arial" w:cs="Arial"/>
        </w:rPr>
      </w:pPr>
      <w:r>
        <w:rPr>
          <w:rFonts w:ascii="Arial" w:hAnsi="Arial" w:cs="Arial"/>
        </w:rPr>
        <w:t xml:space="preserve">Numerous factors should be considered when deciding the overall factors of shared leadership compared to hierarchical styles. </w:t>
      </w:r>
      <w:r w:rsidR="00FA2D23">
        <w:rPr>
          <w:rFonts w:ascii="Arial" w:hAnsi="Arial" w:cs="Arial"/>
        </w:rPr>
        <w:t>Collossio (2024) highlights both the struggles brought forward by shared leadership such as</w:t>
      </w:r>
      <w:r w:rsidR="00E70D3F">
        <w:rPr>
          <w:rFonts w:ascii="Arial" w:hAnsi="Arial" w:cs="Arial"/>
        </w:rPr>
        <w:t>,</w:t>
      </w:r>
      <w:r w:rsidR="00FA2D23">
        <w:rPr>
          <w:rFonts w:ascii="Arial" w:hAnsi="Arial" w:cs="Arial"/>
        </w:rPr>
        <w:t xml:space="preserve"> the need for clear and </w:t>
      </w:r>
      <w:r w:rsidR="00076653">
        <w:rPr>
          <w:rFonts w:ascii="Arial" w:hAnsi="Arial" w:cs="Arial"/>
        </w:rPr>
        <w:lastRenderedPageBreak/>
        <w:t>consistent communication between leaders and management but go on to say that the distributed leadership model can create a larger engagement as workers are involved in decision making. Leading to the fact that clear and concise communication is key to any change.</w:t>
      </w:r>
      <w:r w:rsidR="00BF516F">
        <w:rPr>
          <w:rFonts w:ascii="Arial" w:hAnsi="Arial" w:cs="Arial"/>
        </w:rPr>
        <w:t xml:space="preserve"> A clear leadership model could have been adapted and put into place, Adair’s action centred leadership model anticipates both personal motivation and motivation from employees’ surroundings. Kelly (2022) affirms this by mentioning the </w:t>
      </w:r>
      <w:r w:rsidR="00AB5A1D">
        <w:rPr>
          <w:rFonts w:ascii="Arial" w:hAnsi="Arial" w:cs="Arial"/>
        </w:rPr>
        <w:t>workforce’s</w:t>
      </w:r>
      <w:r w:rsidR="00BF516F">
        <w:rPr>
          <w:rFonts w:ascii="Arial" w:hAnsi="Arial" w:cs="Arial"/>
        </w:rPr>
        <w:t xml:space="preserve"> environment </w:t>
      </w:r>
      <w:r w:rsidR="005A3AF9">
        <w:rPr>
          <w:rFonts w:ascii="Arial" w:hAnsi="Arial" w:cs="Arial"/>
        </w:rPr>
        <w:t xml:space="preserve">relies heavily on leadership styles whilst adopting this model and the model can boast effective controlling, monitoring and setting a good role model. </w:t>
      </w:r>
    </w:p>
    <w:p w14:paraId="1C2D97DA" w14:textId="77777777" w:rsidR="00EA16F7" w:rsidRPr="00FE3787" w:rsidRDefault="00EA16F7" w:rsidP="00B07BF5">
      <w:pPr>
        <w:spacing w:line="480" w:lineRule="auto"/>
        <w:jc w:val="both"/>
        <w:rPr>
          <w:rFonts w:ascii="Arial" w:hAnsi="Arial" w:cs="Arial"/>
        </w:rPr>
      </w:pPr>
    </w:p>
    <w:p w14:paraId="30176ED0" w14:textId="77777777" w:rsidR="00FE3787" w:rsidRPr="00FE3787" w:rsidRDefault="00FE3787" w:rsidP="00B07BF5">
      <w:pPr>
        <w:spacing w:line="480" w:lineRule="auto"/>
        <w:jc w:val="both"/>
        <w:rPr>
          <w:rFonts w:ascii="Arial" w:hAnsi="Arial" w:cs="Arial"/>
        </w:rPr>
      </w:pPr>
      <w:r w:rsidRPr="00FE3787">
        <w:rPr>
          <w:rFonts w:ascii="Arial" w:hAnsi="Arial" w:cs="Arial"/>
        </w:rPr>
        <w:t xml:space="preserve">Senior management introduced the changes after a brief consultation in which communication was made between both the employee work force and trade union representatives. Despite this employee performance and engagement fell during the initial stages of the change. Vitzitu, Chihaia, Matis (2024) alludes to the fact that communication is a vital tool to ensure that key information is conveyed to both staff and clients successfully, ensuring that all parties included are aligned and have the information required, suggesting that effective communication can influence key performance of the organisation. </w:t>
      </w:r>
    </w:p>
    <w:p w14:paraId="0E02F543" w14:textId="77777777" w:rsidR="00FE3787" w:rsidRPr="00FE3787" w:rsidRDefault="00FE3787" w:rsidP="00B07BF5">
      <w:pPr>
        <w:spacing w:line="480" w:lineRule="auto"/>
        <w:jc w:val="both"/>
        <w:rPr>
          <w:rFonts w:ascii="Arial" w:hAnsi="Arial" w:cs="Arial"/>
        </w:rPr>
      </w:pPr>
    </w:p>
    <w:p w14:paraId="2287BAB2" w14:textId="77777777" w:rsidR="00FE3787" w:rsidRPr="00FE3787" w:rsidRDefault="00FE3787" w:rsidP="00B07BF5">
      <w:pPr>
        <w:spacing w:line="480" w:lineRule="auto"/>
        <w:jc w:val="both"/>
        <w:rPr>
          <w:rFonts w:ascii="Arial" w:hAnsi="Arial" w:cs="Arial"/>
        </w:rPr>
      </w:pPr>
      <w:r w:rsidRPr="00FE3787">
        <w:rPr>
          <w:rFonts w:ascii="Arial" w:hAnsi="Arial" w:cs="Arial"/>
        </w:rPr>
        <w:t xml:space="preserve">Somlea (2024) concurs that communication is not just an efficient method to relay information about key changes, but it is also used to as a tool to understand employees’ perception and acceptance of change. This creates a greater understanding of how change within an organisation will be received. Somlea (2024) goes on to explain that change is resisted from the workforce when employees are not </w:t>
      </w:r>
      <w:r w:rsidRPr="00FE3787">
        <w:rPr>
          <w:rFonts w:ascii="Arial" w:hAnsi="Arial" w:cs="Arial"/>
        </w:rPr>
        <w:lastRenderedPageBreak/>
        <w:t xml:space="preserve">fully understanding of new concepts and they enter change with unknowing and questions. </w:t>
      </w:r>
    </w:p>
    <w:p w14:paraId="4C1210B6" w14:textId="77777777" w:rsidR="00FE3787" w:rsidRPr="00FE3787" w:rsidRDefault="00FE3787" w:rsidP="00B07BF5">
      <w:pPr>
        <w:spacing w:line="480" w:lineRule="auto"/>
        <w:jc w:val="both"/>
        <w:rPr>
          <w:rFonts w:ascii="Arial" w:hAnsi="Arial" w:cs="Arial"/>
        </w:rPr>
      </w:pPr>
    </w:p>
    <w:p w14:paraId="61B80EFF" w14:textId="159DC0DB" w:rsidR="000D04B2" w:rsidRDefault="00FE3787" w:rsidP="00B07BF5">
      <w:pPr>
        <w:spacing w:line="480" w:lineRule="auto"/>
        <w:jc w:val="both"/>
        <w:rPr>
          <w:rFonts w:ascii="Arial" w:hAnsi="Arial" w:cs="Arial"/>
        </w:rPr>
      </w:pPr>
      <w:r w:rsidRPr="00FE3787">
        <w:rPr>
          <w:rFonts w:ascii="Arial" w:hAnsi="Arial" w:cs="Arial"/>
        </w:rPr>
        <w:t>Klein, Earl and Cundick (2023) contradicts this by implying that overloading the workforce with information and details about new internal news creates a higher change avoidance leading to resistance. Taking this into account communication should be planned and presented to relevant organisational members and at key points of change. Victor de Araujo Albuquerque et al (2025) discusses the appropriateness of communication tools. They state that inappropriate choices can cause difficulty for employees when taking on the messages and that leaders should consider that the team has the required resources for effective communication. Miskin and Dongarkar (2022) recognises that the effectiveness of communication channels differ dependant on the person. They suggest that that experimentation of varying communication alternatives, channels and listening techniques should be used.</w:t>
      </w:r>
    </w:p>
    <w:p w14:paraId="2CE64D7B" w14:textId="77777777" w:rsidR="00311228" w:rsidRDefault="00311228" w:rsidP="00B07BF5">
      <w:pPr>
        <w:spacing w:line="480" w:lineRule="auto"/>
        <w:jc w:val="both"/>
        <w:rPr>
          <w:rFonts w:ascii="Arial" w:hAnsi="Arial" w:cs="Arial"/>
        </w:rPr>
      </w:pPr>
    </w:p>
    <w:p w14:paraId="19CA0ED0" w14:textId="23086F2C" w:rsidR="00122130" w:rsidRDefault="00F21A71" w:rsidP="00B07BF5">
      <w:pPr>
        <w:spacing w:line="480" w:lineRule="auto"/>
        <w:jc w:val="both"/>
        <w:rPr>
          <w:rFonts w:ascii="Arial" w:hAnsi="Arial" w:cs="Arial"/>
        </w:rPr>
      </w:pPr>
      <w:r>
        <w:rPr>
          <w:rFonts w:ascii="Arial" w:hAnsi="Arial" w:cs="Arial"/>
        </w:rPr>
        <w:t xml:space="preserve">During the transitional stage of the automation change employees felt that job security was a concern. Haldorai et al (2024) suggest that communication and transparency in all aspects of the day to day running of the organisational procedures to </w:t>
      </w:r>
      <w:r w:rsidR="0060423D">
        <w:rPr>
          <w:rFonts w:ascii="Arial" w:hAnsi="Arial" w:cs="Arial"/>
        </w:rPr>
        <w:t>alleviate</w:t>
      </w:r>
      <w:r>
        <w:rPr>
          <w:rFonts w:ascii="Arial" w:hAnsi="Arial" w:cs="Arial"/>
        </w:rPr>
        <w:t xml:space="preserve"> job insecurity. They further support this theory by suggesting that giving staff </w:t>
      </w:r>
      <w:r w:rsidR="0060423D">
        <w:rPr>
          <w:rFonts w:ascii="Arial" w:hAnsi="Arial" w:cs="Arial"/>
        </w:rPr>
        <w:t>a more comprehensive view</w:t>
      </w:r>
      <w:r>
        <w:rPr>
          <w:rFonts w:ascii="Arial" w:hAnsi="Arial" w:cs="Arial"/>
        </w:rPr>
        <w:t xml:space="preserve"> of what and why change is required demonstrates the organisation is creating a supportive and caring working culture. Feng et al (2025) strengthens</w:t>
      </w:r>
      <w:r w:rsidR="0060423D">
        <w:rPr>
          <w:rFonts w:ascii="Arial" w:hAnsi="Arial" w:cs="Arial"/>
        </w:rPr>
        <w:t xml:space="preserve"> this argument</w:t>
      </w:r>
      <w:r>
        <w:rPr>
          <w:rFonts w:ascii="Arial" w:hAnsi="Arial" w:cs="Arial"/>
        </w:rPr>
        <w:t xml:space="preserve"> by agreeing that during automation</w:t>
      </w:r>
      <w:r w:rsidR="0060423D">
        <w:rPr>
          <w:rFonts w:ascii="Arial" w:hAnsi="Arial" w:cs="Arial"/>
        </w:rPr>
        <w:t xml:space="preserve"> changes,</w:t>
      </w:r>
      <w:r>
        <w:rPr>
          <w:rFonts w:ascii="Arial" w:hAnsi="Arial" w:cs="Arial"/>
        </w:rPr>
        <w:t xml:space="preserve"> </w:t>
      </w:r>
      <w:r w:rsidR="0060423D">
        <w:rPr>
          <w:rFonts w:ascii="Arial" w:hAnsi="Arial" w:cs="Arial"/>
        </w:rPr>
        <w:t>digital training and the management of workload demands will give the employee the correct tools to proceed with the job role given. This in turn will reflect security in their job role.</w:t>
      </w:r>
      <w:r w:rsidR="00122130">
        <w:rPr>
          <w:rFonts w:ascii="Arial" w:hAnsi="Arial" w:cs="Arial"/>
        </w:rPr>
        <w:t xml:space="preserve"> </w:t>
      </w:r>
      <w:r>
        <w:rPr>
          <w:rFonts w:ascii="Arial" w:hAnsi="Arial" w:cs="Arial"/>
        </w:rPr>
        <w:t xml:space="preserve">Thompson (2025) purposes that </w:t>
      </w:r>
      <w:r w:rsidR="00CF346A">
        <w:rPr>
          <w:rFonts w:ascii="Arial" w:hAnsi="Arial" w:cs="Arial"/>
        </w:rPr>
        <w:t xml:space="preserve">using communication </w:t>
      </w:r>
      <w:r w:rsidR="0060423D">
        <w:rPr>
          <w:rFonts w:ascii="Arial" w:hAnsi="Arial" w:cs="Arial"/>
        </w:rPr>
        <w:t>is</w:t>
      </w:r>
      <w:r w:rsidR="00CF346A">
        <w:rPr>
          <w:rFonts w:ascii="Arial" w:hAnsi="Arial" w:cs="Arial"/>
        </w:rPr>
        <w:t xml:space="preserve"> the main vehicle</w:t>
      </w:r>
      <w:r w:rsidR="0060423D">
        <w:rPr>
          <w:rFonts w:ascii="Arial" w:hAnsi="Arial" w:cs="Arial"/>
        </w:rPr>
        <w:t xml:space="preserve"> and driving </w:t>
      </w:r>
      <w:r w:rsidR="0060423D">
        <w:rPr>
          <w:rFonts w:ascii="Arial" w:hAnsi="Arial" w:cs="Arial"/>
        </w:rPr>
        <w:lastRenderedPageBreak/>
        <w:t>factor</w:t>
      </w:r>
      <w:r w:rsidR="00CF346A">
        <w:rPr>
          <w:rFonts w:ascii="Arial" w:hAnsi="Arial" w:cs="Arial"/>
        </w:rPr>
        <w:t xml:space="preserve"> to create a safe and secure working environment, explaining that even minimal communication </w:t>
      </w:r>
      <w:r w:rsidR="0060423D">
        <w:rPr>
          <w:rFonts w:ascii="Arial" w:hAnsi="Arial" w:cs="Arial"/>
        </w:rPr>
        <w:t xml:space="preserve">that delivers </w:t>
      </w:r>
      <w:r w:rsidR="00CF346A">
        <w:rPr>
          <w:rFonts w:ascii="Arial" w:hAnsi="Arial" w:cs="Arial"/>
        </w:rPr>
        <w:t>very little to no new news is better than organisational silence</w:t>
      </w:r>
      <w:r w:rsidR="00122130">
        <w:rPr>
          <w:rFonts w:ascii="Arial" w:hAnsi="Arial" w:cs="Arial"/>
        </w:rPr>
        <w:t xml:space="preserve"> when supporting employees facing job insecurity.</w:t>
      </w:r>
    </w:p>
    <w:p w14:paraId="509A8AAE" w14:textId="77777777" w:rsidR="00194468" w:rsidRDefault="00194468" w:rsidP="00B07BF5">
      <w:pPr>
        <w:spacing w:line="480" w:lineRule="auto"/>
        <w:jc w:val="both"/>
        <w:rPr>
          <w:rFonts w:ascii="Arial" w:hAnsi="Arial" w:cs="Arial"/>
        </w:rPr>
      </w:pPr>
    </w:p>
    <w:p w14:paraId="17AA4B1C" w14:textId="5D7046EE" w:rsidR="00194468" w:rsidRDefault="00194468" w:rsidP="00B07BF5">
      <w:pPr>
        <w:spacing w:line="480" w:lineRule="auto"/>
        <w:jc w:val="both"/>
        <w:rPr>
          <w:rFonts w:ascii="Arial" w:hAnsi="Arial" w:cs="Arial"/>
        </w:rPr>
      </w:pPr>
      <w:r>
        <w:rPr>
          <w:rFonts w:ascii="Arial" w:hAnsi="Arial" w:cs="Arial"/>
        </w:rPr>
        <w:t xml:space="preserve">During the implementation of the changes into a more automated </w:t>
      </w:r>
      <w:r w:rsidR="0060423D">
        <w:rPr>
          <w:rFonts w:ascii="Arial" w:hAnsi="Arial" w:cs="Arial"/>
        </w:rPr>
        <w:t>phase</w:t>
      </w:r>
      <w:r>
        <w:rPr>
          <w:rFonts w:ascii="Arial" w:hAnsi="Arial" w:cs="Arial"/>
        </w:rPr>
        <w:t xml:space="preserve"> of </w:t>
      </w:r>
      <w:r w:rsidR="00AB5A1D">
        <w:rPr>
          <w:rFonts w:ascii="Arial" w:hAnsi="Arial" w:cs="Arial"/>
        </w:rPr>
        <w:t>StitchCo</w:t>
      </w:r>
      <w:r w:rsidR="0060423D">
        <w:rPr>
          <w:rFonts w:ascii="Arial" w:hAnsi="Arial" w:cs="Arial"/>
        </w:rPr>
        <w:t>,</w:t>
      </w:r>
      <w:r>
        <w:rPr>
          <w:rFonts w:ascii="Arial" w:hAnsi="Arial" w:cs="Arial"/>
        </w:rPr>
        <w:t xml:space="preserve"> employees were trained</w:t>
      </w:r>
      <w:r w:rsidR="0060423D">
        <w:rPr>
          <w:rFonts w:ascii="Arial" w:hAnsi="Arial" w:cs="Arial"/>
        </w:rPr>
        <w:t xml:space="preserve"> on the new automation process,</w:t>
      </w:r>
      <w:r>
        <w:rPr>
          <w:rFonts w:ascii="Arial" w:hAnsi="Arial" w:cs="Arial"/>
        </w:rPr>
        <w:t xml:space="preserve"> however on reflection of this a large p</w:t>
      </w:r>
      <w:r w:rsidR="0060423D">
        <w:rPr>
          <w:rFonts w:ascii="Arial" w:hAnsi="Arial" w:cs="Arial"/>
        </w:rPr>
        <w:t>roportion</w:t>
      </w:r>
      <w:r>
        <w:rPr>
          <w:rFonts w:ascii="Arial" w:hAnsi="Arial" w:cs="Arial"/>
        </w:rPr>
        <w:t xml:space="preserve"> of the employee workforce de</w:t>
      </w:r>
      <w:r w:rsidR="0060423D">
        <w:rPr>
          <w:rFonts w:ascii="Arial" w:hAnsi="Arial" w:cs="Arial"/>
        </w:rPr>
        <w:t>a</w:t>
      </w:r>
      <w:r>
        <w:rPr>
          <w:rFonts w:ascii="Arial" w:hAnsi="Arial" w:cs="Arial"/>
        </w:rPr>
        <w:t>lt with inadequate training which</w:t>
      </w:r>
      <w:r w:rsidR="0060423D">
        <w:rPr>
          <w:rFonts w:ascii="Arial" w:hAnsi="Arial" w:cs="Arial"/>
        </w:rPr>
        <w:t xml:space="preserve"> as a result</w:t>
      </w:r>
      <w:r>
        <w:rPr>
          <w:rFonts w:ascii="Arial" w:hAnsi="Arial" w:cs="Arial"/>
        </w:rPr>
        <w:t xml:space="preserve"> led to technical glitches. Mansiur et al (2021) conveys the need for training as a key factor in the effectiveness of organisational change and staff members readiness to accept changing factors. This highlights the importance of workplace training and how it effects the overall performance of the organisation’s goals. </w:t>
      </w:r>
      <w:r w:rsidR="0060423D">
        <w:rPr>
          <w:rFonts w:ascii="Arial" w:hAnsi="Arial" w:cs="Arial"/>
        </w:rPr>
        <w:t xml:space="preserve">In the case of StitchCo training from senior management is imperative and generates a smooth transitional period to change. </w:t>
      </w:r>
      <w:r>
        <w:rPr>
          <w:rFonts w:ascii="Arial" w:hAnsi="Arial" w:cs="Arial"/>
        </w:rPr>
        <w:t>Beier et al (2025) solidifies th</w:t>
      </w:r>
      <w:r w:rsidR="0060423D">
        <w:rPr>
          <w:rFonts w:ascii="Arial" w:hAnsi="Arial" w:cs="Arial"/>
        </w:rPr>
        <w:t>e</w:t>
      </w:r>
      <w:r>
        <w:rPr>
          <w:rFonts w:ascii="Arial" w:hAnsi="Arial" w:cs="Arial"/>
        </w:rPr>
        <w:t xml:space="preserve"> notion that the training process is key to improving not only workplace knowledge and skills but to create a lifelong work interest and develop healthy organisational relationships. It highlights the need for organisational focus to be on integrating </w:t>
      </w:r>
      <w:r w:rsidR="00FE3787">
        <w:rPr>
          <w:rFonts w:ascii="Arial" w:hAnsi="Arial" w:cs="Arial"/>
        </w:rPr>
        <w:t xml:space="preserve">and an </w:t>
      </w:r>
      <w:r>
        <w:rPr>
          <w:rFonts w:ascii="Arial" w:hAnsi="Arial" w:cs="Arial"/>
        </w:rPr>
        <w:t xml:space="preserve">employee focused training scheme </w:t>
      </w:r>
      <w:r w:rsidR="0060423D">
        <w:rPr>
          <w:rFonts w:ascii="Arial" w:hAnsi="Arial" w:cs="Arial"/>
        </w:rPr>
        <w:t>which can support</w:t>
      </w:r>
      <w:r>
        <w:rPr>
          <w:rFonts w:ascii="Arial" w:hAnsi="Arial" w:cs="Arial"/>
        </w:rPr>
        <w:t xml:space="preserve"> what the employee requires. </w:t>
      </w:r>
    </w:p>
    <w:p w14:paraId="4B931607" w14:textId="77777777" w:rsidR="00194468" w:rsidRDefault="00194468" w:rsidP="00B07BF5">
      <w:pPr>
        <w:spacing w:line="480" w:lineRule="auto"/>
        <w:jc w:val="both"/>
        <w:rPr>
          <w:rFonts w:ascii="Arial" w:hAnsi="Arial" w:cs="Arial"/>
        </w:rPr>
      </w:pPr>
    </w:p>
    <w:p w14:paraId="22079987" w14:textId="5BF5ABAB" w:rsidR="00A05BEF" w:rsidRDefault="00A05BEF" w:rsidP="00B07BF5">
      <w:pPr>
        <w:spacing w:line="480" w:lineRule="auto"/>
        <w:jc w:val="both"/>
        <w:rPr>
          <w:rFonts w:ascii="Arial" w:hAnsi="Arial" w:cs="Arial"/>
        </w:rPr>
      </w:pPr>
      <w:r>
        <w:rPr>
          <w:rFonts w:ascii="Arial" w:hAnsi="Arial" w:cs="Arial"/>
        </w:rPr>
        <w:t xml:space="preserve">Organisational change is key in the uncertain industrial climate. Change is a constant in all industries. Ellis (2023) creates an ideology that if sectors adapt the Lewin change model it is easy to negotiate and navigate change effectively within workforces. Ellis (2023) goes on to suggest that the change model is a simple and effective concept. </w:t>
      </w:r>
      <w:proofErr w:type="spellStart"/>
      <w:r>
        <w:rPr>
          <w:rFonts w:ascii="Arial" w:hAnsi="Arial" w:cs="Arial"/>
        </w:rPr>
        <w:t>Majika</w:t>
      </w:r>
      <w:proofErr w:type="spellEnd"/>
      <w:r>
        <w:rPr>
          <w:rFonts w:ascii="Arial" w:hAnsi="Arial" w:cs="Arial"/>
        </w:rPr>
        <w:t xml:space="preserve"> (2024) confirms this by outlining that Lewin’s model for change is a three step model with simple steps to ensure organisations can follow with ease. </w:t>
      </w:r>
      <w:proofErr w:type="spellStart"/>
      <w:r>
        <w:rPr>
          <w:rFonts w:ascii="Arial" w:hAnsi="Arial" w:cs="Arial"/>
        </w:rPr>
        <w:t>Majika</w:t>
      </w:r>
      <w:proofErr w:type="spellEnd"/>
      <w:r>
        <w:rPr>
          <w:rFonts w:ascii="Arial" w:hAnsi="Arial" w:cs="Arial"/>
        </w:rPr>
        <w:t xml:space="preserve"> (2024) also highlights the fact that the model is a critical tool to assess and benchmark </w:t>
      </w:r>
      <w:r>
        <w:rPr>
          <w:rFonts w:ascii="Arial" w:hAnsi="Arial" w:cs="Arial"/>
        </w:rPr>
        <w:lastRenderedPageBreak/>
        <w:t>progress within the change process. Lewin (19</w:t>
      </w:r>
      <w:r w:rsidR="00DB45E1">
        <w:rPr>
          <w:rFonts w:ascii="Arial" w:hAnsi="Arial" w:cs="Arial"/>
        </w:rPr>
        <w:t>47</w:t>
      </w:r>
      <w:r>
        <w:rPr>
          <w:rFonts w:ascii="Arial" w:hAnsi="Arial" w:cs="Arial"/>
        </w:rPr>
        <w:t xml:space="preserve">) creates the model using three simple and effective steps, </w:t>
      </w:r>
      <w:r w:rsidR="00853F53">
        <w:rPr>
          <w:rFonts w:ascii="Arial" w:hAnsi="Arial" w:cs="Arial"/>
        </w:rPr>
        <w:t>un-</w:t>
      </w:r>
      <w:r>
        <w:rPr>
          <w:rFonts w:ascii="Arial" w:hAnsi="Arial" w:cs="Arial"/>
        </w:rPr>
        <w:t xml:space="preserve">freeze, this is the process in which the need for change is assessed. Change, where the relevant habits </w:t>
      </w:r>
      <w:r w:rsidR="00DB45E1">
        <w:rPr>
          <w:rFonts w:ascii="Arial" w:hAnsi="Arial" w:cs="Arial"/>
        </w:rPr>
        <w:t>and processes</w:t>
      </w:r>
      <w:r>
        <w:rPr>
          <w:rFonts w:ascii="Arial" w:hAnsi="Arial" w:cs="Arial"/>
        </w:rPr>
        <w:t xml:space="preserve"> are formed and finally, refreeze, the good habits in the previous steps become common practice and are therefore adhered to. </w:t>
      </w:r>
      <w:r w:rsidR="00DB45E1">
        <w:rPr>
          <w:rFonts w:ascii="Arial" w:hAnsi="Arial" w:cs="Arial"/>
        </w:rPr>
        <w:t>Kotter (1996) adapts upon the Lewin change model creating a model for change considering a more organisational change system outlining a process that organisations s</w:t>
      </w:r>
      <w:r w:rsidR="00E35421">
        <w:rPr>
          <w:rFonts w:ascii="Arial" w:hAnsi="Arial" w:cs="Arial"/>
        </w:rPr>
        <w:t xml:space="preserve">hould undertake to achieve its set out goals. </w:t>
      </w:r>
    </w:p>
    <w:p w14:paraId="79903D9E" w14:textId="77777777" w:rsidR="009438EF" w:rsidRDefault="009438EF" w:rsidP="00B07BF5">
      <w:pPr>
        <w:spacing w:line="480" w:lineRule="auto"/>
        <w:jc w:val="both"/>
        <w:rPr>
          <w:rFonts w:ascii="Arial" w:hAnsi="Arial" w:cs="Arial"/>
        </w:rPr>
      </w:pPr>
    </w:p>
    <w:p w14:paraId="5A3731A8" w14:textId="5391FFA0" w:rsidR="009438EF" w:rsidRDefault="00EA549C" w:rsidP="00B07BF5">
      <w:pPr>
        <w:spacing w:line="480" w:lineRule="auto"/>
        <w:jc w:val="both"/>
        <w:rPr>
          <w:rFonts w:ascii="Arial" w:hAnsi="Arial" w:cs="Arial"/>
        </w:rPr>
      </w:pPr>
      <w:r>
        <w:rPr>
          <w:rFonts w:ascii="Arial" w:hAnsi="Arial" w:cs="Arial"/>
        </w:rPr>
        <w:t>Through</w:t>
      </w:r>
      <w:r w:rsidR="009438EF">
        <w:rPr>
          <w:rFonts w:ascii="Arial" w:hAnsi="Arial" w:cs="Arial"/>
        </w:rPr>
        <w:t xml:space="preserve"> the change </w:t>
      </w:r>
      <w:r w:rsidR="00AB5A1D">
        <w:rPr>
          <w:rFonts w:ascii="Arial" w:hAnsi="Arial" w:cs="Arial"/>
        </w:rPr>
        <w:t>StitchCo</w:t>
      </w:r>
      <w:r w:rsidR="009438EF">
        <w:rPr>
          <w:rFonts w:ascii="Arial" w:hAnsi="Arial" w:cs="Arial"/>
        </w:rPr>
        <w:t xml:space="preserve"> moved from a more traditional structural method to a more employee focused structure. Wilson (201</w:t>
      </w:r>
      <w:r>
        <w:rPr>
          <w:rFonts w:ascii="Arial" w:hAnsi="Arial" w:cs="Arial"/>
        </w:rPr>
        <w:t>8</w:t>
      </w:r>
      <w:r w:rsidR="009438EF">
        <w:rPr>
          <w:rFonts w:ascii="Arial" w:hAnsi="Arial" w:cs="Arial"/>
        </w:rPr>
        <w:t xml:space="preserve">) eludes that when thinking about organisational structure it is to consider the formation </w:t>
      </w:r>
      <w:r w:rsidR="00E10264">
        <w:rPr>
          <w:rFonts w:ascii="Arial" w:hAnsi="Arial" w:cs="Arial"/>
        </w:rPr>
        <w:t>and scale of the business in its entirety. Willson (20</w:t>
      </w:r>
      <w:r>
        <w:rPr>
          <w:rFonts w:ascii="Arial" w:hAnsi="Arial" w:cs="Arial"/>
        </w:rPr>
        <w:t>18</w:t>
      </w:r>
      <w:r w:rsidR="00E10264">
        <w:rPr>
          <w:rFonts w:ascii="Arial" w:hAnsi="Arial" w:cs="Arial"/>
        </w:rPr>
        <w:t>) goes on to say that structure creates a</w:t>
      </w:r>
      <w:r w:rsidR="00C90F86">
        <w:rPr>
          <w:rFonts w:ascii="Arial" w:hAnsi="Arial" w:cs="Arial"/>
        </w:rPr>
        <w:t>n</w:t>
      </w:r>
      <w:r w:rsidR="00E10264">
        <w:rPr>
          <w:rFonts w:ascii="Arial" w:hAnsi="Arial" w:cs="Arial"/>
        </w:rPr>
        <w:t xml:space="preserve"> authority figure the ability to instruct and monitor tasks assigned to staff. Nielsen, Spasenic and Stevanovic (2024) affirms the fact that organisational structure and design </w:t>
      </w:r>
      <w:r w:rsidR="00311228">
        <w:rPr>
          <w:rFonts w:ascii="Arial" w:hAnsi="Arial" w:cs="Arial"/>
        </w:rPr>
        <w:t>allowing</w:t>
      </w:r>
      <w:r w:rsidR="00E10264">
        <w:rPr>
          <w:rFonts w:ascii="Arial" w:hAnsi="Arial" w:cs="Arial"/>
        </w:rPr>
        <w:t xml:space="preserve"> the focus to be driven towards creating a clear path to business success. Nielsen, Spasenic and Stevanovic (2024) also suggest that it is important to take into consideration the flexibility of organisational structure and establish an adaptable working process to foster goals set b</w:t>
      </w:r>
      <w:r>
        <w:rPr>
          <w:rFonts w:ascii="Arial" w:hAnsi="Arial" w:cs="Arial"/>
        </w:rPr>
        <w:t xml:space="preserve">y senior management. </w:t>
      </w:r>
    </w:p>
    <w:p w14:paraId="0D2DADE7" w14:textId="0654F088" w:rsidR="00EA549C" w:rsidRDefault="00EA549C" w:rsidP="00B07BF5">
      <w:pPr>
        <w:spacing w:line="480" w:lineRule="auto"/>
        <w:jc w:val="both"/>
        <w:rPr>
          <w:rFonts w:ascii="Arial" w:hAnsi="Arial" w:cs="Arial"/>
        </w:rPr>
      </w:pPr>
    </w:p>
    <w:p w14:paraId="1FAC0583" w14:textId="283386D9" w:rsidR="00EA549C" w:rsidRDefault="00EA549C" w:rsidP="00B07BF5">
      <w:pPr>
        <w:spacing w:line="480" w:lineRule="auto"/>
        <w:jc w:val="both"/>
        <w:rPr>
          <w:rFonts w:ascii="Arial" w:hAnsi="Arial" w:cs="Arial"/>
        </w:rPr>
      </w:pPr>
      <w:r>
        <w:rPr>
          <w:rFonts w:ascii="Arial" w:hAnsi="Arial" w:cs="Arial"/>
        </w:rPr>
        <w:t xml:space="preserve">In conclusion, </w:t>
      </w:r>
      <w:r w:rsidR="00AB5A1D">
        <w:rPr>
          <w:rFonts w:ascii="Arial" w:hAnsi="Arial" w:cs="Arial"/>
        </w:rPr>
        <w:t>StitchCo</w:t>
      </w:r>
      <w:r>
        <w:rPr>
          <w:rFonts w:ascii="Arial" w:hAnsi="Arial" w:cs="Arial"/>
        </w:rPr>
        <w:t xml:space="preserve"> experienced struggles in relation to leadership style, lack of effective communication and the readiness of employees when entering technological automation changes. The shift from a traditional hierarchical style to a shared leadership model fostered a collaboration between employee and senior </w:t>
      </w:r>
      <w:r w:rsidR="00BB3025">
        <w:rPr>
          <w:rFonts w:ascii="Arial" w:hAnsi="Arial" w:cs="Arial"/>
        </w:rPr>
        <w:t>management but also highlighted the need for clear and concise communication and a role defined structure.</w:t>
      </w:r>
      <w:r w:rsidR="005A3AF9">
        <w:rPr>
          <w:rFonts w:ascii="Arial" w:hAnsi="Arial" w:cs="Arial"/>
        </w:rPr>
        <w:t xml:space="preserve"> Effective managerial model adaptation clears areas of structure and </w:t>
      </w:r>
      <w:r w:rsidR="005A3AF9">
        <w:rPr>
          <w:rFonts w:ascii="Arial" w:hAnsi="Arial" w:cs="Arial"/>
        </w:rPr>
        <w:lastRenderedPageBreak/>
        <w:t>hierarchy, adopting a mechanism to strengthen employee management rapport.</w:t>
      </w:r>
      <w:r w:rsidR="00BB3025">
        <w:rPr>
          <w:rFonts w:ascii="Arial" w:hAnsi="Arial" w:cs="Arial"/>
        </w:rPr>
        <w:t xml:space="preserve"> The need for effective and transparent communication became apparent in the early stages of this implementation. Communication became apparent when addressing trust and moral</w:t>
      </w:r>
      <w:r w:rsidR="00853F53">
        <w:rPr>
          <w:rFonts w:ascii="Arial" w:hAnsi="Arial" w:cs="Arial"/>
        </w:rPr>
        <w:t>e</w:t>
      </w:r>
      <w:r w:rsidR="00BB3025">
        <w:rPr>
          <w:rFonts w:ascii="Arial" w:hAnsi="Arial" w:cs="Arial"/>
        </w:rPr>
        <w:t xml:space="preserve">, particularly when addressing </w:t>
      </w:r>
      <w:r w:rsidR="00C90F86">
        <w:rPr>
          <w:rFonts w:ascii="Arial" w:hAnsi="Arial" w:cs="Arial"/>
        </w:rPr>
        <w:t xml:space="preserve">key </w:t>
      </w:r>
      <w:r w:rsidR="007B79FA">
        <w:rPr>
          <w:rFonts w:ascii="Arial" w:hAnsi="Arial" w:cs="Arial"/>
        </w:rPr>
        <w:t>issues</w:t>
      </w:r>
      <w:r w:rsidR="00BB3025">
        <w:rPr>
          <w:rFonts w:ascii="Arial" w:hAnsi="Arial" w:cs="Arial"/>
        </w:rPr>
        <w:t xml:space="preserve"> such as job security and overall employee performance. </w:t>
      </w:r>
    </w:p>
    <w:p w14:paraId="7842AF9A" w14:textId="77777777" w:rsidR="00BB3025" w:rsidRDefault="00BB3025" w:rsidP="00B07BF5">
      <w:pPr>
        <w:spacing w:line="480" w:lineRule="auto"/>
        <w:jc w:val="both"/>
        <w:rPr>
          <w:rFonts w:ascii="Arial" w:hAnsi="Arial" w:cs="Arial"/>
        </w:rPr>
      </w:pPr>
    </w:p>
    <w:p w14:paraId="726D474A" w14:textId="77777777" w:rsidR="007878D1" w:rsidRDefault="007878D1" w:rsidP="007878D1">
      <w:pPr>
        <w:spacing w:line="480" w:lineRule="auto"/>
        <w:jc w:val="both"/>
        <w:rPr>
          <w:rFonts w:ascii="Arial" w:hAnsi="Arial" w:cs="Arial"/>
        </w:rPr>
      </w:pPr>
      <w:r>
        <w:rPr>
          <w:rFonts w:ascii="Arial" w:hAnsi="Arial" w:cs="Arial"/>
        </w:rPr>
        <w:t>It is clear from the finding above that preparing workforces by enforcing clear and concise communication methods, employee driven training programs and providing a clear and defined leadership structure will assist in reducing the resistance to change. Alongside these points the support of a clear structural leadership model would assist in staff moral and lessen job insecurities.  Using the finding of the assignment management can strengthen and reinforce employee engagement in organisational changes in turn creating an enhanced overall performance driven workforce in what is a volatile and ever change environment.</w:t>
      </w:r>
    </w:p>
    <w:p w14:paraId="54AE7B6D" w14:textId="77777777" w:rsidR="00E35421" w:rsidRDefault="00E35421" w:rsidP="00B07BF5">
      <w:pPr>
        <w:spacing w:line="480" w:lineRule="auto"/>
        <w:jc w:val="both"/>
        <w:rPr>
          <w:rFonts w:ascii="Arial" w:hAnsi="Arial" w:cs="Arial"/>
        </w:rPr>
      </w:pPr>
    </w:p>
    <w:p w14:paraId="67BF5F97" w14:textId="77777777" w:rsidR="00E35421" w:rsidRDefault="00E35421" w:rsidP="00B07BF5">
      <w:pPr>
        <w:spacing w:line="480" w:lineRule="auto"/>
        <w:jc w:val="both"/>
        <w:rPr>
          <w:rFonts w:ascii="Arial" w:hAnsi="Arial" w:cs="Arial"/>
        </w:rPr>
      </w:pPr>
    </w:p>
    <w:p w14:paraId="5D098AA0" w14:textId="77777777" w:rsidR="00E35421" w:rsidRDefault="00E35421" w:rsidP="00B07BF5">
      <w:pPr>
        <w:spacing w:line="480" w:lineRule="auto"/>
        <w:jc w:val="both"/>
        <w:rPr>
          <w:rFonts w:ascii="Arial" w:hAnsi="Arial" w:cs="Arial"/>
        </w:rPr>
      </w:pPr>
    </w:p>
    <w:p w14:paraId="632090B8" w14:textId="77777777" w:rsidR="001C6866" w:rsidRDefault="001C6866" w:rsidP="00B07BF5">
      <w:pPr>
        <w:pStyle w:val="ds-work-card--detail"/>
        <w:shd w:val="clear" w:color="auto" w:fill="FFFFFF"/>
        <w:spacing w:before="0" w:beforeAutospacing="0" w:after="0" w:afterAutospacing="0" w:line="480" w:lineRule="auto"/>
        <w:rPr>
          <w:rFonts w:ascii="Arial" w:eastAsiaTheme="majorEastAsia" w:hAnsi="Arial" w:cs="Arial"/>
          <w:bdr w:val="none" w:sz="0" w:space="0" w:color="auto" w:frame="1"/>
          <w:shd w:val="clear" w:color="auto" w:fill="FFFFFF"/>
        </w:rPr>
      </w:pPr>
    </w:p>
    <w:p w14:paraId="292F34D7" w14:textId="77777777" w:rsidR="0087000F" w:rsidRDefault="0087000F" w:rsidP="00B07BF5">
      <w:pPr>
        <w:pStyle w:val="ds-work-card--detail"/>
        <w:shd w:val="clear" w:color="auto" w:fill="FFFFFF"/>
        <w:spacing w:before="0" w:beforeAutospacing="0" w:after="0" w:afterAutospacing="0" w:line="480" w:lineRule="auto"/>
        <w:rPr>
          <w:rFonts w:ascii="Arial" w:eastAsiaTheme="majorEastAsia" w:hAnsi="Arial" w:cs="Arial"/>
          <w:bdr w:val="none" w:sz="0" w:space="0" w:color="auto" w:frame="1"/>
          <w:shd w:val="clear" w:color="auto" w:fill="FFFFFF"/>
        </w:rPr>
      </w:pPr>
    </w:p>
    <w:p w14:paraId="23203DE7" w14:textId="77777777" w:rsidR="0087000F" w:rsidRDefault="0087000F" w:rsidP="00B07BF5">
      <w:pPr>
        <w:pStyle w:val="ds-work-card--detail"/>
        <w:shd w:val="clear" w:color="auto" w:fill="FFFFFF"/>
        <w:spacing w:before="0" w:beforeAutospacing="0" w:after="0" w:afterAutospacing="0" w:line="480" w:lineRule="auto"/>
        <w:rPr>
          <w:rFonts w:ascii="Arial" w:eastAsiaTheme="majorEastAsia" w:hAnsi="Arial" w:cs="Arial"/>
          <w:bdr w:val="none" w:sz="0" w:space="0" w:color="auto" w:frame="1"/>
          <w:shd w:val="clear" w:color="auto" w:fill="FFFFFF"/>
        </w:rPr>
      </w:pPr>
    </w:p>
    <w:p w14:paraId="641EAFA2" w14:textId="77777777" w:rsidR="0087000F" w:rsidRDefault="0087000F" w:rsidP="00B07BF5">
      <w:pPr>
        <w:pStyle w:val="ds-work-card--detail"/>
        <w:shd w:val="clear" w:color="auto" w:fill="FFFFFF"/>
        <w:spacing w:before="0" w:beforeAutospacing="0" w:after="0" w:afterAutospacing="0" w:line="480" w:lineRule="auto"/>
        <w:rPr>
          <w:rFonts w:ascii="Arial" w:eastAsiaTheme="majorEastAsia" w:hAnsi="Arial" w:cs="Arial"/>
          <w:bdr w:val="none" w:sz="0" w:space="0" w:color="auto" w:frame="1"/>
          <w:shd w:val="clear" w:color="auto" w:fill="FFFFFF"/>
        </w:rPr>
      </w:pPr>
    </w:p>
    <w:p w14:paraId="3645A0E2" w14:textId="77777777" w:rsidR="00311228" w:rsidRDefault="00311228" w:rsidP="00B07BF5">
      <w:pPr>
        <w:pStyle w:val="NormalWeb"/>
        <w:spacing w:line="480" w:lineRule="auto"/>
        <w:jc w:val="both"/>
        <w:rPr>
          <w:rFonts w:ascii="Arial" w:hAnsi="Arial" w:cs="Arial"/>
          <w:color w:val="181817"/>
          <w:shd w:val="clear" w:color="auto" w:fill="FFFFFF"/>
        </w:rPr>
      </w:pPr>
    </w:p>
    <w:p w14:paraId="34DB4AF9" w14:textId="77777777" w:rsidR="000437D3" w:rsidRDefault="000437D3" w:rsidP="00B07BF5">
      <w:pPr>
        <w:pStyle w:val="NormalWeb"/>
        <w:spacing w:line="480" w:lineRule="auto"/>
        <w:jc w:val="both"/>
        <w:rPr>
          <w:rFonts w:ascii="Arial" w:hAnsi="Arial" w:cs="Arial"/>
          <w:color w:val="181817"/>
          <w:shd w:val="clear" w:color="auto" w:fill="FFFFFF"/>
        </w:rPr>
      </w:pPr>
    </w:p>
    <w:p w14:paraId="09F7F5D0" w14:textId="77777777" w:rsidR="000437D3" w:rsidRDefault="000437D3" w:rsidP="00B07BF5">
      <w:pPr>
        <w:pStyle w:val="NormalWeb"/>
        <w:spacing w:line="480" w:lineRule="auto"/>
        <w:jc w:val="both"/>
        <w:rPr>
          <w:rFonts w:ascii="Arial" w:hAnsi="Arial" w:cs="Arial"/>
          <w:color w:val="181817"/>
          <w:shd w:val="clear" w:color="auto" w:fill="FFFFFF"/>
        </w:rPr>
      </w:pPr>
    </w:p>
    <w:p w14:paraId="5113CB0A" w14:textId="089DD660" w:rsidR="001C6866" w:rsidRPr="001C6866" w:rsidRDefault="001C6866" w:rsidP="00B07BF5">
      <w:pPr>
        <w:pStyle w:val="NormalWeb"/>
        <w:spacing w:line="480" w:lineRule="auto"/>
        <w:jc w:val="both"/>
        <w:rPr>
          <w:rFonts w:ascii="Arial" w:hAnsi="Arial" w:cs="Arial"/>
          <w:color w:val="181817"/>
          <w:shd w:val="clear" w:color="auto" w:fill="FFFFFF"/>
        </w:rPr>
      </w:pPr>
      <w:r>
        <w:rPr>
          <w:rFonts w:ascii="Arial" w:hAnsi="Arial" w:cs="Arial"/>
          <w:color w:val="181817"/>
          <w:shd w:val="clear" w:color="auto" w:fill="FFFFFF"/>
        </w:rPr>
        <w:lastRenderedPageBreak/>
        <w:t xml:space="preserve">Albuquerque, P.V. </w:t>
      </w:r>
      <w:r>
        <w:rPr>
          <w:rFonts w:ascii="Arial" w:hAnsi="Arial" w:cs="Arial"/>
          <w:i/>
          <w:iCs/>
          <w:color w:val="181817"/>
          <w:shd w:val="clear" w:color="auto" w:fill="FFFFFF"/>
        </w:rPr>
        <w:t xml:space="preserve">et al. </w:t>
      </w:r>
      <w:r>
        <w:rPr>
          <w:rFonts w:ascii="Arial" w:hAnsi="Arial" w:cs="Arial"/>
          <w:color w:val="181817"/>
          <w:shd w:val="clear" w:color="auto" w:fill="FFFFFF"/>
        </w:rPr>
        <w:t>(2025) ‘</w:t>
      </w:r>
      <w:r w:rsidRPr="001C6866">
        <w:rPr>
          <w:rFonts w:ascii="Arial" w:hAnsi="Arial" w:cs="Arial"/>
          <w:color w:val="181817"/>
          <w:shd w:val="clear" w:color="auto" w:fill="FFFFFF"/>
        </w:rPr>
        <w:t xml:space="preserve">A </w:t>
      </w:r>
      <w:proofErr w:type="spellStart"/>
      <w:r w:rsidRPr="001C6866">
        <w:rPr>
          <w:rFonts w:ascii="Arial" w:hAnsi="Arial" w:cs="Arial"/>
          <w:color w:val="181817"/>
          <w:shd w:val="clear" w:color="auto" w:fill="FFFFFF"/>
        </w:rPr>
        <w:t>Importância</w:t>
      </w:r>
      <w:proofErr w:type="spellEnd"/>
      <w:r w:rsidRPr="001C6866">
        <w:rPr>
          <w:rFonts w:ascii="Arial" w:hAnsi="Arial" w:cs="Arial"/>
          <w:color w:val="181817"/>
          <w:shd w:val="clear" w:color="auto" w:fill="FFFFFF"/>
        </w:rPr>
        <w:t xml:space="preserve"> da </w:t>
      </w:r>
      <w:proofErr w:type="spellStart"/>
      <w:r w:rsidRPr="001C6866">
        <w:rPr>
          <w:rFonts w:ascii="Arial" w:hAnsi="Arial" w:cs="Arial"/>
          <w:color w:val="181817"/>
          <w:shd w:val="clear" w:color="auto" w:fill="FFFFFF"/>
        </w:rPr>
        <w:t>Comunicação</w:t>
      </w:r>
      <w:proofErr w:type="spellEnd"/>
      <w:r w:rsidRPr="001C6866">
        <w:rPr>
          <w:rFonts w:ascii="Arial" w:hAnsi="Arial" w:cs="Arial"/>
          <w:color w:val="181817"/>
          <w:shd w:val="clear" w:color="auto" w:fill="FFFFFF"/>
        </w:rPr>
        <w:t xml:space="preserve"> </w:t>
      </w:r>
      <w:proofErr w:type="spellStart"/>
      <w:r w:rsidRPr="001C6866">
        <w:rPr>
          <w:rFonts w:ascii="Arial" w:hAnsi="Arial" w:cs="Arial"/>
          <w:color w:val="181817"/>
          <w:shd w:val="clear" w:color="auto" w:fill="FFFFFF"/>
        </w:rPr>
        <w:t>Eficaz</w:t>
      </w:r>
      <w:proofErr w:type="spellEnd"/>
      <w:r w:rsidRPr="001C6866">
        <w:rPr>
          <w:rFonts w:ascii="Arial" w:hAnsi="Arial" w:cs="Arial"/>
          <w:color w:val="181817"/>
          <w:shd w:val="clear" w:color="auto" w:fill="FFFFFF"/>
        </w:rPr>
        <w:t xml:space="preserve"> Na </w:t>
      </w:r>
      <w:proofErr w:type="spellStart"/>
      <w:r w:rsidRPr="001C6866">
        <w:rPr>
          <w:rFonts w:ascii="Arial" w:hAnsi="Arial" w:cs="Arial"/>
          <w:color w:val="181817"/>
          <w:shd w:val="clear" w:color="auto" w:fill="FFFFFF"/>
        </w:rPr>
        <w:t>Gestão</w:t>
      </w:r>
      <w:proofErr w:type="spellEnd"/>
      <w:r w:rsidRPr="001C6866">
        <w:rPr>
          <w:rFonts w:ascii="Arial" w:hAnsi="Arial" w:cs="Arial"/>
          <w:color w:val="181817"/>
          <w:shd w:val="clear" w:color="auto" w:fill="FFFFFF"/>
        </w:rPr>
        <w:t xml:space="preserve"> De Equipes’</w:t>
      </w:r>
      <w:r>
        <w:rPr>
          <w:rFonts w:ascii="Arial" w:hAnsi="Arial" w:cs="Arial"/>
          <w:color w:val="181817"/>
          <w:shd w:val="clear" w:color="auto" w:fill="FFFFFF"/>
        </w:rPr>
        <w:t xml:space="preserve"> </w:t>
      </w:r>
      <w:r>
        <w:rPr>
          <w:rFonts w:ascii="Arial" w:hAnsi="Arial" w:cs="Arial"/>
          <w:i/>
          <w:iCs/>
          <w:color w:val="181817"/>
          <w:shd w:val="clear" w:color="auto" w:fill="FFFFFF"/>
        </w:rPr>
        <w:t xml:space="preserve">LUMEN ET VIRTUS, </w:t>
      </w:r>
      <w:r>
        <w:rPr>
          <w:rFonts w:ascii="Arial" w:hAnsi="Arial" w:cs="Arial"/>
          <w:color w:val="181817"/>
          <w:shd w:val="clear" w:color="auto" w:fill="FFFFFF"/>
        </w:rPr>
        <w:t xml:space="preserve">16(45), PP. 1333-1347. </w:t>
      </w:r>
      <w:proofErr w:type="spellStart"/>
      <w:r>
        <w:rPr>
          <w:rFonts w:ascii="Arial" w:hAnsi="Arial" w:cs="Arial"/>
          <w:color w:val="181817"/>
          <w:shd w:val="clear" w:color="auto" w:fill="FFFFFF"/>
        </w:rPr>
        <w:t>Availabler</w:t>
      </w:r>
      <w:proofErr w:type="spellEnd"/>
      <w:r>
        <w:rPr>
          <w:rFonts w:ascii="Arial" w:hAnsi="Arial" w:cs="Arial"/>
          <w:color w:val="181817"/>
          <w:shd w:val="clear" w:color="auto" w:fill="FFFFFF"/>
        </w:rPr>
        <w:t xml:space="preserve"> at: </w:t>
      </w:r>
      <w:r w:rsidRPr="001C6866">
        <w:rPr>
          <w:rFonts w:ascii="Arial" w:hAnsi="Arial" w:cs="Arial"/>
          <w:shd w:val="clear" w:color="auto" w:fill="FFFFFF"/>
        </w:rPr>
        <w:t>https://www.doi.org/</w:t>
      </w:r>
      <w:r>
        <w:rPr>
          <w:rFonts w:ascii="Arial" w:hAnsi="Arial" w:cs="Arial"/>
          <w:shd w:val="clear" w:color="auto" w:fill="FFFFFF"/>
        </w:rPr>
        <w:t>10.56238/levv16n45-050</w:t>
      </w:r>
    </w:p>
    <w:p w14:paraId="735CC43F" w14:textId="3B52BC63" w:rsidR="001C6866" w:rsidRPr="00184C8B" w:rsidRDefault="001C6866" w:rsidP="00B07BF5">
      <w:pPr>
        <w:pStyle w:val="NormalWeb"/>
        <w:spacing w:line="480" w:lineRule="auto"/>
        <w:jc w:val="both"/>
        <w:rPr>
          <w:rFonts w:ascii="Arial" w:hAnsi="Arial" w:cs="Arial"/>
          <w:color w:val="181817"/>
          <w:shd w:val="clear" w:color="auto" w:fill="FFFFFF"/>
        </w:rPr>
      </w:pPr>
      <w:r w:rsidRPr="00184C8B">
        <w:rPr>
          <w:rFonts w:ascii="Arial" w:hAnsi="Arial" w:cs="Arial"/>
          <w:color w:val="181817"/>
          <w:shd w:val="clear" w:color="auto" w:fill="FFFFFF"/>
        </w:rPr>
        <w:t>Beier, M.E. </w:t>
      </w:r>
      <w:r w:rsidRPr="00184C8B">
        <w:rPr>
          <w:rFonts w:ascii="Arial" w:hAnsi="Arial" w:cs="Arial"/>
          <w:i/>
          <w:iCs/>
          <w:color w:val="181817"/>
          <w:shd w:val="clear" w:color="auto" w:fill="FFFFFF"/>
        </w:rPr>
        <w:t>et al.</w:t>
      </w:r>
      <w:r w:rsidRPr="00184C8B">
        <w:rPr>
          <w:rFonts w:ascii="Arial" w:hAnsi="Arial" w:cs="Arial"/>
          <w:color w:val="181817"/>
          <w:shd w:val="clear" w:color="auto" w:fill="FFFFFF"/>
        </w:rPr>
        <w:t> (2025) ‘Workplace learning and the future of work’, </w:t>
      </w:r>
      <w:r w:rsidRPr="00184C8B">
        <w:rPr>
          <w:rFonts w:ascii="Arial" w:hAnsi="Arial" w:cs="Arial"/>
          <w:i/>
          <w:iCs/>
          <w:color w:val="181817"/>
          <w:shd w:val="clear" w:color="auto" w:fill="FFFFFF"/>
        </w:rPr>
        <w:t>Industrial and Organizational Psychology</w:t>
      </w:r>
      <w:r w:rsidRPr="00184C8B">
        <w:rPr>
          <w:rFonts w:ascii="Arial" w:hAnsi="Arial" w:cs="Arial"/>
          <w:color w:val="181817"/>
          <w:shd w:val="clear" w:color="auto" w:fill="FFFFFF"/>
        </w:rPr>
        <w:t xml:space="preserve">, 18(1), pp. 84–109. Available at: </w:t>
      </w:r>
      <w:r w:rsidRPr="001C6866">
        <w:rPr>
          <w:rFonts w:ascii="Arial" w:hAnsi="Arial" w:cs="Arial"/>
          <w:shd w:val="clear" w:color="auto" w:fill="FFFFFF"/>
        </w:rPr>
        <w:t>https://www.doi.org/10.1017/iop.2024.57</w:t>
      </w:r>
    </w:p>
    <w:p w14:paraId="48E1AA2F"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 xml:space="preserve">Chen, W. and Jun-Hui, Z. (2023) ‘Does shared leadership always work? A state-of-the-art review and </w:t>
      </w:r>
      <w:proofErr w:type="gramStart"/>
      <w:r w:rsidRPr="00184C8B">
        <w:rPr>
          <w:rFonts w:ascii="Arial" w:hAnsi="Arial" w:cs="Arial"/>
          <w:color w:val="000000" w:themeColor="text1"/>
          <w:shd w:val="clear" w:color="auto" w:fill="FFFFFF"/>
        </w:rPr>
        <w:t>future prospects</w:t>
      </w:r>
      <w:proofErr w:type="gramEnd"/>
      <w:r w:rsidRPr="00184C8B">
        <w:rPr>
          <w:rFonts w:ascii="Arial" w:hAnsi="Arial" w:cs="Arial"/>
          <w:color w:val="000000" w:themeColor="text1"/>
          <w:shd w:val="clear" w:color="auto" w:fill="FFFFFF"/>
        </w:rPr>
        <w:t>’, </w:t>
      </w:r>
      <w:r w:rsidRPr="00184C8B">
        <w:rPr>
          <w:rFonts w:ascii="Arial" w:hAnsi="Arial" w:cs="Arial"/>
          <w:i/>
          <w:iCs/>
          <w:color w:val="000000" w:themeColor="text1"/>
          <w:shd w:val="clear" w:color="auto" w:fill="FFFFFF"/>
        </w:rPr>
        <w:t>Journal of Work-Applied Management</w:t>
      </w:r>
      <w:r w:rsidRPr="00184C8B">
        <w:rPr>
          <w:rFonts w:ascii="Arial" w:hAnsi="Arial" w:cs="Arial"/>
          <w:color w:val="000000" w:themeColor="text1"/>
          <w:shd w:val="clear" w:color="auto" w:fill="FFFFFF"/>
        </w:rPr>
        <w:t>, 15(1), pp. 51–66. Available at: https://doi.org/10.1108/JWAM-09-2022-0063.</w:t>
      </w:r>
    </w:p>
    <w:p w14:paraId="144AAC50"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rPr>
        <w:t xml:space="preserve">Collossio (2025) </w:t>
      </w:r>
      <w:r w:rsidRPr="00184C8B">
        <w:rPr>
          <w:rFonts w:ascii="Arial" w:hAnsi="Arial" w:cs="Arial"/>
          <w:i/>
          <w:iCs/>
          <w:color w:val="000000" w:themeColor="text1"/>
        </w:rPr>
        <w:t xml:space="preserve">From hierarchy to collaborations: The Rise of Distributed Leadership, Collossio. </w:t>
      </w:r>
      <w:r w:rsidRPr="00184C8B">
        <w:rPr>
          <w:rFonts w:ascii="Arial" w:hAnsi="Arial" w:cs="Arial"/>
          <w:color w:val="000000" w:themeColor="text1"/>
        </w:rPr>
        <w:t>Available at https://collossio.com/blog/from-hierarchy-to-collaboration-the-rise-of-distributed-leadership/ (Accessed: 15 October 2025).</w:t>
      </w:r>
    </w:p>
    <w:p w14:paraId="0FC1275F" w14:textId="7CB98238" w:rsidR="001C6866" w:rsidRDefault="001C6866" w:rsidP="00B07BF5">
      <w:pPr>
        <w:pStyle w:val="NormalWeb"/>
        <w:spacing w:line="480" w:lineRule="auto"/>
        <w:jc w:val="both"/>
        <w:rPr>
          <w:rFonts w:ascii="Arial" w:hAnsi="Arial" w:cs="Arial"/>
          <w:color w:val="181817"/>
          <w:shd w:val="clear" w:color="auto" w:fill="FFFFFF"/>
        </w:rPr>
      </w:pPr>
      <w:r w:rsidRPr="00184C8B">
        <w:rPr>
          <w:rFonts w:ascii="Arial" w:hAnsi="Arial" w:cs="Arial"/>
          <w:color w:val="181817"/>
          <w:shd w:val="clear" w:color="auto" w:fill="FFFFFF"/>
        </w:rPr>
        <w:t xml:space="preserve">Ellis, P. (2023) </w:t>
      </w:r>
      <w:r w:rsidRPr="00184C8B">
        <w:rPr>
          <w:rFonts w:ascii="Arial" w:hAnsi="Arial" w:cs="Arial"/>
          <w:i/>
          <w:iCs/>
          <w:color w:val="181817"/>
          <w:shd w:val="clear" w:color="auto" w:fill="FFFFFF"/>
        </w:rPr>
        <w:t xml:space="preserve">Managing change, the Lewin model 1: unfreezing, Managing change, the Lewin model 1: unfreezing – wounds UK. </w:t>
      </w:r>
      <w:r w:rsidRPr="00184C8B">
        <w:rPr>
          <w:rFonts w:ascii="Arial" w:hAnsi="Arial" w:cs="Arial"/>
          <w:color w:val="181817"/>
          <w:shd w:val="clear" w:color="auto" w:fill="FFFFFF"/>
        </w:rPr>
        <w:t xml:space="preserve">Available at: </w:t>
      </w:r>
      <w:r w:rsidRPr="001C6866">
        <w:rPr>
          <w:rFonts w:ascii="Arial" w:hAnsi="Arial" w:cs="Arial"/>
          <w:color w:val="181817"/>
          <w:shd w:val="clear" w:color="auto" w:fill="FFFFFF"/>
        </w:rPr>
        <w:t>https://wounds-uk.com/journal-articles/managing-change-the-lewin-model-1-unfreezing/</w:t>
      </w:r>
      <w:r w:rsidRPr="00184C8B">
        <w:rPr>
          <w:rFonts w:ascii="Arial" w:hAnsi="Arial" w:cs="Arial"/>
          <w:color w:val="181817"/>
          <w:shd w:val="clear" w:color="auto" w:fill="FFFFFF"/>
        </w:rPr>
        <w:t xml:space="preserve"> (Accessed: 16 October 2025).</w:t>
      </w:r>
    </w:p>
    <w:p w14:paraId="001024BB" w14:textId="00CA6251"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Feng, Y. et al</w:t>
      </w:r>
      <w:r w:rsidRPr="00184C8B">
        <w:rPr>
          <w:rFonts w:ascii="Arial" w:hAnsi="Arial" w:cs="Arial"/>
          <w:i/>
          <w:iCs/>
          <w:color w:val="000000" w:themeColor="text1"/>
          <w:shd w:val="clear" w:color="auto" w:fill="FFFFFF"/>
        </w:rPr>
        <w:t>.</w:t>
      </w:r>
      <w:r w:rsidRPr="00184C8B">
        <w:rPr>
          <w:rFonts w:ascii="Arial" w:hAnsi="Arial" w:cs="Arial"/>
          <w:color w:val="000000" w:themeColor="text1"/>
          <w:shd w:val="clear" w:color="auto" w:fill="FFFFFF"/>
        </w:rPr>
        <w:t> (2025) ‘Digital transformation and employees’ unethical pro-</w:t>
      </w:r>
      <w:proofErr w:type="spellStart"/>
      <w:r w:rsidRPr="00184C8B">
        <w:rPr>
          <w:rFonts w:ascii="Arial" w:hAnsi="Arial" w:cs="Arial"/>
          <w:color w:val="000000" w:themeColor="text1"/>
          <w:shd w:val="clear" w:color="auto" w:fill="FFFFFF"/>
        </w:rPr>
        <w:t>self behaviours</w:t>
      </w:r>
      <w:proofErr w:type="spellEnd"/>
      <w:r w:rsidRPr="00184C8B">
        <w:rPr>
          <w:rFonts w:ascii="Arial" w:hAnsi="Arial" w:cs="Arial"/>
          <w:color w:val="000000" w:themeColor="text1"/>
          <w:shd w:val="clear" w:color="auto" w:fill="FFFFFF"/>
        </w:rPr>
        <w:t>: Roles of uncertainty and job security’, </w:t>
      </w:r>
      <w:r w:rsidRPr="00184C8B">
        <w:rPr>
          <w:rFonts w:ascii="Arial" w:hAnsi="Arial" w:cs="Arial"/>
          <w:i/>
          <w:iCs/>
          <w:color w:val="000000" w:themeColor="text1"/>
          <w:shd w:val="clear" w:color="auto" w:fill="FFFFFF"/>
        </w:rPr>
        <w:t>South African journal of business management</w:t>
      </w:r>
      <w:r w:rsidRPr="00184C8B">
        <w:rPr>
          <w:rFonts w:ascii="Arial" w:hAnsi="Arial" w:cs="Arial"/>
          <w:color w:val="000000" w:themeColor="text1"/>
          <w:shd w:val="clear" w:color="auto" w:fill="FFFFFF"/>
        </w:rPr>
        <w:t xml:space="preserve">, 56(1). Available at: </w:t>
      </w:r>
      <w:r w:rsidRPr="001C6866">
        <w:rPr>
          <w:rFonts w:ascii="Arial" w:hAnsi="Arial" w:cs="Arial"/>
          <w:shd w:val="clear" w:color="auto" w:fill="FFFFFF"/>
        </w:rPr>
        <w:t>https://doi.org/10.4102/sajbm.v56i1.5250</w:t>
      </w:r>
      <w:r w:rsidRPr="00184C8B">
        <w:rPr>
          <w:rFonts w:ascii="Arial" w:hAnsi="Arial" w:cs="Arial"/>
          <w:color w:val="000000" w:themeColor="text1"/>
          <w:shd w:val="clear" w:color="auto" w:fill="FFFFFF"/>
        </w:rPr>
        <w:t>.</w:t>
      </w:r>
    </w:p>
    <w:p w14:paraId="065DDCC6"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 xml:space="preserve">Haldorai, K., Kim, W.G. and Phetvaroon, K., 2024. Job insecurity and survivor workplace </w:t>
      </w:r>
      <w:proofErr w:type="spellStart"/>
      <w:r w:rsidRPr="00184C8B">
        <w:rPr>
          <w:rFonts w:ascii="Arial" w:hAnsi="Arial" w:cs="Arial"/>
          <w:color w:val="000000" w:themeColor="text1"/>
          <w:shd w:val="clear" w:color="auto" w:fill="FFFFFF"/>
        </w:rPr>
        <w:t>behavior</w:t>
      </w:r>
      <w:proofErr w:type="spellEnd"/>
      <w:r w:rsidRPr="00184C8B">
        <w:rPr>
          <w:rFonts w:ascii="Arial" w:hAnsi="Arial" w:cs="Arial"/>
          <w:color w:val="000000" w:themeColor="text1"/>
          <w:shd w:val="clear" w:color="auto" w:fill="FFFFFF"/>
        </w:rPr>
        <w:t xml:space="preserve"> following COVID-19 layoff. </w:t>
      </w:r>
      <w:r w:rsidRPr="00184C8B">
        <w:rPr>
          <w:rFonts w:ascii="Arial" w:hAnsi="Arial" w:cs="Arial"/>
          <w:i/>
          <w:iCs/>
          <w:color w:val="000000" w:themeColor="text1"/>
          <w:shd w:val="clear" w:color="auto" w:fill="FFFFFF"/>
        </w:rPr>
        <w:t>International Journal of Contemporary Hospitality Management, </w:t>
      </w:r>
      <w:r w:rsidRPr="00184C8B">
        <w:rPr>
          <w:rFonts w:ascii="Arial" w:hAnsi="Arial" w:cs="Arial"/>
          <w:color w:val="000000" w:themeColor="text1"/>
          <w:shd w:val="clear" w:color="auto" w:fill="FFFFFF"/>
        </w:rPr>
        <w:t>36(1), pp. 329-346.</w:t>
      </w:r>
    </w:p>
    <w:p w14:paraId="5A9BCB30" w14:textId="63799BB3" w:rsidR="005A3AF9" w:rsidRPr="005A3AF9" w:rsidRDefault="005A3AF9" w:rsidP="00B07BF5">
      <w:pPr>
        <w:autoSpaceDE w:val="0"/>
        <w:autoSpaceDN w:val="0"/>
        <w:adjustRightInd w:val="0"/>
        <w:spacing w:line="480" w:lineRule="auto"/>
        <w:jc w:val="both"/>
        <w:rPr>
          <w:rFonts w:ascii="Arial" w:hAnsi="Arial" w:cs="Arial"/>
          <w:kern w:val="0"/>
        </w:rPr>
      </w:pPr>
      <w:r w:rsidRPr="005A3AF9">
        <w:rPr>
          <w:rFonts w:ascii="Arial" w:hAnsi="Arial" w:cs="Arial"/>
          <w:kern w:val="0"/>
        </w:rPr>
        <w:lastRenderedPageBreak/>
        <w:t xml:space="preserve">Kelly, A. (2021) </w:t>
      </w:r>
      <w:r w:rsidRPr="005A3AF9">
        <w:rPr>
          <w:rFonts w:ascii="Arial" w:hAnsi="Arial" w:cs="Arial"/>
          <w:i/>
          <w:iCs/>
          <w:kern w:val="0"/>
        </w:rPr>
        <w:t>Dynamic Management and leadership in education: High reliability techniques for schools and Universities</w:t>
      </w:r>
      <w:r w:rsidRPr="005A3AF9">
        <w:rPr>
          <w:rFonts w:ascii="Arial" w:hAnsi="Arial" w:cs="Arial"/>
          <w:kern w:val="0"/>
        </w:rPr>
        <w:t>. Taylor &amp; Francis.</w:t>
      </w:r>
    </w:p>
    <w:p w14:paraId="59EB4C4E" w14:textId="421C815E"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 xml:space="preserve">Klein, L., Earl, E. and Cundick, D. (2023) </w:t>
      </w:r>
      <w:r w:rsidRPr="00184C8B">
        <w:rPr>
          <w:rFonts w:ascii="Arial" w:hAnsi="Arial" w:cs="Arial"/>
          <w:i/>
          <w:iCs/>
          <w:color w:val="000000" w:themeColor="text1"/>
          <w:shd w:val="clear" w:color="auto" w:fill="FFFFFF"/>
        </w:rPr>
        <w:t xml:space="preserve">reducing information overload in your organization, Harvard Business Review </w:t>
      </w:r>
      <w:r w:rsidRPr="00184C8B">
        <w:rPr>
          <w:rFonts w:ascii="Arial" w:hAnsi="Arial" w:cs="Arial"/>
          <w:color w:val="000000" w:themeColor="text1"/>
          <w:shd w:val="clear" w:color="auto" w:fill="FFFFFF"/>
        </w:rPr>
        <w:t>Available at: https://hbr.org/2023/05/reducing-information-overload-in-your-organization (Accessed: 16 October 2025)</w:t>
      </w:r>
    </w:p>
    <w:p w14:paraId="32DB328F" w14:textId="77777777" w:rsidR="001C6866" w:rsidRDefault="001C6866" w:rsidP="00B07BF5">
      <w:pPr>
        <w:pStyle w:val="NormalWeb"/>
        <w:spacing w:line="480" w:lineRule="auto"/>
        <w:jc w:val="both"/>
        <w:rPr>
          <w:rFonts w:ascii="Arial" w:hAnsi="Arial" w:cs="Arial"/>
          <w:color w:val="181817"/>
          <w:shd w:val="clear" w:color="auto" w:fill="FFFFFF"/>
        </w:rPr>
      </w:pPr>
      <w:r>
        <w:rPr>
          <w:rFonts w:ascii="Arial" w:hAnsi="Arial" w:cs="Arial"/>
          <w:color w:val="181817"/>
          <w:shd w:val="clear" w:color="auto" w:fill="FFFFFF"/>
        </w:rPr>
        <w:t xml:space="preserve">Kotter, J. (1996). </w:t>
      </w:r>
      <w:r>
        <w:rPr>
          <w:rFonts w:ascii="Arial" w:hAnsi="Arial" w:cs="Arial"/>
          <w:i/>
          <w:iCs/>
          <w:color w:val="181817"/>
          <w:shd w:val="clear" w:color="auto" w:fill="FFFFFF"/>
        </w:rPr>
        <w:t xml:space="preserve">Leading change. </w:t>
      </w:r>
      <w:r>
        <w:rPr>
          <w:rFonts w:ascii="Arial" w:hAnsi="Arial" w:cs="Arial"/>
          <w:color w:val="181817"/>
          <w:shd w:val="clear" w:color="auto" w:fill="FFFFFF"/>
        </w:rPr>
        <w:t xml:space="preserve">Harvard Business School Press </w:t>
      </w:r>
    </w:p>
    <w:p w14:paraId="1E2F60A2" w14:textId="77777777" w:rsidR="001C6866" w:rsidRDefault="001C6866" w:rsidP="00B07BF5">
      <w:pPr>
        <w:pStyle w:val="NormalWeb"/>
        <w:spacing w:line="480" w:lineRule="auto"/>
        <w:jc w:val="both"/>
        <w:rPr>
          <w:rFonts w:ascii="Arial" w:hAnsi="Arial" w:cs="Arial"/>
          <w:color w:val="181817"/>
          <w:shd w:val="clear" w:color="auto" w:fill="FFFFFF"/>
        </w:rPr>
      </w:pPr>
      <w:r>
        <w:rPr>
          <w:rFonts w:ascii="Arial" w:hAnsi="Arial" w:cs="Arial"/>
          <w:color w:val="181817"/>
          <w:shd w:val="clear" w:color="auto" w:fill="FFFFFF"/>
        </w:rPr>
        <w:t xml:space="preserve">Lewin, K. (1951) </w:t>
      </w:r>
      <w:r>
        <w:rPr>
          <w:rFonts w:ascii="Arial" w:hAnsi="Arial" w:cs="Arial"/>
          <w:i/>
          <w:iCs/>
          <w:color w:val="181817"/>
          <w:shd w:val="clear" w:color="auto" w:fill="FFFFFF"/>
        </w:rPr>
        <w:t xml:space="preserve">field theory in social science. </w:t>
      </w:r>
      <w:r>
        <w:rPr>
          <w:rFonts w:ascii="Arial" w:hAnsi="Arial" w:cs="Arial"/>
          <w:color w:val="181817"/>
          <w:shd w:val="clear" w:color="auto" w:fill="FFFFFF"/>
        </w:rPr>
        <w:t xml:space="preserve">Harper and Row. </w:t>
      </w:r>
      <w:proofErr w:type="spellStart"/>
      <w:r>
        <w:rPr>
          <w:rFonts w:ascii="Arial" w:hAnsi="Arial" w:cs="Arial"/>
          <w:color w:val="181817"/>
          <w:shd w:val="clear" w:color="auto" w:fill="FFFFFF"/>
        </w:rPr>
        <w:t>pg</w:t>
      </w:r>
      <w:proofErr w:type="spellEnd"/>
      <w:r>
        <w:rPr>
          <w:rFonts w:ascii="Arial" w:hAnsi="Arial" w:cs="Arial"/>
          <w:color w:val="181817"/>
          <w:shd w:val="clear" w:color="auto" w:fill="FFFFFF"/>
        </w:rPr>
        <w:t xml:space="preserve"> 75 - 76 </w:t>
      </w:r>
    </w:p>
    <w:p w14:paraId="1A9AE1AC"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Mansour, A. </w:t>
      </w:r>
      <w:r w:rsidRPr="00184C8B">
        <w:rPr>
          <w:rFonts w:ascii="Arial" w:hAnsi="Arial" w:cs="Arial"/>
          <w:i/>
          <w:iCs/>
          <w:color w:val="000000" w:themeColor="text1"/>
          <w:shd w:val="clear" w:color="auto" w:fill="FFFFFF"/>
        </w:rPr>
        <w:t>et al.</w:t>
      </w:r>
      <w:r w:rsidRPr="00184C8B">
        <w:rPr>
          <w:rFonts w:ascii="Arial" w:hAnsi="Arial" w:cs="Arial"/>
          <w:color w:val="000000" w:themeColor="text1"/>
          <w:shd w:val="clear" w:color="auto" w:fill="FFFFFF"/>
        </w:rPr>
        <w:t xml:space="preserve"> (2022) ‘Perceived benefits of training, individual readiness for change, and affective organizational commitment among employees of national </w:t>
      </w:r>
      <w:proofErr w:type="spellStart"/>
      <w:r w:rsidRPr="00184C8B">
        <w:rPr>
          <w:rFonts w:ascii="Arial" w:hAnsi="Arial" w:cs="Arial"/>
          <w:color w:val="000000" w:themeColor="text1"/>
          <w:shd w:val="clear" w:color="auto" w:fill="FFFFFF"/>
        </w:rPr>
        <w:t>jordanian</w:t>
      </w:r>
      <w:proofErr w:type="spellEnd"/>
      <w:r w:rsidRPr="00184C8B">
        <w:rPr>
          <w:rFonts w:ascii="Arial" w:hAnsi="Arial" w:cs="Arial"/>
          <w:color w:val="000000" w:themeColor="text1"/>
          <w:shd w:val="clear" w:color="auto" w:fill="FFFFFF"/>
        </w:rPr>
        <w:t xml:space="preserve"> banks’, </w:t>
      </w:r>
      <w:r w:rsidRPr="00184C8B">
        <w:rPr>
          <w:rFonts w:ascii="Arial" w:hAnsi="Arial" w:cs="Arial"/>
          <w:i/>
          <w:iCs/>
          <w:color w:val="000000" w:themeColor="text1"/>
          <w:shd w:val="clear" w:color="auto" w:fill="FFFFFF"/>
        </w:rPr>
        <w:t>Cogent Business &amp; Management</w:t>
      </w:r>
      <w:r w:rsidRPr="00184C8B">
        <w:rPr>
          <w:rFonts w:ascii="Arial" w:hAnsi="Arial" w:cs="Arial"/>
          <w:color w:val="000000" w:themeColor="text1"/>
          <w:shd w:val="clear" w:color="auto" w:fill="FFFFFF"/>
        </w:rPr>
        <w:t>, 9(1). Available at: https://doi.org/10.1080/23311975.2021.1966866.</w:t>
      </w:r>
    </w:p>
    <w:p w14:paraId="42D04D84" w14:textId="382DC17D" w:rsidR="001C6866" w:rsidRDefault="001C6866" w:rsidP="00B07BF5">
      <w:pPr>
        <w:pStyle w:val="ds-work-card--detail"/>
        <w:shd w:val="clear" w:color="auto" w:fill="FFFFFF"/>
        <w:spacing w:before="0" w:beforeAutospacing="0" w:after="0" w:afterAutospacing="0" w:line="480" w:lineRule="auto"/>
        <w:rPr>
          <w:rFonts w:ascii="Arial" w:eastAsiaTheme="majorEastAsia" w:hAnsi="Arial" w:cs="Arial"/>
          <w:bdr w:val="none" w:sz="0" w:space="0" w:color="auto" w:frame="1"/>
          <w:shd w:val="clear" w:color="auto" w:fill="FFFFFF"/>
        </w:rPr>
      </w:pPr>
      <w:r w:rsidRPr="00184C8B">
        <w:rPr>
          <w:rFonts w:ascii="Arial" w:hAnsi="Arial" w:cs="Arial"/>
          <w:color w:val="000000" w:themeColor="text1"/>
          <w:shd w:val="clear" w:color="auto" w:fill="FFFFFF"/>
        </w:rPr>
        <w:t xml:space="preserve">Mihaela Rodica </w:t>
      </w:r>
      <w:proofErr w:type="spellStart"/>
      <w:r w:rsidRPr="00184C8B">
        <w:rPr>
          <w:rFonts w:ascii="Arial" w:hAnsi="Arial" w:cs="Arial"/>
          <w:color w:val="000000" w:themeColor="text1"/>
          <w:shd w:val="clear" w:color="auto" w:fill="FFFFFF"/>
        </w:rPr>
        <w:t>Somlea</w:t>
      </w:r>
      <w:proofErr w:type="spellEnd"/>
      <w:r w:rsidRPr="00184C8B">
        <w:rPr>
          <w:rFonts w:ascii="Arial" w:hAnsi="Arial" w:cs="Arial"/>
          <w:color w:val="000000" w:themeColor="text1"/>
          <w:shd w:val="clear" w:color="auto" w:fill="FFFFFF"/>
        </w:rPr>
        <w:t xml:space="preserve"> (2024) ‘The Role of Communication in Managing Resistance to Change’, </w:t>
      </w:r>
      <w:r w:rsidRPr="00184C8B">
        <w:rPr>
          <w:rFonts w:ascii="Arial" w:hAnsi="Arial" w:cs="Arial"/>
          <w:i/>
          <w:iCs/>
          <w:color w:val="000000" w:themeColor="text1"/>
          <w:shd w:val="clear" w:color="auto" w:fill="FFFFFF"/>
        </w:rPr>
        <w:t>‘Ovidius’ University Annals. Economic Sciences Series (Online)</w:t>
      </w:r>
      <w:r w:rsidRPr="00184C8B">
        <w:rPr>
          <w:rFonts w:ascii="Arial" w:hAnsi="Arial" w:cs="Arial"/>
          <w:color w:val="000000" w:themeColor="text1"/>
          <w:shd w:val="clear" w:color="auto" w:fill="FFFFFF"/>
        </w:rPr>
        <w:t xml:space="preserve">, 23(2), pp. 569–576. Available at </w:t>
      </w:r>
      <w:r w:rsidRPr="001C6866">
        <w:rPr>
          <w:rFonts w:ascii="Arial" w:eastAsiaTheme="majorEastAsia" w:hAnsi="Arial" w:cs="Arial"/>
          <w:bdr w:val="none" w:sz="0" w:space="0" w:color="auto" w:frame="1"/>
          <w:shd w:val="clear" w:color="auto" w:fill="FFFFFF"/>
        </w:rPr>
        <w:t>https://doi.org/10.61801/OUAESS.2023.2.69</w:t>
      </w:r>
    </w:p>
    <w:p w14:paraId="4C3A861D"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Mullins, L.J. (2019) </w:t>
      </w:r>
      <w:r w:rsidRPr="00184C8B">
        <w:rPr>
          <w:rFonts w:ascii="Arial" w:hAnsi="Arial" w:cs="Arial"/>
          <w:i/>
          <w:iCs/>
          <w:color w:val="000000" w:themeColor="text1"/>
          <w:shd w:val="clear" w:color="auto" w:fill="FFFFFF"/>
        </w:rPr>
        <w:t>Organisational behaviour in the workplace.</w:t>
      </w:r>
      <w:r w:rsidRPr="00184C8B">
        <w:rPr>
          <w:rFonts w:ascii="Arial" w:hAnsi="Arial" w:cs="Arial"/>
          <w:color w:val="000000" w:themeColor="text1"/>
          <w:shd w:val="clear" w:color="auto" w:fill="FFFFFF"/>
        </w:rPr>
        <w:t xml:space="preserve"> Twelfth edition. Pearson Education Limited.</w:t>
      </w:r>
    </w:p>
    <w:p w14:paraId="7C37D31C" w14:textId="116153A9" w:rsidR="001C6866" w:rsidRPr="00EA549C" w:rsidRDefault="001C6866" w:rsidP="00B07BF5">
      <w:pPr>
        <w:pStyle w:val="ds-work-card--detail"/>
        <w:shd w:val="clear" w:color="auto" w:fill="FFFFFF"/>
        <w:spacing w:before="0" w:beforeAutospacing="0" w:after="0" w:afterAutospacing="0" w:line="480" w:lineRule="auto"/>
        <w:rPr>
          <w:rFonts w:ascii="Arial" w:hAnsi="Arial" w:cs="Arial"/>
          <w:color w:val="000000" w:themeColor="text1"/>
        </w:rPr>
      </w:pPr>
      <w:r>
        <w:rPr>
          <w:rFonts w:ascii="Arial" w:hAnsi="Arial" w:cs="Arial"/>
          <w:color w:val="000000" w:themeColor="text1"/>
          <w:shd w:val="clear" w:color="auto" w:fill="FFFFFF"/>
        </w:rPr>
        <w:t>Ni</w:t>
      </w:r>
      <w:r w:rsidRPr="00EA549C">
        <w:rPr>
          <w:rFonts w:ascii="Arial" w:hAnsi="Arial" w:cs="Arial"/>
          <w:color w:val="000000" w:themeColor="text1"/>
          <w:shd w:val="clear" w:color="auto" w:fill="FFFFFF"/>
        </w:rPr>
        <w:t xml:space="preserve">elsen, </w:t>
      </w:r>
      <w:r>
        <w:rPr>
          <w:rFonts w:ascii="Arial" w:hAnsi="Arial" w:cs="Arial"/>
          <w:color w:val="000000" w:themeColor="text1"/>
          <w:shd w:val="clear" w:color="auto" w:fill="FFFFFF"/>
        </w:rPr>
        <w:t>J.E</w:t>
      </w:r>
      <w:r w:rsidRPr="00EA549C">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S</w:t>
      </w:r>
      <w:r w:rsidRPr="00EA549C">
        <w:rPr>
          <w:rFonts w:ascii="Arial" w:hAnsi="Arial" w:cs="Arial"/>
          <w:color w:val="000000" w:themeColor="text1"/>
          <w:shd w:val="clear" w:color="auto" w:fill="FFFFFF"/>
        </w:rPr>
        <w:t>pasenić</w:t>
      </w:r>
      <w:proofErr w:type="spellEnd"/>
      <w:r w:rsidRPr="00EA549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A.T.</w:t>
      </w:r>
      <w:r w:rsidRPr="00EA549C">
        <w:rPr>
          <w:rFonts w:ascii="Arial" w:hAnsi="Arial" w:cs="Arial"/>
          <w:color w:val="000000" w:themeColor="text1"/>
          <w:shd w:val="clear" w:color="auto" w:fill="FFFFFF"/>
        </w:rPr>
        <w:t xml:space="preserve"> and </w:t>
      </w:r>
      <w:r>
        <w:rPr>
          <w:rFonts w:ascii="Arial" w:hAnsi="Arial" w:cs="Arial"/>
          <w:color w:val="000000" w:themeColor="text1"/>
          <w:shd w:val="clear" w:color="auto" w:fill="FFFFFF"/>
        </w:rPr>
        <w:t>S</w:t>
      </w:r>
      <w:r w:rsidRPr="00EA549C">
        <w:rPr>
          <w:rFonts w:ascii="Arial" w:hAnsi="Arial" w:cs="Arial"/>
          <w:color w:val="000000" w:themeColor="text1"/>
          <w:shd w:val="clear" w:color="auto" w:fill="FFFFFF"/>
        </w:rPr>
        <w:t xml:space="preserve">tevanović, </w:t>
      </w:r>
      <w:r>
        <w:rPr>
          <w:rFonts w:ascii="Arial" w:hAnsi="Arial" w:cs="Arial"/>
          <w:color w:val="000000" w:themeColor="text1"/>
          <w:shd w:val="clear" w:color="auto" w:fill="FFFFFF"/>
        </w:rPr>
        <w:t>A</w:t>
      </w:r>
      <w:r w:rsidRPr="00EA549C">
        <w:rPr>
          <w:rFonts w:ascii="Arial" w:hAnsi="Arial" w:cs="Arial"/>
          <w:color w:val="000000" w:themeColor="text1"/>
          <w:shd w:val="clear" w:color="auto" w:fill="FFFFFF"/>
        </w:rPr>
        <w:t xml:space="preserve">., 2024. </w:t>
      </w:r>
      <w:r>
        <w:rPr>
          <w:rFonts w:ascii="Arial" w:hAnsi="Arial" w:cs="Arial"/>
          <w:color w:val="000000" w:themeColor="text1"/>
          <w:shd w:val="clear" w:color="auto" w:fill="FFFFFF"/>
        </w:rPr>
        <w:t>D</w:t>
      </w:r>
      <w:r w:rsidRPr="00EA549C">
        <w:rPr>
          <w:rFonts w:ascii="Arial" w:hAnsi="Arial" w:cs="Arial"/>
          <w:color w:val="000000" w:themeColor="text1"/>
          <w:shd w:val="clear" w:color="auto" w:fill="FFFFFF"/>
        </w:rPr>
        <w:t>esigning an organizational structure as a prerequisite for achieving business excellence in manufacturing companies. </w:t>
      </w:r>
      <w:proofErr w:type="spellStart"/>
      <w:r w:rsidRPr="00EA549C">
        <w:rPr>
          <w:rFonts w:ascii="Arial" w:hAnsi="Arial" w:cs="Arial"/>
          <w:i/>
          <w:iCs/>
          <w:color w:val="000000" w:themeColor="text1"/>
          <w:shd w:val="clear" w:color="auto" w:fill="FFFFFF"/>
        </w:rPr>
        <w:t>Ekonomski</w:t>
      </w:r>
      <w:proofErr w:type="spellEnd"/>
      <w:r w:rsidRPr="00EA549C">
        <w:rPr>
          <w:rFonts w:ascii="Arial" w:hAnsi="Arial" w:cs="Arial"/>
          <w:i/>
          <w:iCs/>
          <w:color w:val="000000" w:themeColor="text1"/>
          <w:shd w:val="clear" w:color="auto" w:fill="FFFFFF"/>
        </w:rPr>
        <w:t xml:space="preserve"> Horizonti, </w:t>
      </w:r>
      <w:r w:rsidRPr="00EA549C">
        <w:rPr>
          <w:rFonts w:ascii="Arial" w:hAnsi="Arial" w:cs="Arial"/>
          <w:color w:val="000000" w:themeColor="text1"/>
          <w:shd w:val="clear" w:color="auto" w:fill="FFFFFF"/>
        </w:rPr>
        <w:t>26(1), pp. 37-57.</w:t>
      </w:r>
    </w:p>
    <w:p w14:paraId="04AACB71"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 xml:space="preserve">Thompson, L. (2025) </w:t>
      </w:r>
      <w:r w:rsidRPr="00184C8B">
        <w:rPr>
          <w:rFonts w:ascii="Arial" w:hAnsi="Arial" w:cs="Arial"/>
          <w:i/>
          <w:iCs/>
          <w:color w:val="000000" w:themeColor="text1"/>
          <w:shd w:val="clear" w:color="auto" w:fill="FFFFFF"/>
        </w:rPr>
        <w:t xml:space="preserve">weathering workplace storms: How to protect people during organisational change, HR Magazine. </w:t>
      </w:r>
      <w:r w:rsidRPr="00184C8B">
        <w:rPr>
          <w:rFonts w:ascii="Arial" w:hAnsi="Arial" w:cs="Arial"/>
          <w:color w:val="000000" w:themeColor="text1"/>
          <w:shd w:val="clear" w:color="auto" w:fill="FFFFFF"/>
        </w:rPr>
        <w:t xml:space="preserve">Available at: </w:t>
      </w:r>
      <w:r w:rsidRPr="00184C8B">
        <w:rPr>
          <w:rFonts w:ascii="Arial" w:hAnsi="Arial" w:cs="Arial"/>
          <w:color w:val="000000" w:themeColor="text1"/>
          <w:shd w:val="clear" w:color="auto" w:fill="FFFFFF"/>
        </w:rPr>
        <w:lastRenderedPageBreak/>
        <w:t>https://www.hrmagazine.co.uk/content/comment/weathering-workplace-storms-how-to-protect-people-during-organisational-change (Accessed: 16 October 2025)</w:t>
      </w:r>
    </w:p>
    <w:p w14:paraId="274B61AE" w14:textId="77777777" w:rsidR="001C6866" w:rsidRPr="00184C8B" w:rsidRDefault="001C6866" w:rsidP="00B07BF5">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Vizitiu, A., Chihaia, A.S. and Matis, C. (2024) ‘The Impact of Communication Campaigns in Increasing Organizational Performance’, </w:t>
      </w:r>
      <w:proofErr w:type="spellStart"/>
      <w:r w:rsidRPr="00184C8B">
        <w:rPr>
          <w:rFonts w:ascii="Arial" w:hAnsi="Arial" w:cs="Arial"/>
          <w:i/>
          <w:iCs/>
          <w:color w:val="000000" w:themeColor="text1"/>
          <w:shd w:val="clear" w:color="auto" w:fill="FFFFFF"/>
        </w:rPr>
        <w:t>Analele</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Universității</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Dunărea</w:t>
      </w:r>
      <w:proofErr w:type="spellEnd"/>
      <w:r w:rsidRPr="00184C8B">
        <w:rPr>
          <w:rFonts w:ascii="Arial" w:hAnsi="Arial" w:cs="Arial"/>
          <w:i/>
          <w:iCs/>
          <w:color w:val="000000" w:themeColor="text1"/>
          <w:shd w:val="clear" w:color="auto" w:fill="FFFFFF"/>
        </w:rPr>
        <w:t xml:space="preserve"> de Jos’ </w:t>
      </w:r>
      <w:proofErr w:type="spellStart"/>
      <w:r w:rsidRPr="00184C8B">
        <w:rPr>
          <w:rFonts w:ascii="Arial" w:hAnsi="Arial" w:cs="Arial"/>
          <w:i/>
          <w:iCs/>
          <w:color w:val="000000" w:themeColor="text1"/>
          <w:shd w:val="clear" w:color="auto" w:fill="FFFFFF"/>
        </w:rPr>
        <w:t>Galați</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Fascicula</w:t>
      </w:r>
      <w:proofErr w:type="spellEnd"/>
      <w:r w:rsidRPr="00184C8B">
        <w:rPr>
          <w:rFonts w:ascii="Arial" w:hAnsi="Arial" w:cs="Arial"/>
          <w:i/>
          <w:iCs/>
          <w:color w:val="000000" w:themeColor="text1"/>
          <w:shd w:val="clear" w:color="auto" w:fill="FFFFFF"/>
        </w:rPr>
        <w:t xml:space="preserve"> I, </w:t>
      </w:r>
      <w:proofErr w:type="spellStart"/>
      <w:r w:rsidRPr="00184C8B">
        <w:rPr>
          <w:rFonts w:ascii="Arial" w:hAnsi="Arial" w:cs="Arial"/>
          <w:i/>
          <w:iCs/>
          <w:color w:val="000000" w:themeColor="text1"/>
          <w:shd w:val="clear" w:color="auto" w:fill="FFFFFF"/>
        </w:rPr>
        <w:t>Economie</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și</w:t>
      </w:r>
      <w:proofErr w:type="spellEnd"/>
      <w:r w:rsidRPr="00184C8B">
        <w:rPr>
          <w:rFonts w:ascii="Arial" w:hAnsi="Arial" w:cs="Arial"/>
          <w:i/>
          <w:iCs/>
          <w:color w:val="000000" w:themeColor="text1"/>
          <w:shd w:val="clear" w:color="auto" w:fill="FFFFFF"/>
        </w:rPr>
        <w:t xml:space="preserve"> informatica </w:t>
      </w:r>
      <w:proofErr w:type="spellStart"/>
      <w:r w:rsidRPr="00184C8B">
        <w:rPr>
          <w:rFonts w:ascii="Arial" w:hAnsi="Arial" w:cs="Arial"/>
          <w:i/>
          <w:iCs/>
          <w:color w:val="000000" w:themeColor="text1"/>
          <w:shd w:val="clear" w:color="auto" w:fill="FFFFFF"/>
        </w:rPr>
        <w:t>aplicata</w:t>
      </w:r>
      <w:proofErr w:type="spellEnd"/>
      <w:r w:rsidRPr="00184C8B">
        <w:rPr>
          <w:rFonts w:ascii="Arial" w:hAnsi="Arial" w:cs="Arial"/>
          <w:color w:val="000000" w:themeColor="text1"/>
          <w:shd w:val="clear" w:color="auto" w:fill="FFFFFF"/>
        </w:rPr>
        <w:t>, 30(3), pp. 233–242. Available at: https://doi.org/10.35219/eai15840409449.</w:t>
      </w:r>
    </w:p>
    <w:p w14:paraId="11EF0976" w14:textId="77777777" w:rsidR="001C6866" w:rsidRPr="00EA549C" w:rsidRDefault="001C6866" w:rsidP="00B07BF5">
      <w:pPr>
        <w:pStyle w:val="NormalWeb"/>
        <w:spacing w:line="480" w:lineRule="auto"/>
        <w:jc w:val="both"/>
        <w:rPr>
          <w:rFonts w:ascii="Arial" w:hAnsi="Arial" w:cs="Arial"/>
          <w:color w:val="181817"/>
          <w:shd w:val="clear" w:color="auto" w:fill="FFFFFF"/>
        </w:rPr>
      </w:pPr>
      <w:r>
        <w:rPr>
          <w:rFonts w:ascii="Arial" w:hAnsi="Arial" w:cs="Arial"/>
          <w:color w:val="181817"/>
          <w:shd w:val="clear" w:color="auto" w:fill="FFFFFF"/>
        </w:rPr>
        <w:t xml:space="preserve">Wilson, F.M. (2018) </w:t>
      </w:r>
      <w:r>
        <w:rPr>
          <w:rFonts w:ascii="Arial" w:hAnsi="Arial" w:cs="Arial"/>
          <w:i/>
          <w:iCs/>
          <w:color w:val="181817"/>
          <w:shd w:val="clear" w:color="auto" w:fill="FFFFFF"/>
        </w:rPr>
        <w:t xml:space="preserve">Organizational behaviour and work: A critical introduction. </w:t>
      </w:r>
      <w:r>
        <w:rPr>
          <w:rFonts w:ascii="Arial" w:hAnsi="Arial" w:cs="Arial"/>
          <w:color w:val="181817"/>
          <w:shd w:val="clear" w:color="auto" w:fill="FFFFFF"/>
        </w:rPr>
        <w:t>Oxford University Press.</w:t>
      </w:r>
    </w:p>
    <w:p w14:paraId="049DF1CA" w14:textId="2370B498" w:rsidR="00A05BEF" w:rsidRPr="00A05BEF" w:rsidRDefault="00B07BF5" w:rsidP="00B07BF5">
      <w:pPr>
        <w:pStyle w:val="NormalWeb"/>
        <w:spacing w:line="480" w:lineRule="auto"/>
        <w:jc w:val="both"/>
        <w:rPr>
          <w:rFonts w:ascii="Arial" w:hAnsi="Arial" w:cs="Arial"/>
          <w:color w:val="181817"/>
          <w:shd w:val="clear" w:color="auto" w:fill="FFFFFF"/>
        </w:rPr>
      </w:pPr>
      <w:r>
        <w:rPr>
          <w:rFonts w:ascii="Arial" w:hAnsi="Arial" w:cs="Arial"/>
          <w:color w:val="181817"/>
          <w:shd w:val="clear" w:color="auto" w:fill="FFFFFF"/>
        </w:rPr>
        <w:t>Word Count: 1465</w:t>
      </w:r>
    </w:p>
    <w:p w14:paraId="30CC1AD6" w14:textId="77777777" w:rsidR="00EA2E26" w:rsidRPr="0077751C" w:rsidRDefault="00EA2E26" w:rsidP="00B07BF5">
      <w:pPr>
        <w:pStyle w:val="NormalWeb"/>
        <w:spacing w:line="480" w:lineRule="auto"/>
        <w:jc w:val="both"/>
        <w:rPr>
          <w:rFonts w:ascii="Arial" w:hAnsi="Arial" w:cs="Arial"/>
          <w:color w:val="000000" w:themeColor="text1"/>
          <w:sz w:val="28"/>
          <w:szCs w:val="28"/>
        </w:rPr>
      </w:pPr>
    </w:p>
    <w:sectPr w:rsidR="00EA2E26" w:rsidRPr="0077751C">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40E54" w14:textId="77777777" w:rsidR="00884A16" w:rsidRDefault="00884A16" w:rsidP="000770E5">
      <w:r>
        <w:separator/>
      </w:r>
    </w:p>
  </w:endnote>
  <w:endnote w:type="continuationSeparator" w:id="0">
    <w:p w14:paraId="300442CE" w14:textId="77777777" w:rsidR="00884A16" w:rsidRDefault="00884A16" w:rsidP="00077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1339382"/>
      <w:docPartObj>
        <w:docPartGallery w:val="Page Numbers (Bottom of Page)"/>
        <w:docPartUnique/>
      </w:docPartObj>
    </w:sdtPr>
    <w:sdtContent>
      <w:p w14:paraId="2438C49C" w14:textId="67FE44E1" w:rsidR="00B07BF5" w:rsidRDefault="00B07BF5" w:rsidP="00E401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07FD00F" w14:textId="77777777" w:rsidR="00B07BF5" w:rsidRDefault="00B07BF5" w:rsidP="00B07B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0250435"/>
      <w:docPartObj>
        <w:docPartGallery w:val="Page Numbers (Bottom of Page)"/>
        <w:docPartUnique/>
      </w:docPartObj>
    </w:sdtPr>
    <w:sdtContent>
      <w:p w14:paraId="2C32EB1B" w14:textId="78028037" w:rsidR="00B07BF5" w:rsidRDefault="00B07BF5" w:rsidP="00E40177">
        <w:pPr>
          <w:pStyle w:val="Footer"/>
          <w:framePr w:wrap="none" w:vAnchor="text" w:hAnchor="margin" w:xAlign="right" w:y="1"/>
          <w:rPr>
            <w:rStyle w:val="PageNumber"/>
          </w:rPr>
        </w:pPr>
        <w:r w:rsidRPr="00B07BF5">
          <w:rPr>
            <w:rStyle w:val="PageNumber"/>
            <w:rFonts w:ascii="Arial" w:hAnsi="Arial" w:cs="Arial"/>
          </w:rPr>
          <w:fldChar w:fldCharType="begin"/>
        </w:r>
        <w:r w:rsidRPr="00B07BF5">
          <w:rPr>
            <w:rStyle w:val="PageNumber"/>
            <w:rFonts w:ascii="Arial" w:hAnsi="Arial" w:cs="Arial"/>
          </w:rPr>
          <w:instrText xml:space="preserve"> PAGE </w:instrText>
        </w:r>
        <w:r w:rsidRPr="00B07BF5">
          <w:rPr>
            <w:rStyle w:val="PageNumber"/>
            <w:rFonts w:ascii="Arial" w:hAnsi="Arial" w:cs="Arial"/>
          </w:rPr>
          <w:fldChar w:fldCharType="separate"/>
        </w:r>
        <w:r w:rsidRPr="00B07BF5">
          <w:rPr>
            <w:rStyle w:val="PageNumber"/>
            <w:rFonts w:ascii="Arial" w:hAnsi="Arial" w:cs="Arial"/>
            <w:noProof/>
          </w:rPr>
          <w:t>1</w:t>
        </w:r>
        <w:r w:rsidRPr="00B07BF5">
          <w:rPr>
            <w:rStyle w:val="PageNumber"/>
            <w:rFonts w:ascii="Arial" w:hAnsi="Arial" w:cs="Arial"/>
          </w:rPr>
          <w:fldChar w:fldCharType="end"/>
        </w:r>
      </w:p>
    </w:sdtContent>
  </w:sdt>
  <w:p w14:paraId="45D19F2C" w14:textId="0C7F428A" w:rsidR="007858D9" w:rsidRDefault="000770E5" w:rsidP="00B07BF5">
    <w:pPr>
      <w:pStyle w:val="Footer"/>
      <w:ind w:right="360"/>
      <w:rPr>
        <w:rFonts w:ascii="Arial" w:hAnsi="Arial" w:cs="Arial"/>
      </w:rPr>
    </w:pPr>
    <w:r w:rsidRPr="00B07BF5">
      <w:rPr>
        <w:rFonts w:ascii="Arial" w:hAnsi="Arial" w:cs="Arial"/>
      </w:rPr>
      <w:t>Jack Parsons</w:t>
    </w:r>
  </w:p>
  <w:p w14:paraId="06F5C8ED" w14:textId="4B5DDEAF" w:rsidR="000770E5" w:rsidRPr="00B07BF5" w:rsidRDefault="007858D9" w:rsidP="00B07BF5">
    <w:pPr>
      <w:pStyle w:val="Footer"/>
      <w:ind w:right="360"/>
      <w:rPr>
        <w:rFonts w:ascii="Arial" w:hAnsi="Arial" w:cs="Arial"/>
      </w:rPr>
    </w:pPr>
    <w:r>
      <w:rPr>
        <w:rFonts w:ascii="Arial" w:hAnsi="Arial" w:cs="Arial"/>
      </w:rPr>
      <w:t>(</w:t>
    </w:r>
    <w:r w:rsidR="000770E5" w:rsidRPr="00B07BF5">
      <w:rPr>
        <w:rFonts w:ascii="Arial" w:hAnsi="Arial" w:cs="Arial"/>
      </w:rPr>
      <w:t>2502545</w:t>
    </w:r>
    <w:r>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B37ED" w14:textId="77777777" w:rsidR="00884A16" w:rsidRDefault="00884A16" w:rsidP="000770E5">
      <w:r>
        <w:separator/>
      </w:r>
    </w:p>
  </w:footnote>
  <w:footnote w:type="continuationSeparator" w:id="0">
    <w:p w14:paraId="05B8BBE1" w14:textId="77777777" w:rsidR="00884A16" w:rsidRDefault="00884A16" w:rsidP="00077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8AA72" w14:textId="5B1301AA" w:rsidR="00B07BF5" w:rsidRDefault="00B07BF5" w:rsidP="00B07BF5">
    <w:pPr>
      <w:pStyle w:val="Header"/>
      <w:jc w:val="both"/>
      <w:rPr>
        <w:rFonts w:ascii="Arial" w:hAnsi="Arial" w:cs="Arial"/>
      </w:rPr>
    </w:pPr>
    <w:r w:rsidRPr="00B07BF5">
      <w:rPr>
        <w:rFonts w:ascii="Arial" w:hAnsi="Arial" w:cs="Arial"/>
      </w:rPr>
      <w:t xml:space="preserve">Assignment 1 Essay; </w:t>
    </w:r>
    <w:r w:rsidR="00AB5A1D">
      <w:rPr>
        <w:rFonts w:ascii="Arial" w:hAnsi="Arial" w:cs="Arial"/>
      </w:rPr>
      <w:t>StitchCo</w:t>
    </w:r>
  </w:p>
  <w:p w14:paraId="08A64942" w14:textId="7C3E9B10" w:rsidR="00AB5A1D" w:rsidRPr="00B07BF5" w:rsidRDefault="00AB5A1D" w:rsidP="00B07BF5">
    <w:pPr>
      <w:pStyle w:val="Header"/>
      <w:jc w:val="both"/>
      <w:rPr>
        <w:rFonts w:ascii="Arial" w:hAnsi="Arial" w:cs="Arial"/>
      </w:rPr>
    </w:pPr>
    <w:r>
      <w:rPr>
        <w:rFonts w:ascii="Arial" w:hAnsi="Arial" w:cs="Arial"/>
      </w:rPr>
      <w:t>BMBM4006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0E5"/>
    <w:rsid w:val="000437D3"/>
    <w:rsid w:val="00076653"/>
    <w:rsid w:val="000770E5"/>
    <w:rsid w:val="000D04B2"/>
    <w:rsid w:val="00122130"/>
    <w:rsid w:val="001547FC"/>
    <w:rsid w:val="00184C8B"/>
    <w:rsid w:val="00194468"/>
    <w:rsid w:val="001C6287"/>
    <w:rsid w:val="001C6866"/>
    <w:rsid w:val="002170DE"/>
    <w:rsid w:val="00230E0A"/>
    <w:rsid w:val="002454D7"/>
    <w:rsid w:val="00252E5C"/>
    <w:rsid w:val="0029297C"/>
    <w:rsid w:val="00311228"/>
    <w:rsid w:val="00312579"/>
    <w:rsid w:val="003A179A"/>
    <w:rsid w:val="003E2A10"/>
    <w:rsid w:val="00416330"/>
    <w:rsid w:val="004316E2"/>
    <w:rsid w:val="00452A14"/>
    <w:rsid w:val="0046397C"/>
    <w:rsid w:val="0048762B"/>
    <w:rsid w:val="004943BD"/>
    <w:rsid w:val="004D2ABF"/>
    <w:rsid w:val="00582F70"/>
    <w:rsid w:val="005A3AF9"/>
    <w:rsid w:val="005B5094"/>
    <w:rsid w:val="0060423D"/>
    <w:rsid w:val="00604E5D"/>
    <w:rsid w:val="006772A7"/>
    <w:rsid w:val="006B2676"/>
    <w:rsid w:val="0077751C"/>
    <w:rsid w:val="007858D9"/>
    <w:rsid w:val="007878D1"/>
    <w:rsid w:val="00796E4F"/>
    <w:rsid w:val="007B79FA"/>
    <w:rsid w:val="00853F53"/>
    <w:rsid w:val="0087000F"/>
    <w:rsid w:val="00884A16"/>
    <w:rsid w:val="00904209"/>
    <w:rsid w:val="00910C66"/>
    <w:rsid w:val="009438EF"/>
    <w:rsid w:val="0095461A"/>
    <w:rsid w:val="009933AD"/>
    <w:rsid w:val="009C2EEF"/>
    <w:rsid w:val="009D47A7"/>
    <w:rsid w:val="009E7964"/>
    <w:rsid w:val="00A05BEF"/>
    <w:rsid w:val="00A738CC"/>
    <w:rsid w:val="00AB5A1D"/>
    <w:rsid w:val="00B07BF5"/>
    <w:rsid w:val="00BA38D0"/>
    <w:rsid w:val="00BB3025"/>
    <w:rsid w:val="00BF0EBA"/>
    <w:rsid w:val="00BF516F"/>
    <w:rsid w:val="00C83A14"/>
    <w:rsid w:val="00C90F86"/>
    <w:rsid w:val="00CC4206"/>
    <w:rsid w:val="00CF346A"/>
    <w:rsid w:val="00DB45E1"/>
    <w:rsid w:val="00DD013A"/>
    <w:rsid w:val="00E10264"/>
    <w:rsid w:val="00E35421"/>
    <w:rsid w:val="00E6746C"/>
    <w:rsid w:val="00E70D3F"/>
    <w:rsid w:val="00EA16F7"/>
    <w:rsid w:val="00EA2E26"/>
    <w:rsid w:val="00EA549C"/>
    <w:rsid w:val="00ED7D45"/>
    <w:rsid w:val="00F00A73"/>
    <w:rsid w:val="00F21A71"/>
    <w:rsid w:val="00F458D8"/>
    <w:rsid w:val="00F8366D"/>
    <w:rsid w:val="00FA2D23"/>
    <w:rsid w:val="00FC7227"/>
    <w:rsid w:val="00FE3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DAEF3B"/>
  <w15:chartTrackingRefBased/>
  <w15:docId w15:val="{CD8E99C7-8241-E84A-A5BB-66BF507D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0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0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0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0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0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0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0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0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0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0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0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0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0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0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0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0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0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0E5"/>
    <w:rPr>
      <w:rFonts w:eastAsiaTheme="majorEastAsia" w:cstheme="majorBidi"/>
      <w:color w:val="272727" w:themeColor="text1" w:themeTint="D8"/>
    </w:rPr>
  </w:style>
  <w:style w:type="paragraph" w:styleId="Title">
    <w:name w:val="Title"/>
    <w:basedOn w:val="Normal"/>
    <w:next w:val="Normal"/>
    <w:link w:val="TitleChar"/>
    <w:uiPriority w:val="10"/>
    <w:qFormat/>
    <w:rsid w:val="000770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0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0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0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0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70E5"/>
    <w:rPr>
      <w:i/>
      <w:iCs/>
      <w:color w:val="404040" w:themeColor="text1" w:themeTint="BF"/>
    </w:rPr>
  </w:style>
  <w:style w:type="paragraph" w:styleId="ListParagraph">
    <w:name w:val="List Paragraph"/>
    <w:basedOn w:val="Normal"/>
    <w:uiPriority w:val="34"/>
    <w:qFormat/>
    <w:rsid w:val="000770E5"/>
    <w:pPr>
      <w:ind w:left="720"/>
      <w:contextualSpacing/>
    </w:pPr>
  </w:style>
  <w:style w:type="character" w:styleId="IntenseEmphasis">
    <w:name w:val="Intense Emphasis"/>
    <w:basedOn w:val="DefaultParagraphFont"/>
    <w:uiPriority w:val="21"/>
    <w:qFormat/>
    <w:rsid w:val="000770E5"/>
    <w:rPr>
      <w:i/>
      <w:iCs/>
      <w:color w:val="0F4761" w:themeColor="accent1" w:themeShade="BF"/>
    </w:rPr>
  </w:style>
  <w:style w:type="paragraph" w:styleId="IntenseQuote">
    <w:name w:val="Intense Quote"/>
    <w:basedOn w:val="Normal"/>
    <w:next w:val="Normal"/>
    <w:link w:val="IntenseQuoteChar"/>
    <w:uiPriority w:val="30"/>
    <w:qFormat/>
    <w:rsid w:val="000770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0E5"/>
    <w:rPr>
      <w:i/>
      <w:iCs/>
      <w:color w:val="0F4761" w:themeColor="accent1" w:themeShade="BF"/>
    </w:rPr>
  </w:style>
  <w:style w:type="character" w:styleId="IntenseReference">
    <w:name w:val="Intense Reference"/>
    <w:basedOn w:val="DefaultParagraphFont"/>
    <w:uiPriority w:val="32"/>
    <w:qFormat/>
    <w:rsid w:val="000770E5"/>
    <w:rPr>
      <w:b/>
      <w:bCs/>
      <w:smallCaps/>
      <w:color w:val="0F4761" w:themeColor="accent1" w:themeShade="BF"/>
      <w:spacing w:val="5"/>
    </w:rPr>
  </w:style>
  <w:style w:type="paragraph" w:styleId="Header">
    <w:name w:val="header"/>
    <w:basedOn w:val="Normal"/>
    <w:link w:val="HeaderChar"/>
    <w:uiPriority w:val="99"/>
    <w:unhideWhenUsed/>
    <w:rsid w:val="000770E5"/>
    <w:pPr>
      <w:tabs>
        <w:tab w:val="center" w:pos="4513"/>
        <w:tab w:val="right" w:pos="9026"/>
      </w:tabs>
    </w:pPr>
  </w:style>
  <w:style w:type="character" w:customStyle="1" w:styleId="HeaderChar">
    <w:name w:val="Header Char"/>
    <w:basedOn w:val="DefaultParagraphFont"/>
    <w:link w:val="Header"/>
    <w:uiPriority w:val="99"/>
    <w:rsid w:val="000770E5"/>
  </w:style>
  <w:style w:type="paragraph" w:styleId="Footer">
    <w:name w:val="footer"/>
    <w:basedOn w:val="Normal"/>
    <w:link w:val="FooterChar"/>
    <w:uiPriority w:val="99"/>
    <w:unhideWhenUsed/>
    <w:rsid w:val="000770E5"/>
    <w:pPr>
      <w:tabs>
        <w:tab w:val="center" w:pos="4513"/>
        <w:tab w:val="right" w:pos="9026"/>
      </w:tabs>
    </w:pPr>
  </w:style>
  <w:style w:type="character" w:customStyle="1" w:styleId="FooterChar">
    <w:name w:val="Footer Char"/>
    <w:basedOn w:val="DefaultParagraphFont"/>
    <w:link w:val="Footer"/>
    <w:uiPriority w:val="99"/>
    <w:rsid w:val="000770E5"/>
  </w:style>
  <w:style w:type="paragraph" w:styleId="NormalWeb">
    <w:name w:val="Normal (Web)"/>
    <w:basedOn w:val="Normal"/>
    <w:uiPriority w:val="99"/>
    <w:unhideWhenUsed/>
    <w:rsid w:val="00252E5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l-author-delim">
    <w:name w:val="al-author-delim"/>
    <w:basedOn w:val="DefaultParagraphFont"/>
    <w:rsid w:val="006772A7"/>
  </w:style>
  <w:style w:type="character" w:styleId="Emphasis">
    <w:name w:val="Emphasis"/>
    <w:basedOn w:val="DefaultParagraphFont"/>
    <w:uiPriority w:val="20"/>
    <w:qFormat/>
    <w:rsid w:val="006772A7"/>
    <w:rPr>
      <w:i/>
      <w:iCs/>
    </w:rPr>
  </w:style>
  <w:style w:type="character" w:styleId="Hyperlink">
    <w:name w:val="Hyperlink"/>
    <w:basedOn w:val="DefaultParagraphFont"/>
    <w:uiPriority w:val="99"/>
    <w:unhideWhenUsed/>
    <w:rsid w:val="006772A7"/>
    <w:rPr>
      <w:color w:val="0000FF"/>
      <w:u w:val="single"/>
    </w:rPr>
  </w:style>
  <w:style w:type="character" w:styleId="UnresolvedMention">
    <w:name w:val="Unresolved Mention"/>
    <w:basedOn w:val="DefaultParagraphFont"/>
    <w:uiPriority w:val="99"/>
    <w:semiHidden/>
    <w:unhideWhenUsed/>
    <w:rsid w:val="001C6287"/>
    <w:rPr>
      <w:color w:val="605E5C"/>
      <w:shd w:val="clear" w:color="auto" w:fill="E1DFDD"/>
    </w:rPr>
  </w:style>
  <w:style w:type="paragraph" w:customStyle="1" w:styleId="ds-work-card--detail">
    <w:name w:val="ds-work-card--detail"/>
    <w:basedOn w:val="Normal"/>
    <w:rsid w:val="0077751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77751C"/>
    <w:rPr>
      <w:color w:val="96607D" w:themeColor="followedHyperlink"/>
      <w:u w:val="single"/>
    </w:rPr>
  </w:style>
  <w:style w:type="character" w:styleId="PageNumber">
    <w:name w:val="page number"/>
    <w:basedOn w:val="DefaultParagraphFont"/>
    <w:uiPriority w:val="99"/>
    <w:semiHidden/>
    <w:unhideWhenUsed/>
    <w:rsid w:val="00B07BF5"/>
  </w:style>
  <w:style w:type="paragraph" w:styleId="Revision">
    <w:name w:val="Revision"/>
    <w:hidden/>
    <w:uiPriority w:val="99"/>
    <w:semiHidden/>
    <w:rsid w:val="00AB5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B976E-297A-B542-A2AF-F6EEFC0D5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1897</Words>
  <Characters>11668</Characters>
  <Application>Microsoft Office Word</Application>
  <DocSecurity>0</DocSecurity>
  <Lines>201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Parsons (2502545)</dc:creator>
  <cp:keywords/>
  <dc:description/>
  <cp:lastModifiedBy>Jack Parsons (2502545)</cp:lastModifiedBy>
  <cp:revision>10</cp:revision>
  <cp:lastPrinted>2025-10-16T23:26:00Z</cp:lastPrinted>
  <dcterms:created xsi:type="dcterms:W3CDTF">2025-10-22T20:59:00Z</dcterms:created>
  <dcterms:modified xsi:type="dcterms:W3CDTF">2025-10-28T12:44:00Z</dcterms:modified>
  <cp:category/>
</cp:coreProperties>
</file>