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E12093" w14:textId="77777777" w:rsidR="005F686D" w:rsidRPr="005F686D" w:rsidRDefault="005F686D" w:rsidP="005F686D">
      <w:pPr>
        <w:rPr>
          <w:rFonts w:ascii="Arial" w:hAnsi="Arial" w:cs="Arial"/>
          <w:b/>
          <w:bCs/>
          <w:sz w:val="20"/>
          <w:szCs w:val="20"/>
        </w:rPr>
      </w:pPr>
      <w:r w:rsidRPr="005F686D">
        <w:rPr>
          <w:rFonts w:ascii="Arial" w:hAnsi="Arial" w:cs="Arial"/>
          <w:b/>
          <w:bCs/>
          <w:sz w:val="20"/>
          <w:szCs w:val="20"/>
        </w:rPr>
        <w:t>1. Threat of New Entrants</w:t>
      </w:r>
    </w:p>
    <w:p w14:paraId="76AB770C" w14:textId="77777777" w:rsidR="005F686D" w:rsidRPr="005F686D" w:rsidRDefault="005F686D" w:rsidP="005F686D">
      <w:pPr>
        <w:rPr>
          <w:rFonts w:ascii="Arial" w:hAnsi="Arial" w:cs="Arial"/>
          <w:sz w:val="20"/>
          <w:szCs w:val="20"/>
        </w:rPr>
      </w:pPr>
      <w:r w:rsidRPr="005F686D">
        <w:rPr>
          <w:rFonts w:ascii="Arial" w:hAnsi="Arial" w:cs="Arial"/>
          <w:b/>
          <w:bCs/>
          <w:sz w:val="20"/>
          <w:szCs w:val="20"/>
        </w:rPr>
        <w:t>Rating: Medium</w:t>
      </w:r>
    </w:p>
    <w:p w14:paraId="2B030AC9" w14:textId="77777777" w:rsidR="005F686D" w:rsidRPr="005F686D" w:rsidRDefault="005F686D" w:rsidP="005F686D">
      <w:pPr>
        <w:rPr>
          <w:rFonts w:ascii="Arial" w:hAnsi="Arial" w:cs="Arial"/>
          <w:sz w:val="20"/>
          <w:szCs w:val="20"/>
        </w:rPr>
      </w:pPr>
      <w:r w:rsidRPr="005F686D">
        <w:rPr>
          <w:rFonts w:ascii="Arial" w:hAnsi="Arial" w:cs="Arial"/>
          <w:b/>
          <w:bCs/>
          <w:sz w:val="20"/>
          <w:szCs w:val="20"/>
        </w:rPr>
        <w:t>Analysis:</w:t>
      </w:r>
      <w:r w:rsidRPr="005F686D">
        <w:rPr>
          <w:rFonts w:ascii="Arial" w:hAnsi="Arial" w:cs="Arial"/>
          <w:sz w:val="20"/>
          <w:szCs w:val="20"/>
        </w:rPr>
        <w:t xml:space="preserve"> The threat of new entrants in the job recruitment industry is medium. While starting a recruitment agency requires relatively low capital investment compared to other industries, establishing a strong brand and reputation takes time and effort.</w:t>
      </w:r>
    </w:p>
    <w:p w14:paraId="2EC18B93" w14:textId="77777777" w:rsidR="005F686D" w:rsidRPr="005F686D" w:rsidRDefault="005F686D" w:rsidP="005F686D">
      <w:pPr>
        <w:rPr>
          <w:rFonts w:ascii="Arial" w:hAnsi="Arial" w:cs="Arial"/>
          <w:sz w:val="20"/>
          <w:szCs w:val="20"/>
        </w:rPr>
      </w:pPr>
      <w:r w:rsidRPr="005F686D">
        <w:rPr>
          <w:rFonts w:ascii="Arial" w:hAnsi="Arial" w:cs="Arial"/>
          <w:sz w:val="20"/>
          <w:szCs w:val="20"/>
        </w:rPr>
        <w:t>New entrants can leverage technology to create online platforms for job matching, making it easier to enter the market. However, existing agencies often have established relationships with clients and candidates, which can create barriers for newcomers. For example, a new staffing agency may struggle to compete with well-known firms that have a proven track record and extensive networks.</w:t>
      </w:r>
    </w:p>
    <w:p w14:paraId="521455FA" w14:textId="77777777" w:rsidR="005F686D" w:rsidRPr="005F686D" w:rsidRDefault="005F686D" w:rsidP="005F686D">
      <w:pPr>
        <w:rPr>
          <w:rFonts w:ascii="Arial" w:hAnsi="Arial" w:cs="Arial"/>
          <w:b/>
          <w:bCs/>
          <w:sz w:val="20"/>
          <w:szCs w:val="20"/>
        </w:rPr>
      </w:pPr>
      <w:r w:rsidRPr="005F686D">
        <w:rPr>
          <w:rFonts w:ascii="Arial" w:hAnsi="Arial" w:cs="Arial"/>
          <w:b/>
          <w:bCs/>
          <w:sz w:val="20"/>
          <w:szCs w:val="20"/>
        </w:rPr>
        <w:t>2. Bargaining Power of Suppliers</w:t>
      </w:r>
    </w:p>
    <w:p w14:paraId="71332DE9" w14:textId="77777777" w:rsidR="005F686D" w:rsidRPr="005F686D" w:rsidRDefault="005F686D" w:rsidP="005F686D">
      <w:pPr>
        <w:rPr>
          <w:rFonts w:ascii="Arial" w:hAnsi="Arial" w:cs="Arial"/>
          <w:sz w:val="20"/>
          <w:szCs w:val="20"/>
        </w:rPr>
      </w:pPr>
      <w:r w:rsidRPr="005F686D">
        <w:rPr>
          <w:rFonts w:ascii="Arial" w:hAnsi="Arial" w:cs="Arial"/>
          <w:b/>
          <w:bCs/>
          <w:sz w:val="20"/>
          <w:szCs w:val="20"/>
        </w:rPr>
        <w:t>Rating: Low to Medium</w:t>
      </w:r>
    </w:p>
    <w:p w14:paraId="53753888" w14:textId="77777777" w:rsidR="005F686D" w:rsidRPr="005F686D" w:rsidRDefault="005F686D" w:rsidP="005F686D">
      <w:pPr>
        <w:rPr>
          <w:rFonts w:ascii="Arial" w:hAnsi="Arial" w:cs="Arial"/>
          <w:sz w:val="20"/>
          <w:szCs w:val="20"/>
        </w:rPr>
      </w:pPr>
      <w:r w:rsidRPr="005F686D">
        <w:rPr>
          <w:rFonts w:ascii="Arial" w:hAnsi="Arial" w:cs="Arial"/>
          <w:b/>
          <w:bCs/>
          <w:sz w:val="20"/>
          <w:szCs w:val="20"/>
        </w:rPr>
        <w:t>Analysis:</w:t>
      </w:r>
      <w:r w:rsidRPr="005F686D">
        <w:rPr>
          <w:rFonts w:ascii="Arial" w:hAnsi="Arial" w:cs="Arial"/>
          <w:sz w:val="20"/>
          <w:szCs w:val="20"/>
        </w:rPr>
        <w:t xml:space="preserve"> In the recruitment industry, suppliers can include job boards, technology providers, and training organizations. The bargaining power of these suppliers is generally low, as there are numerous options available for recruitment tools and platforms.</w:t>
      </w:r>
    </w:p>
    <w:p w14:paraId="5306A108" w14:textId="77777777" w:rsidR="005F686D" w:rsidRPr="005F686D" w:rsidRDefault="005F686D" w:rsidP="005F686D">
      <w:pPr>
        <w:rPr>
          <w:rFonts w:ascii="Arial" w:hAnsi="Arial" w:cs="Arial"/>
          <w:sz w:val="20"/>
          <w:szCs w:val="20"/>
        </w:rPr>
      </w:pPr>
      <w:r w:rsidRPr="005F686D">
        <w:rPr>
          <w:rFonts w:ascii="Arial" w:hAnsi="Arial" w:cs="Arial"/>
          <w:sz w:val="20"/>
          <w:szCs w:val="20"/>
        </w:rPr>
        <w:t>However, specific technology providers or job boards that offer unique features (like targeted job ads or AI-driven matching) may hold more power. If a recruitment agency relies heavily on a particular job board or technology provider, that supplier could exert greater influence over pricing and terms.</w:t>
      </w:r>
    </w:p>
    <w:p w14:paraId="405C91C3" w14:textId="77777777" w:rsidR="005F686D" w:rsidRPr="005F686D" w:rsidRDefault="005F686D" w:rsidP="005F686D">
      <w:pPr>
        <w:rPr>
          <w:rFonts w:ascii="Arial" w:hAnsi="Arial" w:cs="Arial"/>
          <w:b/>
          <w:bCs/>
          <w:sz w:val="20"/>
          <w:szCs w:val="20"/>
        </w:rPr>
      </w:pPr>
      <w:r w:rsidRPr="005F686D">
        <w:rPr>
          <w:rFonts w:ascii="Arial" w:hAnsi="Arial" w:cs="Arial"/>
          <w:b/>
          <w:bCs/>
          <w:sz w:val="20"/>
          <w:szCs w:val="20"/>
        </w:rPr>
        <w:t>3. Bargaining Power of Buyers</w:t>
      </w:r>
    </w:p>
    <w:p w14:paraId="3A50C839" w14:textId="77777777" w:rsidR="005F686D" w:rsidRPr="005F686D" w:rsidRDefault="005F686D" w:rsidP="005F686D">
      <w:pPr>
        <w:rPr>
          <w:rFonts w:ascii="Arial" w:hAnsi="Arial" w:cs="Arial"/>
          <w:sz w:val="20"/>
          <w:szCs w:val="20"/>
        </w:rPr>
      </w:pPr>
      <w:r w:rsidRPr="005F686D">
        <w:rPr>
          <w:rFonts w:ascii="Arial" w:hAnsi="Arial" w:cs="Arial"/>
          <w:b/>
          <w:bCs/>
          <w:sz w:val="20"/>
          <w:szCs w:val="20"/>
        </w:rPr>
        <w:t>Rating: High</w:t>
      </w:r>
    </w:p>
    <w:p w14:paraId="481DF924" w14:textId="77777777" w:rsidR="005F686D" w:rsidRPr="005F686D" w:rsidRDefault="005F686D" w:rsidP="005F686D">
      <w:pPr>
        <w:rPr>
          <w:rFonts w:ascii="Arial" w:hAnsi="Arial" w:cs="Arial"/>
          <w:sz w:val="20"/>
          <w:szCs w:val="20"/>
        </w:rPr>
      </w:pPr>
      <w:r w:rsidRPr="005F686D">
        <w:rPr>
          <w:rFonts w:ascii="Arial" w:hAnsi="Arial" w:cs="Arial"/>
          <w:b/>
          <w:bCs/>
          <w:sz w:val="20"/>
          <w:szCs w:val="20"/>
        </w:rPr>
        <w:t>Analysis:</w:t>
      </w:r>
      <w:r w:rsidRPr="005F686D">
        <w:rPr>
          <w:rFonts w:ascii="Arial" w:hAnsi="Arial" w:cs="Arial"/>
          <w:sz w:val="20"/>
          <w:szCs w:val="20"/>
        </w:rPr>
        <w:t xml:space="preserve"> The bargaining power of buyers in the recruitment industry is high, as employers have many options for sourcing candidates. Businesses can choose between traditional recruitment agencies, online platforms, or even conducting their own in-house hiring.</w:t>
      </w:r>
    </w:p>
    <w:p w14:paraId="40EBAA07" w14:textId="77777777" w:rsidR="005F686D" w:rsidRPr="005F686D" w:rsidRDefault="005F686D" w:rsidP="005F686D">
      <w:pPr>
        <w:rPr>
          <w:rFonts w:ascii="Arial" w:hAnsi="Arial" w:cs="Arial"/>
          <w:sz w:val="20"/>
          <w:szCs w:val="20"/>
        </w:rPr>
      </w:pPr>
      <w:r w:rsidRPr="005F686D">
        <w:rPr>
          <w:rFonts w:ascii="Arial" w:hAnsi="Arial" w:cs="Arial"/>
          <w:sz w:val="20"/>
          <w:szCs w:val="20"/>
        </w:rPr>
        <w:t>This competition can lead to price sensitivity, especially for companies looking to minimize hiring costs. For instance, if a staffing agency raises its fees, employers may turn to cheaper alternatives like freelance platforms (e.g., Upwork or Fiverr) or even direct hiring strategies.</w:t>
      </w:r>
    </w:p>
    <w:p w14:paraId="2BE6A11E" w14:textId="77777777" w:rsidR="005F686D" w:rsidRPr="005F686D" w:rsidRDefault="005F686D" w:rsidP="005F686D">
      <w:pPr>
        <w:rPr>
          <w:rFonts w:ascii="Arial" w:hAnsi="Arial" w:cs="Arial"/>
          <w:b/>
          <w:bCs/>
          <w:sz w:val="20"/>
          <w:szCs w:val="20"/>
        </w:rPr>
      </w:pPr>
      <w:r w:rsidRPr="005F686D">
        <w:rPr>
          <w:rFonts w:ascii="Arial" w:hAnsi="Arial" w:cs="Arial"/>
          <w:b/>
          <w:bCs/>
          <w:sz w:val="20"/>
          <w:szCs w:val="20"/>
        </w:rPr>
        <w:t>4. Threat of Substitute Products or Services</w:t>
      </w:r>
    </w:p>
    <w:p w14:paraId="49BFB5D1" w14:textId="77777777" w:rsidR="005F686D" w:rsidRPr="005F686D" w:rsidRDefault="005F686D" w:rsidP="005F686D">
      <w:pPr>
        <w:rPr>
          <w:rFonts w:ascii="Arial" w:hAnsi="Arial" w:cs="Arial"/>
          <w:sz w:val="20"/>
          <w:szCs w:val="20"/>
        </w:rPr>
      </w:pPr>
      <w:r w:rsidRPr="005F686D">
        <w:rPr>
          <w:rFonts w:ascii="Arial" w:hAnsi="Arial" w:cs="Arial"/>
          <w:b/>
          <w:bCs/>
          <w:sz w:val="20"/>
          <w:szCs w:val="20"/>
        </w:rPr>
        <w:t>Rating: Medium</w:t>
      </w:r>
    </w:p>
    <w:p w14:paraId="5AAEFC6C" w14:textId="77777777" w:rsidR="005F686D" w:rsidRPr="005F686D" w:rsidRDefault="005F686D" w:rsidP="005F686D">
      <w:pPr>
        <w:rPr>
          <w:rFonts w:ascii="Arial" w:hAnsi="Arial" w:cs="Arial"/>
          <w:sz w:val="20"/>
          <w:szCs w:val="20"/>
        </w:rPr>
      </w:pPr>
      <w:r w:rsidRPr="005F686D">
        <w:rPr>
          <w:rFonts w:ascii="Arial" w:hAnsi="Arial" w:cs="Arial"/>
          <w:b/>
          <w:bCs/>
          <w:sz w:val="20"/>
          <w:szCs w:val="20"/>
        </w:rPr>
        <w:t>Analysis:</w:t>
      </w:r>
      <w:r w:rsidRPr="005F686D">
        <w:rPr>
          <w:rFonts w:ascii="Arial" w:hAnsi="Arial" w:cs="Arial"/>
          <w:sz w:val="20"/>
          <w:szCs w:val="20"/>
        </w:rPr>
        <w:t xml:space="preserve"> The threat of substitutes in the recruitment industry is medium. Alternatives include freelance work, gig economy platforms, and direct hiring through social media channels (like LinkedIn).</w:t>
      </w:r>
    </w:p>
    <w:p w14:paraId="0616B1DA" w14:textId="77777777" w:rsidR="005F686D" w:rsidRPr="005F686D" w:rsidRDefault="005F686D" w:rsidP="005F686D">
      <w:pPr>
        <w:rPr>
          <w:rFonts w:ascii="Arial" w:hAnsi="Arial" w:cs="Arial"/>
          <w:sz w:val="20"/>
          <w:szCs w:val="20"/>
        </w:rPr>
      </w:pPr>
      <w:r w:rsidRPr="005F686D">
        <w:rPr>
          <w:rFonts w:ascii="Arial" w:hAnsi="Arial" w:cs="Arial"/>
          <w:sz w:val="20"/>
          <w:szCs w:val="20"/>
        </w:rPr>
        <w:t>As more people seek flexible work arrangements or remote opportunities, traditional recruitment services may face competition from these alternatives. However, the expertise and personal touch that recruitment agencies provide, especially for specialized roles, can mitigate this threat to some extent.</w:t>
      </w:r>
    </w:p>
    <w:p w14:paraId="2FB199EA" w14:textId="77777777" w:rsidR="005F686D" w:rsidRPr="005F686D" w:rsidRDefault="005F686D" w:rsidP="005F686D">
      <w:pPr>
        <w:rPr>
          <w:rFonts w:ascii="Arial" w:hAnsi="Arial" w:cs="Arial"/>
          <w:b/>
          <w:bCs/>
          <w:sz w:val="20"/>
          <w:szCs w:val="20"/>
        </w:rPr>
      </w:pPr>
      <w:r w:rsidRPr="005F686D">
        <w:rPr>
          <w:rFonts w:ascii="Arial" w:hAnsi="Arial" w:cs="Arial"/>
          <w:b/>
          <w:bCs/>
          <w:sz w:val="20"/>
          <w:szCs w:val="20"/>
        </w:rPr>
        <w:t>5. Industry Rivalry</w:t>
      </w:r>
    </w:p>
    <w:p w14:paraId="4B6A75CE" w14:textId="77777777" w:rsidR="005F686D" w:rsidRPr="005F686D" w:rsidRDefault="005F686D" w:rsidP="005F686D">
      <w:pPr>
        <w:rPr>
          <w:rFonts w:ascii="Arial" w:hAnsi="Arial" w:cs="Arial"/>
          <w:sz w:val="20"/>
          <w:szCs w:val="20"/>
        </w:rPr>
      </w:pPr>
      <w:r w:rsidRPr="005F686D">
        <w:rPr>
          <w:rFonts w:ascii="Arial" w:hAnsi="Arial" w:cs="Arial"/>
          <w:b/>
          <w:bCs/>
          <w:sz w:val="20"/>
          <w:szCs w:val="20"/>
        </w:rPr>
        <w:t>Rating: High</w:t>
      </w:r>
    </w:p>
    <w:p w14:paraId="4E364AD5" w14:textId="77777777" w:rsidR="005F686D" w:rsidRPr="005F686D" w:rsidRDefault="005F686D" w:rsidP="005F686D">
      <w:pPr>
        <w:rPr>
          <w:rFonts w:ascii="Arial" w:hAnsi="Arial" w:cs="Arial"/>
          <w:sz w:val="20"/>
          <w:szCs w:val="20"/>
        </w:rPr>
      </w:pPr>
      <w:r w:rsidRPr="005F686D">
        <w:rPr>
          <w:rFonts w:ascii="Arial" w:hAnsi="Arial" w:cs="Arial"/>
          <w:b/>
          <w:bCs/>
          <w:sz w:val="20"/>
          <w:szCs w:val="20"/>
        </w:rPr>
        <w:t>Analysis:</w:t>
      </w:r>
      <w:r w:rsidRPr="005F686D">
        <w:rPr>
          <w:rFonts w:ascii="Arial" w:hAnsi="Arial" w:cs="Arial"/>
          <w:sz w:val="20"/>
          <w:szCs w:val="20"/>
        </w:rPr>
        <w:t xml:space="preserve"> Industry rivalry in the recruitment sector is very high. Numerous agencies and platforms compete for both employers and job seekers, leading to aggressive marketing and pricing strategies.</w:t>
      </w:r>
    </w:p>
    <w:p w14:paraId="13E1B5E8" w14:textId="77777777" w:rsidR="005F686D" w:rsidRPr="005F686D" w:rsidRDefault="005F686D" w:rsidP="005F686D">
      <w:pPr>
        <w:rPr>
          <w:rFonts w:ascii="Arial" w:hAnsi="Arial" w:cs="Arial"/>
          <w:sz w:val="20"/>
          <w:szCs w:val="20"/>
        </w:rPr>
      </w:pPr>
      <w:r w:rsidRPr="005F686D">
        <w:rPr>
          <w:rFonts w:ascii="Arial" w:hAnsi="Arial" w:cs="Arial"/>
          <w:sz w:val="20"/>
          <w:szCs w:val="20"/>
        </w:rPr>
        <w:t>Large firms with extensive resources compete alongside niche players that may offer specialized services (e.g., tech recruitment). This rivalry forces agencies to continuously innovate, improve service quality, and differentiate their offerings. For example, a recruitment agency might introduce a unique candidate screening process or specialized consulting services to stand out in a crowded market.</w:t>
      </w:r>
    </w:p>
    <w:p w14:paraId="711AD37C" w14:textId="77777777" w:rsidR="00B200BA" w:rsidRDefault="00B200BA"/>
    <w:sectPr w:rsidR="00B20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86D"/>
    <w:rsid w:val="00455C84"/>
    <w:rsid w:val="005F686D"/>
    <w:rsid w:val="007A0366"/>
    <w:rsid w:val="00B200BA"/>
    <w:rsid w:val="00E26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AE567"/>
  <w15:chartTrackingRefBased/>
  <w15:docId w15:val="{BAF69796-1AD4-4EBB-A700-936AD4AF5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705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461</Words>
  <Characters>2632</Characters>
  <Application>Microsoft Office Word</Application>
  <DocSecurity>0</DocSecurity>
  <Lines>21</Lines>
  <Paragraphs>6</Paragraphs>
  <ScaleCrop>false</ScaleCrop>
  <Company/>
  <LinksUpToDate>false</LinksUpToDate>
  <CharactersWithSpaces>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rufneg chavez cobos</dc:creator>
  <cp:keywords/>
  <dc:description/>
  <cp:lastModifiedBy>rufneg chavez cobos</cp:lastModifiedBy>
  <cp:revision>1</cp:revision>
  <dcterms:created xsi:type="dcterms:W3CDTF">2024-10-31T17:49:00Z</dcterms:created>
  <dcterms:modified xsi:type="dcterms:W3CDTF">2024-10-31T17:50:00Z</dcterms:modified>
</cp:coreProperties>
</file>