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A1CC51" w14:textId="564DFCBE" w:rsidR="00D17865" w:rsidRPr="00C24DE8" w:rsidRDefault="00A35BBA" w:rsidP="00642CE0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C24DE8">
        <w:rPr>
          <w:rFonts w:ascii="Times New Roman" w:hAnsi="Times New Roman" w:cs="Times New Roman"/>
          <w:sz w:val="24"/>
          <w:szCs w:val="24"/>
          <w:u w:val="single"/>
        </w:rPr>
        <w:t>Reference List</w:t>
      </w:r>
    </w:p>
    <w:p w14:paraId="4E5CFD32" w14:textId="1FD32764" w:rsidR="00F7136C" w:rsidRPr="00C24DE8" w:rsidRDefault="00F7136C" w:rsidP="00DD75F2">
      <w:pPr>
        <w:spacing w:line="360" w:lineRule="auto"/>
        <w:jc w:val="both"/>
        <w:rPr>
          <w:rFonts w:ascii="Times New Roman" w:hAnsi="Times New Roman" w:cs="Times New Roman"/>
          <w:color w:val="202122"/>
          <w:sz w:val="24"/>
          <w:szCs w:val="24"/>
          <w:shd w:val="clear" w:color="auto" w:fill="FFFFFF"/>
        </w:rPr>
      </w:pPr>
      <w:bookmarkStart w:id="0" w:name="_Hlk76054567"/>
      <w:r w:rsidRPr="00C24DE8">
        <w:rPr>
          <w:rFonts w:ascii="Times New Roman" w:hAnsi="Times New Roman" w:cs="Times New Roman"/>
          <w:color w:val="202122"/>
          <w:sz w:val="24"/>
          <w:szCs w:val="24"/>
          <w:shd w:val="clear" w:color="auto" w:fill="FFFFFF"/>
        </w:rPr>
        <w:t xml:space="preserve">Badhwar, N. (2014) </w:t>
      </w:r>
      <w:r w:rsidRPr="00C24DE8">
        <w:rPr>
          <w:rFonts w:ascii="Times New Roman" w:hAnsi="Times New Roman" w:cs="Times New Roman"/>
          <w:i/>
          <w:iCs/>
          <w:color w:val="202122"/>
          <w:sz w:val="24"/>
          <w:szCs w:val="24"/>
          <w:shd w:val="clear" w:color="auto" w:fill="FFFFFF"/>
        </w:rPr>
        <w:t>Well-Being: Happiness in a Worthwhile Life</w:t>
      </w:r>
      <w:r w:rsidRPr="00C24DE8">
        <w:rPr>
          <w:rFonts w:ascii="Times New Roman" w:hAnsi="Times New Roman" w:cs="Times New Roman"/>
          <w:color w:val="202122"/>
          <w:sz w:val="24"/>
          <w:szCs w:val="24"/>
          <w:shd w:val="clear" w:color="auto" w:fill="FFFFFF"/>
        </w:rPr>
        <w:t>. Oxford Scholarship Online.</w:t>
      </w:r>
    </w:p>
    <w:p w14:paraId="029AF735" w14:textId="4139242C" w:rsidR="003C6DC0" w:rsidRPr="00C24DE8" w:rsidRDefault="003C6DC0" w:rsidP="00DD75F2">
      <w:pPr>
        <w:spacing w:line="360" w:lineRule="auto"/>
        <w:jc w:val="both"/>
        <w:rPr>
          <w:rFonts w:ascii="Times New Roman" w:hAnsi="Times New Roman" w:cs="Times New Roman"/>
          <w:color w:val="1C1D1E"/>
          <w:sz w:val="24"/>
          <w:szCs w:val="24"/>
          <w:shd w:val="clear" w:color="auto" w:fill="FFFFFF"/>
        </w:rPr>
      </w:pPr>
      <w:r w:rsidRPr="00C24DE8">
        <w:rPr>
          <w:rFonts w:ascii="Times New Roman" w:hAnsi="Times New Roman" w:cs="Times New Roman"/>
          <w:color w:val="1C1D1E"/>
          <w:sz w:val="24"/>
          <w:szCs w:val="24"/>
          <w:shd w:val="clear" w:color="auto" w:fill="FFFFFF"/>
        </w:rPr>
        <w:t xml:space="preserve">Ceci, S.J. (2006) ‘Urie Bronfenbrenner (1917-2005)’, </w:t>
      </w:r>
      <w:r w:rsidRPr="00C24DE8">
        <w:rPr>
          <w:rFonts w:ascii="Times New Roman" w:hAnsi="Times New Roman" w:cs="Times New Roman"/>
          <w:i/>
          <w:iCs/>
          <w:color w:val="1C1D1E"/>
          <w:sz w:val="24"/>
          <w:szCs w:val="24"/>
          <w:shd w:val="clear" w:color="auto" w:fill="FFFFFF"/>
        </w:rPr>
        <w:t>American Psychologist</w:t>
      </w:r>
      <w:r w:rsidRPr="00C24DE8">
        <w:rPr>
          <w:rFonts w:ascii="Times New Roman" w:hAnsi="Times New Roman" w:cs="Times New Roman"/>
          <w:color w:val="1C1D1E"/>
          <w:sz w:val="24"/>
          <w:szCs w:val="24"/>
          <w:shd w:val="clear" w:color="auto" w:fill="FFFFFF"/>
        </w:rPr>
        <w:t>, 61(2), pp. 173–174. DOI: 10.1037/0003-066X.61.2.173.</w:t>
      </w:r>
    </w:p>
    <w:p w14:paraId="088C86E2" w14:textId="19B862CB" w:rsidR="00E06FD0" w:rsidRPr="00C24DE8" w:rsidRDefault="00E06FD0" w:rsidP="00DD75F2">
      <w:pPr>
        <w:spacing w:line="360" w:lineRule="auto"/>
        <w:jc w:val="both"/>
        <w:rPr>
          <w:rFonts w:ascii="Times New Roman" w:hAnsi="Times New Roman" w:cs="Times New Roman"/>
          <w:color w:val="202122"/>
          <w:sz w:val="24"/>
          <w:szCs w:val="24"/>
          <w:shd w:val="clear" w:color="auto" w:fill="FFFFFF"/>
        </w:rPr>
      </w:pPr>
      <w:r w:rsidRPr="00C24DE8">
        <w:rPr>
          <w:rFonts w:ascii="Times New Roman" w:hAnsi="Times New Roman" w:cs="Times New Roman"/>
          <w:sz w:val="24"/>
          <w:szCs w:val="24"/>
          <w:shd w:val="clear" w:color="auto" w:fill="FFFFFF"/>
        </w:rPr>
        <w:t>Chesham, R</w:t>
      </w:r>
      <w:r w:rsidR="00D0176D" w:rsidRPr="00C24DE8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Pr="00C24DE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A. et al. (2018) ‘The Daily Mile makes primary school children more active, less sedentary and improves their fitness and body composition: a quasi-experimental pilot study’, </w:t>
      </w:r>
      <w:r w:rsidRPr="00C24DE8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BMC Med</w:t>
      </w:r>
      <w:r w:rsidRPr="00C24DE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16 (64). DOI:10.1186/s12916-018-1049-z. </w:t>
      </w:r>
    </w:p>
    <w:p w14:paraId="2184718B" w14:textId="4145FB72" w:rsidR="009E7C13" w:rsidRPr="00C24DE8" w:rsidRDefault="009E7C13" w:rsidP="00DD75F2">
      <w:pPr>
        <w:spacing w:line="360" w:lineRule="auto"/>
        <w:jc w:val="both"/>
        <w:rPr>
          <w:rFonts w:ascii="Times New Roman" w:hAnsi="Times New Roman" w:cs="Times New Roman"/>
          <w:color w:val="202122"/>
          <w:sz w:val="24"/>
          <w:szCs w:val="24"/>
          <w:shd w:val="clear" w:color="auto" w:fill="FFFFFF"/>
        </w:rPr>
      </w:pPr>
      <w:r w:rsidRPr="00C24DE8">
        <w:rPr>
          <w:rFonts w:ascii="Times New Roman" w:hAnsi="Times New Roman" w:cs="Times New Roman"/>
          <w:color w:val="202122"/>
          <w:sz w:val="24"/>
          <w:szCs w:val="24"/>
          <w:shd w:val="clear" w:color="auto" w:fill="FFFFFF"/>
        </w:rPr>
        <w:t>Diener, E. Kahneman, D. Helliwell, J. (2010)</w:t>
      </w:r>
      <w:r w:rsidRPr="00C24DE8">
        <w:rPr>
          <w:rFonts w:ascii="Times New Roman" w:hAnsi="Times New Roman" w:cs="Times New Roman"/>
          <w:sz w:val="24"/>
          <w:szCs w:val="24"/>
        </w:rPr>
        <w:t xml:space="preserve"> </w:t>
      </w:r>
      <w:bookmarkEnd w:id="0"/>
      <w:r w:rsidRPr="00C24DE8">
        <w:rPr>
          <w:rFonts w:ascii="Times New Roman" w:hAnsi="Times New Roman" w:cs="Times New Roman"/>
          <w:i/>
          <w:iCs/>
          <w:color w:val="202122"/>
          <w:sz w:val="24"/>
          <w:szCs w:val="24"/>
          <w:shd w:val="clear" w:color="auto" w:fill="FFFFFF"/>
        </w:rPr>
        <w:t>International Differences in Well-Being</w:t>
      </w:r>
      <w:r w:rsidRPr="00C24DE8">
        <w:rPr>
          <w:rFonts w:ascii="Times New Roman" w:hAnsi="Times New Roman" w:cs="Times New Roman"/>
          <w:color w:val="202122"/>
          <w:sz w:val="24"/>
          <w:szCs w:val="24"/>
          <w:shd w:val="clear" w:color="auto" w:fill="FFFFFF"/>
        </w:rPr>
        <w:t>. Oxford Scholarship</w:t>
      </w:r>
      <w:r w:rsidR="0059087A" w:rsidRPr="00C24DE8">
        <w:rPr>
          <w:rFonts w:ascii="Times New Roman" w:hAnsi="Times New Roman" w:cs="Times New Roman"/>
          <w:color w:val="202122"/>
          <w:sz w:val="24"/>
          <w:szCs w:val="24"/>
          <w:shd w:val="clear" w:color="auto" w:fill="FFFFFF"/>
        </w:rPr>
        <w:t xml:space="preserve"> </w:t>
      </w:r>
      <w:r w:rsidR="00CE52C1" w:rsidRPr="00C24DE8">
        <w:rPr>
          <w:rFonts w:ascii="Times New Roman" w:hAnsi="Times New Roman" w:cs="Times New Roman"/>
          <w:color w:val="202122"/>
          <w:sz w:val="24"/>
          <w:szCs w:val="24"/>
          <w:shd w:val="clear" w:color="auto" w:fill="FFFFFF"/>
        </w:rPr>
        <w:t>O</w:t>
      </w:r>
      <w:r w:rsidR="0059087A" w:rsidRPr="00C24DE8">
        <w:rPr>
          <w:rFonts w:ascii="Times New Roman" w:hAnsi="Times New Roman" w:cs="Times New Roman"/>
          <w:color w:val="202122"/>
          <w:sz w:val="24"/>
          <w:szCs w:val="24"/>
          <w:shd w:val="clear" w:color="auto" w:fill="FFFFFF"/>
        </w:rPr>
        <w:t>nline</w:t>
      </w:r>
      <w:r w:rsidRPr="00C24DE8">
        <w:rPr>
          <w:rFonts w:ascii="Times New Roman" w:hAnsi="Times New Roman" w:cs="Times New Roman"/>
          <w:color w:val="202122"/>
          <w:sz w:val="24"/>
          <w:szCs w:val="24"/>
          <w:shd w:val="clear" w:color="auto" w:fill="FFFFFF"/>
        </w:rPr>
        <w:t>.</w:t>
      </w:r>
    </w:p>
    <w:p w14:paraId="10947AB4" w14:textId="295E8F56" w:rsidR="001B6133" w:rsidRPr="00C24DE8" w:rsidRDefault="00885F1F" w:rsidP="00DD75F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24DE8">
        <w:rPr>
          <w:rFonts w:ascii="Times New Roman" w:hAnsi="Times New Roman" w:cs="Times New Roman"/>
          <w:sz w:val="24"/>
          <w:szCs w:val="24"/>
        </w:rPr>
        <w:t xml:space="preserve">Finucane, M. et al. (2011) ‘National, regional, and global trends in body-mass index since 1980: systematic analysis of health examination surveys and epidemiological studies with 960 country-years and 9·1 million participants’, </w:t>
      </w:r>
      <w:r w:rsidRPr="00C24DE8">
        <w:rPr>
          <w:rFonts w:ascii="Times New Roman" w:hAnsi="Times New Roman" w:cs="Times New Roman"/>
          <w:i/>
          <w:iCs/>
          <w:sz w:val="24"/>
          <w:szCs w:val="24"/>
        </w:rPr>
        <w:t>The Lancet,</w:t>
      </w:r>
      <w:r w:rsidRPr="00C24DE8">
        <w:rPr>
          <w:rFonts w:ascii="Times New Roman" w:hAnsi="Times New Roman" w:cs="Times New Roman"/>
          <w:sz w:val="24"/>
          <w:szCs w:val="24"/>
        </w:rPr>
        <w:t xml:space="preserve"> 377(9765), pp. 557-567. DOI</w:t>
      </w:r>
      <w:r w:rsidR="00991292" w:rsidRPr="00C24DE8">
        <w:rPr>
          <w:rFonts w:ascii="Times New Roman" w:hAnsi="Times New Roman" w:cs="Times New Roman"/>
          <w:sz w:val="24"/>
          <w:szCs w:val="24"/>
        </w:rPr>
        <w:t xml:space="preserve">: </w:t>
      </w:r>
      <w:r w:rsidRPr="00C24DE8">
        <w:rPr>
          <w:rFonts w:ascii="Times New Roman" w:hAnsi="Times New Roman" w:cs="Times New Roman"/>
          <w:sz w:val="24"/>
          <w:szCs w:val="24"/>
        </w:rPr>
        <w:t xml:space="preserve">10.1016/S0140-6736(10)62037-5. </w:t>
      </w:r>
    </w:p>
    <w:p w14:paraId="0E0842C9" w14:textId="4214C230" w:rsidR="00725C89" w:rsidRPr="00C24DE8" w:rsidRDefault="00725C89" w:rsidP="00DD75F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24DE8">
        <w:rPr>
          <w:rFonts w:ascii="Times New Roman" w:hAnsi="Times New Roman" w:cs="Times New Roman"/>
          <w:sz w:val="24"/>
          <w:szCs w:val="24"/>
        </w:rPr>
        <w:t xml:space="preserve">Greenwood, B.N. et al. (2013) ‘Exercise-induced stress resistance is independent of exercise controllability and the medial prefrontal cortex’, </w:t>
      </w:r>
      <w:r w:rsidRPr="00C24DE8">
        <w:rPr>
          <w:rFonts w:ascii="Times New Roman" w:hAnsi="Times New Roman" w:cs="Times New Roman"/>
          <w:i/>
          <w:iCs/>
          <w:sz w:val="24"/>
          <w:szCs w:val="24"/>
        </w:rPr>
        <w:t>European Journal of Neuroscience</w:t>
      </w:r>
      <w:r w:rsidRPr="00C24DE8">
        <w:rPr>
          <w:rFonts w:ascii="Times New Roman" w:hAnsi="Times New Roman" w:cs="Times New Roman"/>
          <w:sz w:val="24"/>
          <w:szCs w:val="24"/>
        </w:rPr>
        <w:t>, 37(3), pp. 469–478. DOI: 10.1111/ejn.12044.</w:t>
      </w:r>
    </w:p>
    <w:p w14:paraId="371CED85" w14:textId="42A7BE96" w:rsidR="001B6133" w:rsidRPr="00C24DE8" w:rsidRDefault="001B6133" w:rsidP="00DD75F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C24DE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Ham, C. (2009). </w:t>
      </w:r>
      <w:r w:rsidRPr="00C24DE8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Health policy in Britain</w:t>
      </w:r>
      <w:r w:rsidRPr="00C24DE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(6th </w:t>
      </w:r>
      <w:proofErr w:type="spellStart"/>
      <w:r w:rsidRPr="00C24DE8">
        <w:rPr>
          <w:rFonts w:ascii="Times New Roman" w:hAnsi="Times New Roman" w:cs="Times New Roman"/>
          <w:sz w:val="24"/>
          <w:szCs w:val="24"/>
          <w:shd w:val="clear" w:color="auto" w:fill="FFFFFF"/>
        </w:rPr>
        <w:t>ed</w:t>
      </w:r>
      <w:r w:rsidR="002114AF" w:rsidRPr="00C24DE8">
        <w:rPr>
          <w:rFonts w:ascii="Times New Roman" w:hAnsi="Times New Roman" w:cs="Times New Roman"/>
          <w:sz w:val="24"/>
          <w:szCs w:val="24"/>
          <w:shd w:val="clear" w:color="auto" w:fill="FFFFFF"/>
        </w:rPr>
        <w:t>n</w:t>
      </w:r>
      <w:proofErr w:type="spellEnd"/>
      <w:r w:rsidRPr="00C24DE8">
        <w:rPr>
          <w:rFonts w:ascii="Times New Roman" w:hAnsi="Times New Roman" w:cs="Times New Roman"/>
          <w:sz w:val="24"/>
          <w:szCs w:val="24"/>
          <w:shd w:val="clear" w:color="auto" w:fill="FFFFFF"/>
        </w:rPr>
        <w:t>.). Palgrave Macmillan.</w:t>
      </w:r>
    </w:p>
    <w:p w14:paraId="7BB60EF1" w14:textId="2D52BF94" w:rsidR="0098738A" w:rsidRPr="00C24DE8" w:rsidRDefault="0098738A" w:rsidP="00DD75F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bookmarkStart w:id="1" w:name="_Hlk76313770"/>
      <w:r w:rsidRPr="00C24DE8">
        <w:rPr>
          <w:rFonts w:ascii="Times New Roman" w:hAnsi="Times New Roman" w:cs="Times New Roman"/>
          <w:sz w:val="24"/>
          <w:szCs w:val="24"/>
          <w:shd w:val="clear" w:color="auto" w:fill="FFFFFF"/>
        </w:rPr>
        <w:t>Hayes, N. et al. (2017) </w:t>
      </w:r>
      <w:bookmarkEnd w:id="1"/>
      <w:r w:rsidRPr="00C24DE8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Introducing Bronfenbrenner : a guide for practitioners and students in early years education</w:t>
      </w:r>
      <w:r w:rsidR="00894340" w:rsidRPr="00C24DE8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Pr="00C24DE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London: Routledge.</w:t>
      </w:r>
    </w:p>
    <w:p w14:paraId="11C36BE5" w14:textId="527F91D8" w:rsidR="00802FFF" w:rsidRPr="00C24DE8" w:rsidRDefault="00802FFF" w:rsidP="00DD75F2">
      <w:pPr>
        <w:spacing w:line="360" w:lineRule="auto"/>
        <w:jc w:val="both"/>
        <w:rPr>
          <w:rFonts w:ascii="Times New Roman" w:hAnsi="Times New Roman" w:cs="Times New Roman"/>
          <w:color w:val="202122"/>
          <w:sz w:val="24"/>
          <w:szCs w:val="24"/>
          <w:shd w:val="clear" w:color="auto" w:fill="FFFFFF"/>
        </w:rPr>
      </w:pPr>
      <w:r w:rsidRPr="00C24DE8">
        <w:rPr>
          <w:rFonts w:ascii="Times New Roman" w:hAnsi="Times New Roman" w:cs="Times New Roman"/>
          <w:color w:val="202122"/>
          <w:sz w:val="24"/>
          <w:szCs w:val="24"/>
          <w:shd w:val="clear" w:color="auto" w:fill="FFFFFF"/>
        </w:rPr>
        <w:t xml:space="preserve">Hirose, I. Olson, J. (2015) </w:t>
      </w:r>
      <w:r w:rsidRPr="00C24DE8">
        <w:rPr>
          <w:rFonts w:ascii="Times New Roman" w:hAnsi="Times New Roman" w:cs="Times New Roman"/>
          <w:i/>
          <w:iCs/>
          <w:color w:val="202122"/>
          <w:sz w:val="24"/>
          <w:szCs w:val="24"/>
          <w:shd w:val="clear" w:color="auto" w:fill="FFFFFF"/>
        </w:rPr>
        <w:t>The Oxford Handbook of Value Theory.</w:t>
      </w:r>
      <w:r w:rsidRPr="00C24DE8">
        <w:rPr>
          <w:rFonts w:ascii="Times New Roman" w:hAnsi="Times New Roman" w:cs="Times New Roman"/>
          <w:color w:val="202122"/>
          <w:sz w:val="24"/>
          <w:szCs w:val="24"/>
          <w:shd w:val="clear" w:color="auto" w:fill="FFFFFF"/>
        </w:rPr>
        <w:t xml:space="preserve"> Oxford University Press.</w:t>
      </w:r>
    </w:p>
    <w:p w14:paraId="030AF4BF" w14:textId="0E204B67" w:rsidR="0059214C" w:rsidRPr="00C24DE8" w:rsidRDefault="0059214C" w:rsidP="00DD75F2">
      <w:pPr>
        <w:spacing w:line="360" w:lineRule="auto"/>
        <w:jc w:val="both"/>
        <w:rPr>
          <w:rFonts w:ascii="Times New Roman" w:hAnsi="Times New Roman" w:cs="Times New Roman"/>
          <w:color w:val="202122"/>
          <w:sz w:val="24"/>
          <w:szCs w:val="24"/>
          <w:shd w:val="clear" w:color="auto" w:fill="FFFFFF"/>
        </w:rPr>
      </w:pPr>
      <w:r w:rsidRPr="00C24DE8">
        <w:rPr>
          <w:rFonts w:ascii="Times New Roman" w:hAnsi="Times New Roman" w:cs="Times New Roman"/>
          <w:color w:val="202122"/>
          <w:sz w:val="24"/>
          <w:szCs w:val="24"/>
          <w:shd w:val="clear" w:color="auto" w:fill="FFFFFF"/>
        </w:rPr>
        <w:t xml:space="preserve">Holmes, J. (2006) John Bowlby and Attachment Theory. (1st </w:t>
      </w:r>
      <w:proofErr w:type="spellStart"/>
      <w:r w:rsidRPr="00C24DE8">
        <w:rPr>
          <w:rFonts w:ascii="Times New Roman" w:hAnsi="Times New Roman" w:cs="Times New Roman"/>
          <w:color w:val="202122"/>
          <w:sz w:val="24"/>
          <w:szCs w:val="24"/>
          <w:shd w:val="clear" w:color="auto" w:fill="FFFFFF"/>
        </w:rPr>
        <w:t>edn</w:t>
      </w:r>
      <w:proofErr w:type="spellEnd"/>
      <w:r w:rsidR="00035B7D" w:rsidRPr="00C24DE8">
        <w:rPr>
          <w:rFonts w:ascii="Times New Roman" w:hAnsi="Times New Roman" w:cs="Times New Roman"/>
          <w:color w:val="202122"/>
          <w:sz w:val="24"/>
          <w:szCs w:val="24"/>
          <w:shd w:val="clear" w:color="auto" w:fill="FFFFFF"/>
        </w:rPr>
        <w:t>.</w:t>
      </w:r>
      <w:r w:rsidRPr="00C24DE8">
        <w:rPr>
          <w:rFonts w:ascii="Times New Roman" w:hAnsi="Times New Roman" w:cs="Times New Roman"/>
          <w:color w:val="202122"/>
          <w:sz w:val="24"/>
          <w:szCs w:val="24"/>
          <w:shd w:val="clear" w:color="auto" w:fill="FFFFFF"/>
        </w:rPr>
        <w:t>)</w:t>
      </w:r>
      <w:r w:rsidR="00035B7D" w:rsidRPr="00C24DE8">
        <w:rPr>
          <w:rFonts w:ascii="Times New Roman" w:hAnsi="Times New Roman" w:cs="Times New Roman"/>
          <w:color w:val="202122"/>
          <w:sz w:val="24"/>
          <w:szCs w:val="24"/>
          <w:shd w:val="clear" w:color="auto" w:fill="FFFFFF"/>
        </w:rPr>
        <w:t>.</w:t>
      </w:r>
      <w:r w:rsidRPr="00C24DE8">
        <w:rPr>
          <w:rFonts w:ascii="Times New Roman" w:hAnsi="Times New Roman" w:cs="Times New Roman"/>
          <w:color w:val="202122"/>
          <w:sz w:val="24"/>
          <w:szCs w:val="24"/>
          <w:shd w:val="clear" w:color="auto" w:fill="FFFFFF"/>
        </w:rPr>
        <w:t xml:space="preserve"> Boca Raton, FL:</w:t>
      </w:r>
      <w:r w:rsidR="00E62841">
        <w:rPr>
          <w:rFonts w:ascii="Times New Roman" w:hAnsi="Times New Roman" w:cs="Times New Roman"/>
          <w:color w:val="202122"/>
          <w:sz w:val="24"/>
          <w:szCs w:val="24"/>
          <w:shd w:val="clear" w:color="auto" w:fill="FFFFFF"/>
        </w:rPr>
        <w:t xml:space="preserve"> </w:t>
      </w:r>
      <w:r w:rsidR="00E62841" w:rsidRPr="00E62841">
        <w:rPr>
          <w:rFonts w:ascii="Times New Roman" w:hAnsi="Times New Roman" w:cs="Times New Roman"/>
          <w:color w:val="202122"/>
          <w:sz w:val="24"/>
          <w:szCs w:val="24"/>
          <w:shd w:val="clear" w:color="auto" w:fill="FFFFFF"/>
        </w:rPr>
        <w:t>Routledge</w:t>
      </w:r>
      <w:r w:rsidR="00E62841">
        <w:rPr>
          <w:rFonts w:ascii="Times New Roman" w:hAnsi="Times New Roman" w:cs="Times New Roman"/>
          <w:color w:val="202122"/>
          <w:sz w:val="24"/>
          <w:szCs w:val="24"/>
          <w:shd w:val="clear" w:color="auto" w:fill="FFFFFF"/>
        </w:rPr>
        <w:t>.</w:t>
      </w:r>
    </w:p>
    <w:p w14:paraId="29BE9785" w14:textId="77777777" w:rsidR="003B125D" w:rsidRPr="00C24DE8" w:rsidRDefault="003B125D" w:rsidP="00DD75F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24DE8">
        <w:rPr>
          <w:rFonts w:ascii="Times New Roman" w:hAnsi="Times New Roman" w:cs="Times New Roman"/>
          <w:color w:val="1C1D1E"/>
          <w:sz w:val="24"/>
          <w:szCs w:val="24"/>
          <w:shd w:val="clear" w:color="auto" w:fill="FFFFFF"/>
        </w:rPr>
        <w:t>Kanning, M. Schlicht, W. (2010)</w:t>
      </w:r>
      <w:r w:rsidRPr="00C24DE8">
        <w:rPr>
          <w:rFonts w:ascii="Times New Roman" w:hAnsi="Times New Roman" w:cs="Times New Roman"/>
          <w:sz w:val="24"/>
          <w:szCs w:val="24"/>
        </w:rPr>
        <w:t xml:space="preserve"> ‘</w:t>
      </w:r>
      <w:r w:rsidRPr="00C24DE8">
        <w:rPr>
          <w:rFonts w:ascii="Times New Roman" w:hAnsi="Times New Roman" w:cs="Times New Roman"/>
          <w:color w:val="1C1D1E"/>
          <w:sz w:val="24"/>
          <w:szCs w:val="24"/>
          <w:shd w:val="clear" w:color="auto" w:fill="FFFFFF"/>
        </w:rPr>
        <w:t xml:space="preserve">Be Active and Become Happy: An Ecological Momentary Assessment of Physical Activity and Mood’, </w:t>
      </w:r>
      <w:r w:rsidRPr="00C24DE8">
        <w:rPr>
          <w:rFonts w:ascii="Times New Roman" w:hAnsi="Times New Roman" w:cs="Times New Roman"/>
          <w:i/>
          <w:iCs/>
          <w:color w:val="1C1D1E"/>
          <w:sz w:val="24"/>
          <w:szCs w:val="24"/>
          <w:shd w:val="clear" w:color="auto" w:fill="FFFFFF"/>
        </w:rPr>
        <w:t xml:space="preserve">Journal of Sport &amp; Exercise Psychology, </w:t>
      </w:r>
      <w:r w:rsidRPr="00C24DE8">
        <w:rPr>
          <w:rFonts w:ascii="Times New Roman" w:hAnsi="Times New Roman" w:cs="Times New Roman"/>
          <w:color w:val="1C1D1E"/>
          <w:sz w:val="24"/>
          <w:szCs w:val="24"/>
          <w:shd w:val="clear" w:color="auto" w:fill="FFFFFF"/>
        </w:rPr>
        <w:t xml:space="preserve">32(2), pp. 253-261.Available at: </w:t>
      </w:r>
      <w:hyperlink r:id="rId7" w:history="1">
        <w:r w:rsidRPr="00C24DE8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https://search-ebscohost-com.ezproxy.uwtsd.ac.uk/login.aspx?direct=true&amp;db=s3h&amp;AN=49040370&amp;site=ehost-live</w:t>
        </w:r>
      </w:hyperlink>
      <w:r w:rsidRPr="00C24DE8">
        <w:rPr>
          <w:rFonts w:ascii="Times New Roman" w:hAnsi="Times New Roman" w:cs="Times New Roman"/>
          <w:color w:val="1C1D1E"/>
          <w:sz w:val="24"/>
          <w:szCs w:val="24"/>
          <w:shd w:val="clear" w:color="auto" w:fill="FFFFFF"/>
        </w:rPr>
        <w:t>. (Accessed: 2 July 2021).</w:t>
      </w:r>
    </w:p>
    <w:p w14:paraId="0978218E" w14:textId="5494A2BF" w:rsidR="007D07ED" w:rsidRPr="00C24DE8" w:rsidRDefault="00CA3187" w:rsidP="00DD75F2">
      <w:pPr>
        <w:spacing w:line="360" w:lineRule="auto"/>
        <w:jc w:val="both"/>
        <w:rPr>
          <w:rFonts w:ascii="Times New Roman" w:hAnsi="Times New Roman" w:cs="Times New Roman"/>
          <w:color w:val="202122"/>
          <w:sz w:val="24"/>
          <w:szCs w:val="24"/>
          <w:shd w:val="clear" w:color="auto" w:fill="FFFFFF"/>
        </w:rPr>
      </w:pPr>
      <w:r w:rsidRPr="00C24DE8">
        <w:rPr>
          <w:rFonts w:ascii="Times New Roman" w:hAnsi="Times New Roman" w:cs="Times New Roman"/>
          <w:color w:val="202122"/>
          <w:sz w:val="24"/>
          <w:szCs w:val="24"/>
          <w:shd w:val="clear" w:color="auto" w:fill="FFFFFF"/>
        </w:rPr>
        <w:lastRenderedPageBreak/>
        <w:t xml:space="preserve">Klein, R. (2013). </w:t>
      </w:r>
      <w:r w:rsidRPr="00C24DE8">
        <w:rPr>
          <w:rFonts w:ascii="Times New Roman" w:hAnsi="Times New Roman" w:cs="Times New Roman"/>
          <w:i/>
          <w:iCs/>
          <w:color w:val="202122"/>
          <w:sz w:val="24"/>
          <w:szCs w:val="24"/>
          <w:shd w:val="clear" w:color="auto" w:fill="FFFFFF"/>
        </w:rPr>
        <w:t>The new politics of the NHS : from creation to reinvention</w:t>
      </w:r>
      <w:r w:rsidRPr="00C24DE8">
        <w:rPr>
          <w:rFonts w:ascii="Times New Roman" w:hAnsi="Times New Roman" w:cs="Times New Roman"/>
          <w:color w:val="202122"/>
          <w:sz w:val="24"/>
          <w:szCs w:val="24"/>
          <w:shd w:val="clear" w:color="auto" w:fill="FFFFFF"/>
        </w:rPr>
        <w:t xml:space="preserve"> (</w:t>
      </w:r>
      <w:r w:rsidR="00FB3E8D" w:rsidRPr="00C24DE8">
        <w:rPr>
          <w:rFonts w:ascii="Times New Roman" w:hAnsi="Times New Roman" w:cs="Times New Roman"/>
          <w:color w:val="202122"/>
          <w:sz w:val="24"/>
          <w:szCs w:val="24"/>
          <w:shd w:val="clear" w:color="auto" w:fill="FFFFFF"/>
        </w:rPr>
        <w:t>7th</w:t>
      </w:r>
      <w:r w:rsidRPr="00C24DE8">
        <w:rPr>
          <w:rFonts w:ascii="Times New Roman" w:hAnsi="Times New Roman" w:cs="Times New Roman"/>
          <w:color w:val="202122"/>
          <w:sz w:val="24"/>
          <w:szCs w:val="24"/>
          <w:shd w:val="clear" w:color="auto" w:fill="FFFFFF"/>
        </w:rPr>
        <w:t xml:space="preserve"> </w:t>
      </w:r>
      <w:proofErr w:type="spellStart"/>
      <w:r w:rsidRPr="00C24DE8">
        <w:rPr>
          <w:rFonts w:ascii="Times New Roman" w:hAnsi="Times New Roman" w:cs="Times New Roman"/>
          <w:color w:val="202122"/>
          <w:sz w:val="24"/>
          <w:szCs w:val="24"/>
          <w:shd w:val="clear" w:color="auto" w:fill="FFFFFF"/>
        </w:rPr>
        <w:t>ed</w:t>
      </w:r>
      <w:r w:rsidR="00FB3E8D" w:rsidRPr="00C24DE8">
        <w:rPr>
          <w:rFonts w:ascii="Times New Roman" w:hAnsi="Times New Roman" w:cs="Times New Roman"/>
          <w:color w:val="202122"/>
          <w:sz w:val="24"/>
          <w:szCs w:val="24"/>
          <w:shd w:val="clear" w:color="auto" w:fill="FFFFFF"/>
        </w:rPr>
        <w:t>n</w:t>
      </w:r>
      <w:proofErr w:type="spellEnd"/>
      <w:r w:rsidRPr="00C24DE8">
        <w:rPr>
          <w:rFonts w:ascii="Times New Roman" w:hAnsi="Times New Roman" w:cs="Times New Roman"/>
          <w:color w:val="202122"/>
          <w:sz w:val="24"/>
          <w:szCs w:val="24"/>
          <w:shd w:val="clear" w:color="auto" w:fill="FFFFFF"/>
        </w:rPr>
        <w:t>.).</w:t>
      </w:r>
      <w:r w:rsidR="007970B9" w:rsidRPr="00C24DE8">
        <w:rPr>
          <w:rFonts w:ascii="Times New Roman" w:hAnsi="Times New Roman" w:cs="Times New Roman"/>
          <w:color w:val="202122"/>
          <w:sz w:val="24"/>
          <w:szCs w:val="24"/>
          <w:shd w:val="clear" w:color="auto" w:fill="FFFFFF"/>
        </w:rPr>
        <w:t xml:space="preserve"> London: Radcliffe Publishing.</w:t>
      </w:r>
    </w:p>
    <w:p w14:paraId="2564E433" w14:textId="76181999" w:rsidR="00CA3187" w:rsidRPr="00C24DE8" w:rsidRDefault="007D07ED" w:rsidP="00DD75F2">
      <w:pPr>
        <w:spacing w:line="360" w:lineRule="auto"/>
        <w:jc w:val="both"/>
        <w:rPr>
          <w:rFonts w:ascii="Times New Roman" w:hAnsi="Times New Roman" w:cs="Times New Roman"/>
          <w:color w:val="202122"/>
          <w:sz w:val="24"/>
          <w:szCs w:val="24"/>
          <w:shd w:val="clear" w:color="auto" w:fill="FFFFFF"/>
        </w:rPr>
      </w:pPr>
      <w:r w:rsidRPr="00C24DE8">
        <w:rPr>
          <w:rFonts w:ascii="Times New Roman" w:hAnsi="Times New Roman" w:cs="Times New Roman"/>
          <w:color w:val="202122"/>
          <w:sz w:val="24"/>
          <w:szCs w:val="24"/>
          <w:shd w:val="clear" w:color="auto" w:fill="FFFFFF"/>
        </w:rPr>
        <w:t xml:space="preserve">Malden, S. Doi, L. (2019) ‘The Daily Mile: teachers’ perspectives of the barriers and facilitators to the delivery of a school-based physical activity intervention’, </w:t>
      </w:r>
      <w:r w:rsidRPr="00C24DE8">
        <w:rPr>
          <w:rFonts w:ascii="Times New Roman" w:hAnsi="Times New Roman" w:cs="Times New Roman"/>
          <w:i/>
          <w:iCs/>
          <w:color w:val="202122"/>
          <w:sz w:val="24"/>
          <w:szCs w:val="24"/>
          <w:shd w:val="clear" w:color="auto" w:fill="FFFFFF"/>
        </w:rPr>
        <w:t>BMJ Open</w:t>
      </w:r>
      <w:r w:rsidRPr="00C24DE8">
        <w:rPr>
          <w:rFonts w:ascii="Times New Roman" w:hAnsi="Times New Roman" w:cs="Times New Roman"/>
          <w:color w:val="202122"/>
          <w:sz w:val="24"/>
          <w:szCs w:val="24"/>
          <w:shd w:val="clear" w:color="auto" w:fill="FFFFFF"/>
        </w:rPr>
        <w:t>, 9(3). DOI:</w:t>
      </w:r>
      <w:r w:rsidR="00991292" w:rsidRPr="00C24DE8">
        <w:rPr>
          <w:rFonts w:ascii="Times New Roman" w:hAnsi="Times New Roman" w:cs="Times New Roman"/>
          <w:color w:val="202122"/>
          <w:sz w:val="24"/>
          <w:szCs w:val="24"/>
          <w:shd w:val="clear" w:color="auto" w:fill="FFFFFF"/>
        </w:rPr>
        <w:t xml:space="preserve"> </w:t>
      </w:r>
      <w:r w:rsidRPr="00C24DE8">
        <w:rPr>
          <w:rFonts w:ascii="Times New Roman" w:hAnsi="Times New Roman" w:cs="Times New Roman"/>
          <w:color w:val="202122"/>
          <w:sz w:val="24"/>
          <w:szCs w:val="24"/>
          <w:shd w:val="clear" w:color="auto" w:fill="FFFFFF"/>
        </w:rPr>
        <w:t xml:space="preserve">10.1136/bmjopen-2018-027169. </w:t>
      </w:r>
      <w:r w:rsidR="007970B9" w:rsidRPr="00C24DE8">
        <w:rPr>
          <w:rFonts w:ascii="Times New Roman" w:hAnsi="Times New Roman" w:cs="Times New Roman"/>
          <w:color w:val="202122"/>
          <w:sz w:val="24"/>
          <w:szCs w:val="24"/>
          <w:shd w:val="clear" w:color="auto" w:fill="FFFFFF"/>
        </w:rPr>
        <w:t xml:space="preserve"> </w:t>
      </w:r>
    </w:p>
    <w:p w14:paraId="159AEBEF" w14:textId="23752D86" w:rsidR="00747BC4" w:rsidRPr="00C24DE8" w:rsidRDefault="00747BC4" w:rsidP="00DD75F2">
      <w:pPr>
        <w:spacing w:line="360" w:lineRule="auto"/>
        <w:jc w:val="both"/>
        <w:rPr>
          <w:rFonts w:ascii="Times New Roman" w:hAnsi="Times New Roman" w:cs="Times New Roman"/>
          <w:color w:val="202122"/>
          <w:sz w:val="24"/>
          <w:szCs w:val="24"/>
          <w:shd w:val="clear" w:color="auto" w:fill="FFFFFF"/>
        </w:rPr>
      </w:pPr>
      <w:r w:rsidRPr="00C24DE8">
        <w:rPr>
          <w:rFonts w:ascii="Times New Roman" w:hAnsi="Times New Roman" w:cs="Times New Roman"/>
          <w:sz w:val="24"/>
          <w:szCs w:val="24"/>
        </w:rPr>
        <w:t>McNamara, S. (2000)</w:t>
      </w:r>
      <w:r w:rsidRPr="00C24DE8">
        <w:rPr>
          <w:rFonts w:ascii="Times New Roman" w:hAnsi="Times New Roman" w:cs="Times New Roman"/>
          <w:i/>
          <w:iCs/>
          <w:sz w:val="24"/>
          <w:szCs w:val="24"/>
        </w:rPr>
        <w:t xml:space="preserve"> Stress in young people : what's new and what can we do?</w:t>
      </w:r>
      <w:r w:rsidRPr="00C24DE8">
        <w:rPr>
          <w:rFonts w:ascii="Times New Roman" w:hAnsi="Times New Roman" w:cs="Times New Roman"/>
          <w:sz w:val="24"/>
          <w:szCs w:val="24"/>
        </w:rPr>
        <w:t xml:space="preserve"> London: Continuum.</w:t>
      </w:r>
    </w:p>
    <w:p w14:paraId="3855A6F8" w14:textId="126E841E" w:rsidR="00955415" w:rsidRPr="00C24DE8" w:rsidRDefault="00955415" w:rsidP="00DD75F2">
      <w:pPr>
        <w:spacing w:line="360" w:lineRule="auto"/>
        <w:jc w:val="both"/>
        <w:rPr>
          <w:rFonts w:ascii="Times New Roman" w:hAnsi="Times New Roman" w:cs="Times New Roman"/>
          <w:color w:val="202122"/>
          <w:sz w:val="24"/>
          <w:szCs w:val="24"/>
          <w:shd w:val="clear" w:color="auto" w:fill="FFFFFF"/>
        </w:rPr>
      </w:pPr>
      <w:r w:rsidRPr="00C24DE8">
        <w:rPr>
          <w:rFonts w:ascii="Times New Roman" w:hAnsi="Times New Roman" w:cs="Times New Roman"/>
          <w:color w:val="1C1D1E"/>
          <w:sz w:val="24"/>
          <w:szCs w:val="24"/>
          <w:shd w:val="clear" w:color="auto" w:fill="FFFFFF"/>
        </w:rPr>
        <w:t>McNamee</w:t>
      </w:r>
      <w:r w:rsidR="00021C22" w:rsidRPr="00C24DE8">
        <w:rPr>
          <w:rFonts w:ascii="Times New Roman" w:hAnsi="Times New Roman" w:cs="Times New Roman"/>
          <w:color w:val="1C1D1E"/>
          <w:sz w:val="24"/>
          <w:szCs w:val="24"/>
          <w:shd w:val="clear" w:color="auto" w:fill="FFFFFF"/>
        </w:rPr>
        <w:t>,</w:t>
      </w:r>
      <w:r w:rsidRPr="00C24DE8">
        <w:rPr>
          <w:rFonts w:ascii="Times New Roman" w:hAnsi="Times New Roman" w:cs="Times New Roman"/>
          <w:color w:val="1C1D1E"/>
          <w:sz w:val="24"/>
          <w:szCs w:val="24"/>
          <w:shd w:val="clear" w:color="auto" w:fill="FFFFFF"/>
        </w:rPr>
        <w:t xml:space="preserve"> M</w:t>
      </w:r>
      <w:r w:rsidR="003C6DC0" w:rsidRPr="00C24DE8">
        <w:rPr>
          <w:rFonts w:ascii="Times New Roman" w:hAnsi="Times New Roman" w:cs="Times New Roman"/>
          <w:color w:val="1C1D1E"/>
          <w:sz w:val="24"/>
          <w:szCs w:val="24"/>
          <w:shd w:val="clear" w:color="auto" w:fill="FFFFFF"/>
        </w:rPr>
        <w:t>.</w:t>
      </w:r>
      <w:r w:rsidRPr="00C24DE8">
        <w:rPr>
          <w:rFonts w:ascii="Times New Roman" w:hAnsi="Times New Roman" w:cs="Times New Roman"/>
          <w:color w:val="1C1D1E"/>
          <w:sz w:val="24"/>
          <w:szCs w:val="24"/>
          <w:shd w:val="clear" w:color="auto" w:fill="FFFFFF"/>
        </w:rPr>
        <w:t xml:space="preserve">J. et al. (2007) </w:t>
      </w:r>
      <w:r w:rsidRPr="00C24DE8">
        <w:rPr>
          <w:rFonts w:ascii="Times New Roman" w:hAnsi="Times New Roman" w:cs="Times New Roman"/>
          <w:i/>
          <w:iCs/>
          <w:color w:val="1C1D1E"/>
          <w:sz w:val="24"/>
          <w:szCs w:val="24"/>
          <w:shd w:val="clear" w:color="auto" w:fill="FFFFFF"/>
        </w:rPr>
        <w:t>Research ethics in exercise, health and sports sciences</w:t>
      </w:r>
      <w:r w:rsidRPr="00C24DE8">
        <w:rPr>
          <w:rFonts w:ascii="Times New Roman" w:hAnsi="Times New Roman" w:cs="Times New Roman"/>
          <w:color w:val="1C1D1E"/>
          <w:sz w:val="24"/>
          <w:szCs w:val="24"/>
          <w:shd w:val="clear" w:color="auto" w:fill="FFFFFF"/>
        </w:rPr>
        <w:t>. London: Routledge.</w:t>
      </w:r>
    </w:p>
    <w:p w14:paraId="4F85931F" w14:textId="1B5A71DC" w:rsidR="001F37AD" w:rsidRPr="00C24DE8" w:rsidRDefault="001F37AD" w:rsidP="00DD75F2">
      <w:pPr>
        <w:spacing w:line="360" w:lineRule="auto"/>
        <w:jc w:val="both"/>
        <w:rPr>
          <w:rFonts w:ascii="Times New Roman" w:hAnsi="Times New Roman" w:cs="Times New Roman"/>
          <w:color w:val="202122"/>
          <w:sz w:val="24"/>
          <w:szCs w:val="24"/>
          <w:shd w:val="clear" w:color="auto" w:fill="FFFFFF"/>
        </w:rPr>
      </w:pPr>
      <w:r w:rsidRPr="00C24DE8">
        <w:rPr>
          <w:rFonts w:ascii="Times New Roman" w:hAnsi="Times New Roman" w:cs="Times New Roman"/>
          <w:color w:val="1C1D1E"/>
          <w:sz w:val="24"/>
          <w:szCs w:val="24"/>
          <w:shd w:val="clear" w:color="auto" w:fill="FFFFFF"/>
        </w:rPr>
        <w:t xml:space="preserve">Moreno-Black, G. Stockard, J. (2014), ‘Targeting childhood obesity in schools’, </w:t>
      </w:r>
      <w:r w:rsidR="00407089" w:rsidRPr="00C24DE8">
        <w:rPr>
          <w:rFonts w:ascii="Times New Roman" w:hAnsi="Times New Roman" w:cs="Times New Roman"/>
          <w:i/>
          <w:iCs/>
          <w:color w:val="1C1D1E"/>
          <w:sz w:val="24"/>
          <w:szCs w:val="24"/>
          <w:shd w:val="clear" w:color="auto" w:fill="FFFFFF"/>
        </w:rPr>
        <w:t>Paediatric</w:t>
      </w:r>
      <w:r w:rsidRPr="00C24DE8">
        <w:rPr>
          <w:rFonts w:ascii="Times New Roman" w:hAnsi="Times New Roman" w:cs="Times New Roman"/>
          <w:i/>
          <w:iCs/>
          <w:color w:val="1C1D1E"/>
          <w:sz w:val="24"/>
          <w:szCs w:val="24"/>
          <w:shd w:val="clear" w:color="auto" w:fill="FFFFFF"/>
        </w:rPr>
        <w:t xml:space="preserve"> Obesity</w:t>
      </w:r>
      <w:r w:rsidRPr="00C24DE8">
        <w:rPr>
          <w:rFonts w:ascii="Times New Roman" w:hAnsi="Times New Roman" w:cs="Times New Roman"/>
          <w:color w:val="1C1D1E"/>
          <w:sz w:val="24"/>
          <w:szCs w:val="24"/>
          <w:shd w:val="clear" w:color="auto" w:fill="FFFFFF"/>
        </w:rPr>
        <w:t xml:space="preserve">, 9, pp. 197-208. Available at: </w:t>
      </w:r>
      <w:hyperlink r:id="rId8" w:history="1">
        <w:r w:rsidRPr="00C24DE8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https://doi-org.ezproxy.uwtsd.ac.uk/10.1111/j.2047-6310.2013.00161.x</w:t>
        </w:r>
      </w:hyperlink>
      <w:r w:rsidRPr="00C24DE8">
        <w:rPr>
          <w:rFonts w:ascii="Times New Roman" w:hAnsi="Times New Roman" w:cs="Times New Roman"/>
          <w:color w:val="005274"/>
          <w:sz w:val="24"/>
          <w:szCs w:val="24"/>
          <w:shd w:val="clear" w:color="auto" w:fill="FFFFFF"/>
        </w:rPr>
        <w:t xml:space="preserve">. </w:t>
      </w:r>
      <w:r w:rsidRPr="00C24DE8">
        <w:rPr>
          <w:rFonts w:ascii="Times New Roman" w:hAnsi="Times New Roman" w:cs="Times New Roman"/>
          <w:sz w:val="24"/>
          <w:szCs w:val="24"/>
          <w:shd w:val="clear" w:color="auto" w:fill="FFFFFF"/>
        </w:rPr>
        <w:t>(Accessed: 2 July 2021).</w:t>
      </w:r>
    </w:p>
    <w:p w14:paraId="3FCD4058" w14:textId="61D948C2" w:rsidR="00456A06" w:rsidRPr="00C24DE8" w:rsidRDefault="00456A06" w:rsidP="00DD75F2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C24DE8">
        <w:rPr>
          <w:rFonts w:ascii="Times New Roman" w:hAnsi="Times New Roman" w:cs="Times New Roman"/>
          <w:sz w:val="24"/>
          <w:szCs w:val="24"/>
          <w:lang w:val="en-US"/>
        </w:rPr>
        <w:t xml:space="preserve">Morgan, P. et al. (2014) ‘The ‘Healthy Dads, Healthy Kids’ community randomized controlled trial: A community-based healthy lifestyle program for fathers and their children’, </w:t>
      </w:r>
      <w:r w:rsidRPr="00C24DE8">
        <w:rPr>
          <w:rFonts w:ascii="Times New Roman" w:hAnsi="Times New Roman" w:cs="Times New Roman"/>
          <w:i/>
          <w:iCs/>
          <w:sz w:val="24"/>
          <w:szCs w:val="24"/>
          <w:lang w:val="en-US"/>
        </w:rPr>
        <w:t>Preventive Medicine,</w:t>
      </w:r>
      <w:r w:rsidRPr="00C24DE8">
        <w:rPr>
          <w:rFonts w:ascii="Times New Roman" w:hAnsi="Times New Roman" w:cs="Times New Roman"/>
          <w:sz w:val="24"/>
          <w:szCs w:val="24"/>
          <w:lang w:val="en-US"/>
        </w:rPr>
        <w:t xml:space="preserve"> 61, pp. 90-99. DOI</w:t>
      </w:r>
      <w:r w:rsidR="00DC5458" w:rsidRPr="00C24DE8">
        <w:rPr>
          <w:rFonts w:ascii="Times New Roman" w:hAnsi="Times New Roman" w:cs="Times New Roman"/>
          <w:sz w:val="24"/>
          <w:szCs w:val="24"/>
          <w:lang w:val="en-US"/>
        </w:rPr>
        <w:t xml:space="preserve">: </w:t>
      </w:r>
      <w:r w:rsidRPr="00C24DE8">
        <w:rPr>
          <w:rFonts w:ascii="Times New Roman" w:hAnsi="Times New Roman" w:cs="Times New Roman"/>
          <w:sz w:val="24"/>
          <w:szCs w:val="24"/>
          <w:lang w:val="en-US"/>
        </w:rPr>
        <w:t>10.1016/j.ypmed.2013.12.019</w:t>
      </w:r>
      <w:r w:rsidR="00DC5458" w:rsidRPr="00C24DE8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14:paraId="2BD2F3D4" w14:textId="2546C5FF" w:rsidR="009F5659" w:rsidRPr="00C24DE8" w:rsidRDefault="009F5659" w:rsidP="00D43730">
      <w:pPr>
        <w:pStyle w:val="NormalWeb"/>
        <w:shd w:val="clear" w:color="auto" w:fill="FFFFFF"/>
        <w:spacing w:before="0" w:beforeAutospacing="0" w:line="360" w:lineRule="auto"/>
        <w:jc w:val="both"/>
        <w:rPr>
          <w:color w:val="000000"/>
        </w:rPr>
      </w:pPr>
      <w:r w:rsidRPr="00C24DE8">
        <w:rPr>
          <w:color w:val="000000"/>
        </w:rPr>
        <w:t xml:space="preserve">Music, G. (2010) </w:t>
      </w:r>
      <w:r w:rsidRPr="00C24DE8">
        <w:rPr>
          <w:i/>
          <w:iCs/>
          <w:color w:val="000000"/>
        </w:rPr>
        <w:t>Nurturing natures: attachment and children's emotional, sociocultural, and brain development.</w:t>
      </w:r>
      <w:r w:rsidRPr="00C24DE8">
        <w:rPr>
          <w:color w:val="000000"/>
        </w:rPr>
        <w:t xml:space="preserve"> Psychology Press.</w:t>
      </w:r>
    </w:p>
    <w:p w14:paraId="121403DF" w14:textId="77777777" w:rsidR="00D45DE6" w:rsidRPr="00C24DE8" w:rsidRDefault="00D45DE6" w:rsidP="00D437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24DE8">
        <w:rPr>
          <w:rFonts w:ascii="Times New Roman" w:hAnsi="Times New Roman" w:cs="Times New Roman"/>
          <w:sz w:val="24"/>
          <w:szCs w:val="24"/>
        </w:rPr>
        <w:t xml:space="preserve">Nieman. D.C. (1998) </w:t>
      </w:r>
      <w:r w:rsidRPr="00C24DE8">
        <w:rPr>
          <w:rFonts w:ascii="Times New Roman" w:hAnsi="Times New Roman" w:cs="Times New Roman"/>
          <w:i/>
          <w:iCs/>
          <w:sz w:val="24"/>
          <w:szCs w:val="24"/>
        </w:rPr>
        <w:t>The exercise-health connection</w:t>
      </w:r>
      <w:r w:rsidRPr="00C24DE8">
        <w:rPr>
          <w:rFonts w:ascii="Times New Roman" w:hAnsi="Times New Roman" w:cs="Times New Roman"/>
          <w:sz w:val="24"/>
          <w:szCs w:val="24"/>
        </w:rPr>
        <w:t>. Leeds: Human Kinetics.</w:t>
      </w:r>
    </w:p>
    <w:p w14:paraId="41FD75C9" w14:textId="09566A2E" w:rsidR="00E53781" w:rsidRPr="00C24DE8" w:rsidRDefault="00E53781" w:rsidP="00D43730">
      <w:pPr>
        <w:spacing w:line="360" w:lineRule="auto"/>
        <w:jc w:val="both"/>
        <w:rPr>
          <w:rFonts w:ascii="Times New Roman" w:hAnsi="Times New Roman" w:cs="Times New Roman"/>
          <w:color w:val="1C1D1E"/>
          <w:sz w:val="24"/>
          <w:szCs w:val="24"/>
          <w:shd w:val="clear" w:color="auto" w:fill="FFFFFF"/>
        </w:rPr>
      </w:pPr>
      <w:r w:rsidRPr="00C24DE8">
        <w:rPr>
          <w:rFonts w:ascii="Times New Roman" w:hAnsi="Times New Roman" w:cs="Times New Roman"/>
          <w:color w:val="1C1D1E"/>
          <w:sz w:val="24"/>
          <w:szCs w:val="24"/>
          <w:shd w:val="clear" w:color="auto" w:fill="FFFFFF"/>
        </w:rPr>
        <w:t>Puett, R</w:t>
      </w:r>
      <w:r w:rsidR="003C6DC0" w:rsidRPr="00C24DE8">
        <w:rPr>
          <w:rFonts w:ascii="Times New Roman" w:hAnsi="Times New Roman" w:cs="Times New Roman"/>
          <w:color w:val="1C1D1E"/>
          <w:sz w:val="24"/>
          <w:szCs w:val="24"/>
          <w:shd w:val="clear" w:color="auto" w:fill="FFFFFF"/>
        </w:rPr>
        <w:t>.</w:t>
      </w:r>
      <w:r w:rsidRPr="00C24DE8">
        <w:rPr>
          <w:rFonts w:ascii="Times New Roman" w:hAnsi="Times New Roman" w:cs="Times New Roman"/>
          <w:color w:val="1C1D1E"/>
          <w:sz w:val="24"/>
          <w:szCs w:val="24"/>
          <w:shd w:val="clear" w:color="auto" w:fill="FFFFFF"/>
        </w:rPr>
        <w:t xml:space="preserve">C. et al. (2019) ‘Sociodemographic and Environmental Determinants of Indoor Versus Outdoor Active Play Among Children Living in the Washington, DC Area’, </w:t>
      </w:r>
      <w:r w:rsidRPr="00C24DE8">
        <w:rPr>
          <w:rFonts w:ascii="Times New Roman" w:hAnsi="Times New Roman" w:cs="Times New Roman"/>
          <w:i/>
          <w:iCs/>
          <w:color w:val="1C1D1E"/>
          <w:sz w:val="24"/>
          <w:szCs w:val="24"/>
          <w:shd w:val="clear" w:color="auto" w:fill="FFFFFF"/>
        </w:rPr>
        <w:t>Journal of Physical Activity &amp; Health,</w:t>
      </w:r>
      <w:r w:rsidRPr="00C24DE8">
        <w:rPr>
          <w:rFonts w:ascii="Times New Roman" w:hAnsi="Times New Roman" w:cs="Times New Roman"/>
          <w:color w:val="1C1D1E"/>
          <w:sz w:val="24"/>
          <w:szCs w:val="24"/>
          <w:shd w:val="clear" w:color="auto" w:fill="FFFFFF"/>
        </w:rPr>
        <w:t xml:space="preserve"> 16(7), pp. 581–585. Available at: </w:t>
      </w:r>
      <w:hyperlink r:id="rId9" w:history="1">
        <w:r w:rsidRPr="00C24DE8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https://search-ebscohost-com.ezproxy.uwtsd.ac.uk/login.aspx?direct=true&amp;db=s3h&amp;AN=140087337&amp;site=ehost-live</w:t>
        </w:r>
      </w:hyperlink>
      <w:r w:rsidRPr="00C24DE8">
        <w:rPr>
          <w:rFonts w:ascii="Times New Roman" w:hAnsi="Times New Roman" w:cs="Times New Roman"/>
          <w:color w:val="1C1D1E"/>
          <w:sz w:val="24"/>
          <w:szCs w:val="24"/>
          <w:shd w:val="clear" w:color="auto" w:fill="FFFFFF"/>
        </w:rPr>
        <w:t>. (Accessed: 4 July 2021).</w:t>
      </w:r>
    </w:p>
    <w:p w14:paraId="5E3250A5" w14:textId="35537E82" w:rsidR="00C44462" w:rsidRPr="00C24DE8" w:rsidRDefault="00C44462" w:rsidP="00DD75F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C24DE8">
        <w:rPr>
          <w:rFonts w:ascii="Times New Roman" w:hAnsi="Times New Roman" w:cs="Times New Roman"/>
          <w:sz w:val="24"/>
          <w:szCs w:val="24"/>
          <w:lang w:val="en-US"/>
        </w:rPr>
        <w:t xml:space="preserve">Reardon, T. et al. (2018) ‘Identifying children with anxiety disorders using brief versions of the Spence Children’s Anxiety Scale for children, parents, and teachers’, </w:t>
      </w:r>
      <w:r w:rsidRPr="00C24DE8">
        <w:rPr>
          <w:rFonts w:ascii="Times New Roman" w:hAnsi="Times New Roman" w:cs="Times New Roman"/>
          <w:i/>
          <w:iCs/>
          <w:sz w:val="24"/>
          <w:szCs w:val="24"/>
          <w:lang w:val="en-US"/>
        </w:rPr>
        <w:t>Psychological Assessment</w:t>
      </w:r>
      <w:r w:rsidRPr="00C24DE8">
        <w:rPr>
          <w:rFonts w:ascii="Times New Roman" w:hAnsi="Times New Roman" w:cs="Times New Roman"/>
          <w:sz w:val="24"/>
          <w:szCs w:val="24"/>
          <w:lang w:val="en-US"/>
        </w:rPr>
        <w:t xml:space="preserve">, 30(10), pp. 1342–1355. </w:t>
      </w:r>
      <w:r w:rsidR="009B2B66" w:rsidRPr="00C24DE8">
        <w:rPr>
          <w:rFonts w:ascii="Times New Roman" w:hAnsi="Times New Roman" w:cs="Times New Roman"/>
          <w:sz w:val="24"/>
          <w:szCs w:val="24"/>
          <w:lang w:val="en-US"/>
        </w:rPr>
        <w:t>DOI</w:t>
      </w:r>
      <w:r w:rsidRPr="00C24DE8">
        <w:rPr>
          <w:rFonts w:ascii="Times New Roman" w:hAnsi="Times New Roman" w:cs="Times New Roman"/>
          <w:sz w:val="24"/>
          <w:szCs w:val="24"/>
          <w:lang w:val="en-US"/>
        </w:rPr>
        <w:t>: 10.1037/pas0000570.</w:t>
      </w:r>
    </w:p>
    <w:p w14:paraId="5F2918D1" w14:textId="2535E0E1" w:rsidR="00D126FF" w:rsidRPr="00C24DE8" w:rsidRDefault="00D126FF" w:rsidP="00DD75F2">
      <w:pPr>
        <w:spacing w:line="360" w:lineRule="auto"/>
        <w:jc w:val="both"/>
        <w:rPr>
          <w:rFonts w:ascii="Times New Roman" w:hAnsi="Times New Roman" w:cs="Times New Roman"/>
          <w:color w:val="1C1D1E"/>
          <w:sz w:val="24"/>
          <w:szCs w:val="24"/>
          <w:shd w:val="clear" w:color="auto" w:fill="FFFFFF"/>
        </w:rPr>
      </w:pPr>
      <w:bookmarkStart w:id="2" w:name="_Hlk76320134"/>
      <w:r w:rsidRPr="00C24DE8">
        <w:rPr>
          <w:rFonts w:ascii="Times New Roman" w:hAnsi="Times New Roman" w:cs="Times New Roman"/>
          <w:color w:val="1C1D1E"/>
          <w:sz w:val="24"/>
          <w:szCs w:val="24"/>
          <w:shd w:val="clear" w:color="auto" w:fill="FFFFFF"/>
        </w:rPr>
        <w:lastRenderedPageBreak/>
        <w:t xml:space="preserve">Rosa, E.M. </w:t>
      </w:r>
      <w:proofErr w:type="spellStart"/>
      <w:r w:rsidRPr="00C24DE8">
        <w:rPr>
          <w:rFonts w:ascii="Times New Roman" w:hAnsi="Times New Roman" w:cs="Times New Roman"/>
          <w:color w:val="1C1D1E"/>
          <w:sz w:val="24"/>
          <w:szCs w:val="24"/>
          <w:shd w:val="clear" w:color="auto" w:fill="FFFFFF"/>
        </w:rPr>
        <w:t>Tudge</w:t>
      </w:r>
      <w:proofErr w:type="spellEnd"/>
      <w:r w:rsidRPr="00C24DE8">
        <w:rPr>
          <w:rFonts w:ascii="Times New Roman" w:hAnsi="Times New Roman" w:cs="Times New Roman"/>
          <w:color w:val="1C1D1E"/>
          <w:sz w:val="24"/>
          <w:szCs w:val="24"/>
          <w:shd w:val="clear" w:color="auto" w:fill="FFFFFF"/>
        </w:rPr>
        <w:t xml:space="preserve">, J. (2013) </w:t>
      </w:r>
      <w:bookmarkEnd w:id="2"/>
      <w:r w:rsidRPr="00C24DE8">
        <w:rPr>
          <w:rFonts w:ascii="Times New Roman" w:hAnsi="Times New Roman" w:cs="Times New Roman"/>
          <w:color w:val="1C1D1E"/>
          <w:sz w:val="24"/>
          <w:szCs w:val="24"/>
          <w:shd w:val="clear" w:color="auto" w:fill="FFFFFF"/>
        </w:rPr>
        <w:t xml:space="preserve">‘Urie Bronfenbrenner's Theory of Human Development: Its Evolution from Ecology to Bioecology’, </w:t>
      </w:r>
      <w:r w:rsidRPr="00C24DE8">
        <w:rPr>
          <w:rFonts w:ascii="Times New Roman" w:hAnsi="Times New Roman" w:cs="Times New Roman"/>
          <w:i/>
          <w:iCs/>
          <w:color w:val="1C1D1E"/>
          <w:sz w:val="24"/>
          <w:szCs w:val="24"/>
          <w:shd w:val="clear" w:color="auto" w:fill="FFFFFF"/>
        </w:rPr>
        <w:t>J Fam Theory Rev</w:t>
      </w:r>
      <w:r w:rsidRPr="00C24DE8">
        <w:rPr>
          <w:rFonts w:ascii="Times New Roman" w:hAnsi="Times New Roman" w:cs="Times New Roman"/>
          <w:color w:val="1C1D1E"/>
          <w:sz w:val="24"/>
          <w:szCs w:val="24"/>
          <w:shd w:val="clear" w:color="auto" w:fill="FFFFFF"/>
        </w:rPr>
        <w:t xml:space="preserve">, 5, pp. 243-258. DOI: </w:t>
      </w:r>
      <w:hyperlink r:id="rId10" w:history="1">
        <w:r w:rsidRPr="00C24DE8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shd w:val="clear" w:color="auto" w:fill="FFFFFF"/>
          </w:rPr>
          <w:t>10.1111/jftr.12022</w:t>
        </w:r>
      </w:hyperlink>
      <w:r w:rsidRPr="00C24DE8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2CD0CE8E" w14:textId="21F9F906" w:rsidR="00FA40C1" w:rsidRPr="00C24DE8" w:rsidRDefault="00FA40C1" w:rsidP="00DD75F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C24DE8">
        <w:rPr>
          <w:rFonts w:ascii="Times New Roman" w:hAnsi="Times New Roman" w:cs="Times New Roman"/>
          <w:sz w:val="24"/>
          <w:szCs w:val="24"/>
          <w:lang w:val="en-US"/>
        </w:rPr>
        <w:t xml:space="preserve">Russell, G. Lightman, S. (2019) ‘The human stress response’, </w:t>
      </w:r>
      <w:r w:rsidRPr="00C24DE8">
        <w:rPr>
          <w:rFonts w:ascii="Times New Roman" w:hAnsi="Times New Roman" w:cs="Times New Roman"/>
          <w:i/>
          <w:iCs/>
          <w:sz w:val="24"/>
          <w:szCs w:val="24"/>
          <w:lang w:val="en-US"/>
        </w:rPr>
        <w:t>Nature Reviews. Endocrinology</w:t>
      </w:r>
      <w:r w:rsidRPr="00C24DE8">
        <w:rPr>
          <w:rFonts w:ascii="Times New Roman" w:hAnsi="Times New Roman" w:cs="Times New Roman"/>
          <w:sz w:val="24"/>
          <w:szCs w:val="24"/>
          <w:lang w:val="en-US"/>
        </w:rPr>
        <w:t>, 15(9), pp. 525-534. DOI:</w:t>
      </w:r>
      <w:r w:rsidR="00CD09E4" w:rsidRPr="00C24DE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C24DE8">
        <w:rPr>
          <w:rFonts w:ascii="Times New Roman" w:hAnsi="Times New Roman" w:cs="Times New Roman"/>
          <w:sz w:val="24"/>
          <w:szCs w:val="24"/>
          <w:lang w:val="en-US"/>
        </w:rPr>
        <w:t>10.1038/s41574-019-0228-0.</w:t>
      </w:r>
    </w:p>
    <w:p w14:paraId="56904FEB" w14:textId="299E8834" w:rsidR="000307B4" w:rsidRPr="00C24DE8" w:rsidRDefault="000307B4" w:rsidP="00DD75F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24DE8">
        <w:rPr>
          <w:rFonts w:ascii="Times New Roman" w:hAnsi="Times New Roman" w:cs="Times New Roman"/>
          <w:sz w:val="24"/>
          <w:szCs w:val="24"/>
        </w:rPr>
        <w:t xml:space="preserve">Selzer, A. (1992) </w:t>
      </w:r>
      <w:r w:rsidRPr="00C24DE8">
        <w:rPr>
          <w:rFonts w:ascii="Times New Roman" w:hAnsi="Times New Roman" w:cs="Times New Roman"/>
          <w:i/>
          <w:iCs/>
          <w:sz w:val="24"/>
          <w:szCs w:val="24"/>
        </w:rPr>
        <w:t>Understanding Heart Disease</w:t>
      </w:r>
      <w:r w:rsidRPr="00C24DE8">
        <w:rPr>
          <w:rFonts w:ascii="Times New Roman" w:hAnsi="Times New Roman" w:cs="Times New Roman"/>
          <w:sz w:val="24"/>
          <w:szCs w:val="24"/>
        </w:rPr>
        <w:t>. Berkeley: University of California Press.</w:t>
      </w:r>
    </w:p>
    <w:p w14:paraId="7ACA8B58" w14:textId="1222A4E9" w:rsidR="00E848D9" w:rsidRPr="00C24DE8" w:rsidRDefault="00E848D9" w:rsidP="00DD75F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C24DE8">
        <w:rPr>
          <w:rFonts w:ascii="Times New Roman" w:hAnsi="Times New Roman" w:cs="Times New Roman"/>
          <w:color w:val="1C1D1E"/>
          <w:sz w:val="24"/>
          <w:szCs w:val="24"/>
          <w:shd w:val="clear" w:color="auto" w:fill="FFFFFF"/>
        </w:rPr>
        <w:t>Simmonds, M. et al. (2016) ‘Predicting adult obesity from childhood obesity: a systematic review and meta-analysis’, </w:t>
      </w:r>
      <w:r w:rsidRPr="00C24DE8">
        <w:rPr>
          <w:rFonts w:ascii="Times New Roman" w:hAnsi="Times New Roman" w:cs="Times New Roman"/>
          <w:i/>
          <w:iCs/>
          <w:color w:val="1C1D1E"/>
          <w:sz w:val="24"/>
          <w:szCs w:val="24"/>
          <w:shd w:val="clear" w:color="auto" w:fill="FFFFFF"/>
        </w:rPr>
        <w:t>Obesity Reviews</w:t>
      </w:r>
      <w:r w:rsidRPr="00C24DE8">
        <w:rPr>
          <w:rFonts w:ascii="Times New Roman" w:hAnsi="Times New Roman" w:cs="Times New Roman"/>
          <w:color w:val="1C1D1E"/>
          <w:sz w:val="24"/>
          <w:szCs w:val="24"/>
          <w:shd w:val="clear" w:color="auto" w:fill="FFFFFF"/>
        </w:rPr>
        <w:t>, 17(95), pp. 107. DOI: </w:t>
      </w:r>
      <w:hyperlink r:id="rId11" w:tgtFrame="_blank" w:tooltip="Link to external resource: 10.1111/obr.12334" w:history="1">
        <w:r w:rsidRPr="00C24DE8">
          <w:rPr>
            <w:rFonts w:ascii="Times New Roman" w:hAnsi="Times New Roman" w:cs="Times New Roman"/>
            <w:sz w:val="24"/>
            <w:szCs w:val="24"/>
            <w:shd w:val="clear" w:color="auto" w:fill="FFFFFF"/>
          </w:rPr>
          <w:t>10.1111/obr.12334</w:t>
        </w:r>
      </w:hyperlink>
      <w:r w:rsidRPr="00C24DE8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561D47A0" w14:textId="4F03BC7B" w:rsidR="00005050" w:rsidRPr="00C24DE8" w:rsidRDefault="00005050" w:rsidP="00DD75F2">
      <w:pPr>
        <w:spacing w:line="360" w:lineRule="auto"/>
        <w:jc w:val="both"/>
        <w:rPr>
          <w:rFonts w:ascii="Times New Roman" w:hAnsi="Times New Roman" w:cs="Times New Roman"/>
          <w:color w:val="000000"/>
          <w:spacing w:val="-5"/>
          <w:sz w:val="24"/>
          <w:szCs w:val="24"/>
          <w:shd w:val="clear" w:color="auto" w:fill="FFFFFF"/>
        </w:rPr>
      </w:pPr>
      <w:r w:rsidRPr="00C24DE8">
        <w:rPr>
          <w:rFonts w:ascii="Times New Roman" w:hAnsi="Times New Roman" w:cs="Times New Roman"/>
          <w:color w:val="000000"/>
          <w:spacing w:val="-5"/>
          <w:sz w:val="24"/>
          <w:szCs w:val="24"/>
          <w:shd w:val="clear" w:color="auto" w:fill="FFFFFF"/>
        </w:rPr>
        <w:t>Story, M. Nanney, M. &amp; Schwartz, M. (2009). ‘Schools and Obesity Prevention: Creating School Environments and Policies to Promote Healthy Eating and Physical Activity’’ </w:t>
      </w:r>
      <w:r w:rsidRPr="00C24DE8">
        <w:rPr>
          <w:rFonts w:ascii="Times New Roman" w:hAnsi="Times New Roman" w:cs="Times New Roman"/>
          <w:i/>
          <w:iCs/>
          <w:color w:val="000000"/>
          <w:spacing w:val="-5"/>
          <w:sz w:val="24"/>
          <w:szCs w:val="24"/>
          <w:shd w:val="clear" w:color="auto" w:fill="FFFFFF"/>
        </w:rPr>
        <w:t>The Milbank Quarterly,</w:t>
      </w:r>
      <w:r w:rsidRPr="00C24DE8">
        <w:rPr>
          <w:rFonts w:ascii="Times New Roman" w:hAnsi="Times New Roman" w:cs="Times New Roman"/>
          <w:color w:val="000000"/>
          <w:spacing w:val="-5"/>
          <w:sz w:val="24"/>
          <w:szCs w:val="24"/>
          <w:shd w:val="clear" w:color="auto" w:fill="FFFFFF"/>
        </w:rPr>
        <w:t xml:space="preserve"> 87(1), pp. 71-100. Available at: </w:t>
      </w:r>
      <w:hyperlink r:id="rId12" w:history="1">
        <w:r w:rsidRPr="00C24DE8">
          <w:rPr>
            <w:rStyle w:val="Hyperlink"/>
            <w:rFonts w:ascii="Times New Roman" w:hAnsi="Times New Roman" w:cs="Times New Roman"/>
            <w:spacing w:val="-5"/>
            <w:sz w:val="24"/>
            <w:szCs w:val="24"/>
            <w:shd w:val="clear" w:color="auto" w:fill="FFFFFF"/>
          </w:rPr>
          <w:t>http://www.jstor.org/stable/25474360</w:t>
        </w:r>
      </w:hyperlink>
      <w:r w:rsidRPr="00C24DE8">
        <w:rPr>
          <w:rFonts w:ascii="Times New Roman" w:hAnsi="Times New Roman" w:cs="Times New Roman"/>
          <w:color w:val="000000"/>
          <w:spacing w:val="-5"/>
          <w:sz w:val="24"/>
          <w:szCs w:val="24"/>
          <w:shd w:val="clear" w:color="auto" w:fill="FFFFFF"/>
        </w:rPr>
        <w:t>. (Accessed: 2 July 2021).</w:t>
      </w:r>
    </w:p>
    <w:p w14:paraId="27453F27" w14:textId="601C28D7" w:rsidR="00B469AC" w:rsidRPr="00C24DE8" w:rsidRDefault="00B469AC" w:rsidP="00DD75F2">
      <w:pPr>
        <w:spacing w:line="360" w:lineRule="auto"/>
        <w:jc w:val="both"/>
        <w:rPr>
          <w:rFonts w:ascii="Times New Roman" w:hAnsi="Times New Roman" w:cs="Times New Roman"/>
          <w:color w:val="000000"/>
          <w:spacing w:val="-5"/>
          <w:sz w:val="24"/>
          <w:szCs w:val="24"/>
          <w:shd w:val="clear" w:color="auto" w:fill="FFFFFF"/>
        </w:rPr>
      </w:pPr>
      <w:r w:rsidRPr="00C24DE8">
        <w:rPr>
          <w:rFonts w:ascii="Times New Roman" w:hAnsi="Times New Roman" w:cs="Times New Roman"/>
          <w:color w:val="000000"/>
          <w:spacing w:val="-5"/>
          <w:sz w:val="24"/>
          <w:szCs w:val="24"/>
          <w:shd w:val="clear" w:color="auto" w:fill="FFFFFF"/>
        </w:rPr>
        <w:t xml:space="preserve">Symonds, J. (2015). </w:t>
      </w:r>
      <w:r w:rsidRPr="00C24DE8">
        <w:rPr>
          <w:rFonts w:ascii="Times New Roman" w:hAnsi="Times New Roman" w:cs="Times New Roman"/>
          <w:i/>
          <w:iCs/>
          <w:color w:val="000000"/>
          <w:spacing w:val="-5"/>
          <w:sz w:val="24"/>
          <w:szCs w:val="24"/>
          <w:shd w:val="clear" w:color="auto" w:fill="FFFFFF"/>
        </w:rPr>
        <w:t>Understanding school transition : what happens to children and how to help them.</w:t>
      </w:r>
      <w:r w:rsidRPr="00C24DE8">
        <w:rPr>
          <w:rFonts w:ascii="Times New Roman" w:hAnsi="Times New Roman" w:cs="Times New Roman"/>
          <w:color w:val="000000"/>
          <w:spacing w:val="-5"/>
          <w:sz w:val="24"/>
          <w:szCs w:val="24"/>
          <w:shd w:val="clear" w:color="auto" w:fill="FFFFFF"/>
        </w:rPr>
        <w:t xml:space="preserve"> New York: Routledge</w:t>
      </w:r>
      <w:r w:rsidR="00EC06A0" w:rsidRPr="00C24DE8">
        <w:rPr>
          <w:rFonts w:ascii="Times New Roman" w:hAnsi="Times New Roman" w:cs="Times New Roman"/>
          <w:color w:val="000000"/>
          <w:spacing w:val="-5"/>
          <w:sz w:val="24"/>
          <w:szCs w:val="24"/>
          <w:shd w:val="clear" w:color="auto" w:fill="FFFFFF"/>
        </w:rPr>
        <w:t>.</w:t>
      </w:r>
    </w:p>
    <w:p w14:paraId="5A0A8AE4" w14:textId="2C478195" w:rsidR="00FA0B89" w:rsidRPr="00C24DE8" w:rsidRDefault="00FA0B89" w:rsidP="00DD75F2">
      <w:pPr>
        <w:spacing w:line="360" w:lineRule="auto"/>
        <w:jc w:val="both"/>
        <w:rPr>
          <w:rFonts w:ascii="Times New Roman" w:hAnsi="Times New Roman" w:cs="Times New Roman"/>
          <w:color w:val="1C1D1E"/>
          <w:sz w:val="24"/>
          <w:szCs w:val="24"/>
          <w:shd w:val="clear" w:color="auto" w:fill="FFFFFF"/>
        </w:rPr>
      </w:pPr>
      <w:r w:rsidRPr="00C24DE8">
        <w:rPr>
          <w:rFonts w:ascii="Times New Roman" w:hAnsi="Times New Roman" w:cs="Times New Roman"/>
          <w:color w:val="1C1D1E"/>
          <w:sz w:val="24"/>
          <w:szCs w:val="24"/>
          <w:shd w:val="clear" w:color="auto" w:fill="FFFFFF"/>
        </w:rPr>
        <w:t xml:space="preserve">Ten Hoor, G.A. et al. (2017) ‘Development, Implementation, and Evaluation of an Interdisciplinary Theory- and Evidence-Based Intervention to Prevent Childhood Obesity: Theoretical and Methodological Lessons Learned’, </w:t>
      </w:r>
      <w:r w:rsidRPr="00C24DE8">
        <w:rPr>
          <w:rFonts w:ascii="Times New Roman" w:hAnsi="Times New Roman" w:cs="Times New Roman"/>
          <w:i/>
          <w:iCs/>
          <w:color w:val="1C1D1E"/>
          <w:sz w:val="24"/>
          <w:szCs w:val="24"/>
          <w:shd w:val="clear" w:color="auto" w:fill="FFFFFF"/>
        </w:rPr>
        <w:t>Frontiers in public health</w:t>
      </w:r>
      <w:r w:rsidRPr="00C24DE8">
        <w:rPr>
          <w:rFonts w:ascii="Times New Roman" w:hAnsi="Times New Roman" w:cs="Times New Roman"/>
          <w:color w:val="1C1D1E"/>
          <w:sz w:val="24"/>
          <w:szCs w:val="24"/>
          <w:shd w:val="clear" w:color="auto" w:fill="FFFFFF"/>
        </w:rPr>
        <w:t>, 5, pp. 352. DOI: 10.3389/fpubh.2017.00352.</w:t>
      </w:r>
    </w:p>
    <w:p w14:paraId="01037726" w14:textId="2CDB8B71" w:rsidR="00C26F52" w:rsidRPr="00C24DE8" w:rsidRDefault="00C26F52" w:rsidP="00DD75F2">
      <w:pPr>
        <w:spacing w:line="360" w:lineRule="auto"/>
        <w:jc w:val="both"/>
        <w:rPr>
          <w:rFonts w:ascii="Times New Roman" w:hAnsi="Times New Roman" w:cs="Times New Roman"/>
          <w:color w:val="000000"/>
          <w:spacing w:val="-5"/>
          <w:sz w:val="24"/>
          <w:szCs w:val="24"/>
          <w:shd w:val="clear" w:color="auto" w:fill="FFFFFF"/>
        </w:rPr>
      </w:pPr>
      <w:r w:rsidRPr="00C24DE8">
        <w:rPr>
          <w:rFonts w:ascii="Times New Roman" w:hAnsi="Times New Roman" w:cs="Times New Roman"/>
          <w:sz w:val="24"/>
          <w:szCs w:val="24"/>
        </w:rPr>
        <w:t>The Daily Mile Foundation</w:t>
      </w:r>
      <w:r w:rsidR="00CF786A" w:rsidRPr="00C24DE8">
        <w:rPr>
          <w:rFonts w:ascii="Times New Roman" w:hAnsi="Times New Roman" w:cs="Times New Roman"/>
          <w:sz w:val="24"/>
          <w:szCs w:val="24"/>
        </w:rPr>
        <w:t>.</w:t>
      </w:r>
      <w:r w:rsidRPr="00C24DE8">
        <w:rPr>
          <w:rFonts w:ascii="Times New Roman" w:hAnsi="Times New Roman" w:cs="Times New Roman"/>
          <w:sz w:val="24"/>
          <w:szCs w:val="24"/>
        </w:rPr>
        <w:t xml:space="preserve"> (2021) </w:t>
      </w:r>
      <w:r w:rsidRPr="00C24DE8">
        <w:rPr>
          <w:rFonts w:ascii="Times New Roman" w:hAnsi="Times New Roman" w:cs="Times New Roman"/>
          <w:i/>
          <w:iCs/>
          <w:sz w:val="24"/>
          <w:szCs w:val="24"/>
        </w:rPr>
        <w:t>Global Map.</w:t>
      </w:r>
      <w:r w:rsidRPr="00C24DE8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3" w:history="1">
        <w:r w:rsidRPr="00C24DE8">
          <w:rPr>
            <w:rStyle w:val="Hyperlink"/>
            <w:rFonts w:ascii="Times New Roman" w:hAnsi="Times New Roman" w:cs="Times New Roman"/>
            <w:sz w:val="24"/>
            <w:szCs w:val="24"/>
          </w:rPr>
          <w:t>https://thedailymile.co.uk/participation-map/</w:t>
        </w:r>
      </w:hyperlink>
      <w:r w:rsidRPr="00C24DE8">
        <w:rPr>
          <w:rFonts w:ascii="Times New Roman" w:hAnsi="Times New Roman" w:cs="Times New Roman"/>
          <w:sz w:val="24"/>
          <w:szCs w:val="24"/>
        </w:rPr>
        <w:t xml:space="preserve">. (Accessed: 3 July 2021). </w:t>
      </w:r>
    </w:p>
    <w:p w14:paraId="0439560D" w14:textId="53FF0E0B" w:rsidR="00F23332" w:rsidRPr="00C24DE8" w:rsidRDefault="00F23332" w:rsidP="00DD75F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C24DE8">
        <w:rPr>
          <w:rFonts w:ascii="Times New Roman" w:hAnsi="Times New Roman" w:cs="Times New Roman"/>
          <w:sz w:val="24"/>
          <w:szCs w:val="24"/>
        </w:rPr>
        <w:t xml:space="preserve">The United Nations Convention on the Rights of the Child. (1989) </w:t>
      </w:r>
      <w:r w:rsidRPr="00C24DE8">
        <w:rPr>
          <w:rFonts w:ascii="Times New Roman" w:hAnsi="Times New Roman" w:cs="Times New Roman"/>
          <w:i/>
          <w:iCs/>
          <w:sz w:val="24"/>
          <w:szCs w:val="24"/>
        </w:rPr>
        <w:t>Convention on the Rights of the Child.</w:t>
      </w:r>
      <w:r w:rsidRPr="00C24DE8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4" w:history="1">
        <w:r w:rsidRPr="00C24DE8">
          <w:rPr>
            <w:rStyle w:val="Hyperlink"/>
            <w:rFonts w:ascii="Times New Roman" w:hAnsi="Times New Roman" w:cs="Times New Roman"/>
            <w:sz w:val="24"/>
            <w:szCs w:val="24"/>
          </w:rPr>
          <w:t>https://downloads.unicef.org.uk/wp-content/uploads/2016/08/unicef-convention-rights-child-uncrc.pdf</w:t>
        </w:r>
      </w:hyperlink>
      <w:r w:rsidRPr="00C24DE8">
        <w:rPr>
          <w:rFonts w:ascii="Times New Roman" w:hAnsi="Times New Roman" w:cs="Times New Roman"/>
          <w:sz w:val="24"/>
          <w:szCs w:val="24"/>
        </w:rPr>
        <w:t>. (Accessed: 29 June 2021).</w:t>
      </w:r>
    </w:p>
    <w:p w14:paraId="6704F330" w14:textId="19CB4340" w:rsidR="004E6CF1" w:rsidRPr="00C24DE8" w:rsidRDefault="004E6CF1" w:rsidP="00DD75F2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24DE8">
        <w:rPr>
          <w:rFonts w:ascii="Times New Roman" w:hAnsi="Times New Roman" w:cs="Times New Roman"/>
          <w:sz w:val="24"/>
          <w:szCs w:val="24"/>
        </w:rPr>
        <w:t xml:space="preserve">Underdown, A. (2007) </w:t>
      </w:r>
      <w:r w:rsidRPr="00C24DE8">
        <w:rPr>
          <w:rFonts w:ascii="Times New Roman" w:hAnsi="Times New Roman" w:cs="Times New Roman"/>
          <w:i/>
          <w:iCs/>
          <w:sz w:val="24"/>
          <w:szCs w:val="24"/>
        </w:rPr>
        <w:t>Young Children's Health and Well-Being</w:t>
      </w:r>
      <w:r w:rsidRPr="00C24DE8">
        <w:rPr>
          <w:rFonts w:ascii="Times New Roman" w:hAnsi="Times New Roman" w:cs="Times New Roman"/>
          <w:sz w:val="24"/>
          <w:szCs w:val="24"/>
        </w:rPr>
        <w:t>. Open University Press.</w:t>
      </w:r>
    </w:p>
    <w:p w14:paraId="549D8580" w14:textId="77777777" w:rsidR="00C75859" w:rsidRDefault="00C75859" w:rsidP="001B304F">
      <w:pPr>
        <w:pStyle w:val="NormalWeb"/>
        <w:shd w:val="clear" w:color="auto" w:fill="FFFFFF"/>
        <w:spacing w:line="360" w:lineRule="auto"/>
        <w:jc w:val="both"/>
      </w:pPr>
    </w:p>
    <w:p w14:paraId="4F50C7BE" w14:textId="77777777" w:rsidR="00593807" w:rsidRDefault="00593807" w:rsidP="001B304F">
      <w:pPr>
        <w:pStyle w:val="NormalWeb"/>
        <w:shd w:val="clear" w:color="auto" w:fill="FFFFFF"/>
        <w:spacing w:line="360" w:lineRule="auto"/>
        <w:jc w:val="both"/>
      </w:pPr>
    </w:p>
    <w:p w14:paraId="25DFB090" w14:textId="126F34FF" w:rsidR="001B304F" w:rsidRPr="00C24DE8" w:rsidRDefault="001B304F" w:rsidP="001B304F">
      <w:pPr>
        <w:pStyle w:val="NormalWeb"/>
        <w:shd w:val="clear" w:color="auto" w:fill="FFFFFF"/>
        <w:spacing w:line="360" w:lineRule="auto"/>
        <w:jc w:val="both"/>
      </w:pPr>
      <w:r w:rsidRPr="00C24DE8">
        <w:lastRenderedPageBreak/>
        <w:t xml:space="preserve">Welsh Government. (2016) </w:t>
      </w:r>
      <w:proofErr w:type="spellStart"/>
      <w:r w:rsidRPr="00C24DE8">
        <w:rPr>
          <w:i/>
          <w:iCs/>
        </w:rPr>
        <w:t>FaCE</w:t>
      </w:r>
      <w:proofErr w:type="spellEnd"/>
      <w:r w:rsidRPr="00C24DE8">
        <w:rPr>
          <w:i/>
          <w:iCs/>
        </w:rPr>
        <w:t xml:space="preserve"> the challenge together: Family and community engagement toolkit for schools in Wales: Main guidance. </w:t>
      </w:r>
      <w:r w:rsidRPr="00C24DE8">
        <w:t xml:space="preserve">Available at: </w:t>
      </w:r>
      <w:hyperlink r:id="rId15" w:history="1">
        <w:r w:rsidR="00D3661F" w:rsidRPr="00C24DE8">
          <w:rPr>
            <w:rStyle w:val="Hyperlink"/>
          </w:rPr>
          <w:t>https://gov.wales/sites/default/files/publications/2018-12/face-the-challenge-together-family-and-community-engagement-toolkit-for-schools-in-wales-main-guidance.pdf</w:t>
        </w:r>
      </w:hyperlink>
      <w:r w:rsidR="00D3661F" w:rsidRPr="00C24DE8">
        <w:t>. (Accessed: 6 July 6, 2021).</w:t>
      </w:r>
    </w:p>
    <w:p w14:paraId="2F3A0E78" w14:textId="6F982F7B" w:rsidR="001A5180" w:rsidRPr="00C24DE8" w:rsidRDefault="00596453" w:rsidP="00DD75F2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24DE8">
        <w:rPr>
          <w:rFonts w:ascii="Times New Roman" w:hAnsi="Times New Roman" w:cs="Times New Roman"/>
          <w:sz w:val="24"/>
          <w:szCs w:val="24"/>
        </w:rPr>
        <w:t>Welsh Government. (2019</w:t>
      </w:r>
      <w:r w:rsidR="00390A67" w:rsidRPr="00C24DE8">
        <w:rPr>
          <w:rFonts w:ascii="Times New Roman" w:hAnsi="Times New Roman" w:cs="Times New Roman"/>
          <w:sz w:val="24"/>
          <w:szCs w:val="24"/>
        </w:rPr>
        <w:t>a</w:t>
      </w:r>
      <w:r w:rsidRPr="00C24DE8">
        <w:rPr>
          <w:rFonts w:ascii="Times New Roman" w:hAnsi="Times New Roman" w:cs="Times New Roman"/>
          <w:sz w:val="24"/>
          <w:szCs w:val="24"/>
        </w:rPr>
        <w:t xml:space="preserve">) </w:t>
      </w:r>
      <w:r w:rsidRPr="00C24DE8">
        <w:rPr>
          <w:rFonts w:ascii="Times New Roman" w:hAnsi="Times New Roman" w:cs="Times New Roman"/>
          <w:i/>
          <w:iCs/>
          <w:sz w:val="24"/>
          <w:szCs w:val="24"/>
        </w:rPr>
        <w:t>A Healthier Wales: our Plan for Health and Social Care.</w:t>
      </w:r>
      <w:r w:rsidRPr="00C24DE8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6" w:history="1">
        <w:r w:rsidR="00C80F09" w:rsidRPr="00C24DE8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https://gov.wales/sites/default/files/publications/2019-10/a-healthier-wales-action-plan.pdf</w:t>
        </w:r>
      </w:hyperlink>
      <w:r w:rsidR="00C80F09" w:rsidRPr="00C24DE8">
        <w:rPr>
          <w:rFonts w:ascii="Times New Roman" w:hAnsi="Times New Roman" w:cs="Times New Roman"/>
          <w:sz w:val="24"/>
          <w:szCs w:val="24"/>
        </w:rPr>
        <w:t xml:space="preserve">. </w:t>
      </w:r>
      <w:r w:rsidRPr="00C24DE8">
        <w:rPr>
          <w:rFonts w:ascii="Times New Roman" w:hAnsi="Times New Roman" w:cs="Times New Roman"/>
          <w:sz w:val="24"/>
          <w:szCs w:val="24"/>
        </w:rPr>
        <w:t>(Accessed: 29 June 2021).</w:t>
      </w:r>
    </w:p>
    <w:p w14:paraId="3C6270BA" w14:textId="1B79ED7A" w:rsidR="00AD2D3C" w:rsidRPr="00C24DE8" w:rsidRDefault="00AD2D3C" w:rsidP="00DD75F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24DE8">
        <w:rPr>
          <w:rFonts w:ascii="Times New Roman" w:hAnsi="Times New Roman" w:cs="Times New Roman"/>
          <w:sz w:val="24"/>
          <w:szCs w:val="24"/>
        </w:rPr>
        <w:t xml:space="preserve">Welsh Government. (2019b) </w:t>
      </w:r>
      <w:r w:rsidRPr="00C24DE8">
        <w:rPr>
          <w:rFonts w:ascii="Times New Roman" w:hAnsi="Times New Roman" w:cs="Times New Roman"/>
          <w:i/>
          <w:iCs/>
          <w:sz w:val="24"/>
          <w:szCs w:val="24"/>
        </w:rPr>
        <w:t>How was school today? Parents’ and carers’ guide to primary school for children aged 7 to 11.</w:t>
      </w:r>
      <w:r w:rsidRPr="00C24DE8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7" w:history="1">
        <w:r w:rsidRPr="00C24DE8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https://gov.wales/sites/default/files/publications/2019-07/how-was-school-today-parents-and-carers-guide-to-primary-school-ages-7-11.pdf</w:t>
        </w:r>
      </w:hyperlink>
      <w:r w:rsidRPr="00C24DE8">
        <w:rPr>
          <w:rFonts w:ascii="Times New Roman" w:hAnsi="Times New Roman" w:cs="Times New Roman"/>
          <w:sz w:val="24"/>
          <w:szCs w:val="24"/>
        </w:rPr>
        <w:t>. (Accessed: 4 July 2021).</w:t>
      </w:r>
    </w:p>
    <w:p w14:paraId="0762EB55" w14:textId="07BA9BB4" w:rsidR="00C80F09" w:rsidRPr="00C24DE8" w:rsidRDefault="00C80F09" w:rsidP="00DD75F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C24DE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Welsh Government. (2021) </w:t>
      </w:r>
      <w:r w:rsidRPr="00C24DE8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Health and social care</w:t>
      </w:r>
      <w:r w:rsidRPr="00C24DE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Available at: </w:t>
      </w:r>
      <w:hyperlink r:id="rId18" w:history="1">
        <w:r w:rsidRPr="00C24DE8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https://gov.wales/health-social-care</w:t>
        </w:r>
      </w:hyperlink>
      <w:r w:rsidRPr="00C24DE8">
        <w:rPr>
          <w:rFonts w:ascii="Times New Roman" w:hAnsi="Times New Roman" w:cs="Times New Roman"/>
          <w:sz w:val="24"/>
          <w:szCs w:val="24"/>
          <w:lang w:val="en-US"/>
        </w:rPr>
        <w:t>. (Accessed: 1 July 2021).</w:t>
      </w:r>
    </w:p>
    <w:p w14:paraId="08E5EC5A" w14:textId="7B3EF796" w:rsidR="00906E83" w:rsidRPr="00C24DE8" w:rsidRDefault="00906E83" w:rsidP="00DD75F2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24DE8">
        <w:rPr>
          <w:rFonts w:ascii="Times New Roman" w:hAnsi="Times New Roman" w:cs="Times New Roman"/>
          <w:sz w:val="24"/>
          <w:szCs w:val="24"/>
        </w:rPr>
        <w:t>World Health Organization</w:t>
      </w:r>
      <w:r w:rsidR="00F23332" w:rsidRPr="00C24DE8">
        <w:rPr>
          <w:rFonts w:ascii="Times New Roman" w:hAnsi="Times New Roman" w:cs="Times New Roman"/>
          <w:sz w:val="24"/>
          <w:szCs w:val="24"/>
        </w:rPr>
        <w:t>.</w:t>
      </w:r>
      <w:r w:rsidRPr="00C24DE8">
        <w:rPr>
          <w:rFonts w:ascii="Times New Roman" w:hAnsi="Times New Roman" w:cs="Times New Roman"/>
          <w:sz w:val="24"/>
          <w:szCs w:val="24"/>
        </w:rPr>
        <w:t xml:space="preserve"> (2020)</w:t>
      </w:r>
      <w:r w:rsidR="0059045A" w:rsidRPr="00C24DE8">
        <w:rPr>
          <w:rFonts w:ascii="Times New Roman" w:hAnsi="Times New Roman" w:cs="Times New Roman"/>
          <w:sz w:val="24"/>
          <w:szCs w:val="24"/>
        </w:rPr>
        <w:t xml:space="preserve"> </w:t>
      </w:r>
      <w:r w:rsidR="0059045A" w:rsidRPr="00C24DE8">
        <w:rPr>
          <w:rFonts w:ascii="Times New Roman" w:hAnsi="Times New Roman" w:cs="Times New Roman"/>
          <w:i/>
          <w:iCs/>
          <w:sz w:val="24"/>
          <w:szCs w:val="24"/>
        </w:rPr>
        <w:t>The top 10 causes of death</w:t>
      </w:r>
      <w:r w:rsidR="00B5222E" w:rsidRPr="00C24DE8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="00823FFD" w:rsidRPr="00C24DE8">
        <w:rPr>
          <w:rFonts w:ascii="Times New Roman" w:hAnsi="Times New Roman" w:cs="Times New Roman"/>
          <w:sz w:val="24"/>
          <w:szCs w:val="24"/>
        </w:rPr>
        <w:t xml:space="preserve"> Available: </w:t>
      </w:r>
      <w:hyperlink r:id="rId19" w:history="1">
        <w:r w:rsidR="0014088D" w:rsidRPr="00C24DE8">
          <w:rPr>
            <w:rStyle w:val="Hyperlink"/>
            <w:rFonts w:ascii="Times New Roman" w:hAnsi="Times New Roman" w:cs="Times New Roman"/>
            <w:sz w:val="24"/>
            <w:szCs w:val="24"/>
          </w:rPr>
          <w:t>https://www.who.int/news-room/fact-sheets/detail/the-top-10-causes-of-death</w:t>
        </w:r>
      </w:hyperlink>
      <w:r w:rsidR="0014088D" w:rsidRPr="00C24DE8">
        <w:rPr>
          <w:rFonts w:ascii="Times New Roman" w:hAnsi="Times New Roman" w:cs="Times New Roman"/>
          <w:sz w:val="24"/>
          <w:szCs w:val="24"/>
        </w:rPr>
        <w:t xml:space="preserve">. </w:t>
      </w:r>
      <w:r w:rsidR="00C73228" w:rsidRPr="00C24DE8">
        <w:rPr>
          <w:rFonts w:ascii="Times New Roman" w:hAnsi="Times New Roman" w:cs="Times New Roman"/>
          <w:sz w:val="24"/>
          <w:szCs w:val="24"/>
        </w:rPr>
        <w:t>(Accessed: 29</w:t>
      </w:r>
      <w:r w:rsidR="005A4DF1" w:rsidRPr="00C24DE8">
        <w:rPr>
          <w:rFonts w:ascii="Times New Roman" w:hAnsi="Times New Roman" w:cs="Times New Roman"/>
          <w:sz w:val="24"/>
          <w:szCs w:val="24"/>
        </w:rPr>
        <w:t xml:space="preserve"> </w:t>
      </w:r>
      <w:r w:rsidR="00C73228" w:rsidRPr="00C24DE8">
        <w:rPr>
          <w:rFonts w:ascii="Times New Roman" w:hAnsi="Times New Roman" w:cs="Times New Roman"/>
          <w:sz w:val="24"/>
          <w:szCs w:val="24"/>
        </w:rPr>
        <w:t>June 2021).</w:t>
      </w:r>
    </w:p>
    <w:p w14:paraId="5E1D69D3" w14:textId="77777777" w:rsidR="00747A2D" w:rsidRPr="00DD75F2" w:rsidRDefault="00747A2D" w:rsidP="00DD75F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747A2D" w:rsidRPr="00DD75F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5BBA"/>
    <w:rsid w:val="00005050"/>
    <w:rsid w:val="00021C22"/>
    <w:rsid w:val="000307B4"/>
    <w:rsid w:val="00035B7D"/>
    <w:rsid w:val="0014088D"/>
    <w:rsid w:val="0017390E"/>
    <w:rsid w:val="001A5180"/>
    <w:rsid w:val="001B304F"/>
    <w:rsid w:val="001B6133"/>
    <w:rsid w:val="001F37AD"/>
    <w:rsid w:val="002114AF"/>
    <w:rsid w:val="002C23AB"/>
    <w:rsid w:val="002C663A"/>
    <w:rsid w:val="00382EF7"/>
    <w:rsid w:val="00390A67"/>
    <w:rsid w:val="003B125D"/>
    <w:rsid w:val="003C6DC0"/>
    <w:rsid w:val="00407089"/>
    <w:rsid w:val="00417574"/>
    <w:rsid w:val="00456A06"/>
    <w:rsid w:val="0047166C"/>
    <w:rsid w:val="00487DF8"/>
    <w:rsid w:val="004B095E"/>
    <w:rsid w:val="004E6CF1"/>
    <w:rsid w:val="00573AF2"/>
    <w:rsid w:val="0059045A"/>
    <w:rsid w:val="0059087A"/>
    <w:rsid w:val="0059214C"/>
    <w:rsid w:val="00593807"/>
    <w:rsid w:val="00596453"/>
    <w:rsid w:val="005A4DF1"/>
    <w:rsid w:val="00642CE0"/>
    <w:rsid w:val="006D2D0F"/>
    <w:rsid w:val="006E56ED"/>
    <w:rsid w:val="006F3290"/>
    <w:rsid w:val="00725C89"/>
    <w:rsid w:val="00747A2D"/>
    <w:rsid w:val="00747BC4"/>
    <w:rsid w:val="007970B9"/>
    <w:rsid w:val="007D07ED"/>
    <w:rsid w:val="00802FFF"/>
    <w:rsid w:val="008139C1"/>
    <w:rsid w:val="00823FFD"/>
    <w:rsid w:val="00885F1F"/>
    <w:rsid w:val="00894340"/>
    <w:rsid w:val="00906E83"/>
    <w:rsid w:val="00955415"/>
    <w:rsid w:val="0096501D"/>
    <w:rsid w:val="0098738A"/>
    <w:rsid w:val="00991292"/>
    <w:rsid w:val="009B2B66"/>
    <w:rsid w:val="009E7C13"/>
    <w:rsid w:val="009F5659"/>
    <w:rsid w:val="00A1008F"/>
    <w:rsid w:val="00A20761"/>
    <w:rsid w:val="00A35BBA"/>
    <w:rsid w:val="00A4459F"/>
    <w:rsid w:val="00A80998"/>
    <w:rsid w:val="00AD2D3C"/>
    <w:rsid w:val="00B435CD"/>
    <w:rsid w:val="00B469AC"/>
    <w:rsid w:val="00B5222E"/>
    <w:rsid w:val="00BB46AE"/>
    <w:rsid w:val="00BD2AEB"/>
    <w:rsid w:val="00BF42B0"/>
    <w:rsid w:val="00C24DE8"/>
    <w:rsid w:val="00C26F52"/>
    <w:rsid w:val="00C44462"/>
    <w:rsid w:val="00C73228"/>
    <w:rsid w:val="00C75859"/>
    <w:rsid w:val="00C80F09"/>
    <w:rsid w:val="00CA19D9"/>
    <w:rsid w:val="00CA3187"/>
    <w:rsid w:val="00CD09E4"/>
    <w:rsid w:val="00CE52C1"/>
    <w:rsid w:val="00CF786A"/>
    <w:rsid w:val="00D0176D"/>
    <w:rsid w:val="00D126FF"/>
    <w:rsid w:val="00D17865"/>
    <w:rsid w:val="00D3661F"/>
    <w:rsid w:val="00D43730"/>
    <w:rsid w:val="00D45DE6"/>
    <w:rsid w:val="00DC5458"/>
    <w:rsid w:val="00DD75F2"/>
    <w:rsid w:val="00E06FD0"/>
    <w:rsid w:val="00E53781"/>
    <w:rsid w:val="00E62841"/>
    <w:rsid w:val="00E848D9"/>
    <w:rsid w:val="00EC06A0"/>
    <w:rsid w:val="00EE4762"/>
    <w:rsid w:val="00F23332"/>
    <w:rsid w:val="00F513FD"/>
    <w:rsid w:val="00F7136C"/>
    <w:rsid w:val="00FA0B89"/>
    <w:rsid w:val="00FA40C1"/>
    <w:rsid w:val="00FB3E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F4132F"/>
  <w15:chartTrackingRefBased/>
  <w15:docId w15:val="{45779946-EFBC-427A-B1B2-4BB5E80E5A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4088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4088D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9F565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75619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202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-org.ezproxy.uwtsd.ac.uk/10.1111/j.2047-6310.2013.00161.x" TargetMode="External"/><Relationship Id="rId13" Type="http://schemas.openxmlformats.org/officeDocument/2006/relationships/hyperlink" Target="https://thedailymile.co.uk/participation-map/" TargetMode="External"/><Relationship Id="rId18" Type="http://schemas.openxmlformats.org/officeDocument/2006/relationships/hyperlink" Target="https://gov.wales/health-social-care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hyperlink" Target="https://search-ebscohost-com.ezproxy.uwtsd.ac.uk/login.aspx?direct=true&amp;db=s3h&amp;AN=49040370&amp;site=ehost-live" TargetMode="External"/><Relationship Id="rId12" Type="http://schemas.openxmlformats.org/officeDocument/2006/relationships/hyperlink" Target="http://www.jstor.org/stable/25474360" TargetMode="External"/><Relationship Id="rId17" Type="http://schemas.openxmlformats.org/officeDocument/2006/relationships/hyperlink" Target="https://gov.wales/sites/default/files/publications/2019-07/how-was-school-today-parents-and-carers-guide-to-primary-school-ages-7-11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gov.wales/sites/default/files/publications/2019-10/a-healthier-wales-action-plan.pdf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doi-org.ezproxy.uwtsd.ac.uk/10.1111/obr.12334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gov.wales/sites/default/files/publications/2018-12/face-the-challenge-together-family-and-community-engagement-toolkit-for-schools-in-wales-main-guidance.pdf" TargetMode="External"/><Relationship Id="rId10" Type="http://schemas.openxmlformats.org/officeDocument/2006/relationships/hyperlink" Target="https://doi-org.ezproxy.uwtsd.ac.uk/10.1111/jftr.12022" TargetMode="External"/><Relationship Id="rId19" Type="http://schemas.openxmlformats.org/officeDocument/2006/relationships/hyperlink" Target="https://www.who.int/news-room/fact-sheets/detail/the-top-10-causes-of-death" TargetMode="External"/><Relationship Id="rId4" Type="http://schemas.openxmlformats.org/officeDocument/2006/relationships/styles" Target="styles.xml"/><Relationship Id="rId9" Type="http://schemas.openxmlformats.org/officeDocument/2006/relationships/hyperlink" Target="https://search-ebscohost-com.ezproxy.uwtsd.ac.uk/login.aspx?direct=true&amp;db=s3h&amp;AN=140087337&amp;site=ehost-live" TargetMode="External"/><Relationship Id="rId14" Type="http://schemas.openxmlformats.org/officeDocument/2006/relationships/hyperlink" Target="https://downloads.unicef.org.uk/wp-content/uploads/2016/08/unicef-convention-rights-child-uncrc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2" ma:contentTypeDescription="Create a new document." ma:contentTypeScope="" ma:versionID="245c926e9f85e26d87e6900a3d753166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1204c45713083dfd23cfd629621ef598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94D3867-ECBC-4679-8AA8-6DB52B4AB49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E8A2086-8662-4E78-8F2C-F66F41B4564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2C7A502-5B5B-43A9-9ED5-911D861A9824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587</TotalTime>
  <Pages>4</Pages>
  <Words>1182</Words>
  <Characters>6738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Leigh Michael Williams</dc:creator>
  <cp:keywords/>
  <dc:description/>
  <cp:lastModifiedBy>Leigh Michael Williams</cp:lastModifiedBy>
  <cp:revision>81</cp:revision>
  <dcterms:created xsi:type="dcterms:W3CDTF">2021-06-29T22:29:00Z</dcterms:created>
  <dcterms:modified xsi:type="dcterms:W3CDTF">2021-07-08T16:00:00Z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