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4759A" w14:textId="4A04D0C3" w:rsidR="00E207FC" w:rsidRDefault="00DD6F2F" w:rsidP="00DD6F2F">
      <w:pPr>
        <w:spacing w:line="360" w:lineRule="auto"/>
        <w:jc w:val="center"/>
        <w:rPr>
          <w:rFonts w:ascii="Arial" w:eastAsia="Times New Roman" w:hAnsi="Arial" w:cs="Arial"/>
          <w:b/>
          <w:bCs/>
          <w:color w:val="374151"/>
          <w:kern w:val="0"/>
          <w:sz w:val="24"/>
          <w:szCs w:val="24"/>
          <w:lang w:eastAsia="en-GB"/>
          <w14:ligatures w14:val="none"/>
        </w:rPr>
      </w:pPr>
      <w:r w:rsidRPr="000E105E">
        <w:rPr>
          <w:rFonts w:ascii="Arial" w:eastAsia="Times New Roman" w:hAnsi="Arial" w:cs="Arial"/>
          <w:b/>
          <w:bCs/>
          <w:color w:val="374151"/>
          <w:kern w:val="0"/>
          <w:sz w:val="24"/>
          <w:szCs w:val="24"/>
          <w:lang w:eastAsia="en-GB"/>
          <w14:ligatures w14:val="none"/>
        </w:rPr>
        <w:t>Sustainable Urban Oasis: A Green Hospitality Concept</w:t>
      </w:r>
    </w:p>
    <w:p w14:paraId="4B8E1E69" w14:textId="77777777" w:rsidR="00DD6F2F" w:rsidRDefault="00DD6F2F" w:rsidP="00DD6F2F">
      <w:pPr>
        <w:spacing w:line="360" w:lineRule="auto"/>
        <w:jc w:val="center"/>
        <w:rPr>
          <w:rFonts w:ascii="Arial" w:eastAsia="Times New Roman" w:hAnsi="Arial" w:cs="Arial"/>
          <w:b/>
          <w:bCs/>
          <w:color w:val="374151"/>
          <w:kern w:val="0"/>
          <w:sz w:val="24"/>
          <w:szCs w:val="24"/>
          <w:lang w:eastAsia="en-GB"/>
          <w14:ligatures w14:val="none"/>
        </w:rPr>
      </w:pPr>
    </w:p>
    <w:p w14:paraId="534EA5A4" w14:textId="15C2B907" w:rsidR="00DD6F2F" w:rsidRPr="00DD6F2F" w:rsidRDefault="00DD6F2F" w:rsidP="00DD6F2F">
      <w:pPr>
        <w:spacing w:line="360" w:lineRule="auto"/>
        <w:jc w:val="center"/>
        <w:rPr>
          <w:rFonts w:ascii="Arial" w:hAnsi="Arial" w:cs="Arial"/>
          <w:b/>
          <w:bCs/>
          <w:sz w:val="24"/>
          <w:szCs w:val="24"/>
        </w:rPr>
      </w:pPr>
      <w:r w:rsidRPr="00DD6F2F">
        <w:rPr>
          <w:rFonts w:ascii="Arial" w:hAnsi="Arial" w:cs="Arial"/>
          <w:b/>
          <w:bCs/>
          <w:sz w:val="24"/>
          <w:szCs w:val="24"/>
        </w:rPr>
        <w:t>Student name:</w:t>
      </w:r>
    </w:p>
    <w:p w14:paraId="5B65F712" w14:textId="63564BC6"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Roberto-Alexandru Stere</w:t>
      </w:r>
    </w:p>
    <w:p w14:paraId="75EA23A9" w14:textId="5631F2B0"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Student ID:</w:t>
      </w:r>
    </w:p>
    <w:p w14:paraId="6698F143" w14:textId="10EF7F6B"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2214492</w:t>
      </w:r>
    </w:p>
    <w:p w14:paraId="15D2EFEC" w14:textId="77777777" w:rsidR="00DD6F2F" w:rsidRDefault="00DD6F2F" w:rsidP="00DD6F2F">
      <w:pPr>
        <w:spacing w:line="360" w:lineRule="auto"/>
        <w:jc w:val="center"/>
        <w:rPr>
          <w:rFonts w:ascii="Arial" w:hAnsi="Arial" w:cs="Arial"/>
          <w:b/>
          <w:bCs/>
          <w:sz w:val="24"/>
          <w:szCs w:val="24"/>
        </w:rPr>
      </w:pPr>
    </w:p>
    <w:p w14:paraId="4C8938A2" w14:textId="3E16E386"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Module name:</w:t>
      </w:r>
    </w:p>
    <w:p w14:paraId="0101925F" w14:textId="77777777"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 xml:space="preserve">Entrepreneurship </w:t>
      </w:r>
    </w:p>
    <w:p w14:paraId="5D843F45" w14:textId="34590873"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BMIH5001</w:t>
      </w:r>
    </w:p>
    <w:p w14:paraId="538E2DC8" w14:textId="77777777" w:rsidR="000F051D" w:rsidRDefault="000F051D" w:rsidP="00DD6F2F">
      <w:pPr>
        <w:spacing w:line="360" w:lineRule="auto"/>
        <w:jc w:val="center"/>
        <w:rPr>
          <w:rFonts w:ascii="Arial" w:hAnsi="Arial" w:cs="Arial"/>
          <w:b/>
          <w:bCs/>
          <w:sz w:val="24"/>
          <w:szCs w:val="24"/>
        </w:rPr>
      </w:pPr>
    </w:p>
    <w:p w14:paraId="68BFB745" w14:textId="48DCD392" w:rsidR="00DD6F2F" w:rsidRDefault="00DD6F2F" w:rsidP="00DD6F2F">
      <w:pPr>
        <w:spacing w:line="360" w:lineRule="auto"/>
        <w:jc w:val="center"/>
        <w:rPr>
          <w:rFonts w:ascii="Arial" w:hAnsi="Arial" w:cs="Arial"/>
          <w:b/>
          <w:bCs/>
          <w:sz w:val="24"/>
          <w:szCs w:val="24"/>
        </w:rPr>
      </w:pPr>
      <w:r>
        <w:rPr>
          <w:rFonts w:ascii="Arial" w:hAnsi="Arial" w:cs="Arial"/>
          <w:b/>
          <w:bCs/>
          <w:sz w:val="24"/>
          <w:szCs w:val="24"/>
        </w:rPr>
        <w:t>Lecturer name:</w:t>
      </w:r>
    </w:p>
    <w:p w14:paraId="69F75C4F" w14:textId="168C1CE3" w:rsidR="000F051D" w:rsidRDefault="000F051D" w:rsidP="00DD6F2F">
      <w:pPr>
        <w:spacing w:line="360" w:lineRule="auto"/>
        <w:jc w:val="center"/>
        <w:rPr>
          <w:rFonts w:ascii="Arial" w:hAnsi="Arial" w:cs="Arial"/>
          <w:b/>
          <w:bCs/>
          <w:sz w:val="24"/>
          <w:szCs w:val="24"/>
        </w:rPr>
      </w:pPr>
      <w:r>
        <w:rPr>
          <w:rFonts w:ascii="Arial" w:hAnsi="Arial" w:cs="Arial"/>
          <w:b/>
          <w:bCs/>
          <w:sz w:val="24"/>
          <w:szCs w:val="24"/>
        </w:rPr>
        <w:t>Ka Po Chong</w:t>
      </w:r>
    </w:p>
    <w:p w14:paraId="7913800C" w14:textId="77777777" w:rsidR="000F051D" w:rsidRDefault="000F051D" w:rsidP="00DD6F2F">
      <w:pPr>
        <w:spacing w:line="360" w:lineRule="auto"/>
        <w:jc w:val="center"/>
        <w:rPr>
          <w:rFonts w:ascii="Arial" w:hAnsi="Arial" w:cs="Arial"/>
          <w:b/>
          <w:bCs/>
          <w:sz w:val="24"/>
          <w:szCs w:val="24"/>
        </w:rPr>
      </w:pPr>
    </w:p>
    <w:p w14:paraId="73ADDE76" w14:textId="64462083" w:rsidR="000F051D" w:rsidRDefault="000F051D" w:rsidP="00DD6F2F">
      <w:pPr>
        <w:spacing w:line="360" w:lineRule="auto"/>
        <w:jc w:val="center"/>
        <w:rPr>
          <w:rFonts w:ascii="Arial" w:hAnsi="Arial" w:cs="Arial"/>
          <w:b/>
          <w:bCs/>
          <w:sz w:val="24"/>
          <w:szCs w:val="24"/>
        </w:rPr>
      </w:pPr>
      <w:r>
        <w:rPr>
          <w:rFonts w:ascii="Arial" w:hAnsi="Arial" w:cs="Arial"/>
          <w:b/>
          <w:bCs/>
          <w:sz w:val="24"/>
          <w:szCs w:val="24"/>
        </w:rPr>
        <w:t>Word count:</w:t>
      </w:r>
    </w:p>
    <w:p w14:paraId="2B22A262" w14:textId="72714133" w:rsidR="000F051D" w:rsidRDefault="00F67014" w:rsidP="00DD6F2F">
      <w:pPr>
        <w:spacing w:line="360" w:lineRule="auto"/>
        <w:jc w:val="center"/>
        <w:rPr>
          <w:rFonts w:ascii="Arial" w:hAnsi="Arial" w:cs="Arial"/>
          <w:b/>
          <w:bCs/>
          <w:sz w:val="24"/>
          <w:szCs w:val="24"/>
        </w:rPr>
      </w:pPr>
      <w:r>
        <w:rPr>
          <w:rFonts w:ascii="Arial" w:hAnsi="Arial" w:cs="Arial"/>
          <w:b/>
          <w:bCs/>
          <w:sz w:val="24"/>
          <w:szCs w:val="24"/>
        </w:rPr>
        <w:t>Part 1. 1443 (words)</w:t>
      </w:r>
    </w:p>
    <w:p w14:paraId="7509C15F" w14:textId="3E66093B" w:rsidR="00F67014" w:rsidRDefault="00F67014" w:rsidP="00DD6F2F">
      <w:pPr>
        <w:spacing w:line="360" w:lineRule="auto"/>
        <w:jc w:val="center"/>
        <w:rPr>
          <w:rFonts w:ascii="Arial" w:hAnsi="Arial" w:cs="Arial"/>
          <w:b/>
          <w:bCs/>
          <w:sz w:val="24"/>
          <w:szCs w:val="24"/>
        </w:rPr>
      </w:pPr>
      <w:r>
        <w:rPr>
          <w:rFonts w:ascii="Arial" w:hAnsi="Arial" w:cs="Arial"/>
          <w:b/>
          <w:bCs/>
          <w:sz w:val="24"/>
          <w:szCs w:val="24"/>
        </w:rPr>
        <w:t>Part 2. 439 (words)</w:t>
      </w:r>
    </w:p>
    <w:p w14:paraId="31AAC801" w14:textId="2B857F13" w:rsidR="00F67014" w:rsidRDefault="00F67014" w:rsidP="00DD6F2F">
      <w:pPr>
        <w:spacing w:line="360" w:lineRule="auto"/>
        <w:jc w:val="center"/>
        <w:rPr>
          <w:rFonts w:ascii="Arial" w:hAnsi="Arial" w:cs="Arial"/>
          <w:b/>
          <w:bCs/>
          <w:sz w:val="24"/>
          <w:szCs w:val="24"/>
        </w:rPr>
      </w:pPr>
      <w:r>
        <w:rPr>
          <w:rFonts w:ascii="Arial" w:hAnsi="Arial" w:cs="Arial"/>
          <w:b/>
          <w:bCs/>
          <w:sz w:val="24"/>
          <w:szCs w:val="24"/>
        </w:rPr>
        <w:t>Total: 1883</w:t>
      </w:r>
      <w:r w:rsidR="001A1C04">
        <w:rPr>
          <w:rFonts w:ascii="Arial" w:hAnsi="Arial" w:cs="Arial"/>
          <w:b/>
          <w:bCs/>
          <w:sz w:val="24"/>
          <w:szCs w:val="24"/>
        </w:rPr>
        <w:t xml:space="preserve"> (words)</w:t>
      </w:r>
    </w:p>
    <w:p w14:paraId="2FAE9496" w14:textId="77777777" w:rsidR="00DD6F2F" w:rsidRDefault="00DD6F2F" w:rsidP="00DD6F2F">
      <w:pPr>
        <w:spacing w:line="360" w:lineRule="auto"/>
        <w:jc w:val="center"/>
        <w:rPr>
          <w:rFonts w:ascii="Arial" w:hAnsi="Arial" w:cs="Arial"/>
          <w:b/>
          <w:bCs/>
          <w:sz w:val="24"/>
          <w:szCs w:val="24"/>
        </w:rPr>
      </w:pPr>
    </w:p>
    <w:p w14:paraId="48DB830C" w14:textId="66DAADA9" w:rsidR="000F051D" w:rsidRDefault="000F051D" w:rsidP="00DD6F2F">
      <w:pPr>
        <w:spacing w:line="360" w:lineRule="auto"/>
        <w:jc w:val="center"/>
        <w:rPr>
          <w:rFonts w:ascii="Arial" w:hAnsi="Arial" w:cs="Arial"/>
          <w:b/>
          <w:bCs/>
          <w:sz w:val="24"/>
          <w:szCs w:val="24"/>
        </w:rPr>
      </w:pPr>
    </w:p>
    <w:p w14:paraId="6E452494" w14:textId="77777777" w:rsidR="000F051D" w:rsidRDefault="000F051D">
      <w:pPr>
        <w:rPr>
          <w:rFonts w:ascii="Arial" w:hAnsi="Arial" w:cs="Arial"/>
          <w:b/>
          <w:bCs/>
          <w:sz w:val="24"/>
          <w:szCs w:val="24"/>
        </w:rPr>
      </w:pPr>
      <w:r>
        <w:rPr>
          <w:rFonts w:ascii="Arial" w:hAnsi="Arial" w:cs="Arial"/>
          <w:b/>
          <w:bCs/>
          <w:sz w:val="24"/>
          <w:szCs w:val="24"/>
        </w:rPr>
        <w:br w:type="page"/>
      </w:r>
    </w:p>
    <w:p w14:paraId="58700037" w14:textId="128202FC" w:rsidR="003D0776" w:rsidRPr="003D0776" w:rsidRDefault="003D0776" w:rsidP="003D0776">
      <w:pPr>
        <w:spacing w:line="360" w:lineRule="auto"/>
        <w:jc w:val="both"/>
        <w:rPr>
          <w:rFonts w:ascii="Arial" w:hAnsi="Arial" w:cs="Arial"/>
          <w:sz w:val="24"/>
          <w:szCs w:val="24"/>
        </w:rPr>
      </w:pPr>
      <w:r w:rsidRPr="003D0776">
        <w:rPr>
          <w:rFonts w:ascii="Arial" w:hAnsi="Arial" w:cs="Arial"/>
          <w:sz w:val="24"/>
          <w:szCs w:val="24"/>
        </w:rPr>
        <w:lastRenderedPageBreak/>
        <w:t xml:space="preserve">In today's dynamic business environment, creating a unique and sustainable business concept is critical to success. This essay proposes a hospitality business concept called "Sustainable Urban Oasis". This concept will be outlined using the Business Model Canvas (BMC), focusing on the different sections discussed in class. The aim is to justify and explain the business concept, providing contemporary examples and sources to support the </w:t>
      </w:r>
      <w:r>
        <w:rPr>
          <w:rFonts w:ascii="Arial" w:hAnsi="Arial" w:cs="Arial"/>
          <w:sz w:val="24"/>
          <w:szCs w:val="24"/>
        </w:rPr>
        <w:t>decision-making</w:t>
      </w:r>
      <w:r w:rsidRPr="003D0776">
        <w:rPr>
          <w:rFonts w:ascii="Arial" w:hAnsi="Arial" w:cs="Arial"/>
          <w:sz w:val="24"/>
          <w:szCs w:val="24"/>
        </w:rPr>
        <w:t xml:space="preserve"> process.</w:t>
      </w:r>
    </w:p>
    <w:p w14:paraId="179FC1CE" w14:textId="36C77B94" w:rsidR="00DD6F2F" w:rsidRDefault="003D0776" w:rsidP="003D0776">
      <w:pPr>
        <w:spacing w:line="360" w:lineRule="auto"/>
        <w:jc w:val="both"/>
        <w:rPr>
          <w:rFonts w:ascii="Arial" w:hAnsi="Arial" w:cs="Arial"/>
          <w:sz w:val="24"/>
          <w:szCs w:val="24"/>
        </w:rPr>
      </w:pPr>
      <w:r w:rsidRPr="003D0776">
        <w:rPr>
          <w:rFonts w:ascii="Arial" w:hAnsi="Arial" w:cs="Arial"/>
          <w:sz w:val="24"/>
          <w:szCs w:val="24"/>
        </w:rPr>
        <w:t>The Business Model Canvas is a strategic management tool that provides a visual framework for developing, describing and critiquing a business model. It consists of nine building blocks: customer segments, value propositions, channels, customer relationships, revenue streams, key resources, key activities, key partnerships and cost structure. Let's look at each section, discussing the proposed Sustainable Urban Oasis.</w:t>
      </w:r>
    </w:p>
    <w:p w14:paraId="7B6C86EB" w14:textId="378A40EE" w:rsidR="003D0776" w:rsidRDefault="003D0776" w:rsidP="003D0776">
      <w:pPr>
        <w:spacing w:line="360" w:lineRule="auto"/>
        <w:jc w:val="both"/>
        <w:rPr>
          <w:rFonts w:ascii="Arial" w:hAnsi="Arial" w:cs="Arial"/>
          <w:sz w:val="24"/>
          <w:szCs w:val="24"/>
        </w:rPr>
      </w:pPr>
      <w:r w:rsidRPr="003D0776">
        <w:rPr>
          <w:rFonts w:ascii="Arial" w:hAnsi="Arial" w:cs="Arial"/>
          <w:sz w:val="24"/>
          <w:szCs w:val="24"/>
        </w:rPr>
        <w:t xml:space="preserve">With the rise of remote jobs and digital nomadism, people who can work from anywhere could find the Sustainable Urban Oasis attractive. Offering a quiet and environmentally friendly working environment can attract this growing demographic. attract people who enjoy being close to nature but don't have time to venture to remote locations. Sustainable urban oasis could incorporate natural elements, green spaces and eco-friendly architecture to create a nature-inspired </w:t>
      </w:r>
      <w:proofErr w:type="spellStart"/>
      <w:proofErr w:type="gramStart"/>
      <w:r w:rsidRPr="003D0776">
        <w:rPr>
          <w:rFonts w:ascii="Arial" w:hAnsi="Arial" w:cs="Arial"/>
          <w:sz w:val="24"/>
          <w:szCs w:val="24"/>
        </w:rPr>
        <w:t>atmosphere.Attracts</w:t>
      </w:r>
      <w:proofErr w:type="spellEnd"/>
      <w:proofErr w:type="gramEnd"/>
      <w:r w:rsidRPr="003D0776">
        <w:rPr>
          <w:rFonts w:ascii="Arial" w:hAnsi="Arial" w:cs="Arial"/>
          <w:sz w:val="24"/>
          <w:szCs w:val="24"/>
        </w:rPr>
        <w:t xml:space="preserve"> families who prioritise sustainability and want to teach their children green values. Offer family-friendly activities and facilities that align with a green and healthy lifestyle.</w:t>
      </w:r>
      <w:r w:rsidRPr="003D0776">
        <w:t xml:space="preserve"> </w:t>
      </w:r>
      <w:r w:rsidRPr="003D0776">
        <w:rPr>
          <w:rFonts w:ascii="Arial" w:hAnsi="Arial" w:cs="Arial"/>
          <w:sz w:val="24"/>
          <w:szCs w:val="24"/>
        </w:rPr>
        <w:t xml:space="preserve">Promote links with the local community by hosting events, workshops or farmers markets that promote a sustainable </w:t>
      </w:r>
      <w:proofErr w:type="spellStart"/>
      <w:proofErr w:type="gramStart"/>
      <w:r w:rsidRPr="003D0776">
        <w:rPr>
          <w:rFonts w:ascii="Arial" w:hAnsi="Arial" w:cs="Arial"/>
          <w:sz w:val="24"/>
          <w:szCs w:val="24"/>
        </w:rPr>
        <w:t>lifestyle.Position</w:t>
      </w:r>
      <w:proofErr w:type="spellEnd"/>
      <w:proofErr w:type="gramEnd"/>
      <w:r w:rsidRPr="003D0776">
        <w:rPr>
          <w:rFonts w:ascii="Arial" w:hAnsi="Arial" w:cs="Arial"/>
          <w:sz w:val="24"/>
          <w:szCs w:val="24"/>
        </w:rPr>
        <w:t xml:space="preserve"> the Sustainable Urban Oasis as an ideal location for weddings, birthdays and other eco-conscious celebrations. Offer sustainable event planning services and eco-friendly decoration options.</w:t>
      </w:r>
    </w:p>
    <w:p w14:paraId="5F594C15" w14:textId="0284B116" w:rsidR="001265E0" w:rsidRDefault="001265E0" w:rsidP="001265E0">
      <w:pPr>
        <w:spacing w:line="360" w:lineRule="auto"/>
        <w:jc w:val="both"/>
        <w:rPr>
          <w:rFonts w:ascii="Arial" w:hAnsi="Arial" w:cs="Arial"/>
          <w:sz w:val="24"/>
          <w:szCs w:val="24"/>
        </w:rPr>
      </w:pPr>
      <w:r w:rsidRPr="001265E0">
        <w:rPr>
          <w:rFonts w:ascii="Arial" w:hAnsi="Arial" w:cs="Arial"/>
          <w:sz w:val="24"/>
          <w:szCs w:val="24"/>
        </w:rPr>
        <w:t>Sustainable Urban Oasis' unique value proposition lies in its commitment to sustainability and wellness. The business aims to provide an immersive experience that combines eco-friendly practices with luxurious amenities, offering guests a guilt-free and rejuvenating stay. The value proposition is enhanced by incorporating locally sourced materials, energy efficient technologies and partnerships with sustainable suppliers.</w:t>
      </w:r>
      <w:r w:rsidRPr="001265E0">
        <w:t xml:space="preserve"> </w:t>
      </w:r>
      <w:r w:rsidRPr="001265E0">
        <w:rPr>
          <w:rFonts w:ascii="Arial" w:hAnsi="Arial" w:cs="Arial"/>
          <w:sz w:val="24"/>
          <w:szCs w:val="24"/>
        </w:rPr>
        <w:t>Water is a precious resource, and Sustainable Urban Oasis implements state-of-the-art water conservation technologies. These include rainwater harvesting, grey water recycling and high-efficiency plumbing to minimise water waste. The on-</w:t>
      </w:r>
      <w:r w:rsidRPr="001265E0">
        <w:rPr>
          <w:rFonts w:ascii="Arial" w:hAnsi="Arial" w:cs="Arial"/>
          <w:sz w:val="24"/>
          <w:szCs w:val="24"/>
        </w:rPr>
        <w:lastRenderedPageBreak/>
        <w:t>site dining experience emphasises organic and locally sourced ingredients. By supporting local farmers and producers, Sustainable Urban Oasis not only contributes to the community, but also reduces the carbon footprint associated with transporting food.</w:t>
      </w:r>
    </w:p>
    <w:p w14:paraId="6AF0695F" w14:textId="70763964" w:rsidR="001265E0" w:rsidRDefault="001265E0" w:rsidP="001265E0">
      <w:pPr>
        <w:spacing w:line="360" w:lineRule="auto"/>
        <w:jc w:val="both"/>
        <w:rPr>
          <w:rFonts w:ascii="Arial" w:hAnsi="Arial" w:cs="Arial"/>
          <w:sz w:val="24"/>
          <w:szCs w:val="24"/>
        </w:rPr>
      </w:pPr>
      <w:r w:rsidRPr="001265E0">
        <w:rPr>
          <w:rFonts w:ascii="Arial" w:hAnsi="Arial" w:cs="Arial"/>
          <w:sz w:val="24"/>
          <w:szCs w:val="24"/>
        </w:rPr>
        <w:t xml:space="preserve">To reach its target customer segments, Sustainable Urban Oasis will use a multi-channel approach. Online platforms, social media and partnerships with green travel agencies will be used to promote the business. In addition, collaborations with influencers and bloggers in the sustainability and travel niche will be leveraged to increase brand awareness. Online booking platforms such as Airbnb, Booking.com and other travel aggregators will be used to reach a wider audience and attract potential </w:t>
      </w:r>
      <w:proofErr w:type="spellStart"/>
      <w:proofErr w:type="gramStart"/>
      <w:r w:rsidRPr="001265E0">
        <w:rPr>
          <w:rFonts w:ascii="Arial" w:hAnsi="Arial" w:cs="Arial"/>
          <w:sz w:val="24"/>
          <w:szCs w:val="24"/>
        </w:rPr>
        <w:t>customers.Active</w:t>
      </w:r>
      <w:proofErr w:type="spellEnd"/>
      <w:proofErr w:type="gramEnd"/>
      <w:r w:rsidRPr="001265E0">
        <w:rPr>
          <w:rFonts w:ascii="Arial" w:hAnsi="Arial" w:cs="Arial"/>
          <w:sz w:val="24"/>
          <w:szCs w:val="24"/>
        </w:rPr>
        <w:t xml:space="preserve"> presence on popular social media platforms such as Instagram, Facebook, Twitter and Pinterest will be maintained to engage with target </w:t>
      </w:r>
      <w:proofErr w:type="spellStart"/>
      <w:r w:rsidRPr="001265E0">
        <w:rPr>
          <w:rFonts w:ascii="Arial" w:hAnsi="Arial" w:cs="Arial"/>
          <w:sz w:val="24"/>
          <w:szCs w:val="24"/>
        </w:rPr>
        <w:t>audiences.Establishing</w:t>
      </w:r>
      <w:proofErr w:type="spellEnd"/>
      <w:r w:rsidRPr="001265E0">
        <w:rPr>
          <w:rFonts w:ascii="Arial" w:hAnsi="Arial" w:cs="Arial"/>
          <w:sz w:val="24"/>
          <w:szCs w:val="24"/>
        </w:rPr>
        <w:t xml:space="preserve"> partnerships with travel agencies that share similar values and sustainability goals will help reach an existing customer base.</w:t>
      </w:r>
    </w:p>
    <w:p w14:paraId="46F6AE43" w14:textId="6103F90C" w:rsidR="001265E0" w:rsidRDefault="001265E0" w:rsidP="001265E0">
      <w:pPr>
        <w:spacing w:line="360" w:lineRule="auto"/>
        <w:jc w:val="both"/>
        <w:rPr>
          <w:rFonts w:ascii="Arial" w:hAnsi="Arial" w:cs="Arial"/>
          <w:sz w:val="24"/>
          <w:szCs w:val="24"/>
        </w:rPr>
      </w:pPr>
      <w:r w:rsidRPr="001265E0">
        <w:rPr>
          <w:rFonts w:ascii="Arial" w:hAnsi="Arial" w:cs="Arial"/>
          <w:sz w:val="24"/>
          <w:szCs w:val="24"/>
        </w:rPr>
        <w:t xml:space="preserve">The business will focus on building strong relationships with customers through personalized and eco-friendly services. A dedicated customer service team will be trained to provide information about the hotel's sustainability practices and help guests make environmentally responsible choices during their stay. Source eco-friendly and sustainable products for hotel amenities such as toiletries, linens and cleaning </w:t>
      </w:r>
      <w:proofErr w:type="spellStart"/>
      <w:proofErr w:type="gramStart"/>
      <w:r w:rsidRPr="001265E0">
        <w:rPr>
          <w:rFonts w:ascii="Arial" w:hAnsi="Arial" w:cs="Arial"/>
          <w:sz w:val="24"/>
          <w:szCs w:val="24"/>
        </w:rPr>
        <w:t>products.Encourage</w:t>
      </w:r>
      <w:proofErr w:type="spellEnd"/>
      <w:proofErr w:type="gramEnd"/>
      <w:r w:rsidRPr="001265E0">
        <w:rPr>
          <w:rFonts w:ascii="Arial" w:hAnsi="Arial" w:cs="Arial"/>
          <w:sz w:val="24"/>
          <w:szCs w:val="24"/>
        </w:rPr>
        <w:t xml:space="preserve"> guests to participate in community initiatives during their stay, providing opportunities for guests to contribute to local sustainability efforts. Strive for recognized green certifications, such as LEED (Leadership in Energy and Environmental Design) or Green Key, to show the hotel's commitment to sustainable </w:t>
      </w:r>
      <w:proofErr w:type="spellStart"/>
      <w:proofErr w:type="gramStart"/>
      <w:r w:rsidRPr="001265E0">
        <w:rPr>
          <w:rFonts w:ascii="Arial" w:hAnsi="Arial" w:cs="Arial"/>
          <w:sz w:val="24"/>
          <w:szCs w:val="24"/>
        </w:rPr>
        <w:t>practices.Work</w:t>
      </w:r>
      <w:proofErr w:type="spellEnd"/>
      <w:proofErr w:type="gramEnd"/>
      <w:r w:rsidRPr="001265E0">
        <w:rPr>
          <w:rFonts w:ascii="Arial" w:hAnsi="Arial" w:cs="Arial"/>
          <w:sz w:val="24"/>
          <w:szCs w:val="24"/>
        </w:rPr>
        <w:t xml:space="preserve"> with green transportation services or offer bike rentals to encourage guests to explore the local area in a sustainable way.</w:t>
      </w:r>
    </w:p>
    <w:p w14:paraId="6EFA06A7" w14:textId="3BE87CAE" w:rsidR="001265E0" w:rsidRDefault="009068B8" w:rsidP="009068B8">
      <w:pPr>
        <w:spacing w:line="360" w:lineRule="auto"/>
        <w:jc w:val="both"/>
        <w:rPr>
          <w:rFonts w:ascii="Arial" w:hAnsi="Arial" w:cs="Arial"/>
          <w:sz w:val="24"/>
          <w:szCs w:val="24"/>
        </w:rPr>
      </w:pPr>
      <w:r w:rsidRPr="009068B8">
        <w:rPr>
          <w:rFonts w:ascii="Arial" w:hAnsi="Arial" w:cs="Arial"/>
          <w:sz w:val="24"/>
          <w:szCs w:val="24"/>
        </w:rPr>
        <w:t xml:space="preserve">Revenue will be generated through room bookings, meal services and exclusive wellness packages. Sustainable Urban Oasis will also explore partnerships with local businesses to offer eco-friendly tours and experiences, creating additional revenue </w:t>
      </w:r>
      <w:proofErr w:type="spellStart"/>
      <w:proofErr w:type="gramStart"/>
      <w:r w:rsidRPr="009068B8">
        <w:rPr>
          <w:rFonts w:ascii="Arial" w:hAnsi="Arial" w:cs="Arial"/>
          <w:sz w:val="24"/>
          <w:szCs w:val="24"/>
        </w:rPr>
        <w:t>streams.Taking</w:t>
      </w:r>
      <w:proofErr w:type="spellEnd"/>
      <w:proofErr w:type="gramEnd"/>
      <w:r w:rsidRPr="009068B8">
        <w:rPr>
          <w:rFonts w:ascii="Arial" w:hAnsi="Arial" w:cs="Arial"/>
          <w:sz w:val="24"/>
          <w:szCs w:val="24"/>
        </w:rPr>
        <w:t xml:space="preserve"> advantage of the tranquil and eco-friendly environment, the facility will offer spaces for corporate events, team building retreats and workshops. Introducing exclusive member programs that offer special perks such as discounted room rates, priority reservations and access to members-only </w:t>
      </w:r>
      <w:proofErr w:type="spellStart"/>
      <w:proofErr w:type="gramStart"/>
      <w:r w:rsidRPr="009068B8">
        <w:rPr>
          <w:rFonts w:ascii="Arial" w:hAnsi="Arial" w:cs="Arial"/>
          <w:sz w:val="24"/>
          <w:szCs w:val="24"/>
        </w:rPr>
        <w:t>events.Creating</w:t>
      </w:r>
      <w:proofErr w:type="spellEnd"/>
      <w:proofErr w:type="gramEnd"/>
      <w:r w:rsidRPr="009068B8">
        <w:rPr>
          <w:rFonts w:ascii="Arial" w:hAnsi="Arial" w:cs="Arial"/>
          <w:sz w:val="24"/>
          <w:szCs w:val="24"/>
        </w:rPr>
        <w:t xml:space="preserve"> an on-site retail </w:t>
      </w:r>
      <w:r w:rsidRPr="009068B8">
        <w:rPr>
          <w:rFonts w:ascii="Arial" w:hAnsi="Arial" w:cs="Arial"/>
          <w:sz w:val="24"/>
          <w:szCs w:val="24"/>
        </w:rPr>
        <w:lastRenderedPageBreak/>
        <w:t>space offering sustainable and locally sourced products, including wellness items, organic products and branded products.</w:t>
      </w:r>
    </w:p>
    <w:p w14:paraId="36F4FBFB" w14:textId="5A990883" w:rsidR="009068B8" w:rsidRDefault="009068B8" w:rsidP="009068B8">
      <w:pPr>
        <w:spacing w:line="360" w:lineRule="auto"/>
        <w:jc w:val="both"/>
        <w:rPr>
          <w:rFonts w:ascii="Arial" w:hAnsi="Arial" w:cs="Arial"/>
          <w:sz w:val="24"/>
          <w:szCs w:val="24"/>
        </w:rPr>
      </w:pPr>
      <w:r w:rsidRPr="009068B8">
        <w:rPr>
          <w:rFonts w:ascii="Arial" w:hAnsi="Arial" w:cs="Arial"/>
          <w:sz w:val="24"/>
          <w:szCs w:val="24"/>
        </w:rPr>
        <w:t xml:space="preserve">Key resources for the Sustainable Urban Oasis include a sustainable supply chain with locally sourced materials, partnerships with eco-friendly vendors, and a well-trained staff committed to sustainability values. These resources are essential to delivering the promised eco-conscious guest experience. Implement renewable energy sources such as solar panels or wind turbines to power the </w:t>
      </w:r>
      <w:proofErr w:type="spellStart"/>
      <w:proofErr w:type="gramStart"/>
      <w:r w:rsidRPr="009068B8">
        <w:rPr>
          <w:rFonts w:ascii="Arial" w:hAnsi="Arial" w:cs="Arial"/>
          <w:sz w:val="24"/>
          <w:szCs w:val="24"/>
        </w:rPr>
        <w:t>facility.Use</w:t>
      </w:r>
      <w:proofErr w:type="spellEnd"/>
      <w:proofErr w:type="gramEnd"/>
      <w:r w:rsidRPr="009068B8">
        <w:rPr>
          <w:rFonts w:ascii="Arial" w:hAnsi="Arial" w:cs="Arial"/>
          <w:sz w:val="24"/>
          <w:szCs w:val="24"/>
        </w:rPr>
        <w:t xml:space="preserve"> drought-resistant landscaping and native plants to minimize water consumption for outdoor </w:t>
      </w:r>
      <w:proofErr w:type="spellStart"/>
      <w:r w:rsidRPr="009068B8">
        <w:rPr>
          <w:rFonts w:ascii="Arial" w:hAnsi="Arial" w:cs="Arial"/>
          <w:sz w:val="24"/>
          <w:szCs w:val="24"/>
        </w:rPr>
        <w:t>spaces.Institute</w:t>
      </w:r>
      <w:proofErr w:type="spellEnd"/>
      <w:r w:rsidRPr="009068B8">
        <w:rPr>
          <w:rFonts w:ascii="Arial" w:hAnsi="Arial" w:cs="Arial"/>
          <w:sz w:val="24"/>
          <w:szCs w:val="24"/>
        </w:rPr>
        <w:t xml:space="preserve"> a robust recycling program throughout the </w:t>
      </w:r>
      <w:proofErr w:type="spellStart"/>
      <w:r w:rsidRPr="009068B8">
        <w:rPr>
          <w:rFonts w:ascii="Arial" w:hAnsi="Arial" w:cs="Arial"/>
          <w:sz w:val="24"/>
          <w:szCs w:val="24"/>
        </w:rPr>
        <w:t>property.Implement</w:t>
      </w:r>
      <w:proofErr w:type="spellEnd"/>
      <w:r w:rsidRPr="009068B8">
        <w:rPr>
          <w:rFonts w:ascii="Arial" w:hAnsi="Arial" w:cs="Arial"/>
          <w:sz w:val="24"/>
          <w:szCs w:val="24"/>
        </w:rPr>
        <w:t xml:space="preserve"> birdhouses and bee-friendly plants to support local wildlife.</w:t>
      </w:r>
    </w:p>
    <w:p w14:paraId="5BCA91BD" w14:textId="61B0E6F4" w:rsidR="009068B8" w:rsidRDefault="009068B8" w:rsidP="009068B8">
      <w:pPr>
        <w:spacing w:line="360" w:lineRule="auto"/>
        <w:jc w:val="both"/>
        <w:rPr>
          <w:rFonts w:ascii="Arial" w:hAnsi="Arial" w:cs="Arial"/>
          <w:sz w:val="24"/>
          <w:szCs w:val="24"/>
        </w:rPr>
      </w:pPr>
      <w:r w:rsidRPr="009068B8">
        <w:rPr>
          <w:rFonts w:ascii="Arial" w:hAnsi="Arial" w:cs="Arial"/>
          <w:sz w:val="24"/>
          <w:szCs w:val="24"/>
        </w:rPr>
        <w:t xml:space="preserve">Key activities involve maintaining and updating sustainable practices, implementing green technologies and constantly engaging with local communities. Regular audits and certifications from environmental organisations will be pursued to evidence commitment to </w:t>
      </w:r>
      <w:proofErr w:type="spellStart"/>
      <w:proofErr w:type="gramStart"/>
      <w:r w:rsidRPr="009068B8">
        <w:rPr>
          <w:rFonts w:ascii="Arial" w:hAnsi="Arial" w:cs="Arial"/>
          <w:sz w:val="24"/>
          <w:szCs w:val="24"/>
        </w:rPr>
        <w:t>sustainability.Adopt</w:t>
      </w:r>
      <w:proofErr w:type="spellEnd"/>
      <w:proofErr w:type="gramEnd"/>
      <w:r w:rsidRPr="009068B8">
        <w:rPr>
          <w:rFonts w:ascii="Arial" w:hAnsi="Arial" w:cs="Arial"/>
          <w:sz w:val="24"/>
          <w:szCs w:val="24"/>
        </w:rPr>
        <w:t xml:space="preserve"> sustainable sourcing practices for raw </w:t>
      </w:r>
      <w:proofErr w:type="spellStart"/>
      <w:r w:rsidRPr="009068B8">
        <w:rPr>
          <w:rFonts w:ascii="Arial" w:hAnsi="Arial" w:cs="Arial"/>
          <w:sz w:val="24"/>
          <w:szCs w:val="24"/>
        </w:rPr>
        <w:t>materials.Implement</w:t>
      </w:r>
      <w:proofErr w:type="spellEnd"/>
      <w:r w:rsidRPr="009068B8">
        <w:rPr>
          <w:rFonts w:ascii="Arial" w:hAnsi="Arial" w:cs="Arial"/>
          <w:sz w:val="24"/>
          <w:szCs w:val="24"/>
        </w:rPr>
        <w:t xml:space="preserve"> strategies to minimise carbon emissions, such as the use of renewable energy </w:t>
      </w:r>
      <w:proofErr w:type="spellStart"/>
      <w:r w:rsidRPr="009068B8">
        <w:rPr>
          <w:rFonts w:ascii="Arial" w:hAnsi="Arial" w:cs="Arial"/>
          <w:sz w:val="24"/>
          <w:szCs w:val="24"/>
        </w:rPr>
        <w:t>sources.Regular</w:t>
      </w:r>
      <w:proofErr w:type="spellEnd"/>
      <w:r w:rsidRPr="009068B8">
        <w:rPr>
          <w:rFonts w:ascii="Arial" w:hAnsi="Arial" w:cs="Arial"/>
          <w:sz w:val="24"/>
          <w:szCs w:val="24"/>
        </w:rPr>
        <w:t xml:space="preserve"> training programmes for employees on sustainable </w:t>
      </w:r>
      <w:proofErr w:type="spellStart"/>
      <w:r w:rsidRPr="009068B8">
        <w:rPr>
          <w:rFonts w:ascii="Arial" w:hAnsi="Arial" w:cs="Arial"/>
          <w:sz w:val="24"/>
          <w:szCs w:val="24"/>
        </w:rPr>
        <w:t>practices.Establish</w:t>
      </w:r>
      <w:proofErr w:type="spellEnd"/>
      <w:r w:rsidRPr="009068B8">
        <w:rPr>
          <w:rFonts w:ascii="Arial" w:hAnsi="Arial" w:cs="Arial"/>
          <w:sz w:val="24"/>
          <w:szCs w:val="24"/>
        </w:rPr>
        <w:t xml:space="preserve"> a feedback mechanism for continuous improvement of sustainability practices. Regularly review and update sustainability targets based on advances in technology and best practices.</w:t>
      </w:r>
    </w:p>
    <w:p w14:paraId="700FA57B" w14:textId="05BA9348" w:rsidR="00F4319B" w:rsidRDefault="00F4319B" w:rsidP="00F4319B">
      <w:pPr>
        <w:spacing w:line="360" w:lineRule="auto"/>
        <w:jc w:val="both"/>
        <w:rPr>
          <w:rFonts w:ascii="Arial" w:hAnsi="Arial" w:cs="Arial"/>
          <w:sz w:val="24"/>
          <w:szCs w:val="24"/>
        </w:rPr>
      </w:pPr>
      <w:r w:rsidRPr="00F4319B">
        <w:rPr>
          <w:rFonts w:ascii="Arial" w:hAnsi="Arial" w:cs="Arial"/>
          <w:sz w:val="24"/>
          <w:szCs w:val="24"/>
        </w:rPr>
        <w:t xml:space="preserve">Creating partnerships with local suppliers, environmental organisations and sustainable brands is crucial to the success of the Sustainable Urban Oasis. These collaborations will ensure a steady supply of environmentally friendly products, support community initiatives and enhance the overall sustainability of the </w:t>
      </w:r>
      <w:proofErr w:type="spellStart"/>
      <w:r w:rsidRPr="00F4319B">
        <w:rPr>
          <w:rFonts w:ascii="Arial" w:hAnsi="Arial" w:cs="Arial"/>
          <w:sz w:val="24"/>
          <w:szCs w:val="24"/>
        </w:rPr>
        <w:t>business.Fresher</w:t>
      </w:r>
      <w:proofErr w:type="spellEnd"/>
      <w:r w:rsidRPr="00F4319B">
        <w:rPr>
          <w:rFonts w:ascii="Arial" w:hAnsi="Arial" w:cs="Arial"/>
          <w:sz w:val="24"/>
          <w:szCs w:val="24"/>
        </w:rPr>
        <w:t xml:space="preserve"> products: Collaborating with nearby suppliers ensures a fresher and more sustainable supply of goods, aligning with the business's commitment to reduce environmental </w:t>
      </w:r>
      <w:proofErr w:type="spellStart"/>
      <w:r w:rsidRPr="00F4319B">
        <w:rPr>
          <w:rFonts w:ascii="Arial" w:hAnsi="Arial" w:cs="Arial"/>
          <w:sz w:val="24"/>
          <w:szCs w:val="24"/>
        </w:rPr>
        <w:t>impact.Access</w:t>
      </w:r>
      <w:proofErr w:type="spellEnd"/>
      <w:r w:rsidRPr="00F4319B">
        <w:rPr>
          <w:rFonts w:ascii="Arial" w:hAnsi="Arial" w:cs="Arial"/>
          <w:sz w:val="24"/>
          <w:szCs w:val="24"/>
        </w:rPr>
        <w:t xml:space="preserve"> to innovative </w:t>
      </w:r>
      <w:proofErr w:type="spellStart"/>
      <w:r w:rsidRPr="00F4319B">
        <w:rPr>
          <w:rFonts w:ascii="Arial" w:hAnsi="Arial" w:cs="Arial"/>
          <w:sz w:val="24"/>
          <w:szCs w:val="24"/>
        </w:rPr>
        <w:t>products:Partnering</w:t>
      </w:r>
      <w:proofErr w:type="spellEnd"/>
      <w:r w:rsidRPr="00F4319B">
        <w:rPr>
          <w:rFonts w:ascii="Arial" w:hAnsi="Arial" w:cs="Arial"/>
          <w:sz w:val="24"/>
          <w:szCs w:val="24"/>
        </w:rPr>
        <w:t xml:space="preserve"> with sustainable brands can provide access to innovative and eco-friendly products that align with the business's values and </w:t>
      </w:r>
      <w:proofErr w:type="spellStart"/>
      <w:r w:rsidRPr="00F4319B">
        <w:rPr>
          <w:rFonts w:ascii="Arial" w:hAnsi="Arial" w:cs="Arial"/>
          <w:sz w:val="24"/>
          <w:szCs w:val="24"/>
        </w:rPr>
        <w:t>offerings.Adaptability</w:t>
      </w:r>
      <w:proofErr w:type="spellEnd"/>
      <w:r w:rsidRPr="00F4319B">
        <w:rPr>
          <w:rFonts w:ascii="Arial" w:hAnsi="Arial" w:cs="Arial"/>
          <w:sz w:val="24"/>
          <w:szCs w:val="24"/>
        </w:rPr>
        <w:t xml:space="preserve"> to </w:t>
      </w:r>
      <w:proofErr w:type="spellStart"/>
      <w:r w:rsidRPr="00F4319B">
        <w:rPr>
          <w:rFonts w:ascii="Arial" w:hAnsi="Arial" w:cs="Arial"/>
          <w:sz w:val="24"/>
          <w:szCs w:val="24"/>
        </w:rPr>
        <w:t>trends:Partnering</w:t>
      </w:r>
      <w:proofErr w:type="spellEnd"/>
      <w:r w:rsidRPr="00F4319B">
        <w:rPr>
          <w:rFonts w:ascii="Arial" w:hAnsi="Arial" w:cs="Arial"/>
          <w:sz w:val="24"/>
          <w:szCs w:val="24"/>
        </w:rPr>
        <w:t xml:space="preserve"> with various stakeholders allows the Sustainable Urban Oasis to remain adaptable to changing sustainability trends and consumer preferences, ensuring continued relevance in the marketplace.</w:t>
      </w:r>
    </w:p>
    <w:p w14:paraId="12FED24A" w14:textId="17B7EAE2" w:rsidR="00F4319B" w:rsidRDefault="00F4319B" w:rsidP="00F4319B">
      <w:pPr>
        <w:spacing w:line="360" w:lineRule="auto"/>
        <w:jc w:val="both"/>
        <w:rPr>
          <w:rFonts w:ascii="Arial" w:hAnsi="Arial" w:cs="Arial"/>
          <w:sz w:val="24"/>
          <w:szCs w:val="24"/>
        </w:rPr>
      </w:pPr>
      <w:r w:rsidRPr="00F4319B">
        <w:rPr>
          <w:rFonts w:ascii="Arial" w:hAnsi="Arial" w:cs="Arial"/>
          <w:sz w:val="24"/>
          <w:szCs w:val="24"/>
        </w:rPr>
        <w:t xml:space="preserve">While implementing sustainable practices may initially incur higher costs, the long-term benefits in terms of brand reputation and customer loyalty outweigh these </w:t>
      </w:r>
      <w:r w:rsidRPr="00F4319B">
        <w:rPr>
          <w:rFonts w:ascii="Arial" w:hAnsi="Arial" w:cs="Arial"/>
          <w:sz w:val="24"/>
          <w:szCs w:val="24"/>
        </w:rPr>
        <w:lastRenderedPageBreak/>
        <w:t xml:space="preserve">expenses. Investments in energy efficient technologies, waste reduction initiatives and staff training will contribute to a cost structure that aligns with the company's sustainability </w:t>
      </w:r>
      <w:proofErr w:type="spellStart"/>
      <w:proofErr w:type="gramStart"/>
      <w:r w:rsidRPr="00F4319B">
        <w:rPr>
          <w:rFonts w:ascii="Arial" w:hAnsi="Arial" w:cs="Arial"/>
          <w:sz w:val="24"/>
          <w:szCs w:val="24"/>
        </w:rPr>
        <w:t>goals.Sustainability</w:t>
      </w:r>
      <w:proofErr w:type="spellEnd"/>
      <w:proofErr w:type="gramEnd"/>
      <w:r w:rsidRPr="00F4319B">
        <w:rPr>
          <w:rFonts w:ascii="Arial" w:hAnsi="Arial" w:cs="Arial"/>
          <w:sz w:val="24"/>
          <w:szCs w:val="24"/>
        </w:rPr>
        <w:t xml:space="preserve"> practices help mitigate the risks associated with climate change, resource scarcity and environmental degradation. Businesses that are resilient to these challenges are better positioned for long-term </w:t>
      </w:r>
      <w:proofErr w:type="spellStart"/>
      <w:proofErr w:type="gramStart"/>
      <w:r w:rsidRPr="00F4319B">
        <w:rPr>
          <w:rFonts w:ascii="Arial" w:hAnsi="Arial" w:cs="Arial"/>
          <w:sz w:val="24"/>
          <w:szCs w:val="24"/>
        </w:rPr>
        <w:t>success.Sustainability</w:t>
      </w:r>
      <w:proofErr w:type="spellEnd"/>
      <w:proofErr w:type="gramEnd"/>
      <w:r w:rsidRPr="00F4319B">
        <w:rPr>
          <w:rFonts w:ascii="Arial" w:hAnsi="Arial" w:cs="Arial"/>
          <w:sz w:val="24"/>
          <w:szCs w:val="24"/>
        </w:rPr>
        <w:t xml:space="preserve"> practices in the supply chain, such as responsible sourcing and ethical production, contribute to a more resilient and transparent supply </w:t>
      </w:r>
      <w:proofErr w:type="spellStart"/>
      <w:r w:rsidRPr="00F4319B">
        <w:rPr>
          <w:rFonts w:ascii="Arial" w:hAnsi="Arial" w:cs="Arial"/>
          <w:sz w:val="24"/>
          <w:szCs w:val="24"/>
        </w:rPr>
        <w:t>chain.Today's</w:t>
      </w:r>
      <w:proofErr w:type="spellEnd"/>
      <w:r w:rsidRPr="00F4319B">
        <w:rPr>
          <w:rFonts w:ascii="Arial" w:hAnsi="Arial" w:cs="Arial"/>
          <w:sz w:val="24"/>
          <w:szCs w:val="24"/>
        </w:rPr>
        <w:t xml:space="preserve"> consumers are more informed and socially aware. Companies that demonstrate their commitment to sustainability are likely to win the trust and loyalty of customers, leading to repeat business and positive word-of-mouth marketing.</w:t>
      </w:r>
    </w:p>
    <w:p w14:paraId="4B971E99" w14:textId="77777777" w:rsidR="00F4319B" w:rsidRPr="00F4319B" w:rsidRDefault="00F4319B" w:rsidP="006B7796">
      <w:pPr>
        <w:spacing w:line="360" w:lineRule="auto"/>
        <w:jc w:val="both"/>
        <w:rPr>
          <w:rFonts w:ascii="Arial" w:hAnsi="Arial" w:cs="Arial"/>
          <w:sz w:val="24"/>
          <w:szCs w:val="24"/>
        </w:rPr>
      </w:pPr>
      <w:r w:rsidRPr="00F4319B">
        <w:rPr>
          <w:rFonts w:ascii="Arial" w:hAnsi="Arial" w:cs="Arial"/>
          <w:sz w:val="24"/>
          <w:szCs w:val="24"/>
        </w:rPr>
        <w:t>To justify the sustainability aspect of the business, a thorough analysis of local suppliers and competitors is required. Sustainable Urban Oasis will work with local suppliers who adhere to green practices and source materials locally, thereby reducing their carbon footprint. By supporting local businesses, the hotel contributes to the economic development of the community.</w:t>
      </w:r>
    </w:p>
    <w:p w14:paraId="7F7D9F42" w14:textId="77777777" w:rsidR="00F4319B" w:rsidRDefault="00F4319B" w:rsidP="006B7796">
      <w:pPr>
        <w:spacing w:line="360" w:lineRule="auto"/>
        <w:jc w:val="both"/>
        <w:rPr>
          <w:rFonts w:ascii="Arial" w:hAnsi="Arial" w:cs="Arial"/>
          <w:sz w:val="24"/>
          <w:szCs w:val="24"/>
        </w:rPr>
      </w:pPr>
      <w:r w:rsidRPr="00F4319B">
        <w:rPr>
          <w:rFonts w:ascii="Arial" w:hAnsi="Arial" w:cs="Arial"/>
          <w:sz w:val="24"/>
          <w:szCs w:val="24"/>
        </w:rPr>
        <w:t>In addition, competitor research will help identify market gaps and opportunities for differentiation. For example, where competitors focus on green practices without an emphasis on wellness or luxury, Sustainable Urban Oasis can position itself as a unique player in the market, offering a holistic experience that combines sustainability, wellness and luxury.</w:t>
      </w:r>
    </w:p>
    <w:p w14:paraId="54D61E40" w14:textId="02015D6D" w:rsidR="00F4319B" w:rsidRDefault="008E7E3F" w:rsidP="008E7E3F">
      <w:pPr>
        <w:spacing w:line="360" w:lineRule="auto"/>
        <w:jc w:val="both"/>
        <w:rPr>
          <w:rFonts w:ascii="Arial" w:hAnsi="Arial" w:cs="Arial"/>
          <w:sz w:val="24"/>
          <w:szCs w:val="24"/>
        </w:rPr>
      </w:pPr>
      <w:r>
        <w:rPr>
          <w:rFonts w:ascii="Arial" w:hAnsi="Arial" w:cs="Arial"/>
          <w:sz w:val="24"/>
          <w:szCs w:val="24"/>
        </w:rPr>
        <w:t>Contemporary examples and sources such as: “</w:t>
      </w:r>
      <w:proofErr w:type="spellStart"/>
      <w:r>
        <w:rPr>
          <w:rFonts w:ascii="Arial" w:hAnsi="Arial" w:cs="Arial"/>
          <w:sz w:val="24"/>
          <w:szCs w:val="24"/>
        </w:rPr>
        <w:t>Similarweb</w:t>
      </w:r>
      <w:proofErr w:type="spellEnd"/>
      <w:r>
        <w:rPr>
          <w:rFonts w:ascii="Arial" w:hAnsi="Arial" w:cs="Arial"/>
          <w:sz w:val="24"/>
          <w:szCs w:val="24"/>
        </w:rPr>
        <w:t>”.</w:t>
      </w:r>
      <w:r w:rsidRPr="008E7E3F">
        <w:t xml:space="preserve"> </w:t>
      </w:r>
      <w:proofErr w:type="spellStart"/>
      <w:r w:rsidRPr="008E7E3F">
        <w:rPr>
          <w:rFonts w:ascii="Arial" w:hAnsi="Arial" w:cs="Arial"/>
          <w:sz w:val="24"/>
          <w:szCs w:val="24"/>
        </w:rPr>
        <w:t>Similarweb</w:t>
      </w:r>
      <w:proofErr w:type="spellEnd"/>
      <w:r w:rsidRPr="008E7E3F">
        <w:rPr>
          <w:rFonts w:ascii="Arial" w:hAnsi="Arial" w:cs="Arial"/>
          <w:sz w:val="24"/>
          <w:szCs w:val="24"/>
        </w:rPr>
        <w:t xml:space="preserve"> will be used to analyse the online presence and digital marketing strategies of competitors in the hospitality industry. This analysis will guide the development of an effective online strategy for Sustainable Urban Oasis, ensuring a strong digital footprint and visibility.</w:t>
      </w:r>
    </w:p>
    <w:p w14:paraId="38AD771B" w14:textId="5E9BD917" w:rsidR="008E7E3F" w:rsidRDefault="008E7E3F" w:rsidP="008E7E3F">
      <w:pPr>
        <w:spacing w:line="360" w:lineRule="auto"/>
        <w:jc w:val="both"/>
        <w:rPr>
          <w:rFonts w:ascii="Arial" w:hAnsi="Arial" w:cs="Arial"/>
          <w:sz w:val="24"/>
          <w:szCs w:val="24"/>
        </w:rPr>
      </w:pPr>
      <w:r w:rsidRPr="008E7E3F">
        <w:rPr>
          <w:rFonts w:ascii="Arial" w:hAnsi="Arial" w:cs="Arial"/>
          <w:sz w:val="24"/>
          <w:szCs w:val="24"/>
        </w:rPr>
        <w:t xml:space="preserve">To strengthen the company's commitment to sustainability, certifications from reputable environmental organisations will be pursued. Examples include LEED (Leadership in Energy and Environmental Design) certification and Green Key certification. These certifications will serve as external validations of Sustainable Urban Oasis' green </w:t>
      </w:r>
      <w:proofErr w:type="spellStart"/>
      <w:proofErr w:type="gramStart"/>
      <w:r w:rsidRPr="008E7E3F">
        <w:rPr>
          <w:rFonts w:ascii="Arial" w:hAnsi="Arial" w:cs="Arial"/>
          <w:sz w:val="24"/>
          <w:szCs w:val="24"/>
        </w:rPr>
        <w:t>initiatives.The</w:t>
      </w:r>
      <w:proofErr w:type="spellEnd"/>
      <w:proofErr w:type="gramEnd"/>
      <w:r w:rsidRPr="008E7E3F">
        <w:rPr>
          <w:rFonts w:ascii="Arial" w:hAnsi="Arial" w:cs="Arial"/>
          <w:sz w:val="24"/>
          <w:szCs w:val="24"/>
        </w:rPr>
        <w:t xml:space="preserve"> use of customer reviews and testimonials from sustainability-focused platforms and travel websites will provide insight into the preferences and expectations of the target audience. Addressing customer feedback </w:t>
      </w:r>
      <w:r w:rsidRPr="008E7E3F">
        <w:rPr>
          <w:rFonts w:ascii="Arial" w:hAnsi="Arial" w:cs="Arial"/>
          <w:sz w:val="24"/>
          <w:szCs w:val="24"/>
        </w:rPr>
        <w:lastRenderedPageBreak/>
        <w:t>will be an ongoing process to improve sustainability practices and the overall guest experience.</w:t>
      </w:r>
    </w:p>
    <w:p w14:paraId="4162BF5A" w14:textId="77777777" w:rsidR="008E7E3F" w:rsidRDefault="008E7E3F" w:rsidP="008E7E3F">
      <w:pPr>
        <w:spacing w:line="360" w:lineRule="auto"/>
        <w:jc w:val="both"/>
        <w:rPr>
          <w:rFonts w:ascii="Arial" w:hAnsi="Arial" w:cs="Arial"/>
          <w:sz w:val="24"/>
          <w:szCs w:val="24"/>
        </w:rPr>
      </w:pPr>
      <w:r w:rsidRPr="008E7E3F">
        <w:rPr>
          <w:rFonts w:ascii="Arial" w:hAnsi="Arial" w:cs="Arial"/>
          <w:sz w:val="24"/>
          <w:szCs w:val="24"/>
        </w:rPr>
        <w:t>In conclusion, the proposed business concept, Sustainable Urban Oasis, aims to redefine the hospitality industry by offering a unique, sustainable and luxurious experience. The business model blueprint serves as a comprehensive framework to highlight the key components of the business, from customer segments to revenue streams. The justifications for the sustainable and unique business metrics are based on in-depth analysis of local suppliers, competitors and contemporary examples. The commitment to sustainability is further reinforced by certifications and ongoing customer engagement. As businesses increasingly recognize the importance of environmental responsibility, Sustainable Urban Oasis it will be ready to make a significant impact in the hospitality sector.</w:t>
      </w:r>
    </w:p>
    <w:p w14:paraId="1DD1F755" w14:textId="78E3701E" w:rsidR="008E7E3F" w:rsidRDefault="008E7E3F" w:rsidP="008E7E3F">
      <w:pPr>
        <w:spacing w:line="360" w:lineRule="auto"/>
        <w:jc w:val="both"/>
        <w:rPr>
          <w:rFonts w:ascii="Arial" w:hAnsi="Arial" w:cs="Arial"/>
          <w:sz w:val="24"/>
          <w:szCs w:val="24"/>
        </w:rPr>
      </w:pPr>
    </w:p>
    <w:p w14:paraId="4DA98BA0" w14:textId="553075DC" w:rsidR="003D0776" w:rsidRDefault="008E7E3F" w:rsidP="00F67014">
      <w:pPr>
        <w:jc w:val="center"/>
        <w:rPr>
          <w:rFonts w:ascii="Arial" w:hAnsi="Arial" w:cs="Arial"/>
          <w:b/>
          <w:bCs/>
          <w:sz w:val="24"/>
          <w:szCs w:val="24"/>
        </w:rPr>
      </w:pPr>
      <w:r>
        <w:rPr>
          <w:rFonts w:ascii="Arial" w:hAnsi="Arial" w:cs="Arial"/>
          <w:sz w:val="24"/>
          <w:szCs w:val="24"/>
        </w:rPr>
        <w:br w:type="page"/>
      </w:r>
      <w:r w:rsidR="00F67014" w:rsidRPr="00F67014">
        <w:rPr>
          <w:rFonts w:ascii="Arial" w:hAnsi="Arial" w:cs="Arial"/>
          <w:b/>
          <w:bCs/>
          <w:sz w:val="24"/>
          <w:szCs w:val="24"/>
        </w:rPr>
        <w:lastRenderedPageBreak/>
        <w:t>Reflective Essay on Entrepreneurial and Managerial Characteristics</w:t>
      </w:r>
    </w:p>
    <w:p w14:paraId="53DB05CD" w14:textId="77777777" w:rsidR="00F67014" w:rsidRDefault="00F67014" w:rsidP="00F67014">
      <w:pPr>
        <w:jc w:val="both"/>
        <w:rPr>
          <w:rFonts w:ascii="Arial" w:hAnsi="Arial" w:cs="Arial"/>
          <w:b/>
          <w:bCs/>
          <w:sz w:val="24"/>
          <w:szCs w:val="24"/>
        </w:rPr>
      </w:pPr>
    </w:p>
    <w:p w14:paraId="35F3403B" w14:textId="77777777" w:rsidR="00F67014" w:rsidRDefault="00F67014" w:rsidP="00F67014">
      <w:pPr>
        <w:jc w:val="both"/>
        <w:rPr>
          <w:rFonts w:ascii="Arial" w:hAnsi="Arial" w:cs="Arial"/>
          <w:b/>
          <w:bCs/>
          <w:sz w:val="24"/>
          <w:szCs w:val="24"/>
        </w:rPr>
      </w:pPr>
    </w:p>
    <w:p w14:paraId="5A7C331F" w14:textId="3B9EDC97"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The journey of self-discovery in entrepreneurship and management has been both enlightening and transformative. Through the lens of the Gibbs reflective cycle, this essay aims to explore and critically evaluate the results of classroom questionnaires that assessed personal entrepreneurial and managerial characteristics. By applying academic models and frameworks, this reflection will delve into the motivations and traits that shape my entrepreneurial and managerial identity.</w:t>
      </w:r>
    </w:p>
    <w:p w14:paraId="427460CE" w14:textId="7224D7B9"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The initial phase of the Gibbs reflection cycle involves a description of the event. In this context, the event is represented by the classroom questionnaires that probed my entrepreneurial and managerial tendencies. The questions explored various aspects, including risk-taking inclinations, decision-making styles, and leadership preferences. The answers provided a snapshot of my current mindset and approach to entrepreneurship and management.</w:t>
      </w:r>
    </w:p>
    <w:p w14:paraId="7065EAEA" w14:textId="35627766"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After reviewing my answers, I felt a mixture of emotions. I felt a sense of validation in the areas where my entrepreneurial spirit aligned with expectations. At the same time, I realised that there were areas where they could be improved and developed. Feelings of excitement and eagerness to explore opportunities coexisted with a hint of fear of the challenges that can arise in managerial roles.</w:t>
      </w:r>
    </w:p>
    <w:p w14:paraId="613CE46A" w14:textId="77777777" w:rsidR="00F67014" w:rsidRPr="00F67014" w:rsidRDefault="00F67014" w:rsidP="00F67014">
      <w:pPr>
        <w:spacing w:line="360" w:lineRule="auto"/>
        <w:jc w:val="both"/>
        <w:rPr>
          <w:rFonts w:ascii="Arial" w:hAnsi="Arial" w:cs="Arial"/>
          <w:sz w:val="24"/>
          <w:szCs w:val="24"/>
        </w:rPr>
      </w:pPr>
      <w:r w:rsidRPr="00F67014">
        <w:rPr>
          <w:rFonts w:ascii="Arial" w:hAnsi="Arial" w:cs="Arial"/>
          <w:sz w:val="24"/>
          <w:szCs w:val="24"/>
        </w:rPr>
        <w:t>The next step involves a critical evaluation of the experience. To analyse my entrepreneurial and managerial characteristics, I used academic models and frameworks. One of these models is the GET2 Test, which includes openness, conscientiousness, extraversion, agreeableness and neuroticism. My assessment of the traits against this model revealed a balance between conscientiousness and openness, indicating a potential for innovative thinking and strategic planning.</w:t>
      </w:r>
    </w:p>
    <w:p w14:paraId="03005583" w14:textId="7813925E"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In addition, I explored the Entrepreneurial Orientation framework, focusing on dimensions such as risk-taking propensity, innovativeness and proactivity. The results revealed a moderate propensity towards risk-taking, which means a willingness to explore new ventures, tempered by a need for careful consideration.</w:t>
      </w:r>
    </w:p>
    <w:p w14:paraId="790D4E0C" w14:textId="77777777" w:rsidR="00F67014" w:rsidRPr="00F67014" w:rsidRDefault="00F67014" w:rsidP="00F67014">
      <w:pPr>
        <w:spacing w:line="360" w:lineRule="auto"/>
        <w:jc w:val="both"/>
        <w:rPr>
          <w:rFonts w:ascii="Arial" w:hAnsi="Arial" w:cs="Arial"/>
          <w:sz w:val="24"/>
          <w:szCs w:val="24"/>
        </w:rPr>
      </w:pPr>
      <w:r w:rsidRPr="00F67014">
        <w:rPr>
          <w:rFonts w:ascii="Arial" w:hAnsi="Arial" w:cs="Arial"/>
          <w:sz w:val="24"/>
          <w:szCs w:val="24"/>
        </w:rPr>
        <w:lastRenderedPageBreak/>
        <w:t>The analysis phase involves further exploration of the strengths and weaknesses identified. Recognizing conscientiousness as a strength, I recognized the potential for meticulous planning and execution in entrepreneurial efforts. However, the moderate inclination towards risk-taking raised questions about finding the right balance between innovation and calculated decision-making.</w:t>
      </w:r>
    </w:p>
    <w:p w14:paraId="4BEA656D" w14:textId="0E781AD9"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 xml:space="preserve">The preference for interpersonal roles in management has led to insights about the importance of collaboration and effective communication. It also prompted considerations about honing skills in decision-making roles to ensure a </w:t>
      </w:r>
      <w:proofErr w:type="spellStart"/>
      <w:r w:rsidRPr="00F67014">
        <w:rPr>
          <w:rFonts w:ascii="Arial" w:hAnsi="Arial" w:cs="Arial"/>
          <w:sz w:val="24"/>
          <w:szCs w:val="24"/>
        </w:rPr>
        <w:t>wellrounded</w:t>
      </w:r>
      <w:proofErr w:type="spellEnd"/>
      <w:r w:rsidRPr="00F67014">
        <w:rPr>
          <w:rFonts w:ascii="Arial" w:hAnsi="Arial" w:cs="Arial"/>
          <w:sz w:val="24"/>
          <w:szCs w:val="24"/>
        </w:rPr>
        <w:t xml:space="preserve"> managerial approach.</w:t>
      </w:r>
    </w:p>
    <w:p w14:paraId="3599CF41" w14:textId="4126E024" w:rsidR="00F67014" w:rsidRDefault="00F67014" w:rsidP="00F67014">
      <w:pPr>
        <w:spacing w:line="360" w:lineRule="auto"/>
        <w:jc w:val="both"/>
        <w:rPr>
          <w:rFonts w:ascii="Arial" w:hAnsi="Arial" w:cs="Arial"/>
          <w:sz w:val="24"/>
          <w:szCs w:val="24"/>
        </w:rPr>
      </w:pPr>
      <w:r w:rsidRPr="00F67014">
        <w:rPr>
          <w:rFonts w:ascii="Arial" w:hAnsi="Arial" w:cs="Arial"/>
          <w:sz w:val="24"/>
          <w:szCs w:val="24"/>
        </w:rPr>
        <w:t>In conclusion, this reflective essay has provided a comprehensive exploration of my entrepreneurial and managerial characteristics. The Gibbs reflective cycle, along with academic models and frameworks, facilitated a thorough analysis of strengths, weaknesses and areas for development. Moving forward, the knowledge gained from this reflection will serve as a roadmap for personal and professional growth in the dynamic landscape of entrepreneurship and management.</w:t>
      </w:r>
    </w:p>
    <w:p w14:paraId="1F96C2E1" w14:textId="77777777" w:rsidR="00F67014" w:rsidRDefault="00F67014" w:rsidP="00F67014">
      <w:pPr>
        <w:spacing w:line="360" w:lineRule="auto"/>
        <w:jc w:val="both"/>
        <w:rPr>
          <w:rFonts w:ascii="Arial" w:hAnsi="Arial" w:cs="Arial"/>
          <w:sz w:val="24"/>
          <w:szCs w:val="24"/>
        </w:rPr>
      </w:pPr>
    </w:p>
    <w:p w14:paraId="437AD63E" w14:textId="003E4A55" w:rsidR="001A1C04" w:rsidRDefault="001A1C04" w:rsidP="00F67014">
      <w:pPr>
        <w:spacing w:line="360" w:lineRule="auto"/>
        <w:jc w:val="both"/>
        <w:rPr>
          <w:rFonts w:ascii="Arial" w:hAnsi="Arial" w:cs="Arial"/>
          <w:sz w:val="24"/>
          <w:szCs w:val="24"/>
        </w:rPr>
      </w:pPr>
    </w:p>
    <w:p w14:paraId="70B65845" w14:textId="77777777" w:rsidR="001A1C04" w:rsidRDefault="001A1C04">
      <w:pPr>
        <w:rPr>
          <w:rFonts w:ascii="Arial" w:hAnsi="Arial" w:cs="Arial"/>
          <w:sz w:val="24"/>
          <w:szCs w:val="24"/>
        </w:rPr>
      </w:pPr>
      <w:r>
        <w:rPr>
          <w:rFonts w:ascii="Arial" w:hAnsi="Arial" w:cs="Arial"/>
          <w:sz w:val="24"/>
          <w:szCs w:val="24"/>
        </w:rPr>
        <w:br w:type="page"/>
      </w:r>
    </w:p>
    <w:p w14:paraId="3E168021" w14:textId="2326CB53" w:rsidR="00F67014" w:rsidRPr="001A1C04" w:rsidRDefault="001A1C04" w:rsidP="00F67014">
      <w:pPr>
        <w:spacing w:line="360" w:lineRule="auto"/>
        <w:jc w:val="both"/>
        <w:rPr>
          <w:rFonts w:ascii="Arial" w:hAnsi="Arial" w:cs="Arial"/>
          <w:b/>
          <w:bCs/>
          <w:sz w:val="24"/>
          <w:szCs w:val="24"/>
        </w:rPr>
      </w:pPr>
      <w:r w:rsidRPr="001A1C04">
        <w:rPr>
          <w:rFonts w:ascii="Arial" w:hAnsi="Arial" w:cs="Arial"/>
          <w:b/>
          <w:bCs/>
          <w:sz w:val="24"/>
          <w:szCs w:val="24"/>
        </w:rPr>
        <w:lastRenderedPageBreak/>
        <w:t>References:</w:t>
      </w:r>
    </w:p>
    <w:p w14:paraId="33605363" w14:textId="77777777" w:rsidR="007B0C59" w:rsidRDefault="007B0C59" w:rsidP="007B0C59">
      <w:pPr>
        <w:pStyle w:val="NormalWeb"/>
        <w:ind w:left="567" w:hanging="567"/>
      </w:pPr>
      <w:r>
        <w:rPr>
          <w:i/>
          <w:iCs/>
        </w:rPr>
        <w:t>Gibbs’ Reflective Cycle</w:t>
      </w:r>
      <w:r>
        <w:t xml:space="preserve"> (2020) </w:t>
      </w:r>
      <w:r>
        <w:rPr>
          <w:i/>
          <w:iCs/>
        </w:rPr>
        <w:t>Gibbs, G. (1988) learning by doing a guide to teaching and learning methods. Further Educational Unit, Oxford Polytechnic, Oxford. - references - scientific research publishing</w:t>
      </w:r>
      <w:r>
        <w:t xml:space="preserve">. Available at: https://scirp.org/reference/referencespapers.aspx?referenceid=478921 (Accessed: 02 February 2024). </w:t>
      </w:r>
    </w:p>
    <w:p w14:paraId="22624B74" w14:textId="3B0C6BD7" w:rsidR="007B0C59" w:rsidRDefault="007B0C59" w:rsidP="007B0C59">
      <w:pPr>
        <w:pStyle w:val="NormalWeb"/>
        <w:ind w:left="567" w:hanging="567"/>
      </w:pPr>
      <w:r>
        <w:rPr>
          <w:i/>
          <w:iCs/>
        </w:rPr>
        <w:t>Business model canvas</w:t>
      </w:r>
      <w:r>
        <w:t xml:space="preserve"> (</w:t>
      </w:r>
      <w:r>
        <w:t>2023</w:t>
      </w:r>
      <w:r>
        <w:t xml:space="preserve">) </w:t>
      </w:r>
      <w:proofErr w:type="spellStart"/>
      <w:r>
        <w:rPr>
          <w:i/>
          <w:iCs/>
        </w:rPr>
        <w:t>Conceptboard</w:t>
      </w:r>
      <w:proofErr w:type="spellEnd"/>
      <w:r>
        <w:t xml:space="preserve">. Available at: https://app.conceptboard.com/board/31nz-4559-scfk-0yms-qdtr (Accessed: 02 February 2024). </w:t>
      </w:r>
    </w:p>
    <w:p w14:paraId="3559553C" w14:textId="77777777" w:rsidR="007B0C59" w:rsidRDefault="007B0C59" w:rsidP="007B0C59">
      <w:pPr>
        <w:pStyle w:val="NormalWeb"/>
        <w:ind w:left="567" w:hanging="567"/>
      </w:pPr>
      <w:r>
        <w:t xml:space="preserve">Dean, B. (2022) </w:t>
      </w:r>
      <w:r>
        <w:rPr>
          <w:i/>
          <w:iCs/>
        </w:rPr>
        <w:t xml:space="preserve">How to use </w:t>
      </w:r>
      <w:proofErr w:type="spellStart"/>
      <w:r>
        <w:rPr>
          <w:i/>
          <w:iCs/>
        </w:rPr>
        <w:t>similarweb</w:t>
      </w:r>
      <w:proofErr w:type="spellEnd"/>
      <w:r>
        <w:rPr>
          <w:i/>
          <w:iCs/>
        </w:rPr>
        <w:t xml:space="preserve"> for SEO and content marketing</w:t>
      </w:r>
      <w:r>
        <w:t xml:space="preserve">, </w:t>
      </w:r>
      <w:proofErr w:type="spellStart"/>
      <w:r>
        <w:rPr>
          <w:i/>
          <w:iCs/>
        </w:rPr>
        <w:t>Backlinko</w:t>
      </w:r>
      <w:proofErr w:type="spellEnd"/>
      <w:r>
        <w:t xml:space="preserve">. Available at: https://backlinko.com/hub/content/similarweb (Accessed: 02 February 2024). </w:t>
      </w:r>
    </w:p>
    <w:p w14:paraId="7C0F8225" w14:textId="77777777" w:rsidR="007B0C59" w:rsidRDefault="007B0C59" w:rsidP="007B0C59">
      <w:pPr>
        <w:pStyle w:val="NormalWeb"/>
        <w:ind w:left="567" w:hanging="567"/>
      </w:pPr>
      <w:proofErr w:type="spellStart"/>
      <w:r>
        <w:t>MasterClass</w:t>
      </w:r>
      <w:proofErr w:type="spellEnd"/>
      <w:r>
        <w:t xml:space="preserve"> (2021) </w:t>
      </w:r>
      <w:r>
        <w:rPr>
          <w:i/>
          <w:iCs/>
        </w:rPr>
        <w:t>Business model canvas explained: Definition and components - 2024</w:t>
      </w:r>
      <w:r>
        <w:t xml:space="preserve">, </w:t>
      </w:r>
      <w:proofErr w:type="spellStart"/>
      <w:r>
        <w:rPr>
          <w:i/>
          <w:iCs/>
        </w:rPr>
        <w:t>MasterClass</w:t>
      </w:r>
      <w:proofErr w:type="spellEnd"/>
      <w:r>
        <w:t xml:space="preserve">. Available at: https://www.masterclass.com/articles/business-model-canvas-explained (Accessed: 02 February 2024). </w:t>
      </w:r>
    </w:p>
    <w:p w14:paraId="7329CE4E" w14:textId="77777777" w:rsidR="007B0C59" w:rsidRDefault="007B0C59" w:rsidP="007B0C59">
      <w:pPr>
        <w:pStyle w:val="NormalWeb"/>
        <w:ind w:left="567" w:hanging="567"/>
      </w:pPr>
      <w:r>
        <w:t xml:space="preserve">Whitney, M. (2024) </w:t>
      </w:r>
      <w:r>
        <w:rPr>
          <w:i/>
          <w:iCs/>
        </w:rPr>
        <w:t>10 Smart Hotel Marketing Strategies to increase bookings</w:t>
      </w:r>
      <w:r>
        <w:t xml:space="preserve">, </w:t>
      </w:r>
      <w:r>
        <w:rPr>
          <w:i/>
          <w:iCs/>
        </w:rPr>
        <w:t>Hotel Marketing Strategies</w:t>
      </w:r>
      <w:r>
        <w:t xml:space="preserve">. Available at: https://www.wordstream.com/blog/ws/2018/09/07/hotel-marketing (Accessed: 02 February 2024). </w:t>
      </w:r>
    </w:p>
    <w:p w14:paraId="3189A771" w14:textId="77777777" w:rsidR="007B0C59" w:rsidRDefault="007B0C59" w:rsidP="007B0C59">
      <w:pPr>
        <w:pStyle w:val="NormalWeb"/>
        <w:ind w:left="567" w:hanging="567"/>
      </w:pPr>
      <w:proofErr w:type="spellStart"/>
      <w:r>
        <w:t>Behrisch</w:t>
      </w:r>
      <w:proofErr w:type="spellEnd"/>
      <w:r>
        <w:t xml:space="preserve">, S. (2024) </w:t>
      </w:r>
      <w:r>
        <w:rPr>
          <w:i/>
          <w:iCs/>
        </w:rPr>
        <w:t>12 killer strategies to promote your hotel business on the web</w:t>
      </w:r>
      <w:r>
        <w:t xml:space="preserve">, </w:t>
      </w:r>
      <w:proofErr w:type="spellStart"/>
      <w:r>
        <w:rPr>
          <w:i/>
          <w:iCs/>
        </w:rPr>
        <w:t>OnRes</w:t>
      </w:r>
      <w:proofErr w:type="spellEnd"/>
      <w:r>
        <w:t xml:space="preserve">. Available at: https://www.onressoftware.com/how-to-promote-your-hotel-business-online/ (Accessed: 02 February 2024). </w:t>
      </w:r>
    </w:p>
    <w:p w14:paraId="18F7275B" w14:textId="77777777" w:rsidR="007B0C59" w:rsidRDefault="007B0C59" w:rsidP="007B0C59">
      <w:pPr>
        <w:pStyle w:val="NormalWeb"/>
        <w:ind w:left="567" w:hanging="567"/>
      </w:pPr>
      <w:proofErr w:type="spellStart"/>
      <w:r>
        <w:t>Chechi</w:t>
      </w:r>
      <w:proofErr w:type="spellEnd"/>
      <w:r>
        <w:t xml:space="preserve">, H. (2023) </w:t>
      </w:r>
      <w:r>
        <w:rPr>
          <w:i/>
          <w:iCs/>
        </w:rPr>
        <w:t>Hotel Marketing Strategies</w:t>
      </w:r>
      <w:r>
        <w:t xml:space="preserve">, </w:t>
      </w:r>
      <w:r>
        <w:rPr>
          <w:i/>
          <w:iCs/>
        </w:rPr>
        <w:t>Les Roches</w:t>
      </w:r>
      <w:r>
        <w:t xml:space="preserve">. Available at: https://lesroches.edu/blog/hotel-marketing-strategies/ (Accessed: 02 February 2024). </w:t>
      </w:r>
    </w:p>
    <w:p w14:paraId="2FD13EB2" w14:textId="77777777" w:rsidR="007B0C59" w:rsidRDefault="007B0C59" w:rsidP="007B0C59">
      <w:pPr>
        <w:pStyle w:val="NormalWeb"/>
        <w:ind w:left="567" w:hanging="567"/>
      </w:pPr>
      <w:r>
        <w:t xml:space="preserve">Caird, D.S. (no date) </w:t>
      </w:r>
      <w:r>
        <w:rPr>
          <w:i/>
          <w:iCs/>
        </w:rPr>
        <w:t>General measure of enterprising tendency V2</w:t>
      </w:r>
      <w:r>
        <w:t xml:space="preserve">, </w:t>
      </w:r>
      <w:r>
        <w:rPr>
          <w:i/>
          <w:iCs/>
        </w:rPr>
        <w:t>GET2</w:t>
      </w:r>
      <w:r>
        <w:t xml:space="preserve">. Available at: http://www.get2test.net/get2test.html (Accessed: 02 February 2024). </w:t>
      </w:r>
    </w:p>
    <w:p w14:paraId="0342DE9D" w14:textId="77777777" w:rsidR="0056610E" w:rsidRDefault="0056610E" w:rsidP="0056610E">
      <w:pPr>
        <w:pStyle w:val="NormalWeb"/>
        <w:ind w:left="567" w:hanging="567"/>
      </w:pPr>
      <w:r>
        <w:t xml:space="preserve">Wardle, R. (2021) </w:t>
      </w:r>
      <w:r>
        <w:rPr>
          <w:i/>
          <w:iCs/>
        </w:rPr>
        <w:t xml:space="preserve">What is sustainable tourism and why is it </w:t>
      </w:r>
      <w:proofErr w:type="gramStart"/>
      <w:r>
        <w:rPr>
          <w:i/>
          <w:iCs/>
        </w:rPr>
        <w:t>important?</w:t>
      </w:r>
      <w:r>
        <w:t>,</w:t>
      </w:r>
      <w:proofErr w:type="gramEnd"/>
      <w:r>
        <w:t xml:space="preserve"> </w:t>
      </w:r>
      <w:proofErr w:type="spellStart"/>
      <w:r>
        <w:rPr>
          <w:i/>
          <w:iCs/>
        </w:rPr>
        <w:t>FutureLearn</w:t>
      </w:r>
      <w:proofErr w:type="spellEnd"/>
      <w:r>
        <w:t xml:space="preserve">. Available at: https://www.futurelearn.com/info/blog/what-is-sustainable-tourism (Accessed: 02 February 2024). </w:t>
      </w:r>
    </w:p>
    <w:p w14:paraId="14BB0D1F" w14:textId="77777777" w:rsidR="0056610E" w:rsidRDefault="0056610E" w:rsidP="0056610E">
      <w:pPr>
        <w:pStyle w:val="NormalWeb"/>
        <w:ind w:left="567" w:hanging="567"/>
      </w:pPr>
      <w:r>
        <w:t xml:space="preserve">Commission, E. (no date) </w:t>
      </w:r>
      <w:r>
        <w:rPr>
          <w:i/>
          <w:iCs/>
        </w:rPr>
        <w:t>Sustainable</w:t>
      </w:r>
      <w:r>
        <w:t xml:space="preserve">, </w:t>
      </w:r>
      <w:r>
        <w:rPr>
          <w:i/>
          <w:iCs/>
        </w:rPr>
        <w:t>Internal Market, Industry, Entrepreneurship and SMEs</w:t>
      </w:r>
      <w:r>
        <w:t xml:space="preserve">. Available at: https://single-market-economy.ec.europa.eu/sectors/tourism/eu-funding-and-businesses/funded-projects/sustainable_en (Accessed: 02 February 2024). </w:t>
      </w:r>
    </w:p>
    <w:p w14:paraId="77E1BD7B" w14:textId="77777777" w:rsidR="0056610E" w:rsidRDefault="0056610E" w:rsidP="0056610E">
      <w:pPr>
        <w:pStyle w:val="NormalWeb"/>
        <w:ind w:left="567" w:hanging="567"/>
      </w:pPr>
      <w:proofErr w:type="spellStart"/>
      <w:r>
        <w:t>Ciochină</w:t>
      </w:r>
      <w:proofErr w:type="spellEnd"/>
      <w:r>
        <w:t xml:space="preserve">, I., Iordache, C.M. and Sîrbu, A. (no date) </w:t>
      </w:r>
      <w:r>
        <w:rPr>
          <w:i/>
          <w:iCs/>
        </w:rPr>
        <w:t>Entrepreneurship in the tourism and ...</w:t>
      </w:r>
      <w:r>
        <w:t xml:space="preserve">, </w:t>
      </w:r>
      <w:r>
        <w:rPr>
          <w:i/>
          <w:iCs/>
        </w:rPr>
        <w:t xml:space="preserve">ENTREPRENEURSHIP IN THE TOURISM AND HOSPITALITY </w:t>
      </w:r>
      <w:proofErr w:type="gramStart"/>
      <w:r>
        <w:rPr>
          <w:i/>
          <w:iCs/>
        </w:rPr>
        <w:t xml:space="preserve">INDUSTRY </w:t>
      </w:r>
      <w:r>
        <w:t>.</w:t>
      </w:r>
      <w:proofErr w:type="gramEnd"/>
      <w:r>
        <w:t xml:space="preserve"> Available at: http://www.strategiimanageriale.ro/papers/160136.pdf (Accessed: 02 February 2024). </w:t>
      </w:r>
    </w:p>
    <w:p w14:paraId="0D0AF941" w14:textId="77777777" w:rsidR="005F39FE" w:rsidRDefault="005F39FE" w:rsidP="005F39FE">
      <w:pPr>
        <w:pStyle w:val="NormalWeb"/>
        <w:ind w:left="567" w:hanging="567"/>
      </w:pPr>
      <w:r>
        <w:rPr>
          <w:i/>
          <w:iCs/>
        </w:rPr>
        <w:lastRenderedPageBreak/>
        <w:t>What is LEED certification? – U.S. green building council</w:t>
      </w:r>
      <w:r>
        <w:t xml:space="preserve"> (no date) </w:t>
      </w:r>
      <w:r>
        <w:rPr>
          <w:i/>
          <w:iCs/>
        </w:rPr>
        <w:t>LEED certificate</w:t>
      </w:r>
      <w:r>
        <w:t xml:space="preserve">. Available at: https://support.usgbc.org/hc/en-us/articles/4404406912403-What-is-LEED-certification (Accessed: 02 February 2024). </w:t>
      </w:r>
    </w:p>
    <w:p w14:paraId="429474A3" w14:textId="77777777" w:rsidR="005F39FE" w:rsidRDefault="005F39FE" w:rsidP="005F39FE">
      <w:pPr>
        <w:pStyle w:val="NormalWeb"/>
        <w:ind w:left="567" w:hanging="567"/>
      </w:pPr>
      <w:r>
        <w:t xml:space="preserve">Hogarty, S. (2022) </w:t>
      </w:r>
      <w:r>
        <w:rPr>
          <w:i/>
          <w:iCs/>
        </w:rPr>
        <w:t xml:space="preserve">What is LEED certification, and how do you get </w:t>
      </w:r>
      <w:proofErr w:type="gramStart"/>
      <w:r>
        <w:rPr>
          <w:i/>
          <w:iCs/>
        </w:rPr>
        <w:t>it?</w:t>
      </w:r>
      <w:r>
        <w:t>,</w:t>
      </w:r>
      <w:proofErr w:type="gramEnd"/>
      <w:r>
        <w:t xml:space="preserve"> </w:t>
      </w:r>
      <w:r>
        <w:rPr>
          <w:i/>
          <w:iCs/>
        </w:rPr>
        <w:t>Ideas</w:t>
      </w:r>
      <w:r>
        <w:t xml:space="preserve">. Available at: https://www.wework.com/ideas/professional-development/business-solutions/what-is-leed-certification-and-how-do-you-get-it (Accessed: 02 February 2024). </w:t>
      </w:r>
    </w:p>
    <w:p w14:paraId="672D5DB1" w14:textId="77777777" w:rsidR="005F39FE" w:rsidRDefault="005F39FE" w:rsidP="005F39FE">
      <w:pPr>
        <w:pStyle w:val="NormalWeb"/>
        <w:ind w:left="567" w:hanging="567"/>
      </w:pPr>
      <w:r>
        <w:rPr>
          <w:i/>
          <w:iCs/>
        </w:rPr>
        <w:t>What is green key?</w:t>
      </w:r>
      <w:r>
        <w:t xml:space="preserve"> (2024) </w:t>
      </w:r>
      <w:r>
        <w:rPr>
          <w:i/>
          <w:iCs/>
        </w:rPr>
        <w:t>Green Key</w:t>
      </w:r>
      <w:r>
        <w:t xml:space="preserve">. Available at: https://greenkey.fi/en/what-is-green-key/ (Accessed: 02 February 2024). </w:t>
      </w:r>
    </w:p>
    <w:p w14:paraId="6A9E7252" w14:textId="77777777" w:rsidR="005F39FE" w:rsidRDefault="005F39FE" w:rsidP="005F39FE">
      <w:pPr>
        <w:pStyle w:val="NormalWeb"/>
        <w:ind w:left="567" w:hanging="567"/>
      </w:pPr>
      <w:proofErr w:type="spellStart"/>
      <w:r>
        <w:t>Buunk</w:t>
      </w:r>
      <w:proofErr w:type="spellEnd"/>
      <w:r>
        <w:t xml:space="preserve">, E. and van der Werf, E. (2019) </w:t>
      </w:r>
      <w:r>
        <w:rPr>
          <w:i/>
          <w:iCs/>
        </w:rPr>
        <w:t>Adopters versus non-adopters of the green key ecolabel in the Dutch accommodation sector</w:t>
      </w:r>
      <w:r>
        <w:t xml:space="preserve">, </w:t>
      </w:r>
      <w:r>
        <w:rPr>
          <w:i/>
          <w:iCs/>
        </w:rPr>
        <w:t>MDPI</w:t>
      </w:r>
      <w:r>
        <w:t xml:space="preserve">. Available at: https://www.mdpi.com/2071-1050/11/13/3563 (Accessed: 02 February 2024). </w:t>
      </w:r>
    </w:p>
    <w:p w14:paraId="23625648" w14:textId="77777777" w:rsidR="005F39FE" w:rsidRDefault="005F39FE" w:rsidP="005F39FE">
      <w:pPr>
        <w:pStyle w:val="NormalWeb"/>
        <w:ind w:left="567" w:hanging="567"/>
      </w:pPr>
      <w:proofErr w:type="spellStart"/>
      <w:r>
        <w:t>Hotelchamp</w:t>
      </w:r>
      <w:proofErr w:type="spellEnd"/>
      <w:r>
        <w:t xml:space="preserve"> Team (no date) </w:t>
      </w:r>
      <w:r>
        <w:rPr>
          <w:i/>
          <w:iCs/>
        </w:rPr>
        <w:t>3 steps to reaching and converting your hotel’s target audience</w:t>
      </w:r>
      <w:r>
        <w:t xml:space="preserve">, </w:t>
      </w:r>
      <w:proofErr w:type="spellStart"/>
      <w:r>
        <w:rPr>
          <w:i/>
          <w:iCs/>
        </w:rPr>
        <w:t>Hotelchamp</w:t>
      </w:r>
      <w:proofErr w:type="spellEnd"/>
      <w:r>
        <w:t xml:space="preserve">. Available at: https://www.hotelchamp.com/blog/3-steps-reach-convert-hotel-target-audience (Accessed: 02 February 2024). </w:t>
      </w:r>
    </w:p>
    <w:p w14:paraId="06CE8142" w14:textId="77777777" w:rsidR="005F39FE" w:rsidRDefault="005F39FE" w:rsidP="005F39FE">
      <w:pPr>
        <w:pStyle w:val="NormalWeb"/>
        <w:ind w:left="567" w:hanging="567"/>
      </w:pPr>
      <w:r>
        <w:t xml:space="preserve">Waida, M. (2020) </w:t>
      </w:r>
      <w:r>
        <w:rPr>
          <w:i/>
          <w:iCs/>
        </w:rPr>
        <w:t>Social tables</w:t>
      </w:r>
      <w:r>
        <w:t xml:space="preserve">, </w:t>
      </w:r>
      <w:r>
        <w:rPr>
          <w:i/>
          <w:iCs/>
        </w:rPr>
        <w:t>Social Tables</w:t>
      </w:r>
      <w:r>
        <w:t xml:space="preserve">. Available at: https://www.socialtables.com/blog/hotel-sales/best-hotel-target-market/ (Accessed: 02 February 2024). </w:t>
      </w:r>
    </w:p>
    <w:p w14:paraId="6F62F021" w14:textId="001820E8" w:rsidR="005F39FE" w:rsidRDefault="00D34C5A" w:rsidP="005F39FE">
      <w:pPr>
        <w:pStyle w:val="NormalWeb"/>
        <w:ind w:left="567" w:hanging="567"/>
      </w:pPr>
      <w:proofErr w:type="spellStart"/>
      <w:r>
        <w:t>Canalejo</w:t>
      </w:r>
      <w:proofErr w:type="spellEnd"/>
      <w:r>
        <w:t xml:space="preserve">, A. M. C., &amp; del </w:t>
      </w:r>
      <w:proofErr w:type="spellStart"/>
      <w:r>
        <w:t>R´ıo</w:t>
      </w:r>
      <w:proofErr w:type="spellEnd"/>
      <w:r>
        <w:t xml:space="preserve">, J. A. J. (2018). </w:t>
      </w:r>
      <w:r w:rsidRPr="00D34C5A">
        <w:rPr>
          <w:i/>
          <w:iCs/>
        </w:rPr>
        <w:t>Quality, satisfaction and loyalty indices. Journal of Place Management and Development</w:t>
      </w:r>
      <w:r>
        <w:t>, 11(4), 428–446.</w:t>
      </w:r>
      <w:r>
        <w:t xml:space="preserve"> </w:t>
      </w:r>
    </w:p>
    <w:p w14:paraId="483BEF51" w14:textId="0E8ECCD1" w:rsidR="00D34C5A" w:rsidRDefault="00D34C5A" w:rsidP="005F39FE">
      <w:pPr>
        <w:pStyle w:val="NormalWeb"/>
        <w:ind w:left="567" w:hanging="567"/>
      </w:pPr>
      <w:r>
        <w:t xml:space="preserve">Fallon, P., &amp; Schofield, P. (2006). </w:t>
      </w:r>
      <w:r w:rsidRPr="00D34C5A">
        <w:rPr>
          <w:i/>
          <w:iCs/>
        </w:rPr>
        <w:t>The dynamics of destination attribute importance. Journal of Business Research</w:t>
      </w:r>
      <w:r>
        <w:t>, 59, 709–713.</w:t>
      </w:r>
    </w:p>
    <w:p w14:paraId="14CE18D9" w14:textId="17E6504D" w:rsidR="00D34C5A" w:rsidRDefault="00D34C5A" w:rsidP="005F39FE">
      <w:pPr>
        <w:pStyle w:val="NormalWeb"/>
        <w:ind w:left="567" w:hanging="567"/>
      </w:pPr>
      <w:r>
        <w:t xml:space="preserve">Healey, P. (2010). </w:t>
      </w:r>
      <w:r w:rsidRPr="00D34C5A">
        <w:rPr>
          <w:i/>
          <w:iCs/>
        </w:rPr>
        <w:t>Making better places</w:t>
      </w:r>
      <w:r>
        <w:t xml:space="preserve">: </w:t>
      </w:r>
      <w:r w:rsidRPr="00D34C5A">
        <w:rPr>
          <w:i/>
          <w:iCs/>
        </w:rPr>
        <w:t>The planning project in the twenty-first century.</w:t>
      </w:r>
      <w:r>
        <w:t xml:space="preserve"> London: Macmillan International Higher Education</w:t>
      </w:r>
    </w:p>
    <w:p w14:paraId="3E82C590" w14:textId="77777777" w:rsidR="00D34C5A" w:rsidRDefault="00D34C5A" w:rsidP="00D34C5A">
      <w:pPr>
        <w:pStyle w:val="NormalWeb"/>
        <w:ind w:left="567" w:hanging="567"/>
      </w:pPr>
      <w:proofErr w:type="spellStart"/>
      <w:r>
        <w:t>Archanaa</w:t>
      </w:r>
      <w:proofErr w:type="spellEnd"/>
      <w:r>
        <w:t xml:space="preserve"> (2023) </w:t>
      </w:r>
      <w:r>
        <w:rPr>
          <w:i/>
          <w:iCs/>
        </w:rPr>
        <w:t xml:space="preserve">10 simple ways to expand your hotel business: </w:t>
      </w:r>
      <w:proofErr w:type="spellStart"/>
      <w:r>
        <w:rPr>
          <w:i/>
          <w:iCs/>
        </w:rPr>
        <w:t>Cheerze</w:t>
      </w:r>
      <w:proofErr w:type="spellEnd"/>
      <w:r>
        <w:rPr>
          <w:i/>
          <w:iCs/>
        </w:rPr>
        <w:t xml:space="preserve"> Connect</w:t>
      </w:r>
      <w:r>
        <w:t xml:space="preserve">, </w:t>
      </w:r>
      <w:r>
        <w:rPr>
          <w:i/>
          <w:iCs/>
        </w:rPr>
        <w:t>https://cheerzeconnect.com/</w:t>
      </w:r>
      <w:r>
        <w:t xml:space="preserve">. Available at: https://cheerzeconnect.com/blog/hotel-management/10-simple-ways-to-expand-your-hotel-business/ (Accessed: 02 February 2024). </w:t>
      </w:r>
    </w:p>
    <w:p w14:paraId="1BAEC1A4" w14:textId="77777777" w:rsidR="00D34C5A" w:rsidRDefault="00D34C5A" w:rsidP="00D34C5A">
      <w:pPr>
        <w:pStyle w:val="NormalWeb"/>
        <w:ind w:left="567" w:hanging="567"/>
      </w:pPr>
      <w:proofErr w:type="spellStart"/>
      <w:r>
        <w:t>Tjølsen</w:t>
      </w:r>
      <w:proofErr w:type="spellEnd"/>
      <w:r>
        <w:t xml:space="preserve">, K. (2023) </w:t>
      </w:r>
      <w:r>
        <w:rPr>
          <w:i/>
          <w:iCs/>
        </w:rPr>
        <w:t>20 concrete tasks for a successful CSRD report - tested and proven for medium-sized and large companies</w:t>
      </w:r>
      <w:r>
        <w:t xml:space="preserve">, </w:t>
      </w:r>
      <w:r>
        <w:rPr>
          <w:i/>
          <w:iCs/>
        </w:rPr>
        <w:t>Celsia</w:t>
      </w:r>
      <w:r>
        <w:t xml:space="preserve">. Available at: https://www.celsia.io/blogs/checklist-for-a-successful-csrd-report?utm_source=adwords&amp;utm_medium=ppc&amp;utm_campaign=EUR_EU_EN%2B-%2Bsearch%2B-%2BBM%2B-%2Bblog%2B-%2B20concrete%2Btasks&amp;utm_term=sustainability+in+business&amp;hsa_acc=8129376278&amp;hsa_cam=20775347958&amp;hsa_grp=152545798221&amp;hsa_ad=681044303173&amp;hsa_src=g&amp;hsa_tgt=kwd-297370290&amp;hsa_kw=sustainability+in+business&amp;hsa_mt=b&amp;hsa_net=adwords&amp;hsa_ver=3&amp;gad_source=1&amp;gclid=CjwKCAiAq4KuBhA6EiwArMAw1IPWQuuQVDzy1Q8j3zp1xFw3ctcR1UgFv9Bl0ObtI0EeBRbR8hISuhoCZ9QQAvD_BwE (Accessed: 02 February 2024). </w:t>
      </w:r>
    </w:p>
    <w:p w14:paraId="415DA128" w14:textId="77777777" w:rsidR="0030313E" w:rsidRDefault="0030313E" w:rsidP="0030313E">
      <w:pPr>
        <w:pStyle w:val="NormalWeb"/>
        <w:ind w:left="567" w:hanging="567"/>
      </w:pPr>
      <w:r>
        <w:lastRenderedPageBreak/>
        <w:t xml:space="preserve">Fredericks, L. (2023) </w:t>
      </w:r>
      <w:r>
        <w:rPr>
          <w:i/>
          <w:iCs/>
        </w:rPr>
        <w:t>Sustainable hotel ideas: 25 ways to go green</w:t>
      </w:r>
      <w:r>
        <w:t xml:space="preserve">, </w:t>
      </w:r>
      <w:r>
        <w:rPr>
          <w:i/>
          <w:iCs/>
        </w:rPr>
        <w:t>25 Eco-Friendly Hotel Ideas for Sustainable Properties | Cvent Blog</w:t>
      </w:r>
      <w:r>
        <w:t xml:space="preserve">. Available at: https://www.cvent.com/en/blog/hospitality/eco-friendly-hotel-ideas (Accessed: 02 February 2024). </w:t>
      </w:r>
    </w:p>
    <w:p w14:paraId="0BAAC640" w14:textId="77777777" w:rsidR="00D34C5A" w:rsidRDefault="00D34C5A" w:rsidP="005F39FE">
      <w:pPr>
        <w:pStyle w:val="NormalWeb"/>
        <w:ind w:left="567" w:hanging="567"/>
      </w:pPr>
    </w:p>
    <w:p w14:paraId="6C3A0B0C" w14:textId="77777777" w:rsidR="005F39FE" w:rsidRDefault="005F39FE" w:rsidP="005F39FE">
      <w:pPr>
        <w:pStyle w:val="NormalWeb"/>
        <w:ind w:left="567" w:hanging="567"/>
      </w:pPr>
    </w:p>
    <w:p w14:paraId="669C7B27" w14:textId="77777777" w:rsidR="0056610E" w:rsidRDefault="0056610E" w:rsidP="0056610E">
      <w:pPr>
        <w:pStyle w:val="NormalWeb"/>
        <w:ind w:left="567" w:hanging="567"/>
      </w:pPr>
    </w:p>
    <w:p w14:paraId="285335D2" w14:textId="77777777" w:rsidR="007B0C59" w:rsidRDefault="007B0C59" w:rsidP="007B0C59">
      <w:pPr>
        <w:pStyle w:val="NormalWeb"/>
        <w:ind w:left="567" w:hanging="567"/>
      </w:pPr>
    </w:p>
    <w:p w14:paraId="0905F7E2" w14:textId="538C9245" w:rsidR="0030313E" w:rsidRDefault="0030313E" w:rsidP="007B0C59">
      <w:pPr>
        <w:pStyle w:val="NormalWeb"/>
        <w:ind w:left="567" w:hanging="567"/>
      </w:pPr>
    </w:p>
    <w:p w14:paraId="52D43B94" w14:textId="77777777" w:rsidR="0030313E" w:rsidRDefault="0030313E">
      <w:pPr>
        <w:rPr>
          <w:rFonts w:ascii="Times New Roman" w:eastAsia="Times New Roman" w:hAnsi="Times New Roman" w:cs="Times New Roman"/>
          <w:kern w:val="0"/>
          <w:sz w:val="24"/>
          <w:szCs w:val="24"/>
          <w:lang w:eastAsia="en-GB"/>
          <w14:ligatures w14:val="none"/>
        </w:rPr>
      </w:pPr>
      <w:r>
        <w:br w:type="page"/>
      </w:r>
    </w:p>
    <w:p w14:paraId="4C75856D" w14:textId="7903CCCF" w:rsidR="007B0C59" w:rsidRDefault="0030313E" w:rsidP="007B0C59">
      <w:pPr>
        <w:pStyle w:val="NormalWeb"/>
        <w:ind w:left="567" w:hanging="567"/>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13E">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Appendix:</w:t>
      </w:r>
    </w:p>
    <w:p w14:paraId="49F35BC3" w14:textId="2E42AC4E" w:rsidR="0030313E" w:rsidRPr="0030313E" w:rsidRDefault="0030313E" w:rsidP="007B0C59">
      <w:pPr>
        <w:pStyle w:val="NormalWeb"/>
        <w:ind w:left="567" w:hanging="567"/>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Model Canvas:</w:t>
      </w:r>
    </w:p>
    <w:p w14:paraId="62767905" w14:textId="30015BC3" w:rsidR="001A1C04" w:rsidRDefault="0030313E" w:rsidP="00F67014">
      <w:pPr>
        <w:spacing w:line="360" w:lineRule="auto"/>
        <w:jc w:val="both"/>
        <w:rPr>
          <w:rFonts w:ascii="Arial" w:hAnsi="Arial" w:cs="Arial"/>
          <w:sz w:val="24"/>
          <w:szCs w:val="24"/>
        </w:rPr>
      </w:pPr>
      <w:r>
        <w:rPr>
          <w:rFonts w:ascii="Arial" w:hAnsi="Arial" w:cs="Arial"/>
          <w:noProof/>
          <w:sz w:val="24"/>
          <w:szCs w:val="24"/>
        </w:rPr>
        <w:drawing>
          <wp:inline distT="0" distB="0" distL="0" distR="0" wp14:anchorId="22AEA2D7" wp14:editId="389D6978">
            <wp:extent cx="5724525" cy="2562225"/>
            <wp:effectExtent l="0" t="0" r="9525" b="9525"/>
            <wp:docPr id="137961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w14:paraId="721A5434" w14:textId="77777777" w:rsidR="0030313E" w:rsidRDefault="0030313E" w:rsidP="00F67014">
      <w:pPr>
        <w:spacing w:line="360" w:lineRule="auto"/>
        <w:jc w:val="both"/>
        <w:rPr>
          <w:rFonts w:ascii="Arial" w:hAnsi="Arial" w:cs="Arial"/>
          <w:sz w:val="24"/>
          <w:szCs w:val="24"/>
        </w:rPr>
      </w:pPr>
    </w:p>
    <w:p w14:paraId="3A6D3DAC" w14:textId="6359A35F" w:rsidR="0030313E" w:rsidRPr="0030313E" w:rsidRDefault="0030313E" w:rsidP="00F67014">
      <w:pPr>
        <w:spacing w:line="360" w:lineRule="auto"/>
        <w:jc w:val="both"/>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13E">
        <w:rPr>
          <w:rFonts w:ascii="Arial" w:hAnsi="Arial" w:cs="Arial"/>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GET2 TEST RESULT:</w:t>
      </w:r>
    </w:p>
    <w:p w14:paraId="15D863B0" w14:textId="2FD6C205" w:rsidR="0030313E" w:rsidRDefault="0030313E" w:rsidP="0030313E">
      <w:pPr>
        <w:pStyle w:val="NormalWeb"/>
      </w:pPr>
      <w:r>
        <w:rPr>
          <w:noProof/>
        </w:rPr>
        <w:drawing>
          <wp:inline distT="0" distB="0" distL="0" distR="0" wp14:anchorId="69A263B7" wp14:editId="11F6801C">
            <wp:extent cx="5731510" cy="3223895"/>
            <wp:effectExtent l="0" t="0" r="2540" b="0"/>
            <wp:docPr id="6087972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F3B17CB" w14:textId="77777777" w:rsidR="0030313E" w:rsidRPr="00F67014" w:rsidRDefault="0030313E" w:rsidP="00F67014">
      <w:pPr>
        <w:spacing w:line="360" w:lineRule="auto"/>
        <w:jc w:val="both"/>
        <w:rPr>
          <w:rFonts w:ascii="Arial" w:hAnsi="Arial" w:cs="Arial"/>
          <w:sz w:val="24"/>
          <w:szCs w:val="24"/>
        </w:rPr>
      </w:pPr>
    </w:p>
    <w:sectPr w:rsidR="0030313E" w:rsidRPr="00F67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597"/>
    <w:rsid w:val="000F051D"/>
    <w:rsid w:val="001265E0"/>
    <w:rsid w:val="001A1C04"/>
    <w:rsid w:val="0030313E"/>
    <w:rsid w:val="00381ECB"/>
    <w:rsid w:val="003D0776"/>
    <w:rsid w:val="0056610E"/>
    <w:rsid w:val="005F1597"/>
    <w:rsid w:val="005F39FE"/>
    <w:rsid w:val="006B7796"/>
    <w:rsid w:val="007B0C59"/>
    <w:rsid w:val="008E7E3F"/>
    <w:rsid w:val="009068B8"/>
    <w:rsid w:val="00D34C5A"/>
    <w:rsid w:val="00DD6F2F"/>
    <w:rsid w:val="00E207FC"/>
    <w:rsid w:val="00F4319B"/>
    <w:rsid w:val="00F6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9A843"/>
  <w15:chartTrackingRefBased/>
  <w15:docId w15:val="{A7AD2316-25DC-4E9C-90E7-1DCBE4605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70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1813">
      <w:bodyDiv w:val="1"/>
      <w:marLeft w:val="0"/>
      <w:marRight w:val="0"/>
      <w:marTop w:val="0"/>
      <w:marBottom w:val="0"/>
      <w:divBdr>
        <w:top w:val="none" w:sz="0" w:space="0" w:color="auto"/>
        <w:left w:val="none" w:sz="0" w:space="0" w:color="auto"/>
        <w:bottom w:val="none" w:sz="0" w:space="0" w:color="auto"/>
        <w:right w:val="none" w:sz="0" w:space="0" w:color="auto"/>
      </w:divBdr>
    </w:div>
    <w:div w:id="135921672">
      <w:bodyDiv w:val="1"/>
      <w:marLeft w:val="0"/>
      <w:marRight w:val="0"/>
      <w:marTop w:val="0"/>
      <w:marBottom w:val="0"/>
      <w:divBdr>
        <w:top w:val="none" w:sz="0" w:space="0" w:color="auto"/>
        <w:left w:val="none" w:sz="0" w:space="0" w:color="auto"/>
        <w:bottom w:val="none" w:sz="0" w:space="0" w:color="auto"/>
        <w:right w:val="none" w:sz="0" w:space="0" w:color="auto"/>
      </w:divBdr>
    </w:div>
    <w:div w:id="279075616">
      <w:bodyDiv w:val="1"/>
      <w:marLeft w:val="0"/>
      <w:marRight w:val="0"/>
      <w:marTop w:val="0"/>
      <w:marBottom w:val="0"/>
      <w:divBdr>
        <w:top w:val="none" w:sz="0" w:space="0" w:color="auto"/>
        <w:left w:val="none" w:sz="0" w:space="0" w:color="auto"/>
        <w:bottom w:val="none" w:sz="0" w:space="0" w:color="auto"/>
        <w:right w:val="none" w:sz="0" w:space="0" w:color="auto"/>
      </w:divBdr>
    </w:div>
    <w:div w:id="408621181">
      <w:bodyDiv w:val="1"/>
      <w:marLeft w:val="0"/>
      <w:marRight w:val="0"/>
      <w:marTop w:val="0"/>
      <w:marBottom w:val="0"/>
      <w:divBdr>
        <w:top w:val="none" w:sz="0" w:space="0" w:color="auto"/>
        <w:left w:val="none" w:sz="0" w:space="0" w:color="auto"/>
        <w:bottom w:val="none" w:sz="0" w:space="0" w:color="auto"/>
        <w:right w:val="none" w:sz="0" w:space="0" w:color="auto"/>
      </w:divBdr>
    </w:div>
    <w:div w:id="489635725">
      <w:bodyDiv w:val="1"/>
      <w:marLeft w:val="0"/>
      <w:marRight w:val="0"/>
      <w:marTop w:val="0"/>
      <w:marBottom w:val="0"/>
      <w:divBdr>
        <w:top w:val="none" w:sz="0" w:space="0" w:color="auto"/>
        <w:left w:val="none" w:sz="0" w:space="0" w:color="auto"/>
        <w:bottom w:val="none" w:sz="0" w:space="0" w:color="auto"/>
        <w:right w:val="none" w:sz="0" w:space="0" w:color="auto"/>
      </w:divBdr>
    </w:div>
    <w:div w:id="558976774">
      <w:bodyDiv w:val="1"/>
      <w:marLeft w:val="0"/>
      <w:marRight w:val="0"/>
      <w:marTop w:val="0"/>
      <w:marBottom w:val="0"/>
      <w:divBdr>
        <w:top w:val="none" w:sz="0" w:space="0" w:color="auto"/>
        <w:left w:val="none" w:sz="0" w:space="0" w:color="auto"/>
        <w:bottom w:val="none" w:sz="0" w:space="0" w:color="auto"/>
        <w:right w:val="none" w:sz="0" w:space="0" w:color="auto"/>
      </w:divBdr>
    </w:div>
    <w:div w:id="719402181">
      <w:bodyDiv w:val="1"/>
      <w:marLeft w:val="0"/>
      <w:marRight w:val="0"/>
      <w:marTop w:val="0"/>
      <w:marBottom w:val="0"/>
      <w:divBdr>
        <w:top w:val="none" w:sz="0" w:space="0" w:color="auto"/>
        <w:left w:val="none" w:sz="0" w:space="0" w:color="auto"/>
        <w:bottom w:val="none" w:sz="0" w:space="0" w:color="auto"/>
        <w:right w:val="none" w:sz="0" w:space="0" w:color="auto"/>
      </w:divBdr>
    </w:div>
    <w:div w:id="797727325">
      <w:bodyDiv w:val="1"/>
      <w:marLeft w:val="0"/>
      <w:marRight w:val="0"/>
      <w:marTop w:val="0"/>
      <w:marBottom w:val="0"/>
      <w:divBdr>
        <w:top w:val="none" w:sz="0" w:space="0" w:color="auto"/>
        <w:left w:val="none" w:sz="0" w:space="0" w:color="auto"/>
        <w:bottom w:val="none" w:sz="0" w:space="0" w:color="auto"/>
        <w:right w:val="none" w:sz="0" w:space="0" w:color="auto"/>
      </w:divBdr>
    </w:div>
    <w:div w:id="862399577">
      <w:bodyDiv w:val="1"/>
      <w:marLeft w:val="0"/>
      <w:marRight w:val="0"/>
      <w:marTop w:val="0"/>
      <w:marBottom w:val="0"/>
      <w:divBdr>
        <w:top w:val="none" w:sz="0" w:space="0" w:color="auto"/>
        <w:left w:val="none" w:sz="0" w:space="0" w:color="auto"/>
        <w:bottom w:val="none" w:sz="0" w:space="0" w:color="auto"/>
        <w:right w:val="none" w:sz="0" w:space="0" w:color="auto"/>
      </w:divBdr>
    </w:div>
    <w:div w:id="883104556">
      <w:bodyDiv w:val="1"/>
      <w:marLeft w:val="0"/>
      <w:marRight w:val="0"/>
      <w:marTop w:val="0"/>
      <w:marBottom w:val="0"/>
      <w:divBdr>
        <w:top w:val="none" w:sz="0" w:space="0" w:color="auto"/>
        <w:left w:val="none" w:sz="0" w:space="0" w:color="auto"/>
        <w:bottom w:val="none" w:sz="0" w:space="0" w:color="auto"/>
        <w:right w:val="none" w:sz="0" w:space="0" w:color="auto"/>
      </w:divBdr>
    </w:div>
    <w:div w:id="890846929">
      <w:bodyDiv w:val="1"/>
      <w:marLeft w:val="0"/>
      <w:marRight w:val="0"/>
      <w:marTop w:val="0"/>
      <w:marBottom w:val="0"/>
      <w:divBdr>
        <w:top w:val="none" w:sz="0" w:space="0" w:color="auto"/>
        <w:left w:val="none" w:sz="0" w:space="0" w:color="auto"/>
        <w:bottom w:val="none" w:sz="0" w:space="0" w:color="auto"/>
        <w:right w:val="none" w:sz="0" w:space="0" w:color="auto"/>
      </w:divBdr>
    </w:div>
    <w:div w:id="1044528570">
      <w:bodyDiv w:val="1"/>
      <w:marLeft w:val="0"/>
      <w:marRight w:val="0"/>
      <w:marTop w:val="0"/>
      <w:marBottom w:val="0"/>
      <w:divBdr>
        <w:top w:val="none" w:sz="0" w:space="0" w:color="auto"/>
        <w:left w:val="none" w:sz="0" w:space="0" w:color="auto"/>
        <w:bottom w:val="none" w:sz="0" w:space="0" w:color="auto"/>
        <w:right w:val="none" w:sz="0" w:space="0" w:color="auto"/>
      </w:divBdr>
    </w:div>
    <w:div w:id="1069814308">
      <w:bodyDiv w:val="1"/>
      <w:marLeft w:val="0"/>
      <w:marRight w:val="0"/>
      <w:marTop w:val="0"/>
      <w:marBottom w:val="0"/>
      <w:divBdr>
        <w:top w:val="none" w:sz="0" w:space="0" w:color="auto"/>
        <w:left w:val="none" w:sz="0" w:space="0" w:color="auto"/>
        <w:bottom w:val="none" w:sz="0" w:space="0" w:color="auto"/>
        <w:right w:val="none" w:sz="0" w:space="0" w:color="auto"/>
      </w:divBdr>
    </w:div>
    <w:div w:id="1076436161">
      <w:bodyDiv w:val="1"/>
      <w:marLeft w:val="0"/>
      <w:marRight w:val="0"/>
      <w:marTop w:val="0"/>
      <w:marBottom w:val="0"/>
      <w:divBdr>
        <w:top w:val="none" w:sz="0" w:space="0" w:color="auto"/>
        <w:left w:val="none" w:sz="0" w:space="0" w:color="auto"/>
        <w:bottom w:val="none" w:sz="0" w:space="0" w:color="auto"/>
        <w:right w:val="none" w:sz="0" w:space="0" w:color="auto"/>
      </w:divBdr>
    </w:div>
    <w:div w:id="1081292184">
      <w:bodyDiv w:val="1"/>
      <w:marLeft w:val="0"/>
      <w:marRight w:val="0"/>
      <w:marTop w:val="0"/>
      <w:marBottom w:val="0"/>
      <w:divBdr>
        <w:top w:val="none" w:sz="0" w:space="0" w:color="auto"/>
        <w:left w:val="none" w:sz="0" w:space="0" w:color="auto"/>
        <w:bottom w:val="none" w:sz="0" w:space="0" w:color="auto"/>
        <w:right w:val="none" w:sz="0" w:space="0" w:color="auto"/>
      </w:divBdr>
    </w:div>
    <w:div w:id="1102410041">
      <w:bodyDiv w:val="1"/>
      <w:marLeft w:val="0"/>
      <w:marRight w:val="0"/>
      <w:marTop w:val="0"/>
      <w:marBottom w:val="0"/>
      <w:divBdr>
        <w:top w:val="none" w:sz="0" w:space="0" w:color="auto"/>
        <w:left w:val="none" w:sz="0" w:space="0" w:color="auto"/>
        <w:bottom w:val="none" w:sz="0" w:space="0" w:color="auto"/>
        <w:right w:val="none" w:sz="0" w:space="0" w:color="auto"/>
      </w:divBdr>
    </w:div>
    <w:div w:id="1111512647">
      <w:bodyDiv w:val="1"/>
      <w:marLeft w:val="0"/>
      <w:marRight w:val="0"/>
      <w:marTop w:val="0"/>
      <w:marBottom w:val="0"/>
      <w:divBdr>
        <w:top w:val="none" w:sz="0" w:space="0" w:color="auto"/>
        <w:left w:val="none" w:sz="0" w:space="0" w:color="auto"/>
        <w:bottom w:val="none" w:sz="0" w:space="0" w:color="auto"/>
        <w:right w:val="none" w:sz="0" w:space="0" w:color="auto"/>
      </w:divBdr>
    </w:div>
    <w:div w:id="1330478920">
      <w:bodyDiv w:val="1"/>
      <w:marLeft w:val="0"/>
      <w:marRight w:val="0"/>
      <w:marTop w:val="0"/>
      <w:marBottom w:val="0"/>
      <w:divBdr>
        <w:top w:val="none" w:sz="0" w:space="0" w:color="auto"/>
        <w:left w:val="none" w:sz="0" w:space="0" w:color="auto"/>
        <w:bottom w:val="none" w:sz="0" w:space="0" w:color="auto"/>
        <w:right w:val="none" w:sz="0" w:space="0" w:color="auto"/>
      </w:divBdr>
    </w:div>
    <w:div w:id="1403140403">
      <w:bodyDiv w:val="1"/>
      <w:marLeft w:val="0"/>
      <w:marRight w:val="0"/>
      <w:marTop w:val="0"/>
      <w:marBottom w:val="0"/>
      <w:divBdr>
        <w:top w:val="none" w:sz="0" w:space="0" w:color="auto"/>
        <w:left w:val="none" w:sz="0" w:space="0" w:color="auto"/>
        <w:bottom w:val="none" w:sz="0" w:space="0" w:color="auto"/>
        <w:right w:val="none" w:sz="0" w:space="0" w:color="auto"/>
      </w:divBdr>
    </w:div>
    <w:div w:id="1535970324">
      <w:bodyDiv w:val="1"/>
      <w:marLeft w:val="0"/>
      <w:marRight w:val="0"/>
      <w:marTop w:val="0"/>
      <w:marBottom w:val="0"/>
      <w:divBdr>
        <w:top w:val="none" w:sz="0" w:space="0" w:color="auto"/>
        <w:left w:val="none" w:sz="0" w:space="0" w:color="auto"/>
        <w:bottom w:val="none" w:sz="0" w:space="0" w:color="auto"/>
        <w:right w:val="none" w:sz="0" w:space="0" w:color="auto"/>
      </w:divBdr>
    </w:div>
    <w:div w:id="1683968246">
      <w:bodyDiv w:val="1"/>
      <w:marLeft w:val="0"/>
      <w:marRight w:val="0"/>
      <w:marTop w:val="0"/>
      <w:marBottom w:val="0"/>
      <w:divBdr>
        <w:top w:val="none" w:sz="0" w:space="0" w:color="auto"/>
        <w:left w:val="none" w:sz="0" w:space="0" w:color="auto"/>
        <w:bottom w:val="none" w:sz="0" w:space="0" w:color="auto"/>
        <w:right w:val="none" w:sz="0" w:space="0" w:color="auto"/>
      </w:divBdr>
    </w:div>
    <w:div w:id="1963801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 Sann</dc:creator>
  <cp:keywords/>
  <dc:description/>
  <cp:lastModifiedBy>Row Sann</cp:lastModifiedBy>
  <cp:revision>7</cp:revision>
  <dcterms:created xsi:type="dcterms:W3CDTF">2024-02-04T16:13:00Z</dcterms:created>
  <dcterms:modified xsi:type="dcterms:W3CDTF">2024-02-05T16:53:00Z</dcterms:modified>
</cp:coreProperties>
</file>