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58BAF" w14:textId="0C9D0A3D" w:rsidR="00C26888" w:rsidRDefault="00C26888" w:rsidP="00EC3994">
      <w:pPr>
        <w:rPr>
          <w:noProof/>
        </w:rPr>
      </w:pPr>
    </w:p>
    <w:p w14:paraId="7F9E79A2" w14:textId="7DAD33E2" w:rsidR="00C57999" w:rsidRDefault="00C57999" w:rsidP="00EC3994">
      <w:pPr>
        <w:rPr>
          <w:noProof/>
        </w:rPr>
      </w:pPr>
    </w:p>
    <w:p w14:paraId="56893077" w14:textId="6F1A2611" w:rsidR="00C57999" w:rsidRDefault="00C57999" w:rsidP="00C57999">
      <w:pPr>
        <w:rPr>
          <w:rFonts w:ascii="Times New Roman" w:hAnsi="Times New Roman" w:cs="Times New Roman"/>
          <w:noProof/>
          <w:sz w:val="52"/>
          <w:szCs w:val="52"/>
          <w:u w:val="single"/>
        </w:rPr>
      </w:pPr>
    </w:p>
    <w:p w14:paraId="593357D4" w14:textId="77777777" w:rsidR="00C57999" w:rsidRDefault="00C57999" w:rsidP="00C57999">
      <w:pPr>
        <w:rPr>
          <w:rFonts w:ascii="Times New Roman" w:hAnsi="Times New Roman" w:cs="Times New Roman"/>
          <w:noProof/>
          <w:sz w:val="52"/>
          <w:szCs w:val="52"/>
          <w:u w:val="single"/>
        </w:rPr>
      </w:pPr>
    </w:p>
    <w:p w14:paraId="5BF3C91D" w14:textId="26C45F4F" w:rsidR="00C57999" w:rsidRPr="00670548" w:rsidRDefault="00C57999" w:rsidP="00670548">
      <w:pPr>
        <w:jc w:val="center"/>
        <w:rPr>
          <w:rFonts w:ascii="Times New Roman" w:hAnsi="Times New Roman" w:cs="Times New Roman"/>
          <w:noProof/>
          <w:sz w:val="52"/>
          <w:szCs w:val="52"/>
          <w:u w:val="single"/>
        </w:rPr>
      </w:pPr>
      <w:r w:rsidRPr="00670548">
        <w:rPr>
          <w:rFonts w:ascii="Times New Roman" w:hAnsi="Times New Roman" w:cs="Times New Roman"/>
          <w:noProof/>
          <w:sz w:val="52"/>
          <w:szCs w:val="52"/>
          <w:u w:val="single"/>
        </w:rPr>
        <w:t>Beneath the Hollow Hills:</w:t>
      </w:r>
    </w:p>
    <w:p w14:paraId="6C8AF465" w14:textId="32775353" w:rsidR="00C57999" w:rsidRPr="00670548" w:rsidRDefault="00C57999" w:rsidP="00670548">
      <w:pPr>
        <w:jc w:val="center"/>
        <w:rPr>
          <w:rFonts w:ascii="Times New Roman" w:hAnsi="Times New Roman" w:cs="Times New Roman"/>
          <w:noProof/>
          <w:sz w:val="40"/>
          <w:szCs w:val="40"/>
          <w:u w:val="single"/>
        </w:rPr>
      </w:pPr>
      <w:r w:rsidRPr="00670548">
        <w:rPr>
          <w:rFonts w:ascii="Times New Roman" w:hAnsi="Times New Roman" w:cs="Times New Roman"/>
          <w:noProof/>
          <w:sz w:val="40"/>
          <w:szCs w:val="40"/>
          <w:u w:val="single"/>
        </w:rPr>
        <w:t>An exploration of belief in Otherworldly beings in Medieval and Early Modern Ireland, Scotland and Wales.</w:t>
      </w:r>
    </w:p>
    <w:p w14:paraId="78AC6500" w14:textId="21BD5162" w:rsidR="00C57999" w:rsidRPr="00670548" w:rsidRDefault="00C57999" w:rsidP="00C57999">
      <w:pPr>
        <w:jc w:val="center"/>
        <w:rPr>
          <w:rFonts w:ascii="Times New Roman" w:hAnsi="Times New Roman" w:cs="Times New Roman"/>
          <w:noProof/>
        </w:rPr>
      </w:pPr>
    </w:p>
    <w:p w14:paraId="76E7EF9E" w14:textId="3AE08A7E" w:rsidR="00C57999" w:rsidRPr="00670548" w:rsidRDefault="00C57999" w:rsidP="00C57999">
      <w:pPr>
        <w:jc w:val="center"/>
        <w:rPr>
          <w:rFonts w:ascii="Times New Roman" w:hAnsi="Times New Roman" w:cs="Times New Roman"/>
          <w:noProof/>
        </w:rPr>
      </w:pPr>
    </w:p>
    <w:p w14:paraId="532DD49F" w14:textId="77777777" w:rsidR="00C57999" w:rsidRPr="00670548" w:rsidRDefault="00C57999" w:rsidP="00670548">
      <w:pPr>
        <w:jc w:val="center"/>
        <w:rPr>
          <w:rFonts w:ascii="Times New Roman" w:hAnsi="Times New Roman" w:cs="Times New Roman"/>
          <w:noProof/>
        </w:rPr>
      </w:pPr>
    </w:p>
    <w:p w14:paraId="29E6A4B8" w14:textId="1049EB42" w:rsidR="00C57999" w:rsidRPr="00670548" w:rsidRDefault="00C57999" w:rsidP="00670548">
      <w:pPr>
        <w:jc w:val="center"/>
        <w:rPr>
          <w:rFonts w:ascii="Times New Roman" w:hAnsi="Times New Roman" w:cs="Times New Roman"/>
          <w:noProof/>
        </w:rPr>
      </w:pPr>
    </w:p>
    <w:p w14:paraId="7ED2F03B" w14:textId="51FDF799" w:rsidR="00C57999" w:rsidRPr="00670548" w:rsidRDefault="00C57999" w:rsidP="00670548">
      <w:pPr>
        <w:jc w:val="center"/>
        <w:rPr>
          <w:rFonts w:ascii="Times New Roman" w:hAnsi="Times New Roman" w:cs="Times New Roman"/>
          <w:noProof/>
          <w:sz w:val="40"/>
          <w:szCs w:val="40"/>
        </w:rPr>
      </w:pPr>
      <w:r w:rsidRPr="00670548">
        <w:rPr>
          <w:rFonts w:ascii="Times New Roman" w:hAnsi="Times New Roman" w:cs="Times New Roman"/>
          <w:noProof/>
          <w:sz w:val="40"/>
          <w:szCs w:val="40"/>
        </w:rPr>
        <w:t>Danu Forest-Goodfellow</w:t>
      </w:r>
    </w:p>
    <w:p w14:paraId="17109109" w14:textId="57C6F4EC" w:rsidR="00C57999" w:rsidRPr="00670548" w:rsidRDefault="00C57999" w:rsidP="00670548">
      <w:pPr>
        <w:jc w:val="center"/>
        <w:rPr>
          <w:rFonts w:ascii="Times New Roman" w:hAnsi="Times New Roman" w:cs="Times New Roman"/>
          <w:noProof/>
          <w:sz w:val="28"/>
          <w:szCs w:val="28"/>
        </w:rPr>
      </w:pPr>
      <w:r w:rsidRPr="00670548">
        <w:rPr>
          <w:rFonts w:ascii="Times New Roman" w:hAnsi="Times New Roman" w:cs="Times New Roman"/>
          <w:noProof/>
          <w:sz w:val="28"/>
          <w:szCs w:val="28"/>
        </w:rPr>
        <w:t>1704506</w:t>
      </w:r>
    </w:p>
    <w:p w14:paraId="06AEE41E" w14:textId="7E721954" w:rsidR="00C57999" w:rsidRPr="00670548" w:rsidRDefault="00C57999" w:rsidP="00670548">
      <w:pPr>
        <w:jc w:val="center"/>
        <w:rPr>
          <w:rFonts w:ascii="Times New Roman" w:hAnsi="Times New Roman" w:cs="Times New Roman"/>
          <w:noProof/>
        </w:rPr>
      </w:pPr>
    </w:p>
    <w:p w14:paraId="7A42A1D3" w14:textId="2042B13A" w:rsidR="00C57999" w:rsidRPr="00670548" w:rsidRDefault="00C57999" w:rsidP="00C57999">
      <w:pPr>
        <w:jc w:val="center"/>
        <w:rPr>
          <w:rFonts w:ascii="Times New Roman" w:hAnsi="Times New Roman" w:cs="Times New Roman"/>
          <w:noProof/>
        </w:rPr>
      </w:pPr>
    </w:p>
    <w:p w14:paraId="3995D344" w14:textId="43D69F56" w:rsidR="00C57999" w:rsidRPr="00670548" w:rsidRDefault="00C57999" w:rsidP="00C57999">
      <w:pPr>
        <w:jc w:val="center"/>
        <w:rPr>
          <w:rFonts w:ascii="Times New Roman" w:hAnsi="Times New Roman" w:cs="Times New Roman"/>
          <w:noProof/>
        </w:rPr>
      </w:pPr>
    </w:p>
    <w:p w14:paraId="1BAB7299" w14:textId="1B580E95" w:rsidR="00C57999" w:rsidRPr="00670548" w:rsidRDefault="00C57999" w:rsidP="00C57999">
      <w:pPr>
        <w:jc w:val="center"/>
        <w:rPr>
          <w:rFonts w:ascii="Times New Roman" w:hAnsi="Times New Roman" w:cs="Times New Roman"/>
          <w:noProof/>
        </w:rPr>
      </w:pPr>
    </w:p>
    <w:p w14:paraId="1C342A0C" w14:textId="77777777" w:rsidR="00C57999" w:rsidRPr="00670548" w:rsidRDefault="00C57999" w:rsidP="00670548">
      <w:pPr>
        <w:jc w:val="center"/>
        <w:rPr>
          <w:rFonts w:ascii="Times New Roman" w:hAnsi="Times New Roman" w:cs="Times New Roman"/>
          <w:noProof/>
        </w:rPr>
      </w:pPr>
    </w:p>
    <w:p w14:paraId="66F07EB8" w14:textId="57CBE4B6" w:rsidR="00C57999" w:rsidRPr="00670548" w:rsidRDefault="00C57999" w:rsidP="00670548">
      <w:pPr>
        <w:jc w:val="center"/>
        <w:rPr>
          <w:rFonts w:ascii="Times New Roman" w:hAnsi="Times New Roman" w:cs="Times New Roman"/>
          <w:noProof/>
          <w:sz w:val="36"/>
          <w:szCs w:val="36"/>
        </w:rPr>
      </w:pPr>
      <w:r w:rsidRPr="00670548">
        <w:rPr>
          <w:rFonts w:ascii="Times New Roman" w:hAnsi="Times New Roman" w:cs="Times New Roman"/>
          <w:noProof/>
          <w:sz w:val="36"/>
          <w:szCs w:val="36"/>
        </w:rPr>
        <w:t>2021</w:t>
      </w:r>
    </w:p>
    <w:p w14:paraId="4411F30F" w14:textId="3E817870" w:rsidR="00C57999" w:rsidRPr="00670548" w:rsidRDefault="00C57999" w:rsidP="00C57999">
      <w:pPr>
        <w:jc w:val="center"/>
        <w:rPr>
          <w:rFonts w:ascii="Times New Roman" w:hAnsi="Times New Roman" w:cs="Times New Roman"/>
          <w:noProof/>
        </w:rPr>
      </w:pPr>
    </w:p>
    <w:p w14:paraId="24919ECE" w14:textId="01861131" w:rsidR="00C57999" w:rsidRPr="00670548" w:rsidRDefault="00C57999" w:rsidP="00C57999">
      <w:pPr>
        <w:jc w:val="center"/>
        <w:rPr>
          <w:rFonts w:ascii="Times New Roman" w:hAnsi="Times New Roman" w:cs="Times New Roman"/>
          <w:noProof/>
        </w:rPr>
      </w:pPr>
    </w:p>
    <w:p w14:paraId="0F4E3BCD" w14:textId="4758E763" w:rsidR="00C57999" w:rsidRPr="00670548" w:rsidRDefault="00C57999" w:rsidP="00C57999">
      <w:pPr>
        <w:jc w:val="center"/>
        <w:rPr>
          <w:rFonts w:ascii="Times New Roman" w:hAnsi="Times New Roman" w:cs="Times New Roman"/>
          <w:noProof/>
        </w:rPr>
      </w:pPr>
    </w:p>
    <w:p w14:paraId="38B1A3FC" w14:textId="11ECC2A2" w:rsidR="00C57999" w:rsidRPr="00670548" w:rsidRDefault="00C57999" w:rsidP="00C57999">
      <w:pPr>
        <w:jc w:val="center"/>
        <w:rPr>
          <w:rFonts w:ascii="Times New Roman" w:hAnsi="Times New Roman" w:cs="Times New Roman"/>
          <w:noProof/>
        </w:rPr>
      </w:pPr>
    </w:p>
    <w:p w14:paraId="59AD797A" w14:textId="77777777" w:rsidR="00C57999" w:rsidRPr="00670548" w:rsidRDefault="00C57999" w:rsidP="00670548">
      <w:pPr>
        <w:jc w:val="center"/>
        <w:rPr>
          <w:rFonts w:ascii="Times New Roman" w:hAnsi="Times New Roman" w:cs="Times New Roman"/>
          <w:noProof/>
        </w:rPr>
      </w:pPr>
    </w:p>
    <w:p w14:paraId="00BCA05A" w14:textId="5477A8C7" w:rsidR="00C57999" w:rsidRPr="00670548" w:rsidRDefault="00C57999" w:rsidP="00670548">
      <w:pPr>
        <w:jc w:val="center"/>
        <w:rPr>
          <w:rFonts w:ascii="Times New Roman" w:hAnsi="Times New Roman" w:cs="Times New Roman"/>
          <w:noProof/>
        </w:rPr>
      </w:pPr>
      <w:r w:rsidRPr="00670548">
        <w:rPr>
          <w:rFonts w:ascii="Times New Roman" w:hAnsi="Times New Roman" w:cs="Times New Roman"/>
          <w:noProof/>
        </w:rPr>
        <w:t>A dissertation submitted to the University of Wales Trinity Saint David</w:t>
      </w:r>
    </w:p>
    <w:p w14:paraId="73F57E7E" w14:textId="77777777" w:rsidR="00C57999" w:rsidRPr="00670548" w:rsidRDefault="00C57999" w:rsidP="00C57999">
      <w:pPr>
        <w:jc w:val="center"/>
        <w:rPr>
          <w:rFonts w:ascii="Times New Roman" w:hAnsi="Times New Roman" w:cs="Times New Roman"/>
          <w:noProof/>
        </w:rPr>
      </w:pPr>
      <w:r w:rsidRPr="00670548">
        <w:rPr>
          <w:rFonts w:ascii="Times New Roman" w:hAnsi="Times New Roman" w:cs="Times New Roman"/>
          <w:noProof/>
        </w:rPr>
        <w:t>in partial fulfilment of the requirements for the Masters in Celtic Studies.</w:t>
      </w:r>
    </w:p>
    <w:p w14:paraId="76532679" w14:textId="0FAA4E1E" w:rsidR="00C26888" w:rsidRPr="00951BBF" w:rsidRDefault="00C26888" w:rsidP="00670548">
      <w:pPr>
        <w:jc w:val="center"/>
        <w:rPr>
          <w:rFonts w:ascii="Arial" w:hAnsi="Arial" w:cs="Arial"/>
        </w:rPr>
      </w:pPr>
      <w:r>
        <w:rPr>
          <w:rFonts w:ascii="Arial" w:hAnsi="Arial" w:cs="Arial"/>
          <w:noProof/>
        </w:rPr>
        <w:lastRenderedPageBreak/>
        <w:drawing>
          <wp:inline distT="0" distB="0" distL="0" distR="0" wp14:anchorId="6F978A6D" wp14:editId="6D04332A">
            <wp:extent cx="1981200"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81200" cy="762000"/>
                    </a:xfrm>
                    <a:prstGeom prst="rect">
                      <a:avLst/>
                    </a:prstGeom>
                    <a:noFill/>
                    <a:ln>
                      <a:noFill/>
                    </a:ln>
                  </pic:spPr>
                </pic:pic>
              </a:graphicData>
            </a:graphic>
          </wp:inline>
        </w:drawing>
      </w:r>
    </w:p>
    <w:p w14:paraId="6EF7E7FD"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378BD4D0"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0A700BCE"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078181F5"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Danu Forest-Goodfellow</w:t>
      </w:r>
      <w:r w:rsidRPr="00951BBF">
        <w:rPr>
          <w:rFonts w:ascii="Arial" w:hAnsi="Arial" w:cs="Arial"/>
        </w:rPr>
        <w:t>….………………………………………………………………………...</w:t>
      </w:r>
    </w:p>
    <w:p w14:paraId="0E633640"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11/5/21</w:t>
      </w:r>
      <w:r w:rsidRPr="00951BBF">
        <w:rPr>
          <w:rFonts w:ascii="Arial" w:hAnsi="Arial" w:cs="Arial"/>
        </w:rPr>
        <w:t>…………………………………………………………………………...</w:t>
      </w:r>
    </w:p>
    <w:p w14:paraId="0F24E91B"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p>
    <w:p w14:paraId="160F5899"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Danu Forest-Goodfellow</w:t>
      </w:r>
      <w:r w:rsidRPr="00951BBF">
        <w:rPr>
          <w:rFonts w:ascii="Arial" w:hAnsi="Arial" w:cs="Arial"/>
        </w:rPr>
        <w:t>………………………………………………………………….</w:t>
      </w:r>
    </w:p>
    <w:p w14:paraId="65C6AA5D"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11/5/21</w:t>
      </w:r>
      <w:r w:rsidRPr="00951BBF">
        <w:rPr>
          <w:rFonts w:ascii="Arial" w:hAnsi="Arial" w:cs="Arial"/>
        </w:rPr>
        <w:t>……………………………………….…………..…………...</w:t>
      </w:r>
    </w:p>
    <w:p w14:paraId="1182A840"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5C7D5965"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4FDB4FBB"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2B8EA32F"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Danu Forest-Goodfellow</w:t>
      </w:r>
      <w:r w:rsidRPr="00951BBF">
        <w:rPr>
          <w:rFonts w:ascii="Arial" w:hAnsi="Arial" w:cs="Arial"/>
        </w:rPr>
        <w:t>………:  ……………………………….……………….</w:t>
      </w:r>
    </w:p>
    <w:p w14:paraId="1A170B48"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11/5/21</w:t>
      </w:r>
      <w:r w:rsidRPr="00951BBF">
        <w:rPr>
          <w:rFonts w:ascii="Arial" w:hAnsi="Arial" w:cs="Arial"/>
        </w:rPr>
        <w:t>…………………...……………………….</w:t>
      </w:r>
    </w:p>
    <w:p w14:paraId="01188E65"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261B65E0"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04200A29"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Danu Forest-Goodfellow</w:t>
      </w:r>
      <w:r w:rsidRPr="00951BBF">
        <w:rPr>
          <w:rFonts w:ascii="Arial" w:hAnsi="Arial" w:cs="Arial"/>
        </w:rPr>
        <w:t>………………………………………………………………………….</w:t>
      </w:r>
    </w:p>
    <w:p w14:paraId="5C328652"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xml:space="preserve"> 11/5/21</w:t>
      </w:r>
      <w:r w:rsidRPr="00951BBF">
        <w:rPr>
          <w:rFonts w:ascii="Arial" w:hAnsi="Arial" w:cs="Arial"/>
        </w:rPr>
        <w:t>……………………………………….……………………………..</w:t>
      </w:r>
    </w:p>
    <w:p w14:paraId="1957DB8F"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5A8EBDFC"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311B5FDD" w14:textId="77777777" w:rsidR="00C26888" w:rsidRPr="00951BBF" w:rsidRDefault="00C26888" w:rsidP="000D21B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023969AC" w14:textId="77777777" w:rsidR="00C26888" w:rsidRDefault="00C26888" w:rsidP="000D21BF">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777E36DC" w14:textId="77777777" w:rsidR="00C26888" w:rsidRDefault="00C26888">
      <w:pPr>
        <w:rPr>
          <w:rFonts w:ascii="Times New Roman" w:hAnsi="Times New Roman" w:cs="Times New Roman"/>
          <w:b/>
          <w:bCs/>
          <w:sz w:val="44"/>
          <w:szCs w:val="44"/>
          <w:u w:val="single"/>
        </w:rPr>
      </w:pPr>
    </w:p>
    <w:p w14:paraId="00DD0705" w14:textId="77777777" w:rsidR="00C26888" w:rsidRDefault="00C26888">
      <w:pPr>
        <w:rPr>
          <w:rFonts w:ascii="Times New Roman" w:hAnsi="Times New Roman" w:cs="Times New Roman"/>
          <w:b/>
          <w:bCs/>
          <w:sz w:val="44"/>
          <w:szCs w:val="44"/>
          <w:u w:val="single"/>
        </w:rPr>
      </w:pPr>
    </w:p>
    <w:p w14:paraId="400B7D40" w14:textId="4468BB0F" w:rsidR="00C26888" w:rsidRDefault="00C26888">
      <w:pPr>
        <w:rPr>
          <w:rFonts w:ascii="Times New Roman" w:hAnsi="Times New Roman" w:cs="Times New Roman"/>
          <w:b/>
          <w:bCs/>
          <w:sz w:val="44"/>
          <w:szCs w:val="44"/>
          <w:u w:val="single"/>
        </w:rPr>
      </w:pPr>
      <w:r w:rsidRPr="00995460">
        <w:rPr>
          <w:rFonts w:ascii="Times New Roman" w:hAnsi="Times New Roman" w:cs="Times New Roman"/>
          <w:b/>
          <w:bCs/>
          <w:sz w:val="44"/>
          <w:szCs w:val="44"/>
          <w:u w:val="single"/>
        </w:rPr>
        <w:lastRenderedPageBreak/>
        <w:t>Contents</w:t>
      </w:r>
    </w:p>
    <w:p w14:paraId="13D0C650" w14:textId="77777777" w:rsidR="00C26888" w:rsidRPr="00995460" w:rsidRDefault="00C26888">
      <w:pPr>
        <w:rPr>
          <w:rFonts w:ascii="Times New Roman" w:hAnsi="Times New Roman" w:cs="Times New Roman"/>
          <w:b/>
          <w:bCs/>
          <w:sz w:val="44"/>
          <w:szCs w:val="44"/>
          <w:u w:val="single"/>
        </w:rPr>
      </w:pPr>
    </w:p>
    <w:p w14:paraId="4B54982B" w14:textId="77777777" w:rsidR="00C26888" w:rsidRDefault="00C26888">
      <w:pPr>
        <w:rPr>
          <w:rFonts w:ascii="Times New Roman" w:hAnsi="Times New Roman" w:cs="Times New Roman"/>
          <w:sz w:val="44"/>
          <w:szCs w:val="44"/>
        </w:rPr>
      </w:pPr>
    </w:p>
    <w:p w14:paraId="075E90CD" w14:textId="403C0FF4" w:rsidR="00C26888" w:rsidRDefault="00C26888">
      <w:pPr>
        <w:rPr>
          <w:rFonts w:ascii="Times New Roman" w:hAnsi="Times New Roman" w:cs="Times New Roman"/>
          <w:sz w:val="32"/>
          <w:szCs w:val="32"/>
        </w:rPr>
      </w:pPr>
      <w:r w:rsidRPr="00995460">
        <w:rPr>
          <w:rFonts w:ascii="Times New Roman" w:hAnsi="Times New Roman" w:cs="Times New Roman"/>
          <w:sz w:val="32"/>
          <w:szCs w:val="32"/>
        </w:rPr>
        <w:t xml:space="preserve">Abstract                                </w:t>
      </w:r>
      <w:r>
        <w:rPr>
          <w:rFonts w:ascii="Times New Roman" w:hAnsi="Times New Roman" w:cs="Times New Roman"/>
          <w:sz w:val="32"/>
          <w:szCs w:val="32"/>
        </w:rPr>
        <w:t xml:space="preserve">                              </w:t>
      </w:r>
      <w:r w:rsidRPr="00995460">
        <w:rPr>
          <w:rFonts w:ascii="Times New Roman" w:hAnsi="Times New Roman" w:cs="Times New Roman"/>
          <w:sz w:val="32"/>
          <w:szCs w:val="32"/>
        </w:rPr>
        <w:t xml:space="preserve">                                </w:t>
      </w:r>
      <w:r>
        <w:rPr>
          <w:rFonts w:ascii="Times New Roman" w:hAnsi="Times New Roman" w:cs="Times New Roman"/>
          <w:sz w:val="32"/>
          <w:szCs w:val="32"/>
        </w:rPr>
        <w:t xml:space="preserve">  4</w:t>
      </w:r>
    </w:p>
    <w:p w14:paraId="51E5C085" w14:textId="77777777" w:rsidR="00C26888" w:rsidRDefault="00C26888">
      <w:pPr>
        <w:rPr>
          <w:rFonts w:ascii="Times New Roman" w:hAnsi="Times New Roman" w:cs="Times New Roman"/>
          <w:sz w:val="32"/>
          <w:szCs w:val="32"/>
        </w:rPr>
      </w:pPr>
    </w:p>
    <w:p w14:paraId="7617830F" w14:textId="47BC185B" w:rsidR="00C26888" w:rsidRDefault="00C26888">
      <w:pPr>
        <w:rPr>
          <w:rFonts w:ascii="Times New Roman" w:hAnsi="Times New Roman" w:cs="Times New Roman"/>
          <w:sz w:val="32"/>
          <w:szCs w:val="32"/>
        </w:rPr>
      </w:pPr>
      <w:r>
        <w:rPr>
          <w:rFonts w:ascii="Times New Roman" w:hAnsi="Times New Roman" w:cs="Times New Roman"/>
          <w:sz w:val="32"/>
          <w:szCs w:val="32"/>
        </w:rPr>
        <w:t>Introduction                                                                                          5</w:t>
      </w:r>
    </w:p>
    <w:p w14:paraId="7F0BC0FE" w14:textId="77777777" w:rsidR="00C26888" w:rsidRDefault="00C26888">
      <w:pPr>
        <w:rPr>
          <w:rFonts w:ascii="Times New Roman" w:hAnsi="Times New Roman" w:cs="Times New Roman"/>
          <w:sz w:val="32"/>
          <w:szCs w:val="32"/>
        </w:rPr>
      </w:pPr>
    </w:p>
    <w:p w14:paraId="00F7DBDE" w14:textId="77777777" w:rsidR="00C26888" w:rsidRDefault="00C26888">
      <w:pPr>
        <w:rPr>
          <w:rFonts w:ascii="Times New Roman" w:hAnsi="Times New Roman" w:cs="Times New Roman"/>
          <w:sz w:val="32"/>
          <w:szCs w:val="32"/>
        </w:rPr>
      </w:pPr>
      <w:r>
        <w:rPr>
          <w:rFonts w:ascii="Times New Roman" w:hAnsi="Times New Roman" w:cs="Times New Roman"/>
          <w:sz w:val="32"/>
          <w:szCs w:val="32"/>
        </w:rPr>
        <w:t xml:space="preserve">Chapter 1:  </w:t>
      </w:r>
    </w:p>
    <w:p w14:paraId="3FBA9669" w14:textId="2D29361A" w:rsidR="00C26888" w:rsidRDefault="00C26888">
      <w:pPr>
        <w:rPr>
          <w:rFonts w:ascii="Times New Roman" w:hAnsi="Times New Roman" w:cs="Times New Roman"/>
          <w:sz w:val="32"/>
          <w:szCs w:val="32"/>
        </w:rPr>
      </w:pPr>
      <w:r w:rsidRPr="00995460">
        <w:rPr>
          <w:rFonts w:ascii="Times New Roman" w:hAnsi="Times New Roman" w:cs="Times New Roman"/>
          <w:sz w:val="32"/>
          <w:szCs w:val="32"/>
        </w:rPr>
        <w:t>Situating the Otherworld: Archaeology and the landscape.</w:t>
      </w:r>
      <w:r>
        <w:rPr>
          <w:rFonts w:ascii="Times New Roman" w:hAnsi="Times New Roman" w:cs="Times New Roman"/>
          <w:sz w:val="32"/>
          <w:szCs w:val="32"/>
        </w:rPr>
        <w:t xml:space="preserve">                 9</w:t>
      </w:r>
    </w:p>
    <w:p w14:paraId="74290DEA" w14:textId="77777777" w:rsidR="00C26888" w:rsidRDefault="00C26888">
      <w:pPr>
        <w:rPr>
          <w:rFonts w:ascii="Times New Roman" w:hAnsi="Times New Roman" w:cs="Times New Roman"/>
          <w:sz w:val="32"/>
          <w:szCs w:val="32"/>
        </w:rPr>
      </w:pPr>
    </w:p>
    <w:p w14:paraId="6607B228" w14:textId="77777777" w:rsidR="00C26888" w:rsidRPr="00995460" w:rsidRDefault="00C26888" w:rsidP="00995460">
      <w:pPr>
        <w:rPr>
          <w:rFonts w:ascii="Times New Roman" w:hAnsi="Times New Roman" w:cs="Times New Roman"/>
          <w:sz w:val="32"/>
          <w:szCs w:val="32"/>
        </w:rPr>
      </w:pPr>
      <w:r w:rsidRPr="00995460">
        <w:rPr>
          <w:rFonts w:ascii="Times New Roman" w:hAnsi="Times New Roman" w:cs="Times New Roman"/>
          <w:sz w:val="32"/>
          <w:szCs w:val="32"/>
        </w:rPr>
        <w:t>Chapter 2</w:t>
      </w:r>
      <w:r>
        <w:rPr>
          <w:rFonts w:ascii="Times New Roman" w:hAnsi="Times New Roman" w:cs="Times New Roman"/>
          <w:sz w:val="32"/>
          <w:szCs w:val="32"/>
        </w:rPr>
        <w:t>:</w:t>
      </w:r>
    </w:p>
    <w:p w14:paraId="504A94F4" w14:textId="2A945A64" w:rsidR="00C26888" w:rsidRDefault="00C26888" w:rsidP="00995460">
      <w:pPr>
        <w:rPr>
          <w:rFonts w:ascii="Times New Roman" w:hAnsi="Times New Roman" w:cs="Times New Roman"/>
          <w:sz w:val="32"/>
          <w:szCs w:val="32"/>
        </w:rPr>
      </w:pPr>
      <w:r w:rsidRPr="00995460">
        <w:rPr>
          <w:rFonts w:ascii="Times New Roman" w:hAnsi="Times New Roman" w:cs="Times New Roman"/>
          <w:sz w:val="32"/>
          <w:szCs w:val="32"/>
        </w:rPr>
        <w:t>The Otherworld in Celtic Medieval literature and Ballads.</w:t>
      </w:r>
      <w:r>
        <w:rPr>
          <w:rFonts w:ascii="Times New Roman" w:hAnsi="Times New Roman" w:cs="Times New Roman"/>
          <w:sz w:val="32"/>
          <w:szCs w:val="32"/>
        </w:rPr>
        <w:t xml:space="preserve">                21</w:t>
      </w:r>
    </w:p>
    <w:p w14:paraId="5841281C" w14:textId="77777777" w:rsidR="00C26888" w:rsidRDefault="00C26888" w:rsidP="00995460">
      <w:pPr>
        <w:rPr>
          <w:rFonts w:ascii="Times New Roman" w:hAnsi="Times New Roman" w:cs="Times New Roman"/>
          <w:sz w:val="32"/>
          <w:szCs w:val="32"/>
        </w:rPr>
      </w:pPr>
    </w:p>
    <w:p w14:paraId="56ACA159" w14:textId="77777777" w:rsidR="00C26888" w:rsidRPr="00995460" w:rsidRDefault="00C26888" w:rsidP="00995460">
      <w:pPr>
        <w:rPr>
          <w:rFonts w:ascii="Times New Roman" w:hAnsi="Times New Roman" w:cs="Times New Roman"/>
          <w:sz w:val="32"/>
          <w:szCs w:val="32"/>
        </w:rPr>
      </w:pPr>
      <w:r w:rsidRPr="00995460">
        <w:rPr>
          <w:rFonts w:ascii="Times New Roman" w:hAnsi="Times New Roman" w:cs="Times New Roman"/>
          <w:sz w:val="32"/>
          <w:szCs w:val="32"/>
        </w:rPr>
        <w:t>Chapter 3</w:t>
      </w:r>
      <w:r>
        <w:rPr>
          <w:rFonts w:ascii="Times New Roman" w:hAnsi="Times New Roman" w:cs="Times New Roman"/>
          <w:sz w:val="32"/>
          <w:szCs w:val="32"/>
        </w:rPr>
        <w:t>:</w:t>
      </w:r>
    </w:p>
    <w:p w14:paraId="37B6B1BE" w14:textId="0B35D0B5" w:rsidR="00C26888" w:rsidRDefault="00C26888" w:rsidP="00995460">
      <w:pPr>
        <w:rPr>
          <w:rFonts w:ascii="Times New Roman" w:hAnsi="Times New Roman" w:cs="Times New Roman"/>
          <w:sz w:val="32"/>
          <w:szCs w:val="32"/>
        </w:rPr>
      </w:pPr>
      <w:r w:rsidRPr="00995460">
        <w:rPr>
          <w:rFonts w:ascii="Times New Roman" w:hAnsi="Times New Roman" w:cs="Times New Roman"/>
          <w:sz w:val="32"/>
          <w:szCs w:val="32"/>
        </w:rPr>
        <w:t>Folklore and oral testimony.</w:t>
      </w:r>
      <w:r>
        <w:rPr>
          <w:rFonts w:ascii="Times New Roman" w:hAnsi="Times New Roman" w:cs="Times New Roman"/>
          <w:sz w:val="32"/>
          <w:szCs w:val="32"/>
        </w:rPr>
        <w:t xml:space="preserve">                                                               31</w:t>
      </w:r>
    </w:p>
    <w:p w14:paraId="76CD9AC4" w14:textId="77777777" w:rsidR="00C26888" w:rsidRDefault="00C26888" w:rsidP="00995460">
      <w:pPr>
        <w:rPr>
          <w:rFonts w:ascii="Times New Roman" w:hAnsi="Times New Roman" w:cs="Times New Roman"/>
          <w:sz w:val="32"/>
          <w:szCs w:val="32"/>
        </w:rPr>
      </w:pPr>
    </w:p>
    <w:p w14:paraId="48B73BC0" w14:textId="2CBE4BBA" w:rsidR="00C26888" w:rsidRDefault="00C26888" w:rsidP="00995460">
      <w:pPr>
        <w:rPr>
          <w:rFonts w:ascii="Times New Roman" w:hAnsi="Times New Roman" w:cs="Times New Roman"/>
          <w:sz w:val="32"/>
          <w:szCs w:val="32"/>
        </w:rPr>
      </w:pPr>
      <w:r>
        <w:rPr>
          <w:rFonts w:ascii="Times New Roman" w:hAnsi="Times New Roman" w:cs="Times New Roman"/>
          <w:sz w:val="32"/>
          <w:szCs w:val="32"/>
        </w:rPr>
        <w:t>Conclusion                                                                                          44</w:t>
      </w:r>
    </w:p>
    <w:p w14:paraId="387C19FB" w14:textId="77777777" w:rsidR="00C26888" w:rsidRDefault="00C26888" w:rsidP="00995460">
      <w:pPr>
        <w:rPr>
          <w:rFonts w:ascii="Times New Roman" w:hAnsi="Times New Roman" w:cs="Times New Roman"/>
          <w:sz w:val="32"/>
          <w:szCs w:val="32"/>
        </w:rPr>
      </w:pPr>
    </w:p>
    <w:p w14:paraId="0BFD74E0" w14:textId="1714921B" w:rsidR="00C26888" w:rsidRDefault="00C26888" w:rsidP="00995460">
      <w:pPr>
        <w:rPr>
          <w:rFonts w:ascii="Times New Roman" w:hAnsi="Times New Roman" w:cs="Times New Roman"/>
          <w:sz w:val="32"/>
          <w:szCs w:val="32"/>
        </w:rPr>
      </w:pPr>
      <w:r>
        <w:rPr>
          <w:rFonts w:ascii="Times New Roman" w:hAnsi="Times New Roman" w:cs="Times New Roman"/>
          <w:sz w:val="32"/>
          <w:szCs w:val="32"/>
        </w:rPr>
        <w:t>Bibliography                                                                                       46</w:t>
      </w:r>
    </w:p>
    <w:p w14:paraId="15795BD1" w14:textId="77777777" w:rsidR="00C26888" w:rsidRDefault="00C26888" w:rsidP="00995460">
      <w:pPr>
        <w:rPr>
          <w:rFonts w:ascii="Times New Roman" w:hAnsi="Times New Roman" w:cs="Times New Roman"/>
          <w:sz w:val="32"/>
          <w:szCs w:val="32"/>
        </w:rPr>
      </w:pPr>
    </w:p>
    <w:p w14:paraId="6BC41B5E" w14:textId="77777777" w:rsidR="00C26888" w:rsidRDefault="00C26888" w:rsidP="00995460">
      <w:pPr>
        <w:rPr>
          <w:rFonts w:ascii="Times New Roman" w:hAnsi="Times New Roman" w:cs="Times New Roman"/>
          <w:sz w:val="32"/>
          <w:szCs w:val="32"/>
        </w:rPr>
      </w:pPr>
    </w:p>
    <w:p w14:paraId="5D5AD910" w14:textId="77777777" w:rsidR="00C26888" w:rsidRDefault="00C26888" w:rsidP="00995460">
      <w:pPr>
        <w:rPr>
          <w:rFonts w:ascii="Times New Roman" w:hAnsi="Times New Roman" w:cs="Times New Roman"/>
          <w:sz w:val="32"/>
          <w:szCs w:val="32"/>
        </w:rPr>
      </w:pPr>
    </w:p>
    <w:p w14:paraId="014614A8" w14:textId="77777777" w:rsidR="00C26888" w:rsidRDefault="00C26888" w:rsidP="00995460">
      <w:pPr>
        <w:rPr>
          <w:rFonts w:ascii="Times New Roman" w:hAnsi="Times New Roman" w:cs="Times New Roman"/>
          <w:sz w:val="32"/>
          <w:szCs w:val="32"/>
        </w:rPr>
      </w:pPr>
    </w:p>
    <w:p w14:paraId="7B3B62B5" w14:textId="124A756E" w:rsidR="00B66F2E" w:rsidRPr="00670548" w:rsidRDefault="00C57999" w:rsidP="00E46756">
      <w:pPr>
        <w:rPr>
          <w:rFonts w:ascii="Times New Roman" w:hAnsi="Times New Roman" w:cs="Times New Roman"/>
          <w:sz w:val="32"/>
          <w:szCs w:val="32"/>
          <w:u w:val="single"/>
        </w:rPr>
      </w:pPr>
      <w:bookmarkStart w:id="0" w:name="_Hlk71638560"/>
      <w:r>
        <w:rPr>
          <w:rFonts w:ascii="Times New Roman" w:hAnsi="Times New Roman" w:cs="Times New Roman"/>
          <w:sz w:val="36"/>
          <w:szCs w:val="36"/>
          <w:u w:val="single"/>
        </w:rPr>
        <w:lastRenderedPageBreak/>
        <w:t xml:space="preserve">Beneath </w:t>
      </w:r>
      <w:r w:rsidR="00B66F2E" w:rsidRPr="00670548">
        <w:rPr>
          <w:rFonts w:ascii="Times New Roman" w:hAnsi="Times New Roman" w:cs="Times New Roman"/>
          <w:sz w:val="36"/>
          <w:szCs w:val="36"/>
          <w:u w:val="single"/>
        </w:rPr>
        <w:t xml:space="preserve">the Hollow Hills: </w:t>
      </w:r>
      <w:r w:rsidR="00B66F2E" w:rsidRPr="00670548">
        <w:rPr>
          <w:rFonts w:ascii="Times New Roman" w:hAnsi="Times New Roman" w:cs="Times New Roman"/>
          <w:sz w:val="32"/>
          <w:szCs w:val="32"/>
          <w:u w:val="single"/>
        </w:rPr>
        <w:t>An exploration of belief in Otherworldly beings in Medieval and Early Modern Ireland, Scotland and Wales.</w:t>
      </w:r>
    </w:p>
    <w:bookmarkEnd w:id="0"/>
    <w:p w14:paraId="3046B816" w14:textId="77777777" w:rsidR="00B66F2E" w:rsidRPr="00670548" w:rsidRDefault="00B66F2E">
      <w:pPr>
        <w:rPr>
          <w:rFonts w:ascii="Times New Roman" w:hAnsi="Times New Roman" w:cs="Times New Roman"/>
        </w:rPr>
      </w:pPr>
    </w:p>
    <w:p w14:paraId="2410E110" w14:textId="77777777" w:rsidR="00B66F2E" w:rsidRPr="00670548" w:rsidRDefault="00B66F2E">
      <w:pPr>
        <w:rPr>
          <w:rFonts w:ascii="Times New Roman" w:hAnsi="Times New Roman" w:cs="Times New Roman"/>
        </w:rPr>
      </w:pPr>
    </w:p>
    <w:p w14:paraId="3696D7B6" w14:textId="77777777" w:rsidR="00B66F2E" w:rsidRPr="00670548" w:rsidRDefault="00B66F2E">
      <w:pPr>
        <w:rPr>
          <w:rFonts w:ascii="Times New Roman" w:hAnsi="Times New Roman" w:cs="Times New Roman"/>
          <w:sz w:val="32"/>
          <w:szCs w:val="32"/>
          <w:u w:val="single"/>
        </w:rPr>
      </w:pPr>
      <w:r w:rsidRPr="00670548">
        <w:rPr>
          <w:rFonts w:ascii="Times New Roman" w:hAnsi="Times New Roman" w:cs="Times New Roman"/>
          <w:sz w:val="32"/>
          <w:szCs w:val="32"/>
          <w:u w:val="single"/>
        </w:rPr>
        <w:t>Abstract</w:t>
      </w:r>
    </w:p>
    <w:p w14:paraId="53DE4419" w14:textId="77777777" w:rsidR="00B66F2E" w:rsidRPr="00670548" w:rsidRDefault="00B66F2E">
      <w:pPr>
        <w:rPr>
          <w:rFonts w:ascii="Times New Roman" w:hAnsi="Times New Roman" w:cs="Times New Roman"/>
          <w:sz w:val="28"/>
          <w:szCs w:val="28"/>
        </w:rPr>
      </w:pPr>
      <w:r w:rsidRPr="00670548">
        <w:rPr>
          <w:rFonts w:ascii="Times New Roman" w:hAnsi="Times New Roman" w:cs="Times New Roman"/>
          <w:sz w:val="28"/>
          <w:szCs w:val="28"/>
        </w:rPr>
        <w:t xml:space="preserve">Across Ireland, Scotland and Wales, there are a host of folk beliefs and practices related to the presence of fairies and other beings within the landscape, from the medieval to the modern period. Access to these beings and their location in a Celtic Otherworld found within the landscape often focuses on areas or sites of archaeological and ancestral significance, as well as liminal places, such as bodies of water, and high places such as hill and mountain tops. Significant trees on the landscape, most notably fairy thorns in the modern period, also operate as axis mundi, functioning as both meeting place and access point to the Otherworld and its inhabitants. This thesis explores a range of sources from archaeology, medieval literature, folklore and ballads, as well as oral testimony, including evidence from the seventeenth-century Scottish witch trials, to compare and contrast belief in fairy and the Otherworld in the insular Celtic regions. It considers the position of these beliefs in relation to the various forms of Christianity which existed alongside them, as well as their significance in relation to social power structures and class. Figures from the Otherworld, most often women, are considered in their role as embodiments of the sovereignty of the land, in contrast to human power structures. Furthermore, the thesis explores the various ways in which this subject may be better understood with reference to the significance of lived experience, cultural memory and the connection between rural communities and the landscapes that they inhabit.   </w:t>
      </w:r>
    </w:p>
    <w:p w14:paraId="4958D3BD" w14:textId="77777777" w:rsidR="00B66F2E" w:rsidRPr="00B66F2E" w:rsidRDefault="00B66F2E" w:rsidP="005022EA">
      <w:pPr>
        <w:rPr>
          <w:rFonts w:ascii="Times New Roman" w:hAnsi="Times New Roman" w:cs="Times New Roman"/>
          <w:b/>
          <w:bCs/>
          <w:sz w:val="56"/>
          <w:szCs w:val="56"/>
          <w:u w:val="single"/>
        </w:rPr>
      </w:pPr>
    </w:p>
    <w:p w14:paraId="2F01B193" w14:textId="77777777" w:rsidR="00B66F2E" w:rsidRDefault="00B66F2E" w:rsidP="005022EA">
      <w:pPr>
        <w:rPr>
          <w:rFonts w:ascii="Times New Roman" w:hAnsi="Times New Roman" w:cs="Times New Roman"/>
          <w:b/>
          <w:bCs/>
          <w:sz w:val="56"/>
          <w:szCs w:val="56"/>
          <w:u w:val="single"/>
        </w:rPr>
      </w:pPr>
    </w:p>
    <w:p w14:paraId="5B738ED5" w14:textId="77777777" w:rsidR="00B66F2E" w:rsidRDefault="00B66F2E" w:rsidP="005022EA">
      <w:pPr>
        <w:rPr>
          <w:rFonts w:ascii="Times New Roman" w:hAnsi="Times New Roman" w:cs="Times New Roman"/>
          <w:b/>
          <w:bCs/>
          <w:sz w:val="56"/>
          <w:szCs w:val="56"/>
          <w:u w:val="single"/>
        </w:rPr>
      </w:pPr>
    </w:p>
    <w:p w14:paraId="5D105F1E" w14:textId="77777777" w:rsidR="00B66F2E" w:rsidRDefault="00B66F2E" w:rsidP="005022EA">
      <w:pPr>
        <w:rPr>
          <w:rFonts w:ascii="Times New Roman" w:hAnsi="Times New Roman" w:cs="Times New Roman"/>
          <w:b/>
          <w:bCs/>
          <w:sz w:val="56"/>
          <w:szCs w:val="56"/>
          <w:u w:val="single"/>
        </w:rPr>
      </w:pPr>
    </w:p>
    <w:p w14:paraId="6B632803" w14:textId="70753F75" w:rsidR="005022EA" w:rsidRPr="00670548" w:rsidRDefault="005022EA" w:rsidP="005022EA">
      <w:pPr>
        <w:rPr>
          <w:rFonts w:ascii="Times New Roman" w:hAnsi="Times New Roman" w:cs="Times New Roman"/>
          <w:sz w:val="56"/>
          <w:szCs w:val="56"/>
          <w:u w:val="single"/>
        </w:rPr>
      </w:pPr>
      <w:r w:rsidRPr="00670548">
        <w:rPr>
          <w:rFonts w:ascii="Times New Roman" w:hAnsi="Times New Roman" w:cs="Times New Roman"/>
          <w:sz w:val="56"/>
          <w:szCs w:val="56"/>
          <w:u w:val="single"/>
        </w:rPr>
        <w:lastRenderedPageBreak/>
        <w:t xml:space="preserve">Beneath the </w:t>
      </w:r>
      <w:r w:rsidR="00007A5E" w:rsidRPr="00670548">
        <w:rPr>
          <w:rFonts w:ascii="Times New Roman" w:hAnsi="Times New Roman" w:cs="Times New Roman"/>
          <w:sz w:val="56"/>
          <w:szCs w:val="56"/>
          <w:u w:val="single"/>
        </w:rPr>
        <w:t>H</w:t>
      </w:r>
      <w:r w:rsidRPr="00670548">
        <w:rPr>
          <w:rFonts w:ascii="Times New Roman" w:hAnsi="Times New Roman" w:cs="Times New Roman"/>
          <w:sz w:val="56"/>
          <w:szCs w:val="56"/>
          <w:u w:val="single"/>
        </w:rPr>
        <w:t xml:space="preserve">ollow </w:t>
      </w:r>
      <w:r w:rsidR="00007A5E" w:rsidRPr="00670548">
        <w:rPr>
          <w:rFonts w:ascii="Times New Roman" w:hAnsi="Times New Roman" w:cs="Times New Roman"/>
          <w:sz w:val="56"/>
          <w:szCs w:val="56"/>
          <w:u w:val="single"/>
        </w:rPr>
        <w:t>H</w:t>
      </w:r>
      <w:r w:rsidRPr="00670548">
        <w:rPr>
          <w:rFonts w:ascii="Times New Roman" w:hAnsi="Times New Roman" w:cs="Times New Roman"/>
          <w:sz w:val="56"/>
          <w:szCs w:val="56"/>
          <w:u w:val="single"/>
        </w:rPr>
        <w:t>ills</w:t>
      </w:r>
      <w:r w:rsidR="0015347F" w:rsidRPr="00670548">
        <w:rPr>
          <w:rFonts w:ascii="Times New Roman" w:hAnsi="Times New Roman" w:cs="Times New Roman"/>
          <w:sz w:val="56"/>
          <w:szCs w:val="56"/>
          <w:u w:val="single"/>
        </w:rPr>
        <w:t>:</w:t>
      </w:r>
    </w:p>
    <w:p w14:paraId="5602DDD8" w14:textId="018FF4C7" w:rsidR="005022EA" w:rsidRPr="00670548" w:rsidRDefault="005022EA" w:rsidP="005022EA">
      <w:pPr>
        <w:rPr>
          <w:rFonts w:ascii="Times New Roman" w:hAnsi="Times New Roman" w:cs="Times New Roman"/>
          <w:sz w:val="40"/>
          <w:szCs w:val="40"/>
          <w:u w:val="single"/>
        </w:rPr>
      </w:pPr>
      <w:r w:rsidRPr="00670548">
        <w:rPr>
          <w:rFonts w:ascii="Times New Roman" w:hAnsi="Times New Roman" w:cs="Times New Roman"/>
          <w:sz w:val="40"/>
          <w:szCs w:val="40"/>
          <w:u w:val="single"/>
        </w:rPr>
        <w:t>An exploration of</w:t>
      </w:r>
      <w:r w:rsidR="00007A5E" w:rsidRPr="00670548">
        <w:rPr>
          <w:rFonts w:ascii="Times New Roman" w:hAnsi="Times New Roman" w:cs="Times New Roman"/>
          <w:sz w:val="40"/>
          <w:szCs w:val="40"/>
          <w:u w:val="single"/>
        </w:rPr>
        <w:t xml:space="preserve"> belief in </w:t>
      </w:r>
      <w:r w:rsidR="003D2D2D" w:rsidRPr="00670548">
        <w:rPr>
          <w:rFonts w:ascii="Times New Roman" w:hAnsi="Times New Roman" w:cs="Times New Roman"/>
          <w:sz w:val="40"/>
          <w:szCs w:val="40"/>
          <w:u w:val="single"/>
        </w:rPr>
        <w:t>Otherworld</w:t>
      </w:r>
      <w:r w:rsidRPr="00670548">
        <w:rPr>
          <w:rFonts w:ascii="Times New Roman" w:hAnsi="Times New Roman" w:cs="Times New Roman"/>
          <w:sz w:val="40"/>
          <w:szCs w:val="40"/>
          <w:u w:val="single"/>
        </w:rPr>
        <w:t xml:space="preserve">ly beings </w:t>
      </w:r>
      <w:r w:rsidR="00007A5E" w:rsidRPr="00670548">
        <w:rPr>
          <w:rFonts w:ascii="Times New Roman" w:hAnsi="Times New Roman" w:cs="Times New Roman"/>
          <w:sz w:val="40"/>
          <w:szCs w:val="40"/>
          <w:u w:val="single"/>
        </w:rPr>
        <w:t xml:space="preserve">in </w:t>
      </w:r>
      <w:r w:rsidR="002F319A" w:rsidRPr="00670548">
        <w:rPr>
          <w:rFonts w:ascii="Times New Roman" w:hAnsi="Times New Roman" w:cs="Times New Roman"/>
          <w:sz w:val="40"/>
          <w:szCs w:val="40"/>
          <w:u w:val="single"/>
        </w:rPr>
        <w:t xml:space="preserve">Medieval and Early Modern </w:t>
      </w:r>
      <w:r w:rsidR="00007A5E" w:rsidRPr="00670548">
        <w:rPr>
          <w:rFonts w:ascii="Times New Roman" w:hAnsi="Times New Roman" w:cs="Times New Roman"/>
          <w:sz w:val="40"/>
          <w:szCs w:val="40"/>
          <w:u w:val="single"/>
        </w:rPr>
        <w:t>Ireland</w:t>
      </w:r>
      <w:r w:rsidR="0015347F" w:rsidRPr="00670548">
        <w:rPr>
          <w:rFonts w:ascii="Times New Roman" w:hAnsi="Times New Roman" w:cs="Times New Roman"/>
          <w:sz w:val="40"/>
          <w:szCs w:val="40"/>
          <w:u w:val="single"/>
        </w:rPr>
        <w:t>,</w:t>
      </w:r>
      <w:r w:rsidR="00007A5E" w:rsidRPr="00670548">
        <w:rPr>
          <w:rFonts w:ascii="Times New Roman" w:hAnsi="Times New Roman" w:cs="Times New Roman"/>
          <w:sz w:val="40"/>
          <w:szCs w:val="40"/>
          <w:u w:val="single"/>
        </w:rPr>
        <w:t xml:space="preserve"> Scotland and Wales.</w:t>
      </w:r>
    </w:p>
    <w:p w14:paraId="0AAE2D5E" w14:textId="77777777" w:rsidR="00B56399" w:rsidRPr="00670548" w:rsidRDefault="00B56399" w:rsidP="005022EA">
      <w:pPr>
        <w:rPr>
          <w:rFonts w:ascii="Times New Roman" w:hAnsi="Times New Roman" w:cs="Times New Roman"/>
          <w:b/>
          <w:bCs/>
          <w:sz w:val="40"/>
          <w:szCs w:val="40"/>
          <w:u w:val="single"/>
        </w:rPr>
      </w:pPr>
    </w:p>
    <w:p w14:paraId="3B946A79" w14:textId="327B834E" w:rsidR="005022EA" w:rsidRPr="00670548" w:rsidRDefault="005022EA" w:rsidP="005022EA">
      <w:pPr>
        <w:rPr>
          <w:rFonts w:ascii="Times New Roman" w:hAnsi="Times New Roman" w:cs="Times New Roman"/>
          <w:b/>
          <w:bCs/>
          <w:sz w:val="32"/>
          <w:szCs w:val="32"/>
          <w:u w:val="single"/>
        </w:rPr>
      </w:pPr>
      <w:r w:rsidRPr="00670548">
        <w:rPr>
          <w:rFonts w:ascii="Times New Roman" w:hAnsi="Times New Roman" w:cs="Times New Roman"/>
          <w:b/>
          <w:bCs/>
          <w:sz w:val="32"/>
          <w:szCs w:val="32"/>
          <w:u w:val="single"/>
        </w:rPr>
        <w:t>Introduction</w:t>
      </w:r>
      <w:r w:rsidR="00ED07D0" w:rsidRPr="00670548">
        <w:rPr>
          <w:rFonts w:ascii="Times New Roman" w:hAnsi="Times New Roman" w:cs="Times New Roman"/>
          <w:b/>
          <w:bCs/>
          <w:sz w:val="32"/>
          <w:szCs w:val="32"/>
          <w:u w:val="single"/>
        </w:rPr>
        <w:t>.</w:t>
      </w:r>
    </w:p>
    <w:p w14:paraId="383BEB11" w14:textId="77777777" w:rsidR="00007A5E" w:rsidRPr="00670548" w:rsidRDefault="00007A5E" w:rsidP="005022EA">
      <w:pPr>
        <w:rPr>
          <w:rFonts w:ascii="Times New Roman" w:hAnsi="Times New Roman" w:cs="Times New Roman"/>
          <w:b/>
          <w:bCs/>
          <w:sz w:val="36"/>
          <w:szCs w:val="36"/>
          <w:u w:val="single"/>
        </w:rPr>
      </w:pPr>
    </w:p>
    <w:p w14:paraId="4900A5CD" w14:textId="77B82879" w:rsidR="003D438B" w:rsidRPr="00670548" w:rsidRDefault="003D438B" w:rsidP="003D438B">
      <w:pPr>
        <w:rPr>
          <w:rFonts w:ascii="Times New Roman" w:hAnsi="Times New Roman" w:cs="Times New Roman"/>
          <w:sz w:val="28"/>
          <w:szCs w:val="28"/>
        </w:rPr>
      </w:pPr>
      <w:r w:rsidRPr="00670548">
        <w:rPr>
          <w:rFonts w:ascii="Times New Roman" w:hAnsi="Times New Roman" w:cs="Times New Roman"/>
          <w:sz w:val="28"/>
          <w:szCs w:val="28"/>
        </w:rPr>
        <w:t>‘How beautiful they are, the lordly ones</w:t>
      </w:r>
    </w:p>
    <w:p w14:paraId="56322F15" w14:textId="1C51DB20" w:rsidR="003D438B" w:rsidRPr="00670548" w:rsidRDefault="003D438B" w:rsidP="003D438B">
      <w:pPr>
        <w:rPr>
          <w:rFonts w:ascii="Times New Roman" w:hAnsi="Times New Roman" w:cs="Times New Roman"/>
          <w:sz w:val="28"/>
          <w:szCs w:val="28"/>
        </w:rPr>
      </w:pPr>
      <w:r w:rsidRPr="00670548">
        <w:rPr>
          <w:rFonts w:ascii="Times New Roman" w:hAnsi="Times New Roman" w:cs="Times New Roman"/>
          <w:sz w:val="28"/>
          <w:szCs w:val="28"/>
        </w:rPr>
        <w:t xml:space="preserve">Who dwell in the hills, in the hollow hills...’ </w:t>
      </w:r>
      <w:r w:rsidRPr="00670548">
        <w:rPr>
          <w:rStyle w:val="FootnoteReference"/>
          <w:rFonts w:ascii="Times New Roman" w:hAnsi="Times New Roman" w:cs="Times New Roman"/>
          <w:sz w:val="28"/>
          <w:szCs w:val="28"/>
        </w:rPr>
        <w:footnoteReference w:id="1"/>
      </w:r>
    </w:p>
    <w:p w14:paraId="58C9E90B" w14:textId="5D8F6C41" w:rsidR="00573C54" w:rsidRPr="00670548" w:rsidRDefault="005022EA" w:rsidP="00AC4729">
      <w:pPr>
        <w:rPr>
          <w:rFonts w:ascii="Times New Roman" w:hAnsi="Times New Roman" w:cs="Times New Roman"/>
          <w:sz w:val="28"/>
          <w:szCs w:val="28"/>
        </w:rPr>
      </w:pPr>
      <w:r w:rsidRPr="00670548">
        <w:rPr>
          <w:rFonts w:ascii="Times New Roman" w:hAnsi="Times New Roman" w:cs="Times New Roman"/>
          <w:sz w:val="28"/>
          <w:szCs w:val="28"/>
        </w:rPr>
        <w:t>When discussing belief in any form of Celtic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or its inhabitants, of primary importance is to assert the expansive scope of the subject. Out of necessity this will be a broad overview of a field that </w:t>
      </w:r>
      <w:r w:rsidR="003D438B" w:rsidRPr="00670548">
        <w:rPr>
          <w:rFonts w:ascii="Times New Roman" w:hAnsi="Times New Roman" w:cs="Times New Roman"/>
          <w:sz w:val="28"/>
          <w:szCs w:val="28"/>
        </w:rPr>
        <w:t xml:space="preserve">has </w:t>
      </w:r>
      <w:r w:rsidRPr="00670548">
        <w:rPr>
          <w:rFonts w:ascii="Times New Roman" w:hAnsi="Times New Roman" w:cs="Times New Roman"/>
          <w:sz w:val="28"/>
          <w:szCs w:val="28"/>
        </w:rPr>
        <w:t>generate</w:t>
      </w:r>
      <w:r w:rsidR="003D438B" w:rsidRPr="00670548">
        <w:rPr>
          <w:rFonts w:ascii="Times New Roman" w:hAnsi="Times New Roman" w:cs="Times New Roman"/>
          <w:sz w:val="28"/>
          <w:szCs w:val="28"/>
        </w:rPr>
        <w:t>d</w:t>
      </w:r>
      <w:r w:rsidRPr="00670548">
        <w:rPr>
          <w:rFonts w:ascii="Times New Roman" w:hAnsi="Times New Roman" w:cs="Times New Roman"/>
          <w:sz w:val="28"/>
          <w:szCs w:val="28"/>
        </w:rPr>
        <w:t xml:space="preserve"> endless study</w:t>
      </w:r>
      <w:r w:rsidR="003D438B" w:rsidRPr="00670548">
        <w:rPr>
          <w:rFonts w:ascii="Times New Roman" w:hAnsi="Times New Roman" w:cs="Times New Roman"/>
          <w:sz w:val="28"/>
          <w:szCs w:val="28"/>
        </w:rPr>
        <w:t xml:space="preserve"> over the last century</w:t>
      </w:r>
      <w:r w:rsidR="00562FF2" w:rsidRPr="00670548">
        <w:rPr>
          <w:rFonts w:ascii="Times New Roman" w:hAnsi="Times New Roman" w:cs="Times New Roman"/>
          <w:sz w:val="28"/>
          <w:szCs w:val="28"/>
        </w:rPr>
        <w:t xml:space="preserve">. </w:t>
      </w:r>
      <w:r w:rsidR="00AC4729" w:rsidRPr="00670548">
        <w:rPr>
          <w:rFonts w:ascii="Times New Roman" w:hAnsi="Times New Roman" w:cs="Times New Roman"/>
          <w:sz w:val="28"/>
          <w:szCs w:val="28"/>
        </w:rPr>
        <w:t>Much of the exploration of ideas around native Celtic belief have centred on the Nativist/ Anti-Nativist debate which emerged throughout the field in the lat</w:t>
      </w:r>
      <w:r w:rsidR="002F319A" w:rsidRPr="00670548">
        <w:rPr>
          <w:rFonts w:ascii="Times New Roman" w:hAnsi="Times New Roman" w:cs="Times New Roman"/>
          <w:sz w:val="28"/>
          <w:szCs w:val="28"/>
        </w:rPr>
        <w:t>t</w:t>
      </w:r>
      <w:r w:rsidR="00AC4729" w:rsidRPr="00670548">
        <w:rPr>
          <w:rFonts w:ascii="Times New Roman" w:hAnsi="Times New Roman" w:cs="Times New Roman"/>
          <w:sz w:val="28"/>
          <w:szCs w:val="28"/>
        </w:rPr>
        <w:t>er half of the 20</w:t>
      </w:r>
      <w:r w:rsidR="00AC4729" w:rsidRPr="00670548">
        <w:rPr>
          <w:rFonts w:ascii="Times New Roman" w:hAnsi="Times New Roman" w:cs="Times New Roman"/>
          <w:sz w:val="28"/>
          <w:szCs w:val="28"/>
          <w:vertAlign w:val="superscript"/>
        </w:rPr>
        <w:t>th</w:t>
      </w:r>
      <w:r w:rsidR="00AC4729" w:rsidRPr="00670548">
        <w:rPr>
          <w:rFonts w:ascii="Times New Roman" w:hAnsi="Times New Roman" w:cs="Times New Roman"/>
          <w:sz w:val="28"/>
          <w:szCs w:val="28"/>
        </w:rPr>
        <w:t xml:space="preserve"> Century.</w:t>
      </w:r>
      <w:r w:rsidR="00562FF2" w:rsidRPr="00670548">
        <w:rPr>
          <w:rFonts w:ascii="Times New Roman" w:hAnsi="Times New Roman" w:cs="Times New Roman"/>
          <w:sz w:val="28"/>
          <w:szCs w:val="28"/>
        </w:rPr>
        <w:t xml:space="preserve"> The term Nativist was first used by James Carney in his 1955 paper </w:t>
      </w:r>
      <w:r w:rsidR="00562FF2" w:rsidRPr="00670548">
        <w:rPr>
          <w:rFonts w:ascii="Times New Roman" w:hAnsi="Times New Roman" w:cs="Times New Roman"/>
          <w:i/>
          <w:iCs/>
          <w:sz w:val="28"/>
          <w:szCs w:val="28"/>
        </w:rPr>
        <w:t>Studies in Irish literature and history</w:t>
      </w:r>
      <w:r w:rsidR="00562FF2" w:rsidRPr="00670548">
        <w:rPr>
          <w:rFonts w:ascii="Times New Roman" w:hAnsi="Times New Roman" w:cs="Times New Roman"/>
          <w:sz w:val="28"/>
          <w:szCs w:val="28"/>
        </w:rPr>
        <w:t xml:space="preserve"> challenging the predominant view at the time that many Irish Medieval texts were based on pre-Christian material. A key text in the anti</w:t>
      </w:r>
      <w:r w:rsidR="003D1FAF" w:rsidRPr="00670548">
        <w:rPr>
          <w:rFonts w:ascii="Times New Roman" w:hAnsi="Times New Roman" w:cs="Times New Roman"/>
          <w:sz w:val="28"/>
          <w:szCs w:val="28"/>
        </w:rPr>
        <w:t>-</w:t>
      </w:r>
      <w:r w:rsidR="00562FF2" w:rsidRPr="00670548">
        <w:rPr>
          <w:rFonts w:ascii="Times New Roman" w:hAnsi="Times New Roman" w:cs="Times New Roman"/>
          <w:sz w:val="28"/>
          <w:szCs w:val="28"/>
        </w:rPr>
        <w:t xml:space="preserve">nativist argument is Kim </w:t>
      </w:r>
      <w:r w:rsidR="00FD7EB1" w:rsidRPr="00670548">
        <w:rPr>
          <w:rFonts w:ascii="Times New Roman" w:hAnsi="Times New Roman" w:cs="Times New Roman"/>
          <w:sz w:val="28"/>
          <w:szCs w:val="28"/>
        </w:rPr>
        <w:t xml:space="preserve">McCone’s </w:t>
      </w:r>
      <w:r w:rsidR="00562FF2" w:rsidRPr="00670548">
        <w:rPr>
          <w:rFonts w:ascii="Times New Roman" w:hAnsi="Times New Roman" w:cs="Times New Roman"/>
          <w:i/>
          <w:iCs/>
          <w:sz w:val="28"/>
          <w:szCs w:val="28"/>
        </w:rPr>
        <w:t>Pagan Past and Christian Present</w:t>
      </w:r>
      <w:r w:rsidR="00562FF2" w:rsidRPr="00670548">
        <w:rPr>
          <w:rFonts w:ascii="Times New Roman" w:hAnsi="Times New Roman" w:cs="Times New Roman"/>
          <w:sz w:val="28"/>
          <w:szCs w:val="28"/>
        </w:rPr>
        <w:t xml:space="preserve"> (1990</w:t>
      </w:r>
      <w:r w:rsidR="003D1FAF" w:rsidRPr="00670548">
        <w:rPr>
          <w:rFonts w:ascii="Times New Roman" w:hAnsi="Times New Roman" w:cs="Times New Roman"/>
          <w:sz w:val="28"/>
          <w:szCs w:val="28"/>
        </w:rPr>
        <w:t xml:space="preserve">). </w:t>
      </w:r>
      <w:r w:rsidR="00AC4729" w:rsidRPr="00670548">
        <w:rPr>
          <w:rFonts w:ascii="Times New Roman" w:hAnsi="Times New Roman" w:cs="Times New Roman"/>
          <w:sz w:val="28"/>
          <w:szCs w:val="28"/>
        </w:rPr>
        <w:t>While earlier academics were confident that the existing literature retained features of the earlier pre-Christian belief and world view, this came to be dismissed by the later anti-nativist</w:t>
      </w:r>
      <w:r w:rsidR="003D1FAF" w:rsidRPr="00670548">
        <w:rPr>
          <w:rFonts w:ascii="Times New Roman" w:hAnsi="Times New Roman" w:cs="Times New Roman"/>
          <w:sz w:val="28"/>
          <w:szCs w:val="28"/>
        </w:rPr>
        <w:t>s who</w:t>
      </w:r>
      <w:r w:rsidR="00AC4729" w:rsidRPr="00670548">
        <w:rPr>
          <w:rFonts w:ascii="Times New Roman" w:hAnsi="Times New Roman" w:cs="Times New Roman"/>
          <w:sz w:val="28"/>
          <w:szCs w:val="28"/>
        </w:rPr>
        <w:t xml:space="preserve"> focused on the effects of Christianity upon the texts and situated the Celtic </w:t>
      </w:r>
      <w:r w:rsidR="003D2D2D" w:rsidRPr="00670548">
        <w:rPr>
          <w:rFonts w:ascii="Times New Roman" w:hAnsi="Times New Roman" w:cs="Times New Roman"/>
          <w:sz w:val="28"/>
          <w:szCs w:val="28"/>
        </w:rPr>
        <w:t>Otherworld</w:t>
      </w:r>
      <w:r w:rsidR="00AC4729" w:rsidRPr="00670548">
        <w:rPr>
          <w:rFonts w:ascii="Times New Roman" w:hAnsi="Times New Roman" w:cs="Times New Roman"/>
          <w:sz w:val="28"/>
          <w:szCs w:val="28"/>
        </w:rPr>
        <w:t xml:space="preserve"> and its supernatural inhabitants firmly in the Christian medieval context, with varying degrees of validity and efficacy. The </w:t>
      </w:r>
      <w:r w:rsidR="003D1FAF" w:rsidRPr="00670548">
        <w:rPr>
          <w:rFonts w:ascii="Times New Roman" w:hAnsi="Times New Roman" w:cs="Times New Roman"/>
          <w:sz w:val="28"/>
          <w:szCs w:val="28"/>
        </w:rPr>
        <w:t xml:space="preserve">anti-nativist argument </w:t>
      </w:r>
      <w:r w:rsidR="00AC4729" w:rsidRPr="00670548">
        <w:rPr>
          <w:rFonts w:ascii="Times New Roman" w:hAnsi="Times New Roman" w:cs="Times New Roman"/>
          <w:sz w:val="28"/>
          <w:szCs w:val="28"/>
        </w:rPr>
        <w:t>was</w:t>
      </w:r>
    </w:p>
    <w:p w14:paraId="3AF2F731" w14:textId="62949F01" w:rsidR="00AC4729" w:rsidRPr="00670548" w:rsidRDefault="00573C54" w:rsidP="00573C54">
      <w:pPr>
        <w:ind w:left="284"/>
        <w:rPr>
          <w:rFonts w:ascii="Times New Roman" w:hAnsi="Times New Roman" w:cs="Times New Roman"/>
          <w:sz w:val="28"/>
          <w:szCs w:val="28"/>
        </w:rPr>
      </w:pPr>
      <w:r w:rsidRPr="00670548">
        <w:rPr>
          <w:rFonts w:ascii="Times New Roman" w:hAnsi="Times New Roman" w:cs="Times New Roman"/>
          <w:sz w:val="28"/>
          <w:szCs w:val="28"/>
        </w:rPr>
        <w:t>…</w:t>
      </w:r>
      <w:r w:rsidR="00AC4729" w:rsidRPr="00670548">
        <w:rPr>
          <w:rFonts w:ascii="Times New Roman" w:hAnsi="Times New Roman" w:cs="Times New Roman"/>
          <w:sz w:val="28"/>
          <w:szCs w:val="28"/>
        </w:rPr>
        <w:t>partly about the limits of studying the world ‘outside the text’, paralleling, though not explicitly sourced in, wider post-modern debates about textuality. A by-product was a tendency to implicate all recoverable elements of the Celtic past as representations sourced in Judeo-Christian culture. This presents issues for the study of Celtic religion in particular.</w:t>
      </w:r>
      <w:r w:rsidR="00AC4729" w:rsidRPr="00670548">
        <w:rPr>
          <w:rFonts w:ascii="Times New Roman" w:hAnsi="Times New Roman" w:cs="Times New Roman"/>
          <w:sz w:val="28"/>
          <w:szCs w:val="28"/>
          <w:vertAlign w:val="superscript"/>
        </w:rPr>
        <w:footnoteReference w:id="2"/>
      </w:r>
    </w:p>
    <w:p w14:paraId="1601DBDC" w14:textId="01A84F9E" w:rsidR="00AC4729" w:rsidRPr="00670548" w:rsidRDefault="00AC4729" w:rsidP="00AC4729">
      <w:pPr>
        <w:rPr>
          <w:rFonts w:ascii="Times New Roman" w:hAnsi="Times New Roman" w:cs="Times New Roman"/>
          <w:sz w:val="28"/>
          <w:szCs w:val="28"/>
        </w:rPr>
      </w:pPr>
      <w:r w:rsidRPr="00670548">
        <w:rPr>
          <w:rFonts w:ascii="Times New Roman" w:hAnsi="Times New Roman" w:cs="Times New Roman"/>
          <w:sz w:val="28"/>
          <w:szCs w:val="28"/>
        </w:rPr>
        <w:lastRenderedPageBreak/>
        <w:t xml:space="preserve">To see all written materials concerning the Celtic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or any other representations of Celtic belief as purely Christian in origin </w:t>
      </w:r>
      <w:r w:rsidR="00035C06" w:rsidRPr="00670548">
        <w:rPr>
          <w:rFonts w:ascii="Times New Roman" w:hAnsi="Times New Roman" w:cs="Times New Roman"/>
          <w:sz w:val="28"/>
          <w:szCs w:val="28"/>
        </w:rPr>
        <w:t xml:space="preserve">presumes that common </w:t>
      </w:r>
      <w:r w:rsidRPr="00670548">
        <w:rPr>
          <w:rFonts w:ascii="Times New Roman" w:hAnsi="Times New Roman" w:cs="Times New Roman"/>
          <w:sz w:val="28"/>
          <w:szCs w:val="28"/>
        </w:rPr>
        <w:t xml:space="preserve">spiritual </w:t>
      </w:r>
      <w:r w:rsidR="00035C06" w:rsidRPr="00670548">
        <w:rPr>
          <w:rFonts w:ascii="Times New Roman" w:hAnsi="Times New Roman" w:cs="Times New Roman"/>
          <w:sz w:val="28"/>
          <w:szCs w:val="28"/>
        </w:rPr>
        <w:t xml:space="preserve">symbols </w:t>
      </w:r>
      <w:r w:rsidR="003171A1" w:rsidRPr="00670548">
        <w:rPr>
          <w:rFonts w:ascii="Times New Roman" w:hAnsi="Times New Roman" w:cs="Times New Roman"/>
          <w:sz w:val="28"/>
          <w:szCs w:val="28"/>
        </w:rPr>
        <w:t xml:space="preserve">and </w:t>
      </w:r>
      <w:r w:rsidRPr="00670548">
        <w:rPr>
          <w:rFonts w:ascii="Times New Roman" w:hAnsi="Times New Roman" w:cs="Times New Roman"/>
          <w:sz w:val="28"/>
          <w:szCs w:val="28"/>
        </w:rPr>
        <w:t xml:space="preserve">motifs, such as the search </w:t>
      </w:r>
      <w:r w:rsidR="002F319A" w:rsidRPr="00670548">
        <w:rPr>
          <w:rFonts w:ascii="Times New Roman" w:hAnsi="Times New Roman" w:cs="Times New Roman"/>
          <w:sz w:val="28"/>
          <w:szCs w:val="28"/>
        </w:rPr>
        <w:t xml:space="preserve">for </w:t>
      </w:r>
      <w:r w:rsidRPr="00670548">
        <w:rPr>
          <w:rFonts w:ascii="Times New Roman" w:hAnsi="Times New Roman" w:cs="Times New Roman"/>
          <w:sz w:val="28"/>
          <w:szCs w:val="28"/>
        </w:rPr>
        <w:t xml:space="preserve">redemption or inner renewal, are purely Christian in moral character, when </w:t>
      </w:r>
      <w:r w:rsidR="00BD5441" w:rsidRPr="00670548">
        <w:rPr>
          <w:rFonts w:ascii="Times New Roman" w:hAnsi="Times New Roman" w:cs="Times New Roman"/>
          <w:sz w:val="28"/>
          <w:szCs w:val="28"/>
        </w:rPr>
        <w:t>they are to be found in all major religions, such as the Hindu / Vedic concept of Prāyaścitta</w:t>
      </w:r>
      <w:r w:rsidR="00B5443B" w:rsidRPr="00670548">
        <w:rPr>
          <w:rFonts w:ascii="Times New Roman" w:hAnsi="Times New Roman" w:cs="Times New Roman"/>
          <w:sz w:val="28"/>
          <w:szCs w:val="28"/>
        </w:rPr>
        <w:t xml:space="preserve"> f</w:t>
      </w:r>
      <w:r w:rsidR="00BD5441" w:rsidRPr="00670548">
        <w:rPr>
          <w:rFonts w:ascii="Times New Roman" w:hAnsi="Times New Roman" w:cs="Times New Roman"/>
          <w:sz w:val="28"/>
          <w:szCs w:val="28"/>
        </w:rPr>
        <w:t>or example</w:t>
      </w:r>
      <w:r w:rsidR="00B5443B" w:rsidRPr="00670548">
        <w:rPr>
          <w:rFonts w:ascii="Times New Roman" w:hAnsi="Times New Roman" w:cs="Times New Roman"/>
          <w:sz w:val="28"/>
          <w:szCs w:val="28"/>
        </w:rPr>
        <w:t>,</w:t>
      </w:r>
      <w:r w:rsidR="00BD5441" w:rsidRPr="00670548">
        <w:rPr>
          <w:rFonts w:ascii="Times New Roman" w:hAnsi="Times New Roman" w:cs="Times New Roman"/>
          <w:sz w:val="28"/>
          <w:szCs w:val="28"/>
        </w:rPr>
        <w:t xml:space="preserve"> as well as</w:t>
      </w:r>
      <w:r w:rsidR="00B5443B" w:rsidRPr="00670548">
        <w:rPr>
          <w:rFonts w:ascii="Times New Roman" w:hAnsi="Times New Roman" w:cs="Times New Roman"/>
          <w:sz w:val="28"/>
          <w:szCs w:val="28"/>
        </w:rPr>
        <w:t xml:space="preserve"> many cases in </w:t>
      </w:r>
      <w:r w:rsidR="00BD5441" w:rsidRPr="00670548">
        <w:rPr>
          <w:rFonts w:ascii="Times New Roman" w:hAnsi="Times New Roman" w:cs="Times New Roman"/>
          <w:sz w:val="28"/>
          <w:szCs w:val="28"/>
        </w:rPr>
        <w:t xml:space="preserve">world mythology- such as the voyage of </w:t>
      </w:r>
      <w:r w:rsidR="00B5443B" w:rsidRPr="00670548">
        <w:rPr>
          <w:rFonts w:ascii="Times New Roman" w:hAnsi="Times New Roman" w:cs="Times New Roman"/>
          <w:sz w:val="28"/>
          <w:szCs w:val="28"/>
        </w:rPr>
        <w:t>Odysseus</w:t>
      </w:r>
      <w:r w:rsidR="00BD5441" w:rsidRPr="00670548">
        <w:rPr>
          <w:rFonts w:ascii="Times New Roman" w:hAnsi="Times New Roman" w:cs="Times New Roman"/>
          <w:sz w:val="28"/>
          <w:szCs w:val="28"/>
        </w:rPr>
        <w:t xml:space="preserve"> or the Descent of Inanna</w:t>
      </w:r>
      <w:r w:rsidRPr="00670548">
        <w:rPr>
          <w:rFonts w:ascii="Times New Roman" w:hAnsi="Times New Roman" w:cs="Times New Roman"/>
          <w:sz w:val="28"/>
          <w:szCs w:val="28"/>
        </w:rPr>
        <w:t xml:space="preserve">. It also serves to dismiss the influence of oral culture on written texts and </w:t>
      </w:r>
      <w:r w:rsidR="009503BD" w:rsidRPr="00670548">
        <w:rPr>
          <w:rFonts w:ascii="Times New Roman" w:hAnsi="Times New Roman" w:cs="Times New Roman"/>
          <w:sz w:val="28"/>
          <w:szCs w:val="28"/>
        </w:rPr>
        <w:t xml:space="preserve">makes </w:t>
      </w:r>
      <w:r w:rsidRPr="00670548">
        <w:rPr>
          <w:rFonts w:ascii="Times New Roman" w:hAnsi="Times New Roman" w:cs="Times New Roman"/>
          <w:sz w:val="28"/>
          <w:szCs w:val="28"/>
        </w:rPr>
        <w:t>assumption</w:t>
      </w:r>
      <w:r w:rsidR="009503BD" w:rsidRPr="00670548">
        <w:rPr>
          <w:rFonts w:ascii="Times New Roman" w:hAnsi="Times New Roman" w:cs="Times New Roman"/>
          <w:sz w:val="28"/>
          <w:szCs w:val="28"/>
        </w:rPr>
        <w:t>s</w:t>
      </w:r>
      <w:r w:rsidRPr="00670548">
        <w:rPr>
          <w:rFonts w:ascii="Times New Roman" w:hAnsi="Times New Roman" w:cs="Times New Roman"/>
          <w:sz w:val="28"/>
          <w:szCs w:val="28"/>
        </w:rPr>
        <w:t xml:space="preserve"> about the limitations of the oral culture’s knowledge of itself. Evidence of the oral transmission of the Greek tales of Homer serves to demonstrate </w:t>
      </w:r>
      <w:r w:rsidR="006F255A" w:rsidRPr="00670548">
        <w:rPr>
          <w:rFonts w:ascii="Times New Roman" w:hAnsi="Times New Roman" w:cs="Times New Roman"/>
          <w:sz w:val="28"/>
          <w:szCs w:val="28"/>
        </w:rPr>
        <w:t xml:space="preserve">how memory may be sustained through oral culture and </w:t>
      </w:r>
      <w:r w:rsidRPr="00670548">
        <w:rPr>
          <w:rFonts w:ascii="Times New Roman" w:hAnsi="Times New Roman" w:cs="Times New Roman"/>
          <w:sz w:val="28"/>
          <w:szCs w:val="28"/>
        </w:rPr>
        <w:t>the large spans of time such cultures can continue and evolve, transmitting stories and with them cultural meanings and associations; in short, a location and its community’s knowledge of itself and its history.</w:t>
      </w:r>
      <w:r w:rsidR="00FD7EB1" w:rsidRPr="00670548">
        <w:rPr>
          <w:rFonts w:ascii="Times New Roman" w:hAnsi="Times New Roman" w:cs="Times New Roman"/>
          <w:sz w:val="28"/>
          <w:szCs w:val="28"/>
        </w:rPr>
        <w:t xml:space="preserve"> By elevating ‘authorship’</w:t>
      </w:r>
      <w:r w:rsidR="006F255A" w:rsidRPr="00670548">
        <w:rPr>
          <w:rFonts w:ascii="Times New Roman" w:hAnsi="Times New Roman" w:cs="Times New Roman"/>
          <w:sz w:val="28"/>
          <w:szCs w:val="28"/>
        </w:rPr>
        <w:t xml:space="preserve"> which is usually assumed to be by Christian clerics, Anti-Nativism downplays the importance of the material to the communities which preserved it prior to its being written down, and ultimately dismisses their voice and agency as well as their cultural complexity</w:t>
      </w:r>
      <w:r w:rsidR="00697915" w:rsidRPr="00670548">
        <w:rPr>
          <w:rFonts w:ascii="Times New Roman" w:hAnsi="Times New Roman" w:cs="Times New Roman"/>
          <w:sz w:val="28"/>
          <w:szCs w:val="28"/>
        </w:rPr>
        <w:t xml:space="preserve"> and sophistication</w:t>
      </w:r>
      <w:r w:rsidR="006F255A" w:rsidRPr="00670548">
        <w:rPr>
          <w:rFonts w:ascii="Times New Roman" w:hAnsi="Times New Roman" w:cs="Times New Roman"/>
          <w:sz w:val="28"/>
          <w:szCs w:val="28"/>
        </w:rPr>
        <w:t>. More</w:t>
      </w:r>
      <w:r w:rsidR="002F319A" w:rsidRPr="00670548">
        <w:rPr>
          <w:rFonts w:ascii="Times New Roman" w:hAnsi="Times New Roman" w:cs="Times New Roman"/>
          <w:sz w:val="28"/>
          <w:szCs w:val="28"/>
        </w:rPr>
        <w:t xml:space="preserve"> recently, effective </w:t>
      </w:r>
      <w:r w:rsidR="00573C54" w:rsidRPr="00670548">
        <w:rPr>
          <w:rFonts w:ascii="Times New Roman" w:hAnsi="Times New Roman" w:cs="Times New Roman"/>
          <w:sz w:val="28"/>
          <w:szCs w:val="28"/>
        </w:rPr>
        <w:t>ripostes to anti-nativism argue for a broader perspective to analyse these materials more effectively</w:t>
      </w:r>
      <w:r w:rsidR="002F319A" w:rsidRPr="00670548">
        <w:rPr>
          <w:rFonts w:ascii="Times New Roman" w:hAnsi="Times New Roman" w:cs="Times New Roman"/>
          <w:sz w:val="28"/>
          <w:szCs w:val="28"/>
        </w:rPr>
        <w:t>:</w:t>
      </w:r>
    </w:p>
    <w:p w14:paraId="605C3E38" w14:textId="76DEE77D" w:rsidR="00AC4729" w:rsidRPr="00670548" w:rsidRDefault="00573C54" w:rsidP="00573C54">
      <w:pPr>
        <w:ind w:left="284"/>
        <w:rPr>
          <w:rFonts w:ascii="Times New Roman" w:hAnsi="Times New Roman" w:cs="Times New Roman"/>
          <w:sz w:val="28"/>
          <w:szCs w:val="28"/>
        </w:rPr>
      </w:pPr>
      <w:r w:rsidRPr="00670548">
        <w:rPr>
          <w:rFonts w:ascii="Times New Roman" w:hAnsi="Times New Roman" w:cs="Times New Roman"/>
          <w:sz w:val="28"/>
          <w:szCs w:val="28"/>
        </w:rPr>
        <w:t>I</w:t>
      </w:r>
      <w:r w:rsidR="00AC4729" w:rsidRPr="00670548">
        <w:rPr>
          <w:rFonts w:ascii="Times New Roman" w:hAnsi="Times New Roman" w:cs="Times New Roman"/>
          <w:sz w:val="28"/>
          <w:szCs w:val="28"/>
        </w:rPr>
        <w:t>n the case of early Irish texts</w:t>
      </w:r>
      <w:r w:rsidR="00035C06" w:rsidRPr="00670548">
        <w:rPr>
          <w:rFonts w:ascii="Times New Roman" w:hAnsi="Times New Roman" w:cs="Times New Roman"/>
          <w:sz w:val="28"/>
          <w:szCs w:val="28"/>
        </w:rPr>
        <w:t>…</w:t>
      </w:r>
      <w:r w:rsidR="00AC4729" w:rsidRPr="00670548">
        <w:rPr>
          <w:rFonts w:ascii="Times New Roman" w:hAnsi="Times New Roman" w:cs="Times New Roman"/>
          <w:sz w:val="28"/>
          <w:szCs w:val="28"/>
        </w:rPr>
        <w:t>several important publications published in the past few years alone demonstrate that the field is moving towards more theoretically informed approaches, with scholars adopting a plurality of analytical perspectives that present old material in a new light. Recent examples of this include studies addressing topics such as cultural memory, transmission history, textual interpretation, classical learning, narrative strategies, performativity, and literacy, to name just a few.</w:t>
      </w:r>
      <w:r w:rsidR="00AC4729" w:rsidRPr="00670548">
        <w:rPr>
          <w:rFonts w:ascii="Times New Roman" w:hAnsi="Times New Roman" w:cs="Times New Roman"/>
          <w:sz w:val="28"/>
          <w:szCs w:val="28"/>
          <w:vertAlign w:val="superscript"/>
        </w:rPr>
        <w:footnoteReference w:id="3"/>
      </w:r>
    </w:p>
    <w:p w14:paraId="6CAB05F3" w14:textId="2008D448" w:rsidR="00633B1A" w:rsidRPr="00670548" w:rsidRDefault="00A45D63" w:rsidP="005022EA">
      <w:pPr>
        <w:rPr>
          <w:rFonts w:ascii="Times New Roman" w:hAnsi="Times New Roman" w:cs="Times New Roman"/>
          <w:sz w:val="28"/>
          <w:szCs w:val="28"/>
        </w:rPr>
      </w:pPr>
      <w:r w:rsidRPr="00670548">
        <w:rPr>
          <w:rFonts w:ascii="Times New Roman" w:hAnsi="Times New Roman" w:cs="Times New Roman"/>
          <w:sz w:val="28"/>
          <w:szCs w:val="28"/>
        </w:rPr>
        <w:t xml:space="preserve">This inclusive view of the subject allows for new avenues of exploration to reveal aspects of the materials overlooked and obscured via </w:t>
      </w:r>
      <w:r w:rsidR="009951BB" w:rsidRPr="00670548">
        <w:rPr>
          <w:rFonts w:ascii="Times New Roman" w:hAnsi="Times New Roman" w:cs="Times New Roman"/>
          <w:sz w:val="28"/>
          <w:szCs w:val="28"/>
        </w:rPr>
        <w:t>the nativist obsession with reducing all sources to an overarching Christian interpretive framework. By considering Christianity alongside what might be termed ‘cultural memory’ and historical factors</w:t>
      </w:r>
      <w:r w:rsidR="001738DE" w:rsidRPr="00670548">
        <w:rPr>
          <w:rFonts w:ascii="Times New Roman" w:hAnsi="Times New Roman" w:cs="Times New Roman"/>
          <w:sz w:val="28"/>
          <w:szCs w:val="28"/>
        </w:rPr>
        <w:t xml:space="preserve">, </w:t>
      </w:r>
      <w:r w:rsidR="00E17A3C" w:rsidRPr="00670548">
        <w:rPr>
          <w:rFonts w:ascii="Times New Roman" w:hAnsi="Times New Roman" w:cs="Times New Roman"/>
          <w:sz w:val="28"/>
          <w:szCs w:val="28"/>
        </w:rPr>
        <w:t xml:space="preserve">such as the social background of the Scottish witch </w:t>
      </w:r>
      <w:r w:rsidR="005423D9" w:rsidRPr="00670548">
        <w:rPr>
          <w:rFonts w:ascii="Times New Roman" w:hAnsi="Times New Roman" w:cs="Times New Roman"/>
          <w:sz w:val="28"/>
          <w:szCs w:val="28"/>
        </w:rPr>
        <w:t>trials</w:t>
      </w:r>
      <w:r w:rsidR="009B3E00" w:rsidRPr="00670548">
        <w:rPr>
          <w:rFonts w:ascii="Times New Roman" w:hAnsi="Times New Roman" w:cs="Times New Roman"/>
          <w:sz w:val="28"/>
          <w:szCs w:val="28"/>
        </w:rPr>
        <w:t>, and the tradition of wisewomen and cunning folk</w:t>
      </w:r>
      <w:r w:rsidR="001738DE" w:rsidRPr="00670548">
        <w:rPr>
          <w:rFonts w:ascii="Times New Roman" w:hAnsi="Times New Roman" w:cs="Times New Roman"/>
          <w:sz w:val="28"/>
          <w:szCs w:val="28"/>
        </w:rPr>
        <w:t xml:space="preserve"> and the practices of the ‘fairy faith’</w:t>
      </w:r>
      <w:r w:rsidR="00E17A3C" w:rsidRPr="00670548">
        <w:rPr>
          <w:rFonts w:ascii="Times New Roman" w:hAnsi="Times New Roman" w:cs="Times New Roman"/>
          <w:sz w:val="28"/>
          <w:szCs w:val="28"/>
        </w:rPr>
        <w:t>,</w:t>
      </w:r>
      <w:r w:rsidR="009951BB" w:rsidRPr="00670548">
        <w:rPr>
          <w:rFonts w:ascii="Times New Roman" w:hAnsi="Times New Roman" w:cs="Times New Roman"/>
          <w:sz w:val="28"/>
          <w:szCs w:val="28"/>
        </w:rPr>
        <w:t xml:space="preserve"> </w:t>
      </w:r>
      <w:r w:rsidR="00710E1E" w:rsidRPr="00670548">
        <w:rPr>
          <w:rFonts w:ascii="Times New Roman" w:hAnsi="Times New Roman" w:cs="Times New Roman"/>
          <w:sz w:val="28"/>
          <w:szCs w:val="28"/>
        </w:rPr>
        <w:t xml:space="preserve">as well as comparing and contrasting with other beliefs and practices from around the world beyond the Christian framework, </w:t>
      </w:r>
      <w:r w:rsidR="009951BB" w:rsidRPr="00670548">
        <w:rPr>
          <w:rFonts w:ascii="Times New Roman" w:hAnsi="Times New Roman" w:cs="Times New Roman"/>
          <w:sz w:val="28"/>
          <w:szCs w:val="28"/>
        </w:rPr>
        <w:t xml:space="preserve">a much more nuanced picture of </w:t>
      </w:r>
      <w:r w:rsidR="00710E1E" w:rsidRPr="00670548">
        <w:rPr>
          <w:rFonts w:ascii="Times New Roman" w:hAnsi="Times New Roman" w:cs="Times New Roman"/>
          <w:sz w:val="28"/>
          <w:szCs w:val="28"/>
        </w:rPr>
        <w:t xml:space="preserve">Celtic </w:t>
      </w:r>
      <w:r w:rsidR="009951BB" w:rsidRPr="00670548">
        <w:rPr>
          <w:rFonts w:ascii="Times New Roman" w:hAnsi="Times New Roman" w:cs="Times New Roman"/>
          <w:sz w:val="28"/>
          <w:szCs w:val="28"/>
        </w:rPr>
        <w:t>belief</w:t>
      </w:r>
      <w:r w:rsidR="00710E1E" w:rsidRPr="00670548">
        <w:rPr>
          <w:rFonts w:ascii="Times New Roman" w:hAnsi="Times New Roman" w:cs="Times New Roman"/>
          <w:sz w:val="28"/>
          <w:szCs w:val="28"/>
        </w:rPr>
        <w:t>s</w:t>
      </w:r>
      <w:r w:rsidR="009951BB" w:rsidRPr="00670548">
        <w:rPr>
          <w:rFonts w:ascii="Times New Roman" w:hAnsi="Times New Roman" w:cs="Times New Roman"/>
          <w:sz w:val="28"/>
          <w:szCs w:val="28"/>
        </w:rPr>
        <w:t xml:space="preserve"> may be </w:t>
      </w:r>
      <w:r w:rsidR="00633B1A" w:rsidRPr="00670548">
        <w:rPr>
          <w:rFonts w:ascii="Times New Roman" w:hAnsi="Times New Roman" w:cs="Times New Roman"/>
          <w:sz w:val="28"/>
          <w:szCs w:val="28"/>
        </w:rPr>
        <w:t xml:space="preserve">seen. </w:t>
      </w:r>
    </w:p>
    <w:p w14:paraId="50579E65" w14:textId="510FF807" w:rsidR="00946A75" w:rsidRPr="00670548" w:rsidRDefault="00633B1A" w:rsidP="005022EA">
      <w:pPr>
        <w:rPr>
          <w:rFonts w:ascii="Times New Roman" w:hAnsi="Times New Roman" w:cs="Times New Roman"/>
          <w:sz w:val="28"/>
          <w:szCs w:val="28"/>
        </w:rPr>
      </w:pPr>
      <w:r w:rsidRPr="00670548">
        <w:rPr>
          <w:rFonts w:ascii="Times New Roman" w:hAnsi="Times New Roman" w:cs="Times New Roman"/>
          <w:sz w:val="28"/>
          <w:szCs w:val="28"/>
        </w:rPr>
        <w:lastRenderedPageBreak/>
        <w:t>A</w:t>
      </w:r>
      <w:r w:rsidR="005022EA" w:rsidRPr="00670548">
        <w:rPr>
          <w:rFonts w:ascii="Times New Roman" w:hAnsi="Times New Roman" w:cs="Times New Roman"/>
          <w:sz w:val="28"/>
          <w:szCs w:val="28"/>
        </w:rPr>
        <w:t xml:space="preserve"> number of clarifications and caveats need to be included to bring some kind of order to a subject wh</w:t>
      </w:r>
      <w:r w:rsidR="00573C54" w:rsidRPr="00670548">
        <w:rPr>
          <w:rFonts w:ascii="Times New Roman" w:hAnsi="Times New Roman" w:cs="Times New Roman"/>
          <w:sz w:val="28"/>
          <w:szCs w:val="28"/>
        </w:rPr>
        <w:t xml:space="preserve">ose threads </w:t>
      </w:r>
      <w:r w:rsidR="005022EA" w:rsidRPr="00670548">
        <w:rPr>
          <w:rFonts w:ascii="Times New Roman" w:hAnsi="Times New Roman" w:cs="Times New Roman"/>
          <w:sz w:val="28"/>
          <w:szCs w:val="28"/>
        </w:rPr>
        <w:t xml:space="preserve">can easily become lost and tangled. Therefore, to provide a framework for </w:t>
      </w:r>
      <w:r w:rsidR="000D4A45" w:rsidRPr="00670548">
        <w:rPr>
          <w:rFonts w:ascii="Times New Roman" w:hAnsi="Times New Roman" w:cs="Times New Roman"/>
          <w:sz w:val="28"/>
          <w:szCs w:val="28"/>
        </w:rPr>
        <w:t xml:space="preserve">the </w:t>
      </w:r>
      <w:r w:rsidR="005022EA" w:rsidRPr="00670548">
        <w:rPr>
          <w:rFonts w:ascii="Times New Roman" w:hAnsi="Times New Roman" w:cs="Times New Roman"/>
          <w:sz w:val="28"/>
          <w:szCs w:val="28"/>
        </w:rPr>
        <w:t xml:space="preserve">analysis the term ‘Celtic’ will be used in its broad cultural sense, to refer both to the ancient Celtic tribes </w:t>
      </w:r>
      <w:r w:rsidR="000D4A45" w:rsidRPr="00670548">
        <w:rPr>
          <w:rFonts w:ascii="Times New Roman" w:hAnsi="Times New Roman" w:cs="Times New Roman"/>
          <w:sz w:val="28"/>
          <w:szCs w:val="28"/>
        </w:rPr>
        <w:t xml:space="preserve">of </w:t>
      </w:r>
      <w:r w:rsidR="005022EA" w:rsidRPr="00670548">
        <w:rPr>
          <w:rFonts w:ascii="Times New Roman" w:hAnsi="Times New Roman" w:cs="Times New Roman"/>
          <w:sz w:val="28"/>
          <w:szCs w:val="28"/>
        </w:rPr>
        <w:t xml:space="preserve">the Iron age and Roman period across northern Europe, Britain and Ireland, </w:t>
      </w:r>
      <w:r w:rsidR="000D4A45" w:rsidRPr="00670548">
        <w:rPr>
          <w:rFonts w:ascii="Times New Roman" w:hAnsi="Times New Roman" w:cs="Times New Roman"/>
          <w:sz w:val="28"/>
          <w:szCs w:val="28"/>
        </w:rPr>
        <w:t>and</w:t>
      </w:r>
      <w:r w:rsidR="005022EA" w:rsidRPr="00670548">
        <w:rPr>
          <w:rFonts w:ascii="Times New Roman" w:hAnsi="Times New Roman" w:cs="Times New Roman"/>
          <w:sz w:val="28"/>
          <w:szCs w:val="28"/>
        </w:rPr>
        <w:t xml:space="preserve"> to the native Gaelic and Welsh speaking</w:t>
      </w:r>
      <w:r w:rsidR="00E17A3C" w:rsidRPr="00670548">
        <w:rPr>
          <w:rFonts w:ascii="Times New Roman" w:hAnsi="Times New Roman" w:cs="Times New Roman"/>
          <w:sz w:val="28"/>
          <w:szCs w:val="28"/>
        </w:rPr>
        <w:t xml:space="preserve"> insular Celtic communities</w:t>
      </w:r>
      <w:r w:rsidR="005022EA" w:rsidRPr="00670548">
        <w:rPr>
          <w:rFonts w:ascii="Times New Roman" w:hAnsi="Times New Roman" w:cs="Times New Roman"/>
          <w:sz w:val="28"/>
          <w:szCs w:val="28"/>
        </w:rPr>
        <w:t xml:space="preserve"> in Ireland, Wales and Scotland, up to the modern period</w:t>
      </w:r>
      <w:r w:rsidR="00E17A3C" w:rsidRPr="00670548">
        <w:rPr>
          <w:rFonts w:ascii="Times New Roman" w:hAnsi="Times New Roman" w:cs="Times New Roman"/>
          <w:sz w:val="28"/>
          <w:szCs w:val="28"/>
        </w:rPr>
        <w:t xml:space="preserve"> which will be the main focus of exploration</w:t>
      </w:r>
      <w:r w:rsidR="005022EA" w:rsidRPr="00670548">
        <w:rPr>
          <w:rFonts w:ascii="Times New Roman" w:hAnsi="Times New Roman" w:cs="Times New Roman"/>
          <w:sz w:val="28"/>
          <w:szCs w:val="28"/>
        </w:rPr>
        <w:t>. In addition, the contrasts and comparisons between these broad groups culturally and over time shall be assumed and asserted throughout.</w:t>
      </w:r>
    </w:p>
    <w:p w14:paraId="67C2A930" w14:textId="27E9D3D2" w:rsidR="00D11E25" w:rsidRPr="00670548" w:rsidRDefault="00416A0A" w:rsidP="00D11E25">
      <w:pPr>
        <w:rPr>
          <w:rFonts w:ascii="Times New Roman" w:hAnsi="Times New Roman" w:cs="Times New Roman"/>
          <w:sz w:val="28"/>
          <w:szCs w:val="28"/>
        </w:rPr>
      </w:pPr>
      <w:r w:rsidRPr="00670548">
        <w:rPr>
          <w:rFonts w:ascii="Times New Roman" w:hAnsi="Times New Roman" w:cs="Times New Roman"/>
          <w:sz w:val="28"/>
          <w:szCs w:val="28"/>
        </w:rPr>
        <w:t>A wide range of material calls for investigation with regard to representations of the Otherworld and its inhabitants in the insular Celtic nations</w:t>
      </w:r>
      <w:r w:rsidR="00710E1E" w:rsidRPr="00670548">
        <w:rPr>
          <w:rFonts w:ascii="Times New Roman" w:hAnsi="Times New Roman" w:cs="Times New Roman"/>
          <w:sz w:val="28"/>
          <w:szCs w:val="28"/>
        </w:rPr>
        <w:t>. W</w:t>
      </w:r>
      <w:r w:rsidR="00D11E25" w:rsidRPr="00670548">
        <w:rPr>
          <w:rFonts w:ascii="Times New Roman" w:hAnsi="Times New Roman" w:cs="Times New Roman"/>
          <w:sz w:val="28"/>
          <w:szCs w:val="28"/>
        </w:rPr>
        <w:t>ith regards to archaeology</w:t>
      </w:r>
      <w:r w:rsidR="002423AF" w:rsidRPr="00670548">
        <w:rPr>
          <w:rFonts w:ascii="Times New Roman" w:hAnsi="Times New Roman" w:cs="Times New Roman"/>
          <w:sz w:val="28"/>
          <w:szCs w:val="28"/>
        </w:rPr>
        <w:t xml:space="preserve">, for example, </w:t>
      </w:r>
      <w:r w:rsidR="00D11E25" w:rsidRPr="00670548">
        <w:rPr>
          <w:rFonts w:ascii="Times New Roman" w:hAnsi="Times New Roman" w:cs="Times New Roman"/>
          <w:sz w:val="28"/>
          <w:szCs w:val="28"/>
        </w:rPr>
        <w:t xml:space="preserve">a search of Scottish archaeological sites related to the search term </w:t>
      </w:r>
      <w:r w:rsidR="005F7E58" w:rsidRPr="00670548">
        <w:rPr>
          <w:rFonts w:ascii="Times New Roman" w:hAnsi="Times New Roman" w:cs="Times New Roman"/>
          <w:sz w:val="28"/>
          <w:szCs w:val="28"/>
        </w:rPr>
        <w:t>'</w:t>
      </w:r>
      <w:r w:rsidR="00D11E25" w:rsidRPr="00670548">
        <w:rPr>
          <w:rFonts w:ascii="Times New Roman" w:hAnsi="Times New Roman" w:cs="Times New Roman"/>
          <w:sz w:val="28"/>
          <w:szCs w:val="28"/>
        </w:rPr>
        <w:t>fairy</w:t>
      </w:r>
      <w:r w:rsidR="005F7E58" w:rsidRPr="00670548">
        <w:rPr>
          <w:rFonts w:ascii="Times New Roman" w:hAnsi="Times New Roman" w:cs="Times New Roman"/>
          <w:sz w:val="28"/>
          <w:szCs w:val="28"/>
        </w:rPr>
        <w:t>'</w:t>
      </w:r>
      <w:r w:rsidR="00D11E25" w:rsidRPr="00670548">
        <w:rPr>
          <w:rFonts w:ascii="Times New Roman" w:hAnsi="Times New Roman" w:cs="Times New Roman"/>
          <w:sz w:val="28"/>
          <w:szCs w:val="28"/>
        </w:rPr>
        <w:t xml:space="preserve"> on the national archaeology site Canmore.org </w:t>
      </w:r>
      <w:r w:rsidRPr="00670548">
        <w:rPr>
          <w:rFonts w:ascii="Times New Roman" w:hAnsi="Times New Roman" w:cs="Times New Roman"/>
          <w:sz w:val="28"/>
          <w:szCs w:val="28"/>
        </w:rPr>
        <w:t xml:space="preserve">suggests </w:t>
      </w:r>
      <w:r w:rsidR="00D11E25" w:rsidRPr="00670548">
        <w:rPr>
          <w:rFonts w:ascii="Times New Roman" w:hAnsi="Times New Roman" w:cs="Times New Roman"/>
          <w:sz w:val="28"/>
          <w:szCs w:val="28"/>
        </w:rPr>
        <w:t xml:space="preserve"> 257 sites</w:t>
      </w:r>
      <w:r w:rsidRPr="00670548">
        <w:rPr>
          <w:rFonts w:ascii="Times New Roman" w:hAnsi="Times New Roman" w:cs="Times New Roman"/>
          <w:sz w:val="28"/>
          <w:szCs w:val="28"/>
        </w:rPr>
        <w:t>;</w:t>
      </w:r>
      <w:r w:rsidR="00D11E25" w:rsidRPr="00670548">
        <w:rPr>
          <w:rFonts w:ascii="Times New Roman" w:hAnsi="Times New Roman" w:cs="Times New Roman"/>
          <w:sz w:val="28"/>
          <w:szCs w:val="28"/>
          <w:vertAlign w:val="superscript"/>
        </w:rPr>
        <w:footnoteReference w:id="4"/>
      </w:r>
      <w:r w:rsidR="00D11E25" w:rsidRPr="00670548">
        <w:rPr>
          <w:rFonts w:ascii="Times New Roman" w:hAnsi="Times New Roman" w:cs="Times New Roman"/>
          <w:sz w:val="28"/>
          <w:szCs w:val="28"/>
        </w:rPr>
        <w:t xml:space="preserve"> </w:t>
      </w:r>
      <w:r w:rsidR="004E4B80" w:rsidRPr="00670548">
        <w:rPr>
          <w:rFonts w:ascii="Times New Roman" w:hAnsi="Times New Roman" w:cs="Times New Roman"/>
          <w:sz w:val="28"/>
          <w:szCs w:val="28"/>
        </w:rPr>
        <w:t>and</w:t>
      </w:r>
      <w:r w:rsidR="00D11E25" w:rsidRPr="00670548">
        <w:rPr>
          <w:rFonts w:ascii="Times New Roman" w:hAnsi="Times New Roman" w:cs="Times New Roman"/>
          <w:sz w:val="28"/>
          <w:szCs w:val="28"/>
        </w:rPr>
        <w:t xml:space="preserve"> the Welsh archaeology website coflein.gov.uk comes up with 45 sites related to the term </w:t>
      </w:r>
      <w:r w:rsidR="005F7E58" w:rsidRPr="00670548">
        <w:rPr>
          <w:rFonts w:ascii="Times New Roman" w:hAnsi="Times New Roman" w:cs="Times New Roman"/>
          <w:sz w:val="28"/>
          <w:szCs w:val="28"/>
        </w:rPr>
        <w:t>'</w:t>
      </w:r>
      <w:r w:rsidR="00D11E25" w:rsidRPr="00670548">
        <w:rPr>
          <w:rFonts w:ascii="Times New Roman" w:hAnsi="Times New Roman" w:cs="Times New Roman"/>
          <w:sz w:val="28"/>
          <w:szCs w:val="28"/>
        </w:rPr>
        <w:t>fairy</w:t>
      </w:r>
      <w:r w:rsidR="005F7E58" w:rsidRPr="00670548">
        <w:rPr>
          <w:rFonts w:ascii="Times New Roman" w:hAnsi="Times New Roman" w:cs="Times New Roman"/>
          <w:sz w:val="28"/>
          <w:szCs w:val="28"/>
        </w:rPr>
        <w:t>', whereas</w:t>
      </w:r>
      <w:r w:rsidR="00D11E25" w:rsidRPr="00670548">
        <w:rPr>
          <w:rFonts w:ascii="Times New Roman" w:hAnsi="Times New Roman" w:cs="Times New Roman"/>
          <w:sz w:val="28"/>
          <w:szCs w:val="28"/>
        </w:rPr>
        <w:t xml:space="preserve"> the term ‘mound’ (a typical </w:t>
      </w:r>
      <w:r w:rsidR="003D2D2D" w:rsidRPr="00670548">
        <w:rPr>
          <w:rFonts w:ascii="Times New Roman" w:hAnsi="Times New Roman" w:cs="Times New Roman"/>
          <w:sz w:val="28"/>
          <w:szCs w:val="28"/>
        </w:rPr>
        <w:t>Otherworld</w:t>
      </w:r>
      <w:r w:rsidR="00D11E25" w:rsidRPr="00670548">
        <w:rPr>
          <w:rFonts w:ascii="Times New Roman" w:hAnsi="Times New Roman" w:cs="Times New Roman"/>
          <w:sz w:val="28"/>
          <w:szCs w:val="28"/>
        </w:rPr>
        <w:t xml:space="preserve"> entrance point or fairy location) </w:t>
      </w:r>
      <w:r w:rsidRPr="00670548">
        <w:rPr>
          <w:rFonts w:ascii="Times New Roman" w:hAnsi="Times New Roman" w:cs="Times New Roman"/>
          <w:sz w:val="28"/>
          <w:szCs w:val="28"/>
        </w:rPr>
        <w:t>offers</w:t>
      </w:r>
      <w:r w:rsidR="00D11E25" w:rsidRPr="00670548">
        <w:rPr>
          <w:rFonts w:ascii="Times New Roman" w:hAnsi="Times New Roman" w:cs="Times New Roman"/>
          <w:sz w:val="28"/>
          <w:szCs w:val="28"/>
        </w:rPr>
        <w:t xml:space="preserve"> 4205 sites</w:t>
      </w:r>
      <w:r w:rsidR="005F7E58" w:rsidRPr="00670548">
        <w:rPr>
          <w:rFonts w:ascii="Times New Roman" w:hAnsi="Times New Roman" w:cs="Times New Roman"/>
          <w:sz w:val="28"/>
          <w:szCs w:val="28"/>
        </w:rPr>
        <w:t>,</w:t>
      </w:r>
      <w:r w:rsidR="00D11E25" w:rsidRPr="00670548">
        <w:rPr>
          <w:rFonts w:ascii="Times New Roman" w:hAnsi="Times New Roman" w:cs="Times New Roman"/>
          <w:sz w:val="28"/>
          <w:szCs w:val="28"/>
        </w:rPr>
        <w:t xml:space="preserve"> many of which will have or have had folklore attached to them of which the website is unaware.</w:t>
      </w:r>
      <w:r w:rsidR="00D11E25" w:rsidRPr="00670548">
        <w:rPr>
          <w:rFonts w:ascii="Times New Roman" w:hAnsi="Times New Roman" w:cs="Times New Roman"/>
          <w:sz w:val="28"/>
          <w:szCs w:val="28"/>
          <w:vertAlign w:val="superscript"/>
        </w:rPr>
        <w:footnoteReference w:id="5"/>
      </w:r>
      <w:r w:rsidR="00D11E25" w:rsidRPr="00670548">
        <w:rPr>
          <w:rFonts w:ascii="Times New Roman" w:hAnsi="Times New Roman" w:cs="Times New Roman"/>
          <w:sz w:val="28"/>
          <w:szCs w:val="28"/>
        </w:rPr>
        <w:t xml:space="preserve"> A search of the digitised Irish National Folklore Collection Dúchas.ie using the search term ‘</w:t>
      </w:r>
      <w:r w:rsidR="005F7E58" w:rsidRPr="00670548">
        <w:rPr>
          <w:rFonts w:ascii="Times New Roman" w:hAnsi="Times New Roman" w:cs="Times New Roman"/>
          <w:sz w:val="28"/>
          <w:szCs w:val="28"/>
        </w:rPr>
        <w:t xml:space="preserve">fairy’ </w:t>
      </w:r>
      <w:r w:rsidR="00D11E25" w:rsidRPr="00670548">
        <w:rPr>
          <w:rFonts w:ascii="Times New Roman" w:hAnsi="Times New Roman" w:cs="Times New Roman"/>
          <w:sz w:val="28"/>
          <w:szCs w:val="28"/>
        </w:rPr>
        <w:t>provides some 4687 stories and 7126 transcripts to date for Ireland alone</w:t>
      </w:r>
      <w:r w:rsidR="005F7E58" w:rsidRPr="00670548">
        <w:rPr>
          <w:rFonts w:ascii="Times New Roman" w:hAnsi="Times New Roman" w:cs="Times New Roman"/>
          <w:sz w:val="28"/>
          <w:szCs w:val="28"/>
        </w:rPr>
        <w:t>,</w:t>
      </w:r>
      <w:r w:rsidR="00D11E25" w:rsidRPr="00670548">
        <w:rPr>
          <w:rFonts w:ascii="Times New Roman" w:hAnsi="Times New Roman" w:cs="Times New Roman"/>
          <w:sz w:val="28"/>
          <w:szCs w:val="28"/>
          <w:vertAlign w:val="superscript"/>
        </w:rPr>
        <w:footnoteReference w:id="6"/>
      </w:r>
      <w:r w:rsidR="00D11E25" w:rsidRPr="00670548">
        <w:rPr>
          <w:rFonts w:ascii="Times New Roman" w:hAnsi="Times New Roman" w:cs="Times New Roman"/>
          <w:sz w:val="28"/>
          <w:szCs w:val="28"/>
        </w:rPr>
        <w:t xml:space="preserve"> and published folklore collections such as Crofton Croker, Wirt Sikes, Evans-Wentz and John Rhŷs</w:t>
      </w:r>
      <w:r w:rsidR="002363F7" w:rsidRPr="00670548">
        <w:rPr>
          <w:rStyle w:val="FootnoteReference"/>
          <w:rFonts w:ascii="Times New Roman" w:hAnsi="Times New Roman" w:cs="Times New Roman"/>
          <w:sz w:val="28"/>
          <w:szCs w:val="28"/>
        </w:rPr>
        <w:footnoteReference w:id="7"/>
      </w:r>
      <w:r w:rsidR="00D11E25" w:rsidRPr="00670548">
        <w:rPr>
          <w:rFonts w:ascii="Times New Roman" w:hAnsi="Times New Roman" w:cs="Times New Roman"/>
          <w:sz w:val="28"/>
          <w:szCs w:val="28"/>
        </w:rPr>
        <w:t xml:space="preserve"> illustrate the perennial interest in the subject in Ireland</w:t>
      </w:r>
      <w:r w:rsidR="005F7E58" w:rsidRPr="00670548">
        <w:rPr>
          <w:rFonts w:ascii="Times New Roman" w:hAnsi="Times New Roman" w:cs="Times New Roman"/>
          <w:sz w:val="28"/>
          <w:szCs w:val="28"/>
        </w:rPr>
        <w:t>,</w:t>
      </w:r>
      <w:r w:rsidR="00D11E25" w:rsidRPr="00670548">
        <w:rPr>
          <w:rFonts w:ascii="Times New Roman" w:hAnsi="Times New Roman" w:cs="Times New Roman"/>
          <w:sz w:val="28"/>
          <w:szCs w:val="28"/>
        </w:rPr>
        <w:t xml:space="preserve"> Wales and Scotland. Medieval literature such as the Mabinogion in Wales, and the large body of work referring to the </w:t>
      </w:r>
      <w:r w:rsidR="003D2D2D" w:rsidRPr="00670548">
        <w:rPr>
          <w:rFonts w:ascii="Times New Roman" w:hAnsi="Times New Roman" w:cs="Times New Roman"/>
          <w:sz w:val="28"/>
          <w:szCs w:val="28"/>
        </w:rPr>
        <w:t>Otherworld</w:t>
      </w:r>
      <w:r w:rsidR="001733B5" w:rsidRPr="00670548">
        <w:rPr>
          <w:rFonts w:ascii="Times New Roman" w:hAnsi="Times New Roman" w:cs="Times New Roman"/>
          <w:sz w:val="28"/>
          <w:szCs w:val="28"/>
        </w:rPr>
        <w:t xml:space="preserve"> </w:t>
      </w:r>
      <w:r w:rsidR="00D11E25" w:rsidRPr="00670548">
        <w:rPr>
          <w:rFonts w:ascii="Times New Roman" w:hAnsi="Times New Roman" w:cs="Times New Roman"/>
          <w:sz w:val="28"/>
          <w:szCs w:val="28"/>
        </w:rPr>
        <w:t xml:space="preserve">in Ireland such as the Táin Bó Cúailnge also illustrate the </w:t>
      </w:r>
      <w:r w:rsidR="004E4B80" w:rsidRPr="00670548">
        <w:rPr>
          <w:rFonts w:ascii="Times New Roman" w:hAnsi="Times New Roman" w:cs="Times New Roman"/>
          <w:sz w:val="28"/>
          <w:szCs w:val="28"/>
        </w:rPr>
        <w:t>subject’s</w:t>
      </w:r>
      <w:r w:rsidR="00D11E25" w:rsidRPr="00670548">
        <w:rPr>
          <w:rFonts w:ascii="Times New Roman" w:hAnsi="Times New Roman" w:cs="Times New Roman"/>
          <w:sz w:val="28"/>
          <w:szCs w:val="28"/>
        </w:rPr>
        <w:t xml:space="preserve"> importance as do </w:t>
      </w:r>
      <w:r w:rsidR="00875D5E" w:rsidRPr="00670548">
        <w:rPr>
          <w:rFonts w:ascii="Times New Roman" w:hAnsi="Times New Roman" w:cs="Times New Roman"/>
          <w:sz w:val="28"/>
          <w:szCs w:val="28"/>
        </w:rPr>
        <w:t>several</w:t>
      </w:r>
      <w:r w:rsidR="00D11E25" w:rsidRPr="00670548">
        <w:rPr>
          <w:rFonts w:ascii="Times New Roman" w:hAnsi="Times New Roman" w:cs="Times New Roman"/>
          <w:sz w:val="28"/>
          <w:szCs w:val="28"/>
        </w:rPr>
        <w:t xml:space="preserve"> Scottish Ballads. In Scotland evidence </w:t>
      </w:r>
      <w:r w:rsidR="001B5F94" w:rsidRPr="00670548">
        <w:rPr>
          <w:rFonts w:ascii="Times New Roman" w:hAnsi="Times New Roman" w:cs="Times New Roman"/>
          <w:sz w:val="28"/>
          <w:szCs w:val="28"/>
        </w:rPr>
        <w:t xml:space="preserve">can be </w:t>
      </w:r>
      <w:r w:rsidR="00D11E25" w:rsidRPr="00670548">
        <w:rPr>
          <w:rFonts w:ascii="Times New Roman" w:hAnsi="Times New Roman" w:cs="Times New Roman"/>
          <w:sz w:val="28"/>
          <w:szCs w:val="28"/>
        </w:rPr>
        <w:t xml:space="preserve">drawn from the witch trials, where records from some 38 trials recorded and </w:t>
      </w:r>
      <w:r w:rsidR="005D61F3" w:rsidRPr="00670548">
        <w:rPr>
          <w:rFonts w:ascii="Times New Roman" w:hAnsi="Times New Roman" w:cs="Times New Roman"/>
          <w:sz w:val="28"/>
          <w:szCs w:val="28"/>
        </w:rPr>
        <w:t xml:space="preserve">noted the presence of </w:t>
      </w:r>
      <w:r w:rsidR="00D11E25" w:rsidRPr="00670548">
        <w:rPr>
          <w:rFonts w:ascii="Times New Roman" w:hAnsi="Times New Roman" w:cs="Times New Roman"/>
          <w:sz w:val="28"/>
          <w:szCs w:val="28"/>
        </w:rPr>
        <w:t>fairy belief.</w:t>
      </w:r>
      <w:r w:rsidR="00D11E25" w:rsidRPr="00670548">
        <w:rPr>
          <w:rFonts w:ascii="Times New Roman" w:hAnsi="Times New Roman" w:cs="Times New Roman"/>
          <w:sz w:val="28"/>
          <w:szCs w:val="28"/>
          <w:vertAlign w:val="superscript"/>
        </w:rPr>
        <w:footnoteReference w:id="8"/>
      </w:r>
      <w:r w:rsidR="00D11E25" w:rsidRPr="00670548">
        <w:rPr>
          <w:rFonts w:ascii="Times New Roman" w:hAnsi="Times New Roman" w:cs="Times New Roman"/>
          <w:sz w:val="28"/>
          <w:szCs w:val="28"/>
        </w:rPr>
        <w:t xml:space="preserve"> </w:t>
      </w:r>
      <w:r w:rsidR="001B5F94" w:rsidRPr="00670548">
        <w:rPr>
          <w:rFonts w:ascii="Times New Roman" w:hAnsi="Times New Roman" w:cs="Times New Roman"/>
          <w:sz w:val="28"/>
          <w:szCs w:val="28"/>
        </w:rPr>
        <w:t>To reflect the diversity of the source material, th</w:t>
      </w:r>
      <w:r w:rsidR="00117ABF" w:rsidRPr="00670548">
        <w:rPr>
          <w:rFonts w:ascii="Times New Roman" w:hAnsi="Times New Roman" w:cs="Times New Roman"/>
          <w:sz w:val="28"/>
          <w:szCs w:val="28"/>
        </w:rPr>
        <w:t>is</w:t>
      </w:r>
      <w:r w:rsidR="001B5F94" w:rsidRPr="00670548">
        <w:rPr>
          <w:rFonts w:ascii="Times New Roman" w:hAnsi="Times New Roman" w:cs="Times New Roman"/>
          <w:sz w:val="28"/>
          <w:szCs w:val="28"/>
        </w:rPr>
        <w:t xml:space="preserve"> thesis will explore the subject of the</w:t>
      </w:r>
      <w:r w:rsidR="00117ABF" w:rsidRPr="00670548">
        <w:rPr>
          <w:rFonts w:ascii="Times New Roman" w:hAnsi="Times New Roman" w:cs="Times New Roman"/>
          <w:sz w:val="28"/>
          <w:szCs w:val="28"/>
        </w:rPr>
        <w:t xml:space="preserve"> Otherworld</w:t>
      </w:r>
      <w:r w:rsidR="001B5F94" w:rsidRPr="00670548">
        <w:rPr>
          <w:rFonts w:ascii="Times New Roman" w:hAnsi="Times New Roman" w:cs="Times New Roman"/>
          <w:sz w:val="28"/>
          <w:szCs w:val="28"/>
        </w:rPr>
        <w:t xml:space="preserve"> </w:t>
      </w:r>
      <w:r w:rsidR="00D11E25" w:rsidRPr="00670548">
        <w:rPr>
          <w:rFonts w:ascii="Times New Roman" w:hAnsi="Times New Roman" w:cs="Times New Roman"/>
          <w:sz w:val="28"/>
          <w:szCs w:val="28"/>
        </w:rPr>
        <w:t>with regard to archaeological sites</w:t>
      </w:r>
      <w:r w:rsidR="001B5F94" w:rsidRPr="00670548">
        <w:rPr>
          <w:rFonts w:ascii="Times New Roman" w:hAnsi="Times New Roman" w:cs="Times New Roman"/>
          <w:sz w:val="28"/>
          <w:szCs w:val="28"/>
        </w:rPr>
        <w:t xml:space="preserve"> and the landscape (Chapter 1);</w:t>
      </w:r>
      <w:r w:rsidR="001947E6" w:rsidRPr="00670548">
        <w:rPr>
          <w:rFonts w:ascii="Times New Roman" w:hAnsi="Times New Roman" w:cs="Times New Roman"/>
          <w:sz w:val="28"/>
          <w:szCs w:val="28"/>
        </w:rPr>
        <w:t xml:space="preserve"> </w:t>
      </w:r>
      <w:r w:rsidR="00D11E25" w:rsidRPr="00670548">
        <w:rPr>
          <w:rFonts w:ascii="Times New Roman" w:hAnsi="Times New Roman" w:cs="Times New Roman"/>
          <w:sz w:val="28"/>
          <w:szCs w:val="28"/>
        </w:rPr>
        <w:t xml:space="preserve">relevant medieval literature </w:t>
      </w:r>
      <w:r w:rsidR="00962640" w:rsidRPr="00670548">
        <w:rPr>
          <w:rFonts w:ascii="Times New Roman" w:hAnsi="Times New Roman" w:cs="Times New Roman"/>
          <w:sz w:val="28"/>
          <w:szCs w:val="28"/>
        </w:rPr>
        <w:t>as listed above</w:t>
      </w:r>
      <w:r w:rsidR="001B5F94" w:rsidRPr="00670548">
        <w:rPr>
          <w:rFonts w:ascii="Times New Roman" w:hAnsi="Times New Roman" w:cs="Times New Roman"/>
          <w:sz w:val="28"/>
          <w:szCs w:val="28"/>
        </w:rPr>
        <w:t xml:space="preserve"> (Chapter 2); and</w:t>
      </w:r>
      <w:r w:rsidR="001947E6" w:rsidRPr="00670548">
        <w:rPr>
          <w:rFonts w:ascii="Times New Roman" w:hAnsi="Times New Roman" w:cs="Times New Roman"/>
          <w:sz w:val="28"/>
          <w:szCs w:val="28"/>
        </w:rPr>
        <w:t xml:space="preserve"> oral testimony and </w:t>
      </w:r>
      <w:r w:rsidR="00D11E25" w:rsidRPr="00670548">
        <w:rPr>
          <w:rFonts w:ascii="Times New Roman" w:hAnsi="Times New Roman" w:cs="Times New Roman"/>
          <w:sz w:val="28"/>
          <w:szCs w:val="28"/>
        </w:rPr>
        <w:t>folklore</w:t>
      </w:r>
      <w:r w:rsidR="001B5F94" w:rsidRPr="00670548">
        <w:rPr>
          <w:rFonts w:ascii="Times New Roman" w:hAnsi="Times New Roman" w:cs="Times New Roman"/>
          <w:sz w:val="28"/>
          <w:szCs w:val="28"/>
        </w:rPr>
        <w:t xml:space="preserve"> (Chapter 3).</w:t>
      </w:r>
      <w:r w:rsidR="00962640" w:rsidRPr="00670548">
        <w:rPr>
          <w:rFonts w:ascii="Times New Roman" w:hAnsi="Times New Roman" w:cs="Times New Roman"/>
          <w:sz w:val="28"/>
          <w:szCs w:val="28"/>
        </w:rPr>
        <w:t xml:space="preserve"> In this way </w:t>
      </w:r>
      <w:r w:rsidR="00D11E25" w:rsidRPr="00670548">
        <w:rPr>
          <w:rFonts w:ascii="Times New Roman" w:hAnsi="Times New Roman" w:cs="Times New Roman"/>
          <w:sz w:val="28"/>
          <w:szCs w:val="28"/>
        </w:rPr>
        <w:t>the subject</w:t>
      </w:r>
      <w:r w:rsidR="00B60EF5" w:rsidRPr="00670548">
        <w:rPr>
          <w:rFonts w:ascii="Times New Roman" w:hAnsi="Times New Roman" w:cs="Times New Roman"/>
          <w:sz w:val="28"/>
          <w:szCs w:val="28"/>
        </w:rPr>
        <w:t xml:space="preserve"> will be reviewed by</w:t>
      </w:r>
      <w:r w:rsidR="00D11E25" w:rsidRPr="00670548">
        <w:rPr>
          <w:rFonts w:ascii="Times New Roman" w:hAnsi="Times New Roman" w:cs="Times New Roman"/>
          <w:sz w:val="28"/>
          <w:szCs w:val="28"/>
        </w:rPr>
        <w:t xml:space="preserve"> </w:t>
      </w:r>
      <w:r w:rsidR="00962640" w:rsidRPr="00670548">
        <w:rPr>
          <w:rFonts w:ascii="Times New Roman" w:hAnsi="Times New Roman" w:cs="Times New Roman"/>
          <w:sz w:val="28"/>
          <w:szCs w:val="28"/>
        </w:rPr>
        <w:t xml:space="preserve">exploring related </w:t>
      </w:r>
      <w:r w:rsidR="00D11E25" w:rsidRPr="00670548">
        <w:rPr>
          <w:rFonts w:ascii="Times New Roman" w:hAnsi="Times New Roman" w:cs="Times New Roman"/>
          <w:sz w:val="28"/>
          <w:szCs w:val="28"/>
        </w:rPr>
        <w:t xml:space="preserve">physical locations, how it was understood by the literate </w:t>
      </w:r>
      <w:r w:rsidR="00D11E25" w:rsidRPr="00670548">
        <w:rPr>
          <w:rFonts w:ascii="Times New Roman" w:hAnsi="Times New Roman" w:cs="Times New Roman"/>
          <w:sz w:val="28"/>
          <w:szCs w:val="28"/>
        </w:rPr>
        <w:lastRenderedPageBreak/>
        <w:t>classes as well as its oral and folkloric traditions</w:t>
      </w:r>
      <w:r w:rsidR="00962640" w:rsidRPr="00670548">
        <w:rPr>
          <w:rFonts w:ascii="Times New Roman" w:hAnsi="Times New Roman" w:cs="Times New Roman"/>
          <w:sz w:val="28"/>
          <w:szCs w:val="28"/>
        </w:rPr>
        <w:t>,</w:t>
      </w:r>
      <w:r w:rsidR="00D11E25" w:rsidRPr="00670548">
        <w:rPr>
          <w:rFonts w:ascii="Times New Roman" w:hAnsi="Times New Roman" w:cs="Times New Roman"/>
          <w:sz w:val="28"/>
          <w:szCs w:val="28"/>
        </w:rPr>
        <w:t xml:space="preserve"> with a view to </w:t>
      </w:r>
      <w:r w:rsidR="00B60EF5" w:rsidRPr="00670548">
        <w:rPr>
          <w:rFonts w:ascii="Times New Roman" w:hAnsi="Times New Roman" w:cs="Times New Roman"/>
          <w:sz w:val="28"/>
          <w:szCs w:val="28"/>
        </w:rPr>
        <w:t xml:space="preserve">illuminating </w:t>
      </w:r>
      <w:r w:rsidR="004E4B80" w:rsidRPr="00670548">
        <w:rPr>
          <w:rFonts w:ascii="Times New Roman" w:hAnsi="Times New Roman" w:cs="Times New Roman"/>
          <w:sz w:val="28"/>
          <w:szCs w:val="28"/>
        </w:rPr>
        <w:t>people’s</w:t>
      </w:r>
      <w:r w:rsidR="00D11E25" w:rsidRPr="00670548">
        <w:rPr>
          <w:rFonts w:ascii="Times New Roman" w:hAnsi="Times New Roman" w:cs="Times New Roman"/>
          <w:sz w:val="28"/>
          <w:szCs w:val="28"/>
        </w:rPr>
        <w:t xml:space="preserve"> experiences of fairy</w:t>
      </w:r>
      <w:r w:rsidR="001947E6" w:rsidRPr="00670548">
        <w:rPr>
          <w:rFonts w:ascii="Times New Roman" w:hAnsi="Times New Roman" w:cs="Times New Roman"/>
          <w:sz w:val="28"/>
          <w:szCs w:val="28"/>
        </w:rPr>
        <w:t xml:space="preserve">, </w:t>
      </w:r>
      <w:r w:rsidR="00D11E25" w:rsidRPr="00670548">
        <w:rPr>
          <w:rFonts w:ascii="Times New Roman" w:hAnsi="Times New Roman" w:cs="Times New Roman"/>
          <w:sz w:val="28"/>
          <w:szCs w:val="28"/>
        </w:rPr>
        <w:t xml:space="preserve">the </w:t>
      </w:r>
      <w:r w:rsidR="003D2D2D" w:rsidRPr="00670548">
        <w:rPr>
          <w:rFonts w:ascii="Times New Roman" w:hAnsi="Times New Roman" w:cs="Times New Roman"/>
          <w:sz w:val="28"/>
          <w:szCs w:val="28"/>
        </w:rPr>
        <w:t>Otherworld</w:t>
      </w:r>
      <w:r w:rsidR="00B60EF5" w:rsidRPr="00670548">
        <w:rPr>
          <w:rFonts w:ascii="Times New Roman" w:hAnsi="Times New Roman" w:cs="Times New Roman"/>
          <w:sz w:val="28"/>
          <w:szCs w:val="28"/>
        </w:rPr>
        <w:t xml:space="preserve"> </w:t>
      </w:r>
      <w:r w:rsidR="001947E6" w:rsidRPr="00670548">
        <w:rPr>
          <w:rFonts w:ascii="Times New Roman" w:hAnsi="Times New Roman" w:cs="Times New Roman"/>
          <w:sz w:val="28"/>
          <w:szCs w:val="28"/>
        </w:rPr>
        <w:t xml:space="preserve">and its inhabitants </w:t>
      </w:r>
      <w:r w:rsidR="00D11E25" w:rsidRPr="00670548">
        <w:rPr>
          <w:rFonts w:ascii="Times New Roman" w:hAnsi="Times New Roman" w:cs="Times New Roman"/>
          <w:sz w:val="28"/>
          <w:szCs w:val="28"/>
        </w:rPr>
        <w:t xml:space="preserve">in context.     </w:t>
      </w:r>
    </w:p>
    <w:p w14:paraId="35A7CB66" w14:textId="243470B1" w:rsidR="00D11E25" w:rsidRPr="00670548" w:rsidRDefault="00D11E25" w:rsidP="00D11E25">
      <w:pPr>
        <w:rPr>
          <w:rFonts w:ascii="Times New Roman" w:hAnsi="Times New Roman" w:cs="Times New Roman"/>
          <w:sz w:val="28"/>
          <w:szCs w:val="28"/>
        </w:rPr>
      </w:pPr>
      <w:r w:rsidRPr="00670548">
        <w:rPr>
          <w:rFonts w:ascii="Times New Roman" w:hAnsi="Times New Roman" w:cs="Times New Roman"/>
          <w:sz w:val="28"/>
          <w:szCs w:val="28"/>
        </w:rPr>
        <w:t>In addition, where relevant</w:t>
      </w:r>
      <w:r w:rsidR="002E3214" w:rsidRPr="00670548">
        <w:rPr>
          <w:rFonts w:ascii="Times New Roman" w:hAnsi="Times New Roman" w:cs="Times New Roman"/>
          <w:sz w:val="28"/>
          <w:szCs w:val="28"/>
        </w:rPr>
        <w:t>,</w:t>
      </w:r>
      <w:r w:rsidRPr="00670548">
        <w:rPr>
          <w:rFonts w:ascii="Times New Roman" w:hAnsi="Times New Roman" w:cs="Times New Roman"/>
          <w:sz w:val="28"/>
          <w:szCs w:val="28"/>
        </w:rPr>
        <w:t xml:space="preserve"> the Christian beliefs that were held during the periods and their influence on any form of native belief</w:t>
      </w:r>
      <w:r w:rsidR="002E3214" w:rsidRPr="00670548">
        <w:rPr>
          <w:rFonts w:ascii="Times New Roman" w:hAnsi="Times New Roman" w:cs="Times New Roman"/>
          <w:sz w:val="28"/>
          <w:szCs w:val="28"/>
        </w:rPr>
        <w:t xml:space="preserve"> will be discussed</w:t>
      </w:r>
      <w:r w:rsidRPr="00670548">
        <w:rPr>
          <w:rFonts w:ascii="Times New Roman" w:hAnsi="Times New Roman" w:cs="Times New Roman"/>
          <w:sz w:val="28"/>
          <w:szCs w:val="28"/>
        </w:rPr>
        <w:t xml:space="preserve">. </w:t>
      </w:r>
      <w:r w:rsidR="00DA398E" w:rsidRPr="00670548">
        <w:rPr>
          <w:rFonts w:ascii="Times New Roman" w:hAnsi="Times New Roman" w:cs="Times New Roman"/>
          <w:sz w:val="28"/>
          <w:szCs w:val="28"/>
        </w:rPr>
        <w:t xml:space="preserve">This is a particularly pertinent issue in chapter three where we contrast magical practitioners and the different forms of Christianity in their regions.  </w:t>
      </w:r>
      <w:r w:rsidRPr="00670548">
        <w:rPr>
          <w:rFonts w:ascii="Times New Roman" w:hAnsi="Times New Roman" w:cs="Times New Roman"/>
          <w:sz w:val="28"/>
          <w:szCs w:val="28"/>
        </w:rPr>
        <w:t xml:space="preserve">The relationship between the landscape and belief will also be explored </w:t>
      </w:r>
      <w:r w:rsidR="00DA398E" w:rsidRPr="00670548">
        <w:rPr>
          <w:rFonts w:ascii="Times New Roman" w:hAnsi="Times New Roman" w:cs="Times New Roman"/>
          <w:sz w:val="28"/>
          <w:szCs w:val="28"/>
        </w:rPr>
        <w:t xml:space="preserve">throughout </w:t>
      </w:r>
      <w:r w:rsidRPr="00670548">
        <w:rPr>
          <w:rFonts w:ascii="Times New Roman" w:hAnsi="Times New Roman" w:cs="Times New Roman"/>
          <w:sz w:val="28"/>
          <w:szCs w:val="28"/>
        </w:rPr>
        <w:t xml:space="preserve">as an essential feature of Celtic communities’ </w:t>
      </w:r>
      <w:r w:rsidR="00D80402" w:rsidRPr="00670548">
        <w:rPr>
          <w:rFonts w:ascii="Times New Roman" w:hAnsi="Times New Roman" w:cs="Times New Roman"/>
          <w:sz w:val="28"/>
          <w:szCs w:val="28"/>
        </w:rPr>
        <w:t>sense of identity</w:t>
      </w:r>
      <w:r w:rsidRPr="00670548">
        <w:rPr>
          <w:rFonts w:ascii="Times New Roman" w:hAnsi="Times New Roman" w:cs="Times New Roman"/>
          <w:sz w:val="28"/>
          <w:szCs w:val="28"/>
        </w:rPr>
        <w:t xml:space="preserve"> and their perception of their history, as well as matters of class and social position</w:t>
      </w:r>
      <w:r w:rsidR="00962640" w:rsidRPr="00670548">
        <w:rPr>
          <w:rFonts w:ascii="Times New Roman" w:hAnsi="Times New Roman" w:cs="Times New Roman"/>
          <w:sz w:val="28"/>
          <w:szCs w:val="28"/>
        </w:rPr>
        <w:t>.</w:t>
      </w:r>
    </w:p>
    <w:p w14:paraId="04AC3AF1" w14:textId="5BDB24F3" w:rsidR="009A6E0A" w:rsidRPr="00670548" w:rsidRDefault="009A6E0A" w:rsidP="00D11E25">
      <w:pPr>
        <w:rPr>
          <w:rFonts w:ascii="Times New Roman" w:hAnsi="Times New Roman" w:cs="Times New Roman"/>
          <w:sz w:val="28"/>
          <w:szCs w:val="28"/>
        </w:rPr>
      </w:pPr>
    </w:p>
    <w:p w14:paraId="0125635C" w14:textId="77777777" w:rsidR="009A6E0A" w:rsidRPr="00670548" w:rsidRDefault="009A6E0A">
      <w:pPr>
        <w:rPr>
          <w:rFonts w:ascii="Times New Roman" w:hAnsi="Times New Roman" w:cs="Times New Roman"/>
          <w:sz w:val="28"/>
          <w:szCs w:val="28"/>
        </w:rPr>
      </w:pPr>
      <w:r w:rsidRPr="00670548">
        <w:rPr>
          <w:rFonts w:ascii="Times New Roman" w:hAnsi="Times New Roman" w:cs="Times New Roman"/>
          <w:sz w:val="28"/>
          <w:szCs w:val="28"/>
        </w:rPr>
        <w:br w:type="page"/>
      </w:r>
    </w:p>
    <w:p w14:paraId="3F3FD811" w14:textId="680D450C" w:rsidR="00007A5E" w:rsidRPr="00670548" w:rsidRDefault="009A6E0A" w:rsidP="00007A5E">
      <w:pPr>
        <w:ind w:right="284"/>
        <w:rPr>
          <w:rFonts w:ascii="Times New Roman" w:hAnsi="Times New Roman" w:cs="Times New Roman"/>
          <w:b/>
          <w:bCs/>
          <w:sz w:val="32"/>
          <w:szCs w:val="32"/>
          <w:u w:val="single"/>
        </w:rPr>
      </w:pPr>
      <w:r w:rsidRPr="00670548">
        <w:rPr>
          <w:rFonts w:ascii="Times New Roman" w:hAnsi="Times New Roman" w:cs="Times New Roman"/>
          <w:b/>
          <w:bCs/>
          <w:sz w:val="32"/>
          <w:szCs w:val="32"/>
          <w:u w:val="single"/>
        </w:rPr>
        <w:lastRenderedPageBreak/>
        <w:t>Chapter 1</w:t>
      </w:r>
      <w:r w:rsidR="00F26134" w:rsidRPr="00F26134">
        <w:rPr>
          <w:rFonts w:ascii="Times New Roman" w:hAnsi="Times New Roman" w:cs="Times New Roman"/>
          <w:b/>
          <w:bCs/>
          <w:sz w:val="32"/>
          <w:szCs w:val="32"/>
          <w:u w:val="single"/>
        </w:rPr>
        <w:t>:</w:t>
      </w:r>
      <w:r w:rsidRPr="00670548">
        <w:rPr>
          <w:rFonts w:ascii="Times New Roman" w:hAnsi="Times New Roman" w:cs="Times New Roman"/>
          <w:b/>
          <w:bCs/>
          <w:sz w:val="32"/>
          <w:szCs w:val="32"/>
          <w:u w:val="single"/>
        </w:rPr>
        <w:t xml:space="preserve"> </w:t>
      </w:r>
    </w:p>
    <w:p w14:paraId="2A44EB34" w14:textId="081C3051" w:rsidR="009A6E0A" w:rsidRPr="00670548" w:rsidRDefault="00ED07D0" w:rsidP="00007A5E">
      <w:pPr>
        <w:ind w:right="284"/>
        <w:rPr>
          <w:rFonts w:ascii="Times New Roman" w:hAnsi="Times New Roman" w:cs="Times New Roman"/>
          <w:b/>
          <w:bCs/>
          <w:sz w:val="32"/>
          <w:szCs w:val="32"/>
          <w:u w:val="single"/>
        </w:rPr>
      </w:pPr>
      <w:bookmarkStart w:id="5" w:name="_Hlk71636336"/>
      <w:r w:rsidRPr="00F26134">
        <w:rPr>
          <w:rFonts w:ascii="Times New Roman" w:hAnsi="Times New Roman" w:cs="Times New Roman"/>
          <w:b/>
          <w:bCs/>
          <w:sz w:val="32"/>
          <w:szCs w:val="32"/>
          <w:u w:val="single"/>
        </w:rPr>
        <w:t xml:space="preserve">Situating the Otherworld: </w:t>
      </w:r>
      <w:r w:rsidR="006E75AD" w:rsidRPr="00F26134">
        <w:rPr>
          <w:rFonts w:ascii="Times New Roman" w:hAnsi="Times New Roman" w:cs="Times New Roman"/>
          <w:b/>
          <w:bCs/>
          <w:sz w:val="32"/>
          <w:szCs w:val="32"/>
          <w:u w:val="single"/>
        </w:rPr>
        <w:t xml:space="preserve">Archaeology and </w:t>
      </w:r>
      <w:r w:rsidR="009A6E0A" w:rsidRPr="00670548">
        <w:rPr>
          <w:rFonts w:ascii="Times New Roman" w:hAnsi="Times New Roman" w:cs="Times New Roman"/>
          <w:b/>
          <w:bCs/>
          <w:sz w:val="32"/>
          <w:szCs w:val="32"/>
          <w:u w:val="single"/>
        </w:rPr>
        <w:t>the landscape.</w:t>
      </w:r>
    </w:p>
    <w:bookmarkEnd w:id="5"/>
    <w:p w14:paraId="2297B628" w14:textId="77777777" w:rsidR="00007A5E" w:rsidRPr="00670548" w:rsidRDefault="00007A5E" w:rsidP="00007A5E">
      <w:pPr>
        <w:ind w:right="284"/>
        <w:rPr>
          <w:rFonts w:ascii="Times New Roman" w:hAnsi="Times New Roman" w:cs="Times New Roman"/>
          <w:b/>
          <w:bCs/>
          <w:color w:val="FF0000"/>
          <w:sz w:val="28"/>
          <w:szCs w:val="28"/>
          <w:u w:val="single"/>
        </w:rPr>
      </w:pPr>
    </w:p>
    <w:p w14:paraId="31000275" w14:textId="39CB3760" w:rsidR="009A6E0A"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sz w:val="28"/>
          <w:szCs w:val="28"/>
        </w:rPr>
        <w:t xml:space="preserve">Written sources from Ireland, Wales and Scotland suggest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was</w:t>
      </w:r>
      <w:r w:rsidR="002E3214" w:rsidRPr="00670548">
        <w:rPr>
          <w:rFonts w:ascii="Times New Roman" w:hAnsi="Times New Roman" w:cs="Times New Roman"/>
          <w:sz w:val="28"/>
          <w:szCs w:val="28"/>
        </w:rPr>
        <w:t xml:space="preserve"> perceived as</w:t>
      </w:r>
      <w:r w:rsidRPr="00670548">
        <w:rPr>
          <w:rFonts w:ascii="Times New Roman" w:hAnsi="Times New Roman" w:cs="Times New Roman"/>
          <w:sz w:val="28"/>
          <w:szCs w:val="28"/>
        </w:rPr>
        <w:t xml:space="preserve"> both a physical location and at the same time a space where the normal rules of time and space as well as cultural etiquette did not apply. Throughout these three locations similarities abound when it comes to descriptions of the </w:t>
      </w:r>
      <w:r w:rsidR="003D2D2D" w:rsidRPr="00670548">
        <w:rPr>
          <w:rFonts w:ascii="Times New Roman" w:hAnsi="Times New Roman" w:cs="Times New Roman"/>
          <w:sz w:val="28"/>
          <w:szCs w:val="28"/>
        </w:rPr>
        <w:t>Otherworld</w:t>
      </w:r>
      <w:r w:rsidR="002E3214" w:rsidRPr="00670548">
        <w:rPr>
          <w:rFonts w:ascii="Times New Roman" w:hAnsi="Times New Roman" w:cs="Times New Roman"/>
          <w:sz w:val="28"/>
          <w:szCs w:val="28"/>
        </w:rPr>
        <w:t xml:space="preserve"> </w:t>
      </w:r>
      <w:r w:rsidRPr="00670548">
        <w:rPr>
          <w:rFonts w:ascii="Times New Roman" w:hAnsi="Times New Roman" w:cs="Times New Roman"/>
          <w:sz w:val="28"/>
          <w:szCs w:val="28"/>
        </w:rPr>
        <w:t>as well as access</w:t>
      </w:r>
      <w:r w:rsidR="002E3214" w:rsidRPr="00670548">
        <w:rPr>
          <w:rFonts w:ascii="Times New Roman" w:hAnsi="Times New Roman" w:cs="Times New Roman"/>
          <w:sz w:val="28"/>
          <w:szCs w:val="28"/>
        </w:rPr>
        <w:t xml:space="preserve"> to it</w:t>
      </w:r>
      <w:r w:rsidRPr="00670548">
        <w:rPr>
          <w:rFonts w:ascii="Times New Roman" w:hAnsi="Times New Roman" w:cs="Times New Roman"/>
          <w:sz w:val="28"/>
          <w:szCs w:val="28"/>
        </w:rPr>
        <w:t xml:space="preserve">. In Ireland it went by many names, and seemed to serve several </w:t>
      </w:r>
      <w:r w:rsidR="002E3214" w:rsidRPr="00670548">
        <w:rPr>
          <w:rFonts w:ascii="Times New Roman" w:hAnsi="Times New Roman" w:cs="Times New Roman"/>
          <w:sz w:val="28"/>
          <w:szCs w:val="28"/>
        </w:rPr>
        <w:t xml:space="preserve">distinct but overlapping </w:t>
      </w:r>
      <w:r w:rsidRPr="00670548">
        <w:rPr>
          <w:rFonts w:ascii="Times New Roman" w:hAnsi="Times New Roman" w:cs="Times New Roman"/>
          <w:sz w:val="28"/>
          <w:szCs w:val="28"/>
        </w:rPr>
        <w:t>purposes</w:t>
      </w:r>
      <w:r w:rsidR="002E3214" w:rsidRPr="00670548">
        <w:rPr>
          <w:rFonts w:ascii="Times New Roman" w:hAnsi="Times New Roman" w:cs="Times New Roman"/>
          <w:sz w:val="28"/>
          <w:szCs w:val="28"/>
        </w:rPr>
        <w:t>. A</w:t>
      </w:r>
      <w:r w:rsidRPr="00670548">
        <w:rPr>
          <w:rFonts w:ascii="Times New Roman" w:hAnsi="Times New Roman" w:cs="Times New Roman"/>
          <w:sz w:val="28"/>
          <w:szCs w:val="28"/>
        </w:rPr>
        <w:t xml:space="preserve"> common </w:t>
      </w:r>
      <w:r w:rsidR="002E3214" w:rsidRPr="00670548">
        <w:rPr>
          <w:rFonts w:ascii="Times New Roman" w:hAnsi="Times New Roman" w:cs="Times New Roman"/>
          <w:sz w:val="28"/>
          <w:szCs w:val="28"/>
        </w:rPr>
        <w:t xml:space="preserve">name </w:t>
      </w:r>
      <w:r w:rsidRPr="00670548">
        <w:rPr>
          <w:rFonts w:ascii="Times New Roman" w:hAnsi="Times New Roman" w:cs="Times New Roman"/>
          <w:sz w:val="28"/>
          <w:szCs w:val="28"/>
        </w:rPr>
        <w:t xml:space="preserve">was the </w:t>
      </w:r>
      <w:r w:rsidRPr="00670548">
        <w:rPr>
          <w:rFonts w:ascii="Times New Roman" w:hAnsi="Times New Roman" w:cs="Times New Roman"/>
          <w:i/>
          <w:iCs/>
          <w:sz w:val="28"/>
          <w:szCs w:val="28"/>
        </w:rPr>
        <w:t>Sid, Sidhe</w:t>
      </w:r>
      <w:r w:rsidRPr="00670548">
        <w:rPr>
          <w:rFonts w:ascii="Times New Roman" w:hAnsi="Times New Roman" w:cs="Times New Roman"/>
          <w:sz w:val="28"/>
          <w:szCs w:val="28"/>
        </w:rPr>
        <w:t xml:space="preserve"> or </w:t>
      </w:r>
      <w:r w:rsidRPr="00670548">
        <w:rPr>
          <w:rFonts w:ascii="Times New Roman" w:hAnsi="Times New Roman" w:cs="Times New Roman"/>
          <w:i/>
          <w:iCs/>
          <w:sz w:val="28"/>
          <w:szCs w:val="28"/>
        </w:rPr>
        <w:t>sidhe-mound</w:t>
      </w:r>
      <w:r w:rsidR="002E3214" w:rsidRPr="00670548">
        <w:rPr>
          <w:rFonts w:ascii="Times New Roman" w:hAnsi="Times New Roman" w:cs="Times New Roman"/>
          <w:i/>
          <w:iCs/>
          <w:sz w:val="28"/>
          <w:szCs w:val="28"/>
        </w:rPr>
        <w:t>,</w:t>
      </w:r>
      <w:r w:rsidRPr="00670548">
        <w:rPr>
          <w:rStyle w:val="FootnoteReference"/>
          <w:rFonts w:ascii="Times New Roman" w:hAnsi="Times New Roman" w:cs="Times New Roman"/>
          <w:sz w:val="28"/>
          <w:szCs w:val="28"/>
        </w:rPr>
        <w:footnoteReference w:id="9"/>
      </w:r>
      <w:r w:rsidRPr="00670548">
        <w:rPr>
          <w:rFonts w:ascii="Times New Roman" w:hAnsi="Times New Roman" w:cs="Times New Roman"/>
          <w:sz w:val="28"/>
          <w:szCs w:val="28"/>
        </w:rPr>
        <w:t xml:space="preserve"> but there were also several other terms used</w:t>
      </w:r>
      <w:r w:rsidR="002E3214" w:rsidRPr="00670548">
        <w:rPr>
          <w:rFonts w:ascii="Times New Roman" w:hAnsi="Times New Roman" w:cs="Times New Roman"/>
          <w:sz w:val="28"/>
          <w:szCs w:val="28"/>
        </w:rPr>
        <w:t>,</w:t>
      </w:r>
      <w:r w:rsidRPr="00670548">
        <w:rPr>
          <w:rFonts w:ascii="Times New Roman" w:hAnsi="Times New Roman" w:cs="Times New Roman"/>
          <w:sz w:val="28"/>
          <w:szCs w:val="28"/>
        </w:rPr>
        <w:t xml:space="preserve"> such as </w:t>
      </w:r>
      <w:r w:rsidRPr="00670548">
        <w:rPr>
          <w:rFonts w:ascii="Times New Roman" w:hAnsi="Times New Roman" w:cs="Times New Roman"/>
          <w:i/>
          <w:iCs/>
          <w:sz w:val="28"/>
          <w:szCs w:val="28"/>
        </w:rPr>
        <w:t>Tir na nÓg</w:t>
      </w:r>
      <w:r w:rsidRPr="00670548">
        <w:rPr>
          <w:rFonts w:ascii="Times New Roman" w:hAnsi="Times New Roman" w:cs="Times New Roman"/>
          <w:sz w:val="28"/>
          <w:szCs w:val="28"/>
        </w:rPr>
        <w:t xml:space="preserve"> (the island of youth) </w:t>
      </w:r>
      <w:r w:rsidRPr="00670548">
        <w:rPr>
          <w:rFonts w:ascii="Times New Roman" w:hAnsi="Times New Roman" w:cs="Times New Roman"/>
          <w:i/>
          <w:iCs/>
          <w:sz w:val="28"/>
          <w:szCs w:val="28"/>
        </w:rPr>
        <w:t>Tir Tairngire</w:t>
      </w:r>
      <w:r w:rsidRPr="00670548">
        <w:rPr>
          <w:rFonts w:ascii="Times New Roman" w:hAnsi="Times New Roman" w:cs="Times New Roman"/>
          <w:sz w:val="28"/>
          <w:szCs w:val="28"/>
        </w:rPr>
        <w:t xml:space="preserve"> (the island of promise)</w:t>
      </w:r>
      <w:r w:rsidR="002E3214" w:rsidRPr="00670548">
        <w:rPr>
          <w:rFonts w:ascii="Times New Roman" w:hAnsi="Times New Roman" w:cs="Times New Roman"/>
          <w:sz w:val="28"/>
          <w:szCs w:val="28"/>
        </w:rPr>
        <w:t>,</w:t>
      </w:r>
      <w:r w:rsidRPr="00670548">
        <w:rPr>
          <w:rFonts w:ascii="Times New Roman" w:hAnsi="Times New Roman" w:cs="Times New Roman"/>
          <w:sz w:val="28"/>
          <w:szCs w:val="28"/>
        </w:rPr>
        <w:t xml:space="preserve"> </w:t>
      </w:r>
      <w:r w:rsidRPr="00670548">
        <w:rPr>
          <w:rFonts w:ascii="Times New Roman" w:hAnsi="Times New Roman" w:cs="Times New Roman"/>
          <w:i/>
          <w:iCs/>
          <w:sz w:val="28"/>
          <w:szCs w:val="28"/>
        </w:rPr>
        <w:t>Tir na mBan</w:t>
      </w:r>
      <w:r w:rsidRPr="00670548">
        <w:rPr>
          <w:rFonts w:ascii="Times New Roman" w:hAnsi="Times New Roman" w:cs="Times New Roman"/>
          <w:sz w:val="28"/>
          <w:szCs w:val="28"/>
        </w:rPr>
        <w:t xml:space="preserve"> </w:t>
      </w:r>
      <w:r w:rsidR="002E3214" w:rsidRPr="00670548">
        <w:rPr>
          <w:rFonts w:ascii="Times New Roman" w:hAnsi="Times New Roman" w:cs="Times New Roman"/>
          <w:sz w:val="28"/>
          <w:szCs w:val="28"/>
        </w:rPr>
        <w:t>(</w:t>
      </w:r>
      <w:r w:rsidRPr="00670548">
        <w:rPr>
          <w:rFonts w:ascii="Times New Roman" w:hAnsi="Times New Roman" w:cs="Times New Roman"/>
          <w:sz w:val="28"/>
          <w:szCs w:val="28"/>
        </w:rPr>
        <w:t>the island of women</w:t>
      </w:r>
      <w:r w:rsidR="002E3214" w:rsidRPr="00670548">
        <w:rPr>
          <w:rFonts w:ascii="Times New Roman" w:hAnsi="Times New Roman" w:cs="Times New Roman"/>
          <w:sz w:val="28"/>
          <w:szCs w:val="28"/>
        </w:rPr>
        <w:t>)</w:t>
      </w:r>
      <w:r w:rsidRPr="00670548">
        <w:rPr>
          <w:rFonts w:ascii="Times New Roman" w:hAnsi="Times New Roman" w:cs="Times New Roman"/>
          <w:sz w:val="28"/>
          <w:szCs w:val="28"/>
        </w:rPr>
        <w:t xml:space="preserve">, </w:t>
      </w:r>
      <w:r w:rsidRPr="00670548">
        <w:rPr>
          <w:rFonts w:ascii="Times New Roman" w:hAnsi="Times New Roman" w:cs="Times New Roman"/>
          <w:i/>
          <w:iCs/>
          <w:sz w:val="28"/>
          <w:szCs w:val="28"/>
        </w:rPr>
        <w:t>Mag Mell</w:t>
      </w:r>
      <w:r w:rsidRPr="00670548">
        <w:rPr>
          <w:rFonts w:ascii="Times New Roman" w:hAnsi="Times New Roman" w:cs="Times New Roman"/>
          <w:sz w:val="28"/>
          <w:szCs w:val="28"/>
        </w:rPr>
        <w:t xml:space="preserve"> (the plain of joy) and </w:t>
      </w:r>
      <w:r w:rsidRPr="00670548">
        <w:rPr>
          <w:rFonts w:ascii="Times New Roman" w:hAnsi="Times New Roman" w:cs="Times New Roman"/>
          <w:i/>
          <w:iCs/>
          <w:sz w:val="28"/>
          <w:szCs w:val="28"/>
        </w:rPr>
        <w:t>Tech Duin</w:t>
      </w:r>
      <w:r w:rsidRPr="00670548">
        <w:rPr>
          <w:rFonts w:ascii="Times New Roman" w:hAnsi="Times New Roman" w:cs="Times New Roman"/>
          <w:sz w:val="28"/>
          <w:szCs w:val="28"/>
        </w:rPr>
        <w:t xml:space="preserve"> </w:t>
      </w:r>
      <w:r w:rsidR="002E3214" w:rsidRPr="00670548">
        <w:rPr>
          <w:rFonts w:ascii="Times New Roman" w:hAnsi="Times New Roman" w:cs="Times New Roman"/>
          <w:sz w:val="28"/>
          <w:szCs w:val="28"/>
        </w:rPr>
        <w:t>(</w:t>
      </w:r>
      <w:r w:rsidRPr="00670548">
        <w:rPr>
          <w:rFonts w:ascii="Times New Roman" w:hAnsi="Times New Roman" w:cs="Times New Roman"/>
          <w:sz w:val="28"/>
          <w:szCs w:val="28"/>
        </w:rPr>
        <w:t>the house of Donn, house of the dead</w:t>
      </w:r>
      <w:r w:rsidR="002E3214" w:rsidRPr="00670548">
        <w:rPr>
          <w:rFonts w:ascii="Times New Roman" w:hAnsi="Times New Roman" w:cs="Times New Roman"/>
          <w:sz w:val="28"/>
          <w:szCs w:val="28"/>
        </w:rPr>
        <w:t>)</w:t>
      </w:r>
      <w:r w:rsidRPr="00670548">
        <w:rPr>
          <w:rFonts w:ascii="Times New Roman" w:hAnsi="Times New Roman" w:cs="Times New Roman"/>
          <w:sz w:val="28"/>
          <w:szCs w:val="28"/>
        </w:rPr>
        <w:t xml:space="preserve">. In these places dwelled a host of spirits, usually called the fairies, or the </w:t>
      </w:r>
      <w:r w:rsidRPr="00670548">
        <w:rPr>
          <w:rFonts w:ascii="Times New Roman" w:hAnsi="Times New Roman" w:cs="Times New Roman"/>
          <w:i/>
          <w:iCs/>
          <w:sz w:val="28"/>
          <w:szCs w:val="28"/>
        </w:rPr>
        <w:t>sidhe</w:t>
      </w:r>
      <w:r w:rsidRPr="00670548">
        <w:rPr>
          <w:rFonts w:ascii="Times New Roman" w:hAnsi="Times New Roman" w:cs="Times New Roman"/>
          <w:sz w:val="28"/>
          <w:szCs w:val="28"/>
        </w:rPr>
        <w:t xml:space="preserve">, as well as the ancestors and the newly dead. Both written tales and folklore suggest this was a place the living could also access, with some personal risk, most often through caves or beneath the waters of a lake, or by entering into fairy forts or hollow hills; these are often Neolithic and bronze age burial mounds and hillforts. The fact that these notable and distinctive features on the landscape are known now </w:t>
      </w:r>
      <w:r w:rsidR="002E3214" w:rsidRPr="00670548">
        <w:rPr>
          <w:rFonts w:ascii="Times New Roman" w:hAnsi="Times New Roman" w:cs="Times New Roman"/>
          <w:sz w:val="28"/>
          <w:szCs w:val="28"/>
        </w:rPr>
        <w:t>through archaeological excavation</w:t>
      </w:r>
      <w:r w:rsidRPr="00670548">
        <w:rPr>
          <w:rFonts w:ascii="Times New Roman" w:hAnsi="Times New Roman" w:cs="Times New Roman"/>
          <w:sz w:val="28"/>
          <w:szCs w:val="28"/>
        </w:rPr>
        <w:t xml:space="preserve"> to be </w:t>
      </w:r>
      <w:r w:rsidR="002E3214" w:rsidRPr="00670548">
        <w:rPr>
          <w:rFonts w:ascii="Times New Roman" w:hAnsi="Times New Roman" w:cs="Times New Roman"/>
          <w:sz w:val="28"/>
          <w:szCs w:val="28"/>
        </w:rPr>
        <w:t xml:space="preserve">also usually </w:t>
      </w:r>
      <w:r w:rsidRPr="00670548">
        <w:rPr>
          <w:rFonts w:ascii="Times New Roman" w:hAnsi="Times New Roman" w:cs="Times New Roman"/>
          <w:sz w:val="28"/>
          <w:szCs w:val="28"/>
        </w:rPr>
        <w:t>places where the ancestors or ancient peoples lived and were buried can perhaps suggest some lingering cultural memory or at least a felt response to these features, and a logical sense of their history and use in times past, by the locals who attached these tales to them. It also suggests that at least occasionally, throughout the</w:t>
      </w:r>
      <w:r w:rsidR="005D61F3" w:rsidRPr="00670548">
        <w:rPr>
          <w:rFonts w:ascii="Times New Roman" w:hAnsi="Times New Roman" w:cs="Times New Roman"/>
          <w:sz w:val="28"/>
          <w:szCs w:val="28"/>
        </w:rPr>
        <w:t>se</w:t>
      </w:r>
      <w:r w:rsidRPr="00670548">
        <w:rPr>
          <w:rFonts w:ascii="Times New Roman" w:hAnsi="Times New Roman" w:cs="Times New Roman"/>
          <w:sz w:val="28"/>
          <w:szCs w:val="28"/>
        </w:rPr>
        <w:t xml:space="preserve"> Celtic regions, ideas about local sovereignty were a feature in attaching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access to these locations as well. They are often also seats of local political power within the landscape, however small; places of retreat in times of trouble, or the seat of various clans in times past. In almost every case there is also a liminal quality to the site, an entry point into the earth, for example.  </w:t>
      </w:r>
    </w:p>
    <w:p w14:paraId="6E70818E" w14:textId="152C9B69" w:rsidR="009A6E0A" w:rsidRPr="00670548" w:rsidRDefault="009A6E0A" w:rsidP="00007A5E">
      <w:pPr>
        <w:ind w:right="284"/>
        <w:rPr>
          <w:rFonts w:ascii="Times New Roman" w:hAnsi="Times New Roman" w:cs="Times New Roman"/>
          <w:color w:val="C00000"/>
          <w:sz w:val="28"/>
          <w:szCs w:val="28"/>
        </w:rPr>
      </w:pPr>
      <w:r w:rsidRPr="00670548">
        <w:rPr>
          <w:rFonts w:ascii="Times New Roman" w:hAnsi="Times New Roman" w:cs="Times New Roman"/>
          <w:sz w:val="28"/>
          <w:szCs w:val="28"/>
        </w:rPr>
        <w:t xml:space="preserve">In Scotland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was to be found in numerous places. Many, like in Ireland were liminal or ancestral spots on the landscape, such as lochs and other water sources, hillforts and burial cairns, as well as notable high places such as mountain tops.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in eastern Scotland was also known </w:t>
      </w:r>
      <w:r w:rsidRPr="00670548">
        <w:rPr>
          <w:rFonts w:ascii="Times New Roman" w:hAnsi="Times New Roman" w:cs="Times New Roman"/>
          <w:sz w:val="28"/>
          <w:szCs w:val="28"/>
        </w:rPr>
        <w:lastRenderedPageBreak/>
        <w:t xml:space="preserve">as </w:t>
      </w:r>
      <w:r w:rsidRPr="00670548">
        <w:rPr>
          <w:rFonts w:ascii="Times New Roman" w:hAnsi="Times New Roman" w:cs="Times New Roman"/>
          <w:i/>
          <w:iCs/>
          <w:sz w:val="28"/>
          <w:szCs w:val="28"/>
        </w:rPr>
        <w:t>Elfhame</w:t>
      </w:r>
      <w:r w:rsidRPr="00670548">
        <w:rPr>
          <w:rFonts w:ascii="Times New Roman" w:hAnsi="Times New Roman" w:cs="Times New Roman"/>
          <w:sz w:val="28"/>
          <w:szCs w:val="28"/>
        </w:rPr>
        <w:t>,</w:t>
      </w:r>
      <w:r w:rsidRPr="00670548">
        <w:rPr>
          <w:rStyle w:val="FootnoteReference"/>
          <w:rFonts w:ascii="Times New Roman" w:hAnsi="Times New Roman" w:cs="Times New Roman"/>
          <w:sz w:val="28"/>
          <w:szCs w:val="28"/>
        </w:rPr>
        <w:footnoteReference w:id="10"/>
      </w:r>
      <w:r w:rsidRPr="00670548">
        <w:rPr>
          <w:rFonts w:ascii="Times New Roman" w:hAnsi="Times New Roman" w:cs="Times New Roman"/>
          <w:sz w:val="28"/>
          <w:szCs w:val="28"/>
        </w:rPr>
        <w:t xml:space="preserve"> (elf</w:t>
      </w:r>
      <w:r w:rsidR="002417F8" w:rsidRPr="00670548">
        <w:rPr>
          <w:rFonts w:ascii="Times New Roman" w:hAnsi="Times New Roman" w:cs="Times New Roman"/>
          <w:sz w:val="28"/>
          <w:szCs w:val="28"/>
        </w:rPr>
        <w:t>+</w:t>
      </w:r>
      <w:r w:rsidRPr="00670548">
        <w:rPr>
          <w:rFonts w:ascii="Times New Roman" w:hAnsi="Times New Roman" w:cs="Times New Roman"/>
          <w:sz w:val="28"/>
          <w:szCs w:val="28"/>
        </w:rPr>
        <w:t xml:space="preserve"> </w:t>
      </w:r>
      <w:r w:rsidR="002417F8" w:rsidRPr="00670548">
        <w:rPr>
          <w:rFonts w:ascii="Times New Roman" w:hAnsi="Times New Roman" w:cs="Times New Roman"/>
          <w:sz w:val="28"/>
          <w:szCs w:val="28"/>
        </w:rPr>
        <w:t xml:space="preserve">hame- </w:t>
      </w:r>
      <w:r w:rsidRPr="00670548">
        <w:rPr>
          <w:rFonts w:ascii="Times New Roman" w:hAnsi="Times New Roman" w:cs="Times New Roman"/>
          <w:sz w:val="28"/>
          <w:szCs w:val="28"/>
        </w:rPr>
        <w:t xml:space="preserve">home in Scots) and also positioned in some non-physical location which could only be accessed by magical means, via these access points. In Wales, it went by the name of </w:t>
      </w:r>
      <w:r w:rsidRPr="00670548">
        <w:rPr>
          <w:rFonts w:ascii="Times New Roman" w:hAnsi="Times New Roman" w:cs="Times New Roman"/>
          <w:i/>
          <w:iCs/>
          <w:sz w:val="28"/>
          <w:szCs w:val="28"/>
        </w:rPr>
        <w:t>Annwn</w:t>
      </w:r>
      <w:r w:rsidRPr="00670548">
        <w:rPr>
          <w:rFonts w:ascii="Times New Roman" w:hAnsi="Times New Roman" w:cs="Times New Roman"/>
          <w:sz w:val="28"/>
          <w:szCs w:val="28"/>
        </w:rPr>
        <w:t xml:space="preserve">, or its older form </w:t>
      </w:r>
      <w:r w:rsidRPr="00670548">
        <w:rPr>
          <w:rFonts w:ascii="Times New Roman" w:hAnsi="Times New Roman" w:cs="Times New Roman"/>
          <w:i/>
          <w:iCs/>
          <w:sz w:val="28"/>
          <w:szCs w:val="28"/>
        </w:rPr>
        <w:t>Annwfn</w:t>
      </w:r>
      <w:r w:rsidRPr="00670548">
        <w:rPr>
          <w:rFonts w:ascii="Times New Roman" w:hAnsi="Times New Roman" w:cs="Times New Roman"/>
          <w:sz w:val="28"/>
          <w:szCs w:val="28"/>
        </w:rPr>
        <w:t>, meaning ‘the deep place’</w:t>
      </w:r>
      <w:r w:rsidR="00AC0C39" w:rsidRPr="00670548">
        <w:rPr>
          <w:rFonts w:ascii="Times New Roman" w:hAnsi="Times New Roman" w:cs="Times New Roman"/>
          <w:sz w:val="28"/>
          <w:szCs w:val="28"/>
        </w:rPr>
        <w:t>,</w:t>
      </w:r>
      <w:r w:rsidRPr="00670548">
        <w:rPr>
          <w:rStyle w:val="FootnoteReference"/>
          <w:rFonts w:ascii="Times New Roman" w:hAnsi="Times New Roman" w:cs="Times New Roman"/>
          <w:sz w:val="28"/>
          <w:szCs w:val="28"/>
        </w:rPr>
        <w:footnoteReference w:id="11"/>
      </w:r>
      <w:r w:rsidRPr="00670548">
        <w:rPr>
          <w:rFonts w:ascii="Times New Roman" w:hAnsi="Times New Roman" w:cs="Times New Roman"/>
          <w:sz w:val="28"/>
          <w:szCs w:val="28"/>
        </w:rPr>
        <w:t xml:space="preserve"> suggesting perhaps a location under the earth, but also a sense of interiority, of inner depth. Annwn just as the Scottish and Irish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s, was accessed by ancestral sites, and liminal places – under water or the sea</w:t>
      </w:r>
      <w:r w:rsidR="00AC0C39" w:rsidRPr="00670548">
        <w:rPr>
          <w:rFonts w:ascii="Times New Roman" w:hAnsi="Times New Roman" w:cs="Times New Roman"/>
          <w:sz w:val="28"/>
          <w:szCs w:val="28"/>
        </w:rPr>
        <w:t>,</w:t>
      </w:r>
      <w:r w:rsidRPr="00670548">
        <w:rPr>
          <w:rStyle w:val="FootnoteReference"/>
          <w:rFonts w:ascii="Times New Roman" w:hAnsi="Times New Roman" w:cs="Times New Roman"/>
          <w:sz w:val="28"/>
          <w:szCs w:val="28"/>
        </w:rPr>
        <w:footnoteReference w:id="12"/>
      </w:r>
      <w:r w:rsidRPr="00670548">
        <w:rPr>
          <w:rFonts w:ascii="Times New Roman" w:hAnsi="Times New Roman" w:cs="Times New Roman"/>
          <w:sz w:val="28"/>
          <w:szCs w:val="28"/>
        </w:rPr>
        <w:t xml:space="preserve"> from or within hill and mountain tops, or through a sudden change of awareness. In these examples it is as if it came </w:t>
      </w:r>
      <w:r w:rsidRPr="00670548">
        <w:rPr>
          <w:rFonts w:ascii="Times New Roman" w:hAnsi="Times New Roman" w:cs="Times New Roman"/>
          <w:i/>
          <w:iCs/>
          <w:sz w:val="28"/>
          <w:szCs w:val="28"/>
        </w:rPr>
        <w:t>upon</w:t>
      </w:r>
      <w:r w:rsidRPr="00670548">
        <w:rPr>
          <w:rFonts w:ascii="Times New Roman" w:hAnsi="Times New Roman" w:cs="Times New Roman"/>
          <w:sz w:val="28"/>
          <w:szCs w:val="28"/>
        </w:rPr>
        <w:t xml:space="preserve"> the seeker</w:t>
      </w:r>
      <w:r w:rsidR="00AC0C39" w:rsidRPr="00670548">
        <w:rPr>
          <w:rFonts w:ascii="Times New Roman" w:hAnsi="Times New Roman" w:cs="Times New Roman"/>
          <w:sz w:val="28"/>
          <w:szCs w:val="28"/>
        </w:rPr>
        <w:t xml:space="preserve"> </w:t>
      </w:r>
      <w:r w:rsidRPr="00670548">
        <w:rPr>
          <w:rFonts w:ascii="Times New Roman" w:hAnsi="Times New Roman" w:cs="Times New Roman"/>
          <w:sz w:val="28"/>
          <w:szCs w:val="28"/>
        </w:rPr>
        <w:t xml:space="preserve">- as can be seen in the story of Pwyll in the first branch of the Mabinogi – something which occurs in the Irish and Scottish lore as well.  Again, while there is a difference to be seen in the written and oral materials concerning Annwn, </w:t>
      </w:r>
      <w:r w:rsidR="00FA255C" w:rsidRPr="00670548">
        <w:rPr>
          <w:rFonts w:ascii="Times New Roman" w:hAnsi="Times New Roman" w:cs="Times New Roman"/>
          <w:sz w:val="28"/>
          <w:szCs w:val="28"/>
        </w:rPr>
        <w:t>in the Mabinogi for example</w:t>
      </w:r>
      <w:r w:rsidR="00584667" w:rsidRPr="00670548">
        <w:rPr>
          <w:rFonts w:ascii="Times New Roman" w:hAnsi="Times New Roman" w:cs="Times New Roman"/>
          <w:sz w:val="28"/>
          <w:szCs w:val="28"/>
        </w:rPr>
        <w:t>,</w:t>
      </w:r>
      <w:r w:rsidR="00FA255C" w:rsidRPr="00670548">
        <w:rPr>
          <w:rFonts w:ascii="Times New Roman" w:hAnsi="Times New Roman" w:cs="Times New Roman"/>
          <w:sz w:val="28"/>
          <w:szCs w:val="28"/>
        </w:rPr>
        <w:t xml:space="preserve"> Annwn comes upon the aristocratic Pwyll and seems to centre o</w:t>
      </w:r>
      <w:r w:rsidR="00584667" w:rsidRPr="00670548">
        <w:rPr>
          <w:rFonts w:ascii="Times New Roman" w:hAnsi="Times New Roman" w:cs="Times New Roman"/>
          <w:sz w:val="28"/>
          <w:szCs w:val="28"/>
        </w:rPr>
        <w:t>n</w:t>
      </w:r>
      <w:r w:rsidR="00FA255C" w:rsidRPr="00670548">
        <w:rPr>
          <w:rFonts w:ascii="Times New Roman" w:hAnsi="Times New Roman" w:cs="Times New Roman"/>
          <w:sz w:val="28"/>
          <w:szCs w:val="28"/>
        </w:rPr>
        <w:t xml:space="preserve"> aristocratic characters both in Annwn and the mortal world</w:t>
      </w:r>
      <w:r w:rsidR="00584667" w:rsidRPr="00670548">
        <w:rPr>
          <w:rFonts w:ascii="Times New Roman" w:hAnsi="Times New Roman" w:cs="Times New Roman"/>
          <w:sz w:val="28"/>
          <w:szCs w:val="28"/>
        </w:rPr>
        <w:t>. I</w:t>
      </w:r>
      <w:r w:rsidR="00FA255C" w:rsidRPr="00670548">
        <w:rPr>
          <w:rFonts w:ascii="Times New Roman" w:hAnsi="Times New Roman" w:cs="Times New Roman"/>
          <w:sz w:val="28"/>
          <w:szCs w:val="28"/>
        </w:rPr>
        <w:t>n the oral and folkloric materials it may be experienced by anyone regardless of class</w:t>
      </w:r>
      <w:r w:rsidR="00943DD7" w:rsidRPr="00670548">
        <w:rPr>
          <w:rFonts w:ascii="Times New Roman" w:hAnsi="Times New Roman" w:cs="Times New Roman"/>
          <w:sz w:val="28"/>
          <w:szCs w:val="28"/>
        </w:rPr>
        <w:t xml:space="preserve">, however </w:t>
      </w:r>
      <w:r w:rsidRPr="00670548">
        <w:rPr>
          <w:rFonts w:ascii="Times New Roman" w:hAnsi="Times New Roman" w:cs="Times New Roman"/>
          <w:sz w:val="28"/>
          <w:szCs w:val="28"/>
        </w:rPr>
        <w:t>its general form remains consistent.</w:t>
      </w:r>
      <w:r w:rsidR="00943DD7" w:rsidRPr="00670548">
        <w:rPr>
          <w:rStyle w:val="FootnoteReference"/>
          <w:rFonts w:ascii="Times New Roman" w:hAnsi="Times New Roman" w:cs="Times New Roman"/>
          <w:sz w:val="28"/>
          <w:szCs w:val="28"/>
        </w:rPr>
        <w:footnoteReference w:id="13"/>
      </w:r>
      <w:r w:rsidRPr="00670548">
        <w:rPr>
          <w:rFonts w:ascii="Times New Roman" w:hAnsi="Times New Roman" w:cs="Times New Roman"/>
          <w:sz w:val="28"/>
          <w:szCs w:val="28"/>
        </w:rPr>
        <w:t xml:space="preserve"> Like Elfhame, and the Irish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s, it is both a distant place and immanent in the landscape simultaneously. It </w:t>
      </w:r>
      <w:r w:rsidR="002417F8" w:rsidRPr="00670548">
        <w:rPr>
          <w:rFonts w:ascii="Times New Roman" w:hAnsi="Times New Roman" w:cs="Times New Roman"/>
          <w:sz w:val="28"/>
          <w:szCs w:val="28"/>
        </w:rPr>
        <w:t>exists</w:t>
      </w:r>
      <w:r w:rsidRPr="00670548">
        <w:rPr>
          <w:rFonts w:ascii="Times New Roman" w:hAnsi="Times New Roman" w:cs="Times New Roman"/>
          <w:sz w:val="28"/>
          <w:szCs w:val="28"/>
        </w:rPr>
        <w:t xml:space="preserve"> outside the normal rules of time and space, with time passing at a different rate than in the everyday world, yet it can seemingly</w:t>
      </w:r>
      <w:r w:rsidR="002417F8" w:rsidRPr="00670548">
        <w:rPr>
          <w:rFonts w:ascii="Times New Roman" w:hAnsi="Times New Roman" w:cs="Times New Roman"/>
          <w:sz w:val="28"/>
          <w:szCs w:val="28"/>
        </w:rPr>
        <w:t xml:space="preserve"> unfold inside</w:t>
      </w:r>
      <w:r w:rsidRPr="00670548">
        <w:rPr>
          <w:rFonts w:ascii="Times New Roman" w:hAnsi="Times New Roman" w:cs="Times New Roman"/>
          <w:sz w:val="28"/>
          <w:szCs w:val="28"/>
        </w:rPr>
        <w:t xml:space="preserve"> a person as well, </w:t>
      </w:r>
      <w:r w:rsidR="004A0772" w:rsidRPr="00670548">
        <w:rPr>
          <w:rFonts w:ascii="Times New Roman" w:hAnsi="Times New Roman" w:cs="Times New Roman"/>
          <w:sz w:val="28"/>
          <w:szCs w:val="28"/>
        </w:rPr>
        <w:t xml:space="preserve">since </w:t>
      </w:r>
      <w:r w:rsidRPr="00670548">
        <w:rPr>
          <w:rFonts w:ascii="Times New Roman" w:hAnsi="Times New Roman" w:cs="Times New Roman"/>
          <w:sz w:val="28"/>
          <w:szCs w:val="28"/>
        </w:rPr>
        <w:t xml:space="preserve">a mere shift of consciousness can bring it upon someone, either deliberately, or unawares. </w:t>
      </w:r>
      <w:r w:rsidR="004A0772" w:rsidRPr="00670548">
        <w:rPr>
          <w:rFonts w:ascii="Times New Roman" w:hAnsi="Times New Roman" w:cs="Times New Roman"/>
          <w:sz w:val="28"/>
          <w:szCs w:val="28"/>
        </w:rPr>
        <w:t>T</w:t>
      </w:r>
      <w:r w:rsidRPr="00670548">
        <w:rPr>
          <w:rFonts w:ascii="Times New Roman" w:hAnsi="Times New Roman" w:cs="Times New Roman"/>
          <w:sz w:val="28"/>
          <w:szCs w:val="28"/>
        </w:rPr>
        <w:t xml:space="preserve">his idea </w:t>
      </w:r>
      <w:r w:rsidR="004A0772" w:rsidRPr="00670548">
        <w:rPr>
          <w:rFonts w:ascii="Times New Roman" w:hAnsi="Times New Roman" w:cs="Times New Roman"/>
          <w:sz w:val="28"/>
          <w:szCs w:val="28"/>
        </w:rPr>
        <w:t xml:space="preserve">will be explored </w:t>
      </w:r>
      <w:r w:rsidRPr="00670548">
        <w:rPr>
          <w:rFonts w:ascii="Times New Roman" w:hAnsi="Times New Roman" w:cs="Times New Roman"/>
          <w:sz w:val="28"/>
          <w:szCs w:val="28"/>
        </w:rPr>
        <w:t xml:space="preserve">in greater detail in chapters 2 and 3 with regards to encounters with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and examples found in both literature and folklore of people deliberately see</w:t>
      </w:r>
      <w:r w:rsidR="004A0772" w:rsidRPr="00670548">
        <w:rPr>
          <w:rFonts w:ascii="Times New Roman" w:hAnsi="Times New Roman" w:cs="Times New Roman"/>
          <w:sz w:val="28"/>
          <w:szCs w:val="28"/>
        </w:rPr>
        <w:t>k</w:t>
      </w:r>
      <w:r w:rsidRPr="00670548">
        <w:rPr>
          <w:rFonts w:ascii="Times New Roman" w:hAnsi="Times New Roman" w:cs="Times New Roman"/>
          <w:sz w:val="28"/>
          <w:szCs w:val="28"/>
        </w:rPr>
        <w:t>ing it out, or taking</w:t>
      </w:r>
      <w:r w:rsidR="002417F8" w:rsidRPr="00670548">
        <w:rPr>
          <w:rFonts w:ascii="Times New Roman" w:hAnsi="Times New Roman" w:cs="Times New Roman"/>
          <w:sz w:val="28"/>
          <w:szCs w:val="28"/>
        </w:rPr>
        <w:t xml:space="preserve"> what appear to </w:t>
      </w:r>
      <w:r w:rsidR="00CE2BC7" w:rsidRPr="00670548">
        <w:rPr>
          <w:rFonts w:ascii="Times New Roman" w:hAnsi="Times New Roman" w:cs="Times New Roman"/>
          <w:sz w:val="28"/>
          <w:szCs w:val="28"/>
        </w:rPr>
        <w:t>be magical</w:t>
      </w:r>
      <w:r w:rsidRPr="00670548">
        <w:rPr>
          <w:rFonts w:ascii="Times New Roman" w:hAnsi="Times New Roman" w:cs="Times New Roman"/>
          <w:sz w:val="28"/>
          <w:szCs w:val="28"/>
        </w:rPr>
        <w:t xml:space="preserve"> steps to protect against </w:t>
      </w:r>
      <w:r w:rsidR="004F4A82" w:rsidRPr="00670548">
        <w:rPr>
          <w:rFonts w:ascii="Times New Roman" w:hAnsi="Times New Roman" w:cs="Times New Roman"/>
          <w:sz w:val="28"/>
          <w:szCs w:val="28"/>
        </w:rPr>
        <w:t>its</w:t>
      </w:r>
      <w:r w:rsidR="002417F8" w:rsidRPr="00670548">
        <w:rPr>
          <w:rFonts w:ascii="Times New Roman" w:hAnsi="Times New Roman" w:cs="Times New Roman"/>
          <w:sz w:val="28"/>
          <w:szCs w:val="28"/>
        </w:rPr>
        <w:t xml:space="preserve"> influence</w:t>
      </w:r>
      <w:r w:rsidRPr="00670548">
        <w:rPr>
          <w:rFonts w:ascii="Times New Roman" w:hAnsi="Times New Roman" w:cs="Times New Roman"/>
          <w:sz w:val="28"/>
          <w:szCs w:val="28"/>
        </w:rPr>
        <w:t xml:space="preserve">.  </w:t>
      </w:r>
      <w:r w:rsidRPr="00670548">
        <w:rPr>
          <w:rFonts w:ascii="Times New Roman" w:hAnsi="Times New Roman" w:cs="Times New Roman"/>
          <w:color w:val="C00000"/>
          <w:sz w:val="28"/>
          <w:szCs w:val="28"/>
        </w:rPr>
        <w:t xml:space="preserve">        </w:t>
      </w:r>
    </w:p>
    <w:p w14:paraId="5545756B" w14:textId="5A190354" w:rsidR="006E75AD"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sz w:val="28"/>
          <w:szCs w:val="28"/>
        </w:rPr>
        <w:t xml:space="preserve">There are many specific examples to choose from when considering physical locations on the land that are both associated with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and are noted for their archaeological features. A common thread is those found to be burial chambers and mounds, across Ireland as well as Scotland and Wales. These include in Ireland famous sites such as Brú na Bóinne, as well as the mound of the hostages and the stone of Fal at Tara (a seat of ancient authority </w:t>
      </w:r>
      <w:r w:rsidRPr="00670548">
        <w:rPr>
          <w:rFonts w:ascii="Times New Roman" w:hAnsi="Times New Roman" w:cs="Times New Roman"/>
          <w:sz w:val="28"/>
          <w:szCs w:val="28"/>
        </w:rPr>
        <w:lastRenderedPageBreak/>
        <w:t xml:space="preserve">and sovereignty) both in Co. Meath, and other locations such as the hill of Uisneach (another sovereignty location) in Co. Westmeath, and the mound of Cnoc na Ri (the mound of Kings, Co. Sligo) as well as the myriad of smaller local sites- the fairy forts and special thorn trees which are found all across the island in large numbers.  </w:t>
      </w:r>
    </w:p>
    <w:p w14:paraId="43C8B28A" w14:textId="77777777" w:rsidR="006E75AD" w:rsidRPr="00670548" w:rsidRDefault="006E75AD" w:rsidP="00007A5E">
      <w:pPr>
        <w:ind w:right="284"/>
        <w:rPr>
          <w:rFonts w:ascii="Times New Roman" w:hAnsi="Times New Roman" w:cs="Times New Roman"/>
          <w:sz w:val="28"/>
          <w:szCs w:val="28"/>
        </w:rPr>
      </w:pPr>
    </w:p>
    <w:p w14:paraId="26074A15" w14:textId="057635F2" w:rsidR="00D56857" w:rsidRPr="00670548" w:rsidRDefault="00D56857" w:rsidP="00007A5E">
      <w:pPr>
        <w:ind w:right="284"/>
        <w:rPr>
          <w:rFonts w:ascii="Times New Roman" w:hAnsi="Times New Roman" w:cs="Times New Roman"/>
          <w:b/>
          <w:bCs/>
          <w:sz w:val="28"/>
          <w:szCs w:val="28"/>
          <w:u w:val="single"/>
        </w:rPr>
      </w:pPr>
      <w:r w:rsidRPr="00670548">
        <w:rPr>
          <w:rFonts w:ascii="Times New Roman" w:hAnsi="Times New Roman" w:cs="Times New Roman"/>
          <w:b/>
          <w:bCs/>
          <w:i/>
          <w:iCs/>
          <w:sz w:val="28"/>
          <w:szCs w:val="28"/>
          <w:u w:val="single"/>
        </w:rPr>
        <w:t xml:space="preserve">Sí in Bhrú- the fairy mound of the Brú: </w:t>
      </w:r>
      <w:r w:rsidRPr="00670548">
        <w:rPr>
          <w:rFonts w:ascii="Times New Roman" w:hAnsi="Times New Roman" w:cs="Times New Roman"/>
          <w:b/>
          <w:bCs/>
          <w:sz w:val="28"/>
          <w:szCs w:val="28"/>
          <w:u w:val="single"/>
        </w:rPr>
        <w:t>Newgrange in Ireland.</w:t>
      </w:r>
    </w:p>
    <w:p w14:paraId="538E5836" w14:textId="77777777" w:rsidR="006E75AD" w:rsidRPr="00670548" w:rsidRDefault="006E75AD" w:rsidP="00007A5E">
      <w:pPr>
        <w:ind w:right="284"/>
        <w:rPr>
          <w:rFonts w:ascii="Times New Roman" w:hAnsi="Times New Roman" w:cs="Times New Roman"/>
          <w:sz w:val="28"/>
          <w:szCs w:val="28"/>
        </w:rPr>
      </w:pPr>
    </w:p>
    <w:p w14:paraId="0F094A2C" w14:textId="5CE18A95" w:rsidR="009A6E0A" w:rsidRPr="00670548" w:rsidRDefault="009A6E0A" w:rsidP="00007A5E">
      <w:pPr>
        <w:ind w:right="284"/>
        <w:rPr>
          <w:rFonts w:ascii="Times New Roman" w:hAnsi="Times New Roman" w:cs="Times New Roman"/>
          <w:color w:val="000000"/>
          <w:sz w:val="28"/>
          <w:szCs w:val="28"/>
        </w:rPr>
      </w:pPr>
      <w:r w:rsidRPr="00670548">
        <w:rPr>
          <w:rFonts w:ascii="Times New Roman" w:hAnsi="Times New Roman" w:cs="Times New Roman"/>
          <w:sz w:val="28"/>
          <w:szCs w:val="28"/>
        </w:rPr>
        <w:t>The passage tombs of Newgrange, Knowth and Dowth in Co. Meath, Ireland, all have a long history of folkloric importance as place</w:t>
      </w:r>
      <w:r w:rsidR="00B5593E" w:rsidRPr="00670548">
        <w:rPr>
          <w:rFonts w:ascii="Times New Roman" w:hAnsi="Times New Roman" w:cs="Times New Roman"/>
          <w:sz w:val="28"/>
          <w:szCs w:val="28"/>
        </w:rPr>
        <w:t>s</w:t>
      </w:r>
      <w:r w:rsidRPr="00670548">
        <w:rPr>
          <w:rFonts w:ascii="Times New Roman" w:hAnsi="Times New Roman" w:cs="Times New Roman"/>
          <w:sz w:val="28"/>
          <w:szCs w:val="28"/>
        </w:rPr>
        <w:t xml:space="preserve"> of fairy and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access, as well as positions in the mythological sources preserved in Medieval </w:t>
      </w:r>
      <w:r w:rsidR="00B5593E" w:rsidRPr="00670548">
        <w:rPr>
          <w:rFonts w:ascii="Times New Roman" w:hAnsi="Times New Roman" w:cs="Times New Roman"/>
          <w:sz w:val="28"/>
          <w:szCs w:val="28"/>
        </w:rPr>
        <w:t>literature</w:t>
      </w:r>
      <w:r w:rsidRPr="00670548">
        <w:rPr>
          <w:rFonts w:ascii="Times New Roman" w:hAnsi="Times New Roman" w:cs="Times New Roman"/>
          <w:sz w:val="28"/>
          <w:szCs w:val="28"/>
        </w:rPr>
        <w:t>. The</w:t>
      </w:r>
      <w:r w:rsidR="00B5593E" w:rsidRPr="00670548">
        <w:rPr>
          <w:rFonts w:ascii="Times New Roman" w:hAnsi="Times New Roman" w:cs="Times New Roman"/>
          <w:sz w:val="28"/>
          <w:szCs w:val="28"/>
        </w:rPr>
        <w:t>y</w:t>
      </w:r>
      <w:r w:rsidRPr="00670548">
        <w:rPr>
          <w:rFonts w:ascii="Times New Roman" w:hAnsi="Times New Roman" w:cs="Times New Roman"/>
          <w:sz w:val="28"/>
          <w:szCs w:val="28"/>
        </w:rPr>
        <w:t xml:space="preserve"> make up the Neolithic ritual complex known as </w:t>
      </w:r>
      <w:r w:rsidRPr="00670548">
        <w:rPr>
          <w:rFonts w:ascii="Times New Roman" w:hAnsi="Times New Roman" w:cs="Times New Roman"/>
          <w:i/>
          <w:iCs/>
          <w:sz w:val="28"/>
          <w:szCs w:val="28"/>
        </w:rPr>
        <w:t>Brú na Bóinne</w:t>
      </w:r>
      <w:r w:rsidRPr="00670548">
        <w:rPr>
          <w:rFonts w:ascii="Times New Roman" w:hAnsi="Times New Roman" w:cs="Times New Roman"/>
          <w:sz w:val="28"/>
          <w:szCs w:val="28"/>
        </w:rPr>
        <w:t xml:space="preserve"> (The Palace or Mansion of the Boyne), built by the farming communities that settled in the area some 6000 years ago, who began construction of the burial complex around 3300 BC.</w:t>
      </w:r>
      <w:r w:rsidRPr="00670548">
        <w:rPr>
          <w:rStyle w:val="FootnoteReference"/>
          <w:rFonts w:ascii="Times New Roman" w:hAnsi="Times New Roman" w:cs="Times New Roman"/>
          <w:sz w:val="28"/>
          <w:szCs w:val="28"/>
        </w:rPr>
        <w:footnoteReference w:id="14"/>
      </w:r>
      <w:r w:rsidRPr="00670548">
        <w:rPr>
          <w:rFonts w:ascii="Times New Roman" w:hAnsi="Times New Roman" w:cs="Times New Roman"/>
          <w:color w:val="000000"/>
          <w:sz w:val="28"/>
          <w:szCs w:val="28"/>
        </w:rPr>
        <w:t xml:space="preserve"> </w:t>
      </w:r>
    </w:p>
    <w:p w14:paraId="726F2BA9" w14:textId="689022BB" w:rsidR="009A6E0A"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color w:val="000000"/>
          <w:sz w:val="28"/>
          <w:szCs w:val="28"/>
        </w:rPr>
        <w:t xml:space="preserve">The most famous site within the complex is Newgrange, which is known in folklore and oral tales as </w:t>
      </w:r>
      <w:bookmarkStart w:id="11" w:name="_Hlk71486969"/>
      <w:r w:rsidRPr="00670548">
        <w:rPr>
          <w:rFonts w:ascii="Times New Roman" w:hAnsi="Times New Roman" w:cs="Times New Roman"/>
          <w:i/>
          <w:iCs/>
          <w:sz w:val="28"/>
          <w:szCs w:val="28"/>
        </w:rPr>
        <w:t>Sí in Bhrú</w:t>
      </w:r>
      <w:bookmarkEnd w:id="11"/>
      <w:r w:rsidRPr="00670548">
        <w:rPr>
          <w:rFonts w:ascii="Times New Roman" w:hAnsi="Times New Roman" w:cs="Times New Roman"/>
          <w:i/>
          <w:iCs/>
          <w:sz w:val="28"/>
          <w:szCs w:val="28"/>
        </w:rPr>
        <w:t>,</w:t>
      </w:r>
      <w:r w:rsidRPr="00670548">
        <w:rPr>
          <w:rFonts w:ascii="Times New Roman" w:hAnsi="Times New Roman" w:cs="Times New Roman"/>
          <w:sz w:val="28"/>
          <w:szCs w:val="28"/>
        </w:rPr>
        <w:t xml:space="preserve"> the Fairy Mound of the Brú. It is traditionally thought to be the home of the Irish god of love, Oengus, the son of Boann and the Dagda, and is mentioned in the Old Irish tale </w:t>
      </w:r>
      <w:bookmarkStart w:id="12" w:name="_Hlk55653930"/>
      <w:r w:rsidRPr="00670548">
        <w:rPr>
          <w:rFonts w:ascii="Times New Roman" w:hAnsi="Times New Roman" w:cs="Times New Roman"/>
          <w:i/>
          <w:iCs/>
          <w:sz w:val="28"/>
          <w:szCs w:val="28"/>
        </w:rPr>
        <w:t>De Gabáil int Síde</w:t>
      </w:r>
      <w:r w:rsidRPr="00670548">
        <w:rPr>
          <w:rFonts w:ascii="Times New Roman" w:hAnsi="Times New Roman" w:cs="Times New Roman"/>
          <w:sz w:val="28"/>
          <w:szCs w:val="28"/>
        </w:rPr>
        <w:t xml:space="preserve"> </w:t>
      </w:r>
      <w:bookmarkEnd w:id="12"/>
      <w:r w:rsidRPr="00670548">
        <w:rPr>
          <w:rFonts w:ascii="Times New Roman" w:hAnsi="Times New Roman" w:cs="Times New Roman"/>
          <w:sz w:val="28"/>
          <w:szCs w:val="28"/>
        </w:rPr>
        <w:t xml:space="preserve">(‘The Taking of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Mound’) and the Early Modern Irish </w:t>
      </w:r>
      <w:r w:rsidRPr="00670548">
        <w:rPr>
          <w:rFonts w:ascii="Times New Roman" w:hAnsi="Times New Roman" w:cs="Times New Roman"/>
          <w:i/>
          <w:iCs/>
          <w:sz w:val="28"/>
          <w:szCs w:val="28"/>
        </w:rPr>
        <w:t>Altram Tighe Dá Mheadar</w:t>
      </w:r>
      <w:r w:rsidRPr="00670548">
        <w:rPr>
          <w:rFonts w:ascii="Times New Roman" w:hAnsi="Times New Roman" w:cs="Times New Roman"/>
          <w:sz w:val="28"/>
          <w:szCs w:val="28"/>
        </w:rPr>
        <w:t xml:space="preserve"> (‘The Fosterage of the house of the Two Drinking Vessels’) as well as more famously in the Old Irish tale of the mythological cycle, </w:t>
      </w:r>
      <w:r w:rsidRPr="00670548">
        <w:rPr>
          <w:rFonts w:ascii="Times New Roman" w:hAnsi="Times New Roman" w:cs="Times New Roman"/>
          <w:i/>
          <w:iCs/>
          <w:sz w:val="28"/>
          <w:szCs w:val="28"/>
        </w:rPr>
        <w:t xml:space="preserve">Tochmarc Étaíne </w:t>
      </w:r>
      <w:r w:rsidRPr="00670548">
        <w:rPr>
          <w:rFonts w:ascii="Times New Roman" w:hAnsi="Times New Roman" w:cs="Times New Roman"/>
          <w:sz w:val="28"/>
          <w:szCs w:val="28"/>
        </w:rPr>
        <w:t>("The Wooing of Étaín")  which is thought to date from at least the 8th or 9th century.</w:t>
      </w:r>
      <w:r w:rsidRPr="00670548">
        <w:rPr>
          <w:rStyle w:val="FootnoteReference"/>
          <w:rFonts w:ascii="Times New Roman" w:hAnsi="Times New Roman" w:cs="Times New Roman"/>
          <w:sz w:val="28"/>
          <w:szCs w:val="28"/>
        </w:rPr>
        <w:footnoteReference w:id="15"/>
      </w:r>
      <w:r w:rsidRPr="00670548">
        <w:rPr>
          <w:rFonts w:ascii="Times New Roman" w:hAnsi="Times New Roman" w:cs="Times New Roman"/>
          <w:sz w:val="28"/>
          <w:szCs w:val="28"/>
        </w:rPr>
        <w:t xml:space="preserve">  In </w:t>
      </w:r>
      <w:r w:rsidRPr="00670548">
        <w:rPr>
          <w:rFonts w:ascii="Times New Roman" w:hAnsi="Times New Roman" w:cs="Times New Roman"/>
          <w:i/>
          <w:iCs/>
          <w:sz w:val="28"/>
          <w:szCs w:val="28"/>
        </w:rPr>
        <w:t>De Gabáil int Síde</w:t>
      </w:r>
      <w:r w:rsidRPr="00670548">
        <w:rPr>
          <w:rFonts w:ascii="Times New Roman" w:hAnsi="Times New Roman" w:cs="Times New Roman"/>
          <w:sz w:val="28"/>
          <w:szCs w:val="28"/>
        </w:rPr>
        <w:t xml:space="preserve"> Newgrange is said to be the home of the Dagda, ‘the good god’- a member of the </w:t>
      </w:r>
      <w:r w:rsidR="003D2D2D" w:rsidRPr="00670548">
        <w:rPr>
          <w:rFonts w:ascii="Times New Roman" w:hAnsi="Times New Roman" w:cs="Times New Roman"/>
          <w:sz w:val="28"/>
          <w:szCs w:val="28"/>
        </w:rPr>
        <w:t>Irish Tuatha</w:t>
      </w:r>
      <w:r w:rsidRPr="00670548">
        <w:rPr>
          <w:rFonts w:ascii="Times New Roman" w:hAnsi="Times New Roman" w:cs="Times New Roman"/>
          <w:sz w:val="28"/>
          <w:szCs w:val="28"/>
        </w:rPr>
        <w:t xml:space="preserve"> de Danann, </w:t>
      </w:r>
      <w:r w:rsidR="00FB4923" w:rsidRPr="00670548">
        <w:rPr>
          <w:rFonts w:ascii="Times New Roman" w:hAnsi="Times New Roman" w:cs="Times New Roman"/>
          <w:sz w:val="28"/>
          <w:szCs w:val="28"/>
        </w:rPr>
        <w:t>( (kingdom/ clan/ tribe of Dana, the Irish gods )</w:t>
      </w:r>
      <w:r w:rsidRPr="00670548">
        <w:rPr>
          <w:rFonts w:ascii="Times New Roman" w:hAnsi="Times New Roman" w:cs="Times New Roman"/>
          <w:sz w:val="28"/>
          <w:szCs w:val="28"/>
        </w:rPr>
        <w:t>whereas in the other tales it is the home of Boann’s husband Elcmar. Oengus’s mother, the goddess Boann of the river Boyne, together with the Dagda hide Boann’s pregnancy from her husband Elcmar, making a year pass as if it were a day. The tale is also recounted in the Metrical Dindsenchas, the lore of place names, recorded from oral tradition in the 12</w:t>
      </w:r>
      <w:r w:rsidRPr="00670548">
        <w:rPr>
          <w:rFonts w:ascii="Times New Roman" w:hAnsi="Times New Roman" w:cs="Times New Roman"/>
          <w:sz w:val="28"/>
          <w:szCs w:val="28"/>
          <w:vertAlign w:val="superscript"/>
        </w:rPr>
        <w:t>th</w:t>
      </w:r>
      <w:r w:rsidRPr="00670548">
        <w:rPr>
          <w:rFonts w:ascii="Times New Roman" w:hAnsi="Times New Roman" w:cs="Times New Roman"/>
          <w:sz w:val="28"/>
          <w:szCs w:val="28"/>
        </w:rPr>
        <w:t xml:space="preserve"> century</w:t>
      </w:r>
      <w:r w:rsidR="00B5593E" w:rsidRPr="00670548">
        <w:rPr>
          <w:rFonts w:ascii="Times New Roman" w:hAnsi="Times New Roman" w:cs="Times New Roman"/>
          <w:sz w:val="28"/>
          <w:szCs w:val="28"/>
        </w:rPr>
        <w:t>:</w:t>
      </w:r>
      <w:r w:rsidRPr="00670548">
        <w:rPr>
          <w:rFonts w:ascii="Times New Roman" w:hAnsi="Times New Roman" w:cs="Times New Roman"/>
          <w:sz w:val="28"/>
          <w:szCs w:val="28"/>
        </w:rPr>
        <w:t xml:space="preserve"> </w:t>
      </w:r>
    </w:p>
    <w:p w14:paraId="2DEADCA5" w14:textId="77777777" w:rsidR="009A6E0A" w:rsidRPr="00670548" w:rsidRDefault="009A6E0A" w:rsidP="00670548">
      <w:pPr>
        <w:spacing w:after="0" w:line="240" w:lineRule="auto"/>
        <w:ind w:right="284"/>
        <w:rPr>
          <w:rFonts w:ascii="Times New Roman" w:hAnsi="Times New Roman" w:cs="Times New Roman"/>
          <w:sz w:val="28"/>
          <w:szCs w:val="28"/>
        </w:rPr>
      </w:pPr>
      <w:r w:rsidRPr="00670548">
        <w:rPr>
          <w:rFonts w:ascii="Times New Roman" w:hAnsi="Times New Roman" w:cs="Times New Roman"/>
          <w:sz w:val="28"/>
          <w:szCs w:val="28"/>
        </w:rPr>
        <w:t>Thither came by chance the Dagda</w:t>
      </w:r>
    </w:p>
    <w:p w14:paraId="261F6F4C" w14:textId="77777777" w:rsidR="009A6E0A" w:rsidRPr="00670548" w:rsidRDefault="009A6E0A" w:rsidP="00670548">
      <w:pPr>
        <w:spacing w:after="0" w:line="240" w:lineRule="auto"/>
        <w:ind w:right="284"/>
        <w:rPr>
          <w:rFonts w:ascii="Times New Roman" w:hAnsi="Times New Roman" w:cs="Times New Roman"/>
          <w:sz w:val="28"/>
          <w:szCs w:val="28"/>
        </w:rPr>
      </w:pPr>
      <w:r w:rsidRPr="00670548">
        <w:rPr>
          <w:rFonts w:ascii="Times New Roman" w:hAnsi="Times New Roman" w:cs="Times New Roman"/>
          <w:sz w:val="28"/>
          <w:szCs w:val="28"/>
        </w:rPr>
        <w:t>into the house of famous Elcmaire:</w:t>
      </w:r>
    </w:p>
    <w:p w14:paraId="1EFD89C8" w14:textId="77777777" w:rsidR="009A6E0A" w:rsidRPr="00670548" w:rsidRDefault="009A6E0A" w:rsidP="00670548">
      <w:pPr>
        <w:spacing w:after="0" w:line="240" w:lineRule="auto"/>
        <w:ind w:right="284"/>
        <w:rPr>
          <w:rFonts w:ascii="Times New Roman" w:hAnsi="Times New Roman" w:cs="Times New Roman"/>
          <w:sz w:val="28"/>
          <w:szCs w:val="28"/>
        </w:rPr>
      </w:pPr>
      <w:r w:rsidRPr="00670548">
        <w:rPr>
          <w:rFonts w:ascii="Times New Roman" w:hAnsi="Times New Roman" w:cs="Times New Roman"/>
          <w:sz w:val="28"/>
          <w:szCs w:val="28"/>
        </w:rPr>
        <w:t>he fell to importuning the woman:</w:t>
      </w:r>
    </w:p>
    <w:p w14:paraId="7F9B88F5" w14:textId="77777777" w:rsidR="009A6E0A" w:rsidRPr="00670548" w:rsidRDefault="009A6E0A" w:rsidP="00670548">
      <w:pPr>
        <w:spacing w:after="0" w:line="240" w:lineRule="auto"/>
        <w:ind w:right="284"/>
        <w:rPr>
          <w:rFonts w:ascii="Times New Roman" w:hAnsi="Times New Roman" w:cs="Times New Roman"/>
          <w:sz w:val="28"/>
          <w:szCs w:val="28"/>
        </w:rPr>
      </w:pPr>
      <w:r w:rsidRPr="00670548">
        <w:rPr>
          <w:rFonts w:ascii="Times New Roman" w:hAnsi="Times New Roman" w:cs="Times New Roman"/>
          <w:sz w:val="28"/>
          <w:szCs w:val="28"/>
        </w:rPr>
        <w:lastRenderedPageBreak/>
        <w:t>he brought her to the birth in a single day.</w:t>
      </w:r>
    </w:p>
    <w:p w14:paraId="0CE20DE7" w14:textId="77777777" w:rsidR="009A6E0A" w:rsidRPr="00670548" w:rsidRDefault="009A6E0A" w:rsidP="00670548">
      <w:pPr>
        <w:spacing w:after="0" w:line="240" w:lineRule="auto"/>
        <w:ind w:right="284"/>
        <w:rPr>
          <w:rFonts w:ascii="Times New Roman" w:hAnsi="Times New Roman" w:cs="Times New Roman"/>
          <w:sz w:val="28"/>
          <w:szCs w:val="28"/>
        </w:rPr>
      </w:pPr>
    </w:p>
    <w:p w14:paraId="573C03CD" w14:textId="77777777" w:rsidR="009A6E0A" w:rsidRPr="00670548" w:rsidRDefault="009A6E0A" w:rsidP="00670548">
      <w:pPr>
        <w:spacing w:after="0" w:line="240" w:lineRule="auto"/>
        <w:ind w:right="284"/>
        <w:rPr>
          <w:rFonts w:ascii="Times New Roman" w:hAnsi="Times New Roman" w:cs="Times New Roman"/>
          <w:sz w:val="28"/>
          <w:szCs w:val="28"/>
        </w:rPr>
      </w:pPr>
      <w:r w:rsidRPr="00670548">
        <w:rPr>
          <w:rFonts w:ascii="Times New Roman" w:hAnsi="Times New Roman" w:cs="Times New Roman"/>
          <w:sz w:val="28"/>
          <w:szCs w:val="28"/>
        </w:rPr>
        <w:t>It was then they made the sun stand still</w:t>
      </w:r>
    </w:p>
    <w:p w14:paraId="346AA1BF" w14:textId="77777777" w:rsidR="009A6E0A" w:rsidRPr="00670548" w:rsidRDefault="009A6E0A" w:rsidP="00670548">
      <w:pPr>
        <w:spacing w:after="0" w:line="240" w:lineRule="auto"/>
        <w:ind w:right="284"/>
        <w:rPr>
          <w:rFonts w:ascii="Times New Roman" w:hAnsi="Times New Roman" w:cs="Times New Roman"/>
          <w:sz w:val="28"/>
          <w:szCs w:val="28"/>
        </w:rPr>
      </w:pPr>
      <w:r w:rsidRPr="00670548">
        <w:rPr>
          <w:rFonts w:ascii="Times New Roman" w:hAnsi="Times New Roman" w:cs="Times New Roman"/>
          <w:sz w:val="28"/>
          <w:szCs w:val="28"/>
        </w:rPr>
        <w:t>to the end of nine months – strange the tale –</w:t>
      </w:r>
    </w:p>
    <w:p w14:paraId="79CBE0CB" w14:textId="77777777" w:rsidR="009A6E0A" w:rsidRPr="00670548" w:rsidRDefault="009A6E0A" w:rsidP="00670548">
      <w:pPr>
        <w:spacing w:after="0" w:line="240" w:lineRule="auto"/>
        <w:ind w:right="284"/>
        <w:rPr>
          <w:rFonts w:ascii="Times New Roman" w:hAnsi="Times New Roman" w:cs="Times New Roman"/>
          <w:sz w:val="28"/>
          <w:szCs w:val="28"/>
        </w:rPr>
      </w:pPr>
      <w:r w:rsidRPr="00670548">
        <w:rPr>
          <w:rFonts w:ascii="Times New Roman" w:hAnsi="Times New Roman" w:cs="Times New Roman"/>
          <w:sz w:val="28"/>
          <w:szCs w:val="28"/>
        </w:rPr>
        <w:t>warming the noble ether</w:t>
      </w:r>
    </w:p>
    <w:p w14:paraId="1D7BC5BB" w14:textId="7E41C389" w:rsidR="009A6E0A" w:rsidRPr="00670548" w:rsidRDefault="009A6E0A" w:rsidP="00B5593E">
      <w:pPr>
        <w:spacing w:after="0" w:line="240" w:lineRule="auto"/>
        <w:ind w:right="284"/>
        <w:rPr>
          <w:rFonts w:ascii="Times New Roman" w:hAnsi="Times New Roman" w:cs="Times New Roman"/>
          <w:sz w:val="28"/>
          <w:szCs w:val="28"/>
        </w:rPr>
      </w:pPr>
      <w:r w:rsidRPr="00670548">
        <w:rPr>
          <w:rFonts w:ascii="Times New Roman" w:hAnsi="Times New Roman" w:cs="Times New Roman"/>
          <w:sz w:val="28"/>
          <w:szCs w:val="28"/>
        </w:rPr>
        <w:t>in the roof of the perfect firmament.</w:t>
      </w:r>
      <w:r w:rsidRPr="00670548">
        <w:rPr>
          <w:rStyle w:val="FootnoteReference"/>
          <w:rFonts w:ascii="Times New Roman" w:hAnsi="Times New Roman" w:cs="Times New Roman"/>
          <w:sz w:val="28"/>
          <w:szCs w:val="28"/>
        </w:rPr>
        <w:footnoteReference w:id="16"/>
      </w:r>
    </w:p>
    <w:p w14:paraId="6363CB96" w14:textId="77777777" w:rsidR="00B5593E" w:rsidRPr="00670548" w:rsidRDefault="00B5593E" w:rsidP="00670548">
      <w:pPr>
        <w:spacing w:after="0" w:line="240" w:lineRule="auto"/>
        <w:ind w:right="284"/>
        <w:rPr>
          <w:rFonts w:ascii="Times New Roman" w:hAnsi="Times New Roman" w:cs="Times New Roman"/>
          <w:sz w:val="28"/>
          <w:szCs w:val="28"/>
        </w:rPr>
      </w:pPr>
    </w:p>
    <w:p w14:paraId="305D65AF" w14:textId="4EC4CC2A" w:rsidR="009A6E0A"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sz w:val="28"/>
          <w:szCs w:val="28"/>
        </w:rPr>
        <w:t>Intriguingly</w:t>
      </w:r>
      <w:r w:rsidR="00B5593E" w:rsidRPr="00670548">
        <w:rPr>
          <w:rFonts w:ascii="Times New Roman" w:hAnsi="Times New Roman" w:cs="Times New Roman"/>
          <w:sz w:val="28"/>
          <w:szCs w:val="28"/>
        </w:rPr>
        <w:t>,</w:t>
      </w:r>
      <w:r w:rsidRPr="00670548">
        <w:rPr>
          <w:rFonts w:ascii="Times New Roman" w:hAnsi="Times New Roman" w:cs="Times New Roman"/>
          <w:sz w:val="28"/>
          <w:szCs w:val="28"/>
        </w:rPr>
        <w:t xml:space="preserve"> this links the site to ideas about the solar calendar, where a year of the world equals a night and a day with regards to the mound</w:t>
      </w:r>
      <w:r w:rsidR="00B5593E" w:rsidRPr="00670548">
        <w:rPr>
          <w:rFonts w:ascii="Times New Roman" w:hAnsi="Times New Roman" w:cs="Times New Roman"/>
          <w:sz w:val="28"/>
          <w:szCs w:val="28"/>
        </w:rPr>
        <w:t xml:space="preserve"> </w:t>
      </w:r>
      <w:r w:rsidRPr="00670548">
        <w:rPr>
          <w:rFonts w:ascii="Times New Roman" w:hAnsi="Times New Roman" w:cs="Times New Roman"/>
          <w:sz w:val="28"/>
          <w:szCs w:val="28"/>
        </w:rPr>
        <w:t>- that is, a day of the mound would be the cycle from winter solstice to winter solstice- with the noon being the summer solstice in between. This connection of the mythology and literature related to the site with the cycles of the sun is tantalising, as the archaeology of Brú na Bóinne</w:t>
      </w:r>
      <w:r w:rsidR="00EF4F5B" w:rsidRPr="00670548">
        <w:rPr>
          <w:rFonts w:ascii="Times New Roman" w:hAnsi="Times New Roman" w:cs="Times New Roman"/>
          <w:sz w:val="28"/>
          <w:szCs w:val="28"/>
        </w:rPr>
        <w:t xml:space="preserve"> (meaning ‘Palace of the Boyne’- the Boyne being a river which encircles it),</w:t>
      </w:r>
      <w:r w:rsidRPr="00670548">
        <w:rPr>
          <w:rFonts w:ascii="Times New Roman" w:hAnsi="Times New Roman" w:cs="Times New Roman"/>
          <w:sz w:val="28"/>
          <w:szCs w:val="28"/>
        </w:rPr>
        <w:t xml:space="preserve"> has since provided proof that the mound and its central chamber are aligned to the winter solstice sunrise</w:t>
      </w:r>
      <w:r w:rsidRPr="00670548">
        <w:rPr>
          <w:rStyle w:val="FootnoteReference"/>
          <w:rFonts w:ascii="Times New Roman" w:hAnsi="Times New Roman" w:cs="Times New Roman"/>
          <w:sz w:val="28"/>
          <w:szCs w:val="28"/>
        </w:rPr>
        <w:footnoteReference w:id="17"/>
      </w:r>
      <w:r w:rsidRPr="00670548">
        <w:rPr>
          <w:rFonts w:ascii="Times New Roman" w:hAnsi="Times New Roman" w:cs="Times New Roman"/>
          <w:sz w:val="28"/>
          <w:szCs w:val="28"/>
        </w:rPr>
        <w:t xml:space="preserve">- when the sun can visually be seen to ‘stand still’- and the solar year was evidently significant in its use and purpose. As Carey points out, there does appear to be some form of connection between the legends related to the site and its positioning on the land.  </w:t>
      </w:r>
    </w:p>
    <w:p w14:paraId="0A12C0BF" w14:textId="262FE83D" w:rsidR="009A6E0A" w:rsidRPr="00670548" w:rsidRDefault="009A6E0A" w:rsidP="00007A5E">
      <w:pPr>
        <w:ind w:left="284" w:right="284"/>
        <w:rPr>
          <w:rFonts w:ascii="Times New Roman" w:hAnsi="Times New Roman" w:cs="Times New Roman"/>
          <w:sz w:val="28"/>
          <w:szCs w:val="28"/>
        </w:rPr>
      </w:pPr>
      <w:r w:rsidRPr="00670548">
        <w:rPr>
          <w:rFonts w:ascii="Times New Roman" w:hAnsi="Times New Roman" w:cs="Times New Roman"/>
          <w:sz w:val="28"/>
          <w:szCs w:val="28"/>
        </w:rPr>
        <w:t>While we have no direct knowledge of the beliefs which motivated the building of this structure, it seems clear that they involved some supernatural association between the movements of the sun and the dead whose remains were deposited in the tomb. The analogy between this evidence and that of the medieval legends, where the right to occupy the Bruig is contingent upon control of the day's relationship to time as a whole, is a striking one- but what are we to make of it?</w:t>
      </w:r>
      <w:r w:rsidRPr="00670548">
        <w:rPr>
          <w:rStyle w:val="FootnoteReference"/>
          <w:rFonts w:ascii="Times New Roman" w:hAnsi="Times New Roman" w:cs="Times New Roman"/>
          <w:sz w:val="28"/>
          <w:szCs w:val="28"/>
        </w:rPr>
        <w:footnoteReference w:id="18"/>
      </w:r>
    </w:p>
    <w:p w14:paraId="52AFA64A" w14:textId="46F93695" w:rsidR="00225C5C"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sz w:val="28"/>
          <w:szCs w:val="28"/>
        </w:rPr>
        <w:t>Of course, a link between the</w:t>
      </w:r>
      <w:r w:rsidR="00F534FE" w:rsidRPr="00670548">
        <w:rPr>
          <w:rFonts w:ascii="Times New Roman" w:hAnsi="Times New Roman" w:cs="Times New Roman"/>
          <w:sz w:val="28"/>
          <w:szCs w:val="28"/>
        </w:rPr>
        <w:t xml:space="preserve"> archaeology and what is recorded in the Metrical Dindsenchas</w:t>
      </w:r>
      <w:r w:rsidRPr="00670548">
        <w:rPr>
          <w:rFonts w:ascii="Times New Roman" w:hAnsi="Times New Roman" w:cs="Times New Roman"/>
          <w:sz w:val="28"/>
          <w:szCs w:val="28"/>
        </w:rPr>
        <w:t xml:space="preserve"> would be impossible to prove definitively, given the spans of time in question. However, some kind of logical relationship can be seen between these two factors, suggesting </w:t>
      </w:r>
      <w:r w:rsidR="00924D8C" w:rsidRPr="00670548">
        <w:rPr>
          <w:rFonts w:ascii="Times New Roman" w:hAnsi="Times New Roman" w:cs="Times New Roman"/>
          <w:sz w:val="28"/>
          <w:szCs w:val="28"/>
        </w:rPr>
        <w:t xml:space="preserve">that </w:t>
      </w:r>
      <w:r w:rsidRPr="00670548">
        <w:rPr>
          <w:rFonts w:ascii="Times New Roman" w:hAnsi="Times New Roman" w:cs="Times New Roman"/>
          <w:sz w:val="28"/>
          <w:szCs w:val="28"/>
        </w:rPr>
        <w:t>some kind of folk or</w:t>
      </w:r>
      <w:r w:rsidR="00924D8C" w:rsidRPr="00670548">
        <w:rPr>
          <w:rFonts w:ascii="Times New Roman" w:hAnsi="Times New Roman" w:cs="Times New Roman"/>
          <w:sz w:val="28"/>
          <w:szCs w:val="28"/>
        </w:rPr>
        <w:t xml:space="preserve">, </w:t>
      </w:r>
      <w:r w:rsidRPr="00670548">
        <w:rPr>
          <w:rFonts w:ascii="Times New Roman" w:hAnsi="Times New Roman" w:cs="Times New Roman"/>
          <w:sz w:val="28"/>
          <w:szCs w:val="28"/>
        </w:rPr>
        <w:t>to use Ritari and Bergholm’s term</w:t>
      </w:r>
      <w:r w:rsidR="00924D8C" w:rsidRPr="00670548">
        <w:rPr>
          <w:rFonts w:ascii="Times New Roman" w:hAnsi="Times New Roman" w:cs="Times New Roman"/>
          <w:sz w:val="28"/>
          <w:szCs w:val="28"/>
        </w:rPr>
        <w:t>,</w:t>
      </w:r>
      <w:r w:rsidRPr="00670548">
        <w:rPr>
          <w:rFonts w:ascii="Times New Roman" w:hAnsi="Times New Roman" w:cs="Times New Roman"/>
          <w:sz w:val="28"/>
          <w:szCs w:val="28"/>
        </w:rPr>
        <w:t xml:space="preserve"> </w:t>
      </w:r>
      <w:r w:rsidR="00924D8C" w:rsidRPr="00670548">
        <w:rPr>
          <w:rFonts w:ascii="Times New Roman" w:hAnsi="Times New Roman" w:cs="Times New Roman"/>
          <w:sz w:val="28"/>
          <w:szCs w:val="28"/>
        </w:rPr>
        <w:t xml:space="preserve">‘cultural memory’ </w:t>
      </w:r>
      <w:r w:rsidRPr="00670548">
        <w:rPr>
          <w:rFonts w:ascii="Times New Roman" w:hAnsi="Times New Roman" w:cs="Times New Roman"/>
          <w:sz w:val="28"/>
          <w:szCs w:val="28"/>
        </w:rPr>
        <w:t>of the site’s purpose and meaning may well have survived in the awareness of the local population, at least in some form</w:t>
      </w:r>
      <w:r w:rsidR="00F534FE" w:rsidRPr="00670548">
        <w:rPr>
          <w:rStyle w:val="FootnoteReference"/>
          <w:rFonts w:ascii="Times New Roman" w:hAnsi="Times New Roman" w:cs="Times New Roman"/>
          <w:sz w:val="28"/>
          <w:szCs w:val="28"/>
        </w:rPr>
        <w:footnoteReference w:id="19"/>
      </w:r>
      <w:r w:rsidRPr="00670548">
        <w:rPr>
          <w:rFonts w:ascii="Times New Roman" w:hAnsi="Times New Roman" w:cs="Times New Roman"/>
          <w:sz w:val="28"/>
          <w:szCs w:val="28"/>
        </w:rPr>
        <w:t xml:space="preserve">. John Carey makes the interesting point that the Bru Na </w:t>
      </w:r>
      <w:r w:rsidRPr="00670548">
        <w:rPr>
          <w:rFonts w:ascii="Times New Roman" w:hAnsi="Times New Roman" w:cs="Times New Roman"/>
          <w:sz w:val="28"/>
          <w:szCs w:val="28"/>
        </w:rPr>
        <w:lastRenderedPageBreak/>
        <w:t xml:space="preserve">Boyne complex is unique in the literature as the only place related to ideas about the manipulation or marking of time. ‘I am aware of no Irish legends associating the control or construction of sacred sites with the manipulation of time other than those which concern the tumuli of the Boyne valley.’ </w:t>
      </w:r>
      <w:r w:rsidRPr="00670548">
        <w:rPr>
          <w:rStyle w:val="FootnoteReference"/>
          <w:rFonts w:ascii="Times New Roman" w:hAnsi="Times New Roman" w:cs="Times New Roman"/>
          <w:sz w:val="28"/>
          <w:szCs w:val="28"/>
        </w:rPr>
        <w:footnoteReference w:id="20"/>
      </w:r>
      <w:r w:rsidR="00ED07D0" w:rsidRPr="00670548">
        <w:rPr>
          <w:rFonts w:ascii="Times New Roman" w:hAnsi="Times New Roman" w:cs="Times New Roman"/>
          <w:sz w:val="28"/>
          <w:szCs w:val="28"/>
        </w:rPr>
        <w:t xml:space="preserve"> </w:t>
      </w:r>
    </w:p>
    <w:p w14:paraId="1B2EC176" w14:textId="6B653062" w:rsidR="009A6E0A"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sz w:val="28"/>
          <w:szCs w:val="28"/>
        </w:rPr>
        <w:t xml:space="preserve">In another tale mentioning Brú Na Bóinne, </w:t>
      </w:r>
      <w:r w:rsidRPr="00670548">
        <w:rPr>
          <w:rFonts w:ascii="Times New Roman" w:hAnsi="Times New Roman" w:cs="Times New Roman"/>
          <w:i/>
          <w:iCs/>
          <w:sz w:val="28"/>
          <w:szCs w:val="28"/>
        </w:rPr>
        <w:t xml:space="preserve">Toraíocht Diarmuid agus Gráinne </w:t>
      </w:r>
      <w:r w:rsidRPr="00670548">
        <w:rPr>
          <w:rFonts w:ascii="Times New Roman" w:hAnsi="Times New Roman" w:cs="Times New Roman"/>
          <w:sz w:val="28"/>
          <w:szCs w:val="28"/>
        </w:rPr>
        <w:t>(</w:t>
      </w:r>
      <w:r w:rsidR="00924D8C" w:rsidRPr="00670548">
        <w:rPr>
          <w:rFonts w:ascii="Times New Roman" w:hAnsi="Times New Roman" w:cs="Times New Roman"/>
          <w:sz w:val="28"/>
          <w:szCs w:val="28"/>
        </w:rPr>
        <w:t xml:space="preserve">The </w:t>
      </w:r>
      <w:r w:rsidRPr="00670548">
        <w:rPr>
          <w:rFonts w:ascii="Times New Roman" w:hAnsi="Times New Roman" w:cs="Times New Roman"/>
          <w:sz w:val="28"/>
          <w:szCs w:val="28"/>
        </w:rPr>
        <w:t>pursuit of Diarmuid and Gráinne) from the Fenian cycle, dating to the 10</w:t>
      </w:r>
      <w:r w:rsidRPr="00670548">
        <w:rPr>
          <w:rFonts w:ascii="Times New Roman" w:hAnsi="Times New Roman" w:cs="Times New Roman"/>
          <w:sz w:val="28"/>
          <w:szCs w:val="28"/>
          <w:vertAlign w:val="superscript"/>
        </w:rPr>
        <w:t>th</w:t>
      </w:r>
      <w:r w:rsidRPr="00670548">
        <w:rPr>
          <w:rFonts w:ascii="Times New Roman" w:hAnsi="Times New Roman" w:cs="Times New Roman"/>
          <w:sz w:val="28"/>
          <w:szCs w:val="28"/>
        </w:rPr>
        <w:t xml:space="preserve"> century, Oengus brings the body of the hero Diarmuid back to Sí na Bhrú to lie there, so that his spirit may remain with </w:t>
      </w:r>
      <w:r w:rsidR="00924D8C" w:rsidRPr="00670548">
        <w:rPr>
          <w:rFonts w:ascii="Times New Roman" w:hAnsi="Times New Roman" w:cs="Times New Roman"/>
          <w:sz w:val="28"/>
          <w:szCs w:val="28"/>
        </w:rPr>
        <w:t>him</w:t>
      </w:r>
      <w:r w:rsidRPr="00670548">
        <w:rPr>
          <w:rFonts w:ascii="Times New Roman" w:hAnsi="Times New Roman" w:cs="Times New Roman"/>
          <w:sz w:val="28"/>
          <w:szCs w:val="28"/>
        </w:rPr>
        <w:t>:</w:t>
      </w:r>
    </w:p>
    <w:p w14:paraId="6BC087BC" w14:textId="77777777" w:rsidR="009A6E0A" w:rsidRPr="00670548" w:rsidRDefault="009A6E0A" w:rsidP="00007A5E">
      <w:pPr>
        <w:ind w:left="284" w:right="284"/>
        <w:rPr>
          <w:rFonts w:ascii="Times New Roman" w:hAnsi="Times New Roman" w:cs="Times New Roman"/>
          <w:sz w:val="28"/>
          <w:szCs w:val="28"/>
        </w:rPr>
      </w:pPr>
      <w:r w:rsidRPr="00670548">
        <w:rPr>
          <w:rFonts w:ascii="Times New Roman" w:hAnsi="Times New Roman" w:cs="Times New Roman"/>
          <w:sz w:val="28"/>
          <w:szCs w:val="28"/>
        </w:rPr>
        <w:t>Óengus said that he would not let Díarmait’s body go with them, and that he himself would take it with him to the Bruig above the Boyne [i.e., to Newgrange]. ‘And since I am not able to restore him to life, I will put an aerial soul into him, in order that he will be speaking with me every day.</w:t>
      </w:r>
      <w:r w:rsidRPr="00670548">
        <w:rPr>
          <w:rStyle w:val="FootnoteReference"/>
          <w:rFonts w:ascii="Times New Roman" w:hAnsi="Times New Roman" w:cs="Times New Roman"/>
          <w:sz w:val="28"/>
          <w:szCs w:val="28"/>
        </w:rPr>
        <w:footnoteReference w:id="21"/>
      </w:r>
    </w:p>
    <w:p w14:paraId="0772D4E0" w14:textId="17894F44" w:rsidR="009A6E0A"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sz w:val="28"/>
          <w:szCs w:val="28"/>
        </w:rPr>
        <w:t xml:space="preserve">During the early medieval period (800 A.D.) a branch of the Southern Uí Néill tuatha, the </w:t>
      </w:r>
      <w:r w:rsidRPr="00670548">
        <w:rPr>
          <w:rFonts w:ascii="Times New Roman" w:hAnsi="Times New Roman" w:cs="Times New Roman"/>
          <w:i/>
          <w:iCs/>
          <w:sz w:val="28"/>
          <w:szCs w:val="28"/>
        </w:rPr>
        <w:t>Síl nAedo Sláine</w:t>
      </w:r>
      <w:r w:rsidRPr="00670548">
        <w:rPr>
          <w:rFonts w:ascii="Times New Roman" w:hAnsi="Times New Roman" w:cs="Times New Roman"/>
          <w:sz w:val="28"/>
          <w:szCs w:val="28"/>
        </w:rPr>
        <w:t>, actually built their residence upon the nearby Neolithic mound of Knowth, and one of the dynasty, Congalach, was said to have been king of Tara and high king of Ireland from 943/ 4 to 954/ 6.</w:t>
      </w:r>
      <w:r w:rsidRPr="00670548">
        <w:rPr>
          <w:rStyle w:val="FootnoteReference"/>
          <w:rFonts w:ascii="Times New Roman" w:hAnsi="Times New Roman" w:cs="Times New Roman"/>
          <w:sz w:val="28"/>
          <w:szCs w:val="28"/>
        </w:rPr>
        <w:footnoteReference w:id="22"/>
      </w:r>
      <w:r w:rsidRPr="00670548">
        <w:rPr>
          <w:rFonts w:ascii="Times New Roman" w:hAnsi="Times New Roman" w:cs="Times New Roman"/>
          <w:sz w:val="28"/>
          <w:szCs w:val="28"/>
        </w:rPr>
        <w:t xml:space="preserve">  A further example of the local community’s knowledge and cultural memory of the site is illustrated in the </w:t>
      </w:r>
      <w:r w:rsidRPr="00670548">
        <w:rPr>
          <w:rFonts w:ascii="Times New Roman" w:hAnsi="Times New Roman" w:cs="Times New Roman"/>
          <w:i/>
          <w:iCs/>
          <w:sz w:val="28"/>
          <w:szCs w:val="28"/>
        </w:rPr>
        <w:t>Annals of Tigernach</w:t>
      </w:r>
      <w:r w:rsidRPr="00670548">
        <w:rPr>
          <w:rFonts w:ascii="Times New Roman" w:hAnsi="Times New Roman" w:cs="Times New Roman"/>
          <w:sz w:val="28"/>
          <w:szCs w:val="28"/>
        </w:rPr>
        <w:t xml:space="preserve"> which records that in 1084 each on Halloween a man named Gilla Lugán entered the Neolithic burial mound at Newgrange, and would have the future revealed to him by the immortal Oengus, in what would appear to have been a regular and possibly hereditary practice.</w:t>
      </w:r>
      <w:r w:rsidRPr="00670548">
        <w:rPr>
          <w:rStyle w:val="FootnoteReference"/>
          <w:rFonts w:ascii="Times New Roman" w:hAnsi="Times New Roman" w:cs="Times New Roman"/>
          <w:sz w:val="28"/>
          <w:szCs w:val="28"/>
        </w:rPr>
        <w:footnoteReference w:id="23"/>
      </w:r>
      <w:r w:rsidRPr="00670548">
        <w:rPr>
          <w:rFonts w:ascii="Times New Roman" w:hAnsi="Times New Roman" w:cs="Times New Roman"/>
          <w:sz w:val="28"/>
          <w:szCs w:val="28"/>
          <w:vertAlign w:val="superscript"/>
        </w:rPr>
        <w:t xml:space="preserve">    </w:t>
      </w:r>
      <w:r w:rsidRPr="00670548">
        <w:rPr>
          <w:rFonts w:ascii="Times New Roman" w:hAnsi="Times New Roman" w:cs="Times New Roman"/>
          <w:sz w:val="28"/>
          <w:szCs w:val="28"/>
        </w:rPr>
        <w:t xml:space="preserve">‘It is probable that the labourers who were instrumental in uncovering the entrance </w:t>
      </w:r>
      <w:r w:rsidR="00924D8C" w:rsidRPr="00670548">
        <w:rPr>
          <w:rFonts w:ascii="Times New Roman" w:hAnsi="Times New Roman" w:cs="Times New Roman"/>
          <w:sz w:val="28"/>
          <w:szCs w:val="28"/>
        </w:rPr>
        <w:t>[</w:t>
      </w:r>
      <w:r w:rsidRPr="00670548">
        <w:rPr>
          <w:rFonts w:ascii="Times New Roman" w:hAnsi="Times New Roman" w:cs="Times New Roman"/>
          <w:sz w:val="28"/>
          <w:szCs w:val="28"/>
        </w:rPr>
        <w:t xml:space="preserve">to </w:t>
      </w:r>
      <w:r w:rsidR="00924D8C" w:rsidRPr="00670548">
        <w:rPr>
          <w:rFonts w:ascii="Times New Roman" w:hAnsi="Times New Roman" w:cs="Times New Roman"/>
          <w:sz w:val="28"/>
          <w:szCs w:val="28"/>
        </w:rPr>
        <w:t xml:space="preserve">Brú </w:t>
      </w:r>
      <w:r w:rsidRPr="00670548">
        <w:rPr>
          <w:rFonts w:ascii="Times New Roman" w:hAnsi="Times New Roman" w:cs="Times New Roman"/>
          <w:sz w:val="28"/>
          <w:szCs w:val="28"/>
        </w:rPr>
        <w:t xml:space="preserve">na </w:t>
      </w:r>
      <w:r w:rsidR="004E4B80" w:rsidRPr="00670548">
        <w:rPr>
          <w:rFonts w:ascii="Times New Roman" w:hAnsi="Times New Roman" w:cs="Times New Roman"/>
          <w:sz w:val="28"/>
          <w:szCs w:val="28"/>
        </w:rPr>
        <w:t>Bóinne</w:t>
      </w:r>
      <w:r w:rsidR="00924D8C" w:rsidRPr="00670548">
        <w:rPr>
          <w:rFonts w:ascii="Times New Roman" w:hAnsi="Times New Roman" w:cs="Times New Roman"/>
          <w:sz w:val="28"/>
          <w:szCs w:val="28"/>
        </w:rPr>
        <w:t xml:space="preserve">] </w:t>
      </w:r>
      <w:r w:rsidRPr="00670548">
        <w:rPr>
          <w:rFonts w:ascii="Times New Roman" w:hAnsi="Times New Roman" w:cs="Times New Roman"/>
          <w:sz w:val="28"/>
          <w:szCs w:val="28"/>
        </w:rPr>
        <w:t>were more attuned to this aspect of Newgrange than the scholars who came to marvel at it.</w:t>
      </w:r>
      <w:r w:rsidR="00B56399" w:rsidRPr="00670548">
        <w:rPr>
          <w:rFonts w:ascii="Times New Roman" w:hAnsi="Times New Roman" w:cs="Times New Roman"/>
          <w:sz w:val="28"/>
          <w:szCs w:val="28"/>
        </w:rPr>
        <w:t>’</w:t>
      </w:r>
      <w:r w:rsidRPr="00670548">
        <w:rPr>
          <w:rStyle w:val="FootnoteReference"/>
          <w:rFonts w:ascii="Times New Roman" w:hAnsi="Times New Roman" w:cs="Times New Roman"/>
          <w:sz w:val="28"/>
          <w:szCs w:val="28"/>
        </w:rPr>
        <w:footnoteReference w:id="24"/>
      </w:r>
      <w:r w:rsidR="007707BF" w:rsidRPr="00670548">
        <w:rPr>
          <w:rFonts w:ascii="Times New Roman" w:hAnsi="Times New Roman" w:cs="Times New Roman"/>
          <w:sz w:val="28"/>
          <w:szCs w:val="28"/>
        </w:rPr>
        <w:t xml:space="preserve"> This shows the great tenacity of traditions surviving and evolving between the pre-Christian Túatha Dé and the Christian Fairy period </w:t>
      </w:r>
      <w:r w:rsidR="006C1248" w:rsidRPr="00670548">
        <w:rPr>
          <w:rFonts w:ascii="Times New Roman" w:hAnsi="Times New Roman" w:cs="Times New Roman"/>
          <w:sz w:val="28"/>
          <w:szCs w:val="28"/>
        </w:rPr>
        <w:t>with a sense of spiritual power and sovereignty remaining at the site throughout the Christian period. Many</w:t>
      </w:r>
      <w:r w:rsidRPr="00670548">
        <w:rPr>
          <w:rFonts w:ascii="Times New Roman" w:hAnsi="Times New Roman" w:cs="Times New Roman"/>
          <w:sz w:val="28"/>
          <w:szCs w:val="28"/>
        </w:rPr>
        <w:t xml:space="preserve"> of the Tuatha Dé appear to become the fairies of later myth and folklore, illustrating how the </w:t>
      </w:r>
      <w:r w:rsidR="00230D65" w:rsidRPr="00670548">
        <w:rPr>
          <w:rFonts w:ascii="Times New Roman" w:hAnsi="Times New Roman" w:cs="Times New Roman"/>
          <w:sz w:val="28"/>
          <w:szCs w:val="28"/>
        </w:rPr>
        <w:t>‘</w:t>
      </w:r>
      <w:r w:rsidRPr="00670548">
        <w:rPr>
          <w:rFonts w:ascii="Times New Roman" w:hAnsi="Times New Roman" w:cs="Times New Roman"/>
          <w:sz w:val="28"/>
          <w:szCs w:val="28"/>
        </w:rPr>
        <w:t>hollow hills</w:t>
      </w:r>
      <w:r w:rsidR="00230D65" w:rsidRPr="00670548">
        <w:rPr>
          <w:rFonts w:ascii="Times New Roman" w:hAnsi="Times New Roman" w:cs="Times New Roman"/>
          <w:sz w:val="28"/>
          <w:szCs w:val="28"/>
        </w:rPr>
        <w:t>’</w:t>
      </w:r>
      <w:r w:rsidRPr="00670548">
        <w:rPr>
          <w:rFonts w:ascii="Times New Roman" w:hAnsi="Times New Roman" w:cs="Times New Roman"/>
          <w:sz w:val="28"/>
          <w:szCs w:val="28"/>
        </w:rPr>
        <w:t xml:space="preserve"> and the spiritual facets </w:t>
      </w:r>
      <w:r w:rsidRPr="00670548">
        <w:rPr>
          <w:rFonts w:ascii="Times New Roman" w:hAnsi="Times New Roman" w:cs="Times New Roman"/>
          <w:sz w:val="28"/>
          <w:szCs w:val="28"/>
        </w:rPr>
        <w:lastRenderedPageBreak/>
        <w:t>of the landscape as experienced by those who live in their environs, embody an alternative hierarchy of spiritual power and sovereignty</w:t>
      </w:r>
      <w:r w:rsidR="008117C1" w:rsidRPr="00670548">
        <w:rPr>
          <w:rStyle w:val="FootnoteReference"/>
          <w:rFonts w:ascii="Times New Roman" w:hAnsi="Times New Roman" w:cs="Times New Roman"/>
          <w:sz w:val="28"/>
          <w:szCs w:val="28"/>
        </w:rPr>
        <w:footnoteReference w:id="25"/>
      </w:r>
      <w:r w:rsidRPr="00670548">
        <w:rPr>
          <w:rFonts w:ascii="Times New Roman" w:hAnsi="Times New Roman" w:cs="Times New Roman"/>
          <w:sz w:val="28"/>
          <w:szCs w:val="28"/>
        </w:rPr>
        <w:t xml:space="preserve"> to the secular and Christian / Catholic one of the local community’s day to day reality.  This alternative power could still be approached and appealed to in times of need.</w:t>
      </w:r>
      <w:r w:rsidR="004444CA" w:rsidRPr="00670548">
        <w:rPr>
          <w:rStyle w:val="FootnoteReference"/>
          <w:rFonts w:ascii="Times New Roman" w:hAnsi="Times New Roman" w:cs="Times New Roman"/>
          <w:sz w:val="28"/>
          <w:szCs w:val="28"/>
        </w:rPr>
        <w:footnoteReference w:id="26"/>
      </w:r>
      <w:r w:rsidRPr="00670548">
        <w:rPr>
          <w:rFonts w:ascii="Times New Roman" w:hAnsi="Times New Roman" w:cs="Times New Roman"/>
          <w:sz w:val="28"/>
          <w:szCs w:val="28"/>
        </w:rPr>
        <w:t xml:space="preserve"> </w:t>
      </w:r>
    </w:p>
    <w:p w14:paraId="5B5D4EC5" w14:textId="4FA04086" w:rsidR="009A6E0A"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sz w:val="28"/>
          <w:szCs w:val="28"/>
        </w:rPr>
        <w:t>These examples provide ample evidence to suggest that Newgrange’s importance as a site of ancestral as well as spiritual significance was recognised even as early as the 10</w:t>
      </w:r>
      <w:r w:rsidRPr="00670548">
        <w:rPr>
          <w:rFonts w:ascii="Times New Roman" w:hAnsi="Times New Roman" w:cs="Times New Roman"/>
          <w:sz w:val="28"/>
          <w:szCs w:val="28"/>
          <w:vertAlign w:val="superscript"/>
        </w:rPr>
        <w:t>th</w:t>
      </w:r>
      <w:r w:rsidRPr="00670548">
        <w:rPr>
          <w:rFonts w:ascii="Times New Roman" w:hAnsi="Times New Roman" w:cs="Times New Roman"/>
          <w:sz w:val="28"/>
          <w:szCs w:val="28"/>
        </w:rPr>
        <w:t xml:space="preserve"> Century, although its archaeological details as well as its solar alignment as seen from within the mound would of course have been unknown at the time. Nevertheless, its relationship to both the dead, and the gods and spirits as a place of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ly access and power appears to have been well established by this period. There is no doubt its commanding position in the landscape would have made it a significant visual feature in the area, which would also have affected its position in the consciousness of the local community. However, this seems insufficient to inspire the correlation between its proposed original purpose according to the archaeological evidence, and the beliefs attached to it thousands of years after its construction, long after the entrance into the mound would have been permanently buried by natural subsidence.</w:t>
      </w:r>
      <w:r w:rsidRPr="00670548">
        <w:rPr>
          <w:rStyle w:val="FootnoteReference"/>
          <w:rFonts w:ascii="Times New Roman" w:hAnsi="Times New Roman" w:cs="Times New Roman"/>
          <w:sz w:val="28"/>
          <w:szCs w:val="28"/>
        </w:rPr>
        <w:footnoteReference w:id="27"/>
      </w:r>
      <w:r w:rsidRPr="00670548">
        <w:rPr>
          <w:rFonts w:ascii="Times New Roman" w:hAnsi="Times New Roman" w:cs="Times New Roman"/>
          <w:sz w:val="28"/>
          <w:szCs w:val="28"/>
        </w:rPr>
        <w:t xml:space="preserve"> </w:t>
      </w:r>
    </w:p>
    <w:p w14:paraId="51D83FFA" w14:textId="701B37DA" w:rsidR="00D56857" w:rsidRPr="00670548" w:rsidRDefault="00D56857" w:rsidP="00007A5E">
      <w:pPr>
        <w:ind w:right="284"/>
        <w:rPr>
          <w:rFonts w:ascii="Times New Roman" w:hAnsi="Times New Roman" w:cs="Times New Roman"/>
          <w:sz w:val="28"/>
          <w:szCs w:val="28"/>
        </w:rPr>
      </w:pPr>
    </w:p>
    <w:p w14:paraId="5F3AA4D3" w14:textId="2DCCEAC2" w:rsidR="00D56857" w:rsidRPr="00670548" w:rsidRDefault="00D56857" w:rsidP="00007A5E">
      <w:pPr>
        <w:ind w:right="284"/>
        <w:rPr>
          <w:rFonts w:ascii="Times New Roman" w:hAnsi="Times New Roman" w:cs="Times New Roman"/>
          <w:b/>
          <w:bCs/>
          <w:sz w:val="28"/>
          <w:szCs w:val="28"/>
          <w:u w:val="single"/>
        </w:rPr>
      </w:pPr>
      <w:r w:rsidRPr="00670548">
        <w:rPr>
          <w:rFonts w:ascii="Times New Roman" w:hAnsi="Times New Roman" w:cs="Times New Roman"/>
          <w:b/>
          <w:bCs/>
          <w:sz w:val="28"/>
          <w:szCs w:val="28"/>
          <w:u w:val="single"/>
        </w:rPr>
        <w:t>Fairy hills of Scotland</w:t>
      </w:r>
      <w:r w:rsidR="006E75AD" w:rsidRPr="00670548">
        <w:rPr>
          <w:rFonts w:ascii="Times New Roman" w:hAnsi="Times New Roman" w:cs="Times New Roman"/>
          <w:b/>
          <w:bCs/>
          <w:sz w:val="28"/>
          <w:szCs w:val="28"/>
          <w:u w:val="single"/>
        </w:rPr>
        <w:t>.</w:t>
      </w:r>
    </w:p>
    <w:p w14:paraId="1AA101C0" w14:textId="77777777" w:rsidR="006E75AD" w:rsidRPr="00670548" w:rsidRDefault="006E75AD" w:rsidP="00007A5E">
      <w:pPr>
        <w:ind w:right="284"/>
        <w:rPr>
          <w:rFonts w:ascii="Times New Roman" w:hAnsi="Times New Roman" w:cs="Times New Roman"/>
          <w:b/>
          <w:bCs/>
          <w:sz w:val="28"/>
          <w:szCs w:val="28"/>
          <w:u w:val="single"/>
        </w:rPr>
      </w:pPr>
    </w:p>
    <w:p w14:paraId="25A3BAA7" w14:textId="74B9D4CC" w:rsidR="009A6E0A"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sz w:val="28"/>
          <w:szCs w:val="28"/>
        </w:rPr>
        <w:t xml:space="preserve">In Scotland and the Hebrides, fairy places </w:t>
      </w:r>
      <w:r w:rsidR="009E6573" w:rsidRPr="00670548">
        <w:rPr>
          <w:rFonts w:ascii="Times New Roman" w:hAnsi="Times New Roman" w:cs="Times New Roman"/>
          <w:sz w:val="28"/>
          <w:szCs w:val="28"/>
        </w:rPr>
        <w:t>again bear</w:t>
      </w:r>
      <w:r w:rsidR="00FB4923" w:rsidRPr="00670548">
        <w:rPr>
          <w:rFonts w:ascii="Times New Roman" w:hAnsi="Times New Roman" w:cs="Times New Roman"/>
          <w:sz w:val="28"/>
          <w:szCs w:val="28"/>
        </w:rPr>
        <w:t xml:space="preserve"> a relation to, or are connected with </w:t>
      </w:r>
      <w:r w:rsidRPr="00670548">
        <w:rPr>
          <w:rFonts w:ascii="Times New Roman" w:hAnsi="Times New Roman" w:cs="Times New Roman"/>
          <w:sz w:val="28"/>
          <w:szCs w:val="28"/>
        </w:rPr>
        <w:t xml:space="preserve">archaeological sites as well as other notable features on the landscape, such as the famous Eildon tree, in the Eildon Hills located in the Scottish Borders, mentioned in </w:t>
      </w:r>
      <w:r w:rsidRPr="00670548">
        <w:rPr>
          <w:rFonts w:ascii="Times New Roman" w:hAnsi="Times New Roman" w:cs="Times New Roman"/>
          <w:i/>
          <w:iCs/>
          <w:sz w:val="28"/>
          <w:szCs w:val="28"/>
        </w:rPr>
        <w:t>The Ballad of Thomas the Rhymer</w:t>
      </w:r>
      <w:r w:rsidRPr="00670548">
        <w:rPr>
          <w:rFonts w:ascii="Times New Roman" w:hAnsi="Times New Roman" w:cs="Times New Roman"/>
          <w:sz w:val="28"/>
          <w:szCs w:val="28"/>
        </w:rPr>
        <w:t>, and the fairy hill at Aberfoyle, Perthshire, connected to the reverend Robert Kirk and considered to be his place of crossing over into the fairy realm</w:t>
      </w:r>
      <w:r w:rsidR="004444CA" w:rsidRPr="00670548">
        <w:rPr>
          <w:rStyle w:val="FootnoteReference"/>
          <w:rFonts w:ascii="Times New Roman" w:hAnsi="Times New Roman" w:cs="Times New Roman"/>
          <w:sz w:val="28"/>
          <w:szCs w:val="28"/>
        </w:rPr>
        <w:footnoteReference w:id="28"/>
      </w:r>
      <w:r w:rsidRPr="00670548">
        <w:rPr>
          <w:rFonts w:ascii="Times New Roman" w:hAnsi="Times New Roman" w:cs="Times New Roman"/>
          <w:sz w:val="28"/>
          <w:szCs w:val="28"/>
        </w:rPr>
        <w:t>. There is also Downie Hill</w:t>
      </w:r>
      <w:r w:rsidR="004E4B80" w:rsidRPr="00670548">
        <w:rPr>
          <w:rFonts w:ascii="Times New Roman" w:hAnsi="Times New Roman" w:cs="Times New Roman"/>
          <w:sz w:val="28"/>
          <w:szCs w:val="28"/>
        </w:rPr>
        <w:t xml:space="preserve"> </w:t>
      </w:r>
      <w:r w:rsidR="00DD0B00" w:rsidRPr="00670548">
        <w:rPr>
          <w:rFonts w:ascii="Times New Roman" w:hAnsi="Times New Roman" w:cs="Times New Roman"/>
          <w:sz w:val="28"/>
          <w:szCs w:val="28"/>
        </w:rPr>
        <w:t>(Downie Hillock)</w:t>
      </w:r>
      <w:r w:rsidR="00DD0B00" w:rsidRPr="00670548">
        <w:rPr>
          <w:rStyle w:val="FootnoteReference"/>
          <w:rFonts w:ascii="Times New Roman" w:hAnsi="Times New Roman" w:cs="Times New Roman"/>
          <w:sz w:val="28"/>
          <w:szCs w:val="28"/>
        </w:rPr>
        <w:footnoteReference w:id="29"/>
      </w:r>
      <w:r w:rsidR="00DD0B00" w:rsidRPr="00670548">
        <w:rPr>
          <w:rFonts w:ascii="Times New Roman" w:hAnsi="Times New Roman" w:cs="Times New Roman"/>
          <w:sz w:val="28"/>
          <w:szCs w:val="28"/>
        </w:rPr>
        <w:t xml:space="preserve"> an Iron Age hillfort </w:t>
      </w:r>
      <w:r w:rsidR="004E4B80" w:rsidRPr="00670548">
        <w:rPr>
          <w:rFonts w:ascii="Times New Roman" w:hAnsi="Times New Roman" w:cs="Times New Roman"/>
          <w:sz w:val="28"/>
          <w:szCs w:val="28"/>
        </w:rPr>
        <w:t>near</w:t>
      </w:r>
      <w:r w:rsidRPr="00670548">
        <w:rPr>
          <w:rFonts w:ascii="Times New Roman" w:hAnsi="Times New Roman" w:cs="Times New Roman"/>
          <w:sz w:val="28"/>
          <w:szCs w:val="28"/>
        </w:rPr>
        <w:t xml:space="preserve"> Auldearn, where the notorious victim of the witch hunts, Isobel Gowdie reported she had </w:t>
      </w:r>
      <w:r w:rsidRPr="00670548">
        <w:rPr>
          <w:rFonts w:ascii="Times New Roman" w:hAnsi="Times New Roman" w:cs="Times New Roman"/>
          <w:sz w:val="28"/>
          <w:szCs w:val="28"/>
        </w:rPr>
        <w:lastRenderedPageBreak/>
        <w:t>gained her magical abilities after a visit to the king and queen of the fairies.</w:t>
      </w:r>
      <w:r w:rsidRPr="00670548">
        <w:rPr>
          <w:rStyle w:val="FootnoteReference"/>
          <w:rFonts w:ascii="Times New Roman" w:hAnsi="Times New Roman" w:cs="Times New Roman"/>
          <w:sz w:val="28"/>
          <w:szCs w:val="28"/>
        </w:rPr>
        <w:footnoteReference w:id="30"/>
      </w:r>
      <w:r w:rsidRPr="00670548">
        <w:rPr>
          <w:rFonts w:ascii="Times New Roman" w:hAnsi="Times New Roman" w:cs="Times New Roman"/>
          <w:sz w:val="28"/>
          <w:szCs w:val="28"/>
        </w:rPr>
        <w:t xml:space="preserve"> Gowdie’s confession was extracted during her trial in 1662, and was recorded in 1833 in Robert Pitcairn’s </w:t>
      </w:r>
      <w:bookmarkStart w:id="20" w:name="_Hlk70951149"/>
      <w:r w:rsidRPr="00670548">
        <w:rPr>
          <w:rFonts w:ascii="Times New Roman" w:hAnsi="Times New Roman" w:cs="Times New Roman"/>
          <w:i/>
          <w:iCs/>
          <w:sz w:val="28"/>
          <w:szCs w:val="28"/>
        </w:rPr>
        <w:t>Ancient Criminal Trials in Scotland</w:t>
      </w:r>
      <w:bookmarkEnd w:id="20"/>
      <w:r w:rsidRPr="00670548">
        <w:rPr>
          <w:rFonts w:ascii="Times New Roman" w:hAnsi="Times New Roman" w:cs="Times New Roman"/>
          <w:sz w:val="28"/>
          <w:szCs w:val="28"/>
        </w:rPr>
        <w:t>.</w:t>
      </w:r>
      <w:r w:rsidR="00EC733B" w:rsidRPr="00670548">
        <w:rPr>
          <w:rStyle w:val="FootnoteReference"/>
          <w:rFonts w:ascii="Times New Roman" w:hAnsi="Times New Roman" w:cs="Times New Roman"/>
          <w:sz w:val="28"/>
          <w:szCs w:val="28"/>
        </w:rPr>
        <w:footnoteReference w:id="31"/>
      </w:r>
      <w:r w:rsidRPr="00670548">
        <w:rPr>
          <w:rFonts w:ascii="Times New Roman" w:hAnsi="Times New Roman" w:cs="Times New Roman"/>
          <w:sz w:val="28"/>
          <w:szCs w:val="28"/>
        </w:rPr>
        <w:t xml:space="preserve"> In it she lists her numerous demonic and fairy encounters, including feasting with the king and queen of the fairies.</w:t>
      </w:r>
      <w:r w:rsidRPr="00670548">
        <w:rPr>
          <w:rStyle w:val="FootnoteReference"/>
          <w:rFonts w:ascii="Times New Roman" w:hAnsi="Times New Roman" w:cs="Times New Roman"/>
          <w:sz w:val="28"/>
          <w:szCs w:val="28"/>
        </w:rPr>
        <w:footnoteReference w:id="32"/>
      </w:r>
      <w:r w:rsidRPr="00670548">
        <w:rPr>
          <w:rFonts w:ascii="Times New Roman" w:hAnsi="Times New Roman" w:cs="Times New Roman"/>
          <w:sz w:val="28"/>
          <w:szCs w:val="28"/>
        </w:rPr>
        <w:t xml:space="preserve">  </w:t>
      </w:r>
    </w:p>
    <w:p w14:paraId="153C5F67" w14:textId="466B24D8" w:rsidR="009A6E0A"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sz w:val="28"/>
          <w:szCs w:val="28"/>
        </w:rPr>
        <w:t xml:space="preserve">Gowdie is impressed by the richness and splendour of the fairy court, no doubt presenting a level of cleanliness and abundance that were unknown in her daily experience, and thus showing her a special favour, circumventing the class system of her own earthly community, in this place uniquely positioned at the historic roots of her landscape. At the time, Gowdie and other cunning folk and witches most often lived in extremely poor rural settlements known as ‘Fermtouns’ where they shared their homes, little more than thatched huts with open fires, with the livestock. Their lives were exceptionally harsh and markedly different from </w:t>
      </w:r>
      <w:r w:rsidR="00A75E9B" w:rsidRPr="00670548">
        <w:rPr>
          <w:rFonts w:ascii="Times New Roman" w:hAnsi="Times New Roman" w:cs="Times New Roman"/>
          <w:sz w:val="28"/>
          <w:szCs w:val="28"/>
        </w:rPr>
        <w:t xml:space="preserve">those of </w:t>
      </w:r>
      <w:r w:rsidRPr="00670548">
        <w:rPr>
          <w:rFonts w:ascii="Times New Roman" w:hAnsi="Times New Roman" w:cs="Times New Roman"/>
          <w:sz w:val="28"/>
          <w:szCs w:val="28"/>
        </w:rPr>
        <w:t xml:space="preserve">the upper and literary classes who, in </w:t>
      </w:r>
      <w:r w:rsidR="004E59B5" w:rsidRPr="00670548">
        <w:rPr>
          <w:rFonts w:ascii="Times New Roman" w:hAnsi="Times New Roman" w:cs="Times New Roman"/>
          <w:sz w:val="28"/>
          <w:szCs w:val="28"/>
        </w:rPr>
        <w:t xml:space="preserve">the Scottish </w:t>
      </w:r>
      <w:r w:rsidRPr="00670548">
        <w:rPr>
          <w:rFonts w:ascii="Times New Roman" w:hAnsi="Times New Roman" w:cs="Times New Roman"/>
          <w:sz w:val="28"/>
          <w:szCs w:val="28"/>
        </w:rPr>
        <w:t>Highland</w:t>
      </w:r>
      <w:r w:rsidR="004E59B5" w:rsidRPr="00670548">
        <w:rPr>
          <w:rFonts w:ascii="Times New Roman" w:hAnsi="Times New Roman" w:cs="Times New Roman"/>
          <w:sz w:val="28"/>
          <w:szCs w:val="28"/>
        </w:rPr>
        <w:t>s</w:t>
      </w:r>
      <w:r w:rsidRPr="00670548">
        <w:rPr>
          <w:rFonts w:ascii="Times New Roman" w:hAnsi="Times New Roman" w:cs="Times New Roman"/>
          <w:sz w:val="28"/>
          <w:szCs w:val="28"/>
        </w:rPr>
        <w:t>, were promoting the extreme Presbyterian Covenanter faith and political movement, which with its emphasis on sin and hellfire likely disenfranchised whole swathes of the lower classes when they found themselves in need. In these circumstances, to appeal to the ‘other crowd’, the fairies of the ancestral sites on the landscape, was to seek favour with an alternative power structure, albeit spiritual in nature, which favoured instead those forgotten by the secular and religious society of the physical world around them. Instead, the fairies were considered to hold a power over the land and the fates of those living on it that had endured throughout the numerous social changes these communities had faced over centuries, and as such could be claimed as their own, and identified with far more closely than the aristocratic Lairds, the landowners that held so much sway over their daily lives.</w:t>
      </w:r>
      <w:r w:rsidR="004E59B5" w:rsidRPr="00670548">
        <w:rPr>
          <w:rStyle w:val="FootnoteReference"/>
          <w:rFonts w:ascii="Times New Roman" w:hAnsi="Times New Roman" w:cs="Times New Roman"/>
          <w:sz w:val="28"/>
          <w:szCs w:val="28"/>
        </w:rPr>
        <w:footnoteReference w:id="33"/>
      </w:r>
      <w:r w:rsidRPr="00670548">
        <w:rPr>
          <w:rFonts w:ascii="Times New Roman" w:hAnsi="Times New Roman" w:cs="Times New Roman"/>
          <w:color w:val="C00000"/>
          <w:sz w:val="28"/>
          <w:szCs w:val="28"/>
        </w:rPr>
        <w:t xml:space="preserve">      </w:t>
      </w:r>
    </w:p>
    <w:p w14:paraId="4824B7E0" w14:textId="49280F3D" w:rsidR="009A6E0A"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sz w:val="28"/>
          <w:szCs w:val="28"/>
        </w:rPr>
        <w:t xml:space="preserve">There are a great many more fairy sites in Scotland whose reputation and significance to their communities are revealed in their names, just as is found </w:t>
      </w:r>
      <w:r w:rsidRPr="00670548">
        <w:rPr>
          <w:rFonts w:ascii="Times New Roman" w:hAnsi="Times New Roman" w:cs="Times New Roman"/>
          <w:sz w:val="28"/>
          <w:szCs w:val="28"/>
        </w:rPr>
        <w:lastRenderedPageBreak/>
        <w:t>in Ireland and Wales. Schiehallion, whose name in Gaelic</w:t>
      </w:r>
      <w:r w:rsidR="00A75E9B" w:rsidRPr="00670548">
        <w:rPr>
          <w:rFonts w:ascii="Times New Roman" w:hAnsi="Times New Roman" w:cs="Times New Roman"/>
          <w:sz w:val="28"/>
          <w:szCs w:val="28"/>
        </w:rPr>
        <w:t>,</w:t>
      </w:r>
      <w:r w:rsidRPr="00670548">
        <w:rPr>
          <w:rFonts w:ascii="Times New Roman" w:hAnsi="Times New Roman" w:cs="Times New Roman"/>
          <w:sz w:val="28"/>
          <w:szCs w:val="28"/>
        </w:rPr>
        <w:t xml:space="preserve"> Sith Chaillean, literally means ‘Fairy hill of the Caledonians’, </w:t>
      </w:r>
      <w:r w:rsidR="002F2594" w:rsidRPr="00670548">
        <w:rPr>
          <w:rFonts w:ascii="Times New Roman" w:hAnsi="Times New Roman" w:cs="Times New Roman"/>
          <w:sz w:val="28"/>
          <w:szCs w:val="28"/>
        </w:rPr>
        <w:t xml:space="preserve">is situated </w:t>
      </w:r>
      <w:r w:rsidRPr="00670548">
        <w:rPr>
          <w:rFonts w:ascii="Times New Roman" w:hAnsi="Times New Roman" w:cs="Times New Roman"/>
          <w:sz w:val="28"/>
          <w:szCs w:val="28"/>
        </w:rPr>
        <w:t xml:space="preserve">on Rannoch </w:t>
      </w:r>
      <w:r w:rsidR="00CE2BC7" w:rsidRPr="00670548">
        <w:rPr>
          <w:rFonts w:ascii="Times New Roman" w:hAnsi="Times New Roman" w:cs="Times New Roman"/>
          <w:sz w:val="28"/>
          <w:szCs w:val="28"/>
        </w:rPr>
        <w:t>Moor, which</w:t>
      </w:r>
      <w:r w:rsidRPr="00670548">
        <w:rPr>
          <w:rFonts w:ascii="Times New Roman" w:hAnsi="Times New Roman" w:cs="Times New Roman"/>
          <w:sz w:val="28"/>
          <w:szCs w:val="28"/>
        </w:rPr>
        <w:t xml:space="preserve"> spans areas of Perth and Kinross, </w:t>
      </w:r>
      <w:r w:rsidR="002F2594" w:rsidRPr="00670548">
        <w:rPr>
          <w:rFonts w:ascii="Times New Roman" w:hAnsi="Times New Roman" w:cs="Times New Roman"/>
          <w:sz w:val="28"/>
          <w:szCs w:val="28"/>
        </w:rPr>
        <w:t xml:space="preserve">the </w:t>
      </w:r>
      <w:r w:rsidRPr="00670548">
        <w:rPr>
          <w:rFonts w:ascii="Times New Roman" w:hAnsi="Times New Roman" w:cs="Times New Roman"/>
          <w:sz w:val="28"/>
          <w:szCs w:val="28"/>
        </w:rPr>
        <w:t xml:space="preserve">Highlands, Argyll and Bute. Schiehallion </w:t>
      </w:r>
      <w:r w:rsidR="00046327" w:rsidRPr="00670548">
        <w:rPr>
          <w:rFonts w:ascii="Times New Roman" w:hAnsi="Times New Roman" w:cs="Times New Roman"/>
          <w:sz w:val="28"/>
          <w:szCs w:val="28"/>
        </w:rPr>
        <w:t>has signs of occupation from the 1</w:t>
      </w:r>
      <w:r w:rsidR="00046327" w:rsidRPr="00670548">
        <w:rPr>
          <w:rFonts w:ascii="Times New Roman" w:hAnsi="Times New Roman" w:cs="Times New Roman"/>
          <w:sz w:val="28"/>
          <w:szCs w:val="28"/>
          <w:vertAlign w:val="superscript"/>
        </w:rPr>
        <w:t>st</w:t>
      </w:r>
      <w:r w:rsidR="00046327" w:rsidRPr="00670548">
        <w:rPr>
          <w:rFonts w:ascii="Times New Roman" w:hAnsi="Times New Roman" w:cs="Times New Roman"/>
          <w:sz w:val="28"/>
          <w:szCs w:val="28"/>
        </w:rPr>
        <w:t xml:space="preserve"> Millennium BC to the 19</w:t>
      </w:r>
      <w:r w:rsidR="00046327" w:rsidRPr="00670548">
        <w:rPr>
          <w:rFonts w:ascii="Times New Roman" w:hAnsi="Times New Roman" w:cs="Times New Roman"/>
          <w:sz w:val="28"/>
          <w:szCs w:val="28"/>
          <w:vertAlign w:val="superscript"/>
        </w:rPr>
        <w:t>th</w:t>
      </w:r>
      <w:r w:rsidR="00046327" w:rsidRPr="00670548">
        <w:rPr>
          <w:rFonts w:ascii="Times New Roman" w:hAnsi="Times New Roman" w:cs="Times New Roman"/>
          <w:sz w:val="28"/>
          <w:szCs w:val="28"/>
        </w:rPr>
        <w:t xml:space="preserve"> century</w:t>
      </w:r>
      <w:r w:rsidR="00046327" w:rsidRPr="00670548">
        <w:rPr>
          <w:rStyle w:val="FootnoteReference"/>
          <w:rFonts w:ascii="Times New Roman" w:hAnsi="Times New Roman" w:cs="Times New Roman"/>
          <w:sz w:val="28"/>
          <w:szCs w:val="28"/>
        </w:rPr>
        <w:footnoteReference w:id="34"/>
      </w:r>
      <w:r w:rsidR="00046327" w:rsidRPr="00670548">
        <w:rPr>
          <w:rFonts w:ascii="Times New Roman" w:hAnsi="Times New Roman" w:cs="Times New Roman"/>
          <w:sz w:val="28"/>
          <w:szCs w:val="28"/>
        </w:rPr>
        <w:t xml:space="preserve"> and </w:t>
      </w:r>
      <w:r w:rsidRPr="00670548">
        <w:rPr>
          <w:rFonts w:ascii="Times New Roman" w:hAnsi="Times New Roman" w:cs="Times New Roman"/>
          <w:sz w:val="28"/>
          <w:szCs w:val="28"/>
        </w:rPr>
        <w:t>is riddled with caves beneath its surface, as well as rich in archaeological remains, including cup marked stones</w:t>
      </w:r>
      <w:r w:rsidRPr="00670548">
        <w:rPr>
          <w:rStyle w:val="FootnoteReference"/>
          <w:rFonts w:ascii="Times New Roman" w:hAnsi="Times New Roman" w:cs="Times New Roman"/>
          <w:sz w:val="28"/>
          <w:szCs w:val="28"/>
        </w:rPr>
        <w:footnoteReference w:id="35"/>
      </w:r>
      <w:r w:rsidRPr="00670548">
        <w:rPr>
          <w:rFonts w:ascii="Times New Roman" w:hAnsi="Times New Roman" w:cs="Times New Roman"/>
          <w:sz w:val="28"/>
          <w:szCs w:val="28"/>
        </w:rPr>
        <w:t xml:space="preserve"> dating from the Neolithic and burial cairns most likely dating from the Bronze Age</w:t>
      </w:r>
      <w:r w:rsidRPr="00670548">
        <w:rPr>
          <w:rStyle w:val="FootnoteReference"/>
          <w:rFonts w:ascii="Times New Roman" w:hAnsi="Times New Roman" w:cs="Times New Roman"/>
          <w:sz w:val="28"/>
          <w:szCs w:val="28"/>
        </w:rPr>
        <w:footnoteReference w:id="36"/>
      </w:r>
      <w:r w:rsidRPr="00670548">
        <w:rPr>
          <w:rFonts w:ascii="Times New Roman" w:hAnsi="Times New Roman" w:cs="Times New Roman"/>
          <w:sz w:val="28"/>
          <w:szCs w:val="28"/>
        </w:rPr>
        <w:t>. Its most famous cave is known as ‘</w:t>
      </w:r>
      <w:r w:rsidRPr="00670548">
        <w:rPr>
          <w:rFonts w:ascii="Times New Roman" w:hAnsi="Times New Roman" w:cs="Times New Roman"/>
          <w:i/>
          <w:iCs/>
          <w:sz w:val="28"/>
          <w:szCs w:val="28"/>
        </w:rPr>
        <w:t xml:space="preserve">Uamh Tom a’ Mhor-fir’ </w:t>
      </w:r>
      <w:r w:rsidRPr="00670548">
        <w:rPr>
          <w:rFonts w:ascii="Times New Roman" w:hAnsi="Times New Roman" w:cs="Times New Roman"/>
          <w:sz w:val="28"/>
          <w:szCs w:val="28"/>
        </w:rPr>
        <w:t xml:space="preserve">(Cave of the Hillock of the Great Man) which was believed to be the entrance to the underworld. The cave’s inhabitants, it was said, were fairies and other supernatural beings, including the Great Man, Tom a’ Mhor.’ </w:t>
      </w:r>
      <w:r w:rsidRPr="00670548">
        <w:rPr>
          <w:rStyle w:val="FootnoteReference"/>
          <w:rFonts w:ascii="Times New Roman" w:hAnsi="Times New Roman" w:cs="Times New Roman"/>
          <w:sz w:val="28"/>
          <w:szCs w:val="28"/>
        </w:rPr>
        <w:footnoteReference w:id="37"/>
      </w:r>
      <w:r w:rsidRPr="00670548">
        <w:rPr>
          <w:rFonts w:ascii="Times New Roman" w:hAnsi="Times New Roman" w:cs="Times New Roman"/>
          <w:sz w:val="28"/>
          <w:szCs w:val="28"/>
        </w:rPr>
        <w:t xml:space="preserve"> According to  Malcom Ferguson’s book </w:t>
      </w:r>
      <w:r w:rsidRPr="00670548">
        <w:rPr>
          <w:rFonts w:ascii="Times New Roman" w:hAnsi="Times New Roman" w:cs="Times New Roman"/>
          <w:i/>
          <w:iCs/>
          <w:sz w:val="28"/>
          <w:szCs w:val="28"/>
        </w:rPr>
        <w:t>Rambles in Breadalbane</w:t>
      </w:r>
      <w:r w:rsidRPr="00670548">
        <w:rPr>
          <w:rFonts w:ascii="Times New Roman" w:hAnsi="Times New Roman" w:cs="Times New Roman"/>
          <w:sz w:val="28"/>
          <w:szCs w:val="28"/>
        </w:rPr>
        <w:t xml:space="preserve"> (1891) Schiehallion was the site of the annual gathering of the clans Glenlyon, Rannoch and Strathtummel, which was presided over by “the beautiful and accomplished Queen Mab, gorgeously arrayed in her favourite green silk robes, with her abundant crop of beautiful golden-yellow hair waving in long ringlets over her shoulder down to her waist.”</w:t>
      </w:r>
      <w:r w:rsidRPr="00670548">
        <w:rPr>
          <w:rStyle w:val="FootnoteReference"/>
          <w:rFonts w:ascii="Times New Roman" w:hAnsi="Times New Roman" w:cs="Times New Roman"/>
          <w:sz w:val="28"/>
          <w:szCs w:val="28"/>
        </w:rPr>
        <w:footnoteReference w:id="38"/>
      </w:r>
      <w:r w:rsidRPr="00670548">
        <w:rPr>
          <w:rFonts w:ascii="Times New Roman" w:hAnsi="Times New Roman" w:cs="Times New Roman"/>
          <w:sz w:val="28"/>
          <w:szCs w:val="28"/>
        </w:rPr>
        <w:t xml:space="preserve"> </w:t>
      </w:r>
      <w:r w:rsidR="002F2594" w:rsidRPr="00670548">
        <w:rPr>
          <w:rFonts w:ascii="Times New Roman" w:hAnsi="Times New Roman" w:cs="Times New Roman"/>
          <w:sz w:val="28"/>
          <w:szCs w:val="28"/>
        </w:rPr>
        <w:t xml:space="preserve">In a well on the side of </w:t>
      </w:r>
      <w:r w:rsidR="001458AC" w:rsidRPr="00670548">
        <w:rPr>
          <w:rFonts w:ascii="Times New Roman" w:hAnsi="Times New Roman" w:cs="Times New Roman"/>
          <w:sz w:val="28"/>
          <w:szCs w:val="28"/>
        </w:rPr>
        <w:t>Schiehallion</w:t>
      </w:r>
      <w:r w:rsidR="002F2594" w:rsidRPr="00670548">
        <w:rPr>
          <w:rFonts w:ascii="Times New Roman" w:hAnsi="Times New Roman" w:cs="Times New Roman"/>
          <w:sz w:val="28"/>
          <w:szCs w:val="28"/>
        </w:rPr>
        <w:t xml:space="preserve">, </w:t>
      </w:r>
      <w:r w:rsidRPr="00670548">
        <w:rPr>
          <w:rFonts w:ascii="Times New Roman" w:hAnsi="Times New Roman" w:cs="Times New Roman"/>
          <w:i/>
          <w:iCs/>
          <w:sz w:val="28"/>
          <w:szCs w:val="28"/>
        </w:rPr>
        <w:t>Fuaran na h-Inghinn</w:t>
      </w:r>
      <w:r w:rsidRPr="00670548">
        <w:rPr>
          <w:rFonts w:ascii="Times New Roman" w:hAnsi="Times New Roman" w:cs="Times New Roman"/>
          <w:sz w:val="28"/>
          <w:szCs w:val="28"/>
        </w:rPr>
        <w:t xml:space="preserve">, offerings were made to the fairies for healing and blessing at </w:t>
      </w:r>
      <w:r w:rsidRPr="00670548">
        <w:rPr>
          <w:rFonts w:ascii="Times New Roman" w:hAnsi="Times New Roman" w:cs="Times New Roman"/>
          <w:i/>
          <w:iCs/>
          <w:sz w:val="28"/>
          <w:szCs w:val="28"/>
        </w:rPr>
        <w:t>Latha Bealltainn</w:t>
      </w:r>
      <w:r w:rsidRPr="00670548">
        <w:rPr>
          <w:rFonts w:ascii="Times New Roman" w:hAnsi="Times New Roman" w:cs="Times New Roman"/>
          <w:sz w:val="28"/>
          <w:szCs w:val="28"/>
        </w:rPr>
        <w:t>, or May Day, a traditional time for fairy contact.</w:t>
      </w:r>
      <w:r w:rsidRPr="00670548">
        <w:rPr>
          <w:rStyle w:val="FootnoteReference"/>
          <w:rFonts w:ascii="Times New Roman" w:hAnsi="Times New Roman" w:cs="Times New Roman"/>
          <w:sz w:val="28"/>
          <w:szCs w:val="28"/>
        </w:rPr>
        <w:footnoteReference w:id="39"/>
      </w:r>
      <w:r w:rsidRPr="00670548">
        <w:rPr>
          <w:rFonts w:ascii="Times New Roman" w:hAnsi="Times New Roman" w:cs="Times New Roman"/>
          <w:sz w:val="28"/>
          <w:szCs w:val="28"/>
        </w:rPr>
        <w:t xml:space="preserve">  </w:t>
      </w:r>
      <w:r w:rsidR="002F2594" w:rsidRPr="00670548">
        <w:rPr>
          <w:rFonts w:ascii="Times New Roman" w:hAnsi="Times New Roman" w:cs="Times New Roman"/>
          <w:sz w:val="28"/>
          <w:szCs w:val="28"/>
        </w:rPr>
        <w:t xml:space="preserve">As in the case of the Irish examples discussed above, </w:t>
      </w:r>
      <w:r w:rsidRPr="00670548">
        <w:rPr>
          <w:rFonts w:ascii="Times New Roman" w:hAnsi="Times New Roman" w:cs="Times New Roman"/>
          <w:sz w:val="28"/>
          <w:szCs w:val="28"/>
        </w:rPr>
        <w:t xml:space="preserve">ancestral and sovereignty sites on the landscape, </w:t>
      </w:r>
      <w:r w:rsidR="00CB3340" w:rsidRPr="00670548">
        <w:rPr>
          <w:rFonts w:ascii="Times New Roman" w:hAnsi="Times New Roman" w:cs="Times New Roman"/>
          <w:sz w:val="28"/>
          <w:szCs w:val="28"/>
        </w:rPr>
        <w:t xml:space="preserve">with a visible history of pre-historic use and </w:t>
      </w:r>
      <w:r w:rsidRPr="00670548">
        <w:rPr>
          <w:rFonts w:ascii="Times New Roman" w:hAnsi="Times New Roman" w:cs="Times New Roman"/>
          <w:sz w:val="28"/>
          <w:szCs w:val="28"/>
        </w:rPr>
        <w:t xml:space="preserve">where clans </w:t>
      </w:r>
      <w:r w:rsidR="00CB3340" w:rsidRPr="00670548">
        <w:rPr>
          <w:rFonts w:ascii="Times New Roman" w:hAnsi="Times New Roman" w:cs="Times New Roman"/>
          <w:sz w:val="28"/>
          <w:szCs w:val="28"/>
        </w:rPr>
        <w:t xml:space="preserve">later </w:t>
      </w:r>
      <w:r w:rsidRPr="00670548">
        <w:rPr>
          <w:rFonts w:ascii="Times New Roman" w:hAnsi="Times New Roman" w:cs="Times New Roman"/>
          <w:sz w:val="28"/>
          <w:szCs w:val="28"/>
        </w:rPr>
        <w:t xml:space="preserve">held important gatherings, </w:t>
      </w:r>
      <w:r w:rsidR="002F2594" w:rsidRPr="00670548">
        <w:rPr>
          <w:rFonts w:ascii="Times New Roman" w:hAnsi="Times New Roman" w:cs="Times New Roman"/>
          <w:sz w:val="28"/>
          <w:szCs w:val="28"/>
        </w:rPr>
        <w:t>are seen to evolve into</w:t>
      </w:r>
      <w:r w:rsidRPr="00670548">
        <w:rPr>
          <w:rFonts w:ascii="Times New Roman" w:hAnsi="Times New Roman" w:cs="Times New Roman"/>
          <w:sz w:val="28"/>
          <w:szCs w:val="28"/>
        </w:rPr>
        <w:t xml:space="preserve"> fairy sites and entrances into the underworld/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again conflating ideas around fairies, spirits and the dead and their interwoven relationship to those </w:t>
      </w:r>
      <w:r w:rsidR="001458AC" w:rsidRPr="00670548">
        <w:rPr>
          <w:rFonts w:ascii="Times New Roman" w:hAnsi="Times New Roman" w:cs="Times New Roman"/>
          <w:sz w:val="28"/>
          <w:szCs w:val="28"/>
        </w:rPr>
        <w:t xml:space="preserve">early modern </w:t>
      </w:r>
      <w:r w:rsidRPr="00670548">
        <w:rPr>
          <w:rFonts w:ascii="Times New Roman" w:hAnsi="Times New Roman" w:cs="Times New Roman"/>
          <w:sz w:val="28"/>
          <w:szCs w:val="28"/>
        </w:rPr>
        <w:t xml:space="preserve">communities who came after.  </w:t>
      </w:r>
    </w:p>
    <w:p w14:paraId="43AEF4D3" w14:textId="093D405B" w:rsidR="009A6E0A"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sz w:val="28"/>
          <w:szCs w:val="28"/>
        </w:rPr>
        <w:t>Fairy sites in Scotland, as in Ireland, are not limited to hills and burial mounds</w:t>
      </w:r>
      <w:r w:rsidR="00026C0E" w:rsidRPr="00670548">
        <w:rPr>
          <w:rStyle w:val="FootnoteReference"/>
          <w:rFonts w:ascii="Times New Roman" w:hAnsi="Times New Roman" w:cs="Times New Roman"/>
          <w:sz w:val="28"/>
          <w:szCs w:val="28"/>
        </w:rPr>
        <w:footnoteReference w:id="40"/>
      </w:r>
      <w:r w:rsidRPr="00670548">
        <w:rPr>
          <w:rFonts w:ascii="Times New Roman" w:hAnsi="Times New Roman" w:cs="Times New Roman"/>
          <w:sz w:val="28"/>
          <w:szCs w:val="28"/>
        </w:rPr>
        <w:t>. Standing stones and stone circles are also places associated with fairy folklore, such as the circle known as ‘Haltadans’ on the isle of Fetlar, Shetland, which consists of a circle of stones which are likely</w:t>
      </w:r>
      <w:r w:rsidR="00CB3340" w:rsidRPr="00670548">
        <w:rPr>
          <w:rFonts w:ascii="Times New Roman" w:hAnsi="Times New Roman" w:cs="Times New Roman"/>
          <w:sz w:val="28"/>
          <w:szCs w:val="28"/>
        </w:rPr>
        <w:t xml:space="preserve"> to be</w:t>
      </w:r>
      <w:r w:rsidRPr="00670548">
        <w:rPr>
          <w:rFonts w:ascii="Times New Roman" w:hAnsi="Times New Roman" w:cs="Times New Roman"/>
          <w:sz w:val="28"/>
          <w:szCs w:val="28"/>
        </w:rPr>
        <w:t xml:space="preserve"> remains of a Bronze Age ring cairn. Haltadans is associated with the local Fetlar fairies, known as trolls. In </w:t>
      </w:r>
      <w:r w:rsidRPr="00670548">
        <w:rPr>
          <w:rFonts w:ascii="Times New Roman" w:hAnsi="Times New Roman" w:cs="Times New Roman"/>
          <w:i/>
          <w:iCs/>
          <w:sz w:val="28"/>
          <w:szCs w:val="28"/>
        </w:rPr>
        <w:t xml:space="preserve">The Dialect and Place-Names of Shetland </w:t>
      </w:r>
      <w:r w:rsidRPr="00670548">
        <w:rPr>
          <w:rFonts w:ascii="Times New Roman" w:hAnsi="Times New Roman" w:cs="Times New Roman"/>
          <w:sz w:val="28"/>
          <w:szCs w:val="28"/>
        </w:rPr>
        <w:t>(1897</w:t>
      </w:r>
      <w:r w:rsidR="00CB3340" w:rsidRPr="00670548">
        <w:rPr>
          <w:rFonts w:ascii="Times New Roman" w:hAnsi="Times New Roman" w:cs="Times New Roman"/>
          <w:sz w:val="28"/>
          <w:szCs w:val="28"/>
        </w:rPr>
        <w:t>)</w:t>
      </w:r>
      <w:r w:rsidRPr="00670548">
        <w:rPr>
          <w:rFonts w:ascii="Times New Roman" w:hAnsi="Times New Roman" w:cs="Times New Roman"/>
          <w:sz w:val="28"/>
          <w:szCs w:val="28"/>
        </w:rPr>
        <w:t xml:space="preserve">, </w:t>
      </w:r>
      <w:r w:rsidRPr="00670548">
        <w:rPr>
          <w:rFonts w:ascii="Times New Roman" w:hAnsi="Times New Roman" w:cs="Times New Roman"/>
          <w:sz w:val="28"/>
          <w:szCs w:val="28"/>
        </w:rPr>
        <w:lastRenderedPageBreak/>
        <w:t>J. Jakobsen points out that the dialect name for the place, ‘Haayltadans’, means 'lame or limping dance’ and refers to the local belief that the stones were 'petrified dancing trolls, the two in the centre being the fiddler and his wife.’</w:t>
      </w:r>
      <w:r w:rsidRPr="00670548">
        <w:rPr>
          <w:rStyle w:val="FootnoteReference"/>
          <w:rFonts w:ascii="Times New Roman" w:hAnsi="Times New Roman" w:cs="Times New Roman"/>
          <w:sz w:val="28"/>
          <w:szCs w:val="28"/>
        </w:rPr>
        <w:footnoteReference w:id="41"/>
      </w:r>
      <w:r w:rsidRPr="00670548">
        <w:rPr>
          <w:rFonts w:ascii="Times New Roman" w:hAnsi="Times New Roman" w:cs="Times New Roman"/>
          <w:sz w:val="28"/>
          <w:szCs w:val="28"/>
        </w:rPr>
        <w:t xml:space="preserve"> Another example is the Gruagach stones, which seem to be scattered throughout the Highlands and the Hebrides. One such is the stone named </w:t>
      </w:r>
      <w:r w:rsidRPr="00670548">
        <w:rPr>
          <w:rFonts w:ascii="Times New Roman" w:hAnsi="Times New Roman" w:cs="Times New Roman"/>
          <w:i/>
          <w:iCs/>
          <w:sz w:val="28"/>
          <w:szCs w:val="28"/>
        </w:rPr>
        <w:t>Leac na Gruagaich</w:t>
      </w:r>
      <w:r w:rsidRPr="00670548">
        <w:rPr>
          <w:rFonts w:ascii="Times New Roman" w:hAnsi="Times New Roman" w:cs="Times New Roman"/>
          <w:sz w:val="28"/>
          <w:szCs w:val="28"/>
        </w:rPr>
        <w:t xml:space="preserve"> (‘The Flagstone of the Gruagach’) at Liniclate in Benbecula, in the Outer Hebrides. These stones would receive regular offerings of milk, which would be gifts to the Gruagach, a protecting fairy spirit that would oversee the cattle, a practice that was still continuing into the early 1900’s. </w:t>
      </w:r>
      <w:r w:rsidRPr="00670548">
        <w:rPr>
          <w:rStyle w:val="FootnoteReference"/>
          <w:rFonts w:ascii="Times New Roman" w:hAnsi="Times New Roman" w:cs="Times New Roman"/>
          <w:sz w:val="28"/>
          <w:szCs w:val="28"/>
        </w:rPr>
        <w:footnoteReference w:id="42"/>
      </w:r>
      <w:r w:rsidRPr="00670548">
        <w:rPr>
          <w:rFonts w:ascii="Times New Roman" w:hAnsi="Times New Roman" w:cs="Times New Roman"/>
          <w:sz w:val="28"/>
          <w:szCs w:val="28"/>
        </w:rPr>
        <w:t xml:space="preserve">  The continuation of this tradition well into the modern period shows the importance of maintaining this reciprocal relationship with the fairies and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in the views of those involved, and again how interwoven their relationships are. The protection of cattle would be an important factor in the daily life of the community, directly relating to the landscape and locale. To maintain a relationship with the spirits of that landscape was to appeal to those with whom that landscape was shared, with distinctly practical implications. One of the many names for the fairies is ‘the good neighbours’, suggesting this reciprocal relationship and the importance of its maintenance.     </w:t>
      </w:r>
    </w:p>
    <w:p w14:paraId="29F3246F" w14:textId="19D48676" w:rsidR="009A6E0A"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sz w:val="28"/>
          <w:szCs w:val="28"/>
        </w:rPr>
        <w:t xml:space="preserve">One of the more famous sites related to fairies in Scotland is Eildon hill, also known as the Eildon Hills, in the Scottish Borders. Eildon hill (from the Anglian </w:t>
      </w:r>
      <w:r w:rsidRPr="00670548">
        <w:rPr>
          <w:rFonts w:ascii="Times New Roman" w:hAnsi="Times New Roman" w:cs="Times New Roman"/>
          <w:i/>
          <w:iCs/>
          <w:sz w:val="28"/>
          <w:szCs w:val="28"/>
        </w:rPr>
        <w:t>AEled Dun</w:t>
      </w:r>
      <w:r w:rsidRPr="00670548">
        <w:rPr>
          <w:rFonts w:ascii="Times New Roman" w:hAnsi="Times New Roman" w:cs="Times New Roman"/>
          <w:sz w:val="28"/>
          <w:szCs w:val="28"/>
        </w:rPr>
        <w:t>, ‘Fire Hill’ suggesting the antiquity of its ritual importance in the area, as a beacon fire hill), is a Bronze Age Hillfort</w:t>
      </w:r>
      <w:r w:rsidR="00F21CDC" w:rsidRPr="00670548">
        <w:rPr>
          <w:rFonts w:ascii="Times New Roman" w:hAnsi="Times New Roman" w:cs="Times New Roman"/>
          <w:sz w:val="28"/>
          <w:szCs w:val="28"/>
        </w:rPr>
        <w:t>,</w:t>
      </w:r>
      <w:r w:rsidRPr="00670548">
        <w:rPr>
          <w:rStyle w:val="FootnoteReference"/>
          <w:rFonts w:ascii="Times New Roman" w:hAnsi="Times New Roman" w:cs="Times New Roman"/>
          <w:sz w:val="28"/>
          <w:szCs w:val="28"/>
        </w:rPr>
        <w:footnoteReference w:id="43"/>
      </w:r>
      <w:r w:rsidRPr="00670548">
        <w:rPr>
          <w:rFonts w:ascii="Times New Roman" w:hAnsi="Times New Roman" w:cs="Times New Roman"/>
          <w:sz w:val="28"/>
          <w:szCs w:val="28"/>
        </w:rPr>
        <w:t xml:space="preserve"> and is said in folklore to be a ‘hollow hill’ and home of the fairies, as many hillforts appear to be. It was known as the place where the Scottish prophet Thomas the Rhymer (Sir Thomas de Ercildoune, c. 1220 – 1298)</w:t>
      </w:r>
      <w:r w:rsidRPr="00670548">
        <w:rPr>
          <w:rStyle w:val="FootnoteReference"/>
          <w:rFonts w:ascii="Times New Roman" w:hAnsi="Times New Roman" w:cs="Times New Roman"/>
          <w:sz w:val="28"/>
          <w:szCs w:val="28"/>
        </w:rPr>
        <w:footnoteReference w:id="44"/>
      </w:r>
      <w:r w:rsidRPr="00670548">
        <w:rPr>
          <w:rFonts w:ascii="Times New Roman" w:hAnsi="Times New Roman" w:cs="Times New Roman"/>
          <w:sz w:val="28"/>
          <w:szCs w:val="28"/>
        </w:rPr>
        <w:t xml:space="preserve"> was said to have met the Queen of Elfhame.</w:t>
      </w:r>
      <w:r w:rsidRPr="00670548">
        <w:rPr>
          <w:rStyle w:val="FootnoteReference"/>
          <w:rFonts w:ascii="Times New Roman" w:hAnsi="Times New Roman" w:cs="Times New Roman"/>
          <w:sz w:val="28"/>
          <w:szCs w:val="28"/>
        </w:rPr>
        <w:footnoteReference w:id="45"/>
      </w:r>
      <w:r w:rsidRPr="00670548">
        <w:rPr>
          <w:rFonts w:ascii="Times New Roman" w:hAnsi="Times New Roman" w:cs="Times New Roman"/>
          <w:sz w:val="28"/>
          <w:szCs w:val="28"/>
        </w:rPr>
        <w:t xml:space="preserve"> According to legend, his time with the </w:t>
      </w:r>
      <w:r w:rsidRPr="00670548">
        <w:rPr>
          <w:rFonts w:ascii="Times New Roman" w:hAnsi="Times New Roman" w:cs="Times New Roman"/>
          <w:sz w:val="28"/>
          <w:szCs w:val="28"/>
        </w:rPr>
        <w:lastRenderedPageBreak/>
        <w:t xml:space="preserve">queen, within the hollow hills, granted Thomas the gift of prophecy, and the ‘Ballad of Thomas the Rhymer’ (dating to the 1700’s with an earlier form dating to 1200CE) takes place in and around the area.  </w:t>
      </w:r>
    </w:p>
    <w:p w14:paraId="6FC991BC" w14:textId="70677E54" w:rsidR="009A6E0A"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sz w:val="28"/>
          <w:szCs w:val="28"/>
        </w:rPr>
        <w:t>From an archaeological standpoint, the hillfort at the summit of Eildon Hill was possibly one of the largest in Scotland with a population of up to 2000 people. The fort was rebuilt and extended over three phases from the Bronze Age up until Roman times, and was, according to Ptolemy, the citadel of the Selgovae people of the late 2nd century</w:t>
      </w:r>
      <w:r w:rsidR="00F21CDC" w:rsidRPr="00670548">
        <w:rPr>
          <w:rFonts w:ascii="Times New Roman" w:hAnsi="Times New Roman" w:cs="Times New Roman"/>
          <w:sz w:val="28"/>
          <w:szCs w:val="28"/>
        </w:rPr>
        <w:t xml:space="preserve"> AD</w:t>
      </w:r>
      <w:r w:rsidRPr="00670548">
        <w:rPr>
          <w:rFonts w:ascii="Times New Roman" w:hAnsi="Times New Roman" w:cs="Times New Roman"/>
          <w:sz w:val="28"/>
          <w:szCs w:val="28"/>
        </w:rPr>
        <w:t>.</w:t>
      </w:r>
      <w:r w:rsidRPr="00670548">
        <w:rPr>
          <w:rStyle w:val="FootnoteReference"/>
          <w:rFonts w:ascii="Times New Roman" w:hAnsi="Times New Roman" w:cs="Times New Roman"/>
          <w:sz w:val="28"/>
          <w:szCs w:val="28"/>
        </w:rPr>
        <w:footnoteReference w:id="46"/>
      </w:r>
      <w:r w:rsidRPr="00670548">
        <w:rPr>
          <w:rFonts w:ascii="Times New Roman" w:hAnsi="Times New Roman" w:cs="Times New Roman"/>
          <w:sz w:val="28"/>
          <w:szCs w:val="28"/>
        </w:rPr>
        <w:t xml:space="preserve"> Again</w:t>
      </w:r>
      <w:r w:rsidR="00F21CDC" w:rsidRPr="00670548">
        <w:rPr>
          <w:rFonts w:ascii="Times New Roman" w:hAnsi="Times New Roman" w:cs="Times New Roman"/>
          <w:sz w:val="28"/>
          <w:szCs w:val="28"/>
        </w:rPr>
        <w:t xml:space="preserve">, an </w:t>
      </w:r>
      <w:r w:rsidRPr="00670548">
        <w:rPr>
          <w:rFonts w:ascii="Times New Roman" w:hAnsi="Times New Roman" w:cs="Times New Roman"/>
          <w:sz w:val="28"/>
          <w:szCs w:val="28"/>
        </w:rPr>
        <w:t xml:space="preserve">association </w:t>
      </w:r>
      <w:r w:rsidR="00F21CDC" w:rsidRPr="00670548">
        <w:rPr>
          <w:rFonts w:ascii="Times New Roman" w:hAnsi="Times New Roman" w:cs="Times New Roman"/>
          <w:sz w:val="28"/>
          <w:szCs w:val="28"/>
        </w:rPr>
        <w:t>is made between fairy belief and</w:t>
      </w:r>
      <w:r w:rsidRPr="00670548">
        <w:rPr>
          <w:rFonts w:ascii="Times New Roman" w:hAnsi="Times New Roman" w:cs="Times New Roman"/>
          <w:sz w:val="28"/>
          <w:szCs w:val="28"/>
        </w:rPr>
        <w:t xml:space="preserve"> distinctive features on the landscape, </w:t>
      </w:r>
      <w:r w:rsidR="00F21CDC" w:rsidRPr="00670548">
        <w:rPr>
          <w:rFonts w:ascii="Times New Roman" w:hAnsi="Times New Roman" w:cs="Times New Roman"/>
          <w:sz w:val="28"/>
          <w:szCs w:val="28"/>
        </w:rPr>
        <w:t xml:space="preserve">with </w:t>
      </w:r>
      <w:r w:rsidRPr="00670548">
        <w:rPr>
          <w:rFonts w:ascii="Times New Roman" w:hAnsi="Times New Roman" w:cs="Times New Roman"/>
          <w:sz w:val="28"/>
          <w:szCs w:val="28"/>
        </w:rPr>
        <w:t xml:space="preserve">places that have a long reputation as sites which were used by ancient peoples becoming connected to ideas of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While it seems unlikely that the local community were aware of its history going back to the Bronze Age, some form of folk narrative relating to the place seems to have survived. It is possible that here and at other places like it, archaeological remains were occasionally found by people at the site, encouraging ideas of its being an ancestral site of power, politically and spiritually. Again, we see the idea of the site being a seat of sovereignty- sovereignty itself being here a spiritual aspect of the landscape and the community’s physical power, also being linked with its use as an access point to that power via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contact.  Those who were said to have </w:t>
      </w:r>
      <w:r w:rsidR="00CE2BC7" w:rsidRPr="00670548">
        <w:rPr>
          <w:rFonts w:ascii="Times New Roman" w:hAnsi="Times New Roman" w:cs="Times New Roman"/>
          <w:sz w:val="28"/>
          <w:szCs w:val="28"/>
        </w:rPr>
        <w:t>visited the</w:t>
      </w:r>
      <w:r w:rsidRPr="00670548">
        <w:rPr>
          <w:rFonts w:ascii="Times New Roman" w:hAnsi="Times New Roman" w:cs="Times New Roman"/>
          <w:sz w:val="28"/>
          <w:szCs w:val="28"/>
        </w:rPr>
        <w:t xml:space="preserv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were often also said to have seen the dead there, dwelling with these spirits within the land, illustrating how close ideas of ancestors and the realm of the dead were entwined with fairy and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in general. The tale of Thomas the Rhymer also illustrates the favoured position certain individuals are said to be granted by the occupants of these hollow hills, receiving gifts which can be used when they return to the ordinary world. The practical application of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contact is highlighted over any Christian idea of salvation, or other spiritual ‘good’. As </w:t>
      </w:r>
      <w:r w:rsidR="009760F0" w:rsidRPr="00670548">
        <w:rPr>
          <w:rFonts w:ascii="Times New Roman" w:hAnsi="Times New Roman" w:cs="Times New Roman"/>
          <w:sz w:val="28"/>
          <w:szCs w:val="28"/>
        </w:rPr>
        <w:t>‘T</w:t>
      </w:r>
      <w:r w:rsidRPr="00670548">
        <w:rPr>
          <w:rFonts w:ascii="Times New Roman" w:hAnsi="Times New Roman" w:cs="Times New Roman"/>
          <w:sz w:val="28"/>
          <w:szCs w:val="28"/>
        </w:rPr>
        <w:t>he Ballad of Thomas the Rhymer</w:t>
      </w:r>
      <w:r w:rsidR="009760F0" w:rsidRPr="00670548">
        <w:rPr>
          <w:rFonts w:ascii="Times New Roman" w:hAnsi="Times New Roman" w:cs="Times New Roman"/>
          <w:sz w:val="28"/>
          <w:szCs w:val="28"/>
        </w:rPr>
        <w:t>’</w:t>
      </w:r>
      <w:r w:rsidRPr="00670548">
        <w:rPr>
          <w:rFonts w:ascii="Times New Roman" w:hAnsi="Times New Roman" w:cs="Times New Roman"/>
          <w:sz w:val="28"/>
          <w:szCs w:val="28"/>
        </w:rPr>
        <w:t xml:space="preserve"> points out, seekers of fairy</w:t>
      </w:r>
      <w:r w:rsidR="009760F0" w:rsidRPr="00670548">
        <w:rPr>
          <w:rFonts w:ascii="Times New Roman" w:hAnsi="Times New Roman" w:cs="Times New Roman"/>
          <w:sz w:val="28"/>
          <w:szCs w:val="28"/>
        </w:rPr>
        <w:t xml:space="preserve"> and the Otherworld literally</w:t>
      </w:r>
      <w:r w:rsidRPr="00670548">
        <w:rPr>
          <w:rFonts w:ascii="Times New Roman" w:hAnsi="Times New Roman" w:cs="Times New Roman"/>
          <w:sz w:val="28"/>
          <w:szCs w:val="28"/>
        </w:rPr>
        <w:t xml:space="preserve"> chose the ‘third way’ neither to heaven nor hell, but their own local alternative destination.   </w:t>
      </w:r>
    </w:p>
    <w:p w14:paraId="22E8CA37" w14:textId="77777777" w:rsidR="009A6E0A" w:rsidRPr="00670548" w:rsidRDefault="009A6E0A" w:rsidP="00670548">
      <w:pPr>
        <w:spacing w:after="0" w:line="240" w:lineRule="auto"/>
        <w:ind w:right="284"/>
        <w:rPr>
          <w:rFonts w:ascii="Times New Roman" w:hAnsi="Times New Roman" w:cs="Times New Roman"/>
          <w:sz w:val="28"/>
          <w:szCs w:val="28"/>
        </w:rPr>
      </w:pPr>
      <w:r w:rsidRPr="00670548">
        <w:rPr>
          <w:rFonts w:ascii="Times New Roman" w:hAnsi="Times New Roman" w:cs="Times New Roman"/>
          <w:sz w:val="28"/>
          <w:szCs w:val="28"/>
        </w:rPr>
        <w:t>"And see not ye that bonny road,</w:t>
      </w:r>
    </w:p>
    <w:p w14:paraId="57A26FA1" w14:textId="77777777" w:rsidR="009A6E0A" w:rsidRPr="00670548" w:rsidRDefault="009A6E0A" w:rsidP="00670548">
      <w:pPr>
        <w:spacing w:after="0" w:line="240" w:lineRule="auto"/>
        <w:ind w:right="284"/>
        <w:rPr>
          <w:rFonts w:ascii="Times New Roman" w:hAnsi="Times New Roman" w:cs="Times New Roman"/>
          <w:sz w:val="28"/>
          <w:szCs w:val="28"/>
        </w:rPr>
      </w:pPr>
      <w:r w:rsidRPr="00670548">
        <w:rPr>
          <w:rFonts w:ascii="Times New Roman" w:hAnsi="Times New Roman" w:cs="Times New Roman"/>
          <w:sz w:val="28"/>
          <w:szCs w:val="28"/>
        </w:rPr>
        <w:t>That winds about the fernie brae?</w:t>
      </w:r>
    </w:p>
    <w:p w14:paraId="0DA1508D" w14:textId="77777777" w:rsidR="009A6E0A" w:rsidRPr="00670548" w:rsidRDefault="009A6E0A" w:rsidP="00670548">
      <w:pPr>
        <w:spacing w:after="0" w:line="240" w:lineRule="auto"/>
        <w:ind w:right="284"/>
        <w:rPr>
          <w:rFonts w:ascii="Times New Roman" w:hAnsi="Times New Roman" w:cs="Times New Roman"/>
          <w:sz w:val="28"/>
          <w:szCs w:val="28"/>
        </w:rPr>
      </w:pPr>
      <w:r w:rsidRPr="00670548">
        <w:rPr>
          <w:rFonts w:ascii="Times New Roman" w:hAnsi="Times New Roman" w:cs="Times New Roman"/>
          <w:sz w:val="28"/>
          <w:szCs w:val="28"/>
        </w:rPr>
        <w:t>That is the road to fair Elfland,</w:t>
      </w:r>
    </w:p>
    <w:p w14:paraId="009BFBA1" w14:textId="6A564BB0" w:rsidR="009A6E0A" w:rsidRPr="00670548" w:rsidRDefault="009A6E0A" w:rsidP="004B4927">
      <w:pPr>
        <w:spacing w:after="0" w:line="240" w:lineRule="auto"/>
        <w:ind w:right="284"/>
        <w:rPr>
          <w:rFonts w:ascii="Times New Roman" w:hAnsi="Times New Roman" w:cs="Times New Roman"/>
          <w:sz w:val="28"/>
          <w:szCs w:val="28"/>
        </w:rPr>
      </w:pPr>
      <w:r w:rsidRPr="00670548">
        <w:rPr>
          <w:rFonts w:ascii="Times New Roman" w:hAnsi="Times New Roman" w:cs="Times New Roman"/>
          <w:sz w:val="28"/>
          <w:szCs w:val="28"/>
        </w:rPr>
        <w:t>Where thou and I this night maun gae…”</w:t>
      </w:r>
      <w:r w:rsidRPr="00670548">
        <w:rPr>
          <w:rStyle w:val="FootnoteReference"/>
          <w:rFonts w:ascii="Times New Roman" w:hAnsi="Times New Roman" w:cs="Times New Roman"/>
          <w:sz w:val="28"/>
          <w:szCs w:val="28"/>
        </w:rPr>
        <w:footnoteReference w:id="47"/>
      </w:r>
      <w:r w:rsidRPr="00670548">
        <w:rPr>
          <w:rFonts w:ascii="Times New Roman" w:hAnsi="Times New Roman" w:cs="Times New Roman"/>
          <w:sz w:val="28"/>
          <w:szCs w:val="28"/>
        </w:rPr>
        <w:t xml:space="preserve">  </w:t>
      </w:r>
    </w:p>
    <w:p w14:paraId="0BA285E4" w14:textId="74F74554" w:rsidR="006E7A68" w:rsidRPr="00670548" w:rsidRDefault="006E7A68" w:rsidP="004B4927">
      <w:pPr>
        <w:spacing w:after="0" w:line="240" w:lineRule="auto"/>
        <w:ind w:right="284"/>
        <w:rPr>
          <w:rFonts w:ascii="Times New Roman" w:hAnsi="Times New Roman" w:cs="Times New Roman"/>
          <w:sz w:val="28"/>
          <w:szCs w:val="28"/>
        </w:rPr>
      </w:pPr>
    </w:p>
    <w:p w14:paraId="4D2BAEFC" w14:textId="6747657A" w:rsidR="006E7A68" w:rsidRPr="00670548" w:rsidRDefault="006E7A68" w:rsidP="004B4927">
      <w:pPr>
        <w:spacing w:after="0" w:line="240" w:lineRule="auto"/>
        <w:ind w:right="284"/>
        <w:rPr>
          <w:rFonts w:ascii="Times New Roman" w:hAnsi="Times New Roman" w:cs="Times New Roman"/>
          <w:sz w:val="28"/>
          <w:szCs w:val="28"/>
        </w:rPr>
      </w:pPr>
      <w:r w:rsidRPr="00670548">
        <w:rPr>
          <w:rFonts w:ascii="Times New Roman" w:hAnsi="Times New Roman" w:cs="Times New Roman"/>
          <w:sz w:val="28"/>
          <w:szCs w:val="28"/>
        </w:rPr>
        <w:lastRenderedPageBreak/>
        <w:t xml:space="preserve">The sense of allure here, via the evocative, sensual description of landscape seemingly opening up into a supernatural realm conveys some complex metaphysical ideas in a deceptively simple way- </w:t>
      </w:r>
      <w:r w:rsidR="00633F7A" w:rsidRPr="00670548">
        <w:rPr>
          <w:rFonts w:ascii="Times New Roman" w:hAnsi="Times New Roman" w:cs="Times New Roman"/>
          <w:sz w:val="28"/>
          <w:szCs w:val="28"/>
        </w:rPr>
        <w:t xml:space="preserve">the beats of the metre and use of the vernacular contrast with the majesty and supernatural power of the event to convey its widespread accessibility.  </w:t>
      </w:r>
      <w:r w:rsidRPr="00670548">
        <w:rPr>
          <w:rFonts w:ascii="Times New Roman" w:hAnsi="Times New Roman" w:cs="Times New Roman"/>
          <w:sz w:val="28"/>
          <w:szCs w:val="28"/>
        </w:rPr>
        <w:t xml:space="preserve">   </w:t>
      </w:r>
    </w:p>
    <w:p w14:paraId="390CDE2D" w14:textId="77777777" w:rsidR="00ED07D0" w:rsidRPr="00670548" w:rsidRDefault="00ED07D0" w:rsidP="004B4927">
      <w:pPr>
        <w:spacing w:after="0" w:line="240" w:lineRule="auto"/>
        <w:ind w:right="284"/>
        <w:rPr>
          <w:rFonts w:ascii="Times New Roman" w:hAnsi="Times New Roman" w:cs="Times New Roman"/>
          <w:sz w:val="28"/>
          <w:szCs w:val="28"/>
        </w:rPr>
      </w:pPr>
    </w:p>
    <w:p w14:paraId="3FDAFD2B" w14:textId="3C70423D" w:rsidR="00D56857" w:rsidRPr="00670548" w:rsidRDefault="00D56857" w:rsidP="004B4927">
      <w:pPr>
        <w:spacing w:after="0" w:line="240" w:lineRule="auto"/>
        <w:ind w:right="284"/>
        <w:rPr>
          <w:rFonts w:ascii="Times New Roman" w:hAnsi="Times New Roman" w:cs="Times New Roman"/>
          <w:sz w:val="28"/>
          <w:szCs w:val="28"/>
        </w:rPr>
      </w:pPr>
    </w:p>
    <w:p w14:paraId="1D61C2F1" w14:textId="76A62490" w:rsidR="00D56857" w:rsidRPr="00670548" w:rsidRDefault="00D56857" w:rsidP="004B4927">
      <w:pPr>
        <w:spacing w:after="0" w:line="240" w:lineRule="auto"/>
        <w:ind w:right="284"/>
        <w:rPr>
          <w:rFonts w:ascii="Times New Roman" w:hAnsi="Times New Roman" w:cs="Times New Roman"/>
          <w:b/>
          <w:bCs/>
          <w:sz w:val="28"/>
          <w:szCs w:val="28"/>
          <w:u w:val="single"/>
        </w:rPr>
      </w:pPr>
      <w:r w:rsidRPr="00670548">
        <w:rPr>
          <w:rFonts w:ascii="Times New Roman" w:hAnsi="Times New Roman" w:cs="Times New Roman"/>
          <w:b/>
          <w:bCs/>
          <w:sz w:val="28"/>
          <w:szCs w:val="28"/>
          <w:u w:val="single"/>
        </w:rPr>
        <w:t>The fair folk and folklore of Pentre Ifan dolmen, Wales.</w:t>
      </w:r>
    </w:p>
    <w:p w14:paraId="45894138" w14:textId="77777777" w:rsidR="004B4927" w:rsidRPr="00670548" w:rsidRDefault="004B4927" w:rsidP="00670548">
      <w:pPr>
        <w:spacing w:after="0" w:line="240" w:lineRule="auto"/>
        <w:ind w:right="284"/>
        <w:rPr>
          <w:rFonts w:ascii="Times New Roman" w:hAnsi="Times New Roman" w:cs="Times New Roman"/>
          <w:sz w:val="28"/>
          <w:szCs w:val="28"/>
        </w:rPr>
      </w:pPr>
    </w:p>
    <w:p w14:paraId="6D258761" w14:textId="72F51BBD" w:rsidR="00ED07D0" w:rsidRPr="00670548" w:rsidRDefault="00ED07D0" w:rsidP="00007A5E">
      <w:pPr>
        <w:ind w:right="284"/>
        <w:rPr>
          <w:rFonts w:ascii="Times New Roman" w:hAnsi="Times New Roman" w:cs="Times New Roman"/>
          <w:sz w:val="28"/>
          <w:szCs w:val="28"/>
        </w:rPr>
      </w:pPr>
    </w:p>
    <w:p w14:paraId="7B11111F" w14:textId="3CAA5256" w:rsidR="009A6E0A"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sz w:val="28"/>
          <w:szCs w:val="28"/>
        </w:rPr>
        <w:t xml:space="preserve">In addition to these Irish and Scottish examples, there are also a great many ‘hollow hills’ and other related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sites to be found across Wales, which follow a similar thread- </w:t>
      </w:r>
      <w:r w:rsidR="00A26A83" w:rsidRPr="00670548">
        <w:rPr>
          <w:rFonts w:ascii="Times New Roman" w:hAnsi="Times New Roman" w:cs="Times New Roman"/>
          <w:sz w:val="28"/>
          <w:szCs w:val="28"/>
        </w:rPr>
        <w:t xml:space="preserve">they include </w:t>
      </w:r>
      <w:r w:rsidRPr="00670548">
        <w:rPr>
          <w:rFonts w:ascii="Times New Roman" w:hAnsi="Times New Roman" w:cs="Times New Roman"/>
          <w:sz w:val="28"/>
          <w:szCs w:val="28"/>
        </w:rPr>
        <w:t xml:space="preserve">ancient burial and ancestral sites, visually striking features on the landscape, mountain tops and </w:t>
      </w:r>
      <w:r w:rsidR="00A26A83" w:rsidRPr="00670548">
        <w:rPr>
          <w:rFonts w:ascii="Times New Roman" w:hAnsi="Times New Roman" w:cs="Times New Roman"/>
          <w:sz w:val="28"/>
          <w:szCs w:val="28"/>
        </w:rPr>
        <w:t xml:space="preserve">lakes, </w:t>
      </w:r>
      <w:r w:rsidRPr="00670548">
        <w:rPr>
          <w:rFonts w:ascii="Times New Roman" w:hAnsi="Times New Roman" w:cs="Times New Roman"/>
          <w:sz w:val="28"/>
          <w:szCs w:val="28"/>
        </w:rPr>
        <w:t xml:space="preserve">and traditional places of sovereignty and local power. Pentre Ifan, </w:t>
      </w:r>
      <w:r w:rsidR="009760F0" w:rsidRPr="00670548">
        <w:rPr>
          <w:rFonts w:ascii="Times New Roman" w:hAnsi="Times New Roman" w:cs="Times New Roman"/>
          <w:sz w:val="28"/>
          <w:szCs w:val="28"/>
        </w:rPr>
        <w:t xml:space="preserve">in </w:t>
      </w:r>
      <w:r w:rsidRPr="00670548">
        <w:rPr>
          <w:rFonts w:ascii="Times New Roman" w:hAnsi="Times New Roman" w:cs="Times New Roman"/>
          <w:sz w:val="28"/>
          <w:szCs w:val="28"/>
        </w:rPr>
        <w:t xml:space="preserve">Pembrokeshire, is the largest Neolithic dolmen in Wales and is all that remains of an equally large chambered cairn. Dating to about 3500BC, it is commonly thought to be a communal burial cairn, although the earth and stone that would have once enclosed the large capstones that remain have now gone, along with any human remains. Its striking shape and large capstone easily capture the imagination and its construction would have been a considerable feat for the Neolithic farmers who erected it. Archaeological surveys of the site were taken in the 1930’s and 50’s and found a mysterious line of pits and some flint flakes and pottery shards but little other evidence, the site having most likely been used as a source of stone over a considerable period. However, folkloric tales about the site are numerous, and in some tales the site was said to have been haunted by spirits, with locals witnessing the notorious corpse-candle in the area, as well as the fairies who were said to have built it and dwelled within it. </w:t>
      </w:r>
    </w:p>
    <w:p w14:paraId="58CAD6F6" w14:textId="381A2F2E" w:rsidR="009A6E0A" w:rsidRPr="00670548" w:rsidRDefault="009A6E0A" w:rsidP="00007A5E">
      <w:pPr>
        <w:ind w:left="284" w:right="284"/>
        <w:rPr>
          <w:rFonts w:ascii="Times New Roman" w:hAnsi="Times New Roman" w:cs="Times New Roman"/>
          <w:sz w:val="28"/>
          <w:szCs w:val="28"/>
        </w:rPr>
      </w:pPr>
      <w:r w:rsidRPr="00670548">
        <w:rPr>
          <w:rFonts w:ascii="Times New Roman" w:hAnsi="Times New Roman" w:cs="Times New Roman"/>
          <w:sz w:val="28"/>
          <w:szCs w:val="28"/>
        </w:rPr>
        <w:t>Our Pembrokeshire witness is a maiden Welshwoman, sixty years old. she was born and has lived all her life within sight of the famous Pentre Evan Cromlech</w:t>
      </w:r>
      <w:r w:rsidR="004E4B80" w:rsidRPr="00670548">
        <w:rPr>
          <w:rFonts w:ascii="Times New Roman" w:hAnsi="Times New Roman" w:cs="Times New Roman"/>
          <w:sz w:val="28"/>
          <w:szCs w:val="28"/>
        </w:rPr>
        <w:t>… [</w:t>
      </w:r>
      <w:r w:rsidRPr="00670548">
        <w:rPr>
          <w:rFonts w:ascii="Times New Roman" w:hAnsi="Times New Roman" w:cs="Times New Roman"/>
          <w:sz w:val="28"/>
          <w:szCs w:val="28"/>
        </w:rPr>
        <w:t>she explained that:]"... My mother used to tell about seeing the "fair-folk" dancing in the fields near Cardigan; and other people have seen them round the cromlech up there on the hill (the Pentre Evan Cromlech).</w:t>
      </w:r>
      <w:r w:rsidRPr="00670548">
        <w:rPr>
          <w:rStyle w:val="FootnoteReference"/>
          <w:rFonts w:ascii="Times New Roman" w:hAnsi="Times New Roman" w:cs="Times New Roman"/>
          <w:sz w:val="28"/>
          <w:szCs w:val="28"/>
        </w:rPr>
        <w:footnoteReference w:id="48"/>
      </w:r>
    </w:p>
    <w:p w14:paraId="78A574C1" w14:textId="24F946D1" w:rsidR="009A6E0A"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sz w:val="28"/>
          <w:szCs w:val="28"/>
        </w:rPr>
        <w:t xml:space="preserve">Like the other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sites explored</w:t>
      </w:r>
      <w:r w:rsidR="00A26A83" w:rsidRPr="00670548">
        <w:rPr>
          <w:rFonts w:ascii="Times New Roman" w:hAnsi="Times New Roman" w:cs="Times New Roman"/>
          <w:sz w:val="28"/>
          <w:szCs w:val="28"/>
        </w:rPr>
        <w:t xml:space="preserve"> above</w:t>
      </w:r>
      <w:r w:rsidRPr="00670548">
        <w:rPr>
          <w:rFonts w:ascii="Times New Roman" w:hAnsi="Times New Roman" w:cs="Times New Roman"/>
          <w:sz w:val="28"/>
          <w:szCs w:val="28"/>
        </w:rPr>
        <w:t xml:space="preserve">, </w:t>
      </w:r>
      <w:r w:rsidR="009760F0" w:rsidRPr="00670548">
        <w:rPr>
          <w:rFonts w:ascii="Times New Roman" w:hAnsi="Times New Roman" w:cs="Times New Roman"/>
          <w:sz w:val="28"/>
          <w:szCs w:val="28"/>
        </w:rPr>
        <w:t xml:space="preserve">the archaeological evidence and understanding of Pentre Ifan </w:t>
      </w:r>
      <w:r w:rsidR="00992C44" w:rsidRPr="00670548">
        <w:rPr>
          <w:rFonts w:ascii="Times New Roman" w:hAnsi="Times New Roman" w:cs="Times New Roman"/>
          <w:sz w:val="28"/>
          <w:szCs w:val="28"/>
        </w:rPr>
        <w:t xml:space="preserve">supports the testimony provided in the </w:t>
      </w:r>
      <w:r w:rsidR="00992C44" w:rsidRPr="00670548">
        <w:rPr>
          <w:rFonts w:ascii="Times New Roman" w:hAnsi="Times New Roman" w:cs="Times New Roman"/>
          <w:sz w:val="28"/>
          <w:szCs w:val="28"/>
        </w:rPr>
        <w:lastRenderedPageBreak/>
        <w:t xml:space="preserve">folklore, such as in the example above. </w:t>
      </w:r>
      <w:r w:rsidR="009760F0" w:rsidRPr="00670548">
        <w:rPr>
          <w:rFonts w:ascii="Times New Roman" w:hAnsi="Times New Roman" w:cs="Times New Roman"/>
          <w:sz w:val="28"/>
          <w:szCs w:val="28"/>
        </w:rPr>
        <w:t>It is commonly believed by archaeologists today that such places were used for religious ceremony in some form, most likely relating to those buried inside</w:t>
      </w:r>
      <w:r w:rsidR="00992C44" w:rsidRPr="00670548">
        <w:rPr>
          <w:rFonts w:ascii="Times New Roman" w:hAnsi="Times New Roman" w:cs="Times New Roman"/>
          <w:sz w:val="28"/>
          <w:szCs w:val="28"/>
        </w:rPr>
        <w:t>, and it can therefore be seen that the sites use as a place for ancestral ritual and reverence has evolved into being a place of fairy contact.</w:t>
      </w:r>
      <w:r w:rsidR="009760F0" w:rsidRPr="00670548">
        <w:rPr>
          <w:rFonts w:ascii="Times New Roman" w:hAnsi="Times New Roman" w:cs="Times New Roman"/>
          <w:sz w:val="28"/>
          <w:szCs w:val="28"/>
        </w:rPr>
        <w:t xml:space="preserve"> </w:t>
      </w:r>
    </w:p>
    <w:p w14:paraId="7E7D04B3" w14:textId="573EA706" w:rsidR="009A6E0A" w:rsidRPr="00670548" w:rsidRDefault="009A6E0A" w:rsidP="00007A5E">
      <w:pPr>
        <w:ind w:right="284"/>
        <w:rPr>
          <w:rFonts w:ascii="Times New Roman" w:hAnsi="Times New Roman" w:cs="Times New Roman"/>
          <w:sz w:val="28"/>
          <w:szCs w:val="28"/>
        </w:rPr>
      </w:pPr>
      <w:r w:rsidRPr="00670548">
        <w:rPr>
          <w:rFonts w:ascii="Times New Roman" w:hAnsi="Times New Roman" w:cs="Times New Roman"/>
          <w:sz w:val="28"/>
          <w:szCs w:val="28"/>
        </w:rPr>
        <w:t xml:space="preserve">The examples given from these three Celtic nations provide but a small sample of what is actually a huge collection of archaeological sites connected with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and its access. These reveal interesting connections and correlations in the minds of those who lived around them, from the medieval period to the present day, </w:t>
      </w:r>
      <w:r w:rsidR="00E91F76" w:rsidRPr="00670548">
        <w:rPr>
          <w:rFonts w:ascii="Times New Roman" w:hAnsi="Times New Roman" w:cs="Times New Roman"/>
          <w:sz w:val="28"/>
          <w:szCs w:val="28"/>
        </w:rPr>
        <w:t xml:space="preserve">between </w:t>
      </w:r>
      <w:r w:rsidRPr="00670548">
        <w:rPr>
          <w:rFonts w:ascii="Times New Roman" w:hAnsi="Times New Roman" w:cs="Times New Roman"/>
          <w:sz w:val="28"/>
          <w:szCs w:val="28"/>
        </w:rPr>
        <w:t xml:space="preserve">the archaeological evidence and understanding of the sites, </w:t>
      </w:r>
      <w:r w:rsidR="00A26A83" w:rsidRPr="00670548">
        <w:rPr>
          <w:rFonts w:ascii="Times New Roman" w:hAnsi="Times New Roman" w:cs="Times New Roman"/>
          <w:sz w:val="28"/>
          <w:szCs w:val="28"/>
        </w:rPr>
        <w:t xml:space="preserve">of </w:t>
      </w:r>
      <w:r w:rsidRPr="00670548">
        <w:rPr>
          <w:rFonts w:ascii="Times New Roman" w:hAnsi="Times New Roman" w:cs="Times New Roman"/>
          <w:sz w:val="28"/>
          <w:szCs w:val="28"/>
        </w:rPr>
        <w:t xml:space="preserve">which they could not have </w:t>
      </w:r>
      <w:r w:rsidR="00A26A83" w:rsidRPr="00670548">
        <w:rPr>
          <w:rFonts w:ascii="Times New Roman" w:hAnsi="Times New Roman" w:cs="Times New Roman"/>
          <w:sz w:val="28"/>
          <w:szCs w:val="28"/>
        </w:rPr>
        <w:t xml:space="preserve">been </w:t>
      </w:r>
      <w:r w:rsidR="00992C44" w:rsidRPr="00670548">
        <w:rPr>
          <w:rFonts w:ascii="Times New Roman" w:hAnsi="Times New Roman" w:cs="Times New Roman"/>
          <w:sz w:val="28"/>
          <w:szCs w:val="28"/>
        </w:rPr>
        <w:t>aware in</w:t>
      </w:r>
      <w:r w:rsidR="00A26A83" w:rsidRPr="00670548">
        <w:rPr>
          <w:rFonts w:ascii="Times New Roman" w:hAnsi="Times New Roman" w:cs="Times New Roman"/>
          <w:sz w:val="28"/>
          <w:szCs w:val="28"/>
        </w:rPr>
        <w:t xml:space="preserve"> </w:t>
      </w:r>
      <w:r w:rsidRPr="00670548">
        <w:rPr>
          <w:rFonts w:ascii="Times New Roman" w:hAnsi="Times New Roman" w:cs="Times New Roman"/>
          <w:sz w:val="28"/>
          <w:szCs w:val="28"/>
        </w:rPr>
        <w:t>any detail</w:t>
      </w:r>
      <w:r w:rsidR="00E91F76" w:rsidRPr="00670548">
        <w:rPr>
          <w:rFonts w:ascii="Times New Roman" w:hAnsi="Times New Roman" w:cs="Times New Roman"/>
          <w:sz w:val="28"/>
          <w:szCs w:val="28"/>
        </w:rPr>
        <w:t>,</w:t>
      </w:r>
      <w:r w:rsidRPr="00670548">
        <w:rPr>
          <w:rFonts w:ascii="Times New Roman" w:hAnsi="Times New Roman" w:cs="Times New Roman"/>
          <w:sz w:val="28"/>
          <w:szCs w:val="28"/>
        </w:rPr>
        <w:t xml:space="preserve"> until the </w:t>
      </w:r>
      <w:r w:rsidR="00A26A83" w:rsidRPr="00670548">
        <w:rPr>
          <w:rFonts w:ascii="Times New Roman" w:hAnsi="Times New Roman" w:cs="Times New Roman"/>
          <w:sz w:val="28"/>
          <w:szCs w:val="28"/>
        </w:rPr>
        <w:t xml:space="preserve">twentieth </w:t>
      </w:r>
      <w:r w:rsidRPr="00670548">
        <w:rPr>
          <w:rFonts w:ascii="Times New Roman" w:hAnsi="Times New Roman" w:cs="Times New Roman"/>
          <w:sz w:val="28"/>
          <w:szCs w:val="28"/>
        </w:rPr>
        <w:t xml:space="preserve">century. That a clear link existed between the two, that memory of the original usage and purposes of a site could last so long, would be impossible to prove and would seem unlikely at first glance. However, these examples do </w:t>
      </w:r>
      <w:r w:rsidR="000A6E2A" w:rsidRPr="00670548">
        <w:rPr>
          <w:rFonts w:ascii="Times New Roman" w:hAnsi="Times New Roman" w:cs="Times New Roman"/>
          <w:sz w:val="28"/>
          <w:szCs w:val="28"/>
        </w:rPr>
        <w:t xml:space="preserve">suggest </w:t>
      </w:r>
      <w:r w:rsidRPr="00670548">
        <w:rPr>
          <w:rFonts w:ascii="Times New Roman" w:hAnsi="Times New Roman" w:cs="Times New Roman"/>
          <w:sz w:val="28"/>
          <w:szCs w:val="28"/>
        </w:rPr>
        <w:t xml:space="preserve">that communities’ lived experiences in an area, and the stories they </w:t>
      </w:r>
      <w:r w:rsidR="000A6E2A" w:rsidRPr="00670548">
        <w:rPr>
          <w:rFonts w:ascii="Times New Roman" w:hAnsi="Times New Roman" w:cs="Times New Roman"/>
          <w:sz w:val="28"/>
          <w:szCs w:val="28"/>
        </w:rPr>
        <w:t xml:space="preserve">recounted </w:t>
      </w:r>
      <w:r w:rsidRPr="00670548">
        <w:rPr>
          <w:rFonts w:ascii="Times New Roman" w:hAnsi="Times New Roman" w:cs="Times New Roman"/>
          <w:sz w:val="28"/>
          <w:szCs w:val="28"/>
        </w:rPr>
        <w:t xml:space="preserve">during this extended period, may well have been formed by a relationship with their landscape which was as powerful as any </w:t>
      </w:r>
      <w:r w:rsidR="00E00893" w:rsidRPr="00670548">
        <w:rPr>
          <w:rFonts w:ascii="Times New Roman" w:hAnsi="Times New Roman" w:cs="Times New Roman"/>
          <w:sz w:val="28"/>
          <w:szCs w:val="28"/>
        </w:rPr>
        <w:t xml:space="preserve">wider societal </w:t>
      </w:r>
      <w:r w:rsidR="00E91F76" w:rsidRPr="00670548">
        <w:rPr>
          <w:rFonts w:ascii="Times New Roman" w:hAnsi="Times New Roman" w:cs="Times New Roman"/>
          <w:sz w:val="28"/>
          <w:szCs w:val="28"/>
        </w:rPr>
        <w:t>or religious</w:t>
      </w:r>
      <w:r w:rsidR="00E00893" w:rsidRPr="00670548">
        <w:rPr>
          <w:rFonts w:ascii="Times New Roman" w:hAnsi="Times New Roman" w:cs="Times New Roman"/>
          <w:sz w:val="28"/>
          <w:szCs w:val="28"/>
        </w:rPr>
        <w:t xml:space="preserve"> </w:t>
      </w:r>
      <w:r w:rsidRPr="00670548">
        <w:rPr>
          <w:rFonts w:ascii="Times New Roman" w:hAnsi="Times New Roman" w:cs="Times New Roman"/>
          <w:sz w:val="28"/>
          <w:szCs w:val="28"/>
        </w:rPr>
        <w:t>influences</w:t>
      </w:r>
      <w:r w:rsidR="00E00893" w:rsidRPr="00670548">
        <w:rPr>
          <w:rFonts w:ascii="Times New Roman" w:hAnsi="Times New Roman" w:cs="Times New Roman"/>
          <w:sz w:val="28"/>
          <w:szCs w:val="28"/>
        </w:rPr>
        <w:t xml:space="preserve"> which came from outside their local communities.</w:t>
      </w:r>
      <w:r w:rsidR="00230D65" w:rsidRPr="00670548">
        <w:rPr>
          <w:rStyle w:val="FootnoteReference"/>
          <w:rFonts w:ascii="Times New Roman" w:hAnsi="Times New Roman" w:cs="Times New Roman"/>
          <w:sz w:val="28"/>
          <w:szCs w:val="28"/>
        </w:rPr>
        <w:footnoteReference w:id="49"/>
      </w:r>
      <w:r w:rsidRPr="00670548">
        <w:rPr>
          <w:rFonts w:ascii="Times New Roman" w:hAnsi="Times New Roman" w:cs="Times New Roman"/>
          <w:sz w:val="28"/>
          <w:szCs w:val="28"/>
        </w:rPr>
        <w:t xml:space="preserve"> </w:t>
      </w:r>
      <w:r w:rsidR="00E91F76" w:rsidRPr="00670548">
        <w:rPr>
          <w:rFonts w:ascii="Times New Roman" w:hAnsi="Times New Roman" w:cs="Times New Roman"/>
          <w:sz w:val="28"/>
          <w:szCs w:val="28"/>
        </w:rPr>
        <w:t xml:space="preserve">This link between knowledge of an original sites usage, however slight, and its later associations also </w:t>
      </w:r>
      <w:r w:rsidRPr="00670548">
        <w:rPr>
          <w:rFonts w:ascii="Times New Roman" w:hAnsi="Times New Roman" w:cs="Times New Roman"/>
          <w:sz w:val="28"/>
          <w:szCs w:val="28"/>
        </w:rPr>
        <w:t>suggest</w:t>
      </w:r>
      <w:r w:rsidR="00E91F76" w:rsidRPr="00670548">
        <w:rPr>
          <w:rFonts w:ascii="Times New Roman" w:hAnsi="Times New Roman" w:cs="Times New Roman"/>
          <w:sz w:val="28"/>
          <w:szCs w:val="28"/>
        </w:rPr>
        <w:t xml:space="preserve">s </w:t>
      </w:r>
      <w:r w:rsidRPr="00670548">
        <w:rPr>
          <w:rFonts w:ascii="Times New Roman" w:hAnsi="Times New Roman" w:cs="Times New Roman"/>
          <w:sz w:val="28"/>
          <w:szCs w:val="28"/>
        </w:rPr>
        <w:t xml:space="preserve">a </w:t>
      </w:r>
      <w:r w:rsidR="00E91F76" w:rsidRPr="00670548">
        <w:rPr>
          <w:rFonts w:ascii="Times New Roman" w:hAnsi="Times New Roman" w:cs="Times New Roman"/>
          <w:sz w:val="28"/>
          <w:szCs w:val="28"/>
        </w:rPr>
        <w:t xml:space="preserve">vital </w:t>
      </w:r>
      <w:r w:rsidRPr="00670548">
        <w:rPr>
          <w:rFonts w:ascii="Times New Roman" w:hAnsi="Times New Roman" w:cs="Times New Roman"/>
          <w:sz w:val="28"/>
          <w:szCs w:val="28"/>
        </w:rPr>
        <w:t>continuation of oral lore</w:t>
      </w:r>
      <w:r w:rsidR="00992C44" w:rsidRPr="00670548">
        <w:rPr>
          <w:rFonts w:ascii="Times New Roman" w:hAnsi="Times New Roman" w:cs="Times New Roman"/>
          <w:sz w:val="28"/>
          <w:szCs w:val="28"/>
        </w:rPr>
        <w:t xml:space="preserve"> whether in ballad or other narrative form</w:t>
      </w:r>
      <w:r w:rsidRPr="00670548">
        <w:rPr>
          <w:rFonts w:ascii="Times New Roman" w:hAnsi="Times New Roman" w:cs="Times New Roman"/>
          <w:sz w:val="28"/>
          <w:szCs w:val="28"/>
        </w:rPr>
        <w:t>. It is likely that stories related to, and people’s understanding of these sites changed and evolved over time, as did their beliefs, but with threads of continuity that appear to have been startlingly resilient, and which engendered a loyalty that ran at least alongside that of any power structures placed upon them by the</w:t>
      </w:r>
      <w:r w:rsidR="00992C44" w:rsidRPr="00670548">
        <w:rPr>
          <w:rFonts w:ascii="Times New Roman" w:hAnsi="Times New Roman" w:cs="Times New Roman"/>
          <w:sz w:val="28"/>
          <w:szCs w:val="28"/>
        </w:rPr>
        <w:t xml:space="preserve"> ruling elite.</w:t>
      </w:r>
      <w:r w:rsidRPr="00670548">
        <w:rPr>
          <w:rFonts w:ascii="Times New Roman" w:hAnsi="Times New Roman" w:cs="Times New Roman"/>
          <w:sz w:val="28"/>
          <w:szCs w:val="28"/>
        </w:rPr>
        <w:t xml:space="preserve"> </w:t>
      </w:r>
    </w:p>
    <w:p w14:paraId="23E9D1BA" w14:textId="5C1F8E5B" w:rsidR="009A6E0A" w:rsidRPr="00670548" w:rsidRDefault="009A6E0A" w:rsidP="00007A5E">
      <w:pPr>
        <w:ind w:right="284"/>
        <w:rPr>
          <w:rFonts w:ascii="Times New Roman" w:hAnsi="Times New Roman" w:cs="Times New Roman"/>
          <w:sz w:val="28"/>
          <w:szCs w:val="28"/>
        </w:rPr>
      </w:pPr>
    </w:p>
    <w:p w14:paraId="41A52555" w14:textId="7795F369" w:rsidR="009A6E0A" w:rsidRPr="00670548" w:rsidRDefault="009A6E0A" w:rsidP="00007A5E">
      <w:pPr>
        <w:ind w:right="284"/>
        <w:rPr>
          <w:rFonts w:ascii="Times New Roman" w:hAnsi="Times New Roman" w:cs="Times New Roman"/>
          <w:sz w:val="28"/>
          <w:szCs w:val="28"/>
        </w:rPr>
      </w:pPr>
    </w:p>
    <w:p w14:paraId="187D051A" w14:textId="77777777" w:rsidR="009A6E0A" w:rsidRPr="00670548" w:rsidRDefault="009A6E0A">
      <w:pPr>
        <w:rPr>
          <w:rFonts w:ascii="Times New Roman" w:hAnsi="Times New Roman" w:cs="Times New Roman"/>
          <w:sz w:val="28"/>
          <w:szCs w:val="28"/>
          <w:u w:val="single"/>
        </w:rPr>
      </w:pPr>
    </w:p>
    <w:p w14:paraId="2D27C04A" w14:textId="77777777" w:rsidR="009A6E0A" w:rsidRPr="00670548" w:rsidRDefault="009A6E0A">
      <w:pPr>
        <w:rPr>
          <w:rFonts w:ascii="Times New Roman" w:hAnsi="Times New Roman" w:cs="Times New Roman"/>
          <w:sz w:val="28"/>
          <w:szCs w:val="28"/>
          <w:u w:val="single"/>
        </w:rPr>
      </w:pPr>
    </w:p>
    <w:p w14:paraId="0BB2EEEE" w14:textId="77777777" w:rsidR="009A6E0A" w:rsidRPr="00670548" w:rsidRDefault="009A6E0A">
      <w:pPr>
        <w:rPr>
          <w:rFonts w:ascii="Times New Roman" w:hAnsi="Times New Roman" w:cs="Times New Roman"/>
          <w:sz w:val="28"/>
          <w:szCs w:val="28"/>
          <w:u w:val="single"/>
        </w:rPr>
      </w:pPr>
    </w:p>
    <w:p w14:paraId="26C8BC0C" w14:textId="14AB18FB" w:rsidR="009A6E0A" w:rsidRPr="00670548" w:rsidRDefault="009A6E0A">
      <w:pPr>
        <w:rPr>
          <w:rFonts w:ascii="Times New Roman" w:hAnsi="Times New Roman" w:cs="Times New Roman"/>
          <w:b/>
          <w:bCs/>
          <w:sz w:val="32"/>
          <w:szCs w:val="32"/>
          <w:u w:val="single"/>
        </w:rPr>
      </w:pPr>
      <w:bookmarkStart w:id="28" w:name="_Hlk71636466"/>
      <w:r w:rsidRPr="00670548">
        <w:rPr>
          <w:rFonts w:ascii="Times New Roman" w:hAnsi="Times New Roman" w:cs="Times New Roman"/>
          <w:b/>
          <w:bCs/>
          <w:sz w:val="32"/>
          <w:szCs w:val="32"/>
          <w:u w:val="single"/>
        </w:rPr>
        <w:lastRenderedPageBreak/>
        <w:t>Chapter 2</w:t>
      </w:r>
      <w:r w:rsidR="00F26134">
        <w:rPr>
          <w:rFonts w:ascii="Times New Roman" w:hAnsi="Times New Roman" w:cs="Times New Roman"/>
          <w:b/>
          <w:bCs/>
          <w:sz w:val="32"/>
          <w:szCs w:val="32"/>
          <w:u w:val="single"/>
        </w:rPr>
        <w:t>:</w:t>
      </w:r>
      <w:r w:rsidRPr="00670548">
        <w:rPr>
          <w:rFonts w:ascii="Times New Roman" w:hAnsi="Times New Roman" w:cs="Times New Roman"/>
          <w:b/>
          <w:bCs/>
          <w:sz w:val="32"/>
          <w:szCs w:val="32"/>
          <w:u w:val="single"/>
        </w:rPr>
        <w:t xml:space="preserve"> </w:t>
      </w:r>
    </w:p>
    <w:p w14:paraId="7DE2E7B4" w14:textId="3C44769B" w:rsidR="009A6E0A" w:rsidRPr="00670548" w:rsidRDefault="009A6E0A">
      <w:pPr>
        <w:rPr>
          <w:rFonts w:ascii="Times New Roman" w:hAnsi="Times New Roman" w:cs="Times New Roman"/>
          <w:b/>
          <w:bCs/>
          <w:sz w:val="32"/>
          <w:szCs w:val="32"/>
          <w:u w:val="single"/>
        </w:rPr>
      </w:pPr>
      <w:r w:rsidRPr="00670548">
        <w:rPr>
          <w:rFonts w:ascii="Times New Roman" w:hAnsi="Times New Roman" w:cs="Times New Roman"/>
          <w:b/>
          <w:bCs/>
          <w:sz w:val="32"/>
          <w:szCs w:val="32"/>
          <w:u w:val="single"/>
        </w:rPr>
        <w:t xml:space="preserve">The </w:t>
      </w:r>
      <w:r w:rsidR="003D2D2D" w:rsidRPr="00670548">
        <w:rPr>
          <w:rFonts w:ascii="Times New Roman" w:hAnsi="Times New Roman" w:cs="Times New Roman"/>
          <w:b/>
          <w:bCs/>
          <w:sz w:val="32"/>
          <w:szCs w:val="32"/>
          <w:u w:val="single"/>
        </w:rPr>
        <w:t>Otherworld</w:t>
      </w:r>
      <w:r w:rsidRPr="00670548">
        <w:rPr>
          <w:rFonts w:ascii="Times New Roman" w:hAnsi="Times New Roman" w:cs="Times New Roman"/>
          <w:b/>
          <w:bCs/>
          <w:sz w:val="32"/>
          <w:szCs w:val="32"/>
          <w:u w:val="single"/>
        </w:rPr>
        <w:t xml:space="preserve"> in Celtic Medieval literature and Ballads</w:t>
      </w:r>
      <w:r w:rsidR="00ED07D0" w:rsidRPr="00670548">
        <w:rPr>
          <w:rFonts w:ascii="Times New Roman" w:hAnsi="Times New Roman" w:cs="Times New Roman"/>
          <w:b/>
          <w:bCs/>
          <w:sz w:val="32"/>
          <w:szCs w:val="32"/>
          <w:u w:val="single"/>
        </w:rPr>
        <w:t>.</w:t>
      </w:r>
    </w:p>
    <w:bookmarkEnd w:id="28"/>
    <w:p w14:paraId="04DFF24F" w14:textId="77777777" w:rsidR="009A6E0A" w:rsidRPr="00670548" w:rsidRDefault="009A6E0A" w:rsidP="00007A5E">
      <w:pPr>
        <w:rPr>
          <w:rFonts w:ascii="Times New Roman" w:hAnsi="Times New Roman" w:cs="Times New Roman"/>
          <w:sz w:val="28"/>
          <w:szCs w:val="28"/>
          <w:u w:val="single"/>
        </w:rPr>
      </w:pPr>
    </w:p>
    <w:p w14:paraId="4F26B1F3" w14:textId="39662915" w:rsidR="009A6E0A" w:rsidRPr="00670548" w:rsidRDefault="009A6E0A" w:rsidP="00007A5E">
      <w:pPr>
        <w:ind w:left="284"/>
        <w:rPr>
          <w:rFonts w:ascii="Times New Roman" w:hAnsi="Times New Roman" w:cs="Times New Roman"/>
          <w:sz w:val="28"/>
          <w:szCs w:val="28"/>
        </w:rPr>
      </w:pPr>
      <w:r w:rsidRPr="00670548">
        <w:rPr>
          <w:rFonts w:ascii="Times New Roman" w:hAnsi="Times New Roman" w:cs="Times New Roman"/>
          <w:sz w:val="28"/>
          <w:szCs w:val="28"/>
        </w:rPr>
        <w:t>…we have at least found clues, and suggestive ones, which indicate that some elements in the Irish pseudohistorical construct come to us, not from Orosius or Eusebius or Genesis, but from ancient native stories of the first settlement of the land: stories which find echoes in beliefs attributed to the druids, and which may in part go back as far as the naming of Ireland itself.</w:t>
      </w:r>
      <w:r w:rsidRPr="00670548">
        <w:rPr>
          <w:rStyle w:val="FootnoteReference"/>
          <w:rFonts w:ascii="Times New Roman" w:hAnsi="Times New Roman" w:cs="Times New Roman"/>
          <w:sz w:val="28"/>
          <w:szCs w:val="28"/>
        </w:rPr>
        <w:footnoteReference w:id="50"/>
      </w:r>
    </w:p>
    <w:p w14:paraId="1F42CAFF" w14:textId="77777777" w:rsidR="00ED07D0" w:rsidRPr="00670548" w:rsidRDefault="00ED07D0" w:rsidP="00007A5E">
      <w:pPr>
        <w:ind w:left="284"/>
        <w:rPr>
          <w:rFonts w:ascii="Times New Roman" w:hAnsi="Times New Roman" w:cs="Times New Roman"/>
          <w:sz w:val="28"/>
          <w:szCs w:val="28"/>
        </w:rPr>
      </w:pPr>
    </w:p>
    <w:p w14:paraId="172FE014" w14:textId="249BBF3D" w:rsidR="00340C4A" w:rsidRPr="00670548" w:rsidRDefault="00340C4A" w:rsidP="00670548">
      <w:pPr>
        <w:rPr>
          <w:rFonts w:ascii="Times New Roman" w:hAnsi="Times New Roman" w:cs="Times New Roman"/>
          <w:b/>
          <w:bCs/>
          <w:sz w:val="28"/>
          <w:szCs w:val="28"/>
          <w:u w:val="single"/>
        </w:rPr>
      </w:pPr>
      <w:r w:rsidRPr="00670548">
        <w:rPr>
          <w:rFonts w:ascii="Times New Roman" w:hAnsi="Times New Roman" w:cs="Times New Roman"/>
          <w:b/>
          <w:bCs/>
          <w:sz w:val="28"/>
          <w:szCs w:val="28"/>
          <w:u w:val="single"/>
        </w:rPr>
        <w:t xml:space="preserve">The woman of the Otherworld and the sacred centre- Ireland. </w:t>
      </w:r>
    </w:p>
    <w:p w14:paraId="1A859B76" w14:textId="77777777" w:rsidR="009A6E0A" w:rsidRPr="00670548" w:rsidRDefault="009A6E0A" w:rsidP="00007A5E">
      <w:pPr>
        <w:ind w:left="284"/>
        <w:rPr>
          <w:rFonts w:ascii="Times New Roman" w:hAnsi="Times New Roman" w:cs="Times New Roman"/>
          <w:sz w:val="28"/>
          <w:szCs w:val="28"/>
        </w:rPr>
      </w:pPr>
    </w:p>
    <w:p w14:paraId="12A9ABBA" w14:textId="2E6BE108" w:rsidR="009A6E0A" w:rsidRPr="00670548" w:rsidRDefault="009A6E0A" w:rsidP="00007A5E">
      <w:pPr>
        <w:rPr>
          <w:rFonts w:ascii="Times New Roman" w:hAnsi="Times New Roman" w:cs="Times New Roman"/>
          <w:sz w:val="28"/>
          <w:szCs w:val="28"/>
        </w:rPr>
      </w:pPr>
      <w:r w:rsidRPr="00670548">
        <w:rPr>
          <w:rFonts w:ascii="Times New Roman" w:hAnsi="Times New Roman" w:cs="Times New Roman"/>
          <w:sz w:val="28"/>
          <w:szCs w:val="28"/>
        </w:rPr>
        <w:t xml:space="preserve">Irish Medieval </w:t>
      </w:r>
      <w:r w:rsidR="000A6E2A" w:rsidRPr="00670548">
        <w:rPr>
          <w:rFonts w:ascii="Times New Roman" w:hAnsi="Times New Roman" w:cs="Times New Roman"/>
          <w:sz w:val="28"/>
          <w:szCs w:val="28"/>
        </w:rPr>
        <w:t>l</w:t>
      </w:r>
      <w:r w:rsidRPr="00670548">
        <w:rPr>
          <w:rFonts w:ascii="Times New Roman" w:hAnsi="Times New Roman" w:cs="Times New Roman"/>
          <w:sz w:val="28"/>
          <w:szCs w:val="28"/>
        </w:rPr>
        <w:t xml:space="preserve">iterature in particular </w:t>
      </w:r>
      <w:r w:rsidR="000A6E2A" w:rsidRPr="00670548">
        <w:rPr>
          <w:rFonts w:ascii="Times New Roman" w:hAnsi="Times New Roman" w:cs="Times New Roman"/>
          <w:sz w:val="28"/>
          <w:szCs w:val="28"/>
        </w:rPr>
        <w:t xml:space="preserve">provides </w:t>
      </w:r>
      <w:r w:rsidRPr="00670548">
        <w:rPr>
          <w:rFonts w:ascii="Times New Roman" w:hAnsi="Times New Roman" w:cs="Times New Roman"/>
          <w:sz w:val="28"/>
          <w:szCs w:val="28"/>
        </w:rPr>
        <w:t xml:space="preserve">a great deal of insights into </w:t>
      </w:r>
      <w:r w:rsidR="000A6E2A" w:rsidRPr="00670548">
        <w:rPr>
          <w:rFonts w:ascii="Times New Roman" w:hAnsi="Times New Roman" w:cs="Times New Roman"/>
          <w:sz w:val="28"/>
          <w:szCs w:val="28"/>
        </w:rPr>
        <w:t>perceptions</w:t>
      </w:r>
      <w:r w:rsidRPr="00670548">
        <w:rPr>
          <w:rFonts w:ascii="Times New Roman" w:hAnsi="Times New Roman" w:cs="Times New Roman"/>
          <w:sz w:val="28"/>
          <w:szCs w:val="28"/>
        </w:rPr>
        <w:t xml:space="preserve"> of the Irish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if not </w:t>
      </w:r>
      <w:r w:rsidR="000A6E2A" w:rsidRPr="00670548">
        <w:rPr>
          <w:rFonts w:ascii="Times New Roman" w:hAnsi="Times New Roman" w:cs="Times New Roman"/>
          <w:sz w:val="28"/>
          <w:szCs w:val="28"/>
        </w:rPr>
        <w:t>by</w:t>
      </w:r>
      <w:r w:rsidRPr="00670548">
        <w:rPr>
          <w:rFonts w:ascii="Times New Roman" w:hAnsi="Times New Roman" w:cs="Times New Roman"/>
          <w:sz w:val="28"/>
          <w:szCs w:val="28"/>
        </w:rPr>
        <w:t xml:space="preserve"> the general populace, then at least </w:t>
      </w:r>
      <w:r w:rsidR="000A6E2A" w:rsidRPr="00670548">
        <w:rPr>
          <w:rFonts w:ascii="Times New Roman" w:hAnsi="Times New Roman" w:cs="Times New Roman"/>
          <w:sz w:val="28"/>
          <w:szCs w:val="28"/>
        </w:rPr>
        <w:t xml:space="preserve">by </w:t>
      </w:r>
      <w:r w:rsidRPr="00670548">
        <w:rPr>
          <w:rFonts w:ascii="Times New Roman" w:hAnsi="Times New Roman" w:cs="Times New Roman"/>
          <w:sz w:val="28"/>
          <w:szCs w:val="28"/>
        </w:rPr>
        <w:t xml:space="preserve">those within the literary classes </w:t>
      </w:r>
      <w:r w:rsidR="000A6E2A" w:rsidRPr="00670548">
        <w:rPr>
          <w:rFonts w:ascii="Times New Roman" w:hAnsi="Times New Roman" w:cs="Times New Roman"/>
          <w:sz w:val="28"/>
          <w:szCs w:val="28"/>
        </w:rPr>
        <w:t xml:space="preserve">responsible for performing and later documenting it. </w:t>
      </w:r>
      <w:r w:rsidR="00CE439E" w:rsidRPr="00670548">
        <w:rPr>
          <w:rFonts w:ascii="Times New Roman" w:hAnsi="Times New Roman" w:cs="Times New Roman"/>
          <w:sz w:val="28"/>
          <w:szCs w:val="28"/>
        </w:rPr>
        <w:t xml:space="preserve">Witnesses to oral performance of literary works which mention the </w:t>
      </w:r>
      <w:r w:rsidR="003D2D2D" w:rsidRPr="00670548">
        <w:rPr>
          <w:rFonts w:ascii="Times New Roman" w:hAnsi="Times New Roman" w:cs="Times New Roman"/>
          <w:sz w:val="28"/>
          <w:szCs w:val="28"/>
        </w:rPr>
        <w:t>Otherworld</w:t>
      </w:r>
      <w:r w:rsidR="00CE439E" w:rsidRPr="00670548">
        <w:rPr>
          <w:rFonts w:ascii="Times New Roman" w:hAnsi="Times New Roman" w:cs="Times New Roman"/>
          <w:sz w:val="28"/>
          <w:szCs w:val="28"/>
        </w:rPr>
        <w:t xml:space="preserve"> may also reasonably be supposed to have knowledge of traditions relating to it. </w:t>
      </w:r>
      <w:r w:rsidRPr="00670548">
        <w:rPr>
          <w:rFonts w:ascii="Times New Roman" w:hAnsi="Times New Roman" w:cs="Times New Roman"/>
          <w:sz w:val="28"/>
          <w:szCs w:val="28"/>
        </w:rPr>
        <w:t xml:space="preserve">While much of the surviving literature holds tantalising traces of earlier oral tradition, it cannot be presumed in every case. Nonetheless the presence of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is a recurring theme throughout much of the </w:t>
      </w:r>
      <w:r w:rsidR="007D247A" w:rsidRPr="00670548">
        <w:rPr>
          <w:rFonts w:ascii="Times New Roman" w:hAnsi="Times New Roman" w:cs="Times New Roman"/>
          <w:sz w:val="28"/>
          <w:szCs w:val="28"/>
        </w:rPr>
        <w:t xml:space="preserve">material </w:t>
      </w:r>
      <w:r w:rsidRPr="00670548">
        <w:rPr>
          <w:rFonts w:ascii="Times New Roman" w:hAnsi="Times New Roman" w:cs="Times New Roman"/>
          <w:sz w:val="28"/>
          <w:szCs w:val="28"/>
        </w:rPr>
        <w:t>and can document both its importance and its gradual evolution over time</w:t>
      </w:r>
      <w:r w:rsidR="00CE439E" w:rsidRPr="00670548">
        <w:rPr>
          <w:rFonts w:ascii="Times New Roman" w:hAnsi="Times New Roman" w:cs="Times New Roman"/>
          <w:sz w:val="28"/>
          <w:szCs w:val="28"/>
        </w:rPr>
        <w:t>,</w:t>
      </w:r>
      <w:r w:rsidRPr="00670548">
        <w:rPr>
          <w:rFonts w:ascii="Times New Roman" w:hAnsi="Times New Roman" w:cs="Times New Roman"/>
          <w:sz w:val="28"/>
          <w:szCs w:val="28"/>
        </w:rPr>
        <w:t xml:space="preserve"> integrating Christian motifs and yet holding still a distinct character of its own. </w:t>
      </w:r>
    </w:p>
    <w:p w14:paraId="122DB858" w14:textId="02CFA427" w:rsidR="009A6E0A" w:rsidRPr="00670548" w:rsidRDefault="009A6E0A" w:rsidP="00007A5E">
      <w:pPr>
        <w:rPr>
          <w:rFonts w:ascii="Times New Roman" w:hAnsi="Times New Roman" w:cs="Times New Roman"/>
          <w:sz w:val="28"/>
          <w:szCs w:val="28"/>
        </w:rPr>
      </w:pPr>
      <w:r w:rsidRPr="00670548">
        <w:rPr>
          <w:rFonts w:ascii="Times New Roman" w:hAnsi="Times New Roman" w:cs="Times New Roman"/>
          <w:sz w:val="28"/>
          <w:szCs w:val="28"/>
        </w:rPr>
        <w:t xml:space="preserve">In the two adventure tales </w:t>
      </w:r>
      <w:r w:rsidRPr="00670548">
        <w:rPr>
          <w:rFonts w:ascii="Times New Roman" w:hAnsi="Times New Roman" w:cs="Times New Roman"/>
          <w:i/>
          <w:iCs/>
          <w:sz w:val="28"/>
          <w:szCs w:val="28"/>
        </w:rPr>
        <w:t>Echtrae Connlae</w:t>
      </w:r>
      <w:r w:rsidRPr="00670548">
        <w:rPr>
          <w:rFonts w:ascii="Times New Roman" w:hAnsi="Times New Roman" w:cs="Times New Roman"/>
          <w:sz w:val="28"/>
          <w:szCs w:val="28"/>
        </w:rPr>
        <w:t xml:space="preserve"> and </w:t>
      </w:r>
      <w:r w:rsidRPr="00670548">
        <w:rPr>
          <w:rFonts w:ascii="Times New Roman" w:hAnsi="Times New Roman" w:cs="Times New Roman"/>
          <w:i/>
          <w:iCs/>
          <w:sz w:val="28"/>
          <w:szCs w:val="28"/>
        </w:rPr>
        <w:t>Immram Brain</w:t>
      </w:r>
      <w:r w:rsidRPr="00670548">
        <w:rPr>
          <w:rStyle w:val="FootnoteReference"/>
          <w:rFonts w:ascii="Times New Roman" w:hAnsi="Times New Roman" w:cs="Times New Roman"/>
          <w:sz w:val="28"/>
          <w:szCs w:val="28"/>
        </w:rPr>
        <w:footnoteReference w:id="51"/>
      </w:r>
      <w:r w:rsidRPr="00670548">
        <w:rPr>
          <w:rFonts w:ascii="Times New Roman" w:hAnsi="Times New Roman" w:cs="Times New Roman"/>
          <w:sz w:val="28"/>
          <w:szCs w:val="28"/>
        </w:rPr>
        <w:t xml:space="preserve">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is seen as a location over the sea or at least off the coast of Ireland, as well as somewhere which can come upon someone via a change in consciousness – as when Bran encounters the enchanting music which lulls him to sleep</w:t>
      </w:r>
      <w:r w:rsidR="00BE07BE" w:rsidRPr="00670548">
        <w:rPr>
          <w:rFonts w:ascii="Times New Roman" w:hAnsi="Times New Roman" w:cs="Times New Roman"/>
          <w:sz w:val="28"/>
          <w:szCs w:val="28"/>
        </w:rPr>
        <w:t>, while he is walking in the land around his royal centre- an access point to the Otherworld in its own right. I</w:t>
      </w:r>
      <w:r w:rsidRPr="00670548">
        <w:rPr>
          <w:rFonts w:ascii="Times New Roman" w:hAnsi="Times New Roman" w:cs="Times New Roman"/>
          <w:sz w:val="28"/>
          <w:szCs w:val="28"/>
        </w:rPr>
        <w:t xml:space="preserve">t can </w:t>
      </w:r>
      <w:r w:rsidR="00CE439E" w:rsidRPr="00670548">
        <w:rPr>
          <w:rFonts w:ascii="Times New Roman" w:hAnsi="Times New Roman" w:cs="Times New Roman"/>
          <w:sz w:val="28"/>
          <w:szCs w:val="28"/>
        </w:rPr>
        <w:t xml:space="preserve">also </w:t>
      </w:r>
      <w:r w:rsidRPr="00670548">
        <w:rPr>
          <w:rFonts w:ascii="Times New Roman" w:hAnsi="Times New Roman" w:cs="Times New Roman"/>
          <w:sz w:val="28"/>
          <w:szCs w:val="28"/>
        </w:rPr>
        <w:t>be seen as emanating from the sacred sovereign centre of the tribe</w:t>
      </w:r>
      <w:r w:rsidR="00BE07BE" w:rsidRPr="00670548">
        <w:rPr>
          <w:rFonts w:ascii="Times New Roman" w:hAnsi="Times New Roman" w:cs="Times New Roman"/>
          <w:sz w:val="28"/>
          <w:szCs w:val="28"/>
        </w:rPr>
        <w:t xml:space="preserve"> itself -</w:t>
      </w:r>
      <w:r w:rsidRPr="00670548">
        <w:rPr>
          <w:rFonts w:ascii="Times New Roman" w:hAnsi="Times New Roman" w:cs="Times New Roman"/>
          <w:sz w:val="28"/>
          <w:szCs w:val="28"/>
        </w:rPr>
        <w:t xml:space="preserve"> in </w:t>
      </w:r>
      <w:r w:rsidRPr="00670548">
        <w:rPr>
          <w:rFonts w:ascii="Times New Roman" w:hAnsi="Times New Roman" w:cs="Times New Roman"/>
          <w:i/>
          <w:iCs/>
          <w:sz w:val="28"/>
          <w:szCs w:val="28"/>
        </w:rPr>
        <w:t>Echtrae Conle</w:t>
      </w:r>
      <w:r w:rsidRPr="00670548">
        <w:rPr>
          <w:rFonts w:ascii="Times New Roman" w:hAnsi="Times New Roman" w:cs="Times New Roman"/>
          <w:sz w:val="28"/>
          <w:szCs w:val="28"/>
        </w:rPr>
        <w:t xml:space="preserve"> the tale begins when Connla </w:t>
      </w:r>
      <w:r w:rsidRPr="00670548">
        <w:rPr>
          <w:rFonts w:ascii="Times New Roman" w:hAnsi="Times New Roman" w:cs="Times New Roman"/>
          <w:sz w:val="28"/>
          <w:szCs w:val="28"/>
        </w:rPr>
        <w:lastRenderedPageBreak/>
        <w:t xml:space="preserve">encounters a woman of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upon the Hill of Uisneach, </w:t>
      </w:r>
      <w:r w:rsidR="00BE07BE" w:rsidRPr="00670548">
        <w:rPr>
          <w:rFonts w:ascii="Times New Roman" w:hAnsi="Times New Roman" w:cs="Times New Roman"/>
          <w:sz w:val="28"/>
          <w:szCs w:val="28"/>
        </w:rPr>
        <w:t>and in this case it can be seen that while the hill is the sacred sovereign centre on the mortal world, its location is mirrored by the Otherworld which is accessed from there, the Connla and the woman meet at this liminal junction point.</w:t>
      </w:r>
    </w:p>
    <w:p w14:paraId="6545A62F" w14:textId="77777777" w:rsidR="00A9312F" w:rsidRPr="00670548" w:rsidRDefault="009A6E0A" w:rsidP="00007A5E">
      <w:pPr>
        <w:ind w:left="284"/>
        <w:rPr>
          <w:rFonts w:ascii="Times New Roman" w:hAnsi="Times New Roman" w:cs="Times New Roman"/>
          <w:sz w:val="28"/>
          <w:szCs w:val="28"/>
        </w:rPr>
      </w:pPr>
      <w:r w:rsidRPr="00670548">
        <w:rPr>
          <w:rFonts w:ascii="Times New Roman" w:hAnsi="Times New Roman" w:cs="Times New Roman"/>
          <w:sz w:val="28"/>
          <w:szCs w:val="28"/>
        </w:rPr>
        <w:t>Why was Art the Lone One so called? Not hard to say. One day as Connla the Bold, son of Conn the Hundred-Fighter, was with his father on the Hill of Usnech he saw a woman unfamiliar dress. Said Connla, "Where do you come from, woman?"</w:t>
      </w:r>
    </w:p>
    <w:p w14:paraId="01E50479" w14:textId="6AF49689" w:rsidR="007A55A2" w:rsidRPr="00670548" w:rsidRDefault="00ED07D0" w:rsidP="00007A5E">
      <w:pPr>
        <w:ind w:left="284"/>
        <w:rPr>
          <w:rFonts w:ascii="Times New Roman" w:hAnsi="Times New Roman" w:cs="Times New Roman"/>
          <w:sz w:val="28"/>
          <w:szCs w:val="28"/>
        </w:rPr>
      </w:pPr>
      <w:r w:rsidRPr="00670548">
        <w:rPr>
          <w:rFonts w:ascii="Times New Roman" w:hAnsi="Times New Roman" w:cs="Times New Roman"/>
          <w:sz w:val="28"/>
          <w:szCs w:val="28"/>
        </w:rPr>
        <w:t xml:space="preserve"> </w:t>
      </w:r>
      <w:r w:rsidR="009A6E0A" w:rsidRPr="00670548">
        <w:rPr>
          <w:rFonts w:ascii="Times New Roman" w:hAnsi="Times New Roman" w:cs="Times New Roman"/>
          <w:sz w:val="28"/>
          <w:szCs w:val="28"/>
        </w:rPr>
        <w:t>The woman answered, "I come from the Lands of the where there is neither death nor want nor sin. We keep feast without need for service. Peace reigns among us strife. A great fairy-mound (sid) it is, in which we live; we are called 'folk of the fairy-mound' (aes side)."</w:t>
      </w:r>
      <w:r w:rsidR="009A6E0A" w:rsidRPr="00670548">
        <w:rPr>
          <w:rStyle w:val="FootnoteReference"/>
          <w:rFonts w:ascii="Times New Roman" w:hAnsi="Times New Roman" w:cs="Times New Roman"/>
          <w:sz w:val="28"/>
          <w:szCs w:val="28"/>
        </w:rPr>
        <w:footnoteReference w:id="52"/>
      </w:r>
    </w:p>
    <w:p w14:paraId="491966F1" w14:textId="77777777" w:rsidR="009A6E0A" w:rsidRPr="00670548" w:rsidRDefault="009A6E0A" w:rsidP="00670548">
      <w:pPr>
        <w:ind w:left="284"/>
        <w:rPr>
          <w:rFonts w:ascii="Times New Roman" w:hAnsi="Times New Roman" w:cs="Times New Roman"/>
          <w:sz w:val="28"/>
          <w:szCs w:val="28"/>
        </w:rPr>
      </w:pPr>
    </w:p>
    <w:p w14:paraId="6E8F095C" w14:textId="2F99303C" w:rsidR="009A6E0A" w:rsidRPr="00670548" w:rsidRDefault="009A6E0A" w:rsidP="00007A5E">
      <w:pPr>
        <w:rPr>
          <w:rFonts w:ascii="Times New Roman" w:hAnsi="Times New Roman" w:cs="Times New Roman"/>
          <w:sz w:val="28"/>
          <w:szCs w:val="28"/>
        </w:rPr>
      </w:pPr>
      <w:r w:rsidRPr="00670548">
        <w:rPr>
          <w:rFonts w:ascii="Times New Roman" w:hAnsi="Times New Roman" w:cs="Times New Roman"/>
          <w:i/>
          <w:iCs/>
          <w:sz w:val="28"/>
          <w:szCs w:val="28"/>
        </w:rPr>
        <w:t>Immram Brain</w:t>
      </w:r>
      <w:r w:rsidRPr="00670548">
        <w:rPr>
          <w:rFonts w:ascii="Times New Roman" w:hAnsi="Times New Roman" w:cs="Times New Roman"/>
          <w:sz w:val="28"/>
          <w:szCs w:val="28"/>
        </w:rPr>
        <w:t xml:space="preserve"> also features a magical silver apple branch which could be said to act as a doorway or entrance pass to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unfolding it within the consciousness of the protagonists. This branch is also featured, this time carried by Manannan Mac Lir in the tale </w:t>
      </w:r>
      <w:r w:rsidRPr="00670548">
        <w:rPr>
          <w:rFonts w:ascii="Times New Roman" w:hAnsi="Times New Roman" w:cs="Times New Roman"/>
          <w:i/>
          <w:iCs/>
          <w:sz w:val="28"/>
          <w:szCs w:val="28"/>
        </w:rPr>
        <w:t>Echtra Cormaic</w:t>
      </w:r>
      <w:r w:rsidRPr="00670548">
        <w:rPr>
          <w:rStyle w:val="FootnoteReference"/>
          <w:rFonts w:ascii="Times New Roman" w:hAnsi="Times New Roman" w:cs="Times New Roman"/>
          <w:i/>
          <w:iCs/>
          <w:sz w:val="28"/>
          <w:szCs w:val="28"/>
        </w:rPr>
        <w:footnoteReference w:id="53"/>
      </w:r>
      <w:r w:rsidRPr="00670548">
        <w:rPr>
          <w:rFonts w:ascii="Times New Roman" w:hAnsi="Times New Roman" w:cs="Times New Roman"/>
          <w:sz w:val="28"/>
          <w:szCs w:val="28"/>
        </w:rPr>
        <w:t xml:space="preserve"> in which it induces sleep and the cessation of sorrow. It is mentioned also </w:t>
      </w:r>
      <w:r w:rsidRPr="00670548">
        <w:rPr>
          <w:rFonts w:ascii="Times New Roman" w:hAnsi="Times New Roman" w:cs="Times New Roman"/>
          <w:i/>
          <w:iCs/>
          <w:sz w:val="28"/>
          <w:szCs w:val="28"/>
        </w:rPr>
        <w:t>Immacallam in dá Thuarad</w:t>
      </w:r>
      <w:r w:rsidRPr="00670548">
        <w:rPr>
          <w:rStyle w:val="FootnoteReference"/>
          <w:rFonts w:ascii="Times New Roman" w:hAnsi="Times New Roman" w:cs="Times New Roman"/>
          <w:i/>
          <w:iCs/>
          <w:sz w:val="28"/>
          <w:szCs w:val="28"/>
        </w:rPr>
        <w:footnoteReference w:id="54"/>
      </w:r>
      <w:r w:rsidRPr="00670548">
        <w:rPr>
          <w:rFonts w:ascii="Times New Roman" w:hAnsi="Times New Roman" w:cs="Times New Roman"/>
          <w:i/>
          <w:iCs/>
          <w:sz w:val="28"/>
          <w:szCs w:val="28"/>
        </w:rPr>
        <w:t>,</w:t>
      </w:r>
      <w:r w:rsidRPr="00670548">
        <w:rPr>
          <w:rFonts w:ascii="Times New Roman" w:hAnsi="Times New Roman" w:cs="Times New Roman"/>
          <w:sz w:val="28"/>
          <w:szCs w:val="28"/>
        </w:rPr>
        <w:t xml:space="preserve"> or ‘The Dialogue of the Two Sages’</w:t>
      </w:r>
      <w:r w:rsidRPr="00670548">
        <w:rPr>
          <w:rStyle w:val="FootnoteReference"/>
          <w:rFonts w:ascii="Times New Roman" w:hAnsi="Times New Roman" w:cs="Times New Roman"/>
          <w:sz w:val="28"/>
          <w:szCs w:val="28"/>
        </w:rPr>
        <w:footnoteReference w:id="55"/>
      </w:r>
      <w:r w:rsidR="00CE439E" w:rsidRPr="00670548">
        <w:rPr>
          <w:rFonts w:ascii="Times New Roman" w:hAnsi="Times New Roman" w:cs="Times New Roman"/>
          <w:sz w:val="28"/>
          <w:szCs w:val="28"/>
        </w:rPr>
        <w:t xml:space="preserve"> </w:t>
      </w:r>
      <w:r w:rsidRPr="00670548">
        <w:rPr>
          <w:rFonts w:ascii="Times New Roman" w:hAnsi="Times New Roman" w:cs="Times New Roman"/>
          <w:sz w:val="28"/>
          <w:szCs w:val="28"/>
        </w:rPr>
        <w:t xml:space="preserve">where it is said to be carried over the head of a bard presumably </w:t>
      </w:r>
      <w:r w:rsidR="005D3C41" w:rsidRPr="00670548">
        <w:rPr>
          <w:rFonts w:ascii="Times New Roman" w:hAnsi="Times New Roman" w:cs="Times New Roman"/>
          <w:sz w:val="28"/>
          <w:szCs w:val="28"/>
        </w:rPr>
        <w:t xml:space="preserve">to </w:t>
      </w:r>
      <w:r w:rsidRPr="00670548">
        <w:rPr>
          <w:rFonts w:ascii="Times New Roman" w:hAnsi="Times New Roman" w:cs="Times New Roman"/>
          <w:sz w:val="28"/>
          <w:szCs w:val="28"/>
        </w:rPr>
        <w:t xml:space="preserve">induce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ly inspiration – branches of silver and gold were said to be carried by the historical Ollamhs or bard/ poets in</w:t>
      </w:r>
      <w:r w:rsidR="00BE07BE" w:rsidRPr="00670548">
        <w:rPr>
          <w:rFonts w:ascii="Times New Roman" w:hAnsi="Times New Roman" w:cs="Times New Roman"/>
          <w:sz w:val="28"/>
          <w:szCs w:val="28"/>
        </w:rPr>
        <w:t xml:space="preserve"> the Irish </w:t>
      </w:r>
      <w:r w:rsidRPr="00670548">
        <w:rPr>
          <w:rFonts w:ascii="Times New Roman" w:hAnsi="Times New Roman" w:cs="Times New Roman"/>
          <w:sz w:val="28"/>
          <w:szCs w:val="28"/>
        </w:rPr>
        <w:t>tradition</w:t>
      </w:r>
      <w:r w:rsidR="00BE07BE" w:rsidRPr="00670548">
        <w:rPr>
          <w:rFonts w:ascii="Times New Roman" w:hAnsi="Times New Roman" w:cs="Times New Roman"/>
          <w:sz w:val="28"/>
          <w:szCs w:val="28"/>
        </w:rPr>
        <w:t xml:space="preserve">. </w:t>
      </w:r>
    </w:p>
    <w:p w14:paraId="0066F826" w14:textId="443FE9CD" w:rsidR="009A6E0A" w:rsidRPr="00670548" w:rsidRDefault="009A6E0A" w:rsidP="00007A5E">
      <w:pPr>
        <w:rPr>
          <w:rFonts w:ascii="Times New Roman" w:hAnsi="Times New Roman" w:cs="Times New Roman"/>
          <w:sz w:val="28"/>
          <w:szCs w:val="28"/>
        </w:rPr>
      </w:pPr>
      <w:r w:rsidRPr="00670548">
        <w:rPr>
          <w:rFonts w:ascii="Times New Roman" w:hAnsi="Times New Roman" w:cs="Times New Roman"/>
          <w:sz w:val="28"/>
          <w:szCs w:val="28"/>
        </w:rPr>
        <w:t xml:space="preserve">In both </w:t>
      </w:r>
      <w:r w:rsidRPr="00670548">
        <w:rPr>
          <w:rFonts w:ascii="Times New Roman" w:hAnsi="Times New Roman" w:cs="Times New Roman"/>
          <w:i/>
          <w:iCs/>
          <w:sz w:val="28"/>
          <w:szCs w:val="28"/>
        </w:rPr>
        <w:t>Immram Brain</w:t>
      </w:r>
      <w:r w:rsidRPr="00670548">
        <w:rPr>
          <w:rFonts w:ascii="Times New Roman" w:hAnsi="Times New Roman" w:cs="Times New Roman"/>
          <w:sz w:val="28"/>
          <w:szCs w:val="28"/>
        </w:rPr>
        <w:t xml:space="preserve"> and </w:t>
      </w:r>
      <w:r w:rsidRPr="00670548">
        <w:rPr>
          <w:rFonts w:ascii="Times New Roman" w:hAnsi="Times New Roman" w:cs="Times New Roman"/>
          <w:i/>
          <w:iCs/>
          <w:sz w:val="28"/>
          <w:szCs w:val="28"/>
        </w:rPr>
        <w:t>Echtra Cormaic</w:t>
      </w:r>
      <w:r w:rsidRPr="00670548">
        <w:rPr>
          <w:rFonts w:ascii="Times New Roman" w:hAnsi="Times New Roman" w:cs="Times New Roman"/>
          <w:sz w:val="28"/>
          <w:szCs w:val="28"/>
        </w:rPr>
        <w:t xml:space="preserve"> the silver branch seems to signify both some form of spiritual office as well as contact with some kind of key to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access. This is turn shares </w:t>
      </w:r>
      <w:r w:rsidR="005D3C41" w:rsidRPr="00670548">
        <w:rPr>
          <w:rFonts w:ascii="Times New Roman" w:hAnsi="Times New Roman" w:cs="Times New Roman"/>
          <w:sz w:val="28"/>
          <w:szCs w:val="28"/>
        </w:rPr>
        <w:t>features</w:t>
      </w:r>
      <w:r w:rsidRPr="00670548">
        <w:rPr>
          <w:rFonts w:ascii="Times New Roman" w:hAnsi="Times New Roman" w:cs="Times New Roman"/>
          <w:sz w:val="28"/>
          <w:szCs w:val="28"/>
        </w:rPr>
        <w:t xml:space="preserve"> with </w:t>
      </w:r>
      <w:r w:rsidRPr="00670548">
        <w:rPr>
          <w:rFonts w:ascii="Times New Roman" w:hAnsi="Times New Roman" w:cs="Times New Roman"/>
          <w:i/>
          <w:iCs/>
          <w:sz w:val="28"/>
          <w:szCs w:val="28"/>
        </w:rPr>
        <w:t>Echtrae Connle</w:t>
      </w:r>
      <w:r w:rsidRPr="00670548">
        <w:rPr>
          <w:rFonts w:ascii="Times New Roman" w:hAnsi="Times New Roman" w:cs="Times New Roman"/>
          <w:sz w:val="28"/>
          <w:szCs w:val="28"/>
        </w:rPr>
        <w:t xml:space="preserve">. When the woman of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meets Connle upon the Hill of Uisneach she throws him a magical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apple, rather than the full branch, but this seems to reference the same implications and again we see a meeting at the </w:t>
      </w:r>
      <w:r w:rsidRPr="00670548">
        <w:rPr>
          <w:rFonts w:ascii="Times New Roman" w:hAnsi="Times New Roman" w:cs="Times New Roman"/>
          <w:sz w:val="28"/>
          <w:szCs w:val="28"/>
        </w:rPr>
        <w:lastRenderedPageBreak/>
        <w:t>sacred sovereign centre</w:t>
      </w:r>
      <w:r w:rsidR="007358D5" w:rsidRPr="00670548">
        <w:rPr>
          <w:rFonts w:ascii="Times New Roman" w:hAnsi="Times New Roman" w:cs="Times New Roman"/>
          <w:sz w:val="28"/>
          <w:szCs w:val="28"/>
        </w:rPr>
        <w:t>, in this case the hill of Uisneach, with an Otherworldly figure of sovereignty, the woman.</w:t>
      </w:r>
      <w:r w:rsidRPr="00670548">
        <w:rPr>
          <w:rFonts w:ascii="Times New Roman" w:hAnsi="Times New Roman" w:cs="Times New Roman"/>
          <w:sz w:val="28"/>
          <w:szCs w:val="28"/>
        </w:rPr>
        <w:t xml:space="preserve"> </w:t>
      </w:r>
      <w:r w:rsidR="003A5696" w:rsidRPr="00670548">
        <w:rPr>
          <w:rFonts w:ascii="Times New Roman" w:hAnsi="Times New Roman" w:cs="Times New Roman"/>
          <w:sz w:val="28"/>
          <w:szCs w:val="28"/>
        </w:rPr>
        <w:t>It could even be argued that in some sense the woman and the land here are one and the same.</w:t>
      </w:r>
      <w:r w:rsidR="003A5696" w:rsidRPr="00670548">
        <w:rPr>
          <w:rStyle w:val="FootnoteReference"/>
          <w:rFonts w:ascii="Times New Roman" w:hAnsi="Times New Roman" w:cs="Times New Roman"/>
          <w:sz w:val="28"/>
          <w:szCs w:val="28"/>
        </w:rPr>
        <w:footnoteReference w:id="56"/>
      </w:r>
      <w:r w:rsidR="003A5696" w:rsidRPr="00670548">
        <w:rPr>
          <w:rFonts w:ascii="Times New Roman" w:hAnsi="Times New Roman" w:cs="Times New Roman"/>
          <w:sz w:val="28"/>
          <w:szCs w:val="28"/>
        </w:rPr>
        <w:t xml:space="preserve"> However, </w:t>
      </w:r>
      <w:r w:rsidRPr="00670548">
        <w:rPr>
          <w:rFonts w:ascii="Times New Roman" w:hAnsi="Times New Roman" w:cs="Times New Roman"/>
          <w:sz w:val="28"/>
          <w:szCs w:val="28"/>
        </w:rPr>
        <w:t>Kim McCone sees this very differently, equating the Woman in Echtrae Connle with the bride in the Biblical Song of Songs where the bride is said to represent the church and its love of Christ. ‘The tale revolving around Connlae is thus an allegory of the global and individual conflict between pagan iniquity and Christian virtue (druid vs. woman), the claims of this world and those of the life everlasting (Conn vs. woman).’</w:t>
      </w:r>
      <w:r w:rsidRPr="00670548">
        <w:rPr>
          <w:rStyle w:val="FootnoteReference"/>
          <w:rFonts w:ascii="Times New Roman" w:hAnsi="Times New Roman" w:cs="Times New Roman"/>
          <w:sz w:val="28"/>
          <w:szCs w:val="28"/>
        </w:rPr>
        <w:footnoteReference w:id="57"/>
      </w:r>
      <w:r w:rsidRPr="00670548">
        <w:rPr>
          <w:rFonts w:ascii="Times New Roman" w:hAnsi="Times New Roman" w:cs="Times New Roman"/>
          <w:sz w:val="28"/>
          <w:szCs w:val="28"/>
        </w:rPr>
        <w:t xml:space="preserve"> In </w:t>
      </w:r>
      <w:r w:rsidR="005D3C41" w:rsidRPr="00670548">
        <w:rPr>
          <w:rFonts w:ascii="Times New Roman" w:hAnsi="Times New Roman" w:cs="Times New Roman"/>
          <w:sz w:val="28"/>
          <w:szCs w:val="28"/>
        </w:rPr>
        <w:t xml:space="preserve">addition </w:t>
      </w:r>
      <w:r w:rsidRPr="00670548">
        <w:rPr>
          <w:rFonts w:ascii="Times New Roman" w:hAnsi="Times New Roman" w:cs="Times New Roman"/>
          <w:sz w:val="28"/>
          <w:szCs w:val="28"/>
        </w:rPr>
        <w:t xml:space="preserve">McCone sees the apple as a reference </w:t>
      </w:r>
      <w:r w:rsidR="005D3C41" w:rsidRPr="00670548">
        <w:rPr>
          <w:rFonts w:ascii="Times New Roman" w:hAnsi="Times New Roman" w:cs="Times New Roman"/>
          <w:sz w:val="28"/>
          <w:szCs w:val="28"/>
        </w:rPr>
        <w:t xml:space="preserve">to </w:t>
      </w:r>
      <w:r w:rsidRPr="00670548">
        <w:rPr>
          <w:rFonts w:ascii="Times New Roman" w:hAnsi="Times New Roman" w:cs="Times New Roman"/>
          <w:sz w:val="28"/>
          <w:szCs w:val="28"/>
        </w:rPr>
        <w:t>the tale of Adam and Eve, perhaps using ‘native mythological modes of thought’</w:t>
      </w:r>
      <w:r w:rsidRPr="00670548">
        <w:rPr>
          <w:rStyle w:val="FootnoteReference"/>
          <w:rFonts w:ascii="Times New Roman" w:hAnsi="Times New Roman" w:cs="Times New Roman"/>
          <w:sz w:val="28"/>
          <w:szCs w:val="28"/>
        </w:rPr>
        <w:footnoteReference w:id="58"/>
      </w:r>
      <w:r w:rsidRPr="00670548">
        <w:rPr>
          <w:rFonts w:ascii="Times New Roman" w:hAnsi="Times New Roman" w:cs="Times New Roman"/>
          <w:sz w:val="28"/>
          <w:szCs w:val="28"/>
        </w:rPr>
        <w:t xml:space="preserve"> to produce Christian allegory. However, this is far from convincing, as while certainly there may be </w:t>
      </w:r>
      <w:r w:rsidR="004E4B80" w:rsidRPr="00670548">
        <w:rPr>
          <w:rFonts w:ascii="Times New Roman" w:hAnsi="Times New Roman" w:cs="Times New Roman"/>
          <w:sz w:val="28"/>
          <w:szCs w:val="28"/>
        </w:rPr>
        <w:t>a</w:t>
      </w:r>
      <w:r w:rsidRPr="00670548">
        <w:rPr>
          <w:rFonts w:ascii="Times New Roman" w:hAnsi="Times New Roman" w:cs="Times New Roman"/>
          <w:sz w:val="28"/>
          <w:szCs w:val="28"/>
        </w:rPr>
        <w:t xml:space="preserve"> Christian influence upon the recording of the tale, even McCone accepts the ‘whiff of sex surrounding the paradise of </w:t>
      </w:r>
      <w:r w:rsidRPr="00670548">
        <w:rPr>
          <w:rFonts w:ascii="Times New Roman" w:hAnsi="Times New Roman" w:cs="Times New Roman"/>
          <w:i/>
          <w:iCs/>
          <w:sz w:val="28"/>
          <w:szCs w:val="28"/>
        </w:rPr>
        <w:t>Immram Brain, Echtrae Chonlai</w:t>
      </w:r>
      <w:r w:rsidRPr="00670548">
        <w:rPr>
          <w:rFonts w:ascii="Times New Roman" w:hAnsi="Times New Roman" w:cs="Times New Roman"/>
          <w:sz w:val="28"/>
          <w:szCs w:val="28"/>
        </w:rPr>
        <w:t xml:space="preserve"> and similar texts’</w:t>
      </w:r>
      <w:r w:rsidRPr="00670548">
        <w:rPr>
          <w:rStyle w:val="FootnoteReference"/>
          <w:rFonts w:ascii="Times New Roman" w:hAnsi="Times New Roman" w:cs="Times New Roman"/>
          <w:sz w:val="28"/>
          <w:szCs w:val="28"/>
        </w:rPr>
        <w:footnoteReference w:id="59"/>
      </w:r>
      <w:r w:rsidRPr="00670548">
        <w:rPr>
          <w:rFonts w:ascii="Times New Roman" w:hAnsi="Times New Roman" w:cs="Times New Roman"/>
          <w:sz w:val="28"/>
          <w:szCs w:val="28"/>
        </w:rPr>
        <w:t xml:space="preserve"> and to suggest that the tale is purely Christian takes the argument too far and fails to pay enough regard to the wider contexts and surrounding</w:t>
      </w:r>
      <w:r w:rsidR="007358D5" w:rsidRPr="00670548">
        <w:rPr>
          <w:rFonts w:ascii="Times New Roman" w:hAnsi="Times New Roman" w:cs="Times New Roman"/>
          <w:sz w:val="28"/>
          <w:szCs w:val="28"/>
        </w:rPr>
        <w:t xml:space="preserve"> these</w:t>
      </w:r>
      <w:r w:rsidRPr="00670548">
        <w:rPr>
          <w:rFonts w:ascii="Times New Roman" w:hAnsi="Times New Roman" w:cs="Times New Roman"/>
          <w:sz w:val="28"/>
          <w:szCs w:val="28"/>
        </w:rPr>
        <w:t xml:space="preserve"> myths </w:t>
      </w:r>
      <w:r w:rsidR="005D3C41" w:rsidRPr="00670548">
        <w:rPr>
          <w:rFonts w:ascii="Times New Roman" w:hAnsi="Times New Roman" w:cs="Times New Roman"/>
          <w:sz w:val="28"/>
          <w:szCs w:val="28"/>
        </w:rPr>
        <w:t xml:space="preserve">of </w:t>
      </w:r>
      <w:r w:rsidRPr="00670548">
        <w:rPr>
          <w:rFonts w:ascii="Times New Roman" w:hAnsi="Times New Roman" w:cs="Times New Roman"/>
          <w:sz w:val="28"/>
          <w:szCs w:val="28"/>
        </w:rPr>
        <w:t xml:space="preserve">the </w:t>
      </w:r>
      <w:r w:rsidR="003D2D2D" w:rsidRPr="00670548">
        <w:rPr>
          <w:rFonts w:ascii="Times New Roman" w:hAnsi="Times New Roman" w:cs="Times New Roman"/>
          <w:sz w:val="28"/>
          <w:szCs w:val="28"/>
        </w:rPr>
        <w:t>Otherworld</w:t>
      </w:r>
      <w:r w:rsidR="007E5ADE" w:rsidRPr="00670548">
        <w:rPr>
          <w:rFonts w:ascii="Times New Roman" w:hAnsi="Times New Roman" w:cs="Times New Roman"/>
          <w:sz w:val="28"/>
          <w:szCs w:val="28"/>
        </w:rPr>
        <w:t xml:space="preserve">. </w:t>
      </w:r>
      <w:r w:rsidR="009B3E00" w:rsidRPr="00670548">
        <w:rPr>
          <w:rFonts w:ascii="Times New Roman" w:hAnsi="Times New Roman" w:cs="Times New Roman"/>
          <w:sz w:val="28"/>
          <w:szCs w:val="28"/>
        </w:rPr>
        <w:t xml:space="preserve">As </w:t>
      </w:r>
      <w:r w:rsidR="007E5ADE" w:rsidRPr="00670548">
        <w:rPr>
          <w:rFonts w:ascii="Times New Roman" w:hAnsi="Times New Roman" w:cs="Times New Roman"/>
          <w:sz w:val="28"/>
          <w:szCs w:val="28"/>
        </w:rPr>
        <w:t xml:space="preserve">MacCana points </w:t>
      </w:r>
      <w:r w:rsidR="009B3E00" w:rsidRPr="00670548">
        <w:rPr>
          <w:rFonts w:ascii="Times New Roman" w:hAnsi="Times New Roman" w:cs="Times New Roman"/>
          <w:sz w:val="28"/>
          <w:szCs w:val="28"/>
        </w:rPr>
        <w:t xml:space="preserve">with regards to </w:t>
      </w:r>
      <w:r w:rsidR="009B3E00" w:rsidRPr="00670548">
        <w:rPr>
          <w:rFonts w:ascii="Times New Roman" w:hAnsi="Times New Roman" w:cs="Times New Roman"/>
          <w:i/>
          <w:iCs/>
          <w:sz w:val="28"/>
          <w:szCs w:val="28"/>
        </w:rPr>
        <w:t>Immram Brain</w:t>
      </w:r>
      <w:r w:rsidR="009B3E00" w:rsidRPr="00670548">
        <w:rPr>
          <w:rFonts w:ascii="Times New Roman" w:hAnsi="Times New Roman" w:cs="Times New Roman"/>
          <w:sz w:val="28"/>
          <w:szCs w:val="28"/>
        </w:rPr>
        <w:t xml:space="preserve">, </w:t>
      </w:r>
      <w:r w:rsidR="007E5ADE" w:rsidRPr="00670548">
        <w:rPr>
          <w:rFonts w:ascii="Times New Roman" w:hAnsi="Times New Roman" w:cs="Times New Roman"/>
          <w:sz w:val="28"/>
          <w:szCs w:val="28"/>
        </w:rPr>
        <w:t>the Otherworld is presented here not as a sinless place as the Christian view would present it, but a place of sensual and sexual pleasures that are enjoyed without sin attached. ‘…the Otherworld of Immram Brain, when due allowance is made for</w:t>
      </w:r>
      <w:r w:rsidR="00A9312F" w:rsidRPr="00670548">
        <w:rPr>
          <w:rFonts w:ascii="Times New Roman" w:hAnsi="Times New Roman" w:cs="Times New Roman"/>
          <w:sz w:val="28"/>
          <w:szCs w:val="28"/>
        </w:rPr>
        <w:t xml:space="preserve"> </w:t>
      </w:r>
      <w:r w:rsidR="007E5ADE" w:rsidRPr="00670548">
        <w:rPr>
          <w:rFonts w:ascii="Times New Roman" w:hAnsi="Times New Roman" w:cs="Times New Roman"/>
          <w:sz w:val="28"/>
          <w:szCs w:val="28"/>
        </w:rPr>
        <w:t>the literary and ideological pull of its textual setting, reflects fairly a traditional concept and is not dependent on Christian or Classical analogues.</w:t>
      </w:r>
      <w:r w:rsidR="009B3E00" w:rsidRPr="00670548">
        <w:rPr>
          <w:rFonts w:ascii="Times New Roman" w:hAnsi="Times New Roman" w:cs="Times New Roman"/>
          <w:sz w:val="28"/>
          <w:szCs w:val="28"/>
        </w:rPr>
        <w:t>’</w:t>
      </w:r>
      <w:r w:rsidRPr="00670548">
        <w:rPr>
          <w:rStyle w:val="FootnoteReference"/>
          <w:rFonts w:ascii="Times New Roman" w:hAnsi="Times New Roman" w:cs="Times New Roman"/>
          <w:sz w:val="28"/>
          <w:szCs w:val="28"/>
        </w:rPr>
        <w:footnoteReference w:id="60"/>
      </w:r>
      <w:r w:rsidRPr="00670548">
        <w:rPr>
          <w:rFonts w:ascii="Times New Roman" w:hAnsi="Times New Roman" w:cs="Times New Roman"/>
          <w:sz w:val="28"/>
          <w:szCs w:val="28"/>
        </w:rPr>
        <w:t xml:space="preserve"> </w:t>
      </w:r>
    </w:p>
    <w:p w14:paraId="094A88AC" w14:textId="40699ADE" w:rsidR="009A6E0A" w:rsidRPr="00670548" w:rsidRDefault="009A6E0A" w:rsidP="00007A5E">
      <w:pPr>
        <w:rPr>
          <w:rFonts w:ascii="Times New Roman" w:hAnsi="Times New Roman" w:cs="Times New Roman"/>
          <w:sz w:val="28"/>
          <w:szCs w:val="28"/>
        </w:rPr>
      </w:pPr>
      <w:r w:rsidRPr="00670548">
        <w:rPr>
          <w:rFonts w:ascii="Times New Roman" w:hAnsi="Times New Roman" w:cs="Times New Roman"/>
          <w:sz w:val="28"/>
          <w:szCs w:val="28"/>
        </w:rPr>
        <w:t xml:space="preserve">McCone’s argument also pays too little heed to the significance of trees and thus of branches and apples in the surrounding literature, such as the silver branch of </w:t>
      </w:r>
      <w:bookmarkStart w:id="33" w:name="_Hlk69059357"/>
      <w:r w:rsidRPr="00670548">
        <w:rPr>
          <w:rFonts w:ascii="Times New Roman" w:hAnsi="Times New Roman" w:cs="Times New Roman"/>
          <w:sz w:val="28"/>
          <w:szCs w:val="28"/>
        </w:rPr>
        <w:t xml:space="preserve">Manannan Mac Lir </w:t>
      </w:r>
      <w:bookmarkEnd w:id="33"/>
      <w:r w:rsidRPr="00670548">
        <w:rPr>
          <w:rFonts w:ascii="Times New Roman" w:hAnsi="Times New Roman" w:cs="Times New Roman"/>
          <w:sz w:val="28"/>
          <w:szCs w:val="28"/>
        </w:rPr>
        <w:t xml:space="preserve">in Echtra Cormaic or that of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stranger </w:t>
      </w:r>
      <w:r w:rsidRPr="00670548">
        <w:rPr>
          <w:rFonts w:ascii="Times New Roman" w:hAnsi="Times New Roman" w:cs="Times New Roman"/>
          <w:i/>
          <w:iCs/>
          <w:sz w:val="28"/>
          <w:szCs w:val="28"/>
        </w:rPr>
        <w:t>Trefuilngid Tre-eochair</w:t>
      </w:r>
      <w:r w:rsidRPr="00670548">
        <w:rPr>
          <w:rStyle w:val="FootnoteReference"/>
          <w:rFonts w:ascii="Times New Roman" w:hAnsi="Times New Roman" w:cs="Times New Roman"/>
          <w:sz w:val="28"/>
          <w:szCs w:val="28"/>
        </w:rPr>
        <w:footnoteReference w:id="61"/>
      </w:r>
      <w:r w:rsidRPr="00670548">
        <w:rPr>
          <w:rFonts w:ascii="Times New Roman" w:hAnsi="Times New Roman" w:cs="Times New Roman"/>
          <w:sz w:val="28"/>
          <w:szCs w:val="28"/>
        </w:rPr>
        <w:t xml:space="preserve"> who</w:t>
      </w:r>
      <w:r w:rsidR="009C1812" w:rsidRPr="00670548">
        <w:rPr>
          <w:rFonts w:ascii="Times New Roman" w:hAnsi="Times New Roman" w:cs="Times New Roman"/>
          <w:sz w:val="28"/>
          <w:szCs w:val="28"/>
        </w:rPr>
        <w:t>,</w:t>
      </w:r>
      <w:r w:rsidR="005D3C41" w:rsidRPr="00670548">
        <w:rPr>
          <w:rFonts w:ascii="Times New Roman" w:hAnsi="Times New Roman" w:cs="Times New Roman"/>
          <w:sz w:val="28"/>
          <w:szCs w:val="28"/>
        </w:rPr>
        <w:t xml:space="preserve"> upon his visit to Tara</w:t>
      </w:r>
      <w:r w:rsidR="009C1812" w:rsidRPr="00670548">
        <w:rPr>
          <w:rFonts w:ascii="Times New Roman" w:hAnsi="Times New Roman" w:cs="Times New Roman"/>
          <w:sz w:val="28"/>
          <w:szCs w:val="28"/>
        </w:rPr>
        <w:t>,</w:t>
      </w:r>
      <w:r w:rsidRPr="00670548">
        <w:rPr>
          <w:rFonts w:ascii="Times New Roman" w:hAnsi="Times New Roman" w:cs="Times New Roman"/>
          <w:sz w:val="28"/>
          <w:szCs w:val="28"/>
        </w:rPr>
        <w:t xml:space="preserve"> carried a branch which bore apples</w:t>
      </w:r>
      <w:r w:rsidR="005D3C41" w:rsidRPr="00670548">
        <w:rPr>
          <w:rFonts w:ascii="Times New Roman" w:hAnsi="Times New Roman" w:cs="Times New Roman"/>
          <w:sz w:val="28"/>
          <w:szCs w:val="28"/>
        </w:rPr>
        <w:t>,</w:t>
      </w:r>
      <w:r w:rsidRPr="00670548">
        <w:rPr>
          <w:rFonts w:ascii="Times New Roman" w:hAnsi="Times New Roman" w:cs="Times New Roman"/>
          <w:sz w:val="28"/>
          <w:szCs w:val="28"/>
        </w:rPr>
        <w:t xml:space="preserve"> acorns and hazelnuts simultaneously. The silver branch itself or its apple representative may also function as some kind of mobile sacred centre, when we consider the importance of the Bile or sacred tree in Irish lore and history</w:t>
      </w:r>
      <w:r w:rsidR="009C1812" w:rsidRPr="00670548">
        <w:rPr>
          <w:rFonts w:ascii="Times New Roman" w:hAnsi="Times New Roman" w:cs="Times New Roman"/>
          <w:sz w:val="28"/>
          <w:szCs w:val="28"/>
        </w:rPr>
        <w:t xml:space="preserve">. The Bile was </w:t>
      </w:r>
      <w:r w:rsidRPr="00670548">
        <w:rPr>
          <w:rFonts w:ascii="Times New Roman" w:hAnsi="Times New Roman" w:cs="Times New Roman"/>
          <w:sz w:val="28"/>
          <w:szCs w:val="28"/>
        </w:rPr>
        <w:t xml:space="preserve">a large clan tree which served as the meeting place and mustering site of warriors as well as the place for legal agreements and </w:t>
      </w:r>
      <w:r w:rsidRPr="00670548">
        <w:rPr>
          <w:rFonts w:ascii="Times New Roman" w:hAnsi="Times New Roman" w:cs="Times New Roman"/>
          <w:sz w:val="28"/>
          <w:szCs w:val="28"/>
        </w:rPr>
        <w:lastRenderedPageBreak/>
        <w:t>other clan business, functioning as a public seat of royal and thus spiritual authority for each clan.</w:t>
      </w:r>
      <w:r w:rsidRPr="00670548">
        <w:rPr>
          <w:rStyle w:val="FootnoteReference"/>
          <w:rFonts w:ascii="Times New Roman" w:hAnsi="Times New Roman" w:cs="Times New Roman"/>
          <w:sz w:val="28"/>
          <w:szCs w:val="28"/>
        </w:rPr>
        <w:footnoteReference w:id="62"/>
      </w:r>
      <w:r w:rsidRPr="00670548">
        <w:rPr>
          <w:rFonts w:ascii="Times New Roman" w:hAnsi="Times New Roman" w:cs="Times New Roman"/>
          <w:sz w:val="28"/>
          <w:szCs w:val="28"/>
        </w:rPr>
        <w:t xml:space="preserve">  The function of the Bile and the significance of the silver branch in Irish myth and literature are both in turn reminiscent of the importance folklorically of fairy thorn trees- which while diminished in size compared to the mighty Bile trees nonetheless function as focal points for the spiritual and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inhabitants of the landscape as well as access points to its inner realms. The traditional penalty for damaging a fairy thorn is in turn reminiscent of the penalty for destroying a Bile- a deep taboo in the community which serves to sever the connection or reciprocal relationship between the community / clan and the spiritual and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ly inhabitants of the landscape which both vivify and bless the landscape and confer authority and sovereignty upon its human leaders</w:t>
      </w:r>
    </w:p>
    <w:p w14:paraId="0B69F12D" w14:textId="442FEA73" w:rsidR="009A6E0A" w:rsidRPr="00670548" w:rsidRDefault="009A6E0A" w:rsidP="00007A5E">
      <w:pPr>
        <w:rPr>
          <w:rFonts w:ascii="Times New Roman" w:hAnsi="Times New Roman" w:cs="Times New Roman"/>
          <w:sz w:val="28"/>
          <w:szCs w:val="28"/>
        </w:rPr>
      </w:pPr>
      <w:r w:rsidRPr="00670548">
        <w:rPr>
          <w:rFonts w:ascii="Times New Roman" w:hAnsi="Times New Roman" w:cs="Times New Roman"/>
          <w:sz w:val="28"/>
          <w:szCs w:val="28"/>
        </w:rPr>
        <w:t xml:space="preserve">In all three tales the landscape and the sovereign or royal centre are also vital features, functioning as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access points, with a woman of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appearing at Bran</w:t>
      </w:r>
      <w:r w:rsidR="009C1812" w:rsidRPr="00670548">
        <w:rPr>
          <w:rFonts w:ascii="Times New Roman" w:hAnsi="Times New Roman" w:cs="Times New Roman"/>
          <w:sz w:val="28"/>
          <w:szCs w:val="28"/>
        </w:rPr>
        <w:t>'</w:t>
      </w:r>
      <w:r w:rsidRPr="00670548">
        <w:rPr>
          <w:rFonts w:ascii="Times New Roman" w:hAnsi="Times New Roman" w:cs="Times New Roman"/>
          <w:sz w:val="28"/>
          <w:szCs w:val="28"/>
        </w:rPr>
        <w:t>s ‘Royal House’</w:t>
      </w:r>
      <w:r w:rsidR="009C1812" w:rsidRPr="00670548">
        <w:rPr>
          <w:rFonts w:ascii="Times New Roman" w:hAnsi="Times New Roman" w:cs="Times New Roman"/>
          <w:sz w:val="28"/>
          <w:szCs w:val="28"/>
        </w:rPr>
        <w:t>,</w:t>
      </w:r>
      <w:r w:rsidRPr="00670548">
        <w:rPr>
          <w:rStyle w:val="FootnoteReference"/>
          <w:rFonts w:ascii="Times New Roman" w:hAnsi="Times New Roman" w:cs="Times New Roman"/>
          <w:sz w:val="28"/>
          <w:szCs w:val="28"/>
        </w:rPr>
        <w:footnoteReference w:id="63"/>
      </w:r>
      <w:r w:rsidRPr="00670548">
        <w:rPr>
          <w:rFonts w:ascii="Times New Roman" w:hAnsi="Times New Roman" w:cs="Times New Roman"/>
          <w:sz w:val="28"/>
          <w:szCs w:val="28"/>
        </w:rPr>
        <w:t xml:space="preserve"> as well as the one meeting Connla upon Uisneach, and Manannan meeting Cormac upon the Hill of Tara</w:t>
      </w:r>
      <w:r w:rsidR="009C1812" w:rsidRPr="00670548">
        <w:rPr>
          <w:rFonts w:ascii="Times New Roman" w:hAnsi="Times New Roman" w:cs="Times New Roman"/>
          <w:sz w:val="28"/>
          <w:szCs w:val="28"/>
        </w:rPr>
        <w:t>:</w:t>
      </w:r>
    </w:p>
    <w:p w14:paraId="7A560029" w14:textId="77777777" w:rsidR="009A6E0A" w:rsidRPr="00670548" w:rsidRDefault="009A6E0A" w:rsidP="00007A5E">
      <w:pPr>
        <w:ind w:left="284"/>
        <w:rPr>
          <w:rFonts w:ascii="Times New Roman" w:hAnsi="Times New Roman" w:cs="Times New Roman"/>
          <w:sz w:val="28"/>
          <w:szCs w:val="28"/>
        </w:rPr>
      </w:pPr>
      <w:r w:rsidRPr="00670548">
        <w:rPr>
          <w:rFonts w:ascii="Times New Roman" w:hAnsi="Times New Roman" w:cs="Times New Roman"/>
          <w:sz w:val="28"/>
          <w:szCs w:val="28"/>
        </w:rPr>
        <w:t>One day, at dawn in Maytime, Cormac, grandson of Conn, was alone on Múr Tea in Tara. He saw coming towards him a warrior sedate (?), greyhaired. A purple, fringed mantle around him. A shirt ribbed, goldthreaded next (?) his skin. Two blunt shoes of white bronze between his feet and the earth. A branch of silver with three golden apples on his shoulder.</w:t>
      </w:r>
      <w:r w:rsidRPr="00670548">
        <w:rPr>
          <w:rStyle w:val="FootnoteReference"/>
          <w:rFonts w:ascii="Times New Roman" w:hAnsi="Times New Roman" w:cs="Times New Roman"/>
          <w:sz w:val="28"/>
          <w:szCs w:val="28"/>
        </w:rPr>
        <w:footnoteReference w:id="64"/>
      </w:r>
    </w:p>
    <w:p w14:paraId="50511803" w14:textId="124C8872" w:rsidR="009A6E0A" w:rsidRPr="00670548" w:rsidRDefault="009A6E0A" w:rsidP="00007A5E">
      <w:pPr>
        <w:rPr>
          <w:rFonts w:ascii="Times New Roman" w:hAnsi="Times New Roman" w:cs="Times New Roman"/>
          <w:sz w:val="28"/>
          <w:szCs w:val="28"/>
        </w:rPr>
      </w:pPr>
      <w:r w:rsidRPr="00670548">
        <w:rPr>
          <w:rFonts w:ascii="Times New Roman" w:hAnsi="Times New Roman" w:cs="Times New Roman"/>
          <w:sz w:val="28"/>
          <w:szCs w:val="28"/>
        </w:rPr>
        <w:t xml:space="preserve">Both Tara and Uisneach have significance as ancestral Iron Age hillforts, the importance of which as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locations has already been discussed with regards to Newgrange and other sites. These functioned in the awareness of the local communities as well as in the literature as sacred centres or axis mundi, seats of sovereignty which have both spiritual </w:t>
      </w:r>
      <w:r w:rsidR="009C1812" w:rsidRPr="00670548">
        <w:rPr>
          <w:rFonts w:ascii="Times New Roman" w:hAnsi="Times New Roman" w:cs="Times New Roman"/>
          <w:sz w:val="28"/>
          <w:szCs w:val="28"/>
        </w:rPr>
        <w:t>and</w:t>
      </w:r>
      <w:r w:rsidRPr="00670548">
        <w:rPr>
          <w:rFonts w:ascii="Times New Roman" w:hAnsi="Times New Roman" w:cs="Times New Roman"/>
          <w:sz w:val="28"/>
          <w:szCs w:val="28"/>
        </w:rPr>
        <w:t xml:space="preserve"> political implications. Here </w:t>
      </w:r>
      <w:r w:rsidR="009C1812" w:rsidRPr="00670548">
        <w:rPr>
          <w:rFonts w:ascii="Times New Roman" w:hAnsi="Times New Roman" w:cs="Times New Roman"/>
          <w:sz w:val="28"/>
          <w:szCs w:val="28"/>
        </w:rPr>
        <w:t>there are</w:t>
      </w:r>
      <w:r w:rsidRPr="00670548">
        <w:rPr>
          <w:rFonts w:ascii="Times New Roman" w:hAnsi="Times New Roman" w:cs="Times New Roman"/>
          <w:sz w:val="28"/>
          <w:szCs w:val="28"/>
        </w:rPr>
        <w:t xml:space="preserve"> further examples of what we have already seen, that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can be both a physical or spiritual destination travelled to, as well as something which is contacted within the protagonist, or invoked from within them. As Carey states</w:t>
      </w:r>
      <w:r w:rsidR="009C1812" w:rsidRPr="00670548">
        <w:rPr>
          <w:rFonts w:ascii="Times New Roman" w:hAnsi="Times New Roman" w:cs="Times New Roman"/>
          <w:sz w:val="28"/>
          <w:szCs w:val="28"/>
        </w:rPr>
        <w:t>:</w:t>
      </w:r>
    </w:p>
    <w:p w14:paraId="52130C6C" w14:textId="6A78010D" w:rsidR="009A6E0A" w:rsidRPr="00670548" w:rsidRDefault="009A6E0A" w:rsidP="00007A5E">
      <w:pPr>
        <w:ind w:left="284"/>
        <w:rPr>
          <w:rFonts w:ascii="Times New Roman" w:hAnsi="Times New Roman" w:cs="Times New Roman"/>
          <w:sz w:val="28"/>
          <w:szCs w:val="28"/>
        </w:rPr>
      </w:pPr>
      <w:r w:rsidRPr="00670548">
        <w:rPr>
          <w:rFonts w:ascii="Times New Roman" w:hAnsi="Times New Roman" w:cs="Times New Roman"/>
          <w:sz w:val="28"/>
          <w:szCs w:val="28"/>
        </w:rPr>
        <w:lastRenderedPageBreak/>
        <w:t xml:space="preserve">…the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's separation from our world -- the radical contrast expressed by its supernatural characteristics, inversion of mortal norms, and usual inaccessibility - coexists with its immediacy: it is hidden within, or identified with, the landmarks of each locale. </w:t>
      </w:r>
      <w:r w:rsidRPr="00670548">
        <w:rPr>
          <w:rStyle w:val="FootnoteReference"/>
          <w:rFonts w:ascii="Times New Roman" w:hAnsi="Times New Roman" w:cs="Times New Roman"/>
          <w:sz w:val="28"/>
          <w:szCs w:val="28"/>
        </w:rPr>
        <w:footnoteReference w:id="65"/>
      </w:r>
      <w:r w:rsidRPr="00670548">
        <w:rPr>
          <w:rFonts w:ascii="Times New Roman" w:hAnsi="Times New Roman" w:cs="Times New Roman"/>
          <w:sz w:val="28"/>
          <w:szCs w:val="28"/>
          <w:vertAlign w:val="superscript"/>
        </w:rPr>
        <w:t xml:space="preserve"> </w:t>
      </w:r>
    </w:p>
    <w:p w14:paraId="3FD06333" w14:textId="20CBB311" w:rsidR="009A6E0A" w:rsidRPr="00670548" w:rsidRDefault="009A6E0A" w:rsidP="00007A5E">
      <w:pPr>
        <w:rPr>
          <w:rFonts w:ascii="Times New Roman" w:hAnsi="Times New Roman" w:cs="Times New Roman"/>
          <w:sz w:val="28"/>
          <w:szCs w:val="28"/>
        </w:rPr>
      </w:pPr>
      <w:r w:rsidRPr="00670548">
        <w:rPr>
          <w:rFonts w:ascii="Times New Roman" w:hAnsi="Times New Roman" w:cs="Times New Roman"/>
          <w:sz w:val="28"/>
          <w:szCs w:val="28"/>
        </w:rPr>
        <w:t xml:space="preserve">Another example of Royal or sovereign centres functioning as access points to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can be seen in the tale </w:t>
      </w:r>
      <w:r w:rsidRPr="00670548">
        <w:rPr>
          <w:rFonts w:ascii="Times New Roman" w:hAnsi="Times New Roman" w:cs="Times New Roman"/>
          <w:i/>
          <w:iCs/>
          <w:sz w:val="28"/>
          <w:szCs w:val="28"/>
        </w:rPr>
        <w:t>Baile in Scáil</w:t>
      </w:r>
      <w:r w:rsidRPr="00670548">
        <w:rPr>
          <w:rFonts w:ascii="Times New Roman" w:hAnsi="Times New Roman" w:cs="Times New Roman"/>
          <w:sz w:val="28"/>
          <w:szCs w:val="28"/>
        </w:rPr>
        <w:t xml:space="preserve"> where a thick mist surrounds Conn Cétchathach as he stands at Tara and a warrior approaches him through it to take him to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"Great our misfortune, if he brings us into an unknown land" (a tTr n-ainiuil)</w:t>
      </w:r>
      <w:r w:rsidR="004447FE" w:rsidRPr="00670548">
        <w:rPr>
          <w:rFonts w:ascii="Times New Roman" w:hAnsi="Times New Roman" w:cs="Times New Roman"/>
          <w:sz w:val="28"/>
          <w:szCs w:val="28"/>
        </w:rPr>
        <w:t>,</w:t>
      </w:r>
      <w:r w:rsidRPr="00670548">
        <w:rPr>
          <w:rFonts w:ascii="Times New Roman" w:hAnsi="Times New Roman" w:cs="Times New Roman"/>
          <w:sz w:val="28"/>
          <w:szCs w:val="28"/>
        </w:rPr>
        <w:t xml:space="preserve">” </w:t>
      </w:r>
      <w:r w:rsidRPr="00670548">
        <w:rPr>
          <w:rStyle w:val="FootnoteReference"/>
          <w:rFonts w:ascii="Times New Roman" w:hAnsi="Times New Roman" w:cs="Times New Roman"/>
          <w:sz w:val="28"/>
          <w:szCs w:val="28"/>
        </w:rPr>
        <w:footnoteReference w:id="66"/>
      </w:r>
      <w:r w:rsidR="004447FE" w:rsidRPr="00670548">
        <w:rPr>
          <w:rFonts w:ascii="Times New Roman" w:hAnsi="Times New Roman" w:cs="Times New Roman"/>
          <w:sz w:val="28"/>
          <w:szCs w:val="28"/>
        </w:rPr>
        <w:t xml:space="preserve"> </w:t>
      </w:r>
      <w:r w:rsidRPr="00670548">
        <w:rPr>
          <w:rFonts w:ascii="Times New Roman" w:hAnsi="Times New Roman" w:cs="Times New Roman"/>
          <w:sz w:val="28"/>
          <w:szCs w:val="28"/>
        </w:rPr>
        <w:t>says Conn, and he is taken to a place where “</w:t>
      </w:r>
      <w:r w:rsidR="004447FE" w:rsidRPr="00670548">
        <w:rPr>
          <w:rFonts w:ascii="Times New Roman" w:hAnsi="Times New Roman" w:cs="Times New Roman"/>
          <w:sz w:val="28"/>
          <w:szCs w:val="28"/>
        </w:rPr>
        <w:t>…</w:t>
      </w:r>
      <w:r w:rsidRPr="00670548">
        <w:rPr>
          <w:rFonts w:ascii="Times New Roman" w:hAnsi="Times New Roman" w:cs="Times New Roman"/>
          <w:sz w:val="28"/>
          <w:szCs w:val="28"/>
        </w:rPr>
        <w:t xml:space="preserve">he is welcomed by the god Lug and by a maiden distributing ale who personifies </w:t>
      </w:r>
      <w:r w:rsidR="004447FE" w:rsidRPr="00670548">
        <w:rPr>
          <w:rFonts w:ascii="Times New Roman" w:hAnsi="Times New Roman" w:cs="Times New Roman"/>
          <w:sz w:val="28"/>
          <w:szCs w:val="28"/>
        </w:rPr>
        <w:t>’</w:t>
      </w:r>
      <w:r w:rsidRPr="00670548">
        <w:rPr>
          <w:rFonts w:ascii="Times New Roman" w:hAnsi="Times New Roman" w:cs="Times New Roman"/>
          <w:sz w:val="28"/>
          <w:szCs w:val="28"/>
        </w:rPr>
        <w:t>the kingship of Ireland forever.</w:t>
      </w:r>
      <w:r w:rsidR="004447FE" w:rsidRPr="00670548">
        <w:rPr>
          <w:rFonts w:ascii="Times New Roman" w:hAnsi="Times New Roman" w:cs="Times New Roman"/>
          <w:sz w:val="28"/>
          <w:szCs w:val="28"/>
        </w:rPr>
        <w:t xml:space="preserve">’ </w:t>
      </w:r>
      <w:r w:rsidRPr="00670548">
        <w:rPr>
          <w:rFonts w:ascii="Times New Roman" w:hAnsi="Times New Roman" w:cs="Times New Roman"/>
          <w:sz w:val="28"/>
          <w:szCs w:val="28"/>
        </w:rPr>
        <w:t>"</w:t>
      </w:r>
      <w:r w:rsidRPr="00670548">
        <w:rPr>
          <w:rStyle w:val="FootnoteReference"/>
          <w:rFonts w:ascii="Times New Roman" w:hAnsi="Times New Roman" w:cs="Times New Roman"/>
          <w:sz w:val="28"/>
          <w:szCs w:val="28"/>
        </w:rPr>
        <w:footnoteReference w:id="67"/>
      </w:r>
      <w:r w:rsidRPr="00670548">
        <w:rPr>
          <w:rFonts w:ascii="Times New Roman" w:hAnsi="Times New Roman" w:cs="Times New Roman"/>
          <w:sz w:val="28"/>
          <w:szCs w:val="28"/>
        </w:rPr>
        <w:t xml:space="preserve"> Again</w:t>
      </w:r>
      <w:r w:rsidR="009C1812" w:rsidRPr="00670548">
        <w:rPr>
          <w:rFonts w:ascii="Times New Roman" w:hAnsi="Times New Roman" w:cs="Times New Roman"/>
          <w:sz w:val="28"/>
          <w:szCs w:val="28"/>
        </w:rPr>
        <w:t xml:space="preserve">, </w:t>
      </w:r>
      <w:r w:rsidRPr="00670548">
        <w:rPr>
          <w:rFonts w:ascii="Times New Roman" w:hAnsi="Times New Roman" w:cs="Times New Roman"/>
          <w:sz w:val="28"/>
          <w:szCs w:val="28"/>
        </w:rPr>
        <w:t xml:space="preserve">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ly woman appe</w:t>
      </w:r>
      <w:r w:rsidR="009C1812" w:rsidRPr="00670548">
        <w:rPr>
          <w:rFonts w:ascii="Times New Roman" w:hAnsi="Times New Roman" w:cs="Times New Roman"/>
          <w:sz w:val="28"/>
          <w:szCs w:val="28"/>
        </w:rPr>
        <w:t>ars</w:t>
      </w:r>
      <w:r w:rsidRPr="00670548">
        <w:rPr>
          <w:rFonts w:ascii="Times New Roman" w:hAnsi="Times New Roman" w:cs="Times New Roman"/>
          <w:sz w:val="28"/>
          <w:szCs w:val="28"/>
        </w:rPr>
        <w:t xml:space="preserve"> to represent not the Christian church but the sovereignty and spirit of the land itself. </w:t>
      </w:r>
    </w:p>
    <w:p w14:paraId="387A7ECF" w14:textId="06045CBB" w:rsidR="009A6E0A" w:rsidRPr="00670548" w:rsidRDefault="009A6E0A" w:rsidP="00007A5E">
      <w:pPr>
        <w:rPr>
          <w:rFonts w:ascii="Times New Roman" w:hAnsi="Times New Roman" w:cs="Times New Roman"/>
          <w:sz w:val="28"/>
          <w:szCs w:val="28"/>
        </w:rPr>
      </w:pPr>
      <w:r w:rsidRPr="00670548">
        <w:rPr>
          <w:rFonts w:ascii="Times New Roman" w:hAnsi="Times New Roman" w:cs="Times New Roman"/>
          <w:sz w:val="28"/>
          <w:szCs w:val="28"/>
        </w:rPr>
        <w:t xml:space="preserve">In each of these tales there is also the inference that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hall </w:t>
      </w:r>
      <w:r w:rsidR="009C1812" w:rsidRPr="00670548">
        <w:rPr>
          <w:rFonts w:ascii="Times New Roman" w:hAnsi="Times New Roman" w:cs="Times New Roman"/>
          <w:sz w:val="28"/>
          <w:szCs w:val="28"/>
        </w:rPr>
        <w:t xml:space="preserve">into which </w:t>
      </w:r>
      <w:r w:rsidRPr="00670548">
        <w:rPr>
          <w:rFonts w:ascii="Times New Roman" w:hAnsi="Times New Roman" w:cs="Times New Roman"/>
          <w:sz w:val="28"/>
          <w:szCs w:val="28"/>
        </w:rPr>
        <w:t xml:space="preserve">each of the protagonists </w:t>
      </w:r>
      <w:r w:rsidR="009C1812" w:rsidRPr="00670548">
        <w:rPr>
          <w:rFonts w:ascii="Times New Roman" w:hAnsi="Times New Roman" w:cs="Times New Roman"/>
          <w:sz w:val="28"/>
          <w:szCs w:val="28"/>
        </w:rPr>
        <w:t xml:space="preserve">is </w:t>
      </w:r>
      <w:r w:rsidRPr="00670548">
        <w:rPr>
          <w:rFonts w:ascii="Times New Roman" w:hAnsi="Times New Roman" w:cs="Times New Roman"/>
          <w:sz w:val="28"/>
          <w:szCs w:val="28"/>
        </w:rPr>
        <w:t xml:space="preserve">taken corresponds </w:t>
      </w:r>
      <w:r w:rsidR="009C1812" w:rsidRPr="00670548">
        <w:rPr>
          <w:rFonts w:ascii="Times New Roman" w:hAnsi="Times New Roman" w:cs="Times New Roman"/>
          <w:sz w:val="28"/>
          <w:szCs w:val="28"/>
        </w:rPr>
        <w:t xml:space="preserve">to </w:t>
      </w:r>
      <w:r w:rsidRPr="00670548">
        <w:rPr>
          <w:rFonts w:ascii="Times New Roman" w:hAnsi="Times New Roman" w:cs="Times New Roman"/>
          <w:sz w:val="28"/>
          <w:szCs w:val="28"/>
        </w:rPr>
        <w:t xml:space="preserve">or is the equivalent </w:t>
      </w:r>
      <w:r w:rsidR="009C1812" w:rsidRPr="00670548">
        <w:rPr>
          <w:rFonts w:ascii="Times New Roman" w:hAnsi="Times New Roman" w:cs="Times New Roman"/>
          <w:sz w:val="28"/>
          <w:szCs w:val="28"/>
        </w:rPr>
        <w:t xml:space="preserve">of </w:t>
      </w:r>
      <w:r w:rsidRPr="00670548">
        <w:rPr>
          <w:rFonts w:ascii="Times New Roman" w:hAnsi="Times New Roman" w:cs="Times New Roman"/>
          <w:sz w:val="28"/>
          <w:szCs w:val="28"/>
        </w:rPr>
        <w:t xml:space="preserve">the mortal royal centre </w:t>
      </w:r>
      <w:r w:rsidR="009C1812" w:rsidRPr="00670548">
        <w:rPr>
          <w:rFonts w:ascii="Times New Roman" w:hAnsi="Times New Roman" w:cs="Times New Roman"/>
          <w:sz w:val="28"/>
          <w:szCs w:val="28"/>
        </w:rPr>
        <w:t xml:space="preserve">from which </w:t>
      </w:r>
      <w:r w:rsidRPr="00670548">
        <w:rPr>
          <w:rFonts w:ascii="Times New Roman" w:hAnsi="Times New Roman" w:cs="Times New Roman"/>
          <w:sz w:val="28"/>
          <w:szCs w:val="28"/>
        </w:rPr>
        <w:t xml:space="preserve">they have been taken. It is not so much about travelling a great distance as somehow accessing the landscape on which they dwell on some other level of reality or perception. As Carey states </w:t>
      </w:r>
      <w:r w:rsidR="00026C0E" w:rsidRPr="00670548">
        <w:rPr>
          <w:rFonts w:ascii="Times New Roman" w:hAnsi="Times New Roman" w:cs="Times New Roman"/>
          <w:sz w:val="28"/>
          <w:szCs w:val="28"/>
        </w:rPr>
        <w:t>“</w:t>
      </w:r>
      <w:r w:rsidRPr="00670548">
        <w:rPr>
          <w:rFonts w:ascii="Times New Roman" w:hAnsi="Times New Roman" w:cs="Times New Roman"/>
          <w:sz w:val="28"/>
          <w:szCs w:val="28"/>
        </w:rPr>
        <w:t>the barrier here is not one of distance traversed but of vision obscured- it is his perceptions which have changed.</w:t>
      </w:r>
      <w:r w:rsidR="00026C0E" w:rsidRPr="00670548">
        <w:rPr>
          <w:rFonts w:ascii="Times New Roman" w:hAnsi="Times New Roman" w:cs="Times New Roman"/>
          <w:sz w:val="28"/>
          <w:szCs w:val="28"/>
        </w:rPr>
        <w:t>”</w:t>
      </w:r>
      <w:r w:rsidRPr="00670548">
        <w:rPr>
          <w:rStyle w:val="FootnoteReference"/>
          <w:rFonts w:ascii="Times New Roman" w:hAnsi="Times New Roman" w:cs="Times New Roman"/>
          <w:sz w:val="28"/>
          <w:szCs w:val="28"/>
        </w:rPr>
        <w:footnoteReference w:id="68"/>
      </w:r>
      <w:r w:rsidRPr="00670548">
        <w:rPr>
          <w:rFonts w:ascii="Times New Roman" w:hAnsi="Times New Roman" w:cs="Times New Roman"/>
          <w:sz w:val="28"/>
          <w:szCs w:val="28"/>
        </w:rPr>
        <w:t xml:space="preserve"> Ideally the land and its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reflection would be the same, as one either supports and endorses or refuses the other. </w:t>
      </w:r>
    </w:p>
    <w:p w14:paraId="7066360A" w14:textId="1C34221C" w:rsidR="00340C4A" w:rsidRPr="00670548" w:rsidRDefault="00340C4A" w:rsidP="00007A5E">
      <w:pPr>
        <w:rPr>
          <w:rFonts w:ascii="Times New Roman" w:hAnsi="Times New Roman" w:cs="Times New Roman"/>
          <w:sz w:val="28"/>
          <w:szCs w:val="28"/>
        </w:rPr>
      </w:pPr>
    </w:p>
    <w:p w14:paraId="170D450C" w14:textId="6DC5A372" w:rsidR="00340C4A" w:rsidRPr="00670548" w:rsidRDefault="00340C4A" w:rsidP="00007A5E">
      <w:pPr>
        <w:rPr>
          <w:rFonts w:ascii="Times New Roman" w:hAnsi="Times New Roman" w:cs="Times New Roman"/>
          <w:b/>
          <w:bCs/>
          <w:sz w:val="28"/>
          <w:szCs w:val="28"/>
          <w:u w:val="single"/>
        </w:rPr>
      </w:pPr>
      <w:r w:rsidRPr="00670548">
        <w:rPr>
          <w:rFonts w:ascii="Times New Roman" w:hAnsi="Times New Roman" w:cs="Times New Roman"/>
          <w:b/>
          <w:bCs/>
          <w:sz w:val="28"/>
          <w:szCs w:val="28"/>
          <w:u w:val="single"/>
        </w:rPr>
        <w:t>Sovereignty and the ladies of Annwn</w:t>
      </w:r>
      <w:r w:rsidR="002E0E3F" w:rsidRPr="00670548">
        <w:rPr>
          <w:rFonts w:ascii="Times New Roman" w:hAnsi="Times New Roman" w:cs="Times New Roman"/>
          <w:b/>
          <w:bCs/>
          <w:sz w:val="28"/>
          <w:szCs w:val="28"/>
          <w:u w:val="single"/>
        </w:rPr>
        <w:t>- Wales.</w:t>
      </w:r>
    </w:p>
    <w:p w14:paraId="521C4965" w14:textId="77777777" w:rsidR="00ED07D0" w:rsidRPr="00670548" w:rsidRDefault="00ED07D0" w:rsidP="00007A5E">
      <w:pPr>
        <w:rPr>
          <w:rFonts w:ascii="Times New Roman" w:hAnsi="Times New Roman" w:cs="Times New Roman"/>
          <w:b/>
          <w:bCs/>
          <w:sz w:val="28"/>
          <w:szCs w:val="28"/>
          <w:u w:val="single"/>
        </w:rPr>
      </w:pPr>
    </w:p>
    <w:p w14:paraId="4E5F9886" w14:textId="75B05B71" w:rsidR="009A6E0A" w:rsidRPr="00670548" w:rsidRDefault="009A6E0A" w:rsidP="00007A5E">
      <w:pPr>
        <w:rPr>
          <w:rFonts w:ascii="Times New Roman" w:hAnsi="Times New Roman" w:cs="Times New Roman"/>
          <w:sz w:val="28"/>
          <w:szCs w:val="28"/>
        </w:rPr>
      </w:pPr>
      <w:r w:rsidRPr="00670548">
        <w:rPr>
          <w:rFonts w:ascii="Times New Roman" w:hAnsi="Times New Roman" w:cs="Times New Roman"/>
          <w:sz w:val="28"/>
          <w:szCs w:val="28"/>
        </w:rPr>
        <w:t xml:space="preserve">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also features in Medieval Welsh </w:t>
      </w:r>
      <w:r w:rsidR="00FE65EB" w:rsidRPr="00670548">
        <w:rPr>
          <w:rFonts w:ascii="Times New Roman" w:hAnsi="Times New Roman" w:cs="Times New Roman"/>
          <w:sz w:val="28"/>
          <w:szCs w:val="28"/>
        </w:rPr>
        <w:t xml:space="preserve">literature </w:t>
      </w:r>
      <w:r w:rsidRPr="00670548">
        <w:rPr>
          <w:rFonts w:ascii="Times New Roman" w:hAnsi="Times New Roman" w:cs="Times New Roman"/>
          <w:sz w:val="28"/>
          <w:szCs w:val="28"/>
        </w:rPr>
        <w:t xml:space="preserve">as well as Scottish, operating with similar rules. In the Mabinogion in particular we see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mound and other ‘sacred enclosures’ featuring as entry points as well </w:t>
      </w:r>
      <w:r w:rsidR="00BE0B25" w:rsidRPr="00670548">
        <w:rPr>
          <w:rFonts w:ascii="Times New Roman" w:hAnsi="Times New Roman" w:cs="Times New Roman"/>
          <w:sz w:val="28"/>
          <w:szCs w:val="28"/>
        </w:rPr>
        <w:t>as a</w:t>
      </w:r>
      <w:r w:rsidR="00AD2DCA" w:rsidRPr="00670548">
        <w:rPr>
          <w:rFonts w:ascii="Times New Roman" w:hAnsi="Times New Roman" w:cs="Times New Roman"/>
          <w:sz w:val="28"/>
          <w:szCs w:val="28"/>
        </w:rPr>
        <w:t xml:space="preserve"> perception of the Otherworld </w:t>
      </w:r>
      <w:r w:rsidRPr="00670548">
        <w:rPr>
          <w:rFonts w:ascii="Times New Roman" w:hAnsi="Times New Roman" w:cs="Times New Roman"/>
          <w:sz w:val="28"/>
          <w:szCs w:val="28"/>
        </w:rPr>
        <w:t xml:space="preserve">come upon the protagonist </w:t>
      </w:r>
      <w:r w:rsidR="00FE65EB" w:rsidRPr="00670548">
        <w:rPr>
          <w:rFonts w:ascii="Times New Roman" w:hAnsi="Times New Roman" w:cs="Times New Roman"/>
          <w:sz w:val="28"/>
          <w:szCs w:val="28"/>
        </w:rPr>
        <w:t xml:space="preserve">through </w:t>
      </w:r>
      <w:r w:rsidRPr="00670548">
        <w:rPr>
          <w:rFonts w:ascii="Times New Roman" w:hAnsi="Times New Roman" w:cs="Times New Roman"/>
          <w:sz w:val="28"/>
          <w:szCs w:val="28"/>
        </w:rPr>
        <w:t xml:space="preserve">a change in awareness. The first branch of the Mabinogion – the tale of Pwyll encountering Arawn whilst hunting </w:t>
      </w:r>
      <w:r w:rsidR="00FE65EB" w:rsidRPr="00670548">
        <w:rPr>
          <w:rFonts w:ascii="Times New Roman" w:hAnsi="Times New Roman" w:cs="Times New Roman"/>
          <w:sz w:val="28"/>
          <w:szCs w:val="28"/>
        </w:rPr>
        <w:t xml:space="preserve">– </w:t>
      </w:r>
      <w:r w:rsidRPr="00670548">
        <w:rPr>
          <w:rFonts w:ascii="Times New Roman" w:hAnsi="Times New Roman" w:cs="Times New Roman"/>
          <w:sz w:val="28"/>
          <w:szCs w:val="28"/>
        </w:rPr>
        <w:t xml:space="preserve">is a clear example, as is his time sitting upon Gorsedd Arberth. Gorsedd Arberth sits near the Royal court of Dyfed, just as other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locations are surprisingly near to royal enclosures in the Irish material.  Yet the relationship between these two centres is not necessarily </w:t>
      </w:r>
      <w:r w:rsidRPr="00670548">
        <w:rPr>
          <w:rFonts w:ascii="Times New Roman" w:hAnsi="Times New Roman" w:cs="Times New Roman"/>
          <w:sz w:val="28"/>
          <w:szCs w:val="28"/>
        </w:rPr>
        <w:lastRenderedPageBreak/>
        <w:t xml:space="preserve">harmonious all the time- </w:t>
      </w:r>
      <w:r w:rsidR="00BE0B25" w:rsidRPr="00670548">
        <w:rPr>
          <w:rFonts w:ascii="Times New Roman" w:hAnsi="Times New Roman" w:cs="Times New Roman"/>
          <w:sz w:val="28"/>
          <w:szCs w:val="28"/>
        </w:rPr>
        <w:t>‘t</w:t>
      </w:r>
      <w:r w:rsidRPr="00670548">
        <w:rPr>
          <w:rFonts w:ascii="Times New Roman" w:hAnsi="Times New Roman" w:cs="Times New Roman"/>
          <w:sz w:val="28"/>
          <w:szCs w:val="28"/>
        </w:rPr>
        <w:t xml:space="preserve">he strange thing about the mound is that whatever nobleman </w:t>
      </w:r>
      <w:r w:rsidR="00BE0B25" w:rsidRPr="00670548">
        <w:rPr>
          <w:rFonts w:ascii="Times New Roman" w:hAnsi="Times New Roman" w:cs="Times New Roman"/>
          <w:sz w:val="28"/>
          <w:szCs w:val="28"/>
        </w:rPr>
        <w:t>sits on</w:t>
      </w:r>
      <w:r w:rsidRPr="00670548">
        <w:rPr>
          <w:rFonts w:ascii="Times New Roman" w:hAnsi="Times New Roman" w:cs="Times New Roman"/>
          <w:sz w:val="28"/>
          <w:szCs w:val="28"/>
        </w:rPr>
        <w:t xml:space="preserve"> it will not leave there without one of two things happening: either he will be wounded or injured, or else he will see something wonderful</w:t>
      </w:r>
      <w:r w:rsidR="00FE65EB" w:rsidRPr="00670548">
        <w:rPr>
          <w:rFonts w:ascii="Times New Roman" w:hAnsi="Times New Roman" w:cs="Times New Roman"/>
          <w:sz w:val="28"/>
          <w:szCs w:val="28"/>
        </w:rPr>
        <w:t>.</w:t>
      </w:r>
      <w:r w:rsidR="00B66F2E">
        <w:rPr>
          <w:rFonts w:ascii="Times New Roman" w:hAnsi="Times New Roman" w:cs="Times New Roman"/>
          <w:sz w:val="28"/>
          <w:szCs w:val="28"/>
        </w:rPr>
        <w:t>’</w:t>
      </w:r>
      <w:r w:rsidRPr="00670548">
        <w:rPr>
          <w:rStyle w:val="FootnoteReference"/>
          <w:rFonts w:ascii="Times New Roman" w:hAnsi="Times New Roman" w:cs="Times New Roman"/>
          <w:sz w:val="28"/>
          <w:szCs w:val="28"/>
        </w:rPr>
        <w:footnoteReference w:id="69"/>
      </w:r>
      <w:r w:rsidRPr="00670548">
        <w:rPr>
          <w:rFonts w:ascii="Times New Roman" w:hAnsi="Times New Roman" w:cs="Times New Roman"/>
          <w:sz w:val="28"/>
          <w:szCs w:val="28"/>
        </w:rPr>
        <w:t xml:space="preserve"> Presumably, just as the </w:t>
      </w:r>
      <w:r w:rsidR="005427F5" w:rsidRPr="00670548">
        <w:rPr>
          <w:rFonts w:ascii="Times New Roman" w:hAnsi="Times New Roman" w:cs="Times New Roman"/>
          <w:sz w:val="28"/>
          <w:szCs w:val="28"/>
        </w:rPr>
        <w:t xml:space="preserve">Otherworld can bless and guide the </w:t>
      </w:r>
      <w:r w:rsidRPr="00670548">
        <w:rPr>
          <w:rFonts w:ascii="Times New Roman" w:hAnsi="Times New Roman" w:cs="Times New Roman"/>
          <w:sz w:val="28"/>
          <w:szCs w:val="28"/>
        </w:rPr>
        <w:t>mortal king and his kingdom if the king is approved of and seen as just and worthy, should that approval be denied</w:t>
      </w:r>
      <w:r w:rsidR="005427F5" w:rsidRPr="00670548">
        <w:rPr>
          <w:rFonts w:ascii="Times New Roman" w:hAnsi="Times New Roman" w:cs="Times New Roman"/>
          <w:sz w:val="28"/>
          <w:szCs w:val="28"/>
        </w:rPr>
        <w:t>, the Otherworld may instead bestow</w:t>
      </w:r>
      <w:r w:rsidRPr="00670548">
        <w:rPr>
          <w:rFonts w:ascii="Times New Roman" w:hAnsi="Times New Roman" w:cs="Times New Roman"/>
          <w:sz w:val="28"/>
          <w:szCs w:val="28"/>
        </w:rPr>
        <w:t xml:space="preserve"> violence and misfortune</w:t>
      </w:r>
      <w:r w:rsidR="005427F5" w:rsidRPr="00670548">
        <w:rPr>
          <w:rFonts w:ascii="Times New Roman" w:hAnsi="Times New Roman" w:cs="Times New Roman"/>
          <w:sz w:val="28"/>
          <w:szCs w:val="28"/>
        </w:rPr>
        <w:t>.</w:t>
      </w:r>
      <w:r w:rsidRPr="00670548">
        <w:rPr>
          <w:rFonts w:ascii="Times New Roman" w:hAnsi="Times New Roman" w:cs="Times New Roman"/>
          <w:sz w:val="28"/>
          <w:szCs w:val="28"/>
        </w:rPr>
        <w:t xml:space="preserve"> That Pwyll builds a friendship with Arawn and takes his place for a year suggests he has benefitted from his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encounter</w:t>
      </w:r>
      <w:r w:rsidR="000B5DB5" w:rsidRPr="00670548">
        <w:rPr>
          <w:rFonts w:ascii="Times New Roman" w:hAnsi="Times New Roman" w:cs="Times New Roman"/>
          <w:sz w:val="28"/>
          <w:szCs w:val="28"/>
        </w:rPr>
        <w:t>; this is further suggested by the fact that he</w:t>
      </w:r>
      <w:r w:rsidRPr="00670548">
        <w:rPr>
          <w:rFonts w:ascii="Times New Roman" w:hAnsi="Times New Roman" w:cs="Times New Roman"/>
          <w:sz w:val="28"/>
          <w:szCs w:val="28"/>
        </w:rPr>
        <w:t xml:space="preserve"> is later given the name Pwyll Pen Annwfn</w:t>
      </w:r>
      <w:r w:rsidR="000B5DB5" w:rsidRPr="00670548">
        <w:rPr>
          <w:rFonts w:ascii="Times New Roman" w:hAnsi="Times New Roman" w:cs="Times New Roman"/>
          <w:sz w:val="28"/>
          <w:szCs w:val="28"/>
        </w:rPr>
        <w:t xml:space="preserve"> ('</w:t>
      </w:r>
      <w:r w:rsidRPr="00670548">
        <w:rPr>
          <w:rFonts w:ascii="Times New Roman" w:hAnsi="Times New Roman" w:cs="Times New Roman"/>
          <w:sz w:val="28"/>
          <w:szCs w:val="28"/>
        </w:rPr>
        <w:t>Pwyll, head of Annwn</w:t>
      </w:r>
      <w:r w:rsidR="000B5DB5" w:rsidRPr="00670548">
        <w:rPr>
          <w:rFonts w:ascii="Times New Roman" w:hAnsi="Times New Roman" w:cs="Times New Roman"/>
          <w:sz w:val="28"/>
          <w:szCs w:val="28"/>
        </w:rPr>
        <w:t>')</w:t>
      </w:r>
      <w:r w:rsidRPr="00670548">
        <w:rPr>
          <w:rFonts w:ascii="Times New Roman" w:hAnsi="Times New Roman" w:cs="Times New Roman"/>
          <w:sz w:val="28"/>
          <w:szCs w:val="28"/>
        </w:rPr>
        <w:t xml:space="preserve">. However, such a good relationship is not guaranteed and this </w:t>
      </w:r>
      <w:r w:rsidR="000B5DB5" w:rsidRPr="00670548">
        <w:rPr>
          <w:rFonts w:ascii="Times New Roman" w:hAnsi="Times New Roman" w:cs="Times New Roman"/>
          <w:sz w:val="28"/>
          <w:szCs w:val="28"/>
        </w:rPr>
        <w:t xml:space="preserve">is seen </w:t>
      </w:r>
      <w:r w:rsidRPr="00670548">
        <w:rPr>
          <w:rFonts w:ascii="Times New Roman" w:hAnsi="Times New Roman" w:cs="Times New Roman"/>
          <w:sz w:val="28"/>
          <w:szCs w:val="28"/>
        </w:rPr>
        <w:t>with the enchantment of Pwyll’s son Pryderi</w:t>
      </w:r>
      <w:r w:rsidR="000B5DB5" w:rsidRPr="00670548">
        <w:rPr>
          <w:rFonts w:ascii="Times New Roman" w:hAnsi="Times New Roman" w:cs="Times New Roman"/>
          <w:sz w:val="28"/>
          <w:szCs w:val="28"/>
        </w:rPr>
        <w:t xml:space="preserve"> i</w:t>
      </w:r>
      <w:r w:rsidRPr="00670548">
        <w:rPr>
          <w:rFonts w:ascii="Times New Roman" w:hAnsi="Times New Roman" w:cs="Times New Roman"/>
          <w:sz w:val="28"/>
          <w:szCs w:val="28"/>
        </w:rPr>
        <w:t>n the Third Branch of the Mabinogi</w:t>
      </w:r>
      <w:r w:rsidR="000B5DB5" w:rsidRPr="00670548">
        <w:rPr>
          <w:rFonts w:ascii="Times New Roman" w:hAnsi="Times New Roman" w:cs="Times New Roman"/>
          <w:sz w:val="28"/>
          <w:szCs w:val="28"/>
        </w:rPr>
        <w:t>, '</w:t>
      </w:r>
      <w:r w:rsidRPr="00670548">
        <w:rPr>
          <w:rFonts w:ascii="Times New Roman" w:hAnsi="Times New Roman" w:cs="Times New Roman"/>
          <w:sz w:val="28"/>
          <w:szCs w:val="28"/>
        </w:rPr>
        <w:t>Manawydan, son of Llŷr</w:t>
      </w:r>
      <w:r w:rsidR="000B5DB5" w:rsidRPr="00670548">
        <w:rPr>
          <w:rFonts w:ascii="Times New Roman" w:hAnsi="Times New Roman" w:cs="Times New Roman"/>
          <w:sz w:val="28"/>
          <w:szCs w:val="28"/>
        </w:rPr>
        <w:t>', where</w:t>
      </w:r>
      <w:r w:rsidRPr="00670548">
        <w:rPr>
          <w:rFonts w:ascii="Times New Roman" w:hAnsi="Times New Roman" w:cs="Times New Roman"/>
          <w:sz w:val="28"/>
          <w:szCs w:val="28"/>
        </w:rPr>
        <w:t xml:space="preserve"> Pryderi enters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castle and touches the forbidden golden bowl, becoming trapped. The Fourth </w:t>
      </w:r>
      <w:r w:rsidR="000B5DB5" w:rsidRPr="00670548">
        <w:rPr>
          <w:rFonts w:ascii="Times New Roman" w:hAnsi="Times New Roman" w:cs="Times New Roman"/>
          <w:sz w:val="28"/>
          <w:szCs w:val="28"/>
        </w:rPr>
        <w:t>B</w:t>
      </w:r>
      <w:r w:rsidRPr="00670548">
        <w:rPr>
          <w:rFonts w:ascii="Times New Roman" w:hAnsi="Times New Roman" w:cs="Times New Roman"/>
          <w:sz w:val="28"/>
          <w:szCs w:val="28"/>
        </w:rPr>
        <w:t>ranch</w:t>
      </w:r>
      <w:r w:rsidR="005427F5" w:rsidRPr="00670548">
        <w:rPr>
          <w:rFonts w:ascii="Times New Roman" w:hAnsi="Times New Roman" w:cs="Times New Roman"/>
          <w:sz w:val="28"/>
          <w:szCs w:val="28"/>
        </w:rPr>
        <w:t>, ‘Math, son of Mathonwy’,</w:t>
      </w:r>
      <w:r w:rsidRPr="00670548">
        <w:rPr>
          <w:rFonts w:ascii="Times New Roman" w:hAnsi="Times New Roman" w:cs="Times New Roman"/>
          <w:sz w:val="28"/>
          <w:szCs w:val="28"/>
        </w:rPr>
        <w:t xml:space="preserve"> where Pryderi is killed by Gwydion who is in pursuit of his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pigs is another sign of his ill favour with the Welsh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Annwn.  The woman of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motif also appears in these tales- as Arawn’s unnamed queen with whom Pwyll lives for a year in the form of Arawn without consummating and thus disrespecting their relationship, and his own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wife Rhiannon. It is notable how Rhiannon’s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nature seems less visible the longer the tale goes on, and she is treated disgracefully after Pryderi’s abduction- perhaps invoking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ly wrath that in the end reduces the success of Pryderi’s reign. Pryderi’s relationship to Rhiannon is also disrespectful when he hands her in marriage to Manawydan without consulting her, reassuring him that she is still attractive</w:t>
      </w:r>
      <w:r w:rsidR="007E5ADE" w:rsidRPr="00670548">
        <w:rPr>
          <w:rFonts w:ascii="Times New Roman" w:hAnsi="Times New Roman" w:cs="Times New Roman"/>
          <w:sz w:val="28"/>
          <w:szCs w:val="28"/>
        </w:rPr>
        <w:t xml:space="preserve"> despite her age</w:t>
      </w:r>
      <w:r w:rsidR="000B5DB5" w:rsidRPr="00670548">
        <w:rPr>
          <w:rFonts w:ascii="Times New Roman" w:hAnsi="Times New Roman" w:cs="Times New Roman"/>
          <w:sz w:val="28"/>
          <w:szCs w:val="28"/>
        </w:rPr>
        <w:t>,</w:t>
      </w:r>
      <w:r w:rsidRPr="00670548">
        <w:rPr>
          <w:rStyle w:val="FootnoteReference"/>
          <w:rFonts w:ascii="Times New Roman" w:hAnsi="Times New Roman" w:cs="Times New Roman"/>
          <w:sz w:val="28"/>
          <w:szCs w:val="28"/>
        </w:rPr>
        <w:footnoteReference w:id="70"/>
      </w:r>
      <w:r w:rsidRPr="00670548">
        <w:rPr>
          <w:rFonts w:ascii="Times New Roman" w:hAnsi="Times New Roman" w:cs="Times New Roman"/>
          <w:sz w:val="28"/>
          <w:szCs w:val="28"/>
        </w:rPr>
        <w:t xml:space="preserve"> although she accepts Manawydan happily afterwards</w:t>
      </w:r>
      <w:r w:rsidR="000B5DB5" w:rsidRPr="00670548">
        <w:rPr>
          <w:rFonts w:ascii="Times New Roman" w:hAnsi="Times New Roman" w:cs="Times New Roman"/>
          <w:sz w:val="28"/>
          <w:szCs w:val="28"/>
        </w:rPr>
        <w:t>.</w:t>
      </w:r>
      <w:r w:rsidRPr="00670548">
        <w:rPr>
          <w:rStyle w:val="FootnoteReference"/>
          <w:rFonts w:ascii="Times New Roman" w:hAnsi="Times New Roman" w:cs="Times New Roman"/>
          <w:sz w:val="28"/>
          <w:szCs w:val="28"/>
        </w:rPr>
        <w:footnoteReference w:id="71"/>
      </w:r>
      <w:r w:rsidRPr="00670548">
        <w:rPr>
          <w:rFonts w:ascii="Times New Roman" w:hAnsi="Times New Roman" w:cs="Times New Roman"/>
          <w:color w:val="FF0000"/>
          <w:sz w:val="28"/>
          <w:szCs w:val="28"/>
        </w:rPr>
        <w:t xml:space="preserve"> </w:t>
      </w:r>
      <w:r w:rsidRPr="00670548">
        <w:rPr>
          <w:rFonts w:ascii="Times New Roman" w:hAnsi="Times New Roman" w:cs="Times New Roman"/>
          <w:sz w:val="28"/>
          <w:szCs w:val="28"/>
        </w:rPr>
        <w:t xml:space="preserve">One interpretation could be that as in Ireland where these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women appear to represent sovereignty and the land itself, so to treat Rhiannon with disrespect can be disastrous for the kingdom. While she retains her loving attitude to both her husband, and later her son, in the face of this disrespect, nonetheless the kingdom of Dyfed in the tale suffers overall and fails to have the lasting Golden Age which those such as Cormac’s in Ireland appear to have enjoyed.  </w:t>
      </w:r>
    </w:p>
    <w:p w14:paraId="446B37E7" w14:textId="6A47F7D3" w:rsidR="009A6E0A" w:rsidRPr="00670548" w:rsidRDefault="009A6E0A" w:rsidP="00007A5E">
      <w:pPr>
        <w:rPr>
          <w:rFonts w:ascii="Times New Roman" w:hAnsi="Times New Roman" w:cs="Times New Roman"/>
          <w:sz w:val="28"/>
          <w:szCs w:val="28"/>
        </w:rPr>
      </w:pPr>
      <w:r w:rsidRPr="00670548">
        <w:rPr>
          <w:rFonts w:ascii="Times New Roman" w:hAnsi="Times New Roman" w:cs="Times New Roman"/>
          <w:sz w:val="28"/>
          <w:szCs w:val="28"/>
        </w:rPr>
        <w:t xml:space="preserve">The presence of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is also seen in the second branch of the Mabinogi</w:t>
      </w:r>
      <w:r w:rsidR="005427F5" w:rsidRPr="00670548">
        <w:rPr>
          <w:rFonts w:ascii="Times New Roman" w:hAnsi="Times New Roman" w:cs="Times New Roman"/>
          <w:sz w:val="28"/>
          <w:szCs w:val="28"/>
        </w:rPr>
        <w:t>, ‘</w:t>
      </w:r>
      <w:r w:rsidRPr="00670548">
        <w:rPr>
          <w:rFonts w:ascii="Times New Roman" w:hAnsi="Times New Roman" w:cs="Times New Roman"/>
          <w:sz w:val="28"/>
          <w:szCs w:val="28"/>
        </w:rPr>
        <w:t>Branwen daughter of Llŷr)</w:t>
      </w:r>
      <w:r w:rsidR="005427F5" w:rsidRPr="00670548">
        <w:rPr>
          <w:rFonts w:ascii="Times New Roman" w:hAnsi="Times New Roman" w:cs="Times New Roman"/>
          <w:sz w:val="28"/>
          <w:szCs w:val="28"/>
        </w:rPr>
        <w:t>’.</w:t>
      </w:r>
      <w:r w:rsidRPr="00670548">
        <w:rPr>
          <w:rStyle w:val="FootnoteReference"/>
          <w:rFonts w:ascii="Times New Roman" w:hAnsi="Times New Roman" w:cs="Times New Roman"/>
          <w:sz w:val="28"/>
          <w:szCs w:val="28"/>
        </w:rPr>
        <w:footnoteReference w:id="72"/>
      </w:r>
      <w:r w:rsidRPr="00670548">
        <w:rPr>
          <w:rFonts w:ascii="Times New Roman" w:hAnsi="Times New Roman" w:cs="Times New Roman"/>
          <w:sz w:val="28"/>
          <w:szCs w:val="28"/>
        </w:rPr>
        <w:t xml:space="preserve"> After the disastrous time in Ireland </w:t>
      </w:r>
      <w:r w:rsidRPr="00670548">
        <w:rPr>
          <w:rFonts w:ascii="Times New Roman" w:hAnsi="Times New Roman" w:cs="Times New Roman"/>
          <w:sz w:val="28"/>
          <w:szCs w:val="28"/>
        </w:rPr>
        <w:lastRenderedPageBreak/>
        <w:t xml:space="preserve">rescuing </w:t>
      </w:r>
      <w:r w:rsidR="000B5DB5" w:rsidRPr="00670548">
        <w:rPr>
          <w:rFonts w:ascii="Times New Roman" w:hAnsi="Times New Roman" w:cs="Times New Roman"/>
          <w:sz w:val="28"/>
          <w:szCs w:val="28"/>
        </w:rPr>
        <w:t xml:space="preserve">Branwen </w:t>
      </w:r>
      <w:r w:rsidRPr="00670548">
        <w:rPr>
          <w:rFonts w:ascii="Times New Roman" w:hAnsi="Times New Roman" w:cs="Times New Roman"/>
          <w:sz w:val="28"/>
          <w:szCs w:val="28"/>
        </w:rPr>
        <w:t xml:space="preserve">and Brân’s death, the seven survivors rest for seven years feasting and being entertained by </w:t>
      </w:r>
      <w:r w:rsidR="000B5DB5" w:rsidRPr="00670548">
        <w:rPr>
          <w:rFonts w:ascii="Times New Roman" w:hAnsi="Times New Roman" w:cs="Times New Roman"/>
          <w:sz w:val="28"/>
          <w:szCs w:val="28"/>
        </w:rPr>
        <w:t xml:space="preserve">Brân’s </w:t>
      </w:r>
      <w:r w:rsidRPr="00670548">
        <w:rPr>
          <w:rFonts w:ascii="Times New Roman" w:hAnsi="Times New Roman" w:cs="Times New Roman"/>
          <w:sz w:val="28"/>
          <w:szCs w:val="28"/>
        </w:rPr>
        <w:t>head at Harlech before moving to the island of Gwales (</w:t>
      </w:r>
      <w:r w:rsidR="000B5DB5" w:rsidRPr="00670548">
        <w:rPr>
          <w:rFonts w:ascii="Times New Roman" w:hAnsi="Times New Roman" w:cs="Times New Roman"/>
          <w:sz w:val="28"/>
          <w:szCs w:val="28"/>
        </w:rPr>
        <w:t xml:space="preserve">probably </w:t>
      </w:r>
      <w:r w:rsidRPr="00670548">
        <w:rPr>
          <w:rFonts w:ascii="Times New Roman" w:hAnsi="Times New Roman" w:cs="Times New Roman"/>
          <w:sz w:val="28"/>
          <w:szCs w:val="28"/>
        </w:rPr>
        <w:t xml:space="preserve">Grassholm island) for eighty years where they do not perceive the passage of time. Here we see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overlaying the mortal world once again- confirmed by the speaking of Brân’s head</w:t>
      </w:r>
      <w:r w:rsidRPr="00670548">
        <w:rPr>
          <w:rStyle w:val="FootnoteReference"/>
          <w:rFonts w:ascii="Times New Roman" w:hAnsi="Times New Roman" w:cs="Times New Roman"/>
          <w:sz w:val="28"/>
          <w:szCs w:val="28"/>
        </w:rPr>
        <w:footnoteReference w:id="73"/>
      </w:r>
      <w:r w:rsidRPr="00670548">
        <w:rPr>
          <w:rFonts w:ascii="Times New Roman" w:hAnsi="Times New Roman" w:cs="Times New Roman"/>
          <w:sz w:val="28"/>
          <w:szCs w:val="28"/>
        </w:rPr>
        <w:t xml:space="preserve"> in the strange enclosure of the seven doors and the difference in time at Gwales. Carey discusses the importance of time running differently in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w:t>
      </w:r>
    </w:p>
    <w:p w14:paraId="604C6FFC" w14:textId="09B0EB13" w:rsidR="009A6E0A" w:rsidRPr="00670548" w:rsidRDefault="009A6E0A" w:rsidP="00007A5E">
      <w:pPr>
        <w:ind w:left="284"/>
        <w:rPr>
          <w:rFonts w:ascii="Times New Roman" w:hAnsi="Times New Roman" w:cs="Times New Roman"/>
          <w:sz w:val="28"/>
          <w:szCs w:val="28"/>
        </w:rPr>
      </w:pPr>
      <w:r w:rsidRPr="00670548">
        <w:rPr>
          <w:rFonts w:ascii="Times New Roman" w:hAnsi="Times New Roman" w:cs="Times New Roman"/>
          <w:sz w:val="28"/>
          <w:szCs w:val="28"/>
        </w:rPr>
        <w:t xml:space="preserve">I would argue that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time is not only out of alignment with mortal time, but that it is fundamentally different in kind. The moment in which one may be ensnared for centuries, the years which can be hidden within an instant, partake of the character of eternity - a mode of being transcending yet comprehending time and duration. The tales reflect this in two ways. First: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continues, in the midst of the present, the conditions of a vanished Golden Age; the journey to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may in fact also be a return to the distant past Second: in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all of time exists simultaneously in an eternal present.</w:t>
      </w:r>
      <w:r w:rsidRPr="00670548">
        <w:rPr>
          <w:rStyle w:val="FootnoteReference"/>
          <w:rFonts w:ascii="Times New Roman" w:hAnsi="Times New Roman" w:cs="Times New Roman"/>
          <w:sz w:val="28"/>
          <w:szCs w:val="28"/>
        </w:rPr>
        <w:footnoteReference w:id="74"/>
      </w:r>
    </w:p>
    <w:p w14:paraId="6F70F2EE" w14:textId="0ACE30DB" w:rsidR="009A6E0A" w:rsidRPr="00670548" w:rsidRDefault="009A6E0A" w:rsidP="00007A5E">
      <w:pPr>
        <w:rPr>
          <w:rFonts w:ascii="Times New Roman" w:hAnsi="Times New Roman" w:cs="Times New Roman"/>
          <w:sz w:val="28"/>
          <w:szCs w:val="28"/>
        </w:rPr>
      </w:pPr>
      <w:r w:rsidRPr="00670548">
        <w:rPr>
          <w:rFonts w:ascii="Times New Roman" w:hAnsi="Times New Roman" w:cs="Times New Roman"/>
          <w:sz w:val="28"/>
          <w:szCs w:val="28"/>
        </w:rPr>
        <w:t>It could be said that the seven survivors</w:t>
      </w:r>
      <w:r w:rsidR="000B5DB5" w:rsidRPr="00670548">
        <w:rPr>
          <w:rFonts w:ascii="Times New Roman" w:hAnsi="Times New Roman" w:cs="Times New Roman"/>
          <w:sz w:val="28"/>
          <w:szCs w:val="28"/>
        </w:rPr>
        <w:t>'</w:t>
      </w:r>
      <w:r w:rsidRPr="00670548">
        <w:rPr>
          <w:rFonts w:ascii="Times New Roman" w:hAnsi="Times New Roman" w:cs="Times New Roman"/>
          <w:sz w:val="28"/>
          <w:szCs w:val="28"/>
        </w:rPr>
        <w:t xml:space="preserve"> then taking Brân’s head to </w:t>
      </w:r>
      <w:r w:rsidR="000B5DB5" w:rsidRPr="00670548">
        <w:rPr>
          <w:rFonts w:ascii="Times New Roman" w:hAnsi="Times New Roman" w:cs="Times New Roman"/>
          <w:sz w:val="28"/>
          <w:szCs w:val="28"/>
        </w:rPr>
        <w:t xml:space="preserve">the </w:t>
      </w:r>
      <w:r w:rsidRPr="00670548">
        <w:rPr>
          <w:rFonts w:ascii="Times New Roman" w:hAnsi="Times New Roman" w:cs="Times New Roman"/>
          <w:sz w:val="28"/>
          <w:szCs w:val="28"/>
        </w:rPr>
        <w:t xml:space="preserve">Gwynfryn, the </w:t>
      </w:r>
      <w:r w:rsidR="000B5DB5" w:rsidRPr="00670548">
        <w:rPr>
          <w:rFonts w:ascii="Times New Roman" w:hAnsi="Times New Roman" w:cs="Times New Roman"/>
          <w:sz w:val="28"/>
          <w:szCs w:val="28"/>
        </w:rPr>
        <w:t>'</w:t>
      </w:r>
      <w:r w:rsidRPr="00670548">
        <w:rPr>
          <w:rFonts w:ascii="Times New Roman" w:hAnsi="Times New Roman" w:cs="Times New Roman"/>
          <w:sz w:val="28"/>
          <w:szCs w:val="28"/>
        </w:rPr>
        <w:t>White Hill</w:t>
      </w:r>
      <w:r w:rsidR="000B5DB5" w:rsidRPr="00670548">
        <w:rPr>
          <w:rFonts w:ascii="Times New Roman" w:hAnsi="Times New Roman" w:cs="Times New Roman"/>
          <w:sz w:val="28"/>
          <w:szCs w:val="28"/>
        </w:rPr>
        <w:t xml:space="preserve">'- </w:t>
      </w:r>
      <w:r w:rsidRPr="00670548">
        <w:rPr>
          <w:rFonts w:ascii="Times New Roman" w:hAnsi="Times New Roman" w:cs="Times New Roman"/>
          <w:sz w:val="28"/>
          <w:szCs w:val="28"/>
        </w:rPr>
        <w:t>probably the hill where the Tower of London stands</w:t>
      </w:r>
      <w:r w:rsidR="000B5DB5" w:rsidRPr="00670548">
        <w:rPr>
          <w:rFonts w:ascii="Times New Roman" w:hAnsi="Times New Roman" w:cs="Times New Roman"/>
          <w:sz w:val="28"/>
          <w:szCs w:val="28"/>
        </w:rPr>
        <w:t xml:space="preserve"> –</w:t>
      </w:r>
      <w:r w:rsidRPr="00670548">
        <w:rPr>
          <w:rFonts w:ascii="Times New Roman" w:hAnsi="Times New Roman" w:cs="Times New Roman"/>
          <w:sz w:val="28"/>
          <w:szCs w:val="28"/>
        </w:rPr>
        <w:t xml:space="preserve"> is to return it again to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or at least the gateway between the two worlds, so that it may guard the land at another sacred sovereign centre. Its name may also point to its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nature as Gwyn / White – from the Proto-Celtic </w:t>
      </w:r>
      <w:r w:rsidRPr="00670548">
        <w:rPr>
          <w:rFonts w:ascii="Times New Roman" w:hAnsi="Times New Roman" w:cs="Times New Roman"/>
          <w:i/>
          <w:iCs/>
          <w:sz w:val="28"/>
          <w:szCs w:val="28"/>
        </w:rPr>
        <w:t>Windo</w:t>
      </w:r>
      <w:r w:rsidRPr="00670548">
        <w:rPr>
          <w:rFonts w:ascii="Times New Roman" w:hAnsi="Times New Roman" w:cs="Times New Roman"/>
          <w:sz w:val="28"/>
          <w:szCs w:val="28"/>
        </w:rPr>
        <w:t xml:space="preserve"> meaning "white, fair, holy” is often a signifier of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status, </w:t>
      </w:r>
      <w:r w:rsidR="000B5DB5" w:rsidRPr="00670548">
        <w:rPr>
          <w:rFonts w:ascii="Times New Roman" w:hAnsi="Times New Roman" w:cs="Times New Roman"/>
          <w:sz w:val="28"/>
          <w:szCs w:val="28"/>
        </w:rPr>
        <w:t>as in the case of</w:t>
      </w:r>
      <w:r w:rsidRPr="00670548">
        <w:rPr>
          <w:rFonts w:ascii="Times New Roman" w:hAnsi="Times New Roman" w:cs="Times New Roman"/>
          <w:sz w:val="28"/>
          <w:szCs w:val="28"/>
        </w:rPr>
        <w:t xml:space="preserve"> the white fairy cows and the white hounds of the </w:t>
      </w:r>
      <w:r w:rsidR="003D2D2D" w:rsidRPr="00670548">
        <w:rPr>
          <w:rFonts w:ascii="Times New Roman" w:hAnsi="Times New Roman" w:cs="Times New Roman"/>
          <w:sz w:val="28"/>
          <w:szCs w:val="28"/>
        </w:rPr>
        <w:t>Otherworld</w:t>
      </w:r>
      <w:r w:rsidR="00E15A54" w:rsidRPr="00670548">
        <w:rPr>
          <w:rFonts w:ascii="Times New Roman" w:hAnsi="Times New Roman" w:cs="Times New Roman"/>
          <w:sz w:val="28"/>
          <w:szCs w:val="28"/>
        </w:rPr>
        <w:t xml:space="preserve"> (</w:t>
      </w:r>
      <w:r w:rsidRPr="00670548">
        <w:rPr>
          <w:rFonts w:ascii="Times New Roman" w:hAnsi="Times New Roman" w:cs="Times New Roman"/>
          <w:sz w:val="28"/>
          <w:szCs w:val="28"/>
        </w:rPr>
        <w:t>Cŵn Annwn</w:t>
      </w:r>
      <w:r w:rsidR="00E15A54" w:rsidRPr="00670548">
        <w:rPr>
          <w:rFonts w:ascii="Times New Roman" w:hAnsi="Times New Roman" w:cs="Times New Roman"/>
          <w:sz w:val="28"/>
          <w:szCs w:val="28"/>
        </w:rPr>
        <w:t>)</w:t>
      </w:r>
      <w:r w:rsidRPr="00670548">
        <w:rPr>
          <w:rFonts w:ascii="Times New Roman" w:hAnsi="Times New Roman" w:cs="Times New Roman"/>
          <w:sz w:val="28"/>
          <w:szCs w:val="28"/>
        </w:rPr>
        <w:t xml:space="preserve">, as well as the names of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ly characters such as Gwyn ap Nudd (who is also connected to the sacred hollow hill of Glastonbury Tor)</w:t>
      </w:r>
      <w:r w:rsidR="00E15A54" w:rsidRPr="00670548">
        <w:rPr>
          <w:rStyle w:val="FootnoteReference"/>
          <w:rFonts w:ascii="Times New Roman" w:hAnsi="Times New Roman" w:cs="Times New Roman"/>
          <w:sz w:val="28"/>
          <w:szCs w:val="28"/>
        </w:rPr>
        <w:footnoteReference w:id="75"/>
      </w:r>
      <w:r w:rsidRPr="00670548">
        <w:rPr>
          <w:rFonts w:ascii="Times New Roman" w:hAnsi="Times New Roman" w:cs="Times New Roman"/>
          <w:sz w:val="28"/>
          <w:szCs w:val="28"/>
        </w:rPr>
        <w:t xml:space="preserve"> and Gwenhwyfar ‘the white enchantress’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wife of Arthur, who obviously also has sacred sovereignty symbolism.  Here we can see </w:t>
      </w:r>
      <w:r w:rsidR="00E15A54" w:rsidRPr="00670548">
        <w:rPr>
          <w:rFonts w:ascii="Times New Roman" w:hAnsi="Times New Roman" w:cs="Times New Roman"/>
          <w:sz w:val="28"/>
          <w:szCs w:val="28"/>
        </w:rPr>
        <w:t xml:space="preserve">that </w:t>
      </w:r>
      <w:r w:rsidRPr="00670548">
        <w:rPr>
          <w:rFonts w:ascii="Times New Roman" w:hAnsi="Times New Roman" w:cs="Times New Roman"/>
          <w:sz w:val="28"/>
          <w:szCs w:val="28"/>
        </w:rPr>
        <w:t xml:space="preserve">the idea of sacred / royal centres as access points to and from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functions in a similar way to that found in the </w:t>
      </w:r>
      <w:r w:rsidRPr="00670548">
        <w:rPr>
          <w:rFonts w:ascii="Times New Roman" w:hAnsi="Times New Roman" w:cs="Times New Roman"/>
          <w:sz w:val="28"/>
          <w:szCs w:val="28"/>
        </w:rPr>
        <w:lastRenderedPageBreak/>
        <w:t>Irish literature and there are strong links between the two.</w:t>
      </w:r>
      <w:r w:rsidRPr="00670548">
        <w:rPr>
          <w:rStyle w:val="FootnoteReference"/>
          <w:rFonts w:ascii="Times New Roman" w:hAnsi="Times New Roman" w:cs="Times New Roman"/>
          <w:sz w:val="28"/>
          <w:szCs w:val="28"/>
        </w:rPr>
        <w:footnoteReference w:id="76"/>
      </w:r>
      <w:r w:rsidRPr="00670548">
        <w:rPr>
          <w:rFonts w:ascii="Times New Roman" w:hAnsi="Times New Roman" w:cs="Times New Roman"/>
          <w:sz w:val="28"/>
          <w:szCs w:val="28"/>
        </w:rPr>
        <w:t xml:space="preserve"> This closeness and cultural exchange can be seen in the use of the term Caer Sidi which can be found twice in the </w:t>
      </w:r>
      <w:r w:rsidR="00E15A54" w:rsidRPr="00670548">
        <w:rPr>
          <w:rFonts w:ascii="Times New Roman" w:hAnsi="Times New Roman" w:cs="Times New Roman"/>
          <w:sz w:val="28"/>
          <w:szCs w:val="28"/>
        </w:rPr>
        <w:t xml:space="preserve">Book </w:t>
      </w:r>
      <w:r w:rsidRPr="00670548">
        <w:rPr>
          <w:rFonts w:ascii="Times New Roman" w:hAnsi="Times New Roman" w:cs="Times New Roman"/>
          <w:sz w:val="28"/>
          <w:szCs w:val="28"/>
        </w:rPr>
        <w:t xml:space="preserve">of Taliesin. However, this was an anomaly and in the Welsh materials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is termed </w:t>
      </w:r>
      <w:r w:rsidR="004E4B80" w:rsidRPr="00670548">
        <w:rPr>
          <w:rFonts w:ascii="Times New Roman" w:hAnsi="Times New Roman" w:cs="Times New Roman"/>
          <w:sz w:val="28"/>
          <w:szCs w:val="28"/>
        </w:rPr>
        <w:t>Annwn, ‘</w:t>
      </w:r>
      <w:r w:rsidRPr="00670548">
        <w:rPr>
          <w:rFonts w:ascii="Times New Roman" w:hAnsi="Times New Roman" w:cs="Times New Roman"/>
          <w:sz w:val="28"/>
          <w:szCs w:val="28"/>
        </w:rPr>
        <w:t>The deep place/ region.’</w:t>
      </w:r>
      <w:r w:rsidRPr="00670548">
        <w:rPr>
          <w:rStyle w:val="FootnoteReference"/>
          <w:rFonts w:ascii="Times New Roman" w:hAnsi="Times New Roman" w:cs="Times New Roman"/>
          <w:sz w:val="28"/>
          <w:szCs w:val="28"/>
        </w:rPr>
        <w:footnoteReference w:id="77"/>
      </w:r>
      <w:r w:rsidRPr="00670548">
        <w:rPr>
          <w:rFonts w:ascii="Times New Roman" w:hAnsi="Times New Roman" w:cs="Times New Roman"/>
          <w:sz w:val="28"/>
          <w:szCs w:val="28"/>
        </w:rPr>
        <w:t xml:space="preserve">  While this is understood as a subterranean realm it nonetheless includes the royal centres, locations beneath lakes</w:t>
      </w:r>
      <w:r w:rsidR="00E15A54" w:rsidRPr="00670548">
        <w:rPr>
          <w:rFonts w:ascii="Times New Roman" w:hAnsi="Times New Roman" w:cs="Times New Roman"/>
          <w:sz w:val="28"/>
          <w:szCs w:val="28"/>
        </w:rPr>
        <w:t xml:space="preserve"> or</w:t>
      </w:r>
      <w:r w:rsidRPr="00670548">
        <w:rPr>
          <w:rFonts w:ascii="Times New Roman" w:hAnsi="Times New Roman" w:cs="Times New Roman"/>
          <w:sz w:val="28"/>
          <w:szCs w:val="28"/>
        </w:rPr>
        <w:t xml:space="preserve"> hilltops and other features of the Irish </w:t>
      </w:r>
      <w:r w:rsidR="003D2D2D" w:rsidRPr="00670548">
        <w:rPr>
          <w:rFonts w:ascii="Times New Roman" w:hAnsi="Times New Roman" w:cs="Times New Roman"/>
          <w:sz w:val="28"/>
          <w:szCs w:val="28"/>
        </w:rPr>
        <w:t>Otherworld</w:t>
      </w:r>
      <w:r w:rsidR="004E4B80" w:rsidRPr="00670548">
        <w:rPr>
          <w:rFonts w:ascii="Times New Roman" w:hAnsi="Times New Roman" w:cs="Times New Roman"/>
          <w:sz w:val="28"/>
          <w:szCs w:val="28"/>
        </w:rPr>
        <w:t xml:space="preserve"> and</w:t>
      </w:r>
      <w:r w:rsidRPr="00670548">
        <w:rPr>
          <w:rFonts w:ascii="Times New Roman" w:hAnsi="Times New Roman" w:cs="Times New Roman"/>
          <w:sz w:val="28"/>
          <w:szCs w:val="28"/>
        </w:rPr>
        <w:t xml:space="preserve"> as discussed </w:t>
      </w:r>
      <w:r w:rsidR="004F1668" w:rsidRPr="00670548">
        <w:rPr>
          <w:rFonts w:ascii="Times New Roman" w:hAnsi="Times New Roman" w:cs="Times New Roman"/>
          <w:sz w:val="28"/>
          <w:szCs w:val="28"/>
        </w:rPr>
        <w:t xml:space="preserve">above with regards to Pwyll’s encounter with Arawn </w:t>
      </w:r>
      <w:r w:rsidRPr="00670548">
        <w:rPr>
          <w:rFonts w:ascii="Times New Roman" w:hAnsi="Times New Roman" w:cs="Times New Roman"/>
          <w:sz w:val="28"/>
          <w:szCs w:val="28"/>
        </w:rPr>
        <w:t xml:space="preserve">can be found via a change in awareness as well. Despite this Sims-Williams sees a clear distinction between the Irish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and Annwn. </w:t>
      </w:r>
    </w:p>
    <w:p w14:paraId="5B24933D" w14:textId="3ED5F489" w:rsidR="009A6E0A" w:rsidRPr="00670548" w:rsidRDefault="009A6E0A" w:rsidP="00007A5E">
      <w:pPr>
        <w:ind w:left="284"/>
        <w:rPr>
          <w:rFonts w:ascii="Times New Roman" w:hAnsi="Times New Roman" w:cs="Times New Roman"/>
          <w:sz w:val="28"/>
          <w:szCs w:val="28"/>
        </w:rPr>
      </w:pPr>
      <w:r w:rsidRPr="00670548">
        <w:rPr>
          <w:rFonts w:ascii="Times New Roman" w:hAnsi="Times New Roman" w:cs="Times New Roman"/>
          <w:sz w:val="28"/>
          <w:szCs w:val="28"/>
        </w:rPr>
        <w:t xml:space="preserve">Although the Irish síd and the Welsh Annwfn are both basically chthonic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s, there is an important difference between them. Annwfn seems to be a single realm, which can be entered from many places on earth and sea; in the Four Branches of the Mabinogi we hear of ‘a king from Annwfn’ </w:t>
      </w:r>
      <w:r w:rsidRPr="00670548">
        <w:rPr>
          <w:rFonts w:ascii="Times New Roman" w:hAnsi="Times New Roman" w:cs="Times New Roman"/>
          <w:i/>
          <w:iCs/>
          <w:sz w:val="28"/>
          <w:szCs w:val="28"/>
        </w:rPr>
        <w:t>(Hafgan brenhin o Annwuyn</w:t>
      </w:r>
      <w:r w:rsidRPr="00670548">
        <w:rPr>
          <w:rFonts w:ascii="Times New Roman" w:hAnsi="Times New Roman" w:cs="Times New Roman"/>
          <w:sz w:val="28"/>
          <w:szCs w:val="28"/>
        </w:rPr>
        <w:t xml:space="preserve">, Red Book text) making war on ‘the king of Annwfn’ </w:t>
      </w:r>
      <w:r w:rsidRPr="00670548">
        <w:rPr>
          <w:rFonts w:ascii="Times New Roman" w:hAnsi="Times New Roman" w:cs="Times New Roman"/>
          <w:i/>
          <w:iCs/>
          <w:sz w:val="28"/>
          <w:szCs w:val="28"/>
        </w:rPr>
        <w:t>(Arawn urenhin Annwuyn),</w:t>
      </w:r>
      <w:r w:rsidRPr="00670548">
        <w:rPr>
          <w:rFonts w:ascii="Times New Roman" w:hAnsi="Times New Roman" w:cs="Times New Roman"/>
          <w:sz w:val="28"/>
          <w:szCs w:val="28"/>
        </w:rPr>
        <w:t xml:space="preserve"> whose realm is contiguous with his, just as Annwfn is itself contiguous with the terrestrial land of Dyfed. (</w:t>
      </w:r>
      <w:r w:rsidR="004E4B80" w:rsidRPr="00670548">
        <w:rPr>
          <w:rFonts w:ascii="Times New Roman" w:hAnsi="Times New Roman" w:cs="Times New Roman"/>
          <w:sz w:val="28"/>
          <w:szCs w:val="28"/>
        </w:rPr>
        <w:t>Indeed,</w:t>
      </w:r>
      <w:r w:rsidRPr="00670548">
        <w:rPr>
          <w:rFonts w:ascii="Times New Roman" w:hAnsi="Times New Roman" w:cs="Times New Roman"/>
          <w:sz w:val="28"/>
          <w:szCs w:val="28"/>
        </w:rPr>
        <w:t xml:space="preserve"> Arawn brings the hero there by an ordinary mode of overland travel.) Apparently, then, Annwfn was a single kingdom, divided into separate sub‐kingdoms and dominated, with opposition, by a king claiming overlordship under the title ‘king of Annwfn’—a fair reflection of medieval Welsh politics. The Irish fairy mounds or síde, by contrast, are independent kingdoms, which enjoy more or less friendly relations with one another, like the mortal tuatha of early Irish law. They are not entrances to a single underground kingdom.</w:t>
      </w:r>
      <w:r w:rsidRPr="00670548">
        <w:rPr>
          <w:rStyle w:val="FootnoteReference"/>
          <w:rFonts w:ascii="Times New Roman" w:hAnsi="Times New Roman" w:cs="Times New Roman"/>
          <w:sz w:val="28"/>
          <w:szCs w:val="28"/>
        </w:rPr>
        <w:footnoteReference w:id="78"/>
      </w:r>
    </w:p>
    <w:p w14:paraId="253171E4" w14:textId="26D06564" w:rsidR="009A6E0A" w:rsidRPr="00670548" w:rsidRDefault="00E630F6" w:rsidP="00007A5E">
      <w:pPr>
        <w:rPr>
          <w:rFonts w:ascii="Times New Roman" w:hAnsi="Times New Roman" w:cs="Times New Roman"/>
          <w:sz w:val="28"/>
          <w:szCs w:val="28"/>
        </w:rPr>
      </w:pPr>
      <w:r w:rsidRPr="00670548">
        <w:rPr>
          <w:rFonts w:ascii="Times New Roman" w:hAnsi="Times New Roman" w:cs="Times New Roman"/>
          <w:sz w:val="28"/>
          <w:szCs w:val="28"/>
        </w:rPr>
        <w:t xml:space="preserve">However, </w:t>
      </w:r>
      <w:r w:rsidR="009A6E0A" w:rsidRPr="00670548">
        <w:rPr>
          <w:rFonts w:ascii="Times New Roman" w:hAnsi="Times New Roman" w:cs="Times New Roman"/>
          <w:sz w:val="28"/>
          <w:szCs w:val="28"/>
        </w:rPr>
        <w:t xml:space="preserve">this distinction is overstated. To see Annwn as one kingdom with sub-kingdoms and an attempted usurper is not the only way of interpreting why Hagfan is </w:t>
      </w:r>
      <w:r w:rsidR="009A6E0A" w:rsidRPr="00670548">
        <w:rPr>
          <w:rFonts w:ascii="Times New Roman" w:hAnsi="Times New Roman" w:cs="Times New Roman"/>
          <w:i/>
          <w:iCs/>
          <w:sz w:val="28"/>
          <w:szCs w:val="28"/>
        </w:rPr>
        <w:t>a</w:t>
      </w:r>
      <w:r w:rsidR="009A6E0A" w:rsidRPr="00670548">
        <w:rPr>
          <w:rFonts w:ascii="Times New Roman" w:hAnsi="Times New Roman" w:cs="Times New Roman"/>
          <w:sz w:val="28"/>
          <w:szCs w:val="28"/>
        </w:rPr>
        <w:t xml:space="preserve"> king of Annwn and Arawn is </w:t>
      </w:r>
      <w:r w:rsidR="009A6E0A" w:rsidRPr="00670548">
        <w:rPr>
          <w:rFonts w:ascii="Times New Roman" w:hAnsi="Times New Roman" w:cs="Times New Roman"/>
          <w:i/>
          <w:iCs/>
          <w:sz w:val="28"/>
          <w:szCs w:val="28"/>
        </w:rPr>
        <w:t>the</w:t>
      </w:r>
      <w:r w:rsidR="009A6E0A" w:rsidRPr="00670548">
        <w:rPr>
          <w:rFonts w:ascii="Times New Roman" w:hAnsi="Times New Roman" w:cs="Times New Roman"/>
          <w:sz w:val="28"/>
          <w:szCs w:val="28"/>
        </w:rPr>
        <w:t xml:space="preserve"> king of Annwn.  It could be that we simply do not have enough information</w:t>
      </w:r>
      <w:r w:rsidR="004F1668" w:rsidRPr="00670548">
        <w:rPr>
          <w:rFonts w:ascii="Times New Roman" w:hAnsi="Times New Roman" w:cs="Times New Roman"/>
          <w:sz w:val="28"/>
          <w:szCs w:val="28"/>
        </w:rPr>
        <w:t xml:space="preserve">: </w:t>
      </w:r>
      <w:r w:rsidR="009A6E0A" w:rsidRPr="00670548">
        <w:rPr>
          <w:rFonts w:ascii="Times New Roman" w:hAnsi="Times New Roman" w:cs="Times New Roman"/>
          <w:sz w:val="28"/>
          <w:szCs w:val="28"/>
        </w:rPr>
        <w:t xml:space="preserve">after </w:t>
      </w:r>
      <w:r w:rsidR="00EC7085" w:rsidRPr="00670548">
        <w:rPr>
          <w:rFonts w:ascii="Times New Roman" w:hAnsi="Times New Roman" w:cs="Times New Roman"/>
          <w:sz w:val="28"/>
          <w:szCs w:val="28"/>
        </w:rPr>
        <w:t>all,</w:t>
      </w:r>
      <w:r w:rsidR="009A6E0A" w:rsidRPr="00670548">
        <w:rPr>
          <w:rFonts w:ascii="Times New Roman" w:hAnsi="Times New Roman" w:cs="Times New Roman"/>
          <w:sz w:val="28"/>
          <w:szCs w:val="28"/>
        </w:rPr>
        <w:t xml:space="preserve"> Hagfan is still called </w:t>
      </w:r>
      <w:r w:rsidR="009A6E0A" w:rsidRPr="00670548">
        <w:rPr>
          <w:rFonts w:ascii="Times New Roman" w:hAnsi="Times New Roman" w:cs="Times New Roman"/>
          <w:i/>
          <w:iCs/>
          <w:sz w:val="28"/>
          <w:szCs w:val="28"/>
        </w:rPr>
        <w:t>a</w:t>
      </w:r>
      <w:r w:rsidR="009A6E0A" w:rsidRPr="00670548">
        <w:rPr>
          <w:rFonts w:ascii="Times New Roman" w:hAnsi="Times New Roman" w:cs="Times New Roman"/>
          <w:sz w:val="28"/>
          <w:szCs w:val="28"/>
        </w:rPr>
        <w:t xml:space="preserve"> king- which he couldn’t be if he was merely attempting to seize control. It also discounts other folkloric accounts of Annwn and the figure of Gwyn ap Nudd who is also named as King / Lord of Annwn in the tale of </w:t>
      </w:r>
      <w:bookmarkStart w:id="45" w:name="_Hlk61631645"/>
      <w:r w:rsidR="004F1668" w:rsidRPr="00670548">
        <w:rPr>
          <w:rFonts w:ascii="Times New Roman" w:hAnsi="Times New Roman" w:cs="Times New Roman"/>
          <w:sz w:val="28"/>
          <w:szCs w:val="28"/>
        </w:rPr>
        <w:t>'</w:t>
      </w:r>
      <w:r w:rsidR="009A6E0A" w:rsidRPr="00670548">
        <w:rPr>
          <w:rFonts w:ascii="Times New Roman" w:hAnsi="Times New Roman" w:cs="Times New Roman"/>
          <w:sz w:val="28"/>
          <w:szCs w:val="28"/>
        </w:rPr>
        <w:t>Culhwch and Olwen</w:t>
      </w:r>
      <w:bookmarkEnd w:id="45"/>
      <w:r w:rsidR="004F1668" w:rsidRPr="00670548">
        <w:rPr>
          <w:rFonts w:ascii="Times New Roman" w:hAnsi="Times New Roman" w:cs="Times New Roman"/>
          <w:sz w:val="28"/>
          <w:szCs w:val="28"/>
        </w:rPr>
        <w:t>'</w:t>
      </w:r>
      <w:r w:rsidR="009A6E0A" w:rsidRPr="00670548">
        <w:rPr>
          <w:rFonts w:ascii="Times New Roman" w:hAnsi="Times New Roman" w:cs="Times New Roman"/>
          <w:sz w:val="28"/>
          <w:szCs w:val="28"/>
        </w:rPr>
        <w:t xml:space="preserve">, </w:t>
      </w:r>
      <w:r w:rsidR="009A6E0A" w:rsidRPr="00670548">
        <w:rPr>
          <w:rFonts w:ascii="Times New Roman" w:hAnsi="Times New Roman" w:cs="Times New Roman"/>
          <w:sz w:val="28"/>
          <w:szCs w:val="28"/>
        </w:rPr>
        <w:lastRenderedPageBreak/>
        <w:t>which is of comparable age to those in the Four Branches,</w:t>
      </w:r>
      <w:r w:rsidR="009A6E0A" w:rsidRPr="00670548">
        <w:rPr>
          <w:rStyle w:val="FootnoteReference"/>
          <w:rFonts w:ascii="Times New Roman" w:hAnsi="Times New Roman" w:cs="Times New Roman"/>
          <w:sz w:val="28"/>
          <w:szCs w:val="28"/>
        </w:rPr>
        <w:footnoteReference w:id="79"/>
      </w:r>
      <w:r w:rsidR="009A6E0A" w:rsidRPr="00670548">
        <w:rPr>
          <w:rFonts w:ascii="Times New Roman" w:hAnsi="Times New Roman" w:cs="Times New Roman"/>
          <w:sz w:val="28"/>
          <w:szCs w:val="28"/>
        </w:rPr>
        <w:t xml:space="preserve"> and where Gwyn is tasked with ruling over lest its inhabitants</w:t>
      </w:r>
      <w:r w:rsidR="004F1668" w:rsidRPr="00670548">
        <w:rPr>
          <w:rFonts w:ascii="Times New Roman" w:hAnsi="Times New Roman" w:cs="Times New Roman"/>
          <w:sz w:val="28"/>
          <w:szCs w:val="28"/>
        </w:rPr>
        <w:t>,</w:t>
      </w:r>
      <w:r w:rsidR="009A6E0A" w:rsidRPr="00670548">
        <w:rPr>
          <w:rFonts w:ascii="Times New Roman" w:hAnsi="Times New Roman" w:cs="Times New Roman"/>
          <w:sz w:val="28"/>
          <w:szCs w:val="28"/>
        </w:rPr>
        <w:t xml:space="preserve"> as well as</w:t>
      </w:r>
      <w:r w:rsidR="004F1668" w:rsidRPr="00670548">
        <w:rPr>
          <w:rFonts w:ascii="Times New Roman" w:hAnsi="Times New Roman" w:cs="Times New Roman"/>
          <w:sz w:val="28"/>
          <w:szCs w:val="28"/>
        </w:rPr>
        <w:t xml:space="preserve"> the </w:t>
      </w:r>
      <w:r w:rsidR="00EC7085" w:rsidRPr="00670548">
        <w:rPr>
          <w:rFonts w:ascii="Times New Roman" w:hAnsi="Times New Roman" w:cs="Times New Roman"/>
          <w:sz w:val="28"/>
          <w:szCs w:val="28"/>
        </w:rPr>
        <w:t>tradition</w:t>
      </w:r>
      <w:r w:rsidR="004F1668" w:rsidRPr="00670548">
        <w:rPr>
          <w:rFonts w:ascii="Times New Roman" w:hAnsi="Times New Roman" w:cs="Times New Roman"/>
          <w:sz w:val="28"/>
          <w:szCs w:val="28"/>
        </w:rPr>
        <w:t xml:space="preserve"> concerning</w:t>
      </w:r>
      <w:r w:rsidR="009A6E0A" w:rsidRPr="00670548">
        <w:rPr>
          <w:rFonts w:ascii="Times New Roman" w:hAnsi="Times New Roman" w:cs="Times New Roman"/>
          <w:sz w:val="28"/>
          <w:szCs w:val="28"/>
        </w:rPr>
        <w:t xml:space="preserve"> Plant Rhys Ddwfn </w:t>
      </w:r>
      <w:r w:rsidR="004F1668" w:rsidRPr="00670548">
        <w:rPr>
          <w:rFonts w:ascii="Times New Roman" w:hAnsi="Times New Roman" w:cs="Times New Roman"/>
          <w:sz w:val="28"/>
          <w:szCs w:val="28"/>
        </w:rPr>
        <w:t>(</w:t>
      </w:r>
      <w:r w:rsidR="009A6E0A" w:rsidRPr="00670548">
        <w:rPr>
          <w:rFonts w:ascii="Times New Roman" w:hAnsi="Times New Roman" w:cs="Times New Roman"/>
          <w:sz w:val="28"/>
          <w:szCs w:val="28"/>
        </w:rPr>
        <w:t>‘the children of Rhys the Deep’</w:t>
      </w:r>
      <w:r w:rsidR="004F1668" w:rsidRPr="00670548">
        <w:rPr>
          <w:rFonts w:ascii="Times New Roman" w:hAnsi="Times New Roman" w:cs="Times New Roman"/>
          <w:sz w:val="28"/>
          <w:szCs w:val="28"/>
        </w:rPr>
        <w:t>)</w:t>
      </w:r>
      <w:r w:rsidR="009A6E0A" w:rsidRPr="00670548">
        <w:rPr>
          <w:rFonts w:ascii="Times New Roman" w:hAnsi="Times New Roman" w:cs="Times New Roman"/>
          <w:sz w:val="28"/>
          <w:szCs w:val="28"/>
        </w:rPr>
        <w:t xml:space="preserve">. While this idea of smaller subkingdoms does reflect the state of Welsh politics at the time, as the Irish examples reflect those in Ireland, there is no hard and fast rule </w:t>
      </w:r>
      <w:r w:rsidR="004F1668" w:rsidRPr="00670548">
        <w:rPr>
          <w:rFonts w:ascii="Times New Roman" w:hAnsi="Times New Roman" w:cs="Times New Roman"/>
          <w:sz w:val="28"/>
          <w:szCs w:val="28"/>
        </w:rPr>
        <w:t xml:space="preserve">to </w:t>
      </w:r>
      <w:r w:rsidR="009A6E0A" w:rsidRPr="00670548">
        <w:rPr>
          <w:rFonts w:ascii="Times New Roman" w:hAnsi="Times New Roman" w:cs="Times New Roman"/>
          <w:sz w:val="28"/>
          <w:szCs w:val="28"/>
        </w:rPr>
        <w:t>cover every example.</w:t>
      </w:r>
      <w:r w:rsidR="009A6E0A" w:rsidRPr="00670548">
        <w:rPr>
          <w:rStyle w:val="FootnoteReference"/>
          <w:rFonts w:ascii="Times New Roman" w:hAnsi="Times New Roman" w:cs="Times New Roman"/>
          <w:sz w:val="28"/>
          <w:szCs w:val="28"/>
        </w:rPr>
        <w:footnoteReference w:id="80"/>
      </w:r>
      <w:r w:rsidR="009A6E0A" w:rsidRPr="00670548">
        <w:rPr>
          <w:rFonts w:ascii="Times New Roman" w:hAnsi="Times New Roman" w:cs="Times New Roman"/>
          <w:sz w:val="28"/>
          <w:szCs w:val="28"/>
        </w:rPr>
        <w:t xml:space="preserve"> At least, Sims-</w:t>
      </w:r>
      <w:r w:rsidR="004E4B80" w:rsidRPr="00670548">
        <w:rPr>
          <w:rFonts w:ascii="Times New Roman" w:hAnsi="Times New Roman" w:cs="Times New Roman"/>
          <w:sz w:val="28"/>
          <w:szCs w:val="28"/>
        </w:rPr>
        <w:t>Williams’s</w:t>
      </w:r>
      <w:r w:rsidR="009A6E0A" w:rsidRPr="00670548">
        <w:rPr>
          <w:rFonts w:ascii="Times New Roman" w:hAnsi="Times New Roman" w:cs="Times New Roman"/>
          <w:sz w:val="28"/>
          <w:szCs w:val="28"/>
        </w:rPr>
        <w:t xml:space="preserve"> argument here only covers the structure which he assumes can be seen in the Four Branches and contrasts with the Irish material from that position. Instead, it could be said that both Annwn and the Irish </w:t>
      </w:r>
      <w:r w:rsidR="003D2D2D" w:rsidRPr="00670548">
        <w:rPr>
          <w:rFonts w:ascii="Times New Roman" w:hAnsi="Times New Roman" w:cs="Times New Roman"/>
          <w:sz w:val="28"/>
          <w:szCs w:val="28"/>
        </w:rPr>
        <w:t>Otherworld</w:t>
      </w:r>
      <w:r w:rsidR="009A6E0A" w:rsidRPr="00670548">
        <w:rPr>
          <w:rFonts w:ascii="Times New Roman" w:hAnsi="Times New Roman" w:cs="Times New Roman"/>
          <w:sz w:val="28"/>
          <w:szCs w:val="28"/>
        </w:rPr>
        <w:t xml:space="preserve"> </w:t>
      </w:r>
      <w:r w:rsidR="004F1668" w:rsidRPr="00670548">
        <w:rPr>
          <w:rFonts w:ascii="Times New Roman" w:hAnsi="Times New Roman" w:cs="Times New Roman"/>
          <w:sz w:val="28"/>
          <w:szCs w:val="28"/>
        </w:rPr>
        <w:t xml:space="preserve">bear </w:t>
      </w:r>
      <w:r w:rsidR="009A6E0A" w:rsidRPr="00670548">
        <w:rPr>
          <w:rFonts w:ascii="Times New Roman" w:hAnsi="Times New Roman" w:cs="Times New Roman"/>
          <w:sz w:val="28"/>
          <w:szCs w:val="28"/>
        </w:rPr>
        <w:t>remarkable similarities including their apparently mutable and fluid power structures and equally mutable positions of interrelatedness or lack thereof (at least from the point of view of assessing the surviving written literature, some of which may be of great antiquity and be of earlier and multiple oral traditions)</w:t>
      </w:r>
      <w:r w:rsidR="004F1668" w:rsidRPr="00670548">
        <w:rPr>
          <w:rFonts w:ascii="Times New Roman" w:hAnsi="Times New Roman" w:cs="Times New Roman"/>
          <w:sz w:val="28"/>
          <w:szCs w:val="28"/>
        </w:rPr>
        <w:t>.</w:t>
      </w:r>
      <w:r w:rsidR="009A6E0A" w:rsidRPr="00670548">
        <w:rPr>
          <w:rFonts w:ascii="Times New Roman" w:hAnsi="Times New Roman" w:cs="Times New Roman"/>
          <w:sz w:val="28"/>
          <w:szCs w:val="28"/>
        </w:rPr>
        <w:t xml:space="preserve">  </w:t>
      </w:r>
    </w:p>
    <w:p w14:paraId="23AE7136" w14:textId="7639F77C" w:rsidR="002E0E3F" w:rsidRPr="00670548" w:rsidRDefault="002E0E3F" w:rsidP="00007A5E">
      <w:pPr>
        <w:rPr>
          <w:rFonts w:ascii="Times New Roman" w:hAnsi="Times New Roman" w:cs="Times New Roman"/>
          <w:sz w:val="28"/>
          <w:szCs w:val="28"/>
        </w:rPr>
      </w:pPr>
    </w:p>
    <w:p w14:paraId="28D84C34" w14:textId="223880A2" w:rsidR="002E0E3F" w:rsidRPr="00670548" w:rsidRDefault="002E0E3F" w:rsidP="00007A5E">
      <w:pPr>
        <w:rPr>
          <w:rFonts w:ascii="Times New Roman" w:hAnsi="Times New Roman" w:cs="Times New Roman"/>
          <w:b/>
          <w:bCs/>
          <w:sz w:val="28"/>
          <w:szCs w:val="28"/>
          <w:u w:val="single"/>
        </w:rPr>
      </w:pPr>
      <w:r w:rsidRPr="00670548">
        <w:rPr>
          <w:rFonts w:ascii="Times New Roman" w:hAnsi="Times New Roman" w:cs="Times New Roman"/>
          <w:b/>
          <w:bCs/>
          <w:sz w:val="28"/>
          <w:szCs w:val="28"/>
          <w:u w:val="single"/>
        </w:rPr>
        <w:t>The Queen of Elfhame- Scotland.</w:t>
      </w:r>
    </w:p>
    <w:p w14:paraId="6CAB91A1" w14:textId="77777777" w:rsidR="00ED07D0" w:rsidRPr="00670548" w:rsidRDefault="00ED07D0" w:rsidP="00007A5E">
      <w:pPr>
        <w:rPr>
          <w:rFonts w:ascii="Times New Roman" w:hAnsi="Times New Roman" w:cs="Times New Roman"/>
          <w:b/>
          <w:bCs/>
          <w:sz w:val="28"/>
          <w:szCs w:val="28"/>
          <w:u w:val="single"/>
        </w:rPr>
      </w:pPr>
    </w:p>
    <w:p w14:paraId="74EAEC6D" w14:textId="2F7C70D2" w:rsidR="009A6E0A" w:rsidRPr="00670548" w:rsidRDefault="009A6E0A" w:rsidP="00007A5E">
      <w:pPr>
        <w:rPr>
          <w:rFonts w:ascii="Times New Roman" w:hAnsi="Times New Roman" w:cs="Times New Roman"/>
          <w:sz w:val="28"/>
          <w:szCs w:val="28"/>
        </w:rPr>
      </w:pPr>
      <w:r w:rsidRPr="00670548">
        <w:rPr>
          <w:rFonts w:ascii="Times New Roman" w:hAnsi="Times New Roman" w:cs="Times New Roman"/>
          <w:sz w:val="28"/>
          <w:szCs w:val="28"/>
        </w:rPr>
        <w:t xml:space="preserve">In Scotland </w:t>
      </w:r>
      <w:r w:rsidR="004F1668" w:rsidRPr="00670548">
        <w:rPr>
          <w:rFonts w:ascii="Times New Roman" w:hAnsi="Times New Roman" w:cs="Times New Roman"/>
          <w:sz w:val="28"/>
          <w:szCs w:val="28"/>
        </w:rPr>
        <w:t xml:space="preserve">there is not so much of </w:t>
      </w:r>
      <w:r w:rsidRPr="00670548">
        <w:rPr>
          <w:rFonts w:ascii="Times New Roman" w:hAnsi="Times New Roman" w:cs="Times New Roman"/>
          <w:sz w:val="28"/>
          <w:szCs w:val="28"/>
        </w:rPr>
        <w:t xml:space="preserve">a body of Medieval </w:t>
      </w:r>
      <w:r w:rsidR="004F1668" w:rsidRPr="00670548">
        <w:rPr>
          <w:rFonts w:ascii="Times New Roman" w:hAnsi="Times New Roman" w:cs="Times New Roman"/>
          <w:sz w:val="28"/>
          <w:szCs w:val="28"/>
        </w:rPr>
        <w:t>l</w:t>
      </w:r>
      <w:r w:rsidRPr="00670548">
        <w:rPr>
          <w:rFonts w:ascii="Times New Roman" w:hAnsi="Times New Roman" w:cs="Times New Roman"/>
          <w:sz w:val="28"/>
          <w:szCs w:val="28"/>
        </w:rPr>
        <w:t xml:space="preserve">iterature to explore with regard </w:t>
      </w:r>
      <w:r w:rsidR="004F1668" w:rsidRPr="00670548">
        <w:rPr>
          <w:rFonts w:ascii="Times New Roman" w:hAnsi="Times New Roman" w:cs="Times New Roman"/>
          <w:sz w:val="28"/>
          <w:szCs w:val="28"/>
        </w:rPr>
        <w:t xml:space="preserve">to </w:t>
      </w:r>
      <w:r w:rsidRPr="00670548">
        <w:rPr>
          <w:rFonts w:ascii="Times New Roman" w:hAnsi="Times New Roman" w:cs="Times New Roman"/>
          <w:sz w:val="28"/>
          <w:szCs w:val="28"/>
        </w:rPr>
        <w:t xml:space="preserve">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but a tradition </w:t>
      </w:r>
      <w:r w:rsidR="004F1668" w:rsidRPr="00670548">
        <w:rPr>
          <w:rFonts w:ascii="Times New Roman" w:hAnsi="Times New Roman" w:cs="Times New Roman"/>
          <w:sz w:val="28"/>
          <w:szCs w:val="28"/>
        </w:rPr>
        <w:t xml:space="preserve">exists </w:t>
      </w:r>
      <w:r w:rsidRPr="00670548">
        <w:rPr>
          <w:rFonts w:ascii="Times New Roman" w:hAnsi="Times New Roman" w:cs="Times New Roman"/>
          <w:sz w:val="28"/>
          <w:szCs w:val="28"/>
        </w:rPr>
        <w:t xml:space="preserve">of tales and ballads, which allude to the presence of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and its mutable nature as well. Most famous</w:t>
      </w:r>
      <w:r w:rsidR="004F1668" w:rsidRPr="00670548">
        <w:rPr>
          <w:rFonts w:ascii="Times New Roman" w:hAnsi="Times New Roman" w:cs="Times New Roman"/>
          <w:sz w:val="28"/>
          <w:szCs w:val="28"/>
        </w:rPr>
        <w:t xml:space="preserve"> is </w:t>
      </w:r>
      <w:r w:rsidRPr="00670548">
        <w:rPr>
          <w:rFonts w:ascii="Times New Roman" w:hAnsi="Times New Roman" w:cs="Times New Roman"/>
          <w:sz w:val="28"/>
          <w:szCs w:val="28"/>
        </w:rPr>
        <w:t xml:space="preserve">the tale of Thomas the Rhymer who encounters the Queen of </w:t>
      </w:r>
      <w:r w:rsidR="004E4B80" w:rsidRPr="00670548">
        <w:rPr>
          <w:rFonts w:ascii="Times New Roman" w:hAnsi="Times New Roman" w:cs="Times New Roman"/>
          <w:sz w:val="28"/>
          <w:szCs w:val="28"/>
        </w:rPr>
        <w:t>Elfhame</w:t>
      </w:r>
      <w:r w:rsidRPr="00670548">
        <w:rPr>
          <w:rFonts w:ascii="Times New Roman" w:hAnsi="Times New Roman" w:cs="Times New Roman"/>
          <w:sz w:val="28"/>
          <w:szCs w:val="28"/>
        </w:rPr>
        <w:t xml:space="preserve"> </w:t>
      </w:r>
      <w:r w:rsidR="004E4B80" w:rsidRPr="00670548">
        <w:rPr>
          <w:rFonts w:ascii="Times New Roman" w:hAnsi="Times New Roman" w:cs="Times New Roman"/>
          <w:sz w:val="28"/>
          <w:szCs w:val="28"/>
        </w:rPr>
        <w:t>(another</w:t>
      </w:r>
      <w:r w:rsidRPr="00670548">
        <w:rPr>
          <w:rFonts w:ascii="Times New Roman" w:hAnsi="Times New Roman" w:cs="Times New Roman"/>
          <w:sz w:val="28"/>
          <w:szCs w:val="28"/>
        </w:rPr>
        <w:t xml:space="preserve"> ‘woman of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whilst sitting at the Elidon Tree- combining the sacred / royal centre of the Elidon hills, with the tradition of meeting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at a significant tree upon the landscape.</w:t>
      </w:r>
      <w:r w:rsidR="004F1668" w:rsidRPr="00670548">
        <w:rPr>
          <w:rStyle w:val="FootnoteReference"/>
          <w:rFonts w:ascii="Times New Roman" w:hAnsi="Times New Roman" w:cs="Times New Roman"/>
          <w:sz w:val="28"/>
          <w:szCs w:val="28"/>
        </w:rPr>
        <w:footnoteReference w:id="81"/>
      </w:r>
      <w:r w:rsidRPr="00670548">
        <w:rPr>
          <w:rFonts w:ascii="Times New Roman" w:hAnsi="Times New Roman" w:cs="Times New Roman"/>
          <w:sz w:val="28"/>
          <w:szCs w:val="28"/>
        </w:rPr>
        <w:t xml:space="preserve"> Dating to 1400 this is of a comparable date to many of the sources discussed from Ireland and Wales.</w:t>
      </w:r>
      <w:r w:rsidRPr="00670548">
        <w:rPr>
          <w:rStyle w:val="FootnoteReference"/>
          <w:rFonts w:ascii="Times New Roman" w:hAnsi="Times New Roman" w:cs="Times New Roman"/>
          <w:sz w:val="28"/>
          <w:szCs w:val="28"/>
        </w:rPr>
        <w:footnoteReference w:id="82"/>
      </w:r>
      <w:r w:rsidRPr="00670548">
        <w:rPr>
          <w:rFonts w:ascii="Times New Roman" w:hAnsi="Times New Roman" w:cs="Times New Roman"/>
          <w:sz w:val="28"/>
          <w:szCs w:val="28"/>
        </w:rPr>
        <w:t xml:space="preserve"> The ballad of Tam Lin</w:t>
      </w:r>
      <w:r w:rsidR="00DD785D" w:rsidRPr="00670548">
        <w:rPr>
          <w:rFonts w:ascii="Times New Roman" w:hAnsi="Times New Roman" w:cs="Times New Roman"/>
          <w:sz w:val="28"/>
          <w:szCs w:val="28"/>
        </w:rPr>
        <w:t>,</w:t>
      </w:r>
      <w:r w:rsidRPr="00670548">
        <w:rPr>
          <w:rFonts w:ascii="Times New Roman" w:hAnsi="Times New Roman" w:cs="Times New Roman"/>
          <w:sz w:val="28"/>
          <w:szCs w:val="28"/>
        </w:rPr>
        <w:t xml:space="preserve"> the earliest written version of which dates to 1549 but is probably older</w:t>
      </w:r>
      <w:r w:rsidR="00DD785D" w:rsidRPr="00670548">
        <w:rPr>
          <w:rFonts w:ascii="Times New Roman" w:hAnsi="Times New Roman" w:cs="Times New Roman"/>
          <w:sz w:val="28"/>
          <w:szCs w:val="28"/>
        </w:rPr>
        <w:t>,</w:t>
      </w:r>
      <w:r w:rsidRPr="00670548">
        <w:rPr>
          <w:rStyle w:val="FootnoteReference"/>
          <w:rFonts w:ascii="Times New Roman" w:hAnsi="Times New Roman" w:cs="Times New Roman"/>
          <w:sz w:val="28"/>
          <w:szCs w:val="28"/>
        </w:rPr>
        <w:footnoteReference w:id="83"/>
      </w:r>
      <w:r w:rsidRPr="00670548">
        <w:rPr>
          <w:rFonts w:ascii="Times New Roman" w:hAnsi="Times New Roman" w:cs="Times New Roman"/>
          <w:sz w:val="28"/>
          <w:szCs w:val="28"/>
        </w:rPr>
        <w:t xml:space="preserve"> also features the Queen of </w:t>
      </w:r>
      <w:r w:rsidR="004E4B80" w:rsidRPr="00670548">
        <w:rPr>
          <w:rFonts w:ascii="Times New Roman" w:hAnsi="Times New Roman" w:cs="Times New Roman"/>
          <w:sz w:val="28"/>
          <w:szCs w:val="28"/>
        </w:rPr>
        <w:t>Elfhame</w:t>
      </w:r>
      <w:r w:rsidR="00DD785D" w:rsidRPr="00670548">
        <w:rPr>
          <w:rFonts w:ascii="Times New Roman" w:hAnsi="Times New Roman" w:cs="Times New Roman"/>
          <w:sz w:val="28"/>
          <w:szCs w:val="28"/>
        </w:rPr>
        <w:t xml:space="preserve">, recounting </w:t>
      </w:r>
      <w:r w:rsidRPr="00670548">
        <w:rPr>
          <w:rFonts w:ascii="Times New Roman" w:hAnsi="Times New Roman" w:cs="Times New Roman"/>
          <w:sz w:val="28"/>
          <w:szCs w:val="28"/>
        </w:rPr>
        <w:t xml:space="preserve">Tam Lin’s abduction into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in her service. Freeing Tam Lin</w:t>
      </w:r>
      <w:r w:rsidR="00DD785D" w:rsidRPr="00670548">
        <w:rPr>
          <w:rFonts w:ascii="Times New Roman" w:hAnsi="Times New Roman" w:cs="Times New Roman"/>
          <w:sz w:val="28"/>
          <w:szCs w:val="28"/>
        </w:rPr>
        <w:t>,</w:t>
      </w:r>
      <w:r w:rsidRPr="00670548">
        <w:rPr>
          <w:rFonts w:ascii="Times New Roman" w:hAnsi="Times New Roman" w:cs="Times New Roman"/>
          <w:sz w:val="28"/>
          <w:szCs w:val="28"/>
        </w:rPr>
        <w:t xml:space="preserve"> his </w:t>
      </w:r>
      <w:r w:rsidRPr="00670548">
        <w:rPr>
          <w:rFonts w:ascii="Times New Roman" w:hAnsi="Times New Roman" w:cs="Times New Roman"/>
          <w:sz w:val="28"/>
          <w:szCs w:val="28"/>
        </w:rPr>
        <w:lastRenderedPageBreak/>
        <w:t>lover Janet must grab him and push him into the well</w:t>
      </w:r>
      <w:r w:rsidR="007148C1" w:rsidRPr="00670548">
        <w:rPr>
          <w:rFonts w:ascii="Times New Roman" w:hAnsi="Times New Roman" w:cs="Times New Roman"/>
          <w:sz w:val="28"/>
          <w:szCs w:val="28"/>
        </w:rPr>
        <w:t xml:space="preserve">. This is </w:t>
      </w:r>
      <w:r w:rsidRPr="00670548">
        <w:rPr>
          <w:rFonts w:ascii="Times New Roman" w:hAnsi="Times New Roman" w:cs="Times New Roman"/>
          <w:sz w:val="28"/>
          <w:szCs w:val="28"/>
        </w:rPr>
        <w:t>another version of the axis mundi- a central meeting point between the worlds much like the Bile and the fairy thorn</w:t>
      </w:r>
      <w:r w:rsidR="00DD785D" w:rsidRPr="00670548">
        <w:rPr>
          <w:rFonts w:ascii="Times New Roman" w:hAnsi="Times New Roman" w:cs="Times New Roman"/>
          <w:sz w:val="28"/>
          <w:szCs w:val="28"/>
        </w:rPr>
        <w:t>,</w:t>
      </w:r>
      <w:r w:rsidRPr="00670548">
        <w:rPr>
          <w:rFonts w:ascii="Times New Roman" w:hAnsi="Times New Roman" w:cs="Times New Roman"/>
          <w:sz w:val="28"/>
          <w:szCs w:val="28"/>
        </w:rPr>
        <w:t xml:space="preserve"> as well as being reminiscent of the recurring motif of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being connected with water.    </w:t>
      </w:r>
    </w:p>
    <w:p w14:paraId="08D691A0" w14:textId="0B41F3A3" w:rsidR="00007A5E" w:rsidRPr="00670548" w:rsidRDefault="00DD785D" w:rsidP="00007A5E">
      <w:pPr>
        <w:rPr>
          <w:rFonts w:ascii="Times New Roman" w:hAnsi="Times New Roman" w:cs="Times New Roman"/>
          <w:b/>
          <w:bCs/>
          <w:sz w:val="28"/>
          <w:szCs w:val="28"/>
          <w:u w:val="single"/>
        </w:rPr>
      </w:pPr>
      <w:r w:rsidRPr="00670548">
        <w:rPr>
          <w:rFonts w:ascii="Times New Roman" w:hAnsi="Times New Roman" w:cs="Times New Roman"/>
          <w:sz w:val="28"/>
          <w:szCs w:val="28"/>
        </w:rPr>
        <w:t xml:space="preserve">It </w:t>
      </w:r>
      <w:r w:rsidR="009A6E0A" w:rsidRPr="00670548">
        <w:rPr>
          <w:rFonts w:ascii="Times New Roman" w:hAnsi="Times New Roman" w:cs="Times New Roman"/>
          <w:sz w:val="28"/>
          <w:szCs w:val="28"/>
        </w:rPr>
        <w:t xml:space="preserve">can therefore </w:t>
      </w:r>
      <w:r w:rsidRPr="00670548">
        <w:rPr>
          <w:rFonts w:ascii="Times New Roman" w:hAnsi="Times New Roman" w:cs="Times New Roman"/>
          <w:sz w:val="28"/>
          <w:szCs w:val="28"/>
        </w:rPr>
        <w:t xml:space="preserve">be </w:t>
      </w:r>
      <w:r w:rsidR="009A6E0A" w:rsidRPr="00670548">
        <w:rPr>
          <w:rFonts w:ascii="Times New Roman" w:hAnsi="Times New Roman" w:cs="Times New Roman"/>
          <w:sz w:val="28"/>
          <w:szCs w:val="28"/>
        </w:rPr>
        <w:t>see</w:t>
      </w:r>
      <w:r w:rsidRPr="00670548">
        <w:rPr>
          <w:rFonts w:ascii="Times New Roman" w:hAnsi="Times New Roman" w:cs="Times New Roman"/>
          <w:sz w:val="28"/>
          <w:szCs w:val="28"/>
        </w:rPr>
        <w:t>n</w:t>
      </w:r>
      <w:r w:rsidR="009A6E0A" w:rsidRPr="00670548">
        <w:rPr>
          <w:rFonts w:ascii="Times New Roman" w:hAnsi="Times New Roman" w:cs="Times New Roman"/>
          <w:sz w:val="28"/>
          <w:szCs w:val="28"/>
        </w:rPr>
        <w:t xml:space="preserve"> that while there were variations across time and throughout Ireland</w:t>
      </w:r>
      <w:r w:rsidRPr="00670548">
        <w:rPr>
          <w:rFonts w:ascii="Times New Roman" w:hAnsi="Times New Roman" w:cs="Times New Roman"/>
          <w:sz w:val="28"/>
          <w:szCs w:val="28"/>
        </w:rPr>
        <w:t>,</w:t>
      </w:r>
      <w:r w:rsidR="009A6E0A" w:rsidRPr="00670548">
        <w:rPr>
          <w:rFonts w:ascii="Times New Roman" w:hAnsi="Times New Roman" w:cs="Times New Roman"/>
          <w:sz w:val="28"/>
          <w:szCs w:val="28"/>
        </w:rPr>
        <w:t xml:space="preserve"> Scotland and Wales, and between these nations, an understanding and descriptions of the </w:t>
      </w:r>
      <w:r w:rsidR="003D2D2D" w:rsidRPr="00670548">
        <w:rPr>
          <w:rFonts w:ascii="Times New Roman" w:hAnsi="Times New Roman" w:cs="Times New Roman"/>
          <w:sz w:val="28"/>
          <w:szCs w:val="28"/>
        </w:rPr>
        <w:t>Otherworld</w:t>
      </w:r>
      <w:r w:rsidR="009A6E0A" w:rsidRPr="00670548">
        <w:rPr>
          <w:rFonts w:ascii="Times New Roman" w:hAnsi="Times New Roman" w:cs="Times New Roman"/>
          <w:sz w:val="28"/>
          <w:szCs w:val="28"/>
        </w:rPr>
        <w:t xml:space="preserve"> (or </w:t>
      </w:r>
      <w:r w:rsidR="003D2D2D" w:rsidRPr="00670548">
        <w:rPr>
          <w:rFonts w:ascii="Times New Roman" w:hAnsi="Times New Roman" w:cs="Times New Roman"/>
          <w:sz w:val="28"/>
          <w:szCs w:val="28"/>
        </w:rPr>
        <w:t>Otherworld</w:t>
      </w:r>
      <w:r w:rsidR="009A6E0A" w:rsidRPr="00670548">
        <w:rPr>
          <w:rFonts w:ascii="Times New Roman" w:hAnsi="Times New Roman" w:cs="Times New Roman"/>
          <w:sz w:val="28"/>
          <w:szCs w:val="28"/>
        </w:rPr>
        <w:t>s) were surprisingly consistent</w:t>
      </w:r>
      <w:r w:rsidRPr="00670548">
        <w:rPr>
          <w:rFonts w:ascii="Times New Roman" w:hAnsi="Times New Roman" w:cs="Times New Roman"/>
          <w:sz w:val="28"/>
          <w:szCs w:val="28"/>
        </w:rPr>
        <w:t>. I</w:t>
      </w:r>
      <w:r w:rsidR="009A6E0A" w:rsidRPr="00670548">
        <w:rPr>
          <w:rFonts w:ascii="Times New Roman" w:hAnsi="Times New Roman" w:cs="Times New Roman"/>
          <w:sz w:val="28"/>
          <w:szCs w:val="28"/>
        </w:rPr>
        <w:t xml:space="preserve">ts </w:t>
      </w:r>
      <w:r w:rsidRPr="00670548">
        <w:rPr>
          <w:rFonts w:ascii="Times New Roman" w:hAnsi="Times New Roman" w:cs="Times New Roman"/>
          <w:sz w:val="28"/>
          <w:szCs w:val="28"/>
        </w:rPr>
        <w:t xml:space="preserve">presence </w:t>
      </w:r>
      <w:r w:rsidR="009A6E0A" w:rsidRPr="00670548">
        <w:rPr>
          <w:rFonts w:ascii="Times New Roman" w:hAnsi="Times New Roman" w:cs="Times New Roman"/>
          <w:sz w:val="28"/>
          <w:szCs w:val="28"/>
        </w:rPr>
        <w:t xml:space="preserve">in the Irish and Welsh literature of the Middles Ages suggests it was of cultural value and that interest in it was high and sustained. That many of these tales are likely to have come from earlier oral sources illustrates their perennial value to the communities in which they were situated and their appeal across the classes and </w:t>
      </w:r>
      <w:r w:rsidRPr="00670548">
        <w:rPr>
          <w:rFonts w:ascii="Times New Roman" w:hAnsi="Times New Roman" w:cs="Times New Roman"/>
          <w:sz w:val="28"/>
          <w:szCs w:val="28"/>
        </w:rPr>
        <w:t xml:space="preserve">this </w:t>
      </w:r>
      <w:r w:rsidR="009A6E0A" w:rsidRPr="00670548">
        <w:rPr>
          <w:rFonts w:ascii="Times New Roman" w:hAnsi="Times New Roman" w:cs="Times New Roman"/>
          <w:sz w:val="28"/>
          <w:szCs w:val="28"/>
        </w:rPr>
        <w:t xml:space="preserve">despite the overarching world view of Christianity, with which they sometimes reach an uncomfortable but workable compromise.     </w:t>
      </w:r>
    </w:p>
    <w:p w14:paraId="737862CB" w14:textId="77777777" w:rsidR="00007A5E" w:rsidRPr="00670548" w:rsidRDefault="00007A5E" w:rsidP="00007A5E">
      <w:pPr>
        <w:rPr>
          <w:rFonts w:ascii="Times New Roman" w:hAnsi="Times New Roman" w:cs="Times New Roman"/>
          <w:b/>
          <w:bCs/>
          <w:sz w:val="28"/>
          <w:szCs w:val="28"/>
          <w:u w:val="single"/>
        </w:rPr>
      </w:pPr>
    </w:p>
    <w:p w14:paraId="11F4C168" w14:textId="77777777" w:rsidR="00007A5E" w:rsidRPr="00670548" w:rsidRDefault="00007A5E" w:rsidP="00007A5E">
      <w:pPr>
        <w:rPr>
          <w:rFonts w:ascii="Times New Roman" w:hAnsi="Times New Roman" w:cs="Times New Roman"/>
          <w:b/>
          <w:bCs/>
          <w:sz w:val="28"/>
          <w:szCs w:val="28"/>
          <w:u w:val="single"/>
        </w:rPr>
      </w:pPr>
    </w:p>
    <w:p w14:paraId="731DB529" w14:textId="77777777" w:rsidR="00007A5E" w:rsidRPr="00670548" w:rsidRDefault="00007A5E" w:rsidP="00007A5E">
      <w:pPr>
        <w:rPr>
          <w:rFonts w:ascii="Times New Roman" w:hAnsi="Times New Roman" w:cs="Times New Roman"/>
          <w:b/>
          <w:bCs/>
          <w:sz w:val="28"/>
          <w:szCs w:val="28"/>
          <w:u w:val="single"/>
        </w:rPr>
      </w:pPr>
    </w:p>
    <w:p w14:paraId="243DA16B" w14:textId="77777777" w:rsidR="00007A5E" w:rsidRPr="00670548" w:rsidRDefault="00007A5E" w:rsidP="00007A5E">
      <w:pPr>
        <w:rPr>
          <w:rFonts w:ascii="Times New Roman" w:hAnsi="Times New Roman" w:cs="Times New Roman"/>
          <w:b/>
          <w:bCs/>
          <w:sz w:val="28"/>
          <w:szCs w:val="28"/>
          <w:u w:val="single"/>
        </w:rPr>
      </w:pPr>
    </w:p>
    <w:p w14:paraId="4D8767EC" w14:textId="77777777" w:rsidR="00007A5E" w:rsidRPr="00670548" w:rsidRDefault="00007A5E" w:rsidP="00007A5E">
      <w:pPr>
        <w:rPr>
          <w:rFonts w:ascii="Times New Roman" w:hAnsi="Times New Roman" w:cs="Times New Roman"/>
          <w:b/>
          <w:bCs/>
          <w:sz w:val="28"/>
          <w:szCs w:val="28"/>
          <w:u w:val="single"/>
        </w:rPr>
      </w:pPr>
    </w:p>
    <w:p w14:paraId="55EED342" w14:textId="77777777" w:rsidR="00007A5E" w:rsidRPr="00670548" w:rsidRDefault="00007A5E" w:rsidP="00007A5E">
      <w:pPr>
        <w:rPr>
          <w:rFonts w:ascii="Times New Roman" w:hAnsi="Times New Roman" w:cs="Times New Roman"/>
          <w:b/>
          <w:bCs/>
          <w:sz w:val="28"/>
          <w:szCs w:val="28"/>
          <w:u w:val="single"/>
        </w:rPr>
      </w:pPr>
    </w:p>
    <w:p w14:paraId="4A1D4F33" w14:textId="6174454C" w:rsidR="00B66F2E" w:rsidRDefault="00B66F2E" w:rsidP="00007A5E">
      <w:pPr>
        <w:rPr>
          <w:rFonts w:ascii="Times New Roman" w:hAnsi="Times New Roman" w:cs="Times New Roman"/>
          <w:b/>
          <w:bCs/>
          <w:sz w:val="32"/>
          <w:szCs w:val="32"/>
          <w:u w:val="single"/>
        </w:rPr>
      </w:pPr>
    </w:p>
    <w:p w14:paraId="4493526B" w14:textId="62CDBC98" w:rsidR="00B66F2E" w:rsidRDefault="00B66F2E" w:rsidP="00007A5E">
      <w:pPr>
        <w:rPr>
          <w:rFonts w:ascii="Times New Roman" w:hAnsi="Times New Roman" w:cs="Times New Roman"/>
          <w:b/>
          <w:bCs/>
          <w:sz w:val="32"/>
          <w:szCs w:val="32"/>
          <w:u w:val="single"/>
        </w:rPr>
      </w:pPr>
    </w:p>
    <w:p w14:paraId="09C8F860" w14:textId="7DED3697" w:rsidR="00B66F2E" w:rsidRDefault="00B66F2E" w:rsidP="00007A5E">
      <w:pPr>
        <w:rPr>
          <w:rFonts w:ascii="Times New Roman" w:hAnsi="Times New Roman" w:cs="Times New Roman"/>
          <w:b/>
          <w:bCs/>
          <w:sz w:val="32"/>
          <w:szCs w:val="32"/>
          <w:u w:val="single"/>
        </w:rPr>
      </w:pPr>
    </w:p>
    <w:p w14:paraId="10543625" w14:textId="09ADE384" w:rsidR="00B66F2E" w:rsidRDefault="00B66F2E" w:rsidP="00007A5E">
      <w:pPr>
        <w:rPr>
          <w:rFonts w:ascii="Times New Roman" w:hAnsi="Times New Roman" w:cs="Times New Roman"/>
          <w:b/>
          <w:bCs/>
          <w:sz w:val="32"/>
          <w:szCs w:val="32"/>
          <w:u w:val="single"/>
        </w:rPr>
      </w:pPr>
    </w:p>
    <w:p w14:paraId="6EFDE9A9" w14:textId="1DF9E6C4" w:rsidR="00B66F2E" w:rsidRDefault="00B66F2E" w:rsidP="00007A5E">
      <w:pPr>
        <w:rPr>
          <w:rFonts w:ascii="Times New Roman" w:hAnsi="Times New Roman" w:cs="Times New Roman"/>
          <w:b/>
          <w:bCs/>
          <w:sz w:val="32"/>
          <w:szCs w:val="32"/>
          <w:u w:val="single"/>
        </w:rPr>
      </w:pPr>
    </w:p>
    <w:p w14:paraId="1716B61C" w14:textId="5D551FE5" w:rsidR="00B66F2E" w:rsidRDefault="00B66F2E" w:rsidP="00007A5E">
      <w:pPr>
        <w:rPr>
          <w:rFonts w:ascii="Times New Roman" w:hAnsi="Times New Roman" w:cs="Times New Roman"/>
          <w:b/>
          <w:bCs/>
          <w:sz w:val="32"/>
          <w:szCs w:val="32"/>
          <w:u w:val="single"/>
        </w:rPr>
      </w:pPr>
    </w:p>
    <w:p w14:paraId="25B57839" w14:textId="3DD1E8FD" w:rsidR="00B66F2E" w:rsidRDefault="00B66F2E" w:rsidP="00007A5E">
      <w:pPr>
        <w:rPr>
          <w:rFonts w:ascii="Times New Roman" w:hAnsi="Times New Roman" w:cs="Times New Roman"/>
          <w:b/>
          <w:bCs/>
          <w:sz w:val="32"/>
          <w:szCs w:val="32"/>
          <w:u w:val="single"/>
        </w:rPr>
      </w:pPr>
    </w:p>
    <w:p w14:paraId="38E41A49" w14:textId="21D13D56" w:rsidR="00B66F2E" w:rsidRDefault="00B66F2E" w:rsidP="00007A5E">
      <w:pPr>
        <w:rPr>
          <w:rFonts w:ascii="Times New Roman" w:hAnsi="Times New Roman" w:cs="Times New Roman"/>
          <w:b/>
          <w:bCs/>
          <w:sz w:val="32"/>
          <w:szCs w:val="32"/>
          <w:u w:val="single"/>
        </w:rPr>
      </w:pPr>
    </w:p>
    <w:p w14:paraId="732AC569" w14:textId="4AE43DB0" w:rsidR="00B66F2E" w:rsidRDefault="00B66F2E" w:rsidP="00007A5E">
      <w:pPr>
        <w:rPr>
          <w:rFonts w:ascii="Times New Roman" w:hAnsi="Times New Roman" w:cs="Times New Roman"/>
          <w:b/>
          <w:bCs/>
          <w:sz w:val="32"/>
          <w:szCs w:val="32"/>
          <w:u w:val="single"/>
        </w:rPr>
      </w:pPr>
    </w:p>
    <w:p w14:paraId="311F5C2F" w14:textId="77777777" w:rsidR="00B66F2E" w:rsidRPr="00670548" w:rsidRDefault="00B66F2E" w:rsidP="00007A5E">
      <w:pPr>
        <w:rPr>
          <w:rFonts w:ascii="Times New Roman" w:hAnsi="Times New Roman" w:cs="Times New Roman"/>
          <w:b/>
          <w:bCs/>
          <w:sz w:val="32"/>
          <w:szCs w:val="32"/>
          <w:u w:val="single"/>
        </w:rPr>
      </w:pPr>
    </w:p>
    <w:p w14:paraId="0A184031" w14:textId="1468DA60" w:rsidR="00007A5E" w:rsidRPr="00670548" w:rsidRDefault="00007A5E" w:rsidP="00007A5E">
      <w:pPr>
        <w:rPr>
          <w:rFonts w:ascii="Times New Roman" w:hAnsi="Times New Roman" w:cs="Times New Roman"/>
          <w:b/>
          <w:bCs/>
          <w:sz w:val="32"/>
          <w:szCs w:val="32"/>
          <w:u w:val="single"/>
        </w:rPr>
      </w:pPr>
      <w:bookmarkStart w:id="47" w:name="_Hlk71636626"/>
      <w:r w:rsidRPr="00670548">
        <w:rPr>
          <w:rFonts w:ascii="Times New Roman" w:hAnsi="Times New Roman" w:cs="Times New Roman"/>
          <w:b/>
          <w:bCs/>
          <w:sz w:val="32"/>
          <w:szCs w:val="32"/>
          <w:u w:val="single"/>
        </w:rPr>
        <w:lastRenderedPageBreak/>
        <w:t>Chapter 3</w:t>
      </w:r>
      <w:r w:rsidR="00F26134">
        <w:rPr>
          <w:rFonts w:ascii="Times New Roman" w:hAnsi="Times New Roman" w:cs="Times New Roman"/>
          <w:b/>
          <w:bCs/>
          <w:sz w:val="32"/>
          <w:szCs w:val="32"/>
          <w:u w:val="single"/>
        </w:rPr>
        <w:t>:</w:t>
      </w:r>
    </w:p>
    <w:p w14:paraId="45F216AE" w14:textId="70E02719" w:rsidR="00007A5E" w:rsidRPr="00670548" w:rsidRDefault="00007A5E" w:rsidP="00007A5E">
      <w:pPr>
        <w:rPr>
          <w:rFonts w:ascii="Times New Roman" w:hAnsi="Times New Roman" w:cs="Times New Roman"/>
          <w:b/>
          <w:bCs/>
          <w:sz w:val="32"/>
          <w:szCs w:val="32"/>
          <w:u w:val="single"/>
        </w:rPr>
      </w:pPr>
      <w:r w:rsidRPr="00670548">
        <w:rPr>
          <w:rFonts w:ascii="Times New Roman" w:hAnsi="Times New Roman" w:cs="Times New Roman"/>
          <w:b/>
          <w:bCs/>
          <w:sz w:val="32"/>
          <w:szCs w:val="32"/>
          <w:u w:val="single"/>
        </w:rPr>
        <w:t>Folklore and oral testimony</w:t>
      </w:r>
      <w:r w:rsidR="00ED07D0" w:rsidRPr="00670548">
        <w:rPr>
          <w:rFonts w:ascii="Times New Roman" w:hAnsi="Times New Roman" w:cs="Times New Roman"/>
          <w:b/>
          <w:bCs/>
          <w:sz w:val="32"/>
          <w:szCs w:val="32"/>
          <w:u w:val="single"/>
        </w:rPr>
        <w:t>.</w:t>
      </w:r>
    </w:p>
    <w:bookmarkEnd w:id="47"/>
    <w:p w14:paraId="735CF7EF" w14:textId="77777777" w:rsidR="00007A5E" w:rsidRPr="00670548" w:rsidRDefault="00007A5E" w:rsidP="00007A5E">
      <w:pPr>
        <w:rPr>
          <w:rFonts w:ascii="Times New Roman" w:hAnsi="Times New Roman" w:cs="Times New Roman"/>
          <w:sz w:val="28"/>
          <w:szCs w:val="28"/>
        </w:rPr>
      </w:pPr>
    </w:p>
    <w:p w14:paraId="50A08D26" w14:textId="77777777"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t>‘I wes in the downie hillis, and got meat ther from the qwein of fearrie mor then I could eat: the qwein of fearie is brawlie clothed in whyt linens and in whyt and browne clothes etc and the king of fearie is a braw man weill favoured and broad faced…’</w:t>
      </w:r>
    </w:p>
    <w:p w14:paraId="3A53D86D" w14:textId="77777777" w:rsidR="00007A5E" w:rsidRPr="00670548" w:rsidRDefault="00007A5E" w:rsidP="00007A5E">
      <w:pPr>
        <w:jc w:val="right"/>
        <w:rPr>
          <w:rFonts w:ascii="Times New Roman" w:hAnsi="Times New Roman" w:cs="Times New Roman"/>
          <w:sz w:val="28"/>
          <w:szCs w:val="28"/>
        </w:rPr>
      </w:pPr>
      <w:r w:rsidRPr="00670548">
        <w:rPr>
          <w:rFonts w:ascii="Times New Roman" w:hAnsi="Times New Roman" w:cs="Times New Roman"/>
          <w:sz w:val="28"/>
          <w:szCs w:val="28"/>
        </w:rPr>
        <w:t>Isobel Gowdie confession one, April 1662, Auldearn</w:t>
      </w:r>
      <w:r w:rsidRPr="00670548">
        <w:rPr>
          <w:rStyle w:val="FootnoteReference"/>
          <w:rFonts w:ascii="Times New Roman" w:hAnsi="Times New Roman" w:cs="Times New Roman"/>
          <w:sz w:val="28"/>
          <w:szCs w:val="28"/>
        </w:rPr>
        <w:footnoteReference w:id="84"/>
      </w:r>
    </w:p>
    <w:p w14:paraId="3DA29D79" w14:textId="77777777" w:rsidR="00007A5E" w:rsidRPr="00670548" w:rsidRDefault="00007A5E" w:rsidP="00007A5E">
      <w:pPr>
        <w:jc w:val="right"/>
        <w:rPr>
          <w:rFonts w:ascii="Times New Roman" w:hAnsi="Times New Roman" w:cs="Times New Roman"/>
          <w:sz w:val="28"/>
          <w:szCs w:val="28"/>
        </w:rPr>
      </w:pPr>
    </w:p>
    <w:p w14:paraId="227FF690" w14:textId="5716008D"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t xml:space="preserve">Folklore and oral testimony abound with experiences of fairies and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While there are differences between these oral examples and those found in literature there is still a high degree of similarit</w:t>
      </w:r>
      <w:r w:rsidR="00B16C84" w:rsidRPr="00670548">
        <w:rPr>
          <w:rFonts w:ascii="Times New Roman" w:hAnsi="Times New Roman" w:cs="Times New Roman"/>
          <w:sz w:val="28"/>
          <w:szCs w:val="28"/>
        </w:rPr>
        <w:t>y</w:t>
      </w:r>
      <w:r w:rsidRPr="00670548">
        <w:rPr>
          <w:rFonts w:ascii="Times New Roman" w:hAnsi="Times New Roman" w:cs="Times New Roman"/>
          <w:sz w:val="28"/>
          <w:szCs w:val="28"/>
        </w:rPr>
        <w:t xml:space="preserve">. Combined with the archaeological evidence discussed, we can see a range of Fairy belief that shifts and evolves over time and has regional variations, but is certainly resilient and staggeringly long lived. </w:t>
      </w:r>
    </w:p>
    <w:p w14:paraId="02200C60" w14:textId="2287689D" w:rsidR="002E0E3F" w:rsidRPr="00670548" w:rsidRDefault="002E0E3F" w:rsidP="00007A5E">
      <w:pPr>
        <w:rPr>
          <w:rFonts w:ascii="Times New Roman" w:hAnsi="Times New Roman" w:cs="Times New Roman"/>
          <w:b/>
          <w:bCs/>
          <w:sz w:val="28"/>
          <w:szCs w:val="28"/>
          <w:u w:val="single"/>
        </w:rPr>
      </w:pPr>
    </w:p>
    <w:p w14:paraId="3FC5092F" w14:textId="6248CE09" w:rsidR="002E0E3F" w:rsidRPr="00670548" w:rsidRDefault="002E0E3F" w:rsidP="00007A5E">
      <w:pPr>
        <w:rPr>
          <w:rFonts w:ascii="Times New Roman" w:hAnsi="Times New Roman" w:cs="Times New Roman"/>
          <w:b/>
          <w:bCs/>
          <w:sz w:val="28"/>
          <w:szCs w:val="28"/>
          <w:u w:val="single"/>
        </w:rPr>
      </w:pPr>
      <w:r w:rsidRPr="00670548">
        <w:rPr>
          <w:rFonts w:ascii="Times New Roman" w:hAnsi="Times New Roman" w:cs="Times New Roman"/>
          <w:b/>
          <w:bCs/>
          <w:sz w:val="28"/>
          <w:szCs w:val="28"/>
          <w:u w:val="single"/>
        </w:rPr>
        <w:t>Isobel Gowdie and the fairy faith.</w:t>
      </w:r>
    </w:p>
    <w:p w14:paraId="1E151519" w14:textId="77777777" w:rsidR="00ED07D0" w:rsidRPr="00670548" w:rsidRDefault="00ED07D0" w:rsidP="00007A5E">
      <w:pPr>
        <w:rPr>
          <w:rFonts w:ascii="Times New Roman" w:hAnsi="Times New Roman" w:cs="Times New Roman"/>
          <w:b/>
          <w:bCs/>
          <w:sz w:val="28"/>
          <w:szCs w:val="28"/>
          <w:u w:val="single"/>
        </w:rPr>
      </w:pPr>
    </w:p>
    <w:p w14:paraId="2222B05B" w14:textId="75CD22FF" w:rsidR="00007A5E" w:rsidRPr="00670548" w:rsidRDefault="00007A5E" w:rsidP="00007A5E">
      <w:pPr>
        <w:rPr>
          <w:rFonts w:ascii="Times New Roman" w:hAnsi="Times New Roman" w:cs="Times New Roman"/>
          <w:color w:val="FF0000"/>
          <w:sz w:val="28"/>
          <w:szCs w:val="28"/>
        </w:rPr>
      </w:pPr>
      <w:r w:rsidRPr="00670548">
        <w:rPr>
          <w:rFonts w:ascii="Times New Roman" w:hAnsi="Times New Roman" w:cs="Times New Roman"/>
          <w:sz w:val="28"/>
          <w:szCs w:val="28"/>
        </w:rPr>
        <w:t xml:space="preserve">In approaching this topic, Scotland provides fertile ground through the testimony of its seventeenth-century witch trials. These documents are startling in their detail and provide a fascinating insight into the beliefs of the ordinary people of the time and their perceptions of the spirit world. The famous confessions of Isobel Gowdie, who lived in Auldearn near Nairn, </w:t>
      </w:r>
      <w:r w:rsidR="003B63AF" w:rsidRPr="00670548">
        <w:rPr>
          <w:rFonts w:ascii="Times New Roman" w:hAnsi="Times New Roman" w:cs="Times New Roman"/>
          <w:sz w:val="28"/>
          <w:szCs w:val="28"/>
        </w:rPr>
        <w:t xml:space="preserve">in the Scottish Highlands, </w:t>
      </w:r>
      <w:r w:rsidRPr="00670548">
        <w:rPr>
          <w:rFonts w:ascii="Times New Roman" w:hAnsi="Times New Roman" w:cs="Times New Roman"/>
          <w:sz w:val="28"/>
          <w:szCs w:val="28"/>
        </w:rPr>
        <w:t xml:space="preserve">and was charged with witchcraft in 1662 are an excellent example.  Gowdie like others both in Scotland and Ireland claimed to be assisted by a fairy helper who took her to meet the king and queen of the fairies- in Gowdie’s case the visit took place in ‘the downie hills’ (see </w:t>
      </w:r>
      <w:r w:rsidR="00B16C84" w:rsidRPr="00670548">
        <w:rPr>
          <w:rFonts w:ascii="Times New Roman" w:hAnsi="Times New Roman" w:cs="Times New Roman"/>
          <w:sz w:val="28"/>
          <w:szCs w:val="28"/>
        </w:rPr>
        <w:t xml:space="preserve">quotation </w:t>
      </w:r>
      <w:r w:rsidRPr="00670548">
        <w:rPr>
          <w:rFonts w:ascii="Times New Roman" w:hAnsi="Times New Roman" w:cs="Times New Roman"/>
          <w:sz w:val="28"/>
          <w:szCs w:val="28"/>
        </w:rPr>
        <w:t xml:space="preserve">above). As discussed in chapter one this could be one of several bronze age barrow mounds in the Auldearn area or another ‘hill’ or high place entirely, but the motif of visiting an underground fairy court within a hill is consistent with </w:t>
      </w:r>
      <w:r w:rsidR="00D85F54" w:rsidRPr="00670548">
        <w:rPr>
          <w:rFonts w:ascii="Times New Roman" w:hAnsi="Times New Roman" w:cs="Times New Roman"/>
          <w:sz w:val="28"/>
          <w:szCs w:val="28"/>
        </w:rPr>
        <w:t xml:space="preserve">many </w:t>
      </w:r>
      <w:r w:rsidRPr="00670548">
        <w:rPr>
          <w:rFonts w:ascii="Times New Roman" w:hAnsi="Times New Roman" w:cs="Times New Roman"/>
          <w:sz w:val="28"/>
          <w:szCs w:val="28"/>
        </w:rPr>
        <w:t>other accounts</w:t>
      </w:r>
      <w:r w:rsidR="00D85F54" w:rsidRPr="00670548">
        <w:rPr>
          <w:rFonts w:ascii="Times New Roman" w:hAnsi="Times New Roman" w:cs="Times New Roman"/>
          <w:sz w:val="28"/>
          <w:szCs w:val="28"/>
        </w:rPr>
        <w:t xml:space="preserve"> of fairy contact</w:t>
      </w:r>
      <w:r w:rsidRPr="00670548">
        <w:rPr>
          <w:rFonts w:ascii="Times New Roman" w:hAnsi="Times New Roman" w:cs="Times New Roman"/>
          <w:sz w:val="28"/>
          <w:szCs w:val="28"/>
        </w:rPr>
        <w:t xml:space="preserve">, situating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experience in the immediacy of the landscape itself. </w:t>
      </w:r>
    </w:p>
    <w:p w14:paraId="27D455D2" w14:textId="59C482D4"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lastRenderedPageBreak/>
        <w:t>Such beliefs and allegiances were mixed extensively with Christian motifs and it must be remembered that the oral confessions of Gowdie and others were recorded by clerks and scribes who may have altered and interpreted their testimony according to their own beliefs. Thus, we see the presence of fairies interspersed with demons and devils. This signals different strands of belief amongst some practitioners of fairy faith, as well as those who recorded their testimony. For some it may be that Christianity was of minimal influence and they are clear in their focus on the old beliefs</w:t>
      </w:r>
      <w:r w:rsidR="00B16C84" w:rsidRPr="00670548">
        <w:rPr>
          <w:rFonts w:ascii="Times New Roman" w:hAnsi="Times New Roman" w:cs="Times New Roman"/>
          <w:sz w:val="28"/>
          <w:szCs w:val="28"/>
        </w:rPr>
        <w:t>; whereas for others</w:t>
      </w:r>
      <w:r w:rsidRPr="00670548">
        <w:rPr>
          <w:rFonts w:ascii="Times New Roman" w:hAnsi="Times New Roman" w:cs="Times New Roman"/>
          <w:sz w:val="28"/>
          <w:szCs w:val="28"/>
        </w:rPr>
        <w:t xml:space="preserve"> Christianity may be a powerful force </w:t>
      </w:r>
      <w:r w:rsidR="00B16C84" w:rsidRPr="00670548">
        <w:rPr>
          <w:rFonts w:ascii="Times New Roman" w:hAnsi="Times New Roman" w:cs="Times New Roman"/>
          <w:sz w:val="28"/>
          <w:szCs w:val="28"/>
        </w:rPr>
        <w:t xml:space="preserve">against which </w:t>
      </w:r>
      <w:r w:rsidRPr="00670548">
        <w:rPr>
          <w:rFonts w:ascii="Times New Roman" w:hAnsi="Times New Roman" w:cs="Times New Roman"/>
          <w:sz w:val="28"/>
          <w:szCs w:val="28"/>
        </w:rPr>
        <w:t>to react. In addition, in some cases, the two beliefs may even be merged equally. One man's fairy may be another’s devil in seventeenth-century Presbyterian Scotland. To add further complexity, in Auldearn the local Laird of Park, and others in the regional hierarchy were fervent Covenanters, who took an extreme religious view- the Laird of Park was involved in commissioning witch trials and believed his father and grandfather had been killed by witchcraft. This paranoia must have had a tangible influence on the communities he held authority over, and this context can be seen to colour the confessions considerably, as well as skew any</w:t>
      </w:r>
      <w:r w:rsidR="003B63AF" w:rsidRPr="00670548">
        <w:rPr>
          <w:rFonts w:ascii="Times New Roman" w:hAnsi="Times New Roman" w:cs="Times New Roman"/>
          <w:sz w:val="28"/>
          <w:szCs w:val="28"/>
        </w:rPr>
        <w:t xml:space="preserve"> account</w:t>
      </w:r>
      <w:r w:rsidRPr="00670548">
        <w:rPr>
          <w:rFonts w:ascii="Times New Roman" w:hAnsi="Times New Roman" w:cs="Times New Roman"/>
          <w:sz w:val="28"/>
          <w:szCs w:val="28"/>
        </w:rPr>
        <w:t xml:space="preserve"> of the practices we may find </w:t>
      </w:r>
      <w:r w:rsidR="003B63AF" w:rsidRPr="00670548">
        <w:rPr>
          <w:rFonts w:ascii="Times New Roman" w:hAnsi="Times New Roman" w:cs="Times New Roman"/>
          <w:sz w:val="28"/>
          <w:szCs w:val="28"/>
        </w:rPr>
        <w:t xml:space="preserve">in </w:t>
      </w:r>
      <w:r w:rsidRPr="00670548">
        <w:rPr>
          <w:rFonts w:ascii="Times New Roman" w:hAnsi="Times New Roman" w:cs="Times New Roman"/>
          <w:sz w:val="28"/>
          <w:szCs w:val="28"/>
        </w:rPr>
        <w:t>the records. It would have been far more likely to have such testimony as Isobel Gowdie’s ‘interpreted’ by the scribe as a demonic rather than fairy encounter with due adjustments made when her words were recorded. Her testimony for example is recounted four times with changes on each occasion, suggesting a certain malleability towards the facts, and adjustments must have been made either by Gowdie or the scribes, taking into consideration their reception by and vested interests of the prosecution. Most likely any mention of fairies was translated or paraphrased as demon by the Presbyterian scribes and prosecution, and not the other way around. However, superstitions and folk belief continued unabated if somewhat darker in tone than those found in Ireland, which we will turn to shortly. As Emma Wilby states, the attitude of the learned classes in Scotland at the time was fervently averse to any deviation from Christianity, even if that was not the view among the common folk who were frequently admonished for their failure to adhere strongly enough to the religious values of the time.</w:t>
      </w:r>
      <w:r w:rsidRPr="00670548">
        <w:rPr>
          <w:rStyle w:val="FootnoteReference"/>
          <w:rFonts w:ascii="Times New Roman" w:hAnsi="Times New Roman" w:cs="Times New Roman"/>
          <w:sz w:val="28"/>
          <w:szCs w:val="28"/>
        </w:rPr>
        <w:footnoteReference w:id="85"/>
      </w:r>
      <w:r w:rsidRPr="00670548">
        <w:rPr>
          <w:rFonts w:ascii="Times New Roman" w:hAnsi="Times New Roman" w:cs="Times New Roman"/>
          <w:sz w:val="28"/>
          <w:szCs w:val="28"/>
        </w:rPr>
        <w:t xml:space="preserve"> ‘Any spirit of pagan provenance which had escaped wholesale assimilation into the Christian pantheon was officially defined as an ‘evil spirit’ by most contemporary theologians’.</w:t>
      </w:r>
      <w:r w:rsidRPr="00670548">
        <w:rPr>
          <w:rStyle w:val="FootnoteReference"/>
          <w:rFonts w:ascii="Times New Roman" w:hAnsi="Times New Roman" w:cs="Times New Roman"/>
          <w:sz w:val="28"/>
          <w:szCs w:val="28"/>
        </w:rPr>
        <w:footnoteReference w:id="86"/>
      </w:r>
      <w:r w:rsidRPr="00670548">
        <w:rPr>
          <w:rFonts w:ascii="Times New Roman" w:hAnsi="Times New Roman" w:cs="Times New Roman"/>
          <w:sz w:val="28"/>
          <w:szCs w:val="28"/>
        </w:rPr>
        <w:t xml:space="preserve"> Not only that – ‘Such a negative equation was intensified by the </w:t>
      </w:r>
      <w:r w:rsidRPr="00670548">
        <w:rPr>
          <w:rFonts w:ascii="Times New Roman" w:hAnsi="Times New Roman" w:cs="Times New Roman"/>
          <w:sz w:val="28"/>
          <w:szCs w:val="28"/>
        </w:rPr>
        <w:lastRenderedPageBreak/>
        <w:t>fact that fairies, on their part, were often considered hostile towards Christianity‘.</w:t>
      </w:r>
      <w:r w:rsidRPr="00670548">
        <w:rPr>
          <w:rStyle w:val="FootnoteReference"/>
          <w:rFonts w:ascii="Times New Roman" w:hAnsi="Times New Roman" w:cs="Times New Roman"/>
          <w:sz w:val="28"/>
          <w:szCs w:val="28"/>
        </w:rPr>
        <w:footnoteReference w:id="87"/>
      </w:r>
      <w:r w:rsidRPr="00670548">
        <w:rPr>
          <w:rFonts w:ascii="Times New Roman" w:hAnsi="Times New Roman" w:cs="Times New Roman"/>
          <w:sz w:val="28"/>
          <w:szCs w:val="28"/>
        </w:rPr>
        <w:t xml:space="preserve">  For this reason, it’s likely that any surviving mention of fairies instead of devils as spirit allies in the witch trials illustrate</w:t>
      </w:r>
      <w:r w:rsidR="00AC5CF0" w:rsidRPr="00670548">
        <w:rPr>
          <w:rFonts w:ascii="Times New Roman" w:hAnsi="Times New Roman" w:cs="Times New Roman"/>
          <w:sz w:val="28"/>
          <w:szCs w:val="28"/>
        </w:rPr>
        <w:t>s</w:t>
      </w:r>
      <w:r w:rsidRPr="00670548">
        <w:rPr>
          <w:rFonts w:ascii="Times New Roman" w:hAnsi="Times New Roman" w:cs="Times New Roman"/>
          <w:sz w:val="28"/>
          <w:szCs w:val="28"/>
        </w:rPr>
        <w:t xml:space="preserve"> the tip of the iceberg of fairy belief. Therefore, while we may be aware of the possibility of such testimony being biased by the prosecution,</w:t>
      </w:r>
    </w:p>
    <w:p w14:paraId="00E67524" w14:textId="2612A721"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t>Because the prosecutors had no vested interest in a spirit being called a fairy, in the significant minority of witches’ confessions where fairies are mentioned directly, we can hazard that the references came from the witches themselves.</w:t>
      </w:r>
      <w:r w:rsidRPr="00670548">
        <w:rPr>
          <w:rStyle w:val="FootnoteReference"/>
          <w:rFonts w:ascii="Times New Roman" w:hAnsi="Times New Roman" w:cs="Times New Roman"/>
          <w:sz w:val="28"/>
          <w:szCs w:val="28"/>
        </w:rPr>
        <w:footnoteReference w:id="88"/>
      </w:r>
      <w:r w:rsidRPr="00670548">
        <w:rPr>
          <w:rFonts w:ascii="Times New Roman" w:hAnsi="Times New Roman" w:cs="Times New Roman"/>
          <w:sz w:val="28"/>
          <w:szCs w:val="28"/>
        </w:rPr>
        <w:t xml:space="preserve"> When considering the instances of witches working with a fairy or devil the power relationship inherent in witch trial records must be taken into consideration- the location of the social and legal power in relation to the position of those declared as practising witchcraft and / or the fairy faith, which would most likely colour their spiritual or visionary experiences. A certain embracing of the devil can be seen in this context as also perhaps indicating attitudes of dissention and even rebellion against the local hierarchy, reclaiming some power and agency in the face of the many sanctions placed upon the poor at this time. The same is true for fairy belief, but is of even greater emphasis when considering demonic assistance which is of course naturally opposed to Christianity rather than adjacent to it. There is also the question of how the practitioners understood their practice in relation to the communities and beliefs around them- some of them may have been embracing </w:t>
      </w:r>
      <w:r w:rsidR="00D802ED" w:rsidRPr="00670548">
        <w:rPr>
          <w:rFonts w:ascii="Times New Roman" w:hAnsi="Times New Roman" w:cs="Times New Roman"/>
          <w:sz w:val="28"/>
          <w:szCs w:val="28"/>
        </w:rPr>
        <w:t>a position of moral ambiguity</w:t>
      </w:r>
      <w:r w:rsidR="00D802ED" w:rsidRPr="00670548">
        <w:rPr>
          <w:rStyle w:val="CommentReference"/>
          <w:rFonts w:ascii="Times New Roman" w:hAnsi="Times New Roman" w:cs="Times New Roman"/>
          <w:sz w:val="28"/>
          <w:szCs w:val="28"/>
        </w:rPr>
        <w:t xml:space="preserve"> </w:t>
      </w:r>
      <w:r w:rsidR="00D802ED" w:rsidRPr="00670548">
        <w:rPr>
          <w:rFonts w:ascii="Times New Roman" w:hAnsi="Times New Roman" w:cs="Times New Roman"/>
          <w:sz w:val="28"/>
          <w:szCs w:val="28"/>
        </w:rPr>
        <w:t>in</w:t>
      </w:r>
      <w:r w:rsidRPr="00670548">
        <w:rPr>
          <w:rFonts w:ascii="Times New Roman" w:hAnsi="Times New Roman" w:cs="Times New Roman"/>
          <w:sz w:val="28"/>
          <w:szCs w:val="28"/>
        </w:rPr>
        <w:t xml:space="preserve"> the eyes of others and even courting the fear of their communities. It may be impossible to tell other than to assume that their motivation was either purely financial, or that their visionary experiences were so powerful that they had no choice but to embrace the fairy faith as a result of their lived experience. However, it</w:t>
      </w:r>
      <w:r w:rsidR="00E0781C" w:rsidRPr="00670548">
        <w:rPr>
          <w:rFonts w:ascii="Times New Roman" w:hAnsi="Times New Roman" w:cs="Times New Roman"/>
          <w:sz w:val="28"/>
          <w:szCs w:val="28"/>
        </w:rPr>
        <w:t xml:space="preserve"> i</w:t>
      </w:r>
      <w:r w:rsidRPr="00670548">
        <w:rPr>
          <w:rFonts w:ascii="Times New Roman" w:hAnsi="Times New Roman" w:cs="Times New Roman"/>
          <w:sz w:val="28"/>
          <w:szCs w:val="28"/>
        </w:rPr>
        <w:t>s worthwhile noting that the devil or demons seen in this context are not the Lucifer of the Bible so much as smaller folkloric versions. These are interwoven with fairy belief to create a phenomenon whose appearance may be different to the fairy and who may perform maleficent magic alongside his regular duties – even requiring a blood offering, with fairy allies occasionally wanting to suck the blood of the practitioner as part of a pact (such pacts appear to be unique to Scotland) rather than the traditional offering of milk</w:t>
      </w:r>
      <w:r w:rsidRPr="00670548">
        <w:rPr>
          <w:rStyle w:val="FootnoteReference"/>
          <w:rFonts w:ascii="Times New Roman" w:hAnsi="Times New Roman" w:cs="Times New Roman"/>
          <w:sz w:val="28"/>
          <w:szCs w:val="28"/>
        </w:rPr>
        <w:footnoteReference w:id="89"/>
      </w:r>
      <w:r w:rsidRPr="00670548">
        <w:rPr>
          <w:rFonts w:ascii="Times New Roman" w:hAnsi="Times New Roman" w:cs="Times New Roman"/>
          <w:sz w:val="28"/>
          <w:szCs w:val="28"/>
        </w:rPr>
        <w:t xml:space="preserve">. However, whether fairy or demon, the pattern generally remained remarkably similar. The aim was not organised political rebellion but assisting the folk magic </w:t>
      </w:r>
      <w:r w:rsidRPr="00670548">
        <w:rPr>
          <w:rFonts w:ascii="Times New Roman" w:hAnsi="Times New Roman" w:cs="Times New Roman"/>
          <w:sz w:val="28"/>
          <w:szCs w:val="28"/>
        </w:rPr>
        <w:lastRenderedPageBreak/>
        <w:t>practitioner with their everyday needs and concerns, and prov</w:t>
      </w:r>
      <w:r w:rsidR="00D802ED" w:rsidRPr="00670548">
        <w:rPr>
          <w:rFonts w:ascii="Times New Roman" w:hAnsi="Times New Roman" w:cs="Times New Roman"/>
          <w:sz w:val="28"/>
          <w:szCs w:val="28"/>
        </w:rPr>
        <w:t>id</w:t>
      </w:r>
      <w:r w:rsidRPr="00670548">
        <w:rPr>
          <w:rFonts w:ascii="Times New Roman" w:hAnsi="Times New Roman" w:cs="Times New Roman"/>
          <w:sz w:val="28"/>
          <w:szCs w:val="28"/>
        </w:rPr>
        <w:t>ing a useful place for them within their community and peer group. As Wilby states</w:t>
      </w:r>
      <w:r w:rsidR="00E0781C" w:rsidRPr="00670548">
        <w:rPr>
          <w:rFonts w:ascii="Times New Roman" w:hAnsi="Times New Roman" w:cs="Times New Roman"/>
          <w:sz w:val="28"/>
          <w:szCs w:val="28"/>
        </w:rPr>
        <w:t>:</w:t>
      </w:r>
    </w:p>
    <w:p w14:paraId="24288DA4" w14:textId="77777777" w:rsidR="00007A5E" w:rsidRPr="00670548" w:rsidRDefault="00007A5E" w:rsidP="00007A5E">
      <w:pPr>
        <w:ind w:left="284"/>
        <w:rPr>
          <w:rFonts w:ascii="Times New Roman" w:hAnsi="Times New Roman" w:cs="Times New Roman"/>
          <w:sz w:val="28"/>
          <w:szCs w:val="28"/>
        </w:rPr>
      </w:pPr>
      <w:r w:rsidRPr="00670548">
        <w:rPr>
          <w:rFonts w:ascii="Times New Roman" w:hAnsi="Times New Roman" w:cs="Times New Roman"/>
          <w:sz w:val="28"/>
          <w:szCs w:val="28"/>
        </w:rPr>
        <w:t xml:space="preserve"> Fairies and devils both offered assistance to the poor- usually ‘freedom from want’ rather than something grand- becoming their spirit assistant so they could earn a living as a magical practitioner- usually a healer. Those accused of witchcraft especially in Scotland were usually healers.</w:t>
      </w:r>
      <w:r w:rsidRPr="00670548">
        <w:rPr>
          <w:rStyle w:val="FootnoteReference"/>
          <w:rFonts w:ascii="Times New Roman" w:hAnsi="Times New Roman" w:cs="Times New Roman"/>
          <w:sz w:val="28"/>
          <w:szCs w:val="28"/>
        </w:rPr>
        <w:footnoteReference w:id="90"/>
      </w:r>
    </w:p>
    <w:p w14:paraId="42CEA2D2" w14:textId="5667EEDD" w:rsidR="00007A5E" w:rsidRPr="00670548" w:rsidRDefault="00D802ED" w:rsidP="00007A5E">
      <w:pPr>
        <w:rPr>
          <w:rFonts w:ascii="Times New Roman" w:hAnsi="Times New Roman" w:cs="Times New Roman"/>
          <w:sz w:val="28"/>
          <w:szCs w:val="28"/>
        </w:rPr>
      </w:pPr>
      <w:r w:rsidRPr="00670548">
        <w:rPr>
          <w:rFonts w:ascii="Times New Roman" w:hAnsi="Times New Roman" w:cs="Times New Roman"/>
          <w:sz w:val="28"/>
          <w:szCs w:val="28"/>
        </w:rPr>
        <w:t>Overall,</w:t>
      </w:r>
      <w:r w:rsidR="00007A5E" w:rsidRPr="00670548">
        <w:rPr>
          <w:rFonts w:ascii="Times New Roman" w:hAnsi="Times New Roman" w:cs="Times New Roman"/>
          <w:sz w:val="28"/>
          <w:szCs w:val="28"/>
        </w:rPr>
        <w:t xml:space="preserve"> then, while the practitioner may have believed that they practiced maleficent magic on occasion, attacking people with elf shot and riding with an infernal company</w:t>
      </w:r>
      <w:r w:rsidR="00E0781C" w:rsidRPr="00670548">
        <w:rPr>
          <w:rFonts w:ascii="Times New Roman" w:hAnsi="Times New Roman" w:cs="Times New Roman"/>
          <w:sz w:val="28"/>
          <w:szCs w:val="28"/>
        </w:rPr>
        <w:t>,</w:t>
      </w:r>
      <w:r w:rsidR="00007A5E" w:rsidRPr="00670548">
        <w:rPr>
          <w:rFonts w:ascii="Times New Roman" w:hAnsi="Times New Roman" w:cs="Times New Roman"/>
          <w:sz w:val="28"/>
          <w:szCs w:val="28"/>
        </w:rPr>
        <w:t xml:space="preserve"> or rode with a benevolent fairy host, a large part of their day-to-day practice was the same – healing and assisting their communities as a means to earn a living. In addition, fairies may appear in their narratives as well as demons, suggesting they co-existed in the practitioner’s private cosmology. Thus, the line between good and bad magic, fairy or demon was often in practice very blurred.  </w:t>
      </w:r>
    </w:p>
    <w:p w14:paraId="0C493A41" w14:textId="493CDB91"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t>Another example of this interchange between fairy and Christian belief can be seen in the seventeenth-century treatise ‘The Secret commonwealth of elves fauns and fairies’ by the Reverend Robert Kirk.</w:t>
      </w:r>
      <w:r w:rsidR="00C55A09" w:rsidRPr="00670548">
        <w:rPr>
          <w:rStyle w:val="FootnoteReference"/>
          <w:rFonts w:ascii="Times New Roman" w:hAnsi="Times New Roman" w:cs="Times New Roman"/>
          <w:sz w:val="28"/>
          <w:szCs w:val="28"/>
        </w:rPr>
        <w:footnoteReference w:id="91"/>
      </w:r>
      <w:r w:rsidRPr="00670548">
        <w:rPr>
          <w:rFonts w:ascii="Times New Roman" w:hAnsi="Times New Roman" w:cs="Times New Roman"/>
          <w:sz w:val="28"/>
          <w:szCs w:val="28"/>
        </w:rPr>
        <w:t xml:space="preserve"> Kirk argues for the position of fairies within a Christian world view, even suggesting that to not believe in fairies would be to doubt God.</w:t>
      </w:r>
      <w:r w:rsidRPr="00670548">
        <w:rPr>
          <w:rStyle w:val="FootnoteReference"/>
          <w:rFonts w:ascii="Times New Roman" w:hAnsi="Times New Roman" w:cs="Times New Roman"/>
          <w:sz w:val="28"/>
          <w:szCs w:val="28"/>
        </w:rPr>
        <w:footnoteReference w:id="92"/>
      </w:r>
      <w:r w:rsidRPr="00670548">
        <w:rPr>
          <w:rFonts w:ascii="Times New Roman" w:hAnsi="Times New Roman" w:cs="Times New Roman"/>
          <w:sz w:val="28"/>
          <w:szCs w:val="28"/>
        </w:rPr>
        <w:t xml:space="preserve"> Setting out to record ‘evidence’ of fairy belief, he saw fairies occupying a position in a clear cosmological hierarchy which included the devil, animals, humans and angels before God. Kirk asserts that they dwelled primarily in subterranean places, which formed a kind of other-realm, near but separate from our own, functioning as an adjacent belief to the Christianity of the time, but still fitting within its overall system. This seems to suggest that the belief i</w:t>
      </w:r>
      <w:r w:rsidR="00736FEF" w:rsidRPr="00670548">
        <w:rPr>
          <w:rFonts w:ascii="Times New Roman" w:hAnsi="Times New Roman" w:cs="Times New Roman"/>
          <w:sz w:val="28"/>
          <w:szCs w:val="28"/>
        </w:rPr>
        <w:t>n</w:t>
      </w:r>
      <w:r w:rsidRPr="00670548">
        <w:rPr>
          <w:rFonts w:ascii="Times New Roman" w:hAnsi="Times New Roman" w:cs="Times New Roman"/>
          <w:sz w:val="28"/>
          <w:szCs w:val="28"/>
        </w:rPr>
        <w:t xml:space="preserve"> fairies was so strong and its extinction so unlikely that all sorts of lengths were taken to accommodate it into the prevailing world view. Kirk’s interest in a scientific view can also be seen in his assertion that the fairies were nonetheless a distinct other species rather than spirits, with ‘light changeable bodies…best seen in twilight’,</w:t>
      </w:r>
      <w:r w:rsidRPr="00670548">
        <w:rPr>
          <w:rStyle w:val="FootnoteReference"/>
          <w:rFonts w:ascii="Times New Roman" w:hAnsi="Times New Roman" w:cs="Times New Roman"/>
          <w:sz w:val="28"/>
          <w:szCs w:val="28"/>
        </w:rPr>
        <w:footnoteReference w:id="93"/>
      </w:r>
      <w:r w:rsidRPr="00670548">
        <w:rPr>
          <w:rFonts w:ascii="Times New Roman" w:hAnsi="Times New Roman" w:cs="Times New Roman"/>
          <w:sz w:val="28"/>
          <w:szCs w:val="28"/>
        </w:rPr>
        <w:t xml:space="preserve"> and found in great numbers ‘as thick as atoms in the air.’</w:t>
      </w:r>
      <w:r w:rsidRPr="00670548">
        <w:rPr>
          <w:rStyle w:val="FootnoteReference"/>
          <w:rFonts w:ascii="Times New Roman" w:hAnsi="Times New Roman" w:cs="Times New Roman"/>
          <w:sz w:val="28"/>
          <w:szCs w:val="28"/>
        </w:rPr>
        <w:footnoteReference w:id="94"/>
      </w:r>
      <w:r w:rsidR="002926F6" w:rsidRPr="00670548">
        <w:rPr>
          <w:rFonts w:ascii="Times New Roman" w:hAnsi="Times New Roman" w:cs="Times New Roman"/>
          <w:sz w:val="28"/>
          <w:szCs w:val="28"/>
        </w:rPr>
        <w:t xml:space="preserve">  After Kirk's death he too became entwined with the </w:t>
      </w:r>
      <w:r w:rsidR="002926F6" w:rsidRPr="00670548">
        <w:rPr>
          <w:rFonts w:ascii="Times New Roman" w:hAnsi="Times New Roman" w:cs="Times New Roman"/>
          <w:sz w:val="28"/>
          <w:szCs w:val="28"/>
        </w:rPr>
        <w:lastRenderedPageBreak/>
        <w:t xml:space="preserve">folk belief he was recording. The evening he died, Kirk had been walking on Doon Hill, a place with a reputation for fairy visitation. He was later said to have been seen in a vision by his cousin, explaining that he himself had been taken by the fairies, a belief which has endured to the modern period and remains distinctly linked to that locale. Here we see again the link between the fairies and the realm of the dead, and how these two seem to intertwine, raising the possibility that the fairies are another way of interpreting or seeing the ancestors whether experientially or via </w:t>
      </w:r>
      <w:r w:rsidR="00026C0E" w:rsidRPr="00670548">
        <w:rPr>
          <w:rFonts w:ascii="Times New Roman" w:hAnsi="Times New Roman" w:cs="Times New Roman"/>
          <w:sz w:val="28"/>
          <w:szCs w:val="28"/>
        </w:rPr>
        <w:t>stories.</w:t>
      </w:r>
      <w:r w:rsidR="002926F6" w:rsidRPr="00670548">
        <w:rPr>
          <w:rFonts w:ascii="Times New Roman" w:hAnsi="Times New Roman" w:cs="Times New Roman"/>
          <w:sz w:val="28"/>
          <w:szCs w:val="28"/>
        </w:rPr>
        <w:t xml:space="preserve"> The importance of the landscape and specific locations upon it with regard to this is also highlighted, as is the longevity and cultural hardiness of these beliefs and tales. </w:t>
      </w:r>
      <w:r w:rsidRPr="00670548">
        <w:rPr>
          <w:rStyle w:val="FootnoteReference"/>
          <w:rFonts w:ascii="Times New Roman" w:hAnsi="Times New Roman" w:cs="Times New Roman"/>
          <w:sz w:val="28"/>
          <w:szCs w:val="28"/>
        </w:rPr>
        <w:footnoteReference w:id="95"/>
      </w:r>
      <w:r w:rsidRPr="00670548">
        <w:rPr>
          <w:rFonts w:ascii="Times New Roman" w:hAnsi="Times New Roman" w:cs="Times New Roman"/>
          <w:sz w:val="28"/>
          <w:szCs w:val="28"/>
        </w:rPr>
        <w:t xml:space="preserve">        </w:t>
      </w:r>
    </w:p>
    <w:p w14:paraId="704C973E" w14:textId="33D2BADC"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t xml:space="preserve">As we have seen, the fairy faith was deeply enmeshed with the physical landscapes in which it was situated. A common factor in the fairy faith in Scotland was being asked to join a feast with the king and queen of the fairies in their grand palaces within the land itself. The motif of fairy feasting is common across Scotland and Ireland. This would grant the protagonist a greater level of honour and abundance than they would ever normally have access to, suggesting a level of favour with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inhabitants that would be never granted by the local gentry or clergy, and accentuating the line between ‘us’ the common folk and their gentry the fairies on the one hand, and ‘them’ the local landlords on the other. In addition to Gowdie’s description of meeting the </w:t>
      </w:r>
      <w:r w:rsidRPr="00670548">
        <w:rPr>
          <w:rFonts w:ascii="Times New Roman" w:hAnsi="Times New Roman" w:cs="Times New Roman"/>
          <w:i/>
          <w:iCs/>
          <w:sz w:val="28"/>
          <w:szCs w:val="28"/>
        </w:rPr>
        <w:t>‘</w:t>
      </w:r>
      <w:r w:rsidRPr="00670548">
        <w:rPr>
          <w:rFonts w:ascii="Times New Roman" w:hAnsi="Times New Roman" w:cs="Times New Roman"/>
          <w:sz w:val="28"/>
          <w:szCs w:val="28"/>
        </w:rPr>
        <w:t>qwein of fearie</w:t>
      </w:r>
      <w:r w:rsidRPr="00670548">
        <w:rPr>
          <w:rFonts w:ascii="Times New Roman" w:hAnsi="Times New Roman" w:cs="Times New Roman"/>
          <w:i/>
          <w:iCs/>
          <w:sz w:val="28"/>
          <w:szCs w:val="28"/>
        </w:rPr>
        <w:t>’</w:t>
      </w:r>
      <w:r w:rsidRPr="00670548">
        <w:rPr>
          <w:rStyle w:val="FootnoteReference"/>
          <w:rFonts w:ascii="Times New Roman" w:hAnsi="Times New Roman" w:cs="Times New Roman"/>
          <w:sz w:val="28"/>
          <w:szCs w:val="28"/>
        </w:rPr>
        <w:footnoteReference w:id="96"/>
      </w:r>
      <w:r w:rsidRPr="00670548">
        <w:rPr>
          <w:rFonts w:ascii="Times New Roman" w:hAnsi="Times New Roman" w:cs="Times New Roman"/>
          <w:sz w:val="28"/>
          <w:szCs w:val="28"/>
        </w:rPr>
        <w:t xml:space="preserve"> within the Downie Hills there are numerous other testimonies from the trials, including that of Donald  McIlmichall who claimed to have met ‘a great number of men and women within the hill…’</w:t>
      </w:r>
      <w:r w:rsidRPr="00670548">
        <w:rPr>
          <w:rStyle w:val="FootnoteReference"/>
          <w:rFonts w:ascii="Times New Roman" w:hAnsi="Times New Roman" w:cs="Times New Roman"/>
          <w:sz w:val="28"/>
          <w:szCs w:val="28"/>
        </w:rPr>
        <w:footnoteReference w:id="97"/>
      </w:r>
      <w:r w:rsidRPr="00670548">
        <w:rPr>
          <w:rFonts w:ascii="Times New Roman" w:hAnsi="Times New Roman" w:cs="Times New Roman"/>
          <w:sz w:val="28"/>
          <w:szCs w:val="28"/>
        </w:rPr>
        <w:t xml:space="preserve"> and Isobel Watson’s claim to have visited ‘a fine house where there were many people’ under the earth.</w:t>
      </w:r>
      <w:r w:rsidRPr="00670548">
        <w:rPr>
          <w:rStyle w:val="FootnoteReference"/>
          <w:rFonts w:ascii="Times New Roman" w:hAnsi="Times New Roman" w:cs="Times New Roman"/>
          <w:sz w:val="28"/>
          <w:szCs w:val="28"/>
        </w:rPr>
        <w:footnoteReference w:id="98"/>
      </w:r>
      <w:r w:rsidRPr="00670548">
        <w:rPr>
          <w:rFonts w:ascii="Times New Roman" w:hAnsi="Times New Roman" w:cs="Times New Roman"/>
          <w:sz w:val="28"/>
          <w:szCs w:val="28"/>
        </w:rPr>
        <w:t xml:space="preserve"> Here we see again how these visionary experiences are situated not in an abstract distant place, but in another  version of the landscape in which these people lived and worked. Whether this place is reached via physical travel or a change within their own consciousness, it remains a distinctly local experience.  </w:t>
      </w:r>
    </w:p>
    <w:p w14:paraId="4553183D" w14:textId="4195F6E2"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t xml:space="preserve">This is particularly interesting when we consider communities' attitudes towards their landscapes as being the dwelling places of spirits who have greater beauty and resources than their own human lives contained, thus contrasting with the often hard, dreary lives these practitioners and their communities were enduring. Yet they saw their land as containing something magical and wonderous which they claimed as their own and that they believed claimed </w:t>
      </w:r>
      <w:r w:rsidRPr="00670548">
        <w:rPr>
          <w:rFonts w:ascii="Times New Roman" w:hAnsi="Times New Roman" w:cs="Times New Roman"/>
          <w:sz w:val="28"/>
          <w:szCs w:val="28"/>
        </w:rPr>
        <w:lastRenderedPageBreak/>
        <w:t xml:space="preserve">them in return. This contrasts with the Christian view that spirits that populated the world were demonic and malicious, to be endured and protected from until transcended at death and left behind. In addition, the Christian god was located elsewhere in either a distant country or an abstract other realm (heaven) which was unreachable until after death, unlike the fairies. The Christian God offered no consolations in the here and now, whilst this was a primary focus of fairy contact.  The question of the nature of these beings, whether fairy or </w:t>
      </w:r>
      <w:r w:rsidR="00CE2BC7" w:rsidRPr="00670548">
        <w:rPr>
          <w:rFonts w:ascii="Times New Roman" w:hAnsi="Times New Roman" w:cs="Times New Roman"/>
          <w:sz w:val="28"/>
          <w:szCs w:val="28"/>
        </w:rPr>
        <w:t>demon, seems</w:t>
      </w:r>
      <w:r w:rsidRPr="00670548">
        <w:rPr>
          <w:rFonts w:ascii="Times New Roman" w:hAnsi="Times New Roman" w:cs="Times New Roman"/>
          <w:sz w:val="28"/>
          <w:szCs w:val="28"/>
        </w:rPr>
        <w:t xml:space="preserve"> to hinge on the contrast between these two views – whether the land held its own sacred aspect, or did not, and the degree to which each practitioner, or group</w:t>
      </w:r>
      <w:r w:rsidR="00736FEF" w:rsidRPr="00670548">
        <w:rPr>
          <w:rFonts w:ascii="Times New Roman" w:hAnsi="Times New Roman" w:cs="Times New Roman"/>
          <w:sz w:val="28"/>
          <w:szCs w:val="28"/>
        </w:rPr>
        <w:t>,</w:t>
      </w:r>
      <w:r w:rsidRPr="00670548">
        <w:rPr>
          <w:rStyle w:val="FootnoteReference"/>
          <w:rFonts w:ascii="Times New Roman" w:hAnsi="Times New Roman" w:cs="Times New Roman"/>
          <w:sz w:val="28"/>
          <w:szCs w:val="28"/>
        </w:rPr>
        <w:footnoteReference w:id="99"/>
      </w:r>
      <w:r w:rsidRPr="00670548">
        <w:rPr>
          <w:rFonts w:ascii="Times New Roman" w:hAnsi="Times New Roman" w:cs="Times New Roman"/>
          <w:sz w:val="28"/>
          <w:szCs w:val="28"/>
        </w:rPr>
        <w:t xml:space="preserve"> held either perspective.    </w:t>
      </w:r>
    </w:p>
    <w:p w14:paraId="3E18D461" w14:textId="599864E7" w:rsidR="002E0E3F" w:rsidRPr="00670548" w:rsidRDefault="002E0E3F" w:rsidP="00007A5E">
      <w:pPr>
        <w:rPr>
          <w:rFonts w:ascii="Times New Roman" w:hAnsi="Times New Roman" w:cs="Times New Roman"/>
          <w:sz w:val="28"/>
          <w:szCs w:val="28"/>
        </w:rPr>
      </w:pPr>
    </w:p>
    <w:p w14:paraId="4663DFB0" w14:textId="3677C4F5" w:rsidR="002E0E3F" w:rsidRPr="00670548" w:rsidRDefault="002E0E3F" w:rsidP="00007A5E">
      <w:pPr>
        <w:rPr>
          <w:rFonts w:ascii="Times New Roman" w:hAnsi="Times New Roman" w:cs="Times New Roman"/>
          <w:b/>
          <w:bCs/>
          <w:sz w:val="28"/>
          <w:szCs w:val="28"/>
          <w:u w:val="single"/>
        </w:rPr>
      </w:pPr>
      <w:r w:rsidRPr="00670548">
        <w:rPr>
          <w:rFonts w:ascii="Times New Roman" w:hAnsi="Times New Roman" w:cs="Times New Roman"/>
          <w:b/>
          <w:bCs/>
          <w:sz w:val="28"/>
          <w:szCs w:val="28"/>
          <w:u w:val="single"/>
        </w:rPr>
        <w:t>Wisewomen and fairy thorns -</w:t>
      </w:r>
      <w:r w:rsidR="00ED07D0" w:rsidRPr="00670548">
        <w:rPr>
          <w:rFonts w:ascii="Times New Roman" w:hAnsi="Times New Roman" w:cs="Times New Roman"/>
          <w:b/>
          <w:bCs/>
          <w:sz w:val="28"/>
          <w:szCs w:val="28"/>
          <w:u w:val="single"/>
        </w:rPr>
        <w:t xml:space="preserve"> </w:t>
      </w:r>
      <w:r w:rsidRPr="00670548">
        <w:rPr>
          <w:rFonts w:ascii="Times New Roman" w:hAnsi="Times New Roman" w:cs="Times New Roman"/>
          <w:b/>
          <w:bCs/>
          <w:sz w:val="28"/>
          <w:szCs w:val="28"/>
          <w:u w:val="single"/>
        </w:rPr>
        <w:t>Ireland.</w:t>
      </w:r>
    </w:p>
    <w:p w14:paraId="1C319D99" w14:textId="77777777" w:rsidR="00ED07D0" w:rsidRPr="00670548" w:rsidRDefault="00ED07D0" w:rsidP="00007A5E">
      <w:pPr>
        <w:rPr>
          <w:rFonts w:ascii="Times New Roman" w:hAnsi="Times New Roman" w:cs="Times New Roman"/>
          <w:sz w:val="28"/>
          <w:szCs w:val="28"/>
          <w:u w:val="single"/>
        </w:rPr>
      </w:pPr>
    </w:p>
    <w:p w14:paraId="1FD5B999" w14:textId="34A271E2"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t>In Catholic early modern Ireland, the relationship between the fairy faith and the church was very different. It is well known that folk healers and similar practitioners were rarely called witches and then only in Protestant areas or those with Norman influence.</w:t>
      </w:r>
      <w:r w:rsidRPr="00670548">
        <w:rPr>
          <w:rStyle w:val="FootnoteReference"/>
          <w:rFonts w:ascii="Times New Roman" w:hAnsi="Times New Roman" w:cs="Times New Roman"/>
          <w:sz w:val="28"/>
          <w:szCs w:val="28"/>
        </w:rPr>
        <w:footnoteReference w:id="100"/>
      </w:r>
      <w:r w:rsidRPr="00670548">
        <w:rPr>
          <w:rFonts w:ascii="Times New Roman" w:hAnsi="Times New Roman" w:cs="Times New Roman"/>
          <w:sz w:val="28"/>
          <w:szCs w:val="28"/>
        </w:rPr>
        <w:t xml:space="preserve"> Unlike Scotland and England, witch-hunting never really thrived and, as Andrew Sneddon points out, ‘Although there has been no quantitative study of Irish witchcraft accusation, recent academic studies suggest that prosecution and execution rates failed to reach double figures.’</w:t>
      </w:r>
      <w:r w:rsidRPr="00670548">
        <w:rPr>
          <w:rStyle w:val="FootnoteReference"/>
          <w:rFonts w:ascii="Times New Roman" w:hAnsi="Times New Roman" w:cs="Times New Roman"/>
          <w:sz w:val="28"/>
          <w:szCs w:val="28"/>
        </w:rPr>
        <w:footnoteReference w:id="101"/>
      </w:r>
      <w:r w:rsidRPr="00670548">
        <w:rPr>
          <w:rFonts w:ascii="Times New Roman" w:hAnsi="Times New Roman" w:cs="Times New Roman"/>
          <w:sz w:val="28"/>
          <w:szCs w:val="28"/>
        </w:rPr>
        <w:t xml:space="preserve"> As there was culturally little belief in demonic witchcraft, there were correspondingly few prosecutions or fear of its influence. Instead, older beliefs were blended in syncretically with the widespread Catholicism to a far greater degree. </w:t>
      </w:r>
    </w:p>
    <w:p w14:paraId="653DE976" w14:textId="77777777" w:rsidR="00007A5E" w:rsidRPr="00670548" w:rsidRDefault="00007A5E" w:rsidP="00670548">
      <w:pPr>
        <w:ind w:left="284"/>
        <w:rPr>
          <w:rFonts w:ascii="Times New Roman" w:hAnsi="Times New Roman" w:cs="Times New Roman"/>
          <w:sz w:val="28"/>
          <w:szCs w:val="28"/>
        </w:rPr>
      </w:pPr>
      <w:r w:rsidRPr="00670548">
        <w:rPr>
          <w:rFonts w:ascii="Times New Roman" w:hAnsi="Times New Roman" w:cs="Times New Roman"/>
          <w:sz w:val="28"/>
          <w:szCs w:val="28"/>
        </w:rPr>
        <w:t xml:space="preserve">If belief in malefic/demonic witchcraft was crucial to the accusation and trial process, it was conspicuously absent in Gaelic-Irish popular culture, where a </w:t>
      </w:r>
      <w:r w:rsidRPr="00670548">
        <w:rPr>
          <w:rFonts w:ascii="Times New Roman" w:hAnsi="Times New Roman" w:cs="Times New Roman"/>
          <w:sz w:val="28"/>
          <w:szCs w:val="28"/>
        </w:rPr>
        <w:lastRenderedPageBreak/>
        <w:t>less threatening, more benign witch figure predominated. As in other areas of Gaelic-speaking Britain, albeit to a greater degree, popular fear of malevolent fairies, along with the unintentional evil eye, stymied the development of malefic witchcraft belief.</w:t>
      </w:r>
      <w:r w:rsidRPr="00670548">
        <w:rPr>
          <w:rStyle w:val="FootnoteReference"/>
          <w:rFonts w:ascii="Times New Roman" w:hAnsi="Times New Roman" w:cs="Times New Roman"/>
          <w:sz w:val="28"/>
          <w:szCs w:val="28"/>
        </w:rPr>
        <w:footnoteReference w:id="102"/>
      </w:r>
      <w:r w:rsidRPr="00670548">
        <w:rPr>
          <w:rFonts w:ascii="Times New Roman" w:hAnsi="Times New Roman" w:cs="Times New Roman"/>
          <w:sz w:val="28"/>
          <w:szCs w:val="28"/>
        </w:rPr>
        <w:t xml:space="preserve">  </w:t>
      </w:r>
    </w:p>
    <w:p w14:paraId="13324DA1" w14:textId="77777777"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t>These fairy witches didn’t harm people or livestock but got up to general mischief such as preventing butter from forming properly, or stole the milk from the cows.</w:t>
      </w:r>
      <w:r w:rsidRPr="00670548">
        <w:rPr>
          <w:rStyle w:val="FootnoteReference"/>
          <w:rFonts w:ascii="Times New Roman" w:hAnsi="Times New Roman" w:cs="Times New Roman"/>
          <w:sz w:val="28"/>
          <w:szCs w:val="28"/>
        </w:rPr>
        <w:footnoteReference w:id="103"/>
      </w:r>
      <w:r w:rsidRPr="00670548">
        <w:rPr>
          <w:rFonts w:ascii="Times New Roman" w:hAnsi="Times New Roman" w:cs="Times New Roman"/>
          <w:sz w:val="28"/>
          <w:szCs w:val="28"/>
        </w:rPr>
        <w:t xml:space="preserve"> These witches could transform themselves into hares and there are many stories of hunters shooting a hare only to find later an old woman limping with buckshot in her leg as proof of her transformation. These troublesome ‘butter witches’ were such a concern in rural communities that a belief in them continued into the twentieth century.</w:t>
      </w:r>
      <w:r w:rsidRPr="00670548">
        <w:rPr>
          <w:rStyle w:val="FootnoteReference"/>
          <w:rFonts w:ascii="Times New Roman" w:hAnsi="Times New Roman" w:cs="Times New Roman"/>
          <w:sz w:val="28"/>
          <w:szCs w:val="28"/>
        </w:rPr>
        <w:footnoteReference w:id="104"/>
      </w:r>
      <w:r w:rsidRPr="00670548">
        <w:rPr>
          <w:rFonts w:ascii="Times New Roman" w:hAnsi="Times New Roman" w:cs="Times New Roman"/>
          <w:sz w:val="28"/>
          <w:szCs w:val="28"/>
        </w:rPr>
        <w:t xml:space="preserve">  In addition, there were a whole host of folk healers who also worked with fairies performing healings and curse-breaking, as well as providing guidance via divination and discussion with the fairies, often to negotiate truces when humans encroached on their territory.  </w:t>
      </w:r>
    </w:p>
    <w:p w14:paraId="0BD8D356" w14:textId="32EC8B90" w:rsidR="00007A5E" w:rsidRPr="00670548" w:rsidRDefault="00007A5E" w:rsidP="00007A5E">
      <w:pPr>
        <w:ind w:left="284"/>
        <w:rPr>
          <w:rFonts w:ascii="Times New Roman" w:hAnsi="Times New Roman" w:cs="Times New Roman"/>
          <w:sz w:val="28"/>
          <w:szCs w:val="28"/>
        </w:rPr>
      </w:pPr>
      <w:r w:rsidRPr="00670548">
        <w:rPr>
          <w:rFonts w:ascii="Times New Roman" w:hAnsi="Times New Roman" w:cs="Times New Roman"/>
          <w:sz w:val="28"/>
          <w:szCs w:val="28"/>
        </w:rPr>
        <w:t>In Gaelic-Irish culture, cunning-folk, along with specific rituals and magical protective devices, were often used to counter fairy attacks… In the late sixteenth century, Fr Goode noted that human or animal illness caused by fairy malevolence could be cured by the incantations, prayers and saying of the paternoster by a local cunning-woman. A cunning-man in late seventeenth-century County Roscommon diagnosed a cow afflicted by a fairy dart before curing its affliction using a purported magical remedy.</w:t>
      </w:r>
      <w:r w:rsidRPr="00670548">
        <w:rPr>
          <w:rStyle w:val="FootnoteReference"/>
          <w:rFonts w:ascii="Times New Roman" w:hAnsi="Times New Roman" w:cs="Times New Roman"/>
          <w:sz w:val="28"/>
          <w:szCs w:val="28"/>
        </w:rPr>
        <w:footnoteReference w:id="105"/>
      </w:r>
      <w:r w:rsidRPr="00670548">
        <w:rPr>
          <w:rFonts w:ascii="Times New Roman" w:hAnsi="Times New Roman" w:cs="Times New Roman"/>
          <w:sz w:val="28"/>
          <w:szCs w:val="28"/>
        </w:rPr>
        <w:t xml:space="preserve"> </w:t>
      </w:r>
    </w:p>
    <w:p w14:paraId="1830466A" w14:textId="7923108A"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t>In the nineteenth century, Biddy Early of County Clare was one such practitioner who became famous throughout Ireland, working positive magic-healings and curse-breakings, telling fortunes and returning ‘fairy stricken’ children to full health with the assistance of the fairies themselves (a practice we also see in Wales</w:t>
      </w:r>
      <w:r w:rsidR="00DB51F8" w:rsidRPr="00670548">
        <w:rPr>
          <w:rFonts w:ascii="Times New Roman" w:hAnsi="Times New Roman" w:cs="Times New Roman"/>
          <w:sz w:val="28"/>
          <w:szCs w:val="28"/>
        </w:rPr>
        <w:t>,</w:t>
      </w:r>
      <w:r w:rsidRPr="00670548">
        <w:rPr>
          <w:rFonts w:ascii="Times New Roman" w:hAnsi="Times New Roman" w:cs="Times New Roman"/>
          <w:sz w:val="28"/>
          <w:szCs w:val="28"/>
        </w:rPr>
        <w:t xml:space="preserve"> as discussed below)</w:t>
      </w:r>
      <w:r w:rsidR="00DB51F8" w:rsidRPr="00670548">
        <w:rPr>
          <w:rFonts w:ascii="Times New Roman" w:hAnsi="Times New Roman" w:cs="Times New Roman"/>
          <w:sz w:val="28"/>
          <w:szCs w:val="28"/>
        </w:rPr>
        <w:t>.</w:t>
      </w:r>
      <w:r w:rsidRPr="00670548">
        <w:rPr>
          <w:rFonts w:ascii="Times New Roman" w:hAnsi="Times New Roman" w:cs="Times New Roman"/>
          <w:sz w:val="28"/>
          <w:szCs w:val="28"/>
        </w:rPr>
        <w:t xml:space="preserve"> Biddy Early was said to have been given her gifts from the fairies to keep her from destitution, just as was seen in Scotland, but in addition her deceased adult son was said to live with the fairies and negotiated with them on her behalf. So beloved was she by the fairies that they were said to have given her a magical blue bottle in which she could divine the needs and cures of her patients.</w:t>
      </w:r>
      <w:r w:rsidRPr="00670548">
        <w:rPr>
          <w:rStyle w:val="FootnoteReference"/>
          <w:rFonts w:ascii="Times New Roman" w:hAnsi="Times New Roman" w:cs="Times New Roman"/>
          <w:sz w:val="28"/>
          <w:szCs w:val="28"/>
        </w:rPr>
        <w:footnoteReference w:id="106"/>
      </w:r>
      <w:r w:rsidRPr="00670548">
        <w:rPr>
          <w:rFonts w:ascii="Times New Roman" w:hAnsi="Times New Roman" w:cs="Times New Roman"/>
          <w:sz w:val="28"/>
          <w:szCs w:val="28"/>
        </w:rPr>
        <w:t xml:space="preserve"> Here just as can be seen with regard to the tradition around Robert Kirk and other Scottish records, </w:t>
      </w:r>
      <w:r w:rsidR="00DB51F8" w:rsidRPr="00670548">
        <w:rPr>
          <w:rFonts w:ascii="Times New Roman" w:hAnsi="Times New Roman" w:cs="Times New Roman"/>
          <w:sz w:val="28"/>
          <w:szCs w:val="28"/>
        </w:rPr>
        <w:t>a</w:t>
      </w:r>
      <w:r w:rsidRPr="00670548">
        <w:rPr>
          <w:rFonts w:ascii="Times New Roman" w:hAnsi="Times New Roman" w:cs="Times New Roman"/>
          <w:sz w:val="28"/>
          <w:szCs w:val="28"/>
        </w:rPr>
        <w:t xml:space="preserve"> connection </w:t>
      </w:r>
      <w:r w:rsidR="00DB51F8" w:rsidRPr="00670548">
        <w:rPr>
          <w:rFonts w:ascii="Times New Roman" w:hAnsi="Times New Roman" w:cs="Times New Roman"/>
          <w:sz w:val="28"/>
          <w:szCs w:val="28"/>
        </w:rPr>
        <w:t xml:space="preserve">can be </w:t>
      </w:r>
      <w:r w:rsidR="00DB51F8" w:rsidRPr="00670548">
        <w:rPr>
          <w:rFonts w:ascii="Times New Roman" w:hAnsi="Times New Roman" w:cs="Times New Roman"/>
          <w:sz w:val="28"/>
          <w:szCs w:val="28"/>
        </w:rPr>
        <w:lastRenderedPageBreak/>
        <w:t xml:space="preserve">seen </w:t>
      </w:r>
      <w:r w:rsidRPr="00670548">
        <w:rPr>
          <w:rFonts w:ascii="Times New Roman" w:hAnsi="Times New Roman" w:cs="Times New Roman"/>
          <w:sz w:val="28"/>
          <w:szCs w:val="28"/>
        </w:rPr>
        <w:t xml:space="preserve">between the fairies and the dead, as well as the presence of fairies as an alternative power structure </w:t>
      </w:r>
      <w:r w:rsidR="00225C5C" w:rsidRPr="00670548">
        <w:rPr>
          <w:rFonts w:ascii="Times New Roman" w:hAnsi="Times New Roman" w:cs="Times New Roman"/>
          <w:sz w:val="28"/>
          <w:szCs w:val="28"/>
        </w:rPr>
        <w:t xml:space="preserve">accessible to all and </w:t>
      </w:r>
      <w:r w:rsidRPr="00670548">
        <w:rPr>
          <w:rFonts w:ascii="Times New Roman" w:hAnsi="Times New Roman" w:cs="Times New Roman"/>
          <w:sz w:val="28"/>
          <w:szCs w:val="28"/>
        </w:rPr>
        <w:t>existing alongside the secular or religious ones of everyday Irish life.</w:t>
      </w:r>
    </w:p>
    <w:p w14:paraId="7DD02DB3" w14:textId="77777777" w:rsidR="00E630F6" w:rsidRPr="00670548" w:rsidRDefault="00007A5E" w:rsidP="00670548">
      <w:pPr>
        <w:ind w:left="284"/>
        <w:rPr>
          <w:rFonts w:ascii="Times New Roman" w:hAnsi="Times New Roman" w:cs="Times New Roman"/>
          <w:sz w:val="28"/>
          <w:szCs w:val="28"/>
        </w:rPr>
      </w:pPr>
      <w:r w:rsidRPr="00670548">
        <w:rPr>
          <w:rFonts w:ascii="Times New Roman" w:hAnsi="Times New Roman" w:cs="Times New Roman"/>
          <w:sz w:val="28"/>
          <w:szCs w:val="28"/>
        </w:rPr>
        <w:t xml:space="preserve"> ‘According to Celtic folk belief access to supernatural power in the forms of spells and charms and entrance to the fairy world (for good or evil), was available to anyone who wished to make use of it.’</w:t>
      </w:r>
      <w:r w:rsidRPr="00670548">
        <w:rPr>
          <w:rStyle w:val="FootnoteReference"/>
          <w:rFonts w:ascii="Times New Roman" w:hAnsi="Times New Roman" w:cs="Times New Roman"/>
          <w:sz w:val="28"/>
          <w:szCs w:val="28"/>
        </w:rPr>
        <w:footnoteReference w:id="107"/>
      </w:r>
    </w:p>
    <w:p w14:paraId="0F09FE84" w14:textId="513E805C"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t>Without the influence of ideas about diabolic dealings and devils, as found in the Scottish context, the belief in fairies and their presence in the landscape remained separate and unchallenged by the presence of Christianity.  Without any fixed system, the fairy faith reflected traditional lore but was subject to local variations and individual practices, so was supremely adaptable and pragmatic towards everyday problems. The fairy faith- belief in the fairies and their inherent power in the landscape – was a matter for the present, while in Ireland as well as Scotland, it can be seen that attaining the Christian heaven was a matter of being duly reconciled with the Church at the time of death. Moreover, relationship with the fairies depended on some form of fairy contact, whereas the Christian God was seen as overarching and overseeing the whole of humanity at all times,</w:t>
      </w:r>
      <w:r w:rsidRPr="00670548">
        <w:rPr>
          <w:rStyle w:val="FootnoteReference"/>
          <w:rFonts w:ascii="Times New Roman" w:hAnsi="Times New Roman" w:cs="Times New Roman"/>
          <w:sz w:val="28"/>
          <w:szCs w:val="28"/>
        </w:rPr>
        <w:footnoteReference w:id="108"/>
      </w:r>
      <w:r w:rsidRPr="00670548">
        <w:rPr>
          <w:rFonts w:ascii="Times New Roman" w:hAnsi="Times New Roman" w:cs="Times New Roman"/>
          <w:sz w:val="28"/>
          <w:szCs w:val="28"/>
        </w:rPr>
        <w:t xml:space="preserve"> so there was a great deal of mutability in how these two beliefs interacted in individual cases. That said, examples like Biddy Early’s son </w:t>
      </w:r>
      <w:r w:rsidR="00FB6E58" w:rsidRPr="00670548">
        <w:rPr>
          <w:rFonts w:ascii="Times New Roman" w:hAnsi="Times New Roman" w:cs="Times New Roman"/>
          <w:sz w:val="28"/>
          <w:szCs w:val="28"/>
        </w:rPr>
        <w:t xml:space="preserve">show that </w:t>
      </w:r>
      <w:r w:rsidRPr="00670548">
        <w:rPr>
          <w:rFonts w:ascii="Times New Roman" w:hAnsi="Times New Roman" w:cs="Times New Roman"/>
          <w:sz w:val="28"/>
          <w:szCs w:val="28"/>
        </w:rPr>
        <w:t>the belief that people would go to be with the fairies after death continued, alongside belief in heaven, perhaps reflecting ideas of the Classical Hades</w:t>
      </w:r>
      <w:r w:rsidRPr="00670548">
        <w:rPr>
          <w:rStyle w:val="FootnoteReference"/>
          <w:rFonts w:ascii="Times New Roman" w:hAnsi="Times New Roman" w:cs="Times New Roman"/>
          <w:sz w:val="28"/>
          <w:szCs w:val="28"/>
        </w:rPr>
        <w:footnoteReference w:id="109"/>
      </w:r>
      <w:r w:rsidRPr="00670548">
        <w:rPr>
          <w:rFonts w:ascii="Times New Roman" w:hAnsi="Times New Roman" w:cs="Times New Roman"/>
          <w:sz w:val="28"/>
          <w:szCs w:val="28"/>
        </w:rPr>
        <w:t xml:space="preserve"> or lingering ideas of the pre-Christian belief in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as a destination after death as well as being accessible by the living</w:t>
      </w:r>
      <w:r w:rsidR="00FB6E58" w:rsidRPr="00670548">
        <w:rPr>
          <w:rFonts w:ascii="Times New Roman" w:hAnsi="Times New Roman" w:cs="Times New Roman"/>
          <w:sz w:val="28"/>
          <w:szCs w:val="28"/>
        </w:rPr>
        <w:t>:</w:t>
      </w:r>
    </w:p>
    <w:p w14:paraId="0D75D5AA" w14:textId="77777777" w:rsidR="00007A5E" w:rsidRPr="00670548" w:rsidRDefault="00007A5E" w:rsidP="00007A5E">
      <w:pPr>
        <w:ind w:left="284"/>
        <w:rPr>
          <w:rFonts w:ascii="Times New Roman" w:hAnsi="Times New Roman" w:cs="Times New Roman"/>
          <w:sz w:val="28"/>
          <w:szCs w:val="28"/>
        </w:rPr>
      </w:pPr>
      <w:r w:rsidRPr="00670548">
        <w:rPr>
          <w:rFonts w:ascii="Times New Roman" w:hAnsi="Times New Roman" w:cs="Times New Roman"/>
          <w:sz w:val="28"/>
          <w:szCs w:val="28"/>
        </w:rPr>
        <w:t>In illustrating such a belief, one may again refer to the old Limerick man who, in his last illness, looked out of the window towards Knockfierna, a well-known residence of the Little People, and said it would not be long before he was there with all the others.</w:t>
      </w:r>
      <w:r w:rsidRPr="00670548">
        <w:rPr>
          <w:rStyle w:val="FootnoteReference"/>
          <w:rFonts w:ascii="Times New Roman" w:hAnsi="Times New Roman" w:cs="Times New Roman"/>
          <w:sz w:val="28"/>
          <w:szCs w:val="28"/>
        </w:rPr>
        <w:footnoteReference w:id="110"/>
      </w:r>
    </w:p>
    <w:p w14:paraId="01146333" w14:textId="00BC97C7" w:rsidR="00E630F6" w:rsidRPr="00670548" w:rsidRDefault="00007A5E">
      <w:pPr>
        <w:rPr>
          <w:rFonts w:ascii="Times New Roman" w:hAnsi="Times New Roman" w:cs="Times New Roman"/>
          <w:sz w:val="28"/>
          <w:szCs w:val="28"/>
        </w:rPr>
      </w:pPr>
      <w:r w:rsidRPr="00670548">
        <w:rPr>
          <w:rFonts w:ascii="Times New Roman" w:hAnsi="Times New Roman" w:cs="Times New Roman"/>
          <w:sz w:val="28"/>
          <w:szCs w:val="28"/>
        </w:rPr>
        <w:t xml:space="preserve">Oral evidence of the presence of fairies in Ireland is so widespread and long lasting, that records of people's experiences and community belief relating to fairies on their landscapes have been preserved and added to well into the late twentieth and early twenty-first centuries.  As discussed in chapters 1 and 2, fairy forts and special trees have been considered sacred focal points upon the </w:t>
      </w:r>
      <w:r w:rsidRPr="00670548">
        <w:rPr>
          <w:rFonts w:ascii="Times New Roman" w:hAnsi="Times New Roman" w:cs="Times New Roman"/>
          <w:sz w:val="28"/>
          <w:szCs w:val="28"/>
        </w:rPr>
        <w:lastRenderedPageBreak/>
        <w:t xml:space="preserve">landscape, which signify fairy presence or are said to be their dwelling places. To disturb these sites is often taboo in Ireland even to this day, and the encroachment of modern life upon the landscapes which fairies are said to have chosen is still regarded as something to avoid. This can be seen in the re-routing of a road around a fairy bush in 1959, as recorded in the </w:t>
      </w:r>
      <w:r w:rsidRPr="00670548">
        <w:rPr>
          <w:rFonts w:ascii="Times New Roman" w:hAnsi="Times New Roman" w:cs="Times New Roman"/>
          <w:i/>
          <w:iCs/>
          <w:sz w:val="28"/>
          <w:szCs w:val="28"/>
        </w:rPr>
        <w:t>Daily Mail</w:t>
      </w:r>
      <w:r w:rsidRPr="00670548">
        <w:rPr>
          <w:rFonts w:ascii="Times New Roman" w:hAnsi="Times New Roman" w:cs="Times New Roman"/>
          <w:sz w:val="28"/>
          <w:szCs w:val="28"/>
        </w:rPr>
        <w:t xml:space="preserve"> that year.</w:t>
      </w:r>
    </w:p>
    <w:p w14:paraId="586BB74E" w14:textId="77777777" w:rsidR="00E630F6" w:rsidRPr="00670548" w:rsidRDefault="00E630F6" w:rsidP="00670548">
      <w:pPr>
        <w:ind w:left="284"/>
        <w:rPr>
          <w:rFonts w:ascii="Times New Roman" w:hAnsi="Times New Roman" w:cs="Times New Roman"/>
          <w:sz w:val="28"/>
          <w:szCs w:val="28"/>
        </w:rPr>
      </w:pPr>
      <w:r w:rsidRPr="00670548">
        <w:rPr>
          <w:rFonts w:ascii="Times New Roman" w:hAnsi="Times New Roman" w:cs="Times New Roman"/>
          <w:sz w:val="28"/>
          <w:szCs w:val="28"/>
        </w:rPr>
        <w:t>‘… A new road was being built at Toorghlas, Co. Mayo. In the course of construction, they came to a fairy place which would have to be destroyed if the road were to be built as planned. Twenty-five land commission labourers went on strike rather than interfere with the domain of the Good People…The farmers who owned the land said that they did not believe in such things but, recognising the fears of the local people that interference to the fairy place would bring disaster on them, they advised that the direction of the road be changed. This was done and the strikers returned to work.’</w:t>
      </w:r>
      <w:r w:rsidR="00007A5E" w:rsidRPr="00670548">
        <w:rPr>
          <w:rStyle w:val="FootnoteReference"/>
          <w:rFonts w:ascii="Times New Roman" w:hAnsi="Times New Roman" w:cs="Times New Roman"/>
          <w:sz w:val="28"/>
          <w:szCs w:val="28"/>
        </w:rPr>
        <w:footnoteReference w:id="111"/>
      </w:r>
      <w:r w:rsidR="00007A5E" w:rsidRPr="00670548">
        <w:rPr>
          <w:rFonts w:ascii="Times New Roman" w:hAnsi="Times New Roman" w:cs="Times New Roman"/>
          <w:sz w:val="28"/>
          <w:szCs w:val="28"/>
        </w:rPr>
        <w:t xml:space="preserve"> </w:t>
      </w:r>
    </w:p>
    <w:p w14:paraId="5CEF4B22" w14:textId="54C82730" w:rsidR="004F6A7C" w:rsidRPr="00670548" w:rsidRDefault="00007A5E">
      <w:pPr>
        <w:rPr>
          <w:rFonts w:ascii="Times New Roman" w:hAnsi="Times New Roman" w:cs="Times New Roman"/>
          <w:sz w:val="28"/>
          <w:szCs w:val="28"/>
        </w:rPr>
      </w:pPr>
      <w:r w:rsidRPr="00670548">
        <w:rPr>
          <w:rFonts w:ascii="Times New Roman" w:hAnsi="Times New Roman" w:cs="Times New Roman"/>
          <w:sz w:val="28"/>
          <w:szCs w:val="28"/>
        </w:rPr>
        <w:t xml:space="preserve">A similar case occurred in 1999 when Irish </w:t>
      </w:r>
      <w:r w:rsidRPr="00670548">
        <w:rPr>
          <w:rFonts w:ascii="Times New Roman" w:hAnsi="Times New Roman" w:cs="Times New Roman"/>
          <w:i/>
          <w:iCs/>
          <w:sz w:val="28"/>
          <w:szCs w:val="28"/>
        </w:rPr>
        <w:t>seanchaí</w:t>
      </w:r>
      <w:r w:rsidRPr="00670548">
        <w:rPr>
          <w:rFonts w:ascii="Times New Roman" w:hAnsi="Times New Roman" w:cs="Times New Roman"/>
          <w:sz w:val="28"/>
          <w:szCs w:val="28"/>
        </w:rPr>
        <w:t xml:space="preserve"> (traditional storyteller and lore keeper) Eddie Lenihan wrote a letter of protest opposing the felling of a </w:t>
      </w:r>
      <w:r w:rsidRPr="00670548">
        <w:rPr>
          <w:rFonts w:ascii="Times New Roman" w:hAnsi="Times New Roman" w:cs="Times New Roman"/>
          <w:i/>
          <w:iCs/>
          <w:sz w:val="28"/>
          <w:szCs w:val="28"/>
        </w:rPr>
        <w:t>sceach</w:t>
      </w:r>
      <w:r w:rsidRPr="00670548">
        <w:rPr>
          <w:rFonts w:ascii="Times New Roman" w:hAnsi="Times New Roman" w:cs="Times New Roman"/>
          <w:sz w:val="28"/>
          <w:szCs w:val="28"/>
        </w:rPr>
        <w:t xml:space="preserve"> (fairy bush) which was in the way of a new road building plan. A furore ensued with international interest resulting in the council and the roads authority agreeing to re-route the road slightly to preserve it.</w:t>
      </w:r>
      <w:r w:rsidRPr="00670548">
        <w:rPr>
          <w:rFonts w:ascii="Times New Roman" w:hAnsi="Times New Roman" w:cs="Times New Roman"/>
          <w:sz w:val="28"/>
          <w:szCs w:val="28"/>
          <w:vertAlign w:val="superscript"/>
        </w:rPr>
        <w:footnoteReference w:id="112"/>
      </w:r>
      <w:r w:rsidRPr="00670548">
        <w:rPr>
          <w:rFonts w:ascii="Times New Roman" w:hAnsi="Times New Roman" w:cs="Times New Roman"/>
          <w:sz w:val="28"/>
          <w:szCs w:val="28"/>
        </w:rPr>
        <w:t xml:space="preserve"> This continuation of fairy belief in Ireland into the modern period can be seen as a new variant on the earlier syncretism, now occurring between fairy belief, the still powerful Catholic faith and modern materialist attitudes. The relationship with the landscape and the cultural memory of that landscape are perfectly able to run alongside other beliefs and ideas about the world, forming a basis for spiritual belief as opposed to or alongside religious belief and modern scepticism, </w:t>
      </w:r>
      <w:r w:rsidR="00C924AB" w:rsidRPr="00670548">
        <w:rPr>
          <w:rFonts w:ascii="Times New Roman" w:hAnsi="Times New Roman" w:cs="Times New Roman"/>
          <w:sz w:val="28"/>
          <w:szCs w:val="28"/>
        </w:rPr>
        <w:t xml:space="preserve">and thus </w:t>
      </w:r>
      <w:r w:rsidRPr="00670548">
        <w:rPr>
          <w:rFonts w:ascii="Times New Roman" w:hAnsi="Times New Roman" w:cs="Times New Roman"/>
          <w:sz w:val="28"/>
          <w:szCs w:val="28"/>
        </w:rPr>
        <w:t>remaining a source of visionary experience.</w:t>
      </w:r>
    </w:p>
    <w:p w14:paraId="08D8FE1B" w14:textId="2098759A" w:rsidR="004F6A7C" w:rsidRPr="00670548" w:rsidRDefault="004F6A7C">
      <w:pPr>
        <w:rPr>
          <w:rFonts w:ascii="Times New Roman" w:hAnsi="Times New Roman" w:cs="Times New Roman"/>
          <w:sz w:val="28"/>
          <w:szCs w:val="28"/>
        </w:rPr>
      </w:pPr>
      <w:r w:rsidRPr="00670548">
        <w:rPr>
          <w:rFonts w:ascii="Times New Roman" w:hAnsi="Times New Roman" w:cs="Times New Roman"/>
          <w:sz w:val="28"/>
          <w:szCs w:val="28"/>
        </w:rPr>
        <w:t>While there is not room here to discuss the nature of these experiences in any depth, it must be understood that the lives of people within these communities were</w:t>
      </w:r>
      <w:r w:rsidR="00E630F6" w:rsidRPr="00670548">
        <w:rPr>
          <w:rFonts w:ascii="Times New Roman" w:hAnsi="Times New Roman" w:cs="Times New Roman"/>
          <w:sz w:val="28"/>
          <w:szCs w:val="28"/>
        </w:rPr>
        <w:t xml:space="preserve"> (and sometimes still are),</w:t>
      </w:r>
      <w:r w:rsidRPr="00670548">
        <w:rPr>
          <w:rFonts w:ascii="Times New Roman" w:hAnsi="Times New Roman" w:cs="Times New Roman"/>
          <w:sz w:val="28"/>
          <w:szCs w:val="28"/>
        </w:rPr>
        <w:t xml:space="preserve"> filled, in their view, with spirits that were largely immanent in nature. This needs to be seen in the context of belief and visionary experiences around the world, which span all faiths and time frames.  While it seems likely that some of these visions occurred whilst dreaming, it is clear many did not, and that a certain blurring between the idea of physical vision and seership- seeing using an ‘inner’ vision either through trance, or perhaps even sometimes induced with psychoactive plants surely seems to occur.</w:t>
      </w:r>
    </w:p>
    <w:p w14:paraId="12F6E402" w14:textId="77777777" w:rsidR="004F6A7C" w:rsidRPr="00670548" w:rsidRDefault="004F6A7C" w:rsidP="00670548">
      <w:pPr>
        <w:ind w:left="284"/>
        <w:rPr>
          <w:rFonts w:ascii="Times New Roman" w:hAnsi="Times New Roman" w:cs="Times New Roman"/>
          <w:sz w:val="28"/>
          <w:szCs w:val="28"/>
        </w:rPr>
      </w:pPr>
      <w:r w:rsidRPr="00670548">
        <w:rPr>
          <w:rFonts w:ascii="Times New Roman" w:hAnsi="Times New Roman" w:cs="Times New Roman"/>
          <w:sz w:val="28"/>
          <w:szCs w:val="28"/>
        </w:rPr>
        <w:t xml:space="preserve"> ‘…in early modern Europe, visionary experiences were not only considered significant because they were relatively common, but only by virtue of the </w:t>
      </w:r>
      <w:r w:rsidRPr="00670548">
        <w:rPr>
          <w:rFonts w:ascii="Times New Roman" w:hAnsi="Times New Roman" w:cs="Times New Roman"/>
          <w:sz w:val="28"/>
          <w:szCs w:val="28"/>
        </w:rPr>
        <w:lastRenderedPageBreak/>
        <w:t>belief system that underpinned them.  Like contemporary tribal societies, the overwhelming majority of early modern Europeans believed that spirits possessed an objective reality; that they enjoyed supernatural powers that could influence the world of men, and that visionary experience was a direct method of negotiating with these beings, face to face, for the benefit of self and community.’</w:t>
      </w:r>
      <w:r w:rsidR="00007A5E" w:rsidRPr="00670548">
        <w:rPr>
          <w:rFonts w:ascii="Times New Roman" w:hAnsi="Times New Roman" w:cs="Times New Roman"/>
          <w:sz w:val="28"/>
          <w:szCs w:val="28"/>
          <w:vertAlign w:val="superscript"/>
        </w:rPr>
        <w:footnoteReference w:id="113"/>
      </w:r>
      <w:r w:rsidR="00007A5E" w:rsidRPr="00670548">
        <w:rPr>
          <w:rFonts w:ascii="Times New Roman" w:hAnsi="Times New Roman" w:cs="Times New Roman"/>
          <w:sz w:val="28"/>
          <w:szCs w:val="28"/>
        </w:rPr>
        <w:t xml:space="preserve"> </w:t>
      </w:r>
    </w:p>
    <w:p w14:paraId="30A959AE" w14:textId="1D942C8A" w:rsidR="004B5558" w:rsidRPr="00670548" w:rsidRDefault="00007A5E" w:rsidP="00670548">
      <w:pPr>
        <w:rPr>
          <w:rFonts w:ascii="Times New Roman" w:hAnsi="Times New Roman" w:cs="Times New Roman"/>
          <w:sz w:val="28"/>
          <w:szCs w:val="28"/>
        </w:rPr>
      </w:pPr>
      <w:r w:rsidRPr="00670548">
        <w:rPr>
          <w:rFonts w:ascii="Times New Roman" w:hAnsi="Times New Roman" w:cs="Times New Roman"/>
          <w:sz w:val="28"/>
          <w:szCs w:val="28"/>
        </w:rPr>
        <w:t>The Duchás Irish Folklore Collection has recorded many such experiences in the twentieth century</w:t>
      </w:r>
      <w:r w:rsidR="00C924AB" w:rsidRPr="00670548">
        <w:rPr>
          <w:rFonts w:ascii="Times New Roman" w:hAnsi="Times New Roman" w:cs="Times New Roman"/>
          <w:sz w:val="28"/>
          <w:szCs w:val="28"/>
        </w:rPr>
        <w:t xml:space="preserve">, such as the following late 1930s account of one James </w:t>
      </w:r>
      <w:r w:rsidR="004B5558" w:rsidRPr="00670548">
        <w:rPr>
          <w:rFonts w:ascii="Times New Roman" w:hAnsi="Times New Roman" w:cs="Times New Roman"/>
          <w:sz w:val="28"/>
          <w:szCs w:val="28"/>
        </w:rPr>
        <w:t>Malley:</w:t>
      </w:r>
    </w:p>
    <w:p w14:paraId="7E51CA77" w14:textId="587D6447" w:rsidR="00007A5E" w:rsidRPr="00670548" w:rsidRDefault="004B5558" w:rsidP="00007A5E">
      <w:pPr>
        <w:ind w:left="284"/>
        <w:rPr>
          <w:rFonts w:ascii="Times New Roman" w:hAnsi="Times New Roman" w:cs="Times New Roman"/>
          <w:sz w:val="28"/>
          <w:szCs w:val="28"/>
        </w:rPr>
      </w:pPr>
      <w:r w:rsidRPr="00670548">
        <w:rPr>
          <w:rFonts w:ascii="Times New Roman" w:hAnsi="Times New Roman" w:cs="Times New Roman"/>
          <w:sz w:val="28"/>
          <w:szCs w:val="28"/>
        </w:rPr>
        <w:t xml:space="preserve"> Most</w:t>
      </w:r>
      <w:r w:rsidR="00007A5E" w:rsidRPr="00670548">
        <w:rPr>
          <w:rFonts w:ascii="Times New Roman" w:hAnsi="Times New Roman" w:cs="Times New Roman"/>
          <w:sz w:val="28"/>
          <w:szCs w:val="28"/>
        </w:rPr>
        <w:t xml:space="preserve"> people up to the present day believe in fairies.. There is a lisheen about a quarter of a mile from my village, and it has a great name for fairies… There is a Dun in that lisheen also, and it is supposed a lot of fairies dwell there. One night my grandfather was passing it, he saw a lot of fairies in the Dun, some of them were dancing and more of them were playing music. He watched them for a good while, and at last, they went away, and went under the big hills.</w:t>
      </w:r>
      <w:r w:rsidR="00007A5E" w:rsidRPr="00670548">
        <w:rPr>
          <w:rStyle w:val="FootnoteReference"/>
          <w:rFonts w:ascii="Times New Roman" w:hAnsi="Times New Roman" w:cs="Times New Roman"/>
          <w:sz w:val="28"/>
          <w:szCs w:val="28"/>
        </w:rPr>
        <w:footnoteReference w:id="114"/>
      </w:r>
      <w:r w:rsidR="00007A5E" w:rsidRPr="00670548">
        <w:rPr>
          <w:rFonts w:ascii="Times New Roman" w:hAnsi="Times New Roman" w:cs="Times New Roman"/>
          <w:sz w:val="28"/>
          <w:szCs w:val="28"/>
        </w:rPr>
        <w:t xml:space="preserve"> </w:t>
      </w:r>
    </w:p>
    <w:p w14:paraId="092726DF" w14:textId="3E0AF33B" w:rsidR="002E0E3F" w:rsidRPr="00670548" w:rsidRDefault="002E0E3F" w:rsidP="00007A5E">
      <w:pPr>
        <w:ind w:left="284"/>
        <w:rPr>
          <w:rFonts w:ascii="Times New Roman" w:hAnsi="Times New Roman" w:cs="Times New Roman"/>
          <w:sz w:val="28"/>
          <w:szCs w:val="28"/>
        </w:rPr>
      </w:pPr>
    </w:p>
    <w:p w14:paraId="3A60336A" w14:textId="5D7CCFD5" w:rsidR="00ED07D0" w:rsidRPr="00670548" w:rsidRDefault="002E0E3F" w:rsidP="00ED07D0">
      <w:pPr>
        <w:rPr>
          <w:rFonts w:ascii="Times New Roman" w:hAnsi="Times New Roman" w:cs="Times New Roman"/>
          <w:sz w:val="28"/>
          <w:szCs w:val="28"/>
        </w:rPr>
      </w:pPr>
      <w:r w:rsidRPr="00670548">
        <w:rPr>
          <w:rFonts w:ascii="Times New Roman" w:hAnsi="Times New Roman" w:cs="Times New Roman"/>
          <w:b/>
          <w:bCs/>
          <w:sz w:val="28"/>
          <w:szCs w:val="28"/>
          <w:u w:val="single"/>
        </w:rPr>
        <w:t>The fairy bride- Wales.</w:t>
      </w:r>
    </w:p>
    <w:p w14:paraId="1F934B2A" w14:textId="77777777" w:rsidR="00ED07D0" w:rsidRPr="00670548" w:rsidRDefault="00ED07D0" w:rsidP="00ED07D0">
      <w:pPr>
        <w:rPr>
          <w:rFonts w:ascii="Times New Roman" w:hAnsi="Times New Roman" w:cs="Times New Roman"/>
          <w:sz w:val="28"/>
          <w:szCs w:val="28"/>
        </w:rPr>
      </w:pPr>
    </w:p>
    <w:p w14:paraId="22D145E5" w14:textId="1EDDD1B2" w:rsidR="00007A5E" w:rsidRPr="00670548" w:rsidRDefault="00007A5E">
      <w:pPr>
        <w:rPr>
          <w:rFonts w:ascii="Times New Roman" w:hAnsi="Times New Roman" w:cs="Times New Roman"/>
          <w:sz w:val="28"/>
          <w:szCs w:val="28"/>
        </w:rPr>
      </w:pPr>
      <w:r w:rsidRPr="00670548">
        <w:rPr>
          <w:rFonts w:ascii="Times New Roman" w:hAnsi="Times New Roman" w:cs="Times New Roman"/>
          <w:sz w:val="28"/>
          <w:szCs w:val="28"/>
        </w:rPr>
        <w:t xml:space="preserve">In Wales, the fairies are again closely connected to the landscape but they also feature especially strongly in connection to lakes and other bodies of water. One such example is that of the legend of Llyn-y-Fan-Fach. One of several ‘fairy bride’ tales found in </w:t>
      </w:r>
      <w:r w:rsidR="00767249" w:rsidRPr="00670548">
        <w:rPr>
          <w:rFonts w:ascii="Times New Roman" w:hAnsi="Times New Roman" w:cs="Times New Roman"/>
          <w:sz w:val="28"/>
          <w:szCs w:val="28"/>
        </w:rPr>
        <w:t>Wales;</w:t>
      </w:r>
      <w:r w:rsidRPr="00670548">
        <w:rPr>
          <w:rFonts w:ascii="Times New Roman" w:hAnsi="Times New Roman" w:cs="Times New Roman"/>
          <w:sz w:val="28"/>
          <w:szCs w:val="28"/>
        </w:rPr>
        <w:t xml:space="preserve"> this features a woman of the Tylwyth Teg arising from a lake to marry a farmhand. She brings with her some fairy cows and other livestock making him a wealthy man until he unwittingly strikes her forcing her to return to Annwn,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only coming back occasionally to teach her children the healing arts for which they are later famed:</w:t>
      </w:r>
    </w:p>
    <w:p w14:paraId="51733609" w14:textId="7018319F" w:rsidR="00007A5E" w:rsidRPr="00670548" w:rsidRDefault="00831825" w:rsidP="00007A5E">
      <w:pPr>
        <w:ind w:left="284"/>
        <w:rPr>
          <w:rFonts w:ascii="Times New Roman" w:hAnsi="Times New Roman" w:cs="Times New Roman"/>
          <w:sz w:val="28"/>
          <w:szCs w:val="28"/>
        </w:rPr>
      </w:pPr>
      <w:r w:rsidRPr="00670548">
        <w:rPr>
          <w:rFonts w:ascii="Times New Roman" w:hAnsi="Times New Roman" w:cs="Times New Roman"/>
          <w:sz w:val="28"/>
          <w:szCs w:val="28"/>
        </w:rPr>
        <w:t>[A]</w:t>
      </w:r>
      <w:r w:rsidR="00007A5E" w:rsidRPr="00670548">
        <w:rPr>
          <w:rFonts w:ascii="Times New Roman" w:hAnsi="Times New Roman" w:cs="Times New Roman"/>
          <w:sz w:val="28"/>
          <w:szCs w:val="28"/>
        </w:rPr>
        <w:t>t a place near Dôl Howl</w:t>
      </w:r>
      <w:r w:rsidR="00C0437F" w:rsidRPr="00670548">
        <w:rPr>
          <w:rFonts w:ascii="Times New Roman" w:hAnsi="Times New Roman" w:cs="Times New Roman"/>
          <w:sz w:val="28"/>
          <w:szCs w:val="28"/>
        </w:rPr>
        <w:t xml:space="preserve"> [</w:t>
      </w:r>
      <w:r w:rsidR="00C0437F" w:rsidRPr="00670548">
        <w:rPr>
          <w:rFonts w:ascii="Times New Roman" w:hAnsi="Times New Roman" w:cs="Times New Roman"/>
          <w:i/>
          <w:iCs/>
          <w:sz w:val="28"/>
          <w:szCs w:val="28"/>
        </w:rPr>
        <w:t>sic</w:t>
      </w:r>
      <w:r w:rsidR="00C0437F" w:rsidRPr="00670548">
        <w:rPr>
          <w:rFonts w:ascii="Times New Roman" w:hAnsi="Times New Roman" w:cs="Times New Roman"/>
          <w:sz w:val="28"/>
          <w:szCs w:val="28"/>
        </w:rPr>
        <w:t>]</w:t>
      </w:r>
      <w:r w:rsidR="00007A5E" w:rsidRPr="00670548">
        <w:rPr>
          <w:rFonts w:ascii="Times New Roman" w:hAnsi="Times New Roman" w:cs="Times New Roman"/>
          <w:sz w:val="28"/>
          <w:szCs w:val="28"/>
        </w:rPr>
        <w:t>, at the Mountain Gate still called…The Physicians</w:t>
      </w:r>
      <w:r w:rsidR="004B5558" w:rsidRPr="00670548">
        <w:rPr>
          <w:rFonts w:ascii="Times New Roman" w:hAnsi="Times New Roman" w:cs="Times New Roman"/>
          <w:sz w:val="28"/>
          <w:szCs w:val="28"/>
        </w:rPr>
        <w:t xml:space="preserve"> [</w:t>
      </w:r>
      <w:r w:rsidR="004B5558" w:rsidRPr="00670548">
        <w:rPr>
          <w:rFonts w:ascii="Times New Roman" w:hAnsi="Times New Roman" w:cs="Times New Roman"/>
          <w:i/>
          <w:iCs/>
          <w:sz w:val="28"/>
          <w:szCs w:val="28"/>
        </w:rPr>
        <w:t>sic</w:t>
      </w:r>
      <w:r w:rsidR="004B5558" w:rsidRPr="00670548">
        <w:rPr>
          <w:rFonts w:ascii="Times New Roman" w:hAnsi="Times New Roman" w:cs="Times New Roman"/>
          <w:sz w:val="28"/>
          <w:szCs w:val="28"/>
        </w:rPr>
        <w:t>]</w:t>
      </w:r>
      <w:r w:rsidR="00007A5E" w:rsidRPr="00670548">
        <w:rPr>
          <w:rFonts w:ascii="Times New Roman" w:hAnsi="Times New Roman" w:cs="Times New Roman"/>
          <w:sz w:val="28"/>
          <w:szCs w:val="28"/>
        </w:rPr>
        <w:t xml:space="preserve"> Gate, the mother appeared suddenly and accosted her eldest son Rhiwallon, and told him that his mission on earth was to be a benefactor to mankind by relieving them from pain and misery by healing all manner of diseases; for which purpose she furnished him with a bag of medicinal </w:t>
      </w:r>
      <w:r w:rsidR="00007A5E" w:rsidRPr="00670548">
        <w:rPr>
          <w:rFonts w:ascii="Times New Roman" w:hAnsi="Times New Roman" w:cs="Times New Roman"/>
          <w:sz w:val="28"/>
          <w:szCs w:val="28"/>
        </w:rPr>
        <w:lastRenderedPageBreak/>
        <w:t>prescriptions…That by strict attention thereto, he and his family would become for many generations the most skilful physicians in the country.</w:t>
      </w:r>
      <w:r w:rsidR="00007A5E" w:rsidRPr="00670548">
        <w:rPr>
          <w:rStyle w:val="FootnoteReference"/>
          <w:rFonts w:ascii="Times New Roman" w:hAnsi="Times New Roman" w:cs="Times New Roman"/>
          <w:sz w:val="28"/>
          <w:szCs w:val="28"/>
        </w:rPr>
        <w:footnoteReference w:id="115"/>
      </w:r>
      <w:r w:rsidR="00007A5E" w:rsidRPr="00670548">
        <w:rPr>
          <w:rFonts w:ascii="Times New Roman" w:hAnsi="Times New Roman" w:cs="Times New Roman"/>
          <w:sz w:val="28"/>
          <w:szCs w:val="28"/>
        </w:rPr>
        <w:t xml:space="preserve">       </w:t>
      </w:r>
    </w:p>
    <w:p w14:paraId="4BECDAEC" w14:textId="1FF923AB"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t>Note how the tale is tied in to specific places, the lake, the name of the mountain gate, and to a semi-historical figure</w:t>
      </w:r>
      <w:r w:rsidR="0061231A" w:rsidRPr="00670548">
        <w:rPr>
          <w:rFonts w:ascii="Times New Roman" w:hAnsi="Times New Roman" w:cs="Times New Roman"/>
          <w:sz w:val="28"/>
          <w:szCs w:val="28"/>
        </w:rPr>
        <w:t xml:space="preserve">: </w:t>
      </w:r>
      <w:r w:rsidRPr="00670548">
        <w:rPr>
          <w:rFonts w:ascii="Times New Roman" w:hAnsi="Times New Roman" w:cs="Times New Roman"/>
          <w:sz w:val="28"/>
          <w:szCs w:val="28"/>
        </w:rPr>
        <w:t xml:space="preserve">Rhiwallon was said to be the physician of Prince Rhys </w:t>
      </w:r>
      <w:r w:rsidR="0061231A" w:rsidRPr="00670548">
        <w:rPr>
          <w:rFonts w:ascii="Times New Roman" w:hAnsi="Times New Roman" w:cs="Times New Roman"/>
          <w:sz w:val="28"/>
          <w:szCs w:val="28"/>
        </w:rPr>
        <w:t>(</w:t>
      </w:r>
      <w:r w:rsidRPr="00670548">
        <w:rPr>
          <w:rFonts w:ascii="Times New Roman" w:hAnsi="Times New Roman" w:cs="Times New Roman"/>
          <w:sz w:val="28"/>
          <w:szCs w:val="28"/>
        </w:rPr>
        <w:t>1132–97</w:t>
      </w:r>
      <w:r w:rsidR="0061231A" w:rsidRPr="00670548">
        <w:rPr>
          <w:rFonts w:ascii="Times New Roman" w:hAnsi="Times New Roman" w:cs="Times New Roman"/>
          <w:sz w:val="28"/>
          <w:szCs w:val="28"/>
        </w:rPr>
        <w:t>),</w:t>
      </w:r>
      <w:r w:rsidRPr="00670548">
        <w:rPr>
          <w:rFonts w:ascii="Times New Roman" w:hAnsi="Times New Roman" w:cs="Times New Roman"/>
          <w:sz w:val="28"/>
          <w:szCs w:val="28"/>
        </w:rPr>
        <w:t xml:space="preserve"> ruler of the kingdom known as Deheubarth in South Wales). This may be a tale of an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figure, but it is positioned firmly in this world, which is seen as benefitting from </w:t>
      </w:r>
      <w:r w:rsidR="0061231A" w:rsidRPr="00670548">
        <w:rPr>
          <w:rFonts w:ascii="Times New Roman" w:hAnsi="Times New Roman" w:cs="Times New Roman"/>
          <w:sz w:val="28"/>
          <w:szCs w:val="28"/>
        </w:rPr>
        <w:t xml:space="preserve">the fairy bride’s </w:t>
      </w:r>
      <w:r w:rsidRPr="00670548">
        <w:rPr>
          <w:rFonts w:ascii="Times New Roman" w:hAnsi="Times New Roman" w:cs="Times New Roman"/>
          <w:sz w:val="28"/>
          <w:szCs w:val="28"/>
        </w:rPr>
        <w:t xml:space="preserve">care and her position as an ancestor to the family of healers. As in the case of Biddy Early in Ireland, an ancestral connection with regards to fairy and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leads to wealth and status for an otherwise low status family. We also see the instances of the tale taking place at liminal spots on the landscape, the lake as a liminal location and the literal liminality of the gate, an entrance from the normal world to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of the mountain heights. There is also an element of the fairy pact or agreement, as seen in Scotland. To receive the fairies</w:t>
      </w:r>
      <w:r w:rsidR="005B4D31" w:rsidRPr="00670548">
        <w:rPr>
          <w:rFonts w:ascii="Times New Roman" w:hAnsi="Times New Roman" w:cs="Times New Roman"/>
          <w:sz w:val="28"/>
          <w:szCs w:val="28"/>
        </w:rPr>
        <w:t>’</w:t>
      </w:r>
      <w:r w:rsidRPr="00670548">
        <w:rPr>
          <w:rFonts w:ascii="Times New Roman" w:hAnsi="Times New Roman" w:cs="Times New Roman"/>
          <w:sz w:val="28"/>
          <w:szCs w:val="28"/>
        </w:rPr>
        <w:t xml:space="preserve"> blessing the farmer must abide by the rules of engagement and when he breaks them by striking her- some versions of the tale say it was deliberate, others accidental- then the pact is broken and her favour or blessing is withdrawn, retained only by her descendants.  </w:t>
      </w:r>
    </w:p>
    <w:p w14:paraId="3648BF38" w14:textId="38C0D394" w:rsidR="004F6A7C"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t>Juliette Wood notes the importance of onomastic tales</w:t>
      </w:r>
      <w:r w:rsidR="001C7D78" w:rsidRPr="00670548">
        <w:rPr>
          <w:rFonts w:ascii="Times New Roman" w:hAnsi="Times New Roman" w:cs="Times New Roman"/>
          <w:sz w:val="28"/>
          <w:szCs w:val="28"/>
        </w:rPr>
        <w:t xml:space="preserve"> in fairy bride legends. These situate </w:t>
      </w:r>
      <w:r w:rsidRPr="00670548">
        <w:rPr>
          <w:rFonts w:ascii="Times New Roman" w:hAnsi="Times New Roman" w:cs="Times New Roman"/>
          <w:sz w:val="28"/>
          <w:szCs w:val="28"/>
        </w:rPr>
        <w:t>the tale</w:t>
      </w:r>
      <w:r w:rsidR="001C7D78" w:rsidRPr="00670548">
        <w:rPr>
          <w:rFonts w:ascii="Times New Roman" w:hAnsi="Times New Roman" w:cs="Times New Roman"/>
          <w:sz w:val="28"/>
          <w:szCs w:val="28"/>
        </w:rPr>
        <w:t>s</w:t>
      </w:r>
      <w:r w:rsidRPr="00670548">
        <w:rPr>
          <w:rFonts w:ascii="Times New Roman" w:hAnsi="Times New Roman" w:cs="Times New Roman"/>
          <w:sz w:val="28"/>
          <w:szCs w:val="28"/>
        </w:rPr>
        <w:t xml:space="preserve"> in relation to real features on the landscape and </w:t>
      </w:r>
      <w:r w:rsidR="001C7D78" w:rsidRPr="00670548">
        <w:rPr>
          <w:rFonts w:ascii="Times New Roman" w:hAnsi="Times New Roman" w:cs="Times New Roman"/>
          <w:sz w:val="28"/>
          <w:szCs w:val="28"/>
        </w:rPr>
        <w:t xml:space="preserve">Wood notes </w:t>
      </w:r>
      <w:r w:rsidRPr="00670548">
        <w:rPr>
          <w:rFonts w:ascii="Times New Roman" w:hAnsi="Times New Roman" w:cs="Times New Roman"/>
          <w:sz w:val="28"/>
          <w:szCs w:val="28"/>
        </w:rPr>
        <w:t xml:space="preserve">the liminality of these features as well as the liminality of the fairy bride herself. </w:t>
      </w:r>
      <w:r w:rsidR="001F585F" w:rsidRPr="00670548">
        <w:rPr>
          <w:rFonts w:ascii="Times New Roman" w:hAnsi="Times New Roman" w:cs="Times New Roman"/>
          <w:sz w:val="28"/>
          <w:szCs w:val="28"/>
        </w:rPr>
        <w:t xml:space="preserve">She </w:t>
      </w:r>
      <w:r w:rsidRPr="00670548">
        <w:rPr>
          <w:rFonts w:ascii="Times New Roman" w:hAnsi="Times New Roman" w:cs="Times New Roman"/>
          <w:sz w:val="28"/>
          <w:szCs w:val="28"/>
        </w:rPr>
        <w:t>sees this as a reflection of the liminality of any mortal bride, positioned as all are between two families.</w:t>
      </w:r>
    </w:p>
    <w:p w14:paraId="55055AD4" w14:textId="2EBD791F" w:rsidR="004F6A7C" w:rsidRPr="00670548" w:rsidRDefault="004F6A7C" w:rsidP="00670548">
      <w:pPr>
        <w:ind w:left="284"/>
        <w:rPr>
          <w:rFonts w:ascii="Times New Roman" w:hAnsi="Times New Roman" w:cs="Times New Roman"/>
          <w:sz w:val="28"/>
          <w:szCs w:val="28"/>
        </w:rPr>
      </w:pPr>
      <w:r w:rsidRPr="00670548">
        <w:rPr>
          <w:rFonts w:ascii="Times New Roman" w:hAnsi="Times New Roman" w:cs="Times New Roman"/>
          <w:sz w:val="28"/>
          <w:szCs w:val="28"/>
        </w:rPr>
        <w:t>‘On the level of belief, the tale expresses ideas connected with lakes and clearings as entrances to the Otherworld through which the fairy and cattle can pass…This fictive cosmology in which the lake/clearing is a contact point between worlds presents the young man with a conundrum. The bride brings with her the positive benefits of children and material wealth, but carries the stress of the taboo itself (in Wales it is three blows, or striking with iron, and less commonly criticism of origins, striking with steel, and losing magic acorns) and the consequences of complete or partial loss of the advantages which winning the bride has brought him. On the level of human relations, the young man's courtship and the bride's conditions can function as a dramatic metaphor for the required adjustments of marriage.’</w:t>
      </w:r>
      <w:r w:rsidR="00007A5E" w:rsidRPr="00670548">
        <w:rPr>
          <w:rStyle w:val="FootnoteReference"/>
          <w:rFonts w:ascii="Times New Roman" w:hAnsi="Times New Roman" w:cs="Times New Roman"/>
          <w:sz w:val="28"/>
          <w:szCs w:val="28"/>
        </w:rPr>
        <w:footnoteReference w:id="116"/>
      </w:r>
      <w:r w:rsidR="00007A5E" w:rsidRPr="00670548">
        <w:rPr>
          <w:rFonts w:ascii="Times New Roman" w:hAnsi="Times New Roman" w:cs="Times New Roman"/>
          <w:sz w:val="28"/>
          <w:szCs w:val="28"/>
        </w:rPr>
        <w:t xml:space="preserve"> </w:t>
      </w:r>
    </w:p>
    <w:p w14:paraId="58977FE7" w14:textId="35DC583A"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lastRenderedPageBreak/>
        <w:t>Again</w:t>
      </w:r>
      <w:r w:rsidR="004F6A7C" w:rsidRPr="00670548">
        <w:rPr>
          <w:rFonts w:ascii="Times New Roman" w:hAnsi="Times New Roman" w:cs="Times New Roman"/>
          <w:sz w:val="28"/>
          <w:szCs w:val="28"/>
        </w:rPr>
        <w:t>,</w:t>
      </w:r>
      <w:r w:rsidRPr="00670548">
        <w:rPr>
          <w:rFonts w:ascii="Times New Roman" w:hAnsi="Times New Roman" w:cs="Times New Roman"/>
          <w:sz w:val="28"/>
          <w:szCs w:val="28"/>
        </w:rPr>
        <w:t xml:space="preserve"> we see the idea that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opens up within the everyday world, whether it be as a metaphor for domestic negotiations or the emotional and psychological responses to its challenges and changes, or taken at face value as a visionary event or spiritual shift in consciousness.  </w:t>
      </w:r>
    </w:p>
    <w:p w14:paraId="47129789" w14:textId="6B348FA7"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t>The folklorist John Rhŷs lists several examples of the fairy bride type tale, and her arrival from various bodies of water. Whilst the Welsh fairy lore includes numerous examples of different types of fairy including those of domestic helpers, the fairies of rivers and lakes feature especially strongly</w:t>
      </w:r>
      <w:r w:rsidR="001F585F" w:rsidRPr="00670548">
        <w:rPr>
          <w:rFonts w:ascii="Times New Roman" w:hAnsi="Times New Roman" w:cs="Times New Roman"/>
          <w:sz w:val="28"/>
          <w:szCs w:val="28"/>
        </w:rPr>
        <w:t>:</w:t>
      </w:r>
    </w:p>
    <w:p w14:paraId="2F4C3BB6" w14:textId="77777777" w:rsidR="00007A5E" w:rsidRPr="00670548" w:rsidRDefault="00007A5E" w:rsidP="00007A5E">
      <w:pPr>
        <w:ind w:left="284"/>
        <w:rPr>
          <w:rFonts w:ascii="Times New Roman" w:hAnsi="Times New Roman" w:cs="Times New Roman"/>
          <w:sz w:val="28"/>
          <w:szCs w:val="28"/>
        </w:rPr>
      </w:pPr>
      <w:r w:rsidRPr="00670548">
        <w:rPr>
          <w:rFonts w:ascii="Times New Roman" w:hAnsi="Times New Roman" w:cs="Times New Roman"/>
          <w:sz w:val="28"/>
          <w:szCs w:val="28"/>
        </w:rPr>
        <w:t>The fairies are called in Welsh, Y Tylwyth Teg, or the Fair Family; but the people of Arfon have been so familiarized with the particular one I have called the Lake Lady, that, according to one of my informants, they have invented the term Y Dylwythes Deg, or even Y Dylwythen Deg.’</w:t>
      </w:r>
      <w:r w:rsidRPr="00670548">
        <w:rPr>
          <w:rStyle w:val="FootnoteReference"/>
          <w:rFonts w:ascii="Times New Roman" w:hAnsi="Times New Roman" w:cs="Times New Roman"/>
          <w:sz w:val="28"/>
          <w:szCs w:val="28"/>
        </w:rPr>
        <w:footnoteReference w:id="117"/>
      </w:r>
    </w:p>
    <w:p w14:paraId="1A9B7FE6" w14:textId="3D32C73B"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t xml:space="preserve">This lake lady invariably brings with her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ly abundance, supporting the human man or family with which she is associated in much the same way the fairy helpers are seen to do in Scotland and Ireland.  However, the fairies are not always helpful, and just as in Ireland in the Biddy Early story discussed above and in Scotland, they may do harm if they chose, and are also known for stealing children and swapping places with them</w:t>
      </w:r>
      <w:r w:rsidR="001C7D78" w:rsidRPr="00670548">
        <w:rPr>
          <w:rStyle w:val="FootnoteReference"/>
          <w:rFonts w:ascii="Times New Roman" w:hAnsi="Times New Roman" w:cs="Times New Roman"/>
          <w:sz w:val="28"/>
          <w:szCs w:val="28"/>
        </w:rPr>
        <w:footnoteReference w:id="118"/>
      </w:r>
      <w:r w:rsidRPr="00670548">
        <w:rPr>
          <w:rFonts w:ascii="Times New Roman" w:hAnsi="Times New Roman" w:cs="Times New Roman"/>
          <w:sz w:val="28"/>
          <w:szCs w:val="28"/>
        </w:rPr>
        <w:t>. An example of this is recorded by Rhŷs, where a mother goes to a beneficent witch as she is concerned for her children. The witch supports her belief that her children have been swapped by the fairies, and advises the woman do brew beer in an eggshell- a deed so strange it will draw their attention and reveal their true natures. The witch's plan succeeds and the children are freed after the mother throws the fairies into the river- returning them to the liminal watery gateway between the worlds.</w:t>
      </w:r>
      <w:r w:rsidRPr="00670548">
        <w:rPr>
          <w:rStyle w:val="FootnoteReference"/>
          <w:rFonts w:ascii="Times New Roman" w:hAnsi="Times New Roman" w:cs="Times New Roman"/>
          <w:sz w:val="28"/>
          <w:szCs w:val="28"/>
        </w:rPr>
        <w:footnoteReference w:id="119"/>
      </w:r>
      <w:r w:rsidRPr="00670548">
        <w:rPr>
          <w:rFonts w:ascii="Times New Roman" w:hAnsi="Times New Roman" w:cs="Times New Roman"/>
          <w:sz w:val="28"/>
          <w:szCs w:val="28"/>
        </w:rPr>
        <w:t xml:space="preserve">  This story, Rhŷs asserts, was a</w:t>
      </w:r>
      <w:r w:rsidR="005B4D31" w:rsidRPr="00670548">
        <w:rPr>
          <w:rFonts w:ascii="Times New Roman" w:hAnsi="Times New Roman" w:cs="Times New Roman"/>
          <w:sz w:val="28"/>
          <w:szCs w:val="28"/>
        </w:rPr>
        <w:t>n event recorded</w:t>
      </w:r>
      <w:r w:rsidRPr="00670548">
        <w:rPr>
          <w:rFonts w:ascii="Times New Roman" w:hAnsi="Times New Roman" w:cs="Times New Roman"/>
          <w:sz w:val="28"/>
          <w:szCs w:val="28"/>
        </w:rPr>
        <w:t xml:space="preserve"> event in the fourteenth century, at Corwrion where many ‘lake lady tales’ circulate. Again, the positioning of the tale at an actual location anchors it in the landscape as part of the perceived history of the community. The beneficent witch / wisewoman assisting a woman fearing for her children mirrors the examples in Ireland- especially that of Biddy Early. Here the fairy faith practitioner </w:t>
      </w:r>
      <w:r w:rsidR="001F585F" w:rsidRPr="00670548">
        <w:rPr>
          <w:rFonts w:ascii="Times New Roman" w:hAnsi="Times New Roman" w:cs="Times New Roman"/>
          <w:sz w:val="28"/>
          <w:szCs w:val="28"/>
        </w:rPr>
        <w:t xml:space="preserve">is once more seen </w:t>
      </w:r>
      <w:r w:rsidRPr="00670548">
        <w:rPr>
          <w:rFonts w:ascii="Times New Roman" w:hAnsi="Times New Roman" w:cs="Times New Roman"/>
          <w:sz w:val="28"/>
          <w:szCs w:val="28"/>
        </w:rPr>
        <w:t>acting as a go-between and negotiator between the worlds and their different concerns.</w:t>
      </w:r>
    </w:p>
    <w:p w14:paraId="5A8658AB" w14:textId="6E9ED19B"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t xml:space="preserve">While there are certainly similarities in the folkloric evidence of fairy belief in Scotland, Wales and Ireland, the differences centre on the differing power </w:t>
      </w:r>
      <w:r w:rsidRPr="00670548">
        <w:rPr>
          <w:rFonts w:ascii="Times New Roman" w:hAnsi="Times New Roman" w:cs="Times New Roman"/>
          <w:sz w:val="28"/>
          <w:szCs w:val="28"/>
        </w:rPr>
        <w:lastRenderedPageBreak/>
        <w:t xml:space="preserve">structures within these nations. Like England and Ireland, Wales saw relatively few witchcraft trials, where instead the local wisewoman or cunning man was generally a more trusted figure. The demonic fairy seems to have had particular prevalence in Scotland due to the differing attitudes of the church. However, all forms of superstitious belief, including that of the fairy faith and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locations in the landscape, must also be seen in the light of the prejudices of the occupying English towards the emerging ‘Celtic’ nations. While the eighteenth century saw an increasing pride taken in various aspects of Welsh culture, it had a long history of </w:t>
      </w:r>
      <w:r w:rsidR="005B4D31" w:rsidRPr="00670548">
        <w:rPr>
          <w:rFonts w:ascii="Times New Roman" w:hAnsi="Times New Roman" w:cs="Times New Roman"/>
          <w:sz w:val="28"/>
          <w:szCs w:val="28"/>
        </w:rPr>
        <w:t xml:space="preserve">being </w:t>
      </w:r>
      <w:r w:rsidRPr="00670548">
        <w:rPr>
          <w:rFonts w:ascii="Times New Roman" w:hAnsi="Times New Roman" w:cs="Times New Roman"/>
          <w:sz w:val="28"/>
          <w:szCs w:val="28"/>
        </w:rPr>
        <w:t>ridicule</w:t>
      </w:r>
      <w:r w:rsidR="005B4D31" w:rsidRPr="00670548">
        <w:rPr>
          <w:rFonts w:ascii="Times New Roman" w:hAnsi="Times New Roman" w:cs="Times New Roman"/>
          <w:sz w:val="28"/>
          <w:szCs w:val="28"/>
        </w:rPr>
        <w:t>d</w:t>
      </w:r>
      <w:r w:rsidRPr="00670548">
        <w:rPr>
          <w:rFonts w:ascii="Times New Roman" w:hAnsi="Times New Roman" w:cs="Times New Roman"/>
          <w:sz w:val="28"/>
          <w:szCs w:val="28"/>
        </w:rPr>
        <w:t xml:space="preserve"> and other</w:t>
      </w:r>
      <w:r w:rsidR="005B4D31" w:rsidRPr="00670548">
        <w:rPr>
          <w:rFonts w:ascii="Times New Roman" w:hAnsi="Times New Roman" w:cs="Times New Roman"/>
          <w:sz w:val="28"/>
          <w:szCs w:val="28"/>
        </w:rPr>
        <w:t xml:space="preserve">ed by </w:t>
      </w:r>
      <w:r w:rsidRPr="00670548">
        <w:rPr>
          <w:rFonts w:ascii="Times New Roman" w:hAnsi="Times New Roman" w:cs="Times New Roman"/>
          <w:sz w:val="28"/>
          <w:szCs w:val="28"/>
        </w:rPr>
        <w:t>its English neighbours, who saw the Welsh as primitive and rustic. ‘Part of this "othering" process was the image of Wales as a land of magic, prophecy, and fairies.’</w:t>
      </w:r>
      <w:r w:rsidRPr="00670548">
        <w:rPr>
          <w:rStyle w:val="FootnoteReference"/>
          <w:rFonts w:ascii="Times New Roman" w:hAnsi="Times New Roman" w:cs="Times New Roman"/>
          <w:sz w:val="28"/>
          <w:szCs w:val="28"/>
        </w:rPr>
        <w:footnoteReference w:id="120"/>
      </w:r>
      <w:r w:rsidRPr="00670548">
        <w:rPr>
          <w:rFonts w:ascii="Times New Roman" w:hAnsi="Times New Roman" w:cs="Times New Roman"/>
          <w:sz w:val="28"/>
          <w:szCs w:val="28"/>
        </w:rPr>
        <w:t xml:space="preserve">  A similar issue can be found with regard to the English treatment of Scottish and Irish culture and folk belief, alongside a fall in the use of the Gaelic languages. In addition to these religious and colonial challenges, the emerging cultural power of the Enlightenment must have proved </w:t>
      </w:r>
      <w:r w:rsidR="00C63FA1" w:rsidRPr="00670548">
        <w:rPr>
          <w:rFonts w:ascii="Times New Roman" w:hAnsi="Times New Roman" w:cs="Times New Roman"/>
          <w:sz w:val="28"/>
          <w:szCs w:val="28"/>
        </w:rPr>
        <w:t xml:space="preserve">to be </w:t>
      </w:r>
      <w:r w:rsidRPr="00670548">
        <w:rPr>
          <w:rFonts w:ascii="Times New Roman" w:hAnsi="Times New Roman" w:cs="Times New Roman"/>
          <w:sz w:val="28"/>
          <w:szCs w:val="28"/>
        </w:rPr>
        <w:t xml:space="preserve">the final challenge. </w:t>
      </w:r>
    </w:p>
    <w:p w14:paraId="0CA45C4D" w14:textId="6163B55E" w:rsidR="007E5ADE" w:rsidRPr="00670548" w:rsidRDefault="00007A5E" w:rsidP="00007A5E">
      <w:pPr>
        <w:rPr>
          <w:rFonts w:ascii="Times New Roman" w:hAnsi="Times New Roman" w:cs="Times New Roman"/>
          <w:b/>
          <w:bCs/>
          <w:sz w:val="28"/>
          <w:szCs w:val="28"/>
          <w:u w:val="single"/>
        </w:rPr>
      </w:pPr>
      <w:r w:rsidRPr="00670548">
        <w:rPr>
          <w:rFonts w:ascii="Times New Roman" w:hAnsi="Times New Roman" w:cs="Times New Roman"/>
          <w:sz w:val="28"/>
          <w:szCs w:val="28"/>
        </w:rPr>
        <w:t>Fairy belief was perhaps supported later into the nineteenth century by the rise of Romanticism which</w:t>
      </w:r>
      <w:r w:rsidR="00C63FA1" w:rsidRPr="00670548">
        <w:rPr>
          <w:rFonts w:ascii="Times New Roman" w:hAnsi="Times New Roman" w:cs="Times New Roman"/>
          <w:sz w:val="28"/>
          <w:szCs w:val="28"/>
        </w:rPr>
        <w:t>,</w:t>
      </w:r>
      <w:r w:rsidRPr="00670548">
        <w:rPr>
          <w:rFonts w:ascii="Times New Roman" w:hAnsi="Times New Roman" w:cs="Times New Roman"/>
          <w:sz w:val="28"/>
          <w:szCs w:val="28"/>
        </w:rPr>
        <w:t xml:space="preserve"> while dismissing such belief</w:t>
      </w:r>
      <w:r w:rsidR="00C63FA1" w:rsidRPr="00670548">
        <w:rPr>
          <w:rFonts w:ascii="Times New Roman" w:hAnsi="Times New Roman" w:cs="Times New Roman"/>
          <w:sz w:val="28"/>
          <w:szCs w:val="28"/>
        </w:rPr>
        <w:t>,</w:t>
      </w:r>
      <w:r w:rsidRPr="00670548">
        <w:rPr>
          <w:rFonts w:ascii="Times New Roman" w:hAnsi="Times New Roman" w:cs="Times New Roman"/>
          <w:sz w:val="28"/>
          <w:szCs w:val="28"/>
        </w:rPr>
        <w:t xml:space="preserve"> </w:t>
      </w:r>
      <w:r w:rsidR="005B4D31" w:rsidRPr="00670548">
        <w:rPr>
          <w:rFonts w:ascii="Times New Roman" w:hAnsi="Times New Roman" w:cs="Times New Roman"/>
          <w:sz w:val="28"/>
          <w:szCs w:val="28"/>
        </w:rPr>
        <w:t>nonetheless began</w:t>
      </w:r>
      <w:r w:rsidRPr="00670548">
        <w:rPr>
          <w:rFonts w:ascii="Times New Roman" w:hAnsi="Times New Roman" w:cs="Times New Roman"/>
          <w:sz w:val="28"/>
          <w:szCs w:val="28"/>
        </w:rPr>
        <w:t xml:space="preserve"> to celebrate those who held them. Such beliefs were fading away, not due to Christianity or colonialism so much as a choice made by those communities to turn to more modern thinking- witchcraft for example was legalised due to a lack of belief in witches rather than any increase in tolerance towards or uptake of folk belief.</w:t>
      </w:r>
      <w:r w:rsidRPr="00670548">
        <w:rPr>
          <w:rStyle w:val="FootnoteReference"/>
          <w:rFonts w:ascii="Times New Roman" w:hAnsi="Times New Roman" w:cs="Times New Roman"/>
          <w:sz w:val="28"/>
          <w:szCs w:val="28"/>
        </w:rPr>
        <w:footnoteReference w:id="121"/>
      </w:r>
      <w:r w:rsidRPr="00670548">
        <w:rPr>
          <w:rFonts w:ascii="Times New Roman" w:hAnsi="Times New Roman" w:cs="Times New Roman"/>
          <w:sz w:val="28"/>
          <w:szCs w:val="28"/>
        </w:rPr>
        <w:t xml:space="preserve">  The passage of time and the homogenising of once disparate cultures seems to have been the more powerful blow.  The lingering tenacity of fairy belief and the survival of common features between those disparate communities in the face of such change into the present time suggests it is something else which fuels its enduring appeal- whether that be lived visionary experiences within those landscapes, or some other pull within the human psyche.  The survival of any folkloric fairy belief and locally situated spiritual significance must indicate that the importance placed on the fairy faith and the </w:t>
      </w:r>
      <w:r w:rsidR="005B4D31" w:rsidRPr="00670548">
        <w:rPr>
          <w:rFonts w:ascii="Times New Roman" w:hAnsi="Times New Roman" w:cs="Times New Roman"/>
          <w:sz w:val="28"/>
          <w:szCs w:val="28"/>
        </w:rPr>
        <w:t>Otherworld was</w:t>
      </w:r>
      <w:r w:rsidRPr="00670548">
        <w:rPr>
          <w:rFonts w:ascii="Times New Roman" w:hAnsi="Times New Roman" w:cs="Times New Roman"/>
          <w:sz w:val="28"/>
          <w:szCs w:val="28"/>
        </w:rPr>
        <w:t xml:space="preserve"> probably far greater and </w:t>
      </w:r>
      <w:r w:rsidR="004E4B80" w:rsidRPr="00670548">
        <w:rPr>
          <w:rFonts w:ascii="Times New Roman" w:hAnsi="Times New Roman" w:cs="Times New Roman"/>
          <w:sz w:val="28"/>
          <w:szCs w:val="28"/>
        </w:rPr>
        <w:t>wide</w:t>
      </w:r>
      <w:r w:rsidRPr="00670548">
        <w:rPr>
          <w:rFonts w:ascii="Times New Roman" w:hAnsi="Times New Roman" w:cs="Times New Roman"/>
          <w:sz w:val="28"/>
          <w:szCs w:val="28"/>
        </w:rPr>
        <w:t xml:space="preserve">spread than the surviving evidence can indicate.            </w:t>
      </w:r>
    </w:p>
    <w:p w14:paraId="38D33E8A" w14:textId="77777777" w:rsidR="007E5ADE" w:rsidRPr="00670548" w:rsidRDefault="007E5ADE" w:rsidP="00007A5E">
      <w:pPr>
        <w:rPr>
          <w:rFonts w:ascii="Times New Roman" w:hAnsi="Times New Roman" w:cs="Times New Roman"/>
          <w:b/>
          <w:bCs/>
          <w:sz w:val="28"/>
          <w:szCs w:val="28"/>
          <w:u w:val="single"/>
        </w:rPr>
      </w:pPr>
    </w:p>
    <w:p w14:paraId="3F4EC4ED" w14:textId="77777777" w:rsidR="007E5ADE" w:rsidRPr="00670548" w:rsidRDefault="007E5ADE" w:rsidP="00007A5E">
      <w:pPr>
        <w:rPr>
          <w:rFonts w:ascii="Times New Roman" w:hAnsi="Times New Roman" w:cs="Times New Roman"/>
          <w:b/>
          <w:bCs/>
          <w:sz w:val="28"/>
          <w:szCs w:val="28"/>
          <w:u w:val="single"/>
        </w:rPr>
      </w:pPr>
    </w:p>
    <w:p w14:paraId="1BAF0091" w14:textId="77777777" w:rsidR="007A55A2" w:rsidRPr="00670548" w:rsidRDefault="007A55A2" w:rsidP="00007A5E">
      <w:pPr>
        <w:rPr>
          <w:rFonts w:ascii="Times New Roman" w:hAnsi="Times New Roman" w:cs="Times New Roman"/>
          <w:b/>
          <w:bCs/>
          <w:sz w:val="28"/>
          <w:szCs w:val="28"/>
          <w:u w:val="single"/>
        </w:rPr>
      </w:pPr>
    </w:p>
    <w:p w14:paraId="7580E317" w14:textId="13BF49EF" w:rsidR="00007A5E" w:rsidRPr="00670548" w:rsidRDefault="00007A5E" w:rsidP="00007A5E">
      <w:pPr>
        <w:rPr>
          <w:rFonts w:ascii="Times New Roman" w:hAnsi="Times New Roman" w:cs="Times New Roman"/>
          <w:b/>
          <w:bCs/>
          <w:sz w:val="32"/>
          <w:szCs w:val="32"/>
          <w:u w:val="single"/>
        </w:rPr>
      </w:pPr>
      <w:r w:rsidRPr="00670548">
        <w:rPr>
          <w:rFonts w:ascii="Times New Roman" w:hAnsi="Times New Roman" w:cs="Times New Roman"/>
          <w:b/>
          <w:bCs/>
          <w:sz w:val="32"/>
          <w:szCs w:val="32"/>
          <w:u w:val="single"/>
        </w:rPr>
        <w:lastRenderedPageBreak/>
        <w:t>Conclusion</w:t>
      </w:r>
      <w:r w:rsidR="007A55A2" w:rsidRPr="00670548">
        <w:rPr>
          <w:rFonts w:ascii="Times New Roman" w:hAnsi="Times New Roman" w:cs="Times New Roman"/>
          <w:b/>
          <w:bCs/>
          <w:sz w:val="32"/>
          <w:szCs w:val="32"/>
          <w:u w:val="single"/>
        </w:rPr>
        <w:t>.</w:t>
      </w:r>
    </w:p>
    <w:p w14:paraId="53C710B2" w14:textId="77777777" w:rsidR="00767249" w:rsidRPr="00670548" w:rsidRDefault="00767249" w:rsidP="00007A5E">
      <w:pPr>
        <w:rPr>
          <w:rFonts w:ascii="Times New Roman" w:hAnsi="Times New Roman" w:cs="Times New Roman"/>
          <w:sz w:val="28"/>
          <w:szCs w:val="28"/>
        </w:rPr>
      </w:pPr>
    </w:p>
    <w:p w14:paraId="6C94DE51" w14:textId="4F9CF746" w:rsidR="00007A5E" w:rsidRPr="00670548" w:rsidRDefault="00007A5E" w:rsidP="00007A5E">
      <w:pPr>
        <w:rPr>
          <w:rFonts w:ascii="Times New Roman" w:hAnsi="Times New Roman" w:cs="Times New Roman"/>
          <w:sz w:val="28"/>
          <w:szCs w:val="28"/>
        </w:rPr>
      </w:pPr>
      <w:r w:rsidRPr="00670548">
        <w:rPr>
          <w:rFonts w:ascii="Times New Roman" w:hAnsi="Times New Roman" w:cs="Times New Roman"/>
          <w:sz w:val="28"/>
          <w:szCs w:val="28"/>
        </w:rPr>
        <w:t xml:space="preserve">As Carey states:   </w:t>
      </w:r>
    </w:p>
    <w:p w14:paraId="2621B819" w14:textId="10CF4348" w:rsidR="00007A5E" w:rsidRPr="00670548" w:rsidRDefault="00007A5E" w:rsidP="00007A5E">
      <w:pPr>
        <w:ind w:left="284"/>
        <w:rPr>
          <w:rFonts w:ascii="Times New Roman" w:hAnsi="Times New Roman" w:cs="Times New Roman"/>
          <w:sz w:val="28"/>
          <w:szCs w:val="28"/>
        </w:rPr>
      </w:pPr>
      <w:r w:rsidRPr="00670548">
        <w:rPr>
          <w:rFonts w:ascii="Times New Roman" w:hAnsi="Times New Roman" w:cs="Times New Roman"/>
          <w:sz w:val="28"/>
          <w:szCs w:val="28"/>
        </w:rPr>
        <w:t>All through the Middle Ages, people continued to ponder the nature of those mysterious figures of legend who seemed still to haunt the landscape</w:t>
      </w:r>
      <w:r w:rsidR="00946BC9" w:rsidRPr="00670548">
        <w:rPr>
          <w:rFonts w:ascii="Times New Roman" w:hAnsi="Times New Roman" w:cs="Times New Roman"/>
          <w:sz w:val="28"/>
          <w:szCs w:val="28"/>
        </w:rPr>
        <w:t>…</w:t>
      </w:r>
      <w:r w:rsidRPr="00670548">
        <w:rPr>
          <w:rFonts w:ascii="Times New Roman" w:hAnsi="Times New Roman" w:cs="Times New Roman"/>
          <w:sz w:val="28"/>
          <w:szCs w:val="28"/>
        </w:rPr>
        <w:t xml:space="preserve"> the immortals must have continued to be formidable realities in the eyes of the population at large – for that matter, belief in the fairies survived among country people down to the last generation or so, if indeed it is not still with us.</w:t>
      </w:r>
      <w:r w:rsidRPr="00670548">
        <w:rPr>
          <w:rStyle w:val="FootnoteReference"/>
          <w:rFonts w:ascii="Times New Roman" w:hAnsi="Times New Roman" w:cs="Times New Roman"/>
          <w:sz w:val="28"/>
          <w:szCs w:val="28"/>
        </w:rPr>
        <w:footnoteReference w:id="122"/>
      </w:r>
    </w:p>
    <w:p w14:paraId="34CF7245" w14:textId="09CC143A" w:rsidR="00313109" w:rsidRPr="00670548" w:rsidRDefault="00007A5E" w:rsidP="00946BC9">
      <w:pPr>
        <w:rPr>
          <w:rFonts w:ascii="Times New Roman" w:hAnsi="Times New Roman" w:cs="Times New Roman"/>
          <w:sz w:val="28"/>
          <w:szCs w:val="28"/>
        </w:rPr>
      </w:pPr>
      <w:r w:rsidRPr="00670548">
        <w:rPr>
          <w:rFonts w:ascii="Times New Roman" w:hAnsi="Times New Roman" w:cs="Times New Roman"/>
          <w:sz w:val="28"/>
          <w:szCs w:val="28"/>
        </w:rPr>
        <w:t>Within all the examples discussed</w:t>
      </w:r>
      <w:r w:rsidR="00C63FA1" w:rsidRPr="00670548">
        <w:rPr>
          <w:rFonts w:ascii="Times New Roman" w:hAnsi="Times New Roman" w:cs="Times New Roman"/>
          <w:sz w:val="28"/>
          <w:szCs w:val="28"/>
        </w:rPr>
        <w:t xml:space="preserve"> in this work</w:t>
      </w:r>
      <w:r w:rsidRPr="00670548">
        <w:rPr>
          <w:rFonts w:ascii="Times New Roman" w:hAnsi="Times New Roman" w:cs="Times New Roman"/>
          <w:sz w:val="28"/>
          <w:szCs w:val="28"/>
        </w:rPr>
        <w:t>, a recurring and central theme</w:t>
      </w:r>
      <w:r w:rsidR="00C63FA1" w:rsidRPr="00670548">
        <w:rPr>
          <w:rFonts w:ascii="Times New Roman" w:hAnsi="Times New Roman" w:cs="Times New Roman"/>
          <w:sz w:val="28"/>
          <w:szCs w:val="28"/>
        </w:rPr>
        <w:t xml:space="preserve"> occurs </w:t>
      </w:r>
      <w:r w:rsidRPr="00670548">
        <w:rPr>
          <w:rFonts w:ascii="Times New Roman" w:hAnsi="Times New Roman" w:cs="Times New Roman"/>
          <w:sz w:val="28"/>
          <w:szCs w:val="28"/>
        </w:rPr>
        <w:t xml:space="preserve">- that of the importance of the landscape and a visionary relationship with its perceived unseen inhabitants. </w:t>
      </w:r>
      <w:r w:rsidR="00F57EE5" w:rsidRPr="00670548">
        <w:rPr>
          <w:rFonts w:ascii="Times New Roman" w:hAnsi="Times New Roman" w:cs="Times New Roman"/>
          <w:sz w:val="28"/>
          <w:szCs w:val="28"/>
        </w:rPr>
        <w:t>T</w:t>
      </w:r>
      <w:r w:rsidR="00946BC9" w:rsidRPr="00670548">
        <w:rPr>
          <w:rFonts w:ascii="Times New Roman" w:hAnsi="Times New Roman" w:cs="Times New Roman"/>
          <w:sz w:val="28"/>
          <w:szCs w:val="28"/>
        </w:rPr>
        <w:t>hese beings must have held an important p</w:t>
      </w:r>
      <w:r w:rsidR="00F57EE5" w:rsidRPr="00670548">
        <w:rPr>
          <w:rFonts w:ascii="Times New Roman" w:hAnsi="Times New Roman" w:cs="Times New Roman"/>
          <w:sz w:val="28"/>
          <w:szCs w:val="28"/>
        </w:rPr>
        <w:t xml:space="preserve">osition within </w:t>
      </w:r>
      <w:r w:rsidR="00946BC9" w:rsidRPr="00670548">
        <w:rPr>
          <w:rFonts w:ascii="Times New Roman" w:hAnsi="Times New Roman" w:cs="Times New Roman"/>
          <w:sz w:val="28"/>
          <w:szCs w:val="28"/>
        </w:rPr>
        <w:t xml:space="preserve">their communities for </w:t>
      </w:r>
      <w:r w:rsidR="00F57EE5" w:rsidRPr="00670548">
        <w:rPr>
          <w:rFonts w:ascii="Times New Roman" w:hAnsi="Times New Roman" w:cs="Times New Roman"/>
          <w:sz w:val="28"/>
          <w:szCs w:val="28"/>
        </w:rPr>
        <w:t xml:space="preserve">this oral </w:t>
      </w:r>
      <w:r w:rsidR="00946BC9" w:rsidRPr="00670548">
        <w:rPr>
          <w:rFonts w:ascii="Times New Roman" w:hAnsi="Times New Roman" w:cs="Times New Roman"/>
          <w:sz w:val="28"/>
          <w:szCs w:val="28"/>
        </w:rPr>
        <w:t>lore to have survived</w:t>
      </w:r>
      <w:r w:rsidR="00F57EE5" w:rsidRPr="00670548">
        <w:rPr>
          <w:rFonts w:ascii="Times New Roman" w:hAnsi="Times New Roman" w:cs="Times New Roman"/>
          <w:sz w:val="28"/>
          <w:szCs w:val="28"/>
        </w:rPr>
        <w:t xml:space="preserve">, and as Carey points out, belief in the </w:t>
      </w:r>
      <w:r w:rsidR="005B4D31" w:rsidRPr="00670548">
        <w:rPr>
          <w:rFonts w:ascii="Times New Roman" w:hAnsi="Times New Roman" w:cs="Times New Roman"/>
          <w:sz w:val="28"/>
          <w:szCs w:val="28"/>
        </w:rPr>
        <w:t>Otherworld must</w:t>
      </w:r>
      <w:r w:rsidR="00F57EE5" w:rsidRPr="00670548">
        <w:rPr>
          <w:rFonts w:ascii="Times New Roman" w:hAnsi="Times New Roman" w:cs="Times New Roman"/>
          <w:sz w:val="28"/>
          <w:szCs w:val="28"/>
        </w:rPr>
        <w:t xml:space="preserve"> have to some </w:t>
      </w:r>
      <w:r w:rsidR="00C63FA1" w:rsidRPr="00670548">
        <w:rPr>
          <w:rFonts w:ascii="Times New Roman" w:hAnsi="Times New Roman" w:cs="Times New Roman"/>
          <w:sz w:val="28"/>
          <w:szCs w:val="28"/>
        </w:rPr>
        <w:t xml:space="preserve">extent </w:t>
      </w:r>
      <w:r w:rsidR="00F57EE5" w:rsidRPr="00670548">
        <w:rPr>
          <w:rFonts w:ascii="Times New Roman" w:hAnsi="Times New Roman" w:cs="Times New Roman"/>
          <w:sz w:val="28"/>
          <w:szCs w:val="28"/>
        </w:rPr>
        <w:t>spanned the classes, to have been preserved in the written literature.</w:t>
      </w:r>
      <w:r w:rsidR="00F57EE5" w:rsidRPr="00670548">
        <w:rPr>
          <w:rFonts w:ascii="Times New Roman" w:hAnsi="Times New Roman" w:cs="Times New Roman"/>
          <w:sz w:val="28"/>
          <w:szCs w:val="28"/>
          <w:vertAlign w:val="superscript"/>
        </w:rPr>
        <w:footnoteReference w:id="123"/>
      </w:r>
      <w:r w:rsidR="00F57EE5" w:rsidRPr="00670548">
        <w:rPr>
          <w:rFonts w:ascii="Times New Roman" w:hAnsi="Times New Roman" w:cs="Times New Roman"/>
          <w:sz w:val="28"/>
          <w:szCs w:val="28"/>
        </w:rPr>
        <w:t xml:space="preserve"> </w:t>
      </w:r>
      <w:r w:rsidRPr="00670548">
        <w:rPr>
          <w:rFonts w:ascii="Times New Roman" w:hAnsi="Times New Roman" w:cs="Times New Roman"/>
          <w:sz w:val="28"/>
          <w:szCs w:val="28"/>
        </w:rPr>
        <w:t xml:space="preserve">For example, we find didactic examples about what it is to be a good leader </w:t>
      </w:r>
      <w:r w:rsidR="004E4B80" w:rsidRPr="00670548">
        <w:rPr>
          <w:rFonts w:ascii="Times New Roman" w:hAnsi="Times New Roman" w:cs="Times New Roman"/>
          <w:sz w:val="28"/>
          <w:szCs w:val="28"/>
        </w:rPr>
        <w:t>(e.g.,</w:t>
      </w:r>
      <w:r w:rsidRPr="00670548">
        <w:rPr>
          <w:rFonts w:ascii="Times New Roman" w:hAnsi="Times New Roman" w:cs="Times New Roman"/>
          <w:sz w:val="28"/>
          <w:szCs w:val="28"/>
        </w:rPr>
        <w:t xml:space="preserve"> Pwyll / Pryderi /Manawydan) situated firmly in how one relates to the land. </w:t>
      </w:r>
      <w:r w:rsidR="00141068" w:rsidRPr="00670548">
        <w:rPr>
          <w:rFonts w:ascii="Times New Roman" w:hAnsi="Times New Roman" w:cs="Times New Roman"/>
          <w:sz w:val="28"/>
          <w:szCs w:val="28"/>
        </w:rPr>
        <w:t>Another</w:t>
      </w:r>
      <w:r w:rsidRPr="00670548">
        <w:rPr>
          <w:rFonts w:ascii="Times New Roman" w:hAnsi="Times New Roman" w:cs="Times New Roman"/>
          <w:sz w:val="28"/>
          <w:szCs w:val="28"/>
        </w:rPr>
        <w:t xml:space="preserve"> recurring motif </w:t>
      </w:r>
      <w:r w:rsidR="00141068" w:rsidRPr="00670548">
        <w:rPr>
          <w:rFonts w:ascii="Times New Roman" w:hAnsi="Times New Roman" w:cs="Times New Roman"/>
          <w:sz w:val="28"/>
          <w:szCs w:val="28"/>
        </w:rPr>
        <w:t xml:space="preserve">is </w:t>
      </w:r>
      <w:r w:rsidRPr="00670548">
        <w:rPr>
          <w:rFonts w:ascii="Times New Roman" w:hAnsi="Times New Roman" w:cs="Times New Roman"/>
          <w:sz w:val="28"/>
          <w:szCs w:val="28"/>
        </w:rPr>
        <w:t xml:space="preserve">that of the land itself personified as </w:t>
      </w:r>
      <w:r w:rsidR="00141068" w:rsidRPr="00670548">
        <w:rPr>
          <w:rFonts w:ascii="Times New Roman" w:hAnsi="Times New Roman" w:cs="Times New Roman"/>
          <w:sz w:val="28"/>
          <w:szCs w:val="28"/>
        </w:rPr>
        <w:t xml:space="preserve">a </w:t>
      </w:r>
      <w:r w:rsidRPr="00670548">
        <w:rPr>
          <w:rFonts w:ascii="Times New Roman" w:hAnsi="Times New Roman" w:cs="Times New Roman"/>
          <w:sz w:val="28"/>
          <w:szCs w:val="28"/>
        </w:rPr>
        <w:t>wom</w:t>
      </w:r>
      <w:r w:rsidR="00141068" w:rsidRPr="00670548">
        <w:rPr>
          <w:rFonts w:ascii="Times New Roman" w:hAnsi="Times New Roman" w:cs="Times New Roman"/>
          <w:sz w:val="28"/>
          <w:szCs w:val="28"/>
        </w:rPr>
        <w:t>a</w:t>
      </w:r>
      <w:r w:rsidRPr="00670548">
        <w:rPr>
          <w:rFonts w:ascii="Times New Roman" w:hAnsi="Times New Roman" w:cs="Times New Roman"/>
          <w:sz w:val="28"/>
          <w:szCs w:val="28"/>
        </w:rPr>
        <w:t xml:space="preserve">n of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be it </w:t>
      </w:r>
      <w:r w:rsidR="00141068" w:rsidRPr="00670548">
        <w:rPr>
          <w:rFonts w:ascii="Times New Roman" w:hAnsi="Times New Roman" w:cs="Times New Roman"/>
          <w:sz w:val="28"/>
          <w:szCs w:val="28"/>
        </w:rPr>
        <w:t xml:space="preserve">one of </w:t>
      </w:r>
      <w:r w:rsidRPr="00670548">
        <w:rPr>
          <w:rFonts w:ascii="Times New Roman" w:hAnsi="Times New Roman" w:cs="Times New Roman"/>
          <w:sz w:val="28"/>
          <w:szCs w:val="28"/>
        </w:rPr>
        <w:t xml:space="preserve">those carrying the silver branch in the Irish tales, the queen of Elfhame in Scotland, or Arawn’s unnamed queen and Rhiannon in </w:t>
      </w:r>
      <w:r w:rsidR="00CE2BFC" w:rsidRPr="00670548">
        <w:rPr>
          <w:rFonts w:ascii="Times New Roman" w:hAnsi="Times New Roman" w:cs="Times New Roman"/>
          <w:sz w:val="28"/>
          <w:szCs w:val="28"/>
        </w:rPr>
        <w:t>Wales</w:t>
      </w:r>
      <w:r w:rsidRPr="00670548">
        <w:rPr>
          <w:rFonts w:ascii="Times New Roman" w:hAnsi="Times New Roman" w:cs="Times New Roman"/>
          <w:sz w:val="28"/>
          <w:szCs w:val="28"/>
        </w:rPr>
        <w:t xml:space="preserve">. In our exploration of oral folklore and testimony we uncover an enduring belief that specific areas of the land itself </w:t>
      </w:r>
      <w:r w:rsidR="00141068" w:rsidRPr="00670548">
        <w:rPr>
          <w:rFonts w:ascii="Times New Roman" w:hAnsi="Times New Roman" w:cs="Times New Roman"/>
          <w:sz w:val="28"/>
          <w:szCs w:val="28"/>
        </w:rPr>
        <w:t xml:space="preserve">are </w:t>
      </w:r>
      <w:r w:rsidRPr="00670548">
        <w:rPr>
          <w:rFonts w:ascii="Times New Roman" w:hAnsi="Times New Roman" w:cs="Times New Roman"/>
          <w:sz w:val="28"/>
          <w:szCs w:val="28"/>
        </w:rPr>
        <w:t xml:space="preserve">sacred and peopled with spirits and immanent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ly forces, which can be met and befriended or offended, depending on how we behave, as well as being unpredictable and formidable according to their own concerns. </w:t>
      </w:r>
      <w:r w:rsidR="00141068" w:rsidRPr="00670548">
        <w:rPr>
          <w:rFonts w:ascii="Times New Roman" w:hAnsi="Times New Roman" w:cs="Times New Roman"/>
          <w:sz w:val="28"/>
          <w:szCs w:val="28"/>
        </w:rPr>
        <w:t>All</w:t>
      </w:r>
      <w:r w:rsidRPr="00670548">
        <w:rPr>
          <w:rFonts w:ascii="Times New Roman" w:hAnsi="Times New Roman" w:cs="Times New Roman"/>
          <w:sz w:val="28"/>
          <w:szCs w:val="28"/>
        </w:rPr>
        <w:t xml:space="preserve"> these tales, whether in the literature, folklore, or oral testimony</w:t>
      </w:r>
      <w:r w:rsidR="00141068" w:rsidRPr="00670548">
        <w:rPr>
          <w:rFonts w:ascii="Times New Roman" w:hAnsi="Times New Roman" w:cs="Times New Roman"/>
          <w:sz w:val="28"/>
          <w:szCs w:val="28"/>
        </w:rPr>
        <w:t>,</w:t>
      </w:r>
      <w:r w:rsidRPr="00670548">
        <w:rPr>
          <w:rFonts w:ascii="Times New Roman" w:hAnsi="Times New Roman" w:cs="Times New Roman"/>
          <w:sz w:val="28"/>
          <w:szCs w:val="28"/>
        </w:rPr>
        <w:t xml:space="preserve"> revolve around distinctive and often historical or ancient ancestral features on the landscape- burial cairns, hillforts and motte and bailey castles for example as well as natural features such as mountains or hills, water sources and significant trees such as fairy thorns. It can be seen that these sacred sovereign centres act as hubs for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ly contact, reflecting the spirit version of the landscape</w:t>
      </w:r>
      <w:r w:rsidR="00F57EE5" w:rsidRPr="00670548">
        <w:rPr>
          <w:rFonts w:ascii="Times New Roman" w:hAnsi="Times New Roman" w:cs="Times New Roman"/>
          <w:sz w:val="28"/>
          <w:szCs w:val="28"/>
        </w:rPr>
        <w:t>,</w:t>
      </w:r>
      <w:r w:rsidRPr="00670548">
        <w:rPr>
          <w:rFonts w:ascii="Times New Roman" w:hAnsi="Times New Roman" w:cs="Times New Roman"/>
          <w:sz w:val="28"/>
          <w:szCs w:val="28"/>
        </w:rPr>
        <w:t xml:space="preserve"> </w:t>
      </w:r>
      <w:r w:rsidR="0089233C" w:rsidRPr="00670548">
        <w:rPr>
          <w:rFonts w:ascii="Times New Roman" w:hAnsi="Times New Roman" w:cs="Times New Roman"/>
          <w:sz w:val="28"/>
          <w:szCs w:val="28"/>
        </w:rPr>
        <w:t xml:space="preserve">granting engagement </w:t>
      </w:r>
      <w:r w:rsidRPr="00670548">
        <w:rPr>
          <w:rFonts w:ascii="Times New Roman" w:hAnsi="Times New Roman" w:cs="Times New Roman"/>
          <w:sz w:val="28"/>
          <w:szCs w:val="28"/>
        </w:rPr>
        <w:t xml:space="preserve">with the </w:t>
      </w:r>
      <w:r w:rsidR="00554FE8" w:rsidRPr="00670548">
        <w:rPr>
          <w:rFonts w:ascii="Times New Roman" w:hAnsi="Times New Roman" w:cs="Times New Roman"/>
          <w:sz w:val="28"/>
          <w:szCs w:val="28"/>
        </w:rPr>
        <w:t>Otherworld either</w:t>
      </w:r>
      <w:r w:rsidRPr="00670548">
        <w:rPr>
          <w:rFonts w:ascii="Times New Roman" w:hAnsi="Times New Roman" w:cs="Times New Roman"/>
          <w:sz w:val="28"/>
          <w:szCs w:val="28"/>
        </w:rPr>
        <w:t xml:space="preserve"> by invitation or by </w:t>
      </w:r>
      <w:r w:rsidR="00141068" w:rsidRPr="00670548">
        <w:rPr>
          <w:rFonts w:ascii="Times New Roman" w:hAnsi="Times New Roman" w:cs="Times New Roman"/>
          <w:sz w:val="28"/>
          <w:szCs w:val="28"/>
        </w:rPr>
        <w:t xml:space="preserve">an apparent </w:t>
      </w:r>
      <w:r w:rsidRPr="00670548">
        <w:rPr>
          <w:rFonts w:ascii="Times New Roman" w:hAnsi="Times New Roman" w:cs="Times New Roman"/>
          <w:sz w:val="28"/>
          <w:szCs w:val="28"/>
        </w:rPr>
        <w:t xml:space="preserve">unfolding within </w:t>
      </w:r>
      <w:r w:rsidR="00141068" w:rsidRPr="00670548">
        <w:rPr>
          <w:rFonts w:ascii="Times New Roman" w:hAnsi="Times New Roman" w:cs="Times New Roman"/>
          <w:sz w:val="28"/>
          <w:szCs w:val="28"/>
        </w:rPr>
        <w:t xml:space="preserve">the human </w:t>
      </w:r>
      <w:r w:rsidRPr="00670548">
        <w:rPr>
          <w:rFonts w:ascii="Times New Roman" w:hAnsi="Times New Roman" w:cs="Times New Roman"/>
          <w:sz w:val="28"/>
          <w:szCs w:val="28"/>
        </w:rPr>
        <w:t xml:space="preserve">consciousness as a </w:t>
      </w:r>
      <w:r w:rsidRPr="00670548">
        <w:rPr>
          <w:rFonts w:ascii="Times New Roman" w:hAnsi="Times New Roman" w:cs="Times New Roman"/>
          <w:sz w:val="28"/>
          <w:szCs w:val="28"/>
        </w:rPr>
        <w:lastRenderedPageBreak/>
        <w:t xml:space="preserve">visionary experience. </w:t>
      </w:r>
      <w:r w:rsidR="00554FE8" w:rsidRPr="00670548">
        <w:rPr>
          <w:rFonts w:ascii="Times New Roman" w:hAnsi="Times New Roman" w:cs="Times New Roman"/>
          <w:sz w:val="28"/>
          <w:szCs w:val="28"/>
        </w:rPr>
        <w:t>Testimony from the Early Modern period shows that this served</w:t>
      </w:r>
      <w:r w:rsidRPr="00670548">
        <w:rPr>
          <w:rFonts w:ascii="Times New Roman" w:hAnsi="Times New Roman" w:cs="Times New Roman"/>
          <w:sz w:val="28"/>
          <w:szCs w:val="28"/>
        </w:rPr>
        <w:t xml:space="preserve"> to empower</w:t>
      </w:r>
      <w:r w:rsidR="00313109" w:rsidRPr="00670548">
        <w:rPr>
          <w:rFonts w:ascii="Times New Roman" w:hAnsi="Times New Roman" w:cs="Times New Roman"/>
          <w:sz w:val="28"/>
          <w:szCs w:val="28"/>
        </w:rPr>
        <w:t xml:space="preserve"> perhaps disenfranchised</w:t>
      </w:r>
      <w:r w:rsidRPr="00670548">
        <w:rPr>
          <w:rFonts w:ascii="Times New Roman" w:hAnsi="Times New Roman" w:cs="Times New Roman"/>
          <w:sz w:val="28"/>
          <w:szCs w:val="28"/>
        </w:rPr>
        <w:t xml:space="preserve"> local communities, with practitioners able to use their connection to these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forces for practical gain in their everyday lives and </w:t>
      </w:r>
      <w:r w:rsidR="00141068" w:rsidRPr="00670548">
        <w:rPr>
          <w:rFonts w:ascii="Times New Roman" w:hAnsi="Times New Roman" w:cs="Times New Roman"/>
          <w:sz w:val="28"/>
          <w:szCs w:val="28"/>
        </w:rPr>
        <w:t xml:space="preserve">in order to </w:t>
      </w:r>
      <w:r w:rsidRPr="00670548">
        <w:rPr>
          <w:rFonts w:ascii="Times New Roman" w:hAnsi="Times New Roman" w:cs="Times New Roman"/>
          <w:sz w:val="28"/>
          <w:szCs w:val="28"/>
        </w:rPr>
        <w:t xml:space="preserve">support their communities in turn, </w:t>
      </w:r>
      <w:r w:rsidR="00141068" w:rsidRPr="00670548">
        <w:rPr>
          <w:rFonts w:ascii="Times New Roman" w:hAnsi="Times New Roman" w:cs="Times New Roman"/>
          <w:sz w:val="28"/>
          <w:szCs w:val="28"/>
        </w:rPr>
        <w:t xml:space="preserve">through </w:t>
      </w:r>
      <w:r w:rsidRPr="00670548">
        <w:rPr>
          <w:rFonts w:ascii="Times New Roman" w:hAnsi="Times New Roman" w:cs="Times New Roman"/>
          <w:sz w:val="28"/>
          <w:szCs w:val="28"/>
        </w:rPr>
        <w:t xml:space="preserve">blessing, divination, healing and negotiation with fairy or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forces</w:t>
      </w:r>
      <w:r w:rsidR="00141068" w:rsidRPr="00670548">
        <w:rPr>
          <w:rFonts w:ascii="Times New Roman" w:hAnsi="Times New Roman" w:cs="Times New Roman"/>
          <w:sz w:val="28"/>
          <w:szCs w:val="28"/>
        </w:rPr>
        <w:t xml:space="preserve"> </w:t>
      </w:r>
      <w:r w:rsidR="00313109" w:rsidRPr="00670548">
        <w:rPr>
          <w:rFonts w:ascii="Times New Roman" w:hAnsi="Times New Roman" w:cs="Times New Roman"/>
          <w:sz w:val="28"/>
          <w:szCs w:val="28"/>
        </w:rPr>
        <w:t>-</w:t>
      </w:r>
      <w:r w:rsidR="00141068" w:rsidRPr="00670548">
        <w:rPr>
          <w:rFonts w:ascii="Times New Roman" w:hAnsi="Times New Roman" w:cs="Times New Roman"/>
          <w:sz w:val="28"/>
          <w:szCs w:val="28"/>
        </w:rPr>
        <w:t xml:space="preserve"> </w:t>
      </w:r>
      <w:r w:rsidR="00313109" w:rsidRPr="00670548">
        <w:rPr>
          <w:rFonts w:ascii="Times New Roman" w:hAnsi="Times New Roman" w:cs="Times New Roman"/>
          <w:sz w:val="28"/>
          <w:szCs w:val="28"/>
        </w:rPr>
        <w:t>an alternat</w:t>
      </w:r>
      <w:r w:rsidR="0089233C" w:rsidRPr="00670548">
        <w:rPr>
          <w:rFonts w:ascii="Times New Roman" w:hAnsi="Times New Roman" w:cs="Times New Roman"/>
          <w:sz w:val="28"/>
          <w:szCs w:val="28"/>
        </w:rPr>
        <w:t>iv</w:t>
      </w:r>
      <w:r w:rsidR="00313109" w:rsidRPr="00670548">
        <w:rPr>
          <w:rFonts w:ascii="Times New Roman" w:hAnsi="Times New Roman" w:cs="Times New Roman"/>
          <w:sz w:val="28"/>
          <w:szCs w:val="28"/>
        </w:rPr>
        <w:t>e power structure to the mortal one around them</w:t>
      </w:r>
      <w:r w:rsidRPr="00670548">
        <w:rPr>
          <w:rFonts w:ascii="Times New Roman" w:hAnsi="Times New Roman" w:cs="Times New Roman"/>
          <w:sz w:val="28"/>
          <w:szCs w:val="28"/>
        </w:rPr>
        <w:t xml:space="preserve">. In this sense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could be seen as ever present to those individuals and communities which revered it, in contrast</w:t>
      </w:r>
      <w:r w:rsidR="00F57EE5" w:rsidRPr="00670548">
        <w:rPr>
          <w:rFonts w:ascii="Times New Roman" w:hAnsi="Times New Roman" w:cs="Times New Roman"/>
          <w:sz w:val="28"/>
          <w:szCs w:val="28"/>
        </w:rPr>
        <w:t xml:space="preserve"> but not in competition with </w:t>
      </w:r>
      <w:r w:rsidRPr="00670548">
        <w:rPr>
          <w:rFonts w:ascii="Times New Roman" w:hAnsi="Times New Roman" w:cs="Times New Roman"/>
          <w:sz w:val="28"/>
          <w:szCs w:val="28"/>
        </w:rPr>
        <w:t xml:space="preserve">a distant Christian heaven, which only gained relevance at death. Even then, </w:t>
      </w:r>
      <w:r w:rsidR="00141068" w:rsidRPr="00670548">
        <w:rPr>
          <w:rFonts w:ascii="Times New Roman" w:hAnsi="Times New Roman" w:cs="Times New Roman"/>
          <w:sz w:val="28"/>
          <w:szCs w:val="28"/>
        </w:rPr>
        <w:t xml:space="preserve">Fairy </w:t>
      </w:r>
      <w:r w:rsidRPr="00670548">
        <w:rPr>
          <w:rFonts w:ascii="Times New Roman" w:hAnsi="Times New Roman" w:cs="Times New Roman"/>
          <w:sz w:val="28"/>
          <w:szCs w:val="28"/>
        </w:rPr>
        <w:t xml:space="preserve">and the </w:t>
      </w:r>
      <w:r w:rsidR="00554FE8" w:rsidRPr="00670548">
        <w:rPr>
          <w:rFonts w:ascii="Times New Roman" w:hAnsi="Times New Roman" w:cs="Times New Roman"/>
          <w:sz w:val="28"/>
          <w:szCs w:val="28"/>
        </w:rPr>
        <w:t>Otherworld were</w:t>
      </w:r>
      <w:r w:rsidRPr="00670548">
        <w:rPr>
          <w:rFonts w:ascii="Times New Roman" w:hAnsi="Times New Roman" w:cs="Times New Roman"/>
          <w:sz w:val="28"/>
          <w:szCs w:val="28"/>
        </w:rPr>
        <w:t xml:space="preserve"> also seen as places for the dead, with certain individuals believing that was their </w:t>
      </w:r>
      <w:r w:rsidR="004E4B80" w:rsidRPr="00670548">
        <w:rPr>
          <w:rFonts w:ascii="Times New Roman" w:hAnsi="Times New Roman" w:cs="Times New Roman"/>
          <w:sz w:val="28"/>
          <w:szCs w:val="28"/>
        </w:rPr>
        <w:t>soul</w:t>
      </w:r>
      <w:r w:rsidR="00141068" w:rsidRPr="00670548">
        <w:rPr>
          <w:rFonts w:ascii="Times New Roman" w:hAnsi="Times New Roman" w:cs="Times New Roman"/>
          <w:sz w:val="28"/>
          <w:szCs w:val="28"/>
        </w:rPr>
        <w:t>’</w:t>
      </w:r>
      <w:r w:rsidR="004E4B80" w:rsidRPr="00670548">
        <w:rPr>
          <w:rFonts w:ascii="Times New Roman" w:hAnsi="Times New Roman" w:cs="Times New Roman"/>
          <w:sz w:val="28"/>
          <w:szCs w:val="28"/>
        </w:rPr>
        <w:t>s</w:t>
      </w:r>
      <w:r w:rsidR="00F57EE5" w:rsidRPr="00670548">
        <w:rPr>
          <w:rFonts w:ascii="Times New Roman" w:hAnsi="Times New Roman" w:cs="Times New Roman"/>
          <w:sz w:val="28"/>
          <w:szCs w:val="28"/>
        </w:rPr>
        <w:t xml:space="preserve"> </w:t>
      </w:r>
      <w:r w:rsidRPr="00670548">
        <w:rPr>
          <w:rFonts w:ascii="Times New Roman" w:hAnsi="Times New Roman" w:cs="Times New Roman"/>
          <w:sz w:val="28"/>
          <w:szCs w:val="28"/>
        </w:rPr>
        <w:t>destination</w:t>
      </w:r>
      <w:r w:rsidR="00F57EE5" w:rsidRPr="00670548">
        <w:rPr>
          <w:rFonts w:ascii="Times New Roman" w:hAnsi="Times New Roman" w:cs="Times New Roman"/>
          <w:sz w:val="28"/>
          <w:szCs w:val="28"/>
        </w:rPr>
        <w:t xml:space="preserve">, </w:t>
      </w:r>
      <w:r w:rsidRPr="00670548">
        <w:rPr>
          <w:rFonts w:ascii="Times New Roman" w:hAnsi="Times New Roman" w:cs="Times New Roman"/>
          <w:sz w:val="28"/>
          <w:szCs w:val="28"/>
        </w:rPr>
        <w:t xml:space="preserve">circumventing heaven entirely. </w:t>
      </w:r>
      <w:bookmarkStart w:id="68" w:name="_Hlk69823444"/>
    </w:p>
    <w:p w14:paraId="2B950E43" w14:textId="4C9EEDBF" w:rsidR="00FA1E09" w:rsidRPr="00670548" w:rsidRDefault="00FA1E09" w:rsidP="00F322EF">
      <w:pPr>
        <w:rPr>
          <w:rFonts w:ascii="Times New Roman" w:hAnsi="Times New Roman" w:cs="Times New Roman"/>
          <w:sz w:val="28"/>
          <w:szCs w:val="28"/>
        </w:rPr>
      </w:pPr>
      <w:r w:rsidRPr="00670548">
        <w:rPr>
          <w:rFonts w:ascii="Times New Roman" w:hAnsi="Times New Roman" w:cs="Times New Roman"/>
          <w:sz w:val="28"/>
          <w:szCs w:val="28"/>
        </w:rPr>
        <w:t>One limitation which becomes apparent is the disconnect between oral testimony and local belief around an area</w:t>
      </w:r>
      <w:r w:rsidR="007E5ADE" w:rsidRPr="00670548">
        <w:rPr>
          <w:rFonts w:ascii="Times New Roman" w:hAnsi="Times New Roman" w:cs="Times New Roman"/>
          <w:sz w:val="28"/>
          <w:szCs w:val="28"/>
        </w:rPr>
        <w:t>,</w:t>
      </w:r>
      <w:r w:rsidRPr="00670548">
        <w:rPr>
          <w:rFonts w:ascii="Times New Roman" w:hAnsi="Times New Roman" w:cs="Times New Roman"/>
          <w:sz w:val="28"/>
          <w:szCs w:val="28"/>
        </w:rPr>
        <w:t xml:space="preserve"> and its documentation, especially with regard to suitably academic sources</w:t>
      </w:r>
      <w:r w:rsidR="00881226" w:rsidRPr="00670548">
        <w:rPr>
          <w:rFonts w:ascii="Times New Roman" w:hAnsi="Times New Roman" w:cs="Times New Roman"/>
          <w:sz w:val="28"/>
          <w:szCs w:val="28"/>
        </w:rPr>
        <w:t>. The online academic documentation of Scottish archaeological sites and their links to oral tales which can be seen on Canmore.org.uk for example</w:t>
      </w:r>
      <w:r w:rsidR="00767249" w:rsidRPr="00670548">
        <w:rPr>
          <w:rFonts w:ascii="Times New Roman" w:hAnsi="Times New Roman" w:cs="Times New Roman"/>
          <w:sz w:val="28"/>
          <w:szCs w:val="28"/>
        </w:rPr>
        <w:t>,</w:t>
      </w:r>
      <w:r w:rsidR="00881226" w:rsidRPr="00670548">
        <w:rPr>
          <w:rFonts w:ascii="Times New Roman" w:hAnsi="Times New Roman" w:cs="Times New Roman"/>
          <w:sz w:val="28"/>
          <w:szCs w:val="28"/>
        </w:rPr>
        <w:t xml:space="preserve"> provides far less examples of stories connected to landscapes than can be found in the Irish folklore collections at Duchas.ie</w:t>
      </w:r>
      <w:r w:rsidR="00767249" w:rsidRPr="00670548">
        <w:rPr>
          <w:rFonts w:ascii="Times New Roman" w:hAnsi="Times New Roman" w:cs="Times New Roman"/>
          <w:sz w:val="28"/>
          <w:szCs w:val="28"/>
        </w:rPr>
        <w:t xml:space="preserve">. </w:t>
      </w:r>
      <w:r w:rsidR="00881226" w:rsidRPr="00670548">
        <w:rPr>
          <w:rFonts w:ascii="Times New Roman" w:hAnsi="Times New Roman" w:cs="Times New Roman"/>
          <w:sz w:val="28"/>
          <w:szCs w:val="28"/>
        </w:rPr>
        <w:t>A similar case can be found at the Welsh Coflein.gov.uk which may reference tales and other rela</w:t>
      </w:r>
      <w:r w:rsidR="008E0218" w:rsidRPr="00670548">
        <w:rPr>
          <w:rFonts w:ascii="Times New Roman" w:hAnsi="Times New Roman" w:cs="Times New Roman"/>
          <w:sz w:val="28"/>
          <w:szCs w:val="28"/>
        </w:rPr>
        <w:t>t</w:t>
      </w:r>
      <w:r w:rsidR="00881226" w:rsidRPr="00670548">
        <w:rPr>
          <w:rFonts w:ascii="Times New Roman" w:hAnsi="Times New Roman" w:cs="Times New Roman"/>
          <w:sz w:val="28"/>
          <w:szCs w:val="28"/>
        </w:rPr>
        <w:t xml:space="preserve">ed subjects but focuses primarily on the archaeology without much cross referencing. This may be due to various factors but especially the different value placed on folklore </w:t>
      </w:r>
      <w:r w:rsidR="00767249" w:rsidRPr="00670548">
        <w:rPr>
          <w:rFonts w:ascii="Times New Roman" w:hAnsi="Times New Roman" w:cs="Times New Roman"/>
          <w:sz w:val="28"/>
          <w:szCs w:val="28"/>
        </w:rPr>
        <w:t xml:space="preserve">and oral testimony </w:t>
      </w:r>
      <w:r w:rsidR="00881226" w:rsidRPr="00670548">
        <w:rPr>
          <w:rFonts w:ascii="Times New Roman" w:hAnsi="Times New Roman" w:cs="Times New Roman"/>
          <w:sz w:val="28"/>
          <w:szCs w:val="28"/>
        </w:rPr>
        <w:t>in these countries</w:t>
      </w:r>
      <w:r w:rsidR="00767249" w:rsidRPr="00670548">
        <w:rPr>
          <w:rFonts w:ascii="Times New Roman" w:hAnsi="Times New Roman" w:cs="Times New Roman"/>
          <w:sz w:val="28"/>
          <w:szCs w:val="28"/>
        </w:rPr>
        <w:t>. W</w:t>
      </w:r>
      <w:r w:rsidR="00881226" w:rsidRPr="00670548">
        <w:rPr>
          <w:rFonts w:ascii="Times New Roman" w:hAnsi="Times New Roman" w:cs="Times New Roman"/>
          <w:sz w:val="28"/>
          <w:szCs w:val="28"/>
        </w:rPr>
        <w:t xml:space="preserve">hile Ireland does have various </w:t>
      </w:r>
      <w:r w:rsidR="008E0218" w:rsidRPr="00670548">
        <w:rPr>
          <w:rFonts w:ascii="Times New Roman" w:hAnsi="Times New Roman" w:cs="Times New Roman"/>
          <w:sz w:val="28"/>
          <w:szCs w:val="28"/>
        </w:rPr>
        <w:t>national web</w:t>
      </w:r>
      <w:r w:rsidR="00881226" w:rsidRPr="00670548">
        <w:rPr>
          <w:rFonts w:ascii="Times New Roman" w:hAnsi="Times New Roman" w:cs="Times New Roman"/>
          <w:sz w:val="28"/>
          <w:szCs w:val="28"/>
        </w:rPr>
        <w:t>sites</w:t>
      </w:r>
      <w:r w:rsidR="008E0218" w:rsidRPr="00670548">
        <w:rPr>
          <w:rFonts w:ascii="Times New Roman" w:hAnsi="Times New Roman" w:cs="Times New Roman"/>
          <w:sz w:val="28"/>
          <w:szCs w:val="28"/>
        </w:rPr>
        <w:t xml:space="preserve"> relating to its archaeology</w:t>
      </w:r>
      <w:r w:rsidR="00767249" w:rsidRPr="00670548">
        <w:rPr>
          <w:rFonts w:ascii="Times New Roman" w:hAnsi="Times New Roman" w:cs="Times New Roman"/>
          <w:sz w:val="28"/>
          <w:szCs w:val="28"/>
        </w:rPr>
        <w:t>,</w:t>
      </w:r>
      <w:r w:rsidR="008E0218" w:rsidRPr="00670548">
        <w:rPr>
          <w:rFonts w:ascii="Times New Roman" w:hAnsi="Times New Roman" w:cs="Times New Roman"/>
          <w:sz w:val="28"/>
          <w:szCs w:val="28"/>
        </w:rPr>
        <w:t xml:space="preserve"> the University College Dublin’s </w:t>
      </w:r>
      <w:r w:rsidR="00F322EF" w:rsidRPr="00670548">
        <w:rPr>
          <w:rFonts w:ascii="Times New Roman" w:hAnsi="Times New Roman" w:cs="Times New Roman"/>
          <w:sz w:val="28"/>
          <w:szCs w:val="28"/>
        </w:rPr>
        <w:t xml:space="preserve">extensive </w:t>
      </w:r>
      <w:r w:rsidR="008E0218" w:rsidRPr="00670548">
        <w:rPr>
          <w:rFonts w:ascii="Times New Roman" w:hAnsi="Times New Roman" w:cs="Times New Roman"/>
          <w:sz w:val="28"/>
          <w:szCs w:val="28"/>
        </w:rPr>
        <w:t>D</w:t>
      </w:r>
      <w:r w:rsidR="00F322EF" w:rsidRPr="00670548">
        <w:rPr>
          <w:rFonts w:ascii="Times New Roman" w:hAnsi="Times New Roman" w:cs="Times New Roman"/>
          <w:sz w:val="28"/>
          <w:szCs w:val="28"/>
        </w:rPr>
        <w:t>ú</w:t>
      </w:r>
      <w:r w:rsidR="008E0218" w:rsidRPr="00670548">
        <w:rPr>
          <w:rFonts w:ascii="Times New Roman" w:hAnsi="Times New Roman" w:cs="Times New Roman"/>
          <w:sz w:val="28"/>
          <w:szCs w:val="28"/>
        </w:rPr>
        <w:t>chas project’s focus on folklore and oral testimony</w:t>
      </w:r>
      <w:r w:rsidR="00F322EF" w:rsidRPr="00670548">
        <w:rPr>
          <w:rFonts w:ascii="Times New Roman" w:hAnsi="Times New Roman" w:cs="Times New Roman"/>
          <w:sz w:val="28"/>
          <w:szCs w:val="28"/>
        </w:rPr>
        <w:t xml:space="preserve"> in Ireland and its relationship with the landscape is so far unique and invaluable. Greater weight needs to be placed on</w:t>
      </w:r>
      <w:r w:rsidR="001738DE" w:rsidRPr="00670548">
        <w:rPr>
          <w:rFonts w:ascii="Times New Roman" w:hAnsi="Times New Roman" w:cs="Times New Roman"/>
          <w:sz w:val="28"/>
          <w:szCs w:val="28"/>
        </w:rPr>
        <w:t xml:space="preserve"> cross referencing information from multiple disciplines; </w:t>
      </w:r>
      <w:r w:rsidR="00F322EF" w:rsidRPr="00670548">
        <w:rPr>
          <w:rFonts w:ascii="Times New Roman" w:hAnsi="Times New Roman" w:cs="Times New Roman"/>
          <w:sz w:val="28"/>
          <w:szCs w:val="28"/>
        </w:rPr>
        <w:t>exploring cultural memory, oral testimony, and the visionary and spiritual experiences of ordinary people,</w:t>
      </w:r>
      <w:r w:rsidR="00767249" w:rsidRPr="00670548">
        <w:rPr>
          <w:rFonts w:ascii="Times New Roman" w:hAnsi="Times New Roman" w:cs="Times New Roman"/>
          <w:sz w:val="28"/>
          <w:szCs w:val="28"/>
        </w:rPr>
        <w:t xml:space="preserve"> </w:t>
      </w:r>
      <w:r w:rsidR="00F322EF" w:rsidRPr="00670548">
        <w:rPr>
          <w:rFonts w:ascii="Times New Roman" w:hAnsi="Times New Roman" w:cs="Times New Roman"/>
          <w:sz w:val="28"/>
          <w:szCs w:val="28"/>
        </w:rPr>
        <w:t xml:space="preserve">from the medieval to the modern period, for this subject to be better understood. </w:t>
      </w:r>
    </w:p>
    <w:bookmarkEnd w:id="68"/>
    <w:p w14:paraId="7FFCCEBC" w14:textId="7AA70027" w:rsidR="00007A5E" w:rsidRPr="00670548" w:rsidRDefault="00F322EF" w:rsidP="00007A5E">
      <w:pPr>
        <w:rPr>
          <w:rFonts w:ascii="Times New Roman" w:hAnsi="Times New Roman" w:cs="Times New Roman"/>
          <w:sz w:val="28"/>
          <w:szCs w:val="28"/>
        </w:rPr>
      </w:pPr>
      <w:r w:rsidRPr="00670548">
        <w:rPr>
          <w:rFonts w:ascii="Times New Roman" w:hAnsi="Times New Roman" w:cs="Times New Roman"/>
          <w:sz w:val="28"/>
          <w:szCs w:val="28"/>
        </w:rPr>
        <w:t xml:space="preserve">In </w:t>
      </w:r>
      <w:r w:rsidR="001738DE" w:rsidRPr="00670548">
        <w:rPr>
          <w:rFonts w:ascii="Times New Roman" w:hAnsi="Times New Roman" w:cs="Times New Roman"/>
          <w:sz w:val="28"/>
          <w:szCs w:val="28"/>
        </w:rPr>
        <w:t xml:space="preserve">conclusion, </w:t>
      </w:r>
      <w:r w:rsidRPr="00670548">
        <w:rPr>
          <w:rFonts w:ascii="Times New Roman" w:hAnsi="Times New Roman" w:cs="Times New Roman"/>
          <w:sz w:val="28"/>
          <w:szCs w:val="28"/>
        </w:rPr>
        <w:t>a</w:t>
      </w:r>
      <w:r w:rsidR="00007A5E" w:rsidRPr="00670548">
        <w:rPr>
          <w:rFonts w:ascii="Times New Roman" w:hAnsi="Times New Roman" w:cs="Times New Roman"/>
          <w:sz w:val="28"/>
          <w:szCs w:val="28"/>
        </w:rPr>
        <w:t xml:space="preserve">ny Christian elements </w:t>
      </w:r>
      <w:r w:rsidR="00767249" w:rsidRPr="00670548">
        <w:rPr>
          <w:rFonts w:ascii="Times New Roman" w:hAnsi="Times New Roman" w:cs="Times New Roman"/>
          <w:sz w:val="28"/>
          <w:szCs w:val="28"/>
        </w:rPr>
        <w:t xml:space="preserve">in </w:t>
      </w:r>
      <w:r w:rsidR="003D2D2D" w:rsidRPr="00670548">
        <w:rPr>
          <w:rFonts w:ascii="Times New Roman" w:hAnsi="Times New Roman" w:cs="Times New Roman"/>
          <w:sz w:val="28"/>
          <w:szCs w:val="28"/>
        </w:rPr>
        <w:t>Otherworld</w:t>
      </w:r>
      <w:r w:rsidR="00007A5E" w:rsidRPr="00670548">
        <w:rPr>
          <w:rFonts w:ascii="Times New Roman" w:hAnsi="Times New Roman" w:cs="Times New Roman"/>
          <w:sz w:val="28"/>
          <w:szCs w:val="28"/>
        </w:rPr>
        <w:t>ly tales</w:t>
      </w:r>
      <w:r w:rsidR="00767249" w:rsidRPr="00670548">
        <w:rPr>
          <w:rFonts w:ascii="Times New Roman" w:hAnsi="Times New Roman" w:cs="Times New Roman"/>
          <w:sz w:val="28"/>
          <w:szCs w:val="28"/>
        </w:rPr>
        <w:t xml:space="preserve"> </w:t>
      </w:r>
      <w:r w:rsidR="00007A5E" w:rsidRPr="00670548">
        <w:rPr>
          <w:rFonts w:ascii="Times New Roman" w:hAnsi="Times New Roman" w:cs="Times New Roman"/>
          <w:sz w:val="28"/>
          <w:szCs w:val="28"/>
        </w:rPr>
        <w:t xml:space="preserve">or fairy traditions </w:t>
      </w:r>
      <w:r w:rsidR="00767249" w:rsidRPr="00670548">
        <w:rPr>
          <w:rFonts w:ascii="Times New Roman" w:hAnsi="Times New Roman" w:cs="Times New Roman"/>
          <w:sz w:val="28"/>
          <w:szCs w:val="28"/>
        </w:rPr>
        <w:t xml:space="preserve">in the Insular Celtic regions, </w:t>
      </w:r>
      <w:r w:rsidR="00007A5E" w:rsidRPr="00670548">
        <w:rPr>
          <w:rFonts w:ascii="Times New Roman" w:hAnsi="Times New Roman" w:cs="Times New Roman"/>
          <w:sz w:val="28"/>
          <w:szCs w:val="28"/>
        </w:rPr>
        <w:t>can in this light be seen as signs of a syncretism which blended the new faith with o</w:t>
      </w:r>
      <w:r w:rsidR="00946BC9" w:rsidRPr="00670548">
        <w:rPr>
          <w:rFonts w:ascii="Times New Roman" w:hAnsi="Times New Roman" w:cs="Times New Roman"/>
          <w:sz w:val="28"/>
          <w:szCs w:val="28"/>
        </w:rPr>
        <w:t>ther</w:t>
      </w:r>
      <w:r w:rsidR="00007A5E" w:rsidRPr="00670548">
        <w:rPr>
          <w:rFonts w:ascii="Times New Roman" w:hAnsi="Times New Roman" w:cs="Times New Roman"/>
          <w:sz w:val="28"/>
          <w:szCs w:val="28"/>
        </w:rPr>
        <w:t xml:space="preserve"> perennial </w:t>
      </w:r>
      <w:r w:rsidRPr="00670548">
        <w:rPr>
          <w:rFonts w:ascii="Times New Roman" w:hAnsi="Times New Roman" w:cs="Times New Roman"/>
          <w:sz w:val="28"/>
          <w:szCs w:val="28"/>
        </w:rPr>
        <w:t xml:space="preserve">and beloved </w:t>
      </w:r>
      <w:r w:rsidR="00007A5E" w:rsidRPr="00670548">
        <w:rPr>
          <w:rFonts w:ascii="Times New Roman" w:hAnsi="Times New Roman" w:cs="Times New Roman"/>
          <w:sz w:val="28"/>
          <w:szCs w:val="28"/>
        </w:rPr>
        <w:t>spiritual ideas related to the locale that it was unable to extinguish</w:t>
      </w:r>
      <w:r w:rsidR="00767249" w:rsidRPr="00670548">
        <w:rPr>
          <w:rFonts w:ascii="Times New Roman" w:hAnsi="Times New Roman" w:cs="Times New Roman"/>
          <w:sz w:val="28"/>
          <w:szCs w:val="28"/>
        </w:rPr>
        <w:t xml:space="preserve">. This leaves </w:t>
      </w:r>
      <w:r w:rsidR="00007A5E" w:rsidRPr="00670548">
        <w:rPr>
          <w:rFonts w:ascii="Times New Roman" w:hAnsi="Times New Roman" w:cs="Times New Roman"/>
          <w:sz w:val="28"/>
          <w:szCs w:val="28"/>
        </w:rPr>
        <w:t xml:space="preserve">us, Christian elements aside, with the bare bones of </w:t>
      </w:r>
      <w:r w:rsidR="001738DE" w:rsidRPr="00670548">
        <w:rPr>
          <w:rFonts w:ascii="Times New Roman" w:hAnsi="Times New Roman" w:cs="Times New Roman"/>
          <w:sz w:val="28"/>
          <w:szCs w:val="28"/>
        </w:rPr>
        <w:t xml:space="preserve">enduring </w:t>
      </w:r>
      <w:r w:rsidR="00007A5E" w:rsidRPr="00670548">
        <w:rPr>
          <w:rFonts w:ascii="Times New Roman" w:hAnsi="Times New Roman" w:cs="Times New Roman"/>
          <w:sz w:val="28"/>
          <w:szCs w:val="28"/>
        </w:rPr>
        <w:t xml:space="preserve">animistic spiritual beliefs, the roots of which we can only speculate upon.          </w:t>
      </w:r>
    </w:p>
    <w:p w14:paraId="7677BEE2" w14:textId="77777777" w:rsidR="009A6E0A" w:rsidRPr="00670548" w:rsidRDefault="009A6E0A" w:rsidP="00007A5E">
      <w:pPr>
        <w:ind w:left="284" w:right="284"/>
        <w:rPr>
          <w:rFonts w:ascii="Times New Roman" w:hAnsi="Times New Roman" w:cs="Times New Roman"/>
          <w:sz w:val="28"/>
          <w:szCs w:val="28"/>
        </w:rPr>
      </w:pPr>
    </w:p>
    <w:p w14:paraId="6AE2D398" w14:textId="77777777" w:rsidR="009A6E0A" w:rsidRPr="00670548" w:rsidRDefault="009A6E0A" w:rsidP="00007A5E">
      <w:pPr>
        <w:ind w:left="284" w:right="284"/>
        <w:rPr>
          <w:rFonts w:ascii="Times New Roman" w:hAnsi="Times New Roman" w:cs="Times New Roman"/>
          <w:sz w:val="28"/>
          <w:szCs w:val="28"/>
        </w:rPr>
      </w:pPr>
    </w:p>
    <w:p w14:paraId="4B249075" w14:textId="72B092C8" w:rsidR="00315177" w:rsidRPr="00670548" w:rsidRDefault="00315177">
      <w:pPr>
        <w:rPr>
          <w:rFonts w:ascii="Times New Roman" w:hAnsi="Times New Roman" w:cs="Times New Roman"/>
          <w:b/>
          <w:bCs/>
          <w:sz w:val="32"/>
          <w:szCs w:val="32"/>
          <w:u w:val="single"/>
        </w:rPr>
      </w:pPr>
      <w:r w:rsidRPr="00670548">
        <w:rPr>
          <w:rFonts w:ascii="Times New Roman" w:hAnsi="Times New Roman" w:cs="Times New Roman"/>
          <w:b/>
          <w:bCs/>
          <w:sz w:val="32"/>
          <w:szCs w:val="32"/>
          <w:u w:val="single"/>
        </w:rPr>
        <w:lastRenderedPageBreak/>
        <w:t>Bibliography</w:t>
      </w:r>
      <w:r w:rsidR="00767249" w:rsidRPr="00670548">
        <w:rPr>
          <w:rFonts w:ascii="Times New Roman" w:hAnsi="Times New Roman" w:cs="Times New Roman"/>
          <w:b/>
          <w:bCs/>
          <w:sz w:val="32"/>
          <w:szCs w:val="32"/>
          <w:u w:val="single"/>
        </w:rPr>
        <w:t>.</w:t>
      </w:r>
    </w:p>
    <w:p w14:paraId="771C8AC8" w14:textId="77777777" w:rsidR="00767249" w:rsidRPr="00670548" w:rsidRDefault="00767249">
      <w:pPr>
        <w:rPr>
          <w:rFonts w:ascii="Times New Roman" w:hAnsi="Times New Roman" w:cs="Times New Roman"/>
          <w:sz w:val="28"/>
          <w:szCs w:val="28"/>
        </w:rPr>
      </w:pPr>
    </w:p>
    <w:p w14:paraId="54C6B2A4" w14:textId="0EBD3180" w:rsidR="00315177" w:rsidRPr="00670548" w:rsidRDefault="00315177">
      <w:pPr>
        <w:rPr>
          <w:rFonts w:ascii="Times New Roman" w:hAnsi="Times New Roman" w:cs="Times New Roman"/>
          <w:sz w:val="28"/>
          <w:szCs w:val="28"/>
        </w:rPr>
      </w:pPr>
      <w:r w:rsidRPr="00670548">
        <w:rPr>
          <w:rFonts w:ascii="Times New Roman" w:hAnsi="Times New Roman" w:cs="Times New Roman"/>
          <w:sz w:val="28"/>
          <w:szCs w:val="28"/>
        </w:rPr>
        <w:t>Aldhouse-Green</w:t>
      </w:r>
      <w:r w:rsidRPr="00670548">
        <w:rPr>
          <w:rFonts w:ascii="Times New Roman" w:hAnsi="Times New Roman" w:cs="Times New Roman"/>
          <w:i/>
          <w:iCs/>
          <w:sz w:val="28"/>
          <w:szCs w:val="28"/>
        </w:rPr>
        <w:t xml:space="preserve">, </w:t>
      </w:r>
      <w:r w:rsidRPr="00670548">
        <w:rPr>
          <w:rFonts w:ascii="Times New Roman" w:hAnsi="Times New Roman" w:cs="Times New Roman"/>
          <w:sz w:val="28"/>
          <w:szCs w:val="28"/>
        </w:rPr>
        <w:t xml:space="preserve">M., </w:t>
      </w:r>
      <w:r w:rsidRPr="00670548">
        <w:rPr>
          <w:rFonts w:ascii="Times New Roman" w:hAnsi="Times New Roman" w:cs="Times New Roman"/>
          <w:i/>
          <w:iCs/>
          <w:sz w:val="28"/>
          <w:szCs w:val="28"/>
        </w:rPr>
        <w:t xml:space="preserve">Sacred Britannia - The gods and rituals of Roman Britain </w:t>
      </w:r>
      <w:r w:rsidRPr="00670548">
        <w:rPr>
          <w:rFonts w:ascii="Times New Roman" w:hAnsi="Times New Roman" w:cs="Times New Roman"/>
          <w:sz w:val="28"/>
          <w:szCs w:val="28"/>
        </w:rPr>
        <w:t>(London: Thames and Hudson, 2018)</w:t>
      </w:r>
      <w:r w:rsidR="00767249" w:rsidRPr="00670548">
        <w:rPr>
          <w:rFonts w:ascii="Times New Roman" w:hAnsi="Times New Roman" w:cs="Times New Roman"/>
          <w:sz w:val="28"/>
          <w:szCs w:val="28"/>
        </w:rPr>
        <w:t>.</w:t>
      </w:r>
    </w:p>
    <w:p w14:paraId="46C9E5D3" w14:textId="0B20B8DF" w:rsidR="00767249"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Anon., 'Biddy Early - The Magical Lady of Clare' at &lt;</w:t>
      </w:r>
      <w:hyperlink r:id="rId8" w:history="1">
        <w:r w:rsidRPr="00670548">
          <w:rPr>
            <w:rStyle w:val="Hyperlink"/>
            <w:rFonts w:ascii="Times New Roman" w:hAnsi="Times New Roman" w:cs="Times New Roman"/>
            <w:sz w:val="28"/>
            <w:szCs w:val="28"/>
          </w:rPr>
          <w:t>https://www.clarelibrary.ie/eolas/coclare/people/biddy.htm</w:t>
        </w:r>
      </w:hyperlink>
      <w:r w:rsidRPr="00670548">
        <w:rPr>
          <w:rFonts w:ascii="Times New Roman" w:hAnsi="Times New Roman" w:cs="Times New Roman"/>
          <w:sz w:val="28"/>
          <w:szCs w:val="28"/>
        </w:rPr>
        <w:t>&gt; [accessed 17th Feb 21].</w:t>
      </w:r>
    </w:p>
    <w:p w14:paraId="651CB821" w14:textId="6863EB6B"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Auty, L.</w:t>
      </w:r>
      <w:r w:rsidR="00CB2585" w:rsidRPr="00670548">
        <w:rPr>
          <w:rFonts w:ascii="Times New Roman" w:hAnsi="Times New Roman" w:cs="Times New Roman"/>
          <w:sz w:val="28"/>
          <w:szCs w:val="28"/>
        </w:rPr>
        <w:t xml:space="preserve">, </w:t>
      </w:r>
      <w:r w:rsidR="00CB2585" w:rsidRPr="00670548">
        <w:rPr>
          <w:rFonts w:ascii="Times New Roman" w:hAnsi="Times New Roman" w:cs="Times New Roman"/>
          <w:i/>
          <w:iCs/>
          <w:sz w:val="28"/>
          <w:szCs w:val="28"/>
        </w:rPr>
        <w:t>Folklore</w:t>
      </w:r>
      <w:r w:rsidRPr="00670548">
        <w:rPr>
          <w:rFonts w:ascii="Times New Roman" w:hAnsi="Times New Roman" w:cs="Times New Roman"/>
          <w:i/>
          <w:iCs/>
          <w:sz w:val="28"/>
          <w:szCs w:val="28"/>
        </w:rPr>
        <w:t xml:space="preserve"> and the Fairy hill</w:t>
      </w:r>
      <w:r w:rsidRPr="00670548">
        <w:rPr>
          <w:rFonts w:ascii="Times New Roman" w:hAnsi="Times New Roman" w:cs="Times New Roman"/>
          <w:sz w:val="28"/>
          <w:szCs w:val="28"/>
        </w:rPr>
        <w:t xml:space="preserve">. (2017) &lt; </w:t>
      </w:r>
      <w:hyperlink r:id="rId9" w:history="1">
        <w:r w:rsidRPr="00670548">
          <w:rPr>
            <w:rStyle w:val="Hyperlink"/>
            <w:rFonts w:ascii="Times New Roman" w:hAnsi="Times New Roman" w:cs="Times New Roman"/>
            <w:sz w:val="28"/>
            <w:szCs w:val="28"/>
          </w:rPr>
          <w:t xml:space="preserve">https://www.johnmuirtrust.org/about/resources/1202-folklore-and-the-fairy-hill </w:t>
        </w:r>
      </w:hyperlink>
      <w:r w:rsidRPr="00670548">
        <w:rPr>
          <w:rFonts w:ascii="Times New Roman" w:hAnsi="Times New Roman" w:cs="Times New Roman"/>
          <w:sz w:val="28"/>
          <w:szCs w:val="28"/>
          <w:u w:val="single"/>
        </w:rPr>
        <w:t>&gt;</w:t>
      </w:r>
      <w:r w:rsidRPr="00670548">
        <w:rPr>
          <w:rFonts w:ascii="Times New Roman" w:hAnsi="Times New Roman" w:cs="Times New Roman"/>
          <w:sz w:val="28"/>
          <w:szCs w:val="28"/>
        </w:rPr>
        <w:t xml:space="preserve"> [accessed 9/11/20].</w:t>
      </w:r>
    </w:p>
    <w:p w14:paraId="5C4B65C0" w14:textId="310D900E" w:rsidR="00CC3082" w:rsidRPr="00670548" w:rsidRDefault="00CC3082" w:rsidP="009503BD">
      <w:pPr>
        <w:rPr>
          <w:rFonts w:ascii="Times New Roman" w:hAnsi="Times New Roman" w:cs="Times New Roman"/>
          <w:sz w:val="28"/>
          <w:szCs w:val="28"/>
        </w:rPr>
      </w:pPr>
      <w:r w:rsidRPr="00670548">
        <w:rPr>
          <w:rFonts w:ascii="Times New Roman" w:hAnsi="Times New Roman" w:cs="Times New Roman"/>
          <w:sz w:val="28"/>
          <w:szCs w:val="28"/>
        </w:rPr>
        <w:t xml:space="preserve">Brochard. T., ‘Scottish Witchcraft in a Regional and Northern European Context- The Northern Highlands, 1563–1660’ in </w:t>
      </w:r>
      <w:r w:rsidRPr="00670548">
        <w:rPr>
          <w:rFonts w:ascii="Times New Roman" w:hAnsi="Times New Roman" w:cs="Times New Roman"/>
          <w:i/>
          <w:iCs/>
          <w:sz w:val="28"/>
          <w:szCs w:val="28"/>
        </w:rPr>
        <w:t>Magic, Ritual, and Witchcraft,</w:t>
      </w:r>
      <w:r w:rsidRPr="00670548">
        <w:rPr>
          <w:rFonts w:ascii="Times New Roman" w:hAnsi="Times New Roman" w:cs="Times New Roman"/>
          <w:sz w:val="28"/>
          <w:szCs w:val="28"/>
        </w:rPr>
        <w:t xml:space="preserve"> (Summer 2015), pp 41-74.</w:t>
      </w:r>
    </w:p>
    <w:p w14:paraId="1FCCD39D" w14:textId="677E040B" w:rsidR="00EB274E" w:rsidRPr="00670548" w:rsidRDefault="00EB274E" w:rsidP="009503BD">
      <w:pPr>
        <w:rPr>
          <w:rFonts w:ascii="Times New Roman" w:hAnsi="Times New Roman" w:cs="Times New Roman"/>
          <w:sz w:val="28"/>
          <w:szCs w:val="28"/>
        </w:rPr>
      </w:pPr>
      <w:r w:rsidRPr="00670548">
        <w:rPr>
          <w:rFonts w:ascii="Times New Roman" w:hAnsi="Times New Roman" w:cs="Times New Roman"/>
          <w:sz w:val="28"/>
          <w:szCs w:val="28"/>
        </w:rPr>
        <w:t xml:space="preserve">Caerwyn Williams, J.E., Ford, P.K., </w:t>
      </w:r>
      <w:r w:rsidRPr="00670548">
        <w:rPr>
          <w:rFonts w:ascii="Times New Roman" w:hAnsi="Times New Roman" w:cs="Times New Roman"/>
          <w:i/>
          <w:iCs/>
          <w:sz w:val="28"/>
          <w:szCs w:val="28"/>
        </w:rPr>
        <w:t>The Irish Literary Tradition</w:t>
      </w:r>
      <w:r w:rsidRPr="00670548">
        <w:rPr>
          <w:rFonts w:ascii="Times New Roman" w:hAnsi="Times New Roman" w:cs="Times New Roman"/>
          <w:sz w:val="28"/>
          <w:szCs w:val="28"/>
        </w:rPr>
        <w:t xml:space="preserve">, (Cardiff: University of Wales, 2007). </w:t>
      </w:r>
    </w:p>
    <w:p w14:paraId="75B0BC19" w14:textId="0160ED6D" w:rsidR="00315177" w:rsidRPr="00670548" w:rsidRDefault="00315177">
      <w:pPr>
        <w:rPr>
          <w:rFonts w:ascii="Times New Roman" w:hAnsi="Times New Roman" w:cs="Times New Roman"/>
          <w:sz w:val="28"/>
          <w:szCs w:val="28"/>
        </w:rPr>
      </w:pPr>
      <w:r w:rsidRPr="00670548">
        <w:rPr>
          <w:rFonts w:ascii="Times New Roman" w:hAnsi="Times New Roman" w:cs="Times New Roman"/>
          <w:i/>
          <w:iCs/>
          <w:sz w:val="28"/>
          <w:szCs w:val="28"/>
        </w:rPr>
        <w:t>Canmore</w:t>
      </w:r>
      <w:r w:rsidRPr="00670548">
        <w:rPr>
          <w:rFonts w:ascii="Times New Roman" w:hAnsi="Times New Roman" w:cs="Times New Roman"/>
          <w:sz w:val="28"/>
          <w:szCs w:val="28"/>
        </w:rPr>
        <w:t>, National Record of the Historical Environment.  &lt;</w:t>
      </w:r>
      <w:hyperlink r:id="rId10" w:history="1">
        <w:r w:rsidRPr="00670548">
          <w:rPr>
            <w:rStyle w:val="Hyperlink"/>
            <w:rFonts w:ascii="Times New Roman" w:hAnsi="Times New Roman" w:cs="Times New Roman"/>
            <w:sz w:val="28"/>
            <w:szCs w:val="28"/>
          </w:rPr>
          <w:t>https://canmore.org.uk/search/site?SIMPLE_KEYWORD=fairy</w:t>
        </w:r>
      </w:hyperlink>
      <w:r w:rsidR="00EB5247" w:rsidRPr="00670548">
        <w:rPr>
          <w:rFonts w:ascii="Times New Roman" w:hAnsi="Times New Roman" w:cs="Times New Roman"/>
          <w:sz w:val="28"/>
          <w:szCs w:val="28"/>
        </w:rPr>
        <w:t>&gt;, [</w:t>
      </w:r>
      <w:r w:rsidRPr="00670548">
        <w:rPr>
          <w:rFonts w:ascii="Times New Roman" w:hAnsi="Times New Roman" w:cs="Times New Roman"/>
          <w:sz w:val="28"/>
          <w:szCs w:val="28"/>
        </w:rPr>
        <w:t>Accessed 19th April 2021].</w:t>
      </w:r>
    </w:p>
    <w:p w14:paraId="182CF376" w14:textId="7777777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i/>
          <w:iCs/>
          <w:sz w:val="28"/>
          <w:szCs w:val="28"/>
        </w:rPr>
        <w:t>Canmore</w:t>
      </w:r>
      <w:r w:rsidRPr="00670548">
        <w:rPr>
          <w:rFonts w:ascii="Times New Roman" w:hAnsi="Times New Roman" w:cs="Times New Roman"/>
          <w:sz w:val="28"/>
          <w:szCs w:val="28"/>
        </w:rPr>
        <w:t>, Auldearn Dooket Hill. &lt;</w:t>
      </w:r>
      <w:hyperlink r:id="rId11" w:history="1">
        <w:r w:rsidRPr="00670548">
          <w:rPr>
            <w:rStyle w:val="Hyperlink"/>
            <w:rFonts w:ascii="Times New Roman" w:hAnsi="Times New Roman" w:cs="Times New Roman"/>
            <w:sz w:val="28"/>
            <w:szCs w:val="28"/>
          </w:rPr>
          <w:t>https://canmore.org.uk/site/15538/auldearn-dooket-hill</w:t>
        </w:r>
      </w:hyperlink>
      <w:r w:rsidRPr="00670548">
        <w:rPr>
          <w:rFonts w:ascii="Times New Roman" w:hAnsi="Times New Roman" w:cs="Times New Roman"/>
          <w:sz w:val="28"/>
          <w:szCs w:val="28"/>
        </w:rPr>
        <w:t>. &gt; [accessed 18th Mar 21].</w:t>
      </w:r>
    </w:p>
    <w:p w14:paraId="0F84AA65" w14:textId="7777777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i/>
          <w:iCs/>
          <w:sz w:val="28"/>
          <w:szCs w:val="28"/>
        </w:rPr>
        <w:t>Canmore</w:t>
      </w:r>
      <w:r w:rsidRPr="00670548">
        <w:rPr>
          <w:rFonts w:ascii="Times New Roman" w:hAnsi="Times New Roman" w:cs="Times New Roman"/>
          <w:sz w:val="28"/>
          <w:szCs w:val="28"/>
        </w:rPr>
        <w:t>, Auldearn Ring Cairn, &lt;</w:t>
      </w:r>
      <w:hyperlink r:id="rId12" w:history="1">
        <w:r w:rsidRPr="00670548">
          <w:rPr>
            <w:rStyle w:val="Hyperlink"/>
            <w:rFonts w:ascii="Times New Roman" w:hAnsi="Times New Roman" w:cs="Times New Roman"/>
            <w:sz w:val="28"/>
            <w:szCs w:val="28"/>
          </w:rPr>
          <w:t>https://canmore.org.uk/site/15547/auldearn</w:t>
        </w:r>
      </w:hyperlink>
      <w:r w:rsidRPr="00670548">
        <w:rPr>
          <w:rFonts w:ascii="Times New Roman" w:hAnsi="Times New Roman" w:cs="Times New Roman"/>
          <w:sz w:val="28"/>
          <w:szCs w:val="28"/>
        </w:rPr>
        <w:t>,&gt; [accessed 18th mar 21].</w:t>
      </w:r>
    </w:p>
    <w:p w14:paraId="6F89A4D4" w14:textId="7777777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i/>
          <w:iCs/>
          <w:sz w:val="28"/>
          <w:szCs w:val="28"/>
        </w:rPr>
        <w:t>Canmore</w:t>
      </w:r>
      <w:r w:rsidRPr="00670548">
        <w:rPr>
          <w:rFonts w:ascii="Times New Roman" w:hAnsi="Times New Roman" w:cs="Times New Roman"/>
          <w:sz w:val="28"/>
          <w:szCs w:val="28"/>
        </w:rPr>
        <w:t>, East Schiehallion, &lt;</w:t>
      </w:r>
      <w:hyperlink r:id="rId13" w:history="1">
        <w:r w:rsidRPr="00670548">
          <w:rPr>
            <w:rStyle w:val="Hyperlink"/>
            <w:rFonts w:ascii="Times New Roman" w:hAnsi="Times New Roman" w:cs="Times New Roman"/>
            <w:sz w:val="28"/>
            <w:szCs w:val="28"/>
          </w:rPr>
          <w:t>https://canmore.org.uk/site/269248/east-schiehallion</w:t>
        </w:r>
      </w:hyperlink>
      <w:r w:rsidRPr="00670548">
        <w:rPr>
          <w:rFonts w:ascii="Times New Roman" w:hAnsi="Times New Roman" w:cs="Times New Roman"/>
          <w:sz w:val="28"/>
          <w:szCs w:val="28"/>
        </w:rPr>
        <w:t>&gt; [accessed 18</w:t>
      </w:r>
      <w:r w:rsidRPr="00670548">
        <w:rPr>
          <w:rFonts w:ascii="Times New Roman" w:hAnsi="Times New Roman" w:cs="Times New Roman"/>
          <w:sz w:val="28"/>
          <w:szCs w:val="28"/>
          <w:vertAlign w:val="superscript"/>
        </w:rPr>
        <w:t>th</w:t>
      </w:r>
      <w:r w:rsidRPr="00670548">
        <w:rPr>
          <w:rFonts w:ascii="Times New Roman" w:hAnsi="Times New Roman" w:cs="Times New Roman"/>
          <w:sz w:val="28"/>
          <w:szCs w:val="28"/>
        </w:rPr>
        <w:t xml:space="preserve"> Mar, 21].</w:t>
      </w:r>
    </w:p>
    <w:p w14:paraId="0E854571" w14:textId="77777777" w:rsidR="00315177" w:rsidRPr="00670548" w:rsidRDefault="00315177">
      <w:pPr>
        <w:rPr>
          <w:rFonts w:ascii="Times New Roman" w:hAnsi="Times New Roman" w:cs="Times New Roman"/>
          <w:sz w:val="28"/>
          <w:szCs w:val="28"/>
        </w:rPr>
      </w:pPr>
      <w:r w:rsidRPr="00670548">
        <w:rPr>
          <w:rFonts w:ascii="Times New Roman" w:hAnsi="Times New Roman" w:cs="Times New Roman"/>
          <w:i/>
          <w:iCs/>
          <w:sz w:val="28"/>
          <w:szCs w:val="28"/>
        </w:rPr>
        <w:t>Canmore,</w:t>
      </w:r>
      <w:r w:rsidRPr="00670548">
        <w:rPr>
          <w:rFonts w:ascii="Times New Roman" w:hAnsi="Times New Roman" w:cs="Times New Roman"/>
          <w:sz w:val="28"/>
          <w:szCs w:val="28"/>
        </w:rPr>
        <w:t xml:space="preserve"> Elidon North Hill &lt; </w:t>
      </w:r>
      <w:hyperlink r:id="rId14" w:history="1">
        <w:r w:rsidRPr="00670548">
          <w:rPr>
            <w:rStyle w:val="Hyperlink"/>
            <w:rFonts w:ascii="Times New Roman" w:hAnsi="Times New Roman" w:cs="Times New Roman"/>
            <w:sz w:val="28"/>
            <w:szCs w:val="28"/>
          </w:rPr>
          <w:t>https://canmore.org.uk/site/55668/eildon-hill-north</w:t>
        </w:r>
      </w:hyperlink>
      <w:r w:rsidRPr="00670548">
        <w:rPr>
          <w:rFonts w:ascii="Times New Roman" w:hAnsi="Times New Roman" w:cs="Times New Roman"/>
          <w:sz w:val="28"/>
          <w:szCs w:val="28"/>
        </w:rPr>
        <w:t>&gt; [accessed 15</w:t>
      </w:r>
      <w:r w:rsidRPr="00670548">
        <w:rPr>
          <w:rFonts w:ascii="Times New Roman" w:hAnsi="Times New Roman" w:cs="Times New Roman"/>
          <w:sz w:val="28"/>
          <w:szCs w:val="28"/>
          <w:vertAlign w:val="superscript"/>
        </w:rPr>
        <w:t>th</w:t>
      </w:r>
      <w:r w:rsidRPr="00670548">
        <w:rPr>
          <w:rFonts w:ascii="Times New Roman" w:hAnsi="Times New Roman" w:cs="Times New Roman"/>
          <w:sz w:val="28"/>
          <w:szCs w:val="28"/>
        </w:rPr>
        <w:t xml:space="preserve"> Mar, 2021].</w:t>
      </w:r>
    </w:p>
    <w:p w14:paraId="29C5AD3C" w14:textId="7E811ABA"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Carey, J., 'Donn, Amairgen, Íth and the Prehistory of Irish Pseudohistory – </w:t>
      </w:r>
      <w:r w:rsidRPr="00670548">
        <w:rPr>
          <w:rFonts w:ascii="Times New Roman" w:hAnsi="Times New Roman" w:cs="Times New Roman"/>
          <w:i/>
          <w:iCs/>
          <w:sz w:val="28"/>
          <w:szCs w:val="28"/>
        </w:rPr>
        <w:t>‘ProQuest', The Journal of Indo-European Studies</w:t>
      </w:r>
      <w:r w:rsidRPr="00670548">
        <w:rPr>
          <w:rFonts w:ascii="Times New Roman" w:hAnsi="Times New Roman" w:cs="Times New Roman"/>
          <w:sz w:val="28"/>
          <w:szCs w:val="28"/>
        </w:rPr>
        <w:t xml:space="preserve">, 38, (2010), </w:t>
      </w:r>
      <w:hyperlink w:history="1">
        <w:r w:rsidR="009A0D40" w:rsidRPr="00670548">
          <w:rPr>
            <w:rStyle w:val="Hyperlink"/>
            <w:rFonts w:ascii="Times New Roman" w:hAnsi="Times New Roman" w:cs="Times New Roman"/>
            <w:sz w:val="28"/>
            <w:szCs w:val="28"/>
          </w:rPr>
          <w:t>https://www-proquest- com.ezproxy.uwtsd.ac.uk/docview/1095693861/fulltextPDF/4C34E46668FD4CF5PQ/1?accountid=130472</w:t>
        </w:r>
      </w:hyperlink>
      <w:r w:rsidR="009A0D40" w:rsidRPr="00670548">
        <w:rPr>
          <w:rFonts w:ascii="Times New Roman" w:hAnsi="Times New Roman" w:cs="Times New Roman"/>
          <w:sz w:val="28"/>
          <w:szCs w:val="28"/>
        </w:rPr>
        <w:t xml:space="preserve">  </w:t>
      </w:r>
      <w:r w:rsidRPr="00670548">
        <w:rPr>
          <w:rFonts w:ascii="Times New Roman" w:hAnsi="Times New Roman" w:cs="Times New Roman"/>
          <w:sz w:val="28"/>
          <w:szCs w:val="28"/>
        </w:rPr>
        <w:t>[accessed Jan 4, 2021].</w:t>
      </w:r>
    </w:p>
    <w:p w14:paraId="63964C1C" w14:textId="6903137A" w:rsidR="0082651B" w:rsidRPr="00670548" w:rsidRDefault="0082651B" w:rsidP="0082651B">
      <w:pPr>
        <w:rPr>
          <w:rFonts w:ascii="Times New Roman" w:hAnsi="Times New Roman" w:cs="Times New Roman"/>
          <w:sz w:val="28"/>
          <w:szCs w:val="28"/>
        </w:rPr>
      </w:pPr>
      <w:r w:rsidRPr="00670548">
        <w:rPr>
          <w:rFonts w:ascii="Times New Roman" w:hAnsi="Times New Roman" w:cs="Times New Roman"/>
          <w:sz w:val="28"/>
          <w:szCs w:val="28"/>
        </w:rPr>
        <w:t xml:space="preserve">Carey, J., </w:t>
      </w:r>
      <w:r w:rsidRPr="00670548">
        <w:rPr>
          <w:rFonts w:ascii="Times New Roman" w:hAnsi="Times New Roman" w:cs="Times New Roman"/>
          <w:i/>
          <w:iCs/>
          <w:sz w:val="28"/>
          <w:szCs w:val="28"/>
        </w:rPr>
        <w:t>I</w:t>
      </w:r>
      <w:hyperlink r:id="rId15" w:history="1">
        <w:r w:rsidRPr="00670548">
          <w:rPr>
            <w:rStyle w:val="Hyperlink"/>
            <w:rFonts w:ascii="Times New Roman" w:hAnsi="Times New Roman" w:cs="Times New Roman"/>
            <w:i/>
            <w:iCs/>
            <w:color w:val="auto"/>
            <w:sz w:val="28"/>
            <w:szCs w:val="28"/>
            <w:u w:val="none"/>
          </w:rPr>
          <w:t>reland and the Grail</w:t>
        </w:r>
      </w:hyperlink>
      <w:r w:rsidRPr="00670548">
        <w:rPr>
          <w:rFonts w:ascii="Times New Roman" w:hAnsi="Times New Roman" w:cs="Times New Roman"/>
          <w:i/>
          <w:iCs/>
          <w:sz w:val="28"/>
          <w:szCs w:val="28"/>
        </w:rPr>
        <w:t xml:space="preserve">, </w:t>
      </w:r>
      <w:r w:rsidRPr="00670548">
        <w:rPr>
          <w:rFonts w:ascii="Times New Roman" w:hAnsi="Times New Roman" w:cs="Times New Roman"/>
          <w:sz w:val="28"/>
          <w:szCs w:val="28"/>
        </w:rPr>
        <w:t>(Aberystwyth : Celtic Studies Publications, 2007).</w:t>
      </w:r>
    </w:p>
    <w:p w14:paraId="1F939E95" w14:textId="39EB5140" w:rsidR="00315177" w:rsidRPr="00670548" w:rsidRDefault="00373B27" w:rsidP="009503BD">
      <w:pPr>
        <w:rPr>
          <w:rFonts w:ascii="Times New Roman" w:hAnsi="Times New Roman" w:cs="Times New Roman"/>
          <w:sz w:val="28"/>
          <w:szCs w:val="28"/>
        </w:rPr>
      </w:pPr>
      <w:r w:rsidRPr="00670548">
        <w:rPr>
          <w:rFonts w:ascii="Times New Roman" w:hAnsi="Times New Roman" w:cs="Times New Roman"/>
          <w:sz w:val="28"/>
          <w:szCs w:val="28"/>
        </w:rPr>
        <w:lastRenderedPageBreak/>
        <w:t xml:space="preserve">Carey, J., </w:t>
      </w:r>
      <w:r w:rsidR="00202B5E" w:rsidRPr="00670548">
        <w:rPr>
          <w:rFonts w:ascii="Times New Roman" w:hAnsi="Times New Roman" w:cs="Times New Roman"/>
          <w:sz w:val="28"/>
          <w:szCs w:val="28"/>
        </w:rPr>
        <w:t>‘</w:t>
      </w:r>
      <w:r w:rsidRPr="00670548">
        <w:rPr>
          <w:rFonts w:ascii="Times New Roman" w:hAnsi="Times New Roman" w:cs="Times New Roman"/>
          <w:sz w:val="28"/>
          <w:szCs w:val="28"/>
        </w:rPr>
        <w:t>The location of the Otherworld</w:t>
      </w:r>
      <w:r w:rsidR="00202B5E" w:rsidRPr="00670548">
        <w:rPr>
          <w:rFonts w:ascii="Times New Roman" w:hAnsi="Times New Roman" w:cs="Times New Roman"/>
          <w:sz w:val="28"/>
          <w:szCs w:val="28"/>
        </w:rPr>
        <w:t xml:space="preserve"> in Irish Tradition’, in </w:t>
      </w:r>
      <w:r w:rsidR="00202B5E" w:rsidRPr="00670548">
        <w:rPr>
          <w:rFonts w:ascii="Times New Roman" w:hAnsi="Times New Roman" w:cs="Times New Roman"/>
          <w:i/>
          <w:iCs/>
          <w:sz w:val="28"/>
          <w:szCs w:val="28"/>
        </w:rPr>
        <w:t>The Otherworld voyage in early Irish literature,</w:t>
      </w:r>
      <w:r w:rsidR="00202B5E" w:rsidRPr="00670548">
        <w:rPr>
          <w:rFonts w:ascii="Times New Roman" w:hAnsi="Times New Roman" w:cs="Times New Roman"/>
          <w:sz w:val="28"/>
          <w:szCs w:val="28"/>
        </w:rPr>
        <w:t xml:space="preserve"> ed.  Wooding, J., (Dublin: Four Courts, 2000), 113-119.</w:t>
      </w:r>
      <w:r w:rsidR="00315177" w:rsidRPr="00670548">
        <w:rPr>
          <w:rFonts w:ascii="Times New Roman" w:hAnsi="Times New Roman" w:cs="Times New Roman"/>
          <w:sz w:val="28"/>
          <w:szCs w:val="28"/>
        </w:rPr>
        <w:t xml:space="preserve">Carey, J., ‘The Old Gods Of Ireland In The Later Middle Ages.’, in K. Ritari, A. Bergholm (eds) </w:t>
      </w:r>
      <w:r w:rsidR="00315177" w:rsidRPr="00670548">
        <w:rPr>
          <w:rFonts w:ascii="Times New Roman" w:hAnsi="Times New Roman" w:cs="Times New Roman"/>
          <w:i/>
          <w:iCs/>
          <w:sz w:val="28"/>
          <w:szCs w:val="28"/>
        </w:rPr>
        <w:t>Understanding Celtic Religion: Revisiting the Pagan Past</w:t>
      </w:r>
      <w:r w:rsidR="00315177" w:rsidRPr="00670548">
        <w:rPr>
          <w:rFonts w:ascii="Times New Roman" w:hAnsi="Times New Roman" w:cs="Times New Roman"/>
          <w:sz w:val="28"/>
          <w:szCs w:val="28"/>
        </w:rPr>
        <w:t xml:space="preserve"> (New Approaches to Celtic Religion and Mythology). University of Wales Press. (Cardiff. 2015) Kindle Edition. Location 1656, [Accessed 18/1/21]. </w:t>
      </w:r>
    </w:p>
    <w:p w14:paraId="7D376E0D" w14:textId="77777777" w:rsidR="00315177" w:rsidRPr="00670548" w:rsidRDefault="00315177">
      <w:pPr>
        <w:rPr>
          <w:rFonts w:ascii="Times New Roman" w:hAnsi="Times New Roman" w:cs="Times New Roman"/>
          <w:sz w:val="28"/>
          <w:szCs w:val="28"/>
        </w:rPr>
      </w:pPr>
      <w:r w:rsidRPr="00670548">
        <w:rPr>
          <w:rFonts w:ascii="Times New Roman" w:hAnsi="Times New Roman" w:cs="Times New Roman"/>
          <w:sz w:val="28"/>
          <w:szCs w:val="28"/>
        </w:rPr>
        <w:t xml:space="preserve">Carey, J., ‘Time, Memory, and the Boyne Necropolis.’ In </w:t>
      </w:r>
      <w:r w:rsidRPr="00670548">
        <w:rPr>
          <w:rFonts w:ascii="Times New Roman" w:hAnsi="Times New Roman" w:cs="Times New Roman"/>
          <w:i/>
          <w:iCs/>
          <w:sz w:val="28"/>
          <w:szCs w:val="28"/>
        </w:rPr>
        <w:t>Proceedings of the Harvard Celtic Colloquium</w:t>
      </w:r>
      <w:r w:rsidRPr="00670548">
        <w:rPr>
          <w:rFonts w:ascii="Times New Roman" w:hAnsi="Times New Roman" w:cs="Times New Roman"/>
          <w:sz w:val="28"/>
          <w:szCs w:val="28"/>
        </w:rPr>
        <w:t>, 10, (1990).</w:t>
      </w:r>
    </w:p>
    <w:p w14:paraId="5285E434" w14:textId="697EB62F" w:rsidR="00315177" w:rsidRPr="00670548" w:rsidRDefault="00315177">
      <w:pPr>
        <w:rPr>
          <w:rFonts w:ascii="Times New Roman" w:hAnsi="Times New Roman" w:cs="Times New Roman"/>
          <w:sz w:val="28"/>
          <w:szCs w:val="28"/>
        </w:rPr>
      </w:pPr>
      <w:r w:rsidRPr="00670548">
        <w:rPr>
          <w:rFonts w:ascii="Times New Roman" w:hAnsi="Times New Roman" w:cs="Times New Roman"/>
          <w:sz w:val="28"/>
          <w:szCs w:val="28"/>
        </w:rPr>
        <w:t xml:space="preserve">Carey, J., “Time, Space, and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in </w:t>
      </w:r>
      <w:r w:rsidRPr="00670548">
        <w:rPr>
          <w:rFonts w:ascii="Times New Roman" w:hAnsi="Times New Roman" w:cs="Times New Roman"/>
          <w:i/>
          <w:iCs/>
          <w:sz w:val="28"/>
          <w:szCs w:val="28"/>
        </w:rPr>
        <w:t>Proceedings of the Harvard Celtic Colloquium</w:t>
      </w:r>
      <w:r w:rsidRPr="00670548">
        <w:rPr>
          <w:rFonts w:ascii="Times New Roman" w:hAnsi="Times New Roman" w:cs="Times New Roman"/>
          <w:sz w:val="28"/>
          <w:szCs w:val="28"/>
        </w:rPr>
        <w:t>, vol. 7, (1987), pp. 1–27. </w:t>
      </w:r>
      <w:r w:rsidRPr="00670548">
        <w:rPr>
          <w:rFonts w:ascii="Times New Roman" w:hAnsi="Times New Roman" w:cs="Times New Roman"/>
          <w:i/>
          <w:iCs/>
          <w:sz w:val="28"/>
          <w:szCs w:val="28"/>
        </w:rPr>
        <w:t>JSTOR</w:t>
      </w:r>
      <w:r w:rsidRPr="00670548">
        <w:rPr>
          <w:rFonts w:ascii="Times New Roman" w:hAnsi="Times New Roman" w:cs="Times New Roman"/>
          <w:sz w:val="28"/>
          <w:szCs w:val="28"/>
        </w:rPr>
        <w:t xml:space="preserve">, </w:t>
      </w:r>
      <w:hyperlink r:id="rId16" w:history="1">
        <w:r w:rsidR="009A0D40" w:rsidRPr="00670548">
          <w:rPr>
            <w:rStyle w:val="Hyperlink"/>
            <w:rFonts w:ascii="Times New Roman" w:hAnsi="Times New Roman" w:cs="Times New Roman"/>
            <w:sz w:val="28"/>
            <w:szCs w:val="28"/>
          </w:rPr>
          <w:t>www.jstor.org/stable/20557183</w:t>
        </w:r>
      </w:hyperlink>
      <w:r w:rsidR="009A0D40" w:rsidRPr="00670548">
        <w:rPr>
          <w:rFonts w:ascii="Times New Roman" w:hAnsi="Times New Roman" w:cs="Times New Roman"/>
          <w:sz w:val="28"/>
          <w:szCs w:val="28"/>
        </w:rPr>
        <w:t xml:space="preserve"> </w:t>
      </w:r>
      <w:r w:rsidRPr="00670548">
        <w:rPr>
          <w:rFonts w:ascii="Times New Roman" w:hAnsi="Times New Roman" w:cs="Times New Roman"/>
          <w:sz w:val="28"/>
          <w:szCs w:val="28"/>
        </w:rPr>
        <w:t>[Accessed 19 Apr. 2021].</w:t>
      </w:r>
    </w:p>
    <w:p w14:paraId="759085EA" w14:textId="6D8D57EB"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i/>
          <w:iCs/>
          <w:sz w:val="28"/>
          <w:szCs w:val="28"/>
        </w:rPr>
        <w:t>Carmichael Watson Project,</w:t>
      </w:r>
      <w:r w:rsidRPr="00670548">
        <w:rPr>
          <w:rFonts w:ascii="Times New Roman" w:hAnsi="Times New Roman" w:cs="Times New Roman"/>
          <w:sz w:val="28"/>
          <w:szCs w:val="28"/>
        </w:rPr>
        <w:t xml:space="preserve"> Blog: Milk Libation to the Gruagach, (2009) </w:t>
      </w:r>
      <w:hyperlink r:id="rId17" w:history="1">
        <w:r w:rsidRPr="00670548">
          <w:rPr>
            <w:rStyle w:val="Hyperlink"/>
            <w:rFonts w:ascii="Times New Roman" w:hAnsi="Times New Roman" w:cs="Times New Roman"/>
            <w:sz w:val="28"/>
            <w:szCs w:val="28"/>
          </w:rPr>
          <w:t>https://carmichaelwatson.blogspot.com/2009/11/milk-libation-to-gruagach.html</w:t>
        </w:r>
      </w:hyperlink>
      <w:r w:rsidRPr="00670548">
        <w:rPr>
          <w:rFonts w:ascii="Times New Roman" w:hAnsi="Times New Roman" w:cs="Times New Roman"/>
          <w:sz w:val="28"/>
          <w:szCs w:val="28"/>
        </w:rPr>
        <w:t xml:space="preserve"> [accessed Nov 9, 2020].</w:t>
      </w:r>
    </w:p>
    <w:p w14:paraId="446E58D8" w14:textId="28CDCBCB" w:rsidR="00315177" w:rsidRPr="00670548" w:rsidRDefault="00E94A95" w:rsidP="009503BD">
      <w:pPr>
        <w:rPr>
          <w:rFonts w:ascii="Times New Roman" w:hAnsi="Times New Roman" w:cs="Times New Roman"/>
          <w:sz w:val="28"/>
          <w:szCs w:val="28"/>
        </w:rPr>
      </w:pPr>
      <w:r w:rsidRPr="00670548">
        <w:rPr>
          <w:rFonts w:ascii="Times New Roman" w:hAnsi="Times New Roman" w:cs="Times New Roman"/>
          <w:sz w:val="28"/>
          <w:szCs w:val="28"/>
        </w:rPr>
        <w:t xml:space="preserve">Carney, J., </w:t>
      </w:r>
      <w:r w:rsidRPr="00670548">
        <w:rPr>
          <w:rFonts w:ascii="Times New Roman" w:hAnsi="Times New Roman" w:cs="Times New Roman"/>
          <w:i/>
          <w:iCs/>
          <w:sz w:val="28"/>
          <w:szCs w:val="28"/>
        </w:rPr>
        <w:t>Studies in Irish literature and history</w:t>
      </w:r>
      <w:r w:rsidRPr="00670548">
        <w:rPr>
          <w:rFonts w:ascii="Times New Roman" w:hAnsi="Times New Roman" w:cs="Times New Roman"/>
          <w:sz w:val="28"/>
          <w:szCs w:val="28"/>
        </w:rPr>
        <w:t>, (Dublin: Dublin Institute for Advanced Studies, 1955).</w:t>
      </w:r>
      <w:r w:rsidR="00FD7EB1" w:rsidRPr="00670548">
        <w:rPr>
          <w:rFonts w:ascii="Times New Roman" w:hAnsi="Times New Roman" w:cs="Times New Roman"/>
          <w:sz w:val="28"/>
          <w:szCs w:val="28"/>
        </w:rPr>
        <w:t xml:space="preserve"> </w:t>
      </w:r>
      <w:r w:rsidR="00315177" w:rsidRPr="00670548">
        <w:rPr>
          <w:rFonts w:ascii="Times New Roman" w:hAnsi="Times New Roman" w:cs="Times New Roman"/>
          <w:sz w:val="28"/>
          <w:szCs w:val="28"/>
        </w:rPr>
        <w:t xml:space="preserve">Child, F. J., </w:t>
      </w:r>
      <w:r w:rsidR="00315177" w:rsidRPr="00670548">
        <w:rPr>
          <w:rFonts w:ascii="Times New Roman" w:hAnsi="Times New Roman" w:cs="Times New Roman"/>
          <w:i/>
          <w:iCs/>
          <w:sz w:val="28"/>
          <w:szCs w:val="28"/>
        </w:rPr>
        <w:t>The English and Scottish Popular Ballads</w:t>
      </w:r>
      <w:r w:rsidR="00315177" w:rsidRPr="00670548">
        <w:rPr>
          <w:rFonts w:ascii="Times New Roman" w:hAnsi="Times New Roman" w:cs="Times New Roman"/>
          <w:sz w:val="28"/>
          <w:szCs w:val="28"/>
        </w:rPr>
        <w:t>, v. 1, (Dover Publications, New York, 1965).</w:t>
      </w:r>
    </w:p>
    <w:p w14:paraId="5853339A" w14:textId="7A0FE317" w:rsidR="00315177" w:rsidRPr="00670548" w:rsidRDefault="00315177">
      <w:pPr>
        <w:rPr>
          <w:rFonts w:ascii="Times New Roman" w:hAnsi="Times New Roman" w:cs="Times New Roman"/>
          <w:sz w:val="28"/>
          <w:szCs w:val="28"/>
        </w:rPr>
      </w:pPr>
      <w:r w:rsidRPr="00670548">
        <w:rPr>
          <w:rFonts w:ascii="Times New Roman" w:hAnsi="Times New Roman" w:cs="Times New Roman"/>
          <w:i/>
          <w:iCs/>
          <w:sz w:val="28"/>
          <w:szCs w:val="28"/>
        </w:rPr>
        <w:t>Coflein,</w:t>
      </w:r>
      <w:r w:rsidRPr="00670548">
        <w:rPr>
          <w:rFonts w:ascii="Times New Roman" w:hAnsi="Times New Roman" w:cs="Times New Roman"/>
          <w:sz w:val="28"/>
          <w:szCs w:val="28"/>
        </w:rPr>
        <w:t xml:space="preserve"> </w:t>
      </w:r>
      <w:hyperlink r:id="rId18" w:history="1">
        <w:r w:rsidR="009A0D40" w:rsidRPr="00670548">
          <w:rPr>
            <w:rStyle w:val="Hyperlink"/>
            <w:rFonts w:ascii="Times New Roman" w:hAnsi="Times New Roman" w:cs="Times New Roman"/>
            <w:sz w:val="28"/>
            <w:szCs w:val="28"/>
          </w:rPr>
          <w:t>https://coflein.gov.uk/en/search/?term=mound</w:t>
        </w:r>
      </w:hyperlink>
      <w:r w:rsidR="009A0D40" w:rsidRPr="00670548">
        <w:rPr>
          <w:rFonts w:ascii="Times New Roman" w:hAnsi="Times New Roman" w:cs="Times New Roman"/>
          <w:sz w:val="28"/>
          <w:szCs w:val="28"/>
        </w:rPr>
        <w:t xml:space="preserve">, </w:t>
      </w:r>
      <w:r w:rsidRPr="00670548">
        <w:rPr>
          <w:rFonts w:ascii="Times New Roman" w:hAnsi="Times New Roman" w:cs="Times New Roman"/>
          <w:sz w:val="28"/>
          <w:szCs w:val="28"/>
        </w:rPr>
        <w:t>[Accessed 19th April 2021].</w:t>
      </w:r>
    </w:p>
    <w:p w14:paraId="0AEF92AF" w14:textId="77777777" w:rsidR="00315177" w:rsidRPr="00670548" w:rsidRDefault="00315177">
      <w:pPr>
        <w:rPr>
          <w:rFonts w:ascii="Times New Roman" w:hAnsi="Times New Roman" w:cs="Times New Roman"/>
          <w:sz w:val="28"/>
          <w:szCs w:val="28"/>
        </w:rPr>
      </w:pPr>
      <w:r w:rsidRPr="00670548">
        <w:rPr>
          <w:rFonts w:ascii="Times New Roman" w:hAnsi="Times New Roman" w:cs="Times New Roman"/>
          <w:sz w:val="28"/>
          <w:szCs w:val="28"/>
        </w:rPr>
        <w:t xml:space="preserve">Christiansen, Reidar. Th., ‘Some Notes on the Fairies and the Fairy Faith’, in </w:t>
      </w:r>
      <w:r w:rsidRPr="00670548">
        <w:rPr>
          <w:rFonts w:ascii="Times New Roman" w:hAnsi="Times New Roman" w:cs="Times New Roman"/>
          <w:i/>
          <w:iCs/>
          <w:sz w:val="28"/>
          <w:szCs w:val="28"/>
        </w:rPr>
        <w:t>Béaloideas,</w:t>
      </w:r>
      <w:r w:rsidRPr="00670548">
        <w:rPr>
          <w:rFonts w:ascii="Times New Roman" w:hAnsi="Times New Roman" w:cs="Times New Roman"/>
          <w:sz w:val="28"/>
          <w:szCs w:val="28"/>
        </w:rPr>
        <w:t xml:space="preserve"> 39/41 (1971 - 1973), An Cumann Le Béaloideas Éireann /Folklore of Ireland Society, p. 103. &lt; HYPERLINK "" </w:t>
      </w:r>
      <w:r w:rsidRPr="00670548">
        <w:rPr>
          <w:rStyle w:val="Hyperlink"/>
          <w:rFonts w:ascii="Times New Roman" w:hAnsi="Times New Roman" w:cs="Times New Roman"/>
          <w:sz w:val="28"/>
          <w:szCs w:val="28"/>
        </w:rPr>
        <w:t>https://www.jstor.org/stable/20521348</w:t>
      </w:r>
      <w:r w:rsidRPr="00670548">
        <w:rPr>
          <w:rFonts w:ascii="Times New Roman" w:hAnsi="Times New Roman" w:cs="Times New Roman"/>
          <w:sz w:val="28"/>
          <w:szCs w:val="28"/>
        </w:rPr>
        <w:t>&gt; [Accessed 19th April 2021].</w:t>
      </w:r>
    </w:p>
    <w:p w14:paraId="23DB0118" w14:textId="4E87D9F9"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Coward, A., ‘Rejecting Mother's Blessing: the absence of the fairy in the Welsh search for identity.’ </w:t>
      </w:r>
      <w:r w:rsidRPr="00670548">
        <w:rPr>
          <w:rFonts w:ascii="Times New Roman" w:hAnsi="Times New Roman" w:cs="Times New Roman"/>
          <w:i/>
          <w:iCs/>
          <w:sz w:val="28"/>
          <w:szCs w:val="28"/>
        </w:rPr>
        <w:t>Proceedings of the Harvard Celtic Colloquium</w:t>
      </w:r>
      <w:r w:rsidRPr="00670548">
        <w:rPr>
          <w:rFonts w:ascii="Times New Roman" w:hAnsi="Times New Roman" w:cs="Times New Roman"/>
          <w:sz w:val="28"/>
          <w:szCs w:val="28"/>
        </w:rPr>
        <w:t xml:space="preserve">, Vol. 29. (Harvard University, 2009), 58. </w:t>
      </w:r>
      <w:hyperlink r:id="rId19" w:history="1">
        <w:r w:rsidR="009A0D40" w:rsidRPr="00670548">
          <w:rPr>
            <w:rStyle w:val="Hyperlink"/>
            <w:rFonts w:ascii="Times New Roman" w:hAnsi="Times New Roman" w:cs="Times New Roman"/>
            <w:sz w:val="28"/>
            <w:szCs w:val="28"/>
          </w:rPr>
          <w:t>https://www.jstor.org/stable/41219632</w:t>
        </w:r>
      </w:hyperlink>
      <w:r w:rsidR="009A0D40" w:rsidRPr="00670548">
        <w:rPr>
          <w:rFonts w:ascii="Times New Roman" w:hAnsi="Times New Roman" w:cs="Times New Roman"/>
          <w:sz w:val="28"/>
          <w:szCs w:val="28"/>
        </w:rPr>
        <w:t xml:space="preserve"> </w:t>
      </w:r>
      <w:r w:rsidRPr="00670548">
        <w:rPr>
          <w:rFonts w:ascii="Times New Roman" w:hAnsi="Times New Roman" w:cs="Times New Roman"/>
          <w:sz w:val="28"/>
          <w:szCs w:val="28"/>
        </w:rPr>
        <w:t xml:space="preserve"> [accessed Mar 3, 2020].</w:t>
      </w:r>
    </w:p>
    <w:p w14:paraId="23C5AE11" w14:textId="3BBD65AD" w:rsidR="00315177" w:rsidRPr="00670548" w:rsidRDefault="00373B27">
      <w:pPr>
        <w:rPr>
          <w:rFonts w:ascii="Times New Roman" w:hAnsi="Times New Roman" w:cs="Times New Roman"/>
          <w:sz w:val="28"/>
          <w:szCs w:val="28"/>
        </w:rPr>
      </w:pPr>
      <w:r w:rsidRPr="00670548">
        <w:rPr>
          <w:rFonts w:ascii="Times New Roman" w:hAnsi="Times New Roman" w:cs="Times New Roman"/>
          <w:sz w:val="28"/>
          <w:szCs w:val="28"/>
        </w:rPr>
        <w:t xml:space="preserve">Correll, T.C., ‘Believer, Sceptics, and Charlatans: Evidential Rhetoric, The Fairies, and Fairy Healers, in Irish Oral Narrative and Belief’, in </w:t>
      </w:r>
      <w:r w:rsidRPr="00670548">
        <w:rPr>
          <w:rFonts w:ascii="Times New Roman" w:hAnsi="Times New Roman" w:cs="Times New Roman"/>
          <w:i/>
          <w:iCs/>
          <w:sz w:val="28"/>
          <w:szCs w:val="28"/>
        </w:rPr>
        <w:t>Folklore</w:t>
      </w:r>
      <w:r w:rsidRPr="00670548">
        <w:rPr>
          <w:rFonts w:ascii="Times New Roman" w:hAnsi="Times New Roman" w:cs="Times New Roman"/>
          <w:sz w:val="28"/>
          <w:szCs w:val="28"/>
        </w:rPr>
        <w:t xml:space="preserve"> 116, (April, 2005) p.1-18.</w:t>
      </w:r>
      <w:r w:rsidRPr="00670548">
        <w:rPr>
          <w:rFonts w:ascii="Times New Roman" w:hAnsi="Times New Roman" w:cs="Times New Roman"/>
          <w:i/>
          <w:iCs/>
          <w:sz w:val="28"/>
          <w:szCs w:val="28"/>
        </w:rPr>
        <w:t xml:space="preserve">  </w:t>
      </w:r>
      <w:r w:rsidRPr="00670548">
        <w:rPr>
          <w:rFonts w:ascii="Times New Roman" w:hAnsi="Times New Roman" w:cs="Times New Roman"/>
          <w:sz w:val="28"/>
          <w:szCs w:val="28"/>
        </w:rPr>
        <w:t xml:space="preserve">  </w:t>
      </w:r>
    </w:p>
    <w:p w14:paraId="6BF261A8" w14:textId="44E20B16" w:rsidR="00E96883" w:rsidRPr="00670548" w:rsidRDefault="00E96883">
      <w:pPr>
        <w:rPr>
          <w:rFonts w:ascii="Times New Roman" w:hAnsi="Times New Roman" w:cs="Times New Roman"/>
          <w:sz w:val="28"/>
          <w:szCs w:val="28"/>
        </w:rPr>
      </w:pPr>
      <w:r w:rsidRPr="00670548">
        <w:rPr>
          <w:rFonts w:ascii="Times New Roman" w:hAnsi="Times New Roman" w:cs="Times New Roman"/>
          <w:sz w:val="28"/>
          <w:szCs w:val="28"/>
        </w:rPr>
        <w:t xml:space="preserve">Crocker, C., </w:t>
      </w:r>
      <w:r w:rsidRPr="00670548">
        <w:rPr>
          <w:rFonts w:ascii="Times New Roman" w:hAnsi="Times New Roman" w:cs="Times New Roman"/>
          <w:i/>
          <w:iCs/>
          <w:sz w:val="28"/>
          <w:szCs w:val="28"/>
        </w:rPr>
        <w:t xml:space="preserve">Fairy legends and traditions of the South of Ireland, </w:t>
      </w:r>
      <w:r w:rsidRPr="00670548">
        <w:rPr>
          <w:rFonts w:ascii="Times New Roman" w:hAnsi="Times New Roman" w:cs="Times New Roman"/>
          <w:sz w:val="28"/>
          <w:szCs w:val="28"/>
        </w:rPr>
        <w:t>(London: J. Murray, 1834).</w:t>
      </w:r>
    </w:p>
    <w:p w14:paraId="71B38C6D" w14:textId="4CC1FF98"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Cross, Tom Peete &amp; Slover, Clark Harris, (trans.), ‘The Adventures of Connla the Fair Echtra Condla Lebor na hUidre’, </w:t>
      </w:r>
      <w:r w:rsidRPr="00670548">
        <w:rPr>
          <w:rFonts w:ascii="Times New Roman" w:hAnsi="Times New Roman" w:cs="Times New Roman"/>
          <w:i/>
          <w:iCs/>
          <w:sz w:val="28"/>
          <w:szCs w:val="28"/>
        </w:rPr>
        <w:t>Ancient Irish Tales</w:t>
      </w:r>
      <w:r w:rsidRPr="00670548">
        <w:rPr>
          <w:rFonts w:ascii="Times New Roman" w:hAnsi="Times New Roman" w:cs="Times New Roman"/>
          <w:sz w:val="28"/>
          <w:szCs w:val="28"/>
        </w:rPr>
        <w:t xml:space="preserve">, (Henry Holt &amp; </w:t>
      </w:r>
      <w:r w:rsidRPr="00670548">
        <w:rPr>
          <w:rFonts w:ascii="Times New Roman" w:hAnsi="Times New Roman" w:cs="Times New Roman"/>
          <w:sz w:val="28"/>
          <w:szCs w:val="28"/>
        </w:rPr>
        <w:lastRenderedPageBreak/>
        <w:t>Co: New York, 1936), pp. 488-</w:t>
      </w:r>
      <w:r w:rsidR="00EB5247" w:rsidRPr="00670548">
        <w:rPr>
          <w:rFonts w:ascii="Times New Roman" w:hAnsi="Times New Roman" w:cs="Times New Roman"/>
          <w:sz w:val="28"/>
          <w:szCs w:val="28"/>
        </w:rPr>
        <w:t>490. &lt;</w:t>
      </w:r>
      <w:r w:rsidRPr="00670548">
        <w:rPr>
          <w:rStyle w:val="Hyperlink"/>
          <w:rFonts w:ascii="Times New Roman" w:hAnsi="Times New Roman" w:cs="Times New Roman"/>
          <w:sz w:val="28"/>
          <w:szCs w:val="28"/>
        </w:rPr>
        <w:t>http://www.maryjones.us/ctexts/connla.html</w:t>
      </w:r>
      <w:r w:rsidRPr="00670548">
        <w:rPr>
          <w:rFonts w:ascii="Times New Roman" w:hAnsi="Times New Roman" w:cs="Times New Roman"/>
          <w:sz w:val="28"/>
          <w:szCs w:val="28"/>
        </w:rPr>
        <w:t xml:space="preserve"> &gt; [accessed 5</w:t>
      </w:r>
      <w:r w:rsidRPr="00670548">
        <w:rPr>
          <w:rFonts w:ascii="Times New Roman" w:hAnsi="Times New Roman" w:cs="Times New Roman"/>
          <w:sz w:val="28"/>
          <w:szCs w:val="28"/>
          <w:vertAlign w:val="superscript"/>
        </w:rPr>
        <w:t>th</w:t>
      </w:r>
      <w:r w:rsidRPr="00670548">
        <w:rPr>
          <w:rFonts w:ascii="Times New Roman" w:hAnsi="Times New Roman" w:cs="Times New Roman"/>
          <w:sz w:val="28"/>
          <w:szCs w:val="28"/>
        </w:rPr>
        <w:t xml:space="preserve"> Jan 2021].</w:t>
      </w:r>
    </w:p>
    <w:p w14:paraId="17CEF6E9" w14:textId="497757C3" w:rsidR="00315177" w:rsidRPr="00670548" w:rsidRDefault="00315177">
      <w:pPr>
        <w:rPr>
          <w:rFonts w:ascii="Times New Roman" w:hAnsi="Times New Roman" w:cs="Times New Roman"/>
          <w:sz w:val="28"/>
          <w:szCs w:val="28"/>
        </w:rPr>
      </w:pPr>
      <w:r w:rsidRPr="00670548">
        <w:rPr>
          <w:rFonts w:ascii="Times New Roman" w:hAnsi="Times New Roman" w:cs="Times New Roman"/>
          <w:sz w:val="28"/>
          <w:szCs w:val="28"/>
        </w:rPr>
        <w:t>Davies, S., (trans.,), ‘The Mabinogion’. Oxford World’s Classics (Oxford, 2007).</w:t>
      </w:r>
    </w:p>
    <w:p w14:paraId="79E2FD3E" w14:textId="6E3FD8E5" w:rsidR="00315177" w:rsidRPr="00670548" w:rsidRDefault="009A0D40" w:rsidP="009503BD">
      <w:pPr>
        <w:rPr>
          <w:rFonts w:ascii="Times New Roman" w:hAnsi="Times New Roman" w:cs="Times New Roman"/>
          <w:sz w:val="28"/>
          <w:szCs w:val="28"/>
        </w:rPr>
      </w:pPr>
      <w:r w:rsidRPr="00670548">
        <w:rPr>
          <w:rFonts w:ascii="Times New Roman" w:hAnsi="Times New Roman" w:cs="Times New Roman"/>
          <w:i/>
          <w:iCs/>
          <w:sz w:val="28"/>
          <w:szCs w:val="28"/>
        </w:rPr>
        <w:t>Dúchas</w:t>
      </w:r>
      <w:r w:rsidRPr="00670548">
        <w:rPr>
          <w:rFonts w:ascii="Times New Roman" w:hAnsi="Times New Roman" w:cs="Times New Roman"/>
          <w:sz w:val="28"/>
          <w:szCs w:val="28"/>
        </w:rPr>
        <w:t>, &lt;</w:t>
      </w:r>
      <w:r w:rsidR="00315177" w:rsidRPr="00670548">
        <w:rPr>
          <w:rFonts w:ascii="Times New Roman" w:hAnsi="Times New Roman" w:cs="Times New Roman"/>
          <w:sz w:val="28"/>
          <w:szCs w:val="28"/>
        </w:rPr>
        <w:t xml:space="preserve"> </w:t>
      </w:r>
      <w:hyperlink r:id="rId20" w:history="1">
        <w:r w:rsidRPr="00670548">
          <w:rPr>
            <w:rStyle w:val="Hyperlink"/>
            <w:rFonts w:ascii="Times New Roman" w:hAnsi="Times New Roman" w:cs="Times New Roman"/>
            <w:sz w:val="28"/>
            <w:szCs w:val="28"/>
          </w:rPr>
          <w:t>https://www.duchas.ie/en/src?q=fairy</w:t>
        </w:r>
      </w:hyperlink>
      <w:r w:rsidR="00315177" w:rsidRPr="00670548">
        <w:rPr>
          <w:rFonts w:ascii="Times New Roman" w:hAnsi="Times New Roman" w:cs="Times New Roman"/>
          <w:sz w:val="28"/>
          <w:szCs w:val="28"/>
        </w:rPr>
        <w:t>&gt; [Accessed 19th April 20201].</w:t>
      </w:r>
    </w:p>
    <w:p w14:paraId="141A20FF" w14:textId="7777777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i/>
          <w:iCs/>
          <w:sz w:val="28"/>
          <w:szCs w:val="28"/>
        </w:rPr>
        <w:t>Duchás,</w:t>
      </w:r>
      <w:r w:rsidRPr="00670548">
        <w:rPr>
          <w:rFonts w:ascii="Times New Roman" w:hAnsi="Times New Roman" w:cs="Times New Roman"/>
          <w:sz w:val="28"/>
          <w:szCs w:val="28"/>
        </w:rPr>
        <w:t xml:space="preserve"> &lt;</w:t>
      </w:r>
      <w:hyperlink r:id="rId21" w:history="1">
        <w:r w:rsidRPr="00670548">
          <w:rPr>
            <w:rStyle w:val="Hyperlink"/>
            <w:rFonts w:ascii="Times New Roman" w:hAnsi="Times New Roman" w:cs="Times New Roman"/>
            <w:sz w:val="28"/>
            <w:szCs w:val="28"/>
          </w:rPr>
          <w:t>https://www.duchas.ie/en/cbes/4427866/4351956/4435385</w:t>
        </w:r>
      </w:hyperlink>
      <w:r w:rsidRPr="00670548">
        <w:rPr>
          <w:rFonts w:ascii="Times New Roman" w:hAnsi="Times New Roman" w:cs="Times New Roman"/>
          <w:sz w:val="28"/>
          <w:szCs w:val="28"/>
          <w:u w:val="single"/>
        </w:rPr>
        <w:t xml:space="preserve"> &gt;</w:t>
      </w:r>
      <w:r w:rsidRPr="00670548">
        <w:rPr>
          <w:rFonts w:ascii="Times New Roman" w:hAnsi="Times New Roman" w:cs="Times New Roman"/>
          <w:sz w:val="28"/>
          <w:szCs w:val="28"/>
        </w:rPr>
        <w:t xml:space="preserve"> [accessed 17th Feb 21]</w:t>
      </w:r>
    </w:p>
    <w:p w14:paraId="497098A6" w14:textId="2270AD3A"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i/>
          <w:iCs/>
          <w:sz w:val="28"/>
          <w:szCs w:val="28"/>
        </w:rPr>
        <w:t>Geiriadur</w:t>
      </w:r>
      <w:r w:rsidRPr="00670548">
        <w:rPr>
          <w:rFonts w:ascii="Times New Roman" w:hAnsi="Times New Roman" w:cs="Times New Roman"/>
          <w:sz w:val="28"/>
          <w:szCs w:val="28"/>
        </w:rPr>
        <w:t xml:space="preserve">- Prifysgol </w:t>
      </w:r>
      <w:r w:rsidR="009A0D40" w:rsidRPr="00670548">
        <w:rPr>
          <w:rFonts w:ascii="Times New Roman" w:hAnsi="Times New Roman" w:cs="Times New Roman"/>
          <w:sz w:val="28"/>
          <w:szCs w:val="28"/>
        </w:rPr>
        <w:t>Cymru, Annwfn</w:t>
      </w:r>
      <w:r w:rsidRPr="00670548">
        <w:rPr>
          <w:rFonts w:ascii="Times New Roman" w:hAnsi="Times New Roman" w:cs="Times New Roman"/>
          <w:sz w:val="28"/>
          <w:szCs w:val="28"/>
        </w:rPr>
        <w:t xml:space="preserve"> / Annwn &lt; </w:t>
      </w:r>
      <w:hyperlink r:id="rId22" w:history="1">
        <w:r w:rsidRPr="00670548">
          <w:rPr>
            <w:rStyle w:val="Hyperlink"/>
            <w:rFonts w:ascii="Times New Roman" w:hAnsi="Times New Roman" w:cs="Times New Roman"/>
            <w:sz w:val="28"/>
            <w:szCs w:val="28"/>
          </w:rPr>
          <w:t>https://welsh-dictionary.ac.uk/gpc/gpc.html</w:t>
        </w:r>
      </w:hyperlink>
      <w:r w:rsidRPr="00670548">
        <w:rPr>
          <w:rFonts w:ascii="Times New Roman" w:hAnsi="Times New Roman" w:cs="Times New Roman"/>
          <w:sz w:val="28"/>
          <w:szCs w:val="28"/>
        </w:rPr>
        <w:t>&gt;, [Accessed 17</w:t>
      </w:r>
      <w:r w:rsidRPr="00670548">
        <w:rPr>
          <w:rFonts w:ascii="Times New Roman" w:hAnsi="Times New Roman" w:cs="Times New Roman"/>
          <w:sz w:val="28"/>
          <w:szCs w:val="28"/>
          <w:vertAlign w:val="superscript"/>
        </w:rPr>
        <w:t>th</w:t>
      </w:r>
      <w:r w:rsidRPr="00670548">
        <w:rPr>
          <w:rFonts w:ascii="Times New Roman" w:hAnsi="Times New Roman" w:cs="Times New Roman"/>
          <w:sz w:val="28"/>
          <w:szCs w:val="28"/>
        </w:rPr>
        <w:t xml:space="preserve"> Mar 21].</w:t>
      </w:r>
    </w:p>
    <w:p w14:paraId="7F9CF31D" w14:textId="7CAAFB5C" w:rsidR="00315177" w:rsidRPr="00670548" w:rsidRDefault="00315177" w:rsidP="009503BD">
      <w:pPr>
        <w:rPr>
          <w:rFonts w:ascii="Times New Roman" w:hAnsi="Times New Roman" w:cs="Times New Roman"/>
          <w:sz w:val="28"/>
          <w:szCs w:val="28"/>
        </w:rPr>
      </w:pPr>
      <w:bookmarkStart w:id="69" w:name="_Hlk71559845"/>
      <w:r w:rsidRPr="00670548">
        <w:rPr>
          <w:rFonts w:ascii="Times New Roman" w:hAnsi="Times New Roman" w:cs="Times New Roman"/>
          <w:sz w:val="28"/>
          <w:szCs w:val="28"/>
        </w:rPr>
        <w:t xml:space="preserve">Evans-Wentz, E.Y., </w:t>
      </w:r>
      <w:r w:rsidRPr="00670548">
        <w:rPr>
          <w:rFonts w:ascii="Times New Roman" w:hAnsi="Times New Roman" w:cs="Times New Roman"/>
          <w:i/>
          <w:iCs/>
          <w:sz w:val="28"/>
          <w:szCs w:val="28"/>
        </w:rPr>
        <w:t xml:space="preserve">The Fairy Faith in Celtic Countries, </w:t>
      </w:r>
      <w:r w:rsidRPr="00670548">
        <w:rPr>
          <w:rFonts w:ascii="Times New Roman" w:hAnsi="Times New Roman" w:cs="Times New Roman"/>
          <w:sz w:val="28"/>
          <w:szCs w:val="28"/>
        </w:rPr>
        <w:t>(Oxford University Press. 1911).</w:t>
      </w:r>
    </w:p>
    <w:bookmarkEnd w:id="69"/>
    <w:p w14:paraId="467A01D7" w14:textId="649DB2B6" w:rsidR="0082651B" w:rsidRPr="00670548" w:rsidRDefault="0082651B" w:rsidP="009503BD">
      <w:pPr>
        <w:rPr>
          <w:rFonts w:ascii="Times New Roman" w:hAnsi="Times New Roman" w:cs="Times New Roman"/>
          <w:sz w:val="28"/>
          <w:szCs w:val="28"/>
        </w:rPr>
      </w:pPr>
      <w:r w:rsidRPr="00670548">
        <w:rPr>
          <w:rFonts w:ascii="Times New Roman" w:hAnsi="Times New Roman" w:cs="Times New Roman"/>
          <w:sz w:val="28"/>
          <w:szCs w:val="28"/>
        </w:rPr>
        <w:t>FitzPatrick, E</w:t>
      </w:r>
      <w:r w:rsidR="00373B27" w:rsidRPr="00670548">
        <w:rPr>
          <w:rFonts w:ascii="Times New Roman" w:hAnsi="Times New Roman" w:cs="Times New Roman"/>
          <w:sz w:val="28"/>
          <w:szCs w:val="28"/>
        </w:rPr>
        <w:t xml:space="preserve">., 'Assembly Places and Elite Collective Identities in Medieval Ireland'. </w:t>
      </w:r>
      <w:r w:rsidR="00373B27" w:rsidRPr="00670548">
        <w:rPr>
          <w:rFonts w:ascii="Times New Roman" w:hAnsi="Times New Roman" w:cs="Times New Roman"/>
          <w:i/>
          <w:iCs/>
          <w:sz w:val="28"/>
          <w:szCs w:val="28"/>
        </w:rPr>
        <w:t>Journal Of The North Atlantic</w:t>
      </w:r>
      <w:r w:rsidR="00373B27" w:rsidRPr="00670548">
        <w:rPr>
          <w:rFonts w:ascii="Times New Roman" w:hAnsi="Times New Roman" w:cs="Times New Roman"/>
          <w:sz w:val="28"/>
          <w:szCs w:val="28"/>
        </w:rPr>
        <w:t>, 8 :52-68. (2015).</w:t>
      </w:r>
    </w:p>
    <w:p w14:paraId="4327A56F" w14:textId="0A9E45F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Goodare, J., ‘The Cult of the Seely Wights in Scotland’ in </w:t>
      </w:r>
      <w:r w:rsidRPr="00670548">
        <w:rPr>
          <w:rFonts w:ascii="Times New Roman" w:hAnsi="Times New Roman" w:cs="Times New Roman"/>
          <w:i/>
          <w:iCs/>
          <w:sz w:val="28"/>
          <w:szCs w:val="28"/>
        </w:rPr>
        <w:t>Folklore</w:t>
      </w:r>
      <w:r w:rsidRPr="00670548">
        <w:rPr>
          <w:rFonts w:ascii="Times New Roman" w:hAnsi="Times New Roman" w:cs="Times New Roman"/>
          <w:sz w:val="28"/>
          <w:szCs w:val="28"/>
        </w:rPr>
        <w:t>, Vol. 123, No. 2 (August 2012), 198-219, 203.at &lt;</w:t>
      </w:r>
      <w:r w:rsidR="009A0D40" w:rsidRPr="00670548">
        <w:rPr>
          <w:rFonts w:ascii="Times New Roman" w:hAnsi="Times New Roman" w:cs="Times New Roman"/>
          <w:sz w:val="28"/>
          <w:szCs w:val="28"/>
        </w:rPr>
        <w:t xml:space="preserve"> </w:t>
      </w:r>
      <w:hyperlink r:id="rId23" w:history="1">
        <w:r w:rsidR="009A0D40" w:rsidRPr="00670548">
          <w:rPr>
            <w:rStyle w:val="Hyperlink"/>
            <w:rFonts w:ascii="Times New Roman" w:hAnsi="Times New Roman" w:cs="Times New Roman"/>
            <w:sz w:val="28"/>
            <w:szCs w:val="28"/>
          </w:rPr>
          <w:t>https://www.jstor.org/stable/41721541</w:t>
        </w:r>
      </w:hyperlink>
      <w:r w:rsidR="009A0D40" w:rsidRPr="00670548">
        <w:rPr>
          <w:rFonts w:ascii="Times New Roman" w:hAnsi="Times New Roman" w:cs="Times New Roman"/>
          <w:sz w:val="28"/>
          <w:szCs w:val="28"/>
        </w:rPr>
        <w:t xml:space="preserve"> </w:t>
      </w:r>
      <w:r w:rsidRPr="00670548">
        <w:rPr>
          <w:rFonts w:ascii="Times New Roman" w:hAnsi="Times New Roman" w:cs="Times New Roman"/>
          <w:sz w:val="28"/>
          <w:szCs w:val="28"/>
        </w:rPr>
        <w:t xml:space="preserve">&gt; [Accessed: 13th sept, 2019]. </w:t>
      </w:r>
    </w:p>
    <w:p w14:paraId="2A30435B" w14:textId="283DDD6A" w:rsidR="00CC3082" w:rsidRPr="00670548" w:rsidRDefault="00CC3082" w:rsidP="00CC3082">
      <w:pPr>
        <w:rPr>
          <w:rFonts w:ascii="Times New Roman" w:hAnsi="Times New Roman" w:cs="Times New Roman"/>
          <w:sz w:val="28"/>
          <w:szCs w:val="28"/>
        </w:rPr>
      </w:pPr>
      <w:r w:rsidRPr="00670548">
        <w:rPr>
          <w:rFonts w:ascii="Times New Roman" w:hAnsi="Times New Roman" w:cs="Times New Roman"/>
          <w:sz w:val="28"/>
          <w:szCs w:val="28"/>
        </w:rPr>
        <w:t xml:space="preserve">Goodare. J., ‘The Scottish Witchcraft Act’, in </w:t>
      </w:r>
      <w:r w:rsidRPr="00670548">
        <w:rPr>
          <w:rFonts w:ascii="Times New Roman" w:hAnsi="Times New Roman" w:cs="Times New Roman"/>
          <w:i/>
          <w:iCs/>
          <w:sz w:val="28"/>
          <w:szCs w:val="28"/>
        </w:rPr>
        <w:t>Church History</w:t>
      </w:r>
      <w:r w:rsidRPr="00670548">
        <w:rPr>
          <w:rFonts w:ascii="Times New Roman" w:hAnsi="Times New Roman" w:cs="Times New Roman"/>
          <w:sz w:val="28"/>
          <w:szCs w:val="28"/>
        </w:rPr>
        <w:t xml:space="preserve">, </w:t>
      </w:r>
      <w:hyperlink r:id="rId24" w:history="1">
        <w:r w:rsidRPr="00670548">
          <w:rPr>
            <w:rStyle w:val="Hyperlink"/>
            <w:rFonts w:ascii="Times New Roman" w:hAnsi="Times New Roman" w:cs="Times New Roman"/>
            <w:sz w:val="28"/>
            <w:szCs w:val="28"/>
          </w:rPr>
          <w:t>Vol. 74, No. 1 (Mar., 2005)</w:t>
        </w:r>
      </w:hyperlink>
      <w:r w:rsidRPr="00670548">
        <w:rPr>
          <w:rFonts w:ascii="Times New Roman" w:hAnsi="Times New Roman" w:cs="Times New Roman"/>
          <w:sz w:val="28"/>
          <w:szCs w:val="28"/>
        </w:rPr>
        <w:t>, pp. 39-67.  &lt; </w:t>
      </w:r>
      <w:hyperlink r:id="rId25" w:history="1">
        <w:r w:rsidRPr="00670548">
          <w:rPr>
            <w:rStyle w:val="Hyperlink"/>
            <w:rFonts w:ascii="Times New Roman" w:hAnsi="Times New Roman" w:cs="Times New Roman"/>
            <w:sz w:val="28"/>
            <w:szCs w:val="28"/>
          </w:rPr>
          <w:t>https://www.jstor.org/stable/4146312</w:t>
        </w:r>
      </w:hyperlink>
      <w:r w:rsidRPr="00670548">
        <w:rPr>
          <w:rFonts w:ascii="Times New Roman" w:hAnsi="Times New Roman" w:cs="Times New Roman"/>
          <w:sz w:val="28"/>
          <w:szCs w:val="28"/>
        </w:rPr>
        <w:t>&gt; [accessed 10</w:t>
      </w:r>
      <w:r w:rsidRPr="00670548">
        <w:rPr>
          <w:rFonts w:ascii="Times New Roman" w:hAnsi="Times New Roman" w:cs="Times New Roman"/>
          <w:sz w:val="28"/>
          <w:szCs w:val="28"/>
          <w:vertAlign w:val="superscript"/>
        </w:rPr>
        <w:t>th</w:t>
      </w:r>
      <w:r w:rsidRPr="00670548">
        <w:rPr>
          <w:rFonts w:ascii="Times New Roman" w:hAnsi="Times New Roman" w:cs="Times New Roman"/>
          <w:sz w:val="28"/>
          <w:szCs w:val="28"/>
        </w:rPr>
        <w:t xml:space="preserve"> May, 21].</w:t>
      </w:r>
    </w:p>
    <w:p w14:paraId="6CCCD0D4" w14:textId="49E12651"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Gwynn, E., (trans), ‘The Metrical Dindsenchas, Part III’, </w:t>
      </w:r>
      <w:r w:rsidRPr="00670548">
        <w:rPr>
          <w:rFonts w:ascii="Times New Roman" w:hAnsi="Times New Roman" w:cs="Times New Roman"/>
          <w:i/>
          <w:iCs/>
          <w:sz w:val="28"/>
          <w:szCs w:val="28"/>
        </w:rPr>
        <w:t>Royal Irish Academy Todd Lecture Series,</w:t>
      </w:r>
      <w:r w:rsidRPr="00670548">
        <w:rPr>
          <w:rFonts w:ascii="Times New Roman" w:hAnsi="Times New Roman" w:cs="Times New Roman"/>
          <w:sz w:val="28"/>
          <w:szCs w:val="28"/>
        </w:rPr>
        <w:t xml:space="preserve"> Volume X, (Hodges, Figgis &amp; Co. Ltd. 1913), 37.</w:t>
      </w:r>
    </w:p>
    <w:p w14:paraId="5D87E018" w14:textId="4418CF9B" w:rsidR="00202B5E" w:rsidRPr="00670548" w:rsidRDefault="00202B5E" w:rsidP="009503BD">
      <w:pPr>
        <w:rPr>
          <w:rFonts w:ascii="Times New Roman" w:hAnsi="Times New Roman" w:cs="Times New Roman"/>
          <w:sz w:val="28"/>
          <w:szCs w:val="28"/>
        </w:rPr>
      </w:pPr>
      <w:r w:rsidRPr="00670548">
        <w:rPr>
          <w:rFonts w:ascii="Times New Roman" w:hAnsi="Times New Roman" w:cs="Times New Roman"/>
          <w:sz w:val="28"/>
          <w:szCs w:val="28"/>
        </w:rPr>
        <w:t xml:space="preserve">Hall, A., ‘Getting Shot of Elves: Healing, Witchcraft and Fairies in the Scottish Witchcraft Trials’ in </w:t>
      </w:r>
      <w:r w:rsidRPr="00670548">
        <w:rPr>
          <w:rFonts w:ascii="Times New Roman" w:hAnsi="Times New Roman" w:cs="Times New Roman"/>
          <w:i/>
          <w:iCs/>
          <w:sz w:val="28"/>
          <w:szCs w:val="28"/>
        </w:rPr>
        <w:t xml:space="preserve">Folklore, </w:t>
      </w:r>
      <w:r w:rsidRPr="00670548">
        <w:rPr>
          <w:rFonts w:ascii="Times New Roman" w:hAnsi="Times New Roman" w:cs="Times New Roman"/>
          <w:sz w:val="28"/>
          <w:szCs w:val="28"/>
        </w:rPr>
        <w:t>Vol. 116, No. 1 (Apr., 2005), pp. 19-36.</w:t>
      </w:r>
    </w:p>
    <w:p w14:paraId="08743B99" w14:textId="02F6D654"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Henderson, L., and Cowan, E., </w:t>
      </w:r>
      <w:r w:rsidRPr="00670548">
        <w:rPr>
          <w:rFonts w:ascii="Times New Roman" w:hAnsi="Times New Roman" w:cs="Times New Roman"/>
          <w:i/>
          <w:iCs/>
          <w:sz w:val="28"/>
          <w:szCs w:val="28"/>
        </w:rPr>
        <w:t>Scottish Fairy Belief</w:t>
      </w:r>
      <w:bookmarkStart w:id="70" w:name="_Hlk69753384"/>
      <w:r w:rsidR="009A0D40" w:rsidRPr="00670548">
        <w:rPr>
          <w:rFonts w:ascii="Times New Roman" w:hAnsi="Times New Roman" w:cs="Times New Roman"/>
          <w:i/>
          <w:iCs/>
          <w:sz w:val="28"/>
          <w:szCs w:val="28"/>
        </w:rPr>
        <w:t>,</w:t>
      </w:r>
      <w:r w:rsidRPr="00670548">
        <w:rPr>
          <w:rFonts w:ascii="Times New Roman" w:hAnsi="Times New Roman" w:cs="Times New Roman"/>
          <w:sz w:val="28"/>
          <w:szCs w:val="28"/>
        </w:rPr>
        <w:t xml:space="preserve"> </w:t>
      </w:r>
      <w:r w:rsidR="003C6228" w:rsidRPr="00670548">
        <w:rPr>
          <w:rFonts w:ascii="Times New Roman" w:hAnsi="Times New Roman" w:cs="Times New Roman"/>
          <w:sz w:val="28"/>
          <w:szCs w:val="28"/>
        </w:rPr>
        <w:t>(East</w:t>
      </w:r>
      <w:r w:rsidRPr="00670548">
        <w:rPr>
          <w:rFonts w:ascii="Times New Roman" w:hAnsi="Times New Roman" w:cs="Times New Roman"/>
          <w:sz w:val="28"/>
          <w:szCs w:val="28"/>
        </w:rPr>
        <w:t xml:space="preserve"> Linton,</w:t>
      </w:r>
      <w:r w:rsidR="003C6228" w:rsidRPr="00670548">
        <w:rPr>
          <w:rFonts w:ascii="Times New Roman" w:hAnsi="Times New Roman" w:cs="Times New Roman"/>
          <w:sz w:val="28"/>
          <w:szCs w:val="28"/>
        </w:rPr>
        <w:t xml:space="preserve"> Tuckerwell Press, </w:t>
      </w:r>
      <w:r w:rsidRPr="00670548">
        <w:rPr>
          <w:rFonts w:ascii="Times New Roman" w:hAnsi="Times New Roman" w:cs="Times New Roman"/>
          <w:sz w:val="28"/>
          <w:szCs w:val="28"/>
        </w:rPr>
        <w:t>2001)</w:t>
      </w:r>
      <w:bookmarkEnd w:id="70"/>
      <w:r w:rsidRPr="00670548">
        <w:rPr>
          <w:rFonts w:ascii="Times New Roman" w:hAnsi="Times New Roman" w:cs="Times New Roman"/>
          <w:sz w:val="28"/>
          <w:szCs w:val="28"/>
        </w:rPr>
        <w:t xml:space="preserve">.  </w:t>
      </w:r>
    </w:p>
    <w:p w14:paraId="6E36FA04" w14:textId="4E25703C" w:rsidR="00AD7AB9" w:rsidRPr="00670548" w:rsidRDefault="00AD7AB9" w:rsidP="009503BD">
      <w:pPr>
        <w:rPr>
          <w:rFonts w:ascii="Times New Roman" w:hAnsi="Times New Roman" w:cs="Times New Roman"/>
          <w:sz w:val="28"/>
          <w:szCs w:val="28"/>
        </w:rPr>
      </w:pPr>
      <w:r w:rsidRPr="00670548">
        <w:rPr>
          <w:rFonts w:ascii="Times New Roman" w:hAnsi="Times New Roman" w:cs="Times New Roman"/>
          <w:sz w:val="28"/>
          <w:szCs w:val="28"/>
        </w:rPr>
        <w:t xml:space="preserve">Hutton, R., ‘Witch-hunting in Celtic Societies’, in </w:t>
      </w:r>
      <w:r w:rsidRPr="00670548">
        <w:rPr>
          <w:rFonts w:ascii="Times New Roman" w:hAnsi="Times New Roman" w:cs="Times New Roman"/>
          <w:i/>
          <w:iCs/>
          <w:sz w:val="28"/>
          <w:szCs w:val="28"/>
        </w:rPr>
        <w:t>Past &amp; Present</w:t>
      </w:r>
      <w:r w:rsidRPr="00670548">
        <w:rPr>
          <w:rFonts w:ascii="Times New Roman" w:hAnsi="Times New Roman" w:cs="Times New Roman"/>
          <w:sz w:val="28"/>
          <w:szCs w:val="28"/>
        </w:rPr>
        <w:t>, No. 212 (AUGUST 2011), pp. 43-71. &lt;</w:t>
      </w:r>
      <w:hyperlink r:id="rId26" w:history="1">
        <w:r w:rsidRPr="00670548">
          <w:rPr>
            <w:rStyle w:val="Hyperlink"/>
            <w:rFonts w:ascii="Times New Roman" w:hAnsi="Times New Roman" w:cs="Times New Roman"/>
            <w:sz w:val="28"/>
            <w:szCs w:val="28"/>
          </w:rPr>
          <w:t>WITCH-HUNTING IN CELTIC SOCIETIES on JSTOR</w:t>
        </w:r>
      </w:hyperlink>
      <w:r w:rsidRPr="00670548">
        <w:rPr>
          <w:rFonts w:ascii="Times New Roman" w:hAnsi="Times New Roman" w:cs="Times New Roman"/>
          <w:sz w:val="28"/>
          <w:szCs w:val="28"/>
        </w:rPr>
        <w:t>&gt; [accessed 10</w:t>
      </w:r>
      <w:r w:rsidRPr="00670548">
        <w:rPr>
          <w:rFonts w:ascii="Times New Roman" w:hAnsi="Times New Roman" w:cs="Times New Roman"/>
          <w:sz w:val="28"/>
          <w:szCs w:val="28"/>
          <w:vertAlign w:val="superscript"/>
        </w:rPr>
        <w:t>th</w:t>
      </w:r>
      <w:r w:rsidRPr="00670548">
        <w:rPr>
          <w:rFonts w:ascii="Times New Roman" w:hAnsi="Times New Roman" w:cs="Times New Roman"/>
          <w:sz w:val="28"/>
          <w:szCs w:val="28"/>
        </w:rPr>
        <w:t xml:space="preserve"> May 21].</w:t>
      </w:r>
    </w:p>
    <w:p w14:paraId="6E1F0351" w14:textId="7B11E3C4"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Jakobsen, J., </w:t>
      </w:r>
      <w:r w:rsidRPr="00670548">
        <w:rPr>
          <w:rFonts w:ascii="Times New Roman" w:hAnsi="Times New Roman" w:cs="Times New Roman"/>
          <w:i/>
          <w:iCs/>
          <w:sz w:val="28"/>
          <w:szCs w:val="28"/>
        </w:rPr>
        <w:t>The Dialect and Place-Names of Shetland</w:t>
      </w:r>
      <w:r w:rsidRPr="00670548">
        <w:rPr>
          <w:rFonts w:ascii="Times New Roman" w:hAnsi="Times New Roman" w:cs="Times New Roman"/>
          <w:sz w:val="28"/>
          <w:szCs w:val="28"/>
        </w:rPr>
        <w:t xml:space="preserve"> (1897),  </w:t>
      </w:r>
      <w:sdt>
        <w:sdtPr>
          <w:rPr>
            <w:rFonts w:ascii="Times New Roman" w:hAnsi="Times New Roman" w:cs="Times New Roman"/>
            <w:sz w:val="28"/>
            <w:szCs w:val="28"/>
          </w:rPr>
          <w:alias w:val="Citation"/>
          <w:tag w:val="{&quot;referencesIds&quot;:[&quot;doc:5fa97e73e4b0278f1ae59591&quot;],&quot;referencesOptions&quot;:{&quot;doc:5fa97e73e4b0278f1ae59591&quot;:{&quot;author&quot;:true,&quot;year&quot;:true,&quot;pageReplace&quot;:&quot;&quot;,&quot;prefix&quot;:&quot;&quot;,&quot;suffix&quot;:&quot;&quot;}},&quot;hasBrokenReferences&quot;:false,&quot;hasManualEdits&quot;:false,&quot;citationType&quot;:&quot;inline&quot;,&quot;id&quot;:-46910217,&quot;citationText&quot;:&quot;&lt;span style=\&quot;font-family:Calibri;font-size:13.333333333333332px;color:#000000\&quot;&gt;(Anonymous 2020: )&lt;/span&gt;&quot;}"/>
          <w:id w:val="-1080132933"/>
          <w:placeholder>
            <w:docPart w:val="3CDF18A0C0594BB99F1420398508DF4E"/>
          </w:placeholder>
        </w:sdtPr>
        <w:sdtEndPr/>
        <w:sdtContent>
          <w:r w:rsidRPr="00670548">
            <w:rPr>
              <w:rFonts w:ascii="Times New Roman" w:hAnsi="Times New Roman" w:cs="Times New Roman"/>
              <w:sz w:val="28"/>
              <w:szCs w:val="28"/>
            </w:rPr>
            <w:t xml:space="preserve">in Fetlar, Gravins, ‘Haltadans’ </w:t>
          </w:r>
          <w:r w:rsidR="00FC7459" w:rsidRPr="00670548">
            <w:rPr>
              <w:rFonts w:ascii="Times New Roman" w:hAnsi="Times New Roman" w:cs="Times New Roman"/>
              <w:i/>
              <w:iCs/>
              <w:sz w:val="28"/>
              <w:szCs w:val="28"/>
            </w:rPr>
            <w:t>Canmore</w:t>
          </w:r>
          <w:r w:rsidR="00FC7459" w:rsidRPr="00670548">
            <w:rPr>
              <w:rFonts w:ascii="Times New Roman" w:hAnsi="Times New Roman" w:cs="Times New Roman"/>
              <w:sz w:val="28"/>
              <w:szCs w:val="28"/>
            </w:rPr>
            <w:t>. &lt;</w:t>
          </w:r>
          <w:r w:rsidRPr="00670548">
            <w:rPr>
              <w:rFonts w:ascii="Times New Roman" w:hAnsi="Times New Roman" w:cs="Times New Roman"/>
              <w:sz w:val="28"/>
              <w:szCs w:val="28"/>
            </w:rPr>
            <w:t>hhtps://canmore.org.uk/site/1463/fetlar-gravins-haltadans &gt; [accessed 9</w:t>
          </w:r>
          <w:r w:rsidRPr="00670548">
            <w:rPr>
              <w:rFonts w:ascii="Times New Roman" w:hAnsi="Times New Roman" w:cs="Times New Roman"/>
              <w:sz w:val="28"/>
              <w:szCs w:val="28"/>
              <w:vertAlign w:val="superscript"/>
            </w:rPr>
            <w:t>th</w:t>
          </w:r>
          <w:r w:rsidRPr="00670548">
            <w:rPr>
              <w:rFonts w:ascii="Times New Roman" w:hAnsi="Times New Roman" w:cs="Times New Roman"/>
              <w:sz w:val="28"/>
              <w:szCs w:val="28"/>
            </w:rPr>
            <w:t xml:space="preserve"> Nov, 2020]. </w:t>
          </w:r>
        </w:sdtContent>
      </w:sdt>
    </w:p>
    <w:p w14:paraId="2FC7AC27" w14:textId="754970B4" w:rsidR="00CC3082" w:rsidRPr="00670548" w:rsidRDefault="00CC3082" w:rsidP="009503BD">
      <w:pPr>
        <w:rPr>
          <w:rFonts w:ascii="Times New Roman" w:hAnsi="Times New Roman" w:cs="Times New Roman"/>
          <w:sz w:val="28"/>
          <w:szCs w:val="28"/>
        </w:rPr>
      </w:pPr>
      <w:bookmarkStart w:id="71" w:name="_Hlk64480597"/>
      <w:r w:rsidRPr="00670548">
        <w:rPr>
          <w:rFonts w:ascii="Times New Roman" w:hAnsi="Times New Roman" w:cs="Times New Roman"/>
          <w:sz w:val="28"/>
          <w:szCs w:val="28"/>
        </w:rPr>
        <w:lastRenderedPageBreak/>
        <w:t xml:space="preserve">Jenkins. R., ‘The Transformations of Biddy Early: From Local Reports of magical healing to Globalised New Age Fantasies.’ In </w:t>
      </w:r>
      <w:r w:rsidRPr="00670548">
        <w:rPr>
          <w:rFonts w:ascii="Times New Roman" w:hAnsi="Times New Roman" w:cs="Times New Roman"/>
          <w:i/>
          <w:iCs/>
          <w:sz w:val="28"/>
          <w:szCs w:val="28"/>
        </w:rPr>
        <w:t>Folklore</w:t>
      </w:r>
      <w:r w:rsidR="000763FD" w:rsidRPr="00670548">
        <w:rPr>
          <w:rFonts w:ascii="Times New Roman" w:hAnsi="Times New Roman" w:cs="Times New Roman"/>
          <w:sz w:val="28"/>
          <w:szCs w:val="28"/>
        </w:rPr>
        <w:t>, 118. 2.</w:t>
      </w:r>
      <w:r w:rsidRPr="00670548">
        <w:rPr>
          <w:rFonts w:ascii="Times New Roman" w:hAnsi="Times New Roman" w:cs="Times New Roman"/>
          <w:i/>
          <w:iCs/>
          <w:sz w:val="28"/>
          <w:szCs w:val="28"/>
        </w:rPr>
        <w:t xml:space="preserve"> </w:t>
      </w:r>
      <w:r w:rsidRPr="00670548">
        <w:rPr>
          <w:rFonts w:ascii="Times New Roman" w:hAnsi="Times New Roman" w:cs="Times New Roman"/>
          <w:sz w:val="28"/>
          <w:szCs w:val="28"/>
        </w:rPr>
        <w:t>(Aug, 2007)</w:t>
      </w:r>
      <w:r w:rsidR="000763FD" w:rsidRPr="00670548">
        <w:rPr>
          <w:rFonts w:ascii="Times New Roman" w:hAnsi="Times New Roman" w:cs="Times New Roman"/>
          <w:sz w:val="28"/>
          <w:szCs w:val="28"/>
        </w:rPr>
        <w:t>,</w:t>
      </w:r>
      <w:r w:rsidRPr="00670548">
        <w:rPr>
          <w:rFonts w:ascii="Times New Roman" w:hAnsi="Times New Roman" w:cs="Times New Roman"/>
          <w:sz w:val="28"/>
          <w:szCs w:val="28"/>
        </w:rPr>
        <w:t xml:space="preserve"> </w:t>
      </w:r>
      <w:r w:rsidR="000763FD" w:rsidRPr="00670548">
        <w:rPr>
          <w:rFonts w:ascii="Times New Roman" w:hAnsi="Times New Roman" w:cs="Times New Roman"/>
          <w:sz w:val="28"/>
          <w:szCs w:val="28"/>
        </w:rPr>
        <w:t xml:space="preserve">pp. 162-82. </w:t>
      </w:r>
    </w:p>
    <w:p w14:paraId="739683A8" w14:textId="0E42B287" w:rsidR="003C6228" w:rsidRPr="00670548" w:rsidRDefault="003C6228" w:rsidP="009503BD">
      <w:pPr>
        <w:rPr>
          <w:rFonts w:ascii="Times New Roman" w:hAnsi="Times New Roman" w:cs="Times New Roman"/>
          <w:sz w:val="28"/>
          <w:szCs w:val="28"/>
        </w:rPr>
      </w:pPr>
      <w:r w:rsidRPr="00670548">
        <w:rPr>
          <w:rFonts w:ascii="Times New Roman" w:hAnsi="Times New Roman" w:cs="Times New Roman"/>
          <w:sz w:val="28"/>
          <w:szCs w:val="28"/>
        </w:rPr>
        <w:t xml:space="preserve">Kirk. R., </w:t>
      </w:r>
      <w:r w:rsidRPr="00670548">
        <w:rPr>
          <w:rFonts w:ascii="Times New Roman" w:hAnsi="Times New Roman" w:cs="Times New Roman"/>
          <w:i/>
          <w:iCs/>
          <w:sz w:val="28"/>
          <w:szCs w:val="28"/>
        </w:rPr>
        <w:t>The Secret Commonwealth- an essay on the nature and actions of the subterranean (and for the most part) invisible people, heretofore going under the name of Elves, Fauns and Fairies.</w:t>
      </w:r>
      <w:r w:rsidRPr="00670548">
        <w:rPr>
          <w:rFonts w:ascii="Times New Roman" w:hAnsi="Times New Roman" w:cs="Times New Roman"/>
          <w:sz w:val="28"/>
          <w:szCs w:val="28"/>
        </w:rPr>
        <w:t xml:space="preserve"> (New York: NYREV, 2007).</w:t>
      </w:r>
    </w:p>
    <w:p w14:paraId="3485A5AF" w14:textId="31DED43D" w:rsidR="00FC7459" w:rsidRPr="00670548" w:rsidRDefault="00FC7459" w:rsidP="009503BD">
      <w:pPr>
        <w:rPr>
          <w:rFonts w:ascii="Times New Roman" w:hAnsi="Times New Roman" w:cs="Times New Roman"/>
          <w:sz w:val="28"/>
          <w:szCs w:val="28"/>
        </w:rPr>
      </w:pPr>
      <w:r w:rsidRPr="00670548">
        <w:rPr>
          <w:rFonts w:ascii="Times New Roman" w:hAnsi="Times New Roman" w:cs="Times New Roman"/>
          <w:sz w:val="28"/>
          <w:szCs w:val="28"/>
        </w:rPr>
        <w:t xml:space="preserve">Koch, J. T. </w:t>
      </w:r>
      <w:r w:rsidRPr="00670548">
        <w:rPr>
          <w:rFonts w:ascii="Times New Roman" w:hAnsi="Times New Roman" w:cs="Times New Roman"/>
          <w:i/>
          <w:iCs/>
          <w:sz w:val="28"/>
          <w:szCs w:val="28"/>
        </w:rPr>
        <w:t xml:space="preserve">Celtic Culture: A Historical Encyclopedia, </w:t>
      </w:r>
      <w:r w:rsidRPr="00670548">
        <w:rPr>
          <w:rFonts w:ascii="Times New Roman" w:hAnsi="Times New Roman" w:cs="Times New Roman"/>
          <w:sz w:val="28"/>
          <w:szCs w:val="28"/>
        </w:rPr>
        <w:t>S-V, (California:  ABC-CLIO ,2005)</w:t>
      </w:r>
    </w:p>
    <w:p w14:paraId="32182E83" w14:textId="5B8FFB5C" w:rsidR="009A0D40" w:rsidRPr="00670548" w:rsidRDefault="002017B3" w:rsidP="009503BD">
      <w:pPr>
        <w:rPr>
          <w:rFonts w:ascii="Times New Roman" w:hAnsi="Times New Roman" w:cs="Times New Roman"/>
          <w:i/>
          <w:iCs/>
          <w:sz w:val="28"/>
          <w:szCs w:val="28"/>
        </w:rPr>
      </w:pPr>
      <w:r w:rsidRPr="00670548">
        <w:rPr>
          <w:rFonts w:ascii="Times New Roman" w:hAnsi="Times New Roman" w:cs="Times New Roman"/>
          <w:sz w:val="28"/>
          <w:szCs w:val="28"/>
        </w:rPr>
        <w:t xml:space="preserve">Llangollen Museum- </w:t>
      </w:r>
      <w:r w:rsidRPr="00670548">
        <w:rPr>
          <w:rFonts w:ascii="Times New Roman" w:hAnsi="Times New Roman" w:cs="Times New Roman"/>
          <w:i/>
          <w:iCs/>
          <w:sz w:val="28"/>
          <w:szCs w:val="28"/>
        </w:rPr>
        <w:t xml:space="preserve">The Story of St </w:t>
      </w:r>
      <w:r w:rsidR="009A0D40" w:rsidRPr="00670548">
        <w:rPr>
          <w:rFonts w:ascii="Times New Roman" w:hAnsi="Times New Roman" w:cs="Times New Roman"/>
          <w:i/>
          <w:iCs/>
          <w:sz w:val="28"/>
          <w:szCs w:val="28"/>
        </w:rPr>
        <w:t>C</w:t>
      </w:r>
      <w:r w:rsidRPr="00670548">
        <w:rPr>
          <w:rFonts w:ascii="Times New Roman" w:hAnsi="Times New Roman" w:cs="Times New Roman"/>
          <w:i/>
          <w:iCs/>
          <w:sz w:val="28"/>
          <w:szCs w:val="28"/>
        </w:rPr>
        <w:t>ollen.</w:t>
      </w:r>
    </w:p>
    <w:p w14:paraId="20955B5E" w14:textId="3DAAEA03" w:rsidR="00AD7AB9" w:rsidRPr="00670548" w:rsidRDefault="002017B3" w:rsidP="009503BD">
      <w:pPr>
        <w:rPr>
          <w:rFonts w:ascii="Times New Roman" w:hAnsi="Times New Roman" w:cs="Times New Roman"/>
          <w:sz w:val="28"/>
          <w:szCs w:val="28"/>
        </w:rPr>
      </w:pPr>
      <w:r w:rsidRPr="00670548">
        <w:rPr>
          <w:rFonts w:ascii="Times New Roman" w:hAnsi="Times New Roman" w:cs="Times New Roman"/>
          <w:sz w:val="28"/>
          <w:szCs w:val="28"/>
        </w:rPr>
        <w:t>&lt;</w:t>
      </w:r>
      <w:hyperlink r:id="rId27" w:history="1">
        <w:r w:rsidRPr="00670548">
          <w:rPr>
            <w:rStyle w:val="Hyperlink"/>
            <w:rFonts w:ascii="Times New Roman" w:hAnsi="Times New Roman" w:cs="Times New Roman"/>
            <w:sz w:val="28"/>
            <w:szCs w:val="28"/>
          </w:rPr>
          <w:t>http://www.llangollenmuseum.org.uk/History/llangollen.htm</w:t>
        </w:r>
      </w:hyperlink>
      <w:r w:rsidRPr="00670548">
        <w:rPr>
          <w:rFonts w:ascii="Times New Roman" w:hAnsi="Times New Roman" w:cs="Times New Roman"/>
          <w:sz w:val="28"/>
          <w:szCs w:val="28"/>
        </w:rPr>
        <w:t>&gt; [accessed 9th May,21].</w:t>
      </w:r>
    </w:p>
    <w:p w14:paraId="36CF371B" w14:textId="25B6B852" w:rsidR="00315177" w:rsidRPr="00670548" w:rsidRDefault="00AD7AB9" w:rsidP="009503BD">
      <w:pPr>
        <w:rPr>
          <w:rFonts w:ascii="Times New Roman" w:hAnsi="Times New Roman" w:cs="Times New Roman"/>
          <w:sz w:val="28"/>
          <w:szCs w:val="28"/>
        </w:rPr>
      </w:pPr>
      <w:r w:rsidRPr="00670548">
        <w:rPr>
          <w:rFonts w:ascii="Times New Roman" w:hAnsi="Times New Roman" w:cs="Times New Roman"/>
          <w:sz w:val="28"/>
          <w:szCs w:val="28"/>
        </w:rPr>
        <w:t>Linehan</w:t>
      </w:r>
      <w:r w:rsidR="00315177" w:rsidRPr="00670548">
        <w:rPr>
          <w:rFonts w:ascii="Times New Roman" w:hAnsi="Times New Roman" w:cs="Times New Roman"/>
          <w:sz w:val="28"/>
          <w:szCs w:val="28"/>
        </w:rPr>
        <w:t xml:space="preserve">, E. </w:t>
      </w:r>
      <w:r w:rsidR="00315177" w:rsidRPr="00670548">
        <w:rPr>
          <w:rFonts w:ascii="Times New Roman" w:hAnsi="Times New Roman" w:cs="Times New Roman"/>
          <w:i/>
          <w:iCs/>
          <w:sz w:val="28"/>
          <w:szCs w:val="28"/>
        </w:rPr>
        <w:t xml:space="preserve">The Other Crowd- the fairy stories of hidden Ireland. </w:t>
      </w:r>
      <w:r w:rsidR="00315177" w:rsidRPr="00670548">
        <w:rPr>
          <w:rFonts w:ascii="Times New Roman" w:hAnsi="Times New Roman" w:cs="Times New Roman"/>
          <w:sz w:val="28"/>
          <w:szCs w:val="28"/>
        </w:rPr>
        <w:t>Gill Books. (Dublin 2003).</w:t>
      </w:r>
      <w:bookmarkEnd w:id="71"/>
    </w:p>
    <w:p w14:paraId="4681EA3D" w14:textId="5D685626"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MacCana, P., ‘The Sinless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of Immram Brain.’ </w:t>
      </w:r>
      <w:r w:rsidRPr="00670548">
        <w:rPr>
          <w:rFonts w:ascii="Times New Roman" w:hAnsi="Times New Roman" w:cs="Times New Roman"/>
          <w:i/>
          <w:iCs/>
          <w:sz w:val="28"/>
          <w:szCs w:val="28"/>
        </w:rPr>
        <w:t>Ériu</w:t>
      </w:r>
      <w:r w:rsidRPr="00670548">
        <w:rPr>
          <w:rFonts w:ascii="Times New Roman" w:hAnsi="Times New Roman" w:cs="Times New Roman"/>
          <w:sz w:val="28"/>
          <w:szCs w:val="28"/>
        </w:rPr>
        <w:t xml:space="preserve"> 27 (1976): 115.</w:t>
      </w:r>
    </w:p>
    <w:p w14:paraId="0104016D" w14:textId="16E8C33D"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McCone, K., </w:t>
      </w:r>
      <w:r w:rsidRPr="00670548">
        <w:rPr>
          <w:rFonts w:ascii="Times New Roman" w:hAnsi="Times New Roman" w:cs="Times New Roman"/>
          <w:i/>
          <w:iCs/>
          <w:sz w:val="28"/>
          <w:szCs w:val="28"/>
        </w:rPr>
        <w:t>Pagan Past and Christian Present in Early Irish Literature</w:t>
      </w:r>
      <w:r w:rsidRPr="00670548">
        <w:rPr>
          <w:rFonts w:ascii="Times New Roman" w:hAnsi="Times New Roman" w:cs="Times New Roman"/>
          <w:sz w:val="28"/>
          <w:szCs w:val="28"/>
        </w:rPr>
        <w:t xml:space="preserve"> (Maynooth, 1990).</w:t>
      </w:r>
    </w:p>
    <w:p w14:paraId="11B76F38" w14:textId="5280CBB4" w:rsidR="00315177" w:rsidRPr="00670548" w:rsidRDefault="002017B3" w:rsidP="009503BD">
      <w:pPr>
        <w:rPr>
          <w:rFonts w:ascii="Times New Roman" w:hAnsi="Times New Roman" w:cs="Times New Roman"/>
          <w:sz w:val="28"/>
          <w:szCs w:val="28"/>
        </w:rPr>
      </w:pPr>
      <w:r w:rsidRPr="00670548">
        <w:rPr>
          <w:rFonts w:ascii="Times New Roman" w:hAnsi="Times New Roman" w:cs="Times New Roman"/>
          <w:sz w:val="28"/>
          <w:szCs w:val="28"/>
        </w:rPr>
        <w:t xml:space="preserve">Mackillop, J., </w:t>
      </w:r>
      <w:r w:rsidRPr="00670548">
        <w:rPr>
          <w:rFonts w:ascii="Times New Roman" w:hAnsi="Times New Roman" w:cs="Times New Roman"/>
          <w:i/>
          <w:iCs/>
          <w:sz w:val="28"/>
          <w:szCs w:val="28"/>
        </w:rPr>
        <w:t>Oxford dictionary of Celtic Mythology,</w:t>
      </w:r>
      <w:r w:rsidRPr="00670548">
        <w:rPr>
          <w:rFonts w:ascii="Times New Roman" w:hAnsi="Times New Roman" w:cs="Times New Roman"/>
          <w:sz w:val="28"/>
          <w:szCs w:val="28"/>
        </w:rPr>
        <w:t xml:space="preserve"> (Oxford, Oxford University Press, 1998).</w:t>
      </w:r>
      <w:r w:rsidR="00315177" w:rsidRPr="00670548">
        <w:rPr>
          <w:rFonts w:ascii="Times New Roman" w:hAnsi="Times New Roman" w:cs="Times New Roman"/>
          <w:sz w:val="28"/>
          <w:szCs w:val="28"/>
        </w:rPr>
        <w:t xml:space="preserve">Meyer, K., (trans.,) </w:t>
      </w:r>
      <w:r w:rsidR="00315177" w:rsidRPr="00670548">
        <w:rPr>
          <w:rFonts w:ascii="Times New Roman" w:hAnsi="Times New Roman" w:cs="Times New Roman"/>
          <w:i/>
          <w:iCs/>
          <w:sz w:val="28"/>
          <w:szCs w:val="28"/>
        </w:rPr>
        <w:t>The voyage of Bran, son of Febal, to the land of the living,</w:t>
      </w:r>
      <w:r w:rsidR="00315177" w:rsidRPr="00670548">
        <w:rPr>
          <w:rFonts w:ascii="Times New Roman" w:hAnsi="Times New Roman" w:cs="Times New Roman"/>
          <w:sz w:val="28"/>
          <w:szCs w:val="28"/>
        </w:rPr>
        <w:t xml:space="preserve"> (London, D. Nutt. 1895). &lt;</w:t>
      </w:r>
      <w:hyperlink r:id="rId28" w:history="1">
        <w:r w:rsidR="00315177" w:rsidRPr="00670548">
          <w:rPr>
            <w:rStyle w:val="Hyperlink"/>
            <w:rFonts w:ascii="Times New Roman" w:hAnsi="Times New Roman" w:cs="Times New Roman"/>
            <w:sz w:val="28"/>
            <w:szCs w:val="28"/>
          </w:rPr>
          <w:t>https://archive.org/details/voyageofbransono01meye/page/4/mode/2up</w:t>
        </w:r>
      </w:hyperlink>
      <w:r w:rsidR="00B56399" w:rsidRPr="00670548">
        <w:rPr>
          <w:rFonts w:ascii="Times New Roman" w:hAnsi="Times New Roman" w:cs="Times New Roman"/>
          <w:sz w:val="28"/>
          <w:szCs w:val="28"/>
        </w:rPr>
        <w:t>&gt; [</w:t>
      </w:r>
      <w:r w:rsidR="00315177" w:rsidRPr="00670548">
        <w:rPr>
          <w:rFonts w:ascii="Times New Roman" w:hAnsi="Times New Roman" w:cs="Times New Roman"/>
          <w:sz w:val="28"/>
          <w:szCs w:val="28"/>
        </w:rPr>
        <w:t>Accessed 5</w:t>
      </w:r>
      <w:r w:rsidR="00315177" w:rsidRPr="00670548">
        <w:rPr>
          <w:rFonts w:ascii="Times New Roman" w:hAnsi="Times New Roman" w:cs="Times New Roman"/>
          <w:sz w:val="28"/>
          <w:szCs w:val="28"/>
          <w:vertAlign w:val="superscript"/>
        </w:rPr>
        <w:t>th</w:t>
      </w:r>
      <w:r w:rsidR="00315177" w:rsidRPr="00670548">
        <w:rPr>
          <w:rFonts w:ascii="Times New Roman" w:hAnsi="Times New Roman" w:cs="Times New Roman"/>
          <w:sz w:val="28"/>
          <w:szCs w:val="28"/>
        </w:rPr>
        <w:t xml:space="preserve"> January 2021].</w:t>
      </w:r>
    </w:p>
    <w:p w14:paraId="39EB3AF4" w14:textId="1871B336" w:rsidR="00315177" w:rsidRPr="00670548" w:rsidRDefault="00202B5E" w:rsidP="009503BD">
      <w:pPr>
        <w:rPr>
          <w:rFonts w:ascii="Times New Roman" w:hAnsi="Times New Roman" w:cs="Times New Roman"/>
          <w:sz w:val="28"/>
          <w:szCs w:val="28"/>
        </w:rPr>
      </w:pPr>
      <w:r w:rsidRPr="00670548">
        <w:rPr>
          <w:rFonts w:ascii="Times New Roman" w:hAnsi="Times New Roman" w:cs="Times New Roman"/>
          <w:sz w:val="28"/>
          <w:szCs w:val="28"/>
        </w:rPr>
        <w:t xml:space="preserve">Nance, D. A., ‘Gouk stones and other cuckoo place-names: prehistoric cult sites’ in Scottish Geographical Journal (2019) VOL. 135, Nos. 1–2, 98–122. </w:t>
      </w:r>
      <w:r w:rsidR="00AD7AB9" w:rsidRPr="00670548">
        <w:rPr>
          <w:rFonts w:ascii="Times New Roman" w:hAnsi="Times New Roman" w:cs="Times New Roman"/>
          <w:sz w:val="28"/>
          <w:szCs w:val="28"/>
        </w:rPr>
        <w:t xml:space="preserve">Newman, C. (2011) ‘The sacral landscape of Tara: a preliminary exploration’, in </w:t>
      </w:r>
      <w:r w:rsidR="00AD7AB9" w:rsidRPr="00670548">
        <w:rPr>
          <w:rFonts w:ascii="Times New Roman" w:hAnsi="Times New Roman" w:cs="Times New Roman"/>
          <w:i/>
          <w:iCs/>
          <w:sz w:val="28"/>
          <w:szCs w:val="28"/>
        </w:rPr>
        <w:t>Landscapes of Cult and Kingship,</w:t>
      </w:r>
      <w:r w:rsidR="00AD7AB9" w:rsidRPr="00670548">
        <w:rPr>
          <w:rFonts w:ascii="Times New Roman" w:hAnsi="Times New Roman" w:cs="Times New Roman"/>
          <w:sz w:val="28"/>
          <w:szCs w:val="28"/>
        </w:rPr>
        <w:t xml:space="preserve"> ed. Schot, R., Newman. C., Bhreathnach, E., (Dublin: Four Courts Press, 2011). pp. 22-43.</w:t>
      </w:r>
      <w:r w:rsidR="00315177" w:rsidRPr="00670548">
        <w:rPr>
          <w:rFonts w:ascii="Times New Roman" w:hAnsi="Times New Roman" w:cs="Times New Roman"/>
          <w:sz w:val="28"/>
          <w:szCs w:val="28"/>
        </w:rPr>
        <w:t xml:space="preserve">O’Donovan, J., (trans), </w:t>
      </w:r>
      <w:r w:rsidR="00315177" w:rsidRPr="00670548">
        <w:rPr>
          <w:rFonts w:ascii="Times New Roman" w:hAnsi="Times New Roman" w:cs="Times New Roman"/>
          <w:i/>
          <w:iCs/>
          <w:sz w:val="28"/>
          <w:szCs w:val="28"/>
        </w:rPr>
        <w:t>The annals of the four masters,</w:t>
      </w:r>
      <w:r w:rsidR="00315177" w:rsidRPr="00670548">
        <w:rPr>
          <w:rFonts w:ascii="Times New Roman" w:hAnsi="Times New Roman" w:cs="Times New Roman"/>
          <w:sz w:val="28"/>
          <w:szCs w:val="28"/>
        </w:rPr>
        <w:t xml:space="preserve"> vol 2 (Dublin, Hodges, Smith, and co. 1856) 655, 673. </w:t>
      </w:r>
      <w:hyperlink r:id="rId29" w:history="1">
        <w:r w:rsidR="00315177" w:rsidRPr="00670548">
          <w:rPr>
            <w:rStyle w:val="Hyperlink"/>
            <w:rFonts w:ascii="Times New Roman" w:hAnsi="Times New Roman" w:cs="Times New Roman"/>
            <w:sz w:val="28"/>
            <w:szCs w:val="28"/>
          </w:rPr>
          <w:t>https://archive.org/details/annalsofkingdomo02ocleuoft/page/654/mode/2up?q=944</w:t>
        </w:r>
      </w:hyperlink>
      <w:r w:rsidR="00315177" w:rsidRPr="00670548">
        <w:rPr>
          <w:rFonts w:ascii="Times New Roman" w:hAnsi="Times New Roman" w:cs="Times New Roman"/>
          <w:sz w:val="28"/>
          <w:szCs w:val="28"/>
        </w:rPr>
        <w:t xml:space="preserve"> [accessed 17</w:t>
      </w:r>
      <w:r w:rsidR="00315177" w:rsidRPr="00670548">
        <w:rPr>
          <w:rFonts w:ascii="Times New Roman" w:hAnsi="Times New Roman" w:cs="Times New Roman"/>
          <w:sz w:val="28"/>
          <w:szCs w:val="28"/>
          <w:vertAlign w:val="superscript"/>
        </w:rPr>
        <w:t>th</w:t>
      </w:r>
      <w:r w:rsidR="00315177" w:rsidRPr="00670548">
        <w:rPr>
          <w:rFonts w:ascii="Times New Roman" w:hAnsi="Times New Roman" w:cs="Times New Roman"/>
          <w:sz w:val="28"/>
          <w:szCs w:val="28"/>
        </w:rPr>
        <w:t xml:space="preserve"> mar 21].</w:t>
      </w:r>
    </w:p>
    <w:p w14:paraId="104186E6" w14:textId="1AF03560" w:rsidR="00315177" w:rsidRPr="00670548" w:rsidRDefault="00315177">
      <w:pPr>
        <w:rPr>
          <w:rFonts w:ascii="Times New Roman" w:hAnsi="Times New Roman" w:cs="Times New Roman"/>
          <w:sz w:val="28"/>
          <w:szCs w:val="28"/>
        </w:rPr>
      </w:pPr>
      <w:r w:rsidRPr="00670548">
        <w:rPr>
          <w:rFonts w:ascii="Times New Roman" w:hAnsi="Times New Roman" w:cs="Times New Roman"/>
          <w:sz w:val="28"/>
          <w:szCs w:val="28"/>
        </w:rPr>
        <w:t xml:space="preserve">Oskamp, Hans. P.A., Ed., ‘Echtra Condla’, p221-2 in J. Carey, The Location of the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in Irish Tradition in </w:t>
      </w:r>
      <w:r w:rsidRPr="00670548">
        <w:rPr>
          <w:rFonts w:ascii="Times New Roman" w:hAnsi="Times New Roman" w:cs="Times New Roman"/>
          <w:i/>
          <w:iCs/>
          <w:sz w:val="28"/>
          <w:szCs w:val="28"/>
        </w:rPr>
        <w:t>Éigse</w:t>
      </w:r>
      <w:r w:rsidRPr="00670548">
        <w:rPr>
          <w:rFonts w:ascii="Times New Roman" w:hAnsi="Times New Roman" w:cs="Times New Roman"/>
          <w:sz w:val="28"/>
          <w:szCs w:val="28"/>
        </w:rPr>
        <w:t xml:space="preserve"> 19 (1982).  </w:t>
      </w:r>
    </w:p>
    <w:p w14:paraId="3CE0DA61" w14:textId="77777777" w:rsidR="00315177" w:rsidRPr="00670548" w:rsidRDefault="00315177">
      <w:pPr>
        <w:rPr>
          <w:rFonts w:ascii="Times New Roman" w:hAnsi="Times New Roman" w:cs="Times New Roman"/>
          <w:sz w:val="28"/>
          <w:szCs w:val="28"/>
        </w:rPr>
      </w:pPr>
      <w:r w:rsidRPr="00670548">
        <w:rPr>
          <w:rFonts w:ascii="Times New Roman" w:hAnsi="Times New Roman" w:cs="Times New Roman"/>
          <w:sz w:val="28"/>
          <w:szCs w:val="28"/>
        </w:rPr>
        <w:t xml:space="preserve">O’Kelly, M., </w:t>
      </w:r>
      <w:r w:rsidRPr="00670548">
        <w:rPr>
          <w:rFonts w:ascii="Times New Roman" w:hAnsi="Times New Roman" w:cs="Times New Roman"/>
          <w:i/>
          <w:iCs/>
          <w:sz w:val="28"/>
          <w:szCs w:val="28"/>
        </w:rPr>
        <w:t>Newgrange- Archaeology, Art and Legend</w:t>
      </w:r>
      <w:r w:rsidRPr="00670548">
        <w:rPr>
          <w:rFonts w:ascii="Times New Roman" w:hAnsi="Times New Roman" w:cs="Times New Roman"/>
          <w:sz w:val="28"/>
          <w:szCs w:val="28"/>
        </w:rPr>
        <w:t>. (Thames and Hudson, London. 1982).</w:t>
      </w:r>
    </w:p>
    <w:p w14:paraId="01B66BF5" w14:textId="0CEBE2E3" w:rsidR="00CB2585" w:rsidRPr="00670548" w:rsidRDefault="00315177" w:rsidP="009503BD">
      <w:pPr>
        <w:rPr>
          <w:rFonts w:ascii="Times New Roman" w:hAnsi="Times New Roman" w:cs="Times New Roman"/>
          <w:b/>
          <w:bCs/>
          <w:i/>
          <w:iCs/>
          <w:sz w:val="28"/>
          <w:szCs w:val="28"/>
        </w:rPr>
      </w:pPr>
      <w:r w:rsidRPr="00670548">
        <w:rPr>
          <w:rFonts w:ascii="Times New Roman" w:hAnsi="Times New Roman" w:cs="Times New Roman"/>
          <w:sz w:val="28"/>
          <w:szCs w:val="28"/>
        </w:rPr>
        <w:lastRenderedPageBreak/>
        <w:t xml:space="preserve">Pitcairn, R., </w:t>
      </w:r>
      <w:r w:rsidRPr="00670548">
        <w:rPr>
          <w:rFonts w:ascii="Times New Roman" w:hAnsi="Times New Roman" w:cs="Times New Roman"/>
          <w:i/>
          <w:iCs/>
          <w:sz w:val="28"/>
          <w:szCs w:val="28"/>
        </w:rPr>
        <w:t>Ancient Criminal Trials in Scotland</w:t>
      </w:r>
      <w:r w:rsidRPr="00670548">
        <w:rPr>
          <w:rFonts w:ascii="Times New Roman" w:hAnsi="Times New Roman" w:cs="Times New Roman"/>
          <w:sz w:val="28"/>
          <w:szCs w:val="28"/>
        </w:rPr>
        <w:t>: Comp. from the Original Records and Mss., with Historical Illustrations, &amp;c, Volume 1, Part 2. (</w:t>
      </w:r>
      <w:r w:rsidR="00AB7D14" w:rsidRPr="00670548">
        <w:rPr>
          <w:rFonts w:ascii="Times New Roman" w:hAnsi="Times New Roman" w:cs="Times New Roman"/>
          <w:sz w:val="28"/>
          <w:szCs w:val="28"/>
        </w:rPr>
        <w:t>Edinburgh: William Taite, 1833).</w:t>
      </w:r>
      <w:r w:rsidR="00AB7D14" w:rsidRPr="00670548">
        <w:rPr>
          <w:rFonts w:ascii="Times New Roman" w:hAnsi="Times New Roman" w:cs="Times New Roman"/>
          <w:i/>
          <w:iCs/>
          <w:sz w:val="28"/>
          <w:szCs w:val="28"/>
        </w:rPr>
        <w:t xml:space="preserve"> </w:t>
      </w:r>
      <w:hyperlink r:id="rId30" w:history="1">
        <w:r w:rsidR="00EB274E" w:rsidRPr="00670548">
          <w:rPr>
            <w:rStyle w:val="Hyperlink"/>
            <w:rFonts w:ascii="Times New Roman" w:hAnsi="Times New Roman" w:cs="Times New Roman"/>
            <w:sz w:val="28"/>
            <w:szCs w:val="28"/>
          </w:rPr>
          <w:t>https://books.google.co.uk/books?id=msouAAAAIAAJ&amp;pg=PA56&amp;redir_esc=y#v=onepage&amp;q=elfhame&amp;f=false</w:t>
        </w:r>
      </w:hyperlink>
      <w:r w:rsidR="00CB2585" w:rsidRPr="00670548">
        <w:rPr>
          <w:rFonts w:ascii="Times New Roman" w:hAnsi="Times New Roman" w:cs="Times New Roman"/>
          <w:sz w:val="28"/>
          <w:szCs w:val="28"/>
        </w:rPr>
        <w:t>&gt; [accessed 9</w:t>
      </w:r>
      <w:r w:rsidR="00CB2585" w:rsidRPr="00670548">
        <w:rPr>
          <w:rFonts w:ascii="Times New Roman" w:hAnsi="Times New Roman" w:cs="Times New Roman"/>
          <w:sz w:val="28"/>
          <w:szCs w:val="28"/>
          <w:vertAlign w:val="superscript"/>
        </w:rPr>
        <w:t>th</w:t>
      </w:r>
      <w:r w:rsidR="00CB2585" w:rsidRPr="00670548">
        <w:rPr>
          <w:rFonts w:ascii="Times New Roman" w:hAnsi="Times New Roman" w:cs="Times New Roman"/>
          <w:sz w:val="28"/>
          <w:szCs w:val="28"/>
        </w:rPr>
        <w:t xml:space="preserve"> May 21].</w:t>
      </w:r>
    </w:p>
    <w:p w14:paraId="79452B7D" w14:textId="3A4050F5" w:rsidR="009A0D40" w:rsidRPr="00670548" w:rsidRDefault="00EB274E" w:rsidP="00EB274E">
      <w:pPr>
        <w:rPr>
          <w:rFonts w:ascii="Times New Roman" w:hAnsi="Times New Roman" w:cs="Times New Roman"/>
          <w:b/>
          <w:bCs/>
          <w:sz w:val="28"/>
          <w:szCs w:val="28"/>
        </w:rPr>
      </w:pPr>
      <w:r w:rsidRPr="00670548">
        <w:rPr>
          <w:rFonts w:ascii="Times New Roman" w:hAnsi="Times New Roman" w:cs="Times New Roman"/>
          <w:sz w:val="28"/>
          <w:szCs w:val="28"/>
        </w:rPr>
        <w:t>Owen, E.,</w:t>
      </w:r>
      <w:r w:rsidRPr="00670548">
        <w:rPr>
          <w:rFonts w:ascii="Times New Roman" w:hAnsi="Times New Roman" w:cs="Times New Roman"/>
          <w:b/>
          <w:bCs/>
          <w:i/>
          <w:iCs/>
          <w:sz w:val="28"/>
          <w:szCs w:val="28"/>
        </w:rPr>
        <w:t xml:space="preserve">  </w:t>
      </w:r>
      <w:hyperlink r:id="rId31" w:history="1">
        <w:r w:rsidRPr="00670548">
          <w:rPr>
            <w:rStyle w:val="Hyperlink"/>
            <w:rFonts w:ascii="Times New Roman" w:hAnsi="Times New Roman" w:cs="Times New Roman"/>
            <w:i/>
            <w:iCs/>
            <w:color w:val="auto"/>
            <w:sz w:val="28"/>
            <w:szCs w:val="28"/>
          </w:rPr>
          <w:t>Welsh</w:t>
        </w:r>
        <w:r w:rsidRPr="00670548">
          <w:rPr>
            <w:rStyle w:val="Hyperlink"/>
            <w:rFonts w:ascii="Times New Roman" w:hAnsi="Times New Roman" w:cs="Times New Roman"/>
            <w:b/>
            <w:bCs/>
            <w:i/>
            <w:iCs/>
            <w:color w:val="auto"/>
            <w:sz w:val="28"/>
            <w:szCs w:val="28"/>
          </w:rPr>
          <w:t xml:space="preserve"> </w:t>
        </w:r>
        <w:r w:rsidRPr="00670548">
          <w:rPr>
            <w:rStyle w:val="Hyperlink"/>
            <w:rFonts w:ascii="Times New Roman" w:hAnsi="Times New Roman" w:cs="Times New Roman"/>
            <w:i/>
            <w:iCs/>
            <w:color w:val="auto"/>
            <w:sz w:val="28"/>
            <w:szCs w:val="28"/>
          </w:rPr>
          <w:t>folk-lore : a collection of the folk-tales and legends of north Wales</w:t>
        </w:r>
      </w:hyperlink>
      <w:r w:rsidRPr="00670548">
        <w:rPr>
          <w:rFonts w:ascii="Times New Roman" w:hAnsi="Times New Roman" w:cs="Times New Roman"/>
          <w:i/>
          <w:iCs/>
          <w:sz w:val="28"/>
          <w:szCs w:val="28"/>
        </w:rPr>
        <w:t xml:space="preserve">, </w:t>
      </w:r>
      <w:r w:rsidRPr="00670548">
        <w:rPr>
          <w:rFonts w:ascii="Times New Roman" w:hAnsi="Times New Roman" w:cs="Times New Roman"/>
          <w:sz w:val="28"/>
          <w:szCs w:val="28"/>
        </w:rPr>
        <w:t>(S</w:t>
      </w:r>
      <w:r w:rsidR="009A0D40" w:rsidRPr="00670548">
        <w:rPr>
          <w:rFonts w:ascii="Times New Roman" w:hAnsi="Times New Roman" w:cs="Times New Roman"/>
          <w:sz w:val="28"/>
          <w:szCs w:val="28"/>
        </w:rPr>
        <w:t>I</w:t>
      </w:r>
      <w:r w:rsidRPr="00670548">
        <w:rPr>
          <w:rFonts w:ascii="Times New Roman" w:hAnsi="Times New Roman" w:cs="Times New Roman"/>
          <w:sz w:val="28"/>
          <w:szCs w:val="28"/>
        </w:rPr>
        <w:t>. : Historical</w:t>
      </w:r>
      <w:r w:rsidRPr="00670548">
        <w:rPr>
          <w:rFonts w:ascii="Times New Roman" w:hAnsi="Times New Roman" w:cs="Times New Roman"/>
          <w:b/>
          <w:bCs/>
          <w:sz w:val="28"/>
          <w:szCs w:val="28"/>
        </w:rPr>
        <w:t xml:space="preserve"> </w:t>
      </w:r>
      <w:r w:rsidRPr="00670548">
        <w:rPr>
          <w:rFonts w:ascii="Times New Roman" w:hAnsi="Times New Roman" w:cs="Times New Roman"/>
          <w:sz w:val="28"/>
          <w:szCs w:val="28"/>
        </w:rPr>
        <w:t>Books</w:t>
      </w:r>
      <w:r w:rsidRPr="00670548">
        <w:rPr>
          <w:rFonts w:ascii="Times New Roman" w:hAnsi="Times New Roman" w:cs="Times New Roman"/>
          <w:b/>
          <w:bCs/>
          <w:sz w:val="28"/>
          <w:szCs w:val="28"/>
        </w:rPr>
        <w:t xml:space="preserve">, </w:t>
      </w:r>
      <w:r w:rsidRPr="00670548">
        <w:rPr>
          <w:rFonts w:ascii="Times New Roman" w:hAnsi="Times New Roman" w:cs="Times New Roman"/>
          <w:sz w:val="28"/>
          <w:szCs w:val="28"/>
        </w:rPr>
        <w:t>2017).</w:t>
      </w:r>
    </w:p>
    <w:p w14:paraId="4CE32638" w14:textId="506E8FC2" w:rsidR="00EB274E" w:rsidRPr="00670548" w:rsidRDefault="009A0D40" w:rsidP="009503BD">
      <w:pPr>
        <w:rPr>
          <w:rFonts w:ascii="Times New Roman" w:hAnsi="Times New Roman" w:cs="Times New Roman"/>
          <w:sz w:val="28"/>
          <w:szCs w:val="28"/>
        </w:rPr>
      </w:pPr>
      <w:r w:rsidRPr="00670548">
        <w:rPr>
          <w:rFonts w:ascii="Times New Roman" w:hAnsi="Times New Roman" w:cs="Times New Roman"/>
          <w:sz w:val="28"/>
          <w:szCs w:val="28"/>
        </w:rPr>
        <w:t xml:space="preserve">Pitcairn, R., </w:t>
      </w:r>
      <w:r w:rsidRPr="00670548">
        <w:rPr>
          <w:rFonts w:ascii="Times New Roman" w:hAnsi="Times New Roman" w:cs="Times New Roman"/>
          <w:i/>
          <w:iCs/>
          <w:sz w:val="28"/>
          <w:szCs w:val="28"/>
        </w:rPr>
        <w:t>Ancient Criminal Trials in Scotland</w:t>
      </w:r>
      <w:r w:rsidRPr="00670548">
        <w:rPr>
          <w:rFonts w:ascii="Times New Roman" w:hAnsi="Times New Roman" w:cs="Times New Roman"/>
          <w:sz w:val="28"/>
          <w:szCs w:val="28"/>
        </w:rPr>
        <w:t>: Comp. from the Original Records and Mss., with Historical Illustrations, &amp;c, Volume 1, Part 2. (Edinburgh: William Taite, 1833).</w:t>
      </w:r>
      <w:r w:rsidRPr="00670548">
        <w:rPr>
          <w:rFonts w:ascii="Times New Roman" w:hAnsi="Times New Roman" w:cs="Times New Roman"/>
          <w:i/>
          <w:iCs/>
          <w:sz w:val="28"/>
          <w:szCs w:val="28"/>
        </w:rPr>
        <w:t xml:space="preserve"> </w:t>
      </w:r>
      <w:hyperlink r:id="rId32" w:history="1">
        <w:r w:rsidRPr="00670548">
          <w:rPr>
            <w:rStyle w:val="Hyperlink"/>
            <w:rFonts w:ascii="Times New Roman" w:hAnsi="Times New Roman" w:cs="Times New Roman"/>
            <w:sz w:val="28"/>
            <w:szCs w:val="28"/>
          </w:rPr>
          <w:t>https://books.google.co.uk/books?id=msouAAAAIAAJ&amp;pg=PA56&amp;redir_esc=y#v=onepage&amp;q=elfhame&amp;f=false</w:t>
        </w:r>
      </w:hyperlink>
      <w:r w:rsidRPr="00670548">
        <w:rPr>
          <w:rFonts w:ascii="Times New Roman" w:hAnsi="Times New Roman" w:cs="Times New Roman"/>
          <w:sz w:val="28"/>
          <w:szCs w:val="28"/>
        </w:rPr>
        <w:t>&gt; [accessed 9</w:t>
      </w:r>
      <w:r w:rsidRPr="00670548">
        <w:rPr>
          <w:rFonts w:ascii="Times New Roman" w:hAnsi="Times New Roman" w:cs="Times New Roman"/>
          <w:sz w:val="28"/>
          <w:szCs w:val="28"/>
          <w:vertAlign w:val="superscript"/>
        </w:rPr>
        <w:t>th</w:t>
      </w:r>
      <w:r w:rsidRPr="00670548">
        <w:rPr>
          <w:rFonts w:ascii="Times New Roman" w:hAnsi="Times New Roman" w:cs="Times New Roman"/>
          <w:sz w:val="28"/>
          <w:szCs w:val="28"/>
        </w:rPr>
        <w:t xml:space="preserve"> May 21].</w:t>
      </w:r>
    </w:p>
    <w:p w14:paraId="1600297F" w14:textId="73102778" w:rsidR="00CB2585" w:rsidRPr="00670548" w:rsidRDefault="00383E47" w:rsidP="009503BD">
      <w:pPr>
        <w:rPr>
          <w:rFonts w:ascii="Times New Roman" w:hAnsi="Times New Roman" w:cs="Times New Roman"/>
          <w:i/>
          <w:iCs/>
          <w:sz w:val="28"/>
          <w:szCs w:val="28"/>
        </w:rPr>
      </w:pPr>
      <w:r w:rsidRPr="00670548">
        <w:rPr>
          <w:rFonts w:ascii="Times New Roman" w:hAnsi="Times New Roman" w:cs="Times New Roman"/>
          <w:sz w:val="28"/>
          <w:szCs w:val="28"/>
        </w:rPr>
        <w:t>Pitcairn, R., Ancient Criminal Trials in Scotland: Comp. from the Original Records and Mss., with Historical Illustrations, &amp;c, Volume 3, Part 2. (Edinburgh: William Taite, 1833).</w:t>
      </w:r>
      <w:r w:rsidRPr="00670548">
        <w:rPr>
          <w:rFonts w:ascii="Times New Roman" w:hAnsi="Times New Roman" w:cs="Times New Roman"/>
          <w:i/>
          <w:iCs/>
          <w:sz w:val="28"/>
          <w:szCs w:val="28"/>
        </w:rPr>
        <w:t xml:space="preserve"> &lt;</w:t>
      </w:r>
      <w:bookmarkStart w:id="72" w:name="_Hlk71484098"/>
      <w:r w:rsidRPr="00670548">
        <w:rPr>
          <w:rFonts w:ascii="Times New Roman" w:hAnsi="Times New Roman" w:cs="Times New Roman"/>
          <w:sz w:val="28"/>
          <w:szCs w:val="28"/>
        </w:rPr>
        <w:t>https://books.google.co.uk/books?id=9tdLAAAAYAAJ&amp;q=isobel+gowdie#v=onepage&amp;q=isobel%20gowdie&amp;f=false</w:t>
      </w:r>
      <w:bookmarkEnd w:id="72"/>
      <w:r w:rsidRPr="00670548">
        <w:rPr>
          <w:rFonts w:ascii="Times New Roman" w:hAnsi="Times New Roman" w:cs="Times New Roman"/>
          <w:sz w:val="28"/>
          <w:szCs w:val="28"/>
        </w:rPr>
        <w:t>&gt; [accessed 9</w:t>
      </w:r>
      <w:r w:rsidRPr="00670548">
        <w:rPr>
          <w:rFonts w:ascii="Times New Roman" w:hAnsi="Times New Roman" w:cs="Times New Roman"/>
          <w:sz w:val="28"/>
          <w:szCs w:val="28"/>
          <w:vertAlign w:val="superscript"/>
        </w:rPr>
        <w:t>th</w:t>
      </w:r>
      <w:r w:rsidRPr="00670548">
        <w:rPr>
          <w:rFonts w:ascii="Times New Roman" w:hAnsi="Times New Roman" w:cs="Times New Roman"/>
          <w:sz w:val="28"/>
          <w:szCs w:val="28"/>
        </w:rPr>
        <w:t xml:space="preserve"> May, 21].</w:t>
      </w:r>
    </w:p>
    <w:p w14:paraId="78854E2F" w14:textId="7777777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Pugh, J., (Trans), </w:t>
      </w:r>
      <w:r w:rsidRPr="00670548">
        <w:rPr>
          <w:rFonts w:ascii="Times New Roman" w:hAnsi="Times New Roman" w:cs="Times New Roman"/>
          <w:i/>
          <w:iCs/>
          <w:sz w:val="28"/>
          <w:szCs w:val="28"/>
        </w:rPr>
        <w:t>The Physicians of the Myddfai</w:t>
      </w:r>
      <w:r w:rsidRPr="00670548">
        <w:rPr>
          <w:rFonts w:ascii="Times New Roman" w:hAnsi="Times New Roman" w:cs="Times New Roman"/>
          <w:sz w:val="28"/>
          <w:szCs w:val="28"/>
        </w:rPr>
        <w:t>. (1861), (Llanerch, 1993).</w:t>
      </w:r>
    </w:p>
    <w:p w14:paraId="2D155C68" w14:textId="308AD88A" w:rsidR="00315177" w:rsidRPr="00670548" w:rsidRDefault="00315177" w:rsidP="009503BD">
      <w:pPr>
        <w:rPr>
          <w:rFonts w:ascii="Times New Roman" w:hAnsi="Times New Roman" w:cs="Times New Roman"/>
          <w:sz w:val="28"/>
          <w:szCs w:val="28"/>
        </w:rPr>
      </w:pPr>
      <w:bookmarkStart w:id="73" w:name="_Hlk71559555"/>
      <w:r w:rsidRPr="00670548">
        <w:rPr>
          <w:rFonts w:ascii="Times New Roman" w:hAnsi="Times New Roman" w:cs="Times New Roman"/>
          <w:sz w:val="28"/>
          <w:szCs w:val="28"/>
        </w:rPr>
        <w:t xml:space="preserve">Rhys, J., </w:t>
      </w:r>
      <w:r w:rsidRPr="00670548">
        <w:rPr>
          <w:rFonts w:ascii="Times New Roman" w:hAnsi="Times New Roman" w:cs="Times New Roman"/>
          <w:i/>
          <w:iCs/>
          <w:sz w:val="28"/>
          <w:szCs w:val="28"/>
        </w:rPr>
        <w:t>Celtic Folklore: Welsh and Manx</w:t>
      </w:r>
      <w:r w:rsidRPr="00670548">
        <w:rPr>
          <w:rFonts w:ascii="Times New Roman" w:hAnsi="Times New Roman" w:cs="Times New Roman"/>
          <w:sz w:val="28"/>
          <w:szCs w:val="28"/>
        </w:rPr>
        <w:t xml:space="preserve">. </w:t>
      </w:r>
      <w:r w:rsidR="00383E47" w:rsidRPr="00670548">
        <w:rPr>
          <w:rFonts w:ascii="Times New Roman" w:hAnsi="Times New Roman" w:cs="Times New Roman"/>
          <w:sz w:val="28"/>
          <w:szCs w:val="28"/>
        </w:rPr>
        <w:t>(1901</w:t>
      </w:r>
      <w:r w:rsidRPr="00670548">
        <w:rPr>
          <w:rFonts w:ascii="Times New Roman" w:hAnsi="Times New Roman" w:cs="Times New Roman"/>
          <w:sz w:val="28"/>
          <w:szCs w:val="28"/>
        </w:rPr>
        <w:t>), (Legends and Sagas of Wales)</w:t>
      </w:r>
      <w:bookmarkEnd w:id="73"/>
      <w:r w:rsidRPr="00670548">
        <w:rPr>
          <w:rFonts w:ascii="Times New Roman" w:hAnsi="Times New Roman" w:cs="Times New Roman"/>
          <w:sz w:val="28"/>
          <w:szCs w:val="28"/>
        </w:rPr>
        <w:t>, Kindle Edition.</w:t>
      </w:r>
    </w:p>
    <w:p w14:paraId="2786DB06" w14:textId="7F87EB45" w:rsidR="00315177" w:rsidRPr="00670548" w:rsidRDefault="00315177">
      <w:pPr>
        <w:rPr>
          <w:rFonts w:ascii="Times New Roman" w:hAnsi="Times New Roman" w:cs="Times New Roman"/>
          <w:sz w:val="28"/>
          <w:szCs w:val="28"/>
        </w:rPr>
      </w:pPr>
      <w:r w:rsidRPr="00670548">
        <w:rPr>
          <w:rFonts w:ascii="Times New Roman" w:hAnsi="Times New Roman" w:cs="Times New Roman"/>
          <w:sz w:val="28"/>
          <w:szCs w:val="28"/>
        </w:rPr>
        <w:t xml:space="preserve">Ritari, K., and Bergholm, A., ‘Introduction: Celtic Religion: Is this a valid concept?’ K. Ritari and A. Bergholm, eds; </w:t>
      </w:r>
      <w:r w:rsidRPr="00670548">
        <w:rPr>
          <w:rFonts w:ascii="Times New Roman" w:hAnsi="Times New Roman" w:cs="Times New Roman"/>
          <w:i/>
          <w:iCs/>
          <w:sz w:val="28"/>
          <w:szCs w:val="28"/>
        </w:rPr>
        <w:t>Understanding Celtic Religion: Revisiting the Pagan Past</w:t>
      </w:r>
      <w:r w:rsidRPr="00670548">
        <w:rPr>
          <w:rFonts w:ascii="Times New Roman" w:hAnsi="Times New Roman" w:cs="Times New Roman"/>
          <w:sz w:val="28"/>
          <w:szCs w:val="28"/>
        </w:rPr>
        <w:t xml:space="preserve"> (New Approaches to Celtic Religion and Mythology. University of Wales Press. Kindle Edition</w:t>
      </w:r>
      <w:r w:rsidR="00F534FE" w:rsidRPr="00670548">
        <w:rPr>
          <w:rFonts w:ascii="Times New Roman" w:hAnsi="Times New Roman" w:cs="Times New Roman"/>
          <w:sz w:val="28"/>
          <w:szCs w:val="28"/>
        </w:rPr>
        <w:t>, 2015</w:t>
      </w:r>
      <w:r w:rsidRPr="00670548">
        <w:rPr>
          <w:rFonts w:ascii="Times New Roman" w:hAnsi="Times New Roman" w:cs="Times New Roman"/>
          <w:sz w:val="28"/>
          <w:szCs w:val="28"/>
        </w:rPr>
        <w:t>). Location 118. [Accessed 18/1/20].</w:t>
      </w:r>
    </w:p>
    <w:p w14:paraId="7B8D3577" w14:textId="77777777" w:rsidR="00315177" w:rsidRPr="00670548" w:rsidRDefault="00315177">
      <w:pPr>
        <w:rPr>
          <w:rFonts w:ascii="Times New Roman" w:hAnsi="Times New Roman" w:cs="Times New Roman"/>
          <w:sz w:val="28"/>
          <w:szCs w:val="28"/>
        </w:rPr>
      </w:pPr>
      <w:r w:rsidRPr="00670548">
        <w:rPr>
          <w:rFonts w:ascii="Times New Roman" w:hAnsi="Times New Roman" w:cs="Times New Roman"/>
          <w:sz w:val="28"/>
          <w:szCs w:val="28"/>
        </w:rPr>
        <w:t xml:space="preserve">Roberts, J., ‘The Brú Na Bóinne: The Great Passage Cairns and Prehistoric Art of the Boyne Valley’, in </w:t>
      </w:r>
      <w:r w:rsidRPr="00670548">
        <w:rPr>
          <w:rFonts w:ascii="Times New Roman" w:hAnsi="Times New Roman" w:cs="Times New Roman"/>
          <w:i/>
          <w:iCs/>
          <w:sz w:val="28"/>
          <w:szCs w:val="28"/>
        </w:rPr>
        <w:t>Adoranten</w:t>
      </w:r>
      <w:r w:rsidRPr="00670548">
        <w:rPr>
          <w:rFonts w:ascii="Times New Roman" w:hAnsi="Times New Roman" w:cs="Times New Roman"/>
          <w:sz w:val="28"/>
          <w:szCs w:val="28"/>
        </w:rPr>
        <w:t xml:space="preserve"> (2015) 45. &lt; </w:t>
      </w:r>
      <w:hyperlink r:id="rId33" w:history="1">
        <w:r w:rsidRPr="00670548">
          <w:rPr>
            <w:rStyle w:val="Hyperlink"/>
            <w:rFonts w:ascii="Times New Roman" w:hAnsi="Times New Roman" w:cs="Times New Roman"/>
            <w:sz w:val="28"/>
            <w:szCs w:val="28"/>
          </w:rPr>
          <w:t>https://www.rockartscandinavia.com/images/articles/a15roberts.pdf</w:t>
        </w:r>
      </w:hyperlink>
      <w:r w:rsidRPr="00670548">
        <w:rPr>
          <w:rFonts w:ascii="Times New Roman" w:hAnsi="Times New Roman" w:cs="Times New Roman"/>
          <w:sz w:val="28"/>
          <w:szCs w:val="28"/>
        </w:rPr>
        <w:t>&gt; [Accessed 19</w:t>
      </w:r>
      <w:r w:rsidRPr="00670548">
        <w:rPr>
          <w:rFonts w:ascii="Times New Roman" w:hAnsi="Times New Roman" w:cs="Times New Roman"/>
          <w:sz w:val="28"/>
          <w:szCs w:val="28"/>
          <w:vertAlign w:val="superscript"/>
        </w:rPr>
        <w:t>th</w:t>
      </w:r>
      <w:r w:rsidRPr="00670548">
        <w:rPr>
          <w:rFonts w:ascii="Times New Roman" w:hAnsi="Times New Roman" w:cs="Times New Roman"/>
          <w:sz w:val="28"/>
          <w:szCs w:val="28"/>
        </w:rPr>
        <w:t xml:space="preserve"> April 2021].</w:t>
      </w:r>
    </w:p>
    <w:p w14:paraId="73491096" w14:textId="77777777" w:rsidR="00315177" w:rsidRPr="00670548" w:rsidRDefault="00315177">
      <w:pPr>
        <w:rPr>
          <w:rFonts w:ascii="Times New Roman" w:hAnsi="Times New Roman" w:cs="Times New Roman"/>
          <w:sz w:val="28"/>
          <w:szCs w:val="28"/>
        </w:rPr>
      </w:pPr>
      <w:r w:rsidRPr="00670548">
        <w:rPr>
          <w:rFonts w:ascii="Times New Roman" w:hAnsi="Times New Roman" w:cs="Times New Roman"/>
          <w:sz w:val="28"/>
          <w:szCs w:val="28"/>
        </w:rPr>
        <w:t>Sacred trees in early Ireland &lt; http://irisharchaeology.ie/2013/08/sacred-trees-in-early-ireland/&gt; [accessed 21st Jan 21].</w:t>
      </w:r>
    </w:p>
    <w:p w14:paraId="550E3C28" w14:textId="77777777" w:rsidR="00315177" w:rsidRPr="00670548" w:rsidRDefault="00315177">
      <w:pPr>
        <w:rPr>
          <w:rFonts w:ascii="Times New Roman" w:hAnsi="Times New Roman" w:cs="Times New Roman"/>
          <w:sz w:val="28"/>
          <w:szCs w:val="28"/>
        </w:rPr>
      </w:pPr>
      <w:r w:rsidRPr="00670548">
        <w:rPr>
          <w:rFonts w:ascii="Times New Roman" w:hAnsi="Times New Roman" w:cs="Times New Roman"/>
          <w:sz w:val="28"/>
          <w:szCs w:val="28"/>
        </w:rPr>
        <w:t xml:space="preserve">Schmitz, N., in "An Irish Wise Woman: Fact and Legend." </w:t>
      </w:r>
      <w:r w:rsidRPr="00670548">
        <w:rPr>
          <w:rFonts w:ascii="Times New Roman" w:hAnsi="Times New Roman" w:cs="Times New Roman"/>
          <w:i/>
          <w:iCs/>
          <w:sz w:val="28"/>
          <w:szCs w:val="28"/>
        </w:rPr>
        <w:t>Journal of the Folklore Institute</w:t>
      </w:r>
      <w:r w:rsidRPr="00670548">
        <w:rPr>
          <w:rFonts w:ascii="Times New Roman" w:hAnsi="Times New Roman" w:cs="Times New Roman"/>
          <w:sz w:val="28"/>
          <w:szCs w:val="28"/>
        </w:rPr>
        <w:t xml:space="preserve"> 14, no. 3 (1977): 169-79.</w:t>
      </w:r>
    </w:p>
    <w:p w14:paraId="1E26B981" w14:textId="4461AA3B" w:rsidR="00315177" w:rsidRPr="00670548" w:rsidRDefault="00830AC2">
      <w:pPr>
        <w:rPr>
          <w:rFonts w:ascii="Times New Roman" w:hAnsi="Times New Roman" w:cs="Times New Roman"/>
          <w:sz w:val="28"/>
          <w:szCs w:val="28"/>
        </w:rPr>
      </w:pPr>
      <w:sdt>
        <w:sdtPr>
          <w:rPr>
            <w:rFonts w:ascii="Times New Roman" w:hAnsi="Times New Roman" w:cs="Times New Roman"/>
            <w:sz w:val="28"/>
            <w:szCs w:val="28"/>
          </w:rPr>
          <w:alias w:val="Citation"/>
          <w:tag w:val="{&quot;referencesIds&quot;:[&quot;doc:5fac5f46e4b0b90748308fb1&quot;],&quot;referencesOptions&quot;:{&quot;doc:5fac5f46e4b0b90748308fb1&quot;:{&quot;author&quot;:true,&quot;year&quot;:true,&quot;pageReplace&quot;:&quot;&quot;,&quot;prefix&quot;:&quot;&quot;,&quot;suffix&quot;:&quot;&quot;}},&quot;hasBrokenReferences&quot;:false,&quot;hasManualEdits&quot;:false,&quot;citationType&quot;:&quot;inline&quot;,&quot;id&quot;:23537608,&quot;citationText&quot;:&quot;&lt;span style=\&quot;font-family:Calibri;font-size:13.333333333333332px;color:#000000\&quot;&gt;(Sir Walter Scott )&lt;/span&gt;&quot;}"/>
          <w:id w:val="-1231228214"/>
          <w:placeholder>
            <w:docPart w:val="99862F4332464878AF34206DCF196246"/>
          </w:placeholder>
        </w:sdtPr>
        <w:sdtEndPr/>
        <w:sdtContent>
          <w:r w:rsidR="00315177" w:rsidRPr="00670548">
            <w:rPr>
              <w:rFonts w:ascii="Times New Roman" w:hAnsi="Times New Roman" w:cs="Times New Roman"/>
              <w:sz w:val="28"/>
              <w:szCs w:val="28"/>
            </w:rPr>
            <w:t xml:space="preserve">Scott, Sir Walter, </w:t>
          </w:r>
          <w:r w:rsidR="00315177" w:rsidRPr="00670548">
            <w:rPr>
              <w:rFonts w:ascii="Times New Roman" w:hAnsi="Times New Roman" w:cs="Times New Roman"/>
              <w:i/>
              <w:iCs/>
              <w:sz w:val="28"/>
              <w:szCs w:val="28"/>
            </w:rPr>
            <w:t>Thomas the Rhymer</w:t>
          </w:r>
          <w:r w:rsidR="00315177" w:rsidRPr="00670548">
            <w:rPr>
              <w:rFonts w:ascii="Times New Roman" w:hAnsi="Times New Roman" w:cs="Times New Roman"/>
              <w:sz w:val="28"/>
              <w:szCs w:val="28"/>
            </w:rPr>
            <w:t xml:space="preserve"> (1802) &lt;</w:t>
          </w:r>
          <w:hyperlink r:id="rId34" w:history="1">
            <w:r w:rsidR="00315177" w:rsidRPr="00670548">
              <w:rPr>
                <w:rStyle w:val="Hyperlink"/>
                <w:rFonts w:ascii="Times New Roman" w:hAnsi="Times New Roman" w:cs="Times New Roman"/>
                <w:sz w:val="28"/>
                <w:szCs w:val="28"/>
              </w:rPr>
              <w:t>https://allpoetry.com/Thomas-the-Rhymer</w:t>
            </w:r>
          </w:hyperlink>
          <w:r w:rsidR="00315177" w:rsidRPr="00670548">
            <w:rPr>
              <w:rFonts w:ascii="Times New Roman" w:hAnsi="Times New Roman" w:cs="Times New Roman"/>
              <w:sz w:val="28"/>
              <w:szCs w:val="28"/>
            </w:rPr>
            <w:t>&gt; [accessed Nov 11th, 2020].</w:t>
          </w:r>
          <w:r w:rsidR="00315177" w:rsidRPr="00670548">
            <w:rPr>
              <w:rFonts w:ascii="Times New Roman" w:hAnsi="Times New Roman" w:cs="Times New Roman"/>
              <w:i/>
              <w:iCs/>
              <w:sz w:val="28"/>
              <w:szCs w:val="28"/>
            </w:rPr>
            <w:t xml:space="preserve">  </w:t>
          </w:r>
        </w:sdtContent>
      </w:sdt>
    </w:p>
    <w:p w14:paraId="4EA73DB7" w14:textId="1982F4F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lastRenderedPageBreak/>
        <w:t xml:space="preserve">Sharp, W., </w:t>
      </w:r>
      <w:r w:rsidRPr="00670548">
        <w:rPr>
          <w:rFonts w:ascii="Times New Roman" w:hAnsi="Times New Roman" w:cs="Times New Roman"/>
          <w:i/>
          <w:iCs/>
          <w:sz w:val="28"/>
          <w:szCs w:val="28"/>
        </w:rPr>
        <w:t>The Immortal Hour, A Drama, by Fiona Macleod,</w:t>
      </w:r>
      <w:r w:rsidRPr="00670548">
        <w:rPr>
          <w:rFonts w:ascii="Times New Roman" w:hAnsi="Times New Roman" w:cs="Times New Roman"/>
          <w:sz w:val="28"/>
          <w:szCs w:val="28"/>
        </w:rPr>
        <w:t xml:space="preserve"> (Kindle Edition, Hard Press, 2017).</w:t>
      </w:r>
    </w:p>
    <w:p w14:paraId="3F2308CE" w14:textId="13A4DD0F" w:rsidR="0082651B" w:rsidRPr="00670548" w:rsidRDefault="0082651B" w:rsidP="0082651B">
      <w:pPr>
        <w:rPr>
          <w:rFonts w:ascii="Times New Roman" w:hAnsi="Times New Roman" w:cs="Times New Roman"/>
          <w:sz w:val="28"/>
          <w:szCs w:val="28"/>
        </w:rPr>
      </w:pPr>
      <w:bookmarkStart w:id="74" w:name="_Hlk71559633"/>
      <w:r w:rsidRPr="00670548">
        <w:rPr>
          <w:rFonts w:ascii="Times New Roman" w:hAnsi="Times New Roman" w:cs="Times New Roman"/>
          <w:sz w:val="28"/>
          <w:szCs w:val="28"/>
        </w:rPr>
        <w:t>Sikes, W.</w:t>
      </w:r>
      <w:r w:rsidRPr="00670548">
        <w:rPr>
          <w:rFonts w:ascii="Times New Roman" w:hAnsi="Times New Roman" w:cs="Times New Roman"/>
          <w:b/>
          <w:bCs/>
          <w:sz w:val="28"/>
          <w:szCs w:val="28"/>
        </w:rPr>
        <w:t xml:space="preserve"> </w:t>
      </w:r>
      <w:hyperlink r:id="rId35" w:history="1">
        <w:r w:rsidRPr="00670548">
          <w:rPr>
            <w:rStyle w:val="Hyperlink"/>
            <w:rFonts w:ascii="Times New Roman" w:hAnsi="Times New Roman" w:cs="Times New Roman"/>
            <w:i/>
            <w:iCs/>
            <w:color w:val="auto"/>
            <w:sz w:val="28"/>
            <w:szCs w:val="28"/>
            <w:u w:val="none"/>
          </w:rPr>
          <w:t>British goblins : the realm of faerie</w:t>
        </w:r>
      </w:hyperlink>
      <w:r w:rsidRPr="00670548">
        <w:rPr>
          <w:rFonts w:ascii="Times New Roman" w:hAnsi="Times New Roman" w:cs="Times New Roman"/>
          <w:i/>
          <w:iCs/>
          <w:sz w:val="28"/>
          <w:szCs w:val="28"/>
        </w:rPr>
        <w:t xml:space="preserve">, </w:t>
      </w:r>
      <w:r w:rsidRPr="00670548">
        <w:rPr>
          <w:rFonts w:ascii="Times New Roman" w:hAnsi="Times New Roman" w:cs="Times New Roman"/>
          <w:sz w:val="28"/>
          <w:szCs w:val="28"/>
        </w:rPr>
        <w:t>(Felinfach : Llanerch 1991).</w:t>
      </w:r>
    </w:p>
    <w:bookmarkEnd w:id="74"/>
    <w:p w14:paraId="00F763A3" w14:textId="164B50D3"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Sims-Williams, P., ‘Kaer Sidi and Other Celtic </w:t>
      </w:r>
      <w:r w:rsidR="003D2D2D" w:rsidRPr="00670548">
        <w:rPr>
          <w:rFonts w:ascii="Times New Roman" w:hAnsi="Times New Roman" w:cs="Times New Roman"/>
          <w:sz w:val="28"/>
          <w:szCs w:val="28"/>
        </w:rPr>
        <w:t>Otherworld</w:t>
      </w:r>
      <w:r w:rsidRPr="00670548">
        <w:rPr>
          <w:rFonts w:ascii="Times New Roman" w:hAnsi="Times New Roman" w:cs="Times New Roman"/>
          <w:sz w:val="28"/>
          <w:szCs w:val="28"/>
        </w:rPr>
        <w:t xml:space="preserve"> Terms’, in P. Sims-Williams, Irish Influence on Medieval Welsh Literature. (Oxford Scholarship Online: January 2011).</w:t>
      </w:r>
    </w:p>
    <w:p w14:paraId="2DB602A3" w14:textId="7777777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Sims-Williams, P., ‘Celtomania and Celtoscepticism’, </w:t>
      </w:r>
      <w:r w:rsidRPr="00670548">
        <w:rPr>
          <w:rFonts w:ascii="Times New Roman" w:hAnsi="Times New Roman" w:cs="Times New Roman"/>
          <w:i/>
          <w:iCs/>
          <w:sz w:val="28"/>
          <w:szCs w:val="28"/>
        </w:rPr>
        <w:t>Cambrian Medieval Celtic Studies,</w:t>
      </w:r>
      <w:r w:rsidRPr="00670548">
        <w:rPr>
          <w:rFonts w:ascii="Times New Roman" w:hAnsi="Times New Roman" w:cs="Times New Roman"/>
          <w:sz w:val="28"/>
          <w:szCs w:val="28"/>
        </w:rPr>
        <w:t xml:space="preserve"> 36. (Winter, 1998).</w:t>
      </w:r>
    </w:p>
    <w:p w14:paraId="3A8FF751" w14:textId="7777777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Sneddon, A., </w:t>
      </w:r>
      <w:r w:rsidRPr="00670548">
        <w:rPr>
          <w:rFonts w:ascii="Times New Roman" w:hAnsi="Times New Roman" w:cs="Times New Roman"/>
          <w:i/>
          <w:iCs/>
          <w:sz w:val="28"/>
          <w:szCs w:val="28"/>
        </w:rPr>
        <w:t>Witchcraft belief and trials in early modern Ireland</w:t>
      </w:r>
      <w:r w:rsidRPr="00670548">
        <w:rPr>
          <w:rFonts w:ascii="Times New Roman" w:hAnsi="Times New Roman" w:cs="Times New Roman"/>
          <w:sz w:val="28"/>
          <w:szCs w:val="28"/>
        </w:rPr>
        <w:t>. University of Ulster. (Manchester University Press, 2012).</w:t>
      </w:r>
    </w:p>
    <w:p w14:paraId="400FA412" w14:textId="7777777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Stokes, W., (ed., and trans.,) </w:t>
      </w:r>
      <w:r w:rsidRPr="00670548">
        <w:rPr>
          <w:rFonts w:ascii="Times New Roman" w:hAnsi="Times New Roman" w:cs="Times New Roman"/>
          <w:i/>
          <w:iCs/>
          <w:sz w:val="28"/>
          <w:szCs w:val="28"/>
        </w:rPr>
        <w:t>The Annals of Tigernach</w:t>
      </w:r>
      <w:r w:rsidRPr="00670548">
        <w:rPr>
          <w:rFonts w:ascii="Times New Roman" w:hAnsi="Times New Roman" w:cs="Times New Roman"/>
          <w:sz w:val="28"/>
          <w:szCs w:val="28"/>
        </w:rPr>
        <w:t>, 2 vols.  (reprint: Felinfach, 1993), II, pp. 416–17. &lt; https://archive.org/details/annalsoftigernac00stokuoft/page/416/mode/2up?q=1084+gilla &gt;, [Accessed 18/1/21].</w:t>
      </w:r>
    </w:p>
    <w:p w14:paraId="33162D31" w14:textId="626859E2"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Stokes, W., (ed., and trans.,) ‘The Colloquy of the Two Sages.’ in </w:t>
      </w:r>
      <w:r w:rsidRPr="00670548">
        <w:rPr>
          <w:rFonts w:ascii="Times New Roman" w:hAnsi="Times New Roman" w:cs="Times New Roman"/>
          <w:i/>
          <w:iCs/>
          <w:sz w:val="28"/>
          <w:szCs w:val="28"/>
        </w:rPr>
        <w:t>Revue Celtique,</w:t>
      </w:r>
      <w:r w:rsidRPr="00670548">
        <w:rPr>
          <w:rFonts w:ascii="Times New Roman" w:hAnsi="Times New Roman" w:cs="Times New Roman"/>
          <w:sz w:val="28"/>
          <w:szCs w:val="28"/>
        </w:rPr>
        <w:t xml:space="preserve"> vol 26. (Paris: Librairie Emile Bouillon, 1905.) pp. 11-13. &lt;</w:t>
      </w:r>
      <w:hyperlink r:id="rId36" w:history="1">
        <w:r w:rsidRPr="00670548">
          <w:rPr>
            <w:rStyle w:val="Hyperlink"/>
            <w:rFonts w:ascii="Times New Roman" w:hAnsi="Times New Roman" w:cs="Times New Roman"/>
            <w:sz w:val="28"/>
            <w:szCs w:val="28"/>
          </w:rPr>
          <w:t>https://archive.org/details/revueceltique26pari/page/n21/mode/2up?view=theater&amp;q=+branch</w:t>
        </w:r>
      </w:hyperlink>
      <w:r w:rsidRPr="00670548">
        <w:rPr>
          <w:rFonts w:ascii="Times New Roman" w:hAnsi="Times New Roman" w:cs="Times New Roman"/>
          <w:sz w:val="28"/>
          <w:szCs w:val="28"/>
        </w:rPr>
        <w:t>&gt;</w:t>
      </w:r>
      <w:r w:rsidR="00EB5247" w:rsidRPr="00670548">
        <w:rPr>
          <w:rFonts w:ascii="Times New Roman" w:hAnsi="Times New Roman" w:cs="Times New Roman"/>
          <w:sz w:val="28"/>
          <w:szCs w:val="28"/>
        </w:rPr>
        <w:t xml:space="preserve">  [</w:t>
      </w:r>
      <w:r w:rsidRPr="00670548">
        <w:rPr>
          <w:rFonts w:ascii="Times New Roman" w:hAnsi="Times New Roman" w:cs="Times New Roman"/>
          <w:sz w:val="28"/>
          <w:szCs w:val="28"/>
        </w:rPr>
        <w:t xml:space="preserve">accessed 22nd Mar, 21].  </w:t>
      </w:r>
    </w:p>
    <w:p w14:paraId="74D084CB" w14:textId="7777777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Stokes, W., (ed. &amp; tr.), ‘The Irish Ordeals, Cormac’s Adventure in the Land of Promise, and the Decision as to Cormac’s Sword’, in: </w:t>
      </w:r>
      <w:r w:rsidRPr="00670548">
        <w:rPr>
          <w:rFonts w:ascii="Times New Roman" w:hAnsi="Times New Roman" w:cs="Times New Roman"/>
          <w:i/>
          <w:iCs/>
          <w:sz w:val="28"/>
          <w:szCs w:val="28"/>
        </w:rPr>
        <w:t>Irische Texte</w:t>
      </w:r>
      <w:r w:rsidRPr="00670548">
        <w:rPr>
          <w:rFonts w:ascii="Times New Roman" w:hAnsi="Times New Roman" w:cs="Times New Roman"/>
          <w:sz w:val="28"/>
          <w:szCs w:val="28"/>
        </w:rPr>
        <w:t xml:space="preserve">, Ser. III.1, (Leipzig: Hirzel, 1891), pp. 193-198, 211-216. </w:t>
      </w:r>
      <w:hyperlink r:id="rId37" w:anchor="page/192/mode/2up" w:history="1">
        <w:r w:rsidRPr="00670548">
          <w:rPr>
            <w:rStyle w:val="Hyperlink"/>
            <w:rFonts w:ascii="Times New Roman" w:hAnsi="Times New Roman" w:cs="Times New Roman"/>
            <w:sz w:val="28"/>
            <w:szCs w:val="28"/>
          </w:rPr>
          <w:t>http://archive.org/stream/irischetextemite00stok#page/192/mode/2up</w:t>
        </w:r>
      </w:hyperlink>
      <w:r w:rsidRPr="00670548">
        <w:rPr>
          <w:rFonts w:ascii="Times New Roman" w:hAnsi="Times New Roman" w:cs="Times New Roman"/>
          <w:sz w:val="28"/>
          <w:szCs w:val="28"/>
        </w:rPr>
        <w:t xml:space="preserve"> [Accessed 5</w:t>
      </w:r>
      <w:r w:rsidRPr="00670548">
        <w:rPr>
          <w:rFonts w:ascii="Times New Roman" w:hAnsi="Times New Roman" w:cs="Times New Roman"/>
          <w:sz w:val="28"/>
          <w:szCs w:val="28"/>
          <w:vertAlign w:val="superscript"/>
        </w:rPr>
        <w:t>th</w:t>
      </w:r>
      <w:r w:rsidRPr="00670548">
        <w:rPr>
          <w:rFonts w:ascii="Times New Roman" w:hAnsi="Times New Roman" w:cs="Times New Roman"/>
          <w:sz w:val="28"/>
          <w:szCs w:val="28"/>
        </w:rPr>
        <w:t xml:space="preserve"> February 2021].</w:t>
      </w:r>
    </w:p>
    <w:p w14:paraId="7E835155" w14:textId="7777777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"The Tayl of the Yong Tamlene" ('The Tale of the Young Tamelene') &lt;</w:t>
      </w:r>
      <w:hyperlink r:id="rId38" w:history="1">
        <w:r w:rsidRPr="00670548">
          <w:rPr>
            <w:rStyle w:val="Hyperlink"/>
            <w:rFonts w:ascii="Times New Roman" w:hAnsi="Times New Roman" w:cs="Times New Roman"/>
            <w:sz w:val="28"/>
            <w:szCs w:val="28"/>
          </w:rPr>
          <w:t xml:space="preserve">https://tam-lin.org/library/complaynt.html </w:t>
        </w:r>
      </w:hyperlink>
      <w:r w:rsidRPr="00670548">
        <w:rPr>
          <w:rFonts w:ascii="Times New Roman" w:hAnsi="Times New Roman" w:cs="Times New Roman"/>
          <w:sz w:val="28"/>
          <w:szCs w:val="28"/>
        </w:rPr>
        <w:t>&gt;, [accessed 19</w:t>
      </w:r>
      <w:r w:rsidRPr="00670548">
        <w:rPr>
          <w:rFonts w:ascii="Times New Roman" w:hAnsi="Times New Roman" w:cs="Times New Roman"/>
          <w:sz w:val="28"/>
          <w:szCs w:val="28"/>
          <w:vertAlign w:val="superscript"/>
        </w:rPr>
        <w:t>th</w:t>
      </w:r>
      <w:r w:rsidRPr="00670548">
        <w:rPr>
          <w:rFonts w:ascii="Times New Roman" w:hAnsi="Times New Roman" w:cs="Times New Roman"/>
          <w:sz w:val="28"/>
          <w:szCs w:val="28"/>
        </w:rPr>
        <w:t xml:space="preserve"> Jan, 2020].</w:t>
      </w:r>
    </w:p>
    <w:p w14:paraId="7E7BA10F" w14:textId="7777777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‘The Settling of the Manor of Tara’, ed. R. I. Best, </w:t>
      </w:r>
      <w:r w:rsidRPr="00670548">
        <w:rPr>
          <w:rFonts w:ascii="Times New Roman" w:hAnsi="Times New Roman" w:cs="Times New Roman"/>
          <w:i/>
          <w:iCs/>
          <w:sz w:val="28"/>
          <w:szCs w:val="28"/>
        </w:rPr>
        <w:t>Ériu</w:t>
      </w:r>
      <w:r w:rsidRPr="00670548">
        <w:rPr>
          <w:rFonts w:ascii="Times New Roman" w:hAnsi="Times New Roman" w:cs="Times New Roman"/>
          <w:sz w:val="28"/>
          <w:szCs w:val="28"/>
        </w:rPr>
        <w:t xml:space="preserve"> 4 (1910) 121-72.</w:t>
      </w:r>
    </w:p>
    <w:p w14:paraId="67DEBBAD" w14:textId="7777777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i/>
          <w:iCs/>
          <w:sz w:val="28"/>
          <w:szCs w:val="28"/>
        </w:rPr>
        <w:t>The story of Schiehallion</w:t>
      </w:r>
      <w:r w:rsidRPr="00670548">
        <w:rPr>
          <w:rFonts w:ascii="Times New Roman" w:hAnsi="Times New Roman" w:cs="Times New Roman"/>
          <w:sz w:val="28"/>
          <w:szCs w:val="28"/>
        </w:rPr>
        <w:t>, &lt;</w:t>
      </w:r>
      <w:hyperlink r:id="rId39" w:history="1">
        <w:r w:rsidRPr="00670548">
          <w:rPr>
            <w:rStyle w:val="Hyperlink"/>
            <w:rFonts w:ascii="Times New Roman" w:hAnsi="Times New Roman" w:cs="Times New Roman"/>
            <w:sz w:val="28"/>
            <w:szCs w:val="28"/>
          </w:rPr>
          <w:t>https://archive.is/20120904150550/http://www.archive-articles.co.uk/wildlife/TheStoryofSchiehallion.htm</w:t>
        </w:r>
      </w:hyperlink>
      <w:r w:rsidRPr="00670548">
        <w:rPr>
          <w:rFonts w:ascii="Times New Roman" w:hAnsi="Times New Roman" w:cs="Times New Roman"/>
          <w:sz w:val="28"/>
          <w:szCs w:val="28"/>
        </w:rPr>
        <w:t xml:space="preserve">&gt; [accessed 18th Mar, 21]. </w:t>
      </w:r>
    </w:p>
    <w:p w14:paraId="66D2C62B" w14:textId="7777777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Wilby, E., </w:t>
      </w:r>
      <w:r w:rsidRPr="00670548">
        <w:rPr>
          <w:rFonts w:ascii="Times New Roman" w:hAnsi="Times New Roman" w:cs="Times New Roman"/>
          <w:i/>
          <w:iCs/>
          <w:sz w:val="28"/>
          <w:szCs w:val="28"/>
        </w:rPr>
        <w:t xml:space="preserve">The Visions of Isobel Gowdie: Magic, Witchcraft and Dark Shamanism in Seventeenth Century Scotland.  </w:t>
      </w:r>
      <w:r w:rsidRPr="00670548">
        <w:rPr>
          <w:rFonts w:ascii="Times New Roman" w:hAnsi="Times New Roman" w:cs="Times New Roman"/>
          <w:sz w:val="28"/>
          <w:szCs w:val="28"/>
        </w:rPr>
        <w:t>Sussex Academic Press</w:t>
      </w:r>
      <w:r w:rsidRPr="00670548">
        <w:rPr>
          <w:rFonts w:ascii="Times New Roman" w:hAnsi="Times New Roman" w:cs="Times New Roman"/>
          <w:i/>
          <w:iCs/>
          <w:sz w:val="28"/>
          <w:szCs w:val="28"/>
        </w:rPr>
        <w:t xml:space="preserve">. </w:t>
      </w:r>
      <w:r w:rsidRPr="00670548">
        <w:rPr>
          <w:rFonts w:ascii="Times New Roman" w:hAnsi="Times New Roman" w:cs="Times New Roman"/>
          <w:sz w:val="28"/>
          <w:szCs w:val="28"/>
        </w:rPr>
        <w:t>(Brighton. 2010).</w:t>
      </w:r>
    </w:p>
    <w:p w14:paraId="3F095628" w14:textId="34F0BC9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 xml:space="preserve">Wilby, E., ‘The witch's familiar and the fairy in early modern England and Scotland’. In </w:t>
      </w:r>
      <w:r w:rsidRPr="00670548">
        <w:rPr>
          <w:rFonts w:ascii="Times New Roman" w:hAnsi="Times New Roman" w:cs="Times New Roman"/>
          <w:i/>
          <w:iCs/>
          <w:sz w:val="28"/>
          <w:szCs w:val="28"/>
        </w:rPr>
        <w:t xml:space="preserve">Folklore </w:t>
      </w:r>
      <w:r w:rsidRPr="00670548">
        <w:rPr>
          <w:rFonts w:ascii="Times New Roman" w:hAnsi="Times New Roman" w:cs="Times New Roman"/>
          <w:sz w:val="28"/>
          <w:szCs w:val="28"/>
        </w:rPr>
        <w:t>(Abingdon Vol. 111, Is. 2, Oct. 2000), p. 294.</w:t>
      </w:r>
    </w:p>
    <w:p w14:paraId="643B2401" w14:textId="6383FCE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lastRenderedPageBreak/>
        <w:t xml:space="preserve">Wood, J., ‘The Fairy Bride Legend in Wales.’ in </w:t>
      </w:r>
      <w:r w:rsidRPr="00670548">
        <w:rPr>
          <w:rFonts w:ascii="Times New Roman" w:hAnsi="Times New Roman" w:cs="Times New Roman"/>
          <w:i/>
          <w:iCs/>
          <w:sz w:val="28"/>
          <w:szCs w:val="28"/>
        </w:rPr>
        <w:t>Folklore,</w:t>
      </w:r>
      <w:r w:rsidRPr="00670548">
        <w:rPr>
          <w:rFonts w:ascii="Times New Roman" w:hAnsi="Times New Roman" w:cs="Times New Roman"/>
          <w:sz w:val="28"/>
          <w:szCs w:val="28"/>
        </w:rPr>
        <w:t xml:space="preserve"> vol. 103, no. 1, (1992), 620. &lt;www.jstor.org/stable/1261034.&gt; [Accessed 2 Mar. 2021.]</w:t>
      </w:r>
    </w:p>
    <w:p w14:paraId="4BE134A5" w14:textId="584D2BE3" w:rsidR="00315177" w:rsidRPr="00670548" w:rsidRDefault="00AE3852" w:rsidP="009503BD">
      <w:pPr>
        <w:rPr>
          <w:rFonts w:ascii="Times New Roman" w:hAnsi="Times New Roman" w:cs="Times New Roman"/>
          <w:sz w:val="28"/>
          <w:szCs w:val="28"/>
        </w:rPr>
      </w:pPr>
      <w:r w:rsidRPr="00670548">
        <w:rPr>
          <w:rFonts w:ascii="Times New Roman" w:hAnsi="Times New Roman" w:cs="Times New Roman"/>
          <w:sz w:val="28"/>
          <w:szCs w:val="28"/>
        </w:rPr>
        <w:t xml:space="preserve">Wooding, J.A., ‘Archaeology and Celtic Myth: Some Points of Comparison and Convergence’, in </w:t>
      </w:r>
      <w:r w:rsidRPr="00670548">
        <w:rPr>
          <w:rFonts w:ascii="Times New Roman" w:hAnsi="Times New Roman" w:cs="Times New Roman"/>
          <w:i/>
          <w:iCs/>
          <w:sz w:val="28"/>
          <w:szCs w:val="28"/>
        </w:rPr>
        <w:t>Témenos</w:t>
      </w:r>
      <w:r w:rsidRPr="00670548">
        <w:rPr>
          <w:rFonts w:ascii="Times New Roman" w:hAnsi="Times New Roman" w:cs="Times New Roman"/>
          <w:sz w:val="28"/>
          <w:szCs w:val="28"/>
        </w:rPr>
        <w:t xml:space="preserve"> Vol. 55 No. 1 (2019), 9-28. </w:t>
      </w:r>
      <w:r w:rsidR="00315177" w:rsidRPr="00670548">
        <w:rPr>
          <w:rFonts w:ascii="Times New Roman" w:hAnsi="Times New Roman" w:cs="Times New Roman"/>
          <w:sz w:val="28"/>
          <w:szCs w:val="28"/>
        </w:rPr>
        <w:t xml:space="preserve">Wooding, J.M., ‘Reapproaching </w:t>
      </w:r>
      <w:r w:rsidR="00383E47" w:rsidRPr="00670548">
        <w:rPr>
          <w:rFonts w:ascii="Times New Roman" w:hAnsi="Times New Roman" w:cs="Times New Roman"/>
          <w:sz w:val="28"/>
          <w:szCs w:val="28"/>
        </w:rPr>
        <w:t>the</w:t>
      </w:r>
      <w:r w:rsidR="00315177" w:rsidRPr="00670548">
        <w:rPr>
          <w:rFonts w:ascii="Times New Roman" w:hAnsi="Times New Roman" w:cs="Times New Roman"/>
          <w:sz w:val="28"/>
          <w:szCs w:val="28"/>
        </w:rPr>
        <w:t xml:space="preserve"> Pagan Celtic Past – Anti-Nativism, Asterisk Reality And The Late-Antiquity Paradigm’ in </w:t>
      </w:r>
      <w:r w:rsidR="00315177" w:rsidRPr="00670548">
        <w:rPr>
          <w:rFonts w:ascii="Times New Roman" w:hAnsi="Times New Roman" w:cs="Times New Roman"/>
          <w:i/>
          <w:iCs/>
          <w:sz w:val="28"/>
          <w:szCs w:val="28"/>
        </w:rPr>
        <w:t>Studia Celtica Finnica</w:t>
      </w:r>
      <w:r w:rsidR="00315177" w:rsidRPr="00670548">
        <w:rPr>
          <w:rFonts w:ascii="Times New Roman" w:hAnsi="Times New Roman" w:cs="Times New Roman"/>
          <w:sz w:val="28"/>
          <w:szCs w:val="28"/>
        </w:rPr>
        <w:t xml:space="preserve">, VI (2009). </w:t>
      </w:r>
    </w:p>
    <w:p w14:paraId="19AD8891" w14:textId="77777777" w:rsidR="00315177" w:rsidRPr="00670548" w:rsidRDefault="00315177" w:rsidP="009503BD">
      <w:pPr>
        <w:rPr>
          <w:rFonts w:ascii="Times New Roman" w:hAnsi="Times New Roman" w:cs="Times New Roman"/>
          <w:sz w:val="28"/>
          <w:szCs w:val="28"/>
        </w:rPr>
      </w:pPr>
      <w:r w:rsidRPr="00670548">
        <w:rPr>
          <w:rFonts w:ascii="Times New Roman" w:hAnsi="Times New Roman" w:cs="Times New Roman"/>
          <w:sz w:val="28"/>
          <w:szCs w:val="28"/>
        </w:rPr>
        <w:t>World Heritage Ireland- Brú na Bóinne, &lt;https://www.worldheritageireland.ie/bru-na-boinne&gt; [Accessed 19th April 21].</w:t>
      </w:r>
    </w:p>
    <w:p w14:paraId="315CE85C" w14:textId="2E285B41" w:rsidR="00315177" w:rsidRPr="00670548" w:rsidRDefault="00F26134" w:rsidP="00670548">
      <w:pPr>
        <w:tabs>
          <w:tab w:val="left" w:pos="2175"/>
        </w:tabs>
        <w:rPr>
          <w:rFonts w:ascii="Times New Roman" w:hAnsi="Times New Roman" w:cs="Times New Roman"/>
          <w:sz w:val="28"/>
          <w:szCs w:val="28"/>
        </w:rPr>
      </w:pPr>
      <w:r>
        <w:rPr>
          <w:rFonts w:ascii="Times New Roman" w:hAnsi="Times New Roman" w:cs="Times New Roman"/>
          <w:sz w:val="28"/>
          <w:szCs w:val="28"/>
        </w:rPr>
        <w:tab/>
      </w:r>
    </w:p>
    <w:p w14:paraId="654CAEBA" w14:textId="49D80B35" w:rsidR="00315177" w:rsidRPr="00670548" w:rsidRDefault="00315177" w:rsidP="00D11E25">
      <w:pPr>
        <w:rPr>
          <w:rFonts w:ascii="Times New Roman" w:hAnsi="Times New Roman" w:cs="Times New Roman"/>
          <w:sz w:val="28"/>
          <w:szCs w:val="28"/>
        </w:rPr>
      </w:pPr>
    </w:p>
    <w:p w14:paraId="0032D0D7" w14:textId="388280C1" w:rsidR="00315177" w:rsidRPr="00670548" w:rsidRDefault="00315177" w:rsidP="00D11E25">
      <w:pPr>
        <w:rPr>
          <w:rFonts w:ascii="Times New Roman" w:hAnsi="Times New Roman" w:cs="Times New Roman"/>
          <w:sz w:val="28"/>
          <w:szCs w:val="28"/>
        </w:rPr>
      </w:pPr>
    </w:p>
    <w:p w14:paraId="01922BE2" w14:textId="5FAA2EB4" w:rsidR="00315177" w:rsidRPr="00670548" w:rsidRDefault="00315177" w:rsidP="00D11E25">
      <w:pPr>
        <w:rPr>
          <w:rFonts w:ascii="Times New Roman" w:hAnsi="Times New Roman" w:cs="Times New Roman"/>
          <w:sz w:val="28"/>
          <w:szCs w:val="28"/>
        </w:rPr>
      </w:pPr>
    </w:p>
    <w:p w14:paraId="1ECE92AD" w14:textId="75DDA945" w:rsidR="00315177" w:rsidRPr="00670548" w:rsidRDefault="00315177" w:rsidP="00D11E25">
      <w:pPr>
        <w:rPr>
          <w:rFonts w:ascii="Times New Roman" w:hAnsi="Times New Roman" w:cs="Times New Roman"/>
          <w:sz w:val="28"/>
          <w:szCs w:val="28"/>
        </w:rPr>
      </w:pPr>
    </w:p>
    <w:p w14:paraId="53B3C5A2" w14:textId="32B1C493" w:rsidR="00315177" w:rsidRPr="00670548" w:rsidRDefault="00315177" w:rsidP="00D11E25">
      <w:pPr>
        <w:rPr>
          <w:rFonts w:ascii="Times New Roman" w:hAnsi="Times New Roman" w:cs="Times New Roman"/>
          <w:sz w:val="28"/>
          <w:szCs w:val="28"/>
        </w:rPr>
      </w:pPr>
    </w:p>
    <w:p w14:paraId="68CF0461" w14:textId="68E7FA4B" w:rsidR="00315177" w:rsidRPr="00670548" w:rsidRDefault="00315177" w:rsidP="00D11E25">
      <w:pPr>
        <w:rPr>
          <w:rFonts w:ascii="Times New Roman" w:hAnsi="Times New Roman" w:cs="Times New Roman"/>
          <w:sz w:val="28"/>
          <w:szCs w:val="28"/>
        </w:rPr>
      </w:pPr>
    </w:p>
    <w:p w14:paraId="2679EF28" w14:textId="2ED89831" w:rsidR="00315177" w:rsidRPr="00670548" w:rsidRDefault="00315177" w:rsidP="00D11E25">
      <w:pPr>
        <w:rPr>
          <w:rFonts w:ascii="Times New Roman" w:hAnsi="Times New Roman" w:cs="Times New Roman"/>
          <w:sz w:val="28"/>
          <w:szCs w:val="28"/>
        </w:rPr>
      </w:pPr>
    </w:p>
    <w:p w14:paraId="46534E4A" w14:textId="04EF5975" w:rsidR="00315177" w:rsidRPr="00670548" w:rsidRDefault="00315177" w:rsidP="00D11E25">
      <w:pPr>
        <w:rPr>
          <w:rFonts w:ascii="Times New Roman" w:hAnsi="Times New Roman" w:cs="Times New Roman"/>
          <w:sz w:val="28"/>
          <w:szCs w:val="28"/>
        </w:rPr>
      </w:pPr>
    </w:p>
    <w:p w14:paraId="6D47988C" w14:textId="6EB411CA" w:rsidR="00315177" w:rsidRPr="00670548" w:rsidRDefault="00315177" w:rsidP="00D11E25">
      <w:pPr>
        <w:rPr>
          <w:rFonts w:ascii="Times New Roman" w:hAnsi="Times New Roman" w:cs="Times New Roman"/>
          <w:sz w:val="28"/>
          <w:szCs w:val="28"/>
        </w:rPr>
      </w:pPr>
    </w:p>
    <w:p w14:paraId="0D1B77FC" w14:textId="71D6ACED" w:rsidR="00315177" w:rsidRPr="00670548" w:rsidRDefault="00315177" w:rsidP="00D11E25">
      <w:pPr>
        <w:rPr>
          <w:rFonts w:ascii="Times New Roman" w:hAnsi="Times New Roman" w:cs="Times New Roman"/>
          <w:sz w:val="28"/>
          <w:szCs w:val="28"/>
        </w:rPr>
      </w:pPr>
    </w:p>
    <w:p w14:paraId="53B4EAA5" w14:textId="77777777" w:rsidR="00315177" w:rsidRPr="00670548" w:rsidRDefault="00315177" w:rsidP="00D11E25">
      <w:pPr>
        <w:rPr>
          <w:rFonts w:ascii="Times New Roman" w:hAnsi="Times New Roman" w:cs="Times New Roman"/>
          <w:sz w:val="28"/>
          <w:szCs w:val="28"/>
        </w:rPr>
      </w:pPr>
    </w:p>
    <w:sectPr w:rsidR="00315177" w:rsidRPr="00670548" w:rsidSect="00670548">
      <w:footerReference w:type="even" r:id="rId40"/>
      <w:footerReference w:type="default" r:id="rId41"/>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837A2" w14:textId="77777777" w:rsidR="00830AC2" w:rsidRDefault="00830AC2" w:rsidP="005022EA">
      <w:pPr>
        <w:spacing w:after="0" w:line="240" w:lineRule="auto"/>
      </w:pPr>
      <w:r>
        <w:separator/>
      </w:r>
    </w:p>
  </w:endnote>
  <w:endnote w:type="continuationSeparator" w:id="0">
    <w:p w14:paraId="740901AD" w14:textId="77777777" w:rsidR="00830AC2" w:rsidRDefault="00830AC2" w:rsidP="005022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2893337"/>
      <w:docPartObj>
        <w:docPartGallery w:val="Page Numbers (Bottom of Page)"/>
        <w:docPartUnique/>
      </w:docPartObj>
    </w:sdtPr>
    <w:sdtEndPr>
      <w:rPr>
        <w:rStyle w:val="PageNumber"/>
      </w:rPr>
    </w:sdtEndPr>
    <w:sdtContent>
      <w:p w14:paraId="24C19AC8" w14:textId="0149BEF5" w:rsidR="009760F0" w:rsidRDefault="00830AC2" w:rsidP="009503BD">
        <w:pPr>
          <w:pStyle w:val="Footer"/>
          <w:framePr w:wrap="none" w:vAnchor="text" w:hAnchor="margin" w:xAlign="right" w:y="1"/>
          <w:rPr>
            <w:rStyle w:val="PageNumber"/>
          </w:rPr>
        </w:pPr>
      </w:p>
    </w:sdtContent>
  </w:sdt>
  <w:p w14:paraId="51F7A6AA" w14:textId="77777777" w:rsidR="009760F0" w:rsidRDefault="009760F0" w:rsidP="005463A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0858503"/>
      <w:docPartObj>
        <w:docPartGallery w:val="Page Numbers (Bottom of Page)"/>
        <w:docPartUnique/>
      </w:docPartObj>
    </w:sdtPr>
    <w:sdtEndPr>
      <w:rPr>
        <w:noProof/>
      </w:rPr>
    </w:sdtEndPr>
    <w:sdtContent>
      <w:p w14:paraId="28C9EF61" w14:textId="7141741C" w:rsidR="00154C5F" w:rsidRDefault="00154C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D5A6A0" w14:textId="77777777" w:rsidR="009760F0" w:rsidRDefault="009760F0" w:rsidP="005463A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C50A33" w14:textId="77777777" w:rsidR="00830AC2" w:rsidRDefault="00830AC2" w:rsidP="005022EA">
      <w:pPr>
        <w:spacing w:after="0" w:line="240" w:lineRule="auto"/>
      </w:pPr>
      <w:r>
        <w:separator/>
      </w:r>
    </w:p>
  </w:footnote>
  <w:footnote w:type="continuationSeparator" w:id="0">
    <w:p w14:paraId="569082B4" w14:textId="77777777" w:rsidR="00830AC2" w:rsidRDefault="00830AC2" w:rsidP="005022EA">
      <w:pPr>
        <w:spacing w:after="0" w:line="240" w:lineRule="auto"/>
      </w:pPr>
      <w:r>
        <w:continuationSeparator/>
      </w:r>
    </w:p>
  </w:footnote>
  <w:footnote w:id="1">
    <w:p w14:paraId="0B501214" w14:textId="55DCE849" w:rsidR="009760F0" w:rsidRDefault="009760F0" w:rsidP="004835FD">
      <w:pPr>
        <w:pStyle w:val="FootnoteText"/>
      </w:pPr>
      <w:r>
        <w:rPr>
          <w:rStyle w:val="FootnoteReference"/>
        </w:rPr>
        <w:footnoteRef/>
      </w:r>
      <w:r>
        <w:t xml:space="preserve"> W. Sharp, </w:t>
      </w:r>
      <w:r w:rsidRPr="00E864C2">
        <w:rPr>
          <w:i/>
          <w:iCs/>
        </w:rPr>
        <w:t xml:space="preserve">The </w:t>
      </w:r>
      <w:r>
        <w:rPr>
          <w:i/>
          <w:iCs/>
        </w:rPr>
        <w:t>I</w:t>
      </w:r>
      <w:r w:rsidRPr="00E864C2">
        <w:rPr>
          <w:i/>
          <w:iCs/>
        </w:rPr>
        <w:t xml:space="preserve">mmortal </w:t>
      </w:r>
      <w:r>
        <w:rPr>
          <w:i/>
          <w:iCs/>
        </w:rPr>
        <w:t>H</w:t>
      </w:r>
      <w:r w:rsidRPr="00E864C2">
        <w:rPr>
          <w:i/>
          <w:iCs/>
        </w:rPr>
        <w:t xml:space="preserve">our, </w:t>
      </w:r>
      <w:r>
        <w:rPr>
          <w:i/>
          <w:iCs/>
        </w:rPr>
        <w:t>A</w:t>
      </w:r>
      <w:r w:rsidRPr="00E864C2">
        <w:rPr>
          <w:i/>
          <w:iCs/>
        </w:rPr>
        <w:t xml:space="preserve"> </w:t>
      </w:r>
      <w:r>
        <w:rPr>
          <w:i/>
          <w:iCs/>
        </w:rPr>
        <w:t>D</w:t>
      </w:r>
      <w:r w:rsidRPr="00E864C2">
        <w:rPr>
          <w:i/>
          <w:iCs/>
        </w:rPr>
        <w:t>rama</w:t>
      </w:r>
      <w:r>
        <w:t>, by Fiona Macleod, (Kindle Edition, Hard Press, 2017), Location 463.</w:t>
      </w:r>
    </w:p>
  </w:footnote>
  <w:footnote w:id="2">
    <w:p w14:paraId="53B0CBFC" w14:textId="0474E875" w:rsidR="009760F0" w:rsidRPr="00BB695E" w:rsidRDefault="009760F0" w:rsidP="00AC4729">
      <w:pPr>
        <w:pStyle w:val="FootnoteText"/>
        <w:rPr>
          <w:color w:val="FF0000"/>
        </w:rPr>
      </w:pPr>
      <w:r>
        <w:rPr>
          <w:rStyle w:val="FootnoteReference"/>
        </w:rPr>
        <w:footnoteRef/>
      </w:r>
      <w:r>
        <w:t xml:space="preserve"> J.M. Wooding, ‘Reapproaching </w:t>
      </w:r>
      <w:r w:rsidR="00710E1E">
        <w:t>the</w:t>
      </w:r>
      <w:r>
        <w:t xml:space="preserve"> Pagan Celtic Past – Anti-Nativism, Asterisk Reality and The Late-Antiquity Paradigm’ in </w:t>
      </w:r>
      <w:r w:rsidRPr="00533B67">
        <w:rPr>
          <w:i/>
          <w:iCs/>
        </w:rPr>
        <w:t>Studia Celtica Finnica</w:t>
      </w:r>
      <w:r>
        <w:t>,</w:t>
      </w:r>
      <w:r w:rsidRPr="00CC19A3">
        <w:t xml:space="preserve"> VI (2009), 51 -74</w:t>
      </w:r>
      <w:r>
        <w:t xml:space="preserve"> p.61</w:t>
      </w:r>
      <w:r w:rsidR="006E75AD">
        <w:t>.</w:t>
      </w:r>
    </w:p>
  </w:footnote>
  <w:footnote w:id="3">
    <w:p w14:paraId="408E6946" w14:textId="2E790578" w:rsidR="009760F0" w:rsidRDefault="009760F0" w:rsidP="00AC4729">
      <w:pPr>
        <w:pStyle w:val="FootnoteText"/>
      </w:pPr>
      <w:r>
        <w:rPr>
          <w:rStyle w:val="FootnoteReference"/>
        </w:rPr>
        <w:footnoteRef/>
      </w:r>
      <w:r>
        <w:t xml:space="preserve"> </w:t>
      </w:r>
      <w:bookmarkStart w:id="1" w:name="_Hlk69737742"/>
      <w:r>
        <w:t xml:space="preserve">K. </w:t>
      </w:r>
      <w:r w:rsidRPr="00191DF9">
        <w:t>Ritari,</w:t>
      </w:r>
      <w:r>
        <w:t xml:space="preserve"> and A. Bergholm, ‘Introduction: Celtic Religion: Is this a valid concept?’ K. Ritari and A. Bergholm, eds; </w:t>
      </w:r>
      <w:r w:rsidRPr="00EC2807">
        <w:rPr>
          <w:i/>
          <w:iCs/>
        </w:rPr>
        <w:t>Understanding Celtic Religion: Revisiting the Pagan Past</w:t>
      </w:r>
      <w:r w:rsidRPr="00191DF9">
        <w:t xml:space="preserve"> (New Approaches to Celtic Religion and Mythology. University of Wales Press. Kindle Edition</w:t>
      </w:r>
      <w:r>
        <w:t>, 2015)</w:t>
      </w:r>
      <w:r w:rsidRPr="00191DF9">
        <w:t>.</w:t>
      </w:r>
      <w:r>
        <w:t xml:space="preserve"> Location 118. [Accessed 18</w:t>
      </w:r>
      <w:r w:rsidRPr="007A7804">
        <w:rPr>
          <w:vertAlign w:val="superscript"/>
        </w:rPr>
        <w:t>th</w:t>
      </w:r>
      <w:r>
        <w:t xml:space="preserve"> January 2021].</w:t>
      </w:r>
    </w:p>
    <w:bookmarkEnd w:id="1"/>
  </w:footnote>
  <w:footnote w:id="4">
    <w:p w14:paraId="0132D888" w14:textId="11A1DC54" w:rsidR="009760F0" w:rsidRDefault="009760F0" w:rsidP="00D11E25">
      <w:pPr>
        <w:pStyle w:val="FootnoteText"/>
      </w:pPr>
      <w:r>
        <w:rPr>
          <w:rStyle w:val="FootnoteReference"/>
        </w:rPr>
        <w:footnoteRef/>
      </w:r>
      <w:r>
        <w:t xml:space="preserve"> </w:t>
      </w:r>
      <w:bookmarkStart w:id="2" w:name="_Hlk69738046"/>
      <w:r w:rsidRPr="007A7804">
        <w:rPr>
          <w:i/>
          <w:iCs/>
        </w:rPr>
        <w:t>Canmore, National Record of the Historical Environment.</w:t>
      </w:r>
      <w:r>
        <w:t xml:space="preserve">  </w:t>
      </w:r>
      <w:hyperlink r:id="rId1" w:history="1">
        <w:r w:rsidRPr="0035002C">
          <w:rPr>
            <w:rStyle w:val="Hyperlink"/>
          </w:rPr>
          <w:t>https://canmore.org.uk/search/site?SIMPLE_KEYWORD=fairy</w:t>
        </w:r>
      </w:hyperlink>
      <w:r>
        <w:t xml:space="preserve"> [Accessed 19</w:t>
      </w:r>
      <w:r w:rsidRPr="007A7804">
        <w:rPr>
          <w:vertAlign w:val="superscript"/>
        </w:rPr>
        <w:t>th</w:t>
      </w:r>
      <w:r>
        <w:t xml:space="preserve"> April 2021].</w:t>
      </w:r>
    </w:p>
    <w:bookmarkEnd w:id="2"/>
  </w:footnote>
  <w:footnote w:id="5">
    <w:p w14:paraId="16A99008" w14:textId="4A4A4F16" w:rsidR="009760F0" w:rsidRDefault="009760F0" w:rsidP="00D11E25">
      <w:pPr>
        <w:pStyle w:val="FootnoteText"/>
      </w:pPr>
      <w:r>
        <w:rPr>
          <w:rStyle w:val="FootnoteReference"/>
        </w:rPr>
        <w:footnoteRef/>
      </w:r>
      <w:r>
        <w:t xml:space="preserve"> </w:t>
      </w:r>
      <w:bookmarkStart w:id="3" w:name="_Hlk69738251"/>
      <w:r w:rsidRPr="007A7804">
        <w:rPr>
          <w:i/>
          <w:iCs/>
        </w:rPr>
        <w:t>Coflein</w:t>
      </w:r>
      <w:r>
        <w:t xml:space="preserve">, </w:t>
      </w:r>
      <w:hyperlink r:id="rId2" w:history="1">
        <w:r w:rsidRPr="0035002C">
          <w:rPr>
            <w:rStyle w:val="Hyperlink"/>
          </w:rPr>
          <w:t>https://coflein.gov.uk/en/search/?term=mound</w:t>
        </w:r>
      </w:hyperlink>
      <w:r>
        <w:t xml:space="preserve"> [Accessed 19</w:t>
      </w:r>
      <w:r w:rsidRPr="007A7804">
        <w:rPr>
          <w:vertAlign w:val="superscript"/>
        </w:rPr>
        <w:t>th</w:t>
      </w:r>
      <w:r>
        <w:t xml:space="preserve"> April 2021].</w:t>
      </w:r>
    </w:p>
    <w:bookmarkEnd w:id="3"/>
  </w:footnote>
  <w:footnote w:id="6">
    <w:p w14:paraId="02074659" w14:textId="102E711C" w:rsidR="009760F0" w:rsidRDefault="009760F0" w:rsidP="00D11E25">
      <w:pPr>
        <w:pStyle w:val="FootnoteText"/>
      </w:pPr>
      <w:r>
        <w:rPr>
          <w:rStyle w:val="FootnoteReference"/>
        </w:rPr>
        <w:footnoteRef/>
      </w:r>
      <w:r>
        <w:t xml:space="preserve"> </w:t>
      </w:r>
      <w:r w:rsidRPr="007A7804">
        <w:rPr>
          <w:i/>
          <w:iCs/>
        </w:rPr>
        <w:t>D</w:t>
      </w:r>
      <w:r w:rsidRPr="007A7804">
        <w:rPr>
          <w:rFonts w:cstheme="minorHAnsi"/>
          <w:i/>
          <w:iCs/>
        </w:rPr>
        <w:t>ú</w:t>
      </w:r>
      <w:r w:rsidRPr="007A7804">
        <w:rPr>
          <w:i/>
          <w:iCs/>
        </w:rPr>
        <w:t>chas</w:t>
      </w:r>
      <w:r>
        <w:t xml:space="preserve">, </w:t>
      </w:r>
      <w:hyperlink r:id="rId3" w:history="1">
        <w:r w:rsidRPr="0035002C">
          <w:rPr>
            <w:rStyle w:val="Hyperlink"/>
          </w:rPr>
          <w:t>https://www.duchas.ie/en/src?q=fairy</w:t>
        </w:r>
      </w:hyperlink>
      <w:r>
        <w:t xml:space="preserve"> [Accessed 19</w:t>
      </w:r>
      <w:r w:rsidRPr="007A7804">
        <w:rPr>
          <w:vertAlign w:val="superscript"/>
        </w:rPr>
        <w:t>th</w:t>
      </w:r>
      <w:r>
        <w:t xml:space="preserve"> April 20201].</w:t>
      </w:r>
    </w:p>
  </w:footnote>
  <w:footnote w:id="7">
    <w:p w14:paraId="63C218FD" w14:textId="239E1607" w:rsidR="002363F7" w:rsidRDefault="002363F7">
      <w:pPr>
        <w:pStyle w:val="FootnoteText"/>
      </w:pPr>
      <w:r>
        <w:rPr>
          <w:rStyle w:val="FootnoteReference"/>
        </w:rPr>
        <w:footnoteRef/>
      </w:r>
      <w:r>
        <w:t xml:space="preserve"> </w:t>
      </w:r>
      <w:bookmarkStart w:id="4" w:name="_Hlk71561010"/>
      <w:r>
        <w:t xml:space="preserve">C. Crocker, </w:t>
      </w:r>
      <w:r w:rsidRPr="00670548">
        <w:rPr>
          <w:i/>
          <w:iCs/>
        </w:rPr>
        <w:t>Fairy legends and traditions of the South of Ireland</w:t>
      </w:r>
      <w:r>
        <w:rPr>
          <w:i/>
          <w:iCs/>
        </w:rPr>
        <w:t xml:space="preserve">, </w:t>
      </w:r>
      <w:r>
        <w:t>(</w:t>
      </w:r>
      <w:r w:rsidRPr="002363F7">
        <w:t>London</w:t>
      </w:r>
      <w:r>
        <w:t>:</w:t>
      </w:r>
      <w:r w:rsidRPr="002363F7">
        <w:t xml:space="preserve"> J. Murray</w:t>
      </w:r>
      <w:r>
        <w:t xml:space="preserve">, 1834); </w:t>
      </w:r>
      <w:bookmarkEnd w:id="4"/>
      <w:r>
        <w:t xml:space="preserve">W. </w:t>
      </w:r>
      <w:r w:rsidRPr="002363F7">
        <w:t>Sikes,</w:t>
      </w:r>
      <w:r w:rsidRPr="002363F7">
        <w:rPr>
          <w:b/>
          <w:bCs/>
        </w:rPr>
        <w:t xml:space="preserve"> </w:t>
      </w:r>
      <w:hyperlink r:id="rId4" w:history="1">
        <w:r w:rsidRPr="00670548">
          <w:rPr>
            <w:rStyle w:val="Hyperlink"/>
            <w:i/>
            <w:iCs/>
            <w:color w:val="auto"/>
            <w:u w:val="none"/>
          </w:rPr>
          <w:t>British goblins : the realm of faerie</w:t>
        </w:r>
      </w:hyperlink>
      <w:r w:rsidRPr="002363F7">
        <w:rPr>
          <w:i/>
          <w:iCs/>
        </w:rPr>
        <w:t xml:space="preserve">, </w:t>
      </w:r>
      <w:r w:rsidRPr="002363F7">
        <w:t>(London : Low</w:t>
      </w:r>
      <w:r w:rsidR="00225C5C">
        <w:t xml:space="preserve">. </w:t>
      </w:r>
      <w:r>
        <w:t>1880)</w:t>
      </w:r>
      <w:r w:rsidR="00225C5C">
        <w:t>;</w:t>
      </w:r>
      <w:r>
        <w:t xml:space="preserve"> </w:t>
      </w:r>
      <w:r w:rsidR="00225C5C" w:rsidRPr="00225C5C">
        <w:t xml:space="preserve">Evans-Wentz, E.Y., </w:t>
      </w:r>
      <w:r w:rsidR="00225C5C" w:rsidRPr="00225C5C">
        <w:rPr>
          <w:i/>
          <w:iCs/>
        </w:rPr>
        <w:t xml:space="preserve">The Fairy Faith in Celtic Countries, </w:t>
      </w:r>
      <w:r w:rsidR="00225C5C" w:rsidRPr="00225C5C">
        <w:t>(Oxford University Press. 1911)</w:t>
      </w:r>
      <w:r w:rsidR="00225C5C">
        <w:t xml:space="preserve">; </w:t>
      </w:r>
      <w:r>
        <w:t xml:space="preserve">J. </w:t>
      </w:r>
      <w:r w:rsidRPr="002363F7">
        <w:t xml:space="preserve">Rhys, </w:t>
      </w:r>
      <w:r w:rsidRPr="002363F7">
        <w:rPr>
          <w:i/>
          <w:iCs/>
        </w:rPr>
        <w:t>Celtic Folklore: Welsh and Manx</w:t>
      </w:r>
      <w:r w:rsidRPr="002363F7">
        <w:t xml:space="preserve">. </w:t>
      </w:r>
      <w:r w:rsidRPr="00225C5C">
        <w:t>(</w:t>
      </w:r>
      <w:r w:rsidR="00225C5C" w:rsidRPr="00670548">
        <w:t>Oxford University Press, 1901).</w:t>
      </w:r>
    </w:p>
  </w:footnote>
  <w:footnote w:id="8">
    <w:p w14:paraId="6C226F3A" w14:textId="77777777" w:rsidR="009760F0" w:rsidRDefault="009760F0" w:rsidP="00D11E25">
      <w:pPr>
        <w:pStyle w:val="FootnoteText"/>
      </w:pPr>
      <w:r>
        <w:rPr>
          <w:rStyle w:val="FootnoteReference"/>
        </w:rPr>
        <w:footnoteRef/>
      </w:r>
      <w:r>
        <w:t xml:space="preserve"> L. Henderson and E. Cowan, </w:t>
      </w:r>
      <w:r w:rsidRPr="007A7804">
        <w:rPr>
          <w:i/>
          <w:iCs/>
        </w:rPr>
        <w:t>Scottish Fairy Belief</w:t>
      </w:r>
      <w:r>
        <w:t xml:space="preserve"> (Tuckerwell Press, 2001.) p. 217.  </w:t>
      </w:r>
    </w:p>
  </w:footnote>
  <w:footnote w:id="9">
    <w:p w14:paraId="5E5C1CBC" w14:textId="0AD406ED" w:rsidR="009760F0" w:rsidRDefault="009760F0" w:rsidP="00007A5E">
      <w:pPr>
        <w:pStyle w:val="FootnoteText"/>
      </w:pPr>
      <w:r>
        <w:rPr>
          <w:rStyle w:val="FootnoteReference"/>
        </w:rPr>
        <w:footnoteRef/>
      </w:r>
      <w:r>
        <w:t xml:space="preserve"> P. Sims-Williams, </w:t>
      </w:r>
      <w:r w:rsidRPr="00A87350">
        <w:rPr>
          <w:i/>
          <w:iCs/>
        </w:rPr>
        <w:t xml:space="preserve">Kaer Sidi and Other Celtic </w:t>
      </w:r>
      <w:r>
        <w:rPr>
          <w:i/>
          <w:iCs/>
        </w:rPr>
        <w:t>Otherworld</w:t>
      </w:r>
      <w:r w:rsidRPr="00A87350">
        <w:rPr>
          <w:i/>
          <w:iCs/>
        </w:rPr>
        <w:t xml:space="preserve"> Terms</w:t>
      </w:r>
      <w:r>
        <w:rPr>
          <w:i/>
          <w:iCs/>
        </w:rPr>
        <w:t xml:space="preserve">, </w:t>
      </w:r>
      <w:r>
        <w:t>p</w:t>
      </w:r>
      <w:r>
        <w:rPr>
          <w:i/>
          <w:iCs/>
        </w:rPr>
        <w:t xml:space="preserve">. </w:t>
      </w:r>
      <w:r>
        <w:t xml:space="preserve">5. </w:t>
      </w:r>
    </w:p>
  </w:footnote>
  <w:footnote w:id="10">
    <w:p w14:paraId="0EC74792" w14:textId="77C4498A" w:rsidR="009760F0" w:rsidRDefault="009760F0">
      <w:pPr>
        <w:pStyle w:val="FootnoteText"/>
      </w:pPr>
      <w:r>
        <w:rPr>
          <w:rStyle w:val="FootnoteReference"/>
        </w:rPr>
        <w:footnoteRef/>
      </w:r>
      <w:r>
        <w:t xml:space="preserve"> A connection with Elfhame is mentioned in the witchcraft trial of Bessie Dunlop in 1576. Recorded in </w:t>
      </w:r>
      <w:bookmarkStart w:id="6" w:name="_Hlk69740334"/>
      <w:r>
        <w:t xml:space="preserve">R. Pitcairn, </w:t>
      </w:r>
      <w:r w:rsidRPr="00E57E3B">
        <w:rPr>
          <w:i/>
          <w:iCs/>
        </w:rPr>
        <w:t>Ancient Criminal Trials in Scotland</w:t>
      </w:r>
      <w:r w:rsidRPr="001E7B2F">
        <w:t>: Comp. from the Original Records and Mss., with Historical Illustrations, &amp;c, Volume 1, Part 2</w:t>
      </w:r>
      <w:r w:rsidRPr="001E7B2F">
        <w:rPr>
          <w:i/>
          <w:iCs/>
        </w:rPr>
        <w:t>, Volume 1, Part 2</w:t>
      </w:r>
      <w:r>
        <w:rPr>
          <w:i/>
          <w:iCs/>
        </w:rPr>
        <w:t xml:space="preserve">. </w:t>
      </w:r>
      <w:r>
        <w:t>(</w:t>
      </w:r>
      <w:r w:rsidR="00CB2585">
        <w:t>Edinburgh: William Taite</w:t>
      </w:r>
      <w:r>
        <w:t>1833.),</w:t>
      </w:r>
      <w:r w:rsidRPr="001E7B2F">
        <w:t>56.</w:t>
      </w:r>
    </w:p>
    <w:p w14:paraId="0E115567" w14:textId="77777777" w:rsidR="009760F0" w:rsidRPr="001E7B2F" w:rsidRDefault="00830AC2">
      <w:pPr>
        <w:pStyle w:val="FootnoteText"/>
        <w:rPr>
          <w:i/>
          <w:iCs/>
        </w:rPr>
      </w:pPr>
      <w:hyperlink r:id="rId5" w:anchor="v=onepage&amp;q&amp;f=false" w:history="1">
        <w:r w:rsidR="009760F0" w:rsidRPr="00A7693F">
          <w:rPr>
            <w:rStyle w:val="Hyperlink"/>
          </w:rPr>
          <w:t>https://books.google.co.uk/books?id=msouAAAAIAAJ&amp;pg=PA56&amp;redir_esc=y#v=onepage&amp;q&amp;f=false</w:t>
        </w:r>
      </w:hyperlink>
      <w:r w:rsidR="009760F0">
        <w:t xml:space="preserve"> [accessed 18</w:t>
      </w:r>
      <w:r w:rsidR="009760F0" w:rsidRPr="001E7B2F">
        <w:rPr>
          <w:vertAlign w:val="superscript"/>
        </w:rPr>
        <w:t>th</w:t>
      </w:r>
      <w:r w:rsidR="009760F0">
        <w:t xml:space="preserve"> Mar, 21].</w:t>
      </w:r>
    </w:p>
    <w:bookmarkEnd w:id="6"/>
  </w:footnote>
  <w:footnote w:id="11">
    <w:p w14:paraId="4A060E15" w14:textId="2E3BD560" w:rsidR="009760F0" w:rsidRDefault="009760F0">
      <w:pPr>
        <w:pStyle w:val="FootnoteText"/>
      </w:pPr>
      <w:r>
        <w:rPr>
          <w:rStyle w:val="FootnoteReference"/>
        </w:rPr>
        <w:footnoteRef/>
      </w:r>
      <w:r>
        <w:t xml:space="preserve"> </w:t>
      </w:r>
      <w:bookmarkStart w:id="7" w:name="_Hlk69740675"/>
      <w:r w:rsidRPr="00E57E3B">
        <w:rPr>
          <w:i/>
          <w:iCs/>
        </w:rPr>
        <w:t>Geiriadur</w:t>
      </w:r>
      <w:r>
        <w:t>- Prifysgol Cymru, Annwfn / Annwn &lt;</w:t>
      </w:r>
      <w:r w:rsidRPr="00204C9F">
        <w:t xml:space="preserve"> </w:t>
      </w:r>
      <w:hyperlink r:id="rId6" w:history="1">
        <w:r w:rsidRPr="00A7693F">
          <w:rPr>
            <w:rStyle w:val="Hyperlink"/>
          </w:rPr>
          <w:t>https://welsh-dictionary.ac.uk/gpc/gpc.html</w:t>
        </w:r>
      </w:hyperlink>
      <w:r>
        <w:t>&gt;, [Accessed 17</w:t>
      </w:r>
      <w:r w:rsidRPr="00204C9F">
        <w:rPr>
          <w:vertAlign w:val="superscript"/>
        </w:rPr>
        <w:t>th</w:t>
      </w:r>
      <w:r>
        <w:t xml:space="preserve"> Mar 21].</w:t>
      </w:r>
      <w:bookmarkEnd w:id="7"/>
    </w:p>
  </w:footnote>
  <w:footnote w:id="12">
    <w:p w14:paraId="65572846" w14:textId="1D4EE9F9" w:rsidR="009760F0" w:rsidRDefault="009760F0">
      <w:pPr>
        <w:pStyle w:val="FootnoteText"/>
      </w:pPr>
      <w:r>
        <w:rPr>
          <w:rStyle w:val="FootnoteReference"/>
        </w:rPr>
        <w:footnoteRef/>
      </w:r>
      <w:r>
        <w:t xml:space="preserve"> </w:t>
      </w:r>
      <w:r w:rsidRPr="00964C7F">
        <w:t xml:space="preserve">P. Sims-Williams, </w:t>
      </w:r>
      <w:r w:rsidRPr="00E57E3B">
        <w:rPr>
          <w:i/>
          <w:iCs/>
        </w:rPr>
        <w:t xml:space="preserve">Kaer Sidi and Other Celtic </w:t>
      </w:r>
      <w:r>
        <w:rPr>
          <w:i/>
          <w:iCs/>
        </w:rPr>
        <w:t>Otherworld</w:t>
      </w:r>
      <w:r w:rsidRPr="00E57E3B">
        <w:rPr>
          <w:i/>
          <w:iCs/>
        </w:rPr>
        <w:t xml:space="preserve"> Terms</w:t>
      </w:r>
      <w:r w:rsidRPr="00964C7F">
        <w:t xml:space="preserve">, </w:t>
      </w:r>
      <w:r>
        <w:t>p. 6</w:t>
      </w:r>
      <w:r w:rsidRPr="00964C7F">
        <w:t>.</w:t>
      </w:r>
    </w:p>
  </w:footnote>
  <w:footnote w:id="13">
    <w:p w14:paraId="4D86671F" w14:textId="30AB53D0" w:rsidR="00943DD7" w:rsidRDefault="00943DD7">
      <w:pPr>
        <w:pStyle w:val="FootnoteText"/>
      </w:pPr>
      <w:r>
        <w:rPr>
          <w:rStyle w:val="FootnoteReference"/>
        </w:rPr>
        <w:footnoteRef/>
      </w:r>
      <w:r>
        <w:t xml:space="preserve"> This </w:t>
      </w:r>
      <w:r w:rsidRPr="00943DD7">
        <w:t>will be discussed further in chapters 2 and 3,</w:t>
      </w:r>
      <w:r>
        <w:t xml:space="preserve"> Oral uses of the word Annwn/ Annwfn can be found </w:t>
      </w:r>
      <w:r w:rsidR="004F4A82">
        <w:t>in Geiriadur</w:t>
      </w:r>
      <w:r w:rsidRPr="00670548">
        <w:rPr>
          <w:i/>
          <w:iCs/>
        </w:rPr>
        <w:t xml:space="preserve"> Prifysgol Cymru</w:t>
      </w:r>
      <w:r w:rsidR="004F4A82">
        <w:t xml:space="preserve"> </w:t>
      </w:r>
      <w:r>
        <w:t xml:space="preserve">which </w:t>
      </w:r>
      <w:r w:rsidRPr="00943DD7">
        <w:t>gives 'Ar lafar yn yr ymad. '</w:t>
      </w:r>
      <w:r w:rsidR="004F4A82" w:rsidRPr="00943DD7">
        <w:t>C</w:t>
      </w:r>
      <w:r w:rsidR="004F4A82">
        <w:t>ŵ</w:t>
      </w:r>
      <w:r w:rsidR="004F4A82" w:rsidRPr="00943DD7">
        <w:t>n</w:t>
      </w:r>
      <w:r w:rsidRPr="00943DD7">
        <w:t xml:space="preserve"> Annwn' [orally in the expression 'the dogs of Annwn']; the source is a book on the oral language of Nantgarw (in Rhondda Cynon Taf, south Wales; 1993</w:t>
      </w:r>
      <w:r w:rsidR="004F4A82" w:rsidRPr="00943DD7">
        <w:t>).</w:t>
      </w:r>
      <w:r w:rsidR="004F4A82">
        <w:t xml:space="preserve"> &lt;</w:t>
      </w:r>
      <w:hyperlink r:id="rId7" w:history="1">
        <w:r w:rsidRPr="007658D1">
          <w:rPr>
            <w:rStyle w:val="Hyperlink"/>
          </w:rPr>
          <w:t>https://welsh-dictionary.ac.uk/gpc/gpc.html</w:t>
        </w:r>
      </w:hyperlink>
      <w:r>
        <w:t>&gt; [accessed 7</w:t>
      </w:r>
      <w:r w:rsidRPr="00670548">
        <w:rPr>
          <w:vertAlign w:val="superscript"/>
        </w:rPr>
        <w:t>th</w:t>
      </w:r>
      <w:r>
        <w:t xml:space="preserve"> May 21].</w:t>
      </w:r>
    </w:p>
  </w:footnote>
  <w:footnote w:id="14">
    <w:p w14:paraId="5BB0EDCE" w14:textId="77777777" w:rsidR="009760F0" w:rsidRDefault="009760F0" w:rsidP="00007A5E">
      <w:pPr>
        <w:pStyle w:val="FootnoteText"/>
      </w:pPr>
      <w:r>
        <w:rPr>
          <w:rStyle w:val="FootnoteReference"/>
        </w:rPr>
        <w:footnoteRef/>
      </w:r>
      <w:r>
        <w:t xml:space="preserve"> </w:t>
      </w:r>
      <w:bookmarkStart w:id="8" w:name="_Hlk69745302"/>
      <w:bookmarkStart w:id="9" w:name="_Hlk69741042"/>
      <w:bookmarkStart w:id="10" w:name="_Hlk61907570"/>
      <w:r w:rsidRPr="00C5487C">
        <w:rPr>
          <w:i/>
          <w:iCs/>
        </w:rPr>
        <w:t>World Heritage Ireland</w:t>
      </w:r>
      <w:r>
        <w:t xml:space="preserve">- </w:t>
      </w:r>
      <w:r w:rsidRPr="00226A0B">
        <w:t>Brú na Bóinne</w:t>
      </w:r>
      <w:bookmarkEnd w:id="8"/>
      <w:r>
        <w:t>, &lt;</w:t>
      </w:r>
      <w:r w:rsidRPr="00226A0B">
        <w:t>https://www.worldheritageireland.ie/bru-na-boinne</w:t>
      </w:r>
      <w:bookmarkEnd w:id="9"/>
      <w:r>
        <w:t>&gt; [Accessed 19</w:t>
      </w:r>
      <w:r w:rsidRPr="00E57E3B">
        <w:rPr>
          <w:vertAlign w:val="superscript"/>
        </w:rPr>
        <w:t>th</w:t>
      </w:r>
      <w:r>
        <w:t xml:space="preserve"> April 21].</w:t>
      </w:r>
      <w:bookmarkEnd w:id="10"/>
    </w:p>
  </w:footnote>
  <w:footnote w:id="15">
    <w:p w14:paraId="2D9FD2A7" w14:textId="77777777" w:rsidR="009760F0" w:rsidRDefault="009760F0">
      <w:pPr>
        <w:pStyle w:val="FootnoteText"/>
      </w:pPr>
      <w:r>
        <w:rPr>
          <w:rStyle w:val="FootnoteReference"/>
        </w:rPr>
        <w:footnoteRef/>
      </w:r>
      <w:r>
        <w:t xml:space="preserve"> </w:t>
      </w:r>
      <w:r w:rsidRPr="00D809B4">
        <w:t xml:space="preserve">Tochmarc Étaíne </w:t>
      </w:r>
      <w:r>
        <w:t xml:space="preserve">is </w:t>
      </w:r>
      <w:r w:rsidRPr="00D809B4">
        <w:t xml:space="preserve">partially preserved the </w:t>
      </w:r>
      <w:r w:rsidRPr="00E02852">
        <w:rPr>
          <w:i/>
          <w:iCs/>
        </w:rPr>
        <w:t>Lebor na hUidre</w:t>
      </w:r>
      <w:r w:rsidRPr="00D809B4">
        <w:t xml:space="preserve"> (c. 1106), and completely preserved in the Yellow Book of Lecan (c. 1401),</w:t>
      </w:r>
      <w:r>
        <w:t xml:space="preserve"> whilst it is wri</w:t>
      </w:r>
      <w:r w:rsidRPr="00D809B4">
        <w:t>tten in language believed to date to the 8th or 9th century.</w:t>
      </w:r>
    </w:p>
  </w:footnote>
  <w:footnote w:id="16">
    <w:p w14:paraId="676109D6" w14:textId="2494D583" w:rsidR="009760F0" w:rsidRDefault="009760F0">
      <w:pPr>
        <w:pStyle w:val="FootnoteText"/>
      </w:pPr>
      <w:r>
        <w:rPr>
          <w:rStyle w:val="FootnoteReference"/>
        </w:rPr>
        <w:footnoteRef/>
      </w:r>
      <w:r>
        <w:t xml:space="preserve"> </w:t>
      </w:r>
      <w:bookmarkStart w:id="13" w:name="_Hlk69741479"/>
      <w:r>
        <w:t>E. Gwynn, (trans), ‘</w:t>
      </w:r>
      <w:r w:rsidRPr="004A7C05">
        <w:t>The Metrical Dindsenchas, Part III</w:t>
      </w:r>
      <w:r>
        <w:t>’</w:t>
      </w:r>
      <w:r w:rsidRPr="004A7C05">
        <w:t xml:space="preserve">, </w:t>
      </w:r>
      <w:r w:rsidRPr="00CD5215">
        <w:t>Royal</w:t>
      </w:r>
      <w:r w:rsidRPr="00163880">
        <w:rPr>
          <w:i/>
          <w:iCs/>
        </w:rPr>
        <w:t xml:space="preserve"> Irish Academy Todd Lecture Series</w:t>
      </w:r>
      <w:r>
        <w:rPr>
          <w:i/>
          <w:iCs/>
        </w:rPr>
        <w:t>,</w:t>
      </w:r>
      <w:r w:rsidRPr="00163880">
        <w:rPr>
          <w:i/>
          <w:iCs/>
        </w:rPr>
        <w:t xml:space="preserve"> </w:t>
      </w:r>
      <w:r w:rsidRPr="0036754B">
        <w:t>Volume X,</w:t>
      </w:r>
      <w:r w:rsidRPr="00CD5215">
        <w:t xml:space="preserve"> </w:t>
      </w:r>
      <w:r>
        <w:t>(</w:t>
      </w:r>
      <w:r w:rsidRPr="00CD5215">
        <w:t>Hodges, Figgis &amp; Co. Ltd.</w:t>
      </w:r>
      <w:r>
        <w:t xml:space="preserve"> 1913), p. 37</w:t>
      </w:r>
      <w:bookmarkEnd w:id="13"/>
      <w:r>
        <w:t>.</w:t>
      </w:r>
    </w:p>
  </w:footnote>
  <w:footnote w:id="17">
    <w:p w14:paraId="10C3474A" w14:textId="77777777" w:rsidR="009760F0" w:rsidRDefault="009760F0">
      <w:pPr>
        <w:pStyle w:val="FootnoteText"/>
      </w:pPr>
      <w:r>
        <w:rPr>
          <w:rStyle w:val="FootnoteReference"/>
        </w:rPr>
        <w:footnoteRef/>
      </w:r>
      <w:r>
        <w:t xml:space="preserve"> </w:t>
      </w:r>
      <w:r w:rsidRPr="00C5487C">
        <w:rPr>
          <w:i/>
          <w:iCs/>
        </w:rPr>
        <w:t>World Heritage Ireland</w:t>
      </w:r>
      <w:r w:rsidRPr="00C5487C">
        <w:t>- Brú na Bóinne</w:t>
      </w:r>
      <w:r>
        <w:t xml:space="preserve">- Myth and folklore, &lt; </w:t>
      </w:r>
      <w:hyperlink r:id="rId8" w:history="1">
        <w:r w:rsidRPr="0035002C">
          <w:rPr>
            <w:rStyle w:val="Hyperlink"/>
          </w:rPr>
          <w:t>https://www.worldheritageireland.ie/bru-na-boinne/myth-and-folklore/</w:t>
        </w:r>
      </w:hyperlink>
      <w:r>
        <w:t>&gt; [Accessed 19</w:t>
      </w:r>
      <w:r w:rsidRPr="00C5487C">
        <w:rPr>
          <w:vertAlign w:val="superscript"/>
        </w:rPr>
        <w:t>th</w:t>
      </w:r>
      <w:r>
        <w:t xml:space="preserve"> April 2021].</w:t>
      </w:r>
    </w:p>
  </w:footnote>
  <w:footnote w:id="18">
    <w:p w14:paraId="2E928E9E" w14:textId="77777777" w:rsidR="009760F0" w:rsidRDefault="009760F0">
      <w:pPr>
        <w:pStyle w:val="FootnoteText"/>
      </w:pPr>
      <w:r>
        <w:rPr>
          <w:rStyle w:val="FootnoteReference"/>
        </w:rPr>
        <w:footnoteRef/>
      </w:r>
      <w:r>
        <w:t xml:space="preserve"> </w:t>
      </w:r>
      <w:r w:rsidRPr="009817C7">
        <w:t xml:space="preserve">J. Carey, ‘Time, Memory, and the Boyne Necropolis.’ </w:t>
      </w:r>
      <w:r>
        <w:t xml:space="preserve">p. </w:t>
      </w:r>
      <w:r w:rsidRPr="009817C7">
        <w:t>2</w:t>
      </w:r>
      <w:r>
        <w:t>8</w:t>
      </w:r>
      <w:r w:rsidRPr="009817C7">
        <w:t xml:space="preserve">.  </w:t>
      </w:r>
    </w:p>
  </w:footnote>
  <w:footnote w:id="19">
    <w:p w14:paraId="321E9774" w14:textId="6238DF50" w:rsidR="009760F0" w:rsidRDefault="009760F0">
      <w:pPr>
        <w:pStyle w:val="FootnoteText"/>
      </w:pPr>
      <w:r>
        <w:rPr>
          <w:rStyle w:val="FootnoteReference"/>
        </w:rPr>
        <w:footnoteRef/>
      </w:r>
      <w:r>
        <w:t xml:space="preserve"> </w:t>
      </w:r>
      <w:r w:rsidRPr="00F534FE">
        <w:t xml:space="preserve">K. Ritari, and A. Bergholm, ‘Introduction: Celtic Religion: Is this a valid concept?’ K. Ritari and A. Bergholm, eds; </w:t>
      </w:r>
      <w:r w:rsidRPr="00F534FE">
        <w:rPr>
          <w:i/>
          <w:iCs/>
        </w:rPr>
        <w:t>Understanding Celtic Religion: Revisiting the Pagan Past</w:t>
      </w:r>
      <w:r w:rsidRPr="00F534FE">
        <w:t xml:space="preserve"> (New Approaches to Celtic Religion and Mythology. University of Wales Press. Kindle Edition</w:t>
      </w:r>
      <w:r>
        <w:t>. 2015</w:t>
      </w:r>
      <w:r w:rsidRPr="00F534FE">
        <w:t>). Location 118. [Accessed 18</w:t>
      </w:r>
      <w:r w:rsidRPr="00F534FE">
        <w:rPr>
          <w:vertAlign w:val="superscript"/>
        </w:rPr>
        <w:t>th</w:t>
      </w:r>
      <w:r w:rsidRPr="00F534FE">
        <w:t xml:space="preserve"> January 2021].</w:t>
      </w:r>
    </w:p>
  </w:footnote>
  <w:footnote w:id="20">
    <w:p w14:paraId="477607BC" w14:textId="77777777" w:rsidR="009760F0" w:rsidRPr="008158F4" w:rsidRDefault="009760F0">
      <w:pPr>
        <w:pStyle w:val="FootnoteText"/>
        <w:rPr>
          <w:color w:val="FF0000"/>
        </w:rPr>
      </w:pPr>
      <w:r>
        <w:rPr>
          <w:rStyle w:val="FootnoteReference"/>
        </w:rPr>
        <w:footnoteRef/>
      </w:r>
      <w:r>
        <w:t xml:space="preserve"> ibid., 27.  </w:t>
      </w:r>
    </w:p>
  </w:footnote>
  <w:footnote w:id="21">
    <w:p w14:paraId="161383F4" w14:textId="20967555" w:rsidR="009760F0" w:rsidRDefault="009760F0" w:rsidP="00007A5E">
      <w:pPr>
        <w:pStyle w:val="FootnoteText"/>
      </w:pPr>
      <w:r>
        <w:rPr>
          <w:rStyle w:val="FootnoteReference"/>
        </w:rPr>
        <w:footnoteRef/>
      </w:r>
      <w:r>
        <w:t xml:space="preserve"> </w:t>
      </w:r>
      <w:bookmarkStart w:id="14" w:name="_Hlk69741867"/>
      <w:r>
        <w:t xml:space="preserve">J. Carey, ‘The Old Gods of Ireland In the Later Middle Ages.’, in K. Ritari, A. Bergholm (eds) </w:t>
      </w:r>
      <w:r w:rsidRPr="009615A4">
        <w:rPr>
          <w:i/>
          <w:iCs/>
        </w:rPr>
        <w:t>Understanding Celtic Religion: Revisiting the Pagan Past</w:t>
      </w:r>
      <w:r>
        <w:t xml:space="preserve">, Kindle edn. (Cardiff: </w:t>
      </w:r>
      <w:r w:rsidRPr="0041384D">
        <w:t>University of Wales Press</w:t>
      </w:r>
      <w:r w:rsidRPr="00670548">
        <w:t>,</w:t>
      </w:r>
      <w:r w:rsidRPr="0005210D">
        <w:t xml:space="preserve"> 2015)</w:t>
      </w:r>
      <w:r>
        <w:t xml:space="preserve">, location 1656 </w:t>
      </w:r>
    </w:p>
    <w:bookmarkEnd w:id="14"/>
  </w:footnote>
  <w:footnote w:id="22">
    <w:p w14:paraId="05B9D427" w14:textId="77777777" w:rsidR="009760F0" w:rsidRDefault="009760F0">
      <w:pPr>
        <w:pStyle w:val="FootnoteText"/>
      </w:pPr>
      <w:r>
        <w:rPr>
          <w:rStyle w:val="FootnoteReference"/>
        </w:rPr>
        <w:footnoteRef/>
      </w:r>
      <w:r>
        <w:t xml:space="preserve"> </w:t>
      </w:r>
      <w:bookmarkStart w:id="15" w:name="_Hlk69741985"/>
      <w:r>
        <w:t xml:space="preserve">J. O’Donovan, (trans), </w:t>
      </w:r>
      <w:r w:rsidRPr="006439B8">
        <w:rPr>
          <w:i/>
          <w:iCs/>
        </w:rPr>
        <w:t>The annals of the four masters</w:t>
      </w:r>
      <w:r>
        <w:rPr>
          <w:i/>
          <w:iCs/>
        </w:rPr>
        <w:t>,</w:t>
      </w:r>
      <w:r>
        <w:t xml:space="preserve"> vol 2 (</w:t>
      </w:r>
      <w:r w:rsidRPr="006439B8">
        <w:t>Dublin, Hodges, Smith, and co.</w:t>
      </w:r>
      <w:r>
        <w:t xml:space="preserve"> 1856) 655, 673. </w:t>
      </w:r>
      <w:hyperlink r:id="rId9" w:history="1">
        <w:r w:rsidRPr="00964DF2">
          <w:rPr>
            <w:rStyle w:val="Hyperlink"/>
          </w:rPr>
          <w:t>https://archive.org/details/annalsofkingdomo02ocleuoft/page/654/mode/2up?q=944</w:t>
        </w:r>
      </w:hyperlink>
      <w:r>
        <w:t xml:space="preserve"> [accessed 17</w:t>
      </w:r>
      <w:r w:rsidRPr="006439B8">
        <w:rPr>
          <w:vertAlign w:val="superscript"/>
        </w:rPr>
        <w:t>th</w:t>
      </w:r>
      <w:r>
        <w:t xml:space="preserve"> mar 21].</w:t>
      </w:r>
    </w:p>
    <w:bookmarkEnd w:id="15"/>
  </w:footnote>
  <w:footnote w:id="23">
    <w:p w14:paraId="450C8B99" w14:textId="09006AD5" w:rsidR="009760F0" w:rsidRDefault="009760F0" w:rsidP="00007A5E">
      <w:pPr>
        <w:pStyle w:val="FootnoteText"/>
      </w:pPr>
      <w:r>
        <w:rPr>
          <w:rStyle w:val="FootnoteReference"/>
        </w:rPr>
        <w:footnoteRef/>
      </w:r>
      <w:r w:rsidR="007707BF" w:rsidRPr="007707BF">
        <w:t xml:space="preserve">‘as Oengus </w:t>
      </w:r>
      <w:r w:rsidR="007707BF">
        <w:t>Ó</w:t>
      </w:r>
      <w:r w:rsidR="007707BF" w:rsidRPr="007707BF">
        <w:t>c, the son of the Dagda, related to Gilla Lugan, who used to haunt the fairy-mound every year on Halloween… And he himself beheld at Maistiu one battalion of them which was destroying Leinster. Even so they were seen by Gilla Lu- gan's son;</w:t>
      </w:r>
      <w:r w:rsidR="007707BF">
        <w:t>’</w:t>
      </w:r>
      <w:r>
        <w:t xml:space="preserve"> </w:t>
      </w:r>
      <w:bookmarkStart w:id="16" w:name="_Hlk69742922"/>
      <w:r>
        <w:t xml:space="preserve">W. Stokes, (ed., and trans.,) </w:t>
      </w:r>
      <w:r w:rsidRPr="00E2690D">
        <w:rPr>
          <w:i/>
          <w:iCs/>
        </w:rPr>
        <w:t>The Annals of Tigernach</w:t>
      </w:r>
      <w:r w:rsidRPr="008E6A13">
        <w:t>, 2 vols</w:t>
      </w:r>
      <w:r>
        <w:t xml:space="preserve">.  (reprint: Felinfach, 1993), II, pp. 416–17. </w:t>
      </w:r>
      <w:r w:rsidR="007707BF">
        <w:t>&lt;</w:t>
      </w:r>
      <w:hyperlink r:id="rId10" w:history="1">
        <w:r w:rsidR="007707BF" w:rsidRPr="007707BF">
          <w:rPr>
            <w:rStyle w:val="Hyperlink"/>
          </w:rPr>
          <w:t>https://archive.org/details/annalsoftigernac00stokuoft/page/416/mode/2up?q=1084+gilla</w:t>
        </w:r>
      </w:hyperlink>
      <w:r w:rsidR="00EB5247">
        <w:t>&gt; [</w:t>
      </w:r>
      <w:r>
        <w:t>Accessed 18/1/21].</w:t>
      </w:r>
    </w:p>
    <w:bookmarkEnd w:id="16"/>
  </w:footnote>
  <w:footnote w:id="24">
    <w:p w14:paraId="0D54459A" w14:textId="3BA0353D" w:rsidR="009760F0" w:rsidRDefault="009760F0">
      <w:pPr>
        <w:pStyle w:val="FootnoteText"/>
      </w:pPr>
      <w:r>
        <w:rPr>
          <w:rStyle w:val="FootnoteReference"/>
        </w:rPr>
        <w:footnoteRef/>
      </w:r>
      <w:r>
        <w:t xml:space="preserve"> </w:t>
      </w:r>
      <w:bookmarkStart w:id="17" w:name="_Hlk69743575"/>
      <w:r w:rsidRPr="00941508">
        <w:t xml:space="preserve">M. O’Kelly, </w:t>
      </w:r>
      <w:r w:rsidRPr="00302BC3">
        <w:rPr>
          <w:i/>
          <w:iCs/>
        </w:rPr>
        <w:t xml:space="preserve">Newgrange- </w:t>
      </w:r>
      <w:r>
        <w:rPr>
          <w:i/>
          <w:iCs/>
        </w:rPr>
        <w:t>A</w:t>
      </w:r>
      <w:r w:rsidRPr="00302BC3">
        <w:rPr>
          <w:i/>
          <w:iCs/>
        </w:rPr>
        <w:t xml:space="preserve">rchaeology, </w:t>
      </w:r>
      <w:r>
        <w:rPr>
          <w:i/>
          <w:iCs/>
        </w:rPr>
        <w:t>A</w:t>
      </w:r>
      <w:r w:rsidRPr="00302BC3">
        <w:rPr>
          <w:i/>
          <w:iCs/>
        </w:rPr>
        <w:t xml:space="preserve">rt and </w:t>
      </w:r>
      <w:r>
        <w:rPr>
          <w:i/>
          <w:iCs/>
        </w:rPr>
        <w:t>L</w:t>
      </w:r>
      <w:r w:rsidRPr="00302BC3">
        <w:rPr>
          <w:i/>
          <w:iCs/>
        </w:rPr>
        <w:t>egend</w:t>
      </w:r>
      <w:r w:rsidRPr="00941508">
        <w:t xml:space="preserve"> (</w:t>
      </w:r>
      <w:r>
        <w:t xml:space="preserve">London: </w:t>
      </w:r>
      <w:r w:rsidRPr="00941508">
        <w:t xml:space="preserve">Thames and Hudson, </w:t>
      </w:r>
      <w:r>
        <w:t>1982</w:t>
      </w:r>
      <w:r w:rsidRPr="00941508">
        <w:t>)</w:t>
      </w:r>
      <w:r>
        <w:t>,</w:t>
      </w:r>
      <w:r w:rsidRPr="00941508">
        <w:t xml:space="preserve"> </w:t>
      </w:r>
      <w:r>
        <w:t xml:space="preserve">p. 43. </w:t>
      </w:r>
      <w:bookmarkEnd w:id="17"/>
    </w:p>
  </w:footnote>
  <w:footnote w:id="25">
    <w:p w14:paraId="5251E95E" w14:textId="10EA9209" w:rsidR="008117C1" w:rsidRDefault="008117C1">
      <w:pPr>
        <w:pStyle w:val="FootnoteText"/>
      </w:pPr>
      <w:r>
        <w:rPr>
          <w:rStyle w:val="FootnoteReference"/>
        </w:rPr>
        <w:footnoteRef/>
      </w:r>
      <w:r>
        <w:t xml:space="preserve"> The concept of sovereignty</w:t>
      </w:r>
      <w:r w:rsidR="00FC7459">
        <w:t xml:space="preserve"> being embodied and represented </w:t>
      </w:r>
      <w:r>
        <w:t xml:space="preserve">as a </w:t>
      </w:r>
      <w:r w:rsidR="00FC7459">
        <w:t xml:space="preserve">goddess or </w:t>
      </w:r>
      <w:r>
        <w:t xml:space="preserve">female figure from the </w:t>
      </w:r>
      <w:r w:rsidR="00FC7459">
        <w:t>O</w:t>
      </w:r>
      <w:r>
        <w:t xml:space="preserve">therworld is a </w:t>
      </w:r>
      <w:r w:rsidR="00FC7459">
        <w:t>well-known</w:t>
      </w:r>
      <w:r>
        <w:t xml:space="preserve"> thematic element of Celtic myth</w:t>
      </w:r>
      <w:r w:rsidR="00FC7459">
        <w:t xml:space="preserve">, </w:t>
      </w:r>
      <w:bookmarkStart w:id="18" w:name="_Hlk71476524"/>
      <w:r w:rsidR="00FC7459">
        <w:t xml:space="preserve">see </w:t>
      </w:r>
      <w:bookmarkStart w:id="19" w:name="_Hlk71473140"/>
      <w:r w:rsidR="00FC7459">
        <w:t>J. T. Koch</w:t>
      </w:r>
      <w:r>
        <w:t xml:space="preserve"> </w:t>
      </w:r>
      <w:r w:rsidR="00FC7459" w:rsidRPr="00670548">
        <w:rPr>
          <w:i/>
          <w:iCs/>
        </w:rPr>
        <w:t>Celtic Culture: A Historical Encyclopedia</w:t>
      </w:r>
      <w:r w:rsidR="00FC7459">
        <w:rPr>
          <w:i/>
          <w:iCs/>
        </w:rPr>
        <w:t xml:space="preserve">, </w:t>
      </w:r>
      <w:r w:rsidR="00FC7459">
        <w:t xml:space="preserve">S-V, (California:  </w:t>
      </w:r>
      <w:r w:rsidR="00FC7459" w:rsidRPr="00FC7459">
        <w:t xml:space="preserve">ABC-CLIO </w:t>
      </w:r>
      <w:r w:rsidR="00FC7459">
        <w:t>,</w:t>
      </w:r>
      <w:r w:rsidR="00FC7459" w:rsidRPr="00FC7459">
        <w:t>2005)</w:t>
      </w:r>
      <w:bookmarkEnd w:id="19"/>
      <w:r w:rsidR="00FC7459">
        <w:t xml:space="preserve">, pp.1621-2. </w:t>
      </w:r>
      <w:r w:rsidR="00FC7459">
        <w:rPr>
          <w:i/>
          <w:iCs/>
        </w:rPr>
        <w:t xml:space="preserve"> </w:t>
      </w:r>
      <w:bookmarkEnd w:id="18"/>
    </w:p>
  </w:footnote>
  <w:footnote w:id="26">
    <w:p w14:paraId="606FBA1E" w14:textId="202C0412" w:rsidR="004444CA" w:rsidRDefault="004444CA">
      <w:pPr>
        <w:pStyle w:val="FootnoteText"/>
      </w:pPr>
      <w:r>
        <w:rPr>
          <w:rStyle w:val="FootnoteReference"/>
        </w:rPr>
        <w:footnoteRef/>
      </w:r>
      <w:r>
        <w:t xml:space="preserve"> </w:t>
      </w:r>
      <w:r w:rsidRPr="004444CA">
        <w:t>There will be further discussion of this below and in chapter 2 and 3.</w:t>
      </w:r>
      <w:r w:rsidRPr="004444CA">
        <w:t/>
      </w:r>
    </w:p>
  </w:footnote>
  <w:footnote w:id="27">
    <w:p w14:paraId="74FED053" w14:textId="7EDF3517" w:rsidR="009760F0" w:rsidRDefault="009760F0">
      <w:pPr>
        <w:pStyle w:val="FootnoteText"/>
      </w:pPr>
      <w:r>
        <w:rPr>
          <w:rStyle w:val="FootnoteReference"/>
        </w:rPr>
        <w:footnoteRef/>
      </w:r>
      <w:r>
        <w:t xml:space="preserve"> The main archaeological work on the site was by Michael O’Kelly from 1962-75. Indications are that the mound began to slip by the Bronze Age and people were making offerings at the site by the Iron age including Roman Coins buried in the slipped soil. ibid., p.74. </w:t>
      </w:r>
    </w:p>
  </w:footnote>
  <w:footnote w:id="28">
    <w:p w14:paraId="1825883A" w14:textId="6D645DB3" w:rsidR="004444CA" w:rsidRDefault="004444CA">
      <w:pPr>
        <w:pStyle w:val="FootnoteText"/>
      </w:pPr>
      <w:r>
        <w:rPr>
          <w:rStyle w:val="FootnoteReference"/>
        </w:rPr>
        <w:footnoteRef/>
      </w:r>
      <w:r>
        <w:t xml:space="preserve"> </w:t>
      </w:r>
      <w:r w:rsidRPr="004444CA">
        <w:t xml:space="preserve">L. Henderson &amp; E. Cowan, </w:t>
      </w:r>
      <w:r w:rsidRPr="004444CA">
        <w:rPr>
          <w:i/>
          <w:iCs/>
        </w:rPr>
        <w:t>Scottish Fairy Belief</w:t>
      </w:r>
      <w:r w:rsidRPr="004444CA">
        <w:t>, (East Linton, Tuckerwell Press. 2001), p</w:t>
      </w:r>
      <w:r>
        <w:t>p</w:t>
      </w:r>
      <w:r w:rsidRPr="004444CA">
        <w:t>. 17</w:t>
      </w:r>
      <w:r>
        <w:t>2-3</w:t>
      </w:r>
      <w:r w:rsidRPr="004444CA">
        <w:t>.</w:t>
      </w:r>
    </w:p>
  </w:footnote>
  <w:footnote w:id="29">
    <w:p w14:paraId="0B754DD7" w14:textId="435A896B" w:rsidR="009760F0" w:rsidRDefault="009760F0">
      <w:pPr>
        <w:pStyle w:val="FootnoteText"/>
      </w:pPr>
      <w:r>
        <w:rPr>
          <w:rStyle w:val="FootnoteReference"/>
        </w:rPr>
        <w:footnoteRef/>
      </w:r>
      <w:r>
        <w:t xml:space="preserve"> </w:t>
      </w:r>
      <w:r w:rsidRPr="00670548">
        <w:rPr>
          <w:i/>
          <w:iCs/>
        </w:rPr>
        <w:t>Canmore</w:t>
      </w:r>
      <w:r>
        <w:t>, Downie Hillock.</w:t>
      </w:r>
      <w:r w:rsidRPr="00EC733B">
        <w:t xml:space="preserve"> </w:t>
      </w:r>
      <w:hyperlink r:id="rId11" w:history="1">
        <w:r w:rsidRPr="00F87097">
          <w:rPr>
            <w:rStyle w:val="Hyperlink"/>
          </w:rPr>
          <w:t>https://canmore.org.uk/site/15531/downie-hillock</w:t>
        </w:r>
      </w:hyperlink>
      <w:r>
        <w:t>. [accessed 3/5/21].</w:t>
      </w:r>
    </w:p>
  </w:footnote>
  <w:footnote w:id="30">
    <w:p w14:paraId="6E8B06DF" w14:textId="11F10B5C" w:rsidR="009760F0" w:rsidRDefault="009760F0">
      <w:pPr>
        <w:pStyle w:val="FootnoteText"/>
      </w:pPr>
      <w:r>
        <w:rPr>
          <w:rStyle w:val="FootnoteReference"/>
        </w:rPr>
        <w:footnoteRef/>
      </w:r>
      <w:r>
        <w:t xml:space="preserve"> There are several candidates for the site Gowdie refers to but Downie Hillock seems the most likely. However, the motte and bailey castle at Dooket Hill, is also a possibility as such sites often hold fairy legends.  </w:t>
      </w:r>
      <w:r w:rsidRPr="00302BC3">
        <w:rPr>
          <w:i/>
          <w:iCs/>
        </w:rPr>
        <w:t>Canmore</w:t>
      </w:r>
      <w:r>
        <w:t xml:space="preserve">, Auldearn Dooket Hill. </w:t>
      </w:r>
      <w:hyperlink r:id="rId12" w:history="1">
        <w:r w:rsidRPr="00A7693F">
          <w:rPr>
            <w:rStyle w:val="Hyperlink"/>
          </w:rPr>
          <w:t>https://canmore.org.uk/site/15538/auldearn-dooket-hill</w:t>
        </w:r>
      </w:hyperlink>
      <w:r>
        <w:t xml:space="preserve">. [accessed 18th Mar 21]. Auldearn Ring Cairn is another possibility. </w:t>
      </w:r>
      <w:r w:rsidRPr="00EC733B">
        <w:rPr>
          <w:i/>
          <w:iCs/>
        </w:rPr>
        <w:t>Canmore</w:t>
      </w:r>
      <w:r w:rsidRPr="00EC733B">
        <w:t xml:space="preserve">, Auldearn Ring Cairn, </w:t>
      </w:r>
      <w:hyperlink r:id="rId13" w:history="1">
        <w:r w:rsidRPr="00EC733B">
          <w:rPr>
            <w:rStyle w:val="Hyperlink"/>
          </w:rPr>
          <w:t>https://canmore.org.uk/site/15547/auldearn</w:t>
        </w:r>
      </w:hyperlink>
      <w:r w:rsidRPr="00EC733B">
        <w:t>, [accessed 18th mar 21].</w:t>
      </w:r>
    </w:p>
  </w:footnote>
  <w:footnote w:id="31">
    <w:p w14:paraId="1072278B" w14:textId="6DF4DAD6" w:rsidR="009760F0" w:rsidRDefault="009760F0">
      <w:pPr>
        <w:pStyle w:val="FootnoteText"/>
      </w:pPr>
      <w:r>
        <w:rPr>
          <w:rStyle w:val="FootnoteReference"/>
        </w:rPr>
        <w:footnoteRef/>
      </w:r>
      <w:r>
        <w:t xml:space="preserve"> </w:t>
      </w:r>
      <w:bookmarkStart w:id="21" w:name="_Hlk70951338"/>
      <w:r>
        <w:t xml:space="preserve">R. Pitcairn, </w:t>
      </w:r>
      <w:r w:rsidRPr="00EC733B">
        <w:rPr>
          <w:i/>
          <w:iCs/>
        </w:rPr>
        <w:t>Ancient Criminal Trials in Scotland</w:t>
      </w:r>
      <w:r>
        <w:rPr>
          <w:i/>
          <w:iCs/>
        </w:rPr>
        <w:t xml:space="preserve"> </w:t>
      </w:r>
      <w:r>
        <w:t>(Edinburgh: William Taite, 1833).</w:t>
      </w:r>
      <w:r w:rsidR="00383E47">
        <w:t xml:space="preserve"> P.610. &lt; </w:t>
      </w:r>
      <w:hyperlink r:id="rId14" w:anchor="v=onepage&amp;q=isobel%20gowdie&amp;f=false" w:history="1">
        <w:r w:rsidR="00383E47" w:rsidRPr="002849A5">
          <w:rPr>
            <w:rStyle w:val="Hyperlink"/>
          </w:rPr>
          <w:t>https://books.google.co.uk/books?id=9tdLAAAAYAAJ&amp;q=isobel+gowdie#v=onepage&amp;q=isobel%20gowdie&amp;f=false</w:t>
        </w:r>
      </w:hyperlink>
      <w:r w:rsidR="00383E47">
        <w:t>&gt; [accessed 9</w:t>
      </w:r>
      <w:r w:rsidR="00383E47" w:rsidRPr="00670548">
        <w:rPr>
          <w:vertAlign w:val="superscript"/>
        </w:rPr>
        <w:t>th</w:t>
      </w:r>
      <w:r w:rsidR="00383E47">
        <w:t xml:space="preserve"> May, 21]. </w:t>
      </w:r>
      <w:r>
        <w:rPr>
          <w:i/>
          <w:iCs/>
        </w:rPr>
        <w:t xml:space="preserve"> </w:t>
      </w:r>
      <w:bookmarkEnd w:id="21"/>
    </w:p>
  </w:footnote>
  <w:footnote w:id="32">
    <w:p w14:paraId="4513BFA1" w14:textId="5F59E3EE" w:rsidR="009760F0" w:rsidRPr="006E4B6B" w:rsidRDefault="009760F0">
      <w:pPr>
        <w:pStyle w:val="FootnoteText"/>
        <w:rPr>
          <w:i/>
          <w:iCs/>
        </w:rPr>
      </w:pPr>
      <w:r>
        <w:rPr>
          <w:rStyle w:val="FootnoteReference"/>
        </w:rPr>
        <w:footnoteRef/>
      </w:r>
      <w:r>
        <w:t xml:space="preserve"> Gowdie describes a fairy feast with the king and queen, as well as their beauty and rich clothing.  </w:t>
      </w:r>
      <w:r w:rsidRPr="00D56EC0">
        <w:t>‘I wes in the Downie hillis, and got meat ther from the qwein of fearrie mor than I could eat</w:t>
      </w:r>
      <w:r>
        <w:t>…</w:t>
      </w:r>
      <w:r w:rsidRPr="00D56EC0">
        <w:t>’</w:t>
      </w:r>
      <w:r>
        <w:t xml:space="preserve"> E. Wilby. </w:t>
      </w:r>
      <w:r w:rsidRPr="006E4B6B">
        <w:rPr>
          <w:i/>
          <w:iCs/>
        </w:rPr>
        <w:t xml:space="preserve">The Visions of Isobel Gowdie: Magic, Witchcraft and Dark Shamanism in Seventeenth Century Scotland </w:t>
      </w:r>
      <w:r>
        <w:t>(Brighton</w:t>
      </w:r>
      <w:r w:rsidRPr="00670548">
        <w:t>.</w:t>
      </w:r>
      <w:r>
        <w:t xml:space="preserve"> Sussex Academic Press.</w:t>
      </w:r>
      <w:r w:rsidRPr="006E4B6B">
        <w:t xml:space="preserve"> 2010</w:t>
      </w:r>
      <w:r>
        <w:t xml:space="preserve">), p. 40. </w:t>
      </w:r>
    </w:p>
  </w:footnote>
  <w:footnote w:id="33">
    <w:p w14:paraId="690600AB" w14:textId="58DF721C" w:rsidR="009760F0" w:rsidRDefault="009760F0">
      <w:pPr>
        <w:pStyle w:val="FootnoteText"/>
      </w:pPr>
      <w:r>
        <w:rPr>
          <w:rStyle w:val="FootnoteReference"/>
        </w:rPr>
        <w:footnoteRef/>
      </w:r>
      <w:r>
        <w:t xml:space="preserve"> See further discussion in chapter 3. </w:t>
      </w:r>
    </w:p>
  </w:footnote>
  <w:footnote w:id="34">
    <w:p w14:paraId="793CDE3D" w14:textId="674D82B7" w:rsidR="00046327" w:rsidRDefault="00046327">
      <w:pPr>
        <w:pStyle w:val="FootnoteText"/>
      </w:pPr>
      <w:r>
        <w:rPr>
          <w:rStyle w:val="FootnoteReference"/>
        </w:rPr>
        <w:footnoteRef/>
      </w:r>
      <w:r>
        <w:t xml:space="preserve"> </w:t>
      </w:r>
      <w:r w:rsidRPr="00046327">
        <w:rPr>
          <w:i/>
          <w:iCs/>
        </w:rPr>
        <w:t>Canmore</w:t>
      </w:r>
      <w:r w:rsidRPr="00046327">
        <w:t xml:space="preserve"> Schiehallion. &lt;</w:t>
      </w:r>
      <w:hyperlink r:id="rId15" w:history="1">
        <w:r w:rsidRPr="00046327">
          <w:rPr>
            <w:rStyle w:val="Hyperlink"/>
          </w:rPr>
          <w:t>https://canmore.org.uk/search/site?SIMPLE_KEYWORD=Schiehallion</w:t>
        </w:r>
      </w:hyperlink>
      <w:r w:rsidRPr="00046327">
        <w:t>&gt; [accessed 3/5/21].</w:t>
      </w:r>
    </w:p>
  </w:footnote>
  <w:footnote w:id="35">
    <w:p w14:paraId="21AB4AAC" w14:textId="77777777" w:rsidR="009760F0" w:rsidRDefault="009760F0">
      <w:pPr>
        <w:pStyle w:val="FootnoteText"/>
      </w:pPr>
      <w:r>
        <w:rPr>
          <w:rStyle w:val="FootnoteReference"/>
        </w:rPr>
        <w:footnoteRef/>
      </w:r>
      <w:r>
        <w:t xml:space="preserve"> </w:t>
      </w:r>
      <w:r w:rsidRPr="00226A0B">
        <w:rPr>
          <w:i/>
          <w:iCs/>
        </w:rPr>
        <w:t>The story of Schiehallion</w:t>
      </w:r>
      <w:r>
        <w:t xml:space="preserve">, </w:t>
      </w:r>
      <w:hyperlink r:id="rId16" w:history="1">
        <w:r w:rsidRPr="00A7693F">
          <w:rPr>
            <w:rStyle w:val="Hyperlink"/>
          </w:rPr>
          <w:t>https://archive.is/20120904150550/http://www.archive-articles.co.uk/wildlife/TheStoryofSchiehallion.htm</w:t>
        </w:r>
      </w:hyperlink>
      <w:r>
        <w:t xml:space="preserve"> [accessed 18th Mar, 21]. </w:t>
      </w:r>
    </w:p>
  </w:footnote>
  <w:footnote w:id="36">
    <w:p w14:paraId="435C7164" w14:textId="77777777" w:rsidR="009760F0" w:rsidRDefault="009760F0">
      <w:pPr>
        <w:pStyle w:val="FootnoteText"/>
      </w:pPr>
      <w:r>
        <w:rPr>
          <w:rStyle w:val="FootnoteReference"/>
        </w:rPr>
        <w:footnoteRef/>
      </w:r>
      <w:r>
        <w:t xml:space="preserve"> </w:t>
      </w:r>
      <w:r w:rsidRPr="00226A0B">
        <w:rPr>
          <w:i/>
          <w:iCs/>
        </w:rPr>
        <w:t>Canmore</w:t>
      </w:r>
      <w:r>
        <w:t xml:space="preserve">, East Schiehallion, </w:t>
      </w:r>
      <w:hyperlink r:id="rId17" w:history="1">
        <w:r w:rsidRPr="00A7693F">
          <w:rPr>
            <w:rStyle w:val="Hyperlink"/>
          </w:rPr>
          <w:t>https://canmore.org.uk/site/269248/east-schiehallion</w:t>
        </w:r>
      </w:hyperlink>
      <w:r>
        <w:t xml:space="preserve"> [accessed 18</w:t>
      </w:r>
      <w:r w:rsidRPr="008A4023">
        <w:rPr>
          <w:vertAlign w:val="superscript"/>
        </w:rPr>
        <w:t>th</w:t>
      </w:r>
      <w:r>
        <w:t xml:space="preserve"> Mar, 21]. </w:t>
      </w:r>
    </w:p>
  </w:footnote>
  <w:footnote w:id="37">
    <w:p w14:paraId="4C76D90D" w14:textId="1F27A97B" w:rsidR="009760F0" w:rsidRDefault="009760F0">
      <w:pPr>
        <w:pStyle w:val="FootnoteText"/>
      </w:pPr>
      <w:r>
        <w:rPr>
          <w:rStyle w:val="FootnoteReference"/>
        </w:rPr>
        <w:footnoteRef/>
      </w:r>
      <w:r>
        <w:t xml:space="preserve"> </w:t>
      </w:r>
      <w:bookmarkStart w:id="22" w:name="_Hlk69745544"/>
      <w:r>
        <w:t xml:space="preserve">L. </w:t>
      </w:r>
      <w:r w:rsidRPr="00D418B2">
        <w:t>A</w:t>
      </w:r>
      <w:r>
        <w:t>uty</w:t>
      </w:r>
      <w:r w:rsidRPr="00D418B2">
        <w:t xml:space="preserve">. </w:t>
      </w:r>
      <w:r w:rsidRPr="00883443">
        <w:rPr>
          <w:i/>
          <w:iCs/>
        </w:rPr>
        <w:t>Folklore and the Fairy hill</w:t>
      </w:r>
      <w:r w:rsidRPr="00D418B2">
        <w:t>.</w:t>
      </w:r>
      <w:r>
        <w:t xml:space="preserve"> (2017) &lt; </w:t>
      </w:r>
      <w:hyperlink r:id="rId18" w:history="1">
        <w:r w:rsidRPr="001300D0">
          <w:rPr>
            <w:rStyle w:val="Hyperlink"/>
          </w:rPr>
          <w:t xml:space="preserve">https://www.johnmuirtrust.org/about/resources/1202-folklore-and-the-fairy-hill </w:t>
        </w:r>
      </w:hyperlink>
      <w:r>
        <w:rPr>
          <w:rStyle w:val="Hyperlink"/>
        </w:rPr>
        <w:t>&gt;</w:t>
      </w:r>
      <w:r>
        <w:t xml:space="preserve"> [accessed </w:t>
      </w:r>
      <w:r w:rsidRPr="00D418B2">
        <w:t>9/11/20</w:t>
      </w:r>
      <w:r>
        <w:t>].</w:t>
      </w:r>
    </w:p>
    <w:bookmarkEnd w:id="22"/>
  </w:footnote>
  <w:footnote w:id="38">
    <w:p w14:paraId="0671ABC1" w14:textId="239C8C76" w:rsidR="009760F0" w:rsidRDefault="009760F0">
      <w:pPr>
        <w:pStyle w:val="FootnoteText"/>
      </w:pPr>
      <w:r>
        <w:rPr>
          <w:rStyle w:val="FootnoteReference"/>
        </w:rPr>
        <w:footnoteRef/>
      </w:r>
      <w:r>
        <w:t xml:space="preserve"> </w:t>
      </w:r>
      <w:r w:rsidR="00ED07D0">
        <w:t>I</w:t>
      </w:r>
      <w:r>
        <w:t xml:space="preserve">bid. </w:t>
      </w:r>
    </w:p>
  </w:footnote>
  <w:footnote w:id="39">
    <w:p w14:paraId="51D6D165" w14:textId="47C54683" w:rsidR="009760F0" w:rsidRDefault="009760F0">
      <w:pPr>
        <w:pStyle w:val="FootnoteText"/>
      </w:pPr>
      <w:r>
        <w:rPr>
          <w:rStyle w:val="FootnoteReference"/>
        </w:rPr>
        <w:footnoteRef/>
      </w:r>
      <w:r>
        <w:t xml:space="preserve"> </w:t>
      </w:r>
      <w:r w:rsidR="00ED07D0">
        <w:t>I</w:t>
      </w:r>
      <w:r>
        <w:t>bid</w:t>
      </w:r>
    </w:p>
  </w:footnote>
  <w:footnote w:id="40">
    <w:p w14:paraId="0DDA86E1" w14:textId="230EBECA" w:rsidR="00026C0E" w:rsidRDefault="00026C0E">
      <w:pPr>
        <w:pStyle w:val="FootnoteText"/>
      </w:pPr>
      <w:r>
        <w:rPr>
          <w:rStyle w:val="FootnoteReference"/>
        </w:rPr>
        <w:footnoteRef/>
      </w:r>
      <w:r>
        <w:t xml:space="preserve"> Although only mounds in Ireland have been discussed in this chapter.</w:t>
      </w:r>
    </w:p>
  </w:footnote>
  <w:footnote w:id="41">
    <w:p w14:paraId="392BF811" w14:textId="3FC25992" w:rsidR="009760F0" w:rsidRDefault="009760F0">
      <w:pPr>
        <w:pStyle w:val="FootnoteText"/>
      </w:pPr>
      <w:r>
        <w:rPr>
          <w:rStyle w:val="FootnoteReference"/>
        </w:rPr>
        <w:footnoteRef/>
      </w:r>
      <w:r>
        <w:t xml:space="preserve">  </w:t>
      </w:r>
      <w:bookmarkStart w:id="23" w:name="_Hlk69745651"/>
      <w:r>
        <w:t>J. Jakobsen.</w:t>
      </w:r>
      <w:r w:rsidRPr="00670548">
        <w:rPr>
          <w:i/>
          <w:iCs/>
        </w:rPr>
        <w:t xml:space="preserve"> The</w:t>
      </w:r>
      <w:r w:rsidRPr="006E4B6B">
        <w:rPr>
          <w:i/>
          <w:iCs/>
        </w:rPr>
        <w:t xml:space="preserve"> Dialect and Place-Names of Shetland’</w:t>
      </w:r>
      <w:r w:rsidRPr="006E4B6B">
        <w:t xml:space="preserve"> (1897),</w:t>
      </w:r>
      <w:r>
        <w:t xml:space="preserve">  </w:t>
      </w:r>
      <w:sdt>
        <w:sdtPr>
          <w:rPr>
            <w:rFonts w:ascii="Calibri" w:hAnsi="Calibri"/>
            <w:color w:val="000000"/>
            <w:highlight w:val="white"/>
          </w:rPr>
          <w:alias w:val="Citation"/>
          <w:tag w:val="{&quot;referencesIds&quot;:[&quot;doc:5fa97e73e4b0278f1ae59591&quot;],&quot;referencesOptions&quot;:{&quot;doc:5fa97e73e4b0278f1ae59591&quot;:{&quot;author&quot;:true,&quot;year&quot;:true,&quot;pageReplace&quot;:&quot;&quot;,&quot;prefix&quot;:&quot;&quot;,&quot;suffix&quot;:&quot;&quot;}},&quot;hasBrokenReferences&quot;:false,&quot;hasManualEdits&quot;:false,&quot;citationType&quot;:&quot;inline&quot;,&quot;id&quot;:-46910217,&quot;citationText&quot;:&quot;&lt;span style=\&quot;font-family:Calibri;font-size:13.333333333333332px;color:#000000\&quot;&gt;(Anonymous 2020: )&lt;/span&gt;&quot;}"/>
          <w:id w:val="-46910217"/>
          <w:placeholder>
            <w:docPart w:val="36586341EA1D4374B24E2554A42A1E4C"/>
          </w:placeholder>
        </w:sdtPr>
        <w:sdtEndPr/>
        <w:sdtContent>
          <w:r>
            <w:rPr>
              <w:rFonts w:ascii="Calibri" w:hAnsi="Calibri"/>
              <w:color w:val="000000"/>
              <w:highlight w:val="white"/>
            </w:rPr>
            <w:t xml:space="preserve">in Fetlar, Gravins, ‘Haltadans’ </w:t>
          </w:r>
          <w:r w:rsidRPr="00C5487C">
            <w:rPr>
              <w:rFonts w:ascii="Calibri" w:hAnsi="Calibri"/>
              <w:i/>
              <w:iCs/>
              <w:color w:val="000000"/>
              <w:highlight w:val="white"/>
            </w:rPr>
            <w:t>Canmore</w:t>
          </w:r>
          <w:r>
            <w:rPr>
              <w:rFonts w:ascii="Calibri" w:hAnsi="Calibri"/>
              <w:color w:val="000000"/>
              <w:highlight w:val="white"/>
            </w:rPr>
            <w:t>. &lt;hhtps://canmore.org.uk/site/1463/</w:t>
          </w:r>
          <w:r w:rsidRPr="00910E77">
            <w:rPr>
              <w:rFonts w:ascii="Calibri" w:hAnsi="Calibri"/>
              <w:color w:val="000000"/>
            </w:rPr>
            <w:t>fetlar-gravins-haltadans</w:t>
          </w:r>
          <w:r w:rsidR="00ED07D0">
            <w:rPr>
              <w:rFonts w:ascii="Calibri" w:hAnsi="Calibri"/>
              <w:color w:val="000000"/>
            </w:rPr>
            <w:t>&gt;</w:t>
          </w:r>
          <w:r>
            <w:rPr>
              <w:rFonts w:ascii="Calibri" w:hAnsi="Calibri"/>
              <w:color w:val="000000"/>
            </w:rPr>
            <w:t xml:space="preserve"> [accessed 9</w:t>
          </w:r>
          <w:r w:rsidRPr="00910E77">
            <w:rPr>
              <w:rFonts w:ascii="Calibri" w:hAnsi="Calibri"/>
              <w:color w:val="000000"/>
              <w:vertAlign w:val="superscript"/>
            </w:rPr>
            <w:t>th</w:t>
          </w:r>
          <w:r>
            <w:rPr>
              <w:rFonts w:ascii="Calibri" w:hAnsi="Calibri"/>
              <w:color w:val="000000"/>
            </w:rPr>
            <w:t xml:space="preserve"> Nov, 2020].</w:t>
          </w:r>
          <w:r>
            <w:rPr>
              <w:rFonts w:ascii="Calibri" w:hAnsi="Calibri"/>
              <w:color w:val="000000"/>
              <w:highlight w:val="white"/>
            </w:rPr>
            <w:t xml:space="preserve"> </w:t>
          </w:r>
        </w:sdtContent>
      </w:sdt>
      <w:bookmarkEnd w:id="23"/>
    </w:p>
  </w:footnote>
  <w:footnote w:id="42">
    <w:p w14:paraId="66D87EFD" w14:textId="1DF30F95" w:rsidR="009760F0" w:rsidRDefault="009760F0">
      <w:pPr>
        <w:pStyle w:val="FootnoteText"/>
      </w:pPr>
      <w:r>
        <w:rPr>
          <w:rStyle w:val="FootnoteReference"/>
        </w:rPr>
        <w:footnoteRef/>
      </w:r>
      <w:r>
        <w:t xml:space="preserve">  </w:t>
      </w:r>
      <w:bookmarkStart w:id="24" w:name="_Hlk55837446"/>
      <w:r w:rsidRPr="00C5487C">
        <w:rPr>
          <w:i/>
          <w:iCs/>
        </w:rPr>
        <w:t>Carmichael Watson Project</w:t>
      </w:r>
      <w:r>
        <w:rPr>
          <w:i/>
          <w:iCs/>
        </w:rPr>
        <w:t>,</w:t>
      </w:r>
      <w:r>
        <w:t xml:space="preserve"> Blog: Milk Libation to the Gruagach (2009) </w:t>
      </w:r>
      <w:hyperlink r:id="rId19" w:history="1">
        <w:r w:rsidRPr="001300D0">
          <w:rPr>
            <w:rStyle w:val="Hyperlink"/>
          </w:rPr>
          <w:t>https://carmichaelwatson.blogspot.com/2009/11/milk-libation-to-gruagach.html</w:t>
        </w:r>
      </w:hyperlink>
      <w:r>
        <w:t xml:space="preserve"> [accessed Nov 9, 2020].</w:t>
      </w:r>
    </w:p>
    <w:bookmarkEnd w:id="24"/>
  </w:footnote>
  <w:footnote w:id="43">
    <w:p w14:paraId="1A8C8F72" w14:textId="77777777" w:rsidR="009760F0" w:rsidRDefault="009760F0">
      <w:pPr>
        <w:pStyle w:val="FootnoteText"/>
      </w:pPr>
      <w:r>
        <w:rPr>
          <w:rStyle w:val="FootnoteReference"/>
        </w:rPr>
        <w:footnoteRef/>
      </w:r>
      <w:r>
        <w:t xml:space="preserve"> </w:t>
      </w:r>
      <w:bookmarkStart w:id="25" w:name="_Hlk69745777"/>
      <w:r w:rsidRPr="00C5487C">
        <w:rPr>
          <w:i/>
          <w:iCs/>
        </w:rPr>
        <w:t>Canmore,</w:t>
      </w:r>
      <w:r>
        <w:t xml:space="preserve"> Elidon North Hill &lt;</w:t>
      </w:r>
      <w:r w:rsidRPr="0074673E">
        <w:t xml:space="preserve"> </w:t>
      </w:r>
      <w:hyperlink r:id="rId20" w:history="1">
        <w:r w:rsidRPr="00FE6064">
          <w:rPr>
            <w:rStyle w:val="Hyperlink"/>
          </w:rPr>
          <w:t>https://canmore.org.uk/site/55668/eildon-hill-north</w:t>
        </w:r>
      </w:hyperlink>
      <w:r>
        <w:t>&gt; [accessed 15</w:t>
      </w:r>
      <w:r w:rsidRPr="0074673E">
        <w:rPr>
          <w:vertAlign w:val="superscript"/>
        </w:rPr>
        <w:t>th</w:t>
      </w:r>
      <w:r>
        <w:t xml:space="preserve"> Mar, 2021]. </w:t>
      </w:r>
      <w:bookmarkEnd w:id="25"/>
    </w:p>
  </w:footnote>
  <w:footnote w:id="44">
    <w:p w14:paraId="1D67D298" w14:textId="77777777" w:rsidR="009760F0" w:rsidRDefault="009760F0">
      <w:pPr>
        <w:pStyle w:val="FootnoteText"/>
      </w:pPr>
      <w:r>
        <w:rPr>
          <w:rStyle w:val="FootnoteReference"/>
        </w:rPr>
        <w:footnoteRef/>
      </w:r>
      <w:r>
        <w:t xml:space="preserve"> Little is known of the historical figure Thomas of Ercildoun but he is recorded in two charters of the time.  </w:t>
      </w:r>
      <w:bookmarkStart w:id="26" w:name="_Hlk69745883"/>
      <w:r w:rsidRPr="000A34D3">
        <w:t xml:space="preserve">Francis James Child, </w:t>
      </w:r>
      <w:r w:rsidRPr="008F17D3">
        <w:rPr>
          <w:i/>
          <w:iCs/>
        </w:rPr>
        <w:t>The English and Scottish Popular Ballads</w:t>
      </w:r>
      <w:r w:rsidRPr="000A34D3">
        <w:t xml:space="preserve">, v. 1, </w:t>
      </w:r>
      <w:r>
        <w:t>(</w:t>
      </w:r>
      <w:r w:rsidRPr="000A34D3">
        <w:t>Dover Publications, New York</w:t>
      </w:r>
      <w:r>
        <w:t>,</w:t>
      </w:r>
      <w:r w:rsidRPr="000A34D3">
        <w:t xml:space="preserve"> 1965</w:t>
      </w:r>
      <w:r>
        <w:t>), p. 317.</w:t>
      </w:r>
      <w:bookmarkEnd w:id="26"/>
    </w:p>
  </w:footnote>
  <w:footnote w:id="45">
    <w:p w14:paraId="3306E451" w14:textId="27B5EAEC" w:rsidR="009760F0" w:rsidRPr="00A376A6" w:rsidRDefault="009760F0" w:rsidP="00007A5E">
      <w:pPr>
        <w:pStyle w:val="FootnoteText"/>
      </w:pPr>
      <w:r>
        <w:rPr>
          <w:rStyle w:val="FootnoteReference"/>
        </w:rPr>
        <w:footnoteRef/>
      </w:r>
      <w:r>
        <w:t xml:space="preserve"> </w:t>
      </w:r>
      <w:bookmarkStart w:id="27" w:name="_Hlk69745966"/>
      <w:r w:rsidRPr="00D56EC0">
        <w:t xml:space="preserve">Here we see the queen of Elfhame as a sovereignty figure and woman of the </w:t>
      </w:r>
      <w:r>
        <w:t>Otherworld</w:t>
      </w:r>
      <w:r w:rsidRPr="00D56EC0">
        <w:t xml:space="preserve">, as can be found in the Irish and Welsh materials. </w:t>
      </w:r>
      <w:sdt>
        <w:sdtPr>
          <w:rPr>
            <w:rFonts w:ascii="Calibri" w:hAnsi="Calibri" w:cs="Calibri"/>
            <w:color w:val="000000"/>
            <w:highlight w:val="white"/>
          </w:rPr>
          <w:alias w:val="Citation"/>
          <w:tag w:val="{&quot;referencesIds&quot;:[&quot;doc:5fac5f46e4b0b90748308fb1&quot;],&quot;referencesOptions&quot;:{&quot;doc:5fac5f46e4b0b90748308fb1&quot;:{&quot;author&quot;:true,&quot;year&quot;:true,&quot;pageReplace&quot;:&quot;&quot;,&quot;prefix&quot;:&quot;&quot;,&quot;suffix&quot;:&quot;&quot;}},&quot;hasBrokenReferences&quot;:false,&quot;hasManualEdits&quot;:false,&quot;citationType&quot;:&quot;inline&quot;,&quot;id&quot;:23537608,&quot;citationText&quot;:&quot;&lt;span style=\&quot;font-family:Calibri;font-size:13.333333333333332px;color:#000000\&quot;&gt;(Sir Walter Scott )&lt;/span&gt;&quot;}"/>
          <w:id w:val="23537608"/>
          <w:placeholder>
            <w:docPart w:val="91BE195571024E698334CE65B8BAA473"/>
          </w:placeholder>
        </w:sdtPr>
        <w:sdtEndPr/>
        <w:sdtContent>
          <w:r w:rsidRPr="00D56EC0">
            <w:rPr>
              <w:rFonts w:ascii="Calibri" w:hAnsi="Calibri" w:cs="Calibri"/>
              <w:color w:val="000000"/>
              <w:highlight w:val="white"/>
            </w:rPr>
            <w:t>"All hail, thou mighty Queen of Heaven!</w:t>
          </w:r>
          <w:r>
            <w:rPr>
              <w:rFonts w:ascii="Calibri" w:hAnsi="Calibri" w:cs="Calibri"/>
              <w:color w:val="000000"/>
              <w:highlight w:val="white"/>
            </w:rPr>
            <w:t xml:space="preserve"> </w:t>
          </w:r>
          <w:r w:rsidRPr="00D56EC0">
            <w:rPr>
              <w:rFonts w:ascii="Calibri" w:hAnsi="Calibri" w:cs="Calibri"/>
              <w:color w:val="000000"/>
              <w:highlight w:val="white"/>
            </w:rPr>
            <w:t>For thy peer on earth I never did see."</w:t>
          </w:r>
          <w:r>
            <w:rPr>
              <w:rFonts w:ascii="Calibri" w:hAnsi="Calibri" w:cs="Calibri"/>
              <w:color w:val="000000"/>
              <w:highlight w:val="white"/>
            </w:rPr>
            <w:t xml:space="preserve">  </w:t>
          </w:r>
          <w:r w:rsidRPr="00D56EC0">
            <w:rPr>
              <w:rFonts w:ascii="Calibri" w:hAnsi="Calibri" w:cs="Calibri"/>
              <w:color w:val="000000"/>
              <w:highlight w:val="white"/>
            </w:rPr>
            <w:t>"O no, O no, Thomas," she said,</w:t>
          </w:r>
          <w:r>
            <w:rPr>
              <w:rFonts w:ascii="Calibri" w:hAnsi="Calibri" w:cs="Calibri"/>
              <w:color w:val="000000"/>
              <w:highlight w:val="white"/>
            </w:rPr>
            <w:t xml:space="preserve"> </w:t>
          </w:r>
          <w:r w:rsidRPr="00D56EC0">
            <w:rPr>
              <w:rFonts w:ascii="Calibri" w:hAnsi="Calibri" w:cs="Calibri"/>
              <w:color w:val="000000"/>
              <w:highlight w:val="white"/>
            </w:rPr>
            <w:t>"That name does not belang to me;</w:t>
          </w:r>
          <w:r>
            <w:rPr>
              <w:rFonts w:ascii="Calibri" w:hAnsi="Calibri" w:cs="Calibri"/>
              <w:color w:val="000000"/>
              <w:highlight w:val="white"/>
            </w:rPr>
            <w:t xml:space="preserve"> </w:t>
          </w:r>
          <w:r w:rsidRPr="00D56EC0">
            <w:rPr>
              <w:rFonts w:ascii="Calibri" w:hAnsi="Calibri" w:cs="Calibri"/>
              <w:color w:val="000000"/>
              <w:highlight w:val="white"/>
            </w:rPr>
            <w:t>I am but the queen of fair Elfland,</w:t>
          </w:r>
          <w:r>
            <w:rPr>
              <w:rFonts w:ascii="Calibri" w:hAnsi="Calibri" w:cs="Calibri"/>
              <w:color w:val="000000"/>
              <w:highlight w:val="white"/>
            </w:rPr>
            <w:t xml:space="preserve"> </w:t>
          </w:r>
          <w:r w:rsidRPr="00D56EC0">
            <w:rPr>
              <w:rFonts w:ascii="Calibri" w:hAnsi="Calibri" w:cs="Calibri"/>
              <w:color w:val="000000"/>
              <w:highlight w:val="white"/>
            </w:rPr>
            <w:t>That am hither come to visit thee…</w:t>
          </w:r>
          <w:r w:rsidRPr="00670548">
            <w:rPr>
              <w:rFonts w:ascii="Calibri" w:hAnsi="Calibri" w:cs="Calibri"/>
              <w:color w:val="000000"/>
            </w:rPr>
            <w:t>’</w:t>
          </w:r>
          <w:r w:rsidRPr="006E7A68">
            <w:rPr>
              <w:rFonts w:ascii="Calibri" w:hAnsi="Calibri" w:cs="Calibri"/>
              <w:color w:val="000000"/>
            </w:rPr>
            <w:t xml:space="preserve"> Sir </w:t>
          </w:r>
          <w:r w:rsidRPr="006E7A68">
            <w:rPr>
              <w:rFonts w:ascii="Calibri" w:eastAsia="Times New Roman" w:hAnsi="Calibri"/>
              <w:color w:val="000000"/>
            </w:rPr>
            <w:t>Walter Scott,</w:t>
          </w:r>
          <w:r>
            <w:rPr>
              <w:rFonts w:ascii="Calibri" w:eastAsia="Times New Roman" w:hAnsi="Calibri"/>
              <w:color w:val="000000"/>
            </w:rPr>
            <w:t xml:space="preserve"> </w:t>
          </w:r>
          <w:r w:rsidRPr="00910E77">
            <w:rPr>
              <w:rFonts w:ascii="Calibri" w:eastAsia="Times New Roman" w:hAnsi="Calibri"/>
              <w:i/>
              <w:iCs/>
              <w:color w:val="000000"/>
            </w:rPr>
            <w:t>Thomas the Rhymer</w:t>
          </w:r>
          <w:r>
            <w:rPr>
              <w:rFonts w:ascii="Calibri" w:eastAsia="Times New Roman" w:hAnsi="Calibri"/>
              <w:color w:val="000000"/>
            </w:rPr>
            <w:t xml:space="preserve"> (1802) &lt;</w:t>
          </w:r>
          <w:hyperlink r:id="rId21" w:history="1">
            <w:r w:rsidRPr="00FE6064">
              <w:rPr>
                <w:rStyle w:val="Hyperlink"/>
                <w:rFonts w:ascii="Calibri" w:eastAsia="Times New Roman" w:hAnsi="Calibri"/>
              </w:rPr>
              <w:t>https://allpoetry.com/Thomas-the-Rhymer</w:t>
            </w:r>
          </w:hyperlink>
          <w:r>
            <w:rPr>
              <w:rFonts w:ascii="Calibri" w:eastAsia="Times New Roman" w:hAnsi="Calibri"/>
            </w:rPr>
            <w:t>&gt;</w:t>
          </w:r>
          <w:r>
            <w:rPr>
              <w:rFonts w:ascii="Calibri" w:eastAsia="Times New Roman" w:hAnsi="Calibri"/>
              <w:color w:val="000000"/>
            </w:rPr>
            <w:t xml:space="preserve"> [accessed Nov11, 2020].</w:t>
          </w:r>
          <w:r>
            <w:rPr>
              <w:rFonts w:ascii="Calibri" w:eastAsia="Times New Roman" w:hAnsi="Calibri"/>
              <w:i/>
              <w:iCs/>
              <w:color w:val="000000"/>
            </w:rPr>
            <w:t xml:space="preserve">  </w:t>
          </w:r>
        </w:sdtContent>
      </w:sdt>
      <w:bookmarkEnd w:id="27"/>
      <w:r w:rsidR="006E7A68">
        <w:rPr>
          <w:rFonts w:ascii="Calibri" w:hAnsi="Calibri" w:cs="Calibri"/>
          <w:color w:val="000000"/>
        </w:rPr>
        <w:t xml:space="preserve">Scott’s poetry and novels were steeped in the values of Romanticism and he was a strong advocate for Scottish culture as a member of the Highland Society and the </w:t>
      </w:r>
      <w:hyperlink r:id="rId22" w:history="1">
        <w:r w:rsidR="006E7A68" w:rsidRPr="006E7A68">
          <w:rPr>
            <w:rStyle w:val="Hyperlink"/>
            <w:rFonts w:ascii="Calibri" w:hAnsi="Calibri" w:cs="Calibri"/>
          </w:rPr>
          <w:t>Society of Antiquaries of Scotland</w:t>
        </w:r>
      </w:hyperlink>
      <w:r w:rsidR="006E7A68">
        <w:rPr>
          <w:rFonts w:ascii="Calibri" w:hAnsi="Calibri" w:cs="Calibri"/>
          <w:color w:val="000000"/>
        </w:rPr>
        <w:t xml:space="preserve">. His version of Thomas the Rhymer can be seen in this light as a preservation and popularisation of this oral tale. </w:t>
      </w:r>
    </w:p>
  </w:footnote>
  <w:footnote w:id="46">
    <w:p w14:paraId="2A71BBC3" w14:textId="31568051" w:rsidR="009760F0" w:rsidRDefault="009760F0">
      <w:pPr>
        <w:pStyle w:val="FootnoteText"/>
      </w:pPr>
      <w:r>
        <w:rPr>
          <w:rStyle w:val="FootnoteReference"/>
        </w:rPr>
        <w:footnoteRef/>
      </w:r>
      <w:r>
        <w:t xml:space="preserve">  </w:t>
      </w:r>
      <w:r w:rsidRPr="008F17D3">
        <w:rPr>
          <w:i/>
          <w:iCs/>
        </w:rPr>
        <w:t>Canmore</w:t>
      </w:r>
      <w:r>
        <w:t xml:space="preserve">, </w:t>
      </w:r>
      <w:r w:rsidRPr="009B379E">
        <w:t>Eildon Hill North</w:t>
      </w:r>
      <w:r>
        <w:t xml:space="preserve">, &lt; </w:t>
      </w:r>
      <w:hyperlink r:id="rId23" w:history="1">
        <w:r w:rsidRPr="0035002C">
          <w:rPr>
            <w:rStyle w:val="Hyperlink"/>
          </w:rPr>
          <w:t>https://canmore.org.uk/site/55668/eildon-hill-north</w:t>
        </w:r>
      </w:hyperlink>
      <w:r>
        <w:t xml:space="preserve">&gt; </w:t>
      </w:r>
      <w:r w:rsidRPr="009B379E">
        <w:t>[accessed Nov 11, 2020]</w:t>
      </w:r>
      <w:r>
        <w:t>.</w:t>
      </w:r>
    </w:p>
  </w:footnote>
  <w:footnote w:id="47">
    <w:p w14:paraId="683CF47D" w14:textId="77777777" w:rsidR="009760F0" w:rsidRDefault="009760F0">
      <w:pPr>
        <w:pStyle w:val="FootnoteText"/>
      </w:pPr>
      <w:r>
        <w:rPr>
          <w:rStyle w:val="FootnoteReference"/>
        </w:rPr>
        <w:footnoteRef/>
      </w:r>
      <w:r>
        <w:t xml:space="preserve"> </w:t>
      </w:r>
      <w:sdt>
        <w:sdtPr>
          <w:rPr>
            <w:rFonts w:ascii="Calibri" w:hAnsi="Calibri" w:cs="Calibri"/>
            <w:color w:val="000000"/>
            <w:highlight w:val="white"/>
          </w:rPr>
          <w:alias w:val="Citation"/>
          <w:tag w:val="{&quot;referencesIds&quot;:[&quot;doc:5fac5f46e4b0b90748308fb1&quot;],&quot;referencesOptions&quot;:{&quot;doc:5fac5f46e4b0b90748308fb1&quot;:{&quot;author&quot;:true,&quot;year&quot;:true,&quot;pageReplace&quot;:&quot;&quot;,&quot;prefix&quot;:&quot;&quot;,&quot;suffix&quot;:&quot;&quot;}},&quot;hasBrokenReferences&quot;:false,&quot;hasManualEdits&quot;:false,&quot;citationType&quot;:&quot;inline&quot;,&quot;id&quot;:502406861,&quot;citationText&quot;:&quot;&lt;span style=\&quot;font-family:Calibri;font-size:13.333333333333332px;color:#000000\&quot;&gt;(Sir Walter Scott )&lt;/span&gt;&quot;}"/>
          <w:id w:val="502406861"/>
          <w:placeholder>
            <w:docPart w:val="14AA6E1250AC4ABABEBF4A47225F111C"/>
          </w:placeholder>
        </w:sdtPr>
        <w:sdtEndPr/>
        <w:sdtContent>
          <w:r>
            <w:rPr>
              <w:rFonts w:ascii="Calibri" w:eastAsia="Times New Roman" w:hAnsi="Calibri"/>
              <w:color w:val="000000"/>
            </w:rPr>
            <w:t xml:space="preserve">Sir Walter Scott, </w:t>
          </w:r>
          <w:r w:rsidRPr="009B379E">
            <w:rPr>
              <w:rFonts w:ascii="Calibri" w:eastAsia="Times New Roman" w:hAnsi="Calibri"/>
              <w:i/>
              <w:iCs/>
              <w:color w:val="000000"/>
            </w:rPr>
            <w:t>Thomas the Rhymer</w:t>
          </w:r>
          <w:r>
            <w:rPr>
              <w:rFonts w:ascii="Calibri" w:eastAsia="Times New Roman" w:hAnsi="Calibri"/>
              <w:color w:val="000000"/>
            </w:rPr>
            <w:t xml:space="preserve">. </w:t>
          </w:r>
        </w:sdtContent>
      </w:sdt>
    </w:p>
  </w:footnote>
  <w:footnote w:id="48">
    <w:p w14:paraId="057C58A6" w14:textId="40F6E5E1" w:rsidR="009760F0" w:rsidRDefault="009760F0">
      <w:pPr>
        <w:pStyle w:val="FootnoteText"/>
      </w:pPr>
      <w:r>
        <w:rPr>
          <w:rStyle w:val="FootnoteReference"/>
        </w:rPr>
        <w:footnoteRef/>
      </w:r>
      <w:r>
        <w:t xml:space="preserve"> E.Y. Evans-Wentz, </w:t>
      </w:r>
      <w:r w:rsidRPr="00883328">
        <w:rPr>
          <w:i/>
          <w:iCs/>
        </w:rPr>
        <w:t>The Fairy Faith in Celtic Countries</w:t>
      </w:r>
      <w:r w:rsidRPr="00992C44">
        <w:rPr>
          <w:i/>
          <w:iCs/>
        </w:rPr>
        <w:t xml:space="preserve"> </w:t>
      </w:r>
      <w:r w:rsidRPr="00992C44">
        <w:t>(</w:t>
      </w:r>
      <w:r w:rsidR="00992C44" w:rsidRPr="00670548">
        <w:t xml:space="preserve">Oxford: </w:t>
      </w:r>
      <w:r w:rsidRPr="00992C44">
        <w:t>Oxford University Press. 1911.) p.</w:t>
      </w:r>
      <w:r>
        <w:t xml:space="preserve"> 154.</w:t>
      </w:r>
    </w:p>
  </w:footnote>
  <w:footnote w:id="49">
    <w:p w14:paraId="2A41D4E6" w14:textId="7EFF317E" w:rsidR="00230D65" w:rsidRDefault="00230D65">
      <w:pPr>
        <w:pStyle w:val="FootnoteText"/>
      </w:pPr>
      <w:r>
        <w:rPr>
          <w:rStyle w:val="FootnoteReference"/>
        </w:rPr>
        <w:footnoteRef/>
      </w:r>
      <w:r w:rsidR="00E91F76">
        <w:t xml:space="preserve"> </w:t>
      </w:r>
      <w:r w:rsidR="00E91F76" w:rsidRPr="00E91F76">
        <w:t>For example, the various movements within Christianity would have felt far removed from many people’s day to day lives, and the Bible itself wasn’t translated into Welsh until the 16</w:t>
      </w:r>
      <w:r w:rsidR="00E91F76" w:rsidRPr="00E91F76">
        <w:rPr>
          <w:vertAlign w:val="superscript"/>
        </w:rPr>
        <w:t>th</w:t>
      </w:r>
      <w:r w:rsidR="00E91F76" w:rsidRPr="00E91F76">
        <w:t xml:space="preserve"> century and into Irish or Scots Gaelic until the 17</w:t>
      </w:r>
      <w:r w:rsidR="00E91F76" w:rsidRPr="00E91F76">
        <w:rPr>
          <w:vertAlign w:val="superscript"/>
        </w:rPr>
        <w:t>th</w:t>
      </w:r>
      <w:r w:rsidR="00E91F76" w:rsidRPr="00E91F76">
        <w:t xml:space="preserve"> century</w:t>
      </w:r>
      <w:r w:rsidR="00E91F76">
        <w:t>.</w:t>
      </w:r>
      <w:r>
        <w:t xml:space="preserve"> Library of Wales- Welsh Bible 1588, &lt; </w:t>
      </w:r>
      <w:hyperlink r:id="rId24" w:anchor="?c=&amp;m=&amp;s=&amp;cv=&amp;xywh=-886%2C-1%2C4734%2C4026" w:history="1">
        <w:r w:rsidRPr="002849A5">
          <w:rPr>
            <w:rStyle w:val="Hyperlink"/>
          </w:rPr>
          <w:t>https://www.library.wales/discover/digital-gallery/printed-material/1588-welsh-bible/#?c=&amp;m=&amp;s=&amp;cv=&amp;xywh=-886%2C-1%2C4734%2C4026</w:t>
        </w:r>
      </w:hyperlink>
      <w:r>
        <w:t>&gt;, [accessed 9</w:t>
      </w:r>
      <w:r w:rsidRPr="00670548">
        <w:rPr>
          <w:vertAlign w:val="superscript"/>
        </w:rPr>
        <w:t>th</w:t>
      </w:r>
      <w:r>
        <w:t xml:space="preserve"> May, 21].  </w:t>
      </w:r>
      <w:r w:rsidR="00E00893">
        <w:t xml:space="preserve">The first Irish translation of the full new testament was by </w:t>
      </w:r>
      <w:r w:rsidR="00E00893" w:rsidRPr="00670548">
        <w:t>William O'Domhnuill in 1602</w:t>
      </w:r>
      <w:r w:rsidR="00E00893">
        <w:rPr>
          <w:b/>
          <w:bCs/>
        </w:rPr>
        <w:t xml:space="preserve">, </w:t>
      </w:r>
      <w:hyperlink r:id="rId25" w:history="1">
        <w:r w:rsidR="00E00893" w:rsidRPr="002849A5">
          <w:rPr>
            <w:rStyle w:val="Hyperlink"/>
          </w:rPr>
          <w:t>http://www.biblebc.com/Projects/odomhnuills_nt.htm</w:t>
        </w:r>
      </w:hyperlink>
      <w:r w:rsidR="00E00893">
        <w:t>&gt; [accessed 9</w:t>
      </w:r>
      <w:r w:rsidR="00E00893" w:rsidRPr="00670548">
        <w:rPr>
          <w:vertAlign w:val="superscript"/>
        </w:rPr>
        <w:t>th</w:t>
      </w:r>
      <w:r w:rsidR="00E00893">
        <w:t xml:space="preserve"> May, 21], in in Scots Gaelic by Rev James Stuart, 1767. &lt; </w:t>
      </w:r>
      <w:hyperlink r:id="rId26" w:history="1">
        <w:r w:rsidR="00E00893" w:rsidRPr="002849A5">
          <w:rPr>
            <w:rStyle w:val="Hyperlink"/>
          </w:rPr>
          <w:t>https://gaidhlig.bible/</w:t>
        </w:r>
      </w:hyperlink>
      <w:r w:rsidR="00E00893">
        <w:t>&gt;, [accessed 9</w:t>
      </w:r>
      <w:r w:rsidR="00E00893" w:rsidRPr="00670548">
        <w:rPr>
          <w:vertAlign w:val="superscript"/>
        </w:rPr>
        <w:t>th</w:t>
      </w:r>
      <w:r w:rsidR="00E00893">
        <w:t xml:space="preserve"> May, 21].  </w:t>
      </w:r>
    </w:p>
  </w:footnote>
  <w:footnote w:id="50">
    <w:p w14:paraId="71B313DC" w14:textId="77777777" w:rsidR="009760F0" w:rsidRDefault="009760F0">
      <w:pPr>
        <w:pStyle w:val="FootnoteText"/>
      </w:pPr>
      <w:r>
        <w:rPr>
          <w:rStyle w:val="FootnoteReference"/>
        </w:rPr>
        <w:footnoteRef/>
      </w:r>
      <w:r>
        <w:t xml:space="preserve"> J. </w:t>
      </w:r>
      <w:r w:rsidRPr="00B55D71">
        <w:t xml:space="preserve">Carey, 'Donn, Amairgen, Íth and the Prehistory of Irish Pseudohistory </w:t>
      </w:r>
      <w:r>
        <w:t>–</w:t>
      </w:r>
      <w:r w:rsidRPr="00B55D71">
        <w:t xml:space="preserve"> </w:t>
      </w:r>
      <w:r w:rsidRPr="00B55D71">
        <w:rPr>
          <w:i/>
          <w:iCs/>
        </w:rPr>
        <w:t>‘ProQuest', The Journal of Indo-European Studies</w:t>
      </w:r>
      <w:r w:rsidRPr="00B55D71">
        <w:t>, 38 (2010) &lt;https://www-proquest-</w:t>
      </w:r>
      <w:r>
        <w:t xml:space="preserve"> </w:t>
      </w:r>
      <w:r w:rsidRPr="00B55D71">
        <w:t>com.ezproxy.uwtsd.ac.uk/docview/1095693861/fulltextPDF/4C34E46668FD4CF5PQ/1?accountid=130472&gt; [accessed Jan 4, 2021]</w:t>
      </w:r>
      <w:r>
        <w:t>.</w:t>
      </w:r>
    </w:p>
  </w:footnote>
  <w:footnote w:id="51">
    <w:p w14:paraId="7E0DC02D" w14:textId="77777777" w:rsidR="009760F0" w:rsidRPr="002B4FB4" w:rsidRDefault="009760F0">
      <w:pPr>
        <w:pStyle w:val="FootnoteText"/>
      </w:pPr>
      <w:r>
        <w:rPr>
          <w:rStyle w:val="FootnoteReference"/>
        </w:rPr>
        <w:footnoteRef/>
      </w:r>
      <w:r>
        <w:t xml:space="preserve"> While </w:t>
      </w:r>
      <w:r w:rsidRPr="002B4FB4">
        <w:rPr>
          <w:i/>
          <w:iCs/>
        </w:rPr>
        <w:t>Echtrae Connlae</w:t>
      </w:r>
      <w:r>
        <w:t xml:space="preserve"> is recorded in the 12</w:t>
      </w:r>
      <w:r w:rsidRPr="002B4FB4">
        <w:rPr>
          <w:vertAlign w:val="superscript"/>
        </w:rPr>
        <w:t>th</w:t>
      </w:r>
      <w:r>
        <w:t xml:space="preserve"> Century </w:t>
      </w:r>
      <w:r w:rsidRPr="002B4FB4">
        <w:rPr>
          <w:i/>
          <w:iCs/>
        </w:rPr>
        <w:t>Lebor na hUidre</w:t>
      </w:r>
      <w:r>
        <w:t xml:space="preserve"> (Book of the Dun Cow) there is a great deal to suggest that it dates from the 8</w:t>
      </w:r>
      <w:r w:rsidRPr="002B4FB4">
        <w:rPr>
          <w:vertAlign w:val="superscript"/>
        </w:rPr>
        <w:t>th</w:t>
      </w:r>
      <w:r>
        <w:t xml:space="preserve"> Century and this makes it of similar date to the 7</w:t>
      </w:r>
      <w:r w:rsidRPr="002B4FB4">
        <w:rPr>
          <w:vertAlign w:val="superscript"/>
        </w:rPr>
        <w:t>th</w:t>
      </w:r>
      <w:r>
        <w:t xml:space="preserve"> or 8</w:t>
      </w:r>
      <w:r w:rsidRPr="002B4FB4">
        <w:rPr>
          <w:vertAlign w:val="superscript"/>
        </w:rPr>
        <w:t>th</w:t>
      </w:r>
      <w:r>
        <w:t xml:space="preserve"> Century </w:t>
      </w:r>
      <w:r w:rsidRPr="002B4FB4">
        <w:rPr>
          <w:i/>
          <w:iCs/>
        </w:rPr>
        <w:t>Immram Brain</w:t>
      </w:r>
      <w:r>
        <w:rPr>
          <w:i/>
          <w:iCs/>
        </w:rPr>
        <w:t xml:space="preserve"> </w:t>
      </w:r>
      <w:r>
        <w:t>and it is thought that they were both contained in the now lost 8</w:t>
      </w:r>
      <w:r w:rsidRPr="002B4FB4">
        <w:rPr>
          <w:vertAlign w:val="superscript"/>
        </w:rPr>
        <w:t>th</w:t>
      </w:r>
      <w:r>
        <w:t xml:space="preserve"> century </w:t>
      </w:r>
      <w:r w:rsidRPr="002B4FB4">
        <w:rPr>
          <w:i/>
          <w:iCs/>
        </w:rPr>
        <w:t>Cín Dromma Snechtai</w:t>
      </w:r>
      <w:r>
        <w:rPr>
          <w:i/>
          <w:iCs/>
        </w:rPr>
        <w:t>.</w:t>
      </w:r>
    </w:p>
  </w:footnote>
  <w:footnote w:id="52">
    <w:p w14:paraId="709275DB" w14:textId="401E0B7F" w:rsidR="009760F0" w:rsidRDefault="009760F0" w:rsidP="00007A5E">
      <w:pPr>
        <w:pStyle w:val="FootnoteText"/>
      </w:pPr>
      <w:r>
        <w:rPr>
          <w:rStyle w:val="FootnoteReference"/>
        </w:rPr>
        <w:footnoteRef/>
      </w:r>
      <w:r>
        <w:t xml:space="preserve"> </w:t>
      </w:r>
      <w:bookmarkStart w:id="29" w:name="_Hlk61991716"/>
      <w:r w:rsidRPr="00E1173E">
        <w:t>Tom Peete Cross &amp; Clark Harris Slover (tr</w:t>
      </w:r>
      <w:r>
        <w:t>ans</w:t>
      </w:r>
      <w:r w:rsidRPr="00E1173E">
        <w:t>.),</w:t>
      </w:r>
      <w:r w:rsidRPr="00CF778E">
        <w:rPr>
          <w:sz w:val="22"/>
          <w:szCs w:val="22"/>
        </w:rPr>
        <w:t xml:space="preserve"> </w:t>
      </w:r>
      <w:r>
        <w:rPr>
          <w:sz w:val="22"/>
          <w:szCs w:val="22"/>
        </w:rPr>
        <w:t>‘</w:t>
      </w:r>
      <w:r w:rsidRPr="00CF778E">
        <w:t>The Adventures of Connla the Fair Echtra Condla Lebor na hUidre</w:t>
      </w:r>
      <w:r>
        <w:t>’,</w:t>
      </w:r>
      <w:r w:rsidRPr="00E1173E">
        <w:t xml:space="preserve"> </w:t>
      </w:r>
      <w:r w:rsidRPr="00CF778E">
        <w:rPr>
          <w:i/>
          <w:iCs/>
        </w:rPr>
        <w:t>Ancient Irish Tales</w:t>
      </w:r>
      <w:r w:rsidRPr="00E1173E">
        <w:t>, (Henry Holt &amp; Co: New York, 1936), pp. 488-490.</w:t>
      </w:r>
      <w:r>
        <w:t xml:space="preserve"> &lt;</w:t>
      </w:r>
      <w:hyperlink r:id="rId27" w:history="1">
        <w:r w:rsidRPr="001300D0">
          <w:rPr>
            <w:rStyle w:val="Hyperlink"/>
          </w:rPr>
          <w:t>http://www.maryjones.us/ctexts/connla.html</w:t>
        </w:r>
      </w:hyperlink>
      <w:r>
        <w:t xml:space="preserve"> &gt; [accessed 5</w:t>
      </w:r>
      <w:r w:rsidRPr="007644E0">
        <w:rPr>
          <w:vertAlign w:val="superscript"/>
        </w:rPr>
        <w:t>th</w:t>
      </w:r>
      <w:r>
        <w:t xml:space="preserve"> Jan 2021].</w:t>
      </w:r>
    </w:p>
    <w:bookmarkEnd w:id="29"/>
  </w:footnote>
  <w:footnote w:id="53">
    <w:p w14:paraId="3DC047F9" w14:textId="77777777" w:rsidR="009760F0" w:rsidRPr="0004020B" w:rsidRDefault="009760F0">
      <w:pPr>
        <w:pStyle w:val="FootnoteText"/>
      </w:pPr>
      <w:r>
        <w:rPr>
          <w:rStyle w:val="FootnoteReference"/>
        </w:rPr>
        <w:footnoteRef/>
      </w:r>
      <w:r>
        <w:t xml:space="preserve"> Echtra Cormaic is featured in the 14</w:t>
      </w:r>
      <w:r w:rsidRPr="0004020B">
        <w:rPr>
          <w:vertAlign w:val="superscript"/>
        </w:rPr>
        <w:t>th</w:t>
      </w:r>
      <w:r>
        <w:t xml:space="preserve"> century </w:t>
      </w:r>
      <w:r w:rsidRPr="0004020B">
        <w:rPr>
          <w:i/>
          <w:iCs/>
        </w:rPr>
        <w:t>Leabhar Buidhe Leacáin</w:t>
      </w:r>
      <w:r>
        <w:rPr>
          <w:i/>
          <w:iCs/>
        </w:rPr>
        <w:t xml:space="preserve"> </w:t>
      </w:r>
      <w:r>
        <w:t xml:space="preserve">(Yellow Book of Lecan) as well as the similarly dated </w:t>
      </w:r>
      <w:r w:rsidRPr="0004020B">
        <w:rPr>
          <w:i/>
          <w:iCs/>
        </w:rPr>
        <w:t>Leabhar Bhaile an Mhóta</w:t>
      </w:r>
      <w:r>
        <w:t xml:space="preserve"> (Book of Ballymote) as is thus later than Echtrae Connlae but may have been from similar oral sources. </w:t>
      </w:r>
    </w:p>
  </w:footnote>
  <w:footnote w:id="54">
    <w:p w14:paraId="1495E736" w14:textId="77777777" w:rsidR="009760F0" w:rsidRDefault="009760F0">
      <w:pPr>
        <w:pStyle w:val="FootnoteText"/>
      </w:pPr>
      <w:r>
        <w:rPr>
          <w:rStyle w:val="FootnoteReference"/>
        </w:rPr>
        <w:footnoteRef/>
      </w:r>
      <w:r w:rsidRPr="00614D07">
        <w:rPr>
          <w:i/>
          <w:iCs/>
        </w:rPr>
        <w:t>Immacallam in dá Thuarad</w:t>
      </w:r>
      <w:r>
        <w:t xml:space="preserve"> is found in the 12</w:t>
      </w:r>
      <w:r w:rsidRPr="00614D07">
        <w:rPr>
          <w:vertAlign w:val="superscript"/>
        </w:rPr>
        <w:t>th</w:t>
      </w:r>
      <w:r>
        <w:t xml:space="preserve"> century </w:t>
      </w:r>
      <w:r w:rsidRPr="00614D07">
        <w:rPr>
          <w:i/>
          <w:iCs/>
        </w:rPr>
        <w:t>Lebor Laignech</w:t>
      </w:r>
      <w:r>
        <w:t xml:space="preserve"> or Book of Leinster, making it earlier at least in the current written form, than Echtra Cormaic.</w:t>
      </w:r>
    </w:p>
  </w:footnote>
  <w:footnote w:id="55">
    <w:p w14:paraId="55D3CE98" w14:textId="77777777" w:rsidR="009760F0" w:rsidRDefault="009760F0">
      <w:pPr>
        <w:pStyle w:val="FootnoteText"/>
      </w:pPr>
      <w:r>
        <w:rPr>
          <w:rStyle w:val="FootnoteReference"/>
        </w:rPr>
        <w:footnoteRef/>
      </w:r>
      <w:r>
        <w:t xml:space="preserve"> </w:t>
      </w:r>
      <w:r w:rsidRPr="00483899">
        <w:t xml:space="preserve"> </w:t>
      </w:r>
      <w:bookmarkStart w:id="30" w:name="_Hlk69747612"/>
      <w:r w:rsidRPr="00CF778E">
        <w:t>Whitley Stokes</w:t>
      </w:r>
      <w:r>
        <w:t>, (ed., and trans.,) ‘</w:t>
      </w:r>
      <w:r w:rsidRPr="00483899">
        <w:t>The Colloquy of the Two Sages</w:t>
      </w:r>
      <w:r>
        <w:t>.’ in</w:t>
      </w:r>
      <w:r w:rsidRPr="00483899">
        <w:t xml:space="preserve"> </w:t>
      </w:r>
      <w:r w:rsidRPr="00CF778E">
        <w:rPr>
          <w:i/>
          <w:iCs/>
        </w:rPr>
        <w:t xml:space="preserve">Revue </w:t>
      </w:r>
      <w:r>
        <w:rPr>
          <w:i/>
          <w:iCs/>
        </w:rPr>
        <w:t>C</w:t>
      </w:r>
      <w:r w:rsidRPr="00CF778E">
        <w:rPr>
          <w:i/>
          <w:iCs/>
        </w:rPr>
        <w:t>eltique</w:t>
      </w:r>
      <w:r>
        <w:rPr>
          <w:i/>
          <w:iCs/>
        </w:rPr>
        <w:t>,</w:t>
      </w:r>
      <w:r w:rsidRPr="00483899">
        <w:t xml:space="preserve"> vol 26</w:t>
      </w:r>
      <w:r>
        <w:t>.</w:t>
      </w:r>
      <w:r w:rsidRPr="00483899">
        <w:t xml:space="preserve"> </w:t>
      </w:r>
      <w:r w:rsidRPr="00CF778E">
        <w:t xml:space="preserve">(Paris: Librairie Emile Bouillon, 1905.) </w:t>
      </w:r>
      <w:r w:rsidRPr="00483899">
        <w:t xml:space="preserve">pp. 11-13. </w:t>
      </w:r>
      <w:hyperlink r:id="rId28" w:history="1">
        <w:r w:rsidRPr="0035002C">
          <w:rPr>
            <w:rStyle w:val="Hyperlink"/>
          </w:rPr>
          <w:t>https://archive.org/details/revueceltique26pari/page/n21/mode/2up?view=theater&amp;q=+branch</w:t>
        </w:r>
      </w:hyperlink>
      <w:r>
        <w:t xml:space="preserve"> </w:t>
      </w:r>
      <w:r w:rsidRPr="00483899">
        <w:t xml:space="preserve"> [accessed 22nd Mar, 21].  </w:t>
      </w:r>
      <w:bookmarkEnd w:id="30"/>
    </w:p>
  </w:footnote>
  <w:footnote w:id="56">
    <w:p w14:paraId="129B1C88" w14:textId="6596122E" w:rsidR="003A5696" w:rsidRPr="00670548" w:rsidRDefault="003A5696">
      <w:pPr>
        <w:pStyle w:val="FootnoteText"/>
        <w:rPr>
          <w:color w:val="FF0000"/>
        </w:rPr>
      </w:pPr>
      <w:r>
        <w:rPr>
          <w:rStyle w:val="FootnoteReference"/>
        </w:rPr>
        <w:footnoteRef/>
      </w:r>
      <w:r>
        <w:t xml:space="preserve">  </w:t>
      </w:r>
      <w:r w:rsidR="00E91F76" w:rsidRPr="00E91F76">
        <w:t xml:space="preserve">see J. T. Koch </w:t>
      </w:r>
      <w:r w:rsidR="00E91F76" w:rsidRPr="00E91F76">
        <w:rPr>
          <w:i/>
          <w:iCs/>
        </w:rPr>
        <w:t xml:space="preserve">Celtic Culture: A Historical Encyclopedia, </w:t>
      </w:r>
      <w:r w:rsidR="00E91F76" w:rsidRPr="00E91F76">
        <w:t>S-V, (California:  ABC-CLIO ,2005), pp.1621-2.</w:t>
      </w:r>
      <w:r w:rsidR="00E630F6">
        <w:t xml:space="preserve"> </w:t>
      </w:r>
    </w:p>
  </w:footnote>
  <w:footnote w:id="57">
    <w:p w14:paraId="39A97E1A" w14:textId="77777777" w:rsidR="009760F0" w:rsidRDefault="009760F0" w:rsidP="00007A5E">
      <w:pPr>
        <w:pStyle w:val="FootnoteText"/>
      </w:pPr>
      <w:r>
        <w:rPr>
          <w:rStyle w:val="FootnoteReference"/>
        </w:rPr>
        <w:footnoteRef/>
      </w:r>
      <w:r>
        <w:t xml:space="preserve"> </w:t>
      </w:r>
      <w:bookmarkStart w:id="31" w:name="_Hlk61991833"/>
      <w:r>
        <w:t xml:space="preserve">Kim McCone, </w:t>
      </w:r>
      <w:r w:rsidRPr="00605A3B">
        <w:rPr>
          <w:i/>
          <w:iCs/>
        </w:rPr>
        <w:t>Pagan Past and Christian Present in Early Irish Literature</w:t>
      </w:r>
      <w:r>
        <w:t xml:space="preserve"> (Maynooth, 1990), </w:t>
      </w:r>
      <w:bookmarkEnd w:id="31"/>
      <w:r>
        <w:t>p. 82.</w:t>
      </w:r>
    </w:p>
  </w:footnote>
  <w:footnote w:id="58">
    <w:p w14:paraId="36577FF7" w14:textId="77777777" w:rsidR="009760F0" w:rsidRDefault="009760F0">
      <w:pPr>
        <w:pStyle w:val="FootnoteText"/>
      </w:pPr>
      <w:r>
        <w:rPr>
          <w:rStyle w:val="FootnoteReference"/>
        </w:rPr>
        <w:footnoteRef/>
      </w:r>
      <w:r>
        <w:t xml:space="preserve"> ibid.</w:t>
      </w:r>
    </w:p>
  </w:footnote>
  <w:footnote w:id="59">
    <w:p w14:paraId="55D4FC5F" w14:textId="77777777" w:rsidR="009760F0" w:rsidRDefault="009760F0">
      <w:pPr>
        <w:pStyle w:val="FootnoteText"/>
      </w:pPr>
      <w:r>
        <w:rPr>
          <w:rStyle w:val="FootnoteReference"/>
        </w:rPr>
        <w:footnoteRef/>
      </w:r>
      <w:r>
        <w:t xml:space="preserve"> Ibid.</w:t>
      </w:r>
    </w:p>
  </w:footnote>
  <w:footnote w:id="60">
    <w:p w14:paraId="66E2B9F3" w14:textId="615FD8AE" w:rsidR="009760F0" w:rsidRDefault="009760F0" w:rsidP="00007A5E">
      <w:pPr>
        <w:pStyle w:val="FootnoteText"/>
      </w:pPr>
      <w:r>
        <w:rPr>
          <w:rStyle w:val="FootnoteReference"/>
        </w:rPr>
        <w:footnoteRef/>
      </w:r>
      <w:r>
        <w:t xml:space="preserve"> </w:t>
      </w:r>
      <w:bookmarkStart w:id="32" w:name="_Hlk69748046"/>
      <w:r>
        <w:t xml:space="preserve">P. </w:t>
      </w:r>
      <w:r w:rsidRPr="00AF7A62">
        <w:t xml:space="preserve">MacCana, </w:t>
      </w:r>
      <w:r>
        <w:t>‘</w:t>
      </w:r>
      <w:r w:rsidRPr="00AF7A62">
        <w:t xml:space="preserve">The Sinless </w:t>
      </w:r>
      <w:r>
        <w:t>Otherworld</w:t>
      </w:r>
      <w:r w:rsidRPr="00AF7A62">
        <w:t xml:space="preserve"> of Immram Brain.</w:t>
      </w:r>
      <w:r>
        <w:t>’</w:t>
      </w:r>
      <w:r w:rsidRPr="00AF7A62">
        <w:t xml:space="preserve"> </w:t>
      </w:r>
      <w:r w:rsidRPr="004059EB">
        <w:rPr>
          <w:i/>
          <w:iCs/>
        </w:rPr>
        <w:t>Ériu</w:t>
      </w:r>
      <w:r w:rsidRPr="00AF7A62">
        <w:t xml:space="preserve"> 27 (1976): 115.</w:t>
      </w:r>
    </w:p>
    <w:bookmarkEnd w:id="32"/>
  </w:footnote>
  <w:footnote w:id="61">
    <w:p w14:paraId="23049FA2" w14:textId="77777777" w:rsidR="009760F0" w:rsidRDefault="009760F0" w:rsidP="00007A5E">
      <w:pPr>
        <w:pStyle w:val="FootnoteText"/>
      </w:pPr>
      <w:r>
        <w:rPr>
          <w:rStyle w:val="FootnoteReference"/>
        </w:rPr>
        <w:footnoteRef/>
      </w:r>
      <w:r>
        <w:t xml:space="preserve"> From the yellow book of Lecan, </w:t>
      </w:r>
      <w:bookmarkStart w:id="34" w:name="_Hlk69748342"/>
      <w:r w:rsidRPr="006A1732">
        <w:t>‘</w:t>
      </w:r>
      <w:bookmarkStart w:id="35" w:name="_Hlk61991903"/>
      <w:r w:rsidRPr="006A1732">
        <w:t xml:space="preserve">The Settling of the Manor of Tara’, ed. R. I. Best, </w:t>
      </w:r>
      <w:r w:rsidRPr="004059EB">
        <w:rPr>
          <w:i/>
          <w:iCs/>
        </w:rPr>
        <w:t>Ériu</w:t>
      </w:r>
      <w:r w:rsidRPr="006A1732">
        <w:t xml:space="preserve"> 4 (1910) 121-72</w:t>
      </w:r>
      <w:bookmarkEnd w:id="35"/>
      <w:r>
        <w:t>.</w:t>
      </w:r>
      <w:bookmarkEnd w:id="34"/>
      <w:r>
        <w:t xml:space="preserve"> While this tale does mention biblical events, any suggestion the branch or the giant wielding it were referencing the apple of original sin would be hard to justify. Rather we see the attempt here to insert Christianity awkwardly into a narrative that appears to reject it, as it is Trefuilngid Tre-eochair who is responsible for the rising and the setting of the sun- and he is in turn unlikely to be a representation of the Christian god himself or Jesus when he knows so little of the human world.  </w:t>
      </w:r>
    </w:p>
  </w:footnote>
  <w:footnote w:id="62">
    <w:p w14:paraId="036CC31A" w14:textId="77777777" w:rsidR="009760F0" w:rsidRDefault="009760F0">
      <w:pPr>
        <w:pStyle w:val="FootnoteText"/>
      </w:pPr>
      <w:r>
        <w:rPr>
          <w:rStyle w:val="FootnoteReference"/>
        </w:rPr>
        <w:footnoteRef/>
      </w:r>
      <w:r>
        <w:t xml:space="preserve"> </w:t>
      </w:r>
      <w:bookmarkStart w:id="36" w:name="_Hlk69748383"/>
      <w:r w:rsidRPr="005C3E10">
        <w:t>Sacred trees in early Ireland &lt; http://irisharchaeology.ie/2013/08/sacred-trees-in-early-ireland/&gt; [</w:t>
      </w:r>
      <w:r>
        <w:t>A</w:t>
      </w:r>
      <w:r w:rsidRPr="005C3E10">
        <w:t>ccessed 21st Jan 21].</w:t>
      </w:r>
      <w:r>
        <w:t xml:space="preserve"> </w:t>
      </w:r>
      <w:bookmarkEnd w:id="36"/>
    </w:p>
  </w:footnote>
  <w:footnote w:id="63">
    <w:p w14:paraId="7E85673A" w14:textId="624B492C" w:rsidR="009760F0" w:rsidRDefault="009760F0" w:rsidP="00007A5E">
      <w:pPr>
        <w:pStyle w:val="FootnoteText"/>
      </w:pPr>
      <w:r>
        <w:rPr>
          <w:rStyle w:val="FootnoteReference"/>
        </w:rPr>
        <w:footnoteRef/>
      </w:r>
      <w:r>
        <w:t xml:space="preserve"> ‘Then Bran took the branch in his hand to his royal house. When the hosts were in the house they saw a woman in strange rainment…’’A branch of the apple tree of Emain I bring…’’  </w:t>
      </w:r>
      <w:bookmarkStart w:id="37" w:name="_Hlk69748466"/>
      <w:r>
        <w:t xml:space="preserve">K. Meyer, (trans.,) </w:t>
      </w:r>
      <w:bookmarkStart w:id="38" w:name="_Hlk60782444"/>
      <w:r w:rsidRPr="004E3F20">
        <w:rPr>
          <w:i/>
          <w:iCs/>
        </w:rPr>
        <w:t>The voyage of Bran, son of Febal, to the land of the living</w:t>
      </w:r>
      <w:r>
        <w:rPr>
          <w:i/>
          <w:iCs/>
        </w:rPr>
        <w:t>,</w:t>
      </w:r>
      <w:r>
        <w:t xml:space="preserve"> (London, D. Nutt. 1895), p. 4. &lt; </w:t>
      </w:r>
      <w:bookmarkStart w:id="39" w:name="_Hlk69748499"/>
      <w:bookmarkEnd w:id="37"/>
      <w:r>
        <w:fldChar w:fldCharType="begin"/>
      </w:r>
      <w:r>
        <w:instrText xml:space="preserve"> HYPERLINK "</w:instrText>
      </w:r>
      <w:r w:rsidRPr="00FC5E87">
        <w:instrText>https://archive.org/details/voyageofbransono01meye/page/4/mode/2up</w:instrText>
      </w:r>
      <w:r>
        <w:instrText xml:space="preserve">" </w:instrText>
      </w:r>
      <w:r>
        <w:fldChar w:fldCharType="separate"/>
      </w:r>
      <w:r w:rsidRPr="0035002C">
        <w:rPr>
          <w:rStyle w:val="Hyperlink"/>
        </w:rPr>
        <w:t>https://archive.org/details/voyageofbransono01meye/page/4/mode/2up</w:t>
      </w:r>
      <w:r>
        <w:fldChar w:fldCharType="end"/>
      </w:r>
      <w:r>
        <w:t>&gt; [Accessed 5</w:t>
      </w:r>
      <w:r w:rsidRPr="00FC5E87">
        <w:rPr>
          <w:vertAlign w:val="superscript"/>
        </w:rPr>
        <w:t>th</w:t>
      </w:r>
      <w:r>
        <w:t xml:space="preserve"> January 2021).</w:t>
      </w:r>
    </w:p>
    <w:bookmarkEnd w:id="38"/>
    <w:bookmarkEnd w:id="39"/>
  </w:footnote>
  <w:footnote w:id="64">
    <w:p w14:paraId="5ED61168" w14:textId="23A47D8B" w:rsidR="009760F0" w:rsidRDefault="009760F0">
      <w:pPr>
        <w:pStyle w:val="FootnoteText"/>
      </w:pPr>
      <w:r>
        <w:rPr>
          <w:rStyle w:val="FootnoteReference"/>
        </w:rPr>
        <w:footnoteRef/>
      </w:r>
      <w:r>
        <w:t xml:space="preserve"> </w:t>
      </w:r>
      <w:bookmarkStart w:id="40" w:name="_Hlk69748680"/>
      <w:r w:rsidR="003A5696">
        <w:t xml:space="preserve">Question marks in brackets are in the translation itself which has been copied here directly. </w:t>
      </w:r>
      <w:r w:rsidRPr="008532BC">
        <w:t xml:space="preserve">Whitley Stokes (ed. &amp; tr.), </w:t>
      </w:r>
      <w:r>
        <w:t>‘</w:t>
      </w:r>
      <w:r w:rsidRPr="008532BC">
        <w:t>The Irish Ordeals, Cormac’s Adventure in the Land of Promise, and the Decision as to Cormac’s Sword</w:t>
      </w:r>
      <w:r>
        <w:t>’</w:t>
      </w:r>
      <w:r w:rsidRPr="008532BC">
        <w:t xml:space="preserve">, in: </w:t>
      </w:r>
      <w:r w:rsidRPr="00FC5E87">
        <w:rPr>
          <w:i/>
          <w:iCs/>
        </w:rPr>
        <w:t>Irische Texte</w:t>
      </w:r>
      <w:r w:rsidRPr="008532BC">
        <w:t>, Ser. III.1, (Leipzig: Hirzel, 1891), pp. 193-198, 211-216.</w:t>
      </w:r>
      <w:r w:rsidRPr="00F90029">
        <w:t xml:space="preserve"> </w:t>
      </w:r>
      <w:hyperlink r:id="rId29" w:anchor="page/192/mode/2up" w:history="1">
        <w:r w:rsidRPr="003268AB">
          <w:rPr>
            <w:rStyle w:val="Hyperlink"/>
          </w:rPr>
          <w:t>http://archive.org/stream/irischetextemite00stok#page/192/mode/2up</w:t>
        </w:r>
      </w:hyperlink>
      <w:r>
        <w:t xml:space="preserve"> [Accessed 5</w:t>
      </w:r>
      <w:r w:rsidRPr="00FC5E87">
        <w:rPr>
          <w:vertAlign w:val="superscript"/>
        </w:rPr>
        <w:t>th</w:t>
      </w:r>
      <w:r>
        <w:t xml:space="preserve"> February 2021].</w:t>
      </w:r>
      <w:bookmarkEnd w:id="40"/>
    </w:p>
  </w:footnote>
  <w:footnote w:id="65">
    <w:p w14:paraId="5566AE01" w14:textId="27DCDE21" w:rsidR="009760F0" w:rsidRDefault="009760F0">
      <w:pPr>
        <w:pStyle w:val="FootnoteText"/>
      </w:pPr>
      <w:r>
        <w:rPr>
          <w:rStyle w:val="FootnoteReference"/>
        </w:rPr>
        <w:footnoteRef/>
      </w:r>
      <w:r>
        <w:t xml:space="preserve">  J. </w:t>
      </w:r>
      <w:r w:rsidRPr="009A3ADE">
        <w:t xml:space="preserve">Carey, “Time, Space, and the </w:t>
      </w:r>
      <w:r>
        <w:t>Otherworld</w:t>
      </w:r>
      <w:r w:rsidRPr="009A3ADE">
        <w:t>.”</w:t>
      </w:r>
      <w:r>
        <w:t xml:space="preserve"> in</w:t>
      </w:r>
      <w:r w:rsidRPr="009A3ADE">
        <w:t> </w:t>
      </w:r>
      <w:r w:rsidRPr="009A3ADE">
        <w:rPr>
          <w:i/>
          <w:iCs/>
        </w:rPr>
        <w:t>Proceedings of the Harvard Celtic Colloquium</w:t>
      </w:r>
      <w:r w:rsidRPr="009A3ADE">
        <w:t xml:space="preserve">, vol. 7, </w:t>
      </w:r>
      <w:r>
        <w:t>(</w:t>
      </w:r>
      <w:r w:rsidRPr="009A3ADE">
        <w:t>1987</w:t>
      </w:r>
      <w:r>
        <w:t>)</w:t>
      </w:r>
      <w:r w:rsidRPr="009A3ADE">
        <w:t>, pp. 1–27. </w:t>
      </w:r>
      <w:r w:rsidRPr="009A3ADE">
        <w:rPr>
          <w:i/>
          <w:iCs/>
        </w:rPr>
        <w:t>JSTOR</w:t>
      </w:r>
      <w:r w:rsidRPr="009A3ADE">
        <w:t xml:space="preserve">, </w:t>
      </w:r>
      <w:r>
        <w:t>&lt;</w:t>
      </w:r>
      <w:r w:rsidRPr="009A3ADE">
        <w:t>www.jstor.org/stable/20557183.</w:t>
      </w:r>
      <w:r>
        <w:t>&gt;</w:t>
      </w:r>
      <w:r w:rsidRPr="009A3ADE">
        <w:t xml:space="preserve"> </w:t>
      </w:r>
      <w:r>
        <w:t>[</w:t>
      </w:r>
      <w:r w:rsidRPr="009A3ADE">
        <w:t>Accessed 19 Apr. 2021</w:t>
      </w:r>
      <w:r>
        <w:t>]</w:t>
      </w:r>
      <w:r w:rsidRPr="009A3ADE">
        <w:t>.</w:t>
      </w:r>
    </w:p>
  </w:footnote>
  <w:footnote w:id="66">
    <w:p w14:paraId="5F2E336E" w14:textId="2137DEB5" w:rsidR="009760F0" w:rsidRDefault="009760F0">
      <w:pPr>
        <w:pStyle w:val="FootnoteText"/>
      </w:pPr>
      <w:r>
        <w:rPr>
          <w:rStyle w:val="FootnoteReference"/>
        </w:rPr>
        <w:footnoteRef/>
      </w:r>
      <w:r>
        <w:t xml:space="preserve"> </w:t>
      </w:r>
      <w:r w:rsidR="004447FE">
        <w:t>I</w:t>
      </w:r>
      <w:r>
        <w:t>bid</w:t>
      </w:r>
      <w:r w:rsidR="004447FE">
        <w:t>., p. 4.</w:t>
      </w:r>
    </w:p>
  </w:footnote>
  <w:footnote w:id="67">
    <w:p w14:paraId="0A77DF5A" w14:textId="1806A2C6" w:rsidR="009760F0" w:rsidRDefault="009760F0">
      <w:pPr>
        <w:pStyle w:val="FootnoteText"/>
      </w:pPr>
      <w:r>
        <w:rPr>
          <w:rStyle w:val="FootnoteReference"/>
        </w:rPr>
        <w:footnoteRef/>
      </w:r>
      <w:r>
        <w:t xml:space="preserve"> </w:t>
      </w:r>
      <w:r w:rsidR="004447FE">
        <w:t>I</w:t>
      </w:r>
      <w:r>
        <w:t>bid</w:t>
      </w:r>
      <w:r w:rsidR="004447FE">
        <w:t>., p.4.</w:t>
      </w:r>
    </w:p>
  </w:footnote>
  <w:footnote w:id="68">
    <w:p w14:paraId="33C031C0" w14:textId="0B26D2F4" w:rsidR="009760F0" w:rsidRDefault="009760F0">
      <w:pPr>
        <w:pStyle w:val="FootnoteText"/>
      </w:pPr>
      <w:r>
        <w:rPr>
          <w:rStyle w:val="FootnoteReference"/>
        </w:rPr>
        <w:footnoteRef/>
      </w:r>
      <w:r>
        <w:t xml:space="preserve"> Ibid</w:t>
      </w:r>
      <w:r w:rsidR="004447FE">
        <w:t>.,</w:t>
      </w:r>
      <w:r>
        <w:t xml:space="preserve"> p. 5.</w:t>
      </w:r>
    </w:p>
  </w:footnote>
  <w:footnote w:id="69">
    <w:p w14:paraId="6F41531C" w14:textId="77777777" w:rsidR="009760F0" w:rsidRDefault="009760F0">
      <w:pPr>
        <w:pStyle w:val="FootnoteText"/>
      </w:pPr>
      <w:r>
        <w:rPr>
          <w:rStyle w:val="FootnoteReference"/>
        </w:rPr>
        <w:footnoteRef/>
      </w:r>
      <w:r>
        <w:t xml:space="preserve"> </w:t>
      </w:r>
      <w:bookmarkStart w:id="41" w:name="_Hlk69749189"/>
      <w:r w:rsidRPr="005F5B84">
        <w:t xml:space="preserve">S. Davies, </w:t>
      </w:r>
      <w:r>
        <w:t>(</w:t>
      </w:r>
      <w:r w:rsidRPr="005F5B84">
        <w:t>trans.,</w:t>
      </w:r>
      <w:r>
        <w:t>),</w:t>
      </w:r>
      <w:r w:rsidRPr="005F5B84">
        <w:t xml:space="preserve"> ‘The Mabinogion’. Oxford World’s Classics (Oxford 2007),</w:t>
      </w:r>
      <w:r>
        <w:t xml:space="preserve"> p.</w:t>
      </w:r>
      <w:r w:rsidRPr="005F5B84">
        <w:t xml:space="preserve"> 8.</w:t>
      </w:r>
      <w:bookmarkEnd w:id="41"/>
    </w:p>
  </w:footnote>
  <w:footnote w:id="70">
    <w:p w14:paraId="381E5A80" w14:textId="77777777" w:rsidR="009760F0" w:rsidRDefault="009760F0">
      <w:pPr>
        <w:pStyle w:val="FootnoteText"/>
      </w:pPr>
      <w:r>
        <w:rPr>
          <w:rStyle w:val="FootnoteReference"/>
        </w:rPr>
        <w:footnoteRef/>
      </w:r>
      <w:r>
        <w:t xml:space="preserve"> ‘I shall give her to you…When she was in her prime there was no woman more beautiful.’ ibid., p. 37.</w:t>
      </w:r>
    </w:p>
  </w:footnote>
  <w:footnote w:id="71">
    <w:p w14:paraId="7F82A7C1" w14:textId="77777777" w:rsidR="009760F0" w:rsidRDefault="009760F0">
      <w:pPr>
        <w:pStyle w:val="FootnoteText"/>
      </w:pPr>
      <w:r>
        <w:rPr>
          <w:rStyle w:val="FootnoteReference"/>
        </w:rPr>
        <w:footnoteRef/>
      </w:r>
      <w:r>
        <w:t xml:space="preserve"> i</w:t>
      </w:r>
      <w:r w:rsidRPr="005F5B84">
        <w:t xml:space="preserve">bid., </w:t>
      </w:r>
      <w:r>
        <w:t>p.</w:t>
      </w:r>
      <w:r w:rsidRPr="005F5B84">
        <w:t>36.</w:t>
      </w:r>
    </w:p>
  </w:footnote>
  <w:footnote w:id="72">
    <w:p w14:paraId="526A8D59" w14:textId="3680EE01" w:rsidR="009760F0" w:rsidRDefault="009760F0">
      <w:pPr>
        <w:pStyle w:val="FootnoteText"/>
      </w:pPr>
      <w:r>
        <w:rPr>
          <w:rStyle w:val="FootnoteReference"/>
        </w:rPr>
        <w:footnoteRef/>
      </w:r>
      <w:r>
        <w:t xml:space="preserve"> Branwen’s mistreatment after her marriage is mirrored slightly by Rhiannon’s mistreatment by the court after hers- both being othered as the woman from the outside, and perhaps hinting at Branwen also being a woman of the Otherworld and embodying the sovereignty of the land as Rhiannon does. </w:t>
      </w:r>
    </w:p>
  </w:footnote>
  <w:footnote w:id="73">
    <w:p w14:paraId="5CBD8172" w14:textId="0B377D79" w:rsidR="009760F0" w:rsidRDefault="009760F0">
      <w:pPr>
        <w:pStyle w:val="FootnoteText"/>
      </w:pPr>
      <w:r>
        <w:rPr>
          <w:rStyle w:val="FootnoteReference"/>
        </w:rPr>
        <w:footnoteRef/>
      </w:r>
      <w:r>
        <w:t xml:space="preserve"> Bran’s speaking head is perhaps </w:t>
      </w:r>
      <w:r w:rsidRPr="00D23F6B">
        <w:t>reminiscent of the Iron age Celtic cult of the head</w:t>
      </w:r>
      <w:r>
        <w:t xml:space="preserve">, where heads were kept for ritualistic purposes and probably Otherworldly contact.  </w:t>
      </w:r>
      <w:bookmarkStart w:id="42" w:name="_Hlk69749287"/>
      <w:r w:rsidRPr="007970F1">
        <w:t>M. Aldhouse-Green</w:t>
      </w:r>
      <w:r w:rsidRPr="009A3ADE">
        <w:rPr>
          <w:i/>
          <w:iCs/>
        </w:rPr>
        <w:t xml:space="preserve">, Sacred Britannia - The gods and rituals of Roman Britain </w:t>
      </w:r>
      <w:r w:rsidRPr="007970F1">
        <w:t>(London: Thames and Hudson, 2018), pp. 94-6.</w:t>
      </w:r>
    </w:p>
    <w:bookmarkEnd w:id="42"/>
  </w:footnote>
  <w:footnote w:id="74">
    <w:p w14:paraId="6D1BE4C1" w14:textId="6AD54E04" w:rsidR="009760F0" w:rsidRDefault="009760F0">
      <w:pPr>
        <w:pStyle w:val="FootnoteText"/>
      </w:pPr>
      <w:r>
        <w:rPr>
          <w:rStyle w:val="FootnoteReference"/>
        </w:rPr>
        <w:footnoteRef/>
      </w:r>
      <w:r>
        <w:t xml:space="preserve"> J. Carey, ‘</w:t>
      </w:r>
      <w:r w:rsidRPr="003B3AF4">
        <w:t xml:space="preserve">Time, Space, and the </w:t>
      </w:r>
      <w:r>
        <w:t>Otherworld.’ p. 8.</w:t>
      </w:r>
    </w:p>
  </w:footnote>
  <w:footnote w:id="75">
    <w:p w14:paraId="5ACB0940" w14:textId="315576AE" w:rsidR="009760F0" w:rsidRPr="00670548" w:rsidRDefault="009760F0" w:rsidP="00E15A54">
      <w:pPr>
        <w:pStyle w:val="FootnoteText"/>
        <w:rPr>
          <w:color w:val="000000" w:themeColor="text1"/>
        </w:rPr>
      </w:pPr>
      <w:r>
        <w:rPr>
          <w:rStyle w:val="FootnoteReference"/>
        </w:rPr>
        <w:footnoteRef/>
      </w:r>
      <w:r>
        <w:t xml:space="preserve"> </w:t>
      </w:r>
      <w:r w:rsidRPr="00DA5B02">
        <w:t xml:space="preserve">Gwyn ap Nudd is connected to another sacred hill and </w:t>
      </w:r>
      <w:r>
        <w:t>Otherworld</w:t>
      </w:r>
      <w:r w:rsidRPr="00DA5B02">
        <w:t xml:space="preserve"> access point- Glastonbury Tor, which like the hollow hills of Irish fairy forts is said to be hollow and Gwyn’s fairy court, as recorded in the Welsh saint's life</w:t>
      </w:r>
      <w:r w:rsidRPr="0092315C">
        <w:rPr>
          <w:i/>
          <w:iCs/>
        </w:rPr>
        <w:t>, Buchedd Collen</w:t>
      </w:r>
      <w:r w:rsidRPr="00DA5B02">
        <w:t xml:space="preserve"> (16th </w:t>
      </w:r>
      <w:r>
        <w:t>c</w:t>
      </w:r>
      <w:r w:rsidRPr="00DA5B02">
        <w:t>entury).  Gwyn here is the king of the Welsh Fairies the Tylwyth Teg, and is supposedly banished by Collen with holy water.</w:t>
      </w:r>
      <w:r>
        <w:t xml:space="preserve"> </w:t>
      </w:r>
      <w:r w:rsidR="00AE590B">
        <w:t xml:space="preserve">See Collen, Saint, </w:t>
      </w:r>
      <w:bookmarkStart w:id="43" w:name="_Hlk71473893"/>
      <w:r w:rsidR="00AE590B">
        <w:t xml:space="preserve">J. Mackillop, </w:t>
      </w:r>
      <w:r w:rsidR="00AE590B" w:rsidRPr="00670548">
        <w:rPr>
          <w:i/>
          <w:iCs/>
        </w:rPr>
        <w:t>Oxford dictionary of Celtic Mythology,</w:t>
      </w:r>
      <w:r w:rsidR="00AE590B">
        <w:t xml:space="preserve"> (Oxford, Oxford University Press, 1998), p.95. Also, </w:t>
      </w:r>
      <w:r w:rsidRPr="00670548">
        <w:rPr>
          <w:color w:val="000000" w:themeColor="text1"/>
        </w:rPr>
        <w:t>an online version of the relevant section from Buchedd Collen</w:t>
      </w:r>
      <w:r w:rsidR="00AE590B" w:rsidRPr="00670548">
        <w:rPr>
          <w:color w:val="000000" w:themeColor="text1"/>
        </w:rPr>
        <w:t xml:space="preserve"> can be found</w:t>
      </w:r>
      <w:r w:rsidRPr="00670548">
        <w:rPr>
          <w:color w:val="000000" w:themeColor="text1"/>
        </w:rPr>
        <w:t xml:space="preserve"> here:</w:t>
      </w:r>
      <w:r w:rsidRPr="00670548">
        <w:rPr>
          <w:color w:val="FF0000"/>
        </w:rPr>
        <w:t xml:space="preserve"> </w:t>
      </w:r>
      <w:hyperlink r:id="rId30" w:history="1">
        <w:r w:rsidR="00AE590B" w:rsidRPr="00670548">
          <w:rPr>
            <w:rStyle w:val="Hyperlink"/>
          </w:rPr>
          <w:t>http://www.llangollenmuseum.org.uk/History/llangollen.htm</w:t>
        </w:r>
      </w:hyperlink>
      <w:r w:rsidR="00AE590B">
        <w:rPr>
          <w:color w:val="FF0000"/>
        </w:rPr>
        <w:t xml:space="preserve"> </w:t>
      </w:r>
      <w:r w:rsidR="00AE590B" w:rsidRPr="00670548">
        <w:rPr>
          <w:color w:val="000000" w:themeColor="text1"/>
        </w:rPr>
        <w:t>[accessed 9th May,21]</w:t>
      </w:r>
      <w:r w:rsidR="00AE590B">
        <w:rPr>
          <w:color w:val="000000" w:themeColor="text1"/>
        </w:rPr>
        <w:t>.</w:t>
      </w:r>
    </w:p>
    <w:bookmarkEnd w:id="43"/>
  </w:footnote>
  <w:footnote w:id="76">
    <w:p w14:paraId="0BE42B3C" w14:textId="72148A9D" w:rsidR="009760F0" w:rsidRDefault="009760F0">
      <w:pPr>
        <w:pStyle w:val="FootnoteText"/>
      </w:pPr>
      <w:r>
        <w:rPr>
          <w:rStyle w:val="FootnoteReference"/>
        </w:rPr>
        <w:footnoteRef/>
      </w:r>
      <w:r>
        <w:t xml:space="preserve"> </w:t>
      </w:r>
      <w:r w:rsidRPr="00DA5B02">
        <w:t>The influence of Irish literature on the Welsh is well documented as well as the close trade and other links between these two nations - facilitated by the sea and the relative ease of sea travel. It can be said that while these two countries had no idea prior to the modern period that they shared any kind of mutual ‘Celtic identity’ from the distant past, those on the west coast of Wales and the east coast of Ireland would still have had regular contact and close links</w:t>
      </w:r>
      <w:bookmarkStart w:id="44" w:name="_Hlk69749789"/>
      <w:r>
        <w:t xml:space="preserve">. P. </w:t>
      </w:r>
      <w:r w:rsidRPr="00DA5B02">
        <w:t xml:space="preserve">Sims-Williams, </w:t>
      </w:r>
      <w:r>
        <w:t>‘</w:t>
      </w:r>
      <w:r w:rsidRPr="00DA5B02">
        <w:t>Celtomania and Celtoscepticism</w:t>
      </w:r>
      <w:r>
        <w:t>’</w:t>
      </w:r>
      <w:r w:rsidRPr="00DA5B02">
        <w:t xml:space="preserve">, </w:t>
      </w:r>
      <w:r w:rsidRPr="0092315C">
        <w:rPr>
          <w:i/>
          <w:iCs/>
        </w:rPr>
        <w:t>Cambrian Medieval Celtic Studies</w:t>
      </w:r>
      <w:r>
        <w:rPr>
          <w:i/>
          <w:iCs/>
        </w:rPr>
        <w:t>,</w:t>
      </w:r>
      <w:r w:rsidRPr="00DA5B02">
        <w:t xml:space="preserve"> 36</w:t>
      </w:r>
      <w:r>
        <w:t>.</w:t>
      </w:r>
      <w:r w:rsidRPr="00DA5B02">
        <w:t xml:space="preserve"> (Winter, 1998</w:t>
      </w:r>
      <w:bookmarkEnd w:id="44"/>
      <w:r w:rsidRPr="00DA5B02">
        <w:t>)</w:t>
      </w:r>
      <w:r>
        <w:t>,</w:t>
      </w:r>
      <w:r w:rsidRPr="00DA5B02">
        <w:t xml:space="preserve"> 1–36.</w:t>
      </w:r>
    </w:p>
  </w:footnote>
  <w:footnote w:id="77">
    <w:p w14:paraId="4B5B530B" w14:textId="77777777" w:rsidR="009760F0" w:rsidRDefault="009760F0" w:rsidP="00007A5E">
      <w:pPr>
        <w:pStyle w:val="FootnoteText"/>
      </w:pPr>
      <w:r>
        <w:rPr>
          <w:rStyle w:val="FootnoteReference"/>
        </w:rPr>
        <w:footnoteRef/>
      </w:r>
      <w:r>
        <w:t xml:space="preserve"> ‘(The term Annwfn was doubtless understood as intensive an‐ plus dwfn ‘deep’ (compare anoddyn</w:t>
      </w:r>
    </w:p>
    <w:p w14:paraId="098DBA52" w14:textId="029F41C9" w:rsidR="009760F0" w:rsidRDefault="009760F0" w:rsidP="00007A5E">
      <w:pPr>
        <w:pStyle w:val="FootnoteText"/>
      </w:pPr>
      <w:r>
        <w:t xml:space="preserve">‘abyss’ </w:t>
      </w:r>
      <w:r>
        <w:rPr>
          <w:rFonts w:ascii="MS Gothic" w:eastAsia="MS Gothic" w:hAnsi="MS Gothic" w:cs="MS Gothic" w:hint="eastAsia"/>
        </w:rPr>
        <w:t>〈</w:t>
      </w:r>
      <w:r>
        <w:t xml:space="preserve">an- + *wo‐ ‘under’ + dwfn), and this, ‘very deep (region)’ </w:t>
      </w:r>
      <w:sdt>
        <w:sdtPr>
          <w:rPr>
            <w:rFonts w:ascii="Calibri" w:hAnsi="Calibri" w:cs="Calibri"/>
            <w:color w:val="000000"/>
            <w:highlight w:val="white"/>
          </w:rPr>
          <w:alias w:val="Citation"/>
          <w:tag w:val="{&quot;referencesIds&quot;:[&quot;doc:6001d9028f08441a4c8b0bdc&quot;],&quot;referencesOptions&quot;:{&quot;doc:6001d9028f08441a4c8b0bdc&quot;:{&quot;author&quot;:true,&quot;year&quot;:true,&quot;pageReplace&quot;:&quot;&quot;,&quot;prefix&quot;:&quot;&quot;,&quot;suffix&quot;:&quot;&quot;}},&quot;hasBrokenReferences&quot;:false,&quot;hasManualEdits&quot;:false,&quot;citationType&quot;:&quot;inline&quot;,&quot;id&quot;:-915558227,&quot;citationText&quot;:&quot;&lt;span style=\&quot;font-family:Calibri;font-size:14.666666666666666px;color:#000000\&quot;&gt;(Sims‐Williams 2011: )&lt;/span&gt;&quot;}"/>
          <w:id w:val="-915558227"/>
          <w:placeholder>
            <w:docPart w:val="1B03B7EC1BEF470FAD23910F42A67BE8"/>
          </w:placeholder>
        </w:sdtPr>
        <w:sdtEndPr/>
        <w:sdtContent>
          <w:r>
            <w:rPr>
              <w:rFonts w:ascii="Calibri" w:eastAsia="Times New Roman" w:hAnsi="Calibri" w:cs="Calibri"/>
              <w:color w:val="000000"/>
              <w:sz w:val="22"/>
              <w:szCs w:val="22"/>
            </w:rPr>
            <w:t xml:space="preserve">(Sims‐Williams, </w:t>
          </w:r>
          <w:r w:rsidR="00EC7085">
            <w:rPr>
              <w:rFonts w:ascii="Calibri" w:eastAsia="Times New Roman" w:hAnsi="Calibri" w:cs="Calibri"/>
              <w:color w:val="000000"/>
              <w:sz w:val="22"/>
              <w:szCs w:val="22"/>
            </w:rPr>
            <w:t>2011)</w:t>
          </w:r>
        </w:sdtContent>
      </w:sdt>
    </w:p>
  </w:footnote>
  <w:footnote w:id="78">
    <w:p w14:paraId="1D318FCB" w14:textId="32AB7318" w:rsidR="009760F0" w:rsidRDefault="009760F0">
      <w:pPr>
        <w:pStyle w:val="FootnoteText"/>
      </w:pPr>
      <w:r>
        <w:rPr>
          <w:rStyle w:val="FootnoteReference"/>
        </w:rPr>
        <w:footnoteRef/>
      </w:r>
      <w:r>
        <w:t xml:space="preserve"> P. Sims-Williams, ‘</w:t>
      </w:r>
      <w:r w:rsidRPr="003B3AF4">
        <w:t xml:space="preserve">Kaer Sidi and Other Celtic </w:t>
      </w:r>
      <w:r>
        <w:t>Otherworld</w:t>
      </w:r>
      <w:r w:rsidRPr="003B3AF4">
        <w:t xml:space="preserve"> Terms</w:t>
      </w:r>
      <w:r>
        <w:t xml:space="preserve">’, in </w:t>
      </w:r>
      <w:r w:rsidRPr="001C5BE2">
        <w:t xml:space="preserve">P. Sims-Williams, </w:t>
      </w:r>
      <w:r w:rsidRPr="001C5BE2">
        <w:rPr>
          <w:i/>
          <w:iCs/>
        </w:rPr>
        <w:t>Irish Influence on Medieval Welsh Literature.</w:t>
      </w:r>
      <w:r w:rsidRPr="001C5BE2">
        <w:t xml:space="preserve"> (Oxford Scholarship Online: January 2011).</w:t>
      </w:r>
      <w:r>
        <w:t xml:space="preserve"> p. 5.</w:t>
      </w:r>
    </w:p>
  </w:footnote>
  <w:footnote w:id="79">
    <w:p w14:paraId="11661479" w14:textId="77777777" w:rsidR="009760F0" w:rsidRDefault="009760F0">
      <w:pPr>
        <w:pStyle w:val="FootnoteText"/>
      </w:pPr>
      <w:r>
        <w:rPr>
          <w:rStyle w:val="FootnoteReference"/>
        </w:rPr>
        <w:footnoteRef/>
      </w:r>
      <w:r>
        <w:t xml:space="preserve"> Both the Four Branches of the Mabinogi and </w:t>
      </w:r>
      <w:r w:rsidRPr="003F0479">
        <w:t>Culhwch and Olwen</w:t>
      </w:r>
      <w:r>
        <w:t xml:space="preserve"> are found in the </w:t>
      </w:r>
      <w:r w:rsidRPr="009F5DED">
        <w:t xml:space="preserve">Red Book of Hergest, c. 1400, and a fragmented version in the White Book of Rhydderch, c. 1325. </w:t>
      </w:r>
    </w:p>
  </w:footnote>
  <w:footnote w:id="80">
    <w:p w14:paraId="142C2281" w14:textId="11C7E1B5" w:rsidR="009760F0" w:rsidRDefault="009760F0" w:rsidP="00007A5E">
      <w:pPr>
        <w:pStyle w:val="FootnoteText"/>
      </w:pPr>
      <w:r>
        <w:rPr>
          <w:rStyle w:val="FootnoteReference"/>
        </w:rPr>
        <w:footnoteRef/>
      </w:r>
      <w:r>
        <w:t xml:space="preserve"> Carey seems to hold a very different view with regards to the Irish Otherworld, as quoted earlier: ‘Worth particular attention is the belief notwithstanding the contrasting view that the </w:t>
      </w:r>
      <w:r w:rsidRPr="00670548">
        <w:rPr>
          <w:i/>
          <w:iCs/>
        </w:rPr>
        <w:t>side</w:t>
      </w:r>
      <w:r>
        <w:t xml:space="preserve"> were the residences of individual immortals that each one of these places could grant access to the whole immortal realm, the Otherworld in its entirety.’</w:t>
      </w:r>
      <w:r w:rsidRPr="007970F1">
        <w:t xml:space="preserve"> While Carey sees </w:t>
      </w:r>
      <w:r>
        <w:t>Otherworld</w:t>
      </w:r>
      <w:r w:rsidRPr="007970F1">
        <w:t xml:space="preserve">ly </w:t>
      </w:r>
      <w:r w:rsidRPr="00670548">
        <w:rPr>
          <w:i/>
          <w:iCs/>
        </w:rPr>
        <w:t>Síd</w:t>
      </w:r>
      <w:r w:rsidRPr="007970F1">
        <w:t xml:space="preserve"> as </w:t>
      </w:r>
      <w:r w:rsidR="007148C1">
        <w:t xml:space="preserve">being part of a whole as well as being individual centres simultaneously. </w:t>
      </w:r>
      <w:r w:rsidRPr="007970F1">
        <w:t xml:space="preserve">Sims-Williams asserts their </w:t>
      </w:r>
      <w:r>
        <w:t xml:space="preserve">complete </w:t>
      </w:r>
      <w:r w:rsidRPr="007970F1">
        <w:t xml:space="preserve">lack of interdependence. J. Carey, ‘Time, Space, and the </w:t>
      </w:r>
      <w:r>
        <w:t>Otherworld</w:t>
      </w:r>
      <w:r w:rsidRPr="007970F1">
        <w:t>’</w:t>
      </w:r>
      <w:r>
        <w:t xml:space="preserve"> (1987), p.</w:t>
      </w:r>
      <w:r w:rsidRPr="007970F1">
        <w:t xml:space="preserve"> 2.</w:t>
      </w:r>
    </w:p>
  </w:footnote>
  <w:footnote w:id="81">
    <w:p w14:paraId="0AE74374" w14:textId="4E2E6B91" w:rsidR="009760F0" w:rsidRDefault="009760F0">
      <w:pPr>
        <w:pStyle w:val="FootnoteText"/>
      </w:pPr>
      <w:r>
        <w:rPr>
          <w:rStyle w:val="FootnoteReference"/>
        </w:rPr>
        <w:footnoteRef/>
      </w:r>
      <w:r>
        <w:t xml:space="preserve"> See Chapter 1.</w:t>
      </w:r>
    </w:p>
  </w:footnote>
  <w:footnote w:id="82">
    <w:p w14:paraId="7C345958" w14:textId="77777777" w:rsidR="009760F0" w:rsidRDefault="009760F0">
      <w:pPr>
        <w:pStyle w:val="FootnoteText"/>
      </w:pPr>
      <w:r>
        <w:rPr>
          <w:rStyle w:val="FootnoteReference"/>
        </w:rPr>
        <w:footnoteRef/>
      </w:r>
      <w:r>
        <w:t xml:space="preserve"> The earliest written version of the tale is the Romance, found in the </w:t>
      </w:r>
      <w:r w:rsidRPr="003519A8">
        <w:t>Lincoln Thornton Manuscript</w:t>
      </w:r>
      <w:r>
        <w:t xml:space="preserve"> and dated to 1400, or possible the late 1300’s.</w:t>
      </w:r>
    </w:p>
  </w:footnote>
  <w:footnote w:id="83">
    <w:p w14:paraId="7F5484CB" w14:textId="77777777" w:rsidR="009760F0" w:rsidRDefault="009760F0">
      <w:pPr>
        <w:pStyle w:val="FootnoteText"/>
      </w:pPr>
      <w:r>
        <w:rPr>
          <w:rStyle w:val="FootnoteReference"/>
        </w:rPr>
        <w:footnoteRef/>
      </w:r>
      <w:r>
        <w:t xml:space="preserve"> </w:t>
      </w:r>
      <w:r w:rsidRPr="003519A8">
        <w:t xml:space="preserve">The Complaynt of Scotland </w:t>
      </w:r>
      <w:r>
        <w:t xml:space="preserve">published 1549 </w:t>
      </w:r>
      <w:r w:rsidRPr="003519A8">
        <w:t xml:space="preserve">mentions </w:t>
      </w:r>
      <w:bookmarkStart w:id="46" w:name="_Hlk69750606"/>
      <w:r w:rsidRPr="003519A8">
        <w:t xml:space="preserve">"The Tayl of the </w:t>
      </w:r>
      <w:r>
        <w:t>Y</w:t>
      </w:r>
      <w:r w:rsidRPr="003519A8">
        <w:t>ong Tamlene" ('The Tale of the Young Tamelene')</w:t>
      </w:r>
      <w:r>
        <w:t xml:space="preserve"> but it would have to be already in existence by that date. </w:t>
      </w:r>
      <w:hyperlink r:id="rId31" w:history="1">
        <w:r w:rsidRPr="001300D0">
          <w:rPr>
            <w:rStyle w:val="Hyperlink"/>
          </w:rPr>
          <w:t xml:space="preserve">https://tam-lin.org/library/complaynt.html </w:t>
        </w:r>
      </w:hyperlink>
      <w:r>
        <w:t xml:space="preserve"> [accessed 19</w:t>
      </w:r>
      <w:r w:rsidRPr="003B3AF4">
        <w:rPr>
          <w:vertAlign w:val="superscript"/>
        </w:rPr>
        <w:t>th</w:t>
      </w:r>
      <w:r>
        <w:t xml:space="preserve"> Jan, 2020].</w:t>
      </w:r>
    </w:p>
    <w:bookmarkEnd w:id="46"/>
  </w:footnote>
  <w:footnote w:id="84">
    <w:p w14:paraId="349F1F49" w14:textId="51AF347C" w:rsidR="009760F0" w:rsidRDefault="009760F0">
      <w:pPr>
        <w:pStyle w:val="FootnoteText"/>
      </w:pPr>
      <w:r>
        <w:rPr>
          <w:rStyle w:val="FootnoteReference"/>
        </w:rPr>
        <w:footnoteRef/>
      </w:r>
      <w:r w:rsidRPr="004E6B74">
        <w:t>E</w:t>
      </w:r>
      <w:r>
        <w:t>. W</w:t>
      </w:r>
      <w:r w:rsidRPr="004E6B74">
        <w:t>ilby</w:t>
      </w:r>
      <w:r>
        <w:t>,</w:t>
      </w:r>
      <w:r w:rsidRPr="004E6B74">
        <w:t xml:space="preserve"> </w:t>
      </w:r>
      <w:bookmarkStart w:id="48" w:name="_Hlk69754829"/>
      <w:r w:rsidRPr="00356928">
        <w:rPr>
          <w:i/>
          <w:iCs/>
        </w:rPr>
        <w:t>The Visions of Isobel Gowdie</w:t>
      </w:r>
      <w:bookmarkEnd w:id="48"/>
      <w:r w:rsidRPr="00356928">
        <w:rPr>
          <w:i/>
          <w:iCs/>
        </w:rPr>
        <w:t xml:space="preserve">: Magic, Witchcraft and Dark Shamanism in Seventeenth Century </w:t>
      </w:r>
      <w:r w:rsidR="003B63AF" w:rsidRPr="00670548">
        <w:rPr>
          <w:i/>
          <w:iCs/>
        </w:rPr>
        <w:t>Scotland.</w:t>
      </w:r>
      <w:r w:rsidR="003B63AF" w:rsidRPr="00670548">
        <w:t xml:space="preserve"> (</w:t>
      </w:r>
      <w:r w:rsidRPr="003B63AF">
        <w:t>Brighton</w:t>
      </w:r>
      <w:r w:rsidR="003B63AF" w:rsidRPr="00670548">
        <w:t>. Sussex Academic Press,</w:t>
      </w:r>
      <w:r w:rsidRPr="003B63AF">
        <w:t xml:space="preserve"> 2010), p</w:t>
      </w:r>
      <w:r>
        <w:t>. 40.</w:t>
      </w:r>
    </w:p>
  </w:footnote>
  <w:footnote w:id="85">
    <w:p w14:paraId="67620A86" w14:textId="3508649A" w:rsidR="009760F0" w:rsidRDefault="009760F0">
      <w:pPr>
        <w:pStyle w:val="FootnoteText"/>
      </w:pPr>
      <w:r>
        <w:rPr>
          <w:rStyle w:val="FootnoteReference"/>
        </w:rPr>
        <w:footnoteRef/>
      </w:r>
      <w:r>
        <w:t xml:space="preserve"> In seventeenth-century Caithness, parishioners were known to laugh at those who sung psalms and wander off into the churchyard during sermons. Wilby quotes Craven (1908), a previous commentator: ‘Notwithstanding all the efforts of the clergy, it is certain enough that at this time Caithness was ‘in a state of semi-barbarism, with the spirit of superstition…clinging to her with desperate tenacity.’ Ibid, p. 170.</w:t>
      </w:r>
    </w:p>
  </w:footnote>
  <w:footnote w:id="86">
    <w:p w14:paraId="373A9205" w14:textId="1EA2DC57" w:rsidR="009760F0" w:rsidRDefault="009760F0">
      <w:pPr>
        <w:pStyle w:val="FootnoteText"/>
      </w:pPr>
      <w:r>
        <w:rPr>
          <w:rStyle w:val="FootnoteReference"/>
        </w:rPr>
        <w:footnoteRef/>
      </w:r>
      <w:r>
        <w:t xml:space="preserve"> </w:t>
      </w:r>
      <w:bookmarkStart w:id="49" w:name="_Hlk69752850"/>
      <w:r w:rsidRPr="00AE07CB">
        <w:t>E. Wilby, ‘The witch's familiar and the fairy in early modern England and Scotland’</w:t>
      </w:r>
      <w:r>
        <w:t>, i</w:t>
      </w:r>
      <w:r w:rsidRPr="00AE07CB">
        <w:t xml:space="preserve">n </w:t>
      </w:r>
      <w:r w:rsidRPr="004F5EC9">
        <w:rPr>
          <w:i/>
          <w:iCs/>
        </w:rPr>
        <w:t>Folklore</w:t>
      </w:r>
      <w:r>
        <w:t xml:space="preserve">, </w:t>
      </w:r>
      <w:r w:rsidRPr="00AE07CB">
        <w:t>Vol. 111, Is. 2</w:t>
      </w:r>
      <w:r>
        <w:t xml:space="preserve"> (</w:t>
      </w:r>
      <w:r w:rsidRPr="00AE07CB">
        <w:t>2000)</w:t>
      </w:r>
      <w:r>
        <w:t>, p.</w:t>
      </w:r>
      <w:r w:rsidRPr="00AE07CB">
        <w:t xml:space="preserve"> </w:t>
      </w:r>
      <w:r>
        <w:t>294.</w:t>
      </w:r>
      <w:bookmarkEnd w:id="49"/>
    </w:p>
  </w:footnote>
  <w:footnote w:id="87">
    <w:p w14:paraId="5D008D66" w14:textId="19B1770C" w:rsidR="009760F0" w:rsidRDefault="009760F0">
      <w:pPr>
        <w:pStyle w:val="FootnoteText"/>
      </w:pPr>
      <w:r>
        <w:rPr>
          <w:rStyle w:val="FootnoteReference"/>
        </w:rPr>
        <w:footnoteRef/>
      </w:r>
      <w:r>
        <w:t xml:space="preserve"> Ibid.</w:t>
      </w:r>
    </w:p>
  </w:footnote>
  <w:footnote w:id="88">
    <w:p w14:paraId="793D7C1C" w14:textId="4830B48A" w:rsidR="009760F0" w:rsidRDefault="009760F0">
      <w:pPr>
        <w:pStyle w:val="FootnoteText"/>
      </w:pPr>
      <w:r>
        <w:rPr>
          <w:rStyle w:val="FootnoteReference"/>
        </w:rPr>
        <w:footnoteRef/>
      </w:r>
      <w:r>
        <w:t xml:space="preserve"> Ibid., p. 285.</w:t>
      </w:r>
    </w:p>
  </w:footnote>
  <w:footnote w:id="89">
    <w:p w14:paraId="46CF3A41" w14:textId="3C1301BD" w:rsidR="009760F0" w:rsidRDefault="009760F0">
      <w:pPr>
        <w:pStyle w:val="FootnoteText"/>
      </w:pPr>
      <w:r>
        <w:rPr>
          <w:rStyle w:val="FootnoteReference"/>
        </w:rPr>
        <w:footnoteRef/>
      </w:r>
      <w:r>
        <w:t xml:space="preserve"> Fairy or devils sucking the blood of the practitioner is commonly recorded in the Scottish witch trials, for example Isobel Gowdie’s confessions 1, 2, 3 and 4. </w:t>
      </w:r>
      <w:bookmarkStart w:id="50" w:name="_Hlk69081973"/>
      <w:r>
        <w:t xml:space="preserve">E. Wilby, </w:t>
      </w:r>
      <w:r w:rsidRPr="00670548">
        <w:rPr>
          <w:i/>
          <w:iCs/>
        </w:rPr>
        <w:t>The visions of Isobel Gowdie</w:t>
      </w:r>
      <w:bookmarkEnd w:id="50"/>
      <w:r>
        <w:t xml:space="preserve">, pp. 39-52. </w:t>
      </w:r>
    </w:p>
  </w:footnote>
  <w:footnote w:id="90">
    <w:p w14:paraId="16FAA1AA" w14:textId="20BEE8CF" w:rsidR="009760F0" w:rsidRDefault="009760F0">
      <w:pPr>
        <w:pStyle w:val="FootnoteText"/>
      </w:pPr>
      <w:r>
        <w:rPr>
          <w:rStyle w:val="FootnoteReference"/>
        </w:rPr>
        <w:footnoteRef/>
      </w:r>
      <w:r>
        <w:t xml:space="preserve"> Ibid., p. 289.</w:t>
      </w:r>
    </w:p>
  </w:footnote>
  <w:footnote w:id="91">
    <w:p w14:paraId="0AE933EB" w14:textId="791F4369" w:rsidR="00C55A09" w:rsidRDefault="00C55A09">
      <w:pPr>
        <w:pStyle w:val="FootnoteText"/>
      </w:pPr>
      <w:r>
        <w:rPr>
          <w:rStyle w:val="FootnoteReference"/>
        </w:rPr>
        <w:footnoteRef/>
      </w:r>
      <w:r>
        <w:t xml:space="preserve"> </w:t>
      </w:r>
      <w:bookmarkStart w:id="51" w:name="_Hlk71469662"/>
      <w:r w:rsidR="003E51EB">
        <w:t xml:space="preserve">Rev. R. </w:t>
      </w:r>
      <w:r w:rsidR="003C6228">
        <w:t xml:space="preserve">Kirk, </w:t>
      </w:r>
      <w:r w:rsidR="003C6228" w:rsidRPr="00670548">
        <w:rPr>
          <w:i/>
          <w:iCs/>
        </w:rPr>
        <w:t>The</w:t>
      </w:r>
      <w:r w:rsidR="003E51EB" w:rsidRPr="00670548">
        <w:rPr>
          <w:i/>
          <w:iCs/>
        </w:rPr>
        <w:t xml:space="preserve"> </w:t>
      </w:r>
      <w:r w:rsidR="003C6228">
        <w:rPr>
          <w:i/>
          <w:iCs/>
        </w:rPr>
        <w:t>S</w:t>
      </w:r>
      <w:r w:rsidR="003E51EB" w:rsidRPr="00670548">
        <w:rPr>
          <w:i/>
          <w:iCs/>
        </w:rPr>
        <w:t>ecret Commonwealth- an essay on the nature and actions of the subterranean (and for the most part) invisible people, heretofore going under the name of Elves, Fauns and Fairies.</w:t>
      </w:r>
      <w:r w:rsidR="003E51EB">
        <w:t xml:space="preserve"> (New York: NYREV, 2007).</w:t>
      </w:r>
      <w:bookmarkEnd w:id="51"/>
      <w:r w:rsidR="003E51EB">
        <w:t xml:space="preserve"> </w:t>
      </w:r>
      <w:r>
        <w:t>Kirks ‘Secret Commonwealth was written in 1692</w:t>
      </w:r>
      <w:r w:rsidR="00964191">
        <w:t xml:space="preserve">, some thirty years after the last witch trials in Scotland and perhaps re-framing some of these folk beliefs into a Christian framework after the earlier hysteria. It </w:t>
      </w:r>
      <w:r>
        <w:t xml:space="preserve">wasn’t published until long after his death, </w:t>
      </w:r>
      <w:r w:rsidRPr="00C55A09">
        <w:t>in 1815</w:t>
      </w:r>
      <w:r>
        <w:t xml:space="preserve"> by Sir Walter Scott, who</w:t>
      </w:r>
      <w:r w:rsidR="003E51EB">
        <w:t xml:space="preserve"> held a lifelong i</w:t>
      </w:r>
      <w:r>
        <w:t xml:space="preserve">nterest in folklore and </w:t>
      </w:r>
      <w:r w:rsidR="003E51EB">
        <w:t xml:space="preserve">the supernatural and </w:t>
      </w:r>
      <w:r w:rsidR="00964191">
        <w:t xml:space="preserve">romantically </w:t>
      </w:r>
      <w:r w:rsidR="003E51EB">
        <w:t>re-packaged Scottish myths and legends bringing them into greater popularity</w:t>
      </w:r>
      <w:r w:rsidR="00964191">
        <w:t xml:space="preserve">. </w:t>
      </w:r>
      <w:r w:rsidR="003E51EB">
        <w:t xml:space="preserve"> </w:t>
      </w:r>
    </w:p>
  </w:footnote>
  <w:footnote w:id="92">
    <w:p w14:paraId="2818A644" w14:textId="67E90EA4" w:rsidR="009760F0" w:rsidRDefault="009760F0">
      <w:pPr>
        <w:pStyle w:val="FootnoteText"/>
      </w:pPr>
      <w:r>
        <w:rPr>
          <w:rStyle w:val="FootnoteReference"/>
        </w:rPr>
        <w:footnoteRef/>
      </w:r>
      <w:r>
        <w:t xml:space="preserve"> </w:t>
      </w:r>
      <w:bookmarkStart w:id="52" w:name="_Hlk71283259"/>
      <w:bookmarkStart w:id="53" w:name="_Hlk65610245"/>
      <w:r>
        <w:t xml:space="preserve">L. Henderson &amp; E. Cowan, </w:t>
      </w:r>
      <w:r w:rsidRPr="00670548">
        <w:rPr>
          <w:i/>
          <w:iCs/>
        </w:rPr>
        <w:t xml:space="preserve">Scottish Fairy </w:t>
      </w:r>
      <w:r w:rsidRPr="00D802ED">
        <w:rPr>
          <w:i/>
          <w:iCs/>
        </w:rPr>
        <w:t>Belief</w:t>
      </w:r>
      <w:r w:rsidRPr="00D802ED">
        <w:t>, (East</w:t>
      </w:r>
      <w:r>
        <w:t xml:space="preserve"> Linton, </w:t>
      </w:r>
      <w:r w:rsidR="00D802ED">
        <w:t xml:space="preserve">Tuckerwell Press. </w:t>
      </w:r>
      <w:r>
        <w:t>2001), p. 171.</w:t>
      </w:r>
      <w:bookmarkEnd w:id="52"/>
    </w:p>
    <w:bookmarkEnd w:id="53"/>
  </w:footnote>
  <w:footnote w:id="93">
    <w:p w14:paraId="54AF3852" w14:textId="26E71AEE" w:rsidR="009760F0" w:rsidRDefault="009760F0">
      <w:pPr>
        <w:pStyle w:val="FootnoteText"/>
      </w:pPr>
      <w:r>
        <w:rPr>
          <w:rStyle w:val="FootnoteReference"/>
        </w:rPr>
        <w:footnoteRef/>
      </w:r>
      <w:r>
        <w:t xml:space="preserve"> </w:t>
      </w:r>
      <w:r w:rsidR="00D802ED">
        <w:t>Ibid</w:t>
      </w:r>
      <w:r>
        <w:t>., 188.</w:t>
      </w:r>
    </w:p>
  </w:footnote>
  <w:footnote w:id="94">
    <w:p w14:paraId="611095C7" w14:textId="4C7FB6E1" w:rsidR="009760F0" w:rsidRDefault="009760F0">
      <w:pPr>
        <w:pStyle w:val="FootnoteText"/>
      </w:pPr>
      <w:r>
        <w:rPr>
          <w:rStyle w:val="FootnoteReference"/>
        </w:rPr>
        <w:footnoteRef/>
      </w:r>
      <w:r>
        <w:t xml:space="preserve"> </w:t>
      </w:r>
      <w:r w:rsidR="00D802ED">
        <w:t>I</w:t>
      </w:r>
      <w:r>
        <w:t>bid., 185.</w:t>
      </w:r>
    </w:p>
  </w:footnote>
  <w:footnote w:id="95">
    <w:p w14:paraId="544ED406" w14:textId="40367BA3" w:rsidR="009760F0" w:rsidRDefault="009760F0">
      <w:pPr>
        <w:pStyle w:val="FootnoteText"/>
      </w:pPr>
      <w:r>
        <w:rPr>
          <w:rStyle w:val="FootnoteReference"/>
        </w:rPr>
        <w:footnoteRef/>
      </w:r>
      <w:r w:rsidRPr="00EA195C">
        <w:t xml:space="preserve"> </w:t>
      </w:r>
      <w:r>
        <w:t>Ibid 172-3</w:t>
      </w:r>
      <w:r w:rsidR="00ED07D0">
        <w:t>.</w:t>
      </w:r>
    </w:p>
  </w:footnote>
  <w:footnote w:id="96">
    <w:p w14:paraId="6F28D71F" w14:textId="77777777" w:rsidR="009760F0" w:rsidRDefault="009760F0">
      <w:pPr>
        <w:pStyle w:val="FootnoteText"/>
      </w:pPr>
      <w:r>
        <w:rPr>
          <w:rStyle w:val="FootnoteReference"/>
        </w:rPr>
        <w:footnoteRef/>
      </w:r>
      <w:r>
        <w:t xml:space="preserve"> </w:t>
      </w:r>
      <w:r w:rsidRPr="007D2FEA">
        <w:t>E</w:t>
      </w:r>
      <w:r>
        <w:t xml:space="preserve">. </w:t>
      </w:r>
      <w:r w:rsidRPr="007D2FEA">
        <w:t>Wilby</w:t>
      </w:r>
      <w:r>
        <w:t>,</w:t>
      </w:r>
      <w:r w:rsidRPr="00F61289">
        <w:rPr>
          <w:i/>
          <w:iCs/>
          <w:sz w:val="22"/>
          <w:szCs w:val="22"/>
        </w:rPr>
        <w:t xml:space="preserve"> </w:t>
      </w:r>
      <w:r w:rsidRPr="00F61289">
        <w:rPr>
          <w:i/>
          <w:iCs/>
        </w:rPr>
        <w:t>The Visions of Isobel Gowdie</w:t>
      </w:r>
      <w:r w:rsidRPr="007D2FEA">
        <w:t xml:space="preserve"> </w:t>
      </w:r>
      <w:r>
        <w:t xml:space="preserve">(2010), p. </w:t>
      </w:r>
      <w:r w:rsidRPr="007D2FEA">
        <w:t>40.</w:t>
      </w:r>
    </w:p>
  </w:footnote>
  <w:footnote w:id="97">
    <w:p w14:paraId="0CD1C483" w14:textId="063229B8" w:rsidR="009760F0" w:rsidRDefault="009760F0">
      <w:pPr>
        <w:pStyle w:val="FootnoteText"/>
      </w:pPr>
      <w:r>
        <w:rPr>
          <w:rStyle w:val="FootnoteReference"/>
        </w:rPr>
        <w:footnoteRef/>
      </w:r>
      <w:r>
        <w:t xml:space="preserve"> Ibid., p. 95.</w:t>
      </w:r>
    </w:p>
  </w:footnote>
  <w:footnote w:id="98">
    <w:p w14:paraId="666C9FFE" w14:textId="71A2E4FD" w:rsidR="009760F0" w:rsidRDefault="009760F0">
      <w:pPr>
        <w:pStyle w:val="FootnoteText"/>
      </w:pPr>
      <w:r>
        <w:rPr>
          <w:rStyle w:val="FootnoteReference"/>
        </w:rPr>
        <w:footnoteRef/>
      </w:r>
      <w:r>
        <w:t xml:space="preserve"> Ibid.</w:t>
      </w:r>
    </w:p>
  </w:footnote>
  <w:footnote w:id="99">
    <w:p w14:paraId="4B174AC4" w14:textId="0531FD1A" w:rsidR="009760F0" w:rsidRDefault="009760F0" w:rsidP="00007A5E">
      <w:pPr>
        <w:pStyle w:val="FootnoteText"/>
      </w:pPr>
      <w:r>
        <w:rPr>
          <w:rStyle w:val="FootnoteReference"/>
        </w:rPr>
        <w:footnoteRef/>
      </w:r>
      <w:r>
        <w:t xml:space="preserve"> Gowdie, if we are to believe her testimony, may have been part of a group.  There is further evidence in Scotland to suggest that organised ‘cults’ may have been in existence, similar to those found on the continent at this time.  Julian Goodare refers to one of these as the ‘Cult of the seelie wights’. Goodare focuses on the accounts from those accused of witchcraft that they left their bodies at night to fly around the countryside and cause mischief with their fellow witches and spirit / fairy/ demon companions. This finds parallels in Sicilian witchcraft:</w:t>
      </w:r>
      <w:r w:rsidR="00E630F6">
        <w:t xml:space="preserve"> </w:t>
      </w:r>
      <w:r>
        <w:t>‘…the Scottish material more closely parallels... the Sicilian "donas de fuera" ["ladies from outside"], discovered by Gustav Henningsen (Henningsen 1990, 2009) ...</w:t>
      </w:r>
      <w:r w:rsidRPr="00144FC2">
        <w:t xml:space="preserve"> The donas de fuera thus believed that they were taking part, in spirit, in a group activity, while their bodies remained behind in their own beds.</w:t>
      </w:r>
      <w:r>
        <w:t>’</w:t>
      </w:r>
      <w:r w:rsidRPr="00144FC2">
        <w:t xml:space="preserve"> </w:t>
      </w:r>
      <w:bookmarkStart w:id="54" w:name="_Hlk69755207"/>
      <w:r w:rsidRPr="00144FC2">
        <w:t xml:space="preserve">J. Goodare, ‘The Cult of the Seely Wights in Scotland’ in </w:t>
      </w:r>
      <w:r w:rsidRPr="00670548">
        <w:rPr>
          <w:i/>
          <w:iCs/>
        </w:rPr>
        <w:t>Folklore</w:t>
      </w:r>
      <w:r w:rsidRPr="00144FC2">
        <w:t>, Vol. 123, No. 2 (August 2012), 198-219, 203.at &lt;https://www.jstor.org/stable/41721541 &gt; [Accessed: 13th sept, 2019].</w:t>
      </w:r>
      <w:r>
        <w:t xml:space="preserve"> </w:t>
      </w:r>
    </w:p>
    <w:bookmarkEnd w:id="54"/>
  </w:footnote>
  <w:footnote w:id="100">
    <w:p w14:paraId="579C0F0D" w14:textId="69C77C99" w:rsidR="009760F0" w:rsidRDefault="009760F0">
      <w:pPr>
        <w:pStyle w:val="FootnoteText"/>
      </w:pPr>
      <w:r>
        <w:rPr>
          <w:rStyle w:val="FootnoteReference"/>
        </w:rPr>
        <w:footnoteRef/>
      </w:r>
      <w:r>
        <w:t xml:space="preserve"> ‘</w:t>
      </w:r>
      <w:r w:rsidRPr="009967BD">
        <w:t>The usual type of European witch was unknown in the Celtic tradition, and only existed in the parts of Ireland under Norman influence</w:t>
      </w:r>
      <w:r>
        <w:t xml:space="preserve">…’ </w:t>
      </w:r>
      <w:bookmarkStart w:id="55" w:name="_Hlk64470135"/>
      <w:r>
        <w:t xml:space="preserve">N. </w:t>
      </w:r>
      <w:r w:rsidRPr="009967BD">
        <w:t>Schmitz</w:t>
      </w:r>
      <w:r>
        <w:t>, in</w:t>
      </w:r>
      <w:r w:rsidRPr="009967BD">
        <w:t xml:space="preserve"> </w:t>
      </w:r>
      <w:r>
        <w:t>‘</w:t>
      </w:r>
      <w:r w:rsidRPr="009967BD">
        <w:t>An Irish Wise Woman: Fact and Legend</w:t>
      </w:r>
      <w:r>
        <w:t>’,</w:t>
      </w:r>
      <w:r w:rsidRPr="009967BD">
        <w:t xml:space="preserve"> </w:t>
      </w:r>
      <w:r w:rsidRPr="009967BD">
        <w:rPr>
          <w:i/>
          <w:iCs/>
        </w:rPr>
        <w:t>Journal of the Folklore Institute</w:t>
      </w:r>
      <w:r>
        <w:t>,</w:t>
      </w:r>
      <w:r w:rsidRPr="009967BD">
        <w:t xml:space="preserve"> 14, no. 3 (1977)</w:t>
      </w:r>
      <w:r>
        <w:t>,</w:t>
      </w:r>
      <w:r w:rsidRPr="009967BD">
        <w:t xml:space="preserve"> 169-79</w:t>
      </w:r>
      <w:r>
        <w:t>, 173.</w:t>
      </w:r>
      <w:bookmarkEnd w:id="55"/>
    </w:p>
  </w:footnote>
  <w:footnote w:id="101">
    <w:p w14:paraId="18FA5B5D" w14:textId="1636D4F9" w:rsidR="009760F0" w:rsidRDefault="009760F0" w:rsidP="00007A5E">
      <w:pPr>
        <w:pStyle w:val="FootnoteText"/>
      </w:pPr>
      <w:r>
        <w:rPr>
          <w:rStyle w:val="FootnoteReference"/>
        </w:rPr>
        <w:footnoteRef/>
      </w:r>
      <w:r>
        <w:t xml:space="preserve"> </w:t>
      </w:r>
      <w:bookmarkStart w:id="56" w:name="_Hlk69755599"/>
      <w:r>
        <w:t xml:space="preserve">A. Sneddon, </w:t>
      </w:r>
      <w:r w:rsidRPr="00670548">
        <w:rPr>
          <w:i/>
          <w:iCs/>
        </w:rPr>
        <w:t>Witchcraft</w:t>
      </w:r>
      <w:r w:rsidRPr="00467856">
        <w:rPr>
          <w:i/>
          <w:iCs/>
        </w:rPr>
        <w:t xml:space="preserve"> belief and trials in early modern Ireland</w:t>
      </w:r>
      <w:r w:rsidRPr="00D802ED">
        <w:t>. (</w:t>
      </w:r>
      <w:r w:rsidR="00D802ED" w:rsidRPr="00670548">
        <w:t xml:space="preserve">University of Ulster, </w:t>
      </w:r>
      <w:r w:rsidRPr="00D802ED">
        <w:t>Manchester University</w:t>
      </w:r>
      <w:r>
        <w:t xml:space="preserve"> Press, 2012), </w:t>
      </w:r>
      <w:bookmarkEnd w:id="56"/>
      <w:r>
        <w:t>p. 1.</w:t>
      </w:r>
    </w:p>
  </w:footnote>
  <w:footnote w:id="102">
    <w:p w14:paraId="578FB901" w14:textId="4878254E" w:rsidR="009760F0" w:rsidRDefault="009760F0">
      <w:pPr>
        <w:pStyle w:val="FootnoteText"/>
      </w:pPr>
      <w:r>
        <w:rPr>
          <w:rStyle w:val="FootnoteReference"/>
        </w:rPr>
        <w:footnoteRef/>
      </w:r>
      <w:r>
        <w:t xml:space="preserve"> </w:t>
      </w:r>
      <w:r w:rsidR="00D802ED">
        <w:t>I</w:t>
      </w:r>
      <w:r>
        <w:t>bid.</w:t>
      </w:r>
    </w:p>
  </w:footnote>
  <w:footnote w:id="103">
    <w:p w14:paraId="3FB93A5F" w14:textId="4D97EA6F" w:rsidR="009760F0" w:rsidRDefault="009760F0">
      <w:pPr>
        <w:pStyle w:val="FootnoteText"/>
      </w:pPr>
      <w:r>
        <w:rPr>
          <w:rStyle w:val="FootnoteReference"/>
        </w:rPr>
        <w:footnoteRef/>
      </w:r>
      <w:r>
        <w:t xml:space="preserve"> </w:t>
      </w:r>
      <w:r w:rsidR="00D802ED">
        <w:t>I</w:t>
      </w:r>
      <w:r>
        <w:t>bid.</w:t>
      </w:r>
    </w:p>
  </w:footnote>
  <w:footnote w:id="104">
    <w:p w14:paraId="400134A4" w14:textId="0089364E" w:rsidR="009760F0" w:rsidRDefault="009760F0">
      <w:pPr>
        <w:pStyle w:val="FootnoteText"/>
      </w:pPr>
      <w:r>
        <w:rPr>
          <w:rStyle w:val="FootnoteReference"/>
        </w:rPr>
        <w:footnoteRef/>
      </w:r>
      <w:r>
        <w:t xml:space="preserve"> </w:t>
      </w:r>
      <w:r w:rsidR="00D802ED">
        <w:t>I</w:t>
      </w:r>
      <w:r>
        <w:t>bid., p.6.</w:t>
      </w:r>
    </w:p>
  </w:footnote>
  <w:footnote w:id="105">
    <w:p w14:paraId="094D4129" w14:textId="2F83CF62" w:rsidR="009760F0" w:rsidRDefault="009760F0">
      <w:pPr>
        <w:pStyle w:val="FootnoteText"/>
      </w:pPr>
      <w:r>
        <w:rPr>
          <w:rStyle w:val="FootnoteReference"/>
        </w:rPr>
        <w:footnoteRef/>
      </w:r>
      <w:r>
        <w:t xml:space="preserve"> </w:t>
      </w:r>
      <w:r w:rsidR="00D802ED">
        <w:t>I</w:t>
      </w:r>
      <w:r>
        <w:t>bid., p. 9.</w:t>
      </w:r>
    </w:p>
  </w:footnote>
  <w:footnote w:id="106">
    <w:p w14:paraId="73C9839B" w14:textId="581054CB" w:rsidR="009760F0" w:rsidRDefault="009760F0" w:rsidP="00007A5E">
      <w:pPr>
        <w:pStyle w:val="FootnoteText"/>
      </w:pPr>
      <w:r>
        <w:rPr>
          <w:rStyle w:val="FootnoteReference"/>
        </w:rPr>
        <w:footnoteRef/>
      </w:r>
      <w:r>
        <w:t xml:space="preserve"> </w:t>
      </w:r>
      <w:bookmarkStart w:id="57" w:name="_Hlk64475534"/>
      <w:r>
        <w:t>Anon., 'Biddy Early - The Magical Lady of Clare' at &lt;</w:t>
      </w:r>
      <w:hyperlink r:id="rId32" w:history="1">
        <w:r w:rsidRPr="00931804">
          <w:rPr>
            <w:rStyle w:val="Hyperlink"/>
          </w:rPr>
          <w:t>https://www.clarelibrary.ie/eolas/coclare/people/biddy.htm</w:t>
        </w:r>
      </w:hyperlink>
      <w:r>
        <w:t>&gt; [accessed 17th Feb 21].</w:t>
      </w:r>
    </w:p>
    <w:bookmarkEnd w:id="57"/>
  </w:footnote>
  <w:footnote w:id="107">
    <w:p w14:paraId="14CAB69D" w14:textId="77777777" w:rsidR="009760F0" w:rsidRDefault="009760F0">
      <w:pPr>
        <w:pStyle w:val="FootnoteText"/>
      </w:pPr>
      <w:r>
        <w:rPr>
          <w:rStyle w:val="FootnoteReference"/>
        </w:rPr>
        <w:footnoteRef/>
      </w:r>
      <w:r>
        <w:t xml:space="preserve"> Nancy </w:t>
      </w:r>
      <w:r w:rsidRPr="009967BD">
        <w:t xml:space="preserve">Schmitz, </w:t>
      </w:r>
      <w:r>
        <w:t>'</w:t>
      </w:r>
      <w:r w:rsidRPr="009967BD">
        <w:t>An Irish Wise Woman: Fact and Legend</w:t>
      </w:r>
      <w:r>
        <w:t>',</w:t>
      </w:r>
      <w:r w:rsidRPr="009967BD">
        <w:t xml:space="preserve"> </w:t>
      </w:r>
      <w:r w:rsidRPr="00670548">
        <w:rPr>
          <w:i/>
          <w:iCs/>
        </w:rPr>
        <w:t>Journal of the Folklore Institute</w:t>
      </w:r>
      <w:r>
        <w:rPr>
          <w:i/>
          <w:iCs/>
        </w:rPr>
        <w:t>,</w:t>
      </w:r>
      <w:r>
        <w:t xml:space="preserve"> </w:t>
      </w:r>
      <w:r w:rsidRPr="009967BD">
        <w:t xml:space="preserve">14, no. 3 (1977): </w:t>
      </w:r>
      <w:r>
        <w:t>p.</w:t>
      </w:r>
      <w:r w:rsidRPr="009967BD">
        <w:t>1</w:t>
      </w:r>
      <w:r>
        <w:t>73</w:t>
      </w:r>
      <w:r w:rsidRPr="009967BD">
        <w:t xml:space="preserve"> [ Accessed March 28, 2020]</w:t>
      </w:r>
      <w:r>
        <w:t>.</w:t>
      </w:r>
    </w:p>
  </w:footnote>
  <w:footnote w:id="108">
    <w:p w14:paraId="3FCC6EB1" w14:textId="68FF9D6A" w:rsidR="009760F0" w:rsidRDefault="009760F0" w:rsidP="00007A5E">
      <w:pPr>
        <w:pStyle w:val="FootnoteText"/>
      </w:pPr>
      <w:r>
        <w:rPr>
          <w:rStyle w:val="FootnoteReference"/>
        </w:rPr>
        <w:footnoteRef/>
      </w:r>
      <w:r>
        <w:t xml:space="preserve"> </w:t>
      </w:r>
      <w:bookmarkStart w:id="58" w:name="_Hlk64474393"/>
      <w:bookmarkStart w:id="59" w:name="_Hlk69756183"/>
      <w:r w:rsidR="00831825">
        <w:t xml:space="preserve">Christiansen. </w:t>
      </w:r>
      <w:r w:rsidRPr="00831825">
        <w:t xml:space="preserve">Reidar. </w:t>
      </w:r>
      <w:r w:rsidR="00831825" w:rsidRPr="00831825">
        <w:t>Th.,</w:t>
      </w:r>
      <w:r>
        <w:t xml:space="preserve"> ‘Some Notes on the Fairies and the Fairy Faith’, in </w:t>
      </w:r>
      <w:r w:rsidRPr="006D12D9">
        <w:rPr>
          <w:i/>
          <w:iCs/>
        </w:rPr>
        <w:t>Béaloideas</w:t>
      </w:r>
      <w:r>
        <w:rPr>
          <w:i/>
          <w:iCs/>
        </w:rPr>
        <w:t>,</w:t>
      </w:r>
      <w:r>
        <w:t xml:space="preserve"> 39/41 (1971 - 1973), An Cumann Le Béaloideas Éireann /Folklore of Ireland Society, p. 103</w:t>
      </w:r>
      <w:bookmarkEnd w:id="58"/>
      <w:r>
        <w:t xml:space="preserve">. </w:t>
      </w:r>
      <w:hyperlink r:id="rId33" w:history="1">
        <w:r w:rsidRPr="0001670A">
          <w:rPr>
            <w:rStyle w:val="Hyperlink"/>
          </w:rPr>
          <w:t>https://www.jstor.org/stable/20521348</w:t>
        </w:r>
      </w:hyperlink>
      <w:r>
        <w:t xml:space="preserve"> [accessed 19th April 2021].</w:t>
      </w:r>
      <w:bookmarkEnd w:id="59"/>
    </w:p>
  </w:footnote>
  <w:footnote w:id="109">
    <w:p w14:paraId="20BF44FC" w14:textId="41A825DD" w:rsidR="009760F0" w:rsidRDefault="009760F0">
      <w:pPr>
        <w:pStyle w:val="FootnoteText"/>
      </w:pPr>
      <w:r>
        <w:rPr>
          <w:rStyle w:val="FootnoteReference"/>
        </w:rPr>
        <w:footnoteRef/>
      </w:r>
      <w:r>
        <w:t xml:space="preserve"> Ibid.</w:t>
      </w:r>
    </w:p>
  </w:footnote>
  <w:footnote w:id="110">
    <w:p w14:paraId="64C6325D" w14:textId="6AC15AD0" w:rsidR="009760F0" w:rsidRDefault="009760F0">
      <w:pPr>
        <w:pStyle w:val="FootnoteText"/>
      </w:pPr>
      <w:r>
        <w:rPr>
          <w:rStyle w:val="FootnoteReference"/>
        </w:rPr>
        <w:footnoteRef/>
      </w:r>
      <w:r>
        <w:t xml:space="preserve"> Ibid.</w:t>
      </w:r>
    </w:p>
  </w:footnote>
  <w:footnote w:id="111">
    <w:p w14:paraId="22870A2E" w14:textId="2503F597" w:rsidR="009760F0" w:rsidRDefault="009760F0">
      <w:pPr>
        <w:pStyle w:val="FootnoteText"/>
      </w:pPr>
      <w:r>
        <w:rPr>
          <w:rStyle w:val="FootnoteReference"/>
        </w:rPr>
        <w:footnoteRef/>
      </w:r>
      <w:r>
        <w:t xml:space="preserve"> Ibid., p. 102.  </w:t>
      </w:r>
    </w:p>
  </w:footnote>
  <w:footnote w:id="112">
    <w:p w14:paraId="319E4BDF" w14:textId="7B564067" w:rsidR="009760F0" w:rsidRPr="004E72EF" w:rsidRDefault="009760F0" w:rsidP="00007A5E">
      <w:pPr>
        <w:pStyle w:val="FootnoteText"/>
      </w:pPr>
      <w:r>
        <w:rPr>
          <w:rStyle w:val="FootnoteReference"/>
        </w:rPr>
        <w:footnoteRef/>
      </w:r>
      <w:r>
        <w:t xml:space="preserve"> E. Lenihan, </w:t>
      </w:r>
      <w:r w:rsidRPr="001A1A23">
        <w:rPr>
          <w:i/>
          <w:iCs/>
        </w:rPr>
        <w:t>The Other Crowd- the fairy stories of hidden Ireland</w:t>
      </w:r>
      <w:r w:rsidRPr="005B4D31">
        <w:rPr>
          <w:i/>
          <w:iCs/>
        </w:rPr>
        <w:t xml:space="preserve">.  </w:t>
      </w:r>
      <w:r w:rsidRPr="005B4D31">
        <w:t>(</w:t>
      </w:r>
      <w:r w:rsidR="005B4D31" w:rsidRPr="00670548">
        <w:t xml:space="preserve">Dublin: </w:t>
      </w:r>
      <w:r w:rsidRPr="005B4D31">
        <w:t>Gill Books. 2003) pp.</w:t>
      </w:r>
      <w:r>
        <w:t>15-16.</w:t>
      </w:r>
    </w:p>
  </w:footnote>
  <w:footnote w:id="113">
    <w:p w14:paraId="20D17697" w14:textId="1F45899B" w:rsidR="009760F0" w:rsidRDefault="009760F0" w:rsidP="00007A5E">
      <w:pPr>
        <w:pStyle w:val="FootnoteText"/>
      </w:pPr>
      <w:r>
        <w:rPr>
          <w:rStyle w:val="FootnoteReference"/>
        </w:rPr>
        <w:footnoteRef/>
      </w:r>
      <w:r>
        <w:t xml:space="preserve"> </w:t>
      </w:r>
      <w:r w:rsidRPr="00364A9E">
        <w:t xml:space="preserve">E. Wilby, </w:t>
      </w:r>
      <w:r w:rsidRPr="001A1A23">
        <w:rPr>
          <w:i/>
          <w:iCs/>
        </w:rPr>
        <w:t>The visions of Isobel Gowdie</w:t>
      </w:r>
      <w:r>
        <w:rPr>
          <w:i/>
          <w:iCs/>
        </w:rPr>
        <w:t>,</w:t>
      </w:r>
      <w:r w:rsidRPr="00364A9E">
        <w:t xml:space="preserve"> p</w:t>
      </w:r>
      <w:r>
        <w:t>.</w:t>
      </w:r>
      <w:r w:rsidRPr="00364A9E">
        <w:t xml:space="preserve"> 262</w:t>
      </w:r>
      <w:r>
        <w:t>.</w:t>
      </w:r>
    </w:p>
  </w:footnote>
  <w:footnote w:id="114">
    <w:p w14:paraId="1EBF4AC3" w14:textId="77777777" w:rsidR="009760F0" w:rsidRDefault="009760F0">
      <w:pPr>
        <w:pStyle w:val="FootnoteText"/>
      </w:pPr>
      <w:r>
        <w:rPr>
          <w:rStyle w:val="FootnoteReference"/>
        </w:rPr>
        <w:footnoteRef/>
      </w:r>
      <w:r>
        <w:t xml:space="preserve"> Personal Testimony James Malley age 65. Co. Mayo. Schools collection 1937-8.  </w:t>
      </w:r>
      <w:bookmarkStart w:id="60" w:name="_Hlk67694319"/>
      <w:bookmarkStart w:id="61" w:name="_Hlk69756468"/>
      <w:r>
        <w:t>Duch</w:t>
      </w:r>
      <w:r>
        <w:rPr>
          <w:rFonts w:cstheme="minorHAnsi"/>
        </w:rPr>
        <w:t>á</w:t>
      </w:r>
      <w:r>
        <w:t>s Irish Folklore Collection</w:t>
      </w:r>
      <w:bookmarkEnd w:id="60"/>
      <w:r>
        <w:t>. &lt;</w:t>
      </w:r>
      <w:hyperlink r:id="rId34" w:history="1">
        <w:r w:rsidRPr="00B92966">
          <w:rPr>
            <w:rStyle w:val="Hyperlink"/>
          </w:rPr>
          <w:t>https://www.duchas.ie/en/cbes/4427866/4351956/4435385</w:t>
        </w:r>
      </w:hyperlink>
      <w:r>
        <w:rPr>
          <w:rStyle w:val="Hyperlink"/>
        </w:rPr>
        <w:t xml:space="preserve"> &gt;</w:t>
      </w:r>
      <w:r>
        <w:t xml:space="preserve"> [accessed 17th Feb 21]</w:t>
      </w:r>
      <w:bookmarkEnd w:id="61"/>
      <w:r>
        <w:t>.</w:t>
      </w:r>
    </w:p>
  </w:footnote>
  <w:footnote w:id="115">
    <w:p w14:paraId="2BA3CE64" w14:textId="77777777" w:rsidR="009760F0" w:rsidRDefault="009760F0">
      <w:pPr>
        <w:pStyle w:val="FootnoteText"/>
      </w:pPr>
      <w:r>
        <w:rPr>
          <w:rStyle w:val="FootnoteReference"/>
        </w:rPr>
        <w:footnoteRef/>
      </w:r>
      <w:r>
        <w:t xml:space="preserve"> </w:t>
      </w:r>
      <w:bookmarkStart w:id="62" w:name="_Hlk69756596"/>
      <w:r>
        <w:t xml:space="preserve">J. Pugh, (Trans), </w:t>
      </w:r>
      <w:r w:rsidRPr="007E5ADE">
        <w:rPr>
          <w:i/>
          <w:iCs/>
        </w:rPr>
        <w:t>The Physicians of the Myddfai</w:t>
      </w:r>
      <w:r>
        <w:t xml:space="preserve">. (1861), (Llanerch, 1993), p. xxviii. </w:t>
      </w:r>
      <w:bookmarkEnd w:id="62"/>
    </w:p>
  </w:footnote>
  <w:footnote w:id="116">
    <w:p w14:paraId="4631AAF8" w14:textId="57795A97" w:rsidR="009760F0" w:rsidRDefault="009760F0">
      <w:pPr>
        <w:pStyle w:val="FootnoteText"/>
      </w:pPr>
      <w:bookmarkStart w:id="63" w:name="_Hlk71553555"/>
      <w:r>
        <w:rPr>
          <w:rStyle w:val="FootnoteReference"/>
        </w:rPr>
        <w:footnoteRef/>
      </w:r>
      <w:r>
        <w:t xml:space="preserve"> </w:t>
      </w:r>
      <w:bookmarkStart w:id="64" w:name="_Hlk69756677"/>
      <w:bookmarkEnd w:id="63"/>
      <w:r w:rsidRPr="00F6376D">
        <w:t>J. Wood, ‘The Fairy Bride Legend in Wales.’ in Folklore, vol. 103, no. 1, (1992), 620.</w:t>
      </w:r>
      <w:r>
        <w:t xml:space="preserve"> P.62.</w:t>
      </w:r>
      <w:r w:rsidRPr="00F6376D">
        <w:t xml:space="preserve"> &lt;www.jstor.org/stable/1261034.&gt; [Accessed 2 Mar. 2021.]</w:t>
      </w:r>
      <w:bookmarkEnd w:id="64"/>
      <w:r>
        <w:t>.</w:t>
      </w:r>
    </w:p>
  </w:footnote>
  <w:footnote w:id="117">
    <w:p w14:paraId="7A78C15C" w14:textId="77777777" w:rsidR="009760F0" w:rsidRDefault="009760F0">
      <w:pPr>
        <w:pStyle w:val="FootnoteText"/>
      </w:pPr>
      <w:r>
        <w:rPr>
          <w:rStyle w:val="FootnoteReference"/>
        </w:rPr>
        <w:footnoteRef/>
      </w:r>
      <w:r>
        <w:t xml:space="preserve"> </w:t>
      </w:r>
      <w:bookmarkStart w:id="65" w:name="_Hlk69756860"/>
      <w:r w:rsidRPr="00EB3B9B">
        <w:t>J</w:t>
      </w:r>
      <w:r>
        <w:t xml:space="preserve">. </w:t>
      </w:r>
      <w:r w:rsidRPr="00EB3B9B">
        <w:t>R</w:t>
      </w:r>
      <w:r>
        <w:t xml:space="preserve">hys, </w:t>
      </w:r>
      <w:r w:rsidRPr="00670548">
        <w:rPr>
          <w:i/>
          <w:iCs/>
        </w:rPr>
        <w:t>Celtic Folklore: Welsh and Manx</w:t>
      </w:r>
      <w:r>
        <w:t xml:space="preserve">. (1901), </w:t>
      </w:r>
      <w:r w:rsidRPr="00EB3B9B">
        <w:t>(Legends and Sagas of Wales)</w:t>
      </w:r>
      <w:r>
        <w:t xml:space="preserve"> </w:t>
      </w:r>
      <w:r w:rsidRPr="00EB3B9B">
        <w:t>Kindle Edition.</w:t>
      </w:r>
      <w:bookmarkEnd w:id="65"/>
      <w:r>
        <w:t xml:space="preserve"> Location 1230.</w:t>
      </w:r>
    </w:p>
  </w:footnote>
  <w:footnote w:id="118">
    <w:p w14:paraId="6011F42E" w14:textId="3AE659F6" w:rsidR="001C7D78" w:rsidRDefault="001C7D78">
      <w:pPr>
        <w:pStyle w:val="FootnoteText"/>
      </w:pPr>
      <w:r>
        <w:rPr>
          <w:rStyle w:val="FootnoteReference"/>
        </w:rPr>
        <w:footnoteRef/>
      </w:r>
      <w:r>
        <w:t xml:space="preserve"> Such tales involve swapping human children for sickly fairy children as well as mischievous adult fairies. </w:t>
      </w:r>
    </w:p>
  </w:footnote>
  <w:footnote w:id="119">
    <w:p w14:paraId="059EDB64" w14:textId="77777777" w:rsidR="009760F0" w:rsidRDefault="009760F0">
      <w:pPr>
        <w:pStyle w:val="FootnoteText"/>
      </w:pPr>
      <w:r>
        <w:rPr>
          <w:rStyle w:val="FootnoteReference"/>
        </w:rPr>
        <w:footnoteRef/>
      </w:r>
      <w:r>
        <w:t xml:space="preserve"> Ibid., location 1401.</w:t>
      </w:r>
    </w:p>
  </w:footnote>
  <w:footnote w:id="120">
    <w:p w14:paraId="3A532D45" w14:textId="65953755" w:rsidR="009760F0" w:rsidRDefault="009760F0">
      <w:pPr>
        <w:pStyle w:val="FootnoteText"/>
      </w:pPr>
      <w:r>
        <w:rPr>
          <w:rStyle w:val="FootnoteReference"/>
        </w:rPr>
        <w:footnoteRef/>
      </w:r>
      <w:r>
        <w:t xml:space="preserve"> </w:t>
      </w:r>
      <w:bookmarkStart w:id="66" w:name="_Hlk69757090"/>
      <w:r w:rsidRPr="00CD40FE">
        <w:t>A. Coward, ‘Rejecting Mother's Blessing: the absence of the fairy in the Welsh search for identity’</w:t>
      </w:r>
      <w:r>
        <w:t>,</w:t>
      </w:r>
      <w:r w:rsidRPr="00CD40FE">
        <w:t xml:space="preserve"> </w:t>
      </w:r>
      <w:r w:rsidRPr="00670548">
        <w:rPr>
          <w:i/>
          <w:iCs/>
        </w:rPr>
        <w:t>Proceedings of the Harvard Celtic Colloquium</w:t>
      </w:r>
      <w:r w:rsidRPr="00CD40FE">
        <w:t>, Vol. 29 (2009), 58. &lt;https://www.jstor.org/stable/41219632 &gt; [accessed Mar 3, 2020].</w:t>
      </w:r>
    </w:p>
    <w:bookmarkEnd w:id="66"/>
  </w:footnote>
  <w:footnote w:id="121">
    <w:p w14:paraId="23FC94C6" w14:textId="24794F94" w:rsidR="009760F0" w:rsidRDefault="009760F0">
      <w:pPr>
        <w:pStyle w:val="FootnoteText"/>
      </w:pPr>
      <w:r>
        <w:rPr>
          <w:rStyle w:val="FootnoteReference"/>
        </w:rPr>
        <w:footnoteRef/>
      </w:r>
      <w:r>
        <w:t>I</w:t>
      </w:r>
      <w:r w:rsidRPr="00F26777">
        <w:t>bid., 69</w:t>
      </w:r>
      <w:r>
        <w:t xml:space="preserve"> </w:t>
      </w:r>
    </w:p>
  </w:footnote>
  <w:footnote w:id="122">
    <w:p w14:paraId="20940E31" w14:textId="2878A7F9" w:rsidR="009760F0" w:rsidRDefault="009760F0">
      <w:pPr>
        <w:pStyle w:val="FootnoteText"/>
      </w:pPr>
      <w:r>
        <w:rPr>
          <w:rStyle w:val="FootnoteReference"/>
        </w:rPr>
        <w:footnoteRef/>
      </w:r>
      <w:r>
        <w:t xml:space="preserve"> </w:t>
      </w:r>
      <w:bookmarkStart w:id="67" w:name="_Hlk69821969"/>
      <w:r w:rsidRPr="008F2A8C">
        <w:t>Carey, J., ‘The Old Gods of Ireland In the Later Middle Ages’</w:t>
      </w:r>
      <w:r>
        <w:t xml:space="preserve"> (2015), location 1441.</w:t>
      </w:r>
      <w:bookmarkEnd w:id="67"/>
    </w:p>
  </w:footnote>
  <w:footnote w:id="123">
    <w:p w14:paraId="2B4B64FB" w14:textId="4B2BEF0D" w:rsidR="009760F0" w:rsidRDefault="009760F0" w:rsidP="00F57EE5">
      <w:pPr>
        <w:pStyle w:val="FootnoteText"/>
      </w:pPr>
      <w:r>
        <w:rPr>
          <w:rStyle w:val="FootnoteReference"/>
        </w:rPr>
        <w:footnoteRef/>
      </w:r>
      <w:r>
        <w:t xml:space="preserve"> ‘</w:t>
      </w:r>
      <w:r w:rsidRPr="00946BC9">
        <w:t>It was not merely a matter of survivals among the peasantry; if it had been, the erudite elite who held the monopoly on writing would simply have ignored such notions, or at best made them the subject of a few contemptuous allusions. No: these are questions which were taken seriously by men of learning. The people of the síde were still there, and still claimed some power over the souls of mortals. What implications this has for our understanding of Christianity in medieval Ireland remains to be considered</w:t>
      </w:r>
      <w:r>
        <w:t xml:space="preserve">.’ </w:t>
      </w:r>
      <w:r w:rsidRPr="00313109">
        <w:t>Carey, J., ‘The Old Gods of Ireland In the Later Middle Ages’ (2015)</w:t>
      </w:r>
      <w:r>
        <w:t>,</w:t>
      </w:r>
      <w:r w:rsidRPr="00313109">
        <w:t xml:space="preserve"> location 1</w:t>
      </w:r>
      <w:r>
        <w:t>701</w:t>
      </w:r>
      <w:r w:rsidRPr="00313109">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2EA"/>
    <w:rsid w:val="00007A5E"/>
    <w:rsid w:val="000152C7"/>
    <w:rsid w:val="00026C0E"/>
    <w:rsid w:val="000320FE"/>
    <w:rsid w:val="00035C06"/>
    <w:rsid w:val="00040D73"/>
    <w:rsid w:val="00046327"/>
    <w:rsid w:val="0005210D"/>
    <w:rsid w:val="0006552F"/>
    <w:rsid w:val="000659B1"/>
    <w:rsid w:val="00066032"/>
    <w:rsid w:val="000763FD"/>
    <w:rsid w:val="000A6E2A"/>
    <w:rsid w:val="000B5DB5"/>
    <w:rsid w:val="000D4A45"/>
    <w:rsid w:val="000E10C0"/>
    <w:rsid w:val="0010402A"/>
    <w:rsid w:val="00117ABF"/>
    <w:rsid w:val="00141068"/>
    <w:rsid w:val="001458AC"/>
    <w:rsid w:val="0015347F"/>
    <w:rsid w:val="00154C5F"/>
    <w:rsid w:val="00164213"/>
    <w:rsid w:val="00166E6D"/>
    <w:rsid w:val="001733B5"/>
    <w:rsid w:val="001738DE"/>
    <w:rsid w:val="001833BD"/>
    <w:rsid w:val="00190143"/>
    <w:rsid w:val="00191170"/>
    <w:rsid w:val="001947E6"/>
    <w:rsid w:val="001B5F94"/>
    <w:rsid w:val="001C7D78"/>
    <w:rsid w:val="001F0C9A"/>
    <w:rsid w:val="001F585F"/>
    <w:rsid w:val="002017B3"/>
    <w:rsid w:val="002017D6"/>
    <w:rsid w:val="00202B5E"/>
    <w:rsid w:val="00225C5C"/>
    <w:rsid w:val="00230D65"/>
    <w:rsid w:val="002363F7"/>
    <w:rsid w:val="002417F8"/>
    <w:rsid w:val="002423AF"/>
    <w:rsid w:val="002926F6"/>
    <w:rsid w:val="002A49E5"/>
    <w:rsid w:val="002B3FE9"/>
    <w:rsid w:val="002E0E3F"/>
    <w:rsid w:val="002E3214"/>
    <w:rsid w:val="002F2594"/>
    <w:rsid w:val="002F319A"/>
    <w:rsid w:val="002F5BE1"/>
    <w:rsid w:val="00313109"/>
    <w:rsid w:val="00315177"/>
    <w:rsid w:val="003171A1"/>
    <w:rsid w:val="003338E6"/>
    <w:rsid w:val="003406A8"/>
    <w:rsid w:val="00340C4A"/>
    <w:rsid w:val="00354BE2"/>
    <w:rsid w:val="003555CE"/>
    <w:rsid w:val="00373B27"/>
    <w:rsid w:val="00383E47"/>
    <w:rsid w:val="003A5696"/>
    <w:rsid w:val="003B63AF"/>
    <w:rsid w:val="003B705B"/>
    <w:rsid w:val="003C6228"/>
    <w:rsid w:val="003D1FAF"/>
    <w:rsid w:val="003D2D2D"/>
    <w:rsid w:val="003D438B"/>
    <w:rsid w:val="003E51EB"/>
    <w:rsid w:val="003F3042"/>
    <w:rsid w:val="0041384D"/>
    <w:rsid w:val="00416A0A"/>
    <w:rsid w:val="004444CA"/>
    <w:rsid w:val="004447FE"/>
    <w:rsid w:val="004769A9"/>
    <w:rsid w:val="004835FD"/>
    <w:rsid w:val="004875F0"/>
    <w:rsid w:val="004A0772"/>
    <w:rsid w:val="004B2EAA"/>
    <w:rsid w:val="004B4927"/>
    <w:rsid w:val="004B5558"/>
    <w:rsid w:val="004C1990"/>
    <w:rsid w:val="004E4B80"/>
    <w:rsid w:val="004E59B5"/>
    <w:rsid w:val="004F1668"/>
    <w:rsid w:val="004F4A82"/>
    <w:rsid w:val="004F6A7C"/>
    <w:rsid w:val="005022EA"/>
    <w:rsid w:val="00504388"/>
    <w:rsid w:val="00531107"/>
    <w:rsid w:val="00537ACB"/>
    <w:rsid w:val="005423D9"/>
    <w:rsid w:val="005427F5"/>
    <w:rsid w:val="005463A4"/>
    <w:rsid w:val="00554726"/>
    <w:rsid w:val="00554FE8"/>
    <w:rsid w:val="00562FF2"/>
    <w:rsid w:val="005636E1"/>
    <w:rsid w:val="00573C54"/>
    <w:rsid w:val="00584667"/>
    <w:rsid w:val="00595E76"/>
    <w:rsid w:val="005A06E9"/>
    <w:rsid w:val="005B4D31"/>
    <w:rsid w:val="005D3C41"/>
    <w:rsid w:val="005D61F3"/>
    <w:rsid w:val="005D66A8"/>
    <w:rsid w:val="005F7E58"/>
    <w:rsid w:val="00607419"/>
    <w:rsid w:val="0061231A"/>
    <w:rsid w:val="00633B1A"/>
    <w:rsid w:val="00633F7A"/>
    <w:rsid w:val="00670548"/>
    <w:rsid w:val="00697915"/>
    <w:rsid w:val="006A487B"/>
    <w:rsid w:val="006C1248"/>
    <w:rsid w:val="006E75AD"/>
    <w:rsid w:val="006E7A68"/>
    <w:rsid w:val="006F255A"/>
    <w:rsid w:val="006F4202"/>
    <w:rsid w:val="00703AD1"/>
    <w:rsid w:val="00710E1E"/>
    <w:rsid w:val="007148C1"/>
    <w:rsid w:val="007358D5"/>
    <w:rsid w:val="00736FEF"/>
    <w:rsid w:val="00767249"/>
    <w:rsid w:val="007707BF"/>
    <w:rsid w:val="0078672A"/>
    <w:rsid w:val="007A55A2"/>
    <w:rsid w:val="007A7804"/>
    <w:rsid w:val="007D247A"/>
    <w:rsid w:val="007E5ADE"/>
    <w:rsid w:val="008117C1"/>
    <w:rsid w:val="0082651B"/>
    <w:rsid w:val="00830AC2"/>
    <w:rsid w:val="00831825"/>
    <w:rsid w:val="00843FAB"/>
    <w:rsid w:val="00873EAC"/>
    <w:rsid w:val="00875D5E"/>
    <w:rsid w:val="00881226"/>
    <w:rsid w:val="0089100B"/>
    <w:rsid w:val="0089233C"/>
    <w:rsid w:val="008B6B19"/>
    <w:rsid w:val="008E0218"/>
    <w:rsid w:val="0091512D"/>
    <w:rsid w:val="00924D8C"/>
    <w:rsid w:val="00943DD7"/>
    <w:rsid w:val="00946A75"/>
    <w:rsid w:val="00946BC9"/>
    <w:rsid w:val="009503BD"/>
    <w:rsid w:val="00957704"/>
    <w:rsid w:val="0096234C"/>
    <w:rsid w:val="00962640"/>
    <w:rsid w:val="00964191"/>
    <w:rsid w:val="009760F0"/>
    <w:rsid w:val="00992C44"/>
    <w:rsid w:val="009951BB"/>
    <w:rsid w:val="00996FFC"/>
    <w:rsid w:val="009A0D40"/>
    <w:rsid w:val="009A6E0A"/>
    <w:rsid w:val="009B3E00"/>
    <w:rsid w:val="009C1812"/>
    <w:rsid w:val="009E6573"/>
    <w:rsid w:val="00A26A83"/>
    <w:rsid w:val="00A45D63"/>
    <w:rsid w:val="00A50687"/>
    <w:rsid w:val="00A727CF"/>
    <w:rsid w:val="00A75E9B"/>
    <w:rsid w:val="00A9312F"/>
    <w:rsid w:val="00AA5A4F"/>
    <w:rsid w:val="00AB7D14"/>
    <w:rsid w:val="00AC0C39"/>
    <w:rsid w:val="00AC4729"/>
    <w:rsid w:val="00AC5CF0"/>
    <w:rsid w:val="00AD2DCA"/>
    <w:rsid w:val="00AD7AB9"/>
    <w:rsid w:val="00AE3852"/>
    <w:rsid w:val="00AE590B"/>
    <w:rsid w:val="00B16C84"/>
    <w:rsid w:val="00B5443B"/>
    <w:rsid w:val="00B5593E"/>
    <w:rsid w:val="00B56399"/>
    <w:rsid w:val="00B57E53"/>
    <w:rsid w:val="00B60EF5"/>
    <w:rsid w:val="00B66F2E"/>
    <w:rsid w:val="00BA5DBD"/>
    <w:rsid w:val="00BD5441"/>
    <w:rsid w:val="00BD7F2F"/>
    <w:rsid w:val="00BE07BE"/>
    <w:rsid w:val="00BE0B25"/>
    <w:rsid w:val="00C0437F"/>
    <w:rsid w:val="00C26888"/>
    <w:rsid w:val="00C33F2E"/>
    <w:rsid w:val="00C42383"/>
    <w:rsid w:val="00C55A09"/>
    <w:rsid w:val="00C57999"/>
    <w:rsid w:val="00C63FA1"/>
    <w:rsid w:val="00C924AB"/>
    <w:rsid w:val="00CB2585"/>
    <w:rsid w:val="00CB3340"/>
    <w:rsid w:val="00CC3082"/>
    <w:rsid w:val="00CD2C32"/>
    <w:rsid w:val="00CE2BC7"/>
    <w:rsid w:val="00CE2BFC"/>
    <w:rsid w:val="00CE439E"/>
    <w:rsid w:val="00CF15EB"/>
    <w:rsid w:val="00D11E25"/>
    <w:rsid w:val="00D15E0E"/>
    <w:rsid w:val="00D31D55"/>
    <w:rsid w:val="00D550FC"/>
    <w:rsid w:val="00D56857"/>
    <w:rsid w:val="00D802ED"/>
    <w:rsid w:val="00D80402"/>
    <w:rsid w:val="00D85F54"/>
    <w:rsid w:val="00DA398E"/>
    <w:rsid w:val="00DB450D"/>
    <w:rsid w:val="00DB51F8"/>
    <w:rsid w:val="00DC374D"/>
    <w:rsid w:val="00DD0B00"/>
    <w:rsid w:val="00DD785D"/>
    <w:rsid w:val="00E00893"/>
    <w:rsid w:val="00E0781C"/>
    <w:rsid w:val="00E15A54"/>
    <w:rsid w:val="00E17A3C"/>
    <w:rsid w:val="00E20350"/>
    <w:rsid w:val="00E630F6"/>
    <w:rsid w:val="00E864C2"/>
    <w:rsid w:val="00E91F76"/>
    <w:rsid w:val="00E931E0"/>
    <w:rsid w:val="00E94A95"/>
    <w:rsid w:val="00E96883"/>
    <w:rsid w:val="00EB274E"/>
    <w:rsid w:val="00EB5247"/>
    <w:rsid w:val="00EC7085"/>
    <w:rsid w:val="00EC733B"/>
    <w:rsid w:val="00ED07D0"/>
    <w:rsid w:val="00EF4F5B"/>
    <w:rsid w:val="00F21CDC"/>
    <w:rsid w:val="00F26134"/>
    <w:rsid w:val="00F322EF"/>
    <w:rsid w:val="00F534FE"/>
    <w:rsid w:val="00F547C0"/>
    <w:rsid w:val="00F57EE5"/>
    <w:rsid w:val="00F743D6"/>
    <w:rsid w:val="00F8105C"/>
    <w:rsid w:val="00FA13D3"/>
    <w:rsid w:val="00FA1E09"/>
    <w:rsid w:val="00FA255C"/>
    <w:rsid w:val="00FB4923"/>
    <w:rsid w:val="00FB6E58"/>
    <w:rsid w:val="00FC7459"/>
    <w:rsid w:val="00FD7EB1"/>
    <w:rsid w:val="00FE3AE8"/>
    <w:rsid w:val="00FE6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4F6EF8"/>
  <w15:chartTrackingRefBased/>
  <w15:docId w15:val="{BA6CF84B-CBC2-4C79-9B55-F82597B55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A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225C5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022EA"/>
    <w:pPr>
      <w:spacing w:after="0" w:line="240" w:lineRule="auto"/>
    </w:pPr>
    <w:rPr>
      <w:sz w:val="20"/>
      <w:szCs w:val="20"/>
    </w:rPr>
  </w:style>
  <w:style w:type="character" w:customStyle="1" w:styleId="FootnoteTextChar">
    <w:name w:val="Footnote Text Char"/>
    <w:basedOn w:val="DefaultParagraphFont"/>
    <w:link w:val="FootnoteText"/>
    <w:uiPriority w:val="99"/>
    <w:rsid w:val="005022EA"/>
    <w:rPr>
      <w:sz w:val="20"/>
      <w:szCs w:val="20"/>
    </w:rPr>
  </w:style>
  <w:style w:type="character" w:styleId="FootnoteReference">
    <w:name w:val="footnote reference"/>
    <w:basedOn w:val="DefaultParagraphFont"/>
    <w:uiPriority w:val="99"/>
    <w:semiHidden/>
    <w:unhideWhenUsed/>
    <w:rsid w:val="005022EA"/>
    <w:rPr>
      <w:vertAlign w:val="superscript"/>
    </w:rPr>
  </w:style>
  <w:style w:type="character" w:styleId="PlaceholderText">
    <w:name w:val="Placeholder Text"/>
    <w:basedOn w:val="DefaultParagraphFont"/>
    <w:uiPriority w:val="99"/>
    <w:semiHidden/>
    <w:rsid w:val="005022EA"/>
    <w:rPr>
      <w:color w:val="808080"/>
    </w:rPr>
  </w:style>
  <w:style w:type="character" w:styleId="CommentReference">
    <w:name w:val="annotation reference"/>
    <w:basedOn w:val="DefaultParagraphFont"/>
    <w:uiPriority w:val="99"/>
    <w:semiHidden/>
    <w:unhideWhenUsed/>
    <w:rsid w:val="005022EA"/>
    <w:rPr>
      <w:sz w:val="16"/>
      <w:szCs w:val="16"/>
    </w:rPr>
  </w:style>
  <w:style w:type="paragraph" w:styleId="CommentText">
    <w:name w:val="annotation text"/>
    <w:basedOn w:val="Normal"/>
    <w:link w:val="CommentTextChar"/>
    <w:uiPriority w:val="99"/>
    <w:semiHidden/>
    <w:unhideWhenUsed/>
    <w:rsid w:val="005022EA"/>
    <w:pPr>
      <w:spacing w:line="240" w:lineRule="auto"/>
    </w:pPr>
    <w:rPr>
      <w:sz w:val="20"/>
      <w:szCs w:val="20"/>
    </w:rPr>
  </w:style>
  <w:style w:type="character" w:customStyle="1" w:styleId="CommentTextChar">
    <w:name w:val="Comment Text Char"/>
    <w:basedOn w:val="DefaultParagraphFont"/>
    <w:link w:val="CommentText"/>
    <w:uiPriority w:val="99"/>
    <w:semiHidden/>
    <w:rsid w:val="005022EA"/>
    <w:rPr>
      <w:sz w:val="20"/>
      <w:szCs w:val="20"/>
    </w:rPr>
  </w:style>
  <w:style w:type="paragraph" w:styleId="CommentSubject">
    <w:name w:val="annotation subject"/>
    <w:basedOn w:val="CommentText"/>
    <w:next w:val="CommentText"/>
    <w:link w:val="CommentSubjectChar"/>
    <w:uiPriority w:val="99"/>
    <w:semiHidden/>
    <w:unhideWhenUsed/>
    <w:rsid w:val="00962640"/>
    <w:rPr>
      <w:b/>
      <w:bCs/>
    </w:rPr>
  </w:style>
  <w:style w:type="character" w:customStyle="1" w:styleId="CommentSubjectChar">
    <w:name w:val="Comment Subject Char"/>
    <w:basedOn w:val="CommentTextChar"/>
    <w:link w:val="CommentSubject"/>
    <w:uiPriority w:val="99"/>
    <w:semiHidden/>
    <w:rsid w:val="00962640"/>
    <w:rPr>
      <w:b/>
      <w:bCs/>
      <w:sz w:val="20"/>
      <w:szCs w:val="20"/>
    </w:rPr>
  </w:style>
  <w:style w:type="character" w:styleId="Hyperlink">
    <w:name w:val="Hyperlink"/>
    <w:basedOn w:val="DefaultParagraphFont"/>
    <w:uiPriority w:val="99"/>
    <w:unhideWhenUsed/>
    <w:rsid w:val="007A7804"/>
    <w:rPr>
      <w:color w:val="0563C1" w:themeColor="hyperlink"/>
      <w:u w:val="single"/>
    </w:rPr>
  </w:style>
  <w:style w:type="character" w:styleId="UnresolvedMention">
    <w:name w:val="Unresolved Mention"/>
    <w:basedOn w:val="DefaultParagraphFont"/>
    <w:uiPriority w:val="99"/>
    <w:semiHidden/>
    <w:unhideWhenUsed/>
    <w:rsid w:val="007A7804"/>
    <w:rPr>
      <w:color w:val="605E5C"/>
      <w:shd w:val="clear" w:color="auto" w:fill="E1DFDD"/>
    </w:rPr>
  </w:style>
  <w:style w:type="paragraph" w:styleId="NormalWeb">
    <w:name w:val="Normal (Web)"/>
    <w:basedOn w:val="Normal"/>
    <w:uiPriority w:val="99"/>
    <w:unhideWhenUsed/>
    <w:rsid w:val="009A6E0A"/>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Footer">
    <w:name w:val="footer"/>
    <w:basedOn w:val="Normal"/>
    <w:link w:val="FooterChar"/>
    <w:uiPriority w:val="99"/>
    <w:unhideWhenUsed/>
    <w:rsid w:val="005463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3A4"/>
  </w:style>
  <w:style w:type="character" w:styleId="PageNumber">
    <w:name w:val="page number"/>
    <w:basedOn w:val="DefaultParagraphFont"/>
    <w:uiPriority w:val="99"/>
    <w:semiHidden/>
    <w:unhideWhenUsed/>
    <w:rsid w:val="005463A4"/>
  </w:style>
  <w:style w:type="paragraph" w:styleId="Revision">
    <w:name w:val="Revision"/>
    <w:hidden/>
    <w:uiPriority w:val="99"/>
    <w:semiHidden/>
    <w:rsid w:val="001733B5"/>
    <w:pPr>
      <w:spacing w:after="0" w:line="240" w:lineRule="auto"/>
    </w:pPr>
  </w:style>
  <w:style w:type="character" w:customStyle="1" w:styleId="Heading1Char">
    <w:name w:val="Heading 1 Char"/>
    <w:basedOn w:val="DefaultParagraphFont"/>
    <w:link w:val="Heading1"/>
    <w:uiPriority w:val="9"/>
    <w:rsid w:val="00E94A95"/>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046327"/>
    <w:rPr>
      <w:color w:val="954F72" w:themeColor="followedHyperlink"/>
      <w:u w:val="single"/>
    </w:rPr>
  </w:style>
  <w:style w:type="paragraph" w:styleId="Header">
    <w:name w:val="header"/>
    <w:basedOn w:val="Normal"/>
    <w:link w:val="HeaderChar"/>
    <w:uiPriority w:val="99"/>
    <w:unhideWhenUsed/>
    <w:rsid w:val="00154C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C5F"/>
  </w:style>
  <w:style w:type="character" w:customStyle="1" w:styleId="Heading4Char">
    <w:name w:val="Heading 4 Char"/>
    <w:basedOn w:val="DefaultParagraphFont"/>
    <w:link w:val="Heading4"/>
    <w:uiPriority w:val="9"/>
    <w:semiHidden/>
    <w:rsid w:val="00225C5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181658">
      <w:bodyDiv w:val="1"/>
      <w:marLeft w:val="0"/>
      <w:marRight w:val="0"/>
      <w:marTop w:val="0"/>
      <w:marBottom w:val="0"/>
      <w:divBdr>
        <w:top w:val="none" w:sz="0" w:space="0" w:color="auto"/>
        <w:left w:val="none" w:sz="0" w:space="0" w:color="auto"/>
        <w:bottom w:val="none" w:sz="0" w:space="0" w:color="auto"/>
        <w:right w:val="none" w:sz="0" w:space="0" w:color="auto"/>
      </w:divBdr>
      <w:divsChild>
        <w:div w:id="1776048404">
          <w:marLeft w:val="0"/>
          <w:marRight w:val="0"/>
          <w:marTop w:val="0"/>
          <w:marBottom w:val="0"/>
          <w:divBdr>
            <w:top w:val="none" w:sz="0" w:space="0" w:color="auto"/>
            <w:left w:val="none" w:sz="0" w:space="0" w:color="auto"/>
            <w:bottom w:val="none" w:sz="0" w:space="0" w:color="auto"/>
            <w:right w:val="none" w:sz="0" w:space="0" w:color="auto"/>
          </w:divBdr>
        </w:div>
        <w:div w:id="1643195972">
          <w:marLeft w:val="0"/>
          <w:marRight w:val="0"/>
          <w:marTop w:val="0"/>
          <w:marBottom w:val="0"/>
          <w:divBdr>
            <w:top w:val="none" w:sz="0" w:space="0" w:color="auto"/>
            <w:left w:val="none" w:sz="0" w:space="0" w:color="auto"/>
            <w:bottom w:val="none" w:sz="0" w:space="0" w:color="auto"/>
            <w:right w:val="none" w:sz="0" w:space="0" w:color="auto"/>
          </w:divBdr>
          <w:divsChild>
            <w:div w:id="264045104">
              <w:marLeft w:val="0"/>
              <w:marRight w:val="0"/>
              <w:marTop w:val="0"/>
              <w:marBottom w:val="0"/>
              <w:divBdr>
                <w:top w:val="none" w:sz="0" w:space="0" w:color="auto"/>
                <w:left w:val="none" w:sz="0" w:space="0" w:color="auto"/>
                <w:bottom w:val="none" w:sz="0" w:space="0" w:color="auto"/>
                <w:right w:val="none" w:sz="0" w:space="0" w:color="auto"/>
              </w:divBdr>
              <w:divsChild>
                <w:div w:id="1753357925">
                  <w:marLeft w:val="0"/>
                  <w:marRight w:val="0"/>
                  <w:marTop w:val="0"/>
                  <w:marBottom w:val="0"/>
                  <w:divBdr>
                    <w:top w:val="none" w:sz="0" w:space="0" w:color="auto"/>
                    <w:left w:val="none" w:sz="0" w:space="0" w:color="auto"/>
                    <w:bottom w:val="none" w:sz="0" w:space="0" w:color="auto"/>
                    <w:right w:val="none" w:sz="0" w:space="0" w:color="auto"/>
                  </w:divBdr>
                </w:div>
                <w:div w:id="28627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73149">
      <w:bodyDiv w:val="1"/>
      <w:marLeft w:val="0"/>
      <w:marRight w:val="0"/>
      <w:marTop w:val="0"/>
      <w:marBottom w:val="0"/>
      <w:divBdr>
        <w:top w:val="none" w:sz="0" w:space="0" w:color="auto"/>
        <w:left w:val="none" w:sz="0" w:space="0" w:color="auto"/>
        <w:bottom w:val="none" w:sz="0" w:space="0" w:color="auto"/>
        <w:right w:val="none" w:sz="0" w:space="0" w:color="auto"/>
      </w:divBdr>
      <w:divsChild>
        <w:div w:id="403141437">
          <w:marLeft w:val="0"/>
          <w:marRight w:val="0"/>
          <w:marTop w:val="0"/>
          <w:marBottom w:val="0"/>
          <w:divBdr>
            <w:top w:val="none" w:sz="0" w:space="0" w:color="auto"/>
            <w:left w:val="none" w:sz="0" w:space="0" w:color="auto"/>
            <w:bottom w:val="none" w:sz="0" w:space="0" w:color="auto"/>
            <w:right w:val="none" w:sz="0" w:space="0" w:color="auto"/>
          </w:divBdr>
        </w:div>
      </w:divsChild>
    </w:div>
    <w:div w:id="506676801">
      <w:bodyDiv w:val="1"/>
      <w:marLeft w:val="0"/>
      <w:marRight w:val="0"/>
      <w:marTop w:val="0"/>
      <w:marBottom w:val="0"/>
      <w:divBdr>
        <w:top w:val="none" w:sz="0" w:space="0" w:color="auto"/>
        <w:left w:val="none" w:sz="0" w:space="0" w:color="auto"/>
        <w:bottom w:val="none" w:sz="0" w:space="0" w:color="auto"/>
        <w:right w:val="none" w:sz="0" w:space="0" w:color="auto"/>
      </w:divBdr>
    </w:div>
    <w:div w:id="852691874">
      <w:bodyDiv w:val="1"/>
      <w:marLeft w:val="0"/>
      <w:marRight w:val="0"/>
      <w:marTop w:val="0"/>
      <w:marBottom w:val="0"/>
      <w:divBdr>
        <w:top w:val="none" w:sz="0" w:space="0" w:color="auto"/>
        <w:left w:val="none" w:sz="0" w:space="0" w:color="auto"/>
        <w:bottom w:val="none" w:sz="0" w:space="0" w:color="auto"/>
        <w:right w:val="none" w:sz="0" w:space="0" w:color="auto"/>
      </w:divBdr>
    </w:div>
    <w:div w:id="880170608">
      <w:bodyDiv w:val="1"/>
      <w:marLeft w:val="0"/>
      <w:marRight w:val="0"/>
      <w:marTop w:val="0"/>
      <w:marBottom w:val="0"/>
      <w:divBdr>
        <w:top w:val="none" w:sz="0" w:space="0" w:color="auto"/>
        <w:left w:val="none" w:sz="0" w:space="0" w:color="auto"/>
        <w:bottom w:val="none" w:sz="0" w:space="0" w:color="auto"/>
        <w:right w:val="none" w:sz="0" w:space="0" w:color="auto"/>
      </w:divBdr>
    </w:div>
    <w:div w:id="909660232">
      <w:bodyDiv w:val="1"/>
      <w:marLeft w:val="0"/>
      <w:marRight w:val="0"/>
      <w:marTop w:val="0"/>
      <w:marBottom w:val="0"/>
      <w:divBdr>
        <w:top w:val="none" w:sz="0" w:space="0" w:color="auto"/>
        <w:left w:val="none" w:sz="0" w:space="0" w:color="auto"/>
        <w:bottom w:val="none" w:sz="0" w:space="0" w:color="auto"/>
        <w:right w:val="none" w:sz="0" w:space="0" w:color="auto"/>
      </w:divBdr>
    </w:div>
    <w:div w:id="1114639361">
      <w:bodyDiv w:val="1"/>
      <w:marLeft w:val="0"/>
      <w:marRight w:val="0"/>
      <w:marTop w:val="0"/>
      <w:marBottom w:val="0"/>
      <w:divBdr>
        <w:top w:val="none" w:sz="0" w:space="0" w:color="auto"/>
        <w:left w:val="none" w:sz="0" w:space="0" w:color="auto"/>
        <w:bottom w:val="none" w:sz="0" w:space="0" w:color="auto"/>
        <w:right w:val="none" w:sz="0" w:space="0" w:color="auto"/>
      </w:divBdr>
      <w:divsChild>
        <w:div w:id="1587761780">
          <w:marLeft w:val="0"/>
          <w:marRight w:val="0"/>
          <w:marTop w:val="0"/>
          <w:marBottom w:val="0"/>
          <w:divBdr>
            <w:top w:val="none" w:sz="0" w:space="0" w:color="auto"/>
            <w:left w:val="none" w:sz="0" w:space="0" w:color="auto"/>
            <w:bottom w:val="none" w:sz="0" w:space="0" w:color="auto"/>
            <w:right w:val="none" w:sz="0" w:space="0" w:color="auto"/>
          </w:divBdr>
        </w:div>
      </w:divsChild>
    </w:div>
    <w:div w:id="1228686207">
      <w:bodyDiv w:val="1"/>
      <w:marLeft w:val="0"/>
      <w:marRight w:val="0"/>
      <w:marTop w:val="0"/>
      <w:marBottom w:val="0"/>
      <w:divBdr>
        <w:top w:val="none" w:sz="0" w:space="0" w:color="auto"/>
        <w:left w:val="none" w:sz="0" w:space="0" w:color="auto"/>
        <w:bottom w:val="none" w:sz="0" w:space="0" w:color="auto"/>
        <w:right w:val="none" w:sz="0" w:space="0" w:color="auto"/>
      </w:divBdr>
      <w:divsChild>
        <w:div w:id="766270856">
          <w:marLeft w:val="0"/>
          <w:marRight w:val="0"/>
          <w:marTop w:val="0"/>
          <w:marBottom w:val="0"/>
          <w:divBdr>
            <w:top w:val="none" w:sz="0" w:space="0" w:color="auto"/>
            <w:left w:val="none" w:sz="0" w:space="0" w:color="auto"/>
            <w:bottom w:val="none" w:sz="0" w:space="0" w:color="auto"/>
            <w:right w:val="none" w:sz="0" w:space="0" w:color="auto"/>
          </w:divBdr>
        </w:div>
        <w:div w:id="1344016313">
          <w:marLeft w:val="0"/>
          <w:marRight w:val="0"/>
          <w:marTop w:val="0"/>
          <w:marBottom w:val="0"/>
          <w:divBdr>
            <w:top w:val="none" w:sz="0" w:space="0" w:color="auto"/>
            <w:left w:val="none" w:sz="0" w:space="0" w:color="auto"/>
            <w:bottom w:val="none" w:sz="0" w:space="0" w:color="auto"/>
            <w:right w:val="none" w:sz="0" w:space="0" w:color="auto"/>
          </w:divBdr>
        </w:div>
      </w:divsChild>
    </w:div>
    <w:div w:id="1347513660">
      <w:bodyDiv w:val="1"/>
      <w:marLeft w:val="0"/>
      <w:marRight w:val="0"/>
      <w:marTop w:val="0"/>
      <w:marBottom w:val="0"/>
      <w:divBdr>
        <w:top w:val="none" w:sz="0" w:space="0" w:color="auto"/>
        <w:left w:val="none" w:sz="0" w:space="0" w:color="auto"/>
        <w:bottom w:val="none" w:sz="0" w:space="0" w:color="auto"/>
        <w:right w:val="none" w:sz="0" w:space="0" w:color="auto"/>
      </w:divBdr>
    </w:div>
    <w:div w:id="1545827727">
      <w:bodyDiv w:val="1"/>
      <w:marLeft w:val="0"/>
      <w:marRight w:val="0"/>
      <w:marTop w:val="0"/>
      <w:marBottom w:val="0"/>
      <w:divBdr>
        <w:top w:val="none" w:sz="0" w:space="0" w:color="auto"/>
        <w:left w:val="none" w:sz="0" w:space="0" w:color="auto"/>
        <w:bottom w:val="none" w:sz="0" w:space="0" w:color="auto"/>
        <w:right w:val="none" w:sz="0" w:space="0" w:color="auto"/>
      </w:divBdr>
    </w:div>
    <w:div w:id="1774546231">
      <w:bodyDiv w:val="1"/>
      <w:marLeft w:val="0"/>
      <w:marRight w:val="0"/>
      <w:marTop w:val="0"/>
      <w:marBottom w:val="0"/>
      <w:divBdr>
        <w:top w:val="none" w:sz="0" w:space="0" w:color="auto"/>
        <w:left w:val="none" w:sz="0" w:space="0" w:color="auto"/>
        <w:bottom w:val="none" w:sz="0" w:space="0" w:color="auto"/>
        <w:right w:val="none" w:sz="0" w:space="0" w:color="auto"/>
      </w:divBdr>
    </w:div>
    <w:div w:id="1799447200">
      <w:bodyDiv w:val="1"/>
      <w:marLeft w:val="0"/>
      <w:marRight w:val="0"/>
      <w:marTop w:val="0"/>
      <w:marBottom w:val="0"/>
      <w:divBdr>
        <w:top w:val="none" w:sz="0" w:space="0" w:color="auto"/>
        <w:left w:val="none" w:sz="0" w:space="0" w:color="auto"/>
        <w:bottom w:val="none" w:sz="0" w:space="0" w:color="auto"/>
        <w:right w:val="none" w:sz="0" w:space="0" w:color="auto"/>
      </w:divBdr>
    </w:div>
    <w:div w:id="1896889381">
      <w:bodyDiv w:val="1"/>
      <w:marLeft w:val="0"/>
      <w:marRight w:val="0"/>
      <w:marTop w:val="0"/>
      <w:marBottom w:val="0"/>
      <w:divBdr>
        <w:top w:val="none" w:sz="0" w:space="0" w:color="auto"/>
        <w:left w:val="none" w:sz="0" w:space="0" w:color="auto"/>
        <w:bottom w:val="none" w:sz="0" w:space="0" w:color="auto"/>
        <w:right w:val="none" w:sz="0" w:space="0" w:color="auto"/>
      </w:divBdr>
    </w:div>
    <w:div w:id="2033726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https://coflein.gov.uk/en/search/?term=mound" TargetMode="External"/><Relationship Id="rId26" Type="http://schemas.openxmlformats.org/officeDocument/2006/relationships/hyperlink" Target="https://www.jstor.org/stable/23014785?seq=1" TargetMode="External"/><Relationship Id="rId39"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hyperlink" Target="about:blank" TargetMode="External"/><Relationship Id="rId34" Type="http://schemas.openxmlformats.org/officeDocument/2006/relationships/hyperlink" Target="about:blank" TargetMode="External"/><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https://www.jstor.org/stable/4146312" TargetMode="External"/><Relationship Id="rId33" Type="http://schemas.openxmlformats.org/officeDocument/2006/relationships/hyperlink" Target="about:blank" TargetMode="External"/><Relationship Id="rId38"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http://www.jstor.org/stable/20557183" TargetMode="External"/><Relationship Id="rId20" Type="http://schemas.openxmlformats.org/officeDocument/2006/relationships/hyperlink" Target="https://www.duchas.ie/en/src?q=fairy" TargetMode="External"/><Relationship Id="rId29" Type="http://schemas.openxmlformats.org/officeDocument/2006/relationships/hyperlink" Target="about:blank"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about:blank" TargetMode="External"/><Relationship Id="rId24" Type="http://schemas.openxmlformats.org/officeDocument/2006/relationships/hyperlink" Target="https://www.jstor.org/stable/i387815?refreqid=excelsior%3Aec1aa5bac77a0c4fb6fc0588deb3ff09" TargetMode="External"/><Relationship Id="rId32" Type="http://schemas.openxmlformats.org/officeDocument/2006/relationships/hyperlink" Target="https://books.google.co.uk/books?id=msouAAAAIAAJ&amp;pg=PA56&amp;redir_esc=y#v=onepage&amp;q=elfhame&amp;f=false" TargetMode="External"/><Relationship Id="rId37" Type="http://schemas.openxmlformats.org/officeDocument/2006/relationships/hyperlink" Target="about:blank"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hel-primo.hosted.exlibrisgroup.com/primo-explore/fulldisplay?docid=44UWTSD_ALMA21161857750002421&amp;context=L&amp;vid=44WHELF_UWTSD_VU1&amp;lang=en_US" TargetMode="External"/><Relationship Id="rId23" Type="http://schemas.openxmlformats.org/officeDocument/2006/relationships/hyperlink" Target="https://www.jstor.org/stable/41721541" TargetMode="External"/><Relationship Id="rId28" Type="http://schemas.openxmlformats.org/officeDocument/2006/relationships/hyperlink" Target="about:blank" TargetMode="External"/><Relationship Id="rId36"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hyperlink" Target="https://www.jstor.org/stable/41219632" TargetMode="External"/><Relationship Id="rId31" Type="http://schemas.openxmlformats.org/officeDocument/2006/relationships/hyperlink" Target="https://whel-primo.hosted.exlibrisgroup.com/primo-explore/fulldisplay?docid=44UWTSD_ALMA21176329090002421&amp;context=L&amp;vid=44WHELF_UWTSD_VU1&amp;lang=en_US"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http://www.llangollenmuseum.org.uk/History/llangollen.htm" TargetMode="External"/><Relationship Id="rId30" Type="http://schemas.openxmlformats.org/officeDocument/2006/relationships/hyperlink" Target="https://books.google.co.uk/books?id=msouAAAAIAAJ&amp;pg=PA56&amp;redir_esc=y#v=onepage&amp;q=elfhame&amp;f=false" TargetMode="External"/><Relationship Id="rId35" Type="http://schemas.openxmlformats.org/officeDocument/2006/relationships/hyperlink" Target="https://whel-primo.hosted.exlibrisgroup.com/primo-explore/fulldisplay?docid=44UWTSD_ALMA21162149190002421&amp;context=L&amp;vid=44WHELF_UWTSD_VU1&amp;lang=en_US&amp;search_scope=CSCOP_EVERYTHING&amp;adaptor=Local%20Search%20Engine&amp;tab=tab1&amp;query=any%2Ccontains%2C9780947992637&amp;offset=0" TargetMode="External"/><Relationship Id="rId43" Type="http://schemas.openxmlformats.org/officeDocument/2006/relationships/glossaryDocument" Target="glossary/document.xml"/></Relationships>
</file>

<file path=word/_rels/footnotes.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https://canmore.org.uk/site/15547/auldearn" TargetMode="External"/><Relationship Id="rId18" Type="http://schemas.openxmlformats.org/officeDocument/2006/relationships/hyperlink" Target="about:blank" TargetMode="External"/><Relationship Id="rId26" Type="http://schemas.openxmlformats.org/officeDocument/2006/relationships/hyperlink" Target="https://gaidhlig.bible/" TargetMode="External"/><Relationship Id="rId3" Type="http://schemas.openxmlformats.org/officeDocument/2006/relationships/hyperlink" Target="about:blank" TargetMode="External"/><Relationship Id="rId21" Type="http://schemas.openxmlformats.org/officeDocument/2006/relationships/hyperlink" Target="about:blank" TargetMode="External"/><Relationship Id="rId34" Type="http://schemas.openxmlformats.org/officeDocument/2006/relationships/hyperlink" Target="about:blank" TargetMode="External"/><Relationship Id="rId7" Type="http://schemas.openxmlformats.org/officeDocument/2006/relationships/hyperlink" Target="https://welsh-dictionary.ac.uk/gpc/gpc.html"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http://www.biblebc.com/Projects/odomhnuills_nt.htm" TargetMode="External"/><Relationship Id="rId33" Type="http://schemas.openxmlformats.org/officeDocument/2006/relationships/hyperlink" Target="about:blank" TargetMode="External"/><Relationship Id="rId2" Type="http://schemas.openxmlformats.org/officeDocument/2006/relationships/hyperlink" Target="about:blank" TargetMode="External"/><Relationship Id="rId16" Type="http://schemas.openxmlformats.org/officeDocument/2006/relationships/hyperlink" Target="about:blank" TargetMode="External"/><Relationship Id="rId20" Type="http://schemas.openxmlformats.org/officeDocument/2006/relationships/hyperlink" Target="about:blank" TargetMode="External"/><Relationship Id="rId29" Type="http://schemas.openxmlformats.org/officeDocument/2006/relationships/hyperlink" Target="about:blank" TargetMode="External"/><Relationship Id="rId1" Type="http://schemas.openxmlformats.org/officeDocument/2006/relationships/hyperlink" Target="about:blank" TargetMode="External"/><Relationship Id="rId6" Type="http://schemas.openxmlformats.org/officeDocument/2006/relationships/hyperlink" Target="about:blank" TargetMode="External"/><Relationship Id="rId11" Type="http://schemas.openxmlformats.org/officeDocument/2006/relationships/hyperlink" Target="https://canmore.org.uk/site/15531/downie-hillock" TargetMode="External"/><Relationship Id="rId24" Type="http://schemas.openxmlformats.org/officeDocument/2006/relationships/hyperlink" Target="https://www.library.wales/discover/digital-gallery/printed-material/1588-welsh-bible/" TargetMode="External"/><Relationship Id="rId32" Type="http://schemas.openxmlformats.org/officeDocument/2006/relationships/hyperlink" Target="about:blank" TargetMode="External"/><Relationship Id="rId5" Type="http://schemas.openxmlformats.org/officeDocument/2006/relationships/hyperlink" Target="about:blank" TargetMode="External"/><Relationship Id="rId15" Type="http://schemas.openxmlformats.org/officeDocument/2006/relationships/hyperlink" Target="https://canmore.org.uk/search/site?SIMPLE_KEYWORD=Schiehallion" TargetMode="External"/><Relationship Id="rId23" Type="http://schemas.openxmlformats.org/officeDocument/2006/relationships/hyperlink" Target="about:blank" TargetMode="External"/><Relationship Id="rId28" Type="http://schemas.openxmlformats.org/officeDocument/2006/relationships/hyperlink" Target="about:blank" TargetMode="External"/><Relationship Id="rId10" Type="http://schemas.openxmlformats.org/officeDocument/2006/relationships/hyperlink" Target="https://archive.org/details/annalsoftigernac00stokuoft/page/416/mode/2up?q=1084+gilla" TargetMode="External"/><Relationship Id="rId19" Type="http://schemas.openxmlformats.org/officeDocument/2006/relationships/hyperlink" Target="about:blank" TargetMode="External"/><Relationship Id="rId31" Type="http://schemas.openxmlformats.org/officeDocument/2006/relationships/hyperlink" Target="about:blank" TargetMode="External"/><Relationship Id="rId4" Type="http://schemas.openxmlformats.org/officeDocument/2006/relationships/hyperlink" Target="https://whel-primo.hosted.exlibrisgroup.com/primo-explore/fulldisplay?docid=44UWTSD_ALMA21162149190002421&amp;context=L&amp;vid=44WHELF_UWTSD_VU1&amp;lang=en_US&amp;search_scope=CSCOP_EVERYTHING&amp;adaptor=Local%20Search%20Engine&amp;tab=tab1&amp;query=any%2Ccontains%2C9780947992637&amp;offset=0" TargetMode="External"/><Relationship Id="rId9" Type="http://schemas.openxmlformats.org/officeDocument/2006/relationships/hyperlink" Target="about:blank" TargetMode="External"/><Relationship Id="rId14" Type="http://schemas.openxmlformats.org/officeDocument/2006/relationships/hyperlink" Target="https://books.google.co.uk/books?id=9tdLAAAAYAAJ&amp;q=isobel+gowdie" TargetMode="External"/><Relationship Id="rId22" Type="http://schemas.openxmlformats.org/officeDocument/2006/relationships/hyperlink" Target="https://en.wikipedia.org/wiki/Society_of_Antiquaries_of_Scotland" TargetMode="External"/><Relationship Id="rId27" Type="http://schemas.openxmlformats.org/officeDocument/2006/relationships/hyperlink" Target="about:blank" TargetMode="External"/><Relationship Id="rId30" Type="http://schemas.openxmlformats.org/officeDocument/2006/relationships/hyperlink" Target="http://www.llangollenmuseum.org.uk/History/llangollen.ht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6586341EA1D4374B24E2554A42A1E4C"/>
        <w:category>
          <w:name w:val="General"/>
          <w:gallery w:val="placeholder"/>
        </w:category>
        <w:types>
          <w:type w:val="bbPlcHdr"/>
        </w:types>
        <w:behaviors>
          <w:behavior w:val="content"/>
        </w:behaviors>
        <w:guid w:val="{63FC6455-68CB-4895-9451-D82CF5C13385}"/>
      </w:docPartPr>
      <w:docPartBody>
        <w:p w:rsidR="00AE5D72" w:rsidRDefault="00AE5D72" w:rsidP="00AE5D72">
          <w:pPr>
            <w:pStyle w:val="36586341EA1D4374B24E2554A42A1E4C"/>
          </w:pPr>
          <w:r w:rsidRPr="001300D0">
            <w:rPr>
              <w:rStyle w:val="PlaceholderText"/>
            </w:rPr>
            <w:t>Formatting...</w:t>
          </w:r>
        </w:p>
      </w:docPartBody>
    </w:docPart>
    <w:docPart>
      <w:docPartPr>
        <w:name w:val="91BE195571024E698334CE65B8BAA473"/>
        <w:category>
          <w:name w:val="General"/>
          <w:gallery w:val="placeholder"/>
        </w:category>
        <w:types>
          <w:type w:val="bbPlcHdr"/>
        </w:types>
        <w:behaviors>
          <w:behavior w:val="content"/>
        </w:behaviors>
        <w:guid w:val="{B81C750F-2E51-4E1E-AEC5-2A60B3C7A63E}"/>
      </w:docPartPr>
      <w:docPartBody>
        <w:p w:rsidR="00AE5D72" w:rsidRDefault="00AE5D72" w:rsidP="00AE5D72">
          <w:pPr>
            <w:pStyle w:val="91BE195571024E698334CE65B8BAA473"/>
          </w:pPr>
          <w:r w:rsidRPr="008A3821">
            <w:rPr>
              <w:rStyle w:val="PlaceholderText"/>
            </w:rPr>
            <w:t>Formatting...</w:t>
          </w:r>
        </w:p>
      </w:docPartBody>
    </w:docPart>
    <w:docPart>
      <w:docPartPr>
        <w:name w:val="14AA6E1250AC4ABABEBF4A47225F111C"/>
        <w:category>
          <w:name w:val="General"/>
          <w:gallery w:val="placeholder"/>
        </w:category>
        <w:types>
          <w:type w:val="bbPlcHdr"/>
        </w:types>
        <w:behaviors>
          <w:behavior w:val="content"/>
        </w:behaviors>
        <w:guid w:val="{C3123FE3-EE65-4960-BC0F-CD3FD9362667}"/>
      </w:docPartPr>
      <w:docPartBody>
        <w:p w:rsidR="00AE5D72" w:rsidRDefault="00AE5D72" w:rsidP="00AE5D72">
          <w:pPr>
            <w:pStyle w:val="14AA6E1250AC4ABABEBF4A47225F111C"/>
          </w:pPr>
          <w:r w:rsidRPr="008A3821">
            <w:rPr>
              <w:rStyle w:val="PlaceholderText"/>
            </w:rPr>
            <w:t>Formatting...</w:t>
          </w:r>
        </w:p>
      </w:docPartBody>
    </w:docPart>
    <w:docPart>
      <w:docPartPr>
        <w:name w:val="1B03B7EC1BEF470FAD23910F42A67BE8"/>
        <w:category>
          <w:name w:val="General"/>
          <w:gallery w:val="placeholder"/>
        </w:category>
        <w:types>
          <w:type w:val="bbPlcHdr"/>
        </w:types>
        <w:behaviors>
          <w:behavior w:val="content"/>
        </w:behaviors>
        <w:guid w:val="{C8D197B1-CFB1-4E94-A54A-228177AD129D}"/>
      </w:docPartPr>
      <w:docPartBody>
        <w:p w:rsidR="00AE5D72" w:rsidRDefault="00AE5D72" w:rsidP="00AE5D72">
          <w:pPr>
            <w:pStyle w:val="1B03B7EC1BEF470FAD23910F42A67BE8"/>
          </w:pPr>
          <w:r w:rsidRPr="00217CF2">
            <w:rPr>
              <w:rStyle w:val="PlaceholderText"/>
            </w:rPr>
            <w:t>Formatting...</w:t>
          </w:r>
        </w:p>
      </w:docPartBody>
    </w:docPart>
    <w:docPart>
      <w:docPartPr>
        <w:name w:val="3CDF18A0C0594BB99F1420398508DF4E"/>
        <w:category>
          <w:name w:val="General"/>
          <w:gallery w:val="placeholder"/>
        </w:category>
        <w:types>
          <w:type w:val="bbPlcHdr"/>
        </w:types>
        <w:behaviors>
          <w:behavior w:val="content"/>
        </w:behaviors>
        <w:guid w:val="{AE8FE6F6-EBBA-41FB-A72F-16537CBF070A}"/>
      </w:docPartPr>
      <w:docPartBody>
        <w:p w:rsidR="005D3880" w:rsidRDefault="00AE5D72" w:rsidP="00AE5D72">
          <w:pPr>
            <w:pStyle w:val="3CDF18A0C0594BB99F1420398508DF4E"/>
          </w:pPr>
          <w:r w:rsidRPr="001300D0">
            <w:rPr>
              <w:rStyle w:val="PlaceholderText"/>
            </w:rPr>
            <w:t>Formatting...</w:t>
          </w:r>
        </w:p>
      </w:docPartBody>
    </w:docPart>
    <w:docPart>
      <w:docPartPr>
        <w:name w:val="99862F4332464878AF34206DCF196246"/>
        <w:category>
          <w:name w:val="General"/>
          <w:gallery w:val="placeholder"/>
        </w:category>
        <w:types>
          <w:type w:val="bbPlcHdr"/>
        </w:types>
        <w:behaviors>
          <w:behavior w:val="content"/>
        </w:behaviors>
        <w:guid w:val="{899FF27F-790D-44B3-9052-37BE704047B4}"/>
      </w:docPartPr>
      <w:docPartBody>
        <w:p w:rsidR="005D3880" w:rsidRDefault="00AE5D72" w:rsidP="00AE5D72">
          <w:pPr>
            <w:pStyle w:val="99862F4332464878AF34206DCF196246"/>
          </w:pPr>
          <w:r w:rsidRPr="008A382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FE8"/>
    <w:rsid w:val="000540EB"/>
    <w:rsid w:val="000615A4"/>
    <w:rsid w:val="00165B32"/>
    <w:rsid w:val="001B42F2"/>
    <w:rsid w:val="001B7B5C"/>
    <w:rsid w:val="002B076E"/>
    <w:rsid w:val="002D4EA2"/>
    <w:rsid w:val="002F0A98"/>
    <w:rsid w:val="005967D3"/>
    <w:rsid w:val="005D3880"/>
    <w:rsid w:val="005F0AC4"/>
    <w:rsid w:val="006925CA"/>
    <w:rsid w:val="00716889"/>
    <w:rsid w:val="00762EC4"/>
    <w:rsid w:val="007C23A5"/>
    <w:rsid w:val="007E60D1"/>
    <w:rsid w:val="007F6CFA"/>
    <w:rsid w:val="00840D08"/>
    <w:rsid w:val="008A7D1A"/>
    <w:rsid w:val="00900E98"/>
    <w:rsid w:val="00916A2B"/>
    <w:rsid w:val="009224D3"/>
    <w:rsid w:val="009321BC"/>
    <w:rsid w:val="00997962"/>
    <w:rsid w:val="009F0687"/>
    <w:rsid w:val="00AB53E7"/>
    <w:rsid w:val="00AB6B4D"/>
    <w:rsid w:val="00AB71FA"/>
    <w:rsid w:val="00AE5D72"/>
    <w:rsid w:val="00B42FE8"/>
    <w:rsid w:val="00B432C7"/>
    <w:rsid w:val="00BA4E26"/>
    <w:rsid w:val="00BB2347"/>
    <w:rsid w:val="00BB5D08"/>
    <w:rsid w:val="00C67B76"/>
    <w:rsid w:val="00C87334"/>
    <w:rsid w:val="00C97089"/>
    <w:rsid w:val="00D03415"/>
    <w:rsid w:val="00DD2368"/>
    <w:rsid w:val="00E16AAD"/>
    <w:rsid w:val="00E30A93"/>
    <w:rsid w:val="00EF4EBB"/>
    <w:rsid w:val="00F00341"/>
    <w:rsid w:val="00F4175D"/>
    <w:rsid w:val="00FC0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E5D72"/>
    <w:rPr>
      <w:color w:val="808080"/>
    </w:rPr>
  </w:style>
  <w:style w:type="paragraph" w:customStyle="1" w:styleId="8A57DBAD085249C39356D8B5F90EE692">
    <w:name w:val="8A57DBAD085249C39356D8B5F90EE692"/>
    <w:rsid w:val="00B42FE8"/>
  </w:style>
  <w:style w:type="paragraph" w:customStyle="1" w:styleId="15BF2220658943B58F0DC516A5CEC474">
    <w:name w:val="15BF2220658943B58F0DC516A5CEC474"/>
    <w:rsid w:val="00AE5D72"/>
  </w:style>
  <w:style w:type="paragraph" w:customStyle="1" w:styleId="36586341EA1D4374B24E2554A42A1E4C">
    <w:name w:val="36586341EA1D4374B24E2554A42A1E4C"/>
    <w:rsid w:val="00AE5D72"/>
  </w:style>
  <w:style w:type="paragraph" w:customStyle="1" w:styleId="91BE195571024E698334CE65B8BAA473">
    <w:name w:val="91BE195571024E698334CE65B8BAA473"/>
    <w:rsid w:val="00AE5D72"/>
  </w:style>
  <w:style w:type="paragraph" w:customStyle="1" w:styleId="14AA6E1250AC4ABABEBF4A47225F111C">
    <w:name w:val="14AA6E1250AC4ABABEBF4A47225F111C"/>
    <w:rsid w:val="00AE5D72"/>
  </w:style>
  <w:style w:type="paragraph" w:customStyle="1" w:styleId="1B03B7EC1BEF470FAD23910F42A67BE8">
    <w:name w:val="1B03B7EC1BEF470FAD23910F42A67BE8"/>
    <w:rsid w:val="00AE5D72"/>
  </w:style>
  <w:style w:type="paragraph" w:customStyle="1" w:styleId="3CDF18A0C0594BB99F1420398508DF4E">
    <w:name w:val="3CDF18A0C0594BB99F1420398508DF4E"/>
    <w:rsid w:val="00AE5D72"/>
  </w:style>
  <w:style w:type="paragraph" w:customStyle="1" w:styleId="99862F4332464878AF34206DCF196246">
    <w:name w:val="99862F4332464878AF34206DCF196246"/>
    <w:rsid w:val="00AE5D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D3B53-A9FE-43E3-958A-B03B8E084C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16168</Words>
  <Characters>92160</Characters>
  <Application>Microsoft Office Word</Application>
  <DocSecurity>0</DocSecurity>
  <Lines>768</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forest</dc:creator>
  <cp:keywords/>
  <dc:description/>
  <cp:lastModifiedBy>d forest</cp:lastModifiedBy>
  <cp:revision>2</cp:revision>
  <cp:lastPrinted>2021-04-22T17:33:00Z</cp:lastPrinted>
  <dcterms:created xsi:type="dcterms:W3CDTF">2021-05-11T15:11:00Z</dcterms:created>
  <dcterms:modified xsi:type="dcterms:W3CDTF">2021-05-11T15:11:00Z</dcterms:modified>
</cp:coreProperties>
</file>