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AD6033" w14:textId="77777777" w:rsidR="005703FF" w:rsidRPr="00AC502B" w:rsidRDefault="005703FF" w:rsidP="00F12764">
      <w:pPr>
        <w:pStyle w:val="Heading1"/>
      </w:pPr>
    </w:p>
    <w:p w14:paraId="5F2DC4A7" w14:textId="77777777" w:rsidR="00552AD7" w:rsidRPr="00A746B4" w:rsidRDefault="00552AD7" w:rsidP="00552AD7">
      <w:pPr>
        <w:jc w:val="center"/>
        <w:rPr>
          <w:rFonts w:ascii="Arial" w:hAnsi="Arial" w:cs="Arial"/>
          <w:sz w:val="22"/>
        </w:rPr>
      </w:pPr>
      <w:bookmarkStart w:id="0" w:name="_88s8q7iqdj7z" w:colFirst="0" w:colLast="0"/>
      <w:bookmarkEnd w:id="0"/>
      <w:r w:rsidRPr="00A746B4">
        <w:rPr>
          <w:rFonts w:ascii="Arial" w:hAnsi="Arial" w:cs="Arial"/>
          <w:noProof/>
          <w:sz w:val="22"/>
        </w:rPr>
        <w:drawing>
          <wp:inline distT="0" distB="0" distL="0" distR="0" wp14:anchorId="4C88DB5F" wp14:editId="57AB87C8">
            <wp:extent cx="4651375" cy="2383790"/>
            <wp:effectExtent l="0" t="0" r="0" b="0"/>
            <wp:docPr id="1951939920" name="Picture 1" descr="A black rectangular sign with yellow and brow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1939920" name="Picture 1" descr="A black rectangular sign with yellow and brown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51375" cy="2383790"/>
                    </a:xfrm>
                    <a:prstGeom prst="rect">
                      <a:avLst/>
                    </a:prstGeom>
                    <a:noFill/>
                  </pic:spPr>
                </pic:pic>
              </a:graphicData>
            </a:graphic>
          </wp:inline>
        </w:drawing>
      </w:r>
    </w:p>
    <w:p w14:paraId="79DE28E2" w14:textId="77777777" w:rsidR="00552AD7" w:rsidRPr="00A746B4" w:rsidRDefault="00552AD7" w:rsidP="00552AD7">
      <w:pPr>
        <w:jc w:val="center"/>
        <w:rPr>
          <w:rFonts w:ascii="Arial" w:hAnsi="Arial" w:cs="Arial"/>
          <w:sz w:val="28"/>
          <w:szCs w:val="28"/>
        </w:rPr>
      </w:pPr>
    </w:p>
    <w:p w14:paraId="5AD36DB8" w14:textId="77777777" w:rsidR="00552AD7" w:rsidRPr="00A746B4" w:rsidRDefault="00552AD7" w:rsidP="00552AD7">
      <w:pPr>
        <w:rPr>
          <w:rFonts w:ascii="Arial" w:hAnsi="Arial" w:cs="Arial"/>
          <w:b/>
          <w:bCs/>
          <w:sz w:val="28"/>
          <w:szCs w:val="28"/>
        </w:rPr>
      </w:pPr>
      <w:r w:rsidRPr="00A746B4">
        <w:rPr>
          <w:rFonts w:ascii="Arial" w:hAnsi="Arial" w:cs="Arial"/>
          <w:b/>
          <w:bCs/>
          <w:sz w:val="28"/>
          <w:szCs w:val="28"/>
        </w:rPr>
        <w:t>Programme: BA (Hons) Leadership and Management Skills for the Workplace</w:t>
      </w:r>
    </w:p>
    <w:p w14:paraId="7C25235A" w14:textId="3BDBC6D9" w:rsidR="00552AD7" w:rsidRPr="00A746B4" w:rsidRDefault="00552AD7" w:rsidP="00552AD7">
      <w:pPr>
        <w:rPr>
          <w:rFonts w:ascii="Arial" w:hAnsi="Arial" w:cs="Arial"/>
          <w:b/>
          <w:bCs/>
          <w:sz w:val="28"/>
          <w:szCs w:val="28"/>
        </w:rPr>
      </w:pPr>
      <w:r w:rsidRPr="00A746B4">
        <w:rPr>
          <w:rFonts w:ascii="Arial" w:hAnsi="Arial" w:cs="Arial"/>
          <w:b/>
          <w:bCs/>
          <w:sz w:val="28"/>
          <w:szCs w:val="28"/>
        </w:rPr>
        <w:br/>
        <w:t>Module code and name: BMSW610</w:t>
      </w:r>
      <w:r w:rsidR="00C51288">
        <w:rPr>
          <w:rFonts w:ascii="Arial" w:hAnsi="Arial" w:cs="Arial"/>
          <w:b/>
          <w:bCs/>
          <w:sz w:val="28"/>
          <w:szCs w:val="28"/>
        </w:rPr>
        <w:t xml:space="preserve">3 </w:t>
      </w:r>
      <w:r w:rsidR="00C51288" w:rsidRPr="00C51288">
        <w:rPr>
          <w:rFonts w:ascii="Arial" w:hAnsi="Arial" w:cs="Arial"/>
          <w:b/>
          <w:bCs/>
          <w:sz w:val="28"/>
          <w:szCs w:val="28"/>
        </w:rPr>
        <w:t>Leading and Implementing Workplace Change</w:t>
      </w:r>
      <w:r w:rsidRPr="00A746B4">
        <w:rPr>
          <w:rFonts w:ascii="Arial" w:hAnsi="Arial" w:cs="Arial"/>
          <w:b/>
          <w:bCs/>
          <w:sz w:val="28"/>
          <w:szCs w:val="28"/>
        </w:rPr>
        <w:t xml:space="preserve"> </w:t>
      </w:r>
    </w:p>
    <w:p w14:paraId="37CA2909" w14:textId="79CC7FCD" w:rsidR="00552AD7" w:rsidRPr="00A746B4" w:rsidRDefault="00552AD7" w:rsidP="00552AD7">
      <w:pPr>
        <w:rPr>
          <w:rFonts w:ascii="Arial" w:hAnsi="Arial" w:cs="Arial"/>
          <w:b/>
          <w:bCs/>
          <w:sz w:val="28"/>
          <w:szCs w:val="28"/>
        </w:rPr>
      </w:pPr>
      <w:r w:rsidRPr="00A746B4">
        <w:rPr>
          <w:rFonts w:ascii="Arial" w:hAnsi="Arial" w:cs="Arial"/>
          <w:b/>
          <w:bCs/>
          <w:sz w:val="28"/>
          <w:szCs w:val="28"/>
        </w:rPr>
        <w:t xml:space="preserve">Lecturer Name: </w:t>
      </w:r>
      <w:proofErr w:type="spellStart"/>
      <w:r w:rsidR="00C51288" w:rsidRPr="00C51288">
        <w:rPr>
          <w:rFonts w:ascii="Arial" w:hAnsi="Arial" w:cs="Arial"/>
          <w:b/>
          <w:bCs/>
          <w:sz w:val="28"/>
          <w:szCs w:val="28"/>
        </w:rPr>
        <w:t>Dr.</w:t>
      </w:r>
      <w:proofErr w:type="spellEnd"/>
      <w:r w:rsidR="00C51288" w:rsidRPr="00C51288">
        <w:rPr>
          <w:rFonts w:ascii="Arial" w:hAnsi="Arial" w:cs="Arial"/>
          <w:b/>
          <w:bCs/>
          <w:sz w:val="28"/>
          <w:szCs w:val="28"/>
        </w:rPr>
        <w:t xml:space="preserve"> Samu</w:t>
      </w:r>
      <w:r w:rsidR="00C51288">
        <w:rPr>
          <w:rFonts w:ascii="Arial" w:hAnsi="Arial" w:cs="Arial"/>
          <w:b/>
          <w:bCs/>
          <w:sz w:val="28"/>
          <w:szCs w:val="28"/>
        </w:rPr>
        <w:t>e</w:t>
      </w:r>
      <w:r w:rsidR="00C51288" w:rsidRPr="00C51288">
        <w:rPr>
          <w:rFonts w:ascii="Arial" w:hAnsi="Arial" w:cs="Arial"/>
          <w:b/>
          <w:bCs/>
          <w:sz w:val="28"/>
          <w:szCs w:val="28"/>
        </w:rPr>
        <w:t>l Ofori</w:t>
      </w:r>
    </w:p>
    <w:p w14:paraId="61950320" w14:textId="77777777" w:rsidR="00552AD7" w:rsidRPr="00A746B4" w:rsidRDefault="00552AD7" w:rsidP="00552AD7">
      <w:pPr>
        <w:rPr>
          <w:rFonts w:ascii="Arial" w:hAnsi="Arial" w:cs="Arial"/>
          <w:b/>
          <w:bCs/>
          <w:sz w:val="28"/>
          <w:szCs w:val="28"/>
        </w:rPr>
      </w:pPr>
      <w:r w:rsidRPr="00A746B4">
        <w:rPr>
          <w:rFonts w:ascii="Arial" w:hAnsi="Arial" w:cs="Arial"/>
          <w:b/>
          <w:bCs/>
          <w:sz w:val="28"/>
          <w:szCs w:val="28"/>
        </w:rPr>
        <w:br/>
      </w:r>
      <w:r w:rsidRPr="00A746B4">
        <w:rPr>
          <w:rFonts w:ascii="Arial" w:hAnsi="Arial" w:cs="Arial"/>
          <w:sz w:val="28"/>
          <w:szCs w:val="28"/>
        </w:rPr>
        <w:br/>
      </w:r>
      <w:r w:rsidRPr="00A746B4">
        <w:rPr>
          <w:rFonts w:ascii="Arial" w:hAnsi="Arial" w:cs="Arial"/>
          <w:b/>
          <w:bCs/>
          <w:sz w:val="28"/>
          <w:szCs w:val="28"/>
        </w:rPr>
        <w:t xml:space="preserve">Name of the Student: </w:t>
      </w:r>
      <w:r>
        <w:rPr>
          <w:rFonts w:ascii="Arial" w:hAnsi="Arial" w:cs="Arial"/>
          <w:b/>
          <w:bCs/>
          <w:sz w:val="28"/>
          <w:szCs w:val="28"/>
        </w:rPr>
        <w:t xml:space="preserve">Ivaylo </w:t>
      </w:r>
      <w:r w:rsidRPr="00A746B4">
        <w:rPr>
          <w:rFonts w:ascii="Arial" w:hAnsi="Arial" w:cs="Arial"/>
          <w:b/>
          <w:bCs/>
          <w:sz w:val="28"/>
          <w:szCs w:val="28"/>
        </w:rPr>
        <w:t>Georgiev</w:t>
      </w:r>
    </w:p>
    <w:p w14:paraId="2CA5E00E" w14:textId="77777777" w:rsidR="00552AD7" w:rsidRPr="00A746B4" w:rsidRDefault="00552AD7" w:rsidP="00552AD7">
      <w:pPr>
        <w:rPr>
          <w:rFonts w:ascii="Arial" w:hAnsi="Arial" w:cs="Arial"/>
          <w:b/>
          <w:bCs/>
          <w:sz w:val="28"/>
          <w:szCs w:val="28"/>
        </w:rPr>
      </w:pPr>
      <w:r w:rsidRPr="00A746B4">
        <w:rPr>
          <w:rFonts w:ascii="Arial" w:hAnsi="Arial" w:cs="Arial"/>
          <w:b/>
          <w:bCs/>
          <w:sz w:val="28"/>
          <w:szCs w:val="28"/>
        </w:rPr>
        <w:t>ID Number</w:t>
      </w:r>
      <w:r w:rsidRPr="00A746B4">
        <w:rPr>
          <w:rFonts w:ascii="Arial" w:hAnsi="Arial" w:cs="Arial"/>
          <w:sz w:val="28"/>
          <w:szCs w:val="28"/>
        </w:rPr>
        <w:t xml:space="preserve">: </w:t>
      </w:r>
      <w:r w:rsidRPr="00A746B4">
        <w:rPr>
          <w:rFonts w:ascii="Arial" w:hAnsi="Arial" w:cs="Arial"/>
          <w:b/>
          <w:bCs/>
          <w:sz w:val="28"/>
          <w:szCs w:val="28"/>
        </w:rPr>
        <w:t>212</w:t>
      </w:r>
      <w:r>
        <w:rPr>
          <w:rFonts w:ascii="Arial" w:hAnsi="Arial" w:cs="Arial"/>
          <w:b/>
          <w:bCs/>
          <w:sz w:val="28"/>
          <w:szCs w:val="28"/>
        </w:rPr>
        <w:t>8090</w:t>
      </w:r>
    </w:p>
    <w:p w14:paraId="783667E2" w14:textId="772537B6" w:rsidR="005703FF" w:rsidRPr="00AC502B" w:rsidRDefault="00C51288" w:rsidP="005703FF">
      <w:pPr>
        <w:rPr>
          <w:rFonts w:eastAsiaTheme="majorEastAsia" w:cstheme="majorBidi"/>
          <w:sz w:val="28"/>
          <w:szCs w:val="28"/>
        </w:rPr>
      </w:pPr>
      <w:r w:rsidRPr="00C51288">
        <w:rPr>
          <w:rFonts w:ascii="Arial" w:hAnsi="Arial" w:cs="Arial"/>
          <w:b/>
          <w:bCs/>
          <w:sz w:val="28"/>
          <w:szCs w:val="28"/>
        </w:rPr>
        <w:t>A Change Management Plan</w:t>
      </w:r>
      <w:r w:rsidR="005703FF" w:rsidRPr="00AC502B">
        <w:br w:type="page"/>
      </w:r>
    </w:p>
    <w:sdt>
      <w:sdtPr>
        <w:rPr>
          <w:rFonts w:ascii="Times New Roman" w:eastAsiaTheme="minorHAnsi" w:hAnsi="Times New Roman" w:cstheme="minorBidi"/>
          <w:b w:val="0"/>
          <w:bCs w:val="0"/>
          <w:color w:val="auto"/>
          <w:sz w:val="24"/>
          <w:szCs w:val="22"/>
          <w:lang w:val="en-GB"/>
        </w:rPr>
        <w:id w:val="-433654092"/>
        <w:docPartObj>
          <w:docPartGallery w:val="Table of Contents"/>
          <w:docPartUnique/>
        </w:docPartObj>
      </w:sdtPr>
      <w:sdtContent>
        <w:p w14:paraId="5A3C51C5" w14:textId="77777777" w:rsidR="005703FF" w:rsidRPr="00AC502B" w:rsidRDefault="005703FF" w:rsidP="005703FF">
          <w:pPr>
            <w:pStyle w:val="TOCHeading"/>
            <w:jc w:val="center"/>
            <w:rPr>
              <w:color w:val="auto"/>
            </w:rPr>
          </w:pPr>
          <w:r w:rsidRPr="00AC502B">
            <w:rPr>
              <w:rFonts w:ascii="Times New Roman" w:hAnsi="Times New Roman" w:cs="Times New Roman"/>
              <w:color w:val="auto"/>
            </w:rPr>
            <w:t>Table of Contents</w:t>
          </w:r>
        </w:p>
        <w:p w14:paraId="5719D865" w14:textId="77777777" w:rsidR="005703FF" w:rsidRPr="00AC502B" w:rsidRDefault="00083434">
          <w:pPr>
            <w:pStyle w:val="TOC1"/>
            <w:tabs>
              <w:tab w:val="right" w:leader="dot" w:pos="9350"/>
            </w:tabs>
            <w:rPr>
              <w:rFonts w:asciiTheme="minorHAnsi" w:eastAsiaTheme="minorEastAsia" w:hAnsiTheme="minorHAnsi"/>
              <w:noProof/>
              <w:sz w:val="22"/>
              <w:lang w:val="en-US"/>
            </w:rPr>
          </w:pPr>
          <w:r w:rsidRPr="00AC502B">
            <w:fldChar w:fldCharType="begin"/>
          </w:r>
          <w:r w:rsidR="005703FF" w:rsidRPr="00AC502B">
            <w:instrText xml:space="preserve"> TOC \o "1-3" \h \z \u </w:instrText>
          </w:r>
          <w:r w:rsidRPr="00AC502B">
            <w:fldChar w:fldCharType="separate"/>
          </w:r>
          <w:hyperlink w:anchor="_Toc179535004" w:history="1">
            <w:r w:rsidR="005703FF" w:rsidRPr="00AC502B">
              <w:rPr>
                <w:rStyle w:val="Hyperlink"/>
                <w:noProof/>
                <w:color w:val="auto"/>
              </w:rPr>
              <w:t>INTRODUCTION</w:t>
            </w:r>
            <w:r w:rsidR="005703FF" w:rsidRPr="00AC502B">
              <w:rPr>
                <w:noProof/>
                <w:webHidden/>
              </w:rPr>
              <w:tab/>
            </w:r>
            <w:r w:rsidRPr="00AC502B">
              <w:rPr>
                <w:noProof/>
                <w:webHidden/>
              </w:rPr>
              <w:fldChar w:fldCharType="begin"/>
            </w:r>
            <w:r w:rsidR="005703FF" w:rsidRPr="00AC502B">
              <w:rPr>
                <w:noProof/>
                <w:webHidden/>
              </w:rPr>
              <w:instrText xml:space="preserve"> PAGEREF _Toc179535004 \h </w:instrText>
            </w:r>
            <w:r w:rsidRPr="00AC502B">
              <w:rPr>
                <w:noProof/>
                <w:webHidden/>
              </w:rPr>
            </w:r>
            <w:r w:rsidRPr="00AC502B">
              <w:rPr>
                <w:noProof/>
                <w:webHidden/>
              </w:rPr>
              <w:fldChar w:fldCharType="separate"/>
            </w:r>
            <w:r w:rsidR="005703FF" w:rsidRPr="00AC502B">
              <w:rPr>
                <w:noProof/>
                <w:webHidden/>
              </w:rPr>
              <w:t>3</w:t>
            </w:r>
            <w:r w:rsidRPr="00AC502B">
              <w:rPr>
                <w:noProof/>
                <w:webHidden/>
              </w:rPr>
              <w:fldChar w:fldCharType="end"/>
            </w:r>
          </w:hyperlink>
        </w:p>
        <w:p w14:paraId="158F6EC4" w14:textId="77777777" w:rsidR="005703FF" w:rsidRPr="00AC502B" w:rsidRDefault="005703FF">
          <w:pPr>
            <w:pStyle w:val="TOC2"/>
            <w:tabs>
              <w:tab w:val="right" w:leader="dot" w:pos="9350"/>
            </w:tabs>
            <w:rPr>
              <w:rFonts w:asciiTheme="minorHAnsi" w:eastAsiaTheme="minorEastAsia" w:hAnsiTheme="minorHAnsi"/>
              <w:noProof/>
              <w:sz w:val="22"/>
              <w:lang w:val="en-US"/>
            </w:rPr>
          </w:pPr>
          <w:hyperlink w:anchor="_Toc179535005" w:history="1">
            <w:r w:rsidRPr="00AC502B">
              <w:rPr>
                <w:rStyle w:val="Hyperlink"/>
                <w:noProof/>
                <w:color w:val="auto"/>
                <w:lang w:val="en-US"/>
              </w:rPr>
              <w:t>The recent history of the organisation</w:t>
            </w:r>
            <w:r w:rsidRPr="00AC502B">
              <w:rPr>
                <w:noProof/>
                <w:webHidden/>
              </w:rPr>
              <w:tab/>
            </w:r>
            <w:r w:rsidR="00083434" w:rsidRPr="00AC502B">
              <w:rPr>
                <w:noProof/>
                <w:webHidden/>
              </w:rPr>
              <w:fldChar w:fldCharType="begin"/>
            </w:r>
            <w:r w:rsidRPr="00AC502B">
              <w:rPr>
                <w:noProof/>
                <w:webHidden/>
              </w:rPr>
              <w:instrText xml:space="preserve"> PAGEREF _Toc179535005 \h </w:instrText>
            </w:r>
            <w:r w:rsidR="00083434" w:rsidRPr="00AC502B">
              <w:rPr>
                <w:noProof/>
                <w:webHidden/>
              </w:rPr>
            </w:r>
            <w:r w:rsidR="00083434" w:rsidRPr="00AC502B">
              <w:rPr>
                <w:noProof/>
                <w:webHidden/>
              </w:rPr>
              <w:fldChar w:fldCharType="separate"/>
            </w:r>
            <w:r w:rsidRPr="00AC502B">
              <w:rPr>
                <w:noProof/>
                <w:webHidden/>
              </w:rPr>
              <w:t>3</w:t>
            </w:r>
            <w:r w:rsidR="00083434" w:rsidRPr="00AC502B">
              <w:rPr>
                <w:noProof/>
                <w:webHidden/>
              </w:rPr>
              <w:fldChar w:fldCharType="end"/>
            </w:r>
          </w:hyperlink>
        </w:p>
        <w:p w14:paraId="3A990109" w14:textId="77777777" w:rsidR="005703FF" w:rsidRPr="00AC502B" w:rsidRDefault="005703FF">
          <w:pPr>
            <w:pStyle w:val="TOC2"/>
            <w:tabs>
              <w:tab w:val="right" w:leader="dot" w:pos="9350"/>
            </w:tabs>
            <w:rPr>
              <w:rFonts w:asciiTheme="minorHAnsi" w:eastAsiaTheme="minorEastAsia" w:hAnsiTheme="minorHAnsi"/>
              <w:noProof/>
              <w:sz w:val="22"/>
              <w:lang w:val="en-US"/>
            </w:rPr>
          </w:pPr>
          <w:hyperlink w:anchor="_Toc179535006" w:history="1">
            <w:r w:rsidRPr="00AC502B">
              <w:rPr>
                <w:rStyle w:val="Hyperlink"/>
                <w:noProof/>
                <w:color w:val="auto"/>
              </w:rPr>
              <w:t>VUCA analysis</w:t>
            </w:r>
            <w:r w:rsidRPr="00AC502B">
              <w:rPr>
                <w:noProof/>
                <w:webHidden/>
              </w:rPr>
              <w:tab/>
            </w:r>
            <w:r w:rsidR="00083434" w:rsidRPr="00AC502B">
              <w:rPr>
                <w:noProof/>
                <w:webHidden/>
              </w:rPr>
              <w:fldChar w:fldCharType="begin"/>
            </w:r>
            <w:r w:rsidRPr="00AC502B">
              <w:rPr>
                <w:noProof/>
                <w:webHidden/>
              </w:rPr>
              <w:instrText xml:space="preserve"> PAGEREF _Toc179535006 \h </w:instrText>
            </w:r>
            <w:r w:rsidR="00083434" w:rsidRPr="00AC502B">
              <w:rPr>
                <w:noProof/>
                <w:webHidden/>
              </w:rPr>
            </w:r>
            <w:r w:rsidR="00083434" w:rsidRPr="00AC502B">
              <w:rPr>
                <w:noProof/>
                <w:webHidden/>
              </w:rPr>
              <w:fldChar w:fldCharType="separate"/>
            </w:r>
            <w:r w:rsidRPr="00AC502B">
              <w:rPr>
                <w:noProof/>
                <w:webHidden/>
              </w:rPr>
              <w:t>5</w:t>
            </w:r>
            <w:r w:rsidR="00083434" w:rsidRPr="00AC502B">
              <w:rPr>
                <w:noProof/>
                <w:webHidden/>
              </w:rPr>
              <w:fldChar w:fldCharType="end"/>
            </w:r>
          </w:hyperlink>
        </w:p>
        <w:p w14:paraId="1AC99A14" w14:textId="77777777" w:rsidR="005703FF" w:rsidRPr="00AC502B" w:rsidRDefault="005703FF">
          <w:pPr>
            <w:pStyle w:val="TOC2"/>
            <w:tabs>
              <w:tab w:val="right" w:leader="dot" w:pos="9350"/>
            </w:tabs>
            <w:rPr>
              <w:rFonts w:asciiTheme="minorHAnsi" w:eastAsiaTheme="minorEastAsia" w:hAnsiTheme="minorHAnsi"/>
              <w:noProof/>
              <w:sz w:val="22"/>
              <w:lang w:val="en-US"/>
            </w:rPr>
          </w:pPr>
          <w:hyperlink w:anchor="_Toc179535007" w:history="1">
            <w:r w:rsidRPr="00AC502B">
              <w:rPr>
                <w:rStyle w:val="Hyperlink"/>
                <w:noProof/>
                <w:color w:val="auto"/>
                <w:shd w:val="clear" w:color="auto" w:fill="FFFFFF"/>
              </w:rPr>
              <w:t>Critical Evaluation of Change Management Model</w:t>
            </w:r>
            <w:r w:rsidRPr="00AC502B">
              <w:rPr>
                <w:noProof/>
                <w:webHidden/>
              </w:rPr>
              <w:tab/>
            </w:r>
            <w:r w:rsidR="00083434" w:rsidRPr="00AC502B">
              <w:rPr>
                <w:noProof/>
                <w:webHidden/>
              </w:rPr>
              <w:fldChar w:fldCharType="begin"/>
            </w:r>
            <w:r w:rsidRPr="00AC502B">
              <w:rPr>
                <w:noProof/>
                <w:webHidden/>
              </w:rPr>
              <w:instrText xml:space="preserve"> PAGEREF _Toc179535007 \h </w:instrText>
            </w:r>
            <w:r w:rsidR="00083434" w:rsidRPr="00AC502B">
              <w:rPr>
                <w:noProof/>
                <w:webHidden/>
              </w:rPr>
            </w:r>
            <w:r w:rsidR="00083434" w:rsidRPr="00AC502B">
              <w:rPr>
                <w:noProof/>
                <w:webHidden/>
              </w:rPr>
              <w:fldChar w:fldCharType="separate"/>
            </w:r>
            <w:r w:rsidRPr="00AC502B">
              <w:rPr>
                <w:noProof/>
                <w:webHidden/>
              </w:rPr>
              <w:t>6</w:t>
            </w:r>
            <w:r w:rsidR="00083434" w:rsidRPr="00AC502B">
              <w:rPr>
                <w:noProof/>
                <w:webHidden/>
              </w:rPr>
              <w:fldChar w:fldCharType="end"/>
            </w:r>
          </w:hyperlink>
        </w:p>
        <w:p w14:paraId="4328A2A5" w14:textId="77777777" w:rsidR="005703FF" w:rsidRPr="00AC502B" w:rsidRDefault="005703FF">
          <w:pPr>
            <w:pStyle w:val="TOC2"/>
            <w:tabs>
              <w:tab w:val="right" w:leader="dot" w:pos="9350"/>
            </w:tabs>
            <w:rPr>
              <w:rFonts w:asciiTheme="minorHAnsi" w:eastAsiaTheme="minorEastAsia" w:hAnsiTheme="minorHAnsi"/>
              <w:noProof/>
              <w:sz w:val="22"/>
              <w:lang w:val="en-US"/>
            </w:rPr>
          </w:pPr>
          <w:hyperlink w:anchor="_Toc179535008" w:history="1">
            <w:r w:rsidRPr="00AC502B">
              <w:rPr>
                <w:rStyle w:val="Hyperlink"/>
                <w:noProof/>
                <w:color w:val="auto"/>
              </w:rPr>
              <w:t>Current state of the company</w:t>
            </w:r>
            <w:r w:rsidRPr="00AC502B">
              <w:rPr>
                <w:noProof/>
                <w:webHidden/>
              </w:rPr>
              <w:tab/>
            </w:r>
            <w:r w:rsidR="00083434" w:rsidRPr="00AC502B">
              <w:rPr>
                <w:noProof/>
                <w:webHidden/>
              </w:rPr>
              <w:fldChar w:fldCharType="begin"/>
            </w:r>
            <w:r w:rsidRPr="00AC502B">
              <w:rPr>
                <w:noProof/>
                <w:webHidden/>
              </w:rPr>
              <w:instrText xml:space="preserve"> PAGEREF _Toc179535008 \h </w:instrText>
            </w:r>
            <w:r w:rsidR="00083434" w:rsidRPr="00AC502B">
              <w:rPr>
                <w:noProof/>
                <w:webHidden/>
              </w:rPr>
            </w:r>
            <w:r w:rsidR="00083434" w:rsidRPr="00AC502B">
              <w:rPr>
                <w:noProof/>
                <w:webHidden/>
              </w:rPr>
              <w:fldChar w:fldCharType="separate"/>
            </w:r>
            <w:r w:rsidRPr="00AC502B">
              <w:rPr>
                <w:noProof/>
                <w:webHidden/>
              </w:rPr>
              <w:t>8</w:t>
            </w:r>
            <w:r w:rsidR="00083434" w:rsidRPr="00AC502B">
              <w:rPr>
                <w:noProof/>
                <w:webHidden/>
              </w:rPr>
              <w:fldChar w:fldCharType="end"/>
            </w:r>
          </w:hyperlink>
        </w:p>
        <w:p w14:paraId="08F46252" w14:textId="77777777" w:rsidR="005703FF" w:rsidRPr="00AC502B" w:rsidRDefault="005703FF">
          <w:pPr>
            <w:pStyle w:val="TOC2"/>
            <w:tabs>
              <w:tab w:val="right" w:leader="dot" w:pos="9350"/>
            </w:tabs>
            <w:rPr>
              <w:rFonts w:asciiTheme="minorHAnsi" w:eastAsiaTheme="minorEastAsia" w:hAnsiTheme="minorHAnsi"/>
              <w:noProof/>
              <w:sz w:val="22"/>
              <w:lang w:val="en-US"/>
            </w:rPr>
          </w:pPr>
          <w:hyperlink w:anchor="_Toc179535009" w:history="1">
            <w:r w:rsidRPr="00AC502B">
              <w:rPr>
                <w:rStyle w:val="Hyperlink"/>
                <w:noProof/>
                <w:color w:val="auto"/>
              </w:rPr>
              <w:t>Impact of organisation culture on change management practices</w:t>
            </w:r>
            <w:r w:rsidRPr="00AC502B">
              <w:rPr>
                <w:noProof/>
                <w:webHidden/>
              </w:rPr>
              <w:tab/>
            </w:r>
            <w:r w:rsidR="00083434" w:rsidRPr="00AC502B">
              <w:rPr>
                <w:noProof/>
                <w:webHidden/>
              </w:rPr>
              <w:fldChar w:fldCharType="begin"/>
            </w:r>
            <w:r w:rsidRPr="00AC502B">
              <w:rPr>
                <w:noProof/>
                <w:webHidden/>
              </w:rPr>
              <w:instrText xml:space="preserve"> PAGEREF _Toc179535009 \h </w:instrText>
            </w:r>
            <w:r w:rsidR="00083434" w:rsidRPr="00AC502B">
              <w:rPr>
                <w:noProof/>
                <w:webHidden/>
              </w:rPr>
            </w:r>
            <w:r w:rsidR="00083434" w:rsidRPr="00AC502B">
              <w:rPr>
                <w:noProof/>
                <w:webHidden/>
              </w:rPr>
              <w:fldChar w:fldCharType="separate"/>
            </w:r>
            <w:r w:rsidRPr="00AC502B">
              <w:rPr>
                <w:noProof/>
                <w:webHidden/>
              </w:rPr>
              <w:t>9</w:t>
            </w:r>
            <w:r w:rsidR="00083434" w:rsidRPr="00AC502B">
              <w:rPr>
                <w:noProof/>
                <w:webHidden/>
              </w:rPr>
              <w:fldChar w:fldCharType="end"/>
            </w:r>
          </w:hyperlink>
        </w:p>
        <w:p w14:paraId="226C971E" w14:textId="77777777" w:rsidR="005703FF" w:rsidRPr="00AC502B" w:rsidRDefault="005703FF">
          <w:pPr>
            <w:pStyle w:val="TOC1"/>
            <w:tabs>
              <w:tab w:val="right" w:leader="dot" w:pos="9350"/>
            </w:tabs>
            <w:rPr>
              <w:rFonts w:asciiTheme="minorHAnsi" w:eastAsiaTheme="minorEastAsia" w:hAnsiTheme="minorHAnsi"/>
              <w:noProof/>
              <w:sz w:val="22"/>
              <w:lang w:val="en-US"/>
            </w:rPr>
          </w:pPr>
          <w:hyperlink w:anchor="_Toc179535010" w:history="1">
            <w:r w:rsidRPr="00AC502B">
              <w:rPr>
                <w:rStyle w:val="Hyperlink"/>
                <w:noProof/>
                <w:color w:val="auto"/>
                <w:lang w:val="en-US"/>
              </w:rPr>
              <w:t>CONCLUSION</w:t>
            </w:r>
            <w:r w:rsidRPr="00AC502B">
              <w:rPr>
                <w:noProof/>
                <w:webHidden/>
              </w:rPr>
              <w:tab/>
            </w:r>
            <w:r w:rsidR="00083434" w:rsidRPr="00AC502B">
              <w:rPr>
                <w:noProof/>
                <w:webHidden/>
              </w:rPr>
              <w:fldChar w:fldCharType="begin"/>
            </w:r>
            <w:r w:rsidRPr="00AC502B">
              <w:rPr>
                <w:noProof/>
                <w:webHidden/>
              </w:rPr>
              <w:instrText xml:space="preserve"> PAGEREF _Toc179535010 \h </w:instrText>
            </w:r>
            <w:r w:rsidR="00083434" w:rsidRPr="00AC502B">
              <w:rPr>
                <w:noProof/>
                <w:webHidden/>
              </w:rPr>
            </w:r>
            <w:r w:rsidR="00083434" w:rsidRPr="00AC502B">
              <w:rPr>
                <w:noProof/>
                <w:webHidden/>
              </w:rPr>
              <w:fldChar w:fldCharType="separate"/>
            </w:r>
            <w:r w:rsidRPr="00AC502B">
              <w:rPr>
                <w:noProof/>
                <w:webHidden/>
              </w:rPr>
              <w:t>12</w:t>
            </w:r>
            <w:r w:rsidR="00083434" w:rsidRPr="00AC502B">
              <w:rPr>
                <w:noProof/>
                <w:webHidden/>
              </w:rPr>
              <w:fldChar w:fldCharType="end"/>
            </w:r>
          </w:hyperlink>
        </w:p>
        <w:p w14:paraId="3AEE1DA2" w14:textId="77777777" w:rsidR="005703FF" w:rsidRPr="00AC502B" w:rsidRDefault="005703FF">
          <w:pPr>
            <w:pStyle w:val="TOC1"/>
            <w:tabs>
              <w:tab w:val="right" w:leader="dot" w:pos="9350"/>
            </w:tabs>
            <w:rPr>
              <w:rFonts w:asciiTheme="minorHAnsi" w:eastAsiaTheme="minorEastAsia" w:hAnsiTheme="minorHAnsi"/>
              <w:noProof/>
              <w:sz w:val="22"/>
              <w:lang w:val="en-US"/>
            </w:rPr>
          </w:pPr>
          <w:hyperlink w:anchor="_Toc179535011" w:history="1">
            <w:r w:rsidRPr="00AC502B">
              <w:rPr>
                <w:rStyle w:val="Hyperlink"/>
                <w:noProof/>
                <w:color w:val="auto"/>
              </w:rPr>
              <w:t>REFERENCES</w:t>
            </w:r>
            <w:r w:rsidRPr="00AC502B">
              <w:rPr>
                <w:noProof/>
                <w:webHidden/>
              </w:rPr>
              <w:tab/>
            </w:r>
            <w:r w:rsidR="00083434" w:rsidRPr="00AC502B">
              <w:rPr>
                <w:noProof/>
                <w:webHidden/>
              </w:rPr>
              <w:fldChar w:fldCharType="begin"/>
            </w:r>
            <w:r w:rsidRPr="00AC502B">
              <w:rPr>
                <w:noProof/>
                <w:webHidden/>
              </w:rPr>
              <w:instrText xml:space="preserve"> PAGEREF _Toc179535011 \h </w:instrText>
            </w:r>
            <w:r w:rsidR="00083434" w:rsidRPr="00AC502B">
              <w:rPr>
                <w:noProof/>
                <w:webHidden/>
              </w:rPr>
            </w:r>
            <w:r w:rsidR="00083434" w:rsidRPr="00AC502B">
              <w:rPr>
                <w:noProof/>
                <w:webHidden/>
              </w:rPr>
              <w:fldChar w:fldCharType="separate"/>
            </w:r>
            <w:r w:rsidRPr="00AC502B">
              <w:rPr>
                <w:noProof/>
                <w:webHidden/>
              </w:rPr>
              <w:t>14</w:t>
            </w:r>
            <w:r w:rsidR="00083434" w:rsidRPr="00AC502B">
              <w:rPr>
                <w:noProof/>
                <w:webHidden/>
              </w:rPr>
              <w:fldChar w:fldCharType="end"/>
            </w:r>
          </w:hyperlink>
        </w:p>
        <w:p w14:paraId="5BF3B17B" w14:textId="77777777" w:rsidR="005703FF" w:rsidRPr="00AC502B" w:rsidRDefault="00083434">
          <w:r w:rsidRPr="00AC502B">
            <w:fldChar w:fldCharType="end"/>
          </w:r>
        </w:p>
      </w:sdtContent>
    </w:sdt>
    <w:p w14:paraId="2EECAF86" w14:textId="77777777" w:rsidR="005703FF" w:rsidRPr="00AC502B" w:rsidRDefault="005703FF" w:rsidP="00F12764">
      <w:pPr>
        <w:pStyle w:val="Heading1"/>
      </w:pPr>
    </w:p>
    <w:p w14:paraId="49167A7A" w14:textId="77777777" w:rsidR="005703FF" w:rsidRPr="00AC502B" w:rsidRDefault="005703FF" w:rsidP="005703FF">
      <w:pPr>
        <w:rPr>
          <w:rFonts w:eastAsiaTheme="majorEastAsia" w:cstheme="majorBidi"/>
          <w:sz w:val="28"/>
          <w:szCs w:val="28"/>
        </w:rPr>
      </w:pPr>
      <w:r w:rsidRPr="00AC502B">
        <w:br w:type="page"/>
      </w:r>
    </w:p>
    <w:p w14:paraId="7E656924" w14:textId="77777777" w:rsidR="00F12764" w:rsidRPr="00AC502B" w:rsidRDefault="00F12764" w:rsidP="00F12764">
      <w:pPr>
        <w:pStyle w:val="Heading1"/>
      </w:pPr>
      <w:bookmarkStart w:id="1" w:name="_Toc179535004"/>
      <w:r w:rsidRPr="00AC502B">
        <w:lastRenderedPageBreak/>
        <w:t>INTRODUCTION</w:t>
      </w:r>
      <w:bookmarkEnd w:id="1"/>
    </w:p>
    <w:p w14:paraId="137F8D95" w14:textId="0C75316D" w:rsidR="00F12764" w:rsidRPr="00AC502B" w:rsidRDefault="00F12764" w:rsidP="00F12764">
      <w:r w:rsidRPr="00AC502B">
        <w:t>For any organisation, change management plays a very significant role as it provides serval advantages to the organisation (</w:t>
      </w:r>
      <w:r w:rsidRPr="00AC502B">
        <w:rPr>
          <w:shd w:val="clear" w:color="auto" w:fill="FFFFFF"/>
        </w:rPr>
        <w:t>Castiglione, 2021)</w:t>
      </w:r>
      <w:r w:rsidRPr="00AC502B">
        <w:t xml:space="preserve">. In the current business environment, there are several upgradations such as globalisation, technology, competition and many more, which force the organisation to manage a regular change within the structure. With the help of prioritising effective changes within the organisation, the management can assure effective adaptation of external upgradation. Although, change within the organisation is a core component for organisational growth, yet it is highly essential to manage the changes in a strategic manner. With the help of prioritising various theories, models and implications, the organisation in various sectors can practice strategic change management and can generate potential results. This report will provide a detailed understanding about the concept of change management in an organisation by observing the working strategies of Lloyds bank, UK. It a leading banking group, which provides finance related services to its customers. </w:t>
      </w:r>
      <w:proofErr w:type="gramStart"/>
      <w:r w:rsidRPr="00AC502B">
        <w:t>It</w:t>
      </w:r>
      <w:proofErr w:type="gramEnd"/>
      <w:r w:rsidRPr="00AC502B">
        <w:t xml:space="preserve"> prime focus is to provide financial services to the retail customer and individuals for commercial sector. It will provide a detailed understanding about effectiveness of strategic change management by using VUCA model and will analyse the external reason for the change management within the organisation. It will also evaluate various change management models to enhance the understanding. This report will also cover various factors related of organisational culture that affects change management in </w:t>
      </w:r>
      <w:r w:rsidR="00724C29" w:rsidRPr="00AC502B">
        <w:t>Lloyd’s</w:t>
      </w:r>
      <w:r w:rsidRPr="00AC502B">
        <w:t xml:space="preserve"> bank.</w:t>
      </w:r>
    </w:p>
    <w:p w14:paraId="1F673837" w14:textId="3FE3741E" w:rsidR="00FA6699" w:rsidRPr="00AC502B" w:rsidRDefault="0046601A" w:rsidP="005703FF">
      <w:pPr>
        <w:pStyle w:val="Heading2"/>
        <w:rPr>
          <w:lang w:val="en-US"/>
        </w:rPr>
      </w:pPr>
      <w:bookmarkStart w:id="2" w:name="_Toc179535005"/>
      <w:r w:rsidRPr="00AC502B">
        <w:rPr>
          <w:lang w:val="en-US"/>
        </w:rPr>
        <w:t>The</w:t>
      </w:r>
      <w:r w:rsidR="00F97BC3" w:rsidRPr="00AC502B">
        <w:rPr>
          <w:lang w:val="en-US"/>
        </w:rPr>
        <w:t xml:space="preserve"> recent history of the </w:t>
      </w:r>
      <w:bookmarkEnd w:id="2"/>
      <w:r w:rsidR="00D23F51" w:rsidRPr="00AC502B">
        <w:rPr>
          <w:lang w:val="en-US"/>
        </w:rPr>
        <w:t>organization</w:t>
      </w:r>
    </w:p>
    <w:p w14:paraId="55E45A77" w14:textId="6C581BB2" w:rsidR="00F97BC3" w:rsidRPr="00AC502B" w:rsidRDefault="00724C29" w:rsidP="00F97BC3">
      <w:pPr>
        <w:rPr>
          <w:lang w:val="en-US"/>
        </w:rPr>
      </w:pPr>
      <w:r w:rsidRPr="00AC502B">
        <w:rPr>
          <w:lang w:val="en-US"/>
        </w:rPr>
        <w:t>Lloyd’s</w:t>
      </w:r>
      <w:r w:rsidR="00F97BC3" w:rsidRPr="00AC502B">
        <w:rPr>
          <w:lang w:val="en-US"/>
        </w:rPr>
        <w:t xml:space="preserve"> baking commenced in 1765 as Taylors &amp; Lloyds in Birmingham. It was founded by </w:t>
      </w:r>
      <w:r w:rsidR="00E30174" w:rsidRPr="00AC502B">
        <w:rPr>
          <w:lang w:val="en-US"/>
        </w:rPr>
        <w:t xml:space="preserve">John Taylor, </w:t>
      </w:r>
      <w:r w:rsidR="00F97BC3" w:rsidRPr="00AC502B">
        <w:rPr>
          <w:lang w:val="en-US"/>
        </w:rPr>
        <w:t>Sampson Lloyd, and their two sons. Sampson and J</w:t>
      </w:r>
      <w:r w:rsidR="00E30174" w:rsidRPr="00AC502B">
        <w:rPr>
          <w:lang w:val="en-US"/>
        </w:rPr>
        <w:t>ohn were already well-known</w:t>
      </w:r>
      <w:r w:rsidR="00F97BC3" w:rsidRPr="00AC502B">
        <w:rPr>
          <w:lang w:val="en-US"/>
        </w:rPr>
        <w:t xml:space="preserve"> </w:t>
      </w:r>
      <w:r w:rsidR="00E30174" w:rsidRPr="00AC502B">
        <w:rPr>
          <w:lang w:val="en-US"/>
        </w:rPr>
        <w:t xml:space="preserve">and established </w:t>
      </w:r>
      <w:r w:rsidR="00F97BC3" w:rsidRPr="00AC502B">
        <w:rPr>
          <w:lang w:val="en-US"/>
        </w:rPr>
        <w:t xml:space="preserve">businessmen before they </w:t>
      </w:r>
      <w:r w:rsidR="00E30174" w:rsidRPr="00AC502B">
        <w:rPr>
          <w:lang w:val="en-US"/>
        </w:rPr>
        <w:t xml:space="preserve">commenced with setting up Birmingham </w:t>
      </w:r>
      <w:r w:rsidR="00F97BC3" w:rsidRPr="00AC502B">
        <w:rPr>
          <w:lang w:val="en-US"/>
        </w:rPr>
        <w:t>first bank.</w:t>
      </w:r>
      <w:r w:rsidR="00EA45B6" w:rsidRPr="00AC502B">
        <w:t xml:space="preserve"> </w:t>
      </w:r>
      <w:r w:rsidR="00EA45B6" w:rsidRPr="00AC502B">
        <w:rPr>
          <w:lang w:val="en-US"/>
        </w:rPr>
        <w:t xml:space="preserve">Lloyds Banking Group is making </w:t>
      </w:r>
      <w:r w:rsidR="000634C2" w:rsidRPr="00AC502B">
        <w:rPr>
          <w:lang w:val="en-US"/>
        </w:rPr>
        <w:t>an investment</w:t>
      </w:r>
      <w:r w:rsidR="00EA45B6" w:rsidRPr="00AC502B">
        <w:rPr>
          <w:lang w:val="en-US"/>
        </w:rPr>
        <w:t xml:space="preserve"> of £3.35 billion in technology and staff </w:t>
      </w:r>
      <w:proofErr w:type="gramStart"/>
      <w:r w:rsidR="00EA45B6" w:rsidRPr="00AC502B">
        <w:rPr>
          <w:lang w:val="en-US"/>
        </w:rPr>
        <w:t>in order to</w:t>
      </w:r>
      <w:proofErr w:type="gramEnd"/>
      <w:r w:rsidR="00EA45B6" w:rsidRPr="00AC502B">
        <w:rPr>
          <w:lang w:val="en-US"/>
        </w:rPr>
        <w:t xml:space="preserve"> enhance its digital services</w:t>
      </w:r>
      <w:r w:rsidR="00106333" w:rsidRPr="00AC502B">
        <w:rPr>
          <w:lang w:val="en-US"/>
        </w:rPr>
        <w:t xml:space="preserve"> (</w:t>
      </w:r>
      <w:r>
        <w:t>Lloyd’s</w:t>
      </w:r>
      <w:r w:rsidR="00D23F51">
        <w:t xml:space="preserve"> </w:t>
      </w:r>
      <w:r w:rsidR="00106333" w:rsidRPr="00AC502B">
        <w:t>banking</w:t>
      </w:r>
      <w:r w:rsidR="00D23F51">
        <w:t xml:space="preserve"> </w:t>
      </w:r>
      <w:r w:rsidR="00106333" w:rsidRPr="00AC502B">
        <w:t>group 2024)</w:t>
      </w:r>
      <w:r w:rsidR="00EA45B6" w:rsidRPr="00AC502B">
        <w:rPr>
          <w:lang w:val="en-US"/>
        </w:rPr>
        <w:t xml:space="preserve">. As a result, the </w:t>
      </w:r>
      <w:r w:rsidR="00521677" w:rsidRPr="00AC502B">
        <w:rPr>
          <w:lang w:val="en-US"/>
        </w:rPr>
        <w:t>company</w:t>
      </w:r>
      <w:r w:rsidR="00EA45B6" w:rsidRPr="00AC502B">
        <w:rPr>
          <w:lang w:val="en-US"/>
        </w:rPr>
        <w:t xml:space="preserve"> has announced that it is </w:t>
      </w:r>
      <w:r w:rsidR="00521677" w:rsidRPr="00AC502B">
        <w:rPr>
          <w:lang w:val="en-US"/>
        </w:rPr>
        <w:t>eliminating more than</w:t>
      </w:r>
      <w:r w:rsidR="00EA45B6" w:rsidRPr="00AC502B">
        <w:rPr>
          <w:lang w:val="en-US"/>
        </w:rPr>
        <w:t xml:space="preserve"> 6,000 </w:t>
      </w:r>
      <w:r w:rsidR="00521677" w:rsidRPr="00AC502B">
        <w:rPr>
          <w:lang w:val="en-US"/>
        </w:rPr>
        <w:t>current</w:t>
      </w:r>
      <w:r w:rsidR="00EA45B6" w:rsidRPr="00AC502B">
        <w:rPr>
          <w:lang w:val="en-US"/>
        </w:rPr>
        <w:t xml:space="preserve"> positions </w:t>
      </w:r>
      <w:r w:rsidR="00521677" w:rsidRPr="00AC502B">
        <w:rPr>
          <w:lang w:val="en-US"/>
        </w:rPr>
        <w:t xml:space="preserve">as well as leading </w:t>
      </w:r>
      <w:r w:rsidR="00D23F51" w:rsidRPr="00AC502B">
        <w:rPr>
          <w:lang w:val="en-US"/>
        </w:rPr>
        <w:t>to</w:t>
      </w:r>
      <w:r w:rsidR="00521677" w:rsidRPr="00AC502B">
        <w:rPr>
          <w:lang w:val="en-US"/>
        </w:rPr>
        <w:t xml:space="preserve"> </w:t>
      </w:r>
      <w:r w:rsidR="00EA45B6" w:rsidRPr="00AC502B">
        <w:rPr>
          <w:lang w:val="en-US"/>
        </w:rPr>
        <w:t xml:space="preserve">8,000 new jobs </w:t>
      </w:r>
      <w:r w:rsidR="00521677" w:rsidRPr="00AC502B">
        <w:rPr>
          <w:lang w:val="en-US"/>
        </w:rPr>
        <w:t>leaning</w:t>
      </w:r>
      <w:r w:rsidR="00EA45B6" w:rsidRPr="00AC502B">
        <w:rPr>
          <w:lang w:val="en-US"/>
        </w:rPr>
        <w:t xml:space="preserve"> towards digital technologies. The move </w:t>
      </w:r>
      <w:r w:rsidR="00521677" w:rsidRPr="00AC502B">
        <w:rPr>
          <w:lang w:val="en-US"/>
        </w:rPr>
        <w:t>represents</w:t>
      </w:r>
      <w:r w:rsidR="00EA45B6" w:rsidRPr="00AC502B">
        <w:rPr>
          <w:lang w:val="en-US"/>
        </w:rPr>
        <w:t xml:space="preserve"> the </w:t>
      </w:r>
      <w:r w:rsidR="00521677" w:rsidRPr="00AC502B">
        <w:rPr>
          <w:lang w:val="en-US"/>
        </w:rPr>
        <w:t>increasing</w:t>
      </w:r>
      <w:r w:rsidR="00EA45B6" w:rsidRPr="00AC502B">
        <w:rPr>
          <w:lang w:val="en-US"/>
        </w:rPr>
        <w:t xml:space="preserve"> shift towards </w:t>
      </w:r>
      <w:r w:rsidR="00521677" w:rsidRPr="00AC502B">
        <w:rPr>
          <w:lang w:val="en-US"/>
        </w:rPr>
        <w:t xml:space="preserve">provision of </w:t>
      </w:r>
      <w:r w:rsidR="00EA45B6" w:rsidRPr="00AC502B">
        <w:rPr>
          <w:lang w:val="en-US"/>
        </w:rPr>
        <w:t>digital service by the biggest banking firms</w:t>
      </w:r>
      <w:r w:rsidR="00521677" w:rsidRPr="00AC502B">
        <w:rPr>
          <w:lang w:val="en-US"/>
        </w:rPr>
        <w:t xml:space="preserve"> </w:t>
      </w:r>
      <w:r w:rsidR="00D23F51" w:rsidRPr="00AC502B">
        <w:rPr>
          <w:lang w:val="en-US"/>
        </w:rPr>
        <w:t>across</w:t>
      </w:r>
      <w:r w:rsidR="00521677" w:rsidRPr="00AC502B">
        <w:rPr>
          <w:lang w:val="en-US"/>
        </w:rPr>
        <w:t xml:space="preserve"> the world</w:t>
      </w:r>
      <w:r w:rsidR="00EA45B6" w:rsidRPr="00AC502B">
        <w:rPr>
          <w:lang w:val="en-US"/>
        </w:rPr>
        <w:t xml:space="preserve">, </w:t>
      </w:r>
      <w:r w:rsidR="00521677" w:rsidRPr="00AC502B">
        <w:rPr>
          <w:lang w:val="en-US"/>
        </w:rPr>
        <w:t xml:space="preserve">along </w:t>
      </w:r>
      <w:r w:rsidR="00EA45B6" w:rsidRPr="00AC502B">
        <w:rPr>
          <w:lang w:val="en-US"/>
        </w:rPr>
        <w:t xml:space="preserve">with the </w:t>
      </w:r>
      <w:r w:rsidR="00521677" w:rsidRPr="00AC502B">
        <w:rPr>
          <w:lang w:val="en-US"/>
        </w:rPr>
        <w:t xml:space="preserve">transactions </w:t>
      </w:r>
      <w:r w:rsidR="00EA45B6" w:rsidRPr="00AC502B">
        <w:rPr>
          <w:lang w:val="en-US"/>
        </w:rPr>
        <w:t xml:space="preserve">amount in high-street banks </w:t>
      </w:r>
      <w:r w:rsidR="00521677" w:rsidRPr="00AC502B">
        <w:rPr>
          <w:lang w:val="en-US"/>
        </w:rPr>
        <w:t>declining</w:t>
      </w:r>
      <w:r w:rsidR="00EA45B6" w:rsidRPr="00AC502B">
        <w:rPr>
          <w:lang w:val="en-US"/>
        </w:rPr>
        <w:t xml:space="preserve"> and those</w:t>
      </w:r>
      <w:r w:rsidR="00521677" w:rsidRPr="00AC502B">
        <w:rPr>
          <w:lang w:val="en-US"/>
        </w:rPr>
        <w:t xml:space="preserve"> increasing</w:t>
      </w:r>
      <w:r w:rsidR="00EA45B6" w:rsidRPr="00AC502B">
        <w:rPr>
          <w:lang w:val="en-US"/>
        </w:rPr>
        <w:t xml:space="preserve"> online.</w:t>
      </w:r>
    </w:p>
    <w:p w14:paraId="346F61D2" w14:textId="363CF2EB" w:rsidR="0050605F" w:rsidRPr="00AC502B" w:rsidRDefault="00724C29" w:rsidP="00F97BC3">
      <w:r w:rsidRPr="00AC502B">
        <w:rPr>
          <w:lang w:val="en-US"/>
        </w:rPr>
        <w:lastRenderedPageBreak/>
        <w:t>Lloyd’s</w:t>
      </w:r>
      <w:r w:rsidR="00D863F1" w:rsidRPr="00AC502B">
        <w:rPr>
          <w:lang w:val="en-US"/>
        </w:rPr>
        <w:t xml:space="preserve"> baking</w:t>
      </w:r>
      <w:r w:rsidR="00D863F1" w:rsidRPr="00AC502B">
        <w:t xml:space="preserve"> is experiencing</w:t>
      </w:r>
      <w:r w:rsidR="00031529" w:rsidRPr="00AC502B">
        <w:t xml:space="preserve"> an </w:t>
      </w:r>
      <w:r w:rsidR="00D863F1" w:rsidRPr="00AC502B">
        <w:t xml:space="preserve">alteration from being established as physical branches to leveraging big data and information technology (IT) combined with highly expertise human capital. Before the commencement of this transformation, bank and markets had become tangled, with an increased percentage of conciliatory tasks </w:t>
      </w:r>
      <w:r w:rsidRPr="00AC502B">
        <w:t>based on</w:t>
      </w:r>
      <w:r w:rsidR="00D863F1" w:rsidRPr="00AC502B">
        <w:t xml:space="preserve"> market</w:t>
      </w:r>
      <w:r w:rsidR="00E05D2B" w:rsidRPr="00AC502B">
        <w:t xml:space="preserve"> (</w:t>
      </w:r>
      <w:r w:rsidR="00E05D2B" w:rsidRPr="00AC502B">
        <w:rPr>
          <w:rFonts w:cs="Times New Roman"/>
          <w:szCs w:val="24"/>
          <w:shd w:val="clear" w:color="auto" w:fill="FFFFFF"/>
        </w:rPr>
        <w:t>Naimi 2022)</w:t>
      </w:r>
      <w:r w:rsidR="00D863F1" w:rsidRPr="00AC502B">
        <w:t xml:space="preserve">. </w:t>
      </w:r>
      <w:r w:rsidRPr="00AC502B">
        <w:rPr>
          <w:lang w:val="en-US"/>
        </w:rPr>
        <w:t>Lloyd’s</w:t>
      </w:r>
      <w:r w:rsidR="00D863F1" w:rsidRPr="00AC502B">
        <w:rPr>
          <w:lang w:val="en-US"/>
        </w:rPr>
        <w:t xml:space="preserve"> ba</w:t>
      </w:r>
      <w:r w:rsidR="002D45FB" w:rsidRPr="00AC502B">
        <w:rPr>
          <w:lang w:val="en-US"/>
        </w:rPr>
        <w:t>n</w:t>
      </w:r>
      <w:r w:rsidR="00D863F1" w:rsidRPr="00AC502B">
        <w:rPr>
          <w:lang w:val="en-US"/>
        </w:rPr>
        <w:t>king</w:t>
      </w:r>
      <w:r w:rsidR="00D863F1" w:rsidRPr="00AC502B">
        <w:t xml:space="preserve"> group faced increased competition from other intermediaries, which were highly digital in their central businesses, including payment and advisory services. A </w:t>
      </w:r>
      <w:r w:rsidR="00CC1B62" w:rsidRPr="00AC502B">
        <w:t>variation in the utilization</w:t>
      </w:r>
      <w:r w:rsidR="00D863F1" w:rsidRPr="00AC502B">
        <w:t xml:space="preserve"> of technology in </w:t>
      </w:r>
      <w:r w:rsidR="00CC1B62" w:rsidRPr="00AC502B">
        <w:t>budding</w:t>
      </w:r>
      <w:r w:rsidR="00D863F1" w:rsidRPr="00AC502B">
        <w:t xml:space="preserve"> new</w:t>
      </w:r>
      <w:r w:rsidR="00CC1B62" w:rsidRPr="00AC502B">
        <w:t xml:space="preserve"> business models</w:t>
      </w:r>
      <w:r w:rsidR="00D863F1" w:rsidRPr="00AC502B">
        <w:t xml:space="preserve"> </w:t>
      </w:r>
      <w:r w:rsidR="00CC1B62" w:rsidRPr="00AC502B">
        <w:t xml:space="preserve">and </w:t>
      </w:r>
      <w:r w:rsidR="00D863F1" w:rsidRPr="00AC502B">
        <w:t xml:space="preserve">services has been </w:t>
      </w:r>
      <w:r w:rsidR="00CC1B62" w:rsidRPr="00AC502B">
        <w:t>relating</w:t>
      </w:r>
      <w:r w:rsidR="00D863F1" w:rsidRPr="00AC502B">
        <w:t xml:space="preserve"> with the </w:t>
      </w:r>
      <w:r w:rsidR="00CC1B62" w:rsidRPr="00AC502B">
        <w:t>emergence</w:t>
      </w:r>
      <w:r w:rsidR="00D863F1" w:rsidRPr="00AC502B">
        <w:t xml:space="preserve"> of the FinTech sector, which can be </w:t>
      </w:r>
      <w:r w:rsidR="00CC1B62" w:rsidRPr="00AC502B">
        <w:t>gone through</w:t>
      </w:r>
      <w:r w:rsidR="00D863F1" w:rsidRPr="00AC502B">
        <w:t xml:space="preserve"> as the </w:t>
      </w:r>
      <w:r w:rsidR="00CC1B62" w:rsidRPr="00AC502B">
        <w:t>leverage</w:t>
      </w:r>
      <w:r w:rsidR="00D863F1" w:rsidRPr="00AC502B">
        <w:t xml:space="preserve"> of </w:t>
      </w:r>
      <w:r w:rsidR="00CC1B62" w:rsidRPr="00AC502B">
        <w:t>advanced</w:t>
      </w:r>
      <w:r w:rsidR="00D863F1" w:rsidRPr="00AC502B">
        <w:t xml:space="preserve"> information </w:t>
      </w:r>
      <w:r w:rsidR="00CC1B62" w:rsidRPr="00AC502B">
        <w:t>as well as</w:t>
      </w:r>
      <w:r w:rsidR="00D863F1" w:rsidRPr="00AC502B">
        <w:t xml:space="preserve"> automation technology in </w:t>
      </w:r>
      <w:r w:rsidR="00CC1B62" w:rsidRPr="00AC502B">
        <w:t>services relevant to finance</w:t>
      </w:r>
      <w:r w:rsidR="00D863F1" w:rsidRPr="00AC502B">
        <w:t xml:space="preserve">. The </w:t>
      </w:r>
      <w:r w:rsidR="00CC1B62" w:rsidRPr="00AC502B">
        <w:t>pace</w:t>
      </w:r>
      <w:r w:rsidR="00D863F1" w:rsidRPr="00AC502B">
        <w:t xml:space="preserve"> of </w:t>
      </w:r>
      <w:r w:rsidR="00CC1B62" w:rsidRPr="00AC502B">
        <w:t>acquisition</w:t>
      </w:r>
      <w:r w:rsidR="00D863F1" w:rsidRPr="00AC502B">
        <w:t xml:space="preserve"> of the </w:t>
      </w:r>
      <w:r w:rsidR="00CC1B62" w:rsidRPr="00AC502B">
        <w:t>various</w:t>
      </w:r>
      <w:r w:rsidR="00D863F1" w:rsidRPr="00AC502B">
        <w:t xml:space="preserve"> new digital technologies and of the </w:t>
      </w:r>
      <w:r w:rsidR="00CC1B62" w:rsidRPr="00AC502B">
        <w:t>attainment</w:t>
      </w:r>
      <w:r w:rsidR="00D863F1" w:rsidRPr="00AC502B">
        <w:t xml:space="preserve"> of users </w:t>
      </w:r>
      <w:r w:rsidR="00CC1B62" w:rsidRPr="00AC502B">
        <w:t>aligned</w:t>
      </w:r>
      <w:r w:rsidR="00D863F1" w:rsidRPr="00AC502B">
        <w:t xml:space="preserve"> to them has </w:t>
      </w:r>
      <w:r w:rsidR="00CC1B62" w:rsidRPr="00AC502B">
        <w:t>noticeably quickened</w:t>
      </w:r>
      <w:r w:rsidR="00D863F1" w:rsidRPr="00AC502B">
        <w:t xml:space="preserve">. </w:t>
      </w:r>
      <w:r w:rsidR="00CC1B62" w:rsidRPr="00AC502B">
        <w:t>In addition to this</w:t>
      </w:r>
      <w:r w:rsidR="00D863F1" w:rsidRPr="00AC502B">
        <w:t xml:space="preserve">, the </w:t>
      </w:r>
      <w:r w:rsidR="00CC1B62" w:rsidRPr="00AC502B">
        <w:t>key</w:t>
      </w:r>
      <w:r w:rsidR="00D863F1" w:rsidRPr="00AC502B">
        <w:t xml:space="preserve"> change is now </w:t>
      </w:r>
      <w:r w:rsidR="00CC1B62" w:rsidRPr="00AC502B">
        <w:t xml:space="preserve">emerging </w:t>
      </w:r>
      <w:r w:rsidR="00D863F1" w:rsidRPr="00AC502B">
        <w:t xml:space="preserve">from digital disruption of the sector, which is </w:t>
      </w:r>
      <w:r w:rsidR="00CC1B62" w:rsidRPr="00AC502B">
        <w:t>going</w:t>
      </w:r>
      <w:r w:rsidR="00D863F1" w:rsidRPr="00AC502B">
        <w:t xml:space="preserve"> </w:t>
      </w:r>
      <w:r w:rsidR="00CC1B62" w:rsidRPr="00AC502B">
        <w:t>serving</w:t>
      </w:r>
      <w:r w:rsidR="00D863F1" w:rsidRPr="00AC502B">
        <w:t xml:space="preserve"> with </w:t>
      </w:r>
      <w:r w:rsidR="00CC1B62" w:rsidRPr="00AC502B">
        <w:t xml:space="preserve">outmoded legacy technologies </w:t>
      </w:r>
      <w:r w:rsidR="00D863F1" w:rsidRPr="00AC502B">
        <w:t xml:space="preserve">and overextended </w:t>
      </w:r>
      <w:r w:rsidR="00CC1B62" w:rsidRPr="00AC502B">
        <w:t xml:space="preserve">networks of </w:t>
      </w:r>
      <w:r w:rsidR="00D863F1" w:rsidRPr="00AC502B">
        <w:t xml:space="preserve">branch to </w:t>
      </w:r>
      <w:r w:rsidR="00CC1B62" w:rsidRPr="00AC502B">
        <w:t>provide</w:t>
      </w:r>
      <w:r w:rsidR="00D863F1" w:rsidRPr="00AC502B">
        <w:t xml:space="preserve"> the</w:t>
      </w:r>
      <w:r w:rsidR="00CC1B62" w:rsidRPr="00AC502B">
        <w:t xml:space="preserve"> service</w:t>
      </w:r>
      <w:r w:rsidR="00D863F1" w:rsidRPr="00AC502B">
        <w:t xml:space="preserve"> standards that new competitors can </w:t>
      </w:r>
      <w:r w:rsidR="00CC1B62" w:rsidRPr="00AC502B">
        <w:t>offer</w:t>
      </w:r>
      <w:r w:rsidR="00D863F1" w:rsidRPr="00AC502B">
        <w:t xml:space="preserve">. </w:t>
      </w:r>
      <w:r w:rsidR="00CC1B62" w:rsidRPr="00AC502B">
        <w:t xml:space="preserve">In current era, </w:t>
      </w:r>
      <w:r w:rsidR="002D45FB" w:rsidRPr="00AC502B">
        <w:t>c</w:t>
      </w:r>
      <w:r w:rsidR="00D863F1" w:rsidRPr="00AC502B">
        <w:t xml:space="preserve">ustomers have </w:t>
      </w:r>
      <w:r w:rsidR="00CC1B62" w:rsidRPr="00AC502B">
        <w:t>innovative</w:t>
      </w:r>
      <w:r w:rsidR="00D863F1" w:rsidRPr="00AC502B">
        <w:t xml:space="preserve"> </w:t>
      </w:r>
      <w:r w:rsidR="00CC1B62" w:rsidRPr="00AC502B">
        <w:t xml:space="preserve">expectations of </w:t>
      </w:r>
      <w:r w:rsidR="00D863F1" w:rsidRPr="00AC502B">
        <w:t xml:space="preserve">service </w:t>
      </w:r>
      <w:r w:rsidR="00CC1B62" w:rsidRPr="00AC502B">
        <w:t>in relevance to</w:t>
      </w:r>
      <w:r w:rsidR="00D863F1" w:rsidRPr="00AC502B">
        <w:t xml:space="preserve"> </w:t>
      </w:r>
      <w:r w:rsidR="00CC1B62" w:rsidRPr="00AC502B">
        <w:t>user friendliness</w:t>
      </w:r>
      <w:r w:rsidR="00D863F1" w:rsidRPr="00AC502B">
        <w:t xml:space="preserve"> of the</w:t>
      </w:r>
      <w:r w:rsidR="00CC1B62" w:rsidRPr="00AC502B">
        <w:t xml:space="preserve"> transparency and</w:t>
      </w:r>
      <w:r w:rsidR="00D863F1" w:rsidRPr="00AC502B">
        <w:t xml:space="preserve"> interface</w:t>
      </w:r>
      <w:r w:rsidR="00E05D2B" w:rsidRPr="00AC502B">
        <w:t xml:space="preserve"> (</w:t>
      </w:r>
      <w:proofErr w:type="spellStart"/>
      <w:r w:rsidR="00E05D2B" w:rsidRPr="00AC502B">
        <w:rPr>
          <w:rFonts w:cs="Times New Roman"/>
          <w:szCs w:val="24"/>
          <w:shd w:val="clear" w:color="auto" w:fill="FFFFFF"/>
        </w:rPr>
        <w:t>Wewege</w:t>
      </w:r>
      <w:proofErr w:type="spellEnd"/>
      <w:r w:rsidR="00E05D2B" w:rsidRPr="00AC502B">
        <w:rPr>
          <w:rFonts w:cs="Times New Roman"/>
          <w:szCs w:val="24"/>
          <w:shd w:val="clear" w:color="auto" w:fill="FFFFFF"/>
        </w:rPr>
        <w:t xml:space="preserve"> 2020)</w:t>
      </w:r>
      <w:r w:rsidR="00D863F1" w:rsidRPr="00AC502B">
        <w:t xml:space="preserve">. </w:t>
      </w:r>
    </w:p>
    <w:p w14:paraId="30087FEB" w14:textId="000AF9E8" w:rsidR="0050605F" w:rsidRPr="00AC502B" w:rsidRDefault="0050605F" w:rsidP="00F97BC3">
      <w:r w:rsidRPr="00AC502B">
        <w:t xml:space="preserve">It can be observed that digital technology may have a great influence in terms of increasing contestability and competition of </w:t>
      </w:r>
      <w:r w:rsidRPr="00AC502B">
        <w:rPr>
          <w:lang w:val="en-US"/>
        </w:rPr>
        <w:t>Lloyds baking</w:t>
      </w:r>
      <w:r w:rsidRPr="00AC502B">
        <w:t xml:space="preserve"> group. The operations of the company will shift towards a customer-centric </w:t>
      </w:r>
      <w:r w:rsidR="00D32F69" w:rsidRPr="00AC502B">
        <w:t>platform-based</w:t>
      </w:r>
      <w:r w:rsidRPr="00AC502B">
        <w:t xml:space="preserve"> model along with restructure incumbents. This digital disruption facilitates the potential to enhance efficiency with access to innovation, improved supply diversity, and an advance competitive financial system that capitulate market extension expanding financial inclusion. This commotion will lay pressure on the </w:t>
      </w:r>
      <w:r w:rsidR="00DA0432" w:rsidRPr="00AC502B">
        <w:t>incumbents’</w:t>
      </w:r>
      <w:r w:rsidRPr="00AC502B">
        <w:t xml:space="preserve"> margins, perhaps resulting in high risk taking, and will commence a competition to detain the rents in this sector</w:t>
      </w:r>
      <w:r w:rsidR="00E05D2B" w:rsidRPr="00AC502B">
        <w:t xml:space="preserve"> (</w:t>
      </w:r>
      <w:r w:rsidR="00E05D2B" w:rsidRPr="00AC502B">
        <w:rPr>
          <w:rFonts w:cs="Times New Roman"/>
          <w:szCs w:val="24"/>
          <w:shd w:val="clear" w:color="auto" w:fill="FFFFFF"/>
        </w:rPr>
        <w:t>Borges 2020)</w:t>
      </w:r>
      <w:r w:rsidRPr="00AC502B">
        <w:t>.</w:t>
      </w:r>
    </w:p>
    <w:p w14:paraId="512030EA" w14:textId="17857B90" w:rsidR="0050605F" w:rsidRPr="00AC502B" w:rsidRDefault="0050605F" w:rsidP="00F97BC3">
      <w:r w:rsidRPr="00AC502B">
        <w:rPr>
          <w:lang w:val="en-US"/>
        </w:rPr>
        <w:t>The Lloyds baking</w:t>
      </w:r>
      <w:r w:rsidRPr="00AC502B">
        <w:t xml:space="preserve"> group </w:t>
      </w:r>
      <w:r w:rsidR="00D32F69" w:rsidRPr="00AC502B">
        <w:t>performs</w:t>
      </w:r>
      <w:r w:rsidRPr="00AC502B">
        <w:t xml:space="preserve"> </w:t>
      </w:r>
      <w:r w:rsidR="00DA0432" w:rsidRPr="00AC502B">
        <w:t>multiple</w:t>
      </w:r>
      <w:r w:rsidRPr="00AC502B">
        <w:t xml:space="preserve"> </w:t>
      </w:r>
      <w:r w:rsidR="00DA0432" w:rsidRPr="00AC502B">
        <w:t>essential</w:t>
      </w:r>
      <w:r w:rsidRPr="00AC502B">
        <w:t xml:space="preserve"> functions </w:t>
      </w:r>
      <w:r w:rsidR="00DA0432" w:rsidRPr="00AC502B">
        <w:t xml:space="preserve">that directly </w:t>
      </w:r>
      <w:r w:rsidR="00D23F51" w:rsidRPr="00AC502B">
        <w:t>contribute</w:t>
      </w:r>
      <w:r w:rsidR="00DA0432" w:rsidRPr="00AC502B">
        <w:t xml:space="preserve"> to the economy. The key activity among these </w:t>
      </w:r>
      <w:r w:rsidRPr="00AC502B">
        <w:t>consists of transformation</w:t>
      </w:r>
      <w:r w:rsidR="00DA0432" w:rsidRPr="00AC502B">
        <w:t xml:space="preserve"> at maturity</w:t>
      </w:r>
      <w:r w:rsidRPr="00AC502B">
        <w:t xml:space="preserve"> and </w:t>
      </w:r>
      <w:r w:rsidR="00DA0432" w:rsidRPr="00AC502B">
        <w:t xml:space="preserve">provision for </w:t>
      </w:r>
      <w:r w:rsidRPr="00AC502B">
        <w:t xml:space="preserve">liquidity </w:t>
      </w:r>
      <w:r w:rsidR="00DA0432" w:rsidRPr="00AC502B">
        <w:t xml:space="preserve">leading to short term </w:t>
      </w:r>
      <w:r w:rsidRPr="00AC502B">
        <w:t xml:space="preserve">deposits </w:t>
      </w:r>
      <w:r w:rsidR="00DA0432" w:rsidRPr="00AC502B">
        <w:t xml:space="preserve">and </w:t>
      </w:r>
      <w:r w:rsidR="00D32F69" w:rsidRPr="00AC502B">
        <w:t>long-term</w:t>
      </w:r>
      <w:r w:rsidR="00DA0432" w:rsidRPr="00AC502B">
        <w:t xml:space="preserve"> loans</w:t>
      </w:r>
      <w:r w:rsidRPr="00AC502B">
        <w:t xml:space="preserve">. This function is </w:t>
      </w:r>
      <w:r w:rsidR="00DA0432" w:rsidRPr="00AC502B">
        <w:t>going along with the screening</w:t>
      </w:r>
      <w:r w:rsidRPr="00AC502B">
        <w:t xml:space="preserve"> of opaque loans that would have </w:t>
      </w:r>
      <w:r w:rsidR="00DA0432" w:rsidRPr="00AC502B">
        <w:t>difficulty</w:t>
      </w:r>
      <w:r w:rsidRPr="00AC502B">
        <w:t xml:space="preserve"> being funded </w:t>
      </w:r>
      <w:r w:rsidR="00DA0432" w:rsidRPr="00AC502B">
        <w:t>with help of</w:t>
      </w:r>
      <w:r w:rsidRPr="00AC502B">
        <w:t xml:space="preserve"> the market.</w:t>
      </w:r>
      <w:r w:rsidR="00521677" w:rsidRPr="00AC502B">
        <w:t xml:space="preserve"> </w:t>
      </w:r>
      <w:r w:rsidR="00571761" w:rsidRPr="00AC502B">
        <w:t>Multiple</w:t>
      </w:r>
      <w:r w:rsidR="00521677" w:rsidRPr="00AC502B">
        <w:t xml:space="preserve"> sources of risk have </w:t>
      </w:r>
      <w:r w:rsidR="00571761" w:rsidRPr="00AC502B">
        <w:t>taken rise</w:t>
      </w:r>
      <w:r w:rsidR="00521677" w:rsidRPr="00AC502B">
        <w:t xml:space="preserve"> with the </w:t>
      </w:r>
      <w:r w:rsidR="00571761" w:rsidRPr="00AC502B">
        <w:t>emergence</w:t>
      </w:r>
      <w:r w:rsidR="00521677" w:rsidRPr="00AC502B">
        <w:t xml:space="preserve"> of </w:t>
      </w:r>
      <w:proofErr w:type="spellStart"/>
      <w:r w:rsidR="00571761" w:rsidRPr="00AC502B">
        <w:t>BigTech</w:t>
      </w:r>
      <w:proofErr w:type="spellEnd"/>
      <w:r w:rsidR="00571761" w:rsidRPr="00AC502B">
        <w:t xml:space="preserve"> and </w:t>
      </w:r>
      <w:r w:rsidR="00521677" w:rsidRPr="00AC502B">
        <w:t>FinTech firms into the banking sector</w:t>
      </w:r>
      <w:r w:rsidR="00E05D2B" w:rsidRPr="00AC502B">
        <w:t xml:space="preserve"> (</w:t>
      </w:r>
      <w:r w:rsidR="00E05D2B" w:rsidRPr="00AC502B">
        <w:rPr>
          <w:rFonts w:cs="Times New Roman"/>
          <w:szCs w:val="24"/>
          <w:shd w:val="clear" w:color="auto" w:fill="FFFFFF"/>
        </w:rPr>
        <w:t>Choi 2023)</w:t>
      </w:r>
      <w:r w:rsidR="00521677" w:rsidRPr="00AC502B">
        <w:t xml:space="preserve">. To the </w:t>
      </w:r>
      <w:r w:rsidR="00571761" w:rsidRPr="00AC502B">
        <w:t>amount</w:t>
      </w:r>
      <w:r w:rsidR="00521677" w:rsidRPr="00AC502B">
        <w:t xml:space="preserve"> that the entry of these firms </w:t>
      </w:r>
      <w:r w:rsidR="00571761" w:rsidRPr="00AC502B">
        <w:t>decreases</w:t>
      </w:r>
      <w:r w:rsidR="00521677" w:rsidRPr="00AC502B">
        <w:t xml:space="preserve"> the profitability of </w:t>
      </w:r>
      <w:r w:rsidR="00571761" w:rsidRPr="00AC502B">
        <w:t>this banking group</w:t>
      </w:r>
      <w:r w:rsidR="00521677" w:rsidRPr="00AC502B">
        <w:t xml:space="preserve">, </w:t>
      </w:r>
      <w:r w:rsidR="00571761" w:rsidRPr="00AC502B">
        <w:t>it may</w:t>
      </w:r>
      <w:r w:rsidR="00521677" w:rsidRPr="00AC502B">
        <w:t xml:space="preserve"> take </w:t>
      </w:r>
      <w:r w:rsidR="00571761" w:rsidRPr="00AC502B">
        <w:t>extreme</w:t>
      </w:r>
      <w:r w:rsidR="00521677" w:rsidRPr="00AC502B">
        <w:t xml:space="preserve"> risks </w:t>
      </w:r>
      <w:r w:rsidR="00D23F51" w:rsidRPr="00AC502B">
        <w:t>to</w:t>
      </w:r>
      <w:r w:rsidR="00521677" w:rsidRPr="00AC502B">
        <w:t xml:space="preserve"> </w:t>
      </w:r>
      <w:r w:rsidR="00571761" w:rsidRPr="00AC502B">
        <w:t>balance</w:t>
      </w:r>
      <w:r w:rsidR="00521677" w:rsidRPr="00AC502B">
        <w:t xml:space="preserve"> the downward pressure </w:t>
      </w:r>
      <w:r w:rsidR="00521677" w:rsidRPr="00AC502B">
        <w:lastRenderedPageBreak/>
        <w:t xml:space="preserve">on their </w:t>
      </w:r>
      <w:r w:rsidR="00571761" w:rsidRPr="00AC502B">
        <w:t>revenues</w:t>
      </w:r>
      <w:r w:rsidR="00521677" w:rsidRPr="00AC502B">
        <w:t>.</w:t>
      </w:r>
      <w:r w:rsidR="00701CCF" w:rsidRPr="00AC502B">
        <w:t xml:space="preserve"> In fact, the answer of regulators to the growth in contestable statement and increased risk taking may be to </w:t>
      </w:r>
      <w:r w:rsidR="00D32F69" w:rsidRPr="00AC502B">
        <w:t>lift</w:t>
      </w:r>
      <w:r w:rsidR="00701CCF" w:rsidRPr="00AC502B">
        <w:t xml:space="preserve"> prudential requirements of the banks, which in response may elevate the incitements to go around regulation and encourage a rise in reflective bank activity.</w:t>
      </w:r>
      <w:r w:rsidR="00D07D0C" w:rsidRPr="00AC502B">
        <w:t xml:space="preserve"> The outcome would be a self-feeding rise in reflective bank activity exterior the regulatory perimeter. </w:t>
      </w:r>
    </w:p>
    <w:p w14:paraId="5B0152FA" w14:textId="3D61DD26" w:rsidR="007D1492" w:rsidRPr="00AC502B" w:rsidRDefault="007D1492" w:rsidP="00F97BC3">
      <w:r w:rsidRPr="00AC502B">
        <w:t xml:space="preserve">When talked about economic challenges that banking group has to experience was rising inflation as consumer spends less when the prices of any goods or services increases. </w:t>
      </w:r>
      <w:r w:rsidR="00685200" w:rsidRPr="00AC502B">
        <w:t xml:space="preserve">In addition to this, businesses’ recent Recovery Tracker that measures variables including output, orders and employment represented that </w:t>
      </w:r>
      <w:r w:rsidR="00D3156D" w:rsidRPr="00AC502B">
        <w:t xml:space="preserve">produces </w:t>
      </w:r>
      <w:proofErr w:type="gramStart"/>
      <w:r w:rsidR="00D3156D" w:rsidRPr="00AC502B">
        <w:t>all across</w:t>
      </w:r>
      <w:proofErr w:type="gramEnd"/>
      <w:r w:rsidR="00685200" w:rsidRPr="00AC502B">
        <w:t xml:space="preserve"> the country have </w:t>
      </w:r>
      <w:r w:rsidR="00D3156D" w:rsidRPr="00AC502B">
        <w:t>put up with</w:t>
      </w:r>
      <w:r w:rsidR="00685200" w:rsidRPr="00AC502B">
        <w:t xml:space="preserve"> the brunt of </w:t>
      </w:r>
      <w:r w:rsidR="00D3156D" w:rsidRPr="00AC502B">
        <w:t>increases</w:t>
      </w:r>
      <w:r w:rsidR="00685200" w:rsidRPr="00AC502B">
        <w:t xml:space="preserve"> in energy, shipping and</w:t>
      </w:r>
      <w:r w:rsidR="00D3156D" w:rsidRPr="00AC502B">
        <w:t xml:space="preserve"> costs of</w:t>
      </w:r>
      <w:r w:rsidR="00685200" w:rsidRPr="00AC502B">
        <w:t xml:space="preserve"> raw material. </w:t>
      </w:r>
      <w:r w:rsidR="00724C29" w:rsidRPr="00AC502B">
        <w:t>Despite</w:t>
      </w:r>
      <w:r w:rsidR="00685200" w:rsidRPr="00AC502B">
        <w:t xml:space="preserve"> some </w:t>
      </w:r>
      <w:r w:rsidR="002D45FB" w:rsidRPr="00AC502B">
        <w:t xml:space="preserve">of the </w:t>
      </w:r>
      <w:r w:rsidR="00685200" w:rsidRPr="00AC502B">
        <w:t xml:space="preserve">UK sectors </w:t>
      </w:r>
      <w:r w:rsidR="00D3156D" w:rsidRPr="00AC502B">
        <w:t xml:space="preserve">observed </w:t>
      </w:r>
      <w:r w:rsidR="00685200" w:rsidRPr="00AC502B">
        <w:t xml:space="preserve">strong growth in March, the gap between the </w:t>
      </w:r>
      <w:r w:rsidR="00D3156D" w:rsidRPr="00AC502B">
        <w:t>producing</w:t>
      </w:r>
      <w:r w:rsidR="00685200" w:rsidRPr="00AC502B">
        <w:t xml:space="preserve"> and service sector output </w:t>
      </w:r>
      <w:r w:rsidR="00D3156D" w:rsidRPr="00AC502B">
        <w:t>evidence</w:t>
      </w:r>
      <w:r w:rsidR="00685200" w:rsidRPr="00AC502B">
        <w:t xml:space="preserve"> is the largest it</w:t>
      </w:r>
      <w:r w:rsidR="00D3156D" w:rsidRPr="00AC502B">
        <w:t xml:space="preserve"> </w:t>
      </w:r>
      <w:r w:rsidR="00D32F69" w:rsidRPr="00AC502B">
        <w:t>has been</w:t>
      </w:r>
      <w:r w:rsidR="00685200" w:rsidRPr="00AC502B">
        <w:t xml:space="preserve"> since</w:t>
      </w:r>
      <w:r w:rsidR="00D3156D" w:rsidRPr="00AC502B">
        <w:t xml:space="preserve"> the year</w:t>
      </w:r>
      <w:r w:rsidR="00685200" w:rsidRPr="00AC502B">
        <w:t xml:space="preserve"> 2009</w:t>
      </w:r>
      <w:r w:rsidR="00E05D2B" w:rsidRPr="00AC502B">
        <w:t xml:space="preserve"> (</w:t>
      </w:r>
      <w:r w:rsidR="00E05D2B" w:rsidRPr="00AC502B">
        <w:rPr>
          <w:rFonts w:cs="Times New Roman"/>
          <w:szCs w:val="24"/>
          <w:shd w:val="clear" w:color="auto" w:fill="FFFFFF"/>
        </w:rPr>
        <w:t>Son</w:t>
      </w:r>
      <w:r w:rsidR="00AC502B" w:rsidRPr="00AC502B">
        <w:rPr>
          <w:rFonts w:cs="Times New Roman"/>
          <w:szCs w:val="24"/>
          <w:shd w:val="clear" w:color="auto" w:fill="FFFFFF"/>
        </w:rPr>
        <w:t>,</w:t>
      </w:r>
      <w:r w:rsidR="00E05D2B" w:rsidRPr="00AC502B">
        <w:rPr>
          <w:rFonts w:cs="Times New Roman"/>
          <w:szCs w:val="24"/>
          <w:shd w:val="clear" w:color="auto" w:fill="FFFFFF"/>
        </w:rPr>
        <w:t xml:space="preserve"> 2020)</w:t>
      </w:r>
      <w:r w:rsidR="00685200" w:rsidRPr="00AC502B">
        <w:t>.</w:t>
      </w:r>
    </w:p>
    <w:p w14:paraId="5CD93615" w14:textId="77777777" w:rsidR="00D3156D" w:rsidRPr="00AC502B" w:rsidRDefault="00D157CA" w:rsidP="00D157CA">
      <w:pPr>
        <w:pStyle w:val="Heading2"/>
      </w:pPr>
      <w:bookmarkStart w:id="3" w:name="_Toc179535006"/>
      <w:r w:rsidRPr="00AC502B">
        <w:t>VUCA</w:t>
      </w:r>
      <w:r w:rsidR="00D3156D" w:rsidRPr="00AC502B">
        <w:t xml:space="preserve"> analysis</w:t>
      </w:r>
      <w:bookmarkEnd w:id="3"/>
      <w:r w:rsidR="00D3156D" w:rsidRPr="00AC502B">
        <w:t xml:space="preserve"> </w:t>
      </w:r>
    </w:p>
    <w:p w14:paraId="13FCA7BC" w14:textId="77777777" w:rsidR="00D3156D" w:rsidRPr="00AC502B" w:rsidRDefault="00D3156D" w:rsidP="00F97BC3">
      <w:r w:rsidRPr="00AC502B">
        <w:t xml:space="preserve">The “V” in the VUCA represents Volatility. It is basically related and linked with the speed of progression in the business, market and so on. Volatility results in the chance of failure or adversity. The more </w:t>
      </w:r>
      <w:r w:rsidR="00B3010D" w:rsidRPr="00AC502B">
        <w:t>changeable</w:t>
      </w:r>
      <w:r w:rsidRPr="00AC502B">
        <w:t xml:space="preserve"> the world is, the more and </w:t>
      </w:r>
      <w:r w:rsidR="00B3010D" w:rsidRPr="00AC502B">
        <w:t>rapidly</w:t>
      </w:r>
      <w:r w:rsidRPr="00AC502B">
        <w:t xml:space="preserve"> things</w:t>
      </w:r>
      <w:r w:rsidR="00B3010D" w:rsidRPr="00AC502B">
        <w:t xml:space="preserve"> get</w:t>
      </w:r>
      <w:r w:rsidRPr="00AC502B">
        <w:t xml:space="preserve"> change</w:t>
      </w:r>
      <w:r w:rsidR="00B3010D" w:rsidRPr="00AC502B">
        <w:t xml:space="preserve">d. The </w:t>
      </w:r>
      <w:proofErr w:type="gramStart"/>
      <w:r w:rsidR="00B3010D" w:rsidRPr="00AC502B">
        <w:t>manner in which</w:t>
      </w:r>
      <w:proofErr w:type="gramEnd"/>
      <w:r w:rsidRPr="00AC502B">
        <w:t xml:space="preserve"> </w:t>
      </w:r>
      <w:r w:rsidR="00B3010D" w:rsidRPr="00AC502B">
        <w:t>banks</w:t>
      </w:r>
      <w:r w:rsidRPr="00AC502B">
        <w:t xml:space="preserve"> compete, </w:t>
      </w:r>
      <w:r w:rsidR="00B3010D" w:rsidRPr="00AC502B">
        <w:t>addresses</w:t>
      </w:r>
      <w:r w:rsidRPr="00AC502B">
        <w:t xml:space="preserve"> client’s </w:t>
      </w:r>
      <w:r w:rsidR="00D157CA" w:rsidRPr="00AC502B">
        <w:t>behaviour</w:t>
      </w:r>
      <w:r w:rsidRPr="00AC502B">
        <w:t xml:space="preserve">, political and administrative environment are </w:t>
      </w:r>
      <w:r w:rsidR="00B3010D" w:rsidRPr="00AC502B">
        <w:t>shifting</w:t>
      </w:r>
      <w:r w:rsidRPr="00AC502B">
        <w:t xml:space="preserve"> and </w:t>
      </w:r>
      <w:r w:rsidR="00B3010D" w:rsidRPr="00AC502B">
        <w:t>varying</w:t>
      </w:r>
      <w:r w:rsidRPr="00AC502B">
        <w:t xml:space="preserve"> </w:t>
      </w:r>
      <w:r w:rsidR="00B3010D" w:rsidRPr="00AC502B">
        <w:t>constantly</w:t>
      </w:r>
      <w:r w:rsidRPr="00AC502B">
        <w:t xml:space="preserve"> which the business care for. </w:t>
      </w:r>
      <w:r w:rsidR="00B3010D" w:rsidRPr="00AC502B">
        <w:t>That is the reason behind</w:t>
      </w:r>
      <w:r w:rsidRPr="00AC502B">
        <w:t xml:space="preserve"> Brexit delivered</w:t>
      </w:r>
      <w:r w:rsidR="00B3010D" w:rsidRPr="00AC502B">
        <w:t xml:space="preserve"> instability</w:t>
      </w:r>
      <w:r w:rsidRPr="00AC502B">
        <w:t xml:space="preserve"> </w:t>
      </w:r>
      <w:r w:rsidR="00B3010D" w:rsidRPr="00AC502B">
        <w:t xml:space="preserve">and </w:t>
      </w:r>
      <w:r w:rsidRPr="00AC502B">
        <w:t>volatility in the monetary markets</w:t>
      </w:r>
    </w:p>
    <w:p w14:paraId="5EBBA48C" w14:textId="77777777" w:rsidR="00B3010D" w:rsidRPr="00AC502B" w:rsidRDefault="00B3010D" w:rsidP="00F97BC3">
      <w:r w:rsidRPr="00AC502B">
        <w:t>The “U” in the VUCA restriction refers to Uncertainty. It essentially means a lack of consistency in certain events and issues. The more doubtful the world is, the more difficult it is to foresee. It is fundamentally a term leveraged to portray a situation featured by a lack of knowledge relating to whether a situation is momentous sufficient to comprise a meaningful cause.</w:t>
      </w:r>
      <w:r w:rsidR="0075790D" w:rsidRPr="00AC502B">
        <w:t xml:space="preserve"> In reference to </w:t>
      </w:r>
      <w:r w:rsidR="00D157CA" w:rsidRPr="00AC502B">
        <w:t xml:space="preserve">the Lloyds Banking Group, </w:t>
      </w:r>
      <w:r w:rsidR="0075790D" w:rsidRPr="00AC502B">
        <w:t xml:space="preserve">the </w:t>
      </w:r>
      <w:r w:rsidR="00D157CA" w:rsidRPr="00AC502B">
        <w:t>e</w:t>
      </w:r>
      <w:r w:rsidR="0075790D" w:rsidRPr="00AC502B">
        <w:t xml:space="preserve">vents </w:t>
      </w:r>
      <w:r w:rsidR="00D157CA" w:rsidRPr="00AC502B">
        <w:t xml:space="preserve">such as </w:t>
      </w:r>
      <w:r w:rsidR="0075790D" w:rsidRPr="00AC502B">
        <w:t xml:space="preserve">COVID-19 pandemic, </w:t>
      </w:r>
      <w:r w:rsidR="00D157CA" w:rsidRPr="00AC502B">
        <w:t>increase</w:t>
      </w:r>
      <w:r w:rsidR="0075790D" w:rsidRPr="00AC502B">
        <w:t xml:space="preserve"> in interest rates, </w:t>
      </w:r>
      <w:r w:rsidR="00D157CA" w:rsidRPr="00AC502B">
        <w:t xml:space="preserve">shortages of </w:t>
      </w:r>
      <w:r w:rsidR="0075790D" w:rsidRPr="00AC502B">
        <w:t xml:space="preserve">energy, global conflict </w:t>
      </w:r>
      <w:r w:rsidR="00D157CA" w:rsidRPr="00AC502B">
        <w:t>as well as</w:t>
      </w:r>
      <w:r w:rsidR="0075790D" w:rsidRPr="00AC502B">
        <w:t xml:space="preserve"> political crises </w:t>
      </w:r>
      <w:r w:rsidR="00D157CA" w:rsidRPr="00AC502B">
        <w:t>resulted in</w:t>
      </w:r>
      <w:r w:rsidR="0075790D" w:rsidRPr="00AC502B">
        <w:t xml:space="preserve"> uncertainty in financial markets. This uncertainty </w:t>
      </w:r>
      <w:r w:rsidR="00D157CA" w:rsidRPr="00AC502B">
        <w:t>leads</w:t>
      </w:r>
      <w:r w:rsidR="0075790D" w:rsidRPr="00AC502B">
        <w:t xml:space="preserve"> investments to </w:t>
      </w:r>
      <w:r w:rsidR="00D157CA" w:rsidRPr="00AC502B">
        <w:t>go up</w:t>
      </w:r>
      <w:r w:rsidR="0075790D" w:rsidRPr="00AC502B">
        <w:t xml:space="preserve"> and </w:t>
      </w:r>
      <w:r w:rsidR="00D157CA" w:rsidRPr="00AC502B">
        <w:t>drop</w:t>
      </w:r>
      <w:r w:rsidR="0075790D" w:rsidRPr="00AC502B">
        <w:t xml:space="preserve"> more </w:t>
      </w:r>
      <w:r w:rsidR="00D157CA" w:rsidRPr="00AC502B">
        <w:t>roughly</w:t>
      </w:r>
      <w:r w:rsidR="00E05D2B" w:rsidRPr="00AC502B">
        <w:t xml:space="preserve"> (</w:t>
      </w:r>
      <w:proofErr w:type="spellStart"/>
      <w:r w:rsidR="00E05D2B" w:rsidRPr="00AC502B">
        <w:rPr>
          <w:rFonts w:cs="Times New Roman"/>
          <w:szCs w:val="24"/>
          <w:shd w:val="clear" w:color="auto" w:fill="FFFFFF"/>
        </w:rPr>
        <w:t>Koont</w:t>
      </w:r>
      <w:proofErr w:type="spellEnd"/>
      <w:r w:rsidR="00E05D2B" w:rsidRPr="00AC502B">
        <w:rPr>
          <w:rFonts w:cs="Times New Roman"/>
          <w:szCs w:val="24"/>
          <w:shd w:val="clear" w:color="auto" w:fill="FFFFFF"/>
        </w:rPr>
        <w:t xml:space="preserve"> 2024)</w:t>
      </w:r>
      <w:r w:rsidR="0075790D" w:rsidRPr="00AC502B">
        <w:t>.</w:t>
      </w:r>
    </w:p>
    <w:p w14:paraId="5FA4731D" w14:textId="77777777" w:rsidR="00B3010D" w:rsidRPr="00AC502B" w:rsidRDefault="00B3010D" w:rsidP="00A93AA5">
      <w:r w:rsidRPr="00AC502B">
        <w:t xml:space="preserve">The “C” in the VUCA </w:t>
      </w:r>
      <w:r w:rsidR="00632611" w:rsidRPr="00AC502B">
        <w:t>stands for</w:t>
      </w:r>
      <w:r w:rsidRPr="00AC502B">
        <w:t xml:space="preserve"> Complexity. Complexity refers to the number of variables and factors that bank need to consider, their variety, and the interactions and relationships between them. The astonishing the world is, the more complex it is to investigate. Result of this political </w:t>
      </w:r>
      <w:r w:rsidRPr="00AC502B">
        <w:lastRenderedPageBreak/>
        <w:t>factor will be</w:t>
      </w:r>
      <w:r w:rsidR="00632611" w:rsidRPr="00AC502B">
        <w:t xml:space="preserve"> administrative,</w:t>
      </w:r>
      <w:r w:rsidRPr="00AC502B">
        <w:t xml:space="preserve"> practical, business, and enthusiastic. </w:t>
      </w:r>
      <w:r w:rsidR="00632611" w:rsidRPr="00AC502B">
        <w:t>Along with this</w:t>
      </w:r>
      <w:r w:rsidRPr="00AC502B">
        <w:t xml:space="preserve">, all outcomes will </w:t>
      </w:r>
      <w:r w:rsidR="00632611" w:rsidRPr="00AC502B">
        <w:t>edge</w:t>
      </w:r>
      <w:r w:rsidRPr="00AC502B">
        <w:t xml:space="preserve"> together </w:t>
      </w:r>
      <w:r w:rsidR="00632611" w:rsidRPr="00AC502B">
        <w:t>forming</w:t>
      </w:r>
      <w:r w:rsidRPr="00AC502B">
        <w:t xml:space="preserve"> the whole a kind of never seen </w:t>
      </w:r>
      <w:r w:rsidR="00632611" w:rsidRPr="00AC502B">
        <w:t>hotchpotch</w:t>
      </w:r>
      <w:r w:rsidRPr="00AC502B">
        <w:t>.</w:t>
      </w:r>
      <w:r w:rsidR="00A93AA5" w:rsidRPr="00AC502B">
        <w:t xml:space="preserve"> Lloyds Banking Group (LBG) has been experiencing an essential transition, both in terms of </w:t>
      </w:r>
      <w:r w:rsidR="0075790D" w:rsidRPr="00AC502B">
        <w:t>acquisition of Halifax Bank of Scotland in the year 2009 and pacing</w:t>
      </w:r>
      <w:r w:rsidR="00A93AA5" w:rsidRPr="00AC502B">
        <w:t xml:space="preserve"> with the financial crisis</w:t>
      </w:r>
      <w:r w:rsidR="00106333" w:rsidRPr="00AC502B">
        <w:t xml:space="preserve"> (</w:t>
      </w:r>
      <w:proofErr w:type="spellStart"/>
      <w:r w:rsidR="00106333" w:rsidRPr="00AC502B">
        <w:t>diginomica</w:t>
      </w:r>
      <w:proofErr w:type="spellEnd"/>
      <w:r w:rsidR="00106333" w:rsidRPr="00AC502B">
        <w:t xml:space="preserve"> 204)</w:t>
      </w:r>
      <w:r w:rsidR="00A93AA5" w:rsidRPr="00AC502B">
        <w:t>.</w:t>
      </w:r>
      <w:r w:rsidR="0075790D" w:rsidRPr="00AC502B">
        <w:t xml:space="preserve"> </w:t>
      </w:r>
      <w:r w:rsidR="00A93AA5" w:rsidRPr="00AC502B">
        <w:t xml:space="preserve">A </w:t>
      </w:r>
      <w:r w:rsidR="0075790D" w:rsidRPr="00AC502B">
        <w:t>huge</w:t>
      </w:r>
      <w:r w:rsidR="00A93AA5" w:rsidRPr="00AC502B">
        <w:t xml:space="preserve"> part of this </w:t>
      </w:r>
      <w:r w:rsidR="0075790D" w:rsidRPr="00AC502B">
        <w:t>changeover</w:t>
      </w:r>
      <w:r w:rsidR="00A93AA5" w:rsidRPr="00AC502B">
        <w:t xml:space="preserve"> has </w:t>
      </w:r>
      <w:r w:rsidR="0075790D" w:rsidRPr="00AC502B">
        <w:t>concerned</w:t>
      </w:r>
      <w:r w:rsidR="00A93AA5" w:rsidRPr="00AC502B">
        <w:t xml:space="preserve"> </w:t>
      </w:r>
      <w:r w:rsidR="0075790D" w:rsidRPr="00AC502B">
        <w:t xml:space="preserve">about </w:t>
      </w:r>
      <w:r w:rsidR="00A93AA5" w:rsidRPr="00AC502B">
        <w:t xml:space="preserve">working to </w:t>
      </w:r>
      <w:r w:rsidR="0075790D" w:rsidRPr="00AC502B">
        <w:t>make simpler</w:t>
      </w:r>
      <w:r w:rsidR="00A93AA5" w:rsidRPr="00AC502B">
        <w:t xml:space="preserve"> its business processes to not only become the “</w:t>
      </w:r>
      <w:r w:rsidR="0075790D" w:rsidRPr="00AC502B">
        <w:t>top</w:t>
      </w:r>
      <w:r w:rsidR="00A93AA5" w:rsidRPr="00AC502B">
        <w:t xml:space="preserve"> bank for customers”, but to also prepare for </w:t>
      </w:r>
      <w:r w:rsidR="0075790D" w:rsidRPr="00AC502B">
        <w:t>starting its function</w:t>
      </w:r>
      <w:r w:rsidR="00A93AA5" w:rsidRPr="00AC502B">
        <w:t xml:space="preserve"> in a digital</w:t>
      </w:r>
      <w:r w:rsidR="0075790D" w:rsidRPr="00AC502B">
        <w:t xml:space="preserve"> and innovative</w:t>
      </w:r>
      <w:r w:rsidR="00A93AA5" w:rsidRPr="00AC502B">
        <w:t xml:space="preserve"> age.</w:t>
      </w:r>
    </w:p>
    <w:p w14:paraId="42E0FAB9" w14:textId="513C0A6B" w:rsidR="00632611" w:rsidRPr="00AC502B" w:rsidRDefault="00632611" w:rsidP="00F97BC3">
      <w:r w:rsidRPr="00AC502B">
        <w:t xml:space="preserve">The “A” in the VUCA stands for Ambiguity. Ambiguity refers to a lack of clarity regarding the ways to interpret something. The more unclear the world </w:t>
      </w:r>
      <w:r w:rsidR="00EA1882" w:rsidRPr="00AC502B">
        <w:t>is</w:t>
      </w:r>
      <w:r w:rsidRPr="00AC502B">
        <w:t xml:space="preserve"> the complex it is to understand. </w:t>
      </w:r>
      <w:r w:rsidR="00EA1882" w:rsidRPr="00AC502B">
        <w:t>Lloyds Banking Group (LBG) is the huge commercial and retail bank in the UK, serving to m</w:t>
      </w:r>
      <w:r w:rsidR="00FE5439" w:rsidRPr="00AC502B">
        <w:t>o</w:t>
      </w:r>
      <w:r w:rsidR="00EA1882" w:rsidRPr="00AC502B">
        <w:t xml:space="preserve">re than 22 million customers. </w:t>
      </w:r>
      <w:proofErr w:type="gramStart"/>
      <w:r w:rsidR="00EA1882" w:rsidRPr="00AC502B">
        <w:t>Subsequent to</w:t>
      </w:r>
      <w:proofErr w:type="gramEnd"/>
      <w:r w:rsidR="00EA1882" w:rsidRPr="00AC502B">
        <w:t xml:space="preserve"> the period of </w:t>
      </w:r>
      <w:r w:rsidR="00FE5439" w:rsidRPr="00AC502B">
        <w:t>enormous</w:t>
      </w:r>
      <w:r w:rsidR="00EA1882" w:rsidRPr="00AC502B">
        <w:t xml:space="preserve"> ambiguity and </w:t>
      </w:r>
      <w:r w:rsidR="00FE5439" w:rsidRPr="00AC502B">
        <w:t>inspection</w:t>
      </w:r>
      <w:r w:rsidR="00EA1882" w:rsidRPr="00AC502B">
        <w:t xml:space="preserve"> brought by the </w:t>
      </w:r>
      <w:r w:rsidR="00FE5439" w:rsidRPr="00AC502B">
        <w:t xml:space="preserve">financial crisis in the year </w:t>
      </w:r>
      <w:r w:rsidR="00EA1882" w:rsidRPr="00AC502B">
        <w:t xml:space="preserve">2008 LBG </w:t>
      </w:r>
      <w:r w:rsidR="00FE5439" w:rsidRPr="00AC502B">
        <w:t>required to innovate</w:t>
      </w:r>
      <w:r w:rsidR="00EA1882" w:rsidRPr="00AC502B">
        <w:t xml:space="preserve"> and modernise to </w:t>
      </w:r>
      <w:r w:rsidR="00FE5439" w:rsidRPr="00AC502B">
        <w:t>stay as a key competitor in the market</w:t>
      </w:r>
      <w:r w:rsidR="00E05D2B" w:rsidRPr="00AC502B">
        <w:t xml:space="preserve"> (</w:t>
      </w:r>
      <w:r w:rsidR="00D23F51">
        <w:t xml:space="preserve">business </w:t>
      </w:r>
      <w:r w:rsidR="00E05D2B" w:rsidRPr="00AC502B">
        <w:t>culture</w:t>
      </w:r>
      <w:r w:rsidR="00D23F51">
        <w:t xml:space="preserve"> </w:t>
      </w:r>
      <w:r w:rsidR="00E05D2B" w:rsidRPr="00AC502B">
        <w:t>awards 2024)</w:t>
      </w:r>
      <w:r w:rsidR="00FE5439" w:rsidRPr="00AC502B">
        <w:t xml:space="preserve">. </w:t>
      </w:r>
    </w:p>
    <w:p w14:paraId="4BFF6738" w14:textId="77777777" w:rsidR="00F12764" w:rsidRPr="00AC502B" w:rsidRDefault="00F12764" w:rsidP="00F12764">
      <w:pPr>
        <w:pStyle w:val="Heading2"/>
        <w:rPr>
          <w:shd w:val="clear" w:color="auto" w:fill="FFFFFF"/>
        </w:rPr>
      </w:pPr>
      <w:bookmarkStart w:id="4" w:name="_Toc179466573"/>
      <w:bookmarkStart w:id="5" w:name="_Toc179535007"/>
      <w:r w:rsidRPr="00AC502B">
        <w:rPr>
          <w:shd w:val="clear" w:color="auto" w:fill="FFFFFF"/>
        </w:rPr>
        <w:t>Critical Evaluation of Change Management Model</w:t>
      </w:r>
      <w:bookmarkEnd w:id="4"/>
      <w:bookmarkEnd w:id="5"/>
    </w:p>
    <w:p w14:paraId="2027AB48" w14:textId="334A4518" w:rsidR="00F12764" w:rsidRPr="00AC502B" w:rsidRDefault="00F12764" w:rsidP="00F12764">
      <w:r w:rsidRPr="00AC502B">
        <w:t xml:space="preserve">Change is an unavoidable part in every kind of organisation. However, it is difficult to keep all the individuals interested in the organisation on the same page. Lewin’ Change Management Model can be an effective strategy that can be helpful for the organisations to adapt with the ongoing </w:t>
      </w:r>
      <w:r w:rsidR="00D32F69" w:rsidRPr="00AC502B">
        <w:t>changes (</w:t>
      </w:r>
      <w:r w:rsidRPr="00AC502B">
        <w:t xml:space="preserve">Mtdtraining.com, 2023). This model was established by Kurt Lewin studied in the field of human behaviour along with group dynamics. There are three stages involved in this model which defines the way people </w:t>
      </w:r>
      <w:r w:rsidR="00D32F69" w:rsidRPr="00AC502B">
        <w:t>react</w:t>
      </w:r>
      <w:r w:rsidRPr="00AC502B">
        <w:t xml:space="preserve"> to a situation. The first </w:t>
      </w:r>
      <w:r w:rsidR="00AC502B" w:rsidRPr="00AC502B">
        <w:t>stage that is, unfreezes</w:t>
      </w:r>
      <w:r w:rsidRPr="00AC502B">
        <w:t xml:space="preserve"> stage focuses on changing the existing behaviours of the people and making them ready to adapt to the new change. It is the most complicated stage. In the change stage, the organisation starts making changes in their teams by communicating the plans by giving reasons for making decisions. In the last stage that is, refreezing, the team members already get comfortable with the change. In this stage, all the measures are taken to make the new change familiar to the people by providing them training or taking </w:t>
      </w:r>
      <w:r w:rsidR="00D32F69" w:rsidRPr="00AC502B">
        <w:t>feedback</w:t>
      </w:r>
      <w:r w:rsidRPr="00AC502B">
        <w:t xml:space="preserve"> from them. This model is simple as well as easy to understand. This model is based on the psychology of humans. This model helps in accomplishing sustainable as well as long-term objectives. It gives more importance to real people along with their responses which helps in achieving team bonding. But some authorities feel that this model overgeneralises the changing behaviour of humans. It is argued that the three stages in this model </w:t>
      </w:r>
      <w:r w:rsidRPr="00AC502B">
        <w:lastRenderedPageBreak/>
        <w:t>may not be sufficient for appropriate change management. This model is complex as well as time-taking due to which it may not be suitable for short-term projects.</w:t>
      </w:r>
    </w:p>
    <w:p w14:paraId="2CE2BE20" w14:textId="2E73864B" w:rsidR="00F12764" w:rsidRPr="00AC502B" w:rsidRDefault="00F12764" w:rsidP="00F12764">
      <w:r w:rsidRPr="00AC502B">
        <w:t xml:space="preserve">Kotter’s 8-Step Change model can also help the organisations in overcoming the obstacles in the path of implementation of </w:t>
      </w:r>
      <w:r w:rsidR="00D32F69" w:rsidRPr="00AC502B">
        <w:t>changes (</w:t>
      </w:r>
      <w:r w:rsidRPr="00AC502B">
        <w:t xml:space="preserve">Whatfix.com, 2019). It enables the organisation to speed up the organisational change by way of adequate planning, activating employees, and eradicating friction along with introducing change in the organisational culture. This model was introduced by John Kotter. The implementation of this model is easy as it provides an evident explanation of the complete change procedure. It focuses on the participation as well as tolerability of the employees by establishing a guiding alliance. There are various issues that are observed in this model. It immensely focuses on forming urgency but the model lacks details thereby increasing the chances of ambiguity. This model is in sequence and time-taking. If any steps get </w:t>
      </w:r>
      <w:r w:rsidR="00D32F69" w:rsidRPr="00AC502B">
        <w:t>missed,</w:t>
      </w:r>
      <w:r w:rsidRPr="00AC502B">
        <w:t xml:space="preserve"> then it can result in making the whole change management process astray.</w:t>
      </w:r>
    </w:p>
    <w:p w14:paraId="11A4AAB8" w14:textId="77777777" w:rsidR="00F12764" w:rsidRPr="00AC502B" w:rsidRDefault="00F12764" w:rsidP="00F12764">
      <w:proofErr w:type="spellStart"/>
      <w:r w:rsidRPr="00AC502B">
        <w:t>Mckinsey</w:t>
      </w:r>
      <w:proofErr w:type="spellEnd"/>
      <w:r w:rsidRPr="00AC502B">
        <w:t xml:space="preserve"> 7S Model is a change management model which contains seven components that are interconnected and variations in any component can impact the overall change management </w:t>
      </w:r>
      <w:r w:rsidR="00AC502B" w:rsidRPr="00AC502B">
        <w:t>process (</w:t>
      </w:r>
      <w:r w:rsidRPr="00AC502B">
        <w:t>Wallstreetmojo.com, 2024). These components are structure, staff, style, shared values, skills, systems and strategies. It helps in undertaking strategic decision-making and addressing the organisational problems. This model thoroughly considers several aspects which are affecting an organisation. This model is helpful in recognising potential gaps which is leading to misalignment. But giving attention to all the seven elements can be complicated and personal biases may ruin the change management. It consumes enormous amount of time as well as resources. This model may omit market dynamics along with external factors.</w:t>
      </w:r>
    </w:p>
    <w:p w14:paraId="75360731" w14:textId="0E535BB3" w:rsidR="00F12764" w:rsidRPr="00AC502B" w:rsidRDefault="00F12764" w:rsidP="00F12764">
      <w:r w:rsidRPr="00AC502B">
        <w:t xml:space="preserve"> Due to constant technological advancements, </w:t>
      </w:r>
      <w:r w:rsidR="00724C29" w:rsidRPr="00AC502B">
        <w:t>Lloyd’s</w:t>
      </w:r>
      <w:r w:rsidRPr="00AC502B">
        <w:t xml:space="preserve"> banking adapted various strategic changes </w:t>
      </w:r>
      <w:proofErr w:type="gramStart"/>
      <w:r w:rsidRPr="00AC502B">
        <w:t>in order to</w:t>
      </w:r>
      <w:proofErr w:type="gramEnd"/>
      <w:r w:rsidRPr="00AC502B">
        <w:t xml:space="preserve"> adapt to latest technologies</w:t>
      </w:r>
      <w:r w:rsidR="00AC502B">
        <w:t xml:space="preserve"> </w:t>
      </w:r>
      <w:r w:rsidRPr="00AC502B">
        <w:rPr>
          <w:shd w:val="clear" w:color="auto" w:fill="FFFFFF"/>
        </w:rPr>
        <w:t>(</w:t>
      </w:r>
      <w:proofErr w:type="spellStart"/>
      <w:r w:rsidRPr="00AC502B">
        <w:rPr>
          <w:shd w:val="clear" w:color="auto" w:fill="FFFFFF"/>
        </w:rPr>
        <w:t>Chaimaa</w:t>
      </w:r>
      <w:proofErr w:type="spellEnd"/>
      <w:r w:rsidRPr="00AC502B">
        <w:rPr>
          <w:shd w:val="clear" w:color="auto" w:fill="FFFFFF"/>
        </w:rPr>
        <w:t>, Najib and Rachid, 2021)</w:t>
      </w:r>
      <w:r w:rsidRPr="00AC502B">
        <w:t xml:space="preserve">. These strategic changes are introduction of online payment systems, artificial intelligence as well as establishment of digital banking. While establishing these changes, the organisation faced various issues in the form of resistance from employees as well as stakeholders. As the employees were comfortable in their daily routine works and were disregarded by the thought of strategic change. They felt that they may lose their jobs after the introduction of artificial intelligence which resulted in reduced motivation which impacted their overall productivity. Lloyds Banking also faced resilience from its stakeholders as adapting technological innovation </w:t>
      </w:r>
      <w:r w:rsidRPr="00AC502B">
        <w:lastRenderedPageBreak/>
        <w:t>was not an easy task</w:t>
      </w:r>
      <w:r w:rsidR="00AC502B">
        <w:t xml:space="preserve"> </w:t>
      </w:r>
      <w:r w:rsidRPr="00AC502B">
        <w:rPr>
          <w:shd w:val="clear" w:color="auto" w:fill="FFFFFF"/>
        </w:rPr>
        <w:t>(Rahman, 2023)</w:t>
      </w:r>
      <w:r w:rsidRPr="00AC502B">
        <w:t xml:space="preserve">. It required immense amount of time, efforts as well as finance. For adapting digital </w:t>
      </w:r>
      <w:r w:rsidR="00D32F69" w:rsidRPr="00AC502B">
        <w:t>banking,</w:t>
      </w:r>
      <w:r w:rsidRPr="00AC502B">
        <w:t xml:space="preserve"> it required introduction of various technological equipment and need to establish a well-developed team of tech enthusiasts. All </w:t>
      </w:r>
      <w:r w:rsidR="00D32F69" w:rsidRPr="00AC502B">
        <w:t>these procedures</w:t>
      </w:r>
      <w:r w:rsidRPr="00AC502B">
        <w:t xml:space="preserve"> required enormous time and resources due to which the stakeholders felt that their profitability would be negatively impacted. To overcome these issues, the organisation utilised various strategies in the form of providing clear descriptions regarding the technological </w:t>
      </w:r>
      <w:r w:rsidR="00D32F69" w:rsidRPr="00AC502B">
        <w:t>innovations</w:t>
      </w:r>
      <w:r w:rsidR="00D32F69" w:rsidRPr="00AC502B">
        <w:rPr>
          <w:shd w:val="clear" w:color="auto" w:fill="FFFFFF"/>
        </w:rPr>
        <w:t xml:space="preserve"> (</w:t>
      </w:r>
      <w:r w:rsidRPr="00AC502B">
        <w:rPr>
          <w:shd w:val="clear" w:color="auto" w:fill="FFFFFF"/>
        </w:rPr>
        <w:t>Chauhan, Akhtar and Gupta, 2022)</w:t>
      </w:r>
      <w:r w:rsidRPr="00AC502B">
        <w:t>. It conducted a meeting and invited all the stakeholders who are interested in the operations of Lloyds Banking. It gave them complete details of the upcoming project along with the timeline and budget. By making the stakeholders understand regarding the benefits as well as necessity of innovation to survive in the current scenario, the company was able to gain the approval of its stakeholders. For receiving the support from employees, the company provided them guarantee that the introduction of artificial intelligence and digital banking would not result in lay off. The organisation ensures that timely training programs would be held so that they can easily understand the technological changes. The organisation further invited suggestions from the employees regarding the strategic changes and made them feel welcomed. It therefore helped the organisation in overcoming the resilience from its employees.</w:t>
      </w:r>
    </w:p>
    <w:p w14:paraId="34BEE567" w14:textId="488E3FF4" w:rsidR="00F12764" w:rsidRPr="00AC502B" w:rsidRDefault="00F12764" w:rsidP="00F12764">
      <w:r w:rsidRPr="00AC502B">
        <w:t>Lloyds Banking utilised transformational leadership by which it encouraged and inspired employees to modernize and cultivate new ways to progress therefore making it easier to meet organisational success</w:t>
      </w:r>
      <w:r w:rsidR="00AC502B">
        <w:t xml:space="preserve"> </w:t>
      </w:r>
      <w:r w:rsidRPr="00AC502B">
        <w:rPr>
          <w:shd w:val="clear" w:color="auto" w:fill="FFFFFF"/>
        </w:rPr>
        <w:t>(</w:t>
      </w:r>
      <w:proofErr w:type="spellStart"/>
      <w:r w:rsidRPr="00AC502B">
        <w:rPr>
          <w:shd w:val="clear" w:color="auto" w:fill="FFFFFF"/>
        </w:rPr>
        <w:t>Greimel</w:t>
      </w:r>
      <w:proofErr w:type="spellEnd"/>
      <w:r w:rsidRPr="00AC502B">
        <w:rPr>
          <w:shd w:val="clear" w:color="auto" w:fill="FFFFFF"/>
        </w:rPr>
        <w:t xml:space="preserve">, </w:t>
      </w:r>
      <w:proofErr w:type="spellStart"/>
      <w:r w:rsidRPr="00AC502B">
        <w:rPr>
          <w:shd w:val="clear" w:color="auto" w:fill="FFFFFF"/>
        </w:rPr>
        <w:t>Kanbach</w:t>
      </w:r>
      <w:proofErr w:type="spellEnd"/>
      <w:r w:rsidRPr="00AC502B">
        <w:rPr>
          <w:shd w:val="clear" w:color="auto" w:fill="FFFFFF"/>
        </w:rPr>
        <w:t xml:space="preserve"> and Chelaru, 2023)</w:t>
      </w:r>
      <w:r w:rsidRPr="00AC502B">
        <w:t xml:space="preserve">. By using this leadership style, the company recognized the business procedures that are not working efficiently and focused on streamlining it. This helped in encouraging the employees’ thereby boosting their productivity. When the employees felt motivated, the atmosphere around the workplace become positive due to which it was able to meet its objective of employee’s retention. All the employees within the organisation were treated equally due to which there was no chance of biasness within the organisation. Clear goals were the main motive for using this style. When the employees and management have clarity regarding the organisational </w:t>
      </w:r>
      <w:r w:rsidR="00724C29" w:rsidRPr="00AC502B">
        <w:t>goals,</w:t>
      </w:r>
      <w:r w:rsidRPr="00AC502B">
        <w:t xml:space="preserve"> they perform their best for achieving the organisational objectives.</w:t>
      </w:r>
    </w:p>
    <w:p w14:paraId="1A736AF9" w14:textId="77777777" w:rsidR="00F12764" w:rsidRPr="00AC502B" w:rsidRDefault="00F12764" w:rsidP="00F12764">
      <w:pPr>
        <w:pStyle w:val="Heading2"/>
      </w:pPr>
      <w:bookmarkStart w:id="6" w:name="_Toc179535008"/>
      <w:r w:rsidRPr="00AC502B">
        <w:t>Current state of the company</w:t>
      </w:r>
      <w:bookmarkEnd w:id="6"/>
    </w:p>
    <w:p w14:paraId="58DBA208" w14:textId="3CF8DC2E" w:rsidR="00F12764" w:rsidRPr="00AC502B" w:rsidRDefault="00F12764" w:rsidP="00F12764">
      <w:r w:rsidRPr="00AC502B">
        <w:t xml:space="preserve">Form last 320 years, </w:t>
      </w:r>
      <w:r w:rsidR="00724C29" w:rsidRPr="00AC502B">
        <w:t>Lloyd’s</w:t>
      </w:r>
      <w:r w:rsidRPr="00AC502B">
        <w:t xml:space="preserve"> bank has given a significant support to Britain by providing financial accessibilities. In the current times, this organisation helps various business and </w:t>
      </w:r>
      <w:r w:rsidR="00D32F69" w:rsidRPr="00AC502B">
        <w:lastRenderedPageBreak/>
        <w:t>entrepreneur in</w:t>
      </w:r>
      <w:r w:rsidRPr="00AC502B">
        <w:t xml:space="preserve"> growing </w:t>
      </w:r>
      <w:r w:rsidR="00D32F69" w:rsidRPr="00AC502B">
        <w:t>organization</w:t>
      </w:r>
      <w:r w:rsidRPr="00AC502B">
        <w:t xml:space="preserve">. This </w:t>
      </w:r>
      <w:r w:rsidR="00D32F69" w:rsidRPr="00AC502B">
        <w:t>organization effectively</w:t>
      </w:r>
      <w:r w:rsidRPr="00AC502B">
        <w:t xml:space="preserve"> </w:t>
      </w:r>
      <w:r w:rsidR="00D32F69" w:rsidRPr="00AC502B">
        <w:t>prioritises the</w:t>
      </w:r>
      <w:r w:rsidRPr="00AC502B">
        <w:t xml:space="preserve"> needs of the customers and communities by providing sustainable returns from a longer time-period. The core objective of Lloyds bank is to create new opportunities and shape the financial accessibilities of the commercial sector in UK. In the current time’s this organisation is having about 2.2 million shareholders </w:t>
      </w:r>
      <w:r w:rsidR="00D32F69" w:rsidRPr="00AC502B">
        <w:t>including the</w:t>
      </w:r>
      <w:r w:rsidRPr="00AC502B">
        <w:t xml:space="preserve"> employees and is having 66000 colleagues. Although, the organisation is having a good reputation in the business market, yet various </w:t>
      </w:r>
      <w:r w:rsidR="00D32F69" w:rsidRPr="00AC502B">
        <w:t>factors are</w:t>
      </w:r>
      <w:r w:rsidRPr="00AC502B">
        <w:t xml:space="preserve"> acting as a major challenge for the organisation. Due to rapid change in the technical advancements, it has become </w:t>
      </w:r>
      <w:r w:rsidR="00D32F69" w:rsidRPr="00AC502B">
        <w:t>highly challenging</w:t>
      </w:r>
      <w:r w:rsidRPr="00AC502B">
        <w:t xml:space="preserve"> for the organisation to manage a smooth flow of internet banking and digital transaction. Due to ineffective management of </w:t>
      </w:r>
      <w:r w:rsidR="00D32F69" w:rsidRPr="00AC502B">
        <w:t>technical resources</w:t>
      </w:r>
      <w:r w:rsidRPr="00AC502B">
        <w:t xml:space="preserve">, satisfying the digital comfortability of the customers is becoming challenging for the organisation. For the organisation like </w:t>
      </w:r>
      <w:r w:rsidR="00724C29" w:rsidRPr="00AC502B">
        <w:t>Lloyd’s</w:t>
      </w:r>
      <w:r w:rsidRPr="00AC502B">
        <w:t xml:space="preserve"> bank, it is very important that it should adopt digital changes for better </w:t>
      </w:r>
      <w:r w:rsidR="00D32F69" w:rsidRPr="00AC502B">
        <w:t>customer services</w:t>
      </w:r>
      <w:r w:rsidRPr="00AC502B">
        <w:t xml:space="preserve">. It has been observed that ineffective management of such implications is affecting the brand value of the organisation and degrading its overall </w:t>
      </w:r>
      <w:r w:rsidR="00D32F69" w:rsidRPr="00AC502B">
        <w:t>reputation. Therefore</w:t>
      </w:r>
      <w:r w:rsidRPr="00AC502B">
        <w:t xml:space="preserve">, it is very essential for </w:t>
      </w:r>
      <w:r w:rsidR="00724C29" w:rsidRPr="00AC502B">
        <w:t>Lloyd’s</w:t>
      </w:r>
      <w:r w:rsidRPr="00AC502B">
        <w:t xml:space="preserve"> bank to manage the changes within the organisation to assure effective </w:t>
      </w:r>
      <w:r w:rsidR="00D32F69" w:rsidRPr="00AC502B">
        <w:t>growth in</w:t>
      </w:r>
      <w:r w:rsidRPr="00AC502B">
        <w:t xml:space="preserve"> implementing. Such changes will give several </w:t>
      </w:r>
      <w:r w:rsidR="00D32F69" w:rsidRPr="00AC502B">
        <w:t>benefits</w:t>
      </w:r>
      <w:r w:rsidRPr="00AC502B">
        <w:t xml:space="preserve"> to the organisation and will sustain its growth and profitability. </w:t>
      </w:r>
    </w:p>
    <w:p w14:paraId="7CE3E2FF" w14:textId="77777777" w:rsidR="00F12764" w:rsidRPr="00AC502B" w:rsidRDefault="00F12764" w:rsidP="00F12764">
      <w:pPr>
        <w:pStyle w:val="Heading2"/>
      </w:pPr>
      <w:bookmarkStart w:id="7" w:name="_Toc179535009"/>
      <w:r w:rsidRPr="00AC502B">
        <w:t>Impact of organisation culture on change management practices</w:t>
      </w:r>
      <w:bookmarkEnd w:id="7"/>
    </w:p>
    <w:p w14:paraId="4D884586" w14:textId="3F58B2B8" w:rsidR="00F12764" w:rsidRPr="00AC502B" w:rsidRDefault="00F12764" w:rsidP="00F12764">
      <w:r w:rsidRPr="00AC502B">
        <w:t xml:space="preserve">As per the observation of the working and management of Lloyds bank, several </w:t>
      </w:r>
      <w:r w:rsidR="00D32F69" w:rsidRPr="00AC502B">
        <w:t>factors affect</w:t>
      </w:r>
      <w:r w:rsidRPr="00AC502B">
        <w:t xml:space="preserve"> the change management practices in an organisation (</w:t>
      </w:r>
      <w:r w:rsidRPr="00AC502B">
        <w:rPr>
          <w:shd w:val="clear" w:color="auto" w:fill="FFFFFF"/>
        </w:rPr>
        <w:t>Jones, 2021)</w:t>
      </w:r>
      <w:r w:rsidRPr="00AC502B">
        <w:t xml:space="preserve">. One of the major </w:t>
      </w:r>
      <w:r w:rsidR="00D32F69" w:rsidRPr="00AC502B">
        <w:t>factors</w:t>
      </w:r>
      <w:r w:rsidRPr="00AC502B">
        <w:t xml:space="preserve"> is organisational culture. The term organisational culture refers to the set of values, beliefs, system and rules that manages employee behaviour in an organisation. The culture that an organisation reflects critically drives the effectiveness of change management and assures work productivity. Below mentioned are some of the major factors of organisation culture that drives change management:</w:t>
      </w:r>
    </w:p>
    <w:p w14:paraId="7FE00D4D" w14:textId="606A18B4" w:rsidR="00F12764" w:rsidRPr="00AC502B" w:rsidRDefault="00F12764" w:rsidP="00F12764">
      <w:r w:rsidRPr="00AC502B">
        <w:rPr>
          <w:b/>
        </w:rPr>
        <w:t>Drive employee interest towards change-</w:t>
      </w:r>
      <w:r w:rsidRPr="00AC502B">
        <w:t xml:space="preserve">It has been observed that organisation culture drives employee interest for the changes. With the help of strong organisation culture, the company reflects positivity towards organisational changes, which eventually influences the employees to generate higher interest in adopting the change. With the help of providing effective employee support, the organisation can effectively manage positive organisational culture and can support </w:t>
      </w:r>
      <w:r w:rsidRPr="00AC502B">
        <w:lastRenderedPageBreak/>
        <w:t xml:space="preserve">implementation of strategic change management practices. Therefore, for any organisation like </w:t>
      </w:r>
      <w:r w:rsidR="000634C2" w:rsidRPr="00AC502B">
        <w:t>Lloyd’s</w:t>
      </w:r>
      <w:r w:rsidRPr="00AC502B">
        <w:t xml:space="preserve"> bank, it is very essential to manage positive and creative organisational culture</w:t>
      </w:r>
    </w:p>
    <w:p w14:paraId="516B4B31" w14:textId="239C8FCE" w:rsidR="00F12764" w:rsidRPr="00AC502B" w:rsidRDefault="00F12764" w:rsidP="00F12764">
      <w:r w:rsidRPr="00AC502B">
        <w:rPr>
          <w:b/>
        </w:rPr>
        <w:t>Accelerates innovativeness in change-</w:t>
      </w:r>
      <w:r w:rsidRPr="00AC502B">
        <w:t xml:space="preserve"> Innovative ideas and process at the time of manging the change assures higher work performance of the employees and leads to effective </w:t>
      </w:r>
      <w:r w:rsidR="00D32F69" w:rsidRPr="00AC502B">
        <w:t>adaptation. Effective</w:t>
      </w:r>
      <w:r w:rsidRPr="00AC502B">
        <w:t xml:space="preserve"> organisational environment also </w:t>
      </w:r>
      <w:r w:rsidR="00D23F51" w:rsidRPr="00AC502B">
        <w:t>supports</w:t>
      </w:r>
      <w:r w:rsidRPr="00AC502B">
        <w:t xml:space="preserve"> the employees to accelerate innovation while implementing change. The supportive and encouraging nature of organisational management allows the employees to give the best in adopting the change and generating higher productivity form it. Such factors influence the employee to give potential feedback for the change and generate innovative ideas related to change management processes. </w:t>
      </w:r>
    </w:p>
    <w:p w14:paraId="1C307956" w14:textId="10535BA4" w:rsidR="00F12764" w:rsidRPr="00AC502B" w:rsidRDefault="00F12764" w:rsidP="00F12764">
      <w:r w:rsidRPr="00AC502B">
        <w:rPr>
          <w:b/>
        </w:rPr>
        <w:t>Manages the speed of adapting-</w:t>
      </w:r>
      <w:r w:rsidRPr="00AC502B">
        <w:t xml:space="preserve"> positive nature of organisational culture also allows the employees to adopt the changes in an efficient manner. It has been analysed that diverse and positive nature of organisational culture supports</w:t>
      </w:r>
      <w:r w:rsidR="00D32F69">
        <w:t xml:space="preserve"> </w:t>
      </w:r>
      <w:r w:rsidRPr="00AC502B">
        <w:t>employee</w:t>
      </w:r>
      <w:r w:rsidR="00D32F69">
        <w:t xml:space="preserve"> </w:t>
      </w:r>
      <w:r w:rsidR="00D32F69" w:rsidRPr="00AC502B">
        <w:t>satisfaction</w:t>
      </w:r>
      <w:r w:rsidR="00D32F69">
        <w:t>,</w:t>
      </w:r>
      <w:r w:rsidR="00D32F69" w:rsidRPr="00AC502B">
        <w:t xml:space="preserve"> strategies</w:t>
      </w:r>
      <w:r w:rsidRPr="00AC502B">
        <w:t xml:space="preserve"> like reward giving and growth appreciation (</w:t>
      </w:r>
      <w:r w:rsidRPr="00AC502B">
        <w:rPr>
          <w:shd w:val="clear" w:color="auto" w:fill="FFFFFF"/>
        </w:rPr>
        <w:t>Weiner, 2020</w:t>
      </w:r>
      <w:r w:rsidR="00D32F69" w:rsidRPr="00AC502B">
        <w:rPr>
          <w:shd w:val="clear" w:color="auto" w:fill="FFFFFF"/>
        </w:rPr>
        <w:t>)</w:t>
      </w:r>
      <w:r w:rsidR="00D32F69" w:rsidRPr="00AC502B">
        <w:t>. With</w:t>
      </w:r>
      <w:r w:rsidRPr="00AC502B">
        <w:t xml:space="preserve"> the help of such implications, the organisation can support the employees in adapting the </w:t>
      </w:r>
      <w:r w:rsidR="00D32F69" w:rsidRPr="00AC502B">
        <w:t>change. Work</w:t>
      </w:r>
      <w:r w:rsidRPr="00AC502B">
        <w:t xml:space="preserve"> culture that enthusiastically supports appreciating and rewarding employees eventually enhances the better implications of organisational changes. Positive </w:t>
      </w:r>
      <w:r w:rsidR="00D32F69" w:rsidRPr="00AC502B">
        <w:t>organisational culture</w:t>
      </w:r>
      <w:r w:rsidRPr="00AC502B">
        <w:t xml:space="preserve"> appreciates the quick adopters and provides them financial and non-financial benefits. This influences the employees to adopt the changes in an effective manner and assures organisational growth. </w:t>
      </w:r>
    </w:p>
    <w:p w14:paraId="0AAB8640" w14:textId="527D6828" w:rsidR="00F12764" w:rsidRPr="00AC502B" w:rsidRDefault="00F12764" w:rsidP="00F12764">
      <w:r w:rsidRPr="00AC502B">
        <w:rPr>
          <w:b/>
        </w:rPr>
        <w:t>Manages employee engagement</w:t>
      </w:r>
      <w:r w:rsidRPr="00AC502B">
        <w:t xml:space="preserve">- With the help of ethical work culture, the organisation successfully manages to enhance employee engagement. With the help of various skills development and employee engagement programs, the organisation </w:t>
      </w:r>
      <w:r w:rsidR="00D32F69" w:rsidRPr="00AC502B">
        <w:t>can enhance</w:t>
      </w:r>
      <w:r w:rsidRPr="00AC502B">
        <w:t xml:space="preserve"> various skills within the employees, which can help them to generate higher productivity from them. Such factors not only enhance the skills within them but also manage to satisfy the needs and references of the employees and allow them to generate higher engagement while analysing and adapting the change. </w:t>
      </w:r>
    </w:p>
    <w:p w14:paraId="714A0CF4" w14:textId="77777777" w:rsidR="00F12764" w:rsidRPr="00AC502B" w:rsidRDefault="00F12764" w:rsidP="00F12764">
      <w:pPr>
        <w:rPr>
          <w:b/>
          <w:i/>
        </w:rPr>
      </w:pPr>
      <w:r w:rsidRPr="00AC502B">
        <w:rPr>
          <w:b/>
          <w:i/>
        </w:rPr>
        <w:t>Sustainable change management plan</w:t>
      </w:r>
    </w:p>
    <w:p w14:paraId="40DFE653" w14:textId="55ACB051" w:rsidR="00F12764" w:rsidRPr="00AC502B" w:rsidRDefault="00F12764" w:rsidP="00F12764">
      <w:r w:rsidRPr="00AC502B">
        <w:t xml:space="preserve">For the organisation like </w:t>
      </w:r>
      <w:r w:rsidR="00724C29" w:rsidRPr="00AC502B">
        <w:t>Lloyd’s</w:t>
      </w:r>
      <w:r w:rsidRPr="00AC502B">
        <w:t xml:space="preserve"> bank, it is very essential to manage the change in a strategic manner that can give higher work productivity (</w:t>
      </w:r>
      <w:r w:rsidRPr="00AC502B">
        <w:rPr>
          <w:shd w:val="clear" w:color="auto" w:fill="FFFFFF"/>
        </w:rPr>
        <w:t>Kotter2021)</w:t>
      </w:r>
      <w:r w:rsidRPr="00AC502B">
        <w:t xml:space="preserve">. As per the observation of the above-mentioned theories, it can give an effective guide to the organisation in planning change </w:t>
      </w:r>
      <w:r w:rsidRPr="00AC502B">
        <w:lastRenderedPageBreak/>
        <w:t xml:space="preserve">management. Lewin’s change model can be one of the most impactful </w:t>
      </w:r>
      <w:r w:rsidR="00D23F51" w:rsidRPr="00AC502B">
        <w:t>models</w:t>
      </w:r>
      <w:r w:rsidRPr="00AC502B">
        <w:t xml:space="preserve"> for manging the change in Lloyds bank. This model majorly comprises of three steps. With the help of making a strategic use of these steps, and managing the changes practices accordingly, the organisation can successfully assure implementation of changes in the structure. Below mentioned are the steps of change management plan</w:t>
      </w:r>
    </w:p>
    <w:p w14:paraId="6893D764" w14:textId="14CF0B63" w:rsidR="00F12764" w:rsidRPr="00AC502B" w:rsidRDefault="00F12764" w:rsidP="00F12764">
      <w:r w:rsidRPr="00AC502B">
        <w:rPr>
          <w:b/>
        </w:rPr>
        <w:t>Unfreeze:</w:t>
      </w:r>
      <w:r w:rsidRPr="00AC502B">
        <w:t xml:space="preserve"> This step will include various stage through which </w:t>
      </w:r>
      <w:r w:rsidR="00D32F69" w:rsidRPr="00AC502B">
        <w:t>the organization</w:t>
      </w:r>
      <w:r w:rsidRPr="00AC502B">
        <w:t xml:space="preserve"> will unfreeze the </w:t>
      </w:r>
      <w:r w:rsidR="00D32F69" w:rsidRPr="00AC502B">
        <w:t>current organisational</w:t>
      </w:r>
      <w:r w:rsidRPr="00AC502B">
        <w:t xml:space="preserve"> structure </w:t>
      </w:r>
      <w:r w:rsidR="00D32F69" w:rsidRPr="00AC502B">
        <w:t>and practice</w:t>
      </w:r>
    </w:p>
    <w:p w14:paraId="0ABAFDFC" w14:textId="421A53A1" w:rsidR="00F12764" w:rsidRPr="00AC502B" w:rsidRDefault="00F12764" w:rsidP="00F12764">
      <w:r w:rsidRPr="00AC502B">
        <w:rPr>
          <w:i/>
        </w:rPr>
        <w:t>Step 1</w:t>
      </w:r>
      <w:r w:rsidRPr="00AC502B">
        <w:t xml:space="preserve">: identifying the change, which can give potential results: This stage will include </w:t>
      </w:r>
      <w:r w:rsidR="00D32F69" w:rsidRPr="00AC502B">
        <w:t>various research</w:t>
      </w:r>
      <w:r w:rsidRPr="00AC502B">
        <w:t xml:space="preserve">, data analysis and market observation, through which the organisation can analyse the change that it can </w:t>
      </w:r>
      <w:r w:rsidR="00D32F69" w:rsidRPr="00AC502B">
        <w:t>implement and</w:t>
      </w:r>
      <w:r w:rsidRPr="00AC502B">
        <w:t xml:space="preserve"> can enhance the overall productivity if the organisation. </w:t>
      </w:r>
    </w:p>
    <w:p w14:paraId="42AE5A2E" w14:textId="1179D0E3" w:rsidR="00F12764" w:rsidRPr="00AC502B" w:rsidRDefault="00F12764" w:rsidP="00F12764">
      <w:r w:rsidRPr="00AC502B">
        <w:rPr>
          <w:i/>
        </w:rPr>
        <w:t xml:space="preserve">Step </w:t>
      </w:r>
      <w:r w:rsidR="00D32F69" w:rsidRPr="00AC502B">
        <w:rPr>
          <w:i/>
        </w:rPr>
        <w:t>2:</w:t>
      </w:r>
      <w:r w:rsidR="00D32F69" w:rsidRPr="00AC502B">
        <w:t xml:space="preserve"> Informing</w:t>
      </w:r>
      <w:r w:rsidRPr="00AC502B">
        <w:t xml:space="preserve"> stakeholders about the plan: in this stage, the </w:t>
      </w:r>
      <w:r w:rsidR="00D32F69" w:rsidRPr="00AC502B">
        <w:t>higher authorities</w:t>
      </w:r>
      <w:r w:rsidRPr="00AC502B">
        <w:t xml:space="preserve"> </w:t>
      </w:r>
      <w:r w:rsidR="00D32F69" w:rsidRPr="00AC502B">
        <w:t>will give</w:t>
      </w:r>
      <w:r w:rsidRPr="00AC502B">
        <w:t xml:space="preserve"> a detailed information to the related stakeholders about the change. It will include taking feedback from them about other option that can result in effective productivity. </w:t>
      </w:r>
    </w:p>
    <w:p w14:paraId="35C661F1" w14:textId="44753089" w:rsidR="00F12764" w:rsidRPr="00AC502B" w:rsidRDefault="00F12764" w:rsidP="00F12764">
      <w:r w:rsidRPr="00AC502B">
        <w:rPr>
          <w:i/>
        </w:rPr>
        <w:t xml:space="preserve">Step </w:t>
      </w:r>
      <w:r w:rsidR="00D32F69" w:rsidRPr="00AC502B">
        <w:rPr>
          <w:i/>
        </w:rPr>
        <w:t>3:</w:t>
      </w:r>
      <w:r w:rsidR="00D32F69" w:rsidRPr="00AC502B">
        <w:t xml:space="preserve"> training</w:t>
      </w:r>
      <w:r w:rsidRPr="00AC502B">
        <w:t xml:space="preserve"> sessions for the employees: this is the third stage of the change management plan, which will include the training session and workshops for the employees that are highly responsible for manging the technical and digital devices (</w:t>
      </w:r>
      <w:r w:rsidRPr="00AC502B">
        <w:rPr>
          <w:shd w:val="clear" w:color="auto" w:fill="FFFFFF"/>
        </w:rPr>
        <w:t>Ackerman, 2023)</w:t>
      </w:r>
      <w:r w:rsidRPr="00AC502B">
        <w:t xml:space="preserve">. It will develop technical skills with the work force and will helps in manging the sustainable development of the change. It also allows the organisation in informing the employees about the changes. </w:t>
      </w:r>
    </w:p>
    <w:p w14:paraId="16A81C1E" w14:textId="34C4E5A6" w:rsidR="00F12764" w:rsidRPr="00AC502B" w:rsidRDefault="00F12764" w:rsidP="00F12764">
      <w:r w:rsidRPr="00AC502B">
        <w:rPr>
          <w:b/>
        </w:rPr>
        <w:t>Change-</w:t>
      </w:r>
      <w:r w:rsidRPr="00AC502B">
        <w:t xml:space="preserve">This stage includes the strategic implementation of change within the organisation. The change stage also includes several </w:t>
      </w:r>
      <w:r w:rsidR="00D32F69" w:rsidRPr="00AC502B">
        <w:t>states</w:t>
      </w:r>
      <w:r w:rsidRPr="00AC502B">
        <w:t xml:space="preserve"> that the organisation can acquire (</w:t>
      </w:r>
      <w:r w:rsidRPr="00AC502B">
        <w:rPr>
          <w:shd w:val="clear" w:color="auto" w:fill="FFFFFF"/>
        </w:rPr>
        <w:t>Hayes, 2022).</w:t>
      </w:r>
    </w:p>
    <w:p w14:paraId="4A4B5BE7" w14:textId="705C26A8" w:rsidR="00F12764" w:rsidRPr="00AC502B" w:rsidRDefault="00F12764" w:rsidP="00F12764">
      <w:r w:rsidRPr="00AC502B">
        <w:rPr>
          <w:i/>
        </w:rPr>
        <w:t>Step 4:</w:t>
      </w:r>
      <w:r w:rsidRPr="00AC502B">
        <w:t xml:space="preserve"> Communicating about the date of implementation: This step </w:t>
      </w:r>
      <w:r w:rsidR="00D32F69" w:rsidRPr="00AC502B">
        <w:t>will provide</w:t>
      </w:r>
      <w:r w:rsidRPr="00AC502B">
        <w:t xml:space="preserve"> a detailed information about the implementation of the digital change in the organisation. This stage clarifies the doubts within the employees about the change and prepares them to work as per the changes </w:t>
      </w:r>
    </w:p>
    <w:p w14:paraId="48117ED0" w14:textId="77777777" w:rsidR="00F12764" w:rsidRPr="00AC502B" w:rsidRDefault="00F12764" w:rsidP="00F12764">
      <w:r w:rsidRPr="00AC502B">
        <w:rPr>
          <w:i/>
        </w:rPr>
        <w:t>Step 5:</w:t>
      </w:r>
      <w:r w:rsidRPr="00AC502B">
        <w:t xml:space="preserve"> Informing new roles and responsibilities: while implementing the change, it is very essential for the organisation to re-inform the new job roles to the employees. With the help of informing such factors, the organisation can assure clear update abut implication process. </w:t>
      </w:r>
    </w:p>
    <w:p w14:paraId="623ADFDB" w14:textId="3A0A96E4" w:rsidR="00F12764" w:rsidRPr="00AC502B" w:rsidRDefault="00F12764" w:rsidP="00F12764">
      <w:r w:rsidRPr="00AC502B">
        <w:rPr>
          <w:i/>
        </w:rPr>
        <w:lastRenderedPageBreak/>
        <w:t>Step 6:</w:t>
      </w:r>
      <w:r w:rsidRPr="00AC502B">
        <w:t xml:space="preserve"> Consistent management of the changes: This step is one of the most essential </w:t>
      </w:r>
      <w:r w:rsidR="00724C29" w:rsidRPr="00AC502B">
        <w:t>steps</w:t>
      </w:r>
      <w:r w:rsidRPr="00AC502B">
        <w:t xml:space="preserve"> while implementing a change. With the help of manging the change on a regular basis, the organisation will effectively assure the gaps in the implementation process and will rectify it in an effective manner </w:t>
      </w:r>
    </w:p>
    <w:p w14:paraId="07AABCCA" w14:textId="77777777" w:rsidR="00F12764" w:rsidRPr="00AC502B" w:rsidRDefault="00F12764" w:rsidP="00F12764">
      <w:r w:rsidRPr="00AC502B">
        <w:rPr>
          <w:b/>
        </w:rPr>
        <w:t>Refreeze-</w:t>
      </w:r>
      <w:r w:rsidRPr="00AC502B">
        <w:t xml:space="preserve"> As per the observation of the theory, this stage includes post tasks of the change management plan. With the help of this stage, the organisation can effectively manage the suitability of the change</w:t>
      </w:r>
    </w:p>
    <w:p w14:paraId="3C1937E6" w14:textId="77777777" w:rsidR="00F12764" w:rsidRPr="00AC502B" w:rsidRDefault="00F12764" w:rsidP="00F12764">
      <w:r w:rsidRPr="00AC502B">
        <w:rPr>
          <w:i/>
        </w:rPr>
        <w:t>Step 7-</w:t>
      </w:r>
      <w:r w:rsidRPr="00AC502B">
        <w:t xml:space="preserve"> controlling and monitoring: this stage includes the strategic control over the change process. This will help in identifying the detailed gap in the change and its adaptation in the employees and will resolve them in an effective manner (</w:t>
      </w:r>
      <w:proofErr w:type="spellStart"/>
      <w:r w:rsidRPr="00AC502B">
        <w:rPr>
          <w:shd w:val="clear" w:color="auto" w:fill="FFFFFF"/>
        </w:rPr>
        <w:t>Errida</w:t>
      </w:r>
      <w:proofErr w:type="spellEnd"/>
      <w:r w:rsidRPr="00AC502B">
        <w:rPr>
          <w:shd w:val="clear" w:color="auto" w:fill="FFFFFF"/>
        </w:rPr>
        <w:t>, 2021)</w:t>
      </w:r>
      <w:r w:rsidRPr="00AC502B">
        <w:t xml:space="preserve">. This step will also help the organisation in monitoring the adapting process within the employees and will guide them accordingly </w:t>
      </w:r>
    </w:p>
    <w:p w14:paraId="2E8233F8" w14:textId="77777777" w:rsidR="00F12764" w:rsidRPr="00AC502B" w:rsidRDefault="00F12764" w:rsidP="00F97BC3">
      <w:r w:rsidRPr="00AC502B">
        <w:rPr>
          <w:i/>
        </w:rPr>
        <w:t>Step 8-</w:t>
      </w:r>
      <w:r w:rsidRPr="00AC502B">
        <w:t xml:space="preserve"> rewards and achievements- with the help of rewarding and appreciating the quick adopters, the management will enhance the speed of change with the organisation. It also develops the motivation within the employees, which eventually helps in future changes. </w:t>
      </w:r>
    </w:p>
    <w:p w14:paraId="54107A86" w14:textId="77777777" w:rsidR="00D863F1" w:rsidRPr="00AC502B" w:rsidRDefault="00D863F1" w:rsidP="00D863F1">
      <w:pPr>
        <w:pStyle w:val="Heading1"/>
        <w:rPr>
          <w:lang w:val="en-US"/>
        </w:rPr>
      </w:pPr>
      <w:bookmarkStart w:id="8" w:name="_Toc179535010"/>
      <w:r w:rsidRPr="00AC502B">
        <w:rPr>
          <w:lang w:val="en-US"/>
        </w:rPr>
        <w:t>CONCLUSION</w:t>
      </w:r>
      <w:bookmarkEnd w:id="8"/>
      <w:r w:rsidRPr="00AC502B">
        <w:rPr>
          <w:lang w:val="en-US"/>
        </w:rPr>
        <w:t xml:space="preserve"> </w:t>
      </w:r>
    </w:p>
    <w:p w14:paraId="173940D2" w14:textId="3B9CEEE5" w:rsidR="00A974CA" w:rsidRPr="00AC502B" w:rsidRDefault="00DA0432" w:rsidP="00DA0432">
      <w:r w:rsidRPr="00AC502B">
        <w:t xml:space="preserve">With completing this report, it can be concluded that the digital disruption of banking assures to lead to a general growth in efficiency and service by assisting to prevail over information asymmetries facilitating a consumer interface which is user-friendly and an increased standard of service, eventually replacing out of date technology. Thus, overall banking sector will move to a customer focused platform-based model. All these variations </w:t>
      </w:r>
      <w:r w:rsidR="00D32F69" w:rsidRPr="00AC502B">
        <w:t>come</w:t>
      </w:r>
      <w:r w:rsidRPr="00AC502B">
        <w:t xml:space="preserve"> with frightening challenges to incumbents, given that they will have to </w:t>
      </w:r>
      <w:r w:rsidR="00997D0C" w:rsidRPr="00AC502B">
        <w:t>make upgradation in</w:t>
      </w:r>
      <w:r w:rsidRPr="00AC502B">
        <w:t xml:space="preserve"> their technological platforms</w:t>
      </w:r>
      <w:r w:rsidR="00A974CA" w:rsidRPr="00AC502B">
        <w:t xml:space="preserve"> decrease branch overcapacity in the present environment of low profitability and try to arrive at the new service standard by engaging with the new entrants that are impinging on the major profitable business sectors. The report has also found out that </w:t>
      </w:r>
      <w:proofErr w:type="spellStart"/>
      <w:r w:rsidR="00A974CA" w:rsidRPr="00AC502B">
        <w:t>BigTech</w:t>
      </w:r>
      <w:proofErr w:type="spellEnd"/>
      <w:r w:rsidR="00A974CA" w:rsidRPr="00AC502B">
        <w:t xml:space="preserve"> </w:t>
      </w:r>
      <w:r w:rsidR="00EA45B6" w:rsidRPr="00AC502B">
        <w:t>companies</w:t>
      </w:r>
      <w:r w:rsidR="00A974CA" w:rsidRPr="00AC502B">
        <w:t xml:space="preserve"> will make attempts to control the consumer interface by </w:t>
      </w:r>
      <w:r w:rsidR="00EA45B6" w:rsidRPr="00AC502B">
        <w:t>leveraging</w:t>
      </w:r>
      <w:r w:rsidR="00A974CA" w:rsidRPr="00AC502B">
        <w:t xml:space="preserve"> their superior data, </w:t>
      </w:r>
      <w:r w:rsidR="00EA45B6" w:rsidRPr="00AC502B">
        <w:t>performing</w:t>
      </w:r>
      <w:r w:rsidR="00A974CA" w:rsidRPr="00AC502B">
        <w:t xml:space="preserve"> as gatekeepers to the financial products</w:t>
      </w:r>
      <w:r w:rsidR="00EA45B6" w:rsidRPr="00AC502B">
        <w:t xml:space="preserve"> distribution</w:t>
      </w:r>
      <w:r w:rsidR="00A974CA" w:rsidRPr="00AC502B">
        <w:t xml:space="preserve">. If this were to </w:t>
      </w:r>
      <w:r w:rsidR="00EA45B6" w:rsidRPr="00AC502B">
        <w:t>take place</w:t>
      </w:r>
      <w:r w:rsidR="00A974CA" w:rsidRPr="00AC502B">
        <w:t xml:space="preserve">, </w:t>
      </w:r>
      <w:r w:rsidR="00EA45B6" w:rsidRPr="00AC502B">
        <w:t>present</w:t>
      </w:r>
      <w:r w:rsidR="00A974CA" w:rsidRPr="00AC502B">
        <w:t xml:space="preserve"> banks would be </w:t>
      </w:r>
      <w:r w:rsidR="00EA45B6" w:rsidRPr="00AC502B">
        <w:t>demoted</w:t>
      </w:r>
      <w:r w:rsidR="00A974CA" w:rsidRPr="00AC502B">
        <w:t xml:space="preserve"> to product </w:t>
      </w:r>
      <w:r w:rsidR="00EA45B6" w:rsidRPr="00AC502B">
        <w:t>facilitators</w:t>
      </w:r>
      <w:r w:rsidR="00A974CA" w:rsidRPr="00AC502B">
        <w:t xml:space="preserve"> on platforms they do not </w:t>
      </w:r>
      <w:r w:rsidR="00EA45B6" w:rsidRPr="00AC502B">
        <w:t>engage in controlling.</w:t>
      </w:r>
      <w:r w:rsidR="00A974CA" w:rsidRPr="00AC502B">
        <w:t xml:space="preserve"> Their </w:t>
      </w:r>
      <w:r w:rsidR="00EA45B6" w:rsidRPr="00AC502B">
        <w:lastRenderedPageBreak/>
        <w:t>operations</w:t>
      </w:r>
      <w:r w:rsidR="00A974CA" w:rsidRPr="00AC502B">
        <w:t xml:space="preserve"> would be </w:t>
      </w:r>
      <w:r w:rsidR="00EA45B6" w:rsidRPr="00AC502B">
        <w:t>commercialized</w:t>
      </w:r>
      <w:r w:rsidR="00A974CA" w:rsidRPr="00AC502B">
        <w:t xml:space="preserve">. </w:t>
      </w:r>
      <w:r w:rsidR="00EA45B6" w:rsidRPr="00AC502B">
        <w:t>Additionally, some banks in advance have</w:t>
      </w:r>
      <w:r w:rsidR="00A974CA" w:rsidRPr="00AC502B">
        <w:t xml:space="preserve"> </w:t>
      </w:r>
      <w:r w:rsidR="00EA45B6" w:rsidRPr="00AC502B">
        <w:t>recognized</w:t>
      </w:r>
      <w:r w:rsidR="00A974CA" w:rsidRPr="00AC502B">
        <w:t xml:space="preserve"> this threat and either </w:t>
      </w:r>
      <w:r w:rsidR="00EA45B6" w:rsidRPr="00AC502B">
        <w:t>is</w:t>
      </w:r>
      <w:r w:rsidR="00A974CA" w:rsidRPr="00AC502B">
        <w:t xml:space="preserve"> </w:t>
      </w:r>
      <w:r w:rsidR="00EA45B6" w:rsidRPr="00AC502B">
        <w:t>facilitating</w:t>
      </w:r>
      <w:r w:rsidR="00A974CA" w:rsidRPr="00AC502B">
        <w:t xml:space="preserve"> open platforms that may </w:t>
      </w:r>
      <w:r w:rsidR="00EA45B6" w:rsidRPr="00AC502B">
        <w:t>include</w:t>
      </w:r>
      <w:r w:rsidR="00A974CA" w:rsidRPr="00AC502B">
        <w:t xml:space="preserve"> </w:t>
      </w:r>
      <w:r w:rsidR="00EA45B6" w:rsidRPr="00AC502B">
        <w:t>commodities</w:t>
      </w:r>
      <w:r w:rsidR="00A974CA" w:rsidRPr="00AC502B">
        <w:t xml:space="preserve"> from other financial</w:t>
      </w:r>
      <w:r w:rsidR="00EA45B6" w:rsidRPr="00AC502B">
        <w:t xml:space="preserve"> service</w:t>
      </w:r>
      <w:r w:rsidR="00A974CA" w:rsidRPr="00AC502B">
        <w:t xml:space="preserve"> providers or are </w:t>
      </w:r>
      <w:r w:rsidR="00EA45B6" w:rsidRPr="00AC502B">
        <w:t>developing</w:t>
      </w:r>
      <w:r w:rsidR="00A974CA" w:rsidRPr="00AC502B">
        <w:t xml:space="preserve"> partnerships with </w:t>
      </w:r>
      <w:proofErr w:type="spellStart"/>
      <w:r w:rsidR="00A974CA" w:rsidRPr="00AC502B">
        <w:t>BigTech</w:t>
      </w:r>
      <w:proofErr w:type="spellEnd"/>
      <w:r w:rsidR="00A974CA" w:rsidRPr="00AC502B">
        <w:t xml:space="preserve"> </w:t>
      </w:r>
      <w:r w:rsidR="00EA45B6" w:rsidRPr="00AC502B">
        <w:t>companies</w:t>
      </w:r>
      <w:r w:rsidR="00A974CA" w:rsidRPr="00AC502B">
        <w:t>.</w:t>
      </w:r>
    </w:p>
    <w:p w14:paraId="0A787F79" w14:textId="77777777" w:rsidR="00D157CA" w:rsidRPr="00AC502B" w:rsidRDefault="00D157CA">
      <w:pPr>
        <w:spacing w:line="276" w:lineRule="auto"/>
        <w:jc w:val="left"/>
      </w:pPr>
      <w:r w:rsidRPr="00AC502B">
        <w:br w:type="page"/>
      </w:r>
    </w:p>
    <w:p w14:paraId="4BBF0DDD" w14:textId="77777777" w:rsidR="00D157CA" w:rsidRPr="00AC502B" w:rsidRDefault="00400EE6" w:rsidP="00400EE6">
      <w:pPr>
        <w:pStyle w:val="Heading1"/>
      </w:pPr>
      <w:bookmarkStart w:id="9" w:name="_Toc179535011"/>
      <w:r w:rsidRPr="00AC502B">
        <w:lastRenderedPageBreak/>
        <w:t>REFERENCES</w:t>
      </w:r>
      <w:bookmarkEnd w:id="9"/>
      <w:r w:rsidRPr="00AC502B">
        <w:t xml:space="preserve"> </w:t>
      </w:r>
    </w:p>
    <w:p w14:paraId="7B83A701" w14:textId="77777777" w:rsidR="00D157CA" w:rsidRPr="00AC502B" w:rsidRDefault="00D157CA" w:rsidP="00F12764">
      <w:pPr>
        <w:ind w:left="851" w:hanging="851"/>
        <w:rPr>
          <w:u w:val="single"/>
        </w:rPr>
      </w:pPr>
      <w:r w:rsidRPr="00AC502B">
        <w:rPr>
          <w:u w:val="single"/>
        </w:rPr>
        <w:t>Books &amp; Journals</w:t>
      </w:r>
    </w:p>
    <w:p w14:paraId="04AADBC3" w14:textId="77777777" w:rsidR="00F12764" w:rsidRPr="00AC502B" w:rsidRDefault="00F12764" w:rsidP="00F12764">
      <w:pPr>
        <w:spacing w:before="240" w:line="240" w:lineRule="auto"/>
        <w:ind w:left="851" w:hanging="851"/>
        <w:rPr>
          <w:shd w:val="clear" w:color="auto" w:fill="FFFFFF"/>
        </w:rPr>
      </w:pPr>
      <w:r w:rsidRPr="00AC502B">
        <w:rPr>
          <w:shd w:val="clear" w:color="auto" w:fill="FFFFFF"/>
        </w:rPr>
        <w:t>Ackerman, L.S., (2023). Development, Transition, or Transformation: The Question of Change in Organizations. </w:t>
      </w:r>
      <w:r w:rsidRPr="00AC502B">
        <w:rPr>
          <w:i/>
          <w:iCs/>
          <w:shd w:val="clear" w:color="auto" w:fill="FFFFFF"/>
        </w:rPr>
        <w:t>Organization Development Review</w:t>
      </w:r>
      <w:r w:rsidRPr="00AC502B">
        <w:rPr>
          <w:shd w:val="clear" w:color="auto" w:fill="FFFFFF"/>
        </w:rPr>
        <w:t>, </w:t>
      </w:r>
      <w:r w:rsidRPr="00AC502B">
        <w:rPr>
          <w:i/>
          <w:iCs/>
          <w:shd w:val="clear" w:color="auto" w:fill="FFFFFF"/>
        </w:rPr>
        <w:t>55</w:t>
      </w:r>
      <w:r w:rsidRPr="00AC502B">
        <w:rPr>
          <w:shd w:val="clear" w:color="auto" w:fill="FFFFFF"/>
        </w:rPr>
        <w:t>(1).</w:t>
      </w:r>
    </w:p>
    <w:p w14:paraId="29BD67D6" w14:textId="77777777" w:rsidR="00F12764" w:rsidRPr="00AC502B" w:rsidRDefault="00F12764" w:rsidP="00F12764">
      <w:pPr>
        <w:spacing w:line="240" w:lineRule="auto"/>
        <w:ind w:left="851" w:hanging="851"/>
        <w:rPr>
          <w:rFonts w:cs="Times New Roman"/>
          <w:szCs w:val="24"/>
          <w:shd w:val="clear" w:color="auto" w:fill="FFFFFF"/>
        </w:rPr>
      </w:pPr>
      <w:r w:rsidRPr="00AC502B">
        <w:rPr>
          <w:rFonts w:cs="Times New Roman"/>
          <w:szCs w:val="24"/>
          <w:shd w:val="clear" w:color="auto" w:fill="FFFFFF"/>
        </w:rPr>
        <w:t>Borges, G.L., Marine, P. and Ibrahim, D.Y., (2020). Digital transformation and customers services: the banking revolution. </w:t>
      </w:r>
      <w:r w:rsidRPr="00AC502B">
        <w:rPr>
          <w:rFonts w:cs="Times New Roman"/>
          <w:i/>
          <w:iCs/>
          <w:szCs w:val="24"/>
          <w:shd w:val="clear" w:color="auto" w:fill="FFFFFF"/>
        </w:rPr>
        <w:t>International Journal of Open Information Technologies</w:t>
      </w:r>
      <w:r w:rsidRPr="00AC502B">
        <w:rPr>
          <w:rFonts w:cs="Times New Roman"/>
          <w:szCs w:val="24"/>
          <w:shd w:val="clear" w:color="auto" w:fill="FFFFFF"/>
        </w:rPr>
        <w:t>. </w:t>
      </w:r>
      <w:r w:rsidRPr="00AC502B">
        <w:rPr>
          <w:rFonts w:cs="Times New Roman"/>
          <w:iCs/>
          <w:szCs w:val="24"/>
          <w:shd w:val="clear" w:color="auto" w:fill="FFFFFF"/>
        </w:rPr>
        <w:t>8</w:t>
      </w:r>
      <w:r w:rsidRPr="00AC502B">
        <w:rPr>
          <w:rFonts w:cs="Times New Roman"/>
          <w:szCs w:val="24"/>
          <w:shd w:val="clear" w:color="auto" w:fill="FFFFFF"/>
        </w:rPr>
        <w:t>(7). pp.124-128.</w:t>
      </w:r>
    </w:p>
    <w:p w14:paraId="624545B8" w14:textId="77777777" w:rsidR="00F12764" w:rsidRPr="00AC502B" w:rsidRDefault="00F12764" w:rsidP="00F12764">
      <w:pPr>
        <w:spacing w:line="240" w:lineRule="auto"/>
        <w:ind w:left="851" w:hanging="851"/>
        <w:rPr>
          <w:shd w:val="clear" w:color="auto" w:fill="FFFFFF"/>
        </w:rPr>
      </w:pPr>
      <w:r w:rsidRPr="00AC502B">
        <w:rPr>
          <w:shd w:val="clear" w:color="auto" w:fill="FFFFFF"/>
        </w:rPr>
        <w:t>Burnes, B., (2020). The origins of Lewin’s three-step model of change. </w:t>
      </w:r>
      <w:r w:rsidRPr="00AC502B">
        <w:rPr>
          <w:i/>
          <w:iCs/>
          <w:shd w:val="clear" w:color="auto" w:fill="FFFFFF"/>
        </w:rPr>
        <w:t xml:space="preserve">The Journal of Applied </w:t>
      </w:r>
      <w:proofErr w:type="spellStart"/>
      <w:r w:rsidRPr="00AC502B">
        <w:rPr>
          <w:i/>
          <w:iCs/>
          <w:shd w:val="clear" w:color="auto" w:fill="FFFFFF"/>
        </w:rPr>
        <w:t>Behavioral</w:t>
      </w:r>
      <w:proofErr w:type="spellEnd"/>
      <w:r w:rsidRPr="00AC502B">
        <w:rPr>
          <w:i/>
          <w:iCs/>
          <w:shd w:val="clear" w:color="auto" w:fill="FFFFFF"/>
        </w:rPr>
        <w:t xml:space="preserve"> Science</w:t>
      </w:r>
      <w:r w:rsidRPr="00AC502B">
        <w:rPr>
          <w:shd w:val="clear" w:color="auto" w:fill="FFFFFF"/>
        </w:rPr>
        <w:t>, </w:t>
      </w:r>
      <w:r w:rsidRPr="00AC502B">
        <w:rPr>
          <w:i/>
          <w:iCs/>
          <w:shd w:val="clear" w:color="auto" w:fill="FFFFFF"/>
        </w:rPr>
        <w:t>56</w:t>
      </w:r>
      <w:r w:rsidRPr="00AC502B">
        <w:rPr>
          <w:shd w:val="clear" w:color="auto" w:fill="FFFFFF"/>
        </w:rPr>
        <w:t>(1), pp.32-59.</w:t>
      </w:r>
    </w:p>
    <w:p w14:paraId="1690A0E7" w14:textId="77777777" w:rsidR="00F12764" w:rsidRPr="00AC502B" w:rsidRDefault="00F12764" w:rsidP="00F12764">
      <w:pPr>
        <w:spacing w:line="240" w:lineRule="auto"/>
        <w:ind w:left="851" w:hanging="851"/>
        <w:rPr>
          <w:shd w:val="clear" w:color="auto" w:fill="FFFFFF"/>
        </w:rPr>
      </w:pPr>
      <w:r w:rsidRPr="00AC502B">
        <w:rPr>
          <w:shd w:val="clear" w:color="auto" w:fill="FFFFFF"/>
        </w:rPr>
        <w:t>Castiglione, S.A. and Lavoie-Tremblay, M., (2021). An integrative review of organizational factors influencing successful large-scale changes in healthcare. JONA: The Journal of Nursing Administration, 51(5), pp.264-270.</w:t>
      </w:r>
    </w:p>
    <w:p w14:paraId="45797777" w14:textId="77777777" w:rsidR="00F12764" w:rsidRPr="00AC502B" w:rsidRDefault="00F12764" w:rsidP="00F12764">
      <w:pPr>
        <w:spacing w:line="240" w:lineRule="auto"/>
        <w:ind w:left="851" w:hanging="851"/>
        <w:rPr>
          <w:shd w:val="clear" w:color="auto" w:fill="FFFFFF"/>
        </w:rPr>
      </w:pPr>
      <w:proofErr w:type="spellStart"/>
      <w:r w:rsidRPr="00AC502B">
        <w:rPr>
          <w:shd w:val="clear" w:color="auto" w:fill="FFFFFF"/>
        </w:rPr>
        <w:t>Chaimaa</w:t>
      </w:r>
      <w:proofErr w:type="spellEnd"/>
      <w:r w:rsidRPr="00AC502B">
        <w:rPr>
          <w:shd w:val="clear" w:color="auto" w:fill="FFFFFF"/>
        </w:rPr>
        <w:t>, B., Najib, E. and Rachid, H., (2021). E-banking overview: concepts, challenges and solutions. </w:t>
      </w:r>
      <w:r w:rsidRPr="00AC502B">
        <w:rPr>
          <w:i/>
          <w:iCs/>
          <w:shd w:val="clear" w:color="auto" w:fill="FFFFFF"/>
        </w:rPr>
        <w:t>Wireless Personal Communications</w:t>
      </w:r>
      <w:r w:rsidRPr="00AC502B">
        <w:rPr>
          <w:shd w:val="clear" w:color="auto" w:fill="FFFFFF"/>
        </w:rPr>
        <w:t>. </w:t>
      </w:r>
      <w:r w:rsidRPr="00AC502B">
        <w:rPr>
          <w:iCs/>
          <w:shd w:val="clear" w:color="auto" w:fill="FFFFFF"/>
        </w:rPr>
        <w:t>117</w:t>
      </w:r>
      <w:r w:rsidRPr="00AC502B">
        <w:rPr>
          <w:shd w:val="clear" w:color="auto" w:fill="FFFFFF"/>
        </w:rPr>
        <w:t>. pp.1059-1078.</w:t>
      </w:r>
    </w:p>
    <w:p w14:paraId="5FE8D6E3" w14:textId="77777777" w:rsidR="00F12764" w:rsidRPr="00AC502B" w:rsidRDefault="00F12764" w:rsidP="00F12764">
      <w:pPr>
        <w:spacing w:line="240" w:lineRule="auto"/>
        <w:ind w:left="851" w:hanging="851"/>
        <w:rPr>
          <w:shd w:val="clear" w:color="auto" w:fill="FFFFFF"/>
        </w:rPr>
      </w:pPr>
      <w:r w:rsidRPr="00AC502B">
        <w:rPr>
          <w:shd w:val="clear" w:color="auto" w:fill="FFFFFF"/>
        </w:rPr>
        <w:t>Chauhan, S., Akhtar, A. and Gupta, A., (2022). Customer experience in digital banking: A review and future research directions. </w:t>
      </w:r>
      <w:r w:rsidRPr="00AC502B">
        <w:rPr>
          <w:i/>
          <w:iCs/>
          <w:shd w:val="clear" w:color="auto" w:fill="FFFFFF"/>
        </w:rPr>
        <w:t>International Journal of Quality and Service Sciences</w:t>
      </w:r>
      <w:r w:rsidRPr="00AC502B">
        <w:rPr>
          <w:shd w:val="clear" w:color="auto" w:fill="FFFFFF"/>
        </w:rPr>
        <w:t>. </w:t>
      </w:r>
      <w:r w:rsidRPr="00AC502B">
        <w:rPr>
          <w:iCs/>
          <w:shd w:val="clear" w:color="auto" w:fill="FFFFFF"/>
        </w:rPr>
        <w:t>14</w:t>
      </w:r>
      <w:r w:rsidRPr="00AC502B">
        <w:rPr>
          <w:shd w:val="clear" w:color="auto" w:fill="FFFFFF"/>
        </w:rPr>
        <w:t>(2). pp.311-348.</w:t>
      </w:r>
    </w:p>
    <w:p w14:paraId="0288A753" w14:textId="77777777" w:rsidR="00F12764" w:rsidRPr="00AC502B" w:rsidRDefault="00F12764" w:rsidP="00F12764">
      <w:pPr>
        <w:spacing w:line="240" w:lineRule="auto"/>
        <w:ind w:left="851" w:hanging="851"/>
        <w:rPr>
          <w:rFonts w:cs="Times New Roman"/>
          <w:szCs w:val="24"/>
          <w:shd w:val="clear" w:color="auto" w:fill="FFFFFF"/>
        </w:rPr>
      </w:pPr>
      <w:r w:rsidRPr="00AC502B">
        <w:rPr>
          <w:rFonts w:cs="Times New Roman"/>
          <w:szCs w:val="24"/>
          <w:shd w:val="clear" w:color="auto" w:fill="FFFFFF"/>
        </w:rPr>
        <w:t>Choi, H.S. and Loh, R.K., (2023). Physical frictions and digital banking adoption. </w:t>
      </w:r>
      <w:r w:rsidRPr="00AC502B">
        <w:rPr>
          <w:rFonts w:cs="Times New Roman"/>
          <w:i/>
          <w:iCs/>
          <w:szCs w:val="24"/>
          <w:shd w:val="clear" w:color="auto" w:fill="FFFFFF"/>
        </w:rPr>
        <w:t>Management Science</w:t>
      </w:r>
      <w:r w:rsidRPr="00AC502B">
        <w:rPr>
          <w:rFonts w:cs="Times New Roman"/>
          <w:szCs w:val="24"/>
          <w:shd w:val="clear" w:color="auto" w:fill="FFFFFF"/>
        </w:rPr>
        <w:t>.</w:t>
      </w:r>
    </w:p>
    <w:p w14:paraId="4F87BAFF" w14:textId="77777777" w:rsidR="00F12764" w:rsidRPr="00AC502B" w:rsidRDefault="00F12764" w:rsidP="00F12764">
      <w:pPr>
        <w:spacing w:line="240" w:lineRule="auto"/>
        <w:ind w:left="851" w:hanging="851"/>
        <w:rPr>
          <w:shd w:val="clear" w:color="auto" w:fill="FFFFFF"/>
        </w:rPr>
      </w:pPr>
      <w:proofErr w:type="spellStart"/>
      <w:r w:rsidRPr="00AC502B">
        <w:rPr>
          <w:shd w:val="clear" w:color="auto" w:fill="FFFFFF"/>
        </w:rPr>
        <w:t>Errida</w:t>
      </w:r>
      <w:proofErr w:type="spellEnd"/>
      <w:r w:rsidRPr="00AC502B">
        <w:rPr>
          <w:shd w:val="clear" w:color="auto" w:fill="FFFFFF"/>
        </w:rPr>
        <w:t>, A. and Lotfi, B., (2021). The determinants of organizational change management success: Literature review and case study. </w:t>
      </w:r>
      <w:r w:rsidRPr="00AC502B">
        <w:rPr>
          <w:i/>
          <w:iCs/>
          <w:shd w:val="clear" w:color="auto" w:fill="FFFFFF"/>
        </w:rPr>
        <w:t>International Journal of Engineering Business Management</w:t>
      </w:r>
      <w:r w:rsidRPr="00AC502B">
        <w:rPr>
          <w:shd w:val="clear" w:color="auto" w:fill="FFFFFF"/>
        </w:rPr>
        <w:t>, </w:t>
      </w:r>
      <w:r w:rsidRPr="00AC502B">
        <w:rPr>
          <w:i/>
          <w:iCs/>
          <w:shd w:val="clear" w:color="auto" w:fill="FFFFFF"/>
        </w:rPr>
        <w:t>13</w:t>
      </w:r>
      <w:r w:rsidRPr="00AC502B">
        <w:rPr>
          <w:shd w:val="clear" w:color="auto" w:fill="FFFFFF"/>
        </w:rPr>
        <w:t>, p.18479790211016273.</w:t>
      </w:r>
    </w:p>
    <w:p w14:paraId="251DAA0C" w14:textId="77777777" w:rsidR="00F12764" w:rsidRPr="00AC502B" w:rsidRDefault="00F12764" w:rsidP="00F12764">
      <w:pPr>
        <w:spacing w:line="240" w:lineRule="auto"/>
        <w:ind w:left="851" w:hanging="851"/>
        <w:rPr>
          <w:shd w:val="clear" w:color="auto" w:fill="FFFFFF"/>
        </w:rPr>
      </w:pPr>
      <w:proofErr w:type="spellStart"/>
      <w:r w:rsidRPr="00AC502B">
        <w:rPr>
          <w:shd w:val="clear" w:color="auto" w:fill="FFFFFF"/>
        </w:rPr>
        <w:t>Greimel</w:t>
      </w:r>
      <w:proofErr w:type="spellEnd"/>
      <w:r w:rsidRPr="00AC502B">
        <w:rPr>
          <w:shd w:val="clear" w:color="auto" w:fill="FFFFFF"/>
        </w:rPr>
        <w:t xml:space="preserve">, N.S., </w:t>
      </w:r>
      <w:proofErr w:type="spellStart"/>
      <w:r w:rsidRPr="00AC502B">
        <w:rPr>
          <w:shd w:val="clear" w:color="auto" w:fill="FFFFFF"/>
        </w:rPr>
        <w:t>Kanbach</w:t>
      </w:r>
      <w:proofErr w:type="spellEnd"/>
      <w:r w:rsidRPr="00AC502B">
        <w:rPr>
          <w:shd w:val="clear" w:color="auto" w:fill="FFFFFF"/>
        </w:rPr>
        <w:t>, D.K. and Chelaru, M., (2023). Virtual teams and transformational leadership: An integrative literature review and avenues for further research. </w:t>
      </w:r>
      <w:r w:rsidRPr="00AC502B">
        <w:rPr>
          <w:i/>
          <w:iCs/>
          <w:shd w:val="clear" w:color="auto" w:fill="FFFFFF"/>
        </w:rPr>
        <w:t>Journal of Innovation &amp; Knowledge</w:t>
      </w:r>
      <w:r w:rsidRPr="00AC502B">
        <w:rPr>
          <w:shd w:val="clear" w:color="auto" w:fill="FFFFFF"/>
        </w:rPr>
        <w:t>. </w:t>
      </w:r>
      <w:r w:rsidRPr="00AC502B">
        <w:rPr>
          <w:iCs/>
          <w:shd w:val="clear" w:color="auto" w:fill="FFFFFF"/>
        </w:rPr>
        <w:t>8</w:t>
      </w:r>
      <w:r w:rsidRPr="00AC502B">
        <w:rPr>
          <w:shd w:val="clear" w:color="auto" w:fill="FFFFFF"/>
        </w:rPr>
        <w:t>(2). p.100351.</w:t>
      </w:r>
    </w:p>
    <w:p w14:paraId="7E115DEE" w14:textId="77777777" w:rsidR="00F12764" w:rsidRPr="00AC502B" w:rsidRDefault="00F12764" w:rsidP="00F12764">
      <w:pPr>
        <w:spacing w:line="240" w:lineRule="auto"/>
        <w:ind w:left="851" w:hanging="851"/>
        <w:rPr>
          <w:shd w:val="clear" w:color="auto" w:fill="FFFFFF"/>
        </w:rPr>
      </w:pPr>
      <w:r w:rsidRPr="00AC502B">
        <w:rPr>
          <w:shd w:val="clear" w:color="auto" w:fill="FFFFFF"/>
        </w:rPr>
        <w:t>Hayes, J., (2022). The theory and practice of change management. Bloomsbury Publishing.</w:t>
      </w:r>
    </w:p>
    <w:p w14:paraId="7B4D6FEA" w14:textId="77777777" w:rsidR="00F12764" w:rsidRPr="00AC502B" w:rsidRDefault="00F12764" w:rsidP="00F12764">
      <w:pPr>
        <w:spacing w:line="240" w:lineRule="auto"/>
        <w:ind w:left="851" w:hanging="851"/>
        <w:rPr>
          <w:shd w:val="clear" w:color="auto" w:fill="FFFFFF"/>
        </w:rPr>
      </w:pPr>
      <w:r w:rsidRPr="00AC502B">
        <w:rPr>
          <w:shd w:val="clear" w:color="auto" w:fill="FFFFFF"/>
        </w:rPr>
        <w:t>Jones, J., and et.al</w:t>
      </w:r>
      <w:proofErr w:type="gramStart"/>
      <w:r w:rsidRPr="00AC502B">
        <w:rPr>
          <w:shd w:val="clear" w:color="auto" w:fill="FFFFFF"/>
        </w:rPr>
        <w:t>.,(</w:t>
      </w:r>
      <w:proofErr w:type="gramEnd"/>
      <w:r w:rsidRPr="00AC502B">
        <w:rPr>
          <w:shd w:val="clear" w:color="auto" w:fill="FFFFFF"/>
        </w:rPr>
        <w:t>2021). Factors contributing to organizational change success or failure: a qualitative meta-analysis of 200 reflective case studies. In </w:t>
      </w:r>
      <w:r w:rsidRPr="00AC502B">
        <w:rPr>
          <w:i/>
          <w:iCs/>
          <w:shd w:val="clear" w:color="auto" w:fill="FFFFFF"/>
        </w:rPr>
        <w:t xml:space="preserve">Research Anthology on Digital Transformation, Organizational Change, and the </w:t>
      </w:r>
      <w:r w:rsidRPr="00AC502B">
        <w:rPr>
          <w:shd w:val="clear" w:color="auto" w:fill="FFFFFF"/>
        </w:rPr>
        <w:t>Impact of Remote Work (pp. 1427-1450). IGI Global.</w:t>
      </w:r>
    </w:p>
    <w:p w14:paraId="64CB58F8" w14:textId="77777777" w:rsidR="00F12764" w:rsidRPr="00AC502B" w:rsidRDefault="00F12764" w:rsidP="00F12764">
      <w:pPr>
        <w:spacing w:line="240" w:lineRule="auto"/>
        <w:ind w:left="851" w:hanging="851"/>
        <w:rPr>
          <w:rFonts w:cs="Times New Roman"/>
          <w:szCs w:val="24"/>
          <w:u w:val="single"/>
        </w:rPr>
      </w:pPr>
      <w:proofErr w:type="spellStart"/>
      <w:r w:rsidRPr="00AC502B">
        <w:rPr>
          <w:rFonts w:cs="Times New Roman"/>
          <w:szCs w:val="24"/>
          <w:shd w:val="clear" w:color="auto" w:fill="FFFFFF"/>
        </w:rPr>
        <w:t>Koont</w:t>
      </w:r>
      <w:proofErr w:type="spellEnd"/>
      <w:r w:rsidRPr="00AC502B">
        <w:rPr>
          <w:rFonts w:cs="Times New Roman"/>
          <w:szCs w:val="24"/>
          <w:shd w:val="clear" w:color="auto" w:fill="FFFFFF"/>
        </w:rPr>
        <w:t>, N., Santos, T. and Zingales, L., (2024). </w:t>
      </w:r>
      <w:r w:rsidRPr="00AC502B">
        <w:rPr>
          <w:rFonts w:cs="Times New Roman"/>
          <w:i/>
          <w:iCs/>
          <w:szCs w:val="24"/>
          <w:shd w:val="clear" w:color="auto" w:fill="FFFFFF"/>
        </w:rPr>
        <w:t>Destabilizing digital" bank walks"</w:t>
      </w:r>
      <w:r w:rsidRPr="00AC502B">
        <w:rPr>
          <w:rFonts w:cs="Times New Roman"/>
          <w:szCs w:val="24"/>
          <w:shd w:val="clear" w:color="auto" w:fill="FFFFFF"/>
        </w:rPr>
        <w:t> (No. w32601). National Bureau of Economic Research.</w:t>
      </w:r>
    </w:p>
    <w:p w14:paraId="682110C3" w14:textId="77777777" w:rsidR="00F12764" w:rsidRPr="00AC502B" w:rsidRDefault="00F12764" w:rsidP="00F12764">
      <w:pPr>
        <w:spacing w:line="240" w:lineRule="auto"/>
        <w:ind w:left="851" w:hanging="851"/>
        <w:rPr>
          <w:shd w:val="clear" w:color="auto" w:fill="FFFFFF"/>
        </w:rPr>
      </w:pPr>
      <w:r w:rsidRPr="00AC502B">
        <w:rPr>
          <w:shd w:val="clear" w:color="auto" w:fill="FFFFFF"/>
        </w:rPr>
        <w:t xml:space="preserve">Kotter, </w:t>
      </w:r>
      <w:proofErr w:type="spellStart"/>
      <w:proofErr w:type="gramStart"/>
      <w:r w:rsidRPr="00AC502B">
        <w:rPr>
          <w:shd w:val="clear" w:color="auto" w:fill="FFFFFF"/>
        </w:rPr>
        <w:t>J.P.,and</w:t>
      </w:r>
      <w:proofErr w:type="spellEnd"/>
      <w:proofErr w:type="gramEnd"/>
      <w:r w:rsidRPr="00AC502B">
        <w:rPr>
          <w:shd w:val="clear" w:color="auto" w:fill="FFFFFF"/>
        </w:rPr>
        <w:t xml:space="preserve"> et.al.,(2021). </w:t>
      </w:r>
      <w:r w:rsidRPr="00AC502B">
        <w:rPr>
          <w:i/>
          <w:iCs/>
          <w:shd w:val="clear" w:color="auto" w:fill="FFFFFF"/>
        </w:rPr>
        <w:t>Change: How organizations achieve hard-to-imagine results in uncertain and volatile times</w:t>
      </w:r>
      <w:r w:rsidRPr="00AC502B">
        <w:rPr>
          <w:shd w:val="clear" w:color="auto" w:fill="FFFFFF"/>
        </w:rPr>
        <w:t>. John Wiley &amp; Sons.</w:t>
      </w:r>
    </w:p>
    <w:p w14:paraId="578CED8B" w14:textId="77777777" w:rsidR="00F12764" w:rsidRPr="00AC502B" w:rsidRDefault="00F12764" w:rsidP="00F12764">
      <w:pPr>
        <w:spacing w:line="240" w:lineRule="auto"/>
        <w:ind w:left="851" w:hanging="851"/>
        <w:rPr>
          <w:rFonts w:cs="Times New Roman"/>
          <w:szCs w:val="24"/>
          <w:shd w:val="clear" w:color="auto" w:fill="FFFFFF"/>
        </w:rPr>
      </w:pPr>
      <w:r w:rsidRPr="00AC502B">
        <w:rPr>
          <w:rFonts w:cs="Times New Roman"/>
          <w:szCs w:val="24"/>
          <w:shd w:val="clear" w:color="auto" w:fill="FFFFFF"/>
        </w:rPr>
        <w:lastRenderedPageBreak/>
        <w:t>Naimi-Sadigh, A., et.al, (2022). Digital transformation in the value chain disruption of banking services. </w:t>
      </w:r>
      <w:r w:rsidRPr="00AC502B">
        <w:rPr>
          <w:rFonts w:cs="Times New Roman"/>
          <w:i/>
          <w:iCs/>
          <w:szCs w:val="24"/>
          <w:shd w:val="clear" w:color="auto" w:fill="FFFFFF"/>
        </w:rPr>
        <w:t>Journal of the Knowledge Economy</w:t>
      </w:r>
      <w:r w:rsidRPr="00AC502B">
        <w:rPr>
          <w:rFonts w:cs="Times New Roman"/>
          <w:szCs w:val="24"/>
          <w:shd w:val="clear" w:color="auto" w:fill="FFFFFF"/>
        </w:rPr>
        <w:t>. </w:t>
      </w:r>
      <w:r w:rsidRPr="00AC502B">
        <w:rPr>
          <w:rFonts w:cs="Times New Roman"/>
          <w:iCs/>
          <w:szCs w:val="24"/>
          <w:shd w:val="clear" w:color="auto" w:fill="FFFFFF"/>
        </w:rPr>
        <w:t>13</w:t>
      </w:r>
      <w:r w:rsidRPr="00AC502B">
        <w:rPr>
          <w:rFonts w:cs="Times New Roman"/>
          <w:szCs w:val="24"/>
          <w:shd w:val="clear" w:color="auto" w:fill="FFFFFF"/>
        </w:rPr>
        <w:t>(2). pp.1212-1242.</w:t>
      </w:r>
    </w:p>
    <w:p w14:paraId="5481CC21" w14:textId="77777777" w:rsidR="00F12764" w:rsidRPr="00AC502B" w:rsidRDefault="00F12764" w:rsidP="00F12764">
      <w:pPr>
        <w:spacing w:line="240" w:lineRule="auto"/>
        <w:ind w:left="851" w:hanging="851"/>
        <w:rPr>
          <w:shd w:val="clear" w:color="auto" w:fill="FFFFFF"/>
        </w:rPr>
      </w:pPr>
      <w:r w:rsidRPr="00AC502B">
        <w:rPr>
          <w:shd w:val="clear" w:color="auto" w:fill="FFFFFF"/>
        </w:rPr>
        <w:t>Rahman, M., and et.al (2023). Adoption of artificial intelligence in banking services: an empirical analysis. </w:t>
      </w:r>
      <w:r w:rsidRPr="00AC502B">
        <w:rPr>
          <w:i/>
          <w:iCs/>
          <w:shd w:val="clear" w:color="auto" w:fill="FFFFFF"/>
        </w:rPr>
        <w:t>International Journal of Emerging Markets</w:t>
      </w:r>
      <w:r w:rsidRPr="00AC502B">
        <w:rPr>
          <w:shd w:val="clear" w:color="auto" w:fill="FFFFFF"/>
        </w:rPr>
        <w:t>. </w:t>
      </w:r>
      <w:r w:rsidRPr="00AC502B">
        <w:rPr>
          <w:iCs/>
          <w:shd w:val="clear" w:color="auto" w:fill="FFFFFF"/>
        </w:rPr>
        <w:t>18</w:t>
      </w:r>
      <w:r w:rsidRPr="00AC502B">
        <w:rPr>
          <w:shd w:val="clear" w:color="auto" w:fill="FFFFFF"/>
        </w:rPr>
        <w:t>(10). pp.4270-4300.</w:t>
      </w:r>
    </w:p>
    <w:p w14:paraId="1280F7A4" w14:textId="77777777" w:rsidR="00F12764" w:rsidRPr="00AC502B" w:rsidRDefault="00F12764" w:rsidP="00F12764">
      <w:pPr>
        <w:spacing w:line="240" w:lineRule="auto"/>
        <w:ind w:left="851" w:hanging="851"/>
        <w:rPr>
          <w:rFonts w:cs="Times New Roman"/>
          <w:szCs w:val="24"/>
          <w:shd w:val="clear" w:color="auto" w:fill="FFFFFF"/>
        </w:rPr>
      </w:pPr>
      <w:r w:rsidRPr="00AC502B">
        <w:rPr>
          <w:rFonts w:cs="Times New Roman"/>
          <w:szCs w:val="24"/>
          <w:shd w:val="clear" w:color="auto" w:fill="FFFFFF"/>
        </w:rPr>
        <w:t>Sibanda, W., et.al, (2020). Digital technology disruption on bank business models. </w:t>
      </w:r>
      <w:r w:rsidRPr="00AC502B">
        <w:rPr>
          <w:rFonts w:cs="Times New Roman"/>
          <w:i/>
          <w:iCs/>
          <w:szCs w:val="24"/>
          <w:shd w:val="clear" w:color="auto" w:fill="FFFFFF"/>
        </w:rPr>
        <w:t>International Journal of Business Performance Management</w:t>
      </w:r>
      <w:r w:rsidRPr="00AC502B">
        <w:rPr>
          <w:rFonts w:cs="Times New Roman"/>
          <w:szCs w:val="24"/>
          <w:shd w:val="clear" w:color="auto" w:fill="FFFFFF"/>
        </w:rPr>
        <w:t>. </w:t>
      </w:r>
      <w:r w:rsidRPr="00AC502B">
        <w:rPr>
          <w:rFonts w:cs="Times New Roman"/>
          <w:iCs/>
          <w:szCs w:val="24"/>
          <w:shd w:val="clear" w:color="auto" w:fill="FFFFFF"/>
        </w:rPr>
        <w:t>21</w:t>
      </w:r>
      <w:r w:rsidRPr="00AC502B">
        <w:rPr>
          <w:rFonts w:cs="Times New Roman"/>
          <w:szCs w:val="24"/>
          <w:shd w:val="clear" w:color="auto" w:fill="FFFFFF"/>
        </w:rPr>
        <w:t>(1-2). pp.184-213.</w:t>
      </w:r>
    </w:p>
    <w:p w14:paraId="78A90666" w14:textId="77777777" w:rsidR="00F12764" w:rsidRPr="00AC502B" w:rsidRDefault="00F12764" w:rsidP="00F12764">
      <w:pPr>
        <w:spacing w:line="240" w:lineRule="auto"/>
        <w:ind w:left="851" w:hanging="851"/>
        <w:rPr>
          <w:rFonts w:cs="Times New Roman"/>
          <w:szCs w:val="24"/>
          <w:shd w:val="clear" w:color="auto" w:fill="FFFFFF"/>
        </w:rPr>
      </w:pPr>
      <w:r w:rsidRPr="00AC502B">
        <w:rPr>
          <w:rFonts w:cs="Times New Roman"/>
          <w:szCs w:val="24"/>
          <w:shd w:val="clear" w:color="auto" w:fill="FFFFFF"/>
        </w:rPr>
        <w:t>Son, Y., Kwon, et.al, (2020). Impact of customers' digital banking adoption on hidden defection: A combined analytical–empirical approach. </w:t>
      </w:r>
      <w:r w:rsidRPr="00AC502B">
        <w:rPr>
          <w:rFonts w:cs="Times New Roman"/>
          <w:i/>
          <w:iCs/>
          <w:szCs w:val="24"/>
          <w:shd w:val="clear" w:color="auto" w:fill="FFFFFF"/>
        </w:rPr>
        <w:t>Journal of Operations Management</w:t>
      </w:r>
      <w:r w:rsidRPr="00AC502B">
        <w:rPr>
          <w:rFonts w:cs="Times New Roman"/>
          <w:szCs w:val="24"/>
          <w:shd w:val="clear" w:color="auto" w:fill="FFFFFF"/>
        </w:rPr>
        <w:t>. </w:t>
      </w:r>
      <w:r w:rsidRPr="00AC502B">
        <w:rPr>
          <w:rFonts w:cs="Times New Roman"/>
          <w:iCs/>
          <w:szCs w:val="24"/>
          <w:shd w:val="clear" w:color="auto" w:fill="FFFFFF"/>
        </w:rPr>
        <w:t>66</w:t>
      </w:r>
      <w:r w:rsidRPr="00AC502B">
        <w:rPr>
          <w:rFonts w:cs="Times New Roman"/>
          <w:szCs w:val="24"/>
          <w:shd w:val="clear" w:color="auto" w:fill="FFFFFF"/>
        </w:rPr>
        <w:t>(4). pp.418-440.</w:t>
      </w:r>
    </w:p>
    <w:p w14:paraId="07675D43" w14:textId="77777777" w:rsidR="00F12764" w:rsidRPr="00AC502B" w:rsidRDefault="00F12764" w:rsidP="00F12764">
      <w:pPr>
        <w:spacing w:line="240" w:lineRule="auto"/>
        <w:ind w:left="851" w:hanging="851"/>
        <w:rPr>
          <w:shd w:val="clear" w:color="auto" w:fill="FFFFFF"/>
        </w:rPr>
      </w:pPr>
      <w:r w:rsidRPr="00AC502B">
        <w:rPr>
          <w:shd w:val="clear" w:color="auto" w:fill="FFFFFF"/>
        </w:rPr>
        <w:t>Weiner, B.J., (2020). A theory of organizational readiness for change. In </w:t>
      </w:r>
      <w:r w:rsidRPr="00AC502B">
        <w:rPr>
          <w:i/>
          <w:iCs/>
          <w:shd w:val="clear" w:color="auto" w:fill="FFFFFF"/>
        </w:rPr>
        <w:t>Handbook on implementation science</w:t>
      </w:r>
      <w:r w:rsidRPr="00AC502B">
        <w:rPr>
          <w:shd w:val="clear" w:color="auto" w:fill="FFFFFF"/>
        </w:rPr>
        <w:t> (pp. 215-232). Edward Elgar Publishing.</w:t>
      </w:r>
    </w:p>
    <w:p w14:paraId="23717D87" w14:textId="77777777" w:rsidR="00F12764" w:rsidRPr="00AC502B" w:rsidRDefault="00F12764" w:rsidP="00F12764">
      <w:pPr>
        <w:spacing w:line="240" w:lineRule="auto"/>
        <w:ind w:left="851" w:hanging="851"/>
        <w:rPr>
          <w:shd w:val="clear" w:color="auto" w:fill="FFFFFF"/>
        </w:rPr>
      </w:pPr>
      <w:r w:rsidRPr="00AC502B">
        <w:rPr>
          <w:shd w:val="clear" w:color="auto" w:fill="FFFFFF"/>
        </w:rPr>
        <w:t>Wenzel, M., and et.al</w:t>
      </w:r>
      <w:proofErr w:type="gramStart"/>
      <w:r w:rsidRPr="00AC502B">
        <w:rPr>
          <w:shd w:val="clear" w:color="auto" w:fill="FFFFFF"/>
        </w:rPr>
        <w:t>.,(</w:t>
      </w:r>
      <w:proofErr w:type="gramEnd"/>
      <w:r w:rsidRPr="00AC502B">
        <w:rPr>
          <w:shd w:val="clear" w:color="auto" w:fill="FFFFFF"/>
        </w:rPr>
        <w:t>2020). Strategic responses to crisis. </w:t>
      </w:r>
      <w:r w:rsidRPr="00AC502B">
        <w:rPr>
          <w:i/>
          <w:iCs/>
          <w:shd w:val="clear" w:color="auto" w:fill="FFFFFF"/>
        </w:rPr>
        <w:t>Strategic Management Journal</w:t>
      </w:r>
      <w:r w:rsidRPr="00AC502B">
        <w:rPr>
          <w:shd w:val="clear" w:color="auto" w:fill="FFFFFF"/>
        </w:rPr>
        <w:t>, </w:t>
      </w:r>
      <w:r w:rsidRPr="00AC502B">
        <w:rPr>
          <w:i/>
          <w:iCs/>
          <w:shd w:val="clear" w:color="auto" w:fill="FFFFFF"/>
        </w:rPr>
        <w:t>41</w:t>
      </w:r>
      <w:r w:rsidRPr="00AC502B">
        <w:rPr>
          <w:shd w:val="clear" w:color="auto" w:fill="FFFFFF"/>
        </w:rPr>
        <w:t>(7/18), p.3161.</w:t>
      </w:r>
    </w:p>
    <w:p w14:paraId="53E961A2" w14:textId="77777777" w:rsidR="00F12764" w:rsidRPr="00AC502B" w:rsidRDefault="00F12764" w:rsidP="00F12764">
      <w:pPr>
        <w:spacing w:line="240" w:lineRule="auto"/>
        <w:ind w:left="851" w:hanging="851"/>
        <w:rPr>
          <w:rFonts w:cs="Times New Roman"/>
          <w:szCs w:val="24"/>
          <w:shd w:val="clear" w:color="auto" w:fill="FFFFFF"/>
        </w:rPr>
      </w:pPr>
      <w:proofErr w:type="spellStart"/>
      <w:r w:rsidRPr="00AC502B">
        <w:rPr>
          <w:rFonts w:cs="Times New Roman"/>
          <w:szCs w:val="24"/>
          <w:shd w:val="clear" w:color="auto" w:fill="FFFFFF"/>
        </w:rPr>
        <w:t>Wewege</w:t>
      </w:r>
      <w:proofErr w:type="spellEnd"/>
      <w:r w:rsidRPr="00AC502B">
        <w:rPr>
          <w:rFonts w:cs="Times New Roman"/>
          <w:szCs w:val="24"/>
          <w:shd w:val="clear" w:color="auto" w:fill="FFFFFF"/>
        </w:rPr>
        <w:t xml:space="preserve">, L., Lee, J. and </w:t>
      </w:r>
      <w:proofErr w:type="spellStart"/>
      <w:r w:rsidRPr="00AC502B">
        <w:rPr>
          <w:rFonts w:cs="Times New Roman"/>
          <w:szCs w:val="24"/>
          <w:shd w:val="clear" w:color="auto" w:fill="FFFFFF"/>
        </w:rPr>
        <w:t>Thomsett</w:t>
      </w:r>
      <w:proofErr w:type="spellEnd"/>
      <w:r w:rsidRPr="00AC502B">
        <w:rPr>
          <w:rFonts w:cs="Times New Roman"/>
          <w:szCs w:val="24"/>
          <w:shd w:val="clear" w:color="auto" w:fill="FFFFFF"/>
        </w:rPr>
        <w:t>, M.C., (2020). Disruptions and digital banking trends. </w:t>
      </w:r>
      <w:r w:rsidRPr="00AC502B">
        <w:rPr>
          <w:rFonts w:cs="Times New Roman"/>
          <w:i/>
          <w:iCs/>
          <w:szCs w:val="24"/>
          <w:shd w:val="clear" w:color="auto" w:fill="FFFFFF"/>
        </w:rPr>
        <w:t>Journal of Applied Finance and Banking</w:t>
      </w:r>
      <w:r w:rsidRPr="00AC502B">
        <w:rPr>
          <w:rFonts w:cs="Times New Roman"/>
          <w:szCs w:val="24"/>
          <w:shd w:val="clear" w:color="auto" w:fill="FFFFFF"/>
        </w:rPr>
        <w:t>. </w:t>
      </w:r>
      <w:r w:rsidRPr="00AC502B">
        <w:rPr>
          <w:rFonts w:cs="Times New Roman"/>
          <w:iCs/>
          <w:szCs w:val="24"/>
          <w:shd w:val="clear" w:color="auto" w:fill="FFFFFF"/>
        </w:rPr>
        <w:t>10</w:t>
      </w:r>
      <w:r w:rsidRPr="00AC502B">
        <w:rPr>
          <w:rFonts w:cs="Times New Roman"/>
          <w:szCs w:val="24"/>
          <w:shd w:val="clear" w:color="auto" w:fill="FFFFFF"/>
        </w:rPr>
        <w:t>(6). pp.15-56.</w:t>
      </w:r>
    </w:p>
    <w:p w14:paraId="3B536988" w14:textId="77777777" w:rsidR="00F12764" w:rsidRPr="00AC502B" w:rsidRDefault="00F12764" w:rsidP="00F12764">
      <w:pPr>
        <w:spacing w:line="240" w:lineRule="auto"/>
        <w:ind w:left="851" w:hanging="851"/>
        <w:rPr>
          <w:shd w:val="clear" w:color="auto" w:fill="FFFFFF"/>
        </w:rPr>
      </w:pPr>
      <w:r w:rsidRPr="00AC502B">
        <w:rPr>
          <w:shd w:val="clear" w:color="auto" w:fill="FFFFFF"/>
        </w:rPr>
        <w:t>Williams, D.A. and Wade-Golden, K.C., (2023). </w:t>
      </w:r>
      <w:r w:rsidRPr="00AC502B">
        <w:rPr>
          <w:i/>
          <w:iCs/>
          <w:shd w:val="clear" w:color="auto" w:fill="FFFFFF"/>
        </w:rPr>
        <w:t xml:space="preserve">The chief diversity officer: Strategy </w:t>
      </w:r>
      <w:proofErr w:type="gramStart"/>
      <w:r w:rsidRPr="00AC502B">
        <w:rPr>
          <w:i/>
          <w:iCs/>
          <w:shd w:val="clear" w:color="auto" w:fill="FFFFFF"/>
        </w:rPr>
        <w:t>structure, and</w:t>
      </w:r>
      <w:proofErr w:type="gramEnd"/>
      <w:r w:rsidRPr="00AC502B">
        <w:rPr>
          <w:i/>
          <w:iCs/>
          <w:shd w:val="clear" w:color="auto" w:fill="FFFFFF"/>
        </w:rPr>
        <w:t xml:space="preserve"> change management</w:t>
      </w:r>
      <w:r w:rsidRPr="00AC502B">
        <w:rPr>
          <w:shd w:val="clear" w:color="auto" w:fill="FFFFFF"/>
        </w:rPr>
        <w:t>. Taylor &amp; Francis.</w:t>
      </w:r>
    </w:p>
    <w:p w14:paraId="0A044C8B" w14:textId="77777777" w:rsidR="00F12764" w:rsidRPr="00AC502B" w:rsidRDefault="00F12764" w:rsidP="00F12764">
      <w:pPr>
        <w:spacing w:line="240" w:lineRule="auto"/>
        <w:ind w:left="851" w:hanging="851"/>
        <w:rPr>
          <w:rFonts w:cs="Times New Roman"/>
          <w:szCs w:val="24"/>
          <w:shd w:val="clear" w:color="auto" w:fill="FFFFFF"/>
        </w:rPr>
      </w:pPr>
    </w:p>
    <w:p w14:paraId="61F92492" w14:textId="77777777" w:rsidR="00400EE6" w:rsidRPr="00AC502B" w:rsidRDefault="00400EE6" w:rsidP="00F12764">
      <w:pPr>
        <w:spacing w:line="240" w:lineRule="auto"/>
        <w:ind w:left="851" w:hanging="851"/>
        <w:rPr>
          <w:u w:val="single"/>
        </w:rPr>
      </w:pPr>
      <w:r w:rsidRPr="00AC502B">
        <w:rPr>
          <w:u w:val="single"/>
        </w:rPr>
        <w:t>Online</w:t>
      </w:r>
    </w:p>
    <w:p w14:paraId="2DFCD818" w14:textId="77777777" w:rsidR="00D157CA" w:rsidRPr="00AC502B" w:rsidRDefault="00D157CA" w:rsidP="00F12764">
      <w:pPr>
        <w:spacing w:line="240" w:lineRule="auto"/>
        <w:ind w:left="851" w:hanging="851"/>
      </w:pPr>
      <w:proofErr w:type="spellStart"/>
      <w:r w:rsidRPr="00AC502B">
        <w:t>businesscultureawards</w:t>
      </w:r>
      <w:proofErr w:type="spellEnd"/>
      <w:r w:rsidRPr="00AC502B">
        <w:t xml:space="preserve">, (2024), </w:t>
      </w:r>
      <w:r w:rsidRPr="00AC502B">
        <w:rPr>
          <w:i/>
        </w:rPr>
        <w:t xml:space="preserve">Lloyds Banking Group (2019), </w:t>
      </w:r>
      <w:r w:rsidRPr="00AC502B">
        <w:t>[</w:t>
      </w:r>
      <w:r w:rsidR="00400EE6" w:rsidRPr="00AC502B">
        <w:t>online</w:t>
      </w:r>
      <w:r w:rsidRPr="00AC502B">
        <w:t>], [</w:t>
      </w:r>
      <w:r w:rsidR="00400EE6" w:rsidRPr="00AC502B">
        <w:t>Accessed through</w:t>
      </w:r>
      <w:r w:rsidRPr="00AC502B">
        <w:t>], &lt;</w:t>
      </w:r>
      <w:r w:rsidRPr="00AC502B">
        <w:rPr>
          <w:i/>
        </w:rPr>
        <w:t xml:space="preserve"> </w:t>
      </w:r>
      <w:r w:rsidRPr="00AC502B">
        <w:t>https://businesscultureawards.com/business-culture-case-studies/lloyds-banking-group/&gt;</w:t>
      </w:r>
    </w:p>
    <w:p w14:paraId="57FAEF80" w14:textId="77777777" w:rsidR="00400EE6" w:rsidRPr="00AC502B" w:rsidRDefault="00400EE6" w:rsidP="00F12764">
      <w:pPr>
        <w:spacing w:line="240" w:lineRule="auto"/>
        <w:ind w:left="851" w:hanging="851"/>
      </w:pPr>
      <w:proofErr w:type="spellStart"/>
      <w:r w:rsidRPr="00AC502B">
        <w:t>diginomica</w:t>
      </w:r>
      <w:proofErr w:type="spellEnd"/>
      <w:r w:rsidRPr="00AC502B">
        <w:t xml:space="preserve">, (2024), </w:t>
      </w:r>
      <w:r w:rsidRPr="00AC502B">
        <w:rPr>
          <w:i/>
        </w:rPr>
        <w:t xml:space="preserve">Lloyds Banking Group reveals the complexities behind digital simplification, </w:t>
      </w:r>
      <w:r w:rsidRPr="00AC502B">
        <w:t>[</w:t>
      </w:r>
      <w:r w:rsidR="00E05D2B" w:rsidRPr="00AC502B">
        <w:t>online</w:t>
      </w:r>
      <w:r w:rsidRPr="00AC502B">
        <w:t>], [</w:t>
      </w:r>
      <w:r w:rsidR="00E05D2B" w:rsidRPr="00AC502B">
        <w:t>Accessed through</w:t>
      </w:r>
      <w:r w:rsidRPr="00AC502B">
        <w:t>], &lt;https:// diginomica.com/lloyds-banking-group-reveals-complexities-digital-simplification&gt;</w:t>
      </w:r>
    </w:p>
    <w:p w14:paraId="50C2F916" w14:textId="77777777" w:rsidR="00E05D2B" w:rsidRPr="00AC502B" w:rsidRDefault="00E05D2B" w:rsidP="00F12764">
      <w:pPr>
        <w:spacing w:line="240" w:lineRule="auto"/>
        <w:ind w:left="851" w:hanging="851"/>
      </w:pPr>
      <w:proofErr w:type="spellStart"/>
      <w:r w:rsidRPr="00AC502B">
        <w:t>lloydsbankinggroup</w:t>
      </w:r>
      <w:proofErr w:type="spellEnd"/>
      <w:r w:rsidRPr="00AC502B">
        <w:t xml:space="preserve">, (2024), </w:t>
      </w:r>
      <w:r w:rsidRPr="00AC502B">
        <w:rPr>
          <w:i/>
        </w:rPr>
        <w:t>Timeline,</w:t>
      </w:r>
      <w:r w:rsidRPr="00AC502B">
        <w:t xml:space="preserve"> [online], [Accessed through], &lt;https://www.lloydsbankinggroup.com/who-we-are/our-heritage/timeline.html&gt;</w:t>
      </w:r>
    </w:p>
    <w:p w14:paraId="62DA96EF" w14:textId="77777777" w:rsidR="00F12764" w:rsidRPr="00AC502B" w:rsidRDefault="00F12764" w:rsidP="00F12764">
      <w:pPr>
        <w:spacing w:line="240" w:lineRule="auto"/>
        <w:ind w:left="851" w:hanging="851"/>
      </w:pPr>
      <w:r w:rsidRPr="00AC502B">
        <w:t xml:space="preserve">Mtdtraining.com (2023), </w:t>
      </w:r>
      <w:r w:rsidRPr="00AC502B">
        <w:rPr>
          <w:shd w:val="clear" w:color="auto" w:fill="FFFFFF"/>
        </w:rPr>
        <w:t xml:space="preserve">Advantages and Disadvantages of Lewin’s Change Model </w:t>
      </w:r>
      <w:r w:rsidRPr="00AC502B">
        <w:rPr>
          <w:rFonts w:ascii="__Inter_Fallback_f2a8c8" w:hAnsi="__Inter_Fallback_f2a8c8"/>
        </w:rPr>
        <w:t>[Online] [Accessed Through] &lt;https://www.mtdtraining.com/blog/advantages-disadvantages-lewins-change-model.htm&gt;</w:t>
      </w:r>
    </w:p>
    <w:p w14:paraId="76DD35C6" w14:textId="77777777" w:rsidR="00F12764" w:rsidRPr="00AC502B" w:rsidRDefault="00F12764" w:rsidP="00F12764">
      <w:pPr>
        <w:spacing w:line="240" w:lineRule="auto"/>
        <w:ind w:left="851" w:hanging="851"/>
        <w:rPr>
          <w:rFonts w:ascii="__Inter_Fallback_f2a8c8" w:hAnsi="__Inter_Fallback_f2a8c8"/>
          <w:sz w:val="48"/>
        </w:rPr>
      </w:pPr>
      <w:r w:rsidRPr="00AC502B">
        <w:t xml:space="preserve">Wallstreetmojo.com (2024), </w:t>
      </w:r>
      <w:r w:rsidRPr="00AC502B">
        <w:rPr>
          <w:rFonts w:ascii="__Inter_Fallback_f2a8c8" w:hAnsi="__Inter_Fallback_f2a8c8"/>
        </w:rPr>
        <w:t>McKinsey 7S Model [Online] [Accessed Through] &lt;https://www.wallstreetmojo.com/mckinsey-7s-model/&gt;</w:t>
      </w:r>
    </w:p>
    <w:p w14:paraId="1F64DCCD" w14:textId="77777777" w:rsidR="00F12764" w:rsidRPr="00AC502B" w:rsidRDefault="00F12764" w:rsidP="00F12764">
      <w:pPr>
        <w:spacing w:line="240" w:lineRule="auto"/>
        <w:ind w:left="851" w:hanging="851"/>
      </w:pPr>
      <w:r w:rsidRPr="00AC502B">
        <w:t xml:space="preserve">Whatfix.com (2019), Kotter’s 8-Step Change Model: Advantages &amp; Disadvantages </w:t>
      </w:r>
      <w:r w:rsidRPr="00AC502B">
        <w:rPr>
          <w:rFonts w:ascii="__Inter_Fallback_f2a8c8" w:hAnsi="__Inter_Fallback_f2a8c8"/>
        </w:rPr>
        <w:t>[Online] [Accessed Through] &lt;https://whatfix.com/blog/kotters-8-step-change-model/&gt;</w:t>
      </w:r>
    </w:p>
    <w:p w14:paraId="7B775F4A" w14:textId="77777777" w:rsidR="00F12764" w:rsidRPr="00AC502B" w:rsidRDefault="00F12764" w:rsidP="00F12764">
      <w:pPr>
        <w:spacing w:line="240" w:lineRule="auto"/>
        <w:ind w:left="851" w:hanging="851"/>
        <w:rPr>
          <w:shd w:val="clear" w:color="auto" w:fill="FFFFFF"/>
        </w:rPr>
      </w:pPr>
    </w:p>
    <w:p w14:paraId="2D8F8A47" w14:textId="77777777" w:rsidR="00F12764" w:rsidRPr="00AC502B" w:rsidRDefault="00F12764" w:rsidP="00F12764">
      <w:pPr>
        <w:spacing w:line="240" w:lineRule="auto"/>
        <w:ind w:left="851" w:hanging="851"/>
      </w:pPr>
    </w:p>
    <w:sectPr w:rsidR="00F12764" w:rsidRPr="00AC502B" w:rsidSect="00D529C5">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8B6DDE" w14:textId="77777777" w:rsidR="00971059" w:rsidRDefault="00971059" w:rsidP="007E5AB2">
      <w:pPr>
        <w:spacing w:after="0" w:line="240" w:lineRule="auto"/>
      </w:pPr>
      <w:r>
        <w:separator/>
      </w:r>
    </w:p>
  </w:endnote>
  <w:endnote w:type="continuationSeparator" w:id="0">
    <w:p w14:paraId="691ECEF3" w14:textId="77777777" w:rsidR="00971059" w:rsidRDefault="00971059"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__Inter_Fallback_f2a8c8">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95546851"/>
      <w:docPartObj>
        <w:docPartGallery w:val="Page Numbers (Bottom of Page)"/>
        <w:docPartUnique/>
      </w:docPartObj>
    </w:sdtPr>
    <w:sdtEndPr>
      <w:rPr>
        <w:noProof/>
      </w:rPr>
    </w:sdtEndPr>
    <w:sdtContent>
      <w:p w14:paraId="01C07403" w14:textId="62A47078" w:rsidR="00724C29" w:rsidRDefault="00724C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72118E" w14:textId="77777777" w:rsidR="00724C29" w:rsidRDefault="00724C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B2B82A" w14:textId="77777777" w:rsidR="00971059" w:rsidRDefault="00971059" w:rsidP="007E5AB2">
      <w:pPr>
        <w:spacing w:after="0" w:line="240" w:lineRule="auto"/>
      </w:pPr>
      <w:r>
        <w:separator/>
      </w:r>
    </w:p>
  </w:footnote>
  <w:footnote w:type="continuationSeparator" w:id="0">
    <w:p w14:paraId="4ED2558B" w14:textId="77777777" w:rsidR="00971059" w:rsidRDefault="00971059" w:rsidP="007E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120175"/>
    <w:multiLevelType w:val="multilevel"/>
    <w:tmpl w:val="2AEADD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283FBE"/>
    <w:multiLevelType w:val="multilevel"/>
    <w:tmpl w:val="330A8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0E472C"/>
    <w:multiLevelType w:val="multilevel"/>
    <w:tmpl w:val="2BA25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113634"/>
    <w:multiLevelType w:val="hybridMultilevel"/>
    <w:tmpl w:val="4BAC8904"/>
    <w:lvl w:ilvl="0" w:tplc="0A48E560">
      <w:start w:val="1"/>
      <w:numFmt w:val="decimal"/>
      <w:lvlText w:val="%1."/>
      <w:lvlJc w:val="left"/>
      <w:pPr>
        <w:ind w:left="941" w:hanging="360"/>
      </w:pPr>
      <w:rPr>
        <w:rFonts w:ascii="Arial MT" w:eastAsia="Arial MT" w:hAnsi="Arial MT" w:cs="Arial MT" w:hint="default"/>
        <w:b w:val="0"/>
        <w:bCs w:val="0"/>
        <w:i w:val="0"/>
        <w:iCs w:val="0"/>
        <w:spacing w:val="0"/>
        <w:w w:val="100"/>
        <w:sz w:val="24"/>
        <w:szCs w:val="24"/>
        <w:lang w:val="en-US" w:eastAsia="en-US" w:bidi="ar-SA"/>
      </w:rPr>
    </w:lvl>
    <w:lvl w:ilvl="1" w:tplc="13343016">
      <w:numFmt w:val="bullet"/>
      <w:lvlText w:val=""/>
      <w:lvlJc w:val="left"/>
      <w:pPr>
        <w:ind w:left="1661" w:hanging="360"/>
      </w:pPr>
      <w:rPr>
        <w:rFonts w:ascii="Symbol" w:eastAsia="Symbol" w:hAnsi="Symbol" w:cs="Symbol" w:hint="default"/>
        <w:b w:val="0"/>
        <w:bCs w:val="0"/>
        <w:i w:val="0"/>
        <w:iCs w:val="0"/>
        <w:spacing w:val="0"/>
        <w:w w:val="100"/>
        <w:sz w:val="20"/>
        <w:szCs w:val="20"/>
        <w:lang w:val="en-US" w:eastAsia="en-US" w:bidi="ar-SA"/>
      </w:rPr>
    </w:lvl>
    <w:lvl w:ilvl="2" w:tplc="34389C66">
      <w:numFmt w:val="bullet"/>
      <w:lvlText w:val="•"/>
      <w:lvlJc w:val="left"/>
      <w:pPr>
        <w:ind w:left="2527" w:hanging="360"/>
      </w:pPr>
      <w:rPr>
        <w:rFonts w:hint="default"/>
        <w:lang w:val="en-US" w:eastAsia="en-US" w:bidi="ar-SA"/>
      </w:rPr>
    </w:lvl>
    <w:lvl w:ilvl="3" w:tplc="9D6E0D9E">
      <w:numFmt w:val="bullet"/>
      <w:lvlText w:val="•"/>
      <w:lvlJc w:val="left"/>
      <w:pPr>
        <w:ind w:left="3394" w:hanging="360"/>
      </w:pPr>
      <w:rPr>
        <w:rFonts w:hint="default"/>
        <w:lang w:val="en-US" w:eastAsia="en-US" w:bidi="ar-SA"/>
      </w:rPr>
    </w:lvl>
    <w:lvl w:ilvl="4" w:tplc="D5D25AA2">
      <w:numFmt w:val="bullet"/>
      <w:lvlText w:val="•"/>
      <w:lvlJc w:val="left"/>
      <w:pPr>
        <w:ind w:left="4261" w:hanging="360"/>
      </w:pPr>
      <w:rPr>
        <w:rFonts w:hint="default"/>
        <w:lang w:val="en-US" w:eastAsia="en-US" w:bidi="ar-SA"/>
      </w:rPr>
    </w:lvl>
    <w:lvl w:ilvl="5" w:tplc="8886DBFE">
      <w:numFmt w:val="bullet"/>
      <w:lvlText w:val="•"/>
      <w:lvlJc w:val="left"/>
      <w:pPr>
        <w:ind w:left="5128" w:hanging="360"/>
      </w:pPr>
      <w:rPr>
        <w:rFonts w:hint="default"/>
        <w:lang w:val="en-US" w:eastAsia="en-US" w:bidi="ar-SA"/>
      </w:rPr>
    </w:lvl>
    <w:lvl w:ilvl="6" w:tplc="53E88282">
      <w:numFmt w:val="bullet"/>
      <w:lvlText w:val="•"/>
      <w:lvlJc w:val="left"/>
      <w:pPr>
        <w:ind w:left="5996" w:hanging="360"/>
      </w:pPr>
      <w:rPr>
        <w:rFonts w:hint="default"/>
        <w:lang w:val="en-US" w:eastAsia="en-US" w:bidi="ar-SA"/>
      </w:rPr>
    </w:lvl>
    <w:lvl w:ilvl="7" w:tplc="5B2E8B76">
      <w:numFmt w:val="bullet"/>
      <w:lvlText w:val="•"/>
      <w:lvlJc w:val="left"/>
      <w:pPr>
        <w:ind w:left="6863" w:hanging="360"/>
      </w:pPr>
      <w:rPr>
        <w:rFonts w:hint="default"/>
        <w:lang w:val="en-US" w:eastAsia="en-US" w:bidi="ar-SA"/>
      </w:rPr>
    </w:lvl>
    <w:lvl w:ilvl="8" w:tplc="9AEA6BD8">
      <w:numFmt w:val="bullet"/>
      <w:lvlText w:val="•"/>
      <w:lvlJc w:val="left"/>
      <w:pPr>
        <w:ind w:left="7730" w:hanging="360"/>
      </w:pPr>
      <w:rPr>
        <w:rFonts w:hint="default"/>
        <w:lang w:val="en-US" w:eastAsia="en-US" w:bidi="ar-SA"/>
      </w:rPr>
    </w:lvl>
  </w:abstractNum>
  <w:abstractNum w:abstractNumId="4" w15:restartNumberingAfterBreak="0">
    <w:nsid w:val="0FB264D7"/>
    <w:multiLevelType w:val="hybridMultilevel"/>
    <w:tmpl w:val="1AA6A6A6"/>
    <w:lvl w:ilvl="0" w:tplc="464C45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EE3190D"/>
    <w:multiLevelType w:val="multilevel"/>
    <w:tmpl w:val="8998F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07C7194"/>
    <w:multiLevelType w:val="multilevel"/>
    <w:tmpl w:val="0A106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160175F"/>
    <w:multiLevelType w:val="multilevel"/>
    <w:tmpl w:val="78FE1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B15044"/>
    <w:multiLevelType w:val="multilevel"/>
    <w:tmpl w:val="F466A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BB16AA1"/>
    <w:multiLevelType w:val="multilevel"/>
    <w:tmpl w:val="0040D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DE5746D"/>
    <w:multiLevelType w:val="hybridMultilevel"/>
    <w:tmpl w:val="024434BA"/>
    <w:lvl w:ilvl="0" w:tplc="26F4AB4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811634"/>
    <w:multiLevelType w:val="multilevel"/>
    <w:tmpl w:val="D75EF14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1402FC0"/>
    <w:multiLevelType w:val="multilevel"/>
    <w:tmpl w:val="1F4866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C919E5"/>
    <w:multiLevelType w:val="hybridMultilevel"/>
    <w:tmpl w:val="987E90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C0699B"/>
    <w:multiLevelType w:val="hybridMultilevel"/>
    <w:tmpl w:val="6DF017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BD7C84"/>
    <w:multiLevelType w:val="multilevel"/>
    <w:tmpl w:val="5DF02B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BBA179B"/>
    <w:multiLevelType w:val="multilevel"/>
    <w:tmpl w:val="A2565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D762158"/>
    <w:multiLevelType w:val="multilevel"/>
    <w:tmpl w:val="C10677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0332C03"/>
    <w:multiLevelType w:val="multilevel"/>
    <w:tmpl w:val="78CE160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2823114"/>
    <w:multiLevelType w:val="multilevel"/>
    <w:tmpl w:val="F04C3D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9E1168"/>
    <w:multiLevelType w:val="multilevel"/>
    <w:tmpl w:val="FB3E46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994724B"/>
    <w:multiLevelType w:val="hybridMultilevel"/>
    <w:tmpl w:val="F55A3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9056EA"/>
    <w:multiLevelType w:val="multilevel"/>
    <w:tmpl w:val="1778B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E22B13"/>
    <w:multiLevelType w:val="multilevel"/>
    <w:tmpl w:val="8B860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704FFB"/>
    <w:multiLevelType w:val="hybridMultilevel"/>
    <w:tmpl w:val="0B46CC36"/>
    <w:lvl w:ilvl="0" w:tplc="0B3A28CE">
      <w:start w:val="1"/>
      <w:numFmt w:val="bullet"/>
      <w:lvlText w:val=""/>
      <w:lvlJc w:val="left"/>
      <w:pPr>
        <w:ind w:left="823" w:hanging="267"/>
      </w:pPr>
      <w:rPr>
        <w:rFonts w:ascii="Symbol" w:hAnsi="Symbol" w:hint="default"/>
        <w:color w:val="231F20"/>
        <w:w w:val="56"/>
        <w:sz w:val="24"/>
        <w:szCs w:val="24"/>
      </w:rPr>
    </w:lvl>
    <w:lvl w:ilvl="1" w:tplc="08090019">
      <w:numFmt w:val="bullet"/>
      <w:lvlText w:val="•"/>
      <w:lvlJc w:val="left"/>
      <w:pPr>
        <w:ind w:left="1780" w:hanging="267"/>
      </w:pPr>
      <w:rPr>
        <w:rFonts w:hint="default"/>
      </w:rPr>
    </w:lvl>
    <w:lvl w:ilvl="2" w:tplc="0809001B">
      <w:numFmt w:val="bullet"/>
      <w:lvlText w:val="•"/>
      <w:lvlJc w:val="left"/>
      <w:pPr>
        <w:ind w:left="2741" w:hanging="267"/>
      </w:pPr>
      <w:rPr>
        <w:rFonts w:hint="default"/>
      </w:rPr>
    </w:lvl>
    <w:lvl w:ilvl="3" w:tplc="0809000F">
      <w:numFmt w:val="bullet"/>
      <w:lvlText w:val="•"/>
      <w:lvlJc w:val="left"/>
      <w:pPr>
        <w:ind w:left="3701" w:hanging="267"/>
      </w:pPr>
      <w:rPr>
        <w:rFonts w:hint="default"/>
      </w:rPr>
    </w:lvl>
    <w:lvl w:ilvl="4" w:tplc="08090019">
      <w:numFmt w:val="bullet"/>
      <w:lvlText w:val="•"/>
      <w:lvlJc w:val="left"/>
      <w:pPr>
        <w:ind w:left="4662" w:hanging="267"/>
      </w:pPr>
      <w:rPr>
        <w:rFonts w:hint="default"/>
      </w:rPr>
    </w:lvl>
    <w:lvl w:ilvl="5" w:tplc="0809001B">
      <w:numFmt w:val="bullet"/>
      <w:lvlText w:val="•"/>
      <w:lvlJc w:val="left"/>
      <w:pPr>
        <w:ind w:left="5622" w:hanging="267"/>
      </w:pPr>
      <w:rPr>
        <w:rFonts w:hint="default"/>
      </w:rPr>
    </w:lvl>
    <w:lvl w:ilvl="6" w:tplc="0809000F">
      <w:numFmt w:val="bullet"/>
      <w:lvlText w:val="•"/>
      <w:lvlJc w:val="left"/>
      <w:pPr>
        <w:ind w:left="6583" w:hanging="267"/>
      </w:pPr>
      <w:rPr>
        <w:rFonts w:hint="default"/>
      </w:rPr>
    </w:lvl>
    <w:lvl w:ilvl="7" w:tplc="08090019">
      <w:numFmt w:val="bullet"/>
      <w:lvlText w:val="•"/>
      <w:lvlJc w:val="left"/>
      <w:pPr>
        <w:ind w:left="7543" w:hanging="267"/>
      </w:pPr>
      <w:rPr>
        <w:rFonts w:hint="default"/>
      </w:rPr>
    </w:lvl>
    <w:lvl w:ilvl="8" w:tplc="0809001B">
      <w:numFmt w:val="bullet"/>
      <w:lvlText w:val="•"/>
      <w:lvlJc w:val="left"/>
      <w:pPr>
        <w:ind w:left="8504" w:hanging="267"/>
      </w:pPr>
      <w:rPr>
        <w:rFonts w:hint="default"/>
      </w:rPr>
    </w:lvl>
  </w:abstractNum>
  <w:abstractNum w:abstractNumId="25" w15:restartNumberingAfterBreak="0">
    <w:nsid w:val="5BEA6515"/>
    <w:multiLevelType w:val="hybridMultilevel"/>
    <w:tmpl w:val="437EC0C6"/>
    <w:lvl w:ilvl="0" w:tplc="0B3A28CE">
      <w:start w:val="1"/>
      <w:numFmt w:val="bullet"/>
      <w:lvlText w:val=""/>
      <w:lvlJc w:val="left"/>
      <w:pPr>
        <w:ind w:left="720" w:hanging="360"/>
      </w:pPr>
      <w:rPr>
        <w:rFonts w:ascii="Symbol" w:hAnsi="Symbol" w:hint="default"/>
      </w:rPr>
    </w:lvl>
    <w:lvl w:ilvl="1" w:tplc="08090019" w:tentative="1">
      <w:start w:val="1"/>
      <w:numFmt w:val="bullet"/>
      <w:lvlText w:val="o"/>
      <w:lvlJc w:val="left"/>
      <w:pPr>
        <w:ind w:left="1440" w:hanging="360"/>
      </w:pPr>
      <w:rPr>
        <w:rFonts w:ascii="Courier New" w:hAnsi="Courier New" w:cs="Courier New"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26" w15:restartNumberingAfterBreak="0">
    <w:nsid w:val="5E3A196E"/>
    <w:multiLevelType w:val="multilevel"/>
    <w:tmpl w:val="6CD806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1A824B8"/>
    <w:multiLevelType w:val="multilevel"/>
    <w:tmpl w:val="9D566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5D6024D"/>
    <w:multiLevelType w:val="hybridMultilevel"/>
    <w:tmpl w:val="5A5CD1E2"/>
    <w:lvl w:ilvl="0" w:tplc="750CAF0E">
      <w:start w:val="1"/>
      <w:numFmt w:val="decimal"/>
      <w:lvlText w:val="%1."/>
      <w:lvlJc w:val="left"/>
      <w:pPr>
        <w:ind w:left="720" w:hanging="360"/>
      </w:pPr>
      <w:rPr>
        <w:rFonts w:hint="default"/>
      </w:rPr>
    </w:lvl>
    <w:lvl w:ilvl="1" w:tplc="5BD222DE" w:tentative="1">
      <w:start w:val="1"/>
      <w:numFmt w:val="lowerLetter"/>
      <w:lvlText w:val="%2."/>
      <w:lvlJc w:val="left"/>
      <w:pPr>
        <w:ind w:left="1440" w:hanging="360"/>
      </w:pPr>
    </w:lvl>
    <w:lvl w:ilvl="2" w:tplc="F60A6CC8" w:tentative="1">
      <w:start w:val="1"/>
      <w:numFmt w:val="lowerRoman"/>
      <w:lvlText w:val="%3."/>
      <w:lvlJc w:val="right"/>
      <w:pPr>
        <w:ind w:left="2160" w:hanging="180"/>
      </w:pPr>
    </w:lvl>
    <w:lvl w:ilvl="3" w:tplc="B8E6CF5A" w:tentative="1">
      <w:start w:val="1"/>
      <w:numFmt w:val="decimal"/>
      <w:lvlText w:val="%4."/>
      <w:lvlJc w:val="left"/>
      <w:pPr>
        <w:ind w:left="2880" w:hanging="360"/>
      </w:pPr>
    </w:lvl>
    <w:lvl w:ilvl="4" w:tplc="3656E64E" w:tentative="1">
      <w:start w:val="1"/>
      <w:numFmt w:val="lowerLetter"/>
      <w:lvlText w:val="%5."/>
      <w:lvlJc w:val="left"/>
      <w:pPr>
        <w:ind w:left="3600" w:hanging="360"/>
      </w:pPr>
    </w:lvl>
    <w:lvl w:ilvl="5" w:tplc="E916B94C" w:tentative="1">
      <w:start w:val="1"/>
      <w:numFmt w:val="lowerRoman"/>
      <w:lvlText w:val="%6."/>
      <w:lvlJc w:val="right"/>
      <w:pPr>
        <w:ind w:left="4320" w:hanging="180"/>
      </w:pPr>
    </w:lvl>
    <w:lvl w:ilvl="6" w:tplc="40E01C16" w:tentative="1">
      <w:start w:val="1"/>
      <w:numFmt w:val="decimal"/>
      <w:lvlText w:val="%7."/>
      <w:lvlJc w:val="left"/>
      <w:pPr>
        <w:ind w:left="5040" w:hanging="360"/>
      </w:pPr>
    </w:lvl>
    <w:lvl w:ilvl="7" w:tplc="BBE0F02C" w:tentative="1">
      <w:start w:val="1"/>
      <w:numFmt w:val="lowerLetter"/>
      <w:lvlText w:val="%8."/>
      <w:lvlJc w:val="left"/>
      <w:pPr>
        <w:ind w:left="5760" w:hanging="360"/>
      </w:pPr>
    </w:lvl>
    <w:lvl w:ilvl="8" w:tplc="6A303C70" w:tentative="1">
      <w:start w:val="1"/>
      <w:numFmt w:val="lowerRoman"/>
      <w:lvlText w:val="%9."/>
      <w:lvlJc w:val="right"/>
      <w:pPr>
        <w:ind w:left="6480" w:hanging="180"/>
      </w:pPr>
    </w:lvl>
  </w:abstractNum>
  <w:abstractNum w:abstractNumId="29" w15:restartNumberingAfterBreak="0">
    <w:nsid w:val="66BB6C05"/>
    <w:multiLevelType w:val="multilevel"/>
    <w:tmpl w:val="8FF63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67A504B1"/>
    <w:multiLevelType w:val="multilevel"/>
    <w:tmpl w:val="5080B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FB956C2"/>
    <w:multiLevelType w:val="hybridMultilevel"/>
    <w:tmpl w:val="361E9F78"/>
    <w:lvl w:ilvl="0" w:tplc="5F1E7B84">
      <w:start w:val="1"/>
      <w:numFmt w:val="bullet"/>
      <w:lvlText w:val=""/>
      <w:lvlJc w:val="left"/>
      <w:pPr>
        <w:ind w:left="720" w:hanging="360"/>
      </w:pPr>
      <w:rPr>
        <w:rFonts w:ascii="Symbol" w:hAnsi="Symbol" w:hint="default"/>
      </w:rPr>
    </w:lvl>
    <w:lvl w:ilvl="1" w:tplc="0DF6067E" w:tentative="1">
      <w:start w:val="1"/>
      <w:numFmt w:val="bullet"/>
      <w:lvlText w:val="o"/>
      <w:lvlJc w:val="left"/>
      <w:pPr>
        <w:ind w:left="1440" w:hanging="360"/>
      </w:pPr>
      <w:rPr>
        <w:rFonts w:ascii="Courier New" w:hAnsi="Courier New" w:cs="Courier New" w:hint="default"/>
      </w:rPr>
    </w:lvl>
    <w:lvl w:ilvl="2" w:tplc="70F600F2" w:tentative="1">
      <w:start w:val="1"/>
      <w:numFmt w:val="bullet"/>
      <w:lvlText w:val=""/>
      <w:lvlJc w:val="left"/>
      <w:pPr>
        <w:ind w:left="2160" w:hanging="360"/>
      </w:pPr>
      <w:rPr>
        <w:rFonts w:ascii="Wingdings" w:hAnsi="Wingdings" w:hint="default"/>
      </w:rPr>
    </w:lvl>
    <w:lvl w:ilvl="3" w:tplc="A93E64D4" w:tentative="1">
      <w:start w:val="1"/>
      <w:numFmt w:val="bullet"/>
      <w:lvlText w:val=""/>
      <w:lvlJc w:val="left"/>
      <w:pPr>
        <w:ind w:left="2880" w:hanging="360"/>
      </w:pPr>
      <w:rPr>
        <w:rFonts w:ascii="Symbol" w:hAnsi="Symbol" w:hint="default"/>
      </w:rPr>
    </w:lvl>
    <w:lvl w:ilvl="4" w:tplc="8778AE8E" w:tentative="1">
      <w:start w:val="1"/>
      <w:numFmt w:val="bullet"/>
      <w:lvlText w:val="o"/>
      <w:lvlJc w:val="left"/>
      <w:pPr>
        <w:ind w:left="3600" w:hanging="360"/>
      </w:pPr>
      <w:rPr>
        <w:rFonts w:ascii="Courier New" w:hAnsi="Courier New" w:cs="Courier New" w:hint="default"/>
      </w:rPr>
    </w:lvl>
    <w:lvl w:ilvl="5" w:tplc="E92CF00A" w:tentative="1">
      <w:start w:val="1"/>
      <w:numFmt w:val="bullet"/>
      <w:lvlText w:val=""/>
      <w:lvlJc w:val="left"/>
      <w:pPr>
        <w:ind w:left="4320" w:hanging="360"/>
      </w:pPr>
      <w:rPr>
        <w:rFonts w:ascii="Wingdings" w:hAnsi="Wingdings" w:hint="default"/>
      </w:rPr>
    </w:lvl>
    <w:lvl w:ilvl="6" w:tplc="63646A12" w:tentative="1">
      <w:start w:val="1"/>
      <w:numFmt w:val="bullet"/>
      <w:lvlText w:val=""/>
      <w:lvlJc w:val="left"/>
      <w:pPr>
        <w:ind w:left="5040" w:hanging="360"/>
      </w:pPr>
      <w:rPr>
        <w:rFonts w:ascii="Symbol" w:hAnsi="Symbol" w:hint="default"/>
      </w:rPr>
    </w:lvl>
    <w:lvl w:ilvl="7" w:tplc="A432B62E" w:tentative="1">
      <w:start w:val="1"/>
      <w:numFmt w:val="bullet"/>
      <w:lvlText w:val="o"/>
      <w:lvlJc w:val="left"/>
      <w:pPr>
        <w:ind w:left="5760" w:hanging="360"/>
      </w:pPr>
      <w:rPr>
        <w:rFonts w:ascii="Courier New" w:hAnsi="Courier New" w:cs="Courier New" w:hint="default"/>
      </w:rPr>
    </w:lvl>
    <w:lvl w:ilvl="8" w:tplc="A0F8CC44" w:tentative="1">
      <w:start w:val="1"/>
      <w:numFmt w:val="bullet"/>
      <w:lvlText w:val=""/>
      <w:lvlJc w:val="left"/>
      <w:pPr>
        <w:ind w:left="6480" w:hanging="360"/>
      </w:pPr>
      <w:rPr>
        <w:rFonts w:ascii="Wingdings" w:hAnsi="Wingdings" w:hint="default"/>
      </w:rPr>
    </w:lvl>
  </w:abstractNum>
  <w:abstractNum w:abstractNumId="32" w15:restartNumberingAfterBreak="0">
    <w:nsid w:val="749B34C7"/>
    <w:multiLevelType w:val="multilevel"/>
    <w:tmpl w:val="F808E6E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A0154C4"/>
    <w:multiLevelType w:val="hybridMultilevel"/>
    <w:tmpl w:val="5E9C1D06"/>
    <w:lvl w:ilvl="0" w:tplc="552AB53A">
      <w:numFmt w:val="bullet"/>
      <w:lvlText w:val="•"/>
      <w:lvlJc w:val="left"/>
      <w:pPr>
        <w:ind w:left="823" w:hanging="267"/>
      </w:pPr>
      <w:rPr>
        <w:rFonts w:ascii="Calibri" w:eastAsia="Calibri" w:hAnsi="Calibri" w:cs="Calibri" w:hint="default"/>
        <w:color w:val="231F20"/>
        <w:w w:val="56"/>
        <w:sz w:val="24"/>
        <w:szCs w:val="24"/>
      </w:rPr>
    </w:lvl>
    <w:lvl w:ilvl="1" w:tplc="006C7574">
      <w:numFmt w:val="bullet"/>
      <w:lvlText w:val="•"/>
      <w:lvlJc w:val="left"/>
      <w:pPr>
        <w:ind w:left="1780" w:hanging="267"/>
      </w:pPr>
      <w:rPr>
        <w:rFonts w:hint="default"/>
      </w:rPr>
    </w:lvl>
    <w:lvl w:ilvl="2" w:tplc="7B9A2C96">
      <w:numFmt w:val="bullet"/>
      <w:lvlText w:val="•"/>
      <w:lvlJc w:val="left"/>
      <w:pPr>
        <w:ind w:left="2741" w:hanging="267"/>
      </w:pPr>
      <w:rPr>
        <w:rFonts w:hint="default"/>
      </w:rPr>
    </w:lvl>
    <w:lvl w:ilvl="3" w:tplc="EE12D19E">
      <w:numFmt w:val="bullet"/>
      <w:lvlText w:val="•"/>
      <w:lvlJc w:val="left"/>
      <w:pPr>
        <w:ind w:left="3701" w:hanging="267"/>
      </w:pPr>
      <w:rPr>
        <w:rFonts w:hint="default"/>
      </w:rPr>
    </w:lvl>
    <w:lvl w:ilvl="4" w:tplc="108876D2">
      <w:numFmt w:val="bullet"/>
      <w:lvlText w:val="•"/>
      <w:lvlJc w:val="left"/>
      <w:pPr>
        <w:ind w:left="4662" w:hanging="267"/>
      </w:pPr>
      <w:rPr>
        <w:rFonts w:hint="default"/>
      </w:rPr>
    </w:lvl>
    <w:lvl w:ilvl="5" w:tplc="D9ECDF32">
      <w:numFmt w:val="bullet"/>
      <w:lvlText w:val="•"/>
      <w:lvlJc w:val="left"/>
      <w:pPr>
        <w:ind w:left="5622" w:hanging="267"/>
      </w:pPr>
      <w:rPr>
        <w:rFonts w:hint="default"/>
      </w:rPr>
    </w:lvl>
    <w:lvl w:ilvl="6" w:tplc="FE0CC0A2">
      <w:numFmt w:val="bullet"/>
      <w:lvlText w:val="•"/>
      <w:lvlJc w:val="left"/>
      <w:pPr>
        <w:ind w:left="6583" w:hanging="267"/>
      </w:pPr>
      <w:rPr>
        <w:rFonts w:hint="default"/>
      </w:rPr>
    </w:lvl>
    <w:lvl w:ilvl="7" w:tplc="81669A8E">
      <w:numFmt w:val="bullet"/>
      <w:lvlText w:val="•"/>
      <w:lvlJc w:val="left"/>
      <w:pPr>
        <w:ind w:left="7543" w:hanging="267"/>
      </w:pPr>
      <w:rPr>
        <w:rFonts w:hint="default"/>
      </w:rPr>
    </w:lvl>
    <w:lvl w:ilvl="8" w:tplc="D0AA8F00">
      <w:numFmt w:val="bullet"/>
      <w:lvlText w:val="•"/>
      <w:lvlJc w:val="left"/>
      <w:pPr>
        <w:ind w:left="8504" w:hanging="267"/>
      </w:pPr>
      <w:rPr>
        <w:rFonts w:hint="default"/>
      </w:rPr>
    </w:lvl>
  </w:abstractNum>
  <w:num w:numId="1" w16cid:durableId="1644382453">
    <w:abstractNumId w:val="25"/>
  </w:num>
  <w:num w:numId="2" w16cid:durableId="1737777320">
    <w:abstractNumId w:val="26"/>
  </w:num>
  <w:num w:numId="3" w16cid:durableId="1022318376">
    <w:abstractNumId w:val="19"/>
  </w:num>
  <w:num w:numId="4" w16cid:durableId="1380784513">
    <w:abstractNumId w:val="17"/>
  </w:num>
  <w:num w:numId="5" w16cid:durableId="81801750">
    <w:abstractNumId w:val="21"/>
  </w:num>
  <w:num w:numId="6" w16cid:durableId="1098789368">
    <w:abstractNumId w:val="18"/>
  </w:num>
  <w:num w:numId="7" w16cid:durableId="134178711">
    <w:abstractNumId w:val="29"/>
  </w:num>
  <w:num w:numId="8" w16cid:durableId="1060403992">
    <w:abstractNumId w:val="5"/>
  </w:num>
  <w:num w:numId="9" w16cid:durableId="134836124">
    <w:abstractNumId w:val="2"/>
  </w:num>
  <w:num w:numId="10" w16cid:durableId="1433234305">
    <w:abstractNumId w:val="9"/>
  </w:num>
  <w:num w:numId="11" w16cid:durableId="1994410048">
    <w:abstractNumId w:val="1"/>
  </w:num>
  <w:num w:numId="12" w16cid:durableId="630019829">
    <w:abstractNumId w:val="0"/>
  </w:num>
  <w:num w:numId="13" w16cid:durableId="1881160923">
    <w:abstractNumId w:val="27"/>
  </w:num>
  <w:num w:numId="14" w16cid:durableId="978339697">
    <w:abstractNumId w:val="7"/>
  </w:num>
  <w:num w:numId="15" w16cid:durableId="441150486">
    <w:abstractNumId w:val="20"/>
  </w:num>
  <w:num w:numId="16" w16cid:durableId="274102308">
    <w:abstractNumId w:val="32"/>
  </w:num>
  <w:num w:numId="17" w16cid:durableId="1830753395">
    <w:abstractNumId w:val="11"/>
  </w:num>
  <w:num w:numId="18" w16cid:durableId="76098079">
    <w:abstractNumId w:val="15"/>
  </w:num>
  <w:num w:numId="19" w16cid:durableId="497306939">
    <w:abstractNumId w:val="22"/>
  </w:num>
  <w:num w:numId="20" w16cid:durableId="371921697">
    <w:abstractNumId w:val="6"/>
  </w:num>
  <w:num w:numId="21" w16cid:durableId="771978976">
    <w:abstractNumId w:val="8"/>
  </w:num>
  <w:num w:numId="22" w16cid:durableId="1949265869">
    <w:abstractNumId w:val="16"/>
  </w:num>
  <w:num w:numId="23" w16cid:durableId="1440907213">
    <w:abstractNumId w:val="30"/>
  </w:num>
  <w:num w:numId="24" w16cid:durableId="497772520">
    <w:abstractNumId w:val="12"/>
  </w:num>
  <w:num w:numId="25" w16cid:durableId="1280337471">
    <w:abstractNumId w:val="23"/>
  </w:num>
  <w:num w:numId="26" w16cid:durableId="1781878435">
    <w:abstractNumId w:val="4"/>
  </w:num>
  <w:num w:numId="27" w16cid:durableId="4387661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9636325">
    <w:abstractNumId w:val="28"/>
  </w:num>
  <w:num w:numId="29" w16cid:durableId="574899293">
    <w:abstractNumId w:val="33"/>
  </w:num>
  <w:num w:numId="30" w16cid:durableId="512502185">
    <w:abstractNumId w:val="24"/>
  </w:num>
  <w:num w:numId="31" w16cid:durableId="774712653">
    <w:abstractNumId w:val="13"/>
  </w:num>
  <w:num w:numId="32" w16cid:durableId="613512974">
    <w:abstractNumId w:val="31"/>
  </w:num>
  <w:num w:numId="33" w16cid:durableId="895894115">
    <w:abstractNumId w:val="14"/>
  </w:num>
  <w:num w:numId="34" w16cid:durableId="1105926436">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GB" w:vendorID="64" w:dllVersion="6" w:nlCheck="1" w:checkStyle="1"/>
  <w:activeWritingStyle w:appName="MSWord" w:lang="en-US" w:vendorID="64" w:dllVersion="6" w:nlCheck="1" w:checkStyle="1"/>
  <w:activeWritingStyle w:appName="MSWord" w:lang="en-IN" w:vendorID="64" w:dllVersion="6" w:nlCheck="1" w:checkStyle="1"/>
  <w:activeWritingStyle w:appName="MSWord" w:lang="en-US" w:vendorID="64" w:dllVersion="0" w:nlCheck="1" w:checkStyle="0"/>
  <w:activeWritingStyle w:appName="MSWord" w:lang="en-GB" w:vendorID="64" w:dllVersion="0" w:nlCheck="1" w:checkStyle="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91182"/>
    <w:rsid w:val="00000EF9"/>
    <w:rsid w:val="00001380"/>
    <w:rsid w:val="00001548"/>
    <w:rsid w:val="00001A23"/>
    <w:rsid w:val="0000209D"/>
    <w:rsid w:val="000026CE"/>
    <w:rsid w:val="00003DCB"/>
    <w:rsid w:val="000049B0"/>
    <w:rsid w:val="00004CA6"/>
    <w:rsid w:val="00005351"/>
    <w:rsid w:val="0000598A"/>
    <w:rsid w:val="00005AD6"/>
    <w:rsid w:val="00006437"/>
    <w:rsid w:val="00006E42"/>
    <w:rsid w:val="00006EFD"/>
    <w:rsid w:val="000078C5"/>
    <w:rsid w:val="00007E2A"/>
    <w:rsid w:val="000100DC"/>
    <w:rsid w:val="000104E3"/>
    <w:rsid w:val="00010E19"/>
    <w:rsid w:val="00011D28"/>
    <w:rsid w:val="00011D61"/>
    <w:rsid w:val="000132AA"/>
    <w:rsid w:val="0001363E"/>
    <w:rsid w:val="0001408C"/>
    <w:rsid w:val="0001477D"/>
    <w:rsid w:val="000154C9"/>
    <w:rsid w:val="00015A9B"/>
    <w:rsid w:val="00015B88"/>
    <w:rsid w:val="00015EC4"/>
    <w:rsid w:val="000164B1"/>
    <w:rsid w:val="00016B2B"/>
    <w:rsid w:val="00017294"/>
    <w:rsid w:val="000173C4"/>
    <w:rsid w:val="00017755"/>
    <w:rsid w:val="00020303"/>
    <w:rsid w:val="0002061B"/>
    <w:rsid w:val="00020B02"/>
    <w:rsid w:val="000210B1"/>
    <w:rsid w:val="0002197D"/>
    <w:rsid w:val="000221C0"/>
    <w:rsid w:val="0002239D"/>
    <w:rsid w:val="00022E60"/>
    <w:rsid w:val="00023D48"/>
    <w:rsid w:val="0002413A"/>
    <w:rsid w:val="0002464A"/>
    <w:rsid w:val="00024825"/>
    <w:rsid w:val="00025056"/>
    <w:rsid w:val="000255A9"/>
    <w:rsid w:val="000256BF"/>
    <w:rsid w:val="00025A55"/>
    <w:rsid w:val="00025AB9"/>
    <w:rsid w:val="00025E68"/>
    <w:rsid w:val="00026861"/>
    <w:rsid w:val="0002719A"/>
    <w:rsid w:val="00027420"/>
    <w:rsid w:val="00030145"/>
    <w:rsid w:val="00030BD1"/>
    <w:rsid w:val="00030C69"/>
    <w:rsid w:val="00030DE1"/>
    <w:rsid w:val="00031529"/>
    <w:rsid w:val="00031784"/>
    <w:rsid w:val="00031E2E"/>
    <w:rsid w:val="00031F7D"/>
    <w:rsid w:val="00032648"/>
    <w:rsid w:val="00032E0C"/>
    <w:rsid w:val="000332A1"/>
    <w:rsid w:val="0003353B"/>
    <w:rsid w:val="00033D79"/>
    <w:rsid w:val="00034070"/>
    <w:rsid w:val="000340C5"/>
    <w:rsid w:val="000340E5"/>
    <w:rsid w:val="000343B5"/>
    <w:rsid w:val="0003442D"/>
    <w:rsid w:val="00034903"/>
    <w:rsid w:val="00035506"/>
    <w:rsid w:val="00035EF4"/>
    <w:rsid w:val="00037163"/>
    <w:rsid w:val="00037D03"/>
    <w:rsid w:val="00040227"/>
    <w:rsid w:val="00040531"/>
    <w:rsid w:val="00041B60"/>
    <w:rsid w:val="00042083"/>
    <w:rsid w:val="00042653"/>
    <w:rsid w:val="00042CC7"/>
    <w:rsid w:val="0004337C"/>
    <w:rsid w:val="000438CA"/>
    <w:rsid w:val="00043AB4"/>
    <w:rsid w:val="00044149"/>
    <w:rsid w:val="00044930"/>
    <w:rsid w:val="00044A8A"/>
    <w:rsid w:val="0004503E"/>
    <w:rsid w:val="000450A6"/>
    <w:rsid w:val="000459AE"/>
    <w:rsid w:val="00045B06"/>
    <w:rsid w:val="00046141"/>
    <w:rsid w:val="0004622E"/>
    <w:rsid w:val="000462F7"/>
    <w:rsid w:val="00046E01"/>
    <w:rsid w:val="000507C6"/>
    <w:rsid w:val="00050A77"/>
    <w:rsid w:val="0005159C"/>
    <w:rsid w:val="00051BFF"/>
    <w:rsid w:val="000522CD"/>
    <w:rsid w:val="00052F77"/>
    <w:rsid w:val="00052FD0"/>
    <w:rsid w:val="000534A4"/>
    <w:rsid w:val="000537CF"/>
    <w:rsid w:val="00053D9A"/>
    <w:rsid w:val="00053E6F"/>
    <w:rsid w:val="00054376"/>
    <w:rsid w:val="00054662"/>
    <w:rsid w:val="00054731"/>
    <w:rsid w:val="000550B7"/>
    <w:rsid w:val="0005558A"/>
    <w:rsid w:val="000556D1"/>
    <w:rsid w:val="0005618B"/>
    <w:rsid w:val="00056353"/>
    <w:rsid w:val="00056621"/>
    <w:rsid w:val="000571B5"/>
    <w:rsid w:val="0005729C"/>
    <w:rsid w:val="000572C0"/>
    <w:rsid w:val="000574BB"/>
    <w:rsid w:val="000579BF"/>
    <w:rsid w:val="00057AB5"/>
    <w:rsid w:val="00057AFD"/>
    <w:rsid w:val="00060469"/>
    <w:rsid w:val="0006080C"/>
    <w:rsid w:val="000614F5"/>
    <w:rsid w:val="00061CA4"/>
    <w:rsid w:val="00062D4E"/>
    <w:rsid w:val="0006310D"/>
    <w:rsid w:val="000634C2"/>
    <w:rsid w:val="000636D0"/>
    <w:rsid w:val="000637B0"/>
    <w:rsid w:val="000638A7"/>
    <w:rsid w:val="0006416E"/>
    <w:rsid w:val="0006434E"/>
    <w:rsid w:val="0006487D"/>
    <w:rsid w:val="00064F44"/>
    <w:rsid w:val="00065316"/>
    <w:rsid w:val="000661F2"/>
    <w:rsid w:val="000663EA"/>
    <w:rsid w:val="00066E7B"/>
    <w:rsid w:val="000671DE"/>
    <w:rsid w:val="00067387"/>
    <w:rsid w:val="0006744A"/>
    <w:rsid w:val="0006748D"/>
    <w:rsid w:val="00067671"/>
    <w:rsid w:val="00067689"/>
    <w:rsid w:val="0006782B"/>
    <w:rsid w:val="00067C9D"/>
    <w:rsid w:val="000700FA"/>
    <w:rsid w:val="00070AF4"/>
    <w:rsid w:val="00070BC1"/>
    <w:rsid w:val="00071772"/>
    <w:rsid w:val="000717D0"/>
    <w:rsid w:val="00071C0C"/>
    <w:rsid w:val="00071E4E"/>
    <w:rsid w:val="00071F9B"/>
    <w:rsid w:val="000721E7"/>
    <w:rsid w:val="00072381"/>
    <w:rsid w:val="00072E15"/>
    <w:rsid w:val="00072FF9"/>
    <w:rsid w:val="000736B8"/>
    <w:rsid w:val="00074C69"/>
    <w:rsid w:val="00075017"/>
    <w:rsid w:val="00075CF7"/>
    <w:rsid w:val="000766C3"/>
    <w:rsid w:val="00076800"/>
    <w:rsid w:val="00076841"/>
    <w:rsid w:val="00076E92"/>
    <w:rsid w:val="00080BC9"/>
    <w:rsid w:val="00080E2C"/>
    <w:rsid w:val="0008189E"/>
    <w:rsid w:val="00081C26"/>
    <w:rsid w:val="00082051"/>
    <w:rsid w:val="000825B5"/>
    <w:rsid w:val="00082924"/>
    <w:rsid w:val="000829AE"/>
    <w:rsid w:val="00083434"/>
    <w:rsid w:val="00084178"/>
    <w:rsid w:val="000846D8"/>
    <w:rsid w:val="00084CE8"/>
    <w:rsid w:val="0008575D"/>
    <w:rsid w:val="00085B83"/>
    <w:rsid w:val="0008646D"/>
    <w:rsid w:val="00086ABC"/>
    <w:rsid w:val="00086E0E"/>
    <w:rsid w:val="00087AAC"/>
    <w:rsid w:val="00087F30"/>
    <w:rsid w:val="00090AB3"/>
    <w:rsid w:val="00090F61"/>
    <w:rsid w:val="000913F5"/>
    <w:rsid w:val="000915D8"/>
    <w:rsid w:val="00091727"/>
    <w:rsid w:val="000920AE"/>
    <w:rsid w:val="00092CA5"/>
    <w:rsid w:val="00093374"/>
    <w:rsid w:val="00093DF3"/>
    <w:rsid w:val="0009411A"/>
    <w:rsid w:val="000946AE"/>
    <w:rsid w:val="000951BC"/>
    <w:rsid w:val="000957E2"/>
    <w:rsid w:val="00095CFA"/>
    <w:rsid w:val="00096544"/>
    <w:rsid w:val="00096882"/>
    <w:rsid w:val="00096C52"/>
    <w:rsid w:val="000975C8"/>
    <w:rsid w:val="000976E1"/>
    <w:rsid w:val="00097942"/>
    <w:rsid w:val="00097E0A"/>
    <w:rsid w:val="000A04C4"/>
    <w:rsid w:val="000A06B1"/>
    <w:rsid w:val="000A0A19"/>
    <w:rsid w:val="000A207D"/>
    <w:rsid w:val="000A2580"/>
    <w:rsid w:val="000A2793"/>
    <w:rsid w:val="000A29AA"/>
    <w:rsid w:val="000A2A3B"/>
    <w:rsid w:val="000A2CD3"/>
    <w:rsid w:val="000A356A"/>
    <w:rsid w:val="000A3751"/>
    <w:rsid w:val="000A3B27"/>
    <w:rsid w:val="000A43D6"/>
    <w:rsid w:val="000A44E4"/>
    <w:rsid w:val="000A4516"/>
    <w:rsid w:val="000A5010"/>
    <w:rsid w:val="000A54EB"/>
    <w:rsid w:val="000A54FB"/>
    <w:rsid w:val="000A5F60"/>
    <w:rsid w:val="000A6446"/>
    <w:rsid w:val="000A673C"/>
    <w:rsid w:val="000A6765"/>
    <w:rsid w:val="000B19DD"/>
    <w:rsid w:val="000B1C2A"/>
    <w:rsid w:val="000B20D8"/>
    <w:rsid w:val="000B24BD"/>
    <w:rsid w:val="000B350B"/>
    <w:rsid w:val="000B35B6"/>
    <w:rsid w:val="000B436E"/>
    <w:rsid w:val="000B44E8"/>
    <w:rsid w:val="000B4598"/>
    <w:rsid w:val="000B5AC5"/>
    <w:rsid w:val="000B5F27"/>
    <w:rsid w:val="000B6461"/>
    <w:rsid w:val="000B6B7F"/>
    <w:rsid w:val="000B6FC8"/>
    <w:rsid w:val="000B72DD"/>
    <w:rsid w:val="000B7792"/>
    <w:rsid w:val="000C0022"/>
    <w:rsid w:val="000C08CB"/>
    <w:rsid w:val="000C090B"/>
    <w:rsid w:val="000C0AF9"/>
    <w:rsid w:val="000C0B15"/>
    <w:rsid w:val="000C11F0"/>
    <w:rsid w:val="000C1235"/>
    <w:rsid w:val="000C12CB"/>
    <w:rsid w:val="000C1630"/>
    <w:rsid w:val="000C23E3"/>
    <w:rsid w:val="000C3121"/>
    <w:rsid w:val="000C36E9"/>
    <w:rsid w:val="000C3D3B"/>
    <w:rsid w:val="000C4159"/>
    <w:rsid w:val="000C51CF"/>
    <w:rsid w:val="000C5526"/>
    <w:rsid w:val="000C59E6"/>
    <w:rsid w:val="000C60FB"/>
    <w:rsid w:val="000C617C"/>
    <w:rsid w:val="000C632B"/>
    <w:rsid w:val="000C6413"/>
    <w:rsid w:val="000C6604"/>
    <w:rsid w:val="000C727B"/>
    <w:rsid w:val="000C7462"/>
    <w:rsid w:val="000C76ED"/>
    <w:rsid w:val="000C7930"/>
    <w:rsid w:val="000D0143"/>
    <w:rsid w:val="000D025A"/>
    <w:rsid w:val="000D0DEF"/>
    <w:rsid w:val="000D0EC6"/>
    <w:rsid w:val="000D1684"/>
    <w:rsid w:val="000D16D6"/>
    <w:rsid w:val="000D1B33"/>
    <w:rsid w:val="000D1EC7"/>
    <w:rsid w:val="000D22C7"/>
    <w:rsid w:val="000D26F5"/>
    <w:rsid w:val="000D394B"/>
    <w:rsid w:val="000D3A6A"/>
    <w:rsid w:val="000D3AA9"/>
    <w:rsid w:val="000D3F03"/>
    <w:rsid w:val="000D4437"/>
    <w:rsid w:val="000D44FF"/>
    <w:rsid w:val="000D4A2D"/>
    <w:rsid w:val="000D4DFB"/>
    <w:rsid w:val="000D5548"/>
    <w:rsid w:val="000D56CE"/>
    <w:rsid w:val="000D5965"/>
    <w:rsid w:val="000D5F14"/>
    <w:rsid w:val="000D68D9"/>
    <w:rsid w:val="000D69F2"/>
    <w:rsid w:val="000D7326"/>
    <w:rsid w:val="000D736E"/>
    <w:rsid w:val="000D7662"/>
    <w:rsid w:val="000D78BB"/>
    <w:rsid w:val="000E007C"/>
    <w:rsid w:val="000E0280"/>
    <w:rsid w:val="000E0ADE"/>
    <w:rsid w:val="000E1192"/>
    <w:rsid w:val="000E124C"/>
    <w:rsid w:val="000E1693"/>
    <w:rsid w:val="000E19F0"/>
    <w:rsid w:val="000E1B3C"/>
    <w:rsid w:val="000E1D9A"/>
    <w:rsid w:val="000E1E68"/>
    <w:rsid w:val="000E24B8"/>
    <w:rsid w:val="000E25DC"/>
    <w:rsid w:val="000E2EB0"/>
    <w:rsid w:val="000E30F5"/>
    <w:rsid w:val="000E34E2"/>
    <w:rsid w:val="000E39F1"/>
    <w:rsid w:val="000E3D65"/>
    <w:rsid w:val="000E42D4"/>
    <w:rsid w:val="000E4464"/>
    <w:rsid w:val="000E4A89"/>
    <w:rsid w:val="000E5063"/>
    <w:rsid w:val="000E57C5"/>
    <w:rsid w:val="000E57E9"/>
    <w:rsid w:val="000E57F4"/>
    <w:rsid w:val="000E6273"/>
    <w:rsid w:val="000E6511"/>
    <w:rsid w:val="000E7098"/>
    <w:rsid w:val="000E7147"/>
    <w:rsid w:val="000E7C0D"/>
    <w:rsid w:val="000E7FB1"/>
    <w:rsid w:val="000F0459"/>
    <w:rsid w:val="000F04EC"/>
    <w:rsid w:val="000F0D41"/>
    <w:rsid w:val="000F15A0"/>
    <w:rsid w:val="000F1E8D"/>
    <w:rsid w:val="000F2114"/>
    <w:rsid w:val="000F2598"/>
    <w:rsid w:val="000F2C5A"/>
    <w:rsid w:val="000F2D66"/>
    <w:rsid w:val="000F3073"/>
    <w:rsid w:val="000F32F2"/>
    <w:rsid w:val="000F3425"/>
    <w:rsid w:val="000F34E3"/>
    <w:rsid w:val="000F3AEB"/>
    <w:rsid w:val="000F3D2B"/>
    <w:rsid w:val="000F5353"/>
    <w:rsid w:val="000F552D"/>
    <w:rsid w:val="000F57F7"/>
    <w:rsid w:val="000F5DEC"/>
    <w:rsid w:val="000F678C"/>
    <w:rsid w:val="000F6B4A"/>
    <w:rsid w:val="000F6FCF"/>
    <w:rsid w:val="000F7075"/>
    <w:rsid w:val="000F72E0"/>
    <w:rsid w:val="000F7B6E"/>
    <w:rsid w:val="00100069"/>
    <w:rsid w:val="0010006B"/>
    <w:rsid w:val="00100321"/>
    <w:rsid w:val="00100C1D"/>
    <w:rsid w:val="001011E0"/>
    <w:rsid w:val="001012DA"/>
    <w:rsid w:val="0010149C"/>
    <w:rsid w:val="001017AE"/>
    <w:rsid w:val="0010181E"/>
    <w:rsid w:val="001019AF"/>
    <w:rsid w:val="00102013"/>
    <w:rsid w:val="00102D87"/>
    <w:rsid w:val="0010318F"/>
    <w:rsid w:val="001032A2"/>
    <w:rsid w:val="001033FB"/>
    <w:rsid w:val="00103A87"/>
    <w:rsid w:val="00103C38"/>
    <w:rsid w:val="00103E35"/>
    <w:rsid w:val="001047A1"/>
    <w:rsid w:val="00105257"/>
    <w:rsid w:val="001053E4"/>
    <w:rsid w:val="00105AAF"/>
    <w:rsid w:val="001060DB"/>
    <w:rsid w:val="00106333"/>
    <w:rsid w:val="001067EA"/>
    <w:rsid w:val="001068F2"/>
    <w:rsid w:val="00106D9E"/>
    <w:rsid w:val="00106FE5"/>
    <w:rsid w:val="001073C7"/>
    <w:rsid w:val="00107BD7"/>
    <w:rsid w:val="00107E83"/>
    <w:rsid w:val="001100ED"/>
    <w:rsid w:val="00110F2A"/>
    <w:rsid w:val="00111BAB"/>
    <w:rsid w:val="00111FAA"/>
    <w:rsid w:val="00112838"/>
    <w:rsid w:val="00112C0D"/>
    <w:rsid w:val="00112C18"/>
    <w:rsid w:val="00112E0C"/>
    <w:rsid w:val="00113392"/>
    <w:rsid w:val="00113B3A"/>
    <w:rsid w:val="0011426A"/>
    <w:rsid w:val="00114C75"/>
    <w:rsid w:val="001151F0"/>
    <w:rsid w:val="00115682"/>
    <w:rsid w:val="00115D92"/>
    <w:rsid w:val="00116088"/>
    <w:rsid w:val="001162E1"/>
    <w:rsid w:val="00116B14"/>
    <w:rsid w:val="00116CDE"/>
    <w:rsid w:val="00116F5C"/>
    <w:rsid w:val="0011773D"/>
    <w:rsid w:val="00117774"/>
    <w:rsid w:val="0012165C"/>
    <w:rsid w:val="00121B11"/>
    <w:rsid w:val="00121E02"/>
    <w:rsid w:val="0012234C"/>
    <w:rsid w:val="00122F26"/>
    <w:rsid w:val="00123460"/>
    <w:rsid w:val="001239E8"/>
    <w:rsid w:val="00123BE3"/>
    <w:rsid w:val="00124515"/>
    <w:rsid w:val="00124A1A"/>
    <w:rsid w:val="001264A6"/>
    <w:rsid w:val="00126F83"/>
    <w:rsid w:val="00127054"/>
    <w:rsid w:val="00127A4A"/>
    <w:rsid w:val="00127A93"/>
    <w:rsid w:val="001305F2"/>
    <w:rsid w:val="00130877"/>
    <w:rsid w:val="00130AF9"/>
    <w:rsid w:val="00130DE8"/>
    <w:rsid w:val="001321C9"/>
    <w:rsid w:val="001324EF"/>
    <w:rsid w:val="00132B0C"/>
    <w:rsid w:val="00132D4A"/>
    <w:rsid w:val="00133638"/>
    <w:rsid w:val="00133A89"/>
    <w:rsid w:val="00134E1B"/>
    <w:rsid w:val="00135675"/>
    <w:rsid w:val="001356D9"/>
    <w:rsid w:val="001358E1"/>
    <w:rsid w:val="001359DA"/>
    <w:rsid w:val="00135ADD"/>
    <w:rsid w:val="00136411"/>
    <w:rsid w:val="0013763A"/>
    <w:rsid w:val="001413E9"/>
    <w:rsid w:val="001419D1"/>
    <w:rsid w:val="00141A8B"/>
    <w:rsid w:val="00141BB2"/>
    <w:rsid w:val="0014242B"/>
    <w:rsid w:val="00142A3D"/>
    <w:rsid w:val="00142F33"/>
    <w:rsid w:val="00143517"/>
    <w:rsid w:val="0014400B"/>
    <w:rsid w:val="00144337"/>
    <w:rsid w:val="00144A27"/>
    <w:rsid w:val="00144C1C"/>
    <w:rsid w:val="001451DB"/>
    <w:rsid w:val="00145AAF"/>
    <w:rsid w:val="00145C8E"/>
    <w:rsid w:val="001460D3"/>
    <w:rsid w:val="00146451"/>
    <w:rsid w:val="001470EA"/>
    <w:rsid w:val="00147120"/>
    <w:rsid w:val="00147695"/>
    <w:rsid w:val="00147C73"/>
    <w:rsid w:val="00147C96"/>
    <w:rsid w:val="00147CB7"/>
    <w:rsid w:val="00152225"/>
    <w:rsid w:val="00152B0B"/>
    <w:rsid w:val="00152D63"/>
    <w:rsid w:val="00153674"/>
    <w:rsid w:val="0015395A"/>
    <w:rsid w:val="001539DC"/>
    <w:rsid w:val="0015441B"/>
    <w:rsid w:val="00154DC5"/>
    <w:rsid w:val="00154DD9"/>
    <w:rsid w:val="001552A7"/>
    <w:rsid w:val="00155364"/>
    <w:rsid w:val="00155397"/>
    <w:rsid w:val="001554A6"/>
    <w:rsid w:val="00155ADC"/>
    <w:rsid w:val="00155BB8"/>
    <w:rsid w:val="001563FA"/>
    <w:rsid w:val="00156F5D"/>
    <w:rsid w:val="001574CB"/>
    <w:rsid w:val="001574F2"/>
    <w:rsid w:val="00157D9D"/>
    <w:rsid w:val="00160F34"/>
    <w:rsid w:val="0016136A"/>
    <w:rsid w:val="001614A5"/>
    <w:rsid w:val="001626B3"/>
    <w:rsid w:val="00162716"/>
    <w:rsid w:val="001627A2"/>
    <w:rsid w:val="00162F57"/>
    <w:rsid w:val="0016358B"/>
    <w:rsid w:val="00164406"/>
    <w:rsid w:val="00164421"/>
    <w:rsid w:val="0016442E"/>
    <w:rsid w:val="00164480"/>
    <w:rsid w:val="00164A65"/>
    <w:rsid w:val="00164F7B"/>
    <w:rsid w:val="001653E3"/>
    <w:rsid w:val="0016544A"/>
    <w:rsid w:val="00165AA2"/>
    <w:rsid w:val="0016648C"/>
    <w:rsid w:val="00166550"/>
    <w:rsid w:val="001669FC"/>
    <w:rsid w:val="00166C23"/>
    <w:rsid w:val="001677FF"/>
    <w:rsid w:val="00167989"/>
    <w:rsid w:val="00167EA6"/>
    <w:rsid w:val="0017044F"/>
    <w:rsid w:val="001708B7"/>
    <w:rsid w:val="001708DF"/>
    <w:rsid w:val="00170BEE"/>
    <w:rsid w:val="00171335"/>
    <w:rsid w:val="0017153C"/>
    <w:rsid w:val="001715DC"/>
    <w:rsid w:val="00171C96"/>
    <w:rsid w:val="0017314C"/>
    <w:rsid w:val="0017457A"/>
    <w:rsid w:val="00175281"/>
    <w:rsid w:val="001753F8"/>
    <w:rsid w:val="00175A2F"/>
    <w:rsid w:val="001760B0"/>
    <w:rsid w:val="00176510"/>
    <w:rsid w:val="001766E0"/>
    <w:rsid w:val="00176A6B"/>
    <w:rsid w:val="00177080"/>
    <w:rsid w:val="001772A7"/>
    <w:rsid w:val="00177A8B"/>
    <w:rsid w:val="001802EB"/>
    <w:rsid w:val="00180C7F"/>
    <w:rsid w:val="00181800"/>
    <w:rsid w:val="00181822"/>
    <w:rsid w:val="00181FD3"/>
    <w:rsid w:val="001822D8"/>
    <w:rsid w:val="001823F8"/>
    <w:rsid w:val="00182556"/>
    <w:rsid w:val="00182ABD"/>
    <w:rsid w:val="00182B05"/>
    <w:rsid w:val="0018302D"/>
    <w:rsid w:val="00183C5E"/>
    <w:rsid w:val="001842BA"/>
    <w:rsid w:val="0018460A"/>
    <w:rsid w:val="001859C0"/>
    <w:rsid w:val="00185BD3"/>
    <w:rsid w:val="00186412"/>
    <w:rsid w:val="00186973"/>
    <w:rsid w:val="00186C21"/>
    <w:rsid w:val="00186CF4"/>
    <w:rsid w:val="00186DEC"/>
    <w:rsid w:val="00186EAF"/>
    <w:rsid w:val="001871C9"/>
    <w:rsid w:val="0018764D"/>
    <w:rsid w:val="00187836"/>
    <w:rsid w:val="00187F1D"/>
    <w:rsid w:val="001905CD"/>
    <w:rsid w:val="00190F4A"/>
    <w:rsid w:val="0019195A"/>
    <w:rsid w:val="00191BF8"/>
    <w:rsid w:val="00191C78"/>
    <w:rsid w:val="00192202"/>
    <w:rsid w:val="00192384"/>
    <w:rsid w:val="0019277A"/>
    <w:rsid w:val="00192A7A"/>
    <w:rsid w:val="00192A87"/>
    <w:rsid w:val="00192C3A"/>
    <w:rsid w:val="001934BB"/>
    <w:rsid w:val="001935DE"/>
    <w:rsid w:val="00193C68"/>
    <w:rsid w:val="00194690"/>
    <w:rsid w:val="0019490A"/>
    <w:rsid w:val="00194D2B"/>
    <w:rsid w:val="00194E4F"/>
    <w:rsid w:val="001950B0"/>
    <w:rsid w:val="00195385"/>
    <w:rsid w:val="001958E9"/>
    <w:rsid w:val="00196351"/>
    <w:rsid w:val="001965EB"/>
    <w:rsid w:val="00196A21"/>
    <w:rsid w:val="00196CCB"/>
    <w:rsid w:val="00197893"/>
    <w:rsid w:val="001A007C"/>
    <w:rsid w:val="001A0B25"/>
    <w:rsid w:val="001A10AD"/>
    <w:rsid w:val="001A1387"/>
    <w:rsid w:val="001A158C"/>
    <w:rsid w:val="001A19BE"/>
    <w:rsid w:val="001A1FF1"/>
    <w:rsid w:val="001A2AA1"/>
    <w:rsid w:val="001A330B"/>
    <w:rsid w:val="001A3549"/>
    <w:rsid w:val="001A3809"/>
    <w:rsid w:val="001A3E00"/>
    <w:rsid w:val="001A4233"/>
    <w:rsid w:val="001A4CAB"/>
    <w:rsid w:val="001A52FB"/>
    <w:rsid w:val="001A58AB"/>
    <w:rsid w:val="001A5DEA"/>
    <w:rsid w:val="001A62B4"/>
    <w:rsid w:val="001A650E"/>
    <w:rsid w:val="001A6639"/>
    <w:rsid w:val="001A7220"/>
    <w:rsid w:val="001B0B3A"/>
    <w:rsid w:val="001B1073"/>
    <w:rsid w:val="001B10B5"/>
    <w:rsid w:val="001B1125"/>
    <w:rsid w:val="001B1326"/>
    <w:rsid w:val="001B1441"/>
    <w:rsid w:val="001B1839"/>
    <w:rsid w:val="001B196E"/>
    <w:rsid w:val="001B1C5D"/>
    <w:rsid w:val="001B1E1D"/>
    <w:rsid w:val="001B21A8"/>
    <w:rsid w:val="001B2313"/>
    <w:rsid w:val="001B3064"/>
    <w:rsid w:val="001B3278"/>
    <w:rsid w:val="001B428B"/>
    <w:rsid w:val="001B4311"/>
    <w:rsid w:val="001B4950"/>
    <w:rsid w:val="001B49F5"/>
    <w:rsid w:val="001B4B73"/>
    <w:rsid w:val="001B4D18"/>
    <w:rsid w:val="001B4F2D"/>
    <w:rsid w:val="001B5195"/>
    <w:rsid w:val="001B5388"/>
    <w:rsid w:val="001B5A71"/>
    <w:rsid w:val="001B5B64"/>
    <w:rsid w:val="001B5B97"/>
    <w:rsid w:val="001B5D83"/>
    <w:rsid w:val="001B5E99"/>
    <w:rsid w:val="001B69A7"/>
    <w:rsid w:val="001B6AB1"/>
    <w:rsid w:val="001B6BFC"/>
    <w:rsid w:val="001C0068"/>
    <w:rsid w:val="001C03CB"/>
    <w:rsid w:val="001C0E61"/>
    <w:rsid w:val="001C1853"/>
    <w:rsid w:val="001C194B"/>
    <w:rsid w:val="001C1CF8"/>
    <w:rsid w:val="001C2498"/>
    <w:rsid w:val="001C272C"/>
    <w:rsid w:val="001C27C5"/>
    <w:rsid w:val="001C3557"/>
    <w:rsid w:val="001C4551"/>
    <w:rsid w:val="001C4719"/>
    <w:rsid w:val="001C4B1D"/>
    <w:rsid w:val="001C4C2B"/>
    <w:rsid w:val="001C51EB"/>
    <w:rsid w:val="001C5B12"/>
    <w:rsid w:val="001C5EC1"/>
    <w:rsid w:val="001C6B06"/>
    <w:rsid w:val="001C6D04"/>
    <w:rsid w:val="001C73E3"/>
    <w:rsid w:val="001C7613"/>
    <w:rsid w:val="001C79AC"/>
    <w:rsid w:val="001C7E8B"/>
    <w:rsid w:val="001D05B1"/>
    <w:rsid w:val="001D0BA0"/>
    <w:rsid w:val="001D1621"/>
    <w:rsid w:val="001D19AC"/>
    <w:rsid w:val="001D1C14"/>
    <w:rsid w:val="001D2D98"/>
    <w:rsid w:val="001D2E84"/>
    <w:rsid w:val="001D312D"/>
    <w:rsid w:val="001D32E9"/>
    <w:rsid w:val="001D3833"/>
    <w:rsid w:val="001D5334"/>
    <w:rsid w:val="001D56A2"/>
    <w:rsid w:val="001D5B39"/>
    <w:rsid w:val="001D5BEF"/>
    <w:rsid w:val="001D6110"/>
    <w:rsid w:val="001D633C"/>
    <w:rsid w:val="001D6342"/>
    <w:rsid w:val="001D6775"/>
    <w:rsid w:val="001D6A25"/>
    <w:rsid w:val="001D6AF9"/>
    <w:rsid w:val="001D6B9F"/>
    <w:rsid w:val="001D75DD"/>
    <w:rsid w:val="001D7684"/>
    <w:rsid w:val="001D76F9"/>
    <w:rsid w:val="001D7716"/>
    <w:rsid w:val="001D7DCD"/>
    <w:rsid w:val="001D7E1D"/>
    <w:rsid w:val="001D7EAD"/>
    <w:rsid w:val="001D7FFB"/>
    <w:rsid w:val="001E0A81"/>
    <w:rsid w:val="001E0C90"/>
    <w:rsid w:val="001E192A"/>
    <w:rsid w:val="001E2490"/>
    <w:rsid w:val="001E31EA"/>
    <w:rsid w:val="001E44D5"/>
    <w:rsid w:val="001E4746"/>
    <w:rsid w:val="001E4DAE"/>
    <w:rsid w:val="001E5729"/>
    <w:rsid w:val="001E5E5A"/>
    <w:rsid w:val="001E6014"/>
    <w:rsid w:val="001E68AF"/>
    <w:rsid w:val="001E7186"/>
    <w:rsid w:val="001E71A2"/>
    <w:rsid w:val="001E7D84"/>
    <w:rsid w:val="001F0047"/>
    <w:rsid w:val="001F04D5"/>
    <w:rsid w:val="001F1194"/>
    <w:rsid w:val="001F1645"/>
    <w:rsid w:val="001F175D"/>
    <w:rsid w:val="001F1D57"/>
    <w:rsid w:val="001F1EE5"/>
    <w:rsid w:val="001F22B1"/>
    <w:rsid w:val="001F2413"/>
    <w:rsid w:val="001F24BC"/>
    <w:rsid w:val="001F254C"/>
    <w:rsid w:val="001F2B6D"/>
    <w:rsid w:val="001F2C0F"/>
    <w:rsid w:val="001F330B"/>
    <w:rsid w:val="001F4226"/>
    <w:rsid w:val="001F443B"/>
    <w:rsid w:val="001F4E4B"/>
    <w:rsid w:val="001F60FB"/>
    <w:rsid w:val="001F6155"/>
    <w:rsid w:val="001F61C5"/>
    <w:rsid w:val="001F64E3"/>
    <w:rsid w:val="001F680E"/>
    <w:rsid w:val="001F6858"/>
    <w:rsid w:val="001F697C"/>
    <w:rsid w:val="001F6A22"/>
    <w:rsid w:val="002011A8"/>
    <w:rsid w:val="002016F5"/>
    <w:rsid w:val="00201D0C"/>
    <w:rsid w:val="0020213B"/>
    <w:rsid w:val="002021CA"/>
    <w:rsid w:val="0020283A"/>
    <w:rsid w:val="00202EF4"/>
    <w:rsid w:val="002036F6"/>
    <w:rsid w:val="00203800"/>
    <w:rsid w:val="00204413"/>
    <w:rsid w:val="002049C7"/>
    <w:rsid w:val="00204A88"/>
    <w:rsid w:val="002057CB"/>
    <w:rsid w:val="0020619B"/>
    <w:rsid w:val="00206298"/>
    <w:rsid w:val="00206373"/>
    <w:rsid w:val="00206C56"/>
    <w:rsid w:val="002070BE"/>
    <w:rsid w:val="0020749D"/>
    <w:rsid w:val="002103D7"/>
    <w:rsid w:val="0021051D"/>
    <w:rsid w:val="0021068C"/>
    <w:rsid w:val="0021097B"/>
    <w:rsid w:val="0021140F"/>
    <w:rsid w:val="00211A34"/>
    <w:rsid w:val="0021214D"/>
    <w:rsid w:val="00212771"/>
    <w:rsid w:val="00213018"/>
    <w:rsid w:val="0021302C"/>
    <w:rsid w:val="00213103"/>
    <w:rsid w:val="00213867"/>
    <w:rsid w:val="0021392C"/>
    <w:rsid w:val="002139B0"/>
    <w:rsid w:val="00214290"/>
    <w:rsid w:val="00215254"/>
    <w:rsid w:val="00215881"/>
    <w:rsid w:val="00215A93"/>
    <w:rsid w:val="0021670E"/>
    <w:rsid w:val="00217BFE"/>
    <w:rsid w:val="00217FA9"/>
    <w:rsid w:val="00220E41"/>
    <w:rsid w:val="0022111F"/>
    <w:rsid w:val="0022121C"/>
    <w:rsid w:val="0022182B"/>
    <w:rsid w:val="00221C60"/>
    <w:rsid w:val="00222FB9"/>
    <w:rsid w:val="00223082"/>
    <w:rsid w:val="0022313C"/>
    <w:rsid w:val="0022404E"/>
    <w:rsid w:val="002242D4"/>
    <w:rsid w:val="002245B8"/>
    <w:rsid w:val="002245C1"/>
    <w:rsid w:val="002246E9"/>
    <w:rsid w:val="00224A89"/>
    <w:rsid w:val="00224D17"/>
    <w:rsid w:val="00225030"/>
    <w:rsid w:val="002251A5"/>
    <w:rsid w:val="00225855"/>
    <w:rsid w:val="002272B1"/>
    <w:rsid w:val="002274EF"/>
    <w:rsid w:val="00227500"/>
    <w:rsid w:val="00227A11"/>
    <w:rsid w:val="00227CD4"/>
    <w:rsid w:val="00227DD2"/>
    <w:rsid w:val="00227E61"/>
    <w:rsid w:val="00227EEC"/>
    <w:rsid w:val="00230031"/>
    <w:rsid w:val="0023061B"/>
    <w:rsid w:val="00230782"/>
    <w:rsid w:val="00230C4C"/>
    <w:rsid w:val="00230DEA"/>
    <w:rsid w:val="00231202"/>
    <w:rsid w:val="00231AFD"/>
    <w:rsid w:val="00231DFC"/>
    <w:rsid w:val="00231E36"/>
    <w:rsid w:val="00231F1B"/>
    <w:rsid w:val="0023224F"/>
    <w:rsid w:val="002328B5"/>
    <w:rsid w:val="0023300F"/>
    <w:rsid w:val="00233EE0"/>
    <w:rsid w:val="00233F97"/>
    <w:rsid w:val="00234305"/>
    <w:rsid w:val="0023472B"/>
    <w:rsid w:val="00234845"/>
    <w:rsid w:val="00234BB0"/>
    <w:rsid w:val="00234C88"/>
    <w:rsid w:val="00234EAD"/>
    <w:rsid w:val="00235F1B"/>
    <w:rsid w:val="00235FF6"/>
    <w:rsid w:val="0023605F"/>
    <w:rsid w:val="002361F4"/>
    <w:rsid w:val="00236241"/>
    <w:rsid w:val="00236BFC"/>
    <w:rsid w:val="0023726E"/>
    <w:rsid w:val="002375CB"/>
    <w:rsid w:val="00237745"/>
    <w:rsid w:val="0023789B"/>
    <w:rsid w:val="0024007C"/>
    <w:rsid w:val="002402E7"/>
    <w:rsid w:val="00240D31"/>
    <w:rsid w:val="00241201"/>
    <w:rsid w:val="00241787"/>
    <w:rsid w:val="00241BB3"/>
    <w:rsid w:val="00241BF6"/>
    <w:rsid w:val="002425BC"/>
    <w:rsid w:val="0024278E"/>
    <w:rsid w:val="00243507"/>
    <w:rsid w:val="00243678"/>
    <w:rsid w:val="00243705"/>
    <w:rsid w:val="002439CB"/>
    <w:rsid w:val="00244930"/>
    <w:rsid w:val="00244AE1"/>
    <w:rsid w:val="0024503C"/>
    <w:rsid w:val="00245046"/>
    <w:rsid w:val="0024562E"/>
    <w:rsid w:val="00246159"/>
    <w:rsid w:val="00246171"/>
    <w:rsid w:val="00246FB9"/>
    <w:rsid w:val="00247109"/>
    <w:rsid w:val="00247179"/>
    <w:rsid w:val="00247AC8"/>
    <w:rsid w:val="00247F27"/>
    <w:rsid w:val="0025035F"/>
    <w:rsid w:val="002505CB"/>
    <w:rsid w:val="002509C4"/>
    <w:rsid w:val="00250FCB"/>
    <w:rsid w:val="0025172B"/>
    <w:rsid w:val="00251AF9"/>
    <w:rsid w:val="00252000"/>
    <w:rsid w:val="00252031"/>
    <w:rsid w:val="002521C5"/>
    <w:rsid w:val="00252493"/>
    <w:rsid w:val="00252E34"/>
    <w:rsid w:val="002530DA"/>
    <w:rsid w:val="00253467"/>
    <w:rsid w:val="00253BE3"/>
    <w:rsid w:val="00253D1D"/>
    <w:rsid w:val="002544A0"/>
    <w:rsid w:val="00254FBE"/>
    <w:rsid w:val="002553DC"/>
    <w:rsid w:val="00255448"/>
    <w:rsid w:val="002554AD"/>
    <w:rsid w:val="002558D0"/>
    <w:rsid w:val="00256713"/>
    <w:rsid w:val="00256C0D"/>
    <w:rsid w:val="00260482"/>
    <w:rsid w:val="00260608"/>
    <w:rsid w:val="00260951"/>
    <w:rsid w:val="00260B5C"/>
    <w:rsid w:val="002632D9"/>
    <w:rsid w:val="0026357B"/>
    <w:rsid w:val="00264318"/>
    <w:rsid w:val="002649BE"/>
    <w:rsid w:val="00264B53"/>
    <w:rsid w:val="002654B3"/>
    <w:rsid w:val="0026552E"/>
    <w:rsid w:val="00266895"/>
    <w:rsid w:val="0026689E"/>
    <w:rsid w:val="00266B4C"/>
    <w:rsid w:val="00266E09"/>
    <w:rsid w:val="002675C6"/>
    <w:rsid w:val="00270216"/>
    <w:rsid w:val="00270231"/>
    <w:rsid w:val="00270427"/>
    <w:rsid w:val="00270AFB"/>
    <w:rsid w:val="00271B75"/>
    <w:rsid w:val="00271D50"/>
    <w:rsid w:val="002720FC"/>
    <w:rsid w:val="00273900"/>
    <w:rsid w:val="00273A3C"/>
    <w:rsid w:val="00273B42"/>
    <w:rsid w:val="00273B65"/>
    <w:rsid w:val="00274016"/>
    <w:rsid w:val="002744AC"/>
    <w:rsid w:val="0027455D"/>
    <w:rsid w:val="0027479D"/>
    <w:rsid w:val="00274B4B"/>
    <w:rsid w:val="0027549C"/>
    <w:rsid w:val="002761CE"/>
    <w:rsid w:val="00276325"/>
    <w:rsid w:val="002763C1"/>
    <w:rsid w:val="00276ED2"/>
    <w:rsid w:val="00277B50"/>
    <w:rsid w:val="00277D03"/>
    <w:rsid w:val="00280A52"/>
    <w:rsid w:val="00280B20"/>
    <w:rsid w:val="002818F1"/>
    <w:rsid w:val="00281CE1"/>
    <w:rsid w:val="0028213D"/>
    <w:rsid w:val="0028330A"/>
    <w:rsid w:val="002835B7"/>
    <w:rsid w:val="002843FC"/>
    <w:rsid w:val="002847D0"/>
    <w:rsid w:val="0028503C"/>
    <w:rsid w:val="00285368"/>
    <w:rsid w:val="0028584E"/>
    <w:rsid w:val="00285B3B"/>
    <w:rsid w:val="0028638A"/>
    <w:rsid w:val="00286583"/>
    <w:rsid w:val="00287054"/>
    <w:rsid w:val="002874DA"/>
    <w:rsid w:val="00287868"/>
    <w:rsid w:val="00287A94"/>
    <w:rsid w:val="00287CCD"/>
    <w:rsid w:val="00290865"/>
    <w:rsid w:val="00290E15"/>
    <w:rsid w:val="00291424"/>
    <w:rsid w:val="0029191F"/>
    <w:rsid w:val="00291B0C"/>
    <w:rsid w:val="002923D4"/>
    <w:rsid w:val="002930B1"/>
    <w:rsid w:val="00293460"/>
    <w:rsid w:val="00293632"/>
    <w:rsid w:val="00293B53"/>
    <w:rsid w:val="0029412A"/>
    <w:rsid w:val="00295151"/>
    <w:rsid w:val="0029550E"/>
    <w:rsid w:val="0029557C"/>
    <w:rsid w:val="00295B5C"/>
    <w:rsid w:val="0029674D"/>
    <w:rsid w:val="00296764"/>
    <w:rsid w:val="00297153"/>
    <w:rsid w:val="00297742"/>
    <w:rsid w:val="0029791B"/>
    <w:rsid w:val="002A0A41"/>
    <w:rsid w:val="002A17AA"/>
    <w:rsid w:val="002A234B"/>
    <w:rsid w:val="002A246F"/>
    <w:rsid w:val="002A2C4A"/>
    <w:rsid w:val="002A2E34"/>
    <w:rsid w:val="002A2E73"/>
    <w:rsid w:val="002A3AD0"/>
    <w:rsid w:val="002A3CA4"/>
    <w:rsid w:val="002A426D"/>
    <w:rsid w:val="002A472D"/>
    <w:rsid w:val="002A478A"/>
    <w:rsid w:val="002A4F51"/>
    <w:rsid w:val="002A5078"/>
    <w:rsid w:val="002A517B"/>
    <w:rsid w:val="002A5434"/>
    <w:rsid w:val="002A5703"/>
    <w:rsid w:val="002A5E24"/>
    <w:rsid w:val="002A6158"/>
    <w:rsid w:val="002A70C8"/>
    <w:rsid w:val="002A7198"/>
    <w:rsid w:val="002A7329"/>
    <w:rsid w:val="002A7F59"/>
    <w:rsid w:val="002B0236"/>
    <w:rsid w:val="002B027A"/>
    <w:rsid w:val="002B1A1C"/>
    <w:rsid w:val="002B1F2B"/>
    <w:rsid w:val="002B232A"/>
    <w:rsid w:val="002B24C6"/>
    <w:rsid w:val="002B373C"/>
    <w:rsid w:val="002B3B5E"/>
    <w:rsid w:val="002B3CB3"/>
    <w:rsid w:val="002B4083"/>
    <w:rsid w:val="002B40DC"/>
    <w:rsid w:val="002B439F"/>
    <w:rsid w:val="002B460B"/>
    <w:rsid w:val="002B478C"/>
    <w:rsid w:val="002B4831"/>
    <w:rsid w:val="002B4DE2"/>
    <w:rsid w:val="002B57AF"/>
    <w:rsid w:val="002B57FE"/>
    <w:rsid w:val="002B5A28"/>
    <w:rsid w:val="002B5A55"/>
    <w:rsid w:val="002B60A7"/>
    <w:rsid w:val="002B674C"/>
    <w:rsid w:val="002B70BE"/>
    <w:rsid w:val="002C03BB"/>
    <w:rsid w:val="002C0683"/>
    <w:rsid w:val="002C0987"/>
    <w:rsid w:val="002C117C"/>
    <w:rsid w:val="002C11AA"/>
    <w:rsid w:val="002C208F"/>
    <w:rsid w:val="002C27D1"/>
    <w:rsid w:val="002C2C63"/>
    <w:rsid w:val="002C2E9D"/>
    <w:rsid w:val="002C2EB8"/>
    <w:rsid w:val="002C3273"/>
    <w:rsid w:val="002C3ACD"/>
    <w:rsid w:val="002C46DD"/>
    <w:rsid w:val="002C46FD"/>
    <w:rsid w:val="002C501D"/>
    <w:rsid w:val="002C5140"/>
    <w:rsid w:val="002C5191"/>
    <w:rsid w:val="002C54B2"/>
    <w:rsid w:val="002C5F17"/>
    <w:rsid w:val="002C6495"/>
    <w:rsid w:val="002C671F"/>
    <w:rsid w:val="002C769D"/>
    <w:rsid w:val="002C7809"/>
    <w:rsid w:val="002C7968"/>
    <w:rsid w:val="002C7D41"/>
    <w:rsid w:val="002C7F23"/>
    <w:rsid w:val="002D01C6"/>
    <w:rsid w:val="002D0646"/>
    <w:rsid w:val="002D069E"/>
    <w:rsid w:val="002D0F39"/>
    <w:rsid w:val="002D17DB"/>
    <w:rsid w:val="002D1A26"/>
    <w:rsid w:val="002D1B7B"/>
    <w:rsid w:val="002D31FE"/>
    <w:rsid w:val="002D34CA"/>
    <w:rsid w:val="002D3889"/>
    <w:rsid w:val="002D3F24"/>
    <w:rsid w:val="002D40DD"/>
    <w:rsid w:val="002D419F"/>
    <w:rsid w:val="002D45FB"/>
    <w:rsid w:val="002D4959"/>
    <w:rsid w:val="002D4D7A"/>
    <w:rsid w:val="002D5389"/>
    <w:rsid w:val="002D555C"/>
    <w:rsid w:val="002D57BF"/>
    <w:rsid w:val="002D587E"/>
    <w:rsid w:val="002D5C67"/>
    <w:rsid w:val="002D6EF7"/>
    <w:rsid w:val="002D6FD5"/>
    <w:rsid w:val="002E0802"/>
    <w:rsid w:val="002E0BEC"/>
    <w:rsid w:val="002E0D84"/>
    <w:rsid w:val="002E1723"/>
    <w:rsid w:val="002E183C"/>
    <w:rsid w:val="002E1A55"/>
    <w:rsid w:val="002E2217"/>
    <w:rsid w:val="002E22C4"/>
    <w:rsid w:val="002E248F"/>
    <w:rsid w:val="002E27A6"/>
    <w:rsid w:val="002E2D13"/>
    <w:rsid w:val="002E2F85"/>
    <w:rsid w:val="002E3311"/>
    <w:rsid w:val="002E3B13"/>
    <w:rsid w:val="002E3CBE"/>
    <w:rsid w:val="002E3CFB"/>
    <w:rsid w:val="002E3E47"/>
    <w:rsid w:val="002E41D8"/>
    <w:rsid w:val="002E461E"/>
    <w:rsid w:val="002E4F82"/>
    <w:rsid w:val="002E51EC"/>
    <w:rsid w:val="002E5360"/>
    <w:rsid w:val="002E5ED7"/>
    <w:rsid w:val="002E62D4"/>
    <w:rsid w:val="002E6546"/>
    <w:rsid w:val="002E6C37"/>
    <w:rsid w:val="002E6C77"/>
    <w:rsid w:val="002E7C28"/>
    <w:rsid w:val="002E7D96"/>
    <w:rsid w:val="002F0081"/>
    <w:rsid w:val="002F01D8"/>
    <w:rsid w:val="002F03E3"/>
    <w:rsid w:val="002F11BC"/>
    <w:rsid w:val="002F1F53"/>
    <w:rsid w:val="002F2A83"/>
    <w:rsid w:val="002F2AA1"/>
    <w:rsid w:val="002F2E6C"/>
    <w:rsid w:val="002F34BA"/>
    <w:rsid w:val="002F351E"/>
    <w:rsid w:val="002F3F10"/>
    <w:rsid w:val="002F3F65"/>
    <w:rsid w:val="002F4333"/>
    <w:rsid w:val="002F4A33"/>
    <w:rsid w:val="002F4C18"/>
    <w:rsid w:val="002F524F"/>
    <w:rsid w:val="002F5403"/>
    <w:rsid w:val="002F5607"/>
    <w:rsid w:val="002F6362"/>
    <w:rsid w:val="002F66D5"/>
    <w:rsid w:val="002F671E"/>
    <w:rsid w:val="002F7138"/>
    <w:rsid w:val="002F731C"/>
    <w:rsid w:val="002F7A47"/>
    <w:rsid w:val="003004CF"/>
    <w:rsid w:val="0030070C"/>
    <w:rsid w:val="00300CFC"/>
    <w:rsid w:val="00300EE0"/>
    <w:rsid w:val="00301365"/>
    <w:rsid w:val="00301552"/>
    <w:rsid w:val="00301760"/>
    <w:rsid w:val="00301913"/>
    <w:rsid w:val="00301CE2"/>
    <w:rsid w:val="003020D8"/>
    <w:rsid w:val="003021E8"/>
    <w:rsid w:val="003023A0"/>
    <w:rsid w:val="00302DC4"/>
    <w:rsid w:val="00303BC8"/>
    <w:rsid w:val="0030431C"/>
    <w:rsid w:val="00304BD6"/>
    <w:rsid w:val="00305867"/>
    <w:rsid w:val="0030635D"/>
    <w:rsid w:val="00306E95"/>
    <w:rsid w:val="00307272"/>
    <w:rsid w:val="00307632"/>
    <w:rsid w:val="003077EA"/>
    <w:rsid w:val="00307F8C"/>
    <w:rsid w:val="00307FB3"/>
    <w:rsid w:val="00310954"/>
    <w:rsid w:val="00310993"/>
    <w:rsid w:val="0031112E"/>
    <w:rsid w:val="003115EF"/>
    <w:rsid w:val="00311D61"/>
    <w:rsid w:val="003123BF"/>
    <w:rsid w:val="003128B6"/>
    <w:rsid w:val="00313D25"/>
    <w:rsid w:val="00313F57"/>
    <w:rsid w:val="003142C7"/>
    <w:rsid w:val="003142E3"/>
    <w:rsid w:val="003158A6"/>
    <w:rsid w:val="00315D78"/>
    <w:rsid w:val="00316719"/>
    <w:rsid w:val="00316B7D"/>
    <w:rsid w:val="00316DB4"/>
    <w:rsid w:val="00316FDD"/>
    <w:rsid w:val="003175FB"/>
    <w:rsid w:val="0031766A"/>
    <w:rsid w:val="00317F20"/>
    <w:rsid w:val="00320285"/>
    <w:rsid w:val="003202B4"/>
    <w:rsid w:val="003202E1"/>
    <w:rsid w:val="0032098D"/>
    <w:rsid w:val="00320C05"/>
    <w:rsid w:val="00320E6B"/>
    <w:rsid w:val="00320E7E"/>
    <w:rsid w:val="0032105E"/>
    <w:rsid w:val="00321130"/>
    <w:rsid w:val="00321549"/>
    <w:rsid w:val="00321A3F"/>
    <w:rsid w:val="003225E0"/>
    <w:rsid w:val="003226B6"/>
    <w:rsid w:val="003226D9"/>
    <w:rsid w:val="0032287F"/>
    <w:rsid w:val="003228F8"/>
    <w:rsid w:val="00322D3A"/>
    <w:rsid w:val="00323D59"/>
    <w:rsid w:val="00324079"/>
    <w:rsid w:val="0032416C"/>
    <w:rsid w:val="00324DDC"/>
    <w:rsid w:val="00325BEB"/>
    <w:rsid w:val="00325EC3"/>
    <w:rsid w:val="00326304"/>
    <w:rsid w:val="00326358"/>
    <w:rsid w:val="00326E73"/>
    <w:rsid w:val="00327769"/>
    <w:rsid w:val="00327987"/>
    <w:rsid w:val="00327DB0"/>
    <w:rsid w:val="00327FB0"/>
    <w:rsid w:val="00330AE3"/>
    <w:rsid w:val="00330C17"/>
    <w:rsid w:val="00330D5C"/>
    <w:rsid w:val="00331F40"/>
    <w:rsid w:val="0033219D"/>
    <w:rsid w:val="00332467"/>
    <w:rsid w:val="00332732"/>
    <w:rsid w:val="00332C0E"/>
    <w:rsid w:val="003334D2"/>
    <w:rsid w:val="00333DEC"/>
    <w:rsid w:val="00333E6B"/>
    <w:rsid w:val="00334879"/>
    <w:rsid w:val="00334B1B"/>
    <w:rsid w:val="00334C07"/>
    <w:rsid w:val="003355DC"/>
    <w:rsid w:val="00335602"/>
    <w:rsid w:val="0033612A"/>
    <w:rsid w:val="003366A3"/>
    <w:rsid w:val="00337592"/>
    <w:rsid w:val="003377C4"/>
    <w:rsid w:val="00337C0E"/>
    <w:rsid w:val="003402D1"/>
    <w:rsid w:val="00340DC3"/>
    <w:rsid w:val="00340F1B"/>
    <w:rsid w:val="00341F02"/>
    <w:rsid w:val="00342637"/>
    <w:rsid w:val="00342D7B"/>
    <w:rsid w:val="003438C5"/>
    <w:rsid w:val="0034420C"/>
    <w:rsid w:val="00344388"/>
    <w:rsid w:val="003448FB"/>
    <w:rsid w:val="003453A8"/>
    <w:rsid w:val="003453F7"/>
    <w:rsid w:val="00345487"/>
    <w:rsid w:val="0034551F"/>
    <w:rsid w:val="00346C22"/>
    <w:rsid w:val="00346FC8"/>
    <w:rsid w:val="00350113"/>
    <w:rsid w:val="0035030D"/>
    <w:rsid w:val="00350DBB"/>
    <w:rsid w:val="00351245"/>
    <w:rsid w:val="0035154C"/>
    <w:rsid w:val="00351832"/>
    <w:rsid w:val="00352599"/>
    <w:rsid w:val="003526DA"/>
    <w:rsid w:val="003527C5"/>
    <w:rsid w:val="00352910"/>
    <w:rsid w:val="003536FB"/>
    <w:rsid w:val="0035373B"/>
    <w:rsid w:val="00353804"/>
    <w:rsid w:val="00353B5E"/>
    <w:rsid w:val="00353C1B"/>
    <w:rsid w:val="003542FB"/>
    <w:rsid w:val="003548C9"/>
    <w:rsid w:val="00354BEA"/>
    <w:rsid w:val="00354E8C"/>
    <w:rsid w:val="00355127"/>
    <w:rsid w:val="003554E9"/>
    <w:rsid w:val="00355810"/>
    <w:rsid w:val="00355893"/>
    <w:rsid w:val="00355A51"/>
    <w:rsid w:val="00355D10"/>
    <w:rsid w:val="00356EB8"/>
    <w:rsid w:val="0035728D"/>
    <w:rsid w:val="0035733E"/>
    <w:rsid w:val="00357E2C"/>
    <w:rsid w:val="00357F83"/>
    <w:rsid w:val="00360212"/>
    <w:rsid w:val="00361BA9"/>
    <w:rsid w:val="00362008"/>
    <w:rsid w:val="00363995"/>
    <w:rsid w:val="00364A34"/>
    <w:rsid w:val="00365B8D"/>
    <w:rsid w:val="00366685"/>
    <w:rsid w:val="00366D36"/>
    <w:rsid w:val="00366E01"/>
    <w:rsid w:val="00367001"/>
    <w:rsid w:val="00367BC5"/>
    <w:rsid w:val="00367CB7"/>
    <w:rsid w:val="00367E89"/>
    <w:rsid w:val="00370503"/>
    <w:rsid w:val="003714C0"/>
    <w:rsid w:val="003721FB"/>
    <w:rsid w:val="003724C3"/>
    <w:rsid w:val="00372929"/>
    <w:rsid w:val="00372A24"/>
    <w:rsid w:val="00373243"/>
    <w:rsid w:val="003732E4"/>
    <w:rsid w:val="0037344E"/>
    <w:rsid w:val="003734EC"/>
    <w:rsid w:val="0037394B"/>
    <w:rsid w:val="00373DA4"/>
    <w:rsid w:val="00373E2A"/>
    <w:rsid w:val="00373E4A"/>
    <w:rsid w:val="00374568"/>
    <w:rsid w:val="003748CF"/>
    <w:rsid w:val="003755D3"/>
    <w:rsid w:val="003759D4"/>
    <w:rsid w:val="00375A3B"/>
    <w:rsid w:val="003763E7"/>
    <w:rsid w:val="00376758"/>
    <w:rsid w:val="00376C27"/>
    <w:rsid w:val="00376C91"/>
    <w:rsid w:val="0037756A"/>
    <w:rsid w:val="003803BC"/>
    <w:rsid w:val="00380953"/>
    <w:rsid w:val="00380EB2"/>
    <w:rsid w:val="003811E4"/>
    <w:rsid w:val="003813DD"/>
    <w:rsid w:val="00381420"/>
    <w:rsid w:val="003816C3"/>
    <w:rsid w:val="003824AB"/>
    <w:rsid w:val="00382569"/>
    <w:rsid w:val="00382669"/>
    <w:rsid w:val="003827F3"/>
    <w:rsid w:val="003837BE"/>
    <w:rsid w:val="003839EC"/>
    <w:rsid w:val="00384698"/>
    <w:rsid w:val="003847F4"/>
    <w:rsid w:val="00384B72"/>
    <w:rsid w:val="0038561C"/>
    <w:rsid w:val="003859F1"/>
    <w:rsid w:val="00385D09"/>
    <w:rsid w:val="0038614B"/>
    <w:rsid w:val="003866A6"/>
    <w:rsid w:val="00386D1C"/>
    <w:rsid w:val="003877C6"/>
    <w:rsid w:val="00387E2E"/>
    <w:rsid w:val="00387FAD"/>
    <w:rsid w:val="003910C4"/>
    <w:rsid w:val="00391212"/>
    <w:rsid w:val="00391314"/>
    <w:rsid w:val="0039147B"/>
    <w:rsid w:val="003915E0"/>
    <w:rsid w:val="003916C9"/>
    <w:rsid w:val="00392236"/>
    <w:rsid w:val="00392E3E"/>
    <w:rsid w:val="00392EB5"/>
    <w:rsid w:val="003931BB"/>
    <w:rsid w:val="00393E6A"/>
    <w:rsid w:val="00394170"/>
    <w:rsid w:val="0039432D"/>
    <w:rsid w:val="00394987"/>
    <w:rsid w:val="00395098"/>
    <w:rsid w:val="00395683"/>
    <w:rsid w:val="00395869"/>
    <w:rsid w:val="00395B63"/>
    <w:rsid w:val="00396028"/>
    <w:rsid w:val="00396C75"/>
    <w:rsid w:val="00397277"/>
    <w:rsid w:val="00397C5A"/>
    <w:rsid w:val="003A10B1"/>
    <w:rsid w:val="003A11B5"/>
    <w:rsid w:val="003A1470"/>
    <w:rsid w:val="003A1B2E"/>
    <w:rsid w:val="003A1E34"/>
    <w:rsid w:val="003A201E"/>
    <w:rsid w:val="003A2222"/>
    <w:rsid w:val="003A225E"/>
    <w:rsid w:val="003A2BD7"/>
    <w:rsid w:val="003A3556"/>
    <w:rsid w:val="003A368B"/>
    <w:rsid w:val="003A3D24"/>
    <w:rsid w:val="003A4625"/>
    <w:rsid w:val="003A5281"/>
    <w:rsid w:val="003A5975"/>
    <w:rsid w:val="003A5A3A"/>
    <w:rsid w:val="003A5E25"/>
    <w:rsid w:val="003A6095"/>
    <w:rsid w:val="003A616B"/>
    <w:rsid w:val="003A6231"/>
    <w:rsid w:val="003A6921"/>
    <w:rsid w:val="003A6D03"/>
    <w:rsid w:val="003A73A0"/>
    <w:rsid w:val="003A74B7"/>
    <w:rsid w:val="003A7BCA"/>
    <w:rsid w:val="003B0B0C"/>
    <w:rsid w:val="003B0DD0"/>
    <w:rsid w:val="003B23B9"/>
    <w:rsid w:val="003B24F5"/>
    <w:rsid w:val="003B3567"/>
    <w:rsid w:val="003B39B3"/>
    <w:rsid w:val="003B3B40"/>
    <w:rsid w:val="003B4A36"/>
    <w:rsid w:val="003B4B55"/>
    <w:rsid w:val="003B4C23"/>
    <w:rsid w:val="003B522C"/>
    <w:rsid w:val="003B54CD"/>
    <w:rsid w:val="003B563C"/>
    <w:rsid w:val="003B5CD2"/>
    <w:rsid w:val="003B60F5"/>
    <w:rsid w:val="003B6291"/>
    <w:rsid w:val="003B6898"/>
    <w:rsid w:val="003B7288"/>
    <w:rsid w:val="003C06B5"/>
    <w:rsid w:val="003C0975"/>
    <w:rsid w:val="003C09EA"/>
    <w:rsid w:val="003C12C1"/>
    <w:rsid w:val="003C2011"/>
    <w:rsid w:val="003C2272"/>
    <w:rsid w:val="003C3183"/>
    <w:rsid w:val="003C352D"/>
    <w:rsid w:val="003C37D5"/>
    <w:rsid w:val="003C3EA7"/>
    <w:rsid w:val="003C4146"/>
    <w:rsid w:val="003C4626"/>
    <w:rsid w:val="003C4709"/>
    <w:rsid w:val="003C4C63"/>
    <w:rsid w:val="003C506D"/>
    <w:rsid w:val="003C5341"/>
    <w:rsid w:val="003C564D"/>
    <w:rsid w:val="003C5CCB"/>
    <w:rsid w:val="003C6825"/>
    <w:rsid w:val="003C6997"/>
    <w:rsid w:val="003C6C2B"/>
    <w:rsid w:val="003C74FE"/>
    <w:rsid w:val="003C765B"/>
    <w:rsid w:val="003C7EE9"/>
    <w:rsid w:val="003D0C01"/>
    <w:rsid w:val="003D0E7B"/>
    <w:rsid w:val="003D124D"/>
    <w:rsid w:val="003D18FC"/>
    <w:rsid w:val="003D1B02"/>
    <w:rsid w:val="003D25BF"/>
    <w:rsid w:val="003D27F2"/>
    <w:rsid w:val="003D2BCA"/>
    <w:rsid w:val="003D3F89"/>
    <w:rsid w:val="003D48A7"/>
    <w:rsid w:val="003D4FC9"/>
    <w:rsid w:val="003D5A88"/>
    <w:rsid w:val="003D65BE"/>
    <w:rsid w:val="003D6C9F"/>
    <w:rsid w:val="003D6DD2"/>
    <w:rsid w:val="003D6F3F"/>
    <w:rsid w:val="003D6F6C"/>
    <w:rsid w:val="003D7155"/>
    <w:rsid w:val="003D72D3"/>
    <w:rsid w:val="003D752D"/>
    <w:rsid w:val="003D7B9B"/>
    <w:rsid w:val="003D7E30"/>
    <w:rsid w:val="003E026B"/>
    <w:rsid w:val="003E02FA"/>
    <w:rsid w:val="003E0C6B"/>
    <w:rsid w:val="003E0E7D"/>
    <w:rsid w:val="003E176D"/>
    <w:rsid w:val="003E21B8"/>
    <w:rsid w:val="003E23AF"/>
    <w:rsid w:val="003E2743"/>
    <w:rsid w:val="003E274E"/>
    <w:rsid w:val="003E3368"/>
    <w:rsid w:val="003E342E"/>
    <w:rsid w:val="003E346D"/>
    <w:rsid w:val="003E3F48"/>
    <w:rsid w:val="003E41A6"/>
    <w:rsid w:val="003E42ED"/>
    <w:rsid w:val="003E430D"/>
    <w:rsid w:val="003E44B1"/>
    <w:rsid w:val="003E4516"/>
    <w:rsid w:val="003E5251"/>
    <w:rsid w:val="003E624F"/>
    <w:rsid w:val="003E67BD"/>
    <w:rsid w:val="003E6BED"/>
    <w:rsid w:val="003F0843"/>
    <w:rsid w:val="003F09E5"/>
    <w:rsid w:val="003F1031"/>
    <w:rsid w:val="003F138B"/>
    <w:rsid w:val="003F19F6"/>
    <w:rsid w:val="003F1F1C"/>
    <w:rsid w:val="003F2239"/>
    <w:rsid w:val="003F275B"/>
    <w:rsid w:val="003F302A"/>
    <w:rsid w:val="003F3239"/>
    <w:rsid w:val="003F3395"/>
    <w:rsid w:val="003F3B79"/>
    <w:rsid w:val="003F3D30"/>
    <w:rsid w:val="003F3F64"/>
    <w:rsid w:val="003F43C5"/>
    <w:rsid w:val="003F4ACA"/>
    <w:rsid w:val="003F5F76"/>
    <w:rsid w:val="003F60EB"/>
    <w:rsid w:val="003F6575"/>
    <w:rsid w:val="003F7090"/>
    <w:rsid w:val="00400214"/>
    <w:rsid w:val="00400324"/>
    <w:rsid w:val="0040061D"/>
    <w:rsid w:val="004006BC"/>
    <w:rsid w:val="004006CD"/>
    <w:rsid w:val="00400EE6"/>
    <w:rsid w:val="00401313"/>
    <w:rsid w:val="0040160E"/>
    <w:rsid w:val="0040184A"/>
    <w:rsid w:val="0040227B"/>
    <w:rsid w:val="004023D6"/>
    <w:rsid w:val="00402E72"/>
    <w:rsid w:val="00402F7A"/>
    <w:rsid w:val="0040357C"/>
    <w:rsid w:val="00403C4F"/>
    <w:rsid w:val="00403EC8"/>
    <w:rsid w:val="00404019"/>
    <w:rsid w:val="00404161"/>
    <w:rsid w:val="0040480F"/>
    <w:rsid w:val="00404F4C"/>
    <w:rsid w:val="0040586E"/>
    <w:rsid w:val="00405BCB"/>
    <w:rsid w:val="00405CE1"/>
    <w:rsid w:val="00405E13"/>
    <w:rsid w:val="004062AD"/>
    <w:rsid w:val="0040639D"/>
    <w:rsid w:val="0040660A"/>
    <w:rsid w:val="00406C54"/>
    <w:rsid w:val="00406CCC"/>
    <w:rsid w:val="00407168"/>
    <w:rsid w:val="004074B9"/>
    <w:rsid w:val="0040775C"/>
    <w:rsid w:val="004103B0"/>
    <w:rsid w:val="004104E6"/>
    <w:rsid w:val="004106E2"/>
    <w:rsid w:val="004110D7"/>
    <w:rsid w:val="004111D8"/>
    <w:rsid w:val="004112E7"/>
    <w:rsid w:val="00411801"/>
    <w:rsid w:val="00412BBE"/>
    <w:rsid w:val="00412D21"/>
    <w:rsid w:val="00412EA7"/>
    <w:rsid w:val="00413658"/>
    <w:rsid w:val="0041365B"/>
    <w:rsid w:val="00413B06"/>
    <w:rsid w:val="00414801"/>
    <w:rsid w:val="00414B91"/>
    <w:rsid w:val="004166AF"/>
    <w:rsid w:val="00416802"/>
    <w:rsid w:val="004169C9"/>
    <w:rsid w:val="00416A7B"/>
    <w:rsid w:val="00416D73"/>
    <w:rsid w:val="00416E56"/>
    <w:rsid w:val="0041705F"/>
    <w:rsid w:val="0041733C"/>
    <w:rsid w:val="004175FE"/>
    <w:rsid w:val="00420664"/>
    <w:rsid w:val="004207CF"/>
    <w:rsid w:val="00420FA6"/>
    <w:rsid w:val="004211AB"/>
    <w:rsid w:val="00421ADB"/>
    <w:rsid w:val="00421B08"/>
    <w:rsid w:val="00421D3C"/>
    <w:rsid w:val="0042228B"/>
    <w:rsid w:val="00423EF2"/>
    <w:rsid w:val="00423F4D"/>
    <w:rsid w:val="0042480A"/>
    <w:rsid w:val="004249BE"/>
    <w:rsid w:val="00424A4F"/>
    <w:rsid w:val="0042551D"/>
    <w:rsid w:val="00425AC6"/>
    <w:rsid w:val="00425F47"/>
    <w:rsid w:val="00425FAB"/>
    <w:rsid w:val="0042607C"/>
    <w:rsid w:val="00426273"/>
    <w:rsid w:val="00426437"/>
    <w:rsid w:val="00426828"/>
    <w:rsid w:val="004277EA"/>
    <w:rsid w:val="004278A7"/>
    <w:rsid w:val="004279D5"/>
    <w:rsid w:val="00431325"/>
    <w:rsid w:val="00431971"/>
    <w:rsid w:val="00431CAC"/>
    <w:rsid w:val="004324EA"/>
    <w:rsid w:val="00432B44"/>
    <w:rsid w:val="00433128"/>
    <w:rsid w:val="0043471B"/>
    <w:rsid w:val="0043515A"/>
    <w:rsid w:val="0043539A"/>
    <w:rsid w:val="004355D3"/>
    <w:rsid w:val="00435920"/>
    <w:rsid w:val="00436125"/>
    <w:rsid w:val="00436D02"/>
    <w:rsid w:val="00436DF7"/>
    <w:rsid w:val="004373E0"/>
    <w:rsid w:val="004376FA"/>
    <w:rsid w:val="00437727"/>
    <w:rsid w:val="00437A82"/>
    <w:rsid w:val="00437C9A"/>
    <w:rsid w:val="00437DB6"/>
    <w:rsid w:val="00437FCB"/>
    <w:rsid w:val="00440036"/>
    <w:rsid w:val="00440306"/>
    <w:rsid w:val="00440614"/>
    <w:rsid w:val="004407B5"/>
    <w:rsid w:val="00440CF6"/>
    <w:rsid w:val="00440E00"/>
    <w:rsid w:val="00441AB3"/>
    <w:rsid w:val="0044210B"/>
    <w:rsid w:val="0044234A"/>
    <w:rsid w:val="0044243A"/>
    <w:rsid w:val="00442854"/>
    <w:rsid w:val="004431D0"/>
    <w:rsid w:val="0044323C"/>
    <w:rsid w:val="004432BC"/>
    <w:rsid w:val="004432F8"/>
    <w:rsid w:val="0044347A"/>
    <w:rsid w:val="00443866"/>
    <w:rsid w:val="00443996"/>
    <w:rsid w:val="00443F4B"/>
    <w:rsid w:val="004440C0"/>
    <w:rsid w:val="004442C7"/>
    <w:rsid w:val="0044498C"/>
    <w:rsid w:val="00444E44"/>
    <w:rsid w:val="004453E3"/>
    <w:rsid w:val="004455CD"/>
    <w:rsid w:val="004456ED"/>
    <w:rsid w:val="00445B5F"/>
    <w:rsid w:val="00446A57"/>
    <w:rsid w:val="00447362"/>
    <w:rsid w:val="004473D6"/>
    <w:rsid w:val="004475D5"/>
    <w:rsid w:val="00450348"/>
    <w:rsid w:val="00450A1F"/>
    <w:rsid w:val="00450BDC"/>
    <w:rsid w:val="00451712"/>
    <w:rsid w:val="004518D0"/>
    <w:rsid w:val="00451D3A"/>
    <w:rsid w:val="004529C1"/>
    <w:rsid w:val="00452F12"/>
    <w:rsid w:val="0045312A"/>
    <w:rsid w:val="00453818"/>
    <w:rsid w:val="00453CA2"/>
    <w:rsid w:val="00453CB4"/>
    <w:rsid w:val="0045527B"/>
    <w:rsid w:val="004559D8"/>
    <w:rsid w:val="00455E62"/>
    <w:rsid w:val="004566DE"/>
    <w:rsid w:val="00456B01"/>
    <w:rsid w:val="00456C5B"/>
    <w:rsid w:val="00456DDA"/>
    <w:rsid w:val="00456E2E"/>
    <w:rsid w:val="00457AD5"/>
    <w:rsid w:val="00457EAD"/>
    <w:rsid w:val="00460328"/>
    <w:rsid w:val="00460D92"/>
    <w:rsid w:val="00460EDB"/>
    <w:rsid w:val="00461006"/>
    <w:rsid w:val="0046169A"/>
    <w:rsid w:val="004621C2"/>
    <w:rsid w:val="00462BB8"/>
    <w:rsid w:val="0046307F"/>
    <w:rsid w:val="00463E1B"/>
    <w:rsid w:val="00463EEC"/>
    <w:rsid w:val="00464327"/>
    <w:rsid w:val="00464824"/>
    <w:rsid w:val="00464ECA"/>
    <w:rsid w:val="004652D9"/>
    <w:rsid w:val="00465801"/>
    <w:rsid w:val="0046601A"/>
    <w:rsid w:val="00466EDE"/>
    <w:rsid w:val="00466F31"/>
    <w:rsid w:val="00466F3A"/>
    <w:rsid w:val="00467397"/>
    <w:rsid w:val="0046789D"/>
    <w:rsid w:val="00467C52"/>
    <w:rsid w:val="004708B9"/>
    <w:rsid w:val="00470B1A"/>
    <w:rsid w:val="00470BC0"/>
    <w:rsid w:val="00470CF7"/>
    <w:rsid w:val="0047222B"/>
    <w:rsid w:val="00473125"/>
    <w:rsid w:val="004742D4"/>
    <w:rsid w:val="004751A5"/>
    <w:rsid w:val="004755FE"/>
    <w:rsid w:val="00475795"/>
    <w:rsid w:val="00475F16"/>
    <w:rsid w:val="004761D1"/>
    <w:rsid w:val="00476A1B"/>
    <w:rsid w:val="00476B84"/>
    <w:rsid w:val="00476D05"/>
    <w:rsid w:val="0047713A"/>
    <w:rsid w:val="00477534"/>
    <w:rsid w:val="00477A5C"/>
    <w:rsid w:val="00477D99"/>
    <w:rsid w:val="00480ABB"/>
    <w:rsid w:val="00480D02"/>
    <w:rsid w:val="00481650"/>
    <w:rsid w:val="00481EFA"/>
    <w:rsid w:val="004825D5"/>
    <w:rsid w:val="00482973"/>
    <w:rsid w:val="00483169"/>
    <w:rsid w:val="00483585"/>
    <w:rsid w:val="004835CB"/>
    <w:rsid w:val="00483D49"/>
    <w:rsid w:val="00483F46"/>
    <w:rsid w:val="00484293"/>
    <w:rsid w:val="004842BA"/>
    <w:rsid w:val="00484422"/>
    <w:rsid w:val="0048475C"/>
    <w:rsid w:val="00484AE1"/>
    <w:rsid w:val="00484F00"/>
    <w:rsid w:val="00485DB4"/>
    <w:rsid w:val="004860EB"/>
    <w:rsid w:val="00486114"/>
    <w:rsid w:val="004863DF"/>
    <w:rsid w:val="004869E6"/>
    <w:rsid w:val="00487458"/>
    <w:rsid w:val="00487AF7"/>
    <w:rsid w:val="0049008C"/>
    <w:rsid w:val="004913D8"/>
    <w:rsid w:val="004916B1"/>
    <w:rsid w:val="004917FF"/>
    <w:rsid w:val="00491C84"/>
    <w:rsid w:val="00492A9A"/>
    <w:rsid w:val="004936C3"/>
    <w:rsid w:val="00493738"/>
    <w:rsid w:val="00493E44"/>
    <w:rsid w:val="00493EF1"/>
    <w:rsid w:val="00493FB0"/>
    <w:rsid w:val="0049416C"/>
    <w:rsid w:val="0049560B"/>
    <w:rsid w:val="00495BBA"/>
    <w:rsid w:val="00496685"/>
    <w:rsid w:val="00497101"/>
    <w:rsid w:val="0049721E"/>
    <w:rsid w:val="0049735D"/>
    <w:rsid w:val="004A0019"/>
    <w:rsid w:val="004A271A"/>
    <w:rsid w:val="004A2E37"/>
    <w:rsid w:val="004A2E51"/>
    <w:rsid w:val="004A307E"/>
    <w:rsid w:val="004A38EE"/>
    <w:rsid w:val="004A3A6F"/>
    <w:rsid w:val="004A3C7B"/>
    <w:rsid w:val="004A3FEC"/>
    <w:rsid w:val="004A4222"/>
    <w:rsid w:val="004A4A9D"/>
    <w:rsid w:val="004A4D77"/>
    <w:rsid w:val="004A4FC9"/>
    <w:rsid w:val="004A5040"/>
    <w:rsid w:val="004A508A"/>
    <w:rsid w:val="004A5601"/>
    <w:rsid w:val="004A56E0"/>
    <w:rsid w:val="004A5B3E"/>
    <w:rsid w:val="004A62B0"/>
    <w:rsid w:val="004A6490"/>
    <w:rsid w:val="004A6DEA"/>
    <w:rsid w:val="004A756F"/>
    <w:rsid w:val="004A7B12"/>
    <w:rsid w:val="004A7E49"/>
    <w:rsid w:val="004B02A1"/>
    <w:rsid w:val="004B02B3"/>
    <w:rsid w:val="004B07F9"/>
    <w:rsid w:val="004B095F"/>
    <w:rsid w:val="004B0F86"/>
    <w:rsid w:val="004B1379"/>
    <w:rsid w:val="004B1E60"/>
    <w:rsid w:val="004B2206"/>
    <w:rsid w:val="004B2C03"/>
    <w:rsid w:val="004B2DBC"/>
    <w:rsid w:val="004B3899"/>
    <w:rsid w:val="004B3D07"/>
    <w:rsid w:val="004B3D6B"/>
    <w:rsid w:val="004B4083"/>
    <w:rsid w:val="004B5017"/>
    <w:rsid w:val="004B5C54"/>
    <w:rsid w:val="004B5F42"/>
    <w:rsid w:val="004B5F98"/>
    <w:rsid w:val="004B61A8"/>
    <w:rsid w:val="004B6F2E"/>
    <w:rsid w:val="004B75CA"/>
    <w:rsid w:val="004B77C7"/>
    <w:rsid w:val="004B7B49"/>
    <w:rsid w:val="004B7D8D"/>
    <w:rsid w:val="004B7E10"/>
    <w:rsid w:val="004C0C20"/>
    <w:rsid w:val="004C100B"/>
    <w:rsid w:val="004C1771"/>
    <w:rsid w:val="004C1D26"/>
    <w:rsid w:val="004C1D5B"/>
    <w:rsid w:val="004C21B1"/>
    <w:rsid w:val="004C24D2"/>
    <w:rsid w:val="004C2BEC"/>
    <w:rsid w:val="004C33CE"/>
    <w:rsid w:val="004C41BB"/>
    <w:rsid w:val="004C54E2"/>
    <w:rsid w:val="004C5854"/>
    <w:rsid w:val="004C5BB8"/>
    <w:rsid w:val="004C5ECE"/>
    <w:rsid w:val="004C61B5"/>
    <w:rsid w:val="004C68A3"/>
    <w:rsid w:val="004C68D3"/>
    <w:rsid w:val="004C6C7B"/>
    <w:rsid w:val="004D01A6"/>
    <w:rsid w:val="004D055A"/>
    <w:rsid w:val="004D06FC"/>
    <w:rsid w:val="004D0814"/>
    <w:rsid w:val="004D0AE1"/>
    <w:rsid w:val="004D0F31"/>
    <w:rsid w:val="004D1364"/>
    <w:rsid w:val="004D14A2"/>
    <w:rsid w:val="004D224E"/>
    <w:rsid w:val="004D2F30"/>
    <w:rsid w:val="004D34E7"/>
    <w:rsid w:val="004D3846"/>
    <w:rsid w:val="004D39DE"/>
    <w:rsid w:val="004D3B10"/>
    <w:rsid w:val="004D3CD8"/>
    <w:rsid w:val="004D4D98"/>
    <w:rsid w:val="004D5074"/>
    <w:rsid w:val="004D5882"/>
    <w:rsid w:val="004D5F42"/>
    <w:rsid w:val="004D620C"/>
    <w:rsid w:val="004D6275"/>
    <w:rsid w:val="004D6497"/>
    <w:rsid w:val="004D6654"/>
    <w:rsid w:val="004D674B"/>
    <w:rsid w:val="004D6A66"/>
    <w:rsid w:val="004D78B4"/>
    <w:rsid w:val="004D7969"/>
    <w:rsid w:val="004D7D8B"/>
    <w:rsid w:val="004E06B4"/>
    <w:rsid w:val="004E072F"/>
    <w:rsid w:val="004E083C"/>
    <w:rsid w:val="004E0BDE"/>
    <w:rsid w:val="004E1277"/>
    <w:rsid w:val="004E1CE2"/>
    <w:rsid w:val="004E2A08"/>
    <w:rsid w:val="004E2FB6"/>
    <w:rsid w:val="004E2FB7"/>
    <w:rsid w:val="004E3613"/>
    <w:rsid w:val="004E450D"/>
    <w:rsid w:val="004E51E5"/>
    <w:rsid w:val="004E5305"/>
    <w:rsid w:val="004E6329"/>
    <w:rsid w:val="004E6436"/>
    <w:rsid w:val="004E6704"/>
    <w:rsid w:val="004E6977"/>
    <w:rsid w:val="004E69AB"/>
    <w:rsid w:val="004E6CFD"/>
    <w:rsid w:val="004E6D82"/>
    <w:rsid w:val="004E6E53"/>
    <w:rsid w:val="004E70B8"/>
    <w:rsid w:val="004E78B7"/>
    <w:rsid w:val="004E78C0"/>
    <w:rsid w:val="004F0146"/>
    <w:rsid w:val="004F065E"/>
    <w:rsid w:val="004F0841"/>
    <w:rsid w:val="004F0916"/>
    <w:rsid w:val="004F10B7"/>
    <w:rsid w:val="004F1415"/>
    <w:rsid w:val="004F176C"/>
    <w:rsid w:val="004F1C38"/>
    <w:rsid w:val="004F2068"/>
    <w:rsid w:val="004F2A1D"/>
    <w:rsid w:val="004F2D21"/>
    <w:rsid w:val="004F2EB1"/>
    <w:rsid w:val="004F32F9"/>
    <w:rsid w:val="004F3532"/>
    <w:rsid w:val="004F3740"/>
    <w:rsid w:val="004F41D2"/>
    <w:rsid w:val="004F45B0"/>
    <w:rsid w:val="004F5B42"/>
    <w:rsid w:val="004F5DBD"/>
    <w:rsid w:val="004F62EC"/>
    <w:rsid w:val="004F62FA"/>
    <w:rsid w:val="004F66F9"/>
    <w:rsid w:val="004F6865"/>
    <w:rsid w:val="004F694F"/>
    <w:rsid w:val="004F7215"/>
    <w:rsid w:val="004F79E0"/>
    <w:rsid w:val="004F7C00"/>
    <w:rsid w:val="004F7DA7"/>
    <w:rsid w:val="00500282"/>
    <w:rsid w:val="00500371"/>
    <w:rsid w:val="00500608"/>
    <w:rsid w:val="005006B5"/>
    <w:rsid w:val="0050095E"/>
    <w:rsid w:val="005009D9"/>
    <w:rsid w:val="00500AE8"/>
    <w:rsid w:val="00500E29"/>
    <w:rsid w:val="005021F5"/>
    <w:rsid w:val="00502472"/>
    <w:rsid w:val="005026A3"/>
    <w:rsid w:val="00502AA7"/>
    <w:rsid w:val="00504CA9"/>
    <w:rsid w:val="005050EE"/>
    <w:rsid w:val="00505506"/>
    <w:rsid w:val="00505D0C"/>
    <w:rsid w:val="0050605F"/>
    <w:rsid w:val="005063E3"/>
    <w:rsid w:val="00506677"/>
    <w:rsid w:val="00506BF3"/>
    <w:rsid w:val="00506C0D"/>
    <w:rsid w:val="0050755F"/>
    <w:rsid w:val="00507BC5"/>
    <w:rsid w:val="005104DF"/>
    <w:rsid w:val="00510E02"/>
    <w:rsid w:val="0051145C"/>
    <w:rsid w:val="0051200C"/>
    <w:rsid w:val="005123B6"/>
    <w:rsid w:val="0051285D"/>
    <w:rsid w:val="00512A63"/>
    <w:rsid w:val="00513504"/>
    <w:rsid w:val="0051364B"/>
    <w:rsid w:val="00513B56"/>
    <w:rsid w:val="00513D2F"/>
    <w:rsid w:val="00513EFD"/>
    <w:rsid w:val="0051486C"/>
    <w:rsid w:val="00514C7E"/>
    <w:rsid w:val="00514D58"/>
    <w:rsid w:val="00516264"/>
    <w:rsid w:val="005168A1"/>
    <w:rsid w:val="00516E98"/>
    <w:rsid w:val="00517ACD"/>
    <w:rsid w:val="005204C2"/>
    <w:rsid w:val="00520CE3"/>
    <w:rsid w:val="00520D3A"/>
    <w:rsid w:val="00521512"/>
    <w:rsid w:val="00521677"/>
    <w:rsid w:val="00522251"/>
    <w:rsid w:val="0052227D"/>
    <w:rsid w:val="0052369B"/>
    <w:rsid w:val="005236FA"/>
    <w:rsid w:val="00523F2E"/>
    <w:rsid w:val="005242D1"/>
    <w:rsid w:val="005248D2"/>
    <w:rsid w:val="0052554D"/>
    <w:rsid w:val="0052597C"/>
    <w:rsid w:val="0052634C"/>
    <w:rsid w:val="00527057"/>
    <w:rsid w:val="005270A2"/>
    <w:rsid w:val="0052733F"/>
    <w:rsid w:val="00527527"/>
    <w:rsid w:val="005279BD"/>
    <w:rsid w:val="0053066B"/>
    <w:rsid w:val="00530A8B"/>
    <w:rsid w:val="00530AEE"/>
    <w:rsid w:val="00530CDB"/>
    <w:rsid w:val="0053133A"/>
    <w:rsid w:val="005317B6"/>
    <w:rsid w:val="00531CC7"/>
    <w:rsid w:val="00531D0E"/>
    <w:rsid w:val="00532483"/>
    <w:rsid w:val="00532DBA"/>
    <w:rsid w:val="005333D1"/>
    <w:rsid w:val="00533C89"/>
    <w:rsid w:val="00533D45"/>
    <w:rsid w:val="005341B8"/>
    <w:rsid w:val="0053497F"/>
    <w:rsid w:val="00535219"/>
    <w:rsid w:val="00535360"/>
    <w:rsid w:val="00535457"/>
    <w:rsid w:val="00535C6C"/>
    <w:rsid w:val="00536016"/>
    <w:rsid w:val="0053632C"/>
    <w:rsid w:val="00536DE3"/>
    <w:rsid w:val="00537504"/>
    <w:rsid w:val="0053763C"/>
    <w:rsid w:val="0053763F"/>
    <w:rsid w:val="00537CB3"/>
    <w:rsid w:val="005402F2"/>
    <w:rsid w:val="00540994"/>
    <w:rsid w:val="00540CCE"/>
    <w:rsid w:val="00540FFF"/>
    <w:rsid w:val="00541160"/>
    <w:rsid w:val="005411DA"/>
    <w:rsid w:val="00541E32"/>
    <w:rsid w:val="00542D1E"/>
    <w:rsid w:val="00542F6A"/>
    <w:rsid w:val="0054342B"/>
    <w:rsid w:val="005435D2"/>
    <w:rsid w:val="005437EC"/>
    <w:rsid w:val="0054386A"/>
    <w:rsid w:val="00543C38"/>
    <w:rsid w:val="005440DE"/>
    <w:rsid w:val="00544156"/>
    <w:rsid w:val="00544621"/>
    <w:rsid w:val="00544D34"/>
    <w:rsid w:val="0054539C"/>
    <w:rsid w:val="005455E0"/>
    <w:rsid w:val="005455EC"/>
    <w:rsid w:val="00545B0A"/>
    <w:rsid w:val="00546221"/>
    <w:rsid w:val="0054712E"/>
    <w:rsid w:val="0054730A"/>
    <w:rsid w:val="005478C3"/>
    <w:rsid w:val="00550755"/>
    <w:rsid w:val="00550A52"/>
    <w:rsid w:val="005511DB"/>
    <w:rsid w:val="0055136A"/>
    <w:rsid w:val="00551777"/>
    <w:rsid w:val="00552689"/>
    <w:rsid w:val="00552755"/>
    <w:rsid w:val="00552AD7"/>
    <w:rsid w:val="0055338B"/>
    <w:rsid w:val="0055384D"/>
    <w:rsid w:val="00553977"/>
    <w:rsid w:val="00553D6E"/>
    <w:rsid w:val="00553EBA"/>
    <w:rsid w:val="00553EE8"/>
    <w:rsid w:val="005542D0"/>
    <w:rsid w:val="0055558D"/>
    <w:rsid w:val="00555D8F"/>
    <w:rsid w:val="00555EE6"/>
    <w:rsid w:val="005560C3"/>
    <w:rsid w:val="00556659"/>
    <w:rsid w:val="00556BC3"/>
    <w:rsid w:val="00556D15"/>
    <w:rsid w:val="00556FC4"/>
    <w:rsid w:val="00557405"/>
    <w:rsid w:val="00557755"/>
    <w:rsid w:val="00557BB9"/>
    <w:rsid w:val="00560112"/>
    <w:rsid w:val="005604BF"/>
    <w:rsid w:val="00560CC8"/>
    <w:rsid w:val="00560F03"/>
    <w:rsid w:val="005611A4"/>
    <w:rsid w:val="0056164D"/>
    <w:rsid w:val="00561937"/>
    <w:rsid w:val="00563A75"/>
    <w:rsid w:val="00564469"/>
    <w:rsid w:val="00564C85"/>
    <w:rsid w:val="00565707"/>
    <w:rsid w:val="005659F1"/>
    <w:rsid w:val="00565CCB"/>
    <w:rsid w:val="00566354"/>
    <w:rsid w:val="005666D0"/>
    <w:rsid w:val="0056673A"/>
    <w:rsid w:val="00567FDF"/>
    <w:rsid w:val="005700D0"/>
    <w:rsid w:val="00570389"/>
    <w:rsid w:val="005703FF"/>
    <w:rsid w:val="00570418"/>
    <w:rsid w:val="0057058A"/>
    <w:rsid w:val="00570861"/>
    <w:rsid w:val="0057105D"/>
    <w:rsid w:val="0057129F"/>
    <w:rsid w:val="00571761"/>
    <w:rsid w:val="00571FBE"/>
    <w:rsid w:val="00572271"/>
    <w:rsid w:val="00572F7F"/>
    <w:rsid w:val="0057379D"/>
    <w:rsid w:val="0057383C"/>
    <w:rsid w:val="00574887"/>
    <w:rsid w:val="00574BFC"/>
    <w:rsid w:val="00574D43"/>
    <w:rsid w:val="00576A1A"/>
    <w:rsid w:val="00576D75"/>
    <w:rsid w:val="00576F1D"/>
    <w:rsid w:val="0057717B"/>
    <w:rsid w:val="005773AD"/>
    <w:rsid w:val="00577AAE"/>
    <w:rsid w:val="00577B82"/>
    <w:rsid w:val="00580B84"/>
    <w:rsid w:val="005812F4"/>
    <w:rsid w:val="00581500"/>
    <w:rsid w:val="00581C12"/>
    <w:rsid w:val="00582126"/>
    <w:rsid w:val="005821B1"/>
    <w:rsid w:val="00582317"/>
    <w:rsid w:val="005828CA"/>
    <w:rsid w:val="00583095"/>
    <w:rsid w:val="0058353E"/>
    <w:rsid w:val="00583755"/>
    <w:rsid w:val="00583C6A"/>
    <w:rsid w:val="00583CC4"/>
    <w:rsid w:val="00583EAE"/>
    <w:rsid w:val="00583F4B"/>
    <w:rsid w:val="005845B1"/>
    <w:rsid w:val="005849B9"/>
    <w:rsid w:val="005858AB"/>
    <w:rsid w:val="00585941"/>
    <w:rsid w:val="00585A92"/>
    <w:rsid w:val="00586159"/>
    <w:rsid w:val="0058677E"/>
    <w:rsid w:val="00586974"/>
    <w:rsid w:val="00587209"/>
    <w:rsid w:val="005876AC"/>
    <w:rsid w:val="0058797C"/>
    <w:rsid w:val="00587D93"/>
    <w:rsid w:val="00587E66"/>
    <w:rsid w:val="00587FEE"/>
    <w:rsid w:val="00590587"/>
    <w:rsid w:val="00590C7F"/>
    <w:rsid w:val="00590DFF"/>
    <w:rsid w:val="00590FB2"/>
    <w:rsid w:val="0059107E"/>
    <w:rsid w:val="00591182"/>
    <w:rsid w:val="005913C1"/>
    <w:rsid w:val="005919A2"/>
    <w:rsid w:val="00592A57"/>
    <w:rsid w:val="00592A64"/>
    <w:rsid w:val="00592CA1"/>
    <w:rsid w:val="0059321D"/>
    <w:rsid w:val="00593C68"/>
    <w:rsid w:val="00593F3A"/>
    <w:rsid w:val="00594408"/>
    <w:rsid w:val="00594B41"/>
    <w:rsid w:val="00595217"/>
    <w:rsid w:val="00595CFA"/>
    <w:rsid w:val="0059628B"/>
    <w:rsid w:val="005962AE"/>
    <w:rsid w:val="005964A8"/>
    <w:rsid w:val="005965E3"/>
    <w:rsid w:val="00596CF2"/>
    <w:rsid w:val="005970E8"/>
    <w:rsid w:val="005973A1"/>
    <w:rsid w:val="005973EC"/>
    <w:rsid w:val="005976FB"/>
    <w:rsid w:val="00597E49"/>
    <w:rsid w:val="005A0148"/>
    <w:rsid w:val="005A0DC2"/>
    <w:rsid w:val="005A0E53"/>
    <w:rsid w:val="005A11E5"/>
    <w:rsid w:val="005A157C"/>
    <w:rsid w:val="005A1B89"/>
    <w:rsid w:val="005A1E23"/>
    <w:rsid w:val="005A2596"/>
    <w:rsid w:val="005A2C0F"/>
    <w:rsid w:val="005A2E9D"/>
    <w:rsid w:val="005A2FD3"/>
    <w:rsid w:val="005A30C7"/>
    <w:rsid w:val="005A315F"/>
    <w:rsid w:val="005A3581"/>
    <w:rsid w:val="005A3A61"/>
    <w:rsid w:val="005A3C1F"/>
    <w:rsid w:val="005A4224"/>
    <w:rsid w:val="005A6139"/>
    <w:rsid w:val="005A6919"/>
    <w:rsid w:val="005A71C1"/>
    <w:rsid w:val="005A72D3"/>
    <w:rsid w:val="005A75D3"/>
    <w:rsid w:val="005A77CD"/>
    <w:rsid w:val="005A79C7"/>
    <w:rsid w:val="005A7AA0"/>
    <w:rsid w:val="005B0DC4"/>
    <w:rsid w:val="005B0F03"/>
    <w:rsid w:val="005B1317"/>
    <w:rsid w:val="005B170D"/>
    <w:rsid w:val="005B1C76"/>
    <w:rsid w:val="005B1E4C"/>
    <w:rsid w:val="005B24E4"/>
    <w:rsid w:val="005B3123"/>
    <w:rsid w:val="005B3BC5"/>
    <w:rsid w:val="005B40E5"/>
    <w:rsid w:val="005B410B"/>
    <w:rsid w:val="005B4FF9"/>
    <w:rsid w:val="005B5336"/>
    <w:rsid w:val="005B5F1E"/>
    <w:rsid w:val="005B6CB9"/>
    <w:rsid w:val="005B6D10"/>
    <w:rsid w:val="005B770D"/>
    <w:rsid w:val="005B7A16"/>
    <w:rsid w:val="005B7A6E"/>
    <w:rsid w:val="005B7C96"/>
    <w:rsid w:val="005B7F87"/>
    <w:rsid w:val="005C0669"/>
    <w:rsid w:val="005C089B"/>
    <w:rsid w:val="005C0979"/>
    <w:rsid w:val="005C0A05"/>
    <w:rsid w:val="005C0E4C"/>
    <w:rsid w:val="005C0FCD"/>
    <w:rsid w:val="005C1159"/>
    <w:rsid w:val="005C1698"/>
    <w:rsid w:val="005C169B"/>
    <w:rsid w:val="005C2EB1"/>
    <w:rsid w:val="005C3ABD"/>
    <w:rsid w:val="005C3DC5"/>
    <w:rsid w:val="005C4439"/>
    <w:rsid w:val="005C4DC2"/>
    <w:rsid w:val="005C5081"/>
    <w:rsid w:val="005C5522"/>
    <w:rsid w:val="005C5818"/>
    <w:rsid w:val="005C765D"/>
    <w:rsid w:val="005C7989"/>
    <w:rsid w:val="005C7A65"/>
    <w:rsid w:val="005C7E63"/>
    <w:rsid w:val="005D019A"/>
    <w:rsid w:val="005D01F3"/>
    <w:rsid w:val="005D0682"/>
    <w:rsid w:val="005D0705"/>
    <w:rsid w:val="005D0E93"/>
    <w:rsid w:val="005D1018"/>
    <w:rsid w:val="005D1180"/>
    <w:rsid w:val="005D251C"/>
    <w:rsid w:val="005D2AB5"/>
    <w:rsid w:val="005D32AC"/>
    <w:rsid w:val="005D34C3"/>
    <w:rsid w:val="005D3508"/>
    <w:rsid w:val="005D39F8"/>
    <w:rsid w:val="005D3EB0"/>
    <w:rsid w:val="005D402A"/>
    <w:rsid w:val="005D446D"/>
    <w:rsid w:val="005D49E2"/>
    <w:rsid w:val="005D53C5"/>
    <w:rsid w:val="005D57DC"/>
    <w:rsid w:val="005D5F40"/>
    <w:rsid w:val="005D7A59"/>
    <w:rsid w:val="005E0348"/>
    <w:rsid w:val="005E050D"/>
    <w:rsid w:val="005E0BF5"/>
    <w:rsid w:val="005E0C6D"/>
    <w:rsid w:val="005E15EE"/>
    <w:rsid w:val="005E1607"/>
    <w:rsid w:val="005E1BB0"/>
    <w:rsid w:val="005E26B8"/>
    <w:rsid w:val="005E2AA6"/>
    <w:rsid w:val="005E3177"/>
    <w:rsid w:val="005E3694"/>
    <w:rsid w:val="005E3DDC"/>
    <w:rsid w:val="005E4D0E"/>
    <w:rsid w:val="005E5015"/>
    <w:rsid w:val="005E5371"/>
    <w:rsid w:val="005E537B"/>
    <w:rsid w:val="005E5998"/>
    <w:rsid w:val="005E65C9"/>
    <w:rsid w:val="005E672C"/>
    <w:rsid w:val="005E6F0B"/>
    <w:rsid w:val="005E7075"/>
    <w:rsid w:val="005E70BF"/>
    <w:rsid w:val="005E7523"/>
    <w:rsid w:val="005E756E"/>
    <w:rsid w:val="005E782E"/>
    <w:rsid w:val="005E793A"/>
    <w:rsid w:val="005F0B03"/>
    <w:rsid w:val="005F1195"/>
    <w:rsid w:val="005F1740"/>
    <w:rsid w:val="005F1B1B"/>
    <w:rsid w:val="005F1C16"/>
    <w:rsid w:val="005F1F51"/>
    <w:rsid w:val="005F2A1F"/>
    <w:rsid w:val="005F2B15"/>
    <w:rsid w:val="005F2C5E"/>
    <w:rsid w:val="005F321C"/>
    <w:rsid w:val="005F3372"/>
    <w:rsid w:val="005F42B3"/>
    <w:rsid w:val="005F477F"/>
    <w:rsid w:val="005F4802"/>
    <w:rsid w:val="005F4956"/>
    <w:rsid w:val="005F49D4"/>
    <w:rsid w:val="005F49ED"/>
    <w:rsid w:val="005F4B2D"/>
    <w:rsid w:val="005F4B4A"/>
    <w:rsid w:val="005F4F99"/>
    <w:rsid w:val="005F5652"/>
    <w:rsid w:val="005F57F1"/>
    <w:rsid w:val="005F58E1"/>
    <w:rsid w:val="005F62AF"/>
    <w:rsid w:val="005F6E79"/>
    <w:rsid w:val="005F7467"/>
    <w:rsid w:val="005F7519"/>
    <w:rsid w:val="005F754D"/>
    <w:rsid w:val="005F7EE2"/>
    <w:rsid w:val="0060118A"/>
    <w:rsid w:val="006011FD"/>
    <w:rsid w:val="0060168A"/>
    <w:rsid w:val="0060176A"/>
    <w:rsid w:val="00601942"/>
    <w:rsid w:val="00601A2C"/>
    <w:rsid w:val="006021C0"/>
    <w:rsid w:val="00603653"/>
    <w:rsid w:val="006036C9"/>
    <w:rsid w:val="00603A4C"/>
    <w:rsid w:val="00603BC0"/>
    <w:rsid w:val="00604935"/>
    <w:rsid w:val="00605659"/>
    <w:rsid w:val="0060587F"/>
    <w:rsid w:val="006058AA"/>
    <w:rsid w:val="00605AE1"/>
    <w:rsid w:val="00606B6D"/>
    <w:rsid w:val="00606D74"/>
    <w:rsid w:val="00607101"/>
    <w:rsid w:val="00607257"/>
    <w:rsid w:val="006072DB"/>
    <w:rsid w:val="006073A6"/>
    <w:rsid w:val="006107B2"/>
    <w:rsid w:val="00610BA1"/>
    <w:rsid w:val="006117FF"/>
    <w:rsid w:val="006118E3"/>
    <w:rsid w:val="006118F3"/>
    <w:rsid w:val="00611B66"/>
    <w:rsid w:val="00611B77"/>
    <w:rsid w:val="00611EFB"/>
    <w:rsid w:val="0061200F"/>
    <w:rsid w:val="00612141"/>
    <w:rsid w:val="006127E9"/>
    <w:rsid w:val="00612A63"/>
    <w:rsid w:val="00612E35"/>
    <w:rsid w:val="00612FE5"/>
    <w:rsid w:val="0061322A"/>
    <w:rsid w:val="0061355E"/>
    <w:rsid w:val="00613EF4"/>
    <w:rsid w:val="00613F91"/>
    <w:rsid w:val="00614B3E"/>
    <w:rsid w:val="00615382"/>
    <w:rsid w:val="00615721"/>
    <w:rsid w:val="00615978"/>
    <w:rsid w:val="00616049"/>
    <w:rsid w:val="00616DF4"/>
    <w:rsid w:val="00620629"/>
    <w:rsid w:val="00620965"/>
    <w:rsid w:val="00621380"/>
    <w:rsid w:val="0062182D"/>
    <w:rsid w:val="00622F43"/>
    <w:rsid w:val="006233BE"/>
    <w:rsid w:val="006237D1"/>
    <w:rsid w:val="006238E3"/>
    <w:rsid w:val="00623B8E"/>
    <w:rsid w:val="00624FEB"/>
    <w:rsid w:val="0062501F"/>
    <w:rsid w:val="006254D4"/>
    <w:rsid w:val="0062557D"/>
    <w:rsid w:val="00625BAF"/>
    <w:rsid w:val="00625F02"/>
    <w:rsid w:val="006264C7"/>
    <w:rsid w:val="006269B8"/>
    <w:rsid w:val="00626D20"/>
    <w:rsid w:val="00626FE2"/>
    <w:rsid w:val="00627718"/>
    <w:rsid w:val="0062772B"/>
    <w:rsid w:val="0062772C"/>
    <w:rsid w:val="00627C88"/>
    <w:rsid w:val="0063024A"/>
    <w:rsid w:val="00630DAC"/>
    <w:rsid w:val="0063218D"/>
    <w:rsid w:val="006323CA"/>
    <w:rsid w:val="00632611"/>
    <w:rsid w:val="00632C57"/>
    <w:rsid w:val="00633270"/>
    <w:rsid w:val="00633433"/>
    <w:rsid w:val="00633479"/>
    <w:rsid w:val="006344F9"/>
    <w:rsid w:val="006350CD"/>
    <w:rsid w:val="006351A4"/>
    <w:rsid w:val="0063572B"/>
    <w:rsid w:val="00635AF8"/>
    <w:rsid w:val="00635B98"/>
    <w:rsid w:val="00636272"/>
    <w:rsid w:val="00636639"/>
    <w:rsid w:val="0063669B"/>
    <w:rsid w:val="006368C7"/>
    <w:rsid w:val="00636E40"/>
    <w:rsid w:val="00637140"/>
    <w:rsid w:val="006374DB"/>
    <w:rsid w:val="006376DB"/>
    <w:rsid w:val="00637B0F"/>
    <w:rsid w:val="00637C43"/>
    <w:rsid w:val="00637DAC"/>
    <w:rsid w:val="00640014"/>
    <w:rsid w:val="00640507"/>
    <w:rsid w:val="00640814"/>
    <w:rsid w:val="0064088A"/>
    <w:rsid w:val="00640EDA"/>
    <w:rsid w:val="00641AA4"/>
    <w:rsid w:val="00641E16"/>
    <w:rsid w:val="00641E58"/>
    <w:rsid w:val="00642006"/>
    <w:rsid w:val="0064219B"/>
    <w:rsid w:val="006423B3"/>
    <w:rsid w:val="00642485"/>
    <w:rsid w:val="00642ADB"/>
    <w:rsid w:val="00643103"/>
    <w:rsid w:val="006432D9"/>
    <w:rsid w:val="00643456"/>
    <w:rsid w:val="0064399D"/>
    <w:rsid w:val="00643D31"/>
    <w:rsid w:val="00643E7D"/>
    <w:rsid w:val="00643FBE"/>
    <w:rsid w:val="006444AA"/>
    <w:rsid w:val="006452CB"/>
    <w:rsid w:val="0064543B"/>
    <w:rsid w:val="00645A6E"/>
    <w:rsid w:val="00645D5C"/>
    <w:rsid w:val="00645DB5"/>
    <w:rsid w:val="00646383"/>
    <w:rsid w:val="0064640B"/>
    <w:rsid w:val="00647215"/>
    <w:rsid w:val="0065009E"/>
    <w:rsid w:val="0065036C"/>
    <w:rsid w:val="00650F27"/>
    <w:rsid w:val="0065142A"/>
    <w:rsid w:val="0065145D"/>
    <w:rsid w:val="006515B9"/>
    <w:rsid w:val="00651832"/>
    <w:rsid w:val="00651E81"/>
    <w:rsid w:val="006533A7"/>
    <w:rsid w:val="006549BA"/>
    <w:rsid w:val="00654C63"/>
    <w:rsid w:val="00654D3D"/>
    <w:rsid w:val="00655DC5"/>
    <w:rsid w:val="00656895"/>
    <w:rsid w:val="006568B6"/>
    <w:rsid w:val="00656B87"/>
    <w:rsid w:val="00656BA5"/>
    <w:rsid w:val="00656ECB"/>
    <w:rsid w:val="0065748F"/>
    <w:rsid w:val="006576B3"/>
    <w:rsid w:val="00657D05"/>
    <w:rsid w:val="00657E56"/>
    <w:rsid w:val="00660860"/>
    <w:rsid w:val="00660B0D"/>
    <w:rsid w:val="006610A1"/>
    <w:rsid w:val="006612FC"/>
    <w:rsid w:val="00661373"/>
    <w:rsid w:val="00661486"/>
    <w:rsid w:val="0066178E"/>
    <w:rsid w:val="00662258"/>
    <w:rsid w:val="0066243A"/>
    <w:rsid w:val="00662EDF"/>
    <w:rsid w:val="00662EE5"/>
    <w:rsid w:val="0066308A"/>
    <w:rsid w:val="006635A5"/>
    <w:rsid w:val="00664F74"/>
    <w:rsid w:val="00665B50"/>
    <w:rsid w:val="00665BB9"/>
    <w:rsid w:val="00665E6F"/>
    <w:rsid w:val="00665F24"/>
    <w:rsid w:val="00666320"/>
    <w:rsid w:val="00666526"/>
    <w:rsid w:val="006669C4"/>
    <w:rsid w:val="00666A4F"/>
    <w:rsid w:val="00666EF6"/>
    <w:rsid w:val="00667155"/>
    <w:rsid w:val="0066789F"/>
    <w:rsid w:val="00667C42"/>
    <w:rsid w:val="006701FE"/>
    <w:rsid w:val="006702B7"/>
    <w:rsid w:val="00671F06"/>
    <w:rsid w:val="00672507"/>
    <w:rsid w:val="00673537"/>
    <w:rsid w:val="00673593"/>
    <w:rsid w:val="006735CF"/>
    <w:rsid w:val="00673A97"/>
    <w:rsid w:val="00673EC0"/>
    <w:rsid w:val="00674712"/>
    <w:rsid w:val="00674849"/>
    <w:rsid w:val="00674D3F"/>
    <w:rsid w:val="0067535B"/>
    <w:rsid w:val="00675605"/>
    <w:rsid w:val="00675CD9"/>
    <w:rsid w:val="00675F19"/>
    <w:rsid w:val="00676280"/>
    <w:rsid w:val="00676714"/>
    <w:rsid w:val="00677083"/>
    <w:rsid w:val="00677433"/>
    <w:rsid w:val="00677907"/>
    <w:rsid w:val="00680226"/>
    <w:rsid w:val="006807C9"/>
    <w:rsid w:val="0068169E"/>
    <w:rsid w:val="00681E06"/>
    <w:rsid w:val="00681E9C"/>
    <w:rsid w:val="0068234C"/>
    <w:rsid w:val="00682CEA"/>
    <w:rsid w:val="00683421"/>
    <w:rsid w:val="006835F9"/>
    <w:rsid w:val="0068368D"/>
    <w:rsid w:val="006840B9"/>
    <w:rsid w:val="00684928"/>
    <w:rsid w:val="00685200"/>
    <w:rsid w:val="006852C7"/>
    <w:rsid w:val="00685AF3"/>
    <w:rsid w:val="00686128"/>
    <w:rsid w:val="00686302"/>
    <w:rsid w:val="0068673E"/>
    <w:rsid w:val="00686AB5"/>
    <w:rsid w:val="00686EDF"/>
    <w:rsid w:val="006872BF"/>
    <w:rsid w:val="0068791E"/>
    <w:rsid w:val="006902C8"/>
    <w:rsid w:val="00690548"/>
    <w:rsid w:val="00690770"/>
    <w:rsid w:val="00690E1D"/>
    <w:rsid w:val="0069105E"/>
    <w:rsid w:val="006919C2"/>
    <w:rsid w:val="00691C74"/>
    <w:rsid w:val="006921FA"/>
    <w:rsid w:val="00692552"/>
    <w:rsid w:val="00692917"/>
    <w:rsid w:val="00692DE0"/>
    <w:rsid w:val="006931F4"/>
    <w:rsid w:val="00693289"/>
    <w:rsid w:val="00693B4E"/>
    <w:rsid w:val="00693D0E"/>
    <w:rsid w:val="00693D2D"/>
    <w:rsid w:val="00693F01"/>
    <w:rsid w:val="006948A3"/>
    <w:rsid w:val="006948FA"/>
    <w:rsid w:val="00694958"/>
    <w:rsid w:val="00694EDF"/>
    <w:rsid w:val="00694FD4"/>
    <w:rsid w:val="006951CF"/>
    <w:rsid w:val="0069570E"/>
    <w:rsid w:val="00695720"/>
    <w:rsid w:val="006957B2"/>
    <w:rsid w:val="0069594F"/>
    <w:rsid w:val="006959FD"/>
    <w:rsid w:val="00695D03"/>
    <w:rsid w:val="006960F5"/>
    <w:rsid w:val="00696F43"/>
    <w:rsid w:val="00697408"/>
    <w:rsid w:val="0069752B"/>
    <w:rsid w:val="00697A1D"/>
    <w:rsid w:val="00697DBB"/>
    <w:rsid w:val="006A07C2"/>
    <w:rsid w:val="006A09EC"/>
    <w:rsid w:val="006A16D9"/>
    <w:rsid w:val="006A170C"/>
    <w:rsid w:val="006A3E8B"/>
    <w:rsid w:val="006A3F6C"/>
    <w:rsid w:val="006A405A"/>
    <w:rsid w:val="006A44E6"/>
    <w:rsid w:val="006A4D49"/>
    <w:rsid w:val="006A51EB"/>
    <w:rsid w:val="006A5F12"/>
    <w:rsid w:val="006A6701"/>
    <w:rsid w:val="006A6BB2"/>
    <w:rsid w:val="006A6E89"/>
    <w:rsid w:val="006A7378"/>
    <w:rsid w:val="006A7F61"/>
    <w:rsid w:val="006B0A99"/>
    <w:rsid w:val="006B0FA3"/>
    <w:rsid w:val="006B103B"/>
    <w:rsid w:val="006B1097"/>
    <w:rsid w:val="006B11F8"/>
    <w:rsid w:val="006B17B0"/>
    <w:rsid w:val="006B1C07"/>
    <w:rsid w:val="006B1F9E"/>
    <w:rsid w:val="006B26EB"/>
    <w:rsid w:val="006B287C"/>
    <w:rsid w:val="006B4840"/>
    <w:rsid w:val="006B4FD6"/>
    <w:rsid w:val="006B5289"/>
    <w:rsid w:val="006B5379"/>
    <w:rsid w:val="006B54BB"/>
    <w:rsid w:val="006B5589"/>
    <w:rsid w:val="006B5858"/>
    <w:rsid w:val="006B5859"/>
    <w:rsid w:val="006B7F92"/>
    <w:rsid w:val="006C03CD"/>
    <w:rsid w:val="006C0B17"/>
    <w:rsid w:val="006C10C8"/>
    <w:rsid w:val="006C1B25"/>
    <w:rsid w:val="006C1D26"/>
    <w:rsid w:val="006C297D"/>
    <w:rsid w:val="006C2A33"/>
    <w:rsid w:val="006C2FE9"/>
    <w:rsid w:val="006C366B"/>
    <w:rsid w:val="006C3A53"/>
    <w:rsid w:val="006C3F1E"/>
    <w:rsid w:val="006C46AC"/>
    <w:rsid w:val="006C46BF"/>
    <w:rsid w:val="006C4817"/>
    <w:rsid w:val="006C48AC"/>
    <w:rsid w:val="006C4BBC"/>
    <w:rsid w:val="006C58C5"/>
    <w:rsid w:val="006C5953"/>
    <w:rsid w:val="006C5DBA"/>
    <w:rsid w:val="006C5E83"/>
    <w:rsid w:val="006C6327"/>
    <w:rsid w:val="006C64DF"/>
    <w:rsid w:val="006C79BD"/>
    <w:rsid w:val="006C7DF2"/>
    <w:rsid w:val="006D0E37"/>
    <w:rsid w:val="006D1D09"/>
    <w:rsid w:val="006D211A"/>
    <w:rsid w:val="006D21ED"/>
    <w:rsid w:val="006D25DE"/>
    <w:rsid w:val="006D2648"/>
    <w:rsid w:val="006D3954"/>
    <w:rsid w:val="006D3D44"/>
    <w:rsid w:val="006D4517"/>
    <w:rsid w:val="006D4852"/>
    <w:rsid w:val="006D4DA3"/>
    <w:rsid w:val="006D4EFC"/>
    <w:rsid w:val="006D51F8"/>
    <w:rsid w:val="006D548D"/>
    <w:rsid w:val="006D55C3"/>
    <w:rsid w:val="006D57DF"/>
    <w:rsid w:val="006D5986"/>
    <w:rsid w:val="006D59E4"/>
    <w:rsid w:val="006D660A"/>
    <w:rsid w:val="006D6A1C"/>
    <w:rsid w:val="006D6A73"/>
    <w:rsid w:val="006D7131"/>
    <w:rsid w:val="006D791F"/>
    <w:rsid w:val="006D7D55"/>
    <w:rsid w:val="006E0246"/>
    <w:rsid w:val="006E038B"/>
    <w:rsid w:val="006E03D1"/>
    <w:rsid w:val="006E079E"/>
    <w:rsid w:val="006E1464"/>
    <w:rsid w:val="006E16CE"/>
    <w:rsid w:val="006E1741"/>
    <w:rsid w:val="006E1F89"/>
    <w:rsid w:val="006E23AF"/>
    <w:rsid w:val="006E25FB"/>
    <w:rsid w:val="006E30CF"/>
    <w:rsid w:val="006E30D6"/>
    <w:rsid w:val="006E311F"/>
    <w:rsid w:val="006E3455"/>
    <w:rsid w:val="006E3D6E"/>
    <w:rsid w:val="006E3F64"/>
    <w:rsid w:val="006E3F6A"/>
    <w:rsid w:val="006E3F93"/>
    <w:rsid w:val="006E4422"/>
    <w:rsid w:val="006E48F4"/>
    <w:rsid w:val="006E4CFF"/>
    <w:rsid w:val="006E4D55"/>
    <w:rsid w:val="006E4D67"/>
    <w:rsid w:val="006E5077"/>
    <w:rsid w:val="006E53A1"/>
    <w:rsid w:val="006E54B2"/>
    <w:rsid w:val="006E5C04"/>
    <w:rsid w:val="006E5DF7"/>
    <w:rsid w:val="006E5E5A"/>
    <w:rsid w:val="006E5FD9"/>
    <w:rsid w:val="006E63AB"/>
    <w:rsid w:val="006E671F"/>
    <w:rsid w:val="006E73AE"/>
    <w:rsid w:val="006E7606"/>
    <w:rsid w:val="006E7C1B"/>
    <w:rsid w:val="006E7F01"/>
    <w:rsid w:val="006F057F"/>
    <w:rsid w:val="006F1277"/>
    <w:rsid w:val="006F1450"/>
    <w:rsid w:val="006F16AE"/>
    <w:rsid w:val="006F1798"/>
    <w:rsid w:val="006F1A18"/>
    <w:rsid w:val="006F1CC0"/>
    <w:rsid w:val="006F1D76"/>
    <w:rsid w:val="006F21EE"/>
    <w:rsid w:val="006F2356"/>
    <w:rsid w:val="006F320A"/>
    <w:rsid w:val="006F36F5"/>
    <w:rsid w:val="006F3DAE"/>
    <w:rsid w:val="006F4287"/>
    <w:rsid w:val="006F432D"/>
    <w:rsid w:val="006F4EAF"/>
    <w:rsid w:val="006F5414"/>
    <w:rsid w:val="006F5501"/>
    <w:rsid w:val="006F57FB"/>
    <w:rsid w:val="006F5B9F"/>
    <w:rsid w:val="006F5D05"/>
    <w:rsid w:val="006F5D15"/>
    <w:rsid w:val="006F5ECD"/>
    <w:rsid w:val="006F6497"/>
    <w:rsid w:val="00700E7A"/>
    <w:rsid w:val="00701CCF"/>
    <w:rsid w:val="00702582"/>
    <w:rsid w:val="00702C80"/>
    <w:rsid w:val="007033AF"/>
    <w:rsid w:val="00703863"/>
    <w:rsid w:val="00703898"/>
    <w:rsid w:val="00703EFE"/>
    <w:rsid w:val="007040A3"/>
    <w:rsid w:val="00704B9B"/>
    <w:rsid w:val="00704F8B"/>
    <w:rsid w:val="007050C9"/>
    <w:rsid w:val="00705372"/>
    <w:rsid w:val="007053D4"/>
    <w:rsid w:val="007059FB"/>
    <w:rsid w:val="00705C3B"/>
    <w:rsid w:val="00706C5E"/>
    <w:rsid w:val="007071BB"/>
    <w:rsid w:val="00707842"/>
    <w:rsid w:val="00707E3B"/>
    <w:rsid w:val="00707EA4"/>
    <w:rsid w:val="00710144"/>
    <w:rsid w:val="00710AAF"/>
    <w:rsid w:val="00710C1B"/>
    <w:rsid w:val="007114B8"/>
    <w:rsid w:val="00711A2A"/>
    <w:rsid w:val="007127AF"/>
    <w:rsid w:val="00712D0E"/>
    <w:rsid w:val="00712D3C"/>
    <w:rsid w:val="00712F28"/>
    <w:rsid w:val="00712FC7"/>
    <w:rsid w:val="007131EE"/>
    <w:rsid w:val="007135E0"/>
    <w:rsid w:val="007135FF"/>
    <w:rsid w:val="00713635"/>
    <w:rsid w:val="007136A1"/>
    <w:rsid w:val="00713AAA"/>
    <w:rsid w:val="00713CFC"/>
    <w:rsid w:val="0071405D"/>
    <w:rsid w:val="00714252"/>
    <w:rsid w:val="0071487A"/>
    <w:rsid w:val="00714AE2"/>
    <w:rsid w:val="00715550"/>
    <w:rsid w:val="007157DE"/>
    <w:rsid w:val="007158C2"/>
    <w:rsid w:val="00715C56"/>
    <w:rsid w:val="0071609E"/>
    <w:rsid w:val="00716488"/>
    <w:rsid w:val="00716F99"/>
    <w:rsid w:val="00717A57"/>
    <w:rsid w:val="00717BD1"/>
    <w:rsid w:val="00717E67"/>
    <w:rsid w:val="0072009F"/>
    <w:rsid w:val="00720278"/>
    <w:rsid w:val="00720A4B"/>
    <w:rsid w:val="00720CF9"/>
    <w:rsid w:val="00721583"/>
    <w:rsid w:val="007218A8"/>
    <w:rsid w:val="00721938"/>
    <w:rsid w:val="007229D0"/>
    <w:rsid w:val="00722BB4"/>
    <w:rsid w:val="007231E4"/>
    <w:rsid w:val="007237ED"/>
    <w:rsid w:val="00723B39"/>
    <w:rsid w:val="007244AC"/>
    <w:rsid w:val="00724750"/>
    <w:rsid w:val="00724B27"/>
    <w:rsid w:val="00724B75"/>
    <w:rsid w:val="00724C29"/>
    <w:rsid w:val="00725497"/>
    <w:rsid w:val="00725801"/>
    <w:rsid w:val="00725EC6"/>
    <w:rsid w:val="0072622D"/>
    <w:rsid w:val="007264F0"/>
    <w:rsid w:val="00727362"/>
    <w:rsid w:val="00727397"/>
    <w:rsid w:val="00730002"/>
    <w:rsid w:val="007303AB"/>
    <w:rsid w:val="00731317"/>
    <w:rsid w:val="00731591"/>
    <w:rsid w:val="0073248C"/>
    <w:rsid w:val="00732B38"/>
    <w:rsid w:val="00732DAF"/>
    <w:rsid w:val="00733486"/>
    <w:rsid w:val="007337C4"/>
    <w:rsid w:val="00733C38"/>
    <w:rsid w:val="00733C5A"/>
    <w:rsid w:val="00733D6B"/>
    <w:rsid w:val="00733E2A"/>
    <w:rsid w:val="007341D0"/>
    <w:rsid w:val="00734A38"/>
    <w:rsid w:val="00735088"/>
    <w:rsid w:val="007357FF"/>
    <w:rsid w:val="0073583B"/>
    <w:rsid w:val="007359F2"/>
    <w:rsid w:val="00735DC7"/>
    <w:rsid w:val="0073603C"/>
    <w:rsid w:val="00736A45"/>
    <w:rsid w:val="007372AF"/>
    <w:rsid w:val="00737831"/>
    <w:rsid w:val="00737E9A"/>
    <w:rsid w:val="00740193"/>
    <w:rsid w:val="007407DB"/>
    <w:rsid w:val="00740B02"/>
    <w:rsid w:val="00740D73"/>
    <w:rsid w:val="007411B5"/>
    <w:rsid w:val="007411F9"/>
    <w:rsid w:val="007414E7"/>
    <w:rsid w:val="007415BD"/>
    <w:rsid w:val="0074176F"/>
    <w:rsid w:val="007417DC"/>
    <w:rsid w:val="007419EF"/>
    <w:rsid w:val="00741C58"/>
    <w:rsid w:val="00741FB0"/>
    <w:rsid w:val="007433F6"/>
    <w:rsid w:val="007435F6"/>
    <w:rsid w:val="007436D7"/>
    <w:rsid w:val="007445D7"/>
    <w:rsid w:val="007449D9"/>
    <w:rsid w:val="00744ECC"/>
    <w:rsid w:val="00745A70"/>
    <w:rsid w:val="00745C1E"/>
    <w:rsid w:val="00745E40"/>
    <w:rsid w:val="00745ECE"/>
    <w:rsid w:val="00746E8D"/>
    <w:rsid w:val="0074751F"/>
    <w:rsid w:val="00747A2B"/>
    <w:rsid w:val="00747D66"/>
    <w:rsid w:val="007507C7"/>
    <w:rsid w:val="00750DEA"/>
    <w:rsid w:val="007513C9"/>
    <w:rsid w:val="00752135"/>
    <w:rsid w:val="0075218B"/>
    <w:rsid w:val="007527EA"/>
    <w:rsid w:val="00752E0D"/>
    <w:rsid w:val="007536DF"/>
    <w:rsid w:val="00753873"/>
    <w:rsid w:val="00753972"/>
    <w:rsid w:val="00753BFE"/>
    <w:rsid w:val="00754785"/>
    <w:rsid w:val="00754AB5"/>
    <w:rsid w:val="00754E23"/>
    <w:rsid w:val="00755216"/>
    <w:rsid w:val="00755618"/>
    <w:rsid w:val="007556ED"/>
    <w:rsid w:val="0075571E"/>
    <w:rsid w:val="00755A58"/>
    <w:rsid w:val="00755B4B"/>
    <w:rsid w:val="00755D94"/>
    <w:rsid w:val="00755E18"/>
    <w:rsid w:val="00755F23"/>
    <w:rsid w:val="00755F61"/>
    <w:rsid w:val="007565C4"/>
    <w:rsid w:val="00756A92"/>
    <w:rsid w:val="00756F2D"/>
    <w:rsid w:val="0075734E"/>
    <w:rsid w:val="00757873"/>
    <w:rsid w:val="0075790D"/>
    <w:rsid w:val="00760393"/>
    <w:rsid w:val="0076047C"/>
    <w:rsid w:val="00760B62"/>
    <w:rsid w:val="00761221"/>
    <w:rsid w:val="00761AE5"/>
    <w:rsid w:val="00761D57"/>
    <w:rsid w:val="00762A60"/>
    <w:rsid w:val="00762AE8"/>
    <w:rsid w:val="00762C6F"/>
    <w:rsid w:val="007630EB"/>
    <w:rsid w:val="0076475E"/>
    <w:rsid w:val="00764E68"/>
    <w:rsid w:val="00764FC6"/>
    <w:rsid w:val="00765508"/>
    <w:rsid w:val="007661E8"/>
    <w:rsid w:val="0076699E"/>
    <w:rsid w:val="00766AB2"/>
    <w:rsid w:val="00766CB0"/>
    <w:rsid w:val="00766CC1"/>
    <w:rsid w:val="00767314"/>
    <w:rsid w:val="00767C1E"/>
    <w:rsid w:val="00767E82"/>
    <w:rsid w:val="00767EC7"/>
    <w:rsid w:val="00770023"/>
    <w:rsid w:val="00770324"/>
    <w:rsid w:val="007710F0"/>
    <w:rsid w:val="0077239E"/>
    <w:rsid w:val="0077288D"/>
    <w:rsid w:val="00772D85"/>
    <w:rsid w:val="00773382"/>
    <w:rsid w:val="007735E2"/>
    <w:rsid w:val="00773715"/>
    <w:rsid w:val="00773B45"/>
    <w:rsid w:val="00774391"/>
    <w:rsid w:val="00774671"/>
    <w:rsid w:val="00774722"/>
    <w:rsid w:val="00774E54"/>
    <w:rsid w:val="00775118"/>
    <w:rsid w:val="00775295"/>
    <w:rsid w:val="00775342"/>
    <w:rsid w:val="007767AC"/>
    <w:rsid w:val="007778E0"/>
    <w:rsid w:val="0077799D"/>
    <w:rsid w:val="00777A4B"/>
    <w:rsid w:val="00777BF4"/>
    <w:rsid w:val="00777DC1"/>
    <w:rsid w:val="00780335"/>
    <w:rsid w:val="00780474"/>
    <w:rsid w:val="007818FF"/>
    <w:rsid w:val="00781C71"/>
    <w:rsid w:val="00782211"/>
    <w:rsid w:val="00782428"/>
    <w:rsid w:val="00782930"/>
    <w:rsid w:val="00783CA7"/>
    <w:rsid w:val="00784754"/>
    <w:rsid w:val="007847B6"/>
    <w:rsid w:val="00784868"/>
    <w:rsid w:val="0078563E"/>
    <w:rsid w:val="00786161"/>
    <w:rsid w:val="007863A5"/>
    <w:rsid w:val="0078647A"/>
    <w:rsid w:val="00786A43"/>
    <w:rsid w:val="00786A5C"/>
    <w:rsid w:val="00786FD2"/>
    <w:rsid w:val="007908EA"/>
    <w:rsid w:val="00790E30"/>
    <w:rsid w:val="00791197"/>
    <w:rsid w:val="00792181"/>
    <w:rsid w:val="0079230D"/>
    <w:rsid w:val="00792944"/>
    <w:rsid w:val="00792AF0"/>
    <w:rsid w:val="0079304A"/>
    <w:rsid w:val="007934E0"/>
    <w:rsid w:val="00793A1D"/>
    <w:rsid w:val="00794D3F"/>
    <w:rsid w:val="007952E5"/>
    <w:rsid w:val="00796733"/>
    <w:rsid w:val="00796A7A"/>
    <w:rsid w:val="007971ED"/>
    <w:rsid w:val="007975F4"/>
    <w:rsid w:val="007979B3"/>
    <w:rsid w:val="007A00CD"/>
    <w:rsid w:val="007A252C"/>
    <w:rsid w:val="007A28CD"/>
    <w:rsid w:val="007A29B0"/>
    <w:rsid w:val="007A2F21"/>
    <w:rsid w:val="007A3DBB"/>
    <w:rsid w:val="007A53DA"/>
    <w:rsid w:val="007A5AFA"/>
    <w:rsid w:val="007A5CD4"/>
    <w:rsid w:val="007A5D78"/>
    <w:rsid w:val="007A5DEA"/>
    <w:rsid w:val="007A5F7D"/>
    <w:rsid w:val="007A6E01"/>
    <w:rsid w:val="007A76DF"/>
    <w:rsid w:val="007B00D5"/>
    <w:rsid w:val="007B1E6A"/>
    <w:rsid w:val="007B1EF1"/>
    <w:rsid w:val="007B1F08"/>
    <w:rsid w:val="007B1F2A"/>
    <w:rsid w:val="007B3003"/>
    <w:rsid w:val="007B33CF"/>
    <w:rsid w:val="007B3C67"/>
    <w:rsid w:val="007B4265"/>
    <w:rsid w:val="007B4CE6"/>
    <w:rsid w:val="007B5894"/>
    <w:rsid w:val="007B606A"/>
    <w:rsid w:val="007B6419"/>
    <w:rsid w:val="007B6C42"/>
    <w:rsid w:val="007B6D86"/>
    <w:rsid w:val="007B725A"/>
    <w:rsid w:val="007B7A77"/>
    <w:rsid w:val="007B7B99"/>
    <w:rsid w:val="007B7EA1"/>
    <w:rsid w:val="007C1025"/>
    <w:rsid w:val="007C112F"/>
    <w:rsid w:val="007C2558"/>
    <w:rsid w:val="007C256F"/>
    <w:rsid w:val="007C33FA"/>
    <w:rsid w:val="007C383B"/>
    <w:rsid w:val="007C40D8"/>
    <w:rsid w:val="007C4938"/>
    <w:rsid w:val="007C4CFB"/>
    <w:rsid w:val="007C52A9"/>
    <w:rsid w:val="007C579B"/>
    <w:rsid w:val="007C59D9"/>
    <w:rsid w:val="007C5D09"/>
    <w:rsid w:val="007C5F3B"/>
    <w:rsid w:val="007C6E0B"/>
    <w:rsid w:val="007C7D6A"/>
    <w:rsid w:val="007D025F"/>
    <w:rsid w:val="007D060D"/>
    <w:rsid w:val="007D107E"/>
    <w:rsid w:val="007D1492"/>
    <w:rsid w:val="007D1691"/>
    <w:rsid w:val="007D16CD"/>
    <w:rsid w:val="007D1FCA"/>
    <w:rsid w:val="007D20E1"/>
    <w:rsid w:val="007D2344"/>
    <w:rsid w:val="007D2A05"/>
    <w:rsid w:val="007D2A46"/>
    <w:rsid w:val="007D2DA6"/>
    <w:rsid w:val="007D467B"/>
    <w:rsid w:val="007D5245"/>
    <w:rsid w:val="007D52F3"/>
    <w:rsid w:val="007D5657"/>
    <w:rsid w:val="007D574F"/>
    <w:rsid w:val="007D5DAA"/>
    <w:rsid w:val="007D6063"/>
    <w:rsid w:val="007D61A9"/>
    <w:rsid w:val="007D6271"/>
    <w:rsid w:val="007D6498"/>
    <w:rsid w:val="007D6CCA"/>
    <w:rsid w:val="007D75E7"/>
    <w:rsid w:val="007D7909"/>
    <w:rsid w:val="007D7A96"/>
    <w:rsid w:val="007D7B71"/>
    <w:rsid w:val="007E0987"/>
    <w:rsid w:val="007E0F10"/>
    <w:rsid w:val="007E0FA7"/>
    <w:rsid w:val="007E159B"/>
    <w:rsid w:val="007E16AF"/>
    <w:rsid w:val="007E195C"/>
    <w:rsid w:val="007E1CEF"/>
    <w:rsid w:val="007E2400"/>
    <w:rsid w:val="007E26DD"/>
    <w:rsid w:val="007E28E2"/>
    <w:rsid w:val="007E2919"/>
    <w:rsid w:val="007E2F0D"/>
    <w:rsid w:val="007E30C0"/>
    <w:rsid w:val="007E3140"/>
    <w:rsid w:val="007E392E"/>
    <w:rsid w:val="007E3AFA"/>
    <w:rsid w:val="007E3D27"/>
    <w:rsid w:val="007E3FD3"/>
    <w:rsid w:val="007E448C"/>
    <w:rsid w:val="007E48E1"/>
    <w:rsid w:val="007E49C3"/>
    <w:rsid w:val="007E4A20"/>
    <w:rsid w:val="007E52EA"/>
    <w:rsid w:val="007E54C8"/>
    <w:rsid w:val="007E56CE"/>
    <w:rsid w:val="007E5A55"/>
    <w:rsid w:val="007E5AB2"/>
    <w:rsid w:val="007E6959"/>
    <w:rsid w:val="007E739C"/>
    <w:rsid w:val="007E743C"/>
    <w:rsid w:val="007E7509"/>
    <w:rsid w:val="007E78FA"/>
    <w:rsid w:val="007F018E"/>
    <w:rsid w:val="007F0686"/>
    <w:rsid w:val="007F0735"/>
    <w:rsid w:val="007F0899"/>
    <w:rsid w:val="007F0A79"/>
    <w:rsid w:val="007F0BFE"/>
    <w:rsid w:val="007F16EE"/>
    <w:rsid w:val="007F1D1B"/>
    <w:rsid w:val="007F2B0F"/>
    <w:rsid w:val="007F2D74"/>
    <w:rsid w:val="007F2E67"/>
    <w:rsid w:val="007F317C"/>
    <w:rsid w:val="007F328F"/>
    <w:rsid w:val="007F40D3"/>
    <w:rsid w:val="007F4980"/>
    <w:rsid w:val="007F5143"/>
    <w:rsid w:val="007F5373"/>
    <w:rsid w:val="007F5584"/>
    <w:rsid w:val="007F5BDE"/>
    <w:rsid w:val="007F5D1D"/>
    <w:rsid w:val="007F6045"/>
    <w:rsid w:val="007F6775"/>
    <w:rsid w:val="007F71E2"/>
    <w:rsid w:val="007F735D"/>
    <w:rsid w:val="007F763E"/>
    <w:rsid w:val="007F79AF"/>
    <w:rsid w:val="007F7CD2"/>
    <w:rsid w:val="00801133"/>
    <w:rsid w:val="00801B0C"/>
    <w:rsid w:val="00801C03"/>
    <w:rsid w:val="00801F58"/>
    <w:rsid w:val="008024A9"/>
    <w:rsid w:val="00802992"/>
    <w:rsid w:val="00802AC9"/>
    <w:rsid w:val="00802FA8"/>
    <w:rsid w:val="00803B71"/>
    <w:rsid w:val="00803CC5"/>
    <w:rsid w:val="0080427C"/>
    <w:rsid w:val="008044C6"/>
    <w:rsid w:val="00804EE7"/>
    <w:rsid w:val="00805111"/>
    <w:rsid w:val="00805326"/>
    <w:rsid w:val="00805998"/>
    <w:rsid w:val="00805BF3"/>
    <w:rsid w:val="00806185"/>
    <w:rsid w:val="008062EE"/>
    <w:rsid w:val="00807B2F"/>
    <w:rsid w:val="00807C5B"/>
    <w:rsid w:val="008100B6"/>
    <w:rsid w:val="00810A29"/>
    <w:rsid w:val="008119DF"/>
    <w:rsid w:val="00811AB6"/>
    <w:rsid w:val="00811BA0"/>
    <w:rsid w:val="00811EB9"/>
    <w:rsid w:val="0081205F"/>
    <w:rsid w:val="008128DE"/>
    <w:rsid w:val="00812B37"/>
    <w:rsid w:val="00812D0B"/>
    <w:rsid w:val="008130CC"/>
    <w:rsid w:val="00813EC7"/>
    <w:rsid w:val="0081416F"/>
    <w:rsid w:val="00814AFB"/>
    <w:rsid w:val="00814EC5"/>
    <w:rsid w:val="00815623"/>
    <w:rsid w:val="00815915"/>
    <w:rsid w:val="00815A7C"/>
    <w:rsid w:val="00815D5A"/>
    <w:rsid w:val="00816133"/>
    <w:rsid w:val="00816168"/>
    <w:rsid w:val="00816200"/>
    <w:rsid w:val="008162EA"/>
    <w:rsid w:val="00816511"/>
    <w:rsid w:val="00816598"/>
    <w:rsid w:val="00817491"/>
    <w:rsid w:val="00817BD8"/>
    <w:rsid w:val="008203B8"/>
    <w:rsid w:val="008210DC"/>
    <w:rsid w:val="00821221"/>
    <w:rsid w:val="00821A10"/>
    <w:rsid w:val="00821D0E"/>
    <w:rsid w:val="0082200B"/>
    <w:rsid w:val="0082212C"/>
    <w:rsid w:val="00822279"/>
    <w:rsid w:val="00822458"/>
    <w:rsid w:val="00823511"/>
    <w:rsid w:val="00823784"/>
    <w:rsid w:val="00823E16"/>
    <w:rsid w:val="008248B7"/>
    <w:rsid w:val="0082523D"/>
    <w:rsid w:val="00825975"/>
    <w:rsid w:val="008259AA"/>
    <w:rsid w:val="00825CF4"/>
    <w:rsid w:val="00825EA9"/>
    <w:rsid w:val="00826110"/>
    <w:rsid w:val="00826FC7"/>
    <w:rsid w:val="008270DF"/>
    <w:rsid w:val="0082734B"/>
    <w:rsid w:val="00827B18"/>
    <w:rsid w:val="008303F0"/>
    <w:rsid w:val="00830746"/>
    <w:rsid w:val="00830A24"/>
    <w:rsid w:val="00830CB3"/>
    <w:rsid w:val="008310BD"/>
    <w:rsid w:val="00831468"/>
    <w:rsid w:val="00831865"/>
    <w:rsid w:val="008324A6"/>
    <w:rsid w:val="008326C6"/>
    <w:rsid w:val="008327F9"/>
    <w:rsid w:val="00832FC9"/>
    <w:rsid w:val="00834ECE"/>
    <w:rsid w:val="008353B8"/>
    <w:rsid w:val="00835CF7"/>
    <w:rsid w:val="008362FC"/>
    <w:rsid w:val="00836D1C"/>
    <w:rsid w:val="00836D59"/>
    <w:rsid w:val="00837657"/>
    <w:rsid w:val="008376D1"/>
    <w:rsid w:val="00837A2F"/>
    <w:rsid w:val="00837CCC"/>
    <w:rsid w:val="00837EF8"/>
    <w:rsid w:val="00837F07"/>
    <w:rsid w:val="00837F5B"/>
    <w:rsid w:val="008405A9"/>
    <w:rsid w:val="008406CB"/>
    <w:rsid w:val="00840A52"/>
    <w:rsid w:val="00840D6E"/>
    <w:rsid w:val="0084140B"/>
    <w:rsid w:val="00841892"/>
    <w:rsid w:val="00841E37"/>
    <w:rsid w:val="00842F37"/>
    <w:rsid w:val="00842FD5"/>
    <w:rsid w:val="008437C9"/>
    <w:rsid w:val="00843BF0"/>
    <w:rsid w:val="00844189"/>
    <w:rsid w:val="00844215"/>
    <w:rsid w:val="00844B68"/>
    <w:rsid w:val="00844E3B"/>
    <w:rsid w:val="00845750"/>
    <w:rsid w:val="00845EE0"/>
    <w:rsid w:val="0084620D"/>
    <w:rsid w:val="008464D2"/>
    <w:rsid w:val="0084666E"/>
    <w:rsid w:val="008466DA"/>
    <w:rsid w:val="00846B22"/>
    <w:rsid w:val="008473CD"/>
    <w:rsid w:val="008479DD"/>
    <w:rsid w:val="0085041E"/>
    <w:rsid w:val="00850570"/>
    <w:rsid w:val="00850C7F"/>
    <w:rsid w:val="00851741"/>
    <w:rsid w:val="00851A0B"/>
    <w:rsid w:val="00852666"/>
    <w:rsid w:val="00852B35"/>
    <w:rsid w:val="00852E35"/>
    <w:rsid w:val="0085300A"/>
    <w:rsid w:val="00853230"/>
    <w:rsid w:val="008539BC"/>
    <w:rsid w:val="00853DD5"/>
    <w:rsid w:val="00854087"/>
    <w:rsid w:val="00854254"/>
    <w:rsid w:val="00854A42"/>
    <w:rsid w:val="00854C7E"/>
    <w:rsid w:val="008552E5"/>
    <w:rsid w:val="00855350"/>
    <w:rsid w:val="00855F6A"/>
    <w:rsid w:val="0085667E"/>
    <w:rsid w:val="00856880"/>
    <w:rsid w:val="0085689F"/>
    <w:rsid w:val="008570E1"/>
    <w:rsid w:val="008600BA"/>
    <w:rsid w:val="0086082F"/>
    <w:rsid w:val="0086088E"/>
    <w:rsid w:val="00861029"/>
    <w:rsid w:val="00861EFF"/>
    <w:rsid w:val="00861F0F"/>
    <w:rsid w:val="00861F63"/>
    <w:rsid w:val="00862573"/>
    <w:rsid w:val="008629BD"/>
    <w:rsid w:val="00863377"/>
    <w:rsid w:val="008639AE"/>
    <w:rsid w:val="00863C23"/>
    <w:rsid w:val="00863DA6"/>
    <w:rsid w:val="00864DC0"/>
    <w:rsid w:val="00864EC4"/>
    <w:rsid w:val="00864FEB"/>
    <w:rsid w:val="008651F0"/>
    <w:rsid w:val="00865516"/>
    <w:rsid w:val="008655FD"/>
    <w:rsid w:val="008657CB"/>
    <w:rsid w:val="008665A8"/>
    <w:rsid w:val="00866738"/>
    <w:rsid w:val="00866EF1"/>
    <w:rsid w:val="00867258"/>
    <w:rsid w:val="0087052A"/>
    <w:rsid w:val="00870531"/>
    <w:rsid w:val="00870C35"/>
    <w:rsid w:val="00870C78"/>
    <w:rsid w:val="00870D68"/>
    <w:rsid w:val="00872384"/>
    <w:rsid w:val="008724A0"/>
    <w:rsid w:val="00872DE3"/>
    <w:rsid w:val="00873C3E"/>
    <w:rsid w:val="00874CB2"/>
    <w:rsid w:val="00874E1B"/>
    <w:rsid w:val="00876267"/>
    <w:rsid w:val="00876673"/>
    <w:rsid w:val="00876C56"/>
    <w:rsid w:val="0087751B"/>
    <w:rsid w:val="0087795F"/>
    <w:rsid w:val="00877E19"/>
    <w:rsid w:val="00877EFD"/>
    <w:rsid w:val="008802DC"/>
    <w:rsid w:val="0088080D"/>
    <w:rsid w:val="0088112C"/>
    <w:rsid w:val="00881212"/>
    <w:rsid w:val="008825AC"/>
    <w:rsid w:val="00883EE6"/>
    <w:rsid w:val="0088404F"/>
    <w:rsid w:val="0088466D"/>
    <w:rsid w:val="00885240"/>
    <w:rsid w:val="00885307"/>
    <w:rsid w:val="00885BA7"/>
    <w:rsid w:val="00885F84"/>
    <w:rsid w:val="00885FC4"/>
    <w:rsid w:val="008877F7"/>
    <w:rsid w:val="008900BE"/>
    <w:rsid w:val="008905FB"/>
    <w:rsid w:val="00890729"/>
    <w:rsid w:val="00890B19"/>
    <w:rsid w:val="00891203"/>
    <w:rsid w:val="008912C7"/>
    <w:rsid w:val="0089154A"/>
    <w:rsid w:val="008916B8"/>
    <w:rsid w:val="00891D71"/>
    <w:rsid w:val="00891E5A"/>
    <w:rsid w:val="00892180"/>
    <w:rsid w:val="008921EF"/>
    <w:rsid w:val="0089225B"/>
    <w:rsid w:val="008927A8"/>
    <w:rsid w:val="00892887"/>
    <w:rsid w:val="00892F2B"/>
    <w:rsid w:val="00893A67"/>
    <w:rsid w:val="00893B34"/>
    <w:rsid w:val="00894243"/>
    <w:rsid w:val="00894541"/>
    <w:rsid w:val="008947E4"/>
    <w:rsid w:val="00894A6A"/>
    <w:rsid w:val="00895622"/>
    <w:rsid w:val="00895943"/>
    <w:rsid w:val="00895D81"/>
    <w:rsid w:val="00895E31"/>
    <w:rsid w:val="00896815"/>
    <w:rsid w:val="00896891"/>
    <w:rsid w:val="00896B1D"/>
    <w:rsid w:val="00896CE6"/>
    <w:rsid w:val="00896FBA"/>
    <w:rsid w:val="00896FF2"/>
    <w:rsid w:val="008972C8"/>
    <w:rsid w:val="00897A31"/>
    <w:rsid w:val="00897FAD"/>
    <w:rsid w:val="008A033E"/>
    <w:rsid w:val="008A0461"/>
    <w:rsid w:val="008A0A67"/>
    <w:rsid w:val="008A0E52"/>
    <w:rsid w:val="008A1018"/>
    <w:rsid w:val="008A1742"/>
    <w:rsid w:val="008A2054"/>
    <w:rsid w:val="008A2827"/>
    <w:rsid w:val="008A28C5"/>
    <w:rsid w:val="008A3135"/>
    <w:rsid w:val="008A3660"/>
    <w:rsid w:val="008A366C"/>
    <w:rsid w:val="008A375C"/>
    <w:rsid w:val="008A3AD5"/>
    <w:rsid w:val="008A3DAE"/>
    <w:rsid w:val="008A454A"/>
    <w:rsid w:val="008A4B1C"/>
    <w:rsid w:val="008A5404"/>
    <w:rsid w:val="008A562C"/>
    <w:rsid w:val="008A66BB"/>
    <w:rsid w:val="008A6CC2"/>
    <w:rsid w:val="008A702A"/>
    <w:rsid w:val="008A746D"/>
    <w:rsid w:val="008A7631"/>
    <w:rsid w:val="008A7947"/>
    <w:rsid w:val="008B0865"/>
    <w:rsid w:val="008B1590"/>
    <w:rsid w:val="008B16CE"/>
    <w:rsid w:val="008B2659"/>
    <w:rsid w:val="008B279E"/>
    <w:rsid w:val="008B2894"/>
    <w:rsid w:val="008B2F4F"/>
    <w:rsid w:val="008B2FD4"/>
    <w:rsid w:val="008B2FD9"/>
    <w:rsid w:val="008B3B6A"/>
    <w:rsid w:val="008B3D41"/>
    <w:rsid w:val="008B3E37"/>
    <w:rsid w:val="008B3F79"/>
    <w:rsid w:val="008B45DA"/>
    <w:rsid w:val="008B474B"/>
    <w:rsid w:val="008B54E2"/>
    <w:rsid w:val="008B5FC4"/>
    <w:rsid w:val="008B62A5"/>
    <w:rsid w:val="008B69AA"/>
    <w:rsid w:val="008B6B8D"/>
    <w:rsid w:val="008B74E5"/>
    <w:rsid w:val="008C0297"/>
    <w:rsid w:val="008C0D88"/>
    <w:rsid w:val="008C1473"/>
    <w:rsid w:val="008C1AC1"/>
    <w:rsid w:val="008C1B9B"/>
    <w:rsid w:val="008C1DF4"/>
    <w:rsid w:val="008C2942"/>
    <w:rsid w:val="008C3103"/>
    <w:rsid w:val="008C3BF1"/>
    <w:rsid w:val="008C3D91"/>
    <w:rsid w:val="008C4C06"/>
    <w:rsid w:val="008C4C08"/>
    <w:rsid w:val="008C4EF1"/>
    <w:rsid w:val="008C523C"/>
    <w:rsid w:val="008C5D6C"/>
    <w:rsid w:val="008C6A16"/>
    <w:rsid w:val="008C6A72"/>
    <w:rsid w:val="008C7024"/>
    <w:rsid w:val="008C783D"/>
    <w:rsid w:val="008C7D4E"/>
    <w:rsid w:val="008D0570"/>
    <w:rsid w:val="008D061C"/>
    <w:rsid w:val="008D0624"/>
    <w:rsid w:val="008D0B44"/>
    <w:rsid w:val="008D133D"/>
    <w:rsid w:val="008D13EA"/>
    <w:rsid w:val="008D14C0"/>
    <w:rsid w:val="008D1C66"/>
    <w:rsid w:val="008D22B1"/>
    <w:rsid w:val="008D2471"/>
    <w:rsid w:val="008D24F6"/>
    <w:rsid w:val="008D25DD"/>
    <w:rsid w:val="008D2B5E"/>
    <w:rsid w:val="008D2EE7"/>
    <w:rsid w:val="008D33A6"/>
    <w:rsid w:val="008D35B8"/>
    <w:rsid w:val="008D4403"/>
    <w:rsid w:val="008D4565"/>
    <w:rsid w:val="008D473C"/>
    <w:rsid w:val="008D4ECB"/>
    <w:rsid w:val="008D5190"/>
    <w:rsid w:val="008D53A8"/>
    <w:rsid w:val="008D5A44"/>
    <w:rsid w:val="008D5BF2"/>
    <w:rsid w:val="008D5C06"/>
    <w:rsid w:val="008D5FCA"/>
    <w:rsid w:val="008D62B6"/>
    <w:rsid w:val="008D63F3"/>
    <w:rsid w:val="008D644C"/>
    <w:rsid w:val="008D6BEF"/>
    <w:rsid w:val="008D6DC9"/>
    <w:rsid w:val="008D7226"/>
    <w:rsid w:val="008D736A"/>
    <w:rsid w:val="008D7DFF"/>
    <w:rsid w:val="008E0ACE"/>
    <w:rsid w:val="008E0CFC"/>
    <w:rsid w:val="008E1B20"/>
    <w:rsid w:val="008E1BD5"/>
    <w:rsid w:val="008E2062"/>
    <w:rsid w:val="008E22A1"/>
    <w:rsid w:val="008E2A51"/>
    <w:rsid w:val="008E30EF"/>
    <w:rsid w:val="008E3A07"/>
    <w:rsid w:val="008E3D46"/>
    <w:rsid w:val="008E40E8"/>
    <w:rsid w:val="008E4311"/>
    <w:rsid w:val="008E4A4C"/>
    <w:rsid w:val="008E4B76"/>
    <w:rsid w:val="008E4E1C"/>
    <w:rsid w:val="008E4E41"/>
    <w:rsid w:val="008E54EE"/>
    <w:rsid w:val="008E5BF8"/>
    <w:rsid w:val="008E5E7E"/>
    <w:rsid w:val="008E641C"/>
    <w:rsid w:val="008E6601"/>
    <w:rsid w:val="008E6C03"/>
    <w:rsid w:val="008E6C73"/>
    <w:rsid w:val="008E6F6C"/>
    <w:rsid w:val="008E7885"/>
    <w:rsid w:val="008E7FAC"/>
    <w:rsid w:val="008F038E"/>
    <w:rsid w:val="008F0A6B"/>
    <w:rsid w:val="008F0B7B"/>
    <w:rsid w:val="008F11B5"/>
    <w:rsid w:val="008F14DB"/>
    <w:rsid w:val="008F14E8"/>
    <w:rsid w:val="008F17F7"/>
    <w:rsid w:val="008F1832"/>
    <w:rsid w:val="008F1C35"/>
    <w:rsid w:val="008F2D6C"/>
    <w:rsid w:val="008F30BD"/>
    <w:rsid w:val="008F32D3"/>
    <w:rsid w:val="008F3EC1"/>
    <w:rsid w:val="008F401A"/>
    <w:rsid w:val="008F41E2"/>
    <w:rsid w:val="008F44EB"/>
    <w:rsid w:val="008F4AB0"/>
    <w:rsid w:val="008F4B1B"/>
    <w:rsid w:val="008F5659"/>
    <w:rsid w:val="008F597B"/>
    <w:rsid w:val="008F5C79"/>
    <w:rsid w:val="008F5D46"/>
    <w:rsid w:val="008F69FA"/>
    <w:rsid w:val="008F7127"/>
    <w:rsid w:val="008F7A7C"/>
    <w:rsid w:val="0090016C"/>
    <w:rsid w:val="009001AB"/>
    <w:rsid w:val="00900717"/>
    <w:rsid w:val="00900A66"/>
    <w:rsid w:val="00900C51"/>
    <w:rsid w:val="00900F84"/>
    <w:rsid w:val="009013E3"/>
    <w:rsid w:val="00901481"/>
    <w:rsid w:val="009014A9"/>
    <w:rsid w:val="00901C9A"/>
    <w:rsid w:val="00901F03"/>
    <w:rsid w:val="009022CF"/>
    <w:rsid w:val="009024BB"/>
    <w:rsid w:val="00902B29"/>
    <w:rsid w:val="0090301B"/>
    <w:rsid w:val="009032F7"/>
    <w:rsid w:val="00903445"/>
    <w:rsid w:val="009039B5"/>
    <w:rsid w:val="00903C22"/>
    <w:rsid w:val="00904562"/>
    <w:rsid w:val="009054AA"/>
    <w:rsid w:val="00905945"/>
    <w:rsid w:val="00905B32"/>
    <w:rsid w:val="00905E84"/>
    <w:rsid w:val="00905F67"/>
    <w:rsid w:val="0090673F"/>
    <w:rsid w:val="00906927"/>
    <w:rsid w:val="009069EB"/>
    <w:rsid w:val="00907135"/>
    <w:rsid w:val="00907217"/>
    <w:rsid w:val="009073E3"/>
    <w:rsid w:val="00907B40"/>
    <w:rsid w:val="0091001E"/>
    <w:rsid w:val="009101CF"/>
    <w:rsid w:val="00910483"/>
    <w:rsid w:val="00911BCB"/>
    <w:rsid w:val="009125A4"/>
    <w:rsid w:val="0091260B"/>
    <w:rsid w:val="009128AE"/>
    <w:rsid w:val="009129A2"/>
    <w:rsid w:val="00913433"/>
    <w:rsid w:val="00914232"/>
    <w:rsid w:val="0091503B"/>
    <w:rsid w:val="00916E56"/>
    <w:rsid w:val="00916F1B"/>
    <w:rsid w:val="00917B6E"/>
    <w:rsid w:val="00920151"/>
    <w:rsid w:val="009201F4"/>
    <w:rsid w:val="00920941"/>
    <w:rsid w:val="00920983"/>
    <w:rsid w:val="00920D01"/>
    <w:rsid w:val="009217E0"/>
    <w:rsid w:val="0092184A"/>
    <w:rsid w:val="00921E4F"/>
    <w:rsid w:val="00922603"/>
    <w:rsid w:val="009228EC"/>
    <w:rsid w:val="00922CCD"/>
    <w:rsid w:val="009232A5"/>
    <w:rsid w:val="009233F2"/>
    <w:rsid w:val="009245E4"/>
    <w:rsid w:val="00924DDB"/>
    <w:rsid w:val="009250B4"/>
    <w:rsid w:val="009256C8"/>
    <w:rsid w:val="0092583F"/>
    <w:rsid w:val="00925BDF"/>
    <w:rsid w:val="00925D97"/>
    <w:rsid w:val="00925E65"/>
    <w:rsid w:val="00926040"/>
    <w:rsid w:val="00926141"/>
    <w:rsid w:val="009262B8"/>
    <w:rsid w:val="00926AE1"/>
    <w:rsid w:val="00927000"/>
    <w:rsid w:val="0092729C"/>
    <w:rsid w:val="00927D92"/>
    <w:rsid w:val="00930105"/>
    <w:rsid w:val="009304E7"/>
    <w:rsid w:val="009311B1"/>
    <w:rsid w:val="009320E4"/>
    <w:rsid w:val="00932AB1"/>
    <w:rsid w:val="00932B90"/>
    <w:rsid w:val="009330BE"/>
    <w:rsid w:val="00933368"/>
    <w:rsid w:val="00933986"/>
    <w:rsid w:val="009345A9"/>
    <w:rsid w:val="00935338"/>
    <w:rsid w:val="00936104"/>
    <w:rsid w:val="00936110"/>
    <w:rsid w:val="00937078"/>
    <w:rsid w:val="009374D9"/>
    <w:rsid w:val="00937725"/>
    <w:rsid w:val="00937B22"/>
    <w:rsid w:val="00940269"/>
    <w:rsid w:val="00940AD5"/>
    <w:rsid w:val="00940C2B"/>
    <w:rsid w:val="00941633"/>
    <w:rsid w:val="00941838"/>
    <w:rsid w:val="0094254D"/>
    <w:rsid w:val="00942821"/>
    <w:rsid w:val="009429C2"/>
    <w:rsid w:val="00943CE9"/>
    <w:rsid w:val="00944330"/>
    <w:rsid w:val="0094449E"/>
    <w:rsid w:val="009444B7"/>
    <w:rsid w:val="00944B92"/>
    <w:rsid w:val="00945A5B"/>
    <w:rsid w:val="009466C4"/>
    <w:rsid w:val="00946E1C"/>
    <w:rsid w:val="00947A92"/>
    <w:rsid w:val="00947AD4"/>
    <w:rsid w:val="00947B35"/>
    <w:rsid w:val="00950199"/>
    <w:rsid w:val="0095028F"/>
    <w:rsid w:val="00950701"/>
    <w:rsid w:val="00950B24"/>
    <w:rsid w:val="0095107C"/>
    <w:rsid w:val="009511F2"/>
    <w:rsid w:val="00951848"/>
    <w:rsid w:val="0095212B"/>
    <w:rsid w:val="00952B40"/>
    <w:rsid w:val="00952FF1"/>
    <w:rsid w:val="009533FF"/>
    <w:rsid w:val="0095384E"/>
    <w:rsid w:val="0095397B"/>
    <w:rsid w:val="009542B2"/>
    <w:rsid w:val="0095439E"/>
    <w:rsid w:val="00955991"/>
    <w:rsid w:val="00955D6B"/>
    <w:rsid w:val="009562C4"/>
    <w:rsid w:val="009567F2"/>
    <w:rsid w:val="00956829"/>
    <w:rsid w:val="00957480"/>
    <w:rsid w:val="00957516"/>
    <w:rsid w:val="00957F0B"/>
    <w:rsid w:val="00960332"/>
    <w:rsid w:val="009604F1"/>
    <w:rsid w:val="00960509"/>
    <w:rsid w:val="00960F7F"/>
    <w:rsid w:val="00961912"/>
    <w:rsid w:val="00962127"/>
    <w:rsid w:val="009622CB"/>
    <w:rsid w:val="0096233D"/>
    <w:rsid w:val="009624FD"/>
    <w:rsid w:val="009627BE"/>
    <w:rsid w:val="009628C3"/>
    <w:rsid w:val="0096300A"/>
    <w:rsid w:val="00963244"/>
    <w:rsid w:val="009649BD"/>
    <w:rsid w:val="00964B18"/>
    <w:rsid w:val="00965B0C"/>
    <w:rsid w:val="00965EE2"/>
    <w:rsid w:val="00966534"/>
    <w:rsid w:val="00966681"/>
    <w:rsid w:val="00966BAF"/>
    <w:rsid w:val="00966D76"/>
    <w:rsid w:val="0096725C"/>
    <w:rsid w:val="0096768A"/>
    <w:rsid w:val="009678FF"/>
    <w:rsid w:val="00967BE6"/>
    <w:rsid w:val="00967C19"/>
    <w:rsid w:val="00967DDD"/>
    <w:rsid w:val="00970903"/>
    <w:rsid w:val="00971059"/>
    <w:rsid w:val="0097209B"/>
    <w:rsid w:val="00972137"/>
    <w:rsid w:val="009722FB"/>
    <w:rsid w:val="00972B88"/>
    <w:rsid w:val="00972E66"/>
    <w:rsid w:val="009730C9"/>
    <w:rsid w:val="00973114"/>
    <w:rsid w:val="00973219"/>
    <w:rsid w:val="00973368"/>
    <w:rsid w:val="0097366F"/>
    <w:rsid w:val="009738A2"/>
    <w:rsid w:val="00973A21"/>
    <w:rsid w:val="00973B27"/>
    <w:rsid w:val="00973CF0"/>
    <w:rsid w:val="00974483"/>
    <w:rsid w:val="00974612"/>
    <w:rsid w:val="0097514D"/>
    <w:rsid w:val="0097539F"/>
    <w:rsid w:val="00975622"/>
    <w:rsid w:val="00975762"/>
    <w:rsid w:val="00975A63"/>
    <w:rsid w:val="00976B9F"/>
    <w:rsid w:val="00977452"/>
    <w:rsid w:val="009774C4"/>
    <w:rsid w:val="009776F8"/>
    <w:rsid w:val="009778AA"/>
    <w:rsid w:val="009778D0"/>
    <w:rsid w:val="00977C3A"/>
    <w:rsid w:val="00977EF6"/>
    <w:rsid w:val="00980160"/>
    <w:rsid w:val="009802DB"/>
    <w:rsid w:val="009803E7"/>
    <w:rsid w:val="009814D9"/>
    <w:rsid w:val="00981536"/>
    <w:rsid w:val="00981DA3"/>
    <w:rsid w:val="00981EDD"/>
    <w:rsid w:val="009820BF"/>
    <w:rsid w:val="0098230A"/>
    <w:rsid w:val="009827BB"/>
    <w:rsid w:val="00982B8E"/>
    <w:rsid w:val="00984750"/>
    <w:rsid w:val="00984F74"/>
    <w:rsid w:val="00985606"/>
    <w:rsid w:val="00986033"/>
    <w:rsid w:val="0098632D"/>
    <w:rsid w:val="00986549"/>
    <w:rsid w:val="00986B6D"/>
    <w:rsid w:val="00986EB3"/>
    <w:rsid w:val="009870E2"/>
    <w:rsid w:val="009872C4"/>
    <w:rsid w:val="00987513"/>
    <w:rsid w:val="00987A85"/>
    <w:rsid w:val="00987FA0"/>
    <w:rsid w:val="0099016F"/>
    <w:rsid w:val="009902C1"/>
    <w:rsid w:val="009902EE"/>
    <w:rsid w:val="009903F0"/>
    <w:rsid w:val="009911C5"/>
    <w:rsid w:val="00991370"/>
    <w:rsid w:val="00991395"/>
    <w:rsid w:val="00991666"/>
    <w:rsid w:val="0099169B"/>
    <w:rsid w:val="00991A81"/>
    <w:rsid w:val="00991E06"/>
    <w:rsid w:val="0099272E"/>
    <w:rsid w:val="00992ABE"/>
    <w:rsid w:val="009934B6"/>
    <w:rsid w:val="00993535"/>
    <w:rsid w:val="0099371F"/>
    <w:rsid w:val="00993DC5"/>
    <w:rsid w:val="00994EBF"/>
    <w:rsid w:val="00996884"/>
    <w:rsid w:val="00996D94"/>
    <w:rsid w:val="009970D2"/>
    <w:rsid w:val="009973F8"/>
    <w:rsid w:val="009974B3"/>
    <w:rsid w:val="00997D0C"/>
    <w:rsid w:val="009A16CE"/>
    <w:rsid w:val="009A188B"/>
    <w:rsid w:val="009A19AC"/>
    <w:rsid w:val="009A1A59"/>
    <w:rsid w:val="009A2587"/>
    <w:rsid w:val="009A299F"/>
    <w:rsid w:val="009A34C7"/>
    <w:rsid w:val="009A387C"/>
    <w:rsid w:val="009A3A94"/>
    <w:rsid w:val="009A3C0F"/>
    <w:rsid w:val="009A3CBE"/>
    <w:rsid w:val="009A3D0C"/>
    <w:rsid w:val="009A4914"/>
    <w:rsid w:val="009A4D19"/>
    <w:rsid w:val="009A4E50"/>
    <w:rsid w:val="009A6187"/>
    <w:rsid w:val="009A64D9"/>
    <w:rsid w:val="009A65C4"/>
    <w:rsid w:val="009A68FC"/>
    <w:rsid w:val="009A6C33"/>
    <w:rsid w:val="009A7042"/>
    <w:rsid w:val="009A73DE"/>
    <w:rsid w:val="009A7E15"/>
    <w:rsid w:val="009B0237"/>
    <w:rsid w:val="009B02B9"/>
    <w:rsid w:val="009B02EE"/>
    <w:rsid w:val="009B0761"/>
    <w:rsid w:val="009B0D4A"/>
    <w:rsid w:val="009B0D78"/>
    <w:rsid w:val="009B2457"/>
    <w:rsid w:val="009B2830"/>
    <w:rsid w:val="009B3089"/>
    <w:rsid w:val="009B37E9"/>
    <w:rsid w:val="009B474E"/>
    <w:rsid w:val="009B478F"/>
    <w:rsid w:val="009B4CD1"/>
    <w:rsid w:val="009B565A"/>
    <w:rsid w:val="009B5915"/>
    <w:rsid w:val="009B5F34"/>
    <w:rsid w:val="009B6B65"/>
    <w:rsid w:val="009B70A3"/>
    <w:rsid w:val="009B72D4"/>
    <w:rsid w:val="009B7C24"/>
    <w:rsid w:val="009B7E0E"/>
    <w:rsid w:val="009C02FD"/>
    <w:rsid w:val="009C0506"/>
    <w:rsid w:val="009C0DBC"/>
    <w:rsid w:val="009C118F"/>
    <w:rsid w:val="009C1639"/>
    <w:rsid w:val="009C1A9F"/>
    <w:rsid w:val="009C20BD"/>
    <w:rsid w:val="009C20CB"/>
    <w:rsid w:val="009C230D"/>
    <w:rsid w:val="009C258E"/>
    <w:rsid w:val="009C25B2"/>
    <w:rsid w:val="009C288A"/>
    <w:rsid w:val="009C2FF0"/>
    <w:rsid w:val="009C473B"/>
    <w:rsid w:val="009C5406"/>
    <w:rsid w:val="009C5421"/>
    <w:rsid w:val="009C5C8B"/>
    <w:rsid w:val="009C5C9C"/>
    <w:rsid w:val="009C63F3"/>
    <w:rsid w:val="009C69F9"/>
    <w:rsid w:val="009C7F06"/>
    <w:rsid w:val="009D09FD"/>
    <w:rsid w:val="009D0B50"/>
    <w:rsid w:val="009D0F45"/>
    <w:rsid w:val="009D13FF"/>
    <w:rsid w:val="009D1B12"/>
    <w:rsid w:val="009D2256"/>
    <w:rsid w:val="009D2CF5"/>
    <w:rsid w:val="009D2D59"/>
    <w:rsid w:val="009D2F4C"/>
    <w:rsid w:val="009D2F7E"/>
    <w:rsid w:val="009D3610"/>
    <w:rsid w:val="009D380E"/>
    <w:rsid w:val="009D39F2"/>
    <w:rsid w:val="009D3F81"/>
    <w:rsid w:val="009D4174"/>
    <w:rsid w:val="009D41C9"/>
    <w:rsid w:val="009D42DB"/>
    <w:rsid w:val="009D4317"/>
    <w:rsid w:val="009D4BEA"/>
    <w:rsid w:val="009D500D"/>
    <w:rsid w:val="009D5BC6"/>
    <w:rsid w:val="009D5D07"/>
    <w:rsid w:val="009D6005"/>
    <w:rsid w:val="009D619A"/>
    <w:rsid w:val="009D63D0"/>
    <w:rsid w:val="009D6D27"/>
    <w:rsid w:val="009D6D41"/>
    <w:rsid w:val="009D6D68"/>
    <w:rsid w:val="009D763C"/>
    <w:rsid w:val="009D781D"/>
    <w:rsid w:val="009D7B3B"/>
    <w:rsid w:val="009D7D67"/>
    <w:rsid w:val="009D7DF6"/>
    <w:rsid w:val="009E08A2"/>
    <w:rsid w:val="009E09D5"/>
    <w:rsid w:val="009E0B99"/>
    <w:rsid w:val="009E0C76"/>
    <w:rsid w:val="009E0D51"/>
    <w:rsid w:val="009E182C"/>
    <w:rsid w:val="009E1B84"/>
    <w:rsid w:val="009E1E20"/>
    <w:rsid w:val="009E2B63"/>
    <w:rsid w:val="009E2D45"/>
    <w:rsid w:val="009E3373"/>
    <w:rsid w:val="009E3461"/>
    <w:rsid w:val="009E38D0"/>
    <w:rsid w:val="009E3BDA"/>
    <w:rsid w:val="009E44CF"/>
    <w:rsid w:val="009E45CD"/>
    <w:rsid w:val="009E4B72"/>
    <w:rsid w:val="009E6123"/>
    <w:rsid w:val="009E63BC"/>
    <w:rsid w:val="009E6420"/>
    <w:rsid w:val="009E7444"/>
    <w:rsid w:val="009F0716"/>
    <w:rsid w:val="009F0BA5"/>
    <w:rsid w:val="009F0D55"/>
    <w:rsid w:val="009F229E"/>
    <w:rsid w:val="009F2FF8"/>
    <w:rsid w:val="009F32DB"/>
    <w:rsid w:val="009F3848"/>
    <w:rsid w:val="009F425D"/>
    <w:rsid w:val="009F4BB5"/>
    <w:rsid w:val="009F5F3C"/>
    <w:rsid w:val="009F6A4E"/>
    <w:rsid w:val="009F6CF9"/>
    <w:rsid w:val="009F74A2"/>
    <w:rsid w:val="009F79E2"/>
    <w:rsid w:val="009F7A4E"/>
    <w:rsid w:val="009F7C50"/>
    <w:rsid w:val="009F7FFD"/>
    <w:rsid w:val="00A00C9B"/>
    <w:rsid w:val="00A01595"/>
    <w:rsid w:val="00A0178B"/>
    <w:rsid w:val="00A01896"/>
    <w:rsid w:val="00A01A60"/>
    <w:rsid w:val="00A01BAC"/>
    <w:rsid w:val="00A029F3"/>
    <w:rsid w:val="00A0323F"/>
    <w:rsid w:val="00A03CB0"/>
    <w:rsid w:val="00A041F7"/>
    <w:rsid w:val="00A04759"/>
    <w:rsid w:val="00A051C8"/>
    <w:rsid w:val="00A05CBD"/>
    <w:rsid w:val="00A064D8"/>
    <w:rsid w:val="00A06E9F"/>
    <w:rsid w:val="00A06EDD"/>
    <w:rsid w:val="00A10895"/>
    <w:rsid w:val="00A10C52"/>
    <w:rsid w:val="00A10DEC"/>
    <w:rsid w:val="00A12019"/>
    <w:rsid w:val="00A123BA"/>
    <w:rsid w:val="00A12772"/>
    <w:rsid w:val="00A12CDA"/>
    <w:rsid w:val="00A12E86"/>
    <w:rsid w:val="00A13231"/>
    <w:rsid w:val="00A135FD"/>
    <w:rsid w:val="00A13F7D"/>
    <w:rsid w:val="00A13FB4"/>
    <w:rsid w:val="00A14F1F"/>
    <w:rsid w:val="00A15CFF"/>
    <w:rsid w:val="00A15EFD"/>
    <w:rsid w:val="00A174C6"/>
    <w:rsid w:val="00A17BE8"/>
    <w:rsid w:val="00A17C05"/>
    <w:rsid w:val="00A200F8"/>
    <w:rsid w:val="00A2029A"/>
    <w:rsid w:val="00A203BE"/>
    <w:rsid w:val="00A205C2"/>
    <w:rsid w:val="00A205F2"/>
    <w:rsid w:val="00A20B77"/>
    <w:rsid w:val="00A212A2"/>
    <w:rsid w:val="00A21541"/>
    <w:rsid w:val="00A217F5"/>
    <w:rsid w:val="00A21E3E"/>
    <w:rsid w:val="00A2216D"/>
    <w:rsid w:val="00A22208"/>
    <w:rsid w:val="00A223F0"/>
    <w:rsid w:val="00A224A6"/>
    <w:rsid w:val="00A228B8"/>
    <w:rsid w:val="00A228FB"/>
    <w:rsid w:val="00A22A1B"/>
    <w:rsid w:val="00A23529"/>
    <w:rsid w:val="00A2402D"/>
    <w:rsid w:val="00A25993"/>
    <w:rsid w:val="00A25A4E"/>
    <w:rsid w:val="00A25CD4"/>
    <w:rsid w:val="00A25F25"/>
    <w:rsid w:val="00A26012"/>
    <w:rsid w:val="00A26135"/>
    <w:rsid w:val="00A27121"/>
    <w:rsid w:val="00A279B2"/>
    <w:rsid w:val="00A27A31"/>
    <w:rsid w:val="00A27E89"/>
    <w:rsid w:val="00A30133"/>
    <w:rsid w:val="00A3018F"/>
    <w:rsid w:val="00A30995"/>
    <w:rsid w:val="00A30C6C"/>
    <w:rsid w:val="00A30CC6"/>
    <w:rsid w:val="00A312AC"/>
    <w:rsid w:val="00A31CF6"/>
    <w:rsid w:val="00A32186"/>
    <w:rsid w:val="00A32594"/>
    <w:rsid w:val="00A3302F"/>
    <w:rsid w:val="00A33064"/>
    <w:rsid w:val="00A334FD"/>
    <w:rsid w:val="00A33E5F"/>
    <w:rsid w:val="00A34034"/>
    <w:rsid w:val="00A34138"/>
    <w:rsid w:val="00A3490D"/>
    <w:rsid w:val="00A352FA"/>
    <w:rsid w:val="00A36137"/>
    <w:rsid w:val="00A367C6"/>
    <w:rsid w:val="00A36F31"/>
    <w:rsid w:val="00A36F7E"/>
    <w:rsid w:val="00A4175C"/>
    <w:rsid w:val="00A41A82"/>
    <w:rsid w:val="00A41A92"/>
    <w:rsid w:val="00A4213D"/>
    <w:rsid w:val="00A4235C"/>
    <w:rsid w:val="00A4287F"/>
    <w:rsid w:val="00A428C9"/>
    <w:rsid w:val="00A42C56"/>
    <w:rsid w:val="00A42D48"/>
    <w:rsid w:val="00A4327B"/>
    <w:rsid w:val="00A43300"/>
    <w:rsid w:val="00A435D8"/>
    <w:rsid w:val="00A4388C"/>
    <w:rsid w:val="00A43913"/>
    <w:rsid w:val="00A44529"/>
    <w:rsid w:val="00A44777"/>
    <w:rsid w:val="00A44846"/>
    <w:rsid w:val="00A45549"/>
    <w:rsid w:val="00A45636"/>
    <w:rsid w:val="00A45884"/>
    <w:rsid w:val="00A45904"/>
    <w:rsid w:val="00A45961"/>
    <w:rsid w:val="00A45ED3"/>
    <w:rsid w:val="00A46520"/>
    <w:rsid w:val="00A46DC6"/>
    <w:rsid w:val="00A478EE"/>
    <w:rsid w:val="00A479E3"/>
    <w:rsid w:val="00A47F70"/>
    <w:rsid w:val="00A50021"/>
    <w:rsid w:val="00A50099"/>
    <w:rsid w:val="00A50467"/>
    <w:rsid w:val="00A50512"/>
    <w:rsid w:val="00A51D15"/>
    <w:rsid w:val="00A51F90"/>
    <w:rsid w:val="00A525E6"/>
    <w:rsid w:val="00A52908"/>
    <w:rsid w:val="00A53221"/>
    <w:rsid w:val="00A5399E"/>
    <w:rsid w:val="00A53E33"/>
    <w:rsid w:val="00A53F24"/>
    <w:rsid w:val="00A541C3"/>
    <w:rsid w:val="00A54CFA"/>
    <w:rsid w:val="00A55CC9"/>
    <w:rsid w:val="00A55E15"/>
    <w:rsid w:val="00A55F4F"/>
    <w:rsid w:val="00A56063"/>
    <w:rsid w:val="00A565AF"/>
    <w:rsid w:val="00A566DC"/>
    <w:rsid w:val="00A56B8A"/>
    <w:rsid w:val="00A56BD8"/>
    <w:rsid w:val="00A56D99"/>
    <w:rsid w:val="00A576F3"/>
    <w:rsid w:val="00A57928"/>
    <w:rsid w:val="00A579DE"/>
    <w:rsid w:val="00A61577"/>
    <w:rsid w:val="00A61ABE"/>
    <w:rsid w:val="00A6211A"/>
    <w:rsid w:val="00A623FD"/>
    <w:rsid w:val="00A63E68"/>
    <w:rsid w:val="00A64144"/>
    <w:rsid w:val="00A647A5"/>
    <w:rsid w:val="00A64F2A"/>
    <w:rsid w:val="00A652DA"/>
    <w:rsid w:val="00A657F3"/>
    <w:rsid w:val="00A65E87"/>
    <w:rsid w:val="00A663D4"/>
    <w:rsid w:val="00A66423"/>
    <w:rsid w:val="00A66786"/>
    <w:rsid w:val="00A66792"/>
    <w:rsid w:val="00A66861"/>
    <w:rsid w:val="00A6696D"/>
    <w:rsid w:val="00A670C6"/>
    <w:rsid w:val="00A67BBC"/>
    <w:rsid w:val="00A67BE6"/>
    <w:rsid w:val="00A67E54"/>
    <w:rsid w:val="00A70548"/>
    <w:rsid w:val="00A70B9F"/>
    <w:rsid w:val="00A70E76"/>
    <w:rsid w:val="00A7107C"/>
    <w:rsid w:val="00A7199E"/>
    <w:rsid w:val="00A71EB6"/>
    <w:rsid w:val="00A71F22"/>
    <w:rsid w:val="00A71FFE"/>
    <w:rsid w:val="00A72632"/>
    <w:rsid w:val="00A728B7"/>
    <w:rsid w:val="00A72B8A"/>
    <w:rsid w:val="00A72BE4"/>
    <w:rsid w:val="00A72DD2"/>
    <w:rsid w:val="00A730F6"/>
    <w:rsid w:val="00A735D3"/>
    <w:rsid w:val="00A73AD6"/>
    <w:rsid w:val="00A73F94"/>
    <w:rsid w:val="00A74213"/>
    <w:rsid w:val="00A74A04"/>
    <w:rsid w:val="00A74AA5"/>
    <w:rsid w:val="00A74CA2"/>
    <w:rsid w:val="00A7516B"/>
    <w:rsid w:val="00A752F4"/>
    <w:rsid w:val="00A75474"/>
    <w:rsid w:val="00A7596C"/>
    <w:rsid w:val="00A76242"/>
    <w:rsid w:val="00A765A7"/>
    <w:rsid w:val="00A76605"/>
    <w:rsid w:val="00A773FD"/>
    <w:rsid w:val="00A77D04"/>
    <w:rsid w:val="00A81465"/>
    <w:rsid w:val="00A814D9"/>
    <w:rsid w:val="00A81A8E"/>
    <w:rsid w:val="00A82B4C"/>
    <w:rsid w:val="00A8350F"/>
    <w:rsid w:val="00A83693"/>
    <w:rsid w:val="00A83B8A"/>
    <w:rsid w:val="00A83DB7"/>
    <w:rsid w:val="00A83E65"/>
    <w:rsid w:val="00A83E85"/>
    <w:rsid w:val="00A8410B"/>
    <w:rsid w:val="00A8450A"/>
    <w:rsid w:val="00A847D4"/>
    <w:rsid w:val="00A84B6B"/>
    <w:rsid w:val="00A84E2C"/>
    <w:rsid w:val="00A84E71"/>
    <w:rsid w:val="00A8590D"/>
    <w:rsid w:val="00A86512"/>
    <w:rsid w:val="00A8781D"/>
    <w:rsid w:val="00A87ACE"/>
    <w:rsid w:val="00A87DDC"/>
    <w:rsid w:val="00A87FDB"/>
    <w:rsid w:val="00A9007F"/>
    <w:rsid w:val="00A9014B"/>
    <w:rsid w:val="00A90B42"/>
    <w:rsid w:val="00A90B92"/>
    <w:rsid w:val="00A92088"/>
    <w:rsid w:val="00A92257"/>
    <w:rsid w:val="00A925E0"/>
    <w:rsid w:val="00A92FC3"/>
    <w:rsid w:val="00A92FE1"/>
    <w:rsid w:val="00A9303B"/>
    <w:rsid w:val="00A933A6"/>
    <w:rsid w:val="00A93AA5"/>
    <w:rsid w:val="00A93FD9"/>
    <w:rsid w:val="00A94050"/>
    <w:rsid w:val="00A94B2A"/>
    <w:rsid w:val="00A94C3C"/>
    <w:rsid w:val="00A94C48"/>
    <w:rsid w:val="00A94E73"/>
    <w:rsid w:val="00A95BD5"/>
    <w:rsid w:val="00A96161"/>
    <w:rsid w:val="00A9677A"/>
    <w:rsid w:val="00A9729C"/>
    <w:rsid w:val="00A974CA"/>
    <w:rsid w:val="00AA01EE"/>
    <w:rsid w:val="00AA15AC"/>
    <w:rsid w:val="00AA1ACB"/>
    <w:rsid w:val="00AA1B81"/>
    <w:rsid w:val="00AA1C12"/>
    <w:rsid w:val="00AA1E35"/>
    <w:rsid w:val="00AA222C"/>
    <w:rsid w:val="00AA2F7C"/>
    <w:rsid w:val="00AA3563"/>
    <w:rsid w:val="00AA388F"/>
    <w:rsid w:val="00AA3B58"/>
    <w:rsid w:val="00AA501D"/>
    <w:rsid w:val="00AA58F4"/>
    <w:rsid w:val="00AA5E31"/>
    <w:rsid w:val="00AA5FAF"/>
    <w:rsid w:val="00AA6974"/>
    <w:rsid w:val="00AA6A53"/>
    <w:rsid w:val="00AA6F99"/>
    <w:rsid w:val="00AA7184"/>
    <w:rsid w:val="00AA72D4"/>
    <w:rsid w:val="00AB021E"/>
    <w:rsid w:val="00AB02BF"/>
    <w:rsid w:val="00AB0452"/>
    <w:rsid w:val="00AB08B1"/>
    <w:rsid w:val="00AB091B"/>
    <w:rsid w:val="00AB0E56"/>
    <w:rsid w:val="00AB180F"/>
    <w:rsid w:val="00AB1A4E"/>
    <w:rsid w:val="00AB23F6"/>
    <w:rsid w:val="00AB33C9"/>
    <w:rsid w:val="00AB3828"/>
    <w:rsid w:val="00AB3BDF"/>
    <w:rsid w:val="00AB4009"/>
    <w:rsid w:val="00AB4071"/>
    <w:rsid w:val="00AB48B1"/>
    <w:rsid w:val="00AB4D03"/>
    <w:rsid w:val="00AB514A"/>
    <w:rsid w:val="00AB52B9"/>
    <w:rsid w:val="00AB55CB"/>
    <w:rsid w:val="00AB5655"/>
    <w:rsid w:val="00AB5701"/>
    <w:rsid w:val="00AB5BED"/>
    <w:rsid w:val="00AB60E3"/>
    <w:rsid w:val="00AB6148"/>
    <w:rsid w:val="00AB619E"/>
    <w:rsid w:val="00AB61FC"/>
    <w:rsid w:val="00AB7422"/>
    <w:rsid w:val="00AB75F5"/>
    <w:rsid w:val="00AB7862"/>
    <w:rsid w:val="00AC003F"/>
    <w:rsid w:val="00AC00FD"/>
    <w:rsid w:val="00AC0947"/>
    <w:rsid w:val="00AC0A0B"/>
    <w:rsid w:val="00AC2226"/>
    <w:rsid w:val="00AC26B3"/>
    <w:rsid w:val="00AC28DE"/>
    <w:rsid w:val="00AC3477"/>
    <w:rsid w:val="00AC35C8"/>
    <w:rsid w:val="00AC37EF"/>
    <w:rsid w:val="00AC482B"/>
    <w:rsid w:val="00AC4B91"/>
    <w:rsid w:val="00AC5007"/>
    <w:rsid w:val="00AC502B"/>
    <w:rsid w:val="00AC51E4"/>
    <w:rsid w:val="00AC54C6"/>
    <w:rsid w:val="00AC5C4C"/>
    <w:rsid w:val="00AC68F4"/>
    <w:rsid w:val="00AC785B"/>
    <w:rsid w:val="00AC7CEF"/>
    <w:rsid w:val="00AC7D48"/>
    <w:rsid w:val="00AD0221"/>
    <w:rsid w:val="00AD054D"/>
    <w:rsid w:val="00AD05CD"/>
    <w:rsid w:val="00AD065E"/>
    <w:rsid w:val="00AD079C"/>
    <w:rsid w:val="00AD086A"/>
    <w:rsid w:val="00AD0E3A"/>
    <w:rsid w:val="00AD113C"/>
    <w:rsid w:val="00AD1611"/>
    <w:rsid w:val="00AD1EFB"/>
    <w:rsid w:val="00AD27F6"/>
    <w:rsid w:val="00AD2926"/>
    <w:rsid w:val="00AD2DA2"/>
    <w:rsid w:val="00AD3014"/>
    <w:rsid w:val="00AD3082"/>
    <w:rsid w:val="00AD316E"/>
    <w:rsid w:val="00AD3534"/>
    <w:rsid w:val="00AD3819"/>
    <w:rsid w:val="00AD3EAB"/>
    <w:rsid w:val="00AD4153"/>
    <w:rsid w:val="00AD46E7"/>
    <w:rsid w:val="00AD479A"/>
    <w:rsid w:val="00AD4E3F"/>
    <w:rsid w:val="00AD508F"/>
    <w:rsid w:val="00AD54C7"/>
    <w:rsid w:val="00AD59E7"/>
    <w:rsid w:val="00AD5CA3"/>
    <w:rsid w:val="00AD64AA"/>
    <w:rsid w:val="00AD64EF"/>
    <w:rsid w:val="00AD6B9C"/>
    <w:rsid w:val="00AD7BF2"/>
    <w:rsid w:val="00AE0145"/>
    <w:rsid w:val="00AE09BC"/>
    <w:rsid w:val="00AE0BA7"/>
    <w:rsid w:val="00AE0EB1"/>
    <w:rsid w:val="00AE11D1"/>
    <w:rsid w:val="00AE15C2"/>
    <w:rsid w:val="00AE190D"/>
    <w:rsid w:val="00AE1A39"/>
    <w:rsid w:val="00AE2EFC"/>
    <w:rsid w:val="00AE3041"/>
    <w:rsid w:val="00AE3454"/>
    <w:rsid w:val="00AE3692"/>
    <w:rsid w:val="00AE36F8"/>
    <w:rsid w:val="00AE38F3"/>
    <w:rsid w:val="00AE3A13"/>
    <w:rsid w:val="00AE4977"/>
    <w:rsid w:val="00AE4E1A"/>
    <w:rsid w:val="00AE4FC0"/>
    <w:rsid w:val="00AE5345"/>
    <w:rsid w:val="00AE6A33"/>
    <w:rsid w:val="00AE6E4F"/>
    <w:rsid w:val="00AE70A6"/>
    <w:rsid w:val="00AE738E"/>
    <w:rsid w:val="00AE74FF"/>
    <w:rsid w:val="00AE75F0"/>
    <w:rsid w:val="00AF0775"/>
    <w:rsid w:val="00AF0B38"/>
    <w:rsid w:val="00AF0E88"/>
    <w:rsid w:val="00AF1241"/>
    <w:rsid w:val="00AF147E"/>
    <w:rsid w:val="00AF1480"/>
    <w:rsid w:val="00AF1ED0"/>
    <w:rsid w:val="00AF21BF"/>
    <w:rsid w:val="00AF24DF"/>
    <w:rsid w:val="00AF2589"/>
    <w:rsid w:val="00AF2B6A"/>
    <w:rsid w:val="00AF3F86"/>
    <w:rsid w:val="00AF42FD"/>
    <w:rsid w:val="00AF440B"/>
    <w:rsid w:val="00AF52ED"/>
    <w:rsid w:val="00AF5325"/>
    <w:rsid w:val="00AF572E"/>
    <w:rsid w:val="00AF5750"/>
    <w:rsid w:val="00AF6534"/>
    <w:rsid w:val="00AF65D4"/>
    <w:rsid w:val="00AF6EF0"/>
    <w:rsid w:val="00AF6EF6"/>
    <w:rsid w:val="00AF6FE8"/>
    <w:rsid w:val="00AF7076"/>
    <w:rsid w:val="00AF7C59"/>
    <w:rsid w:val="00AF7F7B"/>
    <w:rsid w:val="00B0011D"/>
    <w:rsid w:val="00B01A46"/>
    <w:rsid w:val="00B01A6D"/>
    <w:rsid w:val="00B01B4F"/>
    <w:rsid w:val="00B01C09"/>
    <w:rsid w:val="00B0250A"/>
    <w:rsid w:val="00B028B5"/>
    <w:rsid w:val="00B0414A"/>
    <w:rsid w:val="00B042D5"/>
    <w:rsid w:val="00B04A3C"/>
    <w:rsid w:val="00B05A85"/>
    <w:rsid w:val="00B05AE5"/>
    <w:rsid w:val="00B05E08"/>
    <w:rsid w:val="00B06AD0"/>
    <w:rsid w:val="00B06ECB"/>
    <w:rsid w:val="00B0708C"/>
    <w:rsid w:val="00B07944"/>
    <w:rsid w:val="00B07DFA"/>
    <w:rsid w:val="00B07F55"/>
    <w:rsid w:val="00B07FFB"/>
    <w:rsid w:val="00B1008F"/>
    <w:rsid w:val="00B105C7"/>
    <w:rsid w:val="00B11D55"/>
    <w:rsid w:val="00B122BE"/>
    <w:rsid w:val="00B128EC"/>
    <w:rsid w:val="00B13B1A"/>
    <w:rsid w:val="00B13BFA"/>
    <w:rsid w:val="00B14591"/>
    <w:rsid w:val="00B145C6"/>
    <w:rsid w:val="00B14C52"/>
    <w:rsid w:val="00B15179"/>
    <w:rsid w:val="00B1560B"/>
    <w:rsid w:val="00B15943"/>
    <w:rsid w:val="00B1599D"/>
    <w:rsid w:val="00B15BE0"/>
    <w:rsid w:val="00B163F2"/>
    <w:rsid w:val="00B164D6"/>
    <w:rsid w:val="00B164DD"/>
    <w:rsid w:val="00B166A6"/>
    <w:rsid w:val="00B16AE0"/>
    <w:rsid w:val="00B16E74"/>
    <w:rsid w:val="00B179FC"/>
    <w:rsid w:val="00B179FE"/>
    <w:rsid w:val="00B17A94"/>
    <w:rsid w:val="00B203EB"/>
    <w:rsid w:val="00B21619"/>
    <w:rsid w:val="00B21834"/>
    <w:rsid w:val="00B21D11"/>
    <w:rsid w:val="00B22D9E"/>
    <w:rsid w:val="00B232BE"/>
    <w:rsid w:val="00B2350A"/>
    <w:rsid w:val="00B24BC6"/>
    <w:rsid w:val="00B25342"/>
    <w:rsid w:val="00B254C1"/>
    <w:rsid w:val="00B25A7E"/>
    <w:rsid w:val="00B26FCF"/>
    <w:rsid w:val="00B2790F"/>
    <w:rsid w:val="00B279A1"/>
    <w:rsid w:val="00B30067"/>
    <w:rsid w:val="00B3010D"/>
    <w:rsid w:val="00B3043D"/>
    <w:rsid w:val="00B304EA"/>
    <w:rsid w:val="00B30551"/>
    <w:rsid w:val="00B309D8"/>
    <w:rsid w:val="00B30A9B"/>
    <w:rsid w:val="00B30CA3"/>
    <w:rsid w:val="00B30DD3"/>
    <w:rsid w:val="00B319CD"/>
    <w:rsid w:val="00B32D3A"/>
    <w:rsid w:val="00B330BA"/>
    <w:rsid w:val="00B330EE"/>
    <w:rsid w:val="00B33651"/>
    <w:rsid w:val="00B339A1"/>
    <w:rsid w:val="00B3468F"/>
    <w:rsid w:val="00B34EC4"/>
    <w:rsid w:val="00B35B47"/>
    <w:rsid w:val="00B35D37"/>
    <w:rsid w:val="00B35F91"/>
    <w:rsid w:val="00B37095"/>
    <w:rsid w:val="00B37212"/>
    <w:rsid w:val="00B372B6"/>
    <w:rsid w:val="00B40408"/>
    <w:rsid w:val="00B40E02"/>
    <w:rsid w:val="00B41291"/>
    <w:rsid w:val="00B41912"/>
    <w:rsid w:val="00B41EC4"/>
    <w:rsid w:val="00B41F49"/>
    <w:rsid w:val="00B41F89"/>
    <w:rsid w:val="00B42358"/>
    <w:rsid w:val="00B42689"/>
    <w:rsid w:val="00B43096"/>
    <w:rsid w:val="00B43444"/>
    <w:rsid w:val="00B43CDF"/>
    <w:rsid w:val="00B43F95"/>
    <w:rsid w:val="00B447F0"/>
    <w:rsid w:val="00B44A6D"/>
    <w:rsid w:val="00B45668"/>
    <w:rsid w:val="00B45837"/>
    <w:rsid w:val="00B45853"/>
    <w:rsid w:val="00B45A64"/>
    <w:rsid w:val="00B45A78"/>
    <w:rsid w:val="00B469FE"/>
    <w:rsid w:val="00B46A91"/>
    <w:rsid w:val="00B46D5D"/>
    <w:rsid w:val="00B471D1"/>
    <w:rsid w:val="00B4753D"/>
    <w:rsid w:val="00B50206"/>
    <w:rsid w:val="00B5088E"/>
    <w:rsid w:val="00B512AD"/>
    <w:rsid w:val="00B51692"/>
    <w:rsid w:val="00B5179C"/>
    <w:rsid w:val="00B5259B"/>
    <w:rsid w:val="00B525EA"/>
    <w:rsid w:val="00B528E5"/>
    <w:rsid w:val="00B52D1E"/>
    <w:rsid w:val="00B52E77"/>
    <w:rsid w:val="00B531E0"/>
    <w:rsid w:val="00B53774"/>
    <w:rsid w:val="00B53E4B"/>
    <w:rsid w:val="00B55103"/>
    <w:rsid w:val="00B554FA"/>
    <w:rsid w:val="00B55673"/>
    <w:rsid w:val="00B55871"/>
    <w:rsid w:val="00B5599C"/>
    <w:rsid w:val="00B55B0F"/>
    <w:rsid w:val="00B55E6E"/>
    <w:rsid w:val="00B56304"/>
    <w:rsid w:val="00B565DB"/>
    <w:rsid w:val="00B56B9A"/>
    <w:rsid w:val="00B56CDB"/>
    <w:rsid w:val="00B57183"/>
    <w:rsid w:val="00B5763A"/>
    <w:rsid w:val="00B6030F"/>
    <w:rsid w:val="00B60CDB"/>
    <w:rsid w:val="00B611F6"/>
    <w:rsid w:val="00B61347"/>
    <w:rsid w:val="00B61597"/>
    <w:rsid w:val="00B619F1"/>
    <w:rsid w:val="00B6221B"/>
    <w:rsid w:val="00B6229E"/>
    <w:rsid w:val="00B62C4A"/>
    <w:rsid w:val="00B63073"/>
    <w:rsid w:val="00B635F3"/>
    <w:rsid w:val="00B63A0B"/>
    <w:rsid w:val="00B63F44"/>
    <w:rsid w:val="00B649A4"/>
    <w:rsid w:val="00B65809"/>
    <w:rsid w:val="00B65B60"/>
    <w:rsid w:val="00B6617C"/>
    <w:rsid w:val="00B66393"/>
    <w:rsid w:val="00B66690"/>
    <w:rsid w:val="00B66709"/>
    <w:rsid w:val="00B66D54"/>
    <w:rsid w:val="00B67A45"/>
    <w:rsid w:val="00B70222"/>
    <w:rsid w:val="00B70277"/>
    <w:rsid w:val="00B70558"/>
    <w:rsid w:val="00B70880"/>
    <w:rsid w:val="00B70F90"/>
    <w:rsid w:val="00B71624"/>
    <w:rsid w:val="00B71764"/>
    <w:rsid w:val="00B71990"/>
    <w:rsid w:val="00B72116"/>
    <w:rsid w:val="00B72247"/>
    <w:rsid w:val="00B72A06"/>
    <w:rsid w:val="00B73847"/>
    <w:rsid w:val="00B73956"/>
    <w:rsid w:val="00B73C14"/>
    <w:rsid w:val="00B74266"/>
    <w:rsid w:val="00B7443C"/>
    <w:rsid w:val="00B7449C"/>
    <w:rsid w:val="00B74AFF"/>
    <w:rsid w:val="00B74D4C"/>
    <w:rsid w:val="00B74EEB"/>
    <w:rsid w:val="00B74F34"/>
    <w:rsid w:val="00B751CF"/>
    <w:rsid w:val="00B757B3"/>
    <w:rsid w:val="00B75D97"/>
    <w:rsid w:val="00B766BA"/>
    <w:rsid w:val="00B7680B"/>
    <w:rsid w:val="00B76AFC"/>
    <w:rsid w:val="00B77133"/>
    <w:rsid w:val="00B77163"/>
    <w:rsid w:val="00B773A6"/>
    <w:rsid w:val="00B775DC"/>
    <w:rsid w:val="00B77AA4"/>
    <w:rsid w:val="00B80064"/>
    <w:rsid w:val="00B80112"/>
    <w:rsid w:val="00B806F8"/>
    <w:rsid w:val="00B80C60"/>
    <w:rsid w:val="00B80EF0"/>
    <w:rsid w:val="00B81254"/>
    <w:rsid w:val="00B81B46"/>
    <w:rsid w:val="00B82987"/>
    <w:rsid w:val="00B82B97"/>
    <w:rsid w:val="00B82DC9"/>
    <w:rsid w:val="00B83527"/>
    <w:rsid w:val="00B836DA"/>
    <w:rsid w:val="00B83C80"/>
    <w:rsid w:val="00B83D3B"/>
    <w:rsid w:val="00B84468"/>
    <w:rsid w:val="00B84A7C"/>
    <w:rsid w:val="00B851E0"/>
    <w:rsid w:val="00B8581F"/>
    <w:rsid w:val="00B860B0"/>
    <w:rsid w:val="00B86821"/>
    <w:rsid w:val="00B86E54"/>
    <w:rsid w:val="00B86ECE"/>
    <w:rsid w:val="00B8728F"/>
    <w:rsid w:val="00B87811"/>
    <w:rsid w:val="00B900D0"/>
    <w:rsid w:val="00B9051D"/>
    <w:rsid w:val="00B90C17"/>
    <w:rsid w:val="00B90CA0"/>
    <w:rsid w:val="00B911C3"/>
    <w:rsid w:val="00B919A3"/>
    <w:rsid w:val="00B91AB6"/>
    <w:rsid w:val="00B92143"/>
    <w:rsid w:val="00B92649"/>
    <w:rsid w:val="00B92EEB"/>
    <w:rsid w:val="00B938DE"/>
    <w:rsid w:val="00B93A45"/>
    <w:rsid w:val="00B93B1F"/>
    <w:rsid w:val="00B93FF0"/>
    <w:rsid w:val="00B94BF7"/>
    <w:rsid w:val="00B94E06"/>
    <w:rsid w:val="00B9511A"/>
    <w:rsid w:val="00B95EAD"/>
    <w:rsid w:val="00B96263"/>
    <w:rsid w:val="00B96AD4"/>
    <w:rsid w:val="00B96DBF"/>
    <w:rsid w:val="00B97264"/>
    <w:rsid w:val="00BA000A"/>
    <w:rsid w:val="00BA019B"/>
    <w:rsid w:val="00BA05E8"/>
    <w:rsid w:val="00BA10C2"/>
    <w:rsid w:val="00BA11E8"/>
    <w:rsid w:val="00BA189F"/>
    <w:rsid w:val="00BA19EA"/>
    <w:rsid w:val="00BA3138"/>
    <w:rsid w:val="00BA335E"/>
    <w:rsid w:val="00BA356B"/>
    <w:rsid w:val="00BA3F13"/>
    <w:rsid w:val="00BA42D0"/>
    <w:rsid w:val="00BA4ACD"/>
    <w:rsid w:val="00BA4F22"/>
    <w:rsid w:val="00BA5576"/>
    <w:rsid w:val="00BA6019"/>
    <w:rsid w:val="00BA6BD5"/>
    <w:rsid w:val="00BA70D2"/>
    <w:rsid w:val="00BA71EB"/>
    <w:rsid w:val="00BA7697"/>
    <w:rsid w:val="00BA77F4"/>
    <w:rsid w:val="00BA78CE"/>
    <w:rsid w:val="00BA7DB7"/>
    <w:rsid w:val="00BA7E72"/>
    <w:rsid w:val="00BA7F6B"/>
    <w:rsid w:val="00BB014A"/>
    <w:rsid w:val="00BB0333"/>
    <w:rsid w:val="00BB040C"/>
    <w:rsid w:val="00BB05AF"/>
    <w:rsid w:val="00BB0E61"/>
    <w:rsid w:val="00BB1D30"/>
    <w:rsid w:val="00BB1DB6"/>
    <w:rsid w:val="00BB28A9"/>
    <w:rsid w:val="00BB32A0"/>
    <w:rsid w:val="00BB3ED5"/>
    <w:rsid w:val="00BB4511"/>
    <w:rsid w:val="00BB51CF"/>
    <w:rsid w:val="00BB5CE5"/>
    <w:rsid w:val="00BB5D75"/>
    <w:rsid w:val="00BB6655"/>
    <w:rsid w:val="00BB7506"/>
    <w:rsid w:val="00BB7ECC"/>
    <w:rsid w:val="00BC01F1"/>
    <w:rsid w:val="00BC0785"/>
    <w:rsid w:val="00BC0A48"/>
    <w:rsid w:val="00BC0DB6"/>
    <w:rsid w:val="00BC1262"/>
    <w:rsid w:val="00BC178A"/>
    <w:rsid w:val="00BC1A10"/>
    <w:rsid w:val="00BC2AEB"/>
    <w:rsid w:val="00BC3176"/>
    <w:rsid w:val="00BC31BE"/>
    <w:rsid w:val="00BC3481"/>
    <w:rsid w:val="00BC4D29"/>
    <w:rsid w:val="00BC5A3A"/>
    <w:rsid w:val="00BC5B30"/>
    <w:rsid w:val="00BC5F60"/>
    <w:rsid w:val="00BC628F"/>
    <w:rsid w:val="00BC7652"/>
    <w:rsid w:val="00BC7FB2"/>
    <w:rsid w:val="00BD1C78"/>
    <w:rsid w:val="00BD1DCB"/>
    <w:rsid w:val="00BD2ADC"/>
    <w:rsid w:val="00BD2AE2"/>
    <w:rsid w:val="00BD2DC8"/>
    <w:rsid w:val="00BD3351"/>
    <w:rsid w:val="00BD355A"/>
    <w:rsid w:val="00BD3694"/>
    <w:rsid w:val="00BD3A7E"/>
    <w:rsid w:val="00BD3AB1"/>
    <w:rsid w:val="00BD3C53"/>
    <w:rsid w:val="00BD492E"/>
    <w:rsid w:val="00BD4A5A"/>
    <w:rsid w:val="00BD4AFC"/>
    <w:rsid w:val="00BD5180"/>
    <w:rsid w:val="00BD5DBA"/>
    <w:rsid w:val="00BD5FAA"/>
    <w:rsid w:val="00BD655E"/>
    <w:rsid w:val="00BD67D5"/>
    <w:rsid w:val="00BD686B"/>
    <w:rsid w:val="00BD7383"/>
    <w:rsid w:val="00BD7E66"/>
    <w:rsid w:val="00BD7FB7"/>
    <w:rsid w:val="00BE04A0"/>
    <w:rsid w:val="00BE0545"/>
    <w:rsid w:val="00BE0788"/>
    <w:rsid w:val="00BE095A"/>
    <w:rsid w:val="00BE0EAC"/>
    <w:rsid w:val="00BE0EC3"/>
    <w:rsid w:val="00BE1140"/>
    <w:rsid w:val="00BE14CA"/>
    <w:rsid w:val="00BE2368"/>
    <w:rsid w:val="00BE253B"/>
    <w:rsid w:val="00BE25F2"/>
    <w:rsid w:val="00BE2660"/>
    <w:rsid w:val="00BE270D"/>
    <w:rsid w:val="00BE2DA5"/>
    <w:rsid w:val="00BE371A"/>
    <w:rsid w:val="00BE373E"/>
    <w:rsid w:val="00BE3DD5"/>
    <w:rsid w:val="00BE3F12"/>
    <w:rsid w:val="00BE4029"/>
    <w:rsid w:val="00BE406E"/>
    <w:rsid w:val="00BE53A0"/>
    <w:rsid w:val="00BE5548"/>
    <w:rsid w:val="00BE5F2D"/>
    <w:rsid w:val="00BE6F60"/>
    <w:rsid w:val="00BE7015"/>
    <w:rsid w:val="00BE74AB"/>
    <w:rsid w:val="00BE7D79"/>
    <w:rsid w:val="00BE7F08"/>
    <w:rsid w:val="00BF04AE"/>
    <w:rsid w:val="00BF084C"/>
    <w:rsid w:val="00BF08C7"/>
    <w:rsid w:val="00BF0A4F"/>
    <w:rsid w:val="00BF0C51"/>
    <w:rsid w:val="00BF177E"/>
    <w:rsid w:val="00BF17BE"/>
    <w:rsid w:val="00BF1953"/>
    <w:rsid w:val="00BF1A85"/>
    <w:rsid w:val="00BF1F89"/>
    <w:rsid w:val="00BF208E"/>
    <w:rsid w:val="00BF217E"/>
    <w:rsid w:val="00BF2AEF"/>
    <w:rsid w:val="00BF308C"/>
    <w:rsid w:val="00BF3129"/>
    <w:rsid w:val="00BF33D1"/>
    <w:rsid w:val="00BF3751"/>
    <w:rsid w:val="00BF3CBB"/>
    <w:rsid w:val="00BF3E1F"/>
    <w:rsid w:val="00BF4DF1"/>
    <w:rsid w:val="00BF4E65"/>
    <w:rsid w:val="00BF5C1D"/>
    <w:rsid w:val="00BF5C6B"/>
    <w:rsid w:val="00BF5E34"/>
    <w:rsid w:val="00BF6864"/>
    <w:rsid w:val="00BF690F"/>
    <w:rsid w:val="00BF71D3"/>
    <w:rsid w:val="00BF7290"/>
    <w:rsid w:val="00BF7329"/>
    <w:rsid w:val="00BF7B12"/>
    <w:rsid w:val="00BF7D7E"/>
    <w:rsid w:val="00C00362"/>
    <w:rsid w:val="00C007D3"/>
    <w:rsid w:val="00C009AE"/>
    <w:rsid w:val="00C00B19"/>
    <w:rsid w:val="00C01206"/>
    <w:rsid w:val="00C0168A"/>
    <w:rsid w:val="00C016FB"/>
    <w:rsid w:val="00C01A24"/>
    <w:rsid w:val="00C02686"/>
    <w:rsid w:val="00C03169"/>
    <w:rsid w:val="00C03391"/>
    <w:rsid w:val="00C034E6"/>
    <w:rsid w:val="00C036A9"/>
    <w:rsid w:val="00C03799"/>
    <w:rsid w:val="00C04260"/>
    <w:rsid w:val="00C04497"/>
    <w:rsid w:val="00C04557"/>
    <w:rsid w:val="00C04AB7"/>
    <w:rsid w:val="00C04BED"/>
    <w:rsid w:val="00C056CA"/>
    <w:rsid w:val="00C057F8"/>
    <w:rsid w:val="00C05C3B"/>
    <w:rsid w:val="00C05CFA"/>
    <w:rsid w:val="00C05DD2"/>
    <w:rsid w:val="00C0606F"/>
    <w:rsid w:val="00C066FC"/>
    <w:rsid w:val="00C07A78"/>
    <w:rsid w:val="00C10079"/>
    <w:rsid w:val="00C1083B"/>
    <w:rsid w:val="00C108E4"/>
    <w:rsid w:val="00C10A88"/>
    <w:rsid w:val="00C11333"/>
    <w:rsid w:val="00C114DC"/>
    <w:rsid w:val="00C115A0"/>
    <w:rsid w:val="00C11ADA"/>
    <w:rsid w:val="00C11C91"/>
    <w:rsid w:val="00C12217"/>
    <w:rsid w:val="00C12B88"/>
    <w:rsid w:val="00C12E19"/>
    <w:rsid w:val="00C13000"/>
    <w:rsid w:val="00C131C4"/>
    <w:rsid w:val="00C13D14"/>
    <w:rsid w:val="00C14555"/>
    <w:rsid w:val="00C15224"/>
    <w:rsid w:val="00C1535A"/>
    <w:rsid w:val="00C1537B"/>
    <w:rsid w:val="00C1569C"/>
    <w:rsid w:val="00C15EBC"/>
    <w:rsid w:val="00C16775"/>
    <w:rsid w:val="00C167EE"/>
    <w:rsid w:val="00C1685A"/>
    <w:rsid w:val="00C17184"/>
    <w:rsid w:val="00C17C73"/>
    <w:rsid w:val="00C17DA7"/>
    <w:rsid w:val="00C20244"/>
    <w:rsid w:val="00C2056C"/>
    <w:rsid w:val="00C20C51"/>
    <w:rsid w:val="00C212A9"/>
    <w:rsid w:val="00C213B6"/>
    <w:rsid w:val="00C216D9"/>
    <w:rsid w:val="00C21CC7"/>
    <w:rsid w:val="00C2243D"/>
    <w:rsid w:val="00C22491"/>
    <w:rsid w:val="00C22840"/>
    <w:rsid w:val="00C22C3C"/>
    <w:rsid w:val="00C22DF4"/>
    <w:rsid w:val="00C22E98"/>
    <w:rsid w:val="00C22FC7"/>
    <w:rsid w:val="00C231B3"/>
    <w:rsid w:val="00C23486"/>
    <w:rsid w:val="00C23807"/>
    <w:rsid w:val="00C238F6"/>
    <w:rsid w:val="00C23B3A"/>
    <w:rsid w:val="00C23B74"/>
    <w:rsid w:val="00C23D75"/>
    <w:rsid w:val="00C24A4E"/>
    <w:rsid w:val="00C24CE7"/>
    <w:rsid w:val="00C24DE3"/>
    <w:rsid w:val="00C24E50"/>
    <w:rsid w:val="00C24EB1"/>
    <w:rsid w:val="00C25554"/>
    <w:rsid w:val="00C2560C"/>
    <w:rsid w:val="00C25D89"/>
    <w:rsid w:val="00C26618"/>
    <w:rsid w:val="00C266AE"/>
    <w:rsid w:val="00C2688D"/>
    <w:rsid w:val="00C26B1F"/>
    <w:rsid w:val="00C27241"/>
    <w:rsid w:val="00C274C3"/>
    <w:rsid w:val="00C2758F"/>
    <w:rsid w:val="00C27EB2"/>
    <w:rsid w:val="00C303A0"/>
    <w:rsid w:val="00C304E9"/>
    <w:rsid w:val="00C30580"/>
    <w:rsid w:val="00C3099E"/>
    <w:rsid w:val="00C31666"/>
    <w:rsid w:val="00C31722"/>
    <w:rsid w:val="00C31C3C"/>
    <w:rsid w:val="00C31D8A"/>
    <w:rsid w:val="00C320B2"/>
    <w:rsid w:val="00C328EE"/>
    <w:rsid w:val="00C33386"/>
    <w:rsid w:val="00C334A1"/>
    <w:rsid w:val="00C34276"/>
    <w:rsid w:val="00C34374"/>
    <w:rsid w:val="00C343B8"/>
    <w:rsid w:val="00C346AC"/>
    <w:rsid w:val="00C34910"/>
    <w:rsid w:val="00C3497C"/>
    <w:rsid w:val="00C34A68"/>
    <w:rsid w:val="00C35000"/>
    <w:rsid w:val="00C3510C"/>
    <w:rsid w:val="00C35716"/>
    <w:rsid w:val="00C35A80"/>
    <w:rsid w:val="00C35D5C"/>
    <w:rsid w:val="00C362BD"/>
    <w:rsid w:val="00C3638B"/>
    <w:rsid w:val="00C367D4"/>
    <w:rsid w:val="00C37044"/>
    <w:rsid w:val="00C402DB"/>
    <w:rsid w:val="00C405FE"/>
    <w:rsid w:val="00C40640"/>
    <w:rsid w:val="00C40662"/>
    <w:rsid w:val="00C4069D"/>
    <w:rsid w:val="00C40721"/>
    <w:rsid w:val="00C40DBF"/>
    <w:rsid w:val="00C41223"/>
    <w:rsid w:val="00C41CCA"/>
    <w:rsid w:val="00C41E93"/>
    <w:rsid w:val="00C42263"/>
    <w:rsid w:val="00C42546"/>
    <w:rsid w:val="00C426D4"/>
    <w:rsid w:val="00C42891"/>
    <w:rsid w:val="00C42B4D"/>
    <w:rsid w:val="00C433C0"/>
    <w:rsid w:val="00C435A4"/>
    <w:rsid w:val="00C43764"/>
    <w:rsid w:val="00C438C1"/>
    <w:rsid w:val="00C43F1C"/>
    <w:rsid w:val="00C4400D"/>
    <w:rsid w:val="00C44710"/>
    <w:rsid w:val="00C45353"/>
    <w:rsid w:val="00C45466"/>
    <w:rsid w:val="00C4584B"/>
    <w:rsid w:val="00C458B5"/>
    <w:rsid w:val="00C4641F"/>
    <w:rsid w:val="00C46719"/>
    <w:rsid w:val="00C46DA6"/>
    <w:rsid w:val="00C4733C"/>
    <w:rsid w:val="00C47BDE"/>
    <w:rsid w:val="00C50240"/>
    <w:rsid w:val="00C5031C"/>
    <w:rsid w:val="00C51288"/>
    <w:rsid w:val="00C51E6D"/>
    <w:rsid w:val="00C51FE9"/>
    <w:rsid w:val="00C52902"/>
    <w:rsid w:val="00C52ED6"/>
    <w:rsid w:val="00C52FBB"/>
    <w:rsid w:val="00C5370F"/>
    <w:rsid w:val="00C53765"/>
    <w:rsid w:val="00C53B98"/>
    <w:rsid w:val="00C5444C"/>
    <w:rsid w:val="00C5490B"/>
    <w:rsid w:val="00C55FFF"/>
    <w:rsid w:val="00C562B7"/>
    <w:rsid w:val="00C565BD"/>
    <w:rsid w:val="00C5675B"/>
    <w:rsid w:val="00C56B92"/>
    <w:rsid w:val="00C56BE5"/>
    <w:rsid w:val="00C57052"/>
    <w:rsid w:val="00C571DF"/>
    <w:rsid w:val="00C571E3"/>
    <w:rsid w:val="00C5787B"/>
    <w:rsid w:val="00C578FC"/>
    <w:rsid w:val="00C57941"/>
    <w:rsid w:val="00C57C29"/>
    <w:rsid w:val="00C57F0A"/>
    <w:rsid w:val="00C57F18"/>
    <w:rsid w:val="00C617B1"/>
    <w:rsid w:val="00C61810"/>
    <w:rsid w:val="00C6195F"/>
    <w:rsid w:val="00C61A24"/>
    <w:rsid w:val="00C61ABD"/>
    <w:rsid w:val="00C6209F"/>
    <w:rsid w:val="00C62727"/>
    <w:rsid w:val="00C63036"/>
    <w:rsid w:val="00C63487"/>
    <w:rsid w:val="00C63FCF"/>
    <w:rsid w:val="00C649F5"/>
    <w:rsid w:val="00C64A6A"/>
    <w:rsid w:val="00C64AC3"/>
    <w:rsid w:val="00C64D36"/>
    <w:rsid w:val="00C65267"/>
    <w:rsid w:val="00C6557B"/>
    <w:rsid w:val="00C657F0"/>
    <w:rsid w:val="00C6586C"/>
    <w:rsid w:val="00C65E76"/>
    <w:rsid w:val="00C66187"/>
    <w:rsid w:val="00C664B3"/>
    <w:rsid w:val="00C66B32"/>
    <w:rsid w:val="00C66D64"/>
    <w:rsid w:val="00C6719D"/>
    <w:rsid w:val="00C67FE9"/>
    <w:rsid w:val="00C705A9"/>
    <w:rsid w:val="00C70868"/>
    <w:rsid w:val="00C70BE6"/>
    <w:rsid w:val="00C70F0C"/>
    <w:rsid w:val="00C70F50"/>
    <w:rsid w:val="00C70F83"/>
    <w:rsid w:val="00C718A2"/>
    <w:rsid w:val="00C72AF1"/>
    <w:rsid w:val="00C72EDE"/>
    <w:rsid w:val="00C7343E"/>
    <w:rsid w:val="00C7652F"/>
    <w:rsid w:val="00C773E6"/>
    <w:rsid w:val="00C7775F"/>
    <w:rsid w:val="00C77810"/>
    <w:rsid w:val="00C77A16"/>
    <w:rsid w:val="00C77D14"/>
    <w:rsid w:val="00C77D35"/>
    <w:rsid w:val="00C8033B"/>
    <w:rsid w:val="00C806B3"/>
    <w:rsid w:val="00C8152D"/>
    <w:rsid w:val="00C81E08"/>
    <w:rsid w:val="00C820FE"/>
    <w:rsid w:val="00C82142"/>
    <w:rsid w:val="00C8271C"/>
    <w:rsid w:val="00C8370F"/>
    <w:rsid w:val="00C837A3"/>
    <w:rsid w:val="00C83E41"/>
    <w:rsid w:val="00C84E7A"/>
    <w:rsid w:val="00C8551E"/>
    <w:rsid w:val="00C87213"/>
    <w:rsid w:val="00C872BB"/>
    <w:rsid w:val="00C875B8"/>
    <w:rsid w:val="00C87807"/>
    <w:rsid w:val="00C8799A"/>
    <w:rsid w:val="00C9003D"/>
    <w:rsid w:val="00C9020C"/>
    <w:rsid w:val="00C902A2"/>
    <w:rsid w:val="00C909A7"/>
    <w:rsid w:val="00C90FC4"/>
    <w:rsid w:val="00C91218"/>
    <w:rsid w:val="00C9121D"/>
    <w:rsid w:val="00C91D83"/>
    <w:rsid w:val="00C9210B"/>
    <w:rsid w:val="00C92183"/>
    <w:rsid w:val="00C9266E"/>
    <w:rsid w:val="00C92882"/>
    <w:rsid w:val="00C93037"/>
    <w:rsid w:val="00C93118"/>
    <w:rsid w:val="00C931F2"/>
    <w:rsid w:val="00C935B9"/>
    <w:rsid w:val="00C936E0"/>
    <w:rsid w:val="00C93CF9"/>
    <w:rsid w:val="00C93E09"/>
    <w:rsid w:val="00C93EE1"/>
    <w:rsid w:val="00C94EAC"/>
    <w:rsid w:val="00C95047"/>
    <w:rsid w:val="00C951A6"/>
    <w:rsid w:val="00C95390"/>
    <w:rsid w:val="00C95CE4"/>
    <w:rsid w:val="00C95E2E"/>
    <w:rsid w:val="00C95E5B"/>
    <w:rsid w:val="00C96714"/>
    <w:rsid w:val="00C967E2"/>
    <w:rsid w:val="00C975D7"/>
    <w:rsid w:val="00C97891"/>
    <w:rsid w:val="00CA06CD"/>
    <w:rsid w:val="00CA1764"/>
    <w:rsid w:val="00CA1B24"/>
    <w:rsid w:val="00CA1C5B"/>
    <w:rsid w:val="00CA20D4"/>
    <w:rsid w:val="00CA2E32"/>
    <w:rsid w:val="00CA33A3"/>
    <w:rsid w:val="00CA33BA"/>
    <w:rsid w:val="00CA3F79"/>
    <w:rsid w:val="00CA4D62"/>
    <w:rsid w:val="00CA4EE0"/>
    <w:rsid w:val="00CA5B1A"/>
    <w:rsid w:val="00CA5C77"/>
    <w:rsid w:val="00CA5E4E"/>
    <w:rsid w:val="00CA5F9C"/>
    <w:rsid w:val="00CA637B"/>
    <w:rsid w:val="00CA671C"/>
    <w:rsid w:val="00CA6C0D"/>
    <w:rsid w:val="00CA7108"/>
    <w:rsid w:val="00CA74DB"/>
    <w:rsid w:val="00CA766B"/>
    <w:rsid w:val="00CA77AD"/>
    <w:rsid w:val="00CA7B39"/>
    <w:rsid w:val="00CA7CF0"/>
    <w:rsid w:val="00CB0181"/>
    <w:rsid w:val="00CB0A67"/>
    <w:rsid w:val="00CB164D"/>
    <w:rsid w:val="00CB16A4"/>
    <w:rsid w:val="00CB1BA6"/>
    <w:rsid w:val="00CB1D59"/>
    <w:rsid w:val="00CB1FCF"/>
    <w:rsid w:val="00CB207A"/>
    <w:rsid w:val="00CB2420"/>
    <w:rsid w:val="00CB24DF"/>
    <w:rsid w:val="00CB25F0"/>
    <w:rsid w:val="00CB267D"/>
    <w:rsid w:val="00CB2695"/>
    <w:rsid w:val="00CB3B09"/>
    <w:rsid w:val="00CB3E5A"/>
    <w:rsid w:val="00CB3F90"/>
    <w:rsid w:val="00CB4C5D"/>
    <w:rsid w:val="00CB4E6C"/>
    <w:rsid w:val="00CB4F87"/>
    <w:rsid w:val="00CB5231"/>
    <w:rsid w:val="00CB52DD"/>
    <w:rsid w:val="00CB559B"/>
    <w:rsid w:val="00CB5EC5"/>
    <w:rsid w:val="00CB6855"/>
    <w:rsid w:val="00CB7097"/>
    <w:rsid w:val="00CB71D0"/>
    <w:rsid w:val="00CB7646"/>
    <w:rsid w:val="00CB7ADE"/>
    <w:rsid w:val="00CB7DE8"/>
    <w:rsid w:val="00CB7E58"/>
    <w:rsid w:val="00CC023F"/>
    <w:rsid w:val="00CC024D"/>
    <w:rsid w:val="00CC038B"/>
    <w:rsid w:val="00CC0910"/>
    <w:rsid w:val="00CC0D03"/>
    <w:rsid w:val="00CC16C0"/>
    <w:rsid w:val="00CC16DE"/>
    <w:rsid w:val="00CC1B62"/>
    <w:rsid w:val="00CC1CCE"/>
    <w:rsid w:val="00CC22FF"/>
    <w:rsid w:val="00CC234A"/>
    <w:rsid w:val="00CC2673"/>
    <w:rsid w:val="00CC2899"/>
    <w:rsid w:val="00CC2F81"/>
    <w:rsid w:val="00CC3182"/>
    <w:rsid w:val="00CC38DE"/>
    <w:rsid w:val="00CC3CAA"/>
    <w:rsid w:val="00CC42D4"/>
    <w:rsid w:val="00CC4366"/>
    <w:rsid w:val="00CC455E"/>
    <w:rsid w:val="00CC5A55"/>
    <w:rsid w:val="00CC5DEE"/>
    <w:rsid w:val="00CC60FA"/>
    <w:rsid w:val="00CC61E0"/>
    <w:rsid w:val="00CC6405"/>
    <w:rsid w:val="00CC693D"/>
    <w:rsid w:val="00CC7445"/>
    <w:rsid w:val="00CC751F"/>
    <w:rsid w:val="00CC763A"/>
    <w:rsid w:val="00CD0238"/>
    <w:rsid w:val="00CD0765"/>
    <w:rsid w:val="00CD08E3"/>
    <w:rsid w:val="00CD0E4D"/>
    <w:rsid w:val="00CD0E80"/>
    <w:rsid w:val="00CD0F28"/>
    <w:rsid w:val="00CD1058"/>
    <w:rsid w:val="00CD1300"/>
    <w:rsid w:val="00CD18D2"/>
    <w:rsid w:val="00CD1E8D"/>
    <w:rsid w:val="00CD20CF"/>
    <w:rsid w:val="00CD2D9F"/>
    <w:rsid w:val="00CD3499"/>
    <w:rsid w:val="00CD3AD9"/>
    <w:rsid w:val="00CD3E23"/>
    <w:rsid w:val="00CD3EB6"/>
    <w:rsid w:val="00CD4001"/>
    <w:rsid w:val="00CD4FAC"/>
    <w:rsid w:val="00CD5052"/>
    <w:rsid w:val="00CD52BC"/>
    <w:rsid w:val="00CD56AA"/>
    <w:rsid w:val="00CD5735"/>
    <w:rsid w:val="00CD5A70"/>
    <w:rsid w:val="00CD602B"/>
    <w:rsid w:val="00CD6970"/>
    <w:rsid w:val="00CD6A03"/>
    <w:rsid w:val="00CD6DDD"/>
    <w:rsid w:val="00CD785A"/>
    <w:rsid w:val="00CD7974"/>
    <w:rsid w:val="00CD7A87"/>
    <w:rsid w:val="00CE00B9"/>
    <w:rsid w:val="00CE01B4"/>
    <w:rsid w:val="00CE0339"/>
    <w:rsid w:val="00CE10A0"/>
    <w:rsid w:val="00CE1711"/>
    <w:rsid w:val="00CE1DFA"/>
    <w:rsid w:val="00CE215A"/>
    <w:rsid w:val="00CE2587"/>
    <w:rsid w:val="00CE2646"/>
    <w:rsid w:val="00CE2B9F"/>
    <w:rsid w:val="00CE2FDD"/>
    <w:rsid w:val="00CE3047"/>
    <w:rsid w:val="00CE390F"/>
    <w:rsid w:val="00CE3DE7"/>
    <w:rsid w:val="00CE4141"/>
    <w:rsid w:val="00CE4252"/>
    <w:rsid w:val="00CE46A8"/>
    <w:rsid w:val="00CE46EF"/>
    <w:rsid w:val="00CE485C"/>
    <w:rsid w:val="00CE5393"/>
    <w:rsid w:val="00CE5A5D"/>
    <w:rsid w:val="00CE5C6A"/>
    <w:rsid w:val="00CE6290"/>
    <w:rsid w:val="00CE63F1"/>
    <w:rsid w:val="00CE6915"/>
    <w:rsid w:val="00CE6966"/>
    <w:rsid w:val="00CE6B9F"/>
    <w:rsid w:val="00CE76C4"/>
    <w:rsid w:val="00CE7B29"/>
    <w:rsid w:val="00CF0110"/>
    <w:rsid w:val="00CF047E"/>
    <w:rsid w:val="00CF05E0"/>
    <w:rsid w:val="00CF0D98"/>
    <w:rsid w:val="00CF199A"/>
    <w:rsid w:val="00CF1E68"/>
    <w:rsid w:val="00CF1EA7"/>
    <w:rsid w:val="00CF213E"/>
    <w:rsid w:val="00CF238F"/>
    <w:rsid w:val="00CF2429"/>
    <w:rsid w:val="00CF244E"/>
    <w:rsid w:val="00CF266C"/>
    <w:rsid w:val="00CF26B5"/>
    <w:rsid w:val="00CF27AB"/>
    <w:rsid w:val="00CF29DC"/>
    <w:rsid w:val="00CF2D45"/>
    <w:rsid w:val="00CF3535"/>
    <w:rsid w:val="00CF368D"/>
    <w:rsid w:val="00CF39AD"/>
    <w:rsid w:val="00CF3EEF"/>
    <w:rsid w:val="00CF4337"/>
    <w:rsid w:val="00CF478E"/>
    <w:rsid w:val="00CF4B82"/>
    <w:rsid w:val="00CF559F"/>
    <w:rsid w:val="00CF5601"/>
    <w:rsid w:val="00CF56A0"/>
    <w:rsid w:val="00CF5CF7"/>
    <w:rsid w:val="00CF62BF"/>
    <w:rsid w:val="00CF6694"/>
    <w:rsid w:val="00CF6A83"/>
    <w:rsid w:val="00CF71F5"/>
    <w:rsid w:val="00CF7346"/>
    <w:rsid w:val="00CF7549"/>
    <w:rsid w:val="00CF756B"/>
    <w:rsid w:val="00CF76F2"/>
    <w:rsid w:val="00D001CE"/>
    <w:rsid w:val="00D007EF"/>
    <w:rsid w:val="00D00F39"/>
    <w:rsid w:val="00D01974"/>
    <w:rsid w:val="00D01DD1"/>
    <w:rsid w:val="00D01F13"/>
    <w:rsid w:val="00D02240"/>
    <w:rsid w:val="00D02431"/>
    <w:rsid w:val="00D02721"/>
    <w:rsid w:val="00D028F8"/>
    <w:rsid w:val="00D029C3"/>
    <w:rsid w:val="00D02E74"/>
    <w:rsid w:val="00D02F0E"/>
    <w:rsid w:val="00D02FC8"/>
    <w:rsid w:val="00D03143"/>
    <w:rsid w:val="00D03668"/>
    <w:rsid w:val="00D03754"/>
    <w:rsid w:val="00D03D5F"/>
    <w:rsid w:val="00D04033"/>
    <w:rsid w:val="00D0434A"/>
    <w:rsid w:val="00D044CD"/>
    <w:rsid w:val="00D04B8D"/>
    <w:rsid w:val="00D04EAB"/>
    <w:rsid w:val="00D0571D"/>
    <w:rsid w:val="00D05943"/>
    <w:rsid w:val="00D05A57"/>
    <w:rsid w:val="00D0612E"/>
    <w:rsid w:val="00D065D2"/>
    <w:rsid w:val="00D065DC"/>
    <w:rsid w:val="00D0670C"/>
    <w:rsid w:val="00D06B8C"/>
    <w:rsid w:val="00D070C2"/>
    <w:rsid w:val="00D072B0"/>
    <w:rsid w:val="00D078D5"/>
    <w:rsid w:val="00D07C4D"/>
    <w:rsid w:val="00D07D0C"/>
    <w:rsid w:val="00D104E5"/>
    <w:rsid w:val="00D10835"/>
    <w:rsid w:val="00D108BB"/>
    <w:rsid w:val="00D109C8"/>
    <w:rsid w:val="00D10C24"/>
    <w:rsid w:val="00D1102E"/>
    <w:rsid w:val="00D1121C"/>
    <w:rsid w:val="00D11FB7"/>
    <w:rsid w:val="00D121B6"/>
    <w:rsid w:val="00D121D5"/>
    <w:rsid w:val="00D12B73"/>
    <w:rsid w:val="00D12EE8"/>
    <w:rsid w:val="00D134A2"/>
    <w:rsid w:val="00D13538"/>
    <w:rsid w:val="00D13881"/>
    <w:rsid w:val="00D13E9F"/>
    <w:rsid w:val="00D13EB7"/>
    <w:rsid w:val="00D14832"/>
    <w:rsid w:val="00D14B58"/>
    <w:rsid w:val="00D15417"/>
    <w:rsid w:val="00D15561"/>
    <w:rsid w:val="00D157CA"/>
    <w:rsid w:val="00D15CFE"/>
    <w:rsid w:val="00D1602F"/>
    <w:rsid w:val="00D1654C"/>
    <w:rsid w:val="00D1757C"/>
    <w:rsid w:val="00D17BA1"/>
    <w:rsid w:val="00D17DC1"/>
    <w:rsid w:val="00D20622"/>
    <w:rsid w:val="00D20E65"/>
    <w:rsid w:val="00D20F48"/>
    <w:rsid w:val="00D2121E"/>
    <w:rsid w:val="00D21317"/>
    <w:rsid w:val="00D217EF"/>
    <w:rsid w:val="00D22536"/>
    <w:rsid w:val="00D23F37"/>
    <w:rsid w:val="00D23F51"/>
    <w:rsid w:val="00D242D4"/>
    <w:rsid w:val="00D24862"/>
    <w:rsid w:val="00D24C9A"/>
    <w:rsid w:val="00D24D33"/>
    <w:rsid w:val="00D268AB"/>
    <w:rsid w:val="00D278F3"/>
    <w:rsid w:val="00D3013C"/>
    <w:rsid w:val="00D3014E"/>
    <w:rsid w:val="00D307C5"/>
    <w:rsid w:val="00D309CA"/>
    <w:rsid w:val="00D30FE0"/>
    <w:rsid w:val="00D3156D"/>
    <w:rsid w:val="00D31A2E"/>
    <w:rsid w:val="00D31ECE"/>
    <w:rsid w:val="00D32598"/>
    <w:rsid w:val="00D3292A"/>
    <w:rsid w:val="00D32B8B"/>
    <w:rsid w:val="00D32F69"/>
    <w:rsid w:val="00D3311D"/>
    <w:rsid w:val="00D340C8"/>
    <w:rsid w:val="00D341C3"/>
    <w:rsid w:val="00D343D6"/>
    <w:rsid w:val="00D34E1E"/>
    <w:rsid w:val="00D351C0"/>
    <w:rsid w:val="00D3520D"/>
    <w:rsid w:val="00D3550C"/>
    <w:rsid w:val="00D3567C"/>
    <w:rsid w:val="00D35EF5"/>
    <w:rsid w:val="00D365D7"/>
    <w:rsid w:val="00D36C13"/>
    <w:rsid w:val="00D36E75"/>
    <w:rsid w:val="00D375FB"/>
    <w:rsid w:val="00D379E7"/>
    <w:rsid w:val="00D37C72"/>
    <w:rsid w:val="00D408CC"/>
    <w:rsid w:val="00D40A79"/>
    <w:rsid w:val="00D41063"/>
    <w:rsid w:val="00D41DC1"/>
    <w:rsid w:val="00D42034"/>
    <w:rsid w:val="00D420A8"/>
    <w:rsid w:val="00D42333"/>
    <w:rsid w:val="00D425CC"/>
    <w:rsid w:val="00D4309F"/>
    <w:rsid w:val="00D4341D"/>
    <w:rsid w:val="00D437DF"/>
    <w:rsid w:val="00D43A04"/>
    <w:rsid w:val="00D43D89"/>
    <w:rsid w:val="00D44357"/>
    <w:rsid w:val="00D4442B"/>
    <w:rsid w:val="00D449FB"/>
    <w:rsid w:val="00D44E04"/>
    <w:rsid w:val="00D452C3"/>
    <w:rsid w:val="00D45493"/>
    <w:rsid w:val="00D4573D"/>
    <w:rsid w:val="00D45F36"/>
    <w:rsid w:val="00D47856"/>
    <w:rsid w:val="00D47E2D"/>
    <w:rsid w:val="00D501F4"/>
    <w:rsid w:val="00D5077D"/>
    <w:rsid w:val="00D5139C"/>
    <w:rsid w:val="00D5163E"/>
    <w:rsid w:val="00D516A0"/>
    <w:rsid w:val="00D51BD3"/>
    <w:rsid w:val="00D51C48"/>
    <w:rsid w:val="00D52366"/>
    <w:rsid w:val="00D5264D"/>
    <w:rsid w:val="00D529C5"/>
    <w:rsid w:val="00D5304A"/>
    <w:rsid w:val="00D53178"/>
    <w:rsid w:val="00D53414"/>
    <w:rsid w:val="00D53963"/>
    <w:rsid w:val="00D53B5E"/>
    <w:rsid w:val="00D53BF7"/>
    <w:rsid w:val="00D542AF"/>
    <w:rsid w:val="00D54EEE"/>
    <w:rsid w:val="00D5554F"/>
    <w:rsid w:val="00D55A2E"/>
    <w:rsid w:val="00D55F39"/>
    <w:rsid w:val="00D56442"/>
    <w:rsid w:val="00D579A0"/>
    <w:rsid w:val="00D57B2F"/>
    <w:rsid w:val="00D57C2D"/>
    <w:rsid w:val="00D60326"/>
    <w:rsid w:val="00D60B94"/>
    <w:rsid w:val="00D60E58"/>
    <w:rsid w:val="00D6127A"/>
    <w:rsid w:val="00D6166B"/>
    <w:rsid w:val="00D616A2"/>
    <w:rsid w:val="00D618D6"/>
    <w:rsid w:val="00D61B11"/>
    <w:rsid w:val="00D625C2"/>
    <w:rsid w:val="00D62C82"/>
    <w:rsid w:val="00D62F50"/>
    <w:rsid w:val="00D635AE"/>
    <w:rsid w:val="00D635D4"/>
    <w:rsid w:val="00D63714"/>
    <w:rsid w:val="00D63B4D"/>
    <w:rsid w:val="00D63CEC"/>
    <w:rsid w:val="00D63F92"/>
    <w:rsid w:val="00D645E0"/>
    <w:rsid w:val="00D64DA8"/>
    <w:rsid w:val="00D652BE"/>
    <w:rsid w:val="00D6541F"/>
    <w:rsid w:val="00D65626"/>
    <w:rsid w:val="00D6610B"/>
    <w:rsid w:val="00D66D76"/>
    <w:rsid w:val="00D671CD"/>
    <w:rsid w:val="00D671D7"/>
    <w:rsid w:val="00D678C7"/>
    <w:rsid w:val="00D70E5D"/>
    <w:rsid w:val="00D7121A"/>
    <w:rsid w:val="00D71462"/>
    <w:rsid w:val="00D719A9"/>
    <w:rsid w:val="00D72653"/>
    <w:rsid w:val="00D72757"/>
    <w:rsid w:val="00D72DBB"/>
    <w:rsid w:val="00D72DD4"/>
    <w:rsid w:val="00D73281"/>
    <w:rsid w:val="00D732F8"/>
    <w:rsid w:val="00D733A2"/>
    <w:rsid w:val="00D733E7"/>
    <w:rsid w:val="00D73597"/>
    <w:rsid w:val="00D73815"/>
    <w:rsid w:val="00D73A9B"/>
    <w:rsid w:val="00D73FC6"/>
    <w:rsid w:val="00D74163"/>
    <w:rsid w:val="00D74398"/>
    <w:rsid w:val="00D749F9"/>
    <w:rsid w:val="00D74F77"/>
    <w:rsid w:val="00D752FD"/>
    <w:rsid w:val="00D75976"/>
    <w:rsid w:val="00D76649"/>
    <w:rsid w:val="00D7763F"/>
    <w:rsid w:val="00D778A7"/>
    <w:rsid w:val="00D80447"/>
    <w:rsid w:val="00D80FB1"/>
    <w:rsid w:val="00D81090"/>
    <w:rsid w:val="00D81E43"/>
    <w:rsid w:val="00D82D5B"/>
    <w:rsid w:val="00D83227"/>
    <w:rsid w:val="00D8382A"/>
    <w:rsid w:val="00D83F8F"/>
    <w:rsid w:val="00D84719"/>
    <w:rsid w:val="00D84C7A"/>
    <w:rsid w:val="00D85146"/>
    <w:rsid w:val="00D85509"/>
    <w:rsid w:val="00D85F7E"/>
    <w:rsid w:val="00D8601D"/>
    <w:rsid w:val="00D86108"/>
    <w:rsid w:val="00D863F1"/>
    <w:rsid w:val="00D86D8F"/>
    <w:rsid w:val="00D86DC8"/>
    <w:rsid w:val="00D87581"/>
    <w:rsid w:val="00D87A08"/>
    <w:rsid w:val="00D87DEE"/>
    <w:rsid w:val="00D87F3E"/>
    <w:rsid w:val="00D90764"/>
    <w:rsid w:val="00D90C12"/>
    <w:rsid w:val="00D910B5"/>
    <w:rsid w:val="00D9128E"/>
    <w:rsid w:val="00D91B8D"/>
    <w:rsid w:val="00D92B1A"/>
    <w:rsid w:val="00D9305C"/>
    <w:rsid w:val="00D93AA0"/>
    <w:rsid w:val="00D94436"/>
    <w:rsid w:val="00D946DF"/>
    <w:rsid w:val="00D94C9E"/>
    <w:rsid w:val="00D94F3C"/>
    <w:rsid w:val="00D95690"/>
    <w:rsid w:val="00D95EF9"/>
    <w:rsid w:val="00D96802"/>
    <w:rsid w:val="00D9705A"/>
    <w:rsid w:val="00D9718A"/>
    <w:rsid w:val="00D97BD9"/>
    <w:rsid w:val="00D97D3D"/>
    <w:rsid w:val="00D97D4E"/>
    <w:rsid w:val="00DA0432"/>
    <w:rsid w:val="00DA075C"/>
    <w:rsid w:val="00DA09BF"/>
    <w:rsid w:val="00DA1475"/>
    <w:rsid w:val="00DA2121"/>
    <w:rsid w:val="00DA31D6"/>
    <w:rsid w:val="00DA3385"/>
    <w:rsid w:val="00DA3956"/>
    <w:rsid w:val="00DA4352"/>
    <w:rsid w:val="00DA4792"/>
    <w:rsid w:val="00DA48FC"/>
    <w:rsid w:val="00DA4F4F"/>
    <w:rsid w:val="00DA52EC"/>
    <w:rsid w:val="00DA5A98"/>
    <w:rsid w:val="00DA5FC6"/>
    <w:rsid w:val="00DA62CB"/>
    <w:rsid w:val="00DA6341"/>
    <w:rsid w:val="00DA63A6"/>
    <w:rsid w:val="00DA6414"/>
    <w:rsid w:val="00DA65EC"/>
    <w:rsid w:val="00DA6604"/>
    <w:rsid w:val="00DA6836"/>
    <w:rsid w:val="00DA785E"/>
    <w:rsid w:val="00DA78C1"/>
    <w:rsid w:val="00DB01D0"/>
    <w:rsid w:val="00DB06FD"/>
    <w:rsid w:val="00DB0D4F"/>
    <w:rsid w:val="00DB0DE5"/>
    <w:rsid w:val="00DB149C"/>
    <w:rsid w:val="00DB2ABC"/>
    <w:rsid w:val="00DB302F"/>
    <w:rsid w:val="00DB3571"/>
    <w:rsid w:val="00DB4094"/>
    <w:rsid w:val="00DB4F99"/>
    <w:rsid w:val="00DB50D5"/>
    <w:rsid w:val="00DB50E0"/>
    <w:rsid w:val="00DB542F"/>
    <w:rsid w:val="00DB589E"/>
    <w:rsid w:val="00DB5EE6"/>
    <w:rsid w:val="00DB6362"/>
    <w:rsid w:val="00DB6682"/>
    <w:rsid w:val="00DB69B2"/>
    <w:rsid w:val="00DB6A18"/>
    <w:rsid w:val="00DB7056"/>
    <w:rsid w:val="00DB72CE"/>
    <w:rsid w:val="00DC09D8"/>
    <w:rsid w:val="00DC0C89"/>
    <w:rsid w:val="00DC111D"/>
    <w:rsid w:val="00DC14EB"/>
    <w:rsid w:val="00DC1C73"/>
    <w:rsid w:val="00DC2026"/>
    <w:rsid w:val="00DC2446"/>
    <w:rsid w:val="00DC28E4"/>
    <w:rsid w:val="00DC2920"/>
    <w:rsid w:val="00DC29D6"/>
    <w:rsid w:val="00DC2F0B"/>
    <w:rsid w:val="00DC319C"/>
    <w:rsid w:val="00DC33BE"/>
    <w:rsid w:val="00DC3BD0"/>
    <w:rsid w:val="00DC3D38"/>
    <w:rsid w:val="00DC40FC"/>
    <w:rsid w:val="00DC429D"/>
    <w:rsid w:val="00DC515B"/>
    <w:rsid w:val="00DC6F52"/>
    <w:rsid w:val="00DC789E"/>
    <w:rsid w:val="00DC78F9"/>
    <w:rsid w:val="00DC7A8B"/>
    <w:rsid w:val="00DC7F0C"/>
    <w:rsid w:val="00DC7F98"/>
    <w:rsid w:val="00DD145B"/>
    <w:rsid w:val="00DD21B2"/>
    <w:rsid w:val="00DD2838"/>
    <w:rsid w:val="00DD2B2F"/>
    <w:rsid w:val="00DD2BF3"/>
    <w:rsid w:val="00DD2F59"/>
    <w:rsid w:val="00DD3294"/>
    <w:rsid w:val="00DD3502"/>
    <w:rsid w:val="00DD39AC"/>
    <w:rsid w:val="00DD39C5"/>
    <w:rsid w:val="00DD3D51"/>
    <w:rsid w:val="00DD3F8C"/>
    <w:rsid w:val="00DD4627"/>
    <w:rsid w:val="00DD518B"/>
    <w:rsid w:val="00DD5FB1"/>
    <w:rsid w:val="00DD5FD7"/>
    <w:rsid w:val="00DD5FE4"/>
    <w:rsid w:val="00DD6292"/>
    <w:rsid w:val="00DD633F"/>
    <w:rsid w:val="00DD6588"/>
    <w:rsid w:val="00DD68C7"/>
    <w:rsid w:val="00DD74E7"/>
    <w:rsid w:val="00DD758A"/>
    <w:rsid w:val="00DD7EAE"/>
    <w:rsid w:val="00DE04AE"/>
    <w:rsid w:val="00DE0B47"/>
    <w:rsid w:val="00DE10D0"/>
    <w:rsid w:val="00DE1B85"/>
    <w:rsid w:val="00DE1C95"/>
    <w:rsid w:val="00DE30F5"/>
    <w:rsid w:val="00DE31C1"/>
    <w:rsid w:val="00DE32FD"/>
    <w:rsid w:val="00DE3918"/>
    <w:rsid w:val="00DE3B1A"/>
    <w:rsid w:val="00DE3BA4"/>
    <w:rsid w:val="00DE3BDD"/>
    <w:rsid w:val="00DE4606"/>
    <w:rsid w:val="00DE4BF3"/>
    <w:rsid w:val="00DE4FEF"/>
    <w:rsid w:val="00DE5009"/>
    <w:rsid w:val="00DE551F"/>
    <w:rsid w:val="00DE5B2A"/>
    <w:rsid w:val="00DE5FDB"/>
    <w:rsid w:val="00DE6B93"/>
    <w:rsid w:val="00DE7159"/>
    <w:rsid w:val="00DE7836"/>
    <w:rsid w:val="00DF0011"/>
    <w:rsid w:val="00DF025E"/>
    <w:rsid w:val="00DF0CD0"/>
    <w:rsid w:val="00DF0DDE"/>
    <w:rsid w:val="00DF111D"/>
    <w:rsid w:val="00DF13BF"/>
    <w:rsid w:val="00DF14BF"/>
    <w:rsid w:val="00DF151E"/>
    <w:rsid w:val="00DF2144"/>
    <w:rsid w:val="00DF21D6"/>
    <w:rsid w:val="00DF23AE"/>
    <w:rsid w:val="00DF2797"/>
    <w:rsid w:val="00DF3178"/>
    <w:rsid w:val="00DF4087"/>
    <w:rsid w:val="00DF484B"/>
    <w:rsid w:val="00DF4EEB"/>
    <w:rsid w:val="00DF4FA8"/>
    <w:rsid w:val="00DF5D9C"/>
    <w:rsid w:val="00DF5DCA"/>
    <w:rsid w:val="00DF5FC4"/>
    <w:rsid w:val="00DF6D1E"/>
    <w:rsid w:val="00DF6DB6"/>
    <w:rsid w:val="00DF76FE"/>
    <w:rsid w:val="00DF7813"/>
    <w:rsid w:val="00DF7C51"/>
    <w:rsid w:val="00DF7E8B"/>
    <w:rsid w:val="00E000E8"/>
    <w:rsid w:val="00E001EC"/>
    <w:rsid w:val="00E00643"/>
    <w:rsid w:val="00E00653"/>
    <w:rsid w:val="00E0154B"/>
    <w:rsid w:val="00E018D9"/>
    <w:rsid w:val="00E02BD0"/>
    <w:rsid w:val="00E02EA8"/>
    <w:rsid w:val="00E03342"/>
    <w:rsid w:val="00E03508"/>
    <w:rsid w:val="00E037B0"/>
    <w:rsid w:val="00E039FC"/>
    <w:rsid w:val="00E03A09"/>
    <w:rsid w:val="00E04965"/>
    <w:rsid w:val="00E052B3"/>
    <w:rsid w:val="00E05867"/>
    <w:rsid w:val="00E05B57"/>
    <w:rsid w:val="00E05D2B"/>
    <w:rsid w:val="00E06203"/>
    <w:rsid w:val="00E067B1"/>
    <w:rsid w:val="00E06AED"/>
    <w:rsid w:val="00E0713F"/>
    <w:rsid w:val="00E0775B"/>
    <w:rsid w:val="00E077E2"/>
    <w:rsid w:val="00E07B2E"/>
    <w:rsid w:val="00E116C2"/>
    <w:rsid w:val="00E11979"/>
    <w:rsid w:val="00E11C7A"/>
    <w:rsid w:val="00E126EA"/>
    <w:rsid w:val="00E12941"/>
    <w:rsid w:val="00E12D57"/>
    <w:rsid w:val="00E12F6A"/>
    <w:rsid w:val="00E132F7"/>
    <w:rsid w:val="00E13EFA"/>
    <w:rsid w:val="00E14860"/>
    <w:rsid w:val="00E159DD"/>
    <w:rsid w:val="00E15D2C"/>
    <w:rsid w:val="00E16960"/>
    <w:rsid w:val="00E16F2B"/>
    <w:rsid w:val="00E174EE"/>
    <w:rsid w:val="00E17ACC"/>
    <w:rsid w:val="00E17EFF"/>
    <w:rsid w:val="00E20840"/>
    <w:rsid w:val="00E21038"/>
    <w:rsid w:val="00E2124B"/>
    <w:rsid w:val="00E227ED"/>
    <w:rsid w:val="00E22E91"/>
    <w:rsid w:val="00E24AA0"/>
    <w:rsid w:val="00E25519"/>
    <w:rsid w:val="00E264BE"/>
    <w:rsid w:val="00E26DCA"/>
    <w:rsid w:val="00E2703E"/>
    <w:rsid w:val="00E273F6"/>
    <w:rsid w:val="00E27554"/>
    <w:rsid w:val="00E27699"/>
    <w:rsid w:val="00E27A8E"/>
    <w:rsid w:val="00E27B83"/>
    <w:rsid w:val="00E27F9B"/>
    <w:rsid w:val="00E30174"/>
    <w:rsid w:val="00E302C7"/>
    <w:rsid w:val="00E3055B"/>
    <w:rsid w:val="00E30D3A"/>
    <w:rsid w:val="00E30EDB"/>
    <w:rsid w:val="00E311A4"/>
    <w:rsid w:val="00E31554"/>
    <w:rsid w:val="00E31A3A"/>
    <w:rsid w:val="00E31BFE"/>
    <w:rsid w:val="00E31E07"/>
    <w:rsid w:val="00E32FE4"/>
    <w:rsid w:val="00E3360E"/>
    <w:rsid w:val="00E33836"/>
    <w:rsid w:val="00E33AE4"/>
    <w:rsid w:val="00E34387"/>
    <w:rsid w:val="00E347FB"/>
    <w:rsid w:val="00E34EA0"/>
    <w:rsid w:val="00E359D4"/>
    <w:rsid w:val="00E35E1D"/>
    <w:rsid w:val="00E35FDB"/>
    <w:rsid w:val="00E363F7"/>
    <w:rsid w:val="00E36C99"/>
    <w:rsid w:val="00E37150"/>
    <w:rsid w:val="00E37B15"/>
    <w:rsid w:val="00E37FAF"/>
    <w:rsid w:val="00E4014D"/>
    <w:rsid w:val="00E40544"/>
    <w:rsid w:val="00E416C7"/>
    <w:rsid w:val="00E41966"/>
    <w:rsid w:val="00E41EB5"/>
    <w:rsid w:val="00E41EDB"/>
    <w:rsid w:val="00E42DBB"/>
    <w:rsid w:val="00E42EE7"/>
    <w:rsid w:val="00E443D6"/>
    <w:rsid w:val="00E452EB"/>
    <w:rsid w:val="00E45525"/>
    <w:rsid w:val="00E45948"/>
    <w:rsid w:val="00E45C29"/>
    <w:rsid w:val="00E46C90"/>
    <w:rsid w:val="00E50092"/>
    <w:rsid w:val="00E5009E"/>
    <w:rsid w:val="00E504C0"/>
    <w:rsid w:val="00E505F3"/>
    <w:rsid w:val="00E50C26"/>
    <w:rsid w:val="00E50E11"/>
    <w:rsid w:val="00E514F6"/>
    <w:rsid w:val="00E51E36"/>
    <w:rsid w:val="00E52572"/>
    <w:rsid w:val="00E538DC"/>
    <w:rsid w:val="00E538ED"/>
    <w:rsid w:val="00E53BFF"/>
    <w:rsid w:val="00E545D9"/>
    <w:rsid w:val="00E54A8B"/>
    <w:rsid w:val="00E54BFB"/>
    <w:rsid w:val="00E54E5A"/>
    <w:rsid w:val="00E555AF"/>
    <w:rsid w:val="00E55A5D"/>
    <w:rsid w:val="00E55B34"/>
    <w:rsid w:val="00E55BEB"/>
    <w:rsid w:val="00E5646F"/>
    <w:rsid w:val="00E56A3E"/>
    <w:rsid w:val="00E5700F"/>
    <w:rsid w:val="00E573BD"/>
    <w:rsid w:val="00E575AA"/>
    <w:rsid w:val="00E579D4"/>
    <w:rsid w:val="00E57F38"/>
    <w:rsid w:val="00E608E3"/>
    <w:rsid w:val="00E6090C"/>
    <w:rsid w:val="00E60A24"/>
    <w:rsid w:val="00E61590"/>
    <w:rsid w:val="00E61F37"/>
    <w:rsid w:val="00E61F58"/>
    <w:rsid w:val="00E62131"/>
    <w:rsid w:val="00E627DA"/>
    <w:rsid w:val="00E62920"/>
    <w:rsid w:val="00E62A10"/>
    <w:rsid w:val="00E62C6C"/>
    <w:rsid w:val="00E635FB"/>
    <w:rsid w:val="00E63AB6"/>
    <w:rsid w:val="00E64176"/>
    <w:rsid w:val="00E64EEF"/>
    <w:rsid w:val="00E64F54"/>
    <w:rsid w:val="00E6514A"/>
    <w:rsid w:val="00E659EA"/>
    <w:rsid w:val="00E65C4C"/>
    <w:rsid w:val="00E66055"/>
    <w:rsid w:val="00E66655"/>
    <w:rsid w:val="00E67C5E"/>
    <w:rsid w:val="00E70044"/>
    <w:rsid w:val="00E70C4A"/>
    <w:rsid w:val="00E70D8A"/>
    <w:rsid w:val="00E70F59"/>
    <w:rsid w:val="00E7103F"/>
    <w:rsid w:val="00E713C1"/>
    <w:rsid w:val="00E71634"/>
    <w:rsid w:val="00E716B7"/>
    <w:rsid w:val="00E7221A"/>
    <w:rsid w:val="00E729EC"/>
    <w:rsid w:val="00E72D90"/>
    <w:rsid w:val="00E73183"/>
    <w:rsid w:val="00E73F45"/>
    <w:rsid w:val="00E73F6E"/>
    <w:rsid w:val="00E75B62"/>
    <w:rsid w:val="00E76A45"/>
    <w:rsid w:val="00E76DF7"/>
    <w:rsid w:val="00E7757F"/>
    <w:rsid w:val="00E77D15"/>
    <w:rsid w:val="00E803CA"/>
    <w:rsid w:val="00E80D5F"/>
    <w:rsid w:val="00E80DEE"/>
    <w:rsid w:val="00E8115A"/>
    <w:rsid w:val="00E814F3"/>
    <w:rsid w:val="00E8162B"/>
    <w:rsid w:val="00E83007"/>
    <w:rsid w:val="00E838B4"/>
    <w:rsid w:val="00E838BB"/>
    <w:rsid w:val="00E83EE5"/>
    <w:rsid w:val="00E842A2"/>
    <w:rsid w:val="00E843F5"/>
    <w:rsid w:val="00E844A1"/>
    <w:rsid w:val="00E84C9E"/>
    <w:rsid w:val="00E851A0"/>
    <w:rsid w:val="00E8632B"/>
    <w:rsid w:val="00E86628"/>
    <w:rsid w:val="00E86942"/>
    <w:rsid w:val="00E86F0A"/>
    <w:rsid w:val="00E86F46"/>
    <w:rsid w:val="00E86F4B"/>
    <w:rsid w:val="00E8762C"/>
    <w:rsid w:val="00E9020D"/>
    <w:rsid w:val="00E90C1C"/>
    <w:rsid w:val="00E90E11"/>
    <w:rsid w:val="00E91A2D"/>
    <w:rsid w:val="00E92586"/>
    <w:rsid w:val="00E92AF2"/>
    <w:rsid w:val="00E92C2B"/>
    <w:rsid w:val="00E9332F"/>
    <w:rsid w:val="00E93B38"/>
    <w:rsid w:val="00E94194"/>
    <w:rsid w:val="00E941BC"/>
    <w:rsid w:val="00E94970"/>
    <w:rsid w:val="00E94D5B"/>
    <w:rsid w:val="00E9563C"/>
    <w:rsid w:val="00E960A5"/>
    <w:rsid w:val="00E965AB"/>
    <w:rsid w:val="00E966F8"/>
    <w:rsid w:val="00E96852"/>
    <w:rsid w:val="00E972E4"/>
    <w:rsid w:val="00E974CF"/>
    <w:rsid w:val="00E97A0F"/>
    <w:rsid w:val="00E97AA6"/>
    <w:rsid w:val="00EA008A"/>
    <w:rsid w:val="00EA0823"/>
    <w:rsid w:val="00EA0E00"/>
    <w:rsid w:val="00EA1443"/>
    <w:rsid w:val="00EA1882"/>
    <w:rsid w:val="00EA1920"/>
    <w:rsid w:val="00EA19B4"/>
    <w:rsid w:val="00EA2A0E"/>
    <w:rsid w:val="00EA2C05"/>
    <w:rsid w:val="00EA308F"/>
    <w:rsid w:val="00EA45B6"/>
    <w:rsid w:val="00EA4919"/>
    <w:rsid w:val="00EA499E"/>
    <w:rsid w:val="00EA4EB5"/>
    <w:rsid w:val="00EA5082"/>
    <w:rsid w:val="00EA5A7B"/>
    <w:rsid w:val="00EA5BB4"/>
    <w:rsid w:val="00EA6367"/>
    <w:rsid w:val="00EA660B"/>
    <w:rsid w:val="00EA6614"/>
    <w:rsid w:val="00EA695B"/>
    <w:rsid w:val="00EA6974"/>
    <w:rsid w:val="00EA6AB4"/>
    <w:rsid w:val="00EA7928"/>
    <w:rsid w:val="00EB065B"/>
    <w:rsid w:val="00EB0884"/>
    <w:rsid w:val="00EB0CED"/>
    <w:rsid w:val="00EB0E1F"/>
    <w:rsid w:val="00EB0E87"/>
    <w:rsid w:val="00EB1679"/>
    <w:rsid w:val="00EB2658"/>
    <w:rsid w:val="00EB349B"/>
    <w:rsid w:val="00EB365C"/>
    <w:rsid w:val="00EB42AD"/>
    <w:rsid w:val="00EB4A82"/>
    <w:rsid w:val="00EB4C82"/>
    <w:rsid w:val="00EB4EE2"/>
    <w:rsid w:val="00EB518A"/>
    <w:rsid w:val="00EB5CCA"/>
    <w:rsid w:val="00EB5E0E"/>
    <w:rsid w:val="00EB6131"/>
    <w:rsid w:val="00EB66CC"/>
    <w:rsid w:val="00EB675B"/>
    <w:rsid w:val="00EB67E1"/>
    <w:rsid w:val="00EB691E"/>
    <w:rsid w:val="00EB6AA7"/>
    <w:rsid w:val="00EB705F"/>
    <w:rsid w:val="00EB77B3"/>
    <w:rsid w:val="00EB77EC"/>
    <w:rsid w:val="00EB7FE5"/>
    <w:rsid w:val="00EC015A"/>
    <w:rsid w:val="00EC0B40"/>
    <w:rsid w:val="00EC0DB5"/>
    <w:rsid w:val="00EC1312"/>
    <w:rsid w:val="00EC176F"/>
    <w:rsid w:val="00EC37D8"/>
    <w:rsid w:val="00EC3B31"/>
    <w:rsid w:val="00EC3C8C"/>
    <w:rsid w:val="00EC3EB2"/>
    <w:rsid w:val="00EC3F14"/>
    <w:rsid w:val="00EC3FD6"/>
    <w:rsid w:val="00EC4654"/>
    <w:rsid w:val="00EC48A2"/>
    <w:rsid w:val="00EC4A2A"/>
    <w:rsid w:val="00EC4DAD"/>
    <w:rsid w:val="00EC5FCC"/>
    <w:rsid w:val="00EC6604"/>
    <w:rsid w:val="00EC6695"/>
    <w:rsid w:val="00EC6878"/>
    <w:rsid w:val="00EC6B88"/>
    <w:rsid w:val="00EC6C2D"/>
    <w:rsid w:val="00EC768E"/>
    <w:rsid w:val="00EC79A6"/>
    <w:rsid w:val="00EC7B7C"/>
    <w:rsid w:val="00ED005C"/>
    <w:rsid w:val="00ED0AFD"/>
    <w:rsid w:val="00ED0E17"/>
    <w:rsid w:val="00ED14A9"/>
    <w:rsid w:val="00ED1702"/>
    <w:rsid w:val="00ED1856"/>
    <w:rsid w:val="00ED23BE"/>
    <w:rsid w:val="00ED35CF"/>
    <w:rsid w:val="00ED36E7"/>
    <w:rsid w:val="00ED36ED"/>
    <w:rsid w:val="00ED3BCF"/>
    <w:rsid w:val="00ED3F17"/>
    <w:rsid w:val="00ED3F48"/>
    <w:rsid w:val="00ED44A0"/>
    <w:rsid w:val="00ED4C69"/>
    <w:rsid w:val="00ED5101"/>
    <w:rsid w:val="00ED5834"/>
    <w:rsid w:val="00ED5D88"/>
    <w:rsid w:val="00ED627B"/>
    <w:rsid w:val="00ED65CD"/>
    <w:rsid w:val="00ED68BE"/>
    <w:rsid w:val="00ED68F1"/>
    <w:rsid w:val="00ED6AE7"/>
    <w:rsid w:val="00ED6FDF"/>
    <w:rsid w:val="00ED70AF"/>
    <w:rsid w:val="00ED73F3"/>
    <w:rsid w:val="00ED79E2"/>
    <w:rsid w:val="00ED7CE5"/>
    <w:rsid w:val="00EE0869"/>
    <w:rsid w:val="00EE0B09"/>
    <w:rsid w:val="00EE164E"/>
    <w:rsid w:val="00EE1CCE"/>
    <w:rsid w:val="00EE2584"/>
    <w:rsid w:val="00EE25ED"/>
    <w:rsid w:val="00EE2FE6"/>
    <w:rsid w:val="00EE30B4"/>
    <w:rsid w:val="00EE30BE"/>
    <w:rsid w:val="00EE4191"/>
    <w:rsid w:val="00EE4E18"/>
    <w:rsid w:val="00EE54E6"/>
    <w:rsid w:val="00EE5643"/>
    <w:rsid w:val="00EE641A"/>
    <w:rsid w:val="00EE6542"/>
    <w:rsid w:val="00EE6733"/>
    <w:rsid w:val="00EE6864"/>
    <w:rsid w:val="00EE78E9"/>
    <w:rsid w:val="00EE7A50"/>
    <w:rsid w:val="00EF0310"/>
    <w:rsid w:val="00EF0B40"/>
    <w:rsid w:val="00EF0CCB"/>
    <w:rsid w:val="00EF0F61"/>
    <w:rsid w:val="00EF1596"/>
    <w:rsid w:val="00EF219F"/>
    <w:rsid w:val="00EF39E2"/>
    <w:rsid w:val="00EF3C5E"/>
    <w:rsid w:val="00EF419C"/>
    <w:rsid w:val="00EF4A42"/>
    <w:rsid w:val="00EF4B94"/>
    <w:rsid w:val="00EF4E0F"/>
    <w:rsid w:val="00EF5156"/>
    <w:rsid w:val="00EF5C49"/>
    <w:rsid w:val="00EF6145"/>
    <w:rsid w:val="00EF6375"/>
    <w:rsid w:val="00EF6669"/>
    <w:rsid w:val="00EF6AAC"/>
    <w:rsid w:val="00EF7008"/>
    <w:rsid w:val="00EF7038"/>
    <w:rsid w:val="00EF743C"/>
    <w:rsid w:val="00EF790D"/>
    <w:rsid w:val="00EF7A10"/>
    <w:rsid w:val="00F00A14"/>
    <w:rsid w:val="00F00EA0"/>
    <w:rsid w:val="00F00F26"/>
    <w:rsid w:val="00F01311"/>
    <w:rsid w:val="00F0145F"/>
    <w:rsid w:val="00F015A5"/>
    <w:rsid w:val="00F018A9"/>
    <w:rsid w:val="00F01DF3"/>
    <w:rsid w:val="00F01F9C"/>
    <w:rsid w:val="00F0247C"/>
    <w:rsid w:val="00F025C7"/>
    <w:rsid w:val="00F02B14"/>
    <w:rsid w:val="00F02CAF"/>
    <w:rsid w:val="00F03F78"/>
    <w:rsid w:val="00F04643"/>
    <w:rsid w:val="00F05034"/>
    <w:rsid w:val="00F0523A"/>
    <w:rsid w:val="00F05903"/>
    <w:rsid w:val="00F05C2E"/>
    <w:rsid w:val="00F05E57"/>
    <w:rsid w:val="00F05F5B"/>
    <w:rsid w:val="00F06032"/>
    <w:rsid w:val="00F064D5"/>
    <w:rsid w:val="00F0729A"/>
    <w:rsid w:val="00F07541"/>
    <w:rsid w:val="00F076F2"/>
    <w:rsid w:val="00F0771E"/>
    <w:rsid w:val="00F07A34"/>
    <w:rsid w:val="00F1085C"/>
    <w:rsid w:val="00F11297"/>
    <w:rsid w:val="00F118D3"/>
    <w:rsid w:val="00F11CAE"/>
    <w:rsid w:val="00F124BB"/>
    <w:rsid w:val="00F12764"/>
    <w:rsid w:val="00F12783"/>
    <w:rsid w:val="00F13048"/>
    <w:rsid w:val="00F13670"/>
    <w:rsid w:val="00F141D5"/>
    <w:rsid w:val="00F142C4"/>
    <w:rsid w:val="00F14A5A"/>
    <w:rsid w:val="00F14BE5"/>
    <w:rsid w:val="00F15044"/>
    <w:rsid w:val="00F1587F"/>
    <w:rsid w:val="00F160AB"/>
    <w:rsid w:val="00F162C7"/>
    <w:rsid w:val="00F16479"/>
    <w:rsid w:val="00F16982"/>
    <w:rsid w:val="00F16D9E"/>
    <w:rsid w:val="00F1746C"/>
    <w:rsid w:val="00F17540"/>
    <w:rsid w:val="00F17FA1"/>
    <w:rsid w:val="00F20676"/>
    <w:rsid w:val="00F20B8A"/>
    <w:rsid w:val="00F20F77"/>
    <w:rsid w:val="00F21A3A"/>
    <w:rsid w:val="00F21AB3"/>
    <w:rsid w:val="00F21B08"/>
    <w:rsid w:val="00F21D2A"/>
    <w:rsid w:val="00F21E3D"/>
    <w:rsid w:val="00F21FA5"/>
    <w:rsid w:val="00F225DF"/>
    <w:rsid w:val="00F227BF"/>
    <w:rsid w:val="00F229AB"/>
    <w:rsid w:val="00F22BEF"/>
    <w:rsid w:val="00F22D46"/>
    <w:rsid w:val="00F244C8"/>
    <w:rsid w:val="00F252EB"/>
    <w:rsid w:val="00F256C1"/>
    <w:rsid w:val="00F25A92"/>
    <w:rsid w:val="00F26A89"/>
    <w:rsid w:val="00F273D6"/>
    <w:rsid w:val="00F27FC8"/>
    <w:rsid w:val="00F30229"/>
    <w:rsid w:val="00F304E5"/>
    <w:rsid w:val="00F30C4E"/>
    <w:rsid w:val="00F3156F"/>
    <w:rsid w:val="00F32665"/>
    <w:rsid w:val="00F32B6B"/>
    <w:rsid w:val="00F32F58"/>
    <w:rsid w:val="00F3354B"/>
    <w:rsid w:val="00F337D9"/>
    <w:rsid w:val="00F33BAB"/>
    <w:rsid w:val="00F3495E"/>
    <w:rsid w:val="00F34D1F"/>
    <w:rsid w:val="00F353F7"/>
    <w:rsid w:val="00F35C0D"/>
    <w:rsid w:val="00F35FC0"/>
    <w:rsid w:val="00F36B18"/>
    <w:rsid w:val="00F36C39"/>
    <w:rsid w:val="00F36FA7"/>
    <w:rsid w:val="00F3768D"/>
    <w:rsid w:val="00F40B9A"/>
    <w:rsid w:val="00F417A4"/>
    <w:rsid w:val="00F41836"/>
    <w:rsid w:val="00F4293E"/>
    <w:rsid w:val="00F42B4C"/>
    <w:rsid w:val="00F42E3A"/>
    <w:rsid w:val="00F43758"/>
    <w:rsid w:val="00F43E08"/>
    <w:rsid w:val="00F445B8"/>
    <w:rsid w:val="00F44A1B"/>
    <w:rsid w:val="00F44F48"/>
    <w:rsid w:val="00F4537B"/>
    <w:rsid w:val="00F455CF"/>
    <w:rsid w:val="00F4602F"/>
    <w:rsid w:val="00F46387"/>
    <w:rsid w:val="00F46464"/>
    <w:rsid w:val="00F4694E"/>
    <w:rsid w:val="00F46B54"/>
    <w:rsid w:val="00F46F09"/>
    <w:rsid w:val="00F47F33"/>
    <w:rsid w:val="00F5041E"/>
    <w:rsid w:val="00F509C9"/>
    <w:rsid w:val="00F50BF0"/>
    <w:rsid w:val="00F50F8E"/>
    <w:rsid w:val="00F51176"/>
    <w:rsid w:val="00F5187D"/>
    <w:rsid w:val="00F51F6C"/>
    <w:rsid w:val="00F5222C"/>
    <w:rsid w:val="00F5232F"/>
    <w:rsid w:val="00F52A5E"/>
    <w:rsid w:val="00F53652"/>
    <w:rsid w:val="00F53F2F"/>
    <w:rsid w:val="00F5418A"/>
    <w:rsid w:val="00F54E21"/>
    <w:rsid w:val="00F54F20"/>
    <w:rsid w:val="00F55012"/>
    <w:rsid w:val="00F5541D"/>
    <w:rsid w:val="00F55874"/>
    <w:rsid w:val="00F55D92"/>
    <w:rsid w:val="00F560A3"/>
    <w:rsid w:val="00F564CD"/>
    <w:rsid w:val="00F56781"/>
    <w:rsid w:val="00F567C7"/>
    <w:rsid w:val="00F567FC"/>
    <w:rsid w:val="00F56E25"/>
    <w:rsid w:val="00F56EDA"/>
    <w:rsid w:val="00F56F90"/>
    <w:rsid w:val="00F57410"/>
    <w:rsid w:val="00F577FD"/>
    <w:rsid w:val="00F5790D"/>
    <w:rsid w:val="00F57A79"/>
    <w:rsid w:val="00F57D4C"/>
    <w:rsid w:val="00F60042"/>
    <w:rsid w:val="00F6043E"/>
    <w:rsid w:val="00F60664"/>
    <w:rsid w:val="00F60727"/>
    <w:rsid w:val="00F60DA9"/>
    <w:rsid w:val="00F60DC4"/>
    <w:rsid w:val="00F615C0"/>
    <w:rsid w:val="00F6178D"/>
    <w:rsid w:val="00F61E9A"/>
    <w:rsid w:val="00F62231"/>
    <w:rsid w:val="00F62D7D"/>
    <w:rsid w:val="00F62F91"/>
    <w:rsid w:val="00F630AA"/>
    <w:rsid w:val="00F6324D"/>
    <w:rsid w:val="00F6350B"/>
    <w:rsid w:val="00F63CCB"/>
    <w:rsid w:val="00F641B9"/>
    <w:rsid w:val="00F644C3"/>
    <w:rsid w:val="00F65492"/>
    <w:rsid w:val="00F66141"/>
    <w:rsid w:val="00F666B9"/>
    <w:rsid w:val="00F66734"/>
    <w:rsid w:val="00F7030E"/>
    <w:rsid w:val="00F70AE7"/>
    <w:rsid w:val="00F71850"/>
    <w:rsid w:val="00F72CD5"/>
    <w:rsid w:val="00F7343D"/>
    <w:rsid w:val="00F73EED"/>
    <w:rsid w:val="00F74610"/>
    <w:rsid w:val="00F74703"/>
    <w:rsid w:val="00F7491B"/>
    <w:rsid w:val="00F74CF5"/>
    <w:rsid w:val="00F7542D"/>
    <w:rsid w:val="00F7557F"/>
    <w:rsid w:val="00F75D69"/>
    <w:rsid w:val="00F76600"/>
    <w:rsid w:val="00F76DAB"/>
    <w:rsid w:val="00F76F83"/>
    <w:rsid w:val="00F77462"/>
    <w:rsid w:val="00F77658"/>
    <w:rsid w:val="00F7772D"/>
    <w:rsid w:val="00F779BD"/>
    <w:rsid w:val="00F77A13"/>
    <w:rsid w:val="00F77C77"/>
    <w:rsid w:val="00F77D21"/>
    <w:rsid w:val="00F77E31"/>
    <w:rsid w:val="00F82B77"/>
    <w:rsid w:val="00F83073"/>
    <w:rsid w:val="00F83340"/>
    <w:rsid w:val="00F83635"/>
    <w:rsid w:val="00F837D3"/>
    <w:rsid w:val="00F83C52"/>
    <w:rsid w:val="00F83EB3"/>
    <w:rsid w:val="00F83F11"/>
    <w:rsid w:val="00F8467C"/>
    <w:rsid w:val="00F84ECC"/>
    <w:rsid w:val="00F854E0"/>
    <w:rsid w:val="00F855A2"/>
    <w:rsid w:val="00F874CC"/>
    <w:rsid w:val="00F90691"/>
    <w:rsid w:val="00F90800"/>
    <w:rsid w:val="00F90846"/>
    <w:rsid w:val="00F9097B"/>
    <w:rsid w:val="00F90B7D"/>
    <w:rsid w:val="00F90FA7"/>
    <w:rsid w:val="00F9158A"/>
    <w:rsid w:val="00F91795"/>
    <w:rsid w:val="00F91BF5"/>
    <w:rsid w:val="00F91C4E"/>
    <w:rsid w:val="00F91E3E"/>
    <w:rsid w:val="00F92073"/>
    <w:rsid w:val="00F921AE"/>
    <w:rsid w:val="00F9256A"/>
    <w:rsid w:val="00F93266"/>
    <w:rsid w:val="00F9330A"/>
    <w:rsid w:val="00F93886"/>
    <w:rsid w:val="00F93BC8"/>
    <w:rsid w:val="00F93C6F"/>
    <w:rsid w:val="00F93C8D"/>
    <w:rsid w:val="00F941DC"/>
    <w:rsid w:val="00F944D0"/>
    <w:rsid w:val="00F94AB5"/>
    <w:rsid w:val="00F94D0D"/>
    <w:rsid w:val="00F95170"/>
    <w:rsid w:val="00F953BA"/>
    <w:rsid w:val="00F95FDD"/>
    <w:rsid w:val="00F96382"/>
    <w:rsid w:val="00F966B6"/>
    <w:rsid w:val="00F968CE"/>
    <w:rsid w:val="00F96B24"/>
    <w:rsid w:val="00F96FAF"/>
    <w:rsid w:val="00F9733F"/>
    <w:rsid w:val="00F97952"/>
    <w:rsid w:val="00F97BC3"/>
    <w:rsid w:val="00F97DFC"/>
    <w:rsid w:val="00F97EB7"/>
    <w:rsid w:val="00FA014B"/>
    <w:rsid w:val="00FA0748"/>
    <w:rsid w:val="00FA0A6A"/>
    <w:rsid w:val="00FA0D27"/>
    <w:rsid w:val="00FA1384"/>
    <w:rsid w:val="00FA159F"/>
    <w:rsid w:val="00FA161E"/>
    <w:rsid w:val="00FA1693"/>
    <w:rsid w:val="00FA2162"/>
    <w:rsid w:val="00FA2261"/>
    <w:rsid w:val="00FA2CDF"/>
    <w:rsid w:val="00FA2F8C"/>
    <w:rsid w:val="00FA348C"/>
    <w:rsid w:val="00FA3C12"/>
    <w:rsid w:val="00FA42BC"/>
    <w:rsid w:val="00FA4981"/>
    <w:rsid w:val="00FA4B79"/>
    <w:rsid w:val="00FA52A2"/>
    <w:rsid w:val="00FA5DB2"/>
    <w:rsid w:val="00FA5FD7"/>
    <w:rsid w:val="00FA6699"/>
    <w:rsid w:val="00FA695E"/>
    <w:rsid w:val="00FB0123"/>
    <w:rsid w:val="00FB058A"/>
    <w:rsid w:val="00FB06ED"/>
    <w:rsid w:val="00FB0E24"/>
    <w:rsid w:val="00FB1047"/>
    <w:rsid w:val="00FB2080"/>
    <w:rsid w:val="00FB218F"/>
    <w:rsid w:val="00FB2323"/>
    <w:rsid w:val="00FB3387"/>
    <w:rsid w:val="00FB352F"/>
    <w:rsid w:val="00FB3551"/>
    <w:rsid w:val="00FB3D8E"/>
    <w:rsid w:val="00FB3FD9"/>
    <w:rsid w:val="00FB40C2"/>
    <w:rsid w:val="00FB47E1"/>
    <w:rsid w:val="00FB4AC1"/>
    <w:rsid w:val="00FB4D81"/>
    <w:rsid w:val="00FB5AB9"/>
    <w:rsid w:val="00FB65FD"/>
    <w:rsid w:val="00FB68EF"/>
    <w:rsid w:val="00FB6DF9"/>
    <w:rsid w:val="00FC0568"/>
    <w:rsid w:val="00FC06A8"/>
    <w:rsid w:val="00FC0742"/>
    <w:rsid w:val="00FC09B8"/>
    <w:rsid w:val="00FC18B1"/>
    <w:rsid w:val="00FC1EB2"/>
    <w:rsid w:val="00FC20E2"/>
    <w:rsid w:val="00FC26C0"/>
    <w:rsid w:val="00FC2A2C"/>
    <w:rsid w:val="00FC2B84"/>
    <w:rsid w:val="00FC2D08"/>
    <w:rsid w:val="00FC352D"/>
    <w:rsid w:val="00FC3A32"/>
    <w:rsid w:val="00FC4623"/>
    <w:rsid w:val="00FC49A1"/>
    <w:rsid w:val="00FC4A2E"/>
    <w:rsid w:val="00FC5168"/>
    <w:rsid w:val="00FC524B"/>
    <w:rsid w:val="00FC544E"/>
    <w:rsid w:val="00FC5631"/>
    <w:rsid w:val="00FC574A"/>
    <w:rsid w:val="00FC58BD"/>
    <w:rsid w:val="00FC5CD8"/>
    <w:rsid w:val="00FC5D56"/>
    <w:rsid w:val="00FC63D7"/>
    <w:rsid w:val="00FC6480"/>
    <w:rsid w:val="00FC65E3"/>
    <w:rsid w:val="00FC6C07"/>
    <w:rsid w:val="00FC6D08"/>
    <w:rsid w:val="00FC7864"/>
    <w:rsid w:val="00FC7A98"/>
    <w:rsid w:val="00FC7F52"/>
    <w:rsid w:val="00FD0656"/>
    <w:rsid w:val="00FD15E0"/>
    <w:rsid w:val="00FD17A5"/>
    <w:rsid w:val="00FD1C3D"/>
    <w:rsid w:val="00FD1CDE"/>
    <w:rsid w:val="00FD1EC5"/>
    <w:rsid w:val="00FD2349"/>
    <w:rsid w:val="00FD27F4"/>
    <w:rsid w:val="00FD2D5C"/>
    <w:rsid w:val="00FD2FBE"/>
    <w:rsid w:val="00FD30EC"/>
    <w:rsid w:val="00FD3232"/>
    <w:rsid w:val="00FD3761"/>
    <w:rsid w:val="00FD37BA"/>
    <w:rsid w:val="00FD49CA"/>
    <w:rsid w:val="00FD4F98"/>
    <w:rsid w:val="00FD4FD9"/>
    <w:rsid w:val="00FD52E9"/>
    <w:rsid w:val="00FD5522"/>
    <w:rsid w:val="00FD5D95"/>
    <w:rsid w:val="00FD69CB"/>
    <w:rsid w:val="00FD70AC"/>
    <w:rsid w:val="00FE0113"/>
    <w:rsid w:val="00FE0628"/>
    <w:rsid w:val="00FE1166"/>
    <w:rsid w:val="00FE142E"/>
    <w:rsid w:val="00FE1A6E"/>
    <w:rsid w:val="00FE2139"/>
    <w:rsid w:val="00FE2407"/>
    <w:rsid w:val="00FE24F9"/>
    <w:rsid w:val="00FE32EF"/>
    <w:rsid w:val="00FE356C"/>
    <w:rsid w:val="00FE37A2"/>
    <w:rsid w:val="00FE3B70"/>
    <w:rsid w:val="00FE3F1F"/>
    <w:rsid w:val="00FE401B"/>
    <w:rsid w:val="00FE4420"/>
    <w:rsid w:val="00FE456B"/>
    <w:rsid w:val="00FE4845"/>
    <w:rsid w:val="00FE5439"/>
    <w:rsid w:val="00FE5D64"/>
    <w:rsid w:val="00FE5E41"/>
    <w:rsid w:val="00FE60EF"/>
    <w:rsid w:val="00FE68D8"/>
    <w:rsid w:val="00FE6C2B"/>
    <w:rsid w:val="00FE6F1E"/>
    <w:rsid w:val="00FE7939"/>
    <w:rsid w:val="00FE7C1F"/>
    <w:rsid w:val="00FF0806"/>
    <w:rsid w:val="00FF0DC5"/>
    <w:rsid w:val="00FF126E"/>
    <w:rsid w:val="00FF2245"/>
    <w:rsid w:val="00FF276F"/>
    <w:rsid w:val="00FF29A7"/>
    <w:rsid w:val="00FF2DB3"/>
    <w:rsid w:val="00FF31B1"/>
    <w:rsid w:val="00FF3A2B"/>
    <w:rsid w:val="00FF3A79"/>
    <w:rsid w:val="00FF3C86"/>
    <w:rsid w:val="00FF4701"/>
    <w:rsid w:val="00FF4716"/>
    <w:rsid w:val="00FF4D7E"/>
    <w:rsid w:val="00FF523F"/>
    <w:rsid w:val="00FF55AD"/>
    <w:rsid w:val="00FF5873"/>
    <w:rsid w:val="00FF5D3F"/>
    <w:rsid w:val="00FF6102"/>
    <w:rsid w:val="00FF64EC"/>
    <w:rsid w:val="00FF676E"/>
    <w:rsid w:val="00FF6A16"/>
    <w:rsid w:val="00FF6C1A"/>
    <w:rsid w:val="00FF6E14"/>
    <w:rsid w:val="00FF70F1"/>
    <w:rsid w:val="00FF79C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FD079"/>
  <w15:docId w15:val="{47656E56-BE64-4BCD-BBC3-676C42854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61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6">
    <w:name w:val="heading 6"/>
    <w:basedOn w:val="Normal"/>
    <w:next w:val="Normal"/>
    <w:link w:val="Heading6Char"/>
    <w:uiPriority w:val="9"/>
    <w:unhideWhenUsed/>
    <w:qFormat/>
    <w:rsid w:val="0042607C"/>
    <w:pPr>
      <w:keepNext/>
      <w:spacing w:after="0" w:line="240" w:lineRule="auto"/>
      <w:outlineLvl w:val="5"/>
    </w:pPr>
    <w:rPr>
      <w:rFonts w:ascii="Calibri" w:eastAsia="Calibri" w:hAnsi="Calibri" w:cs="Calibri"/>
      <w:b/>
      <w:sz w:val="22"/>
      <w:lang w:val="en-US"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2FC9"/>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qFormat/>
    <w:rsid w:val="00591182"/>
    <w:rPr>
      <w:rFonts w:ascii="Times New Roman" w:eastAsiaTheme="majorEastAsia" w:hAnsi="Times New Roman" w:cstheme="majorBidi"/>
      <w:bCs/>
      <w:sz w:val="24"/>
      <w:szCs w:val="26"/>
      <w:u w:val="single"/>
    </w:rPr>
  </w:style>
  <w:style w:type="character" w:customStyle="1" w:styleId="Heading6Char">
    <w:name w:val="Heading 6 Char"/>
    <w:basedOn w:val="DefaultParagraphFont"/>
    <w:link w:val="Heading6"/>
    <w:uiPriority w:val="9"/>
    <w:rsid w:val="0042607C"/>
    <w:rPr>
      <w:rFonts w:ascii="Calibri" w:eastAsia="Calibri" w:hAnsi="Calibri" w:cs="Calibri"/>
      <w:b/>
      <w:lang w:eastAsia="en-GB"/>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34"/>
    <w:qFormat/>
    <w:rsid w:val="002B4083"/>
    <w:pPr>
      <w:ind w:left="720"/>
      <w:contextualSpacing/>
    </w:pPr>
  </w:style>
  <w:style w:type="table" w:styleId="TableGrid">
    <w:name w:val="Table Grid"/>
    <w:basedOn w:val="TableNormal"/>
    <w:uiPriority w:val="5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Header">
    <w:name w:val="header"/>
    <w:basedOn w:val="Normal"/>
    <w:link w:val="HeaderChar"/>
    <w:uiPriority w:val="99"/>
    <w:unhideWhenUsed/>
    <w:rsid w:val="007E5A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5AB2"/>
    <w:rPr>
      <w:rFonts w:ascii="Times New Roman" w:hAnsi="Times New Roman"/>
      <w:sz w:val="24"/>
      <w:lang w:val="en-GB"/>
    </w:rPr>
  </w:style>
  <w:style w:type="paragraph" w:styleId="Footer">
    <w:name w:val="footer"/>
    <w:basedOn w:val="Normal"/>
    <w:link w:val="FooterChar"/>
    <w:uiPriority w:val="99"/>
    <w:unhideWhenUsed/>
    <w:rsid w:val="007E5A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5AB2"/>
    <w:rPr>
      <w:rFonts w:ascii="Times New Roman" w:hAnsi="Times New Roman"/>
      <w:sz w:val="24"/>
      <w:lang w:val="en-GB"/>
    </w:rPr>
  </w:style>
  <w:style w:type="paragraph" w:styleId="BodyText">
    <w:name w:val="Body Text"/>
    <w:basedOn w:val="Normal"/>
    <w:link w:val="BodyTextCha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BodyTextChar">
    <w:name w:val="Body Text Char"/>
    <w:basedOn w:val="DefaultParagraphFont"/>
    <w:link w:val="BodyText"/>
    <w:uiPriority w:val="99"/>
    <w:rsid w:val="0042607C"/>
    <w:rPr>
      <w:rFonts w:ascii="Calibri Light" w:eastAsia="Times New Roman" w:hAnsi="Calibri Light" w:cs="Times New Roman"/>
      <w:color w:val="FF0000"/>
      <w:sz w:val="24"/>
      <w:lang w:val="en-GB" w:eastAsia="en-GB"/>
    </w:rPr>
  </w:style>
  <w:style w:type="paragraph" w:styleId="PlainText">
    <w:name w:val="Plain Text"/>
    <w:basedOn w:val="Normal"/>
    <w:link w:val="PlainTextChar"/>
    <w:rsid w:val="0042607C"/>
    <w:pPr>
      <w:spacing w:after="0" w:line="240" w:lineRule="auto"/>
      <w:jc w:val="left"/>
    </w:pPr>
    <w:rPr>
      <w:rFonts w:ascii="Courier New" w:eastAsia="Times New Roman" w:hAnsi="Courier New" w:cs="Times New Roman"/>
      <w:sz w:val="20"/>
      <w:szCs w:val="20"/>
      <w:lang w:eastAsia="en-GB"/>
    </w:rPr>
  </w:style>
  <w:style w:type="character" w:customStyle="1" w:styleId="PlainTextChar">
    <w:name w:val="Plain Text Char"/>
    <w:basedOn w:val="DefaultParagraphFont"/>
    <w:link w:val="PlainText"/>
    <w:rsid w:val="0042607C"/>
    <w:rPr>
      <w:rFonts w:ascii="Courier New" w:eastAsia="Times New Roman" w:hAnsi="Courier New" w:cs="Times New Roman"/>
      <w:sz w:val="20"/>
      <w:szCs w:val="20"/>
      <w:lang w:val="en-GB" w:eastAsia="en-GB"/>
    </w:rPr>
  </w:style>
  <w:style w:type="character" w:customStyle="1" w:styleId="z-TopofFormChar">
    <w:name w:val="z-Top of Form Char"/>
    <w:basedOn w:val="DefaultParagraphFont"/>
    <w:link w:val="z-TopofForm"/>
    <w:uiPriority w:val="99"/>
    <w:semiHidden/>
    <w:rsid w:val="0042607C"/>
    <w:rPr>
      <w:rFonts w:ascii="Arial" w:eastAsia="Calibri" w:hAnsi="Arial" w:cs="Arial"/>
      <w:vanish/>
      <w:sz w:val="16"/>
      <w:szCs w:val="16"/>
      <w:lang w:eastAsia="en-GB"/>
    </w:rPr>
  </w:style>
  <w:style w:type="paragraph" w:styleId="z-TopofForm">
    <w:name w:val="HTML Top of Form"/>
    <w:basedOn w:val="Normal"/>
    <w:next w:val="Normal"/>
    <w:link w:val="z-TopofFormCha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z-BottomofFormChar">
    <w:name w:val="z-Bottom of Form Char"/>
    <w:basedOn w:val="DefaultParagraphFont"/>
    <w:link w:val="z-BottomofForm"/>
    <w:uiPriority w:val="99"/>
    <w:semiHidden/>
    <w:rsid w:val="0042607C"/>
    <w:rPr>
      <w:rFonts w:ascii="Arial" w:eastAsia="Calibri" w:hAnsi="Arial" w:cs="Arial"/>
      <w:vanish/>
      <w:sz w:val="16"/>
      <w:szCs w:val="16"/>
      <w:lang w:eastAsia="en-GB"/>
    </w:rPr>
  </w:style>
  <w:style w:type="paragraph" w:styleId="z-BottomofForm">
    <w:name w:val="HTML Bottom of Form"/>
    <w:basedOn w:val="Normal"/>
    <w:next w:val="Normal"/>
    <w:link w:val="z-BottomofFormCha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DefaultParagraphFon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NoSpacing">
    <w:name w:val="No Spacing"/>
    <w:uiPriority w:val="1"/>
    <w:qFormat/>
    <w:rsid w:val="003B0B0C"/>
    <w:pPr>
      <w:spacing w:after="0" w:line="240" w:lineRule="auto"/>
      <w:jc w:val="both"/>
    </w:pPr>
    <w:rPr>
      <w:rFonts w:ascii="Times New Roman" w:hAnsi="Times New Roman"/>
      <w:sz w:val="24"/>
      <w:lang w:val="en-GB"/>
    </w:rPr>
  </w:style>
  <w:style w:type="paragraph" w:styleId="Caption">
    <w:name w:val="caption"/>
    <w:basedOn w:val="Normal"/>
    <w:next w:val="Normal"/>
    <w:uiPriority w:val="35"/>
    <w:unhideWhenUsed/>
    <w:qFormat/>
    <w:rsid w:val="00CA637B"/>
    <w:pPr>
      <w:spacing w:line="240" w:lineRule="auto"/>
    </w:pPr>
    <w:rPr>
      <w:b/>
      <w:bCs/>
      <w:color w:val="4F81BD" w:themeColor="accent1"/>
      <w:sz w:val="18"/>
      <w:szCs w:val="18"/>
    </w:rPr>
  </w:style>
  <w:style w:type="character" w:styleId="FollowedHyperlink">
    <w:name w:val="FollowedHyperlink"/>
    <w:basedOn w:val="DefaultParagraphFont"/>
    <w:uiPriority w:val="99"/>
    <w:semiHidden/>
    <w:unhideWhenUsed/>
    <w:rsid w:val="007D75E7"/>
    <w:rPr>
      <w:color w:val="800080" w:themeColor="followedHyperlink"/>
      <w:u w:val="single"/>
    </w:rPr>
  </w:style>
  <w:style w:type="character" w:styleId="Strong">
    <w:name w:val="Strong"/>
    <w:basedOn w:val="DefaultParagraphFont"/>
    <w:uiPriority w:val="22"/>
    <w:qFormat/>
    <w:rsid w:val="0097311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3896">
      <w:bodyDiv w:val="1"/>
      <w:marLeft w:val="0"/>
      <w:marRight w:val="0"/>
      <w:marTop w:val="0"/>
      <w:marBottom w:val="0"/>
      <w:divBdr>
        <w:top w:val="none" w:sz="0" w:space="0" w:color="auto"/>
        <w:left w:val="none" w:sz="0" w:space="0" w:color="auto"/>
        <w:bottom w:val="none" w:sz="0" w:space="0" w:color="auto"/>
        <w:right w:val="none" w:sz="0" w:space="0" w:color="auto"/>
      </w:divBdr>
    </w:div>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33434435">
      <w:bodyDiv w:val="1"/>
      <w:marLeft w:val="0"/>
      <w:marRight w:val="0"/>
      <w:marTop w:val="0"/>
      <w:marBottom w:val="0"/>
      <w:divBdr>
        <w:top w:val="none" w:sz="0" w:space="0" w:color="auto"/>
        <w:left w:val="none" w:sz="0" w:space="0" w:color="auto"/>
        <w:bottom w:val="none" w:sz="0" w:space="0" w:color="auto"/>
        <w:right w:val="none" w:sz="0" w:space="0" w:color="auto"/>
      </w:divBdr>
    </w:div>
    <w:div w:id="36055686">
      <w:bodyDiv w:val="1"/>
      <w:marLeft w:val="0"/>
      <w:marRight w:val="0"/>
      <w:marTop w:val="0"/>
      <w:marBottom w:val="0"/>
      <w:divBdr>
        <w:top w:val="none" w:sz="0" w:space="0" w:color="auto"/>
        <w:left w:val="none" w:sz="0" w:space="0" w:color="auto"/>
        <w:bottom w:val="none" w:sz="0" w:space="0" w:color="auto"/>
        <w:right w:val="none" w:sz="0" w:space="0" w:color="auto"/>
      </w:divBdr>
    </w:div>
    <w:div w:id="44331501">
      <w:bodyDiv w:val="1"/>
      <w:marLeft w:val="0"/>
      <w:marRight w:val="0"/>
      <w:marTop w:val="0"/>
      <w:marBottom w:val="0"/>
      <w:divBdr>
        <w:top w:val="none" w:sz="0" w:space="0" w:color="auto"/>
        <w:left w:val="none" w:sz="0" w:space="0" w:color="auto"/>
        <w:bottom w:val="none" w:sz="0" w:space="0" w:color="auto"/>
        <w:right w:val="none" w:sz="0" w:space="0" w:color="auto"/>
      </w:divBdr>
      <w:divsChild>
        <w:div w:id="1837265804">
          <w:marLeft w:val="432"/>
          <w:marRight w:val="0"/>
          <w:marTop w:val="116"/>
          <w:marBottom w:val="0"/>
          <w:divBdr>
            <w:top w:val="none" w:sz="0" w:space="0" w:color="auto"/>
            <w:left w:val="none" w:sz="0" w:space="0" w:color="auto"/>
            <w:bottom w:val="none" w:sz="0" w:space="0" w:color="auto"/>
            <w:right w:val="none" w:sz="0" w:space="0" w:color="auto"/>
          </w:divBdr>
        </w:div>
        <w:div w:id="1853252975">
          <w:marLeft w:val="432"/>
          <w:marRight w:val="0"/>
          <w:marTop w:val="116"/>
          <w:marBottom w:val="0"/>
          <w:divBdr>
            <w:top w:val="none" w:sz="0" w:space="0" w:color="auto"/>
            <w:left w:val="none" w:sz="0" w:space="0" w:color="auto"/>
            <w:bottom w:val="none" w:sz="0" w:space="0" w:color="auto"/>
            <w:right w:val="none" w:sz="0" w:space="0" w:color="auto"/>
          </w:divBdr>
        </w:div>
      </w:divsChild>
    </w:div>
    <w:div w:id="54815781">
      <w:bodyDiv w:val="1"/>
      <w:marLeft w:val="0"/>
      <w:marRight w:val="0"/>
      <w:marTop w:val="0"/>
      <w:marBottom w:val="0"/>
      <w:divBdr>
        <w:top w:val="none" w:sz="0" w:space="0" w:color="auto"/>
        <w:left w:val="none" w:sz="0" w:space="0" w:color="auto"/>
        <w:bottom w:val="none" w:sz="0" w:space="0" w:color="auto"/>
        <w:right w:val="none" w:sz="0" w:space="0" w:color="auto"/>
      </w:divBdr>
    </w:div>
    <w:div w:id="55008379">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72898327">
      <w:bodyDiv w:val="1"/>
      <w:marLeft w:val="0"/>
      <w:marRight w:val="0"/>
      <w:marTop w:val="0"/>
      <w:marBottom w:val="0"/>
      <w:divBdr>
        <w:top w:val="none" w:sz="0" w:space="0" w:color="auto"/>
        <w:left w:val="none" w:sz="0" w:space="0" w:color="auto"/>
        <w:bottom w:val="none" w:sz="0" w:space="0" w:color="auto"/>
        <w:right w:val="none" w:sz="0" w:space="0" w:color="auto"/>
      </w:divBdr>
    </w:div>
    <w:div w:id="96873231">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03621057">
      <w:bodyDiv w:val="1"/>
      <w:marLeft w:val="0"/>
      <w:marRight w:val="0"/>
      <w:marTop w:val="0"/>
      <w:marBottom w:val="0"/>
      <w:divBdr>
        <w:top w:val="none" w:sz="0" w:space="0" w:color="auto"/>
        <w:left w:val="none" w:sz="0" w:space="0" w:color="auto"/>
        <w:bottom w:val="none" w:sz="0" w:space="0" w:color="auto"/>
        <w:right w:val="none" w:sz="0" w:space="0" w:color="auto"/>
      </w:divBdr>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62373369">
      <w:bodyDiv w:val="1"/>
      <w:marLeft w:val="0"/>
      <w:marRight w:val="0"/>
      <w:marTop w:val="0"/>
      <w:marBottom w:val="0"/>
      <w:divBdr>
        <w:top w:val="none" w:sz="0" w:space="0" w:color="auto"/>
        <w:left w:val="none" w:sz="0" w:space="0" w:color="auto"/>
        <w:bottom w:val="none" w:sz="0" w:space="0" w:color="auto"/>
        <w:right w:val="none" w:sz="0" w:space="0" w:color="auto"/>
      </w:divBdr>
      <w:divsChild>
        <w:div w:id="1903755467">
          <w:marLeft w:val="432"/>
          <w:marRight w:val="0"/>
          <w:marTop w:val="116"/>
          <w:marBottom w:val="0"/>
          <w:divBdr>
            <w:top w:val="none" w:sz="0" w:space="0" w:color="auto"/>
            <w:left w:val="none" w:sz="0" w:space="0" w:color="auto"/>
            <w:bottom w:val="none" w:sz="0" w:space="0" w:color="auto"/>
            <w:right w:val="none" w:sz="0" w:space="0" w:color="auto"/>
          </w:divBdr>
        </w:div>
        <w:div w:id="1774595468">
          <w:marLeft w:val="432"/>
          <w:marRight w:val="0"/>
          <w:marTop w:val="116"/>
          <w:marBottom w:val="0"/>
          <w:divBdr>
            <w:top w:val="none" w:sz="0" w:space="0" w:color="auto"/>
            <w:left w:val="none" w:sz="0" w:space="0" w:color="auto"/>
            <w:bottom w:val="none" w:sz="0" w:space="0" w:color="auto"/>
            <w:right w:val="none" w:sz="0" w:space="0" w:color="auto"/>
          </w:divBdr>
        </w:div>
        <w:div w:id="1737246025">
          <w:marLeft w:val="432"/>
          <w:marRight w:val="0"/>
          <w:marTop w:val="116"/>
          <w:marBottom w:val="0"/>
          <w:divBdr>
            <w:top w:val="none" w:sz="0" w:space="0" w:color="auto"/>
            <w:left w:val="none" w:sz="0" w:space="0" w:color="auto"/>
            <w:bottom w:val="none" w:sz="0" w:space="0" w:color="auto"/>
            <w:right w:val="none" w:sz="0" w:space="0" w:color="auto"/>
          </w:divBdr>
        </w:div>
      </w:divsChild>
    </w:div>
    <w:div w:id="267005004">
      <w:bodyDiv w:val="1"/>
      <w:marLeft w:val="0"/>
      <w:marRight w:val="0"/>
      <w:marTop w:val="0"/>
      <w:marBottom w:val="0"/>
      <w:divBdr>
        <w:top w:val="none" w:sz="0" w:space="0" w:color="auto"/>
        <w:left w:val="none" w:sz="0" w:space="0" w:color="auto"/>
        <w:bottom w:val="none" w:sz="0" w:space="0" w:color="auto"/>
        <w:right w:val="none" w:sz="0" w:space="0" w:color="auto"/>
      </w:divBdr>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274750675">
      <w:bodyDiv w:val="1"/>
      <w:marLeft w:val="0"/>
      <w:marRight w:val="0"/>
      <w:marTop w:val="0"/>
      <w:marBottom w:val="0"/>
      <w:divBdr>
        <w:top w:val="none" w:sz="0" w:space="0" w:color="auto"/>
        <w:left w:val="none" w:sz="0" w:space="0" w:color="auto"/>
        <w:bottom w:val="none" w:sz="0" w:space="0" w:color="auto"/>
        <w:right w:val="none" w:sz="0" w:space="0" w:color="auto"/>
      </w:divBdr>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305280324">
      <w:bodyDiv w:val="1"/>
      <w:marLeft w:val="0"/>
      <w:marRight w:val="0"/>
      <w:marTop w:val="0"/>
      <w:marBottom w:val="0"/>
      <w:divBdr>
        <w:top w:val="none" w:sz="0" w:space="0" w:color="auto"/>
        <w:left w:val="none" w:sz="0" w:space="0" w:color="auto"/>
        <w:bottom w:val="none" w:sz="0" w:space="0" w:color="auto"/>
        <w:right w:val="none" w:sz="0" w:space="0" w:color="auto"/>
      </w:divBdr>
    </w:div>
    <w:div w:id="307787265">
      <w:bodyDiv w:val="1"/>
      <w:marLeft w:val="0"/>
      <w:marRight w:val="0"/>
      <w:marTop w:val="0"/>
      <w:marBottom w:val="0"/>
      <w:divBdr>
        <w:top w:val="none" w:sz="0" w:space="0" w:color="auto"/>
        <w:left w:val="none" w:sz="0" w:space="0" w:color="auto"/>
        <w:bottom w:val="none" w:sz="0" w:space="0" w:color="auto"/>
        <w:right w:val="none" w:sz="0" w:space="0" w:color="auto"/>
      </w:divBdr>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51343369">
      <w:bodyDiv w:val="1"/>
      <w:marLeft w:val="0"/>
      <w:marRight w:val="0"/>
      <w:marTop w:val="0"/>
      <w:marBottom w:val="0"/>
      <w:divBdr>
        <w:top w:val="none" w:sz="0" w:space="0" w:color="auto"/>
        <w:left w:val="none" w:sz="0" w:space="0" w:color="auto"/>
        <w:bottom w:val="none" w:sz="0" w:space="0" w:color="auto"/>
        <w:right w:val="none" w:sz="0" w:space="0" w:color="auto"/>
      </w:divBdr>
    </w:div>
    <w:div w:id="358622984">
      <w:bodyDiv w:val="1"/>
      <w:marLeft w:val="0"/>
      <w:marRight w:val="0"/>
      <w:marTop w:val="0"/>
      <w:marBottom w:val="0"/>
      <w:divBdr>
        <w:top w:val="none" w:sz="0" w:space="0" w:color="auto"/>
        <w:left w:val="none" w:sz="0" w:space="0" w:color="auto"/>
        <w:bottom w:val="none" w:sz="0" w:space="0" w:color="auto"/>
        <w:right w:val="none" w:sz="0" w:space="0" w:color="auto"/>
      </w:divBdr>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390419695">
      <w:bodyDiv w:val="1"/>
      <w:marLeft w:val="0"/>
      <w:marRight w:val="0"/>
      <w:marTop w:val="0"/>
      <w:marBottom w:val="0"/>
      <w:divBdr>
        <w:top w:val="none" w:sz="0" w:space="0" w:color="auto"/>
        <w:left w:val="none" w:sz="0" w:space="0" w:color="auto"/>
        <w:bottom w:val="none" w:sz="0" w:space="0" w:color="auto"/>
        <w:right w:val="none" w:sz="0" w:space="0" w:color="auto"/>
      </w:divBdr>
    </w:div>
    <w:div w:id="401560929">
      <w:bodyDiv w:val="1"/>
      <w:marLeft w:val="0"/>
      <w:marRight w:val="0"/>
      <w:marTop w:val="0"/>
      <w:marBottom w:val="0"/>
      <w:divBdr>
        <w:top w:val="none" w:sz="0" w:space="0" w:color="auto"/>
        <w:left w:val="none" w:sz="0" w:space="0" w:color="auto"/>
        <w:bottom w:val="none" w:sz="0" w:space="0" w:color="auto"/>
        <w:right w:val="none" w:sz="0" w:space="0" w:color="auto"/>
      </w:divBdr>
    </w:div>
    <w:div w:id="431173356">
      <w:bodyDiv w:val="1"/>
      <w:marLeft w:val="0"/>
      <w:marRight w:val="0"/>
      <w:marTop w:val="0"/>
      <w:marBottom w:val="0"/>
      <w:divBdr>
        <w:top w:val="none" w:sz="0" w:space="0" w:color="auto"/>
        <w:left w:val="none" w:sz="0" w:space="0" w:color="auto"/>
        <w:bottom w:val="none" w:sz="0" w:space="0" w:color="auto"/>
        <w:right w:val="none" w:sz="0" w:space="0" w:color="auto"/>
      </w:divBdr>
      <w:divsChild>
        <w:div w:id="1614630766">
          <w:marLeft w:val="432"/>
          <w:marRight w:val="0"/>
          <w:marTop w:val="116"/>
          <w:marBottom w:val="0"/>
          <w:divBdr>
            <w:top w:val="none" w:sz="0" w:space="0" w:color="auto"/>
            <w:left w:val="none" w:sz="0" w:space="0" w:color="auto"/>
            <w:bottom w:val="none" w:sz="0" w:space="0" w:color="auto"/>
            <w:right w:val="none" w:sz="0" w:space="0" w:color="auto"/>
          </w:divBdr>
        </w:div>
        <w:div w:id="998461500">
          <w:marLeft w:val="432"/>
          <w:marRight w:val="0"/>
          <w:marTop w:val="116"/>
          <w:marBottom w:val="0"/>
          <w:divBdr>
            <w:top w:val="none" w:sz="0" w:space="0" w:color="auto"/>
            <w:left w:val="none" w:sz="0" w:space="0" w:color="auto"/>
            <w:bottom w:val="none" w:sz="0" w:space="0" w:color="auto"/>
            <w:right w:val="none" w:sz="0" w:space="0" w:color="auto"/>
          </w:divBdr>
        </w:div>
        <w:div w:id="917638072">
          <w:marLeft w:val="432"/>
          <w:marRight w:val="0"/>
          <w:marTop w:val="116"/>
          <w:marBottom w:val="0"/>
          <w:divBdr>
            <w:top w:val="none" w:sz="0" w:space="0" w:color="auto"/>
            <w:left w:val="none" w:sz="0" w:space="0" w:color="auto"/>
            <w:bottom w:val="none" w:sz="0" w:space="0" w:color="auto"/>
            <w:right w:val="none" w:sz="0" w:space="0" w:color="auto"/>
          </w:divBdr>
        </w:div>
      </w:divsChild>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63160868">
      <w:bodyDiv w:val="1"/>
      <w:marLeft w:val="0"/>
      <w:marRight w:val="0"/>
      <w:marTop w:val="0"/>
      <w:marBottom w:val="0"/>
      <w:divBdr>
        <w:top w:val="none" w:sz="0" w:space="0" w:color="auto"/>
        <w:left w:val="none" w:sz="0" w:space="0" w:color="auto"/>
        <w:bottom w:val="none" w:sz="0" w:space="0" w:color="auto"/>
        <w:right w:val="none" w:sz="0" w:space="0" w:color="auto"/>
      </w:divBdr>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89902936">
      <w:bodyDiv w:val="1"/>
      <w:marLeft w:val="0"/>
      <w:marRight w:val="0"/>
      <w:marTop w:val="0"/>
      <w:marBottom w:val="0"/>
      <w:divBdr>
        <w:top w:val="none" w:sz="0" w:space="0" w:color="auto"/>
        <w:left w:val="none" w:sz="0" w:space="0" w:color="auto"/>
        <w:bottom w:val="none" w:sz="0" w:space="0" w:color="auto"/>
        <w:right w:val="none" w:sz="0" w:space="0" w:color="auto"/>
      </w:divBdr>
      <w:divsChild>
        <w:div w:id="709383757">
          <w:marLeft w:val="432"/>
          <w:marRight w:val="0"/>
          <w:marTop w:val="116"/>
          <w:marBottom w:val="0"/>
          <w:divBdr>
            <w:top w:val="none" w:sz="0" w:space="0" w:color="auto"/>
            <w:left w:val="none" w:sz="0" w:space="0" w:color="auto"/>
            <w:bottom w:val="none" w:sz="0" w:space="0" w:color="auto"/>
            <w:right w:val="none" w:sz="0" w:space="0" w:color="auto"/>
          </w:divBdr>
        </w:div>
        <w:div w:id="2060207340">
          <w:marLeft w:val="432"/>
          <w:marRight w:val="0"/>
          <w:marTop w:val="116"/>
          <w:marBottom w:val="0"/>
          <w:divBdr>
            <w:top w:val="none" w:sz="0" w:space="0" w:color="auto"/>
            <w:left w:val="none" w:sz="0" w:space="0" w:color="auto"/>
            <w:bottom w:val="none" w:sz="0" w:space="0" w:color="auto"/>
            <w:right w:val="none" w:sz="0" w:space="0" w:color="auto"/>
          </w:divBdr>
        </w:div>
        <w:div w:id="794326015">
          <w:marLeft w:val="432"/>
          <w:marRight w:val="0"/>
          <w:marTop w:val="116"/>
          <w:marBottom w:val="0"/>
          <w:divBdr>
            <w:top w:val="none" w:sz="0" w:space="0" w:color="auto"/>
            <w:left w:val="none" w:sz="0" w:space="0" w:color="auto"/>
            <w:bottom w:val="none" w:sz="0" w:space="0" w:color="auto"/>
            <w:right w:val="none" w:sz="0" w:space="0" w:color="auto"/>
          </w:divBdr>
        </w:div>
        <w:div w:id="798457639">
          <w:marLeft w:val="432"/>
          <w:marRight w:val="0"/>
          <w:marTop w:val="116"/>
          <w:marBottom w:val="0"/>
          <w:divBdr>
            <w:top w:val="none" w:sz="0" w:space="0" w:color="auto"/>
            <w:left w:val="none" w:sz="0" w:space="0" w:color="auto"/>
            <w:bottom w:val="none" w:sz="0" w:space="0" w:color="auto"/>
            <w:right w:val="none" w:sz="0" w:space="0" w:color="auto"/>
          </w:divBdr>
        </w:div>
      </w:divsChild>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4313998">
      <w:bodyDiv w:val="1"/>
      <w:marLeft w:val="0"/>
      <w:marRight w:val="0"/>
      <w:marTop w:val="0"/>
      <w:marBottom w:val="0"/>
      <w:divBdr>
        <w:top w:val="none" w:sz="0" w:space="0" w:color="auto"/>
        <w:left w:val="none" w:sz="0" w:space="0" w:color="auto"/>
        <w:bottom w:val="none" w:sz="0" w:space="0" w:color="auto"/>
        <w:right w:val="none" w:sz="0" w:space="0" w:color="auto"/>
      </w:divBdr>
    </w:div>
    <w:div w:id="560095700">
      <w:bodyDiv w:val="1"/>
      <w:marLeft w:val="0"/>
      <w:marRight w:val="0"/>
      <w:marTop w:val="0"/>
      <w:marBottom w:val="0"/>
      <w:divBdr>
        <w:top w:val="none" w:sz="0" w:space="0" w:color="auto"/>
        <w:left w:val="none" w:sz="0" w:space="0" w:color="auto"/>
        <w:bottom w:val="none" w:sz="0" w:space="0" w:color="auto"/>
        <w:right w:val="none" w:sz="0" w:space="0" w:color="auto"/>
      </w:divBdr>
      <w:divsChild>
        <w:div w:id="1637175210">
          <w:marLeft w:val="0"/>
          <w:marRight w:val="0"/>
          <w:marTop w:val="0"/>
          <w:marBottom w:val="0"/>
          <w:divBdr>
            <w:top w:val="none" w:sz="0" w:space="0" w:color="auto"/>
            <w:left w:val="none" w:sz="0" w:space="0" w:color="auto"/>
            <w:bottom w:val="none" w:sz="0" w:space="0" w:color="auto"/>
            <w:right w:val="none" w:sz="0" w:space="0" w:color="auto"/>
          </w:divBdr>
          <w:divsChild>
            <w:div w:id="1873497891">
              <w:marLeft w:val="0"/>
              <w:marRight w:val="0"/>
              <w:marTop w:val="0"/>
              <w:marBottom w:val="0"/>
              <w:divBdr>
                <w:top w:val="none" w:sz="0" w:space="0" w:color="auto"/>
                <w:left w:val="none" w:sz="0" w:space="0" w:color="auto"/>
                <w:bottom w:val="none" w:sz="0" w:space="0" w:color="auto"/>
                <w:right w:val="none" w:sz="0" w:space="0" w:color="auto"/>
              </w:divBdr>
              <w:divsChild>
                <w:div w:id="1060901215">
                  <w:marLeft w:val="0"/>
                  <w:marRight w:val="0"/>
                  <w:marTop w:val="0"/>
                  <w:marBottom w:val="0"/>
                  <w:divBdr>
                    <w:top w:val="none" w:sz="0" w:space="0" w:color="auto"/>
                    <w:left w:val="none" w:sz="0" w:space="0" w:color="auto"/>
                    <w:bottom w:val="none" w:sz="0" w:space="0" w:color="auto"/>
                    <w:right w:val="none" w:sz="0" w:space="0" w:color="auto"/>
                  </w:divBdr>
                  <w:divsChild>
                    <w:div w:id="1293436431">
                      <w:marLeft w:val="0"/>
                      <w:marRight w:val="0"/>
                      <w:marTop w:val="0"/>
                      <w:marBottom w:val="0"/>
                      <w:divBdr>
                        <w:top w:val="none" w:sz="0" w:space="0" w:color="auto"/>
                        <w:left w:val="none" w:sz="0" w:space="0" w:color="auto"/>
                        <w:bottom w:val="none" w:sz="0" w:space="0" w:color="auto"/>
                        <w:right w:val="none" w:sz="0" w:space="0" w:color="auto"/>
                      </w:divBdr>
                      <w:divsChild>
                        <w:div w:id="183934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54004">
              <w:marLeft w:val="0"/>
              <w:marRight w:val="0"/>
              <w:marTop w:val="201"/>
              <w:marBottom w:val="0"/>
              <w:divBdr>
                <w:top w:val="none" w:sz="0" w:space="0" w:color="auto"/>
                <w:left w:val="none" w:sz="0" w:space="0" w:color="auto"/>
                <w:bottom w:val="none" w:sz="0" w:space="0" w:color="auto"/>
                <w:right w:val="none" w:sz="0" w:space="0" w:color="auto"/>
              </w:divBdr>
              <w:divsChild>
                <w:div w:id="56102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696155">
      <w:bodyDiv w:val="1"/>
      <w:marLeft w:val="0"/>
      <w:marRight w:val="0"/>
      <w:marTop w:val="0"/>
      <w:marBottom w:val="0"/>
      <w:divBdr>
        <w:top w:val="none" w:sz="0" w:space="0" w:color="auto"/>
        <w:left w:val="none" w:sz="0" w:space="0" w:color="auto"/>
        <w:bottom w:val="none" w:sz="0" w:space="0" w:color="auto"/>
        <w:right w:val="none" w:sz="0" w:space="0" w:color="auto"/>
      </w:divBdr>
      <w:divsChild>
        <w:div w:id="522521898">
          <w:marLeft w:val="432"/>
          <w:marRight w:val="0"/>
          <w:marTop w:val="116"/>
          <w:marBottom w:val="0"/>
          <w:divBdr>
            <w:top w:val="none" w:sz="0" w:space="0" w:color="auto"/>
            <w:left w:val="none" w:sz="0" w:space="0" w:color="auto"/>
            <w:bottom w:val="none" w:sz="0" w:space="0" w:color="auto"/>
            <w:right w:val="none" w:sz="0" w:space="0" w:color="auto"/>
          </w:divBdr>
        </w:div>
      </w:divsChild>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587007605">
      <w:bodyDiv w:val="1"/>
      <w:marLeft w:val="0"/>
      <w:marRight w:val="0"/>
      <w:marTop w:val="0"/>
      <w:marBottom w:val="0"/>
      <w:divBdr>
        <w:top w:val="none" w:sz="0" w:space="0" w:color="auto"/>
        <w:left w:val="none" w:sz="0" w:space="0" w:color="auto"/>
        <w:bottom w:val="none" w:sz="0" w:space="0" w:color="auto"/>
        <w:right w:val="none" w:sz="0" w:space="0" w:color="auto"/>
      </w:divBdr>
      <w:divsChild>
        <w:div w:id="1801259934">
          <w:marLeft w:val="432"/>
          <w:marRight w:val="0"/>
          <w:marTop w:val="116"/>
          <w:marBottom w:val="0"/>
          <w:divBdr>
            <w:top w:val="none" w:sz="0" w:space="0" w:color="auto"/>
            <w:left w:val="none" w:sz="0" w:space="0" w:color="auto"/>
            <w:bottom w:val="none" w:sz="0" w:space="0" w:color="auto"/>
            <w:right w:val="none" w:sz="0" w:space="0" w:color="auto"/>
          </w:divBdr>
        </w:div>
        <w:div w:id="1134374388">
          <w:marLeft w:val="432"/>
          <w:marRight w:val="0"/>
          <w:marTop w:val="116"/>
          <w:marBottom w:val="0"/>
          <w:divBdr>
            <w:top w:val="none" w:sz="0" w:space="0" w:color="auto"/>
            <w:left w:val="none" w:sz="0" w:space="0" w:color="auto"/>
            <w:bottom w:val="none" w:sz="0" w:space="0" w:color="auto"/>
            <w:right w:val="none" w:sz="0" w:space="0" w:color="auto"/>
          </w:divBdr>
        </w:div>
        <w:div w:id="2008440172">
          <w:marLeft w:val="432"/>
          <w:marRight w:val="0"/>
          <w:marTop w:val="116"/>
          <w:marBottom w:val="0"/>
          <w:divBdr>
            <w:top w:val="none" w:sz="0" w:space="0" w:color="auto"/>
            <w:left w:val="none" w:sz="0" w:space="0" w:color="auto"/>
            <w:bottom w:val="none" w:sz="0" w:space="0" w:color="auto"/>
            <w:right w:val="none" w:sz="0" w:space="0" w:color="auto"/>
          </w:divBdr>
        </w:div>
      </w:divsChild>
    </w:div>
    <w:div w:id="604193142">
      <w:bodyDiv w:val="1"/>
      <w:marLeft w:val="0"/>
      <w:marRight w:val="0"/>
      <w:marTop w:val="0"/>
      <w:marBottom w:val="0"/>
      <w:divBdr>
        <w:top w:val="none" w:sz="0" w:space="0" w:color="auto"/>
        <w:left w:val="none" w:sz="0" w:space="0" w:color="auto"/>
        <w:bottom w:val="none" w:sz="0" w:space="0" w:color="auto"/>
        <w:right w:val="none" w:sz="0" w:space="0" w:color="auto"/>
      </w:divBdr>
      <w:divsChild>
        <w:div w:id="1705129213">
          <w:marLeft w:val="432"/>
          <w:marRight w:val="0"/>
          <w:marTop w:val="116"/>
          <w:marBottom w:val="0"/>
          <w:divBdr>
            <w:top w:val="none" w:sz="0" w:space="0" w:color="auto"/>
            <w:left w:val="none" w:sz="0" w:space="0" w:color="auto"/>
            <w:bottom w:val="none" w:sz="0" w:space="0" w:color="auto"/>
            <w:right w:val="none" w:sz="0" w:space="0" w:color="auto"/>
          </w:divBdr>
        </w:div>
        <w:div w:id="1405254681">
          <w:marLeft w:val="432"/>
          <w:marRight w:val="0"/>
          <w:marTop w:val="116"/>
          <w:marBottom w:val="0"/>
          <w:divBdr>
            <w:top w:val="none" w:sz="0" w:space="0" w:color="auto"/>
            <w:left w:val="none" w:sz="0" w:space="0" w:color="auto"/>
            <w:bottom w:val="none" w:sz="0" w:space="0" w:color="auto"/>
            <w:right w:val="none" w:sz="0" w:space="0" w:color="auto"/>
          </w:divBdr>
        </w:div>
        <w:div w:id="2138255154">
          <w:marLeft w:val="432"/>
          <w:marRight w:val="0"/>
          <w:marTop w:val="116"/>
          <w:marBottom w:val="0"/>
          <w:divBdr>
            <w:top w:val="none" w:sz="0" w:space="0" w:color="auto"/>
            <w:left w:val="none" w:sz="0" w:space="0" w:color="auto"/>
            <w:bottom w:val="none" w:sz="0" w:space="0" w:color="auto"/>
            <w:right w:val="none" w:sz="0" w:space="0" w:color="auto"/>
          </w:divBdr>
        </w:div>
        <w:div w:id="684601505">
          <w:marLeft w:val="432"/>
          <w:marRight w:val="0"/>
          <w:marTop w:val="116"/>
          <w:marBottom w:val="0"/>
          <w:divBdr>
            <w:top w:val="none" w:sz="0" w:space="0" w:color="auto"/>
            <w:left w:val="none" w:sz="0" w:space="0" w:color="auto"/>
            <w:bottom w:val="none" w:sz="0" w:space="0" w:color="auto"/>
            <w:right w:val="none" w:sz="0" w:space="0" w:color="auto"/>
          </w:divBdr>
        </w:div>
      </w:divsChild>
    </w:div>
    <w:div w:id="611279908">
      <w:bodyDiv w:val="1"/>
      <w:marLeft w:val="0"/>
      <w:marRight w:val="0"/>
      <w:marTop w:val="0"/>
      <w:marBottom w:val="0"/>
      <w:divBdr>
        <w:top w:val="none" w:sz="0" w:space="0" w:color="auto"/>
        <w:left w:val="none" w:sz="0" w:space="0" w:color="auto"/>
        <w:bottom w:val="none" w:sz="0" w:space="0" w:color="auto"/>
        <w:right w:val="none" w:sz="0" w:space="0" w:color="auto"/>
      </w:divBdr>
      <w:divsChild>
        <w:div w:id="1542742809">
          <w:marLeft w:val="432"/>
          <w:marRight w:val="0"/>
          <w:marTop w:val="116"/>
          <w:marBottom w:val="0"/>
          <w:divBdr>
            <w:top w:val="none" w:sz="0" w:space="0" w:color="auto"/>
            <w:left w:val="none" w:sz="0" w:space="0" w:color="auto"/>
            <w:bottom w:val="none" w:sz="0" w:space="0" w:color="auto"/>
            <w:right w:val="none" w:sz="0" w:space="0" w:color="auto"/>
          </w:divBdr>
        </w:div>
        <w:div w:id="1439252433">
          <w:marLeft w:val="432"/>
          <w:marRight w:val="0"/>
          <w:marTop w:val="116"/>
          <w:marBottom w:val="0"/>
          <w:divBdr>
            <w:top w:val="none" w:sz="0" w:space="0" w:color="auto"/>
            <w:left w:val="none" w:sz="0" w:space="0" w:color="auto"/>
            <w:bottom w:val="none" w:sz="0" w:space="0" w:color="auto"/>
            <w:right w:val="none" w:sz="0" w:space="0" w:color="auto"/>
          </w:divBdr>
        </w:div>
        <w:div w:id="1453860767">
          <w:marLeft w:val="432"/>
          <w:marRight w:val="0"/>
          <w:marTop w:val="116"/>
          <w:marBottom w:val="0"/>
          <w:divBdr>
            <w:top w:val="none" w:sz="0" w:space="0" w:color="auto"/>
            <w:left w:val="none" w:sz="0" w:space="0" w:color="auto"/>
            <w:bottom w:val="none" w:sz="0" w:space="0" w:color="auto"/>
            <w:right w:val="none" w:sz="0" w:space="0" w:color="auto"/>
          </w:divBdr>
        </w:div>
      </w:divsChild>
    </w:div>
    <w:div w:id="611740602">
      <w:bodyDiv w:val="1"/>
      <w:marLeft w:val="0"/>
      <w:marRight w:val="0"/>
      <w:marTop w:val="0"/>
      <w:marBottom w:val="0"/>
      <w:divBdr>
        <w:top w:val="none" w:sz="0" w:space="0" w:color="auto"/>
        <w:left w:val="none" w:sz="0" w:space="0" w:color="auto"/>
        <w:bottom w:val="none" w:sz="0" w:space="0" w:color="auto"/>
        <w:right w:val="none" w:sz="0" w:space="0" w:color="auto"/>
      </w:divBdr>
    </w:div>
    <w:div w:id="621570634">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57073092">
      <w:bodyDiv w:val="1"/>
      <w:marLeft w:val="0"/>
      <w:marRight w:val="0"/>
      <w:marTop w:val="0"/>
      <w:marBottom w:val="0"/>
      <w:divBdr>
        <w:top w:val="none" w:sz="0" w:space="0" w:color="auto"/>
        <w:left w:val="none" w:sz="0" w:space="0" w:color="auto"/>
        <w:bottom w:val="none" w:sz="0" w:space="0" w:color="auto"/>
        <w:right w:val="none" w:sz="0" w:space="0" w:color="auto"/>
      </w:divBdr>
    </w:div>
    <w:div w:id="680862624">
      <w:bodyDiv w:val="1"/>
      <w:marLeft w:val="0"/>
      <w:marRight w:val="0"/>
      <w:marTop w:val="0"/>
      <w:marBottom w:val="0"/>
      <w:divBdr>
        <w:top w:val="none" w:sz="0" w:space="0" w:color="auto"/>
        <w:left w:val="none" w:sz="0" w:space="0" w:color="auto"/>
        <w:bottom w:val="none" w:sz="0" w:space="0" w:color="auto"/>
        <w:right w:val="none" w:sz="0" w:space="0" w:color="auto"/>
      </w:divBdr>
    </w:div>
    <w:div w:id="699084245">
      <w:bodyDiv w:val="1"/>
      <w:marLeft w:val="0"/>
      <w:marRight w:val="0"/>
      <w:marTop w:val="0"/>
      <w:marBottom w:val="0"/>
      <w:divBdr>
        <w:top w:val="none" w:sz="0" w:space="0" w:color="auto"/>
        <w:left w:val="none" w:sz="0" w:space="0" w:color="auto"/>
        <w:bottom w:val="none" w:sz="0" w:space="0" w:color="auto"/>
        <w:right w:val="none" w:sz="0" w:space="0" w:color="auto"/>
      </w:divBdr>
      <w:divsChild>
        <w:div w:id="2132630108">
          <w:marLeft w:val="0"/>
          <w:marRight w:val="0"/>
          <w:marTop w:val="0"/>
          <w:marBottom w:val="0"/>
          <w:divBdr>
            <w:top w:val="none" w:sz="0" w:space="0" w:color="auto"/>
            <w:left w:val="none" w:sz="0" w:space="0" w:color="auto"/>
            <w:bottom w:val="none" w:sz="0" w:space="0" w:color="auto"/>
            <w:right w:val="none" w:sz="0" w:space="0" w:color="auto"/>
          </w:divBdr>
          <w:divsChild>
            <w:div w:id="180920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724337">
      <w:bodyDiv w:val="1"/>
      <w:marLeft w:val="0"/>
      <w:marRight w:val="0"/>
      <w:marTop w:val="0"/>
      <w:marBottom w:val="0"/>
      <w:divBdr>
        <w:top w:val="none" w:sz="0" w:space="0" w:color="auto"/>
        <w:left w:val="none" w:sz="0" w:space="0" w:color="auto"/>
        <w:bottom w:val="none" w:sz="0" w:space="0" w:color="auto"/>
        <w:right w:val="none" w:sz="0" w:space="0" w:color="auto"/>
      </w:divBdr>
    </w:div>
    <w:div w:id="724111548">
      <w:bodyDiv w:val="1"/>
      <w:marLeft w:val="0"/>
      <w:marRight w:val="0"/>
      <w:marTop w:val="0"/>
      <w:marBottom w:val="0"/>
      <w:divBdr>
        <w:top w:val="none" w:sz="0" w:space="0" w:color="auto"/>
        <w:left w:val="none" w:sz="0" w:space="0" w:color="auto"/>
        <w:bottom w:val="none" w:sz="0" w:space="0" w:color="auto"/>
        <w:right w:val="none" w:sz="0" w:space="0" w:color="auto"/>
      </w:divBdr>
    </w:div>
    <w:div w:id="745763458">
      <w:bodyDiv w:val="1"/>
      <w:marLeft w:val="0"/>
      <w:marRight w:val="0"/>
      <w:marTop w:val="0"/>
      <w:marBottom w:val="0"/>
      <w:divBdr>
        <w:top w:val="none" w:sz="0" w:space="0" w:color="auto"/>
        <w:left w:val="none" w:sz="0" w:space="0" w:color="auto"/>
        <w:bottom w:val="none" w:sz="0" w:space="0" w:color="auto"/>
        <w:right w:val="none" w:sz="0" w:space="0" w:color="auto"/>
      </w:divBdr>
      <w:divsChild>
        <w:div w:id="1117413673">
          <w:marLeft w:val="0"/>
          <w:marRight w:val="0"/>
          <w:marTop w:val="0"/>
          <w:marBottom w:val="0"/>
          <w:divBdr>
            <w:top w:val="none" w:sz="0" w:space="0" w:color="auto"/>
            <w:left w:val="none" w:sz="0" w:space="0" w:color="auto"/>
            <w:bottom w:val="none" w:sz="0" w:space="0" w:color="auto"/>
            <w:right w:val="none" w:sz="0" w:space="0" w:color="auto"/>
          </w:divBdr>
        </w:div>
        <w:div w:id="30494730">
          <w:marLeft w:val="0"/>
          <w:marRight w:val="0"/>
          <w:marTop w:val="0"/>
          <w:marBottom w:val="0"/>
          <w:divBdr>
            <w:top w:val="none" w:sz="0" w:space="0" w:color="auto"/>
            <w:left w:val="none" w:sz="0" w:space="0" w:color="auto"/>
            <w:bottom w:val="none" w:sz="0" w:space="0" w:color="auto"/>
            <w:right w:val="none" w:sz="0" w:space="0" w:color="auto"/>
          </w:divBdr>
        </w:div>
        <w:div w:id="892354105">
          <w:marLeft w:val="0"/>
          <w:marRight w:val="0"/>
          <w:marTop w:val="0"/>
          <w:marBottom w:val="0"/>
          <w:divBdr>
            <w:top w:val="none" w:sz="0" w:space="0" w:color="auto"/>
            <w:left w:val="none" w:sz="0" w:space="0" w:color="auto"/>
            <w:bottom w:val="none" w:sz="0" w:space="0" w:color="auto"/>
            <w:right w:val="none" w:sz="0" w:space="0" w:color="auto"/>
          </w:divBdr>
        </w:div>
        <w:div w:id="932782798">
          <w:marLeft w:val="0"/>
          <w:marRight w:val="0"/>
          <w:marTop w:val="0"/>
          <w:marBottom w:val="0"/>
          <w:divBdr>
            <w:top w:val="none" w:sz="0" w:space="0" w:color="auto"/>
            <w:left w:val="none" w:sz="0" w:space="0" w:color="auto"/>
            <w:bottom w:val="none" w:sz="0" w:space="0" w:color="auto"/>
            <w:right w:val="none" w:sz="0" w:space="0" w:color="auto"/>
          </w:divBdr>
        </w:div>
        <w:div w:id="1145852952">
          <w:marLeft w:val="0"/>
          <w:marRight w:val="0"/>
          <w:marTop w:val="0"/>
          <w:marBottom w:val="0"/>
          <w:divBdr>
            <w:top w:val="none" w:sz="0" w:space="0" w:color="auto"/>
            <w:left w:val="none" w:sz="0" w:space="0" w:color="auto"/>
            <w:bottom w:val="none" w:sz="0" w:space="0" w:color="auto"/>
            <w:right w:val="none" w:sz="0" w:space="0" w:color="auto"/>
          </w:divBdr>
        </w:div>
        <w:div w:id="1052078339">
          <w:marLeft w:val="0"/>
          <w:marRight w:val="0"/>
          <w:marTop w:val="0"/>
          <w:marBottom w:val="0"/>
          <w:divBdr>
            <w:top w:val="none" w:sz="0" w:space="0" w:color="auto"/>
            <w:left w:val="none" w:sz="0" w:space="0" w:color="auto"/>
            <w:bottom w:val="none" w:sz="0" w:space="0" w:color="auto"/>
            <w:right w:val="none" w:sz="0" w:space="0" w:color="auto"/>
          </w:divBdr>
        </w:div>
      </w:divsChild>
    </w:div>
    <w:div w:id="753089865">
      <w:bodyDiv w:val="1"/>
      <w:marLeft w:val="0"/>
      <w:marRight w:val="0"/>
      <w:marTop w:val="0"/>
      <w:marBottom w:val="0"/>
      <w:divBdr>
        <w:top w:val="none" w:sz="0" w:space="0" w:color="auto"/>
        <w:left w:val="none" w:sz="0" w:space="0" w:color="auto"/>
        <w:bottom w:val="none" w:sz="0" w:space="0" w:color="auto"/>
        <w:right w:val="none" w:sz="0" w:space="0" w:color="auto"/>
      </w:divBdr>
    </w:div>
    <w:div w:id="766850766">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78717226">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802384098">
      <w:bodyDiv w:val="1"/>
      <w:marLeft w:val="0"/>
      <w:marRight w:val="0"/>
      <w:marTop w:val="0"/>
      <w:marBottom w:val="0"/>
      <w:divBdr>
        <w:top w:val="none" w:sz="0" w:space="0" w:color="auto"/>
        <w:left w:val="none" w:sz="0" w:space="0" w:color="auto"/>
        <w:bottom w:val="none" w:sz="0" w:space="0" w:color="auto"/>
        <w:right w:val="none" w:sz="0" w:space="0" w:color="auto"/>
      </w:divBdr>
    </w:div>
    <w:div w:id="810098267">
      <w:bodyDiv w:val="1"/>
      <w:marLeft w:val="0"/>
      <w:marRight w:val="0"/>
      <w:marTop w:val="0"/>
      <w:marBottom w:val="0"/>
      <w:divBdr>
        <w:top w:val="none" w:sz="0" w:space="0" w:color="auto"/>
        <w:left w:val="none" w:sz="0" w:space="0" w:color="auto"/>
        <w:bottom w:val="none" w:sz="0" w:space="0" w:color="auto"/>
        <w:right w:val="none" w:sz="0" w:space="0" w:color="auto"/>
      </w:divBdr>
    </w:div>
    <w:div w:id="832642636">
      <w:bodyDiv w:val="1"/>
      <w:marLeft w:val="0"/>
      <w:marRight w:val="0"/>
      <w:marTop w:val="0"/>
      <w:marBottom w:val="0"/>
      <w:divBdr>
        <w:top w:val="none" w:sz="0" w:space="0" w:color="auto"/>
        <w:left w:val="none" w:sz="0" w:space="0" w:color="auto"/>
        <w:bottom w:val="none" w:sz="0" w:space="0" w:color="auto"/>
        <w:right w:val="none" w:sz="0" w:space="0" w:color="auto"/>
      </w:divBdr>
    </w:div>
    <w:div w:id="845100754">
      <w:bodyDiv w:val="1"/>
      <w:marLeft w:val="0"/>
      <w:marRight w:val="0"/>
      <w:marTop w:val="0"/>
      <w:marBottom w:val="0"/>
      <w:divBdr>
        <w:top w:val="none" w:sz="0" w:space="0" w:color="auto"/>
        <w:left w:val="none" w:sz="0" w:space="0" w:color="auto"/>
        <w:bottom w:val="none" w:sz="0" w:space="0" w:color="auto"/>
        <w:right w:val="none" w:sz="0" w:space="0" w:color="auto"/>
      </w:divBdr>
      <w:divsChild>
        <w:div w:id="337196111">
          <w:marLeft w:val="0"/>
          <w:marRight w:val="0"/>
          <w:marTop w:val="0"/>
          <w:marBottom w:val="0"/>
          <w:divBdr>
            <w:top w:val="none" w:sz="0" w:space="0" w:color="auto"/>
            <w:left w:val="none" w:sz="0" w:space="0" w:color="auto"/>
            <w:bottom w:val="none" w:sz="0" w:space="0" w:color="auto"/>
            <w:right w:val="none" w:sz="0" w:space="0" w:color="auto"/>
          </w:divBdr>
          <w:divsChild>
            <w:div w:id="277176951">
              <w:marLeft w:val="0"/>
              <w:marRight w:val="0"/>
              <w:marTop w:val="0"/>
              <w:marBottom w:val="0"/>
              <w:divBdr>
                <w:top w:val="none" w:sz="0" w:space="0" w:color="auto"/>
                <w:left w:val="none" w:sz="0" w:space="0" w:color="auto"/>
                <w:bottom w:val="none" w:sz="0" w:space="0" w:color="auto"/>
                <w:right w:val="none" w:sz="0" w:space="0" w:color="auto"/>
              </w:divBdr>
              <w:divsChild>
                <w:div w:id="802500757">
                  <w:marLeft w:val="0"/>
                  <w:marRight w:val="0"/>
                  <w:marTop w:val="0"/>
                  <w:marBottom w:val="100"/>
                  <w:divBdr>
                    <w:top w:val="none" w:sz="0" w:space="0" w:color="auto"/>
                    <w:left w:val="none" w:sz="0" w:space="0" w:color="auto"/>
                    <w:bottom w:val="none" w:sz="0" w:space="0" w:color="auto"/>
                    <w:right w:val="none" w:sz="0" w:space="0" w:color="auto"/>
                  </w:divBdr>
                  <w:divsChild>
                    <w:div w:id="964045988">
                      <w:marLeft w:val="0"/>
                      <w:marRight w:val="0"/>
                      <w:marTop w:val="0"/>
                      <w:marBottom w:val="0"/>
                      <w:divBdr>
                        <w:top w:val="none" w:sz="0" w:space="0" w:color="auto"/>
                        <w:left w:val="none" w:sz="0" w:space="0" w:color="auto"/>
                        <w:bottom w:val="none" w:sz="0" w:space="0" w:color="auto"/>
                        <w:right w:val="none" w:sz="0" w:space="0" w:color="auto"/>
                      </w:divBdr>
                      <w:divsChild>
                        <w:div w:id="33584949">
                          <w:marLeft w:val="0"/>
                          <w:marRight w:val="0"/>
                          <w:marTop w:val="0"/>
                          <w:marBottom w:val="0"/>
                          <w:divBdr>
                            <w:top w:val="none" w:sz="0" w:space="0" w:color="auto"/>
                            <w:left w:val="none" w:sz="0" w:space="0" w:color="auto"/>
                            <w:bottom w:val="none" w:sz="0" w:space="0" w:color="auto"/>
                            <w:right w:val="none" w:sz="0" w:space="0" w:color="auto"/>
                          </w:divBdr>
                          <w:divsChild>
                            <w:div w:id="1380015150">
                              <w:marLeft w:val="0"/>
                              <w:marRight w:val="0"/>
                              <w:marTop w:val="0"/>
                              <w:marBottom w:val="0"/>
                              <w:divBdr>
                                <w:top w:val="none" w:sz="0" w:space="0" w:color="auto"/>
                                <w:left w:val="none" w:sz="0" w:space="0" w:color="auto"/>
                                <w:bottom w:val="none" w:sz="0" w:space="0" w:color="auto"/>
                                <w:right w:val="none" w:sz="0" w:space="0" w:color="auto"/>
                              </w:divBdr>
                              <w:divsChild>
                                <w:div w:id="978924313">
                                  <w:marLeft w:val="0"/>
                                  <w:marRight w:val="0"/>
                                  <w:marTop w:val="0"/>
                                  <w:marBottom w:val="0"/>
                                  <w:divBdr>
                                    <w:top w:val="none" w:sz="0" w:space="0" w:color="auto"/>
                                    <w:left w:val="none" w:sz="0" w:space="0" w:color="auto"/>
                                    <w:bottom w:val="none" w:sz="0" w:space="0" w:color="auto"/>
                                    <w:right w:val="none" w:sz="0" w:space="0" w:color="auto"/>
                                  </w:divBdr>
                                  <w:divsChild>
                                    <w:div w:id="1236941793">
                                      <w:marLeft w:val="0"/>
                                      <w:marRight w:val="0"/>
                                      <w:marTop w:val="0"/>
                                      <w:marBottom w:val="0"/>
                                      <w:divBdr>
                                        <w:top w:val="none" w:sz="0" w:space="0" w:color="auto"/>
                                        <w:left w:val="none" w:sz="0" w:space="0" w:color="auto"/>
                                        <w:bottom w:val="none" w:sz="0" w:space="0" w:color="auto"/>
                                        <w:right w:val="none" w:sz="0" w:space="0" w:color="auto"/>
                                      </w:divBdr>
                                      <w:divsChild>
                                        <w:div w:id="496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400818">
                              <w:marLeft w:val="0"/>
                              <w:marRight w:val="0"/>
                              <w:marTop w:val="0"/>
                              <w:marBottom w:val="0"/>
                              <w:divBdr>
                                <w:top w:val="none" w:sz="0" w:space="0" w:color="auto"/>
                                <w:left w:val="none" w:sz="0" w:space="0" w:color="auto"/>
                                <w:bottom w:val="none" w:sz="0" w:space="0" w:color="auto"/>
                                <w:right w:val="none" w:sz="0" w:space="0" w:color="auto"/>
                              </w:divBdr>
                              <w:divsChild>
                                <w:div w:id="1947080898">
                                  <w:marLeft w:val="0"/>
                                  <w:marRight w:val="0"/>
                                  <w:marTop w:val="0"/>
                                  <w:marBottom w:val="0"/>
                                  <w:divBdr>
                                    <w:top w:val="none" w:sz="0" w:space="0" w:color="auto"/>
                                    <w:left w:val="none" w:sz="0" w:space="0" w:color="auto"/>
                                    <w:bottom w:val="none" w:sz="0" w:space="0" w:color="auto"/>
                                    <w:right w:val="none" w:sz="0" w:space="0" w:color="auto"/>
                                  </w:divBdr>
                                </w:div>
                                <w:div w:id="888105518">
                                  <w:marLeft w:val="0"/>
                                  <w:marRight w:val="0"/>
                                  <w:marTop w:val="0"/>
                                  <w:marBottom w:val="0"/>
                                  <w:divBdr>
                                    <w:top w:val="none" w:sz="0" w:space="0" w:color="auto"/>
                                    <w:left w:val="none" w:sz="0" w:space="0" w:color="auto"/>
                                    <w:bottom w:val="none" w:sz="0" w:space="0" w:color="auto"/>
                                    <w:right w:val="none" w:sz="0" w:space="0" w:color="auto"/>
                                  </w:divBdr>
                                  <w:divsChild>
                                    <w:div w:id="173061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21287">
                              <w:marLeft w:val="0"/>
                              <w:marRight w:val="0"/>
                              <w:marTop w:val="201"/>
                              <w:marBottom w:val="0"/>
                              <w:divBdr>
                                <w:top w:val="none" w:sz="0" w:space="0" w:color="auto"/>
                                <w:left w:val="none" w:sz="0" w:space="0" w:color="auto"/>
                                <w:bottom w:val="none" w:sz="0" w:space="0" w:color="auto"/>
                                <w:right w:val="none" w:sz="0" w:space="0" w:color="auto"/>
                              </w:divBdr>
                              <w:divsChild>
                                <w:div w:id="270402881">
                                  <w:marLeft w:val="0"/>
                                  <w:marRight w:val="0"/>
                                  <w:marTop w:val="0"/>
                                  <w:marBottom w:val="0"/>
                                  <w:divBdr>
                                    <w:top w:val="none" w:sz="0" w:space="0" w:color="auto"/>
                                    <w:left w:val="none" w:sz="0" w:space="0" w:color="auto"/>
                                    <w:bottom w:val="none" w:sz="0" w:space="0" w:color="auto"/>
                                    <w:right w:val="none" w:sz="0" w:space="0" w:color="auto"/>
                                  </w:divBdr>
                                </w:div>
                              </w:divsChild>
                            </w:div>
                            <w:div w:id="5520054">
                              <w:marLeft w:val="0"/>
                              <w:marRight w:val="0"/>
                              <w:marTop w:val="0"/>
                              <w:marBottom w:val="0"/>
                              <w:divBdr>
                                <w:top w:val="none" w:sz="0" w:space="0" w:color="auto"/>
                                <w:left w:val="none" w:sz="0" w:space="0" w:color="auto"/>
                                <w:bottom w:val="none" w:sz="0" w:space="0" w:color="auto"/>
                                <w:right w:val="none" w:sz="0" w:space="0" w:color="auto"/>
                              </w:divBdr>
                              <w:divsChild>
                                <w:div w:id="402067157">
                                  <w:marLeft w:val="0"/>
                                  <w:marRight w:val="0"/>
                                  <w:marTop w:val="0"/>
                                  <w:marBottom w:val="0"/>
                                  <w:divBdr>
                                    <w:top w:val="none" w:sz="0" w:space="0" w:color="auto"/>
                                    <w:left w:val="none" w:sz="0" w:space="0" w:color="auto"/>
                                    <w:bottom w:val="none" w:sz="0" w:space="0" w:color="auto"/>
                                    <w:right w:val="none" w:sz="0" w:space="0" w:color="auto"/>
                                  </w:divBdr>
                                  <w:divsChild>
                                    <w:div w:id="2134975422">
                                      <w:marLeft w:val="0"/>
                                      <w:marRight w:val="0"/>
                                      <w:marTop w:val="0"/>
                                      <w:marBottom w:val="0"/>
                                      <w:divBdr>
                                        <w:top w:val="none" w:sz="0" w:space="0" w:color="auto"/>
                                        <w:left w:val="none" w:sz="0" w:space="0" w:color="auto"/>
                                        <w:bottom w:val="none" w:sz="0" w:space="0" w:color="auto"/>
                                        <w:right w:val="none" w:sz="0" w:space="0" w:color="auto"/>
                                      </w:divBdr>
                                    </w:div>
                                    <w:div w:id="1242527950">
                                      <w:marLeft w:val="0"/>
                                      <w:marRight w:val="0"/>
                                      <w:marTop w:val="167"/>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06517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0333">
          <w:marLeft w:val="0"/>
          <w:marRight w:val="0"/>
          <w:marTop w:val="0"/>
          <w:marBottom w:val="0"/>
          <w:divBdr>
            <w:top w:val="none" w:sz="0" w:space="0" w:color="auto"/>
            <w:left w:val="none" w:sz="0" w:space="0" w:color="auto"/>
            <w:bottom w:val="none" w:sz="0" w:space="0" w:color="auto"/>
            <w:right w:val="none" w:sz="0" w:space="0" w:color="auto"/>
          </w:divBdr>
          <w:divsChild>
            <w:div w:id="2098281707">
              <w:marLeft w:val="0"/>
              <w:marRight w:val="0"/>
              <w:marTop w:val="0"/>
              <w:marBottom w:val="0"/>
              <w:divBdr>
                <w:top w:val="none" w:sz="0" w:space="0" w:color="auto"/>
                <w:left w:val="none" w:sz="0" w:space="0" w:color="auto"/>
                <w:bottom w:val="none" w:sz="0" w:space="0" w:color="auto"/>
                <w:right w:val="none" w:sz="0" w:space="0" w:color="auto"/>
              </w:divBdr>
              <w:divsChild>
                <w:div w:id="804197250">
                  <w:marLeft w:val="0"/>
                  <w:marRight w:val="0"/>
                  <w:marTop w:val="0"/>
                  <w:marBottom w:val="0"/>
                  <w:divBdr>
                    <w:top w:val="none" w:sz="0" w:space="0" w:color="auto"/>
                    <w:left w:val="none" w:sz="0" w:space="0" w:color="auto"/>
                    <w:bottom w:val="none" w:sz="0" w:space="0" w:color="auto"/>
                    <w:right w:val="none" w:sz="0" w:space="0" w:color="auto"/>
                  </w:divBdr>
                  <w:divsChild>
                    <w:div w:id="1752123905">
                      <w:marLeft w:val="0"/>
                      <w:marRight w:val="0"/>
                      <w:marTop w:val="0"/>
                      <w:marBottom w:val="0"/>
                      <w:divBdr>
                        <w:top w:val="none" w:sz="0" w:space="0" w:color="auto"/>
                        <w:left w:val="none" w:sz="0" w:space="0" w:color="auto"/>
                        <w:bottom w:val="none" w:sz="0" w:space="0" w:color="auto"/>
                        <w:right w:val="none" w:sz="0" w:space="0" w:color="auto"/>
                      </w:divBdr>
                      <w:divsChild>
                        <w:div w:id="147976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661408">
              <w:marLeft w:val="0"/>
              <w:marRight w:val="0"/>
              <w:marTop w:val="0"/>
              <w:marBottom w:val="0"/>
              <w:divBdr>
                <w:top w:val="none" w:sz="0" w:space="0" w:color="auto"/>
                <w:left w:val="none" w:sz="0" w:space="0" w:color="auto"/>
                <w:bottom w:val="none" w:sz="0" w:space="0" w:color="auto"/>
                <w:right w:val="none" w:sz="0" w:space="0" w:color="auto"/>
              </w:divBdr>
              <w:divsChild>
                <w:div w:id="1938370829">
                  <w:marLeft w:val="0"/>
                  <w:marRight w:val="0"/>
                  <w:marTop w:val="0"/>
                  <w:marBottom w:val="0"/>
                  <w:divBdr>
                    <w:top w:val="none" w:sz="0" w:space="0" w:color="auto"/>
                    <w:left w:val="none" w:sz="0" w:space="0" w:color="auto"/>
                    <w:bottom w:val="none" w:sz="0" w:space="0" w:color="auto"/>
                    <w:right w:val="none" w:sz="0" w:space="0" w:color="auto"/>
                  </w:divBdr>
                  <w:divsChild>
                    <w:div w:id="305017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471543">
          <w:marLeft w:val="0"/>
          <w:marRight w:val="0"/>
          <w:marTop w:val="0"/>
          <w:marBottom w:val="0"/>
          <w:divBdr>
            <w:top w:val="none" w:sz="0" w:space="0" w:color="auto"/>
            <w:left w:val="none" w:sz="0" w:space="0" w:color="auto"/>
            <w:bottom w:val="none" w:sz="0" w:space="0" w:color="auto"/>
            <w:right w:val="none" w:sz="0" w:space="0" w:color="auto"/>
          </w:divBdr>
          <w:divsChild>
            <w:div w:id="401367663">
              <w:marLeft w:val="0"/>
              <w:marRight w:val="0"/>
              <w:marTop w:val="0"/>
              <w:marBottom w:val="0"/>
              <w:divBdr>
                <w:top w:val="none" w:sz="0" w:space="0" w:color="auto"/>
                <w:left w:val="none" w:sz="0" w:space="0" w:color="auto"/>
                <w:bottom w:val="none" w:sz="0" w:space="0" w:color="auto"/>
                <w:right w:val="none" w:sz="0" w:space="0" w:color="auto"/>
              </w:divBdr>
              <w:divsChild>
                <w:div w:id="65424617">
                  <w:marLeft w:val="0"/>
                  <w:marRight w:val="0"/>
                  <w:marTop w:val="0"/>
                  <w:marBottom w:val="0"/>
                  <w:divBdr>
                    <w:top w:val="none" w:sz="0" w:space="0" w:color="auto"/>
                    <w:left w:val="none" w:sz="0" w:space="0" w:color="auto"/>
                    <w:bottom w:val="none" w:sz="0" w:space="0" w:color="auto"/>
                    <w:right w:val="none" w:sz="0" w:space="0" w:color="auto"/>
                  </w:divBdr>
                  <w:divsChild>
                    <w:div w:id="64173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908274816">
      <w:bodyDiv w:val="1"/>
      <w:marLeft w:val="0"/>
      <w:marRight w:val="0"/>
      <w:marTop w:val="0"/>
      <w:marBottom w:val="0"/>
      <w:divBdr>
        <w:top w:val="none" w:sz="0" w:space="0" w:color="auto"/>
        <w:left w:val="none" w:sz="0" w:space="0" w:color="auto"/>
        <w:bottom w:val="none" w:sz="0" w:space="0" w:color="auto"/>
        <w:right w:val="none" w:sz="0" w:space="0" w:color="auto"/>
      </w:divBdr>
      <w:divsChild>
        <w:div w:id="174463259">
          <w:marLeft w:val="0"/>
          <w:marRight w:val="0"/>
          <w:marTop w:val="0"/>
          <w:marBottom w:val="0"/>
          <w:divBdr>
            <w:top w:val="none" w:sz="0" w:space="0" w:color="auto"/>
            <w:left w:val="none" w:sz="0" w:space="0" w:color="auto"/>
            <w:bottom w:val="none" w:sz="0" w:space="0" w:color="auto"/>
            <w:right w:val="none" w:sz="0" w:space="0" w:color="auto"/>
          </w:divBdr>
          <w:divsChild>
            <w:div w:id="510025421">
              <w:marLeft w:val="0"/>
              <w:marRight w:val="67"/>
              <w:marTop w:val="100"/>
              <w:marBottom w:val="0"/>
              <w:divBdr>
                <w:top w:val="single" w:sz="6" w:space="0" w:color="DADCE0"/>
                <w:left w:val="single" w:sz="6" w:space="10" w:color="DADCE0"/>
                <w:bottom w:val="single" w:sz="6" w:space="0" w:color="DADCE0"/>
                <w:right w:val="single" w:sz="6" w:space="10" w:color="DADCE0"/>
              </w:divBdr>
            </w:div>
          </w:divsChild>
        </w:div>
      </w:divsChild>
    </w:div>
    <w:div w:id="917520946">
      <w:bodyDiv w:val="1"/>
      <w:marLeft w:val="0"/>
      <w:marRight w:val="0"/>
      <w:marTop w:val="0"/>
      <w:marBottom w:val="0"/>
      <w:divBdr>
        <w:top w:val="none" w:sz="0" w:space="0" w:color="auto"/>
        <w:left w:val="none" w:sz="0" w:space="0" w:color="auto"/>
        <w:bottom w:val="none" w:sz="0" w:space="0" w:color="auto"/>
        <w:right w:val="none" w:sz="0" w:space="0" w:color="auto"/>
      </w:divBdr>
    </w:div>
    <w:div w:id="923607924">
      <w:bodyDiv w:val="1"/>
      <w:marLeft w:val="0"/>
      <w:marRight w:val="0"/>
      <w:marTop w:val="0"/>
      <w:marBottom w:val="0"/>
      <w:divBdr>
        <w:top w:val="none" w:sz="0" w:space="0" w:color="auto"/>
        <w:left w:val="none" w:sz="0" w:space="0" w:color="auto"/>
        <w:bottom w:val="none" w:sz="0" w:space="0" w:color="auto"/>
        <w:right w:val="none" w:sz="0" w:space="0" w:color="auto"/>
      </w:divBdr>
      <w:divsChild>
        <w:div w:id="495461392">
          <w:marLeft w:val="432"/>
          <w:marRight w:val="0"/>
          <w:marTop w:val="116"/>
          <w:marBottom w:val="0"/>
          <w:divBdr>
            <w:top w:val="none" w:sz="0" w:space="0" w:color="auto"/>
            <w:left w:val="none" w:sz="0" w:space="0" w:color="auto"/>
            <w:bottom w:val="none" w:sz="0" w:space="0" w:color="auto"/>
            <w:right w:val="none" w:sz="0" w:space="0" w:color="auto"/>
          </w:divBdr>
        </w:div>
        <w:div w:id="2069255943">
          <w:marLeft w:val="432"/>
          <w:marRight w:val="0"/>
          <w:marTop w:val="116"/>
          <w:marBottom w:val="0"/>
          <w:divBdr>
            <w:top w:val="none" w:sz="0" w:space="0" w:color="auto"/>
            <w:left w:val="none" w:sz="0" w:space="0" w:color="auto"/>
            <w:bottom w:val="none" w:sz="0" w:space="0" w:color="auto"/>
            <w:right w:val="none" w:sz="0" w:space="0" w:color="auto"/>
          </w:divBdr>
        </w:div>
        <w:div w:id="1271428566">
          <w:marLeft w:val="432"/>
          <w:marRight w:val="0"/>
          <w:marTop w:val="116"/>
          <w:marBottom w:val="0"/>
          <w:divBdr>
            <w:top w:val="none" w:sz="0" w:space="0" w:color="auto"/>
            <w:left w:val="none" w:sz="0" w:space="0" w:color="auto"/>
            <w:bottom w:val="none" w:sz="0" w:space="0" w:color="auto"/>
            <w:right w:val="none" w:sz="0" w:space="0" w:color="auto"/>
          </w:divBdr>
        </w:div>
      </w:divsChild>
    </w:div>
    <w:div w:id="935481922">
      <w:bodyDiv w:val="1"/>
      <w:marLeft w:val="0"/>
      <w:marRight w:val="0"/>
      <w:marTop w:val="0"/>
      <w:marBottom w:val="0"/>
      <w:divBdr>
        <w:top w:val="none" w:sz="0" w:space="0" w:color="auto"/>
        <w:left w:val="none" w:sz="0" w:space="0" w:color="auto"/>
        <w:bottom w:val="none" w:sz="0" w:space="0" w:color="auto"/>
        <w:right w:val="none" w:sz="0" w:space="0" w:color="auto"/>
      </w:divBdr>
    </w:div>
    <w:div w:id="939415824">
      <w:bodyDiv w:val="1"/>
      <w:marLeft w:val="0"/>
      <w:marRight w:val="0"/>
      <w:marTop w:val="0"/>
      <w:marBottom w:val="0"/>
      <w:divBdr>
        <w:top w:val="none" w:sz="0" w:space="0" w:color="auto"/>
        <w:left w:val="none" w:sz="0" w:space="0" w:color="auto"/>
        <w:bottom w:val="none" w:sz="0" w:space="0" w:color="auto"/>
        <w:right w:val="none" w:sz="0" w:space="0" w:color="auto"/>
      </w:divBdr>
    </w:div>
    <w:div w:id="948316821">
      <w:bodyDiv w:val="1"/>
      <w:marLeft w:val="0"/>
      <w:marRight w:val="0"/>
      <w:marTop w:val="0"/>
      <w:marBottom w:val="0"/>
      <w:divBdr>
        <w:top w:val="none" w:sz="0" w:space="0" w:color="auto"/>
        <w:left w:val="none" w:sz="0" w:space="0" w:color="auto"/>
        <w:bottom w:val="none" w:sz="0" w:space="0" w:color="auto"/>
        <w:right w:val="none" w:sz="0" w:space="0" w:color="auto"/>
      </w:divBdr>
    </w:div>
    <w:div w:id="952395795">
      <w:bodyDiv w:val="1"/>
      <w:marLeft w:val="0"/>
      <w:marRight w:val="0"/>
      <w:marTop w:val="0"/>
      <w:marBottom w:val="0"/>
      <w:divBdr>
        <w:top w:val="none" w:sz="0" w:space="0" w:color="auto"/>
        <w:left w:val="none" w:sz="0" w:space="0" w:color="auto"/>
        <w:bottom w:val="none" w:sz="0" w:space="0" w:color="auto"/>
        <w:right w:val="none" w:sz="0" w:space="0" w:color="auto"/>
      </w:divBdr>
    </w:div>
    <w:div w:id="958338094">
      <w:bodyDiv w:val="1"/>
      <w:marLeft w:val="0"/>
      <w:marRight w:val="0"/>
      <w:marTop w:val="0"/>
      <w:marBottom w:val="0"/>
      <w:divBdr>
        <w:top w:val="none" w:sz="0" w:space="0" w:color="auto"/>
        <w:left w:val="none" w:sz="0" w:space="0" w:color="auto"/>
        <w:bottom w:val="none" w:sz="0" w:space="0" w:color="auto"/>
        <w:right w:val="none" w:sz="0" w:space="0" w:color="auto"/>
      </w:divBdr>
    </w:div>
    <w:div w:id="975184243">
      <w:bodyDiv w:val="1"/>
      <w:marLeft w:val="0"/>
      <w:marRight w:val="0"/>
      <w:marTop w:val="0"/>
      <w:marBottom w:val="0"/>
      <w:divBdr>
        <w:top w:val="none" w:sz="0" w:space="0" w:color="auto"/>
        <w:left w:val="none" w:sz="0" w:space="0" w:color="auto"/>
        <w:bottom w:val="none" w:sz="0" w:space="0" w:color="auto"/>
        <w:right w:val="none" w:sz="0" w:space="0" w:color="auto"/>
      </w:divBdr>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25716237">
      <w:bodyDiv w:val="1"/>
      <w:marLeft w:val="0"/>
      <w:marRight w:val="0"/>
      <w:marTop w:val="0"/>
      <w:marBottom w:val="0"/>
      <w:divBdr>
        <w:top w:val="none" w:sz="0" w:space="0" w:color="auto"/>
        <w:left w:val="none" w:sz="0" w:space="0" w:color="auto"/>
        <w:bottom w:val="none" w:sz="0" w:space="0" w:color="auto"/>
        <w:right w:val="none" w:sz="0" w:space="0" w:color="auto"/>
      </w:divBdr>
    </w:div>
    <w:div w:id="1026758227">
      <w:bodyDiv w:val="1"/>
      <w:marLeft w:val="0"/>
      <w:marRight w:val="0"/>
      <w:marTop w:val="0"/>
      <w:marBottom w:val="0"/>
      <w:divBdr>
        <w:top w:val="none" w:sz="0" w:space="0" w:color="auto"/>
        <w:left w:val="none" w:sz="0" w:space="0" w:color="auto"/>
        <w:bottom w:val="none" w:sz="0" w:space="0" w:color="auto"/>
        <w:right w:val="none" w:sz="0" w:space="0" w:color="auto"/>
      </w:divBdr>
      <w:divsChild>
        <w:div w:id="1585720798">
          <w:marLeft w:val="0"/>
          <w:marRight w:val="0"/>
          <w:marTop w:val="0"/>
          <w:marBottom w:val="0"/>
          <w:divBdr>
            <w:top w:val="none" w:sz="0" w:space="0" w:color="auto"/>
            <w:left w:val="none" w:sz="0" w:space="0" w:color="auto"/>
            <w:bottom w:val="none" w:sz="0" w:space="0" w:color="auto"/>
            <w:right w:val="none" w:sz="0" w:space="0" w:color="auto"/>
          </w:divBdr>
          <w:divsChild>
            <w:div w:id="120868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01927">
      <w:bodyDiv w:val="1"/>
      <w:marLeft w:val="0"/>
      <w:marRight w:val="0"/>
      <w:marTop w:val="0"/>
      <w:marBottom w:val="0"/>
      <w:divBdr>
        <w:top w:val="none" w:sz="0" w:space="0" w:color="auto"/>
        <w:left w:val="none" w:sz="0" w:space="0" w:color="auto"/>
        <w:bottom w:val="none" w:sz="0" w:space="0" w:color="auto"/>
        <w:right w:val="none" w:sz="0" w:space="0" w:color="auto"/>
      </w:divBdr>
      <w:divsChild>
        <w:div w:id="2141219038">
          <w:marLeft w:val="432"/>
          <w:marRight w:val="0"/>
          <w:marTop w:val="116"/>
          <w:marBottom w:val="0"/>
          <w:divBdr>
            <w:top w:val="none" w:sz="0" w:space="0" w:color="auto"/>
            <w:left w:val="none" w:sz="0" w:space="0" w:color="auto"/>
            <w:bottom w:val="none" w:sz="0" w:space="0" w:color="auto"/>
            <w:right w:val="none" w:sz="0" w:space="0" w:color="auto"/>
          </w:divBdr>
        </w:div>
        <w:div w:id="770049431">
          <w:marLeft w:val="432"/>
          <w:marRight w:val="0"/>
          <w:marTop w:val="116"/>
          <w:marBottom w:val="0"/>
          <w:divBdr>
            <w:top w:val="none" w:sz="0" w:space="0" w:color="auto"/>
            <w:left w:val="none" w:sz="0" w:space="0" w:color="auto"/>
            <w:bottom w:val="none" w:sz="0" w:space="0" w:color="auto"/>
            <w:right w:val="none" w:sz="0" w:space="0" w:color="auto"/>
          </w:divBdr>
        </w:div>
        <w:div w:id="1906599808">
          <w:marLeft w:val="432"/>
          <w:marRight w:val="0"/>
          <w:marTop w:val="116"/>
          <w:marBottom w:val="0"/>
          <w:divBdr>
            <w:top w:val="none" w:sz="0" w:space="0" w:color="auto"/>
            <w:left w:val="none" w:sz="0" w:space="0" w:color="auto"/>
            <w:bottom w:val="none" w:sz="0" w:space="0" w:color="auto"/>
            <w:right w:val="none" w:sz="0" w:space="0" w:color="auto"/>
          </w:divBdr>
        </w:div>
        <w:div w:id="776365604">
          <w:marLeft w:val="432"/>
          <w:marRight w:val="0"/>
          <w:marTop w:val="116"/>
          <w:marBottom w:val="0"/>
          <w:divBdr>
            <w:top w:val="none" w:sz="0" w:space="0" w:color="auto"/>
            <w:left w:val="none" w:sz="0" w:space="0" w:color="auto"/>
            <w:bottom w:val="none" w:sz="0" w:space="0" w:color="auto"/>
            <w:right w:val="none" w:sz="0" w:space="0" w:color="auto"/>
          </w:divBdr>
        </w:div>
        <w:div w:id="702174939">
          <w:marLeft w:val="432"/>
          <w:marRight w:val="0"/>
          <w:marTop w:val="116"/>
          <w:marBottom w:val="0"/>
          <w:divBdr>
            <w:top w:val="none" w:sz="0" w:space="0" w:color="auto"/>
            <w:left w:val="none" w:sz="0" w:space="0" w:color="auto"/>
            <w:bottom w:val="none" w:sz="0" w:space="0" w:color="auto"/>
            <w:right w:val="none" w:sz="0" w:space="0" w:color="auto"/>
          </w:divBdr>
        </w:div>
      </w:divsChild>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51224928">
      <w:bodyDiv w:val="1"/>
      <w:marLeft w:val="0"/>
      <w:marRight w:val="0"/>
      <w:marTop w:val="0"/>
      <w:marBottom w:val="0"/>
      <w:divBdr>
        <w:top w:val="none" w:sz="0" w:space="0" w:color="auto"/>
        <w:left w:val="none" w:sz="0" w:space="0" w:color="auto"/>
        <w:bottom w:val="none" w:sz="0" w:space="0" w:color="auto"/>
        <w:right w:val="none" w:sz="0" w:space="0" w:color="auto"/>
      </w:divBdr>
    </w:div>
    <w:div w:id="1068186477">
      <w:bodyDiv w:val="1"/>
      <w:marLeft w:val="0"/>
      <w:marRight w:val="0"/>
      <w:marTop w:val="0"/>
      <w:marBottom w:val="0"/>
      <w:divBdr>
        <w:top w:val="none" w:sz="0" w:space="0" w:color="auto"/>
        <w:left w:val="none" w:sz="0" w:space="0" w:color="auto"/>
        <w:bottom w:val="none" w:sz="0" w:space="0" w:color="auto"/>
        <w:right w:val="none" w:sz="0" w:space="0" w:color="auto"/>
      </w:divBdr>
    </w:div>
    <w:div w:id="1073969483">
      <w:bodyDiv w:val="1"/>
      <w:marLeft w:val="0"/>
      <w:marRight w:val="0"/>
      <w:marTop w:val="0"/>
      <w:marBottom w:val="0"/>
      <w:divBdr>
        <w:top w:val="none" w:sz="0" w:space="0" w:color="auto"/>
        <w:left w:val="none" w:sz="0" w:space="0" w:color="auto"/>
        <w:bottom w:val="none" w:sz="0" w:space="0" w:color="auto"/>
        <w:right w:val="none" w:sz="0" w:space="0" w:color="auto"/>
      </w:divBdr>
      <w:divsChild>
        <w:div w:id="491987967">
          <w:marLeft w:val="432"/>
          <w:marRight w:val="0"/>
          <w:marTop w:val="116"/>
          <w:marBottom w:val="0"/>
          <w:divBdr>
            <w:top w:val="none" w:sz="0" w:space="0" w:color="auto"/>
            <w:left w:val="none" w:sz="0" w:space="0" w:color="auto"/>
            <w:bottom w:val="none" w:sz="0" w:space="0" w:color="auto"/>
            <w:right w:val="none" w:sz="0" w:space="0" w:color="auto"/>
          </w:divBdr>
        </w:div>
        <w:div w:id="2026127974">
          <w:marLeft w:val="432"/>
          <w:marRight w:val="0"/>
          <w:marTop w:val="116"/>
          <w:marBottom w:val="0"/>
          <w:divBdr>
            <w:top w:val="none" w:sz="0" w:space="0" w:color="auto"/>
            <w:left w:val="none" w:sz="0" w:space="0" w:color="auto"/>
            <w:bottom w:val="none" w:sz="0" w:space="0" w:color="auto"/>
            <w:right w:val="none" w:sz="0" w:space="0" w:color="auto"/>
          </w:divBdr>
        </w:div>
        <w:div w:id="1484658012">
          <w:marLeft w:val="432"/>
          <w:marRight w:val="0"/>
          <w:marTop w:val="116"/>
          <w:marBottom w:val="0"/>
          <w:divBdr>
            <w:top w:val="none" w:sz="0" w:space="0" w:color="auto"/>
            <w:left w:val="none" w:sz="0" w:space="0" w:color="auto"/>
            <w:bottom w:val="none" w:sz="0" w:space="0" w:color="auto"/>
            <w:right w:val="none" w:sz="0" w:space="0" w:color="auto"/>
          </w:divBdr>
        </w:div>
        <w:div w:id="1855921272">
          <w:marLeft w:val="432"/>
          <w:marRight w:val="0"/>
          <w:marTop w:val="116"/>
          <w:marBottom w:val="0"/>
          <w:divBdr>
            <w:top w:val="none" w:sz="0" w:space="0" w:color="auto"/>
            <w:left w:val="none" w:sz="0" w:space="0" w:color="auto"/>
            <w:bottom w:val="none" w:sz="0" w:space="0" w:color="auto"/>
            <w:right w:val="none" w:sz="0" w:space="0" w:color="auto"/>
          </w:divBdr>
        </w:div>
      </w:divsChild>
    </w:div>
    <w:div w:id="1076124950">
      <w:bodyDiv w:val="1"/>
      <w:marLeft w:val="0"/>
      <w:marRight w:val="0"/>
      <w:marTop w:val="0"/>
      <w:marBottom w:val="0"/>
      <w:divBdr>
        <w:top w:val="none" w:sz="0" w:space="0" w:color="auto"/>
        <w:left w:val="none" w:sz="0" w:space="0" w:color="auto"/>
        <w:bottom w:val="none" w:sz="0" w:space="0" w:color="auto"/>
        <w:right w:val="none" w:sz="0" w:space="0" w:color="auto"/>
      </w:divBdr>
    </w:div>
    <w:div w:id="1085567483">
      <w:bodyDiv w:val="1"/>
      <w:marLeft w:val="0"/>
      <w:marRight w:val="0"/>
      <w:marTop w:val="0"/>
      <w:marBottom w:val="0"/>
      <w:divBdr>
        <w:top w:val="none" w:sz="0" w:space="0" w:color="auto"/>
        <w:left w:val="none" w:sz="0" w:space="0" w:color="auto"/>
        <w:bottom w:val="none" w:sz="0" w:space="0" w:color="auto"/>
        <w:right w:val="none" w:sz="0" w:space="0" w:color="auto"/>
      </w:divBdr>
    </w:div>
    <w:div w:id="1103258408">
      <w:bodyDiv w:val="1"/>
      <w:marLeft w:val="0"/>
      <w:marRight w:val="0"/>
      <w:marTop w:val="0"/>
      <w:marBottom w:val="0"/>
      <w:divBdr>
        <w:top w:val="none" w:sz="0" w:space="0" w:color="auto"/>
        <w:left w:val="none" w:sz="0" w:space="0" w:color="auto"/>
        <w:bottom w:val="none" w:sz="0" w:space="0" w:color="auto"/>
        <w:right w:val="none" w:sz="0" w:space="0" w:color="auto"/>
      </w:divBdr>
    </w:div>
    <w:div w:id="1144813189">
      <w:bodyDiv w:val="1"/>
      <w:marLeft w:val="0"/>
      <w:marRight w:val="0"/>
      <w:marTop w:val="0"/>
      <w:marBottom w:val="0"/>
      <w:divBdr>
        <w:top w:val="none" w:sz="0" w:space="0" w:color="auto"/>
        <w:left w:val="none" w:sz="0" w:space="0" w:color="auto"/>
        <w:bottom w:val="none" w:sz="0" w:space="0" w:color="auto"/>
        <w:right w:val="none" w:sz="0" w:space="0" w:color="auto"/>
      </w:divBdr>
      <w:divsChild>
        <w:div w:id="1182210385">
          <w:marLeft w:val="0"/>
          <w:marRight w:val="0"/>
          <w:marTop w:val="0"/>
          <w:marBottom w:val="0"/>
          <w:divBdr>
            <w:top w:val="none" w:sz="0" w:space="0" w:color="auto"/>
            <w:left w:val="none" w:sz="0" w:space="0" w:color="auto"/>
            <w:bottom w:val="none" w:sz="0" w:space="0" w:color="auto"/>
            <w:right w:val="none" w:sz="0" w:space="0" w:color="auto"/>
          </w:divBdr>
          <w:divsChild>
            <w:div w:id="291638952">
              <w:marLeft w:val="0"/>
              <w:marRight w:val="67"/>
              <w:marTop w:val="100"/>
              <w:marBottom w:val="0"/>
              <w:divBdr>
                <w:top w:val="single" w:sz="6" w:space="0" w:color="DADCE0"/>
                <w:left w:val="single" w:sz="6" w:space="10" w:color="DADCE0"/>
                <w:bottom w:val="single" w:sz="6" w:space="0" w:color="DADCE0"/>
                <w:right w:val="single" w:sz="6" w:space="10" w:color="DADCE0"/>
              </w:divBdr>
            </w:div>
          </w:divsChild>
        </w:div>
      </w:divsChild>
    </w:div>
    <w:div w:id="1210804089">
      <w:bodyDiv w:val="1"/>
      <w:marLeft w:val="0"/>
      <w:marRight w:val="0"/>
      <w:marTop w:val="0"/>
      <w:marBottom w:val="0"/>
      <w:divBdr>
        <w:top w:val="none" w:sz="0" w:space="0" w:color="auto"/>
        <w:left w:val="none" w:sz="0" w:space="0" w:color="auto"/>
        <w:bottom w:val="none" w:sz="0" w:space="0" w:color="auto"/>
        <w:right w:val="none" w:sz="0" w:space="0" w:color="auto"/>
      </w:divBdr>
      <w:divsChild>
        <w:div w:id="1512531449">
          <w:marLeft w:val="432"/>
          <w:marRight w:val="0"/>
          <w:marTop w:val="116"/>
          <w:marBottom w:val="0"/>
          <w:divBdr>
            <w:top w:val="none" w:sz="0" w:space="0" w:color="auto"/>
            <w:left w:val="none" w:sz="0" w:space="0" w:color="auto"/>
            <w:bottom w:val="none" w:sz="0" w:space="0" w:color="auto"/>
            <w:right w:val="none" w:sz="0" w:space="0" w:color="auto"/>
          </w:divBdr>
        </w:div>
        <w:div w:id="722172003">
          <w:marLeft w:val="432"/>
          <w:marRight w:val="0"/>
          <w:marTop w:val="116"/>
          <w:marBottom w:val="0"/>
          <w:divBdr>
            <w:top w:val="none" w:sz="0" w:space="0" w:color="auto"/>
            <w:left w:val="none" w:sz="0" w:space="0" w:color="auto"/>
            <w:bottom w:val="none" w:sz="0" w:space="0" w:color="auto"/>
            <w:right w:val="none" w:sz="0" w:space="0" w:color="auto"/>
          </w:divBdr>
        </w:div>
        <w:div w:id="289095373">
          <w:marLeft w:val="432"/>
          <w:marRight w:val="0"/>
          <w:marTop w:val="116"/>
          <w:marBottom w:val="0"/>
          <w:divBdr>
            <w:top w:val="none" w:sz="0" w:space="0" w:color="auto"/>
            <w:left w:val="none" w:sz="0" w:space="0" w:color="auto"/>
            <w:bottom w:val="none" w:sz="0" w:space="0" w:color="auto"/>
            <w:right w:val="none" w:sz="0" w:space="0" w:color="auto"/>
          </w:divBdr>
        </w:div>
        <w:div w:id="1701861561">
          <w:marLeft w:val="432"/>
          <w:marRight w:val="0"/>
          <w:marTop w:val="116"/>
          <w:marBottom w:val="0"/>
          <w:divBdr>
            <w:top w:val="none" w:sz="0" w:space="0" w:color="auto"/>
            <w:left w:val="none" w:sz="0" w:space="0" w:color="auto"/>
            <w:bottom w:val="none" w:sz="0" w:space="0" w:color="auto"/>
            <w:right w:val="none" w:sz="0" w:space="0" w:color="auto"/>
          </w:divBdr>
        </w:div>
      </w:divsChild>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49189876">
      <w:bodyDiv w:val="1"/>
      <w:marLeft w:val="0"/>
      <w:marRight w:val="0"/>
      <w:marTop w:val="0"/>
      <w:marBottom w:val="0"/>
      <w:divBdr>
        <w:top w:val="none" w:sz="0" w:space="0" w:color="auto"/>
        <w:left w:val="none" w:sz="0" w:space="0" w:color="auto"/>
        <w:bottom w:val="none" w:sz="0" w:space="0" w:color="auto"/>
        <w:right w:val="none" w:sz="0" w:space="0" w:color="auto"/>
      </w:divBdr>
      <w:divsChild>
        <w:div w:id="1866096762">
          <w:marLeft w:val="0"/>
          <w:marRight w:val="0"/>
          <w:marTop w:val="0"/>
          <w:marBottom w:val="0"/>
          <w:divBdr>
            <w:top w:val="none" w:sz="0" w:space="0" w:color="auto"/>
            <w:left w:val="none" w:sz="0" w:space="0" w:color="auto"/>
            <w:bottom w:val="none" w:sz="0" w:space="0" w:color="auto"/>
            <w:right w:val="none" w:sz="0" w:space="0" w:color="auto"/>
          </w:divBdr>
          <w:divsChild>
            <w:div w:id="1935549360">
              <w:marLeft w:val="0"/>
              <w:marRight w:val="0"/>
              <w:marTop w:val="0"/>
              <w:marBottom w:val="0"/>
              <w:divBdr>
                <w:top w:val="none" w:sz="0" w:space="0" w:color="auto"/>
                <w:left w:val="none" w:sz="0" w:space="0" w:color="auto"/>
                <w:bottom w:val="none" w:sz="0" w:space="0" w:color="auto"/>
                <w:right w:val="none" w:sz="0" w:space="0" w:color="auto"/>
              </w:divBdr>
              <w:divsChild>
                <w:div w:id="1890531442">
                  <w:marLeft w:val="0"/>
                  <w:marRight w:val="0"/>
                  <w:marTop w:val="0"/>
                  <w:marBottom w:val="0"/>
                  <w:divBdr>
                    <w:top w:val="none" w:sz="0" w:space="0" w:color="auto"/>
                    <w:left w:val="none" w:sz="0" w:space="0" w:color="auto"/>
                    <w:bottom w:val="none" w:sz="0" w:space="0" w:color="auto"/>
                    <w:right w:val="none" w:sz="0" w:space="0" w:color="auto"/>
                  </w:divBdr>
                  <w:divsChild>
                    <w:div w:id="264702012">
                      <w:marLeft w:val="0"/>
                      <w:marRight w:val="0"/>
                      <w:marTop w:val="0"/>
                      <w:marBottom w:val="0"/>
                      <w:divBdr>
                        <w:top w:val="none" w:sz="0" w:space="0" w:color="auto"/>
                        <w:left w:val="none" w:sz="0" w:space="0" w:color="auto"/>
                        <w:bottom w:val="none" w:sz="0" w:space="0" w:color="auto"/>
                        <w:right w:val="none" w:sz="0" w:space="0" w:color="auto"/>
                      </w:divBdr>
                      <w:divsChild>
                        <w:div w:id="53242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5618763">
              <w:marLeft w:val="0"/>
              <w:marRight w:val="0"/>
              <w:marTop w:val="201"/>
              <w:marBottom w:val="0"/>
              <w:divBdr>
                <w:top w:val="none" w:sz="0" w:space="0" w:color="auto"/>
                <w:left w:val="none" w:sz="0" w:space="0" w:color="auto"/>
                <w:bottom w:val="none" w:sz="0" w:space="0" w:color="auto"/>
                <w:right w:val="none" w:sz="0" w:space="0" w:color="auto"/>
              </w:divBdr>
              <w:divsChild>
                <w:div w:id="1004013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98003">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301496309">
      <w:bodyDiv w:val="1"/>
      <w:marLeft w:val="0"/>
      <w:marRight w:val="0"/>
      <w:marTop w:val="0"/>
      <w:marBottom w:val="0"/>
      <w:divBdr>
        <w:top w:val="none" w:sz="0" w:space="0" w:color="auto"/>
        <w:left w:val="none" w:sz="0" w:space="0" w:color="auto"/>
        <w:bottom w:val="none" w:sz="0" w:space="0" w:color="auto"/>
        <w:right w:val="none" w:sz="0" w:space="0" w:color="auto"/>
      </w:divBdr>
    </w:div>
    <w:div w:id="1332295464">
      <w:bodyDiv w:val="1"/>
      <w:marLeft w:val="0"/>
      <w:marRight w:val="0"/>
      <w:marTop w:val="0"/>
      <w:marBottom w:val="0"/>
      <w:divBdr>
        <w:top w:val="none" w:sz="0" w:space="0" w:color="auto"/>
        <w:left w:val="none" w:sz="0" w:space="0" w:color="auto"/>
        <w:bottom w:val="none" w:sz="0" w:space="0" w:color="auto"/>
        <w:right w:val="none" w:sz="0" w:space="0" w:color="auto"/>
      </w:divBdr>
      <w:divsChild>
        <w:div w:id="1351681048">
          <w:marLeft w:val="432"/>
          <w:marRight w:val="0"/>
          <w:marTop w:val="116"/>
          <w:marBottom w:val="0"/>
          <w:divBdr>
            <w:top w:val="none" w:sz="0" w:space="0" w:color="auto"/>
            <w:left w:val="none" w:sz="0" w:space="0" w:color="auto"/>
            <w:bottom w:val="none" w:sz="0" w:space="0" w:color="auto"/>
            <w:right w:val="none" w:sz="0" w:space="0" w:color="auto"/>
          </w:divBdr>
        </w:div>
        <w:div w:id="140390829">
          <w:marLeft w:val="432"/>
          <w:marRight w:val="0"/>
          <w:marTop w:val="116"/>
          <w:marBottom w:val="0"/>
          <w:divBdr>
            <w:top w:val="none" w:sz="0" w:space="0" w:color="auto"/>
            <w:left w:val="none" w:sz="0" w:space="0" w:color="auto"/>
            <w:bottom w:val="none" w:sz="0" w:space="0" w:color="auto"/>
            <w:right w:val="none" w:sz="0" w:space="0" w:color="auto"/>
          </w:divBdr>
        </w:div>
        <w:div w:id="1368332682">
          <w:marLeft w:val="432"/>
          <w:marRight w:val="0"/>
          <w:marTop w:val="116"/>
          <w:marBottom w:val="0"/>
          <w:divBdr>
            <w:top w:val="none" w:sz="0" w:space="0" w:color="auto"/>
            <w:left w:val="none" w:sz="0" w:space="0" w:color="auto"/>
            <w:bottom w:val="none" w:sz="0" w:space="0" w:color="auto"/>
            <w:right w:val="none" w:sz="0" w:space="0" w:color="auto"/>
          </w:divBdr>
        </w:div>
      </w:divsChild>
    </w:div>
    <w:div w:id="1344356591">
      <w:bodyDiv w:val="1"/>
      <w:marLeft w:val="0"/>
      <w:marRight w:val="0"/>
      <w:marTop w:val="0"/>
      <w:marBottom w:val="0"/>
      <w:divBdr>
        <w:top w:val="none" w:sz="0" w:space="0" w:color="auto"/>
        <w:left w:val="none" w:sz="0" w:space="0" w:color="auto"/>
        <w:bottom w:val="none" w:sz="0" w:space="0" w:color="auto"/>
        <w:right w:val="none" w:sz="0" w:space="0" w:color="auto"/>
      </w:divBdr>
      <w:divsChild>
        <w:div w:id="94442101">
          <w:marLeft w:val="432"/>
          <w:marRight w:val="0"/>
          <w:marTop w:val="116"/>
          <w:marBottom w:val="0"/>
          <w:divBdr>
            <w:top w:val="none" w:sz="0" w:space="0" w:color="auto"/>
            <w:left w:val="none" w:sz="0" w:space="0" w:color="auto"/>
            <w:bottom w:val="none" w:sz="0" w:space="0" w:color="auto"/>
            <w:right w:val="none" w:sz="0" w:space="0" w:color="auto"/>
          </w:divBdr>
        </w:div>
        <w:div w:id="217209471">
          <w:marLeft w:val="432"/>
          <w:marRight w:val="0"/>
          <w:marTop w:val="116"/>
          <w:marBottom w:val="0"/>
          <w:divBdr>
            <w:top w:val="none" w:sz="0" w:space="0" w:color="auto"/>
            <w:left w:val="none" w:sz="0" w:space="0" w:color="auto"/>
            <w:bottom w:val="none" w:sz="0" w:space="0" w:color="auto"/>
            <w:right w:val="none" w:sz="0" w:space="0" w:color="auto"/>
          </w:divBdr>
        </w:div>
        <w:div w:id="1785080608">
          <w:marLeft w:val="432"/>
          <w:marRight w:val="0"/>
          <w:marTop w:val="116"/>
          <w:marBottom w:val="0"/>
          <w:divBdr>
            <w:top w:val="none" w:sz="0" w:space="0" w:color="auto"/>
            <w:left w:val="none" w:sz="0" w:space="0" w:color="auto"/>
            <w:bottom w:val="none" w:sz="0" w:space="0" w:color="auto"/>
            <w:right w:val="none" w:sz="0" w:space="0" w:color="auto"/>
          </w:divBdr>
        </w:div>
        <w:div w:id="665925">
          <w:marLeft w:val="432"/>
          <w:marRight w:val="0"/>
          <w:marTop w:val="116"/>
          <w:marBottom w:val="0"/>
          <w:divBdr>
            <w:top w:val="none" w:sz="0" w:space="0" w:color="auto"/>
            <w:left w:val="none" w:sz="0" w:space="0" w:color="auto"/>
            <w:bottom w:val="none" w:sz="0" w:space="0" w:color="auto"/>
            <w:right w:val="none" w:sz="0" w:space="0" w:color="auto"/>
          </w:divBdr>
        </w:div>
      </w:divsChild>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354264042">
      <w:bodyDiv w:val="1"/>
      <w:marLeft w:val="0"/>
      <w:marRight w:val="0"/>
      <w:marTop w:val="0"/>
      <w:marBottom w:val="0"/>
      <w:divBdr>
        <w:top w:val="none" w:sz="0" w:space="0" w:color="auto"/>
        <w:left w:val="none" w:sz="0" w:space="0" w:color="auto"/>
        <w:bottom w:val="none" w:sz="0" w:space="0" w:color="auto"/>
        <w:right w:val="none" w:sz="0" w:space="0" w:color="auto"/>
      </w:divBdr>
    </w:div>
    <w:div w:id="1388988663">
      <w:bodyDiv w:val="1"/>
      <w:marLeft w:val="0"/>
      <w:marRight w:val="0"/>
      <w:marTop w:val="0"/>
      <w:marBottom w:val="0"/>
      <w:divBdr>
        <w:top w:val="none" w:sz="0" w:space="0" w:color="auto"/>
        <w:left w:val="none" w:sz="0" w:space="0" w:color="auto"/>
        <w:bottom w:val="none" w:sz="0" w:space="0" w:color="auto"/>
        <w:right w:val="none" w:sz="0" w:space="0" w:color="auto"/>
      </w:divBdr>
    </w:div>
    <w:div w:id="1395813125">
      <w:bodyDiv w:val="1"/>
      <w:marLeft w:val="0"/>
      <w:marRight w:val="0"/>
      <w:marTop w:val="0"/>
      <w:marBottom w:val="0"/>
      <w:divBdr>
        <w:top w:val="none" w:sz="0" w:space="0" w:color="auto"/>
        <w:left w:val="none" w:sz="0" w:space="0" w:color="auto"/>
        <w:bottom w:val="none" w:sz="0" w:space="0" w:color="auto"/>
        <w:right w:val="none" w:sz="0" w:space="0" w:color="auto"/>
      </w:divBdr>
    </w:div>
    <w:div w:id="1424885236">
      <w:bodyDiv w:val="1"/>
      <w:marLeft w:val="0"/>
      <w:marRight w:val="0"/>
      <w:marTop w:val="0"/>
      <w:marBottom w:val="0"/>
      <w:divBdr>
        <w:top w:val="none" w:sz="0" w:space="0" w:color="auto"/>
        <w:left w:val="none" w:sz="0" w:space="0" w:color="auto"/>
        <w:bottom w:val="none" w:sz="0" w:space="0" w:color="auto"/>
        <w:right w:val="none" w:sz="0" w:space="0" w:color="auto"/>
      </w:divBdr>
    </w:div>
    <w:div w:id="1429349788">
      <w:bodyDiv w:val="1"/>
      <w:marLeft w:val="0"/>
      <w:marRight w:val="0"/>
      <w:marTop w:val="0"/>
      <w:marBottom w:val="0"/>
      <w:divBdr>
        <w:top w:val="none" w:sz="0" w:space="0" w:color="auto"/>
        <w:left w:val="none" w:sz="0" w:space="0" w:color="auto"/>
        <w:bottom w:val="none" w:sz="0" w:space="0" w:color="auto"/>
        <w:right w:val="none" w:sz="0" w:space="0" w:color="auto"/>
      </w:divBdr>
    </w:div>
    <w:div w:id="1429621365">
      <w:bodyDiv w:val="1"/>
      <w:marLeft w:val="0"/>
      <w:marRight w:val="0"/>
      <w:marTop w:val="0"/>
      <w:marBottom w:val="0"/>
      <w:divBdr>
        <w:top w:val="none" w:sz="0" w:space="0" w:color="auto"/>
        <w:left w:val="none" w:sz="0" w:space="0" w:color="auto"/>
        <w:bottom w:val="none" w:sz="0" w:space="0" w:color="auto"/>
        <w:right w:val="none" w:sz="0" w:space="0" w:color="auto"/>
      </w:divBdr>
      <w:divsChild>
        <w:div w:id="1052729118">
          <w:marLeft w:val="432"/>
          <w:marRight w:val="0"/>
          <w:marTop w:val="116"/>
          <w:marBottom w:val="0"/>
          <w:divBdr>
            <w:top w:val="none" w:sz="0" w:space="0" w:color="auto"/>
            <w:left w:val="none" w:sz="0" w:space="0" w:color="auto"/>
            <w:bottom w:val="none" w:sz="0" w:space="0" w:color="auto"/>
            <w:right w:val="none" w:sz="0" w:space="0" w:color="auto"/>
          </w:divBdr>
        </w:div>
        <w:div w:id="466357588">
          <w:marLeft w:val="432"/>
          <w:marRight w:val="0"/>
          <w:marTop w:val="116"/>
          <w:marBottom w:val="0"/>
          <w:divBdr>
            <w:top w:val="none" w:sz="0" w:space="0" w:color="auto"/>
            <w:left w:val="none" w:sz="0" w:space="0" w:color="auto"/>
            <w:bottom w:val="none" w:sz="0" w:space="0" w:color="auto"/>
            <w:right w:val="none" w:sz="0" w:space="0" w:color="auto"/>
          </w:divBdr>
        </w:div>
        <w:div w:id="1391465205">
          <w:marLeft w:val="432"/>
          <w:marRight w:val="0"/>
          <w:marTop w:val="116"/>
          <w:marBottom w:val="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32506369">
      <w:bodyDiv w:val="1"/>
      <w:marLeft w:val="0"/>
      <w:marRight w:val="0"/>
      <w:marTop w:val="0"/>
      <w:marBottom w:val="0"/>
      <w:divBdr>
        <w:top w:val="none" w:sz="0" w:space="0" w:color="auto"/>
        <w:left w:val="none" w:sz="0" w:space="0" w:color="auto"/>
        <w:bottom w:val="none" w:sz="0" w:space="0" w:color="auto"/>
        <w:right w:val="none" w:sz="0" w:space="0" w:color="auto"/>
      </w:divBdr>
    </w:div>
    <w:div w:id="1453670683">
      <w:bodyDiv w:val="1"/>
      <w:marLeft w:val="0"/>
      <w:marRight w:val="0"/>
      <w:marTop w:val="0"/>
      <w:marBottom w:val="0"/>
      <w:divBdr>
        <w:top w:val="none" w:sz="0" w:space="0" w:color="auto"/>
        <w:left w:val="none" w:sz="0" w:space="0" w:color="auto"/>
        <w:bottom w:val="none" w:sz="0" w:space="0" w:color="auto"/>
        <w:right w:val="none" w:sz="0" w:space="0" w:color="auto"/>
      </w:divBdr>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29681855">
      <w:bodyDiv w:val="1"/>
      <w:marLeft w:val="0"/>
      <w:marRight w:val="0"/>
      <w:marTop w:val="0"/>
      <w:marBottom w:val="0"/>
      <w:divBdr>
        <w:top w:val="none" w:sz="0" w:space="0" w:color="auto"/>
        <w:left w:val="none" w:sz="0" w:space="0" w:color="auto"/>
        <w:bottom w:val="none" w:sz="0" w:space="0" w:color="auto"/>
        <w:right w:val="none" w:sz="0" w:space="0" w:color="auto"/>
      </w:divBdr>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50073825">
      <w:bodyDiv w:val="1"/>
      <w:marLeft w:val="0"/>
      <w:marRight w:val="0"/>
      <w:marTop w:val="0"/>
      <w:marBottom w:val="0"/>
      <w:divBdr>
        <w:top w:val="none" w:sz="0" w:space="0" w:color="auto"/>
        <w:left w:val="none" w:sz="0" w:space="0" w:color="auto"/>
        <w:bottom w:val="none" w:sz="0" w:space="0" w:color="auto"/>
        <w:right w:val="none" w:sz="0" w:space="0" w:color="auto"/>
      </w:divBdr>
    </w:div>
    <w:div w:id="1558472799">
      <w:bodyDiv w:val="1"/>
      <w:marLeft w:val="0"/>
      <w:marRight w:val="0"/>
      <w:marTop w:val="0"/>
      <w:marBottom w:val="0"/>
      <w:divBdr>
        <w:top w:val="none" w:sz="0" w:space="0" w:color="auto"/>
        <w:left w:val="none" w:sz="0" w:space="0" w:color="auto"/>
        <w:bottom w:val="none" w:sz="0" w:space="0" w:color="auto"/>
        <w:right w:val="none" w:sz="0" w:space="0" w:color="auto"/>
      </w:divBdr>
    </w:div>
    <w:div w:id="1558667285">
      <w:bodyDiv w:val="1"/>
      <w:marLeft w:val="0"/>
      <w:marRight w:val="0"/>
      <w:marTop w:val="0"/>
      <w:marBottom w:val="0"/>
      <w:divBdr>
        <w:top w:val="none" w:sz="0" w:space="0" w:color="auto"/>
        <w:left w:val="none" w:sz="0" w:space="0" w:color="auto"/>
        <w:bottom w:val="none" w:sz="0" w:space="0" w:color="auto"/>
        <w:right w:val="none" w:sz="0" w:space="0" w:color="auto"/>
      </w:divBdr>
    </w:div>
    <w:div w:id="1572736107">
      <w:bodyDiv w:val="1"/>
      <w:marLeft w:val="0"/>
      <w:marRight w:val="0"/>
      <w:marTop w:val="0"/>
      <w:marBottom w:val="0"/>
      <w:divBdr>
        <w:top w:val="none" w:sz="0" w:space="0" w:color="auto"/>
        <w:left w:val="none" w:sz="0" w:space="0" w:color="auto"/>
        <w:bottom w:val="none" w:sz="0" w:space="0" w:color="auto"/>
        <w:right w:val="none" w:sz="0" w:space="0" w:color="auto"/>
      </w:divBdr>
      <w:divsChild>
        <w:div w:id="1409569557">
          <w:marLeft w:val="0"/>
          <w:marRight w:val="0"/>
          <w:marTop w:val="0"/>
          <w:marBottom w:val="0"/>
          <w:divBdr>
            <w:top w:val="none" w:sz="0" w:space="0" w:color="auto"/>
            <w:left w:val="none" w:sz="0" w:space="0" w:color="auto"/>
            <w:bottom w:val="none" w:sz="0" w:space="0" w:color="auto"/>
            <w:right w:val="none" w:sz="0" w:space="0" w:color="auto"/>
          </w:divBdr>
          <w:divsChild>
            <w:div w:id="503014646">
              <w:marLeft w:val="0"/>
              <w:marRight w:val="67"/>
              <w:marTop w:val="100"/>
              <w:marBottom w:val="0"/>
              <w:divBdr>
                <w:top w:val="single" w:sz="6" w:space="0" w:color="DADCE0"/>
                <w:left w:val="single" w:sz="6" w:space="10" w:color="DADCE0"/>
                <w:bottom w:val="single" w:sz="6" w:space="0" w:color="DADCE0"/>
                <w:right w:val="single" w:sz="6" w:space="10" w:color="DADCE0"/>
              </w:divBdr>
            </w:div>
          </w:divsChild>
        </w:div>
      </w:divsChild>
    </w:div>
    <w:div w:id="1573933381">
      <w:bodyDiv w:val="1"/>
      <w:marLeft w:val="0"/>
      <w:marRight w:val="0"/>
      <w:marTop w:val="0"/>
      <w:marBottom w:val="0"/>
      <w:divBdr>
        <w:top w:val="none" w:sz="0" w:space="0" w:color="auto"/>
        <w:left w:val="none" w:sz="0" w:space="0" w:color="auto"/>
        <w:bottom w:val="none" w:sz="0" w:space="0" w:color="auto"/>
        <w:right w:val="none" w:sz="0" w:space="0" w:color="auto"/>
      </w:divBdr>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95481241">
      <w:bodyDiv w:val="1"/>
      <w:marLeft w:val="0"/>
      <w:marRight w:val="0"/>
      <w:marTop w:val="0"/>
      <w:marBottom w:val="0"/>
      <w:divBdr>
        <w:top w:val="none" w:sz="0" w:space="0" w:color="auto"/>
        <w:left w:val="none" w:sz="0" w:space="0" w:color="auto"/>
        <w:bottom w:val="none" w:sz="0" w:space="0" w:color="auto"/>
        <w:right w:val="none" w:sz="0" w:space="0" w:color="auto"/>
      </w:divBdr>
      <w:divsChild>
        <w:div w:id="1105417675">
          <w:marLeft w:val="0"/>
          <w:marRight w:val="0"/>
          <w:marTop w:val="0"/>
          <w:marBottom w:val="0"/>
          <w:divBdr>
            <w:top w:val="none" w:sz="0" w:space="0" w:color="auto"/>
            <w:left w:val="none" w:sz="0" w:space="0" w:color="auto"/>
            <w:bottom w:val="none" w:sz="0" w:space="0" w:color="auto"/>
            <w:right w:val="none" w:sz="0" w:space="0" w:color="auto"/>
          </w:divBdr>
          <w:divsChild>
            <w:div w:id="1000500573">
              <w:marLeft w:val="0"/>
              <w:marRight w:val="0"/>
              <w:marTop w:val="0"/>
              <w:marBottom w:val="0"/>
              <w:divBdr>
                <w:top w:val="none" w:sz="0" w:space="0" w:color="auto"/>
                <w:left w:val="none" w:sz="0" w:space="0" w:color="auto"/>
                <w:bottom w:val="none" w:sz="0" w:space="0" w:color="auto"/>
                <w:right w:val="none" w:sz="0" w:space="0" w:color="auto"/>
              </w:divBdr>
              <w:divsChild>
                <w:div w:id="705330932">
                  <w:marLeft w:val="0"/>
                  <w:marRight w:val="0"/>
                  <w:marTop w:val="0"/>
                  <w:marBottom w:val="100"/>
                  <w:divBdr>
                    <w:top w:val="none" w:sz="0" w:space="0" w:color="auto"/>
                    <w:left w:val="none" w:sz="0" w:space="0" w:color="auto"/>
                    <w:bottom w:val="none" w:sz="0" w:space="0" w:color="auto"/>
                    <w:right w:val="none" w:sz="0" w:space="0" w:color="auto"/>
                  </w:divBdr>
                  <w:divsChild>
                    <w:div w:id="394668183">
                      <w:marLeft w:val="0"/>
                      <w:marRight w:val="0"/>
                      <w:marTop w:val="0"/>
                      <w:marBottom w:val="0"/>
                      <w:divBdr>
                        <w:top w:val="none" w:sz="0" w:space="0" w:color="auto"/>
                        <w:left w:val="none" w:sz="0" w:space="0" w:color="auto"/>
                        <w:bottom w:val="none" w:sz="0" w:space="0" w:color="auto"/>
                        <w:right w:val="none" w:sz="0" w:space="0" w:color="auto"/>
                      </w:divBdr>
                      <w:divsChild>
                        <w:div w:id="2095666819">
                          <w:marLeft w:val="0"/>
                          <w:marRight w:val="0"/>
                          <w:marTop w:val="0"/>
                          <w:marBottom w:val="0"/>
                          <w:divBdr>
                            <w:top w:val="none" w:sz="0" w:space="0" w:color="auto"/>
                            <w:left w:val="none" w:sz="0" w:space="0" w:color="auto"/>
                            <w:bottom w:val="none" w:sz="0" w:space="0" w:color="auto"/>
                            <w:right w:val="none" w:sz="0" w:space="0" w:color="auto"/>
                          </w:divBdr>
                          <w:divsChild>
                            <w:div w:id="1721440947">
                              <w:marLeft w:val="0"/>
                              <w:marRight w:val="0"/>
                              <w:marTop w:val="0"/>
                              <w:marBottom w:val="0"/>
                              <w:divBdr>
                                <w:top w:val="none" w:sz="0" w:space="0" w:color="auto"/>
                                <w:left w:val="none" w:sz="0" w:space="0" w:color="auto"/>
                                <w:bottom w:val="none" w:sz="0" w:space="0" w:color="auto"/>
                                <w:right w:val="none" w:sz="0" w:space="0" w:color="auto"/>
                              </w:divBdr>
                              <w:divsChild>
                                <w:div w:id="995107912">
                                  <w:marLeft w:val="0"/>
                                  <w:marRight w:val="0"/>
                                  <w:marTop w:val="0"/>
                                  <w:marBottom w:val="0"/>
                                  <w:divBdr>
                                    <w:top w:val="none" w:sz="0" w:space="0" w:color="auto"/>
                                    <w:left w:val="none" w:sz="0" w:space="0" w:color="auto"/>
                                    <w:bottom w:val="none" w:sz="0" w:space="0" w:color="auto"/>
                                    <w:right w:val="none" w:sz="0" w:space="0" w:color="auto"/>
                                  </w:divBdr>
                                  <w:divsChild>
                                    <w:div w:id="184951662">
                                      <w:marLeft w:val="0"/>
                                      <w:marRight w:val="0"/>
                                      <w:marTop w:val="0"/>
                                      <w:marBottom w:val="0"/>
                                      <w:divBdr>
                                        <w:top w:val="none" w:sz="0" w:space="0" w:color="auto"/>
                                        <w:left w:val="none" w:sz="0" w:space="0" w:color="auto"/>
                                        <w:bottom w:val="none" w:sz="0" w:space="0" w:color="auto"/>
                                        <w:right w:val="none" w:sz="0" w:space="0" w:color="auto"/>
                                      </w:divBdr>
                                      <w:divsChild>
                                        <w:div w:id="171234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691">
                              <w:marLeft w:val="0"/>
                              <w:marRight w:val="0"/>
                              <w:marTop w:val="0"/>
                              <w:marBottom w:val="0"/>
                              <w:divBdr>
                                <w:top w:val="none" w:sz="0" w:space="0" w:color="auto"/>
                                <w:left w:val="none" w:sz="0" w:space="0" w:color="auto"/>
                                <w:bottom w:val="none" w:sz="0" w:space="0" w:color="auto"/>
                                <w:right w:val="none" w:sz="0" w:space="0" w:color="auto"/>
                              </w:divBdr>
                              <w:divsChild>
                                <w:div w:id="1571845543">
                                  <w:marLeft w:val="0"/>
                                  <w:marRight w:val="0"/>
                                  <w:marTop w:val="0"/>
                                  <w:marBottom w:val="0"/>
                                  <w:divBdr>
                                    <w:top w:val="none" w:sz="0" w:space="0" w:color="auto"/>
                                    <w:left w:val="none" w:sz="0" w:space="0" w:color="auto"/>
                                    <w:bottom w:val="none" w:sz="0" w:space="0" w:color="auto"/>
                                    <w:right w:val="none" w:sz="0" w:space="0" w:color="auto"/>
                                  </w:divBdr>
                                </w:div>
                                <w:div w:id="2071154269">
                                  <w:marLeft w:val="0"/>
                                  <w:marRight w:val="0"/>
                                  <w:marTop w:val="0"/>
                                  <w:marBottom w:val="0"/>
                                  <w:divBdr>
                                    <w:top w:val="none" w:sz="0" w:space="0" w:color="auto"/>
                                    <w:left w:val="none" w:sz="0" w:space="0" w:color="auto"/>
                                    <w:bottom w:val="none" w:sz="0" w:space="0" w:color="auto"/>
                                    <w:right w:val="none" w:sz="0" w:space="0" w:color="auto"/>
                                  </w:divBdr>
                                  <w:divsChild>
                                    <w:div w:id="62273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291786">
                              <w:marLeft w:val="0"/>
                              <w:marRight w:val="0"/>
                              <w:marTop w:val="180"/>
                              <w:marBottom w:val="0"/>
                              <w:divBdr>
                                <w:top w:val="none" w:sz="0" w:space="0" w:color="auto"/>
                                <w:left w:val="none" w:sz="0" w:space="0" w:color="auto"/>
                                <w:bottom w:val="none" w:sz="0" w:space="0" w:color="auto"/>
                                <w:right w:val="none" w:sz="0" w:space="0" w:color="auto"/>
                              </w:divBdr>
                              <w:divsChild>
                                <w:div w:id="1638610609">
                                  <w:marLeft w:val="0"/>
                                  <w:marRight w:val="0"/>
                                  <w:marTop w:val="0"/>
                                  <w:marBottom w:val="0"/>
                                  <w:divBdr>
                                    <w:top w:val="none" w:sz="0" w:space="0" w:color="auto"/>
                                    <w:left w:val="none" w:sz="0" w:space="0" w:color="auto"/>
                                    <w:bottom w:val="none" w:sz="0" w:space="0" w:color="auto"/>
                                    <w:right w:val="none" w:sz="0" w:space="0" w:color="auto"/>
                                  </w:divBdr>
                                </w:div>
                              </w:divsChild>
                            </w:div>
                            <w:div w:id="1307854072">
                              <w:marLeft w:val="0"/>
                              <w:marRight w:val="0"/>
                              <w:marTop w:val="0"/>
                              <w:marBottom w:val="0"/>
                              <w:divBdr>
                                <w:top w:val="none" w:sz="0" w:space="0" w:color="auto"/>
                                <w:left w:val="none" w:sz="0" w:space="0" w:color="auto"/>
                                <w:bottom w:val="none" w:sz="0" w:space="0" w:color="auto"/>
                                <w:right w:val="none" w:sz="0" w:space="0" w:color="auto"/>
                              </w:divBdr>
                              <w:divsChild>
                                <w:div w:id="1565220909">
                                  <w:marLeft w:val="0"/>
                                  <w:marRight w:val="0"/>
                                  <w:marTop w:val="0"/>
                                  <w:marBottom w:val="0"/>
                                  <w:divBdr>
                                    <w:top w:val="none" w:sz="0" w:space="0" w:color="auto"/>
                                    <w:left w:val="none" w:sz="0" w:space="0" w:color="auto"/>
                                    <w:bottom w:val="none" w:sz="0" w:space="0" w:color="auto"/>
                                    <w:right w:val="none" w:sz="0" w:space="0" w:color="auto"/>
                                  </w:divBdr>
                                  <w:divsChild>
                                    <w:div w:id="287199020">
                                      <w:marLeft w:val="0"/>
                                      <w:marRight w:val="0"/>
                                      <w:marTop w:val="0"/>
                                      <w:marBottom w:val="0"/>
                                      <w:divBdr>
                                        <w:top w:val="none" w:sz="0" w:space="0" w:color="auto"/>
                                        <w:left w:val="none" w:sz="0" w:space="0" w:color="auto"/>
                                        <w:bottom w:val="none" w:sz="0" w:space="0" w:color="auto"/>
                                        <w:right w:val="none" w:sz="0" w:space="0" w:color="auto"/>
                                      </w:divBdr>
                                    </w:div>
                                    <w:div w:id="198943816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4036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8146">
          <w:marLeft w:val="0"/>
          <w:marRight w:val="0"/>
          <w:marTop w:val="0"/>
          <w:marBottom w:val="0"/>
          <w:divBdr>
            <w:top w:val="none" w:sz="0" w:space="0" w:color="auto"/>
            <w:left w:val="none" w:sz="0" w:space="0" w:color="auto"/>
            <w:bottom w:val="none" w:sz="0" w:space="0" w:color="auto"/>
            <w:right w:val="none" w:sz="0" w:space="0" w:color="auto"/>
          </w:divBdr>
          <w:divsChild>
            <w:div w:id="1236210406">
              <w:marLeft w:val="0"/>
              <w:marRight w:val="0"/>
              <w:marTop w:val="0"/>
              <w:marBottom w:val="0"/>
              <w:divBdr>
                <w:top w:val="none" w:sz="0" w:space="0" w:color="auto"/>
                <w:left w:val="none" w:sz="0" w:space="0" w:color="auto"/>
                <w:bottom w:val="none" w:sz="0" w:space="0" w:color="auto"/>
                <w:right w:val="none" w:sz="0" w:space="0" w:color="auto"/>
              </w:divBdr>
              <w:divsChild>
                <w:div w:id="649792688">
                  <w:marLeft w:val="0"/>
                  <w:marRight w:val="0"/>
                  <w:marTop w:val="0"/>
                  <w:marBottom w:val="0"/>
                  <w:divBdr>
                    <w:top w:val="none" w:sz="0" w:space="0" w:color="auto"/>
                    <w:left w:val="none" w:sz="0" w:space="0" w:color="auto"/>
                    <w:bottom w:val="none" w:sz="0" w:space="0" w:color="auto"/>
                    <w:right w:val="none" w:sz="0" w:space="0" w:color="auto"/>
                  </w:divBdr>
                  <w:divsChild>
                    <w:div w:id="1669214449">
                      <w:marLeft w:val="0"/>
                      <w:marRight w:val="0"/>
                      <w:marTop w:val="0"/>
                      <w:marBottom w:val="0"/>
                      <w:divBdr>
                        <w:top w:val="none" w:sz="0" w:space="0" w:color="auto"/>
                        <w:left w:val="none" w:sz="0" w:space="0" w:color="auto"/>
                        <w:bottom w:val="none" w:sz="0" w:space="0" w:color="auto"/>
                        <w:right w:val="none" w:sz="0" w:space="0" w:color="auto"/>
                      </w:divBdr>
                      <w:divsChild>
                        <w:div w:id="17537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117960">
              <w:marLeft w:val="0"/>
              <w:marRight w:val="0"/>
              <w:marTop w:val="0"/>
              <w:marBottom w:val="0"/>
              <w:divBdr>
                <w:top w:val="none" w:sz="0" w:space="0" w:color="auto"/>
                <w:left w:val="none" w:sz="0" w:space="0" w:color="auto"/>
                <w:bottom w:val="none" w:sz="0" w:space="0" w:color="auto"/>
                <w:right w:val="none" w:sz="0" w:space="0" w:color="auto"/>
              </w:divBdr>
              <w:divsChild>
                <w:div w:id="1060440976">
                  <w:marLeft w:val="0"/>
                  <w:marRight w:val="0"/>
                  <w:marTop w:val="0"/>
                  <w:marBottom w:val="0"/>
                  <w:divBdr>
                    <w:top w:val="none" w:sz="0" w:space="0" w:color="auto"/>
                    <w:left w:val="none" w:sz="0" w:space="0" w:color="auto"/>
                    <w:bottom w:val="none" w:sz="0" w:space="0" w:color="auto"/>
                    <w:right w:val="none" w:sz="0" w:space="0" w:color="auto"/>
                  </w:divBdr>
                  <w:divsChild>
                    <w:div w:id="208112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9481">
          <w:marLeft w:val="0"/>
          <w:marRight w:val="0"/>
          <w:marTop w:val="0"/>
          <w:marBottom w:val="0"/>
          <w:divBdr>
            <w:top w:val="none" w:sz="0" w:space="0" w:color="auto"/>
            <w:left w:val="none" w:sz="0" w:space="0" w:color="auto"/>
            <w:bottom w:val="none" w:sz="0" w:space="0" w:color="auto"/>
            <w:right w:val="none" w:sz="0" w:space="0" w:color="auto"/>
          </w:divBdr>
          <w:divsChild>
            <w:div w:id="2008706835">
              <w:marLeft w:val="0"/>
              <w:marRight w:val="0"/>
              <w:marTop w:val="0"/>
              <w:marBottom w:val="0"/>
              <w:divBdr>
                <w:top w:val="none" w:sz="0" w:space="0" w:color="auto"/>
                <w:left w:val="none" w:sz="0" w:space="0" w:color="auto"/>
                <w:bottom w:val="none" w:sz="0" w:space="0" w:color="auto"/>
                <w:right w:val="none" w:sz="0" w:space="0" w:color="auto"/>
              </w:divBdr>
              <w:divsChild>
                <w:div w:id="2064597934">
                  <w:marLeft w:val="0"/>
                  <w:marRight w:val="0"/>
                  <w:marTop w:val="0"/>
                  <w:marBottom w:val="0"/>
                  <w:divBdr>
                    <w:top w:val="none" w:sz="0" w:space="0" w:color="auto"/>
                    <w:left w:val="none" w:sz="0" w:space="0" w:color="auto"/>
                    <w:bottom w:val="none" w:sz="0" w:space="0" w:color="auto"/>
                    <w:right w:val="none" w:sz="0" w:space="0" w:color="auto"/>
                  </w:divBdr>
                  <w:divsChild>
                    <w:div w:id="33928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45154823">
      <w:bodyDiv w:val="1"/>
      <w:marLeft w:val="0"/>
      <w:marRight w:val="0"/>
      <w:marTop w:val="0"/>
      <w:marBottom w:val="0"/>
      <w:divBdr>
        <w:top w:val="none" w:sz="0" w:space="0" w:color="auto"/>
        <w:left w:val="none" w:sz="0" w:space="0" w:color="auto"/>
        <w:bottom w:val="none" w:sz="0" w:space="0" w:color="auto"/>
        <w:right w:val="none" w:sz="0" w:space="0" w:color="auto"/>
      </w:divBdr>
      <w:divsChild>
        <w:div w:id="189924066">
          <w:marLeft w:val="0"/>
          <w:marRight w:val="0"/>
          <w:marTop w:val="0"/>
          <w:marBottom w:val="0"/>
          <w:divBdr>
            <w:top w:val="none" w:sz="0" w:space="0" w:color="auto"/>
            <w:left w:val="none" w:sz="0" w:space="0" w:color="auto"/>
            <w:bottom w:val="none" w:sz="0" w:space="0" w:color="auto"/>
            <w:right w:val="none" w:sz="0" w:space="0" w:color="auto"/>
          </w:divBdr>
          <w:divsChild>
            <w:div w:id="1118138890">
              <w:marLeft w:val="0"/>
              <w:marRight w:val="67"/>
              <w:marTop w:val="100"/>
              <w:marBottom w:val="0"/>
              <w:divBdr>
                <w:top w:val="single" w:sz="6" w:space="0" w:color="DADCE0"/>
                <w:left w:val="single" w:sz="6" w:space="10" w:color="DADCE0"/>
                <w:bottom w:val="single" w:sz="6" w:space="0" w:color="DADCE0"/>
                <w:right w:val="single" w:sz="6" w:space="10" w:color="DADCE0"/>
              </w:divBdr>
            </w:div>
          </w:divsChild>
        </w:div>
      </w:divsChild>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729066559">
      <w:bodyDiv w:val="1"/>
      <w:marLeft w:val="0"/>
      <w:marRight w:val="0"/>
      <w:marTop w:val="0"/>
      <w:marBottom w:val="0"/>
      <w:divBdr>
        <w:top w:val="none" w:sz="0" w:space="0" w:color="auto"/>
        <w:left w:val="none" w:sz="0" w:space="0" w:color="auto"/>
        <w:bottom w:val="none" w:sz="0" w:space="0" w:color="auto"/>
        <w:right w:val="none" w:sz="0" w:space="0" w:color="auto"/>
      </w:divBdr>
      <w:divsChild>
        <w:div w:id="667754909">
          <w:marLeft w:val="0"/>
          <w:marRight w:val="0"/>
          <w:marTop w:val="0"/>
          <w:marBottom w:val="0"/>
          <w:divBdr>
            <w:top w:val="none" w:sz="0" w:space="0" w:color="auto"/>
            <w:left w:val="none" w:sz="0" w:space="0" w:color="auto"/>
            <w:bottom w:val="none" w:sz="0" w:space="0" w:color="auto"/>
            <w:right w:val="none" w:sz="0" w:space="0" w:color="auto"/>
          </w:divBdr>
          <w:divsChild>
            <w:div w:id="1695307743">
              <w:marLeft w:val="0"/>
              <w:marRight w:val="67"/>
              <w:marTop w:val="100"/>
              <w:marBottom w:val="0"/>
              <w:divBdr>
                <w:top w:val="single" w:sz="6" w:space="0" w:color="DADCE0"/>
                <w:left w:val="single" w:sz="6" w:space="10" w:color="DADCE0"/>
                <w:bottom w:val="single" w:sz="6" w:space="0" w:color="DADCE0"/>
                <w:right w:val="single" w:sz="6" w:space="10" w:color="DADCE0"/>
              </w:divBdr>
            </w:div>
          </w:divsChild>
        </w:div>
      </w:divsChild>
    </w:div>
    <w:div w:id="1736854292">
      <w:bodyDiv w:val="1"/>
      <w:marLeft w:val="0"/>
      <w:marRight w:val="0"/>
      <w:marTop w:val="0"/>
      <w:marBottom w:val="0"/>
      <w:divBdr>
        <w:top w:val="none" w:sz="0" w:space="0" w:color="auto"/>
        <w:left w:val="none" w:sz="0" w:space="0" w:color="auto"/>
        <w:bottom w:val="none" w:sz="0" w:space="0" w:color="auto"/>
        <w:right w:val="none" w:sz="0" w:space="0" w:color="auto"/>
      </w:divBdr>
    </w:div>
    <w:div w:id="1744333471">
      <w:bodyDiv w:val="1"/>
      <w:marLeft w:val="0"/>
      <w:marRight w:val="0"/>
      <w:marTop w:val="0"/>
      <w:marBottom w:val="0"/>
      <w:divBdr>
        <w:top w:val="none" w:sz="0" w:space="0" w:color="auto"/>
        <w:left w:val="none" w:sz="0" w:space="0" w:color="auto"/>
        <w:bottom w:val="none" w:sz="0" w:space="0" w:color="auto"/>
        <w:right w:val="none" w:sz="0" w:space="0" w:color="auto"/>
      </w:divBdr>
      <w:divsChild>
        <w:div w:id="1325936238">
          <w:marLeft w:val="0"/>
          <w:marRight w:val="0"/>
          <w:marTop w:val="0"/>
          <w:marBottom w:val="0"/>
          <w:divBdr>
            <w:top w:val="none" w:sz="0" w:space="0" w:color="auto"/>
            <w:left w:val="none" w:sz="0" w:space="0" w:color="auto"/>
            <w:bottom w:val="none" w:sz="0" w:space="0" w:color="auto"/>
            <w:right w:val="none" w:sz="0" w:space="0" w:color="auto"/>
          </w:divBdr>
        </w:div>
        <w:div w:id="1357541588">
          <w:marLeft w:val="0"/>
          <w:marRight w:val="0"/>
          <w:marTop w:val="0"/>
          <w:marBottom w:val="0"/>
          <w:divBdr>
            <w:top w:val="none" w:sz="0" w:space="0" w:color="auto"/>
            <w:left w:val="none" w:sz="0" w:space="0" w:color="auto"/>
            <w:bottom w:val="none" w:sz="0" w:space="0" w:color="auto"/>
            <w:right w:val="none" w:sz="0" w:space="0" w:color="auto"/>
          </w:divBdr>
        </w:div>
        <w:div w:id="812910456">
          <w:marLeft w:val="0"/>
          <w:marRight w:val="0"/>
          <w:marTop w:val="0"/>
          <w:marBottom w:val="0"/>
          <w:divBdr>
            <w:top w:val="none" w:sz="0" w:space="0" w:color="auto"/>
            <w:left w:val="none" w:sz="0" w:space="0" w:color="auto"/>
            <w:bottom w:val="none" w:sz="0" w:space="0" w:color="auto"/>
            <w:right w:val="none" w:sz="0" w:space="0" w:color="auto"/>
          </w:divBdr>
        </w:div>
        <w:div w:id="454446718">
          <w:marLeft w:val="0"/>
          <w:marRight w:val="0"/>
          <w:marTop w:val="0"/>
          <w:marBottom w:val="0"/>
          <w:divBdr>
            <w:top w:val="none" w:sz="0" w:space="0" w:color="auto"/>
            <w:left w:val="none" w:sz="0" w:space="0" w:color="auto"/>
            <w:bottom w:val="none" w:sz="0" w:space="0" w:color="auto"/>
            <w:right w:val="none" w:sz="0" w:space="0" w:color="auto"/>
          </w:divBdr>
        </w:div>
        <w:div w:id="1765370721">
          <w:marLeft w:val="0"/>
          <w:marRight w:val="0"/>
          <w:marTop w:val="0"/>
          <w:marBottom w:val="0"/>
          <w:divBdr>
            <w:top w:val="none" w:sz="0" w:space="0" w:color="auto"/>
            <w:left w:val="none" w:sz="0" w:space="0" w:color="auto"/>
            <w:bottom w:val="none" w:sz="0" w:space="0" w:color="auto"/>
            <w:right w:val="none" w:sz="0" w:space="0" w:color="auto"/>
          </w:divBdr>
        </w:div>
        <w:div w:id="160123248">
          <w:marLeft w:val="0"/>
          <w:marRight w:val="0"/>
          <w:marTop w:val="0"/>
          <w:marBottom w:val="0"/>
          <w:divBdr>
            <w:top w:val="none" w:sz="0" w:space="0" w:color="auto"/>
            <w:left w:val="none" w:sz="0" w:space="0" w:color="auto"/>
            <w:bottom w:val="none" w:sz="0" w:space="0" w:color="auto"/>
            <w:right w:val="none" w:sz="0" w:space="0" w:color="auto"/>
          </w:divBdr>
        </w:div>
      </w:divsChild>
    </w:div>
    <w:div w:id="1751075525">
      <w:bodyDiv w:val="1"/>
      <w:marLeft w:val="0"/>
      <w:marRight w:val="0"/>
      <w:marTop w:val="0"/>
      <w:marBottom w:val="0"/>
      <w:divBdr>
        <w:top w:val="none" w:sz="0" w:space="0" w:color="auto"/>
        <w:left w:val="none" w:sz="0" w:space="0" w:color="auto"/>
        <w:bottom w:val="none" w:sz="0" w:space="0" w:color="auto"/>
        <w:right w:val="none" w:sz="0" w:space="0" w:color="auto"/>
      </w:divBdr>
    </w:div>
    <w:div w:id="1761442398">
      <w:bodyDiv w:val="1"/>
      <w:marLeft w:val="0"/>
      <w:marRight w:val="0"/>
      <w:marTop w:val="0"/>
      <w:marBottom w:val="0"/>
      <w:divBdr>
        <w:top w:val="none" w:sz="0" w:space="0" w:color="auto"/>
        <w:left w:val="none" w:sz="0" w:space="0" w:color="auto"/>
        <w:bottom w:val="none" w:sz="0" w:space="0" w:color="auto"/>
        <w:right w:val="none" w:sz="0" w:space="0" w:color="auto"/>
      </w:divBdr>
      <w:divsChild>
        <w:div w:id="1409841780">
          <w:marLeft w:val="0"/>
          <w:marRight w:val="0"/>
          <w:marTop w:val="0"/>
          <w:marBottom w:val="0"/>
          <w:divBdr>
            <w:top w:val="none" w:sz="0" w:space="0" w:color="auto"/>
            <w:left w:val="none" w:sz="0" w:space="0" w:color="auto"/>
            <w:bottom w:val="none" w:sz="0" w:space="0" w:color="auto"/>
            <w:right w:val="none" w:sz="0" w:space="0" w:color="auto"/>
          </w:divBdr>
        </w:div>
      </w:divsChild>
    </w:div>
    <w:div w:id="1812559337">
      <w:bodyDiv w:val="1"/>
      <w:marLeft w:val="0"/>
      <w:marRight w:val="0"/>
      <w:marTop w:val="0"/>
      <w:marBottom w:val="0"/>
      <w:divBdr>
        <w:top w:val="none" w:sz="0" w:space="0" w:color="auto"/>
        <w:left w:val="none" w:sz="0" w:space="0" w:color="auto"/>
        <w:bottom w:val="none" w:sz="0" w:space="0" w:color="auto"/>
        <w:right w:val="none" w:sz="0" w:space="0" w:color="auto"/>
      </w:divBdr>
    </w:div>
    <w:div w:id="1843155829">
      <w:bodyDiv w:val="1"/>
      <w:marLeft w:val="0"/>
      <w:marRight w:val="0"/>
      <w:marTop w:val="0"/>
      <w:marBottom w:val="0"/>
      <w:divBdr>
        <w:top w:val="none" w:sz="0" w:space="0" w:color="auto"/>
        <w:left w:val="none" w:sz="0" w:space="0" w:color="auto"/>
        <w:bottom w:val="none" w:sz="0" w:space="0" w:color="auto"/>
        <w:right w:val="none" w:sz="0" w:space="0" w:color="auto"/>
      </w:divBdr>
    </w:div>
    <w:div w:id="1863933479">
      <w:bodyDiv w:val="1"/>
      <w:marLeft w:val="0"/>
      <w:marRight w:val="0"/>
      <w:marTop w:val="0"/>
      <w:marBottom w:val="0"/>
      <w:divBdr>
        <w:top w:val="none" w:sz="0" w:space="0" w:color="auto"/>
        <w:left w:val="none" w:sz="0" w:space="0" w:color="auto"/>
        <w:bottom w:val="none" w:sz="0" w:space="0" w:color="auto"/>
        <w:right w:val="none" w:sz="0" w:space="0" w:color="auto"/>
      </w:divBdr>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32816963">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6786064">
      <w:bodyDiv w:val="1"/>
      <w:marLeft w:val="0"/>
      <w:marRight w:val="0"/>
      <w:marTop w:val="0"/>
      <w:marBottom w:val="0"/>
      <w:divBdr>
        <w:top w:val="none" w:sz="0" w:space="0" w:color="auto"/>
        <w:left w:val="none" w:sz="0" w:space="0" w:color="auto"/>
        <w:bottom w:val="none" w:sz="0" w:space="0" w:color="auto"/>
        <w:right w:val="none" w:sz="0" w:space="0" w:color="auto"/>
      </w:divBdr>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67588148">
      <w:bodyDiv w:val="1"/>
      <w:marLeft w:val="0"/>
      <w:marRight w:val="0"/>
      <w:marTop w:val="0"/>
      <w:marBottom w:val="0"/>
      <w:divBdr>
        <w:top w:val="none" w:sz="0" w:space="0" w:color="auto"/>
        <w:left w:val="none" w:sz="0" w:space="0" w:color="auto"/>
        <w:bottom w:val="none" w:sz="0" w:space="0" w:color="auto"/>
        <w:right w:val="none" w:sz="0" w:space="0" w:color="auto"/>
      </w:divBdr>
    </w:div>
    <w:div w:id="2000887282">
      <w:bodyDiv w:val="1"/>
      <w:marLeft w:val="0"/>
      <w:marRight w:val="0"/>
      <w:marTop w:val="0"/>
      <w:marBottom w:val="0"/>
      <w:divBdr>
        <w:top w:val="none" w:sz="0" w:space="0" w:color="auto"/>
        <w:left w:val="none" w:sz="0" w:space="0" w:color="auto"/>
        <w:bottom w:val="none" w:sz="0" w:space="0" w:color="auto"/>
        <w:right w:val="none" w:sz="0" w:space="0" w:color="auto"/>
      </w:divBdr>
    </w:div>
    <w:div w:id="2045016803">
      <w:bodyDiv w:val="1"/>
      <w:marLeft w:val="0"/>
      <w:marRight w:val="0"/>
      <w:marTop w:val="0"/>
      <w:marBottom w:val="0"/>
      <w:divBdr>
        <w:top w:val="none" w:sz="0" w:space="0" w:color="auto"/>
        <w:left w:val="none" w:sz="0" w:space="0" w:color="auto"/>
        <w:bottom w:val="none" w:sz="0" w:space="0" w:color="auto"/>
        <w:right w:val="none" w:sz="0" w:space="0" w:color="auto"/>
      </w:divBdr>
    </w:div>
    <w:div w:id="2058115543">
      <w:bodyDiv w:val="1"/>
      <w:marLeft w:val="0"/>
      <w:marRight w:val="0"/>
      <w:marTop w:val="0"/>
      <w:marBottom w:val="0"/>
      <w:divBdr>
        <w:top w:val="none" w:sz="0" w:space="0" w:color="auto"/>
        <w:left w:val="none" w:sz="0" w:space="0" w:color="auto"/>
        <w:bottom w:val="none" w:sz="0" w:space="0" w:color="auto"/>
        <w:right w:val="none" w:sz="0" w:space="0" w:color="auto"/>
      </w:divBdr>
    </w:div>
    <w:div w:id="2059477240">
      <w:bodyDiv w:val="1"/>
      <w:marLeft w:val="0"/>
      <w:marRight w:val="0"/>
      <w:marTop w:val="0"/>
      <w:marBottom w:val="0"/>
      <w:divBdr>
        <w:top w:val="none" w:sz="0" w:space="0" w:color="auto"/>
        <w:left w:val="none" w:sz="0" w:space="0" w:color="auto"/>
        <w:bottom w:val="none" w:sz="0" w:space="0" w:color="auto"/>
        <w:right w:val="none" w:sz="0" w:space="0" w:color="auto"/>
      </w:divBdr>
      <w:divsChild>
        <w:div w:id="1404599131">
          <w:marLeft w:val="432"/>
          <w:marRight w:val="0"/>
          <w:marTop w:val="116"/>
          <w:marBottom w:val="0"/>
          <w:divBdr>
            <w:top w:val="none" w:sz="0" w:space="0" w:color="auto"/>
            <w:left w:val="none" w:sz="0" w:space="0" w:color="auto"/>
            <w:bottom w:val="none" w:sz="0" w:space="0" w:color="auto"/>
            <w:right w:val="none" w:sz="0" w:space="0" w:color="auto"/>
          </w:divBdr>
        </w:div>
        <w:div w:id="106853713">
          <w:marLeft w:val="432"/>
          <w:marRight w:val="0"/>
          <w:marTop w:val="116"/>
          <w:marBottom w:val="0"/>
          <w:divBdr>
            <w:top w:val="none" w:sz="0" w:space="0" w:color="auto"/>
            <w:left w:val="none" w:sz="0" w:space="0" w:color="auto"/>
            <w:bottom w:val="none" w:sz="0" w:space="0" w:color="auto"/>
            <w:right w:val="none" w:sz="0" w:space="0" w:color="auto"/>
          </w:divBdr>
        </w:div>
        <w:div w:id="1198196897">
          <w:marLeft w:val="432"/>
          <w:marRight w:val="0"/>
          <w:marTop w:val="116"/>
          <w:marBottom w:val="0"/>
          <w:divBdr>
            <w:top w:val="none" w:sz="0" w:space="0" w:color="auto"/>
            <w:left w:val="none" w:sz="0" w:space="0" w:color="auto"/>
            <w:bottom w:val="none" w:sz="0" w:space="0" w:color="auto"/>
            <w:right w:val="none" w:sz="0" w:space="0" w:color="auto"/>
          </w:divBdr>
        </w:div>
        <w:div w:id="38557855">
          <w:marLeft w:val="432"/>
          <w:marRight w:val="0"/>
          <w:marTop w:val="116"/>
          <w:marBottom w:val="0"/>
          <w:divBdr>
            <w:top w:val="none" w:sz="0" w:space="0" w:color="auto"/>
            <w:left w:val="none" w:sz="0" w:space="0" w:color="auto"/>
            <w:bottom w:val="none" w:sz="0" w:space="0" w:color="auto"/>
            <w:right w:val="none" w:sz="0" w:space="0" w:color="auto"/>
          </w:divBdr>
        </w:div>
      </w:divsChild>
    </w:div>
    <w:div w:id="2089492891">
      <w:bodyDiv w:val="1"/>
      <w:marLeft w:val="0"/>
      <w:marRight w:val="0"/>
      <w:marTop w:val="0"/>
      <w:marBottom w:val="0"/>
      <w:divBdr>
        <w:top w:val="none" w:sz="0" w:space="0" w:color="auto"/>
        <w:left w:val="none" w:sz="0" w:space="0" w:color="auto"/>
        <w:bottom w:val="none" w:sz="0" w:space="0" w:color="auto"/>
        <w:right w:val="none" w:sz="0" w:space="0" w:color="auto"/>
      </w:divBdr>
    </w:div>
    <w:div w:id="2100827108">
      <w:bodyDiv w:val="1"/>
      <w:marLeft w:val="0"/>
      <w:marRight w:val="0"/>
      <w:marTop w:val="0"/>
      <w:marBottom w:val="0"/>
      <w:divBdr>
        <w:top w:val="none" w:sz="0" w:space="0" w:color="auto"/>
        <w:left w:val="none" w:sz="0" w:space="0" w:color="auto"/>
        <w:bottom w:val="none" w:sz="0" w:space="0" w:color="auto"/>
        <w:right w:val="none" w:sz="0" w:space="0" w:color="auto"/>
      </w:divBdr>
      <w:divsChild>
        <w:div w:id="781190878">
          <w:marLeft w:val="432"/>
          <w:marRight w:val="0"/>
          <w:marTop w:val="116"/>
          <w:marBottom w:val="0"/>
          <w:divBdr>
            <w:top w:val="none" w:sz="0" w:space="0" w:color="auto"/>
            <w:left w:val="none" w:sz="0" w:space="0" w:color="auto"/>
            <w:bottom w:val="none" w:sz="0" w:space="0" w:color="auto"/>
            <w:right w:val="none" w:sz="0" w:space="0" w:color="auto"/>
          </w:divBdr>
        </w:div>
        <w:div w:id="1821388333">
          <w:marLeft w:val="432"/>
          <w:marRight w:val="0"/>
          <w:marTop w:val="116"/>
          <w:marBottom w:val="0"/>
          <w:divBdr>
            <w:top w:val="none" w:sz="0" w:space="0" w:color="auto"/>
            <w:left w:val="none" w:sz="0" w:space="0" w:color="auto"/>
            <w:bottom w:val="none" w:sz="0" w:space="0" w:color="auto"/>
            <w:right w:val="none" w:sz="0" w:space="0" w:color="auto"/>
          </w:divBdr>
        </w:div>
        <w:div w:id="483666969">
          <w:marLeft w:val="432"/>
          <w:marRight w:val="0"/>
          <w:marTop w:val="116"/>
          <w:marBottom w:val="0"/>
          <w:divBdr>
            <w:top w:val="none" w:sz="0" w:space="0" w:color="auto"/>
            <w:left w:val="none" w:sz="0" w:space="0" w:color="auto"/>
            <w:bottom w:val="none" w:sz="0" w:space="0" w:color="auto"/>
            <w:right w:val="none" w:sz="0" w:space="0" w:color="auto"/>
          </w:divBdr>
        </w:div>
        <w:div w:id="1412772691">
          <w:marLeft w:val="432"/>
          <w:marRight w:val="0"/>
          <w:marTop w:val="116"/>
          <w:marBottom w:val="0"/>
          <w:divBdr>
            <w:top w:val="none" w:sz="0" w:space="0" w:color="auto"/>
            <w:left w:val="none" w:sz="0" w:space="0" w:color="auto"/>
            <w:bottom w:val="none" w:sz="0" w:space="0" w:color="auto"/>
            <w:right w:val="none" w:sz="0" w:space="0" w:color="auto"/>
          </w:divBdr>
        </w:div>
      </w:divsChild>
    </w:div>
    <w:div w:id="2124572004">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E6A31-325F-427E-900C-F9767A993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16</Pages>
  <Words>4685</Words>
  <Characters>26705</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Ivaylo Georgiev</dc:creator>
  <cp:lastModifiedBy>Ivaylo Georgiev</cp:lastModifiedBy>
  <cp:revision>5</cp:revision>
  <dcterms:created xsi:type="dcterms:W3CDTF">2024-11-16T11:37:00Z</dcterms:created>
  <dcterms:modified xsi:type="dcterms:W3CDTF">2024-11-16T11:43:00Z</dcterms:modified>
</cp:coreProperties>
</file>