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5778F" w14:textId="2F51B08B" w:rsidR="00DE50C7" w:rsidRPr="00DE50C7" w:rsidRDefault="00961A50" w:rsidP="00DE50C7">
      <w:r>
        <w:t>0</w:t>
      </w:r>
      <w:r w:rsidR="00DE50C7" w:rsidRPr="00DE50C7">
        <w:rPr>
          <w:noProof/>
        </w:rPr>
        <w:drawing>
          <wp:inline distT="0" distB="0" distL="0" distR="0" wp14:anchorId="649A358E" wp14:editId="3A107241">
            <wp:extent cx="1838325" cy="561975"/>
            <wp:effectExtent l="19050" t="19050" r="28575" b="28575"/>
            <wp:docPr id="44851216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12164" name="Picture 2"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8325" cy="561975"/>
                    </a:xfrm>
                    <a:prstGeom prst="rect">
                      <a:avLst/>
                    </a:prstGeom>
                    <a:solidFill>
                      <a:srgbClr val="FFFFFF">
                        <a:alpha val="0"/>
                      </a:srgbClr>
                    </a:solidFill>
                    <a:ln w="19050" cmpd="sng">
                      <a:solidFill>
                        <a:srgbClr val="000000"/>
                      </a:solidFill>
                      <a:miter lim="800000"/>
                      <a:headEnd/>
                      <a:tailEnd/>
                    </a:ln>
                    <a:effectLst/>
                  </pic:spPr>
                </pic:pic>
              </a:graphicData>
            </a:graphic>
          </wp:inline>
        </w:drawing>
      </w:r>
    </w:p>
    <w:p w14:paraId="6BC85CCC" w14:textId="77777777" w:rsidR="00DE50C7" w:rsidRPr="00DE50C7" w:rsidRDefault="00DE50C7" w:rsidP="00DE50C7"/>
    <w:p w14:paraId="009CF2A1" w14:textId="77777777" w:rsidR="00DE50C7" w:rsidRPr="00DE50C7" w:rsidRDefault="00DE50C7" w:rsidP="00DE50C7"/>
    <w:p w14:paraId="2014A8FD" w14:textId="77777777" w:rsidR="00DE50C7" w:rsidRPr="00DE50C7" w:rsidRDefault="00DE50C7" w:rsidP="00DE50C7">
      <w:r w:rsidRPr="00DE50C7">
        <w:rPr>
          <w:b/>
          <w:lang w:val="cy-GB"/>
        </w:rPr>
        <w:t xml:space="preserve">Postgraduate/Distance Learning </w:t>
      </w:r>
    </w:p>
    <w:p w14:paraId="53A3A29D" w14:textId="72E3C89E" w:rsidR="00DE50C7" w:rsidRPr="00DE50C7" w:rsidRDefault="00DE50C7" w:rsidP="00DE50C7">
      <w:r w:rsidRPr="00DE50C7">
        <w:rPr>
          <w:b/>
          <w:lang w:val="cy-GB"/>
        </w:rPr>
        <w:t xml:space="preserve">Assignment coversheet </w:t>
      </w:r>
      <w:r w:rsidR="009068BB">
        <w:rPr>
          <w:b/>
          <w:lang w:val="cy-GB"/>
        </w:rPr>
        <w:t>and</w:t>
      </w:r>
      <w:r w:rsidRPr="00DE50C7">
        <w:rPr>
          <w:b/>
          <w:lang w:val="cy-GB"/>
        </w:rPr>
        <w:t xml:space="preserve"> feedback form</w:t>
      </w:r>
    </w:p>
    <w:p w14:paraId="47A248EC" w14:textId="77777777" w:rsidR="00DE50C7" w:rsidRPr="00DE50C7" w:rsidRDefault="00DE50C7" w:rsidP="00DE50C7">
      <w:pPr>
        <w:rPr>
          <w:b/>
          <w:lang w:val="cy-GB"/>
        </w:rPr>
      </w:pPr>
    </w:p>
    <w:tbl>
      <w:tblPr>
        <w:tblW w:w="0" w:type="auto"/>
        <w:tblLayout w:type="fixed"/>
        <w:tblLook w:val="04A0" w:firstRow="1" w:lastRow="0" w:firstColumn="1" w:lastColumn="0" w:noHBand="0" w:noVBand="1"/>
      </w:tblPr>
      <w:tblGrid>
        <w:gridCol w:w="4788"/>
        <w:gridCol w:w="423"/>
        <w:gridCol w:w="1557"/>
        <w:gridCol w:w="286"/>
        <w:gridCol w:w="1802"/>
      </w:tblGrid>
      <w:tr w:rsidR="00DE50C7" w:rsidRPr="00DE50C7" w14:paraId="49EA6583" w14:textId="77777777" w:rsidTr="00DE50C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627F54F0" w14:textId="77777777" w:rsidR="00DE50C7" w:rsidRPr="00DE50C7" w:rsidRDefault="00DE50C7" w:rsidP="00DE50C7">
            <w:r w:rsidRPr="00DE50C7">
              <w:rPr>
                <w:b/>
              </w:rPr>
              <w:t>For completion by the student</w:t>
            </w:r>
            <w:r w:rsidRPr="00DE50C7">
              <w:t>:</w:t>
            </w:r>
          </w:p>
        </w:tc>
      </w:tr>
      <w:tr w:rsidR="00DE50C7" w:rsidRPr="00DE50C7" w14:paraId="3F729F98" w14:textId="77777777" w:rsidTr="00DE50C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04522C3" w14:textId="77777777" w:rsidR="00DE50C7" w:rsidRPr="00DE50C7" w:rsidRDefault="00DE50C7" w:rsidP="00DE50C7">
            <w:r w:rsidRPr="00DE50C7">
              <w:t>Student Name: Lisa Stockley</w:t>
            </w:r>
          </w:p>
          <w:p w14:paraId="37537A51" w14:textId="77777777" w:rsidR="00DE50C7" w:rsidRPr="00DE50C7" w:rsidRDefault="00DE50C7" w:rsidP="00DE50C7"/>
          <w:p w14:paraId="18884959" w14:textId="77777777" w:rsidR="00DE50C7" w:rsidRPr="00DE50C7" w:rsidRDefault="00DE50C7" w:rsidP="00DE50C7">
            <w:r w:rsidRPr="00DE50C7">
              <w:t>Student University Email: 2307752@student.uwtsd.ac.uk</w:t>
            </w:r>
          </w:p>
        </w:tc>
      </w:tr>
      <w:tr w:rsidR="00DE50C7" w:rsidRPr="00DE50C7" w14:paraId="1B4F9127" w14:textId="77777777" w:rsidTr="00DE50C7">
        <w:trPr>
          <w:trHeight w:val="849"/>
        </w:trPr>
        <w:tc>
          <w:tcPr>
            <w:tcW w:w="4788" w:type="dxa"/>
            <w:tcBorders>
              <w:top w:val="single" w:sz="4" w:space="0" w:color="000000"/>
              <w:left w:val="single" w:sz="4" w:space="0" w:color="000000"/>
              <w:bottom w:val="single" w:sz="4" w:space="0" w:color="000000"/>
              <w:right w:val="single" w:sz="4" w:space="0" w:color="000000"/>
            </w:tcBorders>
          </w:tcPr>
          <w:p w14:paraId="2B614FE7" w14:textId="1B5B068F" w:rsidR="00DE50C7" w:rsidRPr="00DE50C7" w:rsidRDefault="00DE50C7" w:rsidP="00DE50C7">
            <w:r w:rsidRPr="00DE50C7">
              <w:t>Module code: HPCA70</w:t>
            </w:r>
            <w:r w:rsidR="00275673">
              <w:t>27</w:t>
            </w:r>
          </w:p>
          <w:p w14:paraId="4F4327E9" w14:textId="77777777" w:rsidR="00DE50C7" w:rsidRPr="00DE50C7" w:rsidRDefault="00DE50C7" w:rsidP="00DE50C7"/>
          <w:p w14:paraId="5E5EEB10" w14:textId="4BD2C94F" w:rsidR="00DE50C7" w:rsidRPr="00DE50C7" w:rsidRDefault="00DE50C7" w:rsidP="00DE50C7">
            <w:r w:rsidRPr="00DE50C7">
              <w:t xml:space="preserve">Module title: </w:t>
            </w:r>
            <w:r w:rsidR="00275673">
              <w:t>Cosmology, Magic and Divination</w:t>
            </w:r>
          </w:p>
          <w:p w14:paraId="7A6CA158" w14:textId="77777777" w:rsidR="00DE50C7" w:rsidRPr="00DE50C7" w:rsidRDefault="00DE50C7" w:rsidP="00DE50C7"/>
          <w:p w14:paraId="3476B9AF" w14:textId="77777777" w:rsidR="00DE50C7" w:rsidRPr="00DE50C7" w:rsidRDefault="00DE50C7" w:rsidP="00DE50C7"/>
        </w:tc>
        <w:tc>
          <w:tcPr>
            <w:tcW w:w="2266" w:type="dxa"/>
            <w:gridSpan w:val="3"/>
            <w:tcBorders>
              <w:top w:val="single" w:sz="4" w:space="0" w:color="000000"/>
              <w:left w:val="single" w:sz="4" w:space="0" w:color="000000"/>
              <w:bottom w:val="single" w:sz="4" w:space="0" w:color="000000"/>
              <w:right w:val="single" w:sz="4" w:space="0" w:color="000000"/>
            </w:tcBorders>
          </w:tcPr>
          <w:p w14:paraId="49BE4D35" w14:textId="77777777" w:rsidR="00DE50C7" w:rsidRPr="00DE50C7" w:rsidRDefault="00DE50C7" w:rsidP="00DE50C7">
            <w:r w:rsidRPr="00DE50C7">
              <w:t>Student ID number:</w:t>
            </w:r>
          </w:p>
          <w:p w14:paraId="24A4D3E8" w14:textId="77777777" w:rsidR="00DE50C7" w:rsidRPr="00DE50C7" w:rsidRDefault="00DE50C7" w:rsidP="00DE50C7"/>
          <w:p w14:paraId="6262231A" w14:textId="77777777" w:rsidR="00DE50C7" w:rsidRPr="00DE50C7" w:rsidRDefault="00DE50C7" w:rsidP="00DE50C7">
            <w:r w:rsidRPr="00DE50C7">
              <w:t>2307752</w:t>
            </w:r>
          </w:p>
        </w:tc>
        <w:tc>
          <w:tcPr>
            <w:tcW w:w="1802" w:type="dxa"/>
            <w:tcBorders>
              <w:top w:val="single" w:sz="4" w:space="0" w:color="000000"/>
              <w:left w:val="single" w:sz="4" w:space="0" w:color="000000"/>
              <w:bottom w:val="single" w:sz="4" w:space="0" w:color="000000"/>
              <w:right w:val="single" w:sz="4" w:space="0" w:color="000000"/>
            </w:tcBorders>
            <w:hideMark/>
          </w:tcPr>
          <w:p w14:paraId="69E982A5" w14:textId="77777777" w:rsidR="00DE50C7" w:rsidRPr="00DE50C7" w:rsidRDefault="00DE50C7" w:rsidP="00DE50C7">
            <w:r w:rsidRPr="00DE50C7">
              <w:t>Educational support needs:</w:t>
            </w:r>
          </w:p>
          <w:p w14:paraId="3E45EADA" w14:textId="77777777" w:rsidR="00DE50C7" w:rsidRPr="00DE50C7" w:rsidRDefault="00DE50C7" w:rsidP="00DE50C7">
            <w:r w:rsidRPr="00DE50C7">
              <w:t>No</w:t>
            </w:r>
          </w:p>
        </w:tc>
      </w:tr>
      <w:tr w:rsidR="00DE50C7" w:rsidRPr="00DE50C7" w14:paraId="4C31DCDB" w14:textId="77777777" w:rsidTr="00DE50C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4E03F839" w14:textId="291C3741" w:rsidR="00306004" w:rsidRPr="00DE50C7" w:rsidRDefault="00DE50C7" w:rsidP="00DE50C7">
            <w:r w:rsidRPr="00DE50C7">
              <w:t xml:space="preserve">Assignment title: </w:t>
            </w:r>
            <w:r w:rsidR="00D82CD5" w:rsidRPr="00D82CD5">
              <w:t>Can the theory and practice of divination help distinguish between magic and religion?</w:t>
            </w:r>
          </w:p>
          <w:p w14:paraId="75E33225" w14:textId="77777777" w:rsidR="00DE50C7" w:rsidRPr="00DE50C7" w:rsidRDefault="00DE50C7" w:rsidP="00DE50C7"/>
          <w:p w14:paraId="2807BEDD" w14:textId="72343500" w:rsidR="00DE50C7" w:rsidRPr="00DE50C7" w:rsidRDefault="00DE50C7" w:rsidP="00DE50C7">
            <w:r w:rsidRPr="00DE50C7">
              <w:t xml:space="preserve">Assignment due date: </w:t>
            </w:r>
            <w:r w:rsidR="00571F1B">
              <w:t xml:space="preserve"> </w:t>
            </w:r>
            <w:r w:rsidR="00E448C8">
              <w:t xml:space="preserve">22 April </w:t>
            </w:r>
            <w:r w:rsidR="00571F1B">
              <w:t>2025</w:t>
            </w:r>
          </w:p>
        </w:tc>
      </w:tr>
      <w:tr w:rsidR="00DE50C7" w:rsidRPr="00DE50C7" w14:paraId="09730C8C" w14:textId="77777777" w:rsidTr="00DE50C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2FF29CB8" w14:textId="4C97166B" w:rsidR="00DE50C7" w:rsidRPr="00DE50C7" w:rsidRDefault="00DE50C7" w:rsidP="00DE50C7">
            <w:r w:rsidRPr="00DE50C7">
              <w:t>This assignment is for the       1</w:t>
            </w:r>
            <w:r w:rsidRPr="00DE50C7">
              <w:rPr>
                <w:vertAlign w:val="superscript"/>
              </w:rPr>
              <w:t xml:space="preserve">st </w:t>
            </w:r>
            <w:bookmarkStart w:id="0" w:name="__Fieldmark__0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0"/>
            <w:r w:rsidRPr="00DE50C7">
              <w:t xml:space="preserve">    2</w:t>
            </w:r>
            <w:r w:rsidRPr="00DE50C7">
              <w:rPr>
                <w:vertAlign w:val="superscript"/>
              </w:rPr>
              <w:t>nd</w:t>
            </w:r>
            <w:r w:rsidRPr="00DE50C7">
              <w:t xml:space="preserve">  </w:t>
            </w:r>
            <w:bookmarkStart w:id="1" w:name="__Fieldmark__1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1"/>
            <w:r w:rsidRPr="00DE50C7">
              <w:t xml:space="preserve">     3</w:t>
            </w:r>
            <w:r w:rsidRPr="00DE50C7">
              <w:rPr>
                <w:vertAlign w:val="superscript"/>
              </w:rPr>
              <w:t>rd</w:t>
            </w:r>
            <w:r w:rsidRPr="00DE50C7">
              <w:t xml:space="preserve">  </w:t>
            </w:r>
            <w:r w:rsidR="00E448C8" w:rsidRPr="00DE50C7">
              <w:fldChar w:fldCharType="begin">
                <w:ffData>
                  <w:name w:val=""/>
                  <w:enabled/>
                  <w:calcOnExit w:val="0"/>
                  <w:checkBox>
                    <w:sizeAuto/>
                    <w:default w:val="0"/>
                    <w:checked w:val="0"/>
                  </w:checkBox>
                </w:ffData>
              </w:fldChar>
            </w:r>
            <w:r w:rsidR="00E448C8" w:rsidRPr="00DE50C7">
              <w:instrText xml:space="preserve"> FORMCHECKBOX </w:instrText>
            </w:r>
            <w:r w:rsidR="00E448C8" w:rsidRPr="00DE50C7">
              <w:fldChar w:fldCharType="separate"/>
            </w:r>
            <w:r w:rsidR="00E448C8" w:rsidRPr="00DE50C7">
              <w:fldChar w:fldCharType="end"/>
            </w:r>
            <w:r w:rsidRPr="00DE50C7">
              <w:t xml:space="preserve">      4</w:t>
            </w:r>
            <w:r w:rsidRPr="00DE50C7">
              <w:rPr>
                <w:vertAlign w:val="superscript"/>
              </w:rPr>
              <w:t>th</w:t>
            </w:r>
            <w:r w:rsidRPr="00DE50C7">
              <w:t xml:space="preserve"> </w:t>
            </w:r>
            <w:bookmarkStart w:id="2" w:name="__Fieldmark__3_620421128"/>
            <w:r w:rsidR="00E448C8" w:rsidRPr="00DE50C7">
              <w:t xml:space="preserve"> </w:t>
            </w:r>
            <w:r w:rsidR="00E448C8" w:rsidRPr="00DE50C7">
              <w:fldChar w:fldCharType="begin">
                <w:ffData>
                  <w:name w:val=""/>
                  <w:enabled/>
                  <w:calcOnExit w:val="0"/>
                  <w:checkBox>
                    <w:sizeAuto/>
                    <w:default w:val="0"/>
                    <w:checked/>
                  </w:checkBox>
                </w:ffData>
              </w:fldChar>
            </w:r>
            <w:r w:rsidR="00E448C8" w:rsidRPr="00DE50C7">
              <w:instrText xml:space="preserve"> FORMCHECKBOX </w:instrText>
            </w:r>
            <w:r w:rsidR="00E448C8" w:rsidRPr="00DE50C7">
              <w:fldChar w:fldCharType="separate"/>
            </w:r>
            <w:r w:rsidR="00E448C8" w:rsidRPr="00DE50C7">
              <w:fldChar w:fldCharType="end"/>
            </w:r>
            <w:bookmarkEnd w:id="2"/>
            <w:r w:rsidRPr="00DE50C7">
              <w:t xml:space="preserve">      5</w:t>
            </w:r>
            <w:r w:rsidRPr="00DE50C7">
              <w:rPr>
                <w:vertAlign w:val="superscript"/>
              </w:rPr>
              <w:t>th</w:t>
            </w:r>
            <w:r w:rsidRPr="00DE50C7">
              <w:t xml:space="preserve"> </w:t>
            </w:r>
            <w:bookmarkStart w:id="3" w:name="__Fieldmark__4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3"/>
            <w:r w:rsidRPr="00DE50C7">
              <w:t xml:space="preserve">      6</w:t>
            </w:r>
            <w:r w:rsidRPr="00DE50C7">
              <w:rPr>
                <w:vertAlign w:val="superscript"/>
              </w:rPr>
              <w:t>th</w:t>
            </w:r>
            <w:r w:rsidRPr="00DE50C7">
              <w:t xml:space="preserve"> </w:t>
            </w:r>
            <w:bookmarkStart w:id="4" w:name="__Fieldmark__5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4"/>
            <w:r w:rsidRPr="00DE50C7">
              <w:rPr>
                <w:b/>
              </w:rPr>
              <w:t xml:space="preserve">   </w:t>
            </w:r>
            <w:r w:rsidRPr="00DE50C7">
              <w:t>module of the degree</w:t>
            </w:r>
          </w:p>
        </w:tc>
      </w:tr>
      <w:tr w:rsidR="00DE50C7" w:rsidRPr="00DE50C7" w14:paraId="0845FC2D" w14:textId="77777777" w:rsidTr="00DE50C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1DB51833" w14:textId="77777777" w:rsidR="00DE50C7" w:rsidRPr="00DE50C7" w:rsidRDefault="00DE50C7" w:rsidP="00DE50C7">
            <w:r w:rsidRPr="00DE50C7">
              <w:t>I confirm that this is my original work and that I have adhered to the University policy on plagiarism.</w:t>
            </w:r>
          </w:p>
          <w:p w14:paraId="476E1EFD" w14:textId="77777777" w:rsidR="00DE50C7" w:rsidRPr="00DE50C7" w:rsidRDefault="00DE50C7" w:rsidP="00DE50C7">
            <w:r w:rsidRPr="00DE50C7">
              <w:t>Signed ……Lisa Stockley………………………………………………………</w:t>
            </w:r>
          </w:p>
          <w:p w14:paraId="66A7AE2B" w14:textId="739E91F3" w:rsidR="00DE50C7" w:rsidRPr="00DE50C7" w:rsidRDefault="00DE50C7" w:rsidP="00DE50C7">
            <w:r w:rsidRPr="00DE50C7">
              <w:rPr>
                <w:b/>
              </w:rPr>
              <w:t>Email submission:</w:t>
            </w:r>
            <w:r w:rsidR="00C36740">
              <w:rPr>
                <w:b/>
              </w:rPr>
              <w:t xml:space="preserve"> </w:t>
            </w:r>
            <w:r w:rsidRPr="00DE50C7">
              <w:rPr>
                <w:b/>
              </w:rPr>
              <w:t xml:space="preserve">if you are submitting this form via email, please tick this box </w:t>
            </w:r>
            <w:r w:rsidR="00C36740">
              <w:rPr>
                <w:b/>
              </w:rPr>
              <w:t xml:space="preserve"> </w:t>
            </w:r>
            <w:r w:rsidRPr="00DE50C7">
              <w:rPr>
                <w:b/>
              </w:rPr>
              <w:t>□√</w:t>
            </w:r>
          </w:p>
          <w:p w14:paraId="49D194CB" w14:textId="77777777" w:rsidR="00DE50C7" w:rsidRPr="00DE50C7" w:rsidRDefault="00DE50C7" w:rsidP="00DE50C7">
            <w:r w:rsidRPr="00DE50C7">
              <w:rPr>
                <w:b/>
              </w:rPr>
              <w:t>(as a substitute for your signature) to confirm that you agree to the above declaration.</w:t>
            </w:r>
          </w:p>
        </w:tc>
      </w:tr>
      <w:tr w:rsidR="00DE50C7" w:rsidRPr="00DE50C7" w14:paraId="4511A0D3" w14:textId="77777777" w:rsidTr="00DE50C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7FE8084F" w14:textId="77777777" w:rsidR="00DE50C7" w:rsidRPr="00DE50C7" w:rsidRDefault="00DE50C7" w:rsidP="00DE50C7">
            <w:pPr>
              <w:rPr>
                <w:b/>
              </w:rPr>
            </w:pPr>
          </w:p>
          <w:p w14:paraId="0393C739" w14:textId="77777777" w:rsidR="00DE50C7" w:rsidRPr="00DE50C7" w:rsidRDefault="00DE50C7" w:rsidP="00DE50C7">
            <w:r w:rsidRPr="00DE50C7">
              <w:rPr>
                <w:b/>
              </w:rPr>
              <w:t>Assignment Mark</w:t>
            </w:r>
          </w:p>
          <w:tbl>
            <w:tblPr>
              <w:tblW w:w="0" w:type="auto"/>
              <w:tblLayout w:type="fixed"/>
              <w:tblLook w:val="04A0" w:firstRow="1" w:lastRow="0" w:firstColumn="1" w:lastColumn="0" w:noHBand="0" w:noVBand="1"/>
            </w:tblPr>
            <w:tblGrid>
              <w:gridCol w:w="6970"/>
              <w:gridCol w:w="1660"/>
            </w:tblGrid>
            <w:tr w:rsidR="00DE50C7" w:rsidRPr="00DE50C7" w14:paraId="5C781CBA" w14:textId="77777777">
              <w:tc>
                <w:tcPr>
                  <w:tcW w:w="6970" w:type="dxa"/>
                  <w:tcBorders>
                    <w:top w:val="single" w:sz="4" w:space="0" w:color="000000"/>
                    <w:left w:val="single" w:sz="4" w:space="0" w:color="000000"/>
                    <w:bottom w:val="single" w:sz="4" w:space="0" w:color="000000"/>
                    <w:right w:val="single" w:sz="4" w:space="0" w:color="000000"/>
                  </w:tcBorders>
                </w:tcPr>
                <w:p w14:paraId="574E8762" w14:textId="77777777" w:rsidR="00DE50C7" w:rsidRPr="00DE50C7" w:rsidRDefault="00DE50C7" w:rsidP="00DE50C7"/>
                <w:p w14:paraId="7AACA4D9" w14:textId="77777777" w:rsidR="00DE50C7" w:rsidRPr="00DE50C7" w:rsidRDefault="00DE50C7" w:rsidP="00DE50C7">
                  <w:r w:rsidRPr="00DE50C7">
                    <w:t>1</w:t>
                  </w:r>
                  <w:r w:rsidRPr="00DE50C7">
                    <w:rPr>
                      <w:vertAlign w:val="superscript"/>
                    </w:rPr>
                    <w:t>st</w:t>
                  </w:r>
                  <w:r w:rsidRPr="00DE50C7">
                    <w:t xml:space="preserve"> Marker’s Provisional mark</w:t>
                  </w:r>
                </w:p>
              </w:tc>
              <w:tc>
                <w:tcPr>
                  <w:tcW w:w="1660" w:type="dxa"/>
                  <w:tcBorders>
                    <w:top w:val="single" w:sz="4" w:space="0" w:color="000000"/>
                    <w:left w:val="single" w:sz="4" w:space="0" w:color="000000"/>
                    <w:bottom w:val="single" w:sz="4" w:space="0" w:color="000000"/>
                    <w:right w:val="single" w:sz="4" w:space="0" w:color="000000"/>
                  </w:tcBorders>
                </w:tcPr>
                <w:p w14:paraId="4C3D0866" w14:textId="77777777" w:rsidR="00DE50C7" w:rsidRPr="00DE50C7" w:rsidRDefault="00DE50C7" w:rsidP="00DE50C7"/>
              </w:tc>
            </w:tr>
            <w:tr w:rsidR="00DE50C7" w:rsidRPr="00DE50C7" w14:paraId="5B5F9079" w14:textId="77777777">
              <w:tc>
                <w:tcPr>
                  <w:tcW w:w="6970" w:type="dxa"/>
                  <w:tcBorders>
                    <w:top w:val="single" w:sz="4" w:space="0" w:color="000000"/>
                    <w:left w:val="single" w:sz="4" w:space="0" w:color="000000"/>
                    <w:bottom w:val="single" w:sz="4" w:space="0" w:color="000000"/>
                    <w:right w:val="single" w:sz="4" w:space="0" w:color="000000"/>
                  </w:tcBorders>
                </w:tcPr>
                <w:p w14:paraId="06F2E616" w14:textId="77777777" w:rsidR="00DE50C7" w:rsidRPr="00DE50C7" w:rsidRDefault="00DE50C7" w:rsidP="00DE50C7"/>
                <w:p w14:paraId="2F719DA7" w14:textId="77777777" w:rsidR="00DE50C7" w:rsidRPr="00DE50C7" w:rsidRDefault="00DE50C7" w:rsidP="00DE50C7">
                  <w:r w:rsidRPr="00DE50C7">
                    <w:t>2</w:t>
                  </w:r>
                  <w:r w:rsidRPr="00DE50C7">
                    <w:rPr>
                      <w:vertAlign w:val="superscript"/>
                    </w:rPr>
                    <w:t>nd</w:t>
                  </w:r>
                  <w:r w:rsidRPr="00DE50C7">
                    <w:t xml:space="preserve"> Marker’s/Moderator’s provisional mark</w:t>
                  </w:r>
                </w:p>
              </w:tc>
              <w:tc>
                <w:tcPr>
                  <w:tcW w:w="1660" w:type="dxa"/>
                  <w:tcBorders>
                    <w:top w:val="single" w:sz="4" w:space="0" w:color="000000"/>
                    <w:left w:val="single" w:sz="4" w:space="0" w:color="000000"/>
                    <w:bottom w:val="single" w:sz="4" w:space="0" w:color="000000"/>
                    <w:right w:val="single" w:sz="4" w:space="0" w:color="000000"/>
                  </w:tcBorders>
                </w:tcPr>
                <w:p w14:paraId="34B9EA55" w14:textId="77777777" w:rsidR="00DE50C7" w:rsidRPr="00DE50C7" w:rsidRDefault="00DE50C7" w:rsidP="00DE50C7"/>
              </w:tc>
            </w:tr>
            <w:tr w:rsidR="00DE50C7" w:rsidRPr="00DE50C7" w14:paraId="09B85A34" w14:textId="77777777">
              <w:tc>
                <w:tcPr>
                  <w:tcW w:w="6970" w:type="dxa"/>
                  <w:tcBorders>
                    <w:top w:val="single" w:sz="4" w:space="0" w:color="000000"/>
                    <w:left w:val="single" w:sz="4" w:space="0" w:color="000000"/>
                    <w:bottom w:val="single" w:sz="4" w:space="0" w:color="000000"/>
                    <w:right w:val="single" w:sz="4" w:space="0" w:color="000000"/>
                  </w:tcBorders>
                </w:tcPr>
                <w:p w14:paraId="7C366ABD" w14:textId="77777777" w:rsidR="00DE50C7" w:rsidRPr="00DE50C7" w:rsidRDefault="00DE50C7" w:rsidP="00DE50C7"/>
                <w:p w14:paraId="4EA9CD5E" w14:textId="77777777" w:rsidR="00DE50C7" w:rsidRPr="00DE50C7" w:rsidRDefault="00DE50C7" w:rsidP="00DE50C7">
                  <w:r w:rsidRPr="00DE50C7">
                    <w:t>External Examiner’s mark (if relevant)</w:t>
                  </w:r>
                </w:p>
              </w:tc>
              <w:tc>
                <w:tcPr>
                  <w:tcW w:w="1660" w:type="dxa"/>
                  <w:tcBorders>
                    <w:top w:val="single" w:sz="4" w:space="0" w:color="000000"/>
                    <w:left w:val="single" w:sz="4" w:space="0" w:color="000000"/>
                    <w:bottom w:val="single" w:sz="4" w:space="0" w:color="000000"/>
                    <w:right w:val="single" w:sz="4" w:space="0" w:color="000000"/>
                  </w:tcBorders>
                </w:tcPr>
                <w:p w14:paraId="633880F6" w14:textId="77777777" w:rsidR="00DE50C7" w:rsidRPr="00DE50C7" w:rsidRDefault="00DE50C7" w:rsidP="00DE50C7"/>
              </w:tc>
            </w:tr>
            <w:tr w:rsidR="00DE50C7" w:rsidRPr="00DE50C7" w14:paraId="352BF1B3" w14:textId="77777777">
              <w:tc>
                <w:tcPr>
                  <w:tcW w:w="6970" w:type="dxa"/>
                  <w:tcBorders>
                    <w:top w:val="single" w:sz="4" w:space="0" w:color="000000"/>
                    <w:left w:val="single" w:sz="4" w:space="0" w:color="000000"/>
                    <w:bottom w:val="single" w:sz="4" w:space="0" w:color="000000"/>
                    <w:right w:val="single" w:sz="4" w:space="0" w:color="000000"/>
                  </w:tcBorders>
                </w:tcPr>
                <w:p w14:paraId="00692189" w14:textId="77777777" w:rsidR="00DE50C7" w:rsidRPr="00DE50C7" w:rsidRDefault="00DE50C7" w:rsidP="00DE50C7"/>
                <w:p w14:paraId="5C38316D" w14:textId="77777777" w:rsidR="00DE50C7" w:rsidRPr="00DE50C7" w:rsidRDefault="00DE50C7" w:rsidP="00DE50C7">
                  <w:r w:rsidRPr="00DE50C7">
                    <w:rPr>
                      <w:b/>
                    </w:rPr>
                    <w:t>Final Mark</w:t>
                  </w:r>
                </w:p>
                <w:p w14:paraId="72CD0653" w14:textId="77777777" w:rsidR="00DE50C7" w:rsidRPr="00DE50C7" w:rsidRDefault="00DE50C7" w:rsidP="00DE50C7">
                  <w:pPr>
                    <w:rPr>
                      <w:b/>
                    </w:rPr>
                  </w:pPr>
                </w:p>
              </w:tc>
              <w:tc>
                <w:tcPr>
                  <w:tcW w:w="1660" w:type="dxa"/>
                  <w:tcBorders>
                    <w:top w:val="single" w:sz="4" w:space="0" w:color="000000"/>
                    <w:left w:val="single" w:sz="4" w:space="0" w:color="000000"/>
                    <w:bottom w:val="single" w:sz="4" w:space="0" w:color="000000"/>
                    <w:right w:val="single" w:sz="4" w:space="0" w:color="000000"/>
                  </w:tcBorders>
                </w:tcPr>
                <w:p w14:paraId="3E78A3AD" w14:textId="77777777" w:rsidR="00DE50C7" w:rsidRPr="00DE50C7" w:rsidRDefault="00DE50C7" w:rsidP="00DE50C7">
                  <w:pPr>
                    <w:rPr>
                      <w:b/>
                    </w:rPr>
                  </w:pPr>
                </w:p>
              </w:tc>
            </w:tr>
          </w:tbl>
          <w:p w14:paraId="71E42F4C" w14:textId="77777777" w:rsidR="00DE50C7" w:rsidRPr="00DE50C7" w:rsidRDefault="00DE50C7" w:rsidP="00DE50C7">
            <w:pPr>
              <w:rPr>
                <w:b/>
              </w:rPr>
            </w:pPr>
          </w:p>
          <w:p w14:paraId="59F77D8E" w14:textId="77777777" w:rsidR="00DE50C7" w:rsidRPr="00DE50C7" w:rsidRDefault="00DE50C7" w:rsidP="00DE50C7">
            <w:r w:rsidRPr="00DE50C7">
              <w:rPr>
                <w:b/>
              </w:rPr>
              <w:t>NB.</w:t>
            </w:r>
            <w:r w:rsidRPr="00DE50C7">
              <w:t xml:space="preserve">  All marks are provisional until confirmed by the Final Examination Board.</w:t>
            </w:r>
          </w:p>
          <w:p w14:paraId="06988FAC" w14:textId="77777777" w:rsidR="00DE50C7" w:rsidRPr="00DE50C7" w:rsidRDefault="00DE50C7" w:rsidP="00DE50C7">
            <w:pPr>
              <w:rPr>
                <w:b/>
              </w:rPr>
            </w:pPr>
          </w:p>
          <w:p w14:paraId="25CC8038" w14:textId="77777777" w:rsidR="00DE50C7" w:rsidRPr="00DE50C7" w:rsidRDefault="00DE50C7" w:rsidP="00DE50C7">
            <w:pPr>
              <w:rPr>
                <w:b/>
              </w:rPr>
            </w:pPr>
          </w:p>
          <w:p w14:paraId="315FA9CE" w14:textId="77777777" w:rsidR="00DE50C7" w:rsidRPr="00DE50C7" w:rsidRDefault="00DE50C7" w:rsidP="00DE50C7">
            <w:pPr>
              <w:rPr>
                <w:b/>
              </w:rPr>
            </w:pPr>
          </w:p>
          <w:p w14:paraId="3E0205EC" w14:textId="77777777" w:rsidR="00DE50C7" w:rsidRPr="00DE50C7" w:rsidRDefault="00DE50C7" w:rsidP="00DE50C7">
            <w:pPr>
              <w:rPr>
                <w:b/>
              </w:rPr>
            </w:pPr>
          </w:p>
          <w:p w14:paraId="6EAA1083" w14:textId="77777777" w:rsidR="00DE50C7" w:rsidRPr="00DE50C7" w:rsidRDefault="00DE50C7" w:rsidP="00DE50C7">
            <w:pPr>
              <w:rPr>
                <w:b/>
              </w:rPr>
            </w:pPr>
          </w:p>
          <w:p w14:paraId="0D48735E" w14:textId="77777777" w:rsidR="00DE50C7" w:rsidRPr="00DE50C7" w:rsidRDefault="00DE50C7" w:rsidP="00DE50C7">
            <w:r w:rsidRPr="00DE50C7">
              <w:rPr>
                <w:b/>
              </w:rPr>
              <w:t>For completion by Marker 1 :</w:t>
            </w:r>
          </w:p>
          <w:p w14:paraId="2F7EA7B4" w14:textId="77777777" w:rsidR="00DE50C7" w:rsidRPr="00DE50C7" w:rsidRDefault="00DE50C7" w:rsidP="00DE50C7">
            <w:r w:rsidRPr="00DE50C7">
              <w:lastRenderedPageBreak/>
              <w:t>Comments:</w:t>
            </w:r>
          </w:p>
          <w:p w14:paraId="28F473F7" w14:textId="77777777" w:rsidR="00DE50C7" w:rsidRPr="00DE50C7" w:rsidRDefault="00DE50C7" w:rsidP="00DE50C7"/>
        </w:tc>
      </w:tr>
      <w:tr w:rsidR="00DE50C7" w:rsidRPr="00DE50C7" w14:paraId="4F85D850" w14:textId="77777777" w:rsidTr="00DE50C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50538D2D" w14:textId="77777777" w:rsidR="00DE50C7" w:rsidRPr="00DE50C7" w:rsidRDefault="00DE50C7" w:rsidP="00DE50C7">
            <w:r w:rsidRPr="00DE50C7">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05BDEFA" w14:textId="77777777" w:rsidR="00DE50C7" w:rsidRPr="00DE50C7" w:rsidRDefault="00DE50C7" w:rsidP="00DE50C7">
            <w:r w:rsidRPr="00DE50C7">
              <w:t>Date:</w:t>
            </w:r>
          </w:p>
        </w:tc>
      </w:tr>
      <w:tr w:rsidR="00DE50C7" w:rsidRPr="00DE50C7" w14:paraId="7CF8372E" w14:textId="77777777" w:rsidTr="00DE50C7">
        <w:tc>
          <w:tcPr>
            <w:tcW w:w="8856" w:type="dxa"/>
            <w:gridSpan w:val="5"/>
            <w:tcBorders>
              <w:top w:val="single" w:sz="4" w:space="0" w:color="000000"/>
              <w:left w:val="single" w:sz="4" w:space="0" w:color="000000"/>
              <w:bottom w:val="single" w:sz="4" w:space="0" w:color="000000"/>
              <w:right w:val="single" w:sz="4" w:space="0" w:color="000000"/>
            </w:tcBorders>
          </w:tcPr>
          <w:p w14:paraId="5CC85771" w14:textId="77777777" w:rsidR="00DE50C7" w:rsidRPr="00DE50C7" w:rsidRDefault="00DE50C7" w:rsidP="00DE50C7">
            <w:pPr>
              <w:rPr>
                <w:bCs/>
                <w:i/>
              </w:rPr>
            </w:pPr>
          </w:p>
          <w:p w14:paraId="0CCF76DA" w14:textId="77777777" w:rsidR="00DE50C7" w:rsidRPr="00DE50C7" w:rsidRDefault="00DE50C7" w:rsidP="00DE50C7">
            <w:r w:rsidRPr="00DE50C7">
              <w:rPr>
                <w:b/>
                <w:bCs/>
              </w:rPr>
              <w:t>For completion by Marker 2/Moderator:</w:t>
            </w:r>
          </w:p>
          <w:p w14:paraId="0E0F32C9" w14:textId="77777777" w:rsidR="00DE50C7" w:rsidRPr="00DE50C7" w:rsidRDefault="00DE50C7" w:rsidP="00DE50C7">
            <w:pPr>
              <w:rPr>
                <w:b/>
                <w:bCs/>
              </w:rPr>
            </w:pPr>
          </w:p>
          <w:p w14:paraId="781BF539" w14:textId="77777777" w:rsidR="00DE50C7" w:rsidRPr="00DE50C7" w:rsidRDefault="00DE50C7" w:rsidP="00DE50C7">
            <w:r w:rsidRPr="00DE50C7">
              <w:rPr>
                <w:bCs/>
              </w:rPr>
              <w:t>Comments:</w:t>
            </w:r>
          </w:p>
          <w:p w14:paraId="639B925A" w14:textId="77777777" w:rsidR="00DE50C7" w:rsidRPr="00DE50C7" w:rsidRDefault="00DE50C7" w:rsidP="00DE50C7">
            <w:pPr>
              <w:rPr>
                <w:bCs/>
              </w:rPr>
            </w:pPr>
          </w:p>
          <w:p w14:paraId="624A7044" w14:textId="77777777" w:rsidR="00DE50C7" w:rsidRPr="00DE50C7" w:rsidRDefault="00DE50C7" w:rsidP="00DE50C7">
            <w:pPr>
              <w:rPr>
                <w:bCs/>
              </w:rPr>
            </w:pPr>
          </w:p>
          <w:p w14:paraId="5CC1DE48" w14:textId="77777777" w:rsidR="00DE50C7" w:rsidRPr="00DE50C7" w:rsidRDefault="00DE50C7" w:rsidP="00DE50C7">
            <w:pPr>
              <w:rPr>
                <w:bCs/>
              </w:rPr>
            </w:pPr>
          </w:p>
          <w:p w14:paraId="14795A7C" w14:textId="77777777" w:rsidR="00DE50C7" w:rsidRPr="00DE50C7" w:rsidRDefault="00DE50C7" w:rsidP="00DE50C7">
            <w:pPr>
              <w:rPr>
                <w:bCs/>
              </w:rPr>
            </w:pPr>
          </w:p>
          <w:p w14:paraId="0E90F0DC" w14:textId="77777777" w:rsidR="00DE50C7" w:rsidRPr="00DE50C7" w:rsidRDefault="00DE50C7" w:rsidP="00DE50C7">
            <w:pPr>
              <w:rPr>
                <w:bCs/>
              </w:rPr>
            </w:pPr>
          </w:p>
          <w:p w14:paraId="6974E908" w14:textId="77777777" w:rsidR="00DE50C7" w:rsidRPr="00DE50C7" w:rsidRDefault="00DE50C7" w:rsidP="00DE50C7">
            <w:pPr>
              <w:rPr>
                <w:bCs/>
              </w:rPr>
            </w:pPr>
          </w:p>
          <w:p w14:paraId="451CD230" w14:textId="77777777" w:rsidR="00DE50C7" w:rsidRPr="00DE50C7" w:rsidRDefault="00DE50C7" w:rsidP="00DE50C7">
            <w:pPr>
              <w:rPr>
                <w:bCs/>
              </w:rPr>
            </w:pPr>
          </w:p>
          <w:p w14:paraId="7DB8660F" w14:textId="77777777" w:rsidR="00DE50C7" w:rsidRPr="00DE50C7" w:rsidRDefault="00DE50C7" w:rsidP="00DE50C7">
            <w:pPr>
              <w:rPr>
                <w:bCs/>
              </w:rPr>
            </w:pPr>
          </w:p>
          <w:p w14:paraId="2630397F" w14:textId="77777777" w:rsidR="00DE50C7" w:rsidRPr="00DE50C7" w:rsidRDefault="00DE50C7" w:rsidP="00DE50C7">
            <w:pPr>
              <w:rPr>
                <w:bCs/>
              </w:rPr>
            </w:pPr>
          </w:p>
          <w:p w14:paraId="231A9448" w14:textId="77777777" w:rsidR="00DE50C7" w:rsidRPr="00DE50C7" w:rsidRDefault="00DE50C7" w:rsidP="00DE50C7">
            <w:pPr>
              <w:rPr>
                <w:bCs/>
              </w:rPr>
            </w:pPr>
          </w:p>
          <w:p w14:paraId="4DB74B26" w14:textId="77777777" w:rsidR="00DE50C7" w:rsidRPr="00DE50C7" w:rsidRDefault="00DE50C7" w:rsidP="00DE50C7">
            <w:pPr>
              <w:rPr>
                <w:bCs/>
              </w:rPr>
            </w:pPr>
          </w:p>
          <w:p w14:paraId="0BCAC51A" w14:textId="77777777" w:rsidR="00DE50C7" w:rsidRPr="00DE50C7" w:rsidRDefault="00DE50C7" w:rsidP="00DE50C7">
            <w:pPr>
              <w:rPr>
                <w:bCs/>
              </w:rPr>
            </w:pPr>
          </w:p>
        </w:tc>
      </w:tr>
      <w:tr w:rsidR="00DE50C7" w:rsidRPr="00DE50C7" w14:paraId="0D10C0F9" w14:textId="77777777" w:rsidTr="00DE50C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969DD84" w14:textId="77777777" w:rsidR="00DE50C7" w:rsidRPr="00DE50C7" w:rsidRDefault="00DE50C7" w:rsidP="00DE50C7">
            <w:r w:rsidRPr="00DE50C7">
              <w:rPr>
                <w:bCs/>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D63E9E4" w14:textId="77777777" w:rsidR="00DE50C7" w:rsidRPr="00DE50C7" w:rsidRDefault="00DE50C7" w:rsidP="00DE50C7">
            <w:r w:rsidRPr="00DE50C7">
              <w:rPr>
                <w:bCs/>
              </w:rPr>
              <w:t>Date:</w:t>
            </w:r>
          </w:p>
        </w:tc>
      </w:tr>
      <w:tr w:rsidR="00DE50C7" w:rsidRPr="00DE50C7" w14:paraId="3ADE0CAD" w14:textId="77777777" w:rsidTr="00DE50C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56C7CE92" w14:textId="77777777" w:rsidR="00DE50C7" w:rsidRPr="00DE50C7" w:rsidRDefault="00DE50C7" w:rsidP="00DE50C7">
            <w:r w:rsidRPr="00DE50C7">
              <w:rPr>
                <w:b/>
              </w:rPr>
              <w:t>External Examiner’s comments (if relevant)</w:t>
            </w:r>
          </w:p>
          <w:p w14:paraId="4A4CA722" w14:textId="77777777" w:rsidR="00DE50C7" w:rsidRPr="00DE50C7" w:rsidRDefault="00DE50C7" w:rsidP="00DE50C7">
            <w:pPr>
              <w:rPr>
                <w:b/>
                <w:bCs/>
              </w:rPr>
            </w:pPr>
          </w:p>
          <w:p w14:paraId="79B492FF" w14:textId="77777777" w:rsidR="00DE50C7" w:rsidRPr="00DE50C7" w:rsidRDefault="00DE50C7" w:rsidP="00DE50C7">
            <w:pPr>
              <w:rPr>
                <w:b/>
                <w:bCs/>
              </w:rPr>
            </w:pPr>
          </w:p>
          <w:p w14:paraId="1F784410" w14:textId="77777777" w:rsidR="00DE50C7" w:rsidRPr="00DE50C7" w:rsidRDefault="00DE50C7" w:rsidP="00DE50C7">
            <w:pPr>
              <w:rPr>
                <w:bCs/>
              </w:rPr>
            </w:pPr>
          </w:p>
          <w:p w14:paraId="63D7E45D" w14:textId="77777777" w:rsidR="00DE50C7" w:rsidRPr="00DE50C7" w:rsidRDefault="00DE50C7" w:rsidP="00DE50C7">
            <w:pPr>
              <w:rPr>
                <w:bCs/>
              </w:rPr>
            </w:pPr>
          </w:p>
          <w:p w14:paraId="6C60B9B8" w14:textId="77777777" w:rsidR="00DE50C7" w:rsidRPr="00DE50C7" w:rsidRDefault="00DE50C7" w:rsidP="00DE50C7">
            <w:pPr>
              <w:rPr>
                <w:bCs/>
              </w:rPr>
            </w:pPr>
          </w:p>
          <w:p w14:paraId="55C1C44C" w14:textId="77777777" w:rsidR="00DE50C7" w:rsidRPr="00DE50C7" w:rsidRDefault="00DE50C7" w:rsidP="00DE50C7">
            <w:pPr>
              <w:rPr>
                <w:bCs/>
              </w:rPr>
            </w:pPr>
          </w:p>
          <w:p w14:paraId="05948C94" w14:textId="77777777" w:rsidR="00DE50C7" w:rsidRPr="00DE50C7" w:rsidRDefault="00DE50C7" w:rsidP="00DE50C7">
            <w:pPr>
              <w:rPr>
                <w:bCs/>
              </w:rPr>
            </w:pPr>
          </w:p>
          <w:p w14:paraId="2EE1ABA2" w14:textId="77777777" w:rsidR="00DE50C7" w:rsidRPr="00DE50C7" w:rsidRDefault="00DE50C7" w:rsidP="00DE50C7">
            <w:pPr>
              <w:rPr>
                <w:bCs/>
              </w:rPr>
            </w:pPr>
          </w:p>
          <w:p w14:paraId="22824397" w14:textId="77777777" w:rsidR="00DE50C7" w:rsidRPr="00DE50C7" w:rsidRDefault="00DE50C7" w:rsidP="00DE50C7">
            <w:pPr>
              <w:rPr>
                <w:bCs/>
              </w:rPr>
            </w:pPr>
          </w:p>
          <w:p w14:paraId="7A67B43F" w14:textId="77777777" w:rsidR="00DE50C7" w:rsidRPr="00DE50C7" w:rsidRDefault="00DE50C7" w:rsidP="00DE50C7">
            <w:pPr>
              <w:rPr>
                <w:bCs/>
              </w:rPr>
            </w:pPr>
          </w:p>
          <w:p w14:paraId="777ABE28" w14:textId="77777777" w:rsidR="00DE50C7" w:rsidRPr="00DE50C7" w:rsidRDefault="00DE50C7" w:rsidP="00DE50C7">
            <w:pPr>
              <w:rPr>
                <w:bCs/>
              </w:rPr>
            </w:pPr>
          </w:p>
        </w:tc>
      </w:tr>
      <w:tr w:rsidR="00DE50C7" w:rsidRPr="00DE50C7" w14:paraId="7309D2A7" w14:textId="77777777" w:rsidTr="00DE50C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3992455" w14:textId="77777777" w:rsidR="00DE50C7" w:rsidRPr="00DE50C7" w:rsidRDefault="00DE50C7" w:rsidP="00DE50C7">
            <w:r w:rsidRPr="00DE50C7">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513C8C3" w14:textId="77777777" w:rsidR="00DE50C7" w:rsidRPr="00DE50C7" w:rsidRDefault="00DE50C7" w:rsidP="00DE50C7">
            <w:r w:rsidRPr="00DE50C7">
              <w:t>Date:</w:t>
            </w:r>
          </w:p>
        </w:tc>
      </w:tr>
    </w:tbl>
    <w:p w14:paraId="08826D56" w14:textId="77777777" w:rsidR="00C71703" w:rsidRDefault="00C71703"/>
    <w:p w14:paraId="277EE0EF" w14:textId="25B8FCA0" w:rsidR="000213CC" w:rsidRPr="008A1000" w:rsidRDefault="00D82CD5" w:rsidP="00C71703">
      <w:pPr>
        <w:jc w:val="center"/>
        <w:rPr>
          <w:color w:val="0F4761" w:themeColor="accent1" w:themeShade="BF"/>
          <w:sz w:val="28"/>
          <w:szCs w:val="28"/>
        </w:rPr>
      </w:pPr>
      <w:r w:rsidRPr="00D82CD5">
        <w:rPr>
          <w:color w:val="0F4761" w:themeColor="accent1" w:themeShade="BF"/>
          <w:sz w:val="28"/>
          <w:szCs w:val="28"/>
        </w:rPr>
        <w:lastRenderedPageBreak/>
        <w:t>Can the theory and practice of divination help distinguish between magic and religion?</w:t>
      </w:r>
      <w:r w:rsidR="00C71703" w:rsidRPr="008A1000">
        <w:rPr>
          <w:color w:val="0F4761" w:themeColor="accent1" w:themeShade="BF"/>
          <w:sz w:val="28"/>
          <w:szCs w:val="28"/>
        </w:rPr>
        <w:t xml:space="preserve"> </w:t>
      </w:r>
    </w:p>
    <w:p w14:paraId="0DD19DEA" w14:textId="77777777" w:rsidR="00C71703" w:rsidRDefault="00C71703" w:rsidP="00E7647E">
      <w:pPr>
        <w:ind w:firstLine="213"/>
      </w:pPr>
    </w:p>
    <w:p w14:paraId="7D6CEF10" w14:textId="789A0F58" w:rsidR="00CE0D2E" w:rsidRDefault="00CE0D2E" w:rsidP="00E7647E">
      <w:pPr>
        <w:ind w:firstLine="213"/>
      </w:pPr>
      <w:r>
        <w:t>Word count:</w:t>
      </w:r>
      <w:r w:rsidR="001735F0">
        <w:t xml:space="preserve"> </w:t>
      </w:r>
      <w:r w:rsidR="00783F03">
        <w:tab/>
      </w:r>
      <w:r w:rsidR="00783F03">
        <w:tab/>
        <w:t>[-188 title section</w:t>
      </w:r>
      <w:r w:rsidR="00A97B68">
        <w:t>, biblio</w:t>
      </w:r>
      <w:r w:rsidR="00783F03">
        <w:t>]</w:t>
      </w:r>
      <w:r w:rsidR="001D18FA">
        <w:t>max 4725</w:t>
      </w:r>
    </w:p>
    <w:p w14:paraId="6E7F7A52" w14:textId="77777777" w:rsidR="00CE0D2E" w:rsidRDefault="00CE0D2E" w:rsidP="00E7647E">
      <w:pPr>
        <w:ind w:firstLine="213"/>
      </w:pPr>
    </w:p>
    <w:p w14:paraId="12EE0237" w14:textId="0C1C9BC1" w:rsidR="006668EE" w:rsidRDefault="006F1A00" w:rsidP="00076236">
      <w:pPr>
        <w:ind w:firstLine="720"/>
      </w:pPr>
      <w:r>
        <w:t xml:space="preserve">This essay </w:t>
      </w:r>
      <w:r w:rsidR="00783F03">
        <w:t>will examine the theory and practice of divination to consider whether it can help to distinguish between magic and religion.</w:t>
      </w:r>
      <w:r w:rsidR="004D6E2D">
        <w:t xml:space="preserve"> It will focus on theory and practice of divination in ancient Greece</w:t>
      </w:r>
      <w:r w:rsidR="00864618">
        <w:t xml:space="preserve">, which will be considered in the context of </w:t>
      </w:r>
      <w:r w:rsidR="00964917">
        <w:t>theoretical</w:t>
      </w:r>
      <w:r w:rsidR="00864618">
        <w:t xml:space="preserve"> debates on the delineation between magic and religion. </w:t>
      </w:r>
      <w:r w:rsidR="001D73BF">
        <w:t xml:space="preserve">After introducing the primary sources used, an overview of the theoretical debates will be given, including a framework for the </w:t>
      </w:r>
      <w:r w:rsidR="00AE690E">
        <w:t xml:space="preserve">discussion which follows. The specifics of divination in ancient Greece will be considered, </w:t>
      </w:r>
      <w:r w:rsidR="00830F6A">
        <w:t>first in a more general sense and then according to more in depth theoretical frameworks.</w:t>
      </w:r>
    </w:p>
    <w:p w14:paraId="20BC8EF6" w14:textId="77777777" w:rsidR="006668EE" w:rsidRDefault="006668EE" w:rsidP="00076236">
      <w:pPr>
        <w:ind w:firstLine="720"/>
      </w:pPr>
    </w:p>
    <w:p w14:paraId="443D66F8" w14:textId="4FD7B160" w:rsidR="007259A8" w:rsidRDefault="00164712" w:rsidP="00076236">
      <w:pPr>
        <w:ind w:firstLine="720"/>
      </w:pPr>
      <w:r>
        <w:t>A range of</w:t>
      </w:r>
      <w:r w:rsidR="00221683">
        <w:t xml:space="preserve"> primary sources</w:t>
      </w:r>
      <w:r>
        <w:t xml:space="preserve"> will be referred </w:t>
      </w:r>
      <w:r w:rsidR="00777BA0">
        <w:t>to, including those</w:t>
      </w:r>
      <w:r w:rsidR="009E1E57">
        <w:t xml:space="preserve"> summarising questions asked at the Oracles of Delphi and Dodona, as published in the work of</w:t>
      </w:r>
      <w:r w:rsidR="001669C1">
        <w:t xml:space="preserve"> Joseph</w:t>
      </w:r>
      <w:r w:rsidR="009E1E57">
        <w:t xml:space="preserve"> Fontenrose</w:t>
      </w:r>
      <w:r w:rsidR="00657700">
        <w:rPr>
          <w:rStyle w:val="FootnoteReference"/>
        </w:rPr>
        <w:footnoteReference w:id="1"/>
      </w:r>
      <w:r w:rsidR="009E1E57">
        <w:t xml:space="preserve"> and </w:t>
      </w:r>
      <w:r w:rsidR="001669C1">
        <w:t xml:space="preserve">Esther </w:t>
      </w:r>
      <w:r w:rsidR="000A3B0A">
        <w:t>Eidinow</w:t>
      </w:r>
      <w:r w:rsidR="00657700">
        <w:rPr>
          <w:rStyle w:val="FootnoteReference"/>
        </w:rPr>
        <w:footnoteReference w:id="2"/>
      </w:r>
      <w:r w:rsidR="009E1E57">
        <w:t xml:space="preserve"> respectively</w:t>
      </w:r>
      <w:r w:rsidR="004A2346">
        <w:t>.</w:t>
      </w:r>
      <w:r w:rsidR="00337E5F">
        <w:t xml:space="preserve"> </w:t>
      </w:r>
      <w:r w:rsidR="006C34F8">
        <w:t>Oracles like these</w:t>
      </w:r>
      <w:r w:rsidR="004664F6">
        <w:t xml:space="preserve"> played a key role not just in Greek society but also took on mythological </w:t>
      </w:r>
      <w:r w:rsidR="006457E0">
        <w:t xml:space="preserve">attributes; Fontenrose notes that </w:t>
      </w:r>
      <w:r w:rsidR="00AC2FEB">
        <w:t xml:space="preserve">by 500 BCE, most Hellenes already assumed the origins of the oracle of Delphi </w:t>
      </w:r>
      <w:r w:rsidR="00833BF0">
        <w:t>to be in ‘the earliest days of the world.’</w:t>
      </w:r>
      <w:r w:rsidR="00833BF0">
        <w:rPr>
          <w:rStyle w:val="FootnoteReference"/>
        </w:rPr>
        <w:footnoteReference w:id="3"/>
      </w:r>
      <w:r w:rsidR="00833BF0">
        <w:t xml:space="preserve"> </w:t>
      </w:r>
      <w:r w:rsidR="00657005">
        <w:t>Reference will also be made t</w:t>
      </w:r>
      <w:r w:rsidR="004A2346">
        <w:t>o</w:t>
      </w:r>
      <w:r w:rsidR="009E1E57">
        <w:t xml:space="preserve"> </w:t>
      </w:r>
      <w:r w:rsidR="00871C49">
        <w:t xml:space="preserve">works </w:t>
      </w:r>
      <w:r w:rsidR="003D4A6F">
        <w:t>by</w:t>
      </w:r>
      <w:r w:rsidR="00871C49">
        <w:t xml:space="preserve"> Hesiod</w:t>
      </w:r>
      <w:r w:rsidR="00871C49">
        <w:rPr>
          <w:rStyle w:val="FootnoteReference"/>
        </w:rPr>
        <w:footnoteReference w:id="4"/>
      </w:r>
      <w:r w:rsidR="00871C49">
        <w:t xml:space="preserve"> and</w:t>
      </w:r>
      <w:r w:rsidR="009E1E57">
        <w:t xml:space="preserve"> Herodotus.</w:t>
      </w:r>
      <w:r w:rsidR="00657700">
        <w:rPr>
          <w:rStyle w:val="FootnoteReference"/>
        </w:rPr>
        <w:footnoteReference w:id="5"/>
      </w:r>
      <w:r w:rsidR="00657700">
        <w:t xml:space="preserve"> </w:t>
      </w:r>
      <w:r w:rsidR="00F029C7">
        <w:t>In his Works and Days, Hesiod gives a divinatory technique based on lucky and unlucky days</w:t>
      </w:r>
      <w:r w:rsidR="00D96559">
        <w:t xml:space="preserve">. Whilst relatively simple, this is an early example of the collection and organisation of divinatory material, implying that </w:t>
      </w:r>
      <w:r w:rsidR="009E347C">
        <w:t>such practices were already fairly well established</w:t>
      </w:r>
      <w:r w:rsidR="00E47679">
        <w:t xml:space="preserve"> around the end of the seventh century or beginning of the eighth century BCE when Hesiod is believed to have been writing.</w:t>
      </w:r>
      <w:r w:rsidR="00666B97">
        <w:rPr>
          <w:rStyle w:val="FootnoteReference"/>
        </w:rPr>
        <w:footnoteReference w:id="6"/>
      </w:r>
      <w:r w:rsidR="001C0A13">
        <w:t xml:space="preserve"> </w:t>
      </w:r>
      <w:r w:rsidR="00F35EB9">
        <w:t>Herodotus, believed to have been born around 484 BCE</w:t>
      </w:r>
      <w:r w:rsidR="00F531B5">
        <w:t xml:space="preserve">, wrote a history of the Persian Wars which is also </w:t>
      </w:r>
      <w:r w:rsidR="000B7CE4">
        <w:t>‘</w:t>
      </w:r>
      <w:r w:rsidR="000B7CE4" w:rsidRPr="000B7CE4">
        <w:t>a summary of popular knowledge or belief respecting recent events and the world as known more or less to the Greeks</w:t>
      </w:r>
      <w:r w:rsidR="000B7CE4">
        <w:t>,’</w:t>
      </w:r>
      <w:r w:rsidR="003E017D">
        <w:rPr>
          <w:rStyle w:val="FootnoteReference"/>
        </w:rPr>
        <w:footnoteReference w:id="7"/>
      </w:r>
      <w:r w:rsidR="000B7CE4">
        <w:t xml:space="preserve"> </w:t>
      </w:r>
      <w:r w:rsidR="006E3454">
        <w:t xml:space="preserve">as A.D. Godley affirms in his introduction to Herodotus’ work. </w:t>
      </w:r>
      <w:r w:rsidR="00F513D8">
        <w:t xml:space="preserve">The work of Herodotus therefore offers not only references </w:t>
      </w:r>
      <w:r w:rsidR="00BE4142">
        <w:t xml:space="preserve">to religion and </w:t>
      </w:r>
      <w:r w:rsidR="000B7CE4">
        <w:t>divination</w:t>
      </w:r>
      <w:r w:rsidR="00F513D8">
        <w:t xml:space="preserve"> but also </w:t>
      </w:r>
      <w:r w:rsidR="006B1C75">
        <w:t xml:space="preserve">a sense of the wider context in which these were experienced. </w:t>
      </w:r>
      <w:r w:rsidR="00DB4FB6">
        <w:t xml:space="preserve">Ancient explorations of the theory of divination will also be referenced, </w:t>
      </w:r>
      <w:r w:rsidR="002C16FB">
        <w:t xml:space="preserve">including the works of Plato and Xenophon. </w:t>
      </w:r>
      <w:r w:rsidR="007A2987">
        <w:t xml:space="preserve">Both of these authors </w:t>
      </w:r>
      <w:r w:rsidR="008C5266">
        <w:t>explor</w:t>
      </w:r>
      <w:r w:rsidR="0042744D">
        <w:t>e</w:t>
      </w:r>
      <w:r w:rsidR="00C05BD2">
        <w:t xml:space="preserve"> </w:t>
      </w:r>
      <w:r w:rsidR="008C5266">
        <w:t xml:space="preserve">not just the nature of divination but how and why it was </w:t>
      </w:r>
      <w:r w:rsidR="00321794">
        <w:t>us</w:t>
      </w:r>
      <w:r w:rsidR="008C5266">
        <w:t xml:space="preserve">ed. For example, Plato gives </w:t>
      </w:r>
      <w:r w:rsidR="0027139D">
        <w:t>what is according to Sarah Iles Johnston ‘our earliest c</w:t>
      </w:r>
      <w:r w:rsidR="003D7C93">
        <w:t>ritical discussion of divination’</w:t>
      </w:r>
      <w:r w:rsidR="003D7C93">
        <w:rPr>
          <w:rStyle w:val="FootnoteReference"/>
        </w:rPr>
        <w:footnoteReference w:id="8"/>
      </w:r>
      <w:r w:rsidR="00337998">
        <w:t xml:space="preserve"> in his Phaedrus, with Socrates referring to the </w:t>
      </w:r>
      <w:r w:rsidR="00CD64F6">
        <w:t>importance of the oracles at Delphi and Dodona</w:t>
      </w:r>
      <w:r w:rsidR="00837B70">
        <w:t>.</w:t>
      </w:r>
      <w:r w:rsidR="00837B70">
        <w:rPr>
          <w:rStyle w:val="FootnoteReference"/>
        </w:rPr>
        <w:footnoteReference w:id="9"/>
      </w:r>
      <w:r w:rsidR="00461352">
        <w:t xml:space="preserve"> T</w:t>
      </w:r>
      <w:r w:rsidR="00777BA0">
        <w:t>he Greek Magical Papyri, a collection of spells and invocations ‘of diverse origin and nature… from the early Hellenistic period to late antiquity’, as Hans Bieter Betz explains in the introduction to his edition of the Greek Magical Papyri in translation</w:t>
      </w:r>
      <w:r w:rsidR="00461352">
        <w:t>,</w:t>
      </w:r>
      <w:r w:rsidR="00777BA0">
        <w:rPr>
          <w:rStyle w:val="FootnoteReference"/>
        </w:rPr>
        <w:footnoteReference w:id="10"/>
      </w:r>
      <w:r w:rsidR="00461352">
        <w:t xml:space="preserve"> </w:t>
      </w:r>
      <w:r w:rsidR="00971FB9">
        <w:t>are another key source.</w:t>
      </w:r>
      <w:r w:rsidR="00A845D6">
        <w:t xml:space="preserve"> </w:t>
      </w:r>
      <w:r w:rsidR="007233BB">
        <w:t>Many of the spells</w:t>
      </w:r>
      <w:r w:rsidR="009145D0">
        <w:t xml:space="preserve"> and invocations have divination as their aim</w:t>
      </w:r>
      <w:r w:rsidR="00390D3D">
        <w:t xml:space="preserve">, so that whilst the compilation of the </w:t>
      </w:r>
      <w:r w:rsidR="00390D3D">
        <w:lastRenderedPageBreak/>
        <w:t xml:space="preserve">papyri took place later in the chronology of ancient Greece, they are still a </w:t>
      </w:r>
      <w:r w:rsidR="00154200">
        <w:t>relevant source</w:t>
      </w:r>
      <w:r w:rsidR="00AA32AA">
        <w:t>, especially given the large number of divinatory spells in the Greek Magical Papyri</w:t>
      </w:r>
      <w:r w:rsidR="00154200">
        <w:t>.</w:t>
      </w:r>
      <w:r w:rsidR="0029632A">
        <w:t xml:space="preserve"> As Johnston has noted, the Greek Magical Papyri</w:t>
      </w:r>
      <w:r w:rsidR="002F065D">
        <w:t>, also referred to as the PGM,</w:t>
      </w:r>
      <w:r w:rsidR="0029632A">
        <w:t xml:space="preserve"> are ‘</w:t>
      </w:r>
      <w:r w:rsidR="000B7D8F">
        <w:t>usually considered magical</w:t>
      </w:r>
      <w:r w:rsidR="005C7964">
        <w:t>.</w:t>
      </w:r>
      <w:r w:rsidR="000B7D8F">
        <w:t>’</w:t>
      </w:r>
      <w:r w:rsidR="000B7D8F">
        <w:rPr>
          <w:rStyle w:val="FootnoteReference"/>
        </w:rPr>
        <w:footnoteReference w:id="11"/>
      </w:r>
      <w:r w:rsidR="009420A8">
        <w:t xml:space="preserve"> </w:t>
      </w:r>
      <w:r w:rsidR="005C7964">
        <w:t>However</w:t>
      </w:r>
      <w:r w:rsidR="000C40FB">
        <w:t xml:space="preserve"> this can be problematic. As David Frankfurter has explored, ‘</w:t>
      </w:r>
      <w:r w:rsidR="004D35BE" w:rsidRPr="004D35BE">
        <w:t>“the magical papyri” is itself a modern designation</w:t>
      </w:r>
      <w:r w:rsidR="004D35BE">
        <w:t>,’</w:t>
      </w:r>
      <w:r w:rsidR="00A6369F">
        <w:t xml:space="preserve"> opening up </w:t>
      </w:r>
      <w:r w:rsidR="00B570AE">
        <w:t xml:space="preserve">the </w:t>
      </w:r>
      <w:r w:rsidR="00A6369F">
        <w:t>issue of emic and etic approaches</w:t>
      </w:r>
      <w:r w:rsidR="00076236" w:rsidRPr="00076236">
        <w:t xml:space="preserve"> </w:t>
      </w:r>
      <w:r w:rsidR="00076236">
        <w:t>and the difficulty of understanding Greek intentions</w:t>
      </w:r>
      <w:r w:rsidR="00F43142">
        <w:t xml:space="preserve"> and ideas</w:t>
      </w:r>
      <w:r w:rsidR="00076236">
        <w:t xml:space="preserve"> from the modern perspective of scholars. This critique is echoed by Johnston, who affirms that ‘the PGM is an artificial construct… it was modern minds that decided what belonged in it.’</w:t>
      </w:r>
      <w:r w:rsidR="00076236">
        <w:rPr>
          <w:rStyle w:val="FootnoteReference"/>
        </w:rPr>
        <w:footnoteReference w:id="12"/>
      </w:r>
      <w:r w:rsidR="0060730A">
        <w:t xml:space="preserve"> </w:t>
      </w:r>
    </w:p>
    <w:p w14:paraId="6C310568" w14:textId="77777777" w:rsidR="007259A8" w:rsidRDefault="007259A8" w:rsidP="00076236">
      <w:pPr>
        <w:ind w:firstLine="720"/>
      </w:pPr>
    </w:p>
    <w:p w14:paraId="73B35EE7" w14:textId="3C26FBCF" w:rsidR="00482F23" w:rsidRDefault="004A0513" w:rsidP="007259A8">
      <w:pPr>
        <w:ind w:firstLine="720"/>
      </w:pPr>
      <w:r>
        <w:t>Much of the scholarship on ancient divination, magic and religion engages to a greater or lesser extent with this debate between the emic and the etic</w:t>
      </w:r>
      <w:r w:rsidR="00A1075A">
        <w:t>, with H.S. Versnel expressing it</w:t>
      </w:r>
      <w:r w:rsidR="00064534">
        <w:t xml:space="preserve"> </w:t>
      </w:r>
      <w:r w:rsidR="00A1075A">
        <w:t xml:space="preserve">bluntly as </w:t>
      </w:r>
      <w:r w:rsidR="0082598B">
        <w:t>‘Magic does not exist, nor does religion. What do exist are our definitions of these concepts.’</w:t>
      </w:r>
      <w:r w:rsidR="0082598B">
        <w:rPr>
          <w:rStyle w:val="FootnoteReference"/>
        </w:rPr>
        <w:footnoteReference w:id="13"/>
      </w:r>
      <w:r w:rsidR="007259A8">
        <w:t xml:space="preserve"> </w:t>
      </w:r>
      <w:r w:rsidR="00B22164">
        <w:t>The sources</w:t>
      </w:r>
      <w:r w:rsidR="007259A8">
        <w:t xml:space="preserve"> introduced above</w:t>
      </w:r>
      <w:r w:rsidR="00B22164">
        <w:t xml:space="preserve"> will </w:t>
      </w:r>
      <w:r w:rsidR="006B0810">
        <w:t xml:space="preserve">therefore </w:t>
      </w:r>
      <w:r w:rsidR="00B22164">
        <w:t xml:space="preserve">be used to examine </w:t>
      </w:r>
      <w:r w:rsidR="00B74155">
        <w:t>the</w:t>
      </w:r>
      <w:r w:rsidR="002D3B03">
        <w:t>se</w:t>
      </w:r>
      <w:r w:rsidR="00B74155">
        <w:t xml:space="preserve"> key theoretical debates around the difference between magic and religion</w:t>
      </w:r>
      <w:r w:rsidR="008F48BF">
        <w:t xml:space="preserve"> and the potential role of divination in delineating between them</w:t>
      </w:r>
      <w:r w:rsidR="00FB28DE">
        <w:t xml:space="preserve">, with </w:t>
      </w:r>
      <w:r w:rsidR="006731E5">
        <w:t xml:space="preserve">Versnel’s </w:t>
      </w:r>
      <w:r w:rsidR="00C77DBF">
        <w:t>work form</w:t>
      </w:r>
      <w:r w:rsidR="00FB28DE">
        <w:t>ing</w:t>
      </w:r>
      <w:r w:rsidR="00C77DBF">
        <w:t xml:space="preserve"> a</w:t>
      </w:r>
      <w:r w:rsidR="0022378C">
        <w:t xml:space="preserve"> </w:t>
      </w:r>
      <w:r w:rsidR="00D53A4E">
        <w:t>framework for</w:t>
      </w:r>
      <w:r w:rsidR="00C77DBF">
        <w:t xml:space="preserve"> the discussion</w:t>
      </w:r>
      <w:r w:rsidR="00436E27">
        <w:t xml:space="preserve">. </w:t>
      </w:r>
      <w:r w:rsidR="000B6301">
        <w:t xml:space="preserve">Noting that whilst the scholarly discourse </w:t>
      </w:r>
      <w:r w:rsidR="0062711D">
        <w:t xml:space="preserve">on magic and religion </w:t>
      </w:r>
      <w:r w:rsidR="000B6301">
        <w:t>has led to a ‘confusing spectrum of divergent theories’</w:t>
      </w:r>
      <w:r w:rsidR="00C77B99">
        <w:rPr>
          <w:rStyle w:val="FootnoteReference"/>
        </w:rPr>
        <w:footnoteReference w:id="14"/>
      </w:r>
      <w:r w:rsidR="000B6301">
        <w:t xml:space="preserve"> so that many scholars have suggested that a delineation or clear definition simply is not possible</w:t>
      </w:r>
      <w:r w:rsidR="002E40DD">
        <w:t>,</w:t>
      </w:r>
      <w:r w:rsidR="000B6301">
        <w:t xml:space="preserve"> Versnel argues that ‘at least a working definition’ is needed</w:t>
      </w:r>
      <w:r w:rsidR="001263B0">
        <w:t xml:space="preserve"> to improve scholarly understanding</w:t>
      </w:r>
      <w:r w:rsidR="000C7946">
        <w:t>.</w:t>
      </w:r>
      <w:r w:rsidR="00C77B99">
        <w:rPr>
          <w:rStyle w:val="FootnoteReference"/>
        </w:rPr>
        <w:footnoteReference w:id="15"/>
      </w:r>
      <w:r w:rsidR="000C7946">
        <w:t xml:space="preserve"> </w:t>
      </w:r>
      <w:r w:rsidR="006522FD">
        <w:t>H</w:t>
      </w:r>
      <w:r w:rsidR="00367FCC">
        <w:t xml:space="preserve">e </w:t>
      </w:r>
      <w:r w:rsidR="000C1A48">
        <w:t>suggest</w:t>
      </w:r>
      <w:r w:rsidR="00367FCC">
        <w:t>s</w:t>
      </w:r>
      <w:r w:rsidR="000C1A48">
        <w:t xml:space="preserve"> that the different </w:t>
      </w:r>
      <w:r w:rsidR="006522FD">
        <w:t>theoretical frameworks around magic and religion</w:t>
      </w:r>
      <w:r w:rsidR="000C1A48">
        <w:t xml:space="preserve"> focus on </w:t>
      </w:r>
      <w:r w:rsidR="00A86BCE">
        <w:t>either intention, attitude, action, and social or moral evaluation</w:t>
      </w:r>
      <w:r w:rsidR="00A83BEB">
        <w:t>.</w:t>
      </w:r>
      <w:r w:rsidR="00954021">
        <w:rPr>
          <w:rStyle w:val="FootnoteReference"/>
        </w:rPr>
        <w:footnoteReference w:id="16"/>
      </w:r>
      <w:r w:rsidR="00C77B99">
        <w:t xml:space="preserve"> </w:t>
      </w:r>
      <w:r w:rsidR="002A18AE">
        <w:t xml:space="preserve">This codification is useful to allow for navigation through the complex scholarly debates, as Radcliffe G. Edmonds also affirms in using them to explore ancient Greek definitions of magic; </w:t>
      </w:r>
      <w:r w:rsidR="001957A8">
        <w:t>‘</w:t>
      </w:r>
      <w:r w:rsidR="002A18AE">
        <w:t>Versnel distinguishes four criteria, attitude, action, intention, and social evaluation, that are most often used to distinguish magic from normative religion’.</w:t>
      </w:r>
      <w:r w:rsidR="002A18AE">
        <w:rPr>
          <w:rStyle w:val="FootnoteReference"/>
        </w:rPr>
        <w:footnoteReference w:id="17"/>
      </w:r>
      <w:r w:rsidR="002A18AE">
        <w:t xml:space="preserve"> </w:t>
      </w:r>
    </w:p>
    <w:p w14:paraId="742C1E13" w14:textId="77777777" w:rsidR="00482F23" w:rsidRDefault="00482F23" w:rsidP="007259A8">
      <w:pPr>
        <w:ind w:firstLine="720"/>
      </w:pPr>
    </w:p>
    <w:p w14:paraId="6AA41C47" w14:textId="32D120F3" w:rsidR="00E64E33" w:rsidRDefault="002A18AE" w:rsidP="007259A8">
      <w:pPr>
        <w:ind w:firstLine="720"/>
      </w:pPr>
      <w:r>
        <w:t xml:space="preserve">The </w:t>
      </w:r>
      <w:r w:rsidR="00E77146">
        <w:t>key theoretical frameworks</w:t>
      </w:r>
      <w:r>
        <w:t xml:space="preserve"> include the work</w:t>
      </w:r>
      <w:r w:rsidR="001957A8">
        <w:t xml:space="preserve"> of t</w:t>
      </w:r>
      <w:r w:rsidR="00766747">
        <w:t xml:space="preserve">he anthropologist </w:t>
      </w:r>
      <w:r w:rsidR="000A7AA7">
        <w:t xml:space="preserve">Bronislaw </w:t>
      </w:r>
      <w:r w:rsidR="00766747">
        <w:t xml:space="preserve">Malinowski, </w:t>
      </w:r>
      <w:r w:rsidR="00C82EB0">
        <w:t>who</w:t>
      </w:r>
      <w:r w:rsidR="00766747">
        <w:t xml:space="preserve"> sees magic as being concerned with practical and concrete goals, whereas the aims of religion are more abstract or long term</w:t>
      </w:r>
      <w:r w:rsidR="00E808E3">
        <w:t>, so that the intention of the practitioner is the deciding factor between a magical or a religious approach.</w:t>
      </w:r>
      <w:r w:rsidR="003215A2">
        <w:rPr>
          <w:rStyle w:val="FootnoteReference"/>
        </w:rPr>
        <w:footnoteReference w:id="18"/>
      </w:r>
      <w:r w:rsidR="00E808E3">
        <w:t xml:space="preserve"> </w:t>
      </w:r>
      <w:r w:rsidR="001E73FD">
        <w:t>The attitude of the practitioner can also be a deciding factor, as</w:t>
      </w:r>
      <w:r w:rsidR="00C661B2">
        <w:t xml:space="preserve"> </w:t>
      </w:r>
      <w:r w:rsidR="001C69CD">
        <w:t>an</w:t>
      </w:r>
      <w:r w:rsidR="007553BE">
        <w:t>other</w:t>
      </w:r>
      <w:r w:rsidR="001C69CD">
        <w:t xml:space="preserve"> </w:t>
      </w:r>
      <w:r w:rsidR="00C661B2">
        <w:t>anthropologist</w:t>
      </w:r>
      <w:r w:rsidR="007553BE">
        <w:t>,</w:t>
      </w:r>
      <w:r w:rsidR="001E73FD">
        <w:t xml:space="preserve"> James Frazer</w:t>
      </w:r>
      <w:r w:rsidR="00A22AA6">
        <w:t>,</w:t>
      </w:r>
      <w:r w:rsidR="001E73FD">
        <w:t xml:space="preserve"> has explored</w:t>
      </w:r>
      <w:r w:rsidR="00EC63B8">
        <w:t xml:space="preserve">. Frazer suggests that </w:t>
      </w:r>
      <w:r w:rsidR="0098271A">
        <w:t>religion is a ‘</w:t>
      </w:r>
      <w:r w:rsidR="006B53EC">
        <w:t>propitiation</w:t>
      </w:r>
      <w:r w:rsidR="0098271A">
        <w:t xml:space="preserve"> or conciliation of powers </w:t>
      </w:r>
      <w:r w:rsidR="006B53EC">
        <w:t>superior to man’</w:t>
      </w:r>
      <w:r w:rsidR="00F81716">
        <w:rPr>
          <w:rStyle w:val="FootnoteReference"/>
        </w:rPr>
        <w:footnoteReference w:id="19"/>
      </w:r>
      <w:r w:rsidR="00D66DCE">
        <w:t xml:space="preserve"> whereas magic ‘constrains or coerces’</w:t>
      </w:r>
      <w:r w:rsidR="0013350F">
        <w:rPr>
          <w:rStyle w:val="FootnoteReference"/>
        </w:rPr>
        <w:footnoteReference w:id="20"/>
      </w:r>
      <w:r w:rsidR="00D66DCE">
        <w:t xml:space="preserve"> such powers</w:t>
      </w:r>
      <w:r w:rsidR="00E647D4">
        <w:t>, so that as Versnel summarise</w:t>
      </w:r>
      <w:r w:rsidR="00245639">
        <w:t>s</w:t>
      </w:r>
      <w:r w:rsidR="00E647D4">
        <w:t>, ‘magic is essentially manipulative</w:t>
      </w:r>
      <w:r w:rsidR="007D3753">
        <w:t>.’</w:t>
      </w:r>
      <w:r w:rsidR="00C77B99">
        <w:rPr>
          <w:rStyle w:val="FootnoteReference"/>
        </w:rPr>
        <w:footnoteReference w:id="21"/>
      </w:r>
      <w:r w:rsidR="007D3753">
        <w:t xml:space="preserve"> </w:t>
      </w:r>
      <w:r w:rsidR="00801559">
        <w:t>Finally, the social roles of magic and religion</w:t>
      </w:r>
      <w:r w:rsidR="006E125F">
        <w:t xml:space="preserve">, </w:t>
      </w:r>
      <w:r w:rsidR="00C77B99">
        <w:t>rooted in the work of</w:t>
      </w:r>
      <w:r w:rsidR="00CC3A5B">
        <w:t xml:space="preserve"> sociologist </w:t>
      </w:r>
      <w:r w:rsidR="00D2634B">
        <w:rPr>
          <w:rFonts w:cs="Calibri"/>
        </w:rPr>
        <w:t>É</w:t>
      </w:r>
      <w:r w:rsidR="00CC3A5B">
        <w:t>mile</w:t>
      </w:r>
      <w:r w:rsidR="006E125F">
        <w:t xml:space="preserve"> Durkheim</w:t>
      </w:r>
      <w:r w:rsidR="000D418B">
        <w:t xml:space="preserve">, will be considered, for example </w:t>
      </w:r>
      <w:r w:rsidR="00D14B20">
        <w:t>religion as a collective practice which reinforces social expectations whereas magic is an individual practice which is often non-normative.</w:t>
      </w:r>
      <w:r w:rsidR="00104057">
        <w:rPr>
          <w:rStyle w:val="FootnoteReference"/>
        </w:rPr>
        <w:footnoteReference w:id="22"/>
      </w:r>
      <w:r w:rsidR="00104057">
        <w:t xml:space="preserve"> </w:t>
      </w:r>
      <w:r w:rsidR="003956F3">
        <w:t xml:space="preserve">As will be seen and </w:t>
      </w:r>
      <w:r w:rsidR="00C904BA">
        <w:t>a</w:t>
      </w:r>
      <w:r w:rsidR="00896110">
        <w:t>s Murray and Rosalie Wax have argued</w:t>
      </w:r>
      <w:r w:rsidR="005C3F5B">
        <w:t xml:space="preserve">, </w:t>
      </w:r>
      <w:r w:rsidR="0061254C">
        <w:t>m</w:t>
      </w:r>
      <w:r w:rsidR="00B6230C">
        <w:t>any</w:t>
      </w:r>
      <w:r w:rsidR="0061254C">
        <w:t xml:space="preserve"> scholars use delineations between magic and religion ‘as they derive from Frazer, Durkheim and Malinowski</w:t>
      </w:r>
      <w:r w:rsidR="00C904BA">
        <w:t>.</w:t>
      </w:r>
      <w:r w:rsidR="0063554C">
        <w:t>’</w:t>
      </w:r>
      <w:r w:rsidR="002F4C07">
        <w:rPr>
          <w:rStyle w:val="FootnoteReference"/>
        </w:rPr>
        <w:footnoteReference w:id="23"/>
      </w:r>
      <w:r w:rsidR="00C15C13">
        <w:t xml:space="preserve"> </w:t>
      </w:r>
      <w:r w:rsidR="00435614">
        <w:t xml:space="preserve">However </w:t>
      </w:r>
      <w:r w:rsidR="00BE21A1">
        <w:t xml:space="preserve">contemporary scholarship on magic and religion </w:t>
      </w:r>
      <w:r w:rsidR="00687CCA">
        <w:t xml:space="preserve">is less likely </w:t>
      </w:r>
      <w:r w:rsidR="00687CCA">
        <w:lastRenderedPageBreak/>
        <w:t>to</w:t>
      </w:r>
      <w:r w:rsidR="00BE21A1">
        <w:t xml:space="preserve"> delineate definitively between the two, treating them instead as a</w:t>
      </w:r>
      <w:r w:rsidR="00947248">
        <w:t xml:space="preserve"> kind of</w:t>
      </w:r>
      <w:r w:rsidR="00BE21A1">
        <w:t xml:space="preserve"> magico-religious continuum.</w:t>
      </w:r>
      <w:r w:rsidR="00C15C13">
        <w:t xml:space="preserve"> </w:t>
      </w:r>
      <w:r w:rsidR="00B77C1A">
        <w:t xml:space="preserve">For example, </w:t>
      </w:r>
      <w:r w:rsidR="00994F27">
        <w:t xml:space="preserve">Kim </w:t>
      </w:r>
      <w:r w:rsidR="00B77C1A">
        <w:t>Beerden writes of magic and religion being ‘plants in the same garden’ and on a ‘sliding scale.’</w:t>
      </w:r>
      <w:r w:rsidR="0008643F">
        <w:rPr>
          <w:rStyle w:val="FootnoteReference"/>
        </w:rPr>
        <w:footnoteReference w:id="24"/>
      </w:r>
      <w:r w:rsidR="00B77C1A">
        <w:t xml:space="preserve"> </w:t>
      </w:r>
      <w:r w:rsidR="002079BA">
        <w:t>As will be seen, divination</w:t>
      </w:r>
      <w:r w:rsidR="001B374F">
        <w:t xml:space="preserve"> can be one way of considering </w:t>
      </w:r>
      <w:r w:rsidR="007A4BBB">
        <w:t>this sliding scale, and divinatory practices</w:t>
      </w:r>
      <w:r w:rsidR="004B0A15">
        <w:t xml:space="preserve"> can</w:t>
      </w:r>
      <w:r w:rsidR="007A4BBB">
        <w:t xml:space="preserve"> </w:t>
      </w:r>
      <w:r w:rsidR="004B0A15">
        <w:t>occupy</w:t>
      </w:r>
      <w:r w:rsidR="007A4BBB">
        <w:t xml:space="preserve"> different places on the scale</w:t>
      </w:r>
      <w:r w:rsidR="004B0A15">
        <w:t>.</w:t>
      </w:r>
    </w:p>
    <w:p w14:paraId="551ABD2A" w14:textId="77777777" w:rsidR="008A7534" w:rsidRPr="00312421" w:rsidRDefault="008A7534" w:rsidP="008A7534">
      <w:pPr>
        <w:pStyle w:val="NoSpacing"/>
        <w:rPr>
          <w:rFonts w:ascii="Calibri" w:hAnsi="Calibri" w:cs="Calibri"/>
        </w:rPr>
      </w:pPr>
    </w:p>
    <w:p w14:paraId="7DD7D1B1" w14:textId="32150548" w:rsidR="008A7534" w:rsidRDefault="006E67EB" w:rsidP="008A7534">
      <w:pPr>
        <w:pStyle w:val="Heading5"/>
        <w:rPr>
          <w:rFonts w:ascii="Calibri" w:hAnsi="Calibri" w:cs="Calibri"/>
          <w:sz w:val="24"/>
          <w:szCs w:val="24"/>
        </w:rPr>
      </w:pPr>
      <w:r>
        <w:rPr>
          <w:rFonts w:ascii="Calibri" w:hAnsi="Calibri" w:cs="Calibri"/>
          <w:sz w:val="24"/>
          <w:szCs w:val="24"/>
        </w:rPr>
        <w:t xml:space="preserve">Divination, </w:t>
      </w:r>
      <w:r w:rsidR="008A7534">
        <w:rPr>
          <w:rFonts w:ascii="Calibri" w:hAnsi="Calibri" w:cs="Calibri"/>
          <w:sz w:val="24"/>
          <w:szCs w:val="24"/>
        </w:rPr>
        <w:t>Religion and Magic in ancient Greece</w:t>
      </w:r>
      <w:r w:rsidR="008A7534" w:rsidRPr="00B25836">
        <w:rPr>
          <w:rFonts w:ascii="Calibri" w:hAnsi="Calibri" w:cs="Calibri"/>
          <w:sz w:val="24"/>
          <w:szCs w:val="24"/>
        </w:rPr>
        <w:t xml:space="preserve"> </w:t>
      </w:r>
    </w:p>
    <w:p w14:paraId="212637BC" w14:textId="77777777" w:rsidR="008A7534" w:rsidRDefault="008A7534" w:rsidP="0041608F">
      <w:pPr>
        <w:ind w:firstLine="213"/>
      </w:pPr>
    </w:p>
    <w:p w14:paraId="4EED6BA6" w14:textId="1C8BDAF3" w:rsidR="00550084" w:rsidRDefault="006E67EB" w:rsidP="00F32867">
      <w:pPr>
        <w:ind w:firstLine="720"/>
      </w:pPr>
      <w:r>
        <w:t>Turning to</w:t>
      </w:r>
      <w:r w:rsidR="00F32867">
        <w:t xml:space="preserve"> the</w:t>
      </w:r>
      <w:r w:rsidR="0041367D">
        <w:t xml:space="preserve"> </w:t>
      </w:r>
      <w:r w:rsidR="00954021">
        <w:t>specific  nature of divination, religion and magic in</w:t>
      </w:r>
      <w:r w:rsidR="0041367D">
        <w:t xml:space="preserve"> ancient Greece</w:t>
      </w:r>
      <w:r>
        <w:t>, Xenophon gives a definition of divination from the ancient Greek perspective in his Memorabilia, with Socrates explaining that ‘</w:t>
      </w:r>
      <w:r w:rsidRPr="003F66F0">
        <w:t>insofar as we are powerless by ourselves to foresee what is expedient for the future, the gods lend us their aid, revealing the issues by divination to inquirers and teaching them how to obtain the best result</w:t>
      </w:r>
      <w:r>
        <w:t>.’</w:t>
      </w:r>
      <w:r w:rsidR="006D14B7">
        <w:rPr>
          <w:rStyle w:val="FootnoteReference"/>
        </w:rPr>
        <w:footnoteReference w:id="25"/>
      </w:r>
      <w:r>
        <w:t xml:space="preserve"> </w:t>
      </w:r>
      <w:r w:rsidR="000D682D">
        <w:t xml:space="preserve">Divination here is seen as </w:t>
      </w:r>
      <w:r w:rsidR="008354A4">
        <w:t>the gods communicating with humanity, proving as Xenophon puts it ‘that the gods</w:t>
      </w:r>
      <w:r w:rsidR="000E3F71">
        <w:t xml:space="preserve"> devote much care to mankind</w:t>
      </w:r>
      <w:r w:rsidR="00EF288C">
        <w:t>,</w:t>
      </w:r>
      <w:r w:rsidR="000E3F71">
        <w:t>’</w:t>
      </w:r>
      <w:r w:rsidR="000E3F71">
        <w:rPr>
          <w:rStyle w:val="FootnoteReference"/>
        </w:rPr>
        <w:footnoteReference w:id="26"/>
      </w:r>
      <w:r w:rsidR="00EF288C">
        <w:t xml:space="preserve"> a clearly religious approach. </w:t>
      </w:r>
      <w:r w:rsidR="00E35E74">
        <w:t xml:space="preserve">Plato also </w:t>
      </w:r>
      <w:r w:rsidR="00717BC6">
        <w:t>makes reference to</w:t>
      </w:r>
      <w:r w:rsidR="00DE2EB8">
        <w:t xml:space="preserve"> divination, </w:t>
      </w:r>
      <w:r w:rsidR="00F96C0A">
        <w:t>commenting in his Phaedrus</w:t>
      </w:r>
      <w:r w:rsidR="000929A3">
        <w:t xml:space="preserve"> that ‘</w:t>
      </w:r>
      <w:r w:rsidR="000929A3" w:rsidRPr="000929A3">
        <w:t>For both the prophetess in Delphi and the priestesses at Dodona</w:t>
      </w:r>
      <w:r w:rsidR="00271EE9">
        <w:t>…</w:t>
      </w:r>
      <w:r w:rsidR="000929A3" w:rsidRPr="000929A3">
        <w:t xml:space="preserve"> have performed many good services for Greece, both in private and in public matters</w:t>
      </w:r>
      <w:r w:rsidR="00446253">
        <w:t>.</w:t>
      </w:r>
      <w:r w:rsidR="006F39CD">
        <w:t>’</w:t>
      </w:r>
      <w:r w:rsidR="00F96C0A">
        <w:rPr>
          <w:rStyle w:val="FootnoteReference"/>
        </w:rPr>
        <w:footnoteReference w:id="27"/>
      </w:r>
      <w:r w:rsidR="006F39CD">
        <w:t xml:space="preserve"> </w:t>
      </w:r>
      <w:r w:rsidR="00E2512C">
        <w:t>Divination</w:t>
      </w:r>
      <w:r w:rsidR="006D41EF">
        <w:t>,</w:t>
      </w:r>
      <w:r w:rsidR="00B12B37">
        <w:t xml:space="preserve"> at least</w:t>
      </w:r>
      <w:r w:rsidR="006D41EF">
        <w:t xml:space="preserve"> in Plato’s preferred form of </w:t>
      </w:r>
      <w:r w:rsidR="00297D5B">
        <w:t>‘god-inspired prophecy’</w:t>
      </w:r>
      <w:r w:rsidR="00B12B37">
        <w:rPr>
          <w:rStyle w:val="FootnoteReference"/>
        </w:rPr>
        <w:footnoteReference w:id="28"/>
      </w:r>
      <w:r w:rsidR="00E2512C">
        <w:t xml:space="preserve"> is therefore knowledge which comes directly from the gods, </w:t>
      </w:r>
      <w:r>
        <w:t xml:space="preserve">making it by default a religious practice, </w:t>
      </w:r>
      <w:r w:rsidR="0051738D">
        <w:t>albeit</w:t>
      </w:r>
      <w:r w:rsidR="00446253">
        <w:t xml:space="preserve"> one which has practical uses as Plato suggests. </w:t>
      </w:r>
      <w:r w:rsidR="0003492E">
        <w:t xml:space="preserve">These two examples show </w:t>
      </w:r>
      <w:r w:rsidR="005314C6">
        <w:t xml:space="preserve">a clear </w:t>
      </w:r>
      <w:r w:rsidR="0003492E">
        <w:t>understanding of divination in ancient Greece as a practice closely involved with religion.</w:t>
      </w:r>
    </w:p>
    <w:p w14:paraId="1C8F6A49" w14:textId="77777777" w:rsidR="000A087D" w:rsidRDefault="000A087D" w:rsidP="00F32867">
      <w:pPr>
        <w:ind w:firstLine="720"/>
      </w:pPr>
    </w:p>
    <w:p w14:paraId="1049A6A7" w14:textId="22EDE715" w:rsidR="007418C4" w:rsidRDefault="000A087D" w:rsidP="00CF7E8C">
      <w:pPr>
        <w:ind w:firstLine="720"/>
      </w:pPr>
      <w:r>
        <w:t>Plato also refers to a more prosai</w:t>
      </w:r>
      <w:r w:rsidR="00C77C3C">
        <w:t>c</w:t>
      </w:r>
      <w:r>
        <w:t xml:space="preserve"> </w:t>
      </w:r>
      <w:r w:rsidR="00D17A94">
        <w:t>theory</w:t>
      </w:r>
      <w:r>
        <w:t xml:space="preserve"> of divination in his Timaeus, in his exploration of the parts of the human body.</w:t>
      </w:r>
      <w:r w:rsidR="00C454E2">
        <w:t xml:space="preserve"> </w:t>
      </w:r>
      <w:r w:rsidR="00142934">
        <w:t xml:space="preserve">In locating the parts of the soul in the physical body, he explains that </w:t>
      </w:r>
      <w:r w:rsidR="00CE55A9">
        <w:t>‘</w:t>
      </w:r>
      <w:r w:rsidR="00CE55A9" w:rsidRPr="00607B45">
        <w:t>since they scrupled to pollute the divine,</w:t>
      </w:r>
      <w:r w:rsidR="00CE55A9">
        <w:t>’ the head (seat of the divine or immortal soul) was separated from</w:t>
      </w:r>
      <w:r w:rsidR="00673C4F">
        <w:t xml:space="preserve"> the rest of the bo</w:t>
      </w:r>
      <w:r w:rsidR="007B1237">
        <w:t>d</w:t>
      </w:r>
      <w:r w:rsidR="00673C4F">
        <w:t>y by</w:t>
      </w:r>
      <w:r w:rsidR="00CE55A9">
        <w:t xml:space="preserve"> the neck</w:t>
      </w:r>
      <w:r w:rsidR="009A52BE">
        <w:t>, and ‘</w:t>
      </w:r>
      <w:r w:rsidR="007C50B4" w:rsidRPr="007C50B4">
        <w:t>within the ches</w:t>
      </w:r>
      <w:r w:rsidR="009A52BE">
        <w:t xml:space="preserve">t… </w:t>
      </w:r>
      <w:r w:rsidR="007C50B4" w:rsidRPr="007C50B4">
        <w:t>they fastened the mortal kind of soul.</w:t>
      </w:r>
      <w:r w:rsidR="009A52BE">
        <w:t>’</w:t>
      </w:r>
      <w:r w:rsidR="009A52BE">
        <w:rPr>
          <w:rStyle w:val="FootnoteReference"/>
        </w:rPr>
        <w:footnoteReference w:id="29"/>
      </w:r>
      <w:r w:rsidR="00042B3B">
        <w:t xml:space="preserve"> He then explains that the liver</w:t>
      </w:r>
      <w:r w:rsidR="006A25B3">
        <w:t xml:space="preserve"> </w:t>
      </w:r>
      <w:r w:rsidR="00125E12">
        <w:t xml:space="preserve">is a mirror through which the immortal soul can influence the mortal soul. The liver is therefore </w:t>
      </w:r>
      <w:r w:rsidR="006A25B3">
        <w:t>‘</w:t>
      </w:r>
      <w:r w:rsidR="006A25B3" w:rsidRPr="00D67079">
        <w:t>the organ of divination, that it might in some degree lay hold on truth.</w:t>
      </w:r>
      <w:r w:rsidR="006A25B3">
        <w:t>’</w:t>
      </w:r>
      <w:r w:rsidR="006A25B3">
        <w:rPr>
          <w:rStyle w:val="FootnoteReference"/>
        </w:rPr>
        <w:footnoteReference w:id="30"/>
      </w:r>
      <w:r w:rsidR="009D5054">
        <w:t xml:space="preserve"> </w:t>
      </w:r>
      <w:r w:rsidR="00503B08">
        <w:t>A</w:t>
      </w:r>
      <w:r w:rsidR="009B4FF7">
        <w:t xml:space="preserve">s Johnston has </w:t>
      </w:r>
      <w:r w:rsidR="00042893">
        <w:t>not</w:t>
      </w:r>
      <w:r w:rsidR="009B4FF7">
        <w:t>ed</w:t>
      </w:r>
      <w:r w:rsidR="00DD2F1F">
        <w:t>, the practice</w:t>
      </w:r>
      <w:r w:rsidR="001E2DDC">
        <w:t xml:space="preserve"> of liver divination</w:t>
      </w:r>
      <w:r w:rsidR="00DD2F1F">
        <w:t xml:space="preserve"> was familiar enough that Plato</w:t>
      </w:r>
      <w:r w:rsidR="00BC4BBA">
        <w:t xml:space="preserve"> could simply</w:t>
      </w:r>
      <w:r w:rsidR="00BB375E">
        <w:t xml:space="preserve"> ‘use it as a reference poin</w:t>
      </w:r>
      <w:r w:rsidR="00BC4BBA">
        <w:t>t.</w:t>
      </w:r>
      <w:r w:rsidR="00BB375E">
        <w:t>’</w:t>
      </w:r>
      <w:r w:rsidR="001C3EC9">
        <w:rPr>
          <w:rStyle w:val="FootnoteReference"/>
        </w:rPr>
        <w:footnoteReference w:id="31"/>
      </w:r>
      <w:r w:rsidR="00BB375E">
        <w:t xml:space="preserve"> </w:t>
      </w:r>
      <w:r w:rsidR="00121804">
        <w:t xml:space="preserve">In </w:t>
      </w:r>
      <w:r w:rsidR="00DB6A72">
        <w:t xml:space="preserve">Plato’s </w:t>
      </w:r>
      <w:r w:rsidR="00121804">
        <w:t xml:space="preserve">basing this theory in the human body, a more natural </w:t>
      </w:r>
      <w:r w:rsidR="00DB6A72">
        <w:t xml:space="preserve">or material approach to divination is suggested, bringing perhaps a </w:t>
      </w:r>
      <w:r w:rsidR="00EA0E79">
        <w:t>suggestion</w:t>
      </w:r>
      <w:r w:rsidR="00DB6A72">
        <w:t xml:space="preserve"> of Frazer</w:t>
      </w:r>
      <w:r w:rsidR="003F3534">
        <w:t>, as explored below</w:t>
      </w:r>
      <w:r w:rsidR="00EA0E79">
        <w:t>,</w:t>
      </w:r>
      <w:r w:rsidR="009431C7">
        <w:t xml:space="preserve"> in magic as a kind of natural cause and effect, in that natural influence of one part of the soul on another then allows divination to happen.</w:t>
      </w:r>
      <w:r w:rsidR="00EB3379" w:rsidRPr="00EB3379">
        <w:t xml:space="preserve"> </w:t>
      </w:r>
      <w:r w:rsidR="00EB3379">
        <w:t>As Peter Struck has observed in reference to this passage, ‘Divination… turns out to be the final cause of our appetites.’</w:t>
      </w:r>
      <w:r w:rsidR="00463C0B">
        <w:rPr>
          <w:rStyle w:val="FootnoteReference"/>
        </w:rPr>
        <w:footnoteReference w:id="32"/>
      </w:r>
      <w:r w:rsidR="00EB3379">
        <w:t xml:space="preserve"> </w:t>
      </w:r>
      <w:r w:rsidR="009431C7">
        <w:t>However in this case the cause is the divine soul which affects the physical body and the mortal soul, giving a divine cause for a material effect</w:t>
      </w:r>
      <w:r w:rsidR="00FC7907">
        <w:t>. U</w:t>
      </w:r>
      <w:r w:rsidR="004328A3">
        <w:t>ltimately the source of the divinat</w:t>
      </w:r>
      <w:r w:rsidR="00CF7E8C">
        <w:t>ory knowledge</w:t>
      </w:r>
      <w:r w:rsidR="004328A3">
        <w:t xml:space="preserve"> is </w:t>
      </w:r>
      <w:r w:rsidR="009B4A6F">
        <w:t xml:space="preserve">the immortal soul, connected to the divine, so that </w:t>
      </w:r>
      <w:r w:rsidR="004328A3">
        <w:t xml:space="preserve">divination is </w:t>
      </w:r>
      <w:r w:rsidR="00C433A1">
        <w:t xml:space="preserve">still </w:t>
      </w:r>
      <w:r w:rsidR="004328A3">
        <w:t xml:space="preserve">framed as a religious </w:t>
      </w:r>
      <w:r w:rsidR="00C433A1">
        <w:t xml:space="preserve">rather than a magical </w:t>
      </w:r>
      <w:r w:rsidR="004328A3">
        <w:t>practice</w:t>
      </w:r>
      <w:r w:rsidR="009B4A6F">
        <w:t>.</w:t>
      </w:r>
      <w:r w:rsidR="00D07372">
        <w:t xml:space="preserve"> </w:t>
      </w:r>
    </w:p>
    <w:p w14:paraId="11DC3703" w14:textId="77777777" w:rsidR="007D4590" w:rsidRDefault="007D4590" w:rsidP="00CD3BF3">
      <w:pPr>
        <w:ind w:firstLine="720"/>
      </w:pPr>
    </w:p>
    <w:p w14:paraId="4FA3F480" w14:textId="4C86C49C" w:rsidR="000C0943" w:rsidRDefault="003F2169" w:rsidP="00C61CEF">
      <w:pPr>
        <w:ind w:firstLine="720"/>
      </w:pPr>
      <w:r>
        <w:lastRenderedPageBreak/>
        <w:t>These a</w:t>
      </w:r>
      <w:r w:rsidR="00BC177B">
        <w:t>ncient considerations of the theory of divination</w:t>
      </w:r>
      <w:r w:rsidR="00FB659D">
        <w:t xml:space="preserve"> show </w:t>
      </w:r>
      <w:r w:rsidR="00543851">
        <w:t>it</w:t>
      </w:r>
      <w:r w:rsidR="00E372C8">
        <w:t xml:space="preserve"> as a religious practice, </w:t>
      </w:r>
      <w:r w:rsidR="006A28EE">
        <w:t>albeit one which can provide practical knowledge</w:t>
      </w:r>
      <w:r>
        <w:t>, and this is</w:t>
      </w:r>
      <w:r w:rsidR="00E372C8">
        <w:t xml:space="preserve"> </w:t>
      </w:r>
      <w:r w:rsidR="00D313A8">
        <w:t>reinforced by</w:t>
      </w:r>
      <w:r w:rsidR="00C61CEF">
        <w:t xml:space="preserve"> a wide range of</w:t>
      </w:r>
      <w:r w:rsidR="00CD3BF3">
        <w:t xml:space="preserve"> </w:t>
      </w:r>
      <w:r w:rsidR="00E372C8">
        <w:t>scholarship</w:t>
      </w:r>
      <w:r w:rsidR="00CD3BF3">
        <w:t xml:space="preserve">. For example, </w:t>
      </w:r>
      <w:r w:rsidR="004E258D">
        <w:t xml:space="preserve">Walter </w:t>
      </w:r>
      <w:r w:rsidR="00B56B22">
        <w:t xml:space="preserve">Burkert has </w:t>
      </w:r>
      <w:r w:rsidR="00CC00B5">
        <w:t>explored</w:t>
      </w:r>
      <w:r w:rsidR="00B56B22">
        <w:t xml:space="preserve"> divination as an intrinsic part of ancient Greek religion, stating that ‘the observation of signs and abnormal proclamations were drawn into the sphere of religion long before our sources begin</w:t>
      </w:r>
      <w:r w:rsidR="00F34688">
        <w:t>.</w:t>
      </w:r>
      <w:r w:rsidR="00B56B22">
        <w:t>’</w:t>
      </w:r>
      <w:r w:rsidR="00F34688">
        <w:rPr>
          <w:rStyle w:val="FootnoteReference"/>
        </w:rPr>
        <w:footnoteReference w:id="33"/>
      </w:r>
      <w:r w:rsidR="00B56B22">
        <w:t xml:space="preserve"> </w:t>
      </w:r>
      <w:r w:rsidR="00BA3517">
        <w:t xml:space="preserve">This is supported by </w:t>
      </w:r>
      <w:r w:rsidR="004811B7">
        <w:t xml:space="preserve">the hemerology of </w:t>
      </w:r>
      <w:r w:rsidR="00A96B10">
        <w:t>Hesiod</w:t>
      </w:r>
      <w:r w:rsidR="004811B7">
        <w:t xml:space="preserve"> referred to above</w:t>
      </w:r>
      <w:r w:rsidR="00C905F4">
        <w:t>.</w:t>
      </w:r>
      <w:r w:rsidR="00C51FDD">
        <w:rPr>
          <w:rStyle w:val="FootnoteReference"/>
        </w:rPr>
        <w:footnoteReference w:id="34"/>
      </w:r>
      <w:r w:rsidR="00C905F4">
        <w:t xml:space="preserve"> </w:t>
      </w:r>
      <w:r w:rsidR="009D72FF">
        <w:t xml:space="preserve">The presence of this information suggest that this was familiar knowledge at the time – as Johnston has noted, </w:t>
      </w:r>
      <w:r w:rsidR="008C1C03">
        <w:t xml:space="preserve">‘that Hesiod could </w:t>
      </w:r>
      <w:r w:rsidR="00B96068">
        <w:t>compose a detailed list of these predictions… suggests that already… a fair amount of</w:t>
      </w:r>
      <w:r w:rsidR="00974AD8">
        <w:t xml:space="preserve"> energy had been spent on collecting and organizing this material.’</w:t>
      </w:r>
      <w:r w:rsidR="0034688E">
        <w:rPr>
          <w:rStyle w:val="FootnoteReference"/>
        </w:rPr>
        <w:footnoteReference w:id="35"/>
      </w:r>
      <w:r w:rsidR="00974AD8">
        <w:t xml:space="preserve"> </w:t>
      </w:r>
      <w:r w:rsidR="00E621C1">
        <w:t xml:space="preserve">Lisa </w:t>
      </w:r>
      <w:r w:rsidR="00822467">
        <w:t xml:space="preserve">Raphals </w:t>
      </w:r>
      <w:r w:rsidR="00CF2377">
        <w:t xml:space="preserve">also </w:t>
      </w:r>
      <w:r w:rsidR="00822467">
        <w:t>argu</w:t>
      </w:r>
      <w:r w:rsidR="001B033B">
        <w:t>es</w:t>
      </w:r>
      <w:r w:rsidR="00822467">
        <w:t xml:space="preserve"> that ‘Greek mantic practices were closely linked to the gods</w:t>
      </w:r>
      <w:r w:rsidR="001B033B">
        <w:t>,</w:t>
      </w:r>
      <w:r w:rsidR="00822467">
        <w:t>’</w:t>
      </w:r>
      <w:r w:rsidR="00275CC6">
        <w:rPr>
          <w:rStyle w:val="FootnoteReference"/>
        </w:rPr>
        <w:footnoteReference w:id="36"/>
      </w:r>
      <w:r w:rsidR="00822467">
        <w:t xml:space="preserve"> </w:t>
      </w:r>
      <w:r w:rsidR="005A13AE">
        <w:t>reinforc</w:t>
      </w:r>
      <w:r w:rsidR="001B033B">
        <w:t>ing</w:t>
      </w:r>
      <w:r w:rsidR="005A13AE">
        <w:t xml:space="preserve"> her argument by comparing ancient Greek practices</w:t>
      </w:r>
      <w:r w:rsidR="00822467">
        <w:t xml:space="preserve"> Chinese practices w</w:t>
      </w:r>
      <w:r w:rsidR="00E070D2">
        <w:t>hich have ‘a relative absence of gods.’</w:t>
      </w:r>
      <w:r w:rsidR="00B42BF1">
        <w:rPr>
          <w:rStyle w:val="FootnoteReference"/>
        </w:rPr>
        <w:footnoteReference w:id="37"/>
      </w:r>
      <w:r w:rsidR="00B05A0E">
        <w:t xml:space="preserve"> </w:t>
      </w:r>
      <w:r w:rsidR="0048280A">
        <w:t>As Raphals states, ‘mantic communication was lubricated by economics of prayer and sacrifice managed through ritual,’</w:t>
      </w:r>
      <w:r w:rsidR="00B42BF1">
        <w:rPr>
          <w:rStyle w:val="FootnoteReference"/>
        </w:rPr>
        <w:footnoteReference w:id="38"/>
      </w:r>
      <w:r w:rsidR="0048280A">
        <w:t xml:space="preserve"> </w:t>
      </w:r>
      <w:r w:rsidR="008D2719">
        <w:t xml:space="preserve">again suggesting </w:t>
      </w:r>
      <w:r w:rsidR="004855E4">
        <w:t xml:space="preserve">divination </w:t>
      </w:r>
      <w:r w:rsidR="008D2719">
        <w:t xml:space="preserve">as </w:t>
      </w:r>
      <w:r w:rsidR="004855E4">
        <w:t xml:space="preserve">a </w:t>
      </w:r>
      <w:r w:rsidR="008D2719">
        <w:t>strongly</w:t>
      </w:r>
      <w:r w:rsidR="004855E4">
        <w:t xml:space="preserve"> religious practice</w:t>
      </w:r>
      <w:r w:rsidR="00C61CEF">
        <w:t xml:space="preserve">. The secondary scholarship therefore </w:t>
      </w:r>
      <w:r w:rsidR="00BC0D40">
        <w:t>supports</w:t>
      </w:r>
      <w:r w:rsidR="00C61CEF">
        <w:t xml:space="preserve"> the theoretical sources in suggesting </w:t>
      </w:r>
      <w:r w:rsidR="004A1FF0">
        <w:t xml:space="preserve">that ancient Greek divination was a practice more inclined to the religious than the magical. </w:t>
      </w:r>
    </w:p>
    <w:p w14:paraId="53C7F27B" w14:textId="77777777" w:rsidR="00527971" w:rsidRDefault="00527971" w:rsidP="00976B91"/>
    <w:p w14:paraId="2EA274E4" w14:textId="6367D37B" w:rsidR="00C27729" w:rsidRDefault="0093697C" w:rsidP="00246B4C">
      <w:pPr>
        <w:ind w:firstLine="720"/>
      </w:pPr>
      <w:r>
        <w:t>Writing on magic in ancient Greece, Fritz Graf has affirmed this distinction, suggesting that ‘divination… obtained information about the future without one’s thinking of manipulating the unfolding of events’ and going on to give examples of ‘positive magical rites’ which were intended to ‘manipulate… the outcome of events,’ suggesting as Versnel does a definition of magic as manipulative.</w:t>
      </w:r>
      <w:r>
        <w:rPr>
          <w:rStyle w:val="FootnoteReference"/>
        </w:rPr>
        <w:footnoteReference w:id="39"/>
      </w:r>
      <w:r>
        <w:t xml:space="preserve"> T</w:t>
      </w:r>
      <w:r w:rsidR="002907F6">
        <w:t xml:space="preserve">he presence of magic in ancient Greece can be seen from </w:t>
      </w:r>
      <w:r w:rsidR="00933862">
        <w:t xml:space="preserve">mentions of magic </w:t>
      </w:r>
      <w:r w:rsidR="00AD635D">
        <w:t xml:space="preserve">in questions asked at the Oracles. For example, </w:t>
      </w:r>
      <w:r w:rsidR="00A4413D">
        <w:t>there is a record of the question ‘</w:t>
      </w:r>
      <w:r w:rsidR="002B7A25" w:rsidRPr="002B7A25">
        <w:t>Did he (or she) introduce a poison (or potion) to my children, or to my wife or to me</w:t>
      </w:r>
      <w:r w:rsidR="002B7A25">
        <w:t>’</w:t>
      </w:r>
      <w:r w:rsidR="002B7A25">
        <w:rPr>
          <w:rStyle w:val="FootnoteReference"/>
        </w:rPr>
        <w:footnoteReference w:id="40"/>
      </w:r>
      <w:r w:rsidR="002B7A25">
        <w:t xml:space="preserve"> </w:t>
      </w:r>
      <w:r w:rsidR="00EB0EFF">
        <w:t xml:space="preserve">at the oracle of Dodona. </w:t>
      </w:r>
      <w:r w:rsidR="00A866A1">
        <w:t>The word in translated as ‘poison or potion’</w:t>
      </w:r>
      <w:r w:rsidR="00715AFD">
        <w:t xml:space="preserve"> is</w:t>
      </w:r>
      <w:r w:rsidR="00102D8E">
        <w:t xml:space="preserve"> p</w:t>
      </w:r>
      <w:r w:rsidR="008B23E4">
        <w:t>harmakon so that there is some ambiguity here, as Est</w:t>
      </w:r>
      <w:r w:rsidR="001E52AD">
        <w:t>h</w:t>
      </w:r>
      <w:r w:rsidR="008B23E4">
        <w:t>er Eid</w:t>
      </w:r>
      <w:r w:rsidR="001E52AD">
        <w:t>i</w:t>
      </w:r>
      <w:r w:rsidR="008B23E4">
        <w:t>now has noted</w:t>
      </w:r>
      <w:r w:rsidR="001A4C84">
        <w:rPr>
          <w:rStyle w:val="FootnoteReference"/>
        </w:rPr>
        <w:footnoteReference w:id="41"/>
      </w:r>
      <w:r w:rsidR="002C2924">
        <w:t xml:space="preserve"> and Anastasios-Ph. Christidis, Sotiris Dakaris and Ioulia Vokotopoulou have also questioned.</w:t>
      </w:r>
      <w:r w:rsidR="002C2924">
        <w:rPr>
          <w:rStyle w:val="FootnoteReference"/>
        </w:rPr>
        <w:footnoteReference w:id="42"/>
      </w:r>
      <w:r w:rsidR="00794E46">
        <w:t xml:space="preserve"> </w:t>
      </w:r>
      <w:r w:rsidR="0016761A">
        <w:t xml:space="preserve">In this case, the connect between divination and magic is no more than the connection between divination and any </w:t>
      </w:r>
      <w:r w:rsidR="009E73CC">
        <w:t xml:space="preserve">other area of life which was asked about at the Oracle. However, </w:t>
      </w:r>
      <w:r w:rsidR="003D0E8C">
        <w:t>a</w:t>
      </w:r>
      <w:r w:rsidR="00A520D2">
        <w:t xml:space="preserve"> tablet was also </w:t>
      </w:r>
      <w:r w:rsidR="00E530A8">
        <w:t>recorded</w:t>
      </w:r>
      <w:r w:rsidR="00A520D2">
        <w:t xml:space="preserve"> at Dodona</w:t>
      </w:r>
      <w:r w:rsidR="00A41A71">
        <w:t xml:space="preserve"> containing a </w:t>
      </w:r>
      <w:r w:rsidR="00AC4878">
        <w:t>figure</w:t>
      </w:r>
      <w:r w:rsidR="00A41A71">
        <w:t xml:space="preserve"> similar to </w:t>
      </w:r>
      <w:r w:rsidR="00AC4878">
        <w:t>image</w:t>
      </w:r>
      <w:r w:rsidR="00A41A71">
        <w:t>s seen in later sources which are conventionally seen as magical.</w:t>
      </w:r>
      <w:r w:rsidR="00D8561D">
        <w:t xml:space="preserve"> Whilst as the only text to have survived is ‘Praying to which of the gods?’</w:t>
      </w:r>
      <w:r w:rsidR="00D8561D">
        <w:rPr>
          <w:rStyle w:val="FootnoteReference"/>
        </w:rPr>
        <w:footnoteReference w:id="43"/>
      </w:r>
      <w:r w:rsidR="00D8561D">
        <w:t xml:space="preserve"> t</w:t>
      </w:r>
      <w:r w:rsidR="00A41A71">
        <w:t>he</w:t>
      </w:r>
      <w:r w:rsidR="00D8561D">
        <w:t>re was also a</w:t>
      </w:r>
      <w:r w:rsidR="00A41A71">
        <w:t xml:space="preserve"> drawing resembl</w:t>
      </w:r>
      <w:r w:rsidR="00D8561D">
        <w:t>ing</w:t>
      </w:r>
      <w:r w:rsidR="00A41A71">
        <w:t xml:space="preserve"> a figure found in </w:t>
      </w:r>
      <w:r w:rsidR="005D073E">
        <w:t xml:space="preserve">some versions of </w:t>
      </w:r>
      <w:r w:rsidR="00D72B5F">
        <w:t>a fertility spell in the Greek Magical Papyri</w:t>
      </w:r>
      <w:r w:rsidR="00E13DC5">
        <w:t>.</w:t>
      </w:r>
      <w:r w:rsidR="00E13DC5">
        <w:rPr>
          <w:rStyle w:val="FootnoteReference"/>
        </w:rPr>
        <w:footnoteReference w:id="44"/>
      </w:r>
      <w:r w:rsidR="00D72B5F">
        <w:t xml:space="preserve"> </w:t>
      </w:r>
      <w:r w:rsidR="009828BE">
        <w:t xml:space="preserve">There is perhaps a suggestion here of a combination of divination and magic, </w:t>
      </w:r>
      <w:r w:rsidR="003F02A8">
        <w:t>so that</w:t>
      </w:r>
      <w:r w:rsidR="009828BE">
        <w:t xml:space="preserve"> a question about the possibility of having a child which is then reinforced with a figure aiming to </w:t>
      </w:r>
      <w:r w:rsidR="003F02A8">
        <w:t>bring about the desired event</w:t>
      </w:r>
      <w:r w:rsidR="00194BC3">
        <w:t>. E</w:t>
      </w:r>
      <w:r w:rsidR="007A2FF1">
        <w:t xml:space="preserve">idinow also refers to this image, </w:t>
      </w:r>
      <w:r w:rsidR="00EB6503">
        <w:t xml:space="preserve">indeed </w:t>
      </w:r>
      <w:r w:rsidR="007A2FF1">
        <w:t>suggesting that it may be a form of ‘magical reinforcement</w:t>
      </w:r>
      <w:r w:rsidR="00A71C2F">
        <w:t>.’</w:t>
      </w:r>
      <w:r w:rsidR="002E29BC">
        <w:rPr>
          <w:rStyle w:val="FootnoteReference"/>
        </w:rPr>
        <w:footnoteReference w:id="45"/>
      </w:r>
      <w:r w:rsidR="00A71C2F">
        <w:t xml:space="preserve"> </w:t>
      </w:r>
      <w:r w:rsidR="00314135">
        <w:t xml:space="preserve">As Christidis et al have noted, ‘it is unclear whether the drawing is related to the inscription’ and definite conclusions cannot be drawn. However Christidis et al, like Eidinow who refers directly to their work, also go on to consider the possibility of the image as </w:t>
      </w:r>
      <w:r w:rsidR="00314135">
        <w:lastRenderedPageBreak/>
        <w:t>‘magical reinforcement’ for the divinatory question.</w:t>
      </w:r>
      <w:r w:rsidR="00314135">
        <w:rPr>
          <w:rStyle w:val="FootnoteReference"/>
        </w:rPr>
        <w:footnoteReference w:id="46"/>
      </w:r>
      <w:r w:rsidR="00A33609">
        <w:t xml:space="preserve"> </w:t>
      </w:r>
      <w:r w:rsidR="009C1FB5">
        <w:t>This spell is dated to the second quarter of the fifth century BCE, making it considerably earlier tha</w:t>
      </w:r>
      <w:r w:rsidR="00FF7C22">
        <w:t>n</w:t>
      </w:r>
      <w:r w:rsidR="009C1FB5">
        <w:t xml:space="preserve"> the texts of the Greek Magical Papyri</w:t>
      </w:r>
      <w:r w:rsidR="00FF7C22">
        <w:t>.</w:t>
      </w:r>
      <w:r w:rsidR="009C1FB5">
        <w:t xml:space="preserve"> </w:t>
      </w:r>
      <w:r w:rsidR="00C27729">
        <w:t>Whilst an evolution in the intervening time from divination as formal religion to a more individualised practice is plausible, the specifics may have changed little. This suggests the possibility of a long continuity of magical practice in ancient Greece, supported by the ‘strong tendency toward continuity in all aspects of Greek religious practices and belief,’ affirmed by Johnston.</w:t>
      </w:r>
      <w:r w:rsidR="00C27729">
        <w:rPr>
          <w:rStyle w:val="FootnoteReference"/>
        </w:rPr>
        <w:footnoteReference w:id="47"/>
      </w:r>
      <w:r w:rsidR="00C27729">
        <w:t xml:space="preserve"> </w:t>
      </w:r>
      <w:r w:rsidR="00D365B0">
        <w:t xml:space="preserve">Divination </w:t>
      </w:r>
      <w:r w:rsidR="00D051A5">
        <w:t>can therefore</w:t>
      </w:r>
      <w:r w:rsidR="00141049">
        <w:t xml:space="preserve"> help to illustrate distinctions between magic and religion in ancient Greece, showing in this case a tendency towards </w:t>
      </w:r>
      <w:r w:rsidR="008F18A9">
        <w:t>divination as a religious practice, but one which has links to an approach which may be seen as magical</w:t>
      </w:r>
      <w:r w:rsidR="00246B4C">
        <w:t xml:space="preserve">. The </w:t>
      </w:r>
      <w:r w:rsidR="00C27729">
        <w:t xml:space="preserve">distinctions between </w:t>
      </w:r>
      <w:r w:rsidR="00246B4C">
        <w:t>divination in the context of religion and magic in ancient Greece</w:t>
      </w:r>
      <w:r w:rsidR="00C27729">
        <w:t xml:space="preserve"> will now be examined in more detail, following the framework suggested by Versnel as discussed above.</w:t>
      </w:r>
    </w:p>
    <w:p w14:paraId="32AC500A" w14:textId="77777777" w:rsidR="00372A45" w:rsidRDefault="00372A45"/>
    <w:p w14:paraId="5F03633E" w14:textId="1DE0F0E9" w:rsidR="000C5E21" w:rsidRPr="00DA0A0E" w:rsidRDefault="00D53A4E" w:rsidP="00F416E3">
      <w:pPr>
        <w:pStyle w:val="Heading2"/>
        <w:ind w:left="0"/>
        <w:rPr>
          <w:b w:val="0"/>
          <w:bCs w:val="0"/>
          <w:color w:val="0F4761" w:themeColor="accent1" w:themeShade="BF"/>
          <w:sz w:val="24"/>
          <w:szCs w:val="24"/>
        </w:rPr>
      </w:pPr>
      <w:r>
        <w:rPr>
          <w:b w:val="0"/>
          <w:bCs w:val="0"/>
          <w:color w:val="0F4761" w:themeColor="accent1" w:themeShade="BF"/>
          <w:sz w:val="24"/>
          <w:szCs w:val="24"/>
        </w:rPr>
        <w:t>Religious and Magical Attitudes</w:t>
      </w:r>
    </w:p>
    <w:p w14:paraId="2DB8ADDE" w14:textId="5A07E476" w:rsidR="002C32B6" w:rsidRDefault="002C32B6" w:rsidP="002C32B6"/>
    <w:p w14:paraId="0FA36AF7" w14:textId="1F619784" w:rsidR="00D104A9" w:rsidRDefault="00C96990" w:rsidP="00480252">
      <w:pPr>
        <w:ind w:firstLine="720"/>
      </w:pPr>
      <w:r>
        <w:t>As introduced above,</w:t>
      </w:r>
      <w:r w:rsidR="00C44229">
        <w:t xml:space="preserve"> </w:t>
      </w:r>
      <w:r w:rsidR="00922938">
        <w:t>one theory of the difference between religion and magic, rooted mainly in the work of James Frazer, see</w:t>
      </w:r>
      <w:r w:rsidR="007F0337">
        <w:t>s</w:t>
      </w:r>
      <w:r w:rsidR="000A3B0A">
        <w:t xml:space="preserve"> a clear</w:t>
      </w:r>
      <w:r w:rsidR="00922938">
        <w:t xml:space="preserve"> di</w:t>
      </w:r>
      <w:r w:rsidR="00A0436B">
        <w:t>stinction</w:t>
      </w:r>
      <w:r w:rsidR="00922938">
        <w:t xml:space="preserve"> </w:t>
      </w:r>
      <w:r w:rsidR="000A3B0A">
        <w:t>which is</w:t>
      </w:r>
      <w:r w:rsidR="00922938">
        <w:t xml:space="preserve"> </w:t>
      </w:r>
      <w:r w:rsidR="00A0436B">
        <w:t>rooted in</w:t>
      </w:r>
      <w:r w:rsidR="00922938">
        <w:t xml:space="preserve"> the attitude of the practitioner. </w:t>
      </w:r>
      <w:r w:rsidR="00EF5A86">
        <w:t>Religion is a ‘conciliation of superhuman powers</w:t>
      </w:r>
      <w:r w:rsidR="00997E28">
        <w:t>,’</w:t>
      </w:r>
      <w:r w:rsidR="00997E28">
        <w:rPr>
          <w:rStyle w:val="FootnoteReference"/>
        </w:rPr>
        <w:footnoteReference w:id="48"/>
      </w:r>
      <w:r w:rsidR="00997E28">
        <w:t xml:space="preserve"> so that </w:t>
      </w:r>
      <w:r w:rsidR="00510014">
        <w:t>magic is not religious because in practising magic, the magician ‘supplicates no higher power.’</w:t>
      </w:r>
      <w:r w:rsidR="00346106">
        <w:rPr>
          <w:rStyle w:val="FootnoteReference"/>
        </w:rPr>
        <w:footnoteReference w:id="49"/>
      </w:r>
      <w:r w:rsidR="00510014">
        <w:t xml:space="preserve"> </w:t>
      </w:r>
      <w:r w:rsidR="008D2C6A">
        <w:t>Frazer</w:t>
      </w:r>
      <w:r w:rsidR="00C82528">
        <w:t xml:space="preserve"> sees t</w:t>
      </w:r>
      <w:r w:rsidR="00510014">
        <w:t xml:space="preserve">he practice of magic </w:t>
      </w:r>
      <w:r w:rsidR="000A144F">
        <w:t>a</w:t>
      </w:r>
      <w:r w:rsidR="00510014">
        <w:t>s a matter of cause and effect; ‘the magician does not doubt that the same causes will always produce the same effects,’ making magic a process rooted in nature, so th</w:t>
      </w:r>
      <w:r w:rsidR="00922938">
        <w:t>at</w:t>
      </w:r>
      <w:r w:rsidR="00510014">
        <w:t xml:space="preserve"> Frazer in fact see</w:t>
      </w:r>
      <w:r w:rsidR="00922938">
        <w:t>s</w:t>
      </w:r>
      <w:r w:rsidR="00510014">
        <w:t xml:space="preserve"> magic as being ‘identical with modern science.’</w:t>
      </w:r>
      <w:r w:rsidR="008D2C6A">
        <w:rPr>
          <w:rStyle w:val="FootnoteReference"/>
        </w:rPr>
        <w:footnoteReference w:id="50"/>
      </w:r>
      <w:r w:rsidR="008D2C6A">
        <w:t xml:space="preserve"> </w:t>
      </w:r>
      <w:r w:rsidR="00D104A9">
        <w:t xml:space="preserve">As seen above, Plato’s exploration in the Timaeus of the human body as a seat of divination </w:t>
      </w:r>
      <w:r w:rsidR="0024475B">
        <w:t>could be seen</w:t>
      </w:r>
      <w:r w:rsidR="005E6CCE">
        <w:t xml:space="preserve"> as a possible example of </w:t>
      </w:r>
      <w:r w:rsidR="009D392E">
        <w:t>a more scientific</w:t>
      </w:r>
      <w:r w:rsidR="00522E64">
        <w:t xml:space="preserve">, </w:t>
      </w:r>
      <w:r w:rsidR="009D392E">
        <w:t>in the modern sense used by Frazer</w:t>
      </w:r>
      <w:r w:rsidR="00522E64">
        <w:t>,</w:t>
      </w:r>
      <w:r w:rsidR="009D392E">
        <w:t xml:space="preserve"> </w:t>
      </w:r>
      <w:r w:rsidR="00093B49">
        <w:t>approach</w:t>
      </w:r>
      <w:r w:rsidR="00BC2779">
        <w:t xml:space="preserve"> </w:t>
      </w:r>
      <w:r w:rsidR="005E6CCE">
        <w:t xml:space="preserve">which suggests placing divination closer to the magical end of the scale. </w:t>
      </w:r>
      <w:r w:rsidR="001A59A2">
        <w:t>However</w:t>
      </w:r>
      <w:r w:rsidR="005E6CCE">
        <w:t xml:space="preserve"> as already discussed</w:t>
      </w:r>
      <w:r w:rsidR="001A59A2">
        <w:t>,</w:t>
      </w:r>
      <w:r w:rsidR="005E6CCE">
        <w:t xml:space="preserve"> the ultimate source of the divinatory effect is still the divine</w:t>
      </w:r>
      <w:r w:rsidR="008C23C4">
        <w:t xml:space="preserve">. </w:t>
      </w:r>
    </w:p>
    <w:p w14:paraId="38E61D52" w14:textId="77777777" w:rsidR="008C23C4" w:rsidRDefault="008C23C4" w:rsidP="00812137">
      <w:pPr>
        <w:ind w:firstLine="720"/>
      </w:pPr>
    </w:p>
    <w:p w14:paraId="2FDD2290" w14:textId="004BCB69" w:rsidR="00AF0D17" w:rsidRDefault="008B45F3" w:rsidP="001D522D">
      <w:pPr>
        <w:ind w:firstLine="720"/>
      </w:pPr>
      <w:r>
        <w:t>In the Greek Magical Papyri, a range of both coercive and supplicatory language can be found</w:t>
      </w:r>
      <w:r w:rsidR="009D5C40">
        <w:t>.</w:t>
      </w:r>
      <w:r>
        <w:t xml:space="preserve"> </w:t>
      </w:r>
      <w:r w:rsidR="009D5C40">
        <w:t>For example, the Saucer divination of Aphrodite uses supplicatory language to the goddess in requesting</w:t>
      </w:r>
      <w:r w:rsidR="00F17CF7">
        <w:t xml:space="preserve"> that she ‘give answer’</w:t>
      </w:r>
      <w:r w:rsidR="00E574F7">
        <w:t>, beginning ‘Hail, very glorious goddess</w:t>
      </w:r>
      <w:r w:rsidR="00AB4B18">
        <w:t>.</w:t>
      </w:r>
      <w:r w:rsidR="00E574F7">
        <w:t>’</w:t>
      </w:r>
      <w:r w:rsidR="00AB4B18">
        <w:rPr>
          <w:rStyle w:val="FootnoteReference"/>
        </w:rPr>
        <w:footnoteReference w:id="51"/>
      </w:r>
      <w:r w:rsidR="00E574F7">
        <w:t xml:space="preserve"> </w:t>
      </w:r>
      <w:r w:rsidR="00535E58">
        <w:t>A more general oracular request</w:t>
      </w:r>
      <w:r w:rsidR="00DD61DD">
        <w:t xml:space="preserve"> follows it contains long hymns to the gods using supplic</w:t>
      </w:r>
      <w:r w:rsidR="00D71C1D">
        <w:t>atory language, such as ‘All-mighty is the god, but you are greatest / Immortal one; I beg you, shine forth now</w:t>
      </w:r>
      <w:r w:rsidR="006E722F">
        <w:t>.</w:t>
      </w:r>
      <w:r w:rsidR="005E241B">
        <w:t>’</w:t>
      </w:r>
      <w:r w:rsidR="006E722F">
        <w:rPr>
          <w:rStyle w:val="FootnoteReference"/>
        </w:rPr>
        <w:footnoteReference w:id="52"/>
      </w:r>
      <w:r w:rsidR="005E241B">
        <w:t xml:space="preserve"> </w:t>
      </w:r>
      <w:r w:rsidR="001722BB">
        <w:t>However the spell continues ‘Send me the daimon who will give responses to me about everything which I order him to speak about</w:t>
      </w:r>
      <w:r w:rsidR="00DC5549">
        <w:t>,</w:t>
      </w:r>
      <w:r w:rsidR="001722BB">
        <w:t>’</w:t>
      </w:r>
      <w:r w:rsidR="00680BFB">
        <w:rPr>
          <w:rStyle w:val="FootnoteReference"/>
        </w:rPr>
        <w:footnoteReference w:id="53"/>
      </w:r>
      <w:r w:rsidR="00DC5549">
        <w:t xml:space="preserve"> </w:t>
      </w:r>
      <w:r w:rsidR="001722BB">
        <w:t xml:space="preserve">giving a contrasting, more coercive approach. </w:t>
      </w:r>
      <w:r w:rsidR="003A5914">
        <w:t xml:space="preserve">Another oracular request includes the words ‘I conjure you, lord gods… do not, therefore, disregard me’ language which is </w:t>
      </w:r>
      <w:r w:rsidR="00964D99">
        <w:t xml:space="preserve">again </w:t>
      </w:r>
      <w:r w:rsidR="00C16385">
        <w:t>more</w:t>
      </w:r>
      <w:r w:rsidR="003A5914">
        <w:t xml:space="preserve"> demandin</w:t>
      </w:r>
      <w:r w:rsidR="00C16385">
        <w:t>g</w:t>
      </w:r>
      <w:r w:rsidR="003A5914">
        <w:t>.</w:t>
      </w:r>
      <w:r w:rsidR="00C16385">
        <w:rPr>
          <w:rStyle w:val="FootnoteReference"/>
        </w:rPr>
        <w:footnoteReference w:id="54"/>
      </w:r>
      <w:r w:rsidR="003A5914">
        <w:t xml:space="preserve"> A range of both coercive and supplicatory language can therefore be seen in the Greek Magical Papyri, sometimes</w:t>
      </w:r>
      <w:r w:rsidR="007B1C6F">
        <w:t xml:space="preserve"> in the same spell.</w:t>
      </w:r>
      <w:r w:rsidR="003A5914">
        <w:t xml:space="preserve"> </w:t>
      </w:r>
      <w:r w:rsidR="000800AB">
        <w:t>T</w:t>
      </w:r>
      <w:r w:rsidR="003A5914">
        <w:t>he divinatory spells of the PGM</w:t>
      </w:r>
      <w:r w:rsidR="000800AB">
        <w:t xml:space="preserve"> therefore</w:t>
      </w:r>
      <w:r w:rsidR="003A5914">
        <w:t xml:space="preserve"> echo the prayers</w:t>
      </w:r>
      <w:r w:rsidR="00B32797">
        <w:t xml:space="preserve"> referred to </w:t>
      </w:r>
      <w:r w:rsidR="00762439">
        <w:t>in a similar context</w:t>
      </w:r>
      <w:r w:rsidR="003A5914">
        <w:t xml:space="preserve"> </w:t>
      </w:r>
      <w:r w:rsidR="00762439">
        <w:t xml:space="preserve">by </w:t>
      </w:r>
      <w:r w:rsidR="003A5914">
        <w:t xml:space="preserve">Edmonds </w:t>
      </w:r>
      <w:r w:rsidR="00762439">
        <w:t>as</w:t>
      </w:r>
      <w:r w:rsidR="003A5914">
        <w:t xml:space="preserve"> having ‘a mixture of imperatives and supplications scattered throughout.’</w:t>
      </w:r>
      <w:r w:rsidR="00A57693">
        <w:rPr>
          <w:rStyle w:val="FootnoteReference"/>
        </w:rPr>
        <w:footnoteReference w:id="55"/>
      </w:r>
      <w:r w:rsidR="003A5914">
        <w:t xml:space="preserve"> </w:t>
      </w:r>
      <w:r w:rsidR="003C6DF6">
        <w:t xml:space="preserve">The evidence </w:t>
      </w:r>
      <w:r w:rsidR="000800AB">
        <w:t xml:space="preserve">of divination </w:t>
      </w:r>
      <w:r w:rsidR="003C6DF6">
        <w:t>from ancient Greece does not</w:t>
      </w:r>
      <w:r w:rsidR="00F135D2">
        <w:t xml:space="preserve"> </w:t>
      </w:r>
      <w:r w:rsidR="003C6DF6">
        <w:t xml:space="preserve">fit Frazer’s theory, and indeed </w:t>
      </w:r>
      <w:r w:rsidR="002113B1">
        <w:t>h</w:t>
      </w:r>
      <w:r w:rsidR="00812137">
        <w:t xml:space="preserve">is ideas are is now generally dismissed or criticised, </w:t>
      </w:r>
      <w:r w:rsidR="002113B1">
        <w:t>even ‘</w:t>
      </w:r>
      <w:r w:rsidR="001D522D">
        <w:t>subjected to sever</w:t>
      </w:r>
      <w:r w:rsidR="0047234E">
        <w:t>e</w:t>
      </w:r>
      <w:r w:rsidR="001D522D">
        <w:t xml:space="preserve"> criticism’ as Wax and Wax have argued.</w:t>
      </w:r>
      <w:r w:rsidR="001D522D">
        <w:rPr>
          <w:rStyle w:val="FootnoteReference"/>
        </w:rPr>
        <w:footnoteReference w:id="56"/>
      </w:r>
      <w:r w:rsidR="001D522D">
        <w:t xml:space="preserve"> </w:t>
      </w:r>
      <w:r w:rsidR="000630DE">
        <w:t>That said, these ideas are</w:t>
      </w:r>
      <w:r w:rsidR="00510014">
        <w:t xml:space="preserve"> still implicit in the work of </w:t>
      </w:r>
      <w:r w:rsidR="00510014">
        <w:lastRenderedPageBreak/>
        <w:t xml:space="preserve">many scholars, such as </w:t>
      </w:r>
      <w:r w:rsidR="00257EE3">
        <w:t>Matthew</w:t>
      </w:r>
      <w:r w:rsidR="00510014">
        <w:t xml:space="preserve"> Dickie</w:t>
      </w:r>
      <w:r w:rsidR="001D522D">
        <w:t xml:space="preserve"> INCLUDE EXAMPLE</w:t>
      </w:r>
      <w:r w:rsidR="00510014">
        <w:t xml:space="preserve">, </w:t>
      </w:r>
      <w:r w:rsidR="004A1269">
        <w:t>Dickie takes Frazer’s theory of coercion or supplication of the gods as implicit without explicitly referring to it TIDY UP AND CLARIFY REFS</w:t>
      </w:r>
    </w:p>
    <w:p w14:paraId="75745D0D" w14:textId="1F64BCE5" w:rsidR="00CF6ED1" w:rsidRDefault="00CF6ED1" w:rsidP="00EE6DC3">
      <w:r>
        <w:t>Michael Flower also seems to assume this delineation between magic and religion in his examination of Greek seership, stating that ‘seers sometimes attempted, as did magicians, to manipulate and coerce the gods by supernatural means.’</w:t>
      </w:r>
      <w:r w:rsidR="00984030">
        <w:t xml:space="preserve"> REF p.66</w:t>
      </w:r>
      <w:r w:rsidR="00CF6515">
        <w:t xml:space="preserve"> </w:t>
      </w:r>
      <w:r w:rsidR="005459EC">
        <w:t>For scholars it is therefore perhaps ‘</w:t>
      </w:r>
      <w:r w:rsidR="005459EC" w:rsidRPr="005459EC">
        <w:t>easy to be seduced by the definition of James Fraze</w:t>
      </w:r>
      <w:r w:rsidR="005459EC">
        <w:t xml:space="preserve">r,’ </w:t>
      </w:r>
      <w:r w:rsidR="00682240">
        <w:t>a</w:t>
      </w:r>
      <w:r w:rsidR="005459EC">
        <w:t>s Flower says himself.</w:t>
      </w:r>
      <w:r w:rsidR="00682240">
        <w:t xml:space="preserve"> REF p. 67</w:t>
      </w:r>
      <w:r w:rsidR="00FC4D93">
        <w:t xml:space="preserve"> </w:t>
      </w:r>
      <w:r w:rsidR="004D3F75">
        <w:t xml:space="preserve">From </w:t>
      </w:r>
      <w:r w:rsidR="00C83522">
        <w:t>this particular  perspective, divination can be seen as at least partly magical, although the distinction is not clear</w:t>
      </w:r>
      <w:r w:rsidR="00547FFE">
        <w:t xml:space="preserve"> and can be challenged.</w:t>
      </w:r>
    </w:p>
    <w:p w14:paraId="6886F827" w14:textId="77777777" w:rsidR="00AF0D17" w:rsidRDefault="00AF0D17" w:rsidP="00AF0D17"/>
    <w:p w14:paraId="09404919" w14:textId="48B8CC99" w:rsidR="0007597E" w:rsidRDefault="00D649E4" w:rsidP="00BF26D8">
      <w:pPr>
        <w:pStyle w:val="Heading4"/>
        <w:rPr>
          <w:rFonts w:ascii="Calibri" w:hAnsi="Calibri" w:cs="Calibri"/>
          <w:i w:val="0"/>
          <w:iCs w:val="0"/>
          <w:sz w:val="24"/>
          <w:szCs w:val="24"/>
        </w:rPr>
      </w:pPr>
      <w:r>
        <w:rPr>
          <w:rFonts w:ascii="Calibri" w:hAnsi="Calibri" w:cs="Calibri"/>
          <w:i w:val="0"/>
          <w:iCs w:val="0"/>
          <w:sz w:val="24"/>
          <w:szCs w:val="24"/>
        </w:rPr>
        <w:t>Religious or Magical Intention</w:t>
      </w:r>
      <w:r w:rsidR="006E2916">
        <w:rPr>
          <w:rFonts w:ascii="Calibri" w:hAnsi="Calibri" w:cs="Calibri"/>
          <w:i w:val="0"/>
          <w:iCs w:val="0"/>
          <w:sz w:val="24"/>
          <w:szCs w:val="24"/>
        </w:rPr>
        <w:t xml:space="preserve"> </w:t>
      </w:r>
    </w:p>
    <w:p w14:paraId="51207159" w14:textId="77777777" w:rsidR="00665B14" w:rsidRDefault="00665B14" w:rsidP="009F20BB">
      <w:pPr>
        <w:ind w:firstLine="720"/>
      </w:pPr>
    </w:p>
    <w:p w14:paraId="555AA04C" w14:textId="64936E90" w:rsidR="000F1755" w:rsidRDefault="00801468" w:rsidP="00801468">
      <w:pPr>
        <w:ind w:firstLine="720"/>
      </w:pPr>
      <w:r>
        <w:t xml:space="preserve">As introduced above, the intention or goal of the practitioner can also be seen as a way to delineate between religion and magic. This theory is rooted in the work of </w:t>
      </w:r>
      <w:r w:rsidR="008A04A4">
        <w:t xml:space="preserve">Malinowski </w:t>
      </w:r>
      <w:r w:rsidR="00A41FDC">
        <w:t>who</w:t>
      </w:r>
      <w:r w:rsidR="008A04A4">
        <w:t xml:space="preserve"> </w:t>
      </w:r>
      <w:r w:rsidR="007B12B2">
        <w:t>stat</w:t>
      </w:r>
      <w:r w:rsidR="00A41FDC">
        <w:t xml:space="preserve">es </w:t>
      </w:r>
      <w:r w:rsidR="007B12B2">
        <w:t xml:space="preserve">that magic is ‘a practical art… acts which are only a means to a definite end’ </w:t>
      </w:r>
      <w:r w:rsidR="00582EA9">
        <w:t>whereas religion is a ‘</w:t>
      </w:r>
      <w:r w:rsidR="00C512D8">
        <w:t xml:space="preserve">a body of </w:t>
      </w:r>
      <w:r w:rsidR="008D6CFE">
        <w:t>self-contained acts being themselves the fulfilment of their purpose</w:t>
      </w:r>
      <w:r w:rsidR="00582EA9">
        <w:t>.’</w:t>
      </w:r>
      <w:r w:rsidR="00A360A3">
        <w:rPr>
          <w:rStyle w:val="FootnoteReference"/>
        </w:rPr>
        <w:footnoteReference w:id="57"/>
      </w:r>
      <w:r w:rsidR="00582EA9">
        <w:t xml:space="preserve"> </w:t>
      </w:r>
      <w:r w:rsidR="008D2CD9">
        <w:t xml:space="preserve">Divination as ‘a practical art’ is implied in many of </w:t>
      </w:r>
      <w:r w:rsidR="00C85E0A">
        <w:t>the</w:t>
      </w:r>
      <w:r w:rsidR="008D2CD9">
        <w:t xml:space="preserve"> ancient sources, in that</w:t>
      </w:r>
      <w:r w:rsidR="00C85E0A">
        <w:t xml:space="preserve"> </w:t>
      </w:r>
      <w:r w:rsidR="008D2CD9">
        <w:t xml:space="preserve">it brings a knowledge </w:t>
      </w:r>
      <w:r w:rsidR="00334D19">
        <w:t>which may be outside of the everyday and</w:t>
      </w:r>
      <w:r w:rsidR="00C85E0A">
        <w:t xml:space="preserve"> which is used for example in decision making. </w:t>
      </w:r>
      <w:r w:rsidR="0074235A">
        <w:t>Hesiod</w:t>
      </w:r>
      <w:r w:rsidR="006D2AD9">
        <w:t xml:space="preserve"> for example </w:t>
      </w:r>
      <w:r w:rsidR="0074235A">
        <w:t xml:space="preserve">suggests that the knowledge of </w:t>
      </w:r>
      <w:r w:rsidR="00C85E0A">
        <w:t>lucky and unlucky days</w:t>
      </w:r>
      <w:r w:rsidR="00327539">
        <w:t xml:space="preserve"> </w:t>
      </w:r>
      <w:r w:rsidR="00C85E0A">
        <w:t>allows for</w:t>
      </w:r>
      <w:r w:rsidR="000C31CF">
        <w:t xml:space="preserve"> </w:t>
      </w:r>
      <w:r w:rsidR="006058D9">
        <w:t>living well, concluding that ‘</w:t>
      </w:r>
      <w:r w:rsidR="006058D9" w:rsidRPr="006058D9">
        <w:t>Happy and blessed is he who knows all these things and does his work without giving offense to the immortals</w:t>
      </w:r>
      <w:r w:rsidR="00547B5D">
        <w:t>.</w:t>
      </w:r>
      <w:r w:rsidR="00344F72">
        <w:t>’</w:t>
      </w:r>
      <w:r w:rsidR="00AE583A">
        <w:rPr>
          <w:rStyle w:val="FootnoteReference"/>
        </w:rPr>
        <w:footnoteReference w:id="58"/>
      </w:r>
      <w:r w:rsidR="00547B5D">
        <w:t xml:space="preserve"> </w:t>
      </w:r>
      <w:r w:rsidR="00C452E0">
        <w:t>The knowledge offered speaks to everyday matters</w:t>
      </w:r>
      <w:r w:rsidR="008F1E2C">
        <w:t xml:space="preserve">. For </w:t>
      </w:r>
      <w:r w:rsidR="00092046">
        <w:t>example,</w:t>
      </w:r>
      <w:r w:rsidR="008F1E2C">
        <w:t xml:space="preserve"> ‘</w:t>
      </w:r>
      <w:r w:rsidR="008F1E2C" w:rsidRPr="008F1E2C">
        <w:t>On the middle seventh day</w:t>
      </w:r>
      <w:r w:rsidR="00092046">
        <w:t xml:space="preserve">… </w:t>
      </w:r>
      <w:r w:rsidR="008F1E2C" w:rsidRPr="008F1E2C">
        <w:t>the woodcutter should cut boards for a bedchamber and many planks for a boat, ones which are well fitting for boats. On the fourth begin to build narrow boats.</w:t>
      </w:r>
      <w:r w:rsidR="00092046">
        <w:t>’</w:t>
      </w:r>
      <w:r w:rsidR="00AE583A">
        <w:rPr>
          <w:rStyle w:val="FootnoteReference"/>
        </w:rPr>
        <w:footnoteReference w:id="59"/>
      </w:r>
      <w:r w:rsidR="00105303">
        <w:t xml:space="preserve"> </w:t>
      </w:r>
      <w:r w:rsidR="00984804">
        <w:t xml:space="preserve">This </w:t>
      </w:r>
      <w:r w:rsidR="00573130">
        <w:t xml:space="preserve">might be said to </w:t>
      </w:r>
      <w:r w:rsidR="009C37FC">
        <w:t>offer</w:t>
      </w:r>
      <w:r w:rsidR="00105303">
        <w:t xml:space="preserve"> a</w:t>
      </w:r>
      <w:r w:rsidR="00993F1E">
        <w:t xml:space="preserve"> foreshadowing of Malinowski’s </w:t>
      </w:r>
      <w:r w:rsidR="008D118A">
        <w:t>reference to canoe building magic</w:t>
      </w:r>
      <w:r w:rsidR="00CA7003">
        <w:t>.</w:t>
      </w:r>
      <w:r w:rsidR="00CA7003">
        <w:rPr>
          <w:rStyle w:val="FootnoteReference"/>
        </w:rPr>
        <w:footnoteReference w:id="60"/>
      </w:r>
      <w:r w:rsidR="00984804">
        <w:t xml:space="preserve"> </w:t>
      </w:r>
      <w:r w:rsidR="006A6934">
        <w:t xml:space="preserve">Whilst for the most part, Hesiod’s </w:t>
      </w:r>
      <w:r w:rsidR="0003194C">
        <w:t xml:space="preserve">suggestions for lucky days are for practical uses, </w:t>
      </w:r>
      <w:r w:rsidR="0035036F">
        <w:t xml:space="preserve">he </w:t>
      </w:r>
      <w:r w:rsidR="0003194C">
        <w:t xml:space="preserve">also </w:t>
      </w:r>
      <w:r w:rsidR="0035036F">
        <w:t xml:space="preserve">refers to </w:t>
      </w:r>
      <w:r w:rsidR="000F1755">
        <w:t xml:space="preserve">the divine, calling </w:t>
      </w:r>
      <w:r w:rsidR="0003194C">
        <w:t>lucky days</w:t>
      </w:r>
      <w:r w:rsidR="000F1755">
        <w:t xml:space="preserve"> ‘</w:t>
      </w:r>
      <w:r w:rsidR="000F1755" w:rsidRPr="000F1755">
        <w:t>the days that come from Zeus</w:t>
      </w:r>
      <w:r w:rsidR="0003194C">
        <w:t>,</w:t>
      </w:r>
      <w:r w:rsidR="000F1755">
        <w:t>’</w:t>
      </w:r>
      <w:r w:rsidR="00573130">
        <w:rPr>
          <w:rStyle w:val="FootnoteReference"/>
        </w:rPr>
        <w:footnoteReference w:id="61"/>
      </w:r>
      <w:r w:rsidR="008D5887">
        <w:t xml:space="preserve"> </w:t>
      </w:r>
      <w:r w:rsidR="0003194C">
        <w:t>and giving</w:t>
      </w:r>
      <w:r w:rsidR="00EA4CA5">
        <w:t xml:space="preserve"> occasional mythological justifications, such as ‘</w:t>
      </w:r>
      <w:r w:rsidR="00EA4CA5" w:rsidRPr="00EA4CA5">
        <w:t>Avoid the fifth days, since they are difficult and dread: for they say that it was on the fifth that the Erinyes attended upon Oath as it was born</w:t>
      </w:r>
      <w:r w:rsidR="00EA4CA5">
        <w:t>.’</w:t>
      </w:r>
      <w:r w:rsidR="00B100A9">
        <w:rPr>
          <w:rStyle w:val="FootnoteReference"/>
        </w:rPr>
        <w:footnoteReference w:id="62"/>
      </w:r>
      <w:r w:rsidR="00B87E59">
        <w:t xml:space="preserve"> </w:t>
      </w:r>
      <w:r w:rsidR="0003194C">
        <w:t xml:space="preserve">Once again </w:t>
      </w:r>
      <w:r w:rsidR="007469E1">
        <w:t>divinatory practice does not delineate clearly between the potentially magical and the religious.</w:t>
      </w:r>
    </w:p>
    <w:p w14:paraId="3AE184B7" w14:textId="77777777" w:rsidR="005E6F51" w:rsidRDefault="005E6F51" w:rsidP="000A3B0A">
      <w:pPr>
        <w:ind w:firstLine="720"/>
      </w:pPr>
    </w:p>
    <w:p w14:paraId="63E75153" w14:textId="173DB29B" w:rsidR="00BB5C64" w:rsidRDefault="009F735B" w:rsidP="000D294A">
      <w:pPr>
        <w:ind w:firstLine="720"/>
      </w:pPr>
      <w:r>
        <w:t>I</w:t>
      </w:r>
      <w:r w:rsidR="00CB0C74">
        <w:t xml:space="preserve">n the Greek Magical Papyri, </w:t>
      </w:r>
      <w:r w:rsidR="00C512D8">
        <w:t xml:space="preserve">many </w:t>
      </w:r>
      <w:r>
        <w:t xml:space="preserve">divinatory </w:t>
      </w:r>
      <w:r w:rsidR="00C512D8">
        <w:t xml:space="preserve">spells </w:t>
      </w:r>
      <w:r>
        <w:t xml:space="preserve">are </w:t>
      </w:r>
      <w:r w:rsidR="00330066">
        <w:t>also</w:t>
      </w:r>
      <w:r>
        <w:t xml:space="preserve"> a means to a definite end, in that they seek knowledge</w:t>
      </w:r>
      <w:r w:rsidR="00D73440">
        <w:t xml:space="preserve"> of a particular situation</w:t>
      </w:r>
      <w:r w:rsidR="00111E4B">
        <w:t xml:space="preserve">. For example, </w:t>
      </w:r>
      <w:r w:rsidR="00210957">
        <w:t xml:space="preserve">the Oracle of Kronos includes a formula to invoke the god to ‘tell </w:t>
      </w:r>
      <w:r w:rsidR="005B04C2">
        <w:t>me by necessity containing the NN matter.’</w:t>
      </w:r>
      <w:r w:rsidR="00F62EB3">
        <w:rPr>
          <w:rStyle w:val="FootnoteReference"/>
        </w:rPr>
        <w:footnoteReference w:id="63"/>
      </w:r>
      <w:r w:rsidR="005B04C2">
        <w:t xml:space="preserve"> </w:t>
      </w:r>
      <w:r w:rsidR="00EA3B96">
        <w:t>Likewise</w:t>
      </w:r>
      <w:r w:rsidR="000823D4">
        <w:t>,</w:t>
      </w:r>
      <w:r w:rsidR="00EA3B96">
        <w:t xml:space="preserve"> </w:t>
      </w:r>
      <w:r w:rsidR="00D103A1">
        <w:t>a re</w:t>
      </w:r>
      <w:r w:rsidR="00B15D47">
        <w:t xml:space="preserve">quest for a dream oracle </w:t>
      </w:r>
      <w:r w:rsidR="000823D4">
        <w:t>asks,</w:t>
      </w:r>
      <w:r w:rsidR="00B15D47">
        <w:t xml:space="preserve"> ‘reveal to me concerning the things I wish.’</w:t>
      </w:r>
      <w:r w:rsidR="00027EC5">
        <w:rPr>
          <w:rStyle w:val="FootnoteReference"/>
        </w:rPr>
        <w:footnoteReference w:id="64"/>
      </w:r>
      <w:r w:rsidR="00F90A48">
        <w:t xml:space="preserve"> </w:t>
      </w:r>
      <w:r w:rsidR="006F1015">
        <w:t xml:space="preserve">Both of these examples suggest that the spell </w:t>
      </w:r>
      <w:r w:rsidR="000D7B15">
        <w:t>is a means to a specific end, the obtaining of knowledge ‘concerning th</w:t>
      </w:r>
      <w:r w:rsidR="006412E0">
        <w:t>e things</w:t>
      </w:r>
      <w:r w:rsidR="000D7B15">
        <w:t xml:space="preserve"> I wish.’ </w:t>
      </w:r>
      <w:r w:rsidR="006C79E8">
        <w:t>In</w:t>
      </w:r>
      <w:r w:rsidR="00C70185">
        <w:t xml:space="preserve"> both examples, the request for information which is the apparent purpose of the spell is only a small </w:t>
      </w:r>
      <w:r w:rsidR="00C36BBE">
        <w:t xml:space="preserve">proportion of the full ritual or spell. </w:t>
      </w:r>
      <w:r w:rsidR="00F11D5D">
        <w:t>Each contains invocations and actions of relative complexity to be carried out before the request is mad</w:t>
      </w:r>
      <w:r w:rsidR="007F58EF">
        <w:t>e</w:t>
      </w:r>
      <w:r w:rsidR="00711937">
        <w:t>, including herbs to be gather and mixed and specific wording to be used</w:t>
      </w:r>
      <w:r w:rsidR="007F58EF">
        <w:t>. This suggests Malinowski’s definition of magic as ‘a definite mental and practical technique</w:t>
      </w:r>
      <w:r w:rsidR="00711937">
        <w:t>.’</w:t>
      </w:r>
      <w:r w:rsidR="009E24FB">
        <w:rPr>
          <w:rStyle w:val="FootnoteReference"/>
        </w:rPr>
        <w:footnoteReference w:id="65"/>
      </w:r>
      <w:r w:rsidR="00711937">
        <w:t xml:space="preserve"> </w:t>
      </w:r>
    </w:p>
    <w:p w14:paraId="0D26F925" w14:textId="77777777" w:rsidR="007A111D" w:rsidRDefault="007A111D" w:rsidP="002857D6"/>
    <w:p w14:paraId="08613738" w14:textId="04F7BEB1" w:rsidR="00EE6DC3" w:rsidRDefault="000A3B0A" w:rsidP="002857D6">
      <w:r>
        <w:tab/>
        <w:t xml:space="preserve">Turning to examples from the established Greek oracles, many of the responses from the Oracle at Dodona ask about questions which are both practical and personal, on areas of life such as </w:t>
      </w:r>
      <w:r>
        <w:lastRenderedPageBreak/>
        <w:t>travel, home, or work. For example, ‘</w:t>
      </w:r>
      <w:r w:rsidRPr="000A3B0A">
        <w:t>Archonidas asks the god whether I should sail into Sicily?</w:t>
      </w:r>
      <w:r>
        <w:t>’</w:t>
      </w:r>
      <w:r w:rsidR="00D84767">
        <w:rPr>
          <w:rStyle w:val="FootnoteReference"/>
        </w:rPr>
        <w:footnoteReference w:id="66"/>
      </w:r>
      <w:r>
        <w:t xml:space="preserve"> and ‘</w:t>
      </w:r>
      <w:r w:rsidRPr="000A3B0A">
        <w:t>Kleouts asks Zeus and Dione if it will be better and more profitable for him if he keeps cattle</w:t>
      </w:r>
      <w:r>
        <w:t>.’</w:t>
      </w:r>
      <w:r w:rsidR="007F6D28">
        <w:rPr>
          <w:rStyle w:val="FootnoteReference"/>
        </w:rPr>
        <w:footnoteReference w:id="67"/>
      </w:r>
      <w:r>
        <w:t xml:space="preserve"> </w:t>
      </w:r>
      <w:r w:rsidR="00645543">
        <w:t>T</w:t>
      </w:r>
      <w:r w:rsidR="00F423DE">
        <w:t xml:space="preserve">he prosaic nature of most of the </w:t>
      </w:r>
      <w:r w:rsidR="00B10D11">
        <w:t>questions</w:t>
      </w:r>
      <w:r w:rsidR="00F423DE">
        <w:t xml:space="preserve"> suggest that divination played a role in practical decision making as a means to an end rather than a more general religious connection, </w:t>
      </w:r>
      <w:r w:rsidR="00954670">
        <w:t xml:space="preserve">as defined by </w:t>
      </w:r>
      <w:r w:rsidR="00F423DE">
        <w:t xml:space="preserve">Malinowski’s theory. The catalogue of </w:t>
      </w:r>
      <w:r w:rsidR="00AB44B4">
        <w:t xml:space="preserve">questions asked to the oracle </w:t>
      </w:r>
      <w:r w:rsidR="00F423DE">
        <w:t>contains many pertaining to travel, work, marriage and children but there are only two questions in the section on ritual activity.</w:t>
      </w:r>
      <w:r w:rsidR="00860657">
        <w:rPr>
          <w:rStyle w:val="FootnoteReference"/>
        </w:rPr>
        <w:footnoteReference w:id="68"/>
      </w:r>
      <w:r w:rsidR="00F423DE">
        <w:t xml:space="preserve"> </w:t>
      </w:r>
      <w:r w:rsidR="00073862">
        <w:t>This suggests that explicitly religious matters were less of a concern</w:t>
      </w:r>
      <w:r w:rsidR="003A2307">
        <w:t>.</w:t>
      </w:r>
      <w:r w:rsidR="00490EFB">
        <w:t xml:space="preserve"> </w:t>
      </w:r>
      <w:r w:rsidR="00D465F3">
        <w:t xml:space="preserve">These two questions, </w:t>
      </w:r>
      <w:r w:rsidR="00490EFB">
        <w:t xml:space="preserve">which have been explored above in the context of their </w:t>
      </w:r>
      <w:r w:rsidR="00AB44B4">
        <w:t xml:space="preserve">potential </w:t>
      </w:r>
      <w:r w:rsidR="00490EFB">
        <w:t xml:space="preserve">connections with magic, still seek practical knowledge, for example of who might mean harm to their family. </w:t>
      </w:r>
      <w:r w:rsidR="00F423DE">
        <w:t xml:space="preserve">By contrast however, </w:t>
      </w:r>
      <w:r w:rsidR="00BC1624">
        <w:t xml:space="preserve">many of </w:t>
      </w:r>
      <w:r w:rsidR="00F423DE">
        <w:t xml:space="preserve">the available </w:t>
      </w:r>
      <w:r w:rsidR="00B41086">
        <w:t>questions</w:t>
      </w:r>
      <w:r w:rsidR="00F423DE">
        <w:t xml:space="preserve"> from the Oracle at Delphi suggest more religious or philosophical concerns. For example, Fontenrose </w:t>
      </w:r>
      <w:r w:rsidR="009A6AAE">
        <w:t>list</w:t>
      </w:r>
      <w:r w:rsidR="00D33D7D">
        <w:t>s</w:t>
      </w:r>
      <w:r w:rsidR="00F423DE">
        <w:t xml:space="preserve"> questions about which sacred acts to perform</w:t>
      </w:r>
      <w:r w:rsidR="006479CD">
        <w:t>,</w:t>
      </w:r>
      <w:r w:rsidR="006479CD">
        <w:rPr>
          <w:rStyle w:val="FootnoteReference"/>
        </w:rPr>
        <w:footnoteReference w:id="69"/>
      </w:r>
      <w:r w:rsidR="00F423DE">
        <w:t xml:space="preserve"> </w:t>
      </w:r>
      <w:r w:rsidR="00A13F6D">
        <w:t>which gods to honour and how to create sanctuaries to the gods.</w:t>
      </w:r>
      <w:r w:rsidR="006479CD">
        <w:rPr>
          <w:rStyle w:val="FootnoteReference"/>
        </w:rPr>
        <w:footnoteReference w:id="70"/>
      </w:r>
      <w:r w:rsidR="00A13F6D">
        <w:t xml:space="preserve"> </w:t>
      </w:r>
      <w:r w:rsidR="00BC1624">
        <w:t>But a</w:t>
      </w:r>
      <w:r w:rsidR="008A22BD">
        <w:t>gain</w:t>
      </w:r>
      <w:r w:rsidR="00EC7188">
        <w:t>,</w:t>
      </w:r>
      <w:r w:rsidR="008A22BD">
        <w:t xml:space="preserve"> t</w:t>
      </w:r>
      <w:r w:rsidR="00A13F6D">
        <w:t>he practicalities</w:t>
      </w:r>
      <w:r w:rsidR="008A22BD">
        <w:t xml:space="preserve"> or specifics</w:t>
      </w:r>
      <w:r w:rsidR="00A13F6D">
        <w:t xml:space="preserve"> here seem to take precedence over the ‘self-contained acts’ of religion, so that even these questions are still a means to an end</w:t>
      </w:r>
      <w:r w:rsidR="0022365D">
        <w:t>, albeit a religious end</w:t>
      </w:r>
      <w:r w:rsidR="004851B8">
        <w:t xml:space="preserve">. </w:t>
      </w:r>
      <w:r w:rsidR="00B23A21">
        <w:t>D</w:t>
      </w:r>
      <w:r w:rsidR="00A13F6D">
        <w:t xml:space="preserve">ivination </w:t>
      </w:r>
      <w:r w:rsidR="004851B8">
        <w:t>c</w:t>
      </w:r>
      <w:r w:rsidR="008A22BD">
        <w:t>ould</w:t>
      </w:r>
      <w:r w:rsidR="00A13F6D">
        <w:t xml:space="preserve"> </w:t>
      </w:r>
      <w:r w:rsidR="004851B8">
        <w:t xml:space="preserve">therefore </w:t>
      </w:r>
      <w:r w:rsidR="00A13F6D">
        <w:t xml:space="preserve">be seen as magical in line with Malinowski’s theory. </w:t>
      </w:r>
      <w:r w:rsidR="00453CB7">
        <w:t>On the other hand,</w:t>
      </w:r>
      <w:r w:rsidR="00A13F6D">
        <w:t xml:space="preserve"> </w:t>
      </w:r>
      <w:r w:rsidR="004851B8">
        <w:t xml:space="preserve">in both cases </w:t>
      </w:r>
      <w:r w:rsidR="00A13F6D">
        <w:t>t</w:t>
      </w:r>
      <w:r w:rsidR="002C2ADC">
        <w:t>he divination is</w:t>
      </w:r>
      <w:r w:rsidR="00453CB7">
        <w:t xml:space="preserve"> part of</w:t>
      </w:r>
      <w:r w:rsidR="00A13F6D">
        <w:t xml:space="preserve"> established religious </w:t>
      </w:r>
      <w:r w:rsidR="00453CB7">
        <w:t>ritual a</w:t>
      </w:r>
      <w:r w:rsidR="002C2ADC">
        <w:t>t</w:t>
      </w:r>
      <w:r w:rsidR="00453CB7">
        <w:t xml:space="preserve"> established religious </w:t>
      </w:r>
      <w:r w:rsidR="00A13F6D">
        <w:t xml:space="preserve">sites, </w:t>
      </w:r>
      <w:r w:rsidR="009B3816">
        <w:t xml:space="preserve">arguably making them a </w:t>
      </w:r>
      <w:r w:rsidR="00A13F6D">
        <w:t xml:space="preserve">religious practice </w:t>
      </w:r>
      <w:r w:rsidR="009B3816">
        <w:t xml:space="preserve">which </w:t>
      </w:r>
      <w:r w:rsidR="00A13F6D">
        <w:t>is</w:t>
      </w:r>
      <w:r w:rsidR="009B3816">
        <w:t xml:space="preserve"> a</w:t>
      </w:r>
      <w:r w:rsidR="00A13F6D">
        <w:t xml:space="preserve"> means to </w:t>
      </w:r>
      <w:r w:rsidR="009B3816">
        <w:t xml:space="preserve">a </w:t>
      </w:r>
      <w:r w:rsidR="00A13F6D">
        <w:t>definite end, contradicting Malinowski’s theory.</w:t>
      </w:r>
      <w:r w:rsidR="00FC003B">
        <w:t xml:space="preserve"> </w:t>
      </w:r>
      <w:r w:rsidR="00BD018A">
        <w:t>S</w:t>
      </w:r>
      <w:r w:rsidR="000825DA">
        <w:t xml:space="preserve">ome </w:t>
      </w:r>
      <w:r w:rsidR="009E57BC">
        <w:t xml:space="preserve">ancient Greek divinatory sources do </w:t>
      </w:r>
      <w:r w:rsidR="003A1ED4">
        <w:t xml:space="preserve">suggest a magical approach according to Malinowski’s </w:t>
      </w:r>
      <w:r w:rsidR="00785002">
        <w:t>delineation but</w:t>
      </w:r>
      <w:r w:rsidR="003A1ED4">
        <w:t xml:space="preserve"> ultimately overlap with his definition of religion</w:t>
      </w:r>
      <w:r w:rsidR="00DA20CC">
        <w:t>, so that d</w:t>
      </w:r>
      <w:r w:rsidR="00042DCE">
        <w:t>ivination</w:t>
      </w:r>
      <w:r w:rsidR="0072078B">
        <w:t xml:space="preserve"> again</w:t>
      </w:r>
      <w:r w:rsidR="00042DCE">
        <w:t xml:space="preserve"> illuminates th</w:t>
      </w:r>
      <w:r w:rsidR="0072078B">
        <w:t>e</w:t>
      </w:r>
      <w:r w:rsidR="00F77B76">
        <w:t xml:space="preserve"> lack of a clear distinction between magic and religion.</w:t>
      </w:r>
    </w:p>
    <w:p w14:paraId="3B0C0DBE" w14:textId="77777777" w:rsidR="00EC7188" w:rsidRDefault="00EC7188" w:rsidP="002857D6"/>
    <w:p w14:paraId="4FD60E94" w14:textId="71EC2FC9" w:rsidR="00EE6DC3" w:rsidRPr="00EE6DC3" w:rsidRDefault="00E5158F" w:rsidP="00EE6DC3">
      <w:pPr>
        <w:rPr>
          <w:color w:val="0F4761" w:themeColor="accent1" w:themeShade="BF"/>
          <w:sz w:val="24"/>
          <w:szCs w:val="24"/>
        </w:rPr>
      </w:pPr>
      <w:r>
        <w:rPr>
          <w:color w:val="0F4761" w:themeColor="accent1" w:themeShade="BF"/>
          <w:sz w:val="24"/>
          <w:szCs w:val="24"/>
        </w:rPr>
        <w:t>R</w:t>
      </w:r>
      <w:r w:rsidR="00EE6DC3">
        <w:rPr>
          <w:color w:val="0F4761" w:themeColor="accent1" w:themeShade="BF"/>
          <w:sz w:val="24"/>
          <w:szCs w:val="24"/>
        </w:rPr>
        <w:t>eligion and magic</w:t>
      </w:r>
      <w:r>
        <w:rPr>
          <w:color w:val="0F4761" w:themeColor="accent1" w:themeShade="BF"/>
          <w:sz w:val="24"/>
          <w:szCs w:val="24"/>
        </w:rPr>
        <w:t xml:space="preserve"> in society</w:t>
      </w:r>
      <w:r w:rsidR="00EE6DC3">
        <w:rPr>
          <w:color w:val="0F4761" w:themeColor="accent1" w:themeShade="BF"/>
          <w:sz w:val="24"/>
          <w:szCs w:val="24"/>
        </w:rPr>
        <w:t xml:space="preserve"> </w:t>
      </w:r>
    </w:p>
    <w:p w14:paraId="61FA14C3" w14:textId="77777777" w:rsidR="00EE6DC3" w:rsidRDefault="00EE6DC3" w:rsidP="00EE6DC3">
      <w:pPr>
        <w:pStyle w:val="NoSpacing"/>
        <w:rPr>
          <w:rFonts w:ascii="Calibri" w:hAnsi="Calibri" w:cs="Calibri"/>
        </w:rPr>
      </w:pPr>
    </w:p>
    <w:p w14:paraId="3D6BC429" w14:textId="7C5BE0C5" w:rsidR="002F053C" w:rsidRDefault="00D60E38" w:rsidP="00742372">
      <w:pPr>
        <w:ind w:firstLine="720"/>
      </w:pPr>
      <w:r>
        <w:rPr>
          <w:rFonts w:cs="Calibri"/>
        </w:rPr>
        <w:t>Magic and religion have often been considered from a sociological perspective,</w:t>
      </w:r>
      <w:r w:rsidR="00BA19BA">
        <w:rPr>
          <w:rFonts w:cs="Calibri"/>
        </w:rPr>
        <w:t xml:space="preserve"> as noted above in reference to the work of </w:t>
      </w:r>
      <w:r w:rsidR="00221F39">
        <w:rPr>
          <w:rFonts w:cs="Calibri"/>
        </w:rPr>
        <w:t>É</w:t>
      </w:r>
      <w:r w:rsidR="000762B2">
        <w:t>mile Durkheim</w:t>
      </w:r>
      <w:r w:rsidR="00BA19BA">
        <w:t xml:space="preserve">. </w:t>
      </w:r>
      <w:r w:rsidR="00DA700B">
        <w:t>For Durkheim, ‘</w:t>
      </w:r>
      <w:r w:rsidR="00DA700B" w:rsidRPr="008A3341">
        <w:t xml:space="preserve">religious beliefs </w:t>
      </w:r>
      <w:r w:rsidR="00F34AC5">
        <w:t>belong to a group, and uni</w:t>
      </w:r>
      <w:r w:rsidR="00E30886">
        <w:t>te</w:t>
      </w:r>
      <w:r w:rsidR="00F34AC5">
        <w:t xml:space="preserve"> it</w:t>
      </w:r>
      <w:r w:rsidR="00DA700B">
        <w:t>,’</w:t>
      </w:r>
      <w:r w:rsidR="001F2FE0">
        <w:rPr>
          <w:rStyle w:val="FootnoteReference"/>
        </w:rPr>
        <w:footnoteReference w:id="71"/>
      </w:r>
      <w:r w:rsidR="00635ED0">
        <w:t xml:space="preserve"> </w:t>
      </w:r>
      <w:r w:rsidR="00DA700B">
        <w:t>whereas</w:t>
      </w:r>
      <w:r w:rsidR="00635ED0">
        <w:t xml:space="preserve"> a</w:t>
      </w:r>
      <w:r w:rsidR="00DA700B">
        <w:t xml:space="preserve"> </w:t>
      </w:r>
      <w:r w:rsidR="002153FC">
        <w:t>‘</w:t>
      </w:r>
      <w:r w:rsidR="00635ED0">
        <w:t xml:space="preserve">magician has a </w:t>
      </w:r>
      <w:r w:rsidR="00562933">
        <w:t>clientele</w:t>
      </w:r>
      <w:r w:rsidR="00635ED0">
        <w:t>, not a Church</w:t>
      </w:r>
      <w:r w:rsidR="002153FC">
        <w:t>.’</w:t>
      </w:r>
      <w:r w:rsidR="00AD711E">
        <w:rPr>
          <w:rStyle w:val="FootnoteReference"/>
        </w:rPr>
        <w:footnoteReference w:id="72"/>
      </w:r>
      <w:r w:rsidR="002153FC">
        <w:t xml:space="preserve"> </w:t>
      </w:r>
      <w:r w:rsidR="00742372">
        <w:t>The Greek Magical Papyri contains examples of divination spells carried out by individuals, outside of the religious infrastructure. For example, a charm ‘that produces a direct vision’ is also a ‘prayer for divine alliance’ which includes instructions for specific actions and hymns to the gods to be recited.</w:t>
      </w:r>
      <w:r w:rsidR="00594F19">
        <w:rPr>
          <w:rStyle w:val="FootnoteReference"/>
        </w:rPr>
        <w:footnoteReference w:id="73"/>
      </w:r>
      <w:r w:rsidR="00E762DC">
        <w:t xml:space="preserve"> </w:t>
      </w:r>
      <w:r w:rsidR="006002F3">
        <w:t xml:space="preserve"> </w:t>
      </w:r>
      <w:r w:rsidR="002F053C">
        <w:t>This suggests divination at the magical end of the spectrum, carried out by a private individual</w:t>
      </w:r>
      <w:r w:rsidR="006B72EE">
        <w:t xml:space="preserve"> or a professional magician</w:t>
      </w:r>
      <w:r w:rsidR="002F053C">
        <w:t xml:space="preserve"> in line with Durkheim’s theory.</w:t>
      </w:r>
      <w:r w:rsidR="00E762DC">
        <w:t xml:space="preserve"> BETTER REF ON PROF MAGICIAN??</w:t>
      </w:r>
    </w:p>
    <w:p w14:paraId="326BD1C7" w14:textId="77777777" w:rsidR="00742372" w:rsidRDefault="00742372" w:rsidP="00C64FB1">
      <w:pPr>
        <w:ind w:firstLine="720"/>
      </w:pPr>
    </w:p>
    <w:p w14:paraId="11C7F42E" w14:textId="553C5B11" w:rsidR="00A55A0E" w:rsidRDefault="002F053C" w:rsidP="002F053C">
      <w:pPr>
        <w:ind w:firstLine="720"/>
      </w:pPr>
      <w:r>
        <w:t>T</w:t>
      </w:r>
      <w:r w:rsidR="00D26030">
        <w:t xml:space="preserve">here are </w:t>
      </w:r>
      <w:r w:rsidR="00742372">
        <w:t xml:space="preserve">also </w:t>
      </w:r>
      <w:r w:rsidR="00D26030">
        <w:t xml:space="preserve">examples of divination being done for example for cities, suggesting that </w:t>
      </w:r>
      <w:r>
        <w:t xml:space="preserve">religious </w:t>
      </w:r>
      <w:r w:rsidR="00D26030">
        <w:t>divination</w:t>
      </w:r>
      <w:r w:rsidR="00836DB9">
        <w:t xml:space="preserve"> can </w:t>
      </w:r>
      <w:r>
        <w:t xml:space="preserve">also </w:t>
      </w:r>
      <w:r w:rsidR="00836DB9">
        <w:t xml:space="preserve">be a collective act. </w:t>
      </w:r>
      <w:r w:rsidR="006F5F98">
        <w:t xml:space="preserve">For example, Herodotus recounts </w:t>
      </w:r>
      <w:r w:rsidR="00AD4BA6">
        <w:t xml:space="preserve">the story of the Cnidians, </w:t>
      </w:r>
      <w:r w:rsidR="004547F9">
        <w:t xml:space="preserve">who tried to cut their peninsula of land off from the mainland to avoid being invaded by </w:t>
      </w:r>
      <w:r w:rsidR="00EF6220">
        <w:t>Harpagus. When the work did not go well, they ‘</w:t>
      </w:r>
      <w:r w:rsidR="00313CFA">
        <w:t>sent to Delphi to inquire what i</w:t>
      </w:r>
      <w:r w:rsidR="00813990">
        <w:t>t</w:t>
      </w:r>
      <w:r w:rsidR="00313CFA">
        <w:t xml:space="preserve"> was hindered their efforts’ and were told ‘Zeus would have made an island, had he wished.’ REF p. 79</w:t>
      </w:r>
      <w:r w:rsidR="00842A63">
        <w:t xml:space="preserve"> The Cnidians then ceased their work and submitted to </w:t>
      </w:r>
      <w:r w:rsidR="00302797">
        <w:t>the invasion. In this case, the act of divination does bring a shared</w:t>
      </w:r>
      <w:r w:rsidR="00891801">
        <w:t xml:space="preserve"> </w:t>
      </w:r>
      <w:r w:rsidR="00C82ED7">
        <w:t>experience,</w:t>
      </w:r>
      <w:r w:rsidR="00302797">
        <w:t xml:space="preserve"> and the community as a whole abide by the word of the Oracle.</w:t>
      </w:r>
      <w:r w:rsidR="00EF012B">
        <w:t xml:space="preserve"> </w:t>
      </w:r>
      <w:r w:rsidR="00E5158F">
        <w:t>Likewise</w:t>
      </w:r>
      <w:r>
        <w:t>,</w:t>
      </w:r>
      <w:r w:rsidR="00E5158F">
        <w:t xml:space="preserve"> there are examples of oracles sought by the citizens of Athens, from broad questions such as ‘Consideration of the welfare and prosperity of the state</w:t>
      </w:r>
      <w:r w:rsidR="00641D5D">
        <w:t>,</w:t>
      </w:r>
      <w:r w:rsidR="00E5158F">
        <w:t>’</w:t>
      </w:r>
      <w:r w:rsidR="00641D5D">
        <w:rPr>
          <w:rStyle w:val="FootnoteReference"/>
        </w:rPr>
        <w:footnoteReference w:id="74"/>
      </w:r>
      <w:r w:rsidR="00E5158F">
        <w:t xml:space="preserve"> to specific concerns such as a ‘Proposal to improve the dress and adornments of the goddesses.’</w:t>
      </w:r>
      <w:r w:rsidR="000315C1">
        <w:rPr>
          <w:rStyle w:val="FootnoteReference"/>
        </w:rPr>
        <w:footnoteReference w:id="75"/>
      </w:r>
      <w:r w:rsidR="00E5158F">
        <w:t xml:space="preserve"> </w:t>
      </w:r>
      <w:r w:rsidR="00073A1A">
        <w:t xml:space="preserve">From a Durkheimian perspective, </w:t>
      </w:r>
      <w:r w:rsidR="00073A1A">
        <w:lastRenderedPageBreak/>
        <w:t xml:space="preserve">divination </w:t>
      </w:r>
      <w:r w:rsidR="00E5158F">
        <w:t xml:space="preserve">can </w:t>
      </w:r>
      <w:r w:rsidR="00073A1A">
        <w:t>therefore</w:t>
      </w:r>
      <w:r>
        <w:t xml:space="preserve"> also</w:t>
      </w:r>
      <w:r w:rsidR="00E5158F">
        <w:t xml:space="preserve"> be seen as</w:t>
      </w:r>
      <w:r w:rsidR="00073A1A">
        <w:t xml:space="preserve"> a religious act, part of the collective beliefs which </w:t>
      </w:r>
      <w:r w:rsidR="009E214E">
        <w:t>unite the group.</w:t>
      </w:r>
      <w:r w:rsidR="00E5158F">
        <w:t xml:space="preserve"> </w:t>
      </w:r>
      <w:r w:rsidR="00577377">
        <w:t>However Greek religion included private as well as collective practices, as in the examples given in the previous section of the established oracle centres of ancient Greece as places where private individuals sought oracles on matters of personal concern. As</w:t>
      </w:r>
      <w:r w:rsidR="00577377" w:rsidRPr="00E5158F">
        <w:t xml:space="preserve"> </w:t>
      </w:r>
      <w:r w:rsidR="00577377">
        <w:t>Edmonds has pointed out and as the examples in the previous section show, ‘the act of communication is personal and particular, from the god to the mortal.’</w:t>
      </w:r>
      <w:r w:rsidR="00577377">
        <w:rPr>
          <w:rStyle w:val="FootnoteReference"/>
        </w:rPr>
        <w:footnoteReference w:id="76"/>
      </w:r>
      <w:r w:rsidR="00577377">
        <w:t xml:space="preserve"> T</w:t>
      </w:r>
      <w:r w:rsidR="003D4455">
        <w:t>he use of the Oracles</w:t>
      </w:r>
      <w:r w:rsidR="00577377">
        <w:t xml:space="preserve"> therefore</w:t>
      </w:r>
      <w:r w:rsidR="003D4455">
        <w:t xml:space="preserve"> blurs the boundaries between </w:t>
      </w:r>
      <w:r w:rsidR="008E2689">
        <w:t>group</w:t>
      </w:r>
      <w:r w:rsidR="003D4455">
        <w:t xml:space="preserve"> and </w:t>
      </w:r>
      <w:r w:rsidR="008E2689">
        <w:t>individual</w:t>
      </w:r>
      <w:r w:rsidR="003D4455">
        <w:t xml:space="preserve"> </w:t>
      </w:r>
      <w:r w:rsidR="00577377">
        <w:t xml:space="preserve">religious </w:t>
      </w:r>
      <w:r w:rsidR="003D4455">
        <w:t xml:space="preserve">practices, </w:t>
      </w:r>
      <w:r w:rsidR="00E5158F">
        <w:t>c</w:t>
      </w:r>
      <w:r w:rsidR="00713C95">
        <w:t>halleng</w:t>
      </w:r>
      <w:r w:rsidR="00E5158F">
        <w:t xml:space="preserve">ing </w:t>
      </w:r>
      <w:r>
        <w:t>Durkheim’s</w:t>
      </w:r>
      <w:r w:rsidR="00E5158F">
        <w:t xml:space="preserve"> theory.</w:t>
      </w:r>
      <w:r w:rsidR="008C2A62">
        <w:t xml:space="preserve"> </w:t>
      </w:r>
      <w:r w:rsidR="0047278C">
        <w:t xml:space="preserve">Once again, divination </w:t>
      </w:r>
      <w:r w:rsidR="00092074">
        <w:t xml:space="preserve">is able to contribute to </w:t>
      </w:r>
      <w:r w:rsidR="0047278C">
        <w:t xml:space="preserve">the delineation, or lack of it, between magic and religion in ancient Greece. </w:t>
      </w:r>
    </w:p>
    <w:p w14:paraId="3FC6EDCD" w14:textId="5A983B68" w:rsidR="008F1DE3" w:rsidRDefault="008F1DE3" w:rsidP="00C22689"/>
    <w:p w14:paraId="30236723" w14:textId="5E1AF23B" w:rsidR="00AE5748" w:rsidRPr="00C338AF" w:rsidRDefault="00E5158F" w:rsidP="00C338AF">
      <w:pPr>
        <w:rPr>
          <w:color w:val="0F4761" w:themeColor="accent1" w:themeShade="BF"/>
          <w:sz w:val="24"/>
          <w:szCs w:val="24"/>
        </w:rPr>
      </w:pPr>
      <w:r>
        <w:rPr>
          <w:color w:val="0F4761" w:themeColor="accent1" w:themeShade="BF"/>
          <w:sz w:val="24"/>
          <w:szCs w:val="24"/>
        </w:rPr>
        <w:t>R</w:t>
      </w:r>
      <w:r w:rsidR="00D649E4">
        <w:rPr>
          <w:color w:val="0F4761" w:themeColor="accent1" w:themeShade="BF"/>
          <w:sz w:val="24"/>
          <w:szCs w:val="24"/>
        </w:rPr>
        <w:t>eligion and magic</w:t>
      </w:r>
      <w:r>
        <w:rPr>
          <w:color w:val="0F4761" w:themeColor="accent1" w:themeShade="BF"/>
          <w:sz w:val="24"/>
          <w:szCs w:val="24"/>
        </w:rPr>
        <w:t xml:space="preserve"> in society</w:t>
      </w:r>
      <w:r w:rsidR="00AE5748">
        <w:rPr>
          <w:color w:val="0F4761" w:themeColor="accent1" w:themeShade="BF"/>
          <w:sz w:val="24"/>
          <w:szCs w:val="24"/>
        </w:rPr>
        <w:t xml:space="preserve"> </w:t>
      </w:r>
      <w:r w:rsidR="00EE6DC3">
        <w:rPr>
          <w:color w:val="0F4761" w:themeColor="accent1" w:themeShade="BF"/>
          <w:sz w:val="24"/>
          <w:szCs w:val="24"/>
        </w:rPr>
        <w:t xml:space="preserve">– </w:t>
      </w:r>
      <w:r w:rsidR="007A2EB5">
        <w:rPr>
          <w:color w:val="0F4761" w:themeColor="accent1" w:themeShade="BF"/>
          <w:sz w:val="24"/>
          <w:szCs w:val="24"/>
        </w:rPr>
        <w:t>normative and non-normative</w:t>
      </w:r>
    </w:p>
    <w:p w14:paraId="458512C0" w14:textId="2B153C57" w:rsidR="008F4052" w:rsidRPr="008A1000" w:rsidRDefault="008F4052" w:rsidP="008F4052">
      <w:pPr>
        <w:rPr>
          <w:color w:val="0F4761" w:themeColor="accent1" w:themeShade="BF"/>
        </w:rPr>
      </w:pPr>
    </w:p>
    <w:p w14:paraId="50030A37" w14:textId="32A2FCC6" w:rsidR="004558BB" w:rsidRDefault="00AA7ECF" w:rsidP="00972CF9">
      <w:pPr>
        <w:ind w:firstLine="720"/>
      </w:pPr>
      <w:r>
        <w:t xml:space="preserve">Durkheim’s delineation of religion as collective and magic as individual </w:t>
      </w:r>
      <w:r w:rsidR="005B6589">
        <w:t xml:space="preserve">can </w:t>
      </w:r>
      <w:r w:rsidR="00B31C16">
        <w:t xml:space="preserve">lead to magic being seen </w:t>
      </w:r>
      <w:r w:rsidR="00CB0621">
        <w:t xml:space="preserve">as a deviation from </w:t>
      </w:r>
      <w:r w:rsidR="005B6589">
        <w:t>religion</w:t>
      </w:r>
      <w:r w:rsidR="00CB0621">
        <w:t xml:space="preserve">, so that for example Murray and Rosalie Wax argue that </w:t>
      </w:r>
      <w:r w:rsidR="001B1134">
        <w:t>according to Durkheim, ‘magic is utterly and absolutely immoral.’</w:t>
      </w:r>
      <w:r w:rsidR="001B1134">
        <w:rPr>
          <w:rStyle w:val="FootnoteReference"/>
        </w:rPr>
        <w:footnoteReference w:id="77"/>
      </w:r>
      <w:r w:rsidR="003C3194">
        <w:t xml:space="preserve"> </w:t>
      </w:r>
      <w:r w:rsidR="003E296D">
        <w:t>Edmonds</w:t>
      </w:r>
      <w:r w:rsidR="002E4FF1">
        <w:t xml:space="preserve"> </w:t>
      </w:r>
      <w:r w:rsidR="00CA279D">
        <w:t xml:space="preserve">on the other hand </w:t>
      </w:r>
      <w:r w:rsidR="00D74716">
        <w:t xml:space="preserve">is less </w:t>
      </w:r>
      <w:r w:rsidR="005C63A9">
        <w:t xml:space="preserve">critical, </w:t>
      </w:r>
      <w:r w:rsidR="002E4FF1">
        <w:t>defin</w:t>
      </w:r>
      <w:r w:rsidR="005C63A9">
        <w:t>ing</w:t>
      </w:r>
      <w:r w:rsidR="002E4FF1">
        <w:t xml:space="preserve"> magic as ‘a discourse pertaining to </w:t>
      </w:r>
      <w:r w:rsidR="009967DE">
        <w:t>non-normative ritualised activity.’</w:t>
      </w:r>
      <w:r w:rsidR="009967DE">
        <w:rPr>
          <w:rStyle w:val="FootnoteReference"/>
        </w:rPr>
        <w:footnoteReference w:id="78"/>
      </w:r>
      <w:r w:rsidR="00226307">
        <w:t xml:space="preserve"> </w:t>
      </w:r>
      <w:r w:rsidR="002F053C">
        <w:t xml:space="preserve">Examples of this </w:t>
      </w:r>
      <w:r w:rsidR="005C63A9">
        <w:t>non-normative</w:t>
      </w:r>
      <w:r w:rsidR="00CA279D">
        <w:t xml:space="preserve"> delineation</w:t>
      </w:r>
      <w:r w:rsidR="002F053C">
        <w:t xml:space="preserve"> can be found in ancient Greek sources</w:t>
      </w:r>
      <w:r w:rsidR="009174E8">
        <w:t xml:space="preserve">. For example, in his </w:t>
      </w:r>
      <w:r w:rsidR="00D37378">
        <w:t>examination</w:t>
      </w:r>
      <w:r w:rsidR="009174E8">
        <w:t xml:space="preserve"> </w:t>
      </w:r>
      <w:r w:rsidR="00736E26">
        <w:t xml:space="preserve">of </w:t>
      </w:r>
      <w:r w:rsidR="009174E8">
        <w:t xml:space="preserve">poisoning in his Laws, Plato delineates between medical knowledge and sorcery, </w:t>
      </w:r>
      <w:r w:rsidR="000C0389">
        <w:t>suggesti</w:t>
      </w:r>
      <w:r w:rsidR="009174E8">
        <w:t>ng that only ‘</w:t>
      </w:r>
      <w:r w:rsidR="009174E8" w:rsidRPr="00B26D46">
        <w:t>a prophet or diviner</w:t>
      </w:r>
      <w:r w:rsidR="009174E8">
        <w:t>’ would have knowledge of the latter</w:t>
      </w:r>
      <w:r w:rsidR="000C0389">
        <w:t xml:space="preserve"> and so be punished more sever</w:t>
      </w:r>
      <w:r w:rsidR="007471E4">
        <w:t>e</w:t>
      </w:r>
      <w:r w:rsidR="000C0389">
        <w:t>ly</w:t>
      </w:r>
      <w:r w:rsidR="009174E8">
        <w:t>.</w:t>
      </w:r>
      <w:r w:rsidR="00745470">
        <w:rPr>
          <w:rStyle w:val="FootnoteReference"/>
        </w:rPr>
        <w:footnoteReference w:id="79"/>
      </w:r>
      <w:r w:rsidR="009174E8">
        <w:t xml:space="preserve"> </w:t>
      </w:r>
      <w:r w:rsidR="003F36A3">
        <w:t>In this case,</w:t>
      </w:r>
      <w:r w:rsidR="009174E8">
        <w:t xml:space="preserve"> divination </w:t>
      </w:r>
      <w:r w:rsidR="003F36A3">
        <w:t>is</w:t>
      </w:r>
      <w:r w:rsidR="009174E8">
        <w:t xml:space="preserve"> seen as magic or sorcery rather than religion. </w:t>
      </w:r>
      <w:r w:rsidR="00D86C42">
        <w:t>Elsewhere</w:t>
      </w:r>
      <w:r w:rsidR="009174E8">
        <w:t xml:space="preserve"> in the Laws, Plato refers to those who ‘</w:t>
      </w:r>
      <w:r w:rsidR="009174E8" w:rsidRPr="007C298A">
        <w:t>promis</w:t>
      </w:r>
      <w:r w:rsidR="009174E8">
        <w:t>[e]</w:t>
      </w:r>
      <w:r w:rsidR="009174E8" w:rsidRPr="007C298A">
        <w:t xml:space="preserve"> to persuade the gods by bewitching them</w:t>
      </w:r>
      <w:r w:rsidR="009174E8">
        <w:t>’ in the context of impiety.</w:t>
      </w:r>
      <w:r w:rsidR="00D86C42">
        <w:rPr>
          <w:rStyle w:val="FootnoteReference"/>
        </w:rPr>
        <w:footnoteReference w:id="80"/>
      </w:r>
      <w:r w:rsidR="009174E8">
        <w:t xml:space="preserve"> Whilst there is no explicit reference to divination in the latter example, the connection can be made in Plato’s works between diviners, magic and practices which are outside the religious </w:t>
      </w:r>
      <w:r w:rsidR="00C76E1D">
        <w:t xml:space="preserve">or societal </w:t>
      </w:r>
      <w:r w:rsidR="009174E8">
        <w:t xml:space="preserve">norm. </w:t>
      </w:r>
      <w:r w:rsidR="00365EF7">
        <w:t>I</w:t>
      </w:r>
      <w:r w:rsidR="009174E8">
        <w:t>n the Republic, Plato refers ‘w</w:t>
      </w:r>
      <w:r w:rsidR="009174E8" w:rsidRPr="009D1321">
        <w:t>andering priests and prophets</w:t>
      </w:r>
      <w:r w:rsidR="009174E8">
        <w:t>,’ who ‘</w:t>
      </w:r>
      <w:r w:rsidR="009174E8" w:rsidRPr="0073125E">
        <w:t>approach the doors of the wealthy and persuade them that they have a power from the gods</w:t>
      </w:r>
      <w:r w:rsidR="00BF028A">
        <w:t>.</w:t>
      </w:r>
      <w:r w:rsidR="009174E8">
        <w:t>’</w:t>
      </w:r>
      <w:r w:rsidR="002E46A0">
        <w:rPr>
          <w:rStyle w:val="FootnoteReference"/>
        </w:rPr>
        <w:footnoteReference w:id="81"/>
      </w:r>
      <w:r w:rsidR="009174E8">
        <w:t xml:space="preserve">  </w:t>
      </w:r>
      <w:r w:rsidR="007471E4">
        <w:t>H</w:t>
      </w:r>
      <w:r w:rsidR="009174E8">
        <w:t>ere religious figures are con</w:t>
      </w:r>
      <w:r w:rsidR="00365EF7">
        <w:t>nected</w:t>
      </w:r>
      <w:r w:rsidR="009174E8">
        <w:t xml:space="preserve"> with divination</w:t>
      </w:r>
      <w:r w:rsidR="007471E4">
        <w:t xml:space="preserve"> and</w:t>
      </w:r>
      <w:r w:rsidR="009174E8">
        <w:t xml:space="preserve"> again the negative association around manipulation and behaviour outside what is socially acceptable is made. This example of the itinerant magician who may also be a diviner is quoted by Matthew W. Dickie, who states that ‘magic in the Greek world grew out of the rituals of religion.’</w:t>
      </w:r>
      <w:r w:rsidR="005C55ED">
        <w:rPr>
          <w:rStyle w:val="FootnoteReference"/>
        </w:rPr>
        <w:footnoteReference w:id="82"/>
      </w:r>
      <w:r w:rsidR="009174E8">
        <w:t xml:space="preserve"> This </w:t>
      </w:r>
      <w:r w:rsidR="003144DA">
        <w:t xml:space="preserve">may be seen as </w:t>
      </w:r>
      <w:r w:rsidR="005C55ED">
        <w:t>influenced by</w:t>
      </w:r>
      <w:r w:rsidR="009174E8">
        <w:t xml:space="preserve"> Durkheim, who </w:t>
      </w:r>
      <w:r w:rsidR="003144DA">
        <w:t>asserts</w:t>
      </w:r>
      <w:r w:rsidR="009174E8">
        <w:t xml:space="preserve"> that magic ‘</w:t>
      </w:r>
      <w:r w:rsidR="009174E8" w:rsidRPr="005630B8">
        <w:t xml:space="preserve">was born </w:t>
      </w:r>
      <w:r w:rsidR="00961C4D">
        <w:t>from</w:t>
      </w:r>
      <w:r w:rsidR="009174E8" w:rsidRPr="005630B8">
        <w:t xml:space="preserve"> religion</w:t>
      </w:r>
      <w:r w:rsidR="009174E8">
        <w:t>.’</w:t>
      </w:r>
      <w:r w:rsidR="00B24E91">
        <w:rPr>
          <w:rStyle w:val="FootnoteReference"/>
        </w:rPr>
        <w:footnoteReference w:id="83"/>
      </w:r>
      <w:r w:rsidR="009174E8">
        <w:t xml:space="preserve"> </w:t>
      </w:r>
      <w:r w:rsidR="003159E7">
        <w:t>Edmonds also notes ‘how divination can be considered magic on the basis of who is performing it</w:t>
      </w:r>
      <w:r w:rsidR="003C570E">
        <w:t>.</w:t>
      </w:r>
      <w:r w:rsidR="003159E7">
        <w:t>’</w:t>
      </w:r>
      <w:r w:rsidR="00145FC6">
        <w:rPr>
          <w:rStyle w:val="FootnoteReference"/>
        </w:rPr>
        <w:footnoteReference w:id="84"/>
      </w:r>
      <w:r w:rsidR="00104278">
        <w:t xml:space="preserve"> Divination here illustrates a religious activity which </w:t>
      </w:r>
      <w:r w:rsidR="00B44D47">
        <w:t xml:space="preserve">is considered </w:t>
      </w:r>
      <w:r w:rsidR="00104278">
        <w:t>magical when carried out by</w:t>
      </w:r>
      <w:r w:rsidR="001E65A2">
        <w:t xml:space="preserve"> those seen as</w:t>
      </w:r>
      <w:r w:rsidR="00020E67">
        <w:t>, as Edmonds puts it, ‘</w:t>
      </w:r>
      <w:r w:rsidR="00E81306">
        <w:t>people claiming expert authority outside the established power structures.’</w:t>
      </w:r>
      <w:r w:rsidR="00E81306">
        <w:rPr>
          <w:rStyle w:val="FootnoteReference"/>
        </w:rPr>
        <w:footnoteReference w:id="85"/>
      </w:r>
      <w:r w:rsidR="00F31333">
        <w:t xml:space="preserve"> </w:t>
      </w:r>
      <w:r w:rsidR="00A85802">
        <w:t xml:space="preserve">The itinerant diviner, seen as a magician, is therefore an example of divination moving along the magico-religious continuum </w:t>
      </w:r>
      <w:r w:rsidR="00993BDD">
        <w:t xml:space="preserve">from religion toward </w:t>
      </w:r>
      <w:r w:rsidR="00A85802">
        <w:t>magic</w:t>
      </w:r>
      <w:r w:rsidR="00993BDD">
        <w:t xml:space="preserve">. </w:t>
      </w:r>
      <w:r w:rsidR="00377D27">
        <w:t xml:space="preserve">Edmonds </w:t>
      </w:r>
      <w:r w:rsidR="00E81306">
        <w:t xml:space="preserve">also </w:t>
      </w:r>
      <w:r w:rsidR="00377D27">
        <w:t>gives the example of necromancy</w:t>
      </w:r>
      <w:r w:rsidR="00976510">
        <w:t xml:space="preserve"> </w:t>
      </w:r>
      <w:r w:rsidR="00593A5B">
        <w:t xml:space="preserve">as a </w:t>
      </w:r>
      <w:r w:rsidR="00A6053B">
        <w:t xml:space="preserve">form of </w:t>
      </w:r>
      <w:r w:rsidR="00593A5B">
        <w:t>divinat</w:t>
      </w:r>
      <w:r w:rsidR="00A6053B">
        <w:t>ion</w:t>
      </w:r>
      <w:r w:rsidR="00593A5B">
        <w:t xml:space="preserve"> which is ‘beyond the bounds of normal practice’</w:t>
      </w:r>
      <w:r w:rsidR="00E07DBB">
        <w:rPr>
          <w:rStyle w:val="FootnoteReference"/>
        </w:rPr>
        <w:footnoteReference w:id="86"/>
      </w:r>
      <w:r w:rsidR="00593A5B">
        <w:t xml:space="preserve"> and is therefore seen as more magic than religion</w:t>
      </w:r>
      <w:r w:rsidR="00B87CE4">
        <w:t xml:space="preserve">. </w:t>
      </w:r>
      <w:r w:rsidR="00AA3DC0">
        <w:t xml:space="preserve">For example, Herodotus recounts </w:t>
      </w:r>
      <w:r w:rsidR="00C3612C">
        <w:t>the story of a tyrant who consults the ghost of his wife, who refuses to answer his question until</w:t>
      </w:r>
      <w:r w:rsidR="00BD2A69">
        <w:t xml:space="preserve"> he compensates her for the lack of proper</w:t>
      </w:r>
      <w:r w:rsidR="00BF19C5">
        <w:t xml:space="preserve"> funeral garments</w:t>
      </w:r>
      <w:r w:rsidR="00BD2A69">
        <w:t>. He responds by</w:t>
      </w:r>
      <w:r w:rsidR="00491692">
        <w:t xml:space="preserve"> assembling the women of the </w:t>
      </w:r>
      <w:r w:rsidR="006974FC">
        <w:t>c</w:t>
      </w:r>
      <w:r w:rsidR="00491692">
        <w:t>ity and ‘stripp</w:t>
      </w:r>
      <w:r w:rsidR="002C01FE">
        <w:t>[ing]</w:t>
      </w:r>
      <w:r w:rsidR="00491692">
        <w:t xml:space="preserve"> them </w:t>
      </w:r>
      <w:r w:rsidR="007B64A5">
        <w:t>a</w:t>
      </w:r>
      <w:r w:rsidR="00491692">
        <w:t>ll</w:t>
      </w:r>
      <w:r w:rsidR="007B64A5">
        <w:t xml:space="preserve"> alike</w:t>
      </w:r>
      <w:r w:rsidR="00491692">
        <w:t xml:space="preserve">’, then burning their clothes in a </w:t>
      </w:r>
      <w:r w:rsidR="00491692">
        <w:lastRenderedPageBreak/>
        <w:t>pit, following which the ghost gives him the information he seeks.</w:t>
      </w:r>
      <w:r w:rsidR="007B64A5">
        <w:rPr>
          <w:rStyle w:val="FootnoteReference"/>
        </w:rPr>
        <w:footnoteReference w:id="87"/>
      </w:r>
      <w:r w:rsidR="00491692">
        <w:t xml:space="preserve"> </w:t>
      </w:r>
      <w:r w:rsidR="00263A25">
        <w:t xml:space="preserve">However whilst </w:t>
      </w:r>
      <w:r w:rsidR="005A039E">
        <w:t>condemning</w:t>
      </w:r>
      <w:r w:rsidR="00263A25">
        <w:t xml:space="preserve"> th</w:t>
      </w:r>
      <w:r w:rsidR="009059AC">
        <w:t>at ‘</w:t>
      </w:r>
      <w:r w:rsidR="005A039E" w:rsidRPr="005A039E">
        <w:t>such a thing is despotism,</w:t>
      </w:r>
      <w:r w:rsidR="00263A25">
        <w:t>’</w:t>
      </w:r>
      <w:r w:rsidR="0051461D">
        <w:t xml:space="preserve"> Herodotus does not explicitly refer to this divinatory practice as magical or indeed as religious, suggesting that from an emic perspective, the d</w:t>
      </w:r>
      <w:r w:rsidR="00247272">
        <w:t>istinction</w:t>
      </w:r>
      <w:r w:rsidR="0051461D">
        <w:t xml:space="preserve"> was less of a concern.</w:t>
      </w:r>
      <w:r w:rsidR="007F2B0F">
        <w:t xml:space="preserve"> </w:t>
      </w:r>
    </w:p>
    <w:p w14:paraId="48F8BFB7" w14:textId="77777777" w:rsidR="00C611D1" w:rsidRDefault="00C611D1" w:rsidP="009305C5"/>
    <w:p w14:paraId="218A0527" w14:textId="4C02B138" w:rsidR="008F4548" w:rsidRDefault="005F1F41" w:rsidP="0085475A">
      <w:pPr>
        <w:rPr>
          <w:color w:val="0F4761" w:themeColor="accent1" w:themeShade="BF"/>
          <w:sz w:val="24"/>
          <w:szCs w:val="24"/>
        </w:rPr>
      </w:pPr>
      <w:r>
        <w:rPr>
          <w:color w:val="0F4761" w:themeColor="accent1" w:themeShade="BF"/>
          <w:sz w:val="24"/>
          <w:szCs w:val="24"/>
        </w:rPr>
        <w:t xml:space="preserve">Divination </w:t>
      </w:r>
      <w:r w:rsidR="009C665D">
        <w:rPr>
          <w:color w:val="0F4761" w:themeColor="accent1" w:themeShade="BF"/>
          <w:sz w:val="24"/>
          <w:szCs w:val="24"/>
        </w:rPr>
        <w:t xml:space="preserve">and the </w:t>
      </w:r>
      <w:r>
        <w:rPr>
          <w:color w:val="0F4761" w:themeColor="accent1" w:themeShade="BF"/>
          <w:sz w:val="24"/>
          <w:szCs w:val="24"/>
        </w:rPr>
        <w:t>emic perspective</w:t>
      </w:r>
      <w:r w:rsidR="00974908">
        <w:rPr>
          <w:color w:val="0F4761" w:themeColor="accent1" w:themeShade="BF"/>
          <w:sz w:val="24"/>
          <w:szCs w:val="24"/>
        </w:rPr>
        <w:t xml:space="preserve"> </w:t>
      </w:r>
    </w:p>
    <w:p w14:paraId="461BC577" w14:textId="77777777" w:rsidR="005F1F41" w:rsidRDefault="005F1F41" w:rsidP="0085475A"/>
    <w:p w14:paraId="7192607B" w14:textId="19F7CFF3" w:rsidR="00692D6A" w:rsidRDefault="004558BB" w:rsidP="00A13F6D">
      <w:pPr>
        <w:ind w:firstLine="720"/>
      </w:pPr>
      <w:r>
        <w:t xml:space="preserve">As </w:t>
      </w:r>
      <w:r w:rsidR="00A13F6D">
        <w:t xml:space="preserve">in </w:t>
      </w:r>
      <w:r>
        <w:t>the example given by Herodotus above</w:t>
      </w:r>
      <w:r w:rsidR="00735849">
        <w:t xml:space="preserve"> suggests</w:t>
      </w:r>
      <w:r w:rsidR="00F520EB">
        <w:t>,</w:t>
      </w:r>
      <w:r w:rsidR="00735849">
        <w:t xml:space="preserve"> divination can be a useful way to connect with an emic perspective</w:t>
      </w:r>
      <w:r w:rsidR="00632E70">
        <w:t>,</w:t>
      </w:r>
      <w:r w:rsidR="00A50FF2">
        <w:t xml:space="preserve"> to examine how the ancient Greeks themselves, through their divinatory practices, might have</w:t>
      </w:r>
      <w:r w:rsidR="00EC2166">
        <w:t xml:space="preserve"> delineated between magic and religion, </w:t>
      </w:r>
      <w:r w:rsidR="00C56E8D">
        <w:t>if at all</w:t>
      </w:r>
      <w:r w:rsidR="00EC2166">
        <w:t xml:space="preserve">. Studying </w:t>
      </w:r>
      <w:r w:rsidR="00632E70">
        <w:t>the questions actually asked at the Oracles</w:t>
      </w:r>
      <w:r w:rsidR="00EC2166">
        <w:t xml:space="preserve"> can also</w:t>
      </w:r>
      <w:r w:rsidR="00D3607F">
        <w:t xml:space="preserve"> bring this</w:t>
      </w:r>
      <w:r w:rsidR="003576B7">
        <w:t xml:space="preserve"> insider</w:t>
      </w:r>
      <w:r w:rsidR="00D3607F">
        <w:t xml:space="preserve"> </w:t>
      </w:r>
      <w:r w:rsidR="00FB5593">
        <w:t>view</w:t>
      </w:r>
      <w:r w:rsidR="007811E8">
        <w:t xml:space="preserve">, especially since as Christidis et al have explored, the </w:t>
      </w:r>
      <w:r w:rsidR="002B0128">
        <w:t>range of languages and grammatical expressions used in the questions to the oracle at Dodona suggest that the tablets containing the questions were written by the individuals asking the questions</w:t>
      </w:r>
      <w:r w:rsidR="00E94BFA">
        <w:t xml:space="preserve">. </w:t>
      </w:r>
      <w:r w:rsidR="002B0128">
        <w:t>REF ADD QUOTE</w:t>
      </w:r>
      <w:r w:rsidR="00287BD3">
        <w:t xml:space="preserve"> This [reinforces] </w:t>
      </w:r>
      <w:r w:rsidR="00727C60">
        <w:t>Michael Flower</w:t>
      </w:r>
      <w:r w:rsidR="00287BD3">
        <w:t>’s</w:t>
      </w:r>
      <w:r w:rsidR="00B951CF">
        <w:t xml:space="preserve"> [suggestion]</w:t>
      </w:r>
      <w:r w:rsidR="00692D6A">
        <w:t xml:space="preserve"> that a study of divination can open up </w:t>
      </w:r>
      <w:r w:rsidR="00B951CF">
        <w:t xml:space="preserve">the </w:t>
      </w:r>
      <w:r w:rsidR="00B951CF">
        <w:t>possib</w:t>
      </w:r>
      <w:r w:rsidR="00B951CF">
        <w:t>ility of</w:t>
      </w:r>
      <w:r w:rsidR="00B951CF">
        <w:t xml:space="preserve"> study</w:t>
      </w:r>
      <w:r w:rsidR="00B951CF">
        <w:t>ing</w:t>
      </w:r>
      <w:r w:rsidR="00B951CF">
        <w:t xml:space="preserve"> ancient Greek religion from a phenomenological perspective,</w:t>
      </w:r>
      <w:r w:rsidR="00692D6A">
        <w:t xml:space="preserve"> since in practising divination, ‘the real presence of the divine was commonly to be experienced.’ REF p.205</w:t>
      </w:r>
      <w:r w:rsidR="00860832">
        <w:t xml:space="preserve"> </w:t>
      </w:r>
      <w:r w:rsidR="00DA6B1A">
        <w:t xml:space="preserve">The examples used in this essay have illustrated this, </w:t>
      </w:r>
      <w:r w:rsidR="00981E3B">
        <w:t xml:space="preserve">with divination shown as an important practice for the ancient Greeks in connecting with the divine, </w:t>
      </w:r>
      <w:r w:rsidR="00981E3B">
        <w:t xml:space="preserve">often in established religious settings, </w:t>
      </w:r>
      <w:r w:rsidR="00981E3B">
        <w:t>but also in helping with a practical process</w:t>
      </w:r>
      <w:r w:rsidR="00981E3B">
        <w:t xml:space="preserve"> of information gathering and decision making. </w:t>
      </w:r>
      <w:r w:rsidR="00A06243">
        <w:t>Whilst i</w:t>
      </w:r>
      <w:r w:rsidR="00DA6B1A">
        <w:t>n many cases ancient Greek divination</w:t>
      </w:r>
      <w:r w:rsidR="00A06243">
        <w:t xml:space="preserve"> can fit </w:t>
      </w:r>
      <w:r w:rsidR="00DA6B1A">
        <w:t>with etic definitions of either magic or religion, the primary sources themselves rarely make this distinction clear, perhaps affirming</w:t>
      </w:r>
      <w:r w:rsidR="00D111A7">
        <w:t xml:space="preserve"> Versnel’s </w:t>
      </w:r>
      <w:r w:rsidR="00262962">
        <w:t>frank</w:t>
      </w:r>
      <w:r w:rsidR="00D111A7">
        <w:t xml:space="preserve"> comment that religion and magic only exist in terms of how we define them</w:t>
      </w:r>
      <w:r w:rsidR="00DA6B1A">
        <w:t xml:space="preserve">. </w:t>
      </w:r>
    </w:p>
    <w:p w14:paraId="25DB590C" w14:textId="77777777" w:rsidR="00E255AC" w:rsidRDefault="00E255AC" w:rsidP="00AB23C4"/>
    <w:p w14:paraId="6D57A7F4" w14:textId="4CC17D96" w:rsidR="00FB1A4F" w:rsidRPr="00943F93" w:rsidRDefault="00FB1A4F" w:rsidP="00943F93">
      <w:pPr>
        <w:pStyle w:val="Heading4"/>
        <w:rPr>
          <w:rFonts w:ascii="Calibri" w:hAnsi="Calibri" w:cs="Calibri"/>
          <w:i w:val="0"/>
          <w:iCs w:val="0"/>
          <w:sz w:val="24"/>
          <w:szCs w:val="24"/>
        </w:rPr>
      </w:pPr>
      <w:r w:rsidRPr="00943F93">
        <w:rPr>
          <w:rFonts w:ascii="Calibri" w:hAnsi="Calibri" w:cs="Calibri"/>
          <w:i w:val="0"/>
          <w:iCs w:val="0"/>
          <w:sz w:val="24"/>
          <w:szCs w:val="24"/>
        </w:rPr>
        <w:t>Conclusion</w:t>
      </w:r>
    </w:p>
    <w:p w14:paraId="0A697F5F" w14:textId="77777777" w:rsidR="00783B6B" w:rsidRDefault="00783B6B"/>
    <w:p w14:paraId="57703834" w14:textId="7929384A" w:rsidR="005679C8" w:rsidRDefault="00CB7B34" w:rsidP="00513FFE">
      <w:r>
        <w:tab/>
        <w:t xml:space="preserve">This essay has </w:t>
      </w:r>
      <w:r w:rsidR="00743692">
        <w:t>explored the role of divination in distinguishing between magic and religion.</w:t>
      </w:r>
      <w:r w:rsidR="005A6C4C">
        <w:t xml:space="preserve"> Sources from ancient Greece were </w:t>
      </w:r>
      <w:r w:rsidR="00242568">
        <w:t xml:space="preserve">introduced, along with scholarly debates around the nature of magic and religion. Practical and theoretical examples of ancient Greek divination were then examined in the context </w:t>
      </w:r>
      <w:r w:rsidR="005A6C4C">
        <w:t xml:space="preserve">of </w:t>
      </w:r>
      <w:r w:rsidR="00242568">
        <w:t xml:space="preserve">these </w:t>
      </w:r>
      <w:r w:rsidR="005A6C4C">
        <w:t>scholarly debates</w:t>
      </w:r>
      <w:r w:rsidR="00242568">
        <w:t xml:space="preserve">. </w:t>
      </w:r>
      <w:r w:rsidR="006404C5">
        <w:t xml:space="preserve">Both primary sources and secondary scholarship were seen to frame divination mainly in the context of established religion in ancient Greece. However examples were also given of divination which could be seen as closer to the magical end of a magico-religious continuum. </w:t>
      </w:r>
      <w:r w:rsidR="000762F7">
        <w:t>This magico-religious continuum exists largely from an etic perspective</w:t>
      </w:r>
      <w:r w:rsidR="006731E2">
        <w:t xml:space="preserve">, whereas </w:t>
      </w:r>
      <w:r w:rsidR="00FD6C12">
        <w:t xml:space="preserve">from an emic perspective, the delineation between magic and religion was less of a concern. Divination is therefore able to </w:t>
      </w:r>
      <w:r w:rsidR="003F4CDC">
        <w:t xml:space="preserve">help to distinguish between magic and religion, in many cases contradicting or at least challenging the </w:t>
      </w:r>
      <w:r w:rsidR="00513FFE">
        <w:t xml:space="preserve">etic or </w:t>
      </w:r>
      <w:r w:rsidR="005679C8">
        <w:t>outsider view</w:t>
      </w:r>
      <w:r w:rsidR="00513FFE">
        <w:t xml:space="preserve">s </w:t>
      </w:r>
      <w:r w:rsidR="008C4A69">
        <w:t>and opening up an emic perspective.</w:t>
      </w:r>
    </w:p>
    <w:p w14:paraId="51085B69" w14:textId="78C27786" w:rsidR="001A35B1" w:rsidRDefault="001A35B1"/>
    <w:p w14:paraId="2DB1E275" w14:textId="77777777" w:rsidR="00D92B03" w:rsidRDefault="00D92B03"/>
    <w:p w14:paraId="4A312DC5" w14:textId="5BB5BC13" w:rsidR="00D92B03" w:rsidRDefault="00D92B03">
      <w:r>
        <w:br w:type="page"/>
      </w:r>
    </w:p>
    <w:p w14:paraId="65FD191D" w14:textId="77777777" w:rsidR="00D92B03" w:rsidRDefault="00D92B03"/>
    <w:p w14:paraId="47E6DFD8" w14:textId="41C16819" w:rsidR="003E5070" w:rsidRDefault="00DA7A15" w:rsidP="003E5070">
      <w:pPr>
        <w:pStyle w:val="Heading1"/>
        <w:rPr>
          <w:b w:val="0"/>
          <w:bCs w:val="0"/>
          <w:color w:val="156082" w:themeColor="accent1"/>
          <w:sz w:val="24"/>
          <w:szCs w:val="24"/>
        </w:rPr>
      </w:pPr>
      <w:r>
        <w:rPr>
          <w:b w:val="0"/>
          <w:bCs w:val="0"/>
          <w:color w:val="156082" w:themeColor="accent1"/>
          <w:sz w:val="24"/>
          <w:szCs w:val="24"/>
        </w:rPr>
        <w:t>B</w:t>
      </w:r>
      <w:r w:rsidR="003E5070" w:rsidRPr="003E5070">
        <w:rPr>
          <w:b w:val="0"/>
          <w:bCs w:val="0"/>
          <w:color w:val="156082" w:themeColor="accent1"/>
          <w:sz w:val="24"/>
          <w:szCs w:val="24"/>
        </w:rPr>
        <w:t>ibliography</w:t>
      </w:r>
    </w:p>
    <w:p w14:paraId="434C7E83" w14:textId="77777777" w:rsidR="002A1789" w:rsidRDefault="002A1789" w:rsidP="003E5070">
      <w:pPr>
        <w:pStyle w:val="Heading1"/>
        <w:rPr>
          <w:b w:val="0"/>
          <w:bCs w:val="0"/>
          <w:color w:val="156082" w:themeColor="accent1"/>
          <w:sz w:val="24"/>
          <w:szCs w:val="24"/>
        </w:rPr>
      </w:pPr>
    </w:p>
    <w:p w14:paraId="1C015676" w14:textId="5722B78F" w:rsidR="002A1789" w:rsidRDefault="002A1789" w:rsidP="003E5070">
      <w:pPr>
        <w:pStyle w:val="Heading1"/>
        <w:rPr>
          <w:b w:val="0"/>
          <w:bCs w:val="0"/>
          <w:color w:val="156082" w:themeColor="accent1"/>
          <w:sz w:val="24"/>
          <w:szCs w:val="24"/>
        </w:rPr>
      </w:pPr>
      <w:r>
        <w:rPr>
          <w:b w:val="0"/>
          <w:bCs w:val="0"/>
          <w:color w:val="156082" w:themeColor="accent1"/>
          <w:sz w:val="24"/>
          <w:szCs w:val="24"/>
        </w:rPr>
        <w:t>Primary Sources</w:t>
      </w:r>
    </w:p>
    <w:p w14:paraId="5F3AB1C6" w14:textId="77777777" w:rsidR="002A1789" w:rsidRDefault="002A1789" w:rsidP="003E5070">
      <w:pPr>
        <w:pStyle w:val="Heading1"/>
        <w:rPr>
          <w:b w:val="0"/>
          <w:bCs w:val="0"/>
          <w:color w:val="156082" w:themeColor="accent1"/>
          <w:sz w:val="24"/>
          <w:szCs w:val="24"/>
        </w:rPr>
      </w:pPr>
    </w:p>
    <w:p w14:paraId="58E5DD1C" w14:textId="2DDAE921" w:rsidR="000A4B6F" w:rsidRDefault="00126C90" w:rsidP="00F30516">
      <w:pPr>
        <w:pStyle w:val="FootnoteText"/>
        <w:rPr>
          <w:sz w:val="22"/>
          <w:szCs w:val="22"/>
        </w:rPr>
      </w:pPr>
      <w:r>
        <w:rPr>
          <w:sz w:val="22"/>
          <w:szCs w:val="22"/>
        </w:rPr>
        <w:t xml:space="preserve">Betz, </w:t>
      </w:r>
      <w:r w:rsidR="00657700">
        <w:rPr>
          <w:sz w:val="22"/>
          <w:szCs w:val="22"/>
        </w:rPr>
        <w:t>Hans Dieter</w:t>
      </w:r>
      <w:r>
        <w:rPr>
          <w:sz w:val="22"/>
          <w:szCs w:val="22"/>
        </w:rPr>
        <w:t>,</w:t>
      </w:r>
      <w:r w:rsidR="00657700">
        <w:rPr>
          <w:sz w:val="22"/>
          <w:szCs w:val="22"/>
        </w:rPr>
        <w:t xml:space="preserve"> </w:t>
      </w:r>
      <w:r w:rsidR="00657700" w:rsidRPr="00657700">
        <w:rPr>
          <w:i/>
          <w:iCs/>
          <w:sz w:val="22"/>
          <w:szCs w:val="22"/>
        </w:rPr>
        <w:t>The Greek Magical Papyri in Translation, Including the Demotic Spells, Volume 1: Texts</w:t>
      </w:r>
      <w:r w:rsidR="00657700">
        <w:rPr>
          <w:i/>
          <w:iCs/>
          <w:sz w:val="22"/>
          <w:szCs w:val="22"/>
        </w:rPr>
        <w:t xml:space="preserve">, </w:t>
      </w:r>
      <w:r w:rsidR="00657700">
        <w:rPr>
          <w:sz w:val="22"/>
          <w:szCs w:val="22"/>
        </w:rPr>
        <w:t>2</w:t>
      </w:r>
      <w:r w:rsidR="00657700" w:rsidRPr="00657700">
        <w:rPr>
          <w:sz w:val="22"/>
          <w:szCs w:val="22"/>
          <w:vertAlign w:val="superscript"/>
        </w:rPr>
        <w:t>nd</w:t>
      </w:r>
      <w:r w:rsidR="00657700">
        <w:rPr>
          <w:sz w:val="22"/>
          <w:szCs w:val="22"/>
        </w:rPr>
        <w:t xml:space="preserve"> edition (Chicago: University of Chicago Press, 1992) </w:t>
      </w:r>
    </w:p>
    <w:p w14:paraId="5220BF1C" w14:textId="77777777" w:rsidR="00516EC8" w:rsidRDefault="00516EC8" w:rsidP="00F30516">
      <w:pPr>
        <w:pStyle w:val="FootnoteText"/>
        <w:rPr>
          <w:sz w:val="22"/>
          <w:szCs w:val="22"/>
        </w:rPr>
      </w:pPr>
    </w:p>
    <w:p w14:paraId="4CD30B72" w14:textId="25AD0129" w:rsidR="00516EC8" w:rsidRPr="00516EC8" w:rsidRDefault="00516EC8" w:rsidP="00516EC8">
      <w:pPr>
        <w:pStyle w:val="FootnoteText"/>
        <w:rPr>
          <w:sz w:val="22"/>
          <w:szCs w:val="22"/>
        </w:rPr>
      </w:pPr>
      <w:r w:rsidRPr="00516EC8">
        <w:rPr>
          <w:sz w:val="22"/>
          <w:szCs w:val="22"/>
        </w:rPr>
        <w:t xml:space="preserve">Fontenrose, Joseph Eddy, </w:t>
      </w:r>
      <w:r w:rsidRPr="00516EC8">
        <w:rPr>
          <w:i/>
          <w:iCs/>
          <w:sz w:val="22"/>
          <w:szCs w:val="22"/>
        </w:rPr>
        <w:t>The Delphic Oracle: Its Responses and Operations, with a Catalogue of Responses</w:t>
      </w:r>
      <w:r w:rsidRPr="00516EC8">
        <w:rPr>
          <w:sz w:val="22"/>
          <w:szCs w:val="22"/>
        </w:rPr>
        <w:t xml:space="preserve"> (</w:t>
      </w:r>
      <w:r w:rsidR="009F74A3">
        <w:rPr>
          <w:sz w:val="22"/>
          <w:szCs w:val="22"/>
        </w:rPr>
        <w:t xml:space="preserve">Berkeley: </w:t>
      </w:r>
      <w:r w:rsidRPr="00516EC8">
        <w:rPr>
          <w:sz w:val="22"/>
          <w:szCs w:val="22"/>
        </w:rPr>
        <w:t>University of California Press, 1978)</w:t>
      </w:r>
    </w:p>
    <w:p w14:paraId="23D8FF9E" w14:textId="77777777" w:rsidR="00657700" w:rsidRDefault="00657700" w:rsidP="00F30516">
      <w:pPr>
        <w:pStyle w:val="FootnoteText"/>
        <w:rPr>
          <w:sz w:val="22"/>
          <w:szCs w:val="22"/>
        </w:rPr>
      </w:pPr>
    </w:p>
    <w:p w14:paraId="0C05FBD1" w14:textId="50A7ECA3" w:rsidR="00854948" w:rsidRDefault="00854948" w:rsidP="00F30516">
      <w:pPr>
        <w:pStyle w:val="FootnoteText"/>
        <w:rPr>
          <w:sz w:val="22"/>
          <w:szCs w:val="22"/>
        </w:rPr>
      </w:pPr>
      <w:r w:rsidRPr="00854948">
        <w:rPr>
          <w:sz w:val="22"/>
          <w:szCs w:val="22"/>
        </w:rPr>
        <w:t>Herodotus</w:t>
      </w:r>
      <w:r w:rsidR="00235160">
        <w:rPr>
          <w:sz w:val="22"/>
          <w:szCs w:val="22"/>
        </w:rPr>
        <w:t>,</w:t>
      </w:r>
      <w:r w:rsidRPr="00854948">
        <w:rPr>
          <w:sz w:val="22"/>
          <w:szCs w:val="22"/>
        </w:rPr>
        <w:t> </w:t>
      </w:r>
      <w:r w:rsidRPr="00854948">
        <w:rPr>
          <w:i/>
          <w:iCs/>
          <w:sz w:val="22"/>
          <w:szCs w:val="22"/>
        </w:rPr>
        <w:t>The Persian Wars, Volume I: Books 1-2. </w:t>
      </w:r>
      <w:r w:rsidRPr="00854948">
        <w:rPr>
          <w:sz w:val="22"/>
          <w:szCs w:val="22"/>
        </w:rPr>
        <w:t xml:space="preserve">Translated by A. D. Godley. Loeb Classical Library 117. </w:t>
      </w:r>
      <w:r w:rsidR="00D93076">
        <w:rPr>
          <w:sz w:val="22"/>
          <w:szCs w:val="22"/>
        </w:rPr>
        <w:t>(</w:t>
      </w:r>
      <w:r w:rsidRPr="00854948">
        <w:rPr>
          <w:sz w:val="22"/>
          <w:szCs w:val="22"/>
        </w:rPr>
        <w:t>Cambridge, MA: Harvard University Press, 1920</w:t>
      </w:r>
      <w:r w:rsidR="00D93076">
        <w:rPr>
          <w:sz w:val="22"/>
          <w:szCs w:val="22"/>
        </w:rPr>
        <w:t>)</w:t>
      </w:r>
    </w:p>
    <w:p w14:paraId="4C8C190B" w14:textId="77777777" w:rsidR="00854948" w:rsidRDefault="00854948" w:rsidP="00F30516">
      <w:pPr>
        <w:pStyle w:val="FootnoteText"/>
        <w:rPr>
          <w:sz w:val="22"/>
          <w:szCs w:val="22"/>
        </w:rPr>
      </w:pPr>
    </w:p>
    <w:p w14:paraId="7CEBA4A2" w14:textId="46C48B8A" w:rsidR="00657700" w:rsidRDefault="00657700" w:rsidP="00F30516">
      <w:pPr>
        <w:pStyle w:val="FootnoteText"/>
        <w:rPr>
          <w:rFonts w:cs="Calibri"/>
          <w:sz w:val="22"/>
          <w:szCs w:val="22"/>
        </w:rPr>
      </w:pPr>
      <w:r w:rsidRPr="00657700">
        <w:rPr>
          <w:rFonts w:cs="Calibri"/>
          <w:sz w:val="22"/>
          <w:szCs w:val="22"/>
        </w:rPr>
        <w:t>Herodotus</w:t>
      </w:r>
      <w:r w:rsidR="00235160">
        <w:rPr>
          <w:rFonts w:cs="Calibri"/>
          <w:sz w:val="22"/>
          <w:szCs w:val="22"/>
        </w:rPr>
        <w:t>,</w:t>
      </w:r>
      <w:r w:rsidRPr="00657700">
        <w:rPr>
          <w:rFonts w:cs="Calibri"/>
          <w:sz w:val="22"/>
          <w:szCs w:val="22"/>
        </w:rPr>
        <w:t> </w:t>
      </w:r>
      <w:r w:rsidRPr="00657700">
        <w:rPr>
          <w:rFonts w:cs="Calibri"/>
          <w:i/>
          <w:iCs/>
          <w:sz w:val="22"/>
          <w:szCs w:val="22"/>
        </w:rPr>
        <w:t>The Persian Wars, Volume III: Books 5-7. </w:t>
      </w:r>
      <w:r w:rsidRPr="00657700">
        <w:rPr>
          <w:rFonts w:cs="Calibri"/>
          <w:sz w:val="22"/>
          <w:szCs w:val="22"/>
        </w:rPr>
        <w:t xml:space="preserve">Translated by A. D. Godley. Loeb Classical Library 119. </w:t>
      </w:r>
      <w:r w:rsidR="00D93076">
        <w:rPr>
          <w:rFonts w:cs="Calibri"/>
          <w:sz w:val="22"/>
          <w:szCs w:val="22"/>
        </w:rPr>
        <w:t>(</w:t>
      </w:r>
      <w:r w:rsidRPr="00657700">
        <w:rPr>
          <w:rFonts w:cs="Calibri"/>
          <w:sz w:val="22"/>
          <w:szCs w:val="22"/>
        </w:rPr>
        <w:t>Cambridge, MA: Harvard University Press, 1922</w:t>
      </w:r>
      <w:r w:rsidR="00D93076">
        <w:rPr>
          <w:rFonts w:cs="Calibri"/>
          <w:sz w:val="22"/>
          <w:szCs w:val="22"/>
        </w:rPr>
        <w:t>)</w:t>
      </w:r>
    </w:p>
    <w:p w14:paraId="3E2126BD" w14:textId="77777777" w:rsidR="00D00D28" w:rsidRDefault="00D00D28" w:rsidP="00F30516">
      <w:pPr>
        <w:pStyle w:val="FootnoteText"/>
        <w:rPr>
          <w:rFonts w:cs="Calibri"/>
          <w:sz w:val="22"/>
          <w:szCs w:val="22"/>
        </w:rPr>
      </w:pPr>
    </w:p>
    <w:p w14:paraId="301C58E6" w14:textId="7A3EA868" w:rsidR="00D00D28" w:rsidRDefault="00D00D28" w:rsidP="00F30516">
      <w:pPr>
        <w:pStyle w:val="FootnoteText"/>
        <w:rPr>
          <w:rFonts w:cs="Calibri"/>
          <w:sz w:val="22"/>
          <w:szCs w:val="22"/>
        </w:rPr>
      </w:pPr>
      <w:r w:rsidRPr="00D00D28">
        <w:rPr>
          <w:rFonts w:cs="Calibri"/>
          <w:sz w:val="22"/>
          <w:szCs w:val="22"/>
        </w:rPr>
        <w:t>Hesiod</w:t>
      </w:r>
      <w:r w:rsidR="00235160">
        <w:rPr>
          <w:rFonts w:cs="Calibri"/>
          <w:sz w:val="22"/>
          <w:szCs w:val="22"/>
        </w:rPr>
        <w:t>,</w:t>
      </w:r>
      <w:r w:rsidRPr="00D00D28">
        <w:rPr>
          <w:rFonts w:cs="Calibri"/>
          <w:sz w:val="22"/>
          <w:szCs w:val="22"/>
        </w:rPr>
        <w:t> </w:t>
      </w:r>
      <w:r w:rsidRPr="00D00D28">
        <w:rPr>
          <w:rFonts w:cs="Calibri"/>
          <w:i/>
          <w:iCs/>
          <w:sz w:val="22"/>
          <w:szCs w:val="22"/>
        </w:rPr>
        <w:t>Theogony. Works and Days. Testimonia. </w:t>
      </w:r>
      <w:r w:rsidRPr="00D00D28">
        <w:rPr>
          <w:rFonts w:cs="Calibri"/>
          <w:sz w:val="22"/>
          <w:szCs w:val="22"/>
        </w:rPr>
        <w:t>Edited and translated by Glenn W. Most. Loeb Classical Library 57. Cambridge, MA: Harvard University Press, 2018.</w:t>
      </w:r>
    </w:p>
    <w:p w14:paraId="196B77B1" w14:textId="77777777" w:rsidR="004B11A4" w:rsidRDefault="004B11A4" w:rsidP="00F30516">
      <w:pPr>
        <w:pStyle w:val="FootnoteText"/>
        <w:rPr>
          <w:rFonts w:cs="Calibri"/>
          <w:sz w:val="22"/>
          <w:szCs w:val="22"/>
        </w:rPr>
      </w:pPr>
    </w:p>
    <w:p w14:paraId="6118BC95" w14:textId="46AC0BC5" w:rsidR="004B11A4" w:rsidRDefault="004B11A4" w:rsidP="00F30516">
      <w:pPr>
        <w:pStyle w:val="FootnoteText"/>
        <w:rPr>
          <w:rFonts w:cs="Calibri"/>
          <w:sz w:val="22"/>
          <w:szCs w:val="22"/>
        </w:rPr>
      </w:pPr>
      <w:r w:rsidRPr="004B11A4">
        <w:rPr>
          <w:rFonts w:cs="Calibri"/>
          <w:sz w:val="22"/>
          <w:szCs w:val="22"/>
        </w:rPr>
        <w:t>Plato</w:t>
      </w:r>
      <w:r w:rsidR="00235160">
        <w:rPr>
          <w:rFonts w:cs="Calibri"/>
          <w:sz w:val="22"/>
          <w:szCs w:val="22"/>
        </w:rPr>
        <w:t>,</w:t>
      </w:r>
      <w:r w:rsidRPr="004B11A4">
        <w:rPr>
          <w:rFonts w:cs="Calibri"/>
          <w:sz w:val="22"/>
          <w:szCs w:val="22"/>
        </w:rPr>
        <w:t> </w:t>
      </w:r>
      <w:r w:rsidRPr="004B11A4">
        <w:rPr>
          <w:rFonts w:cs="Calibri"/>
          <w:i/>
          <w:iCs/>
          <w:sz w:val="22"/>
          <w:szCs w:val="22"/>
        </w:rPr>
        <w:t>Laws, Volume II: Books 7-12. </w:t>
      </w:r>
      <w:r w:rsidRPr="004B11A4">
        <w:rPr>
          <w:rFonts w:cs="Calibri"/>
          <w:sz w:val="22"/>
          <w:szCs w:val="22"/>
        </w:rPr>
        <w:t xml:space="preserve">Translated by R. G. Bury. Loeb Classical Library 192. </w:t>
      </w:r>
      <w:r w:rsidR="000C0389">
        <w:rPr>
          <w:rFonts w:cs="Calibri"/>
          <w:sz w:val="22"/>
          <w:szCs w:val="22"/>
        </w:rPr>
        <w:t>(</w:t>
      </w:r>
      <w:r w:rsidRPr="004B11A4">
        <w:rPr>
          <w:rFonts w:cs="Calibri"/>
          <w:sz w:val="22"/>
          <w:szCs w:val="22"/>
        </w:rPr>
        <w:t>Cambridge, MA: Harvard University Press, 1926</w:t>
      </w:r>
      <w:r w:rsidR="000C0389">
        <w:rPr>
          <w:rFonts w:cs="Calibri"/>
          <w:sz w:val="22"/>
          <w:szCs w:val="22"/>
        </w:rPr>
        <w:t>)</w:t>
      </w:r>
    </w:p>
    <w:p w14:paraId="1810947F" w14:textId="77777777" w:rsidR="006D14B7" w:rsidRDefault="006D14B7" w:rsidP="00F30516">
      <w:pPr>
        <w:pStyle w:val="FootnoteText"/>
        <w:rPr>
          <w:rFonts w:cs="Calibri"/>
          <w:sz w:val="22"/>
          <w:szCs w:val="22"/>
        </w:rPr>
      </w:pPr>
    </w:p>
    <w:p w14:paraId="3415C626" w14:textId="3B415EFC" w:rsidR="00843F5E" w:rsidRDefault="00843F5E" w:rsidP="00F30516">
      <w:pPr>
        <w:pStyle w:val="FootnoteText"/>
        <w:rPr>
          <w:sz w:val="22"/>
          <w:szCs w:val="22"/>
        </w:rPr>
      </w:pPr>
      <w:r w:rsidRPr="00843F5E">
        <w:rPr>
          <w:sz w:val="22"/>
          <w:szCs w:val="22"/>
        </w:rPr>
        <w:t>Plato</w:t>
      </w:r>
      <w:r w:rsidR="006F39CD">
        <w:rPr>
          <w:sz w:val="22"/>
          <w:szCs w:val="22"/>
        </w:rPr>
        <w:t>,</w:t>
      </w:r>
      <w:r w:rsidRPr="00843F5E">
        <w:rPr>
          <w:sz w:val="22"/>
          <w:szCs w:val="22"/>
        </w:rPr>
        <w:t> </w:t>
      </w:r>
      <w:r w:rsidRPr="00843F5E">
        <w:rPr>
          <w:i/>
          <w:iCs/>
          <w:sz w:val="22"/>
          <w:szCs w:val="22"/>
        </w:rPr>
        <w:t>Lysis. Symposium. Phaedrus. </w:t>
      </w:r>
      <w:r w:rsidRPr="00843F5E">
        <w:rPr>
          <w:sz w:val="22"/>
          <w:szCs w:val="22"/>
        </w:rPr>
        <w:t>Edited and translated by Christopher Emlyn-Jones, William Preddy. Loeb Classical Library 166. (Cambridge, MA: Harvard University Press, 2022)</w:t>
      </w:r>
    </w:p>
    <w:p w14:paraId="16A816E8" w14:textId="77777777" w:rsidR="00235160" w:rsidRDefault="00235160" w:rsidP="00F30516">
      <w:pPr>
        <w:pStyle w:val="FootnoteText"/>
        <w:rPr>
          <w:sz w:val="22"/>
          <w:szCs w:val="22"/>
        </w:rPr>
      </w:pPr>
    </w:p>
    <w:p w14:paraId="56C19D30" w14:textId="534555F7" w:rsidR="00235160" w:rsidRDefault="00235160" w:rsidP="00F30516">
      <w:pPr>
        <w:pStyle w:val="FootnoteText"/>
        <w:rPr>
          <w:sz w:val="22"/>
          <w:szCs w:val="22"/>
        </w:rPr>
      </w:pPr>
      <w:r w:rsidRPr="00235160">
        <w:rPr>
          <w:sz w:val="22"/>
          <w:szCs w:val="22"/>
        </w:rPr>
        <w:t>Plato</w:t>
      </w:r>
      <w:r>
        <w:rPr>
          <w:sz w:val="22"/>
          <w:szCs w:val="22"/>
        </w:rPr>
        <w:t>,</w:t>
      </w:r>
      <w:r w:rsidRPr="00235160">
        <w:rPr>
          <w:sz w:val="22"/>
          <w:szCs w:val="22"/>
        </w:rPr>
        <w:t> </w:t>
      </w:r>
      <w:r w:rsidRPr="00235160">
        <w:rPr>
          <w:i/>
          <w:iCs/>
          <w:sz w:val="22"/>
          <w:szCs w:val="22"/>
        </w:rPr>
        <w:t>Republic, Volume I: Books 1-5. </w:t>
      </w:r>
      <w:r w:rsidRPr="00235160">
        <w:rPr>
          <w:sz w:val="22"/>
          <w:szCs w:val="22"/>
        </w:rPr>
        <w:t xml:space="preserve">Edited and translated by Christopher Emlyn-Jones, William Preddy. Loeb Classical Library 237. </w:t>
      </w:r>
      <w:r>
        <w:rPr>
          <w:sz w:val="22"/>
          <w:szCs w:val="22"/>
        </w:rPr>
        <w:t>(</w:t>
      </w:r>
      <w:r w:rsidRPr="00235160">
        <w:rPr>
          <w:sz w:val="22"/>
          <w:szCs w:val="22"/>
        </w:rPr>
        <w:t>Cambridge, MA: Harvard University Press, 2013</w:t>
      </w:r>
      <w:r>
        <w:rPr>
          <w:sz w:val="22"/>
          <w:szCs w:val="22"/>
        </w:rPr>
        <w:t>)</w:t>
      </w:r>
    </w:p>
    <w:p w14:paraId="165CC38C" w14:textId="77777777" w:rsidR="002E2D6B" w:rsidRDefault="002E2D6B" w:rsidP="00F30516">
      <w:pPr>
        <w:pStyle w:val="FootnoteText"/>
        <w:rPr>
          <w:sz w:val="22"/>
          <w:szCs w:val="22"/>
        </w:rPr>
      </w:pPr>
    </w:p>
    <w:p w14:paraId="7EC4FC99" w14:textId="608949D6" w:rsidR="002E2D6B" w:rsidRDefault="002E2D6B" w:rsidP="00F30516">
      <w:pPr>
        <w:pStyle w:val="FootnoteText"/>
        <w:rPr>
          <w:sz w:val="22"/>
          <w:szCs w:val="22"/>
        </w:rPr>
      </w:pPr>
      <w:r w:rsidRPr="002E2D6B">
        <w:rPr>
          <w:sz w:val="22"/>
          <w:szCs w:val="22"/>
        </w:rPr>
        <w:t>Plato</w:t>
      </w:r>
      <w:r w:rsidR="00235160">
        <w:rPr>
          <w:sz w:val="22"/>
          <w:szCs w:val="22"/>
        </w:rPr>
        <w:t>,</w:t>
      </w:r>
      <w:r w:rsidRPr="002E2D6B">
        <w:rPr>
          <w:sz w:val="22"/>
          <w:szCs w:val="22"/>
        </w:rPr>
        <w:t> </w:t>
      </w:r>
      <w:r w:rsidRPr="002E2D6B">
        <w:rPr>
          <w:i/>
          <w:iCs/>
          <w:sz w:val="22"/>
          <w:szCs w:val="22"/>
        </w:rPr>
        <w:t>Timaeus. Critias. Cleitophon. Menexenus. Epistles. </w:t>
      </w:r>
      <w:r w:rsidRPr="002E2D6B">
        <w:rPr>
          <w:sz w:val="22"/>
          <w:szCs w:val="22"/>
        </w:rPr>
        <w:t xml:space="preserve">Translated by R. G. Bury. Loeb Classical Library 234. </w:t>
      </w:r>
      <w:r w:rsidR="007B1EA1">
        <w:rPr>
          <w:sz w:val="22"/>
          <w:szCs w:val="22"/>
        </w:rPr>
        <w:t>(</w:t>
      </w:r>
      <w:r w:rsidRPr="002E2D6B">
        <w:rPr>
          <w:sz w:val="22"/>
          <w:szCs w:val="22"/>
        </w:rPr>
        <w:t>Cambridge, MA: Harvard University Press, 1929</w:t>
      </w:r>
      <w:r w:rsidR="007B1EA1">
        <w:rPr>
          <w:sz w:val="22"/>
          <w:szCs w:val="22"/>
        </w:rPr>
        <w:t>)</w:t>
      </w:r>
    </w:p>
    <w:p w14:paraId="630CC926" w14:textId="77777777" w:rsidR="00843F5E" w:rsidRDefault="00843F5E" w:rsidP="00F30516">
      <w:pPr>
        <w:pStyle w:val="FootnoteText"/>
        <w:rPr>
          <w:rFonts w:cs="Calibri"/>
          <w:sz w:val="22"/>
          <w:szCs w:val="22"/>
        </w:rPr>
      </w:pPr>
    </w:p>
    <w:p w14:paraId="3AB83011" w14:textId="234E564B" w:rsidR="006D14B7" w:rsidRPr="00657700" w:rsidRDefault="006D14B7" w:rsidP="00F30516">
      <w:pPr>
        <w:pStyle w:val="FootnoteText"/>
        <w:rPr>
          <w:rFonts w:cs="Calibri"/>
          <w:sz w:val="22"/>
          <w:szCs w:val="22"/>
        </w:rPr>
      </w:pPr>
      <w:r w:rsidRPr="006D14B7">
        <w:rPr>
          <w:rFonts w:cs="Calibri"/>
          <w:sz w:val="22"/>
          <w:szCs w:val="22"/>
        </w:rPr>
        <w:t>Xenophon</w:t>
      </w:r>
      <w:r w:rsidR="006F39CD">
        <w:rPr>
          <w:rFonts w:cs="Calibri"/>
          <w:sz w:val="22"/>
          <w:szCs w:val="22"/>
        </w:rPr>
        <w:t>,</w:t>
      </w:r>
      <w:r w:rsidRPr="006D14B7">
        <w:rPr>
          <w:rFonts w:cs="Calibri"/>
          <w:sz w:val="22"/>
          <w:szCs w:val="22"/>
        </w:rPr>
        <w:t> </w:t>
      </w:r>
      <w:r w:rsidRPr="006D14B7">
        <w:rPr>
          <w:rFonts w:cs="Calibri"/>
          <w:i/>
          <w:iCs/>
          <w:sz w:val="22"/>
          <w:szCs w:val="22"/>
        </w:rPr>
        <w:t>Memorabilia. Oeconomicus. Symposium. Apology. </w:t>
      </w:r>
      <w:r w:rsidRPr="006D14B7">
        <w:rPr>
          <w:rFonts w:cs="Calibri"/>
          <w:sz w:val="22"/>
          <w:szCs w:val="22"/>
        </w:rPr>
        <w:t xml:space="preserve">Translated by E. C. Marchant, O. J. Todd. Revised by Jeffrey Henderson. Loeb Classical Library 168. </w:t>
      </w:r>
      <w:r w:rsidR="007B1EA1">
        <w:rPr>
          <w:rFonts w:cs="Calibri"/>
          <w:sz w:val="22"/>
          <w:szCs w:val="22"/>
        </w:rPr>
        <w:t>(</w:t>
      </w:r>
      <w:r w:rsidRPr="006D14B7">
        <w:rPr>
          <w:rFonts w:cs="Calibri"/>
          <w:sz w:val="22"/>
          <w:szCs w:val="22"/>
        </w:rPr>
        <w:t>Cambridge, MA: Harvard University Press, 2013</w:t>
      </w:r>
      <w:r w:rsidR="007B1EA1">
        <w:rPr>
          <w:rFonts w:cs="Calibri"/>
          <w:sz w:val="22"/>
          <w:szCs w:val="22"/>
        </w:rPr>
        <w:t>)</w:t>
      </w:r>
    </w:p>
    <w:p w14:paraId="7C9CEA6C" w14:textId="77777777" w:rsidR="002A1789" w:rsidRDefault="002A1789" w:rsidP="003E5070">
      <w:pPr>
        <w:pStyle w:val="Heading1"/>
        <w:rPr>
          <w:b w:val="0"/>
          <w:bCs w:val="0"/>
          <w:color w:val="156082" w:themeColor="accent1"/>
          <w:sz w:val="24"/>
          <w:szCs w:val="24"/>
        </w:rPr>
      </w:pPr>
    </w:p>
    <w:p w14:paraId="10709E62" w14:textId="2185910F" w:rsidR="002A1789" w:rsidRDefault="002A1789" w:rsidP="003E5070">
      <w:pPr>
        <w:pStyle w:val="Heading1"/>
        <w:rPr>
          <w:b w:val="0"/>
          <w:bCs w:val="0"/>
          <w:color w:val="156082" w:themeColor="accent1"/>
          <w:sz w:val="24"/>
          <w:szCs w:val="24"/>
        </w:rPr>
      </w:pPr>
      <w:r>
        <w:rPr>
          <w:b w:val="0"/>
          <w:bCs w:val="0"/>
          <w:color w:val="156082" w:themeColor="accent1"/>
          <w:sz w:val="24"/>
          <w:szCs w:val="24"/>
        </w:rPr>
        <w:t>Secondary Sources</w:t>
      </w:r>
    </w:p>
    <w:p w14:paraId="15C38891" w14:textId="77777777" w:rsidR="002A1789" w:rsidRDefault="002A1789" w:rsidP="00FA2885">
      <w:pPr>
        <w:pStyle w:val="FootnoteText"/>
        <w:rPr>
          <w:sz w:val="22"/>
          <w:szCs w:val="22"/>
        </w:rPr>
      </w:pPr>
    </w:p>
    <w:p w14:paraId="2A678742" w14:textId="108541A8" w:rsidR="007033AF" w:rsidRDefault="007033AF" w:rsidP="00155E7D">
      <w:r w:rsidRPr="007033AF">
        <w:t xml:space="preserve">Beerden, Kim, </w:t>
      </w:r>
      <w:r w:rsidRPr="007033AF">
        <w:rPr>
          <w:i/>
          <w:iCs/>
        </w:rPr>
        <w:t>Worlds Full of Signs: Ancient Greek Divination in Context</w:t>
      </w:r>
      <w:r w:rsidRPr="007033AF">
        <w:t xml:space="preserve"> (</w:t>
      </w:r>
      <w:r w:rsidR="0008643F">
        <w:t xml:space="preserve">Leiden: </w:t>
      </w:r>
      <w:r w:rsidRPr="007033AF">
        <w:t>Brill, 2013)</w:t>
      </w:r>
    </w:p>
    <w:p w14:paraId="4511EFDE" w14:textId="77777777" w:rsidR="007033AF" w:rsidRDefault="007033AF" w:rsidP="00155E7D"/>
    <w:p w14:paraId="772D4D6A" w14:textId="60BCC657" w:rsidR="00683549" w:rsidRDefault="00683549" w:rsidP="00155E7D">
      <w:r w:rsidRPr="00683549">
        <w:t xml:space="preserve">Dickie, Matthew, </w:t>
      </w:r>
      <w:r w:rsidRPr="00683549">
        <w:rPr>
          <w:i/>
          <w:iCs/>
        </w:rPr>
        <w:t>Magic and Magicians in the Greco-Roman World</w:t>
      </w:r>
      <w:r w:rsidRPr="00683549">
        <w:t xml:space="preserve"> (</w:t>
      </w:r>
      <w:r>
        <w:t xml:space="preserve">London: </w:t>
      </w:r>
      <w:r w:rsidRPr="00683549">
        <w:t>Routledge, Taylor &amp; Francis Group, 2005)</w:t>
      </w:r>
    </w:p>
    <w:p w14:paraId="335DC0BB" w14:textId="77777777" w:rsidR="00683549" w:rsidRDefault="00683549" w:rsidP="00155E7D"/>
    <w:p w14:paraId="4F3B7525" w14:textId="1FFFCCBA" w:rsidR="00155E7D" w:rsidRDefault="00155E7D" w:rsidP="00155E7D">
      <w:r w:rsidRPr="00155E7D">
        <w:t>Driediger-Murphy, Lindsay G,</w:t>
      </w:r>
      <w:r>
        <w:t xml:space="preserve"> and</w:t>
      </w:r>
      <w:r w:rsidRPr="00155E7D">
        <w:t xml:space="preserve"> Esther Eidinow, </w:t>
      </w:r>
      <w:r w:rsidRPr="00155E7D">
        <w:rPr>
          <w:i/>
          <w:iCs/>
        </w:rPr>
        <w:t>Ancient Divination and Experience</w:t>
      </w:r>
      <w:r w:rsidRPr="00155E7D">
        <w:t xml:space="preserve">, (Oxford: Oxford University Press, 2019) </w:t>
      </w:r>
    </w:p>
    <w:p w14:paraId="6F913125" w14:textId="77777777" w:rsidR="000310A8" w:rsidRDefault="000310A8" w:rsidP="00155E7D"/>
    <w:p w14:paraId="06947306" w14:textId="0FB8C6B1" w:rsidR="000310A8" w:rsidRPr="00414726" w:rsidRDefault="000310A8" w:rsidP="00155E7D">
      <w:r>
        <w:t xml:space="preserve">Durkheim, </w:t>
      </w:r>
      <w:r w:rsidR="00414726">
        <w:rPr>
          <w:rFonts w:cs="Calibri"/>
        </w:rPr>
        <w:t>É</w:t>
      </w:r>
      <w:r w:rsidR="00414726">
        <w:t xml:space="preserve">mile, </w:t>
      </w:r>
      <w:r w:rsidR="00414726" w:rsidRPr="00414726">
        <w:rPr>
          <w:i/>
          <w:iCs/>
        </w:rPr>
        <w:t>The Elementary forms of Religious Life</w:t>
      </w:r>
      <w:r w:rsidR="00414726">
        <w:rPr>
          <w:i/>
          <w:iCs/>
        </w:rPr>
        <w:t>,</w:t>
      </w:r>
      <w:r w:rsidR="009F74A3">
        <w:rPr>
          <w:i/>
          <w:iCs/>
        </w:rPr>
        <w:t xml:space="preserve"> </w:t>
      </w:r>
      <w:r w:rsidR="002C26EA">
        <w:t>(Oxford</w:t>
      </w:r>
      <w:r w:rsidR="009F74A3">
        <w:t>:</w:t>
      </w:r>
      <w:r w:rsidR="000C09D2">
        <w:t xml:space="preserve"> Oxford University Press</w:t>
      </w:r>
      <w:r w:rsidR="004C5A60">
        <w:t>, 2001)</w:t>
      </w:r>
    </w:p>
    <w:p w14:paraId="7A4CB7A9" w14:textId="77777777" w:rsidR="009A7256" w:rsidRDefault="009A7256" w:rsidP="00155E7D"/>
    <w:p w14:paraId="199C86EF" w14:textId="77777777" w:rsidR="009A7256" w:rsidRPr="00155E7D" w:rsidRDefault="009A7256" w:rsidP="009A7256">
      <w:r w:rsidRPr="00AB6118">
        <w:t>Edmonds, Radcliffe G</w:t>
      </w:r>
      <w:r>
        <w:t>.</w:t>
      </w:r>
      <w:r w:rsidRPr="00AB6118">
        <w:t>, </w:t>
      </w:r>
      <w:r w:rsidRPr="00AB6118">
        <w:rPr>
          <w:i/>
          <w:iCs/>
        </w:rPr>
        <w:t>Drawing Down the Moon: Magic in the Ancient Greco-Roman World</w:t>
      </w:r>
      <w:r w:rsidRPr="00AB6118">
        <w:t>, (</w:t>
      </w:r>
      <w:r>
        <w:t xml:space="preserve">Princeton: </w:t>
      </w:r>
      <w:r w:rsidRPr="00AB6118">
        <w:t>Princeton University Press, 2019)</w:t>
      </w:r>
    </w:p>
    <w:p w14:paraId="5C014893" w14:textId="77777777" w:rsidR="00155E7D" w:rsidRDefault="00155E7D" w:rsidP="000A3B0A"/>
    <w:p w14:paraId="26C11BAA" w14:textId="77C08E08" w:rsidR="000A3B0A" w:rsidRDefault="000A3B0A" w:rsidP="000A3B0A">
      <w:r w:rsidRPr="000A3B0A">
        <w:lastRenderedPageBreak/>
        <w:t>Eidinow,</w:t>
      </w:r>
      <w:r>
        <w:t xml:space="preserve"> Esther,</w:t>
      </w:r>
      <w:r w:rsidRPr="000A3B0A">
        <w:rPr>
          <w:i/>
          <w:iCs/>
        </w:rPr>
        <w:t xml:space="preserve"> Oracles, Curses, and Risk Among the Ancient Greeks </w:t>
      </w:r>
      <w:r w:rsidRPr="000A3B0A">
        <w:t>(</w:t>
      </w:r>
      <w:r w:rsidR="009F74A3">
        <w:t xml:space="preserve">Oxford: </w:t>
      </w:r>
      <w:r w:rsidRPr="000A3B0A">
        <w:t>Oxford University Press, 2007)</w:t>
      </w:r>
    </w:p>
    <w:p w14:paraId="1A428543" w14:textId="77777777" w:rsidR="00E040D9" w:rsidRDefault="00E040D9" w:rsidP="000A3B0A"/>
    <w:p w14:paraId="6188A627" w14:textId="29E85EE8" w:rsidR="000878A2" w:rsidRDefault="000878A2" w:rsidP="000878A2">
      <w:r w:rsidRPr="000878A2">
        <w:t>Frankfurter, D</w:t>
      </w:r>
      <w:r>
        <w:t>avid</w:t>
      </w:r>
      <w:r w:rsidRPr="000878A2">
        <w:t xml:space="preserve"> (Ed.)</w:t>
      </w:r>
      <w:r>
        <w:t>,</w:t>
      </w:r>
      <w:r w:rsidRPr="000878A2">
        <w:t xml:space="preserve"> </w:t>
      </w:r>
      <w:r w:rsidRPr="000878A2">
        <w:rPr>
          <w:i/>
          <w:iCs/>
        </w:rPr>
        <w:t>Guide to the study of ancient magic</w:t>
      </w:r>
      <w:r w:rsidRPr="000878A2">
        <w:t xml:space="preserve">. </w:t>
      </w:r>
      <w:r>
        <w:t>(PLACE</w:t>
      </w:r>
      <w:r w:rsidR="009F74A3">
        <w:t>:</w:t>
      </w:r>
      <w:r>
        <w:t xml:space="preserve"> </w:t>
      </w:r>
      <w:r w:rsidRPr="000878A2">
        <w:t>Brill</w:t>
      </w:r>
      <w:r>
        <w:t>, 2019)</w:t>
      </w:r>
    </w:p>
    <w:p w14:paraId="431C56F0" w14:textId="77777777" w:rsidR="0029088D" w:rsidRDefault="0029088D" w:rsidP="000878A2"/>
    <w:p w14:paraId="5B306943" w14:textId="20653092" w:rsidR="00A47F78" w:rsidRPr="00777E0F" w:rsidRDefault="0029088D" w:rsidP="000878A2">
      <w:r>
        <w:t xml:space="preserve">Frazer, James George, </w:t>
      </w:r>
      <w:r w:rsidR="00777E0F">
        <w:rPr>
          <w:i/>
          <w:iCs/>
        </w:rPr>
        <w:t xml:space="preserve">The Golden Bough; a Study in Magic and Religion, </w:t>
      </w:r>
      <w:r w:rsidR="001600DD">
        <w:t>(London</w:t>
      </w:r>
      <w:r w:rsidR="009F74A3">
        <w:t>:</w:t>
      </w:r>
      <w:r w:rsidR="001600DD">
        <w:t xml:space="preserve"> </w:t>
      </w:r>
      <w:r w:rsidR="00D43065">
        <w:t>Papermac</w:t>
      </w:r>
      <w:r w:rsidR="001600DD">
        <w:t>, 19</w:t>
      </w:r>
      <w:r w:rsidR="00D43065">
        <w:t>95</w:t>
      </w:r>
      <w:r w:rsidR="001600DD">
        <w:t>)</w:t>
      </w:r>
    </w:p>
    <w:p w14:paraId="529E7732" w14:textId="77777777" w:rsidR="000C7516" w:rsidRDefault="000C7516" w:rsidP="000878A2"/>
    <w:p w14:paraId="1D2BCF00" w14:textId="34B1001A" w:rsidR="000C7516" w:rsidRPr="000878A2" w:rsidRDefault="000C7516" w:rsidP="000878A2">
      <w:r>
        <w:t xml:space="preserve">Graf, Fritz, </w:t>
      </w:r>
      <w:r w:rsidRPr="00126250">
        <w:rPr>
          <w:i/>
          <w:iCs/>
        </w:rPr>
        <w:t>‘Magic in the Ancient World’</w:t>
      </w:r>
      <w:r>
        <w:rPr>
          <w:i/>
          <w:iCs/>
        </w:rPr>
        <w:t xml:space="preserve"> </w:t>
      </w:r>
      <w:r>
        <w:t>FULL REF</w:t>
      </w:r>
    </w:p>
    <w:p w14:paraId="1E7D83DE" w14:textId="77777777" w:rsidR="000878A2" w:rsidRDefault="000878A2" w:rsidP="000A3B0A"/>
    <w:p w14:paraId="483E75B8" w14:textId="0DF81D34" w:rsidR="00E040D9" w:rsidRDefault="00E040D9" w:rsidP="000A3B0A">
      <w:r w:rsidRPr="00E040D9">
        <w:t>Johnston, Sarah Iles, </w:t>
      </w:r>
      <w:r w:rsidRPr="00E040D9">
        <w:rPr>
          <w:i/>
          <w:iCs/>
        </w:rPr>
        <w:t>Ancient Greek Divination</w:t>
      </w:r>
      <w:r w:rsidRPr="00E040D9">
        <w:t>, 1st ed. (Malden, MA</w:t>
      </w:r>
      <w:r w:rsidR="009F74A3">
        <w:t>:</w:t>
      </w:r>
      <w:r w:rsidRPr="00E040D9">
        <w:t xml:space="preserve"> Wiley-Blackwell Pub., 2008)</w:t>
      </w:r>
    </w:p>
    <w:p w14:paraId="08BD5D40" w14:textId="77777777" w:rsidR="002C42D6" w:rsidRDefault="002C42D6" w:rsidP="000A3B0A"/>
    <w:p w14:paraId="1F9B6462" w14:textId="46753BEE" w:rsidR="00E33012" w:rsidRDefault="002C42D6" w:rsidP="000A3B0A">
      <w:r w:rsidRPr="002C42D6">
        <w:t xml:space="preserve">Johnston, Sarah Iles, and Peter T Struck, </w:t>
      </w:r>
      <w:r w:rsidRPr="002C42D6">
        <w:rPr>
          <w:i/>
          <w:iCs/>
        </w:rPr>
        <w:t>Mantike: Studies in Ancient Divination</w:t>
      </w:r>
      <w:r w:rsidRPr="002C42D6">
        <w:t>, (Leiden</w:t>
      </w:r>
      <w:r w:rsidR="009F74A3">
        <w:t>:</w:t>
      </w:r>
      <w:r w:rsidRPr="002C42D6">
        <w:t xml:space="preserve"> Brill, 2005)</w:t>
      </w:r>
    </w:p>
    <w:p w14:paraId="1CB14988" w14:textId="77777777" w:rsidR="00B86353" w:rsidRDefault="00B86353" w:rsidP="000A3B0A"/>
    <w:p w14:paraId="41A9949C" w14:textId="16A896AF" w:rsidR="00B86353" w:rsidRDefault="00B86353" w:rsidP="000A3B0A">
      <w:r>
        <w:t>Malinowksi,</w:t>
      </w:r>
      <w:r>
        <w:t xml:space="preserve"> </w:t>
      </w:r>
      <w:r>
        <w:t>Bronislaw</w:t>
      </w:r>
      <w:r>
        <w:t>,</w:t>
      </w:r>
      <w:r>
        <w:t xml:space="preserve"> </w:t>
      </w:r>
      <w:r w:rsidRPr="00EC66DD">
        <w:rPr>
          <w:i/>
          <w:iCs/>
        </w:rPr>
        <w:t>Magic, Science Religion and Other Essays</w:t>
      </w:r>
      <w:r>
        <w:t>, (Glencoe, IL: The Free Press, 1948)</w:t>
      </w:r>
    </w:p>
    <w:p w14:paraId="6AECDAE3" w14:textId="77777777" w:rsidR="00463C0B" w:rsidRDefault="00463C0B" w:rsidP="000A3B0A"/>
    <w:p w14:paraId="6A40CC86" w14:textId="46C659B8" w:rsidR="00463C0B" w:rsidRPr="00463C0B" w:rsidRDefault="00463C0B" w:rsidP="000A3B0A">
      <w:r w:rsidRPr="00463C0B">
        <w:t xml:space="preserve">Struck, Peter T, </w:t>
      </w:r>
      <w:r w:rsidRPr="00463C0B">
        <w:rPr>
          <w:i/>
          <w:iCs/>
        </w:rPr>
        <w:t>Divination and Human Nature : A Cognitive History of Intuition in Classical Antiquity</w:t>
      </w:r>
      <w:r w:rsidRPr="00463C0B">
        <w:t xml:space="preserve"> (</w:t>
      </w:r>
      <w:r w:rsidRPr="00463C0B">
        <w:t xml:space="preserve">Princeton: </w:t>
      </w:r>
      <w:r w:rsidRPr="00463C0B">
        <w:t>Princeton University Press, 2016)</w:t>
      </w:r>
    </w:p>
    <w:p w14:paraId="407E3569" w14:textId="77777777" w:rsidR="004E09CC" w:rsidRDefault="004E09CC" w:rsidP="000A3B0A"/>
    <w:p w14:paraId="4B169C77" w14:textId="50770B08" w:rsidR="004E09CC" w:rsidRPr="004E09CC" w:rsidRDefault="004E09CC" w:rsidP="004E09CC">
      <w:r w:rsidRPr="004E09CC">
        <w:t xml:space="preserve">Versnel, H.S, ‘Some Reflections On the Relationship Magic-Religion’, </w:t>
      </w:r>
      <w:r w:rsidRPr="004E09CC">
        <w:rPr>
          <w:i/>
          <w:iCs/>
        </w:rPr>
        <w:t>Numen</w:t>
      </w:r>
      <w:r w:rsidRPr="004E09CC">
        <w:t xml:space="preserve">, 38.2 (1991), </w:t>
      </w:r>
      <w:r w:rsidR="00657700">
        <w:t xml:space="preserve">pp. </w:t>
      </w:r>
      <w:r w:rsidRPr="004E09CC">
        <w:t>177–97</w:t>
      </w:r>
      <w:r w:rsidR="00657700">
        <w:t>.</w:t>
      </w:r>
    </w:p>
    <w:p w14:paraId="0DDCF3DE" w14:textId="77777777" w:rsidR="004E09CC" w:rsidRPr="000A3B0A" w:rsidRDefault="004E09CC" w:rsidP="000A3B0A"/>
    <w:p w14:paraId="552FFDC8" w14:textId="77777777" w:rsidR="000A3B0A" w:rsidRPr="00DC28E2" w:rsidRDefault="000A3B0A" w:rsidP="00F30516">
      <w:pPr>
        <w:rPr>
          <w:i/>
          <w:iCs/>
        </w:rPr>
      </w:pPr>
    </w:p>
    <w:p w14:paraId="6DD5B405" w14:textId="77777777" w:rsidR="00A333BC" w:rsidRPr="00DF3F37" w:rsidRDefault="00A333BC" w:rsidP="007977EE">
      <w:pPr>
        <w:pStyle w:val="FootnoteText"/>
        <w:rPr>
          <w:sz w:val="22"/>
          <w:szCs w:val="22"/>
        </w:rPr>
      </w:pPr>
    </w:p>
    <w:sectPr w:rsidR="00A333BC" w:rsidRPr="00DF3F3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A6E1F" w14:textId="77777777" w:rsidR="000D6586" w:rsidRDefault="000D6586" w:rsidP="006255D8">
      <w:r>
        <w:separator/>
      </w:r>
    </w:p>
  </w:endnote>
  <w:endnote w:type="continuationSeparator" w:id="0">
    <w:p w14:paraId="07952273" w14:textId="77777777" w:rsidR="000D6586" w:rsidRDefault="000D6586" w:rsidP="00625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112D2" w14:textId="77777777" w:rsidR="000D6586" w:rsidRDefault="000D6586" w:rsidP="006255D8">
      <w:r>
        <w:separator/>
      </w:r>
    </w:p>
  </w:footnote>
  <w:footnote w:type="continuationSeparator" w:id="0">
    <w:p w14:paraId="7E6C8409" w14:textId="77777777" w:rsidR="000D6586" w:rsidRDefault="000D6586" w:rsidP="006255D8">
      <w:r>
        <w:continuationSeparator/>
      </w:r>
    </w:p>
  </w:footnote>
  <w:footnote w:id="1">
    <w:p w14:paraId="54A229F1" w14:textId="2A3457E0" w:rsidR="00657700" w:rsidRDefault="00657700">
      <w:pPr>
        <w:pStyle w:val="FootnoteText"/>
      </w:pPr>
      <w:r>
        <w:rPr>
          <w:rStyle w:val="FootnoteReference"/>
        </w:rPr>
        <w:footnoteRef/>
      </w:r>
      <w:r>
        <w:t xml:space="preserve"> </w:t>
      </w:r>
      <w:r w:rsidR="00C77B99">
        <w:t xml:space="preserve">Joseph </w:t>
      </w:r>
      <w:r>
        <w:t xml:space="preserve">Fontenrose, </w:t>
      </w:r>
      <w:r w:rsidR="00516EC8" w:rsidRPr="00516EC8">
        <w:rPr>
          <w:i/>
          <w:iCs/>
        </w:rPr>
        <w:t>The Delphic Oracle: Its Responses and Operations, with a Catalogue of Responses</w:t>
      </w:r>
      <w:r w:rsidR="00516EC8" w:rsidRPr="00516EC8">
        <w:t xml:space="preserve"> (University of California Press, 1978)</w:t>
      </w:r>
    </w:p>
  </w:footnote>
  <w:footnote w:id="2">
    <w:p w14:paraId="64C10E33" w14:textId="6F2C6307" w:rsidR="00657700" w:rsidRDefault="00657700" w:rsidP="00657700">
      <w:r>
        <w:rPr>
          <w:rStyle w:val="FootnoteReference"/>
        </w:rPr>
        <w:footnoteRef/>
      </w:r>
      <w:r>
        <w:t xml:space="preserve"> </w:t>
      </w:r>
      <w:r w:rsidRPr="00657700">
        <w:rPr>
          <w:sz w:val="20"/>
          <w:szCs w:val="20"/>
        </w:rPr>
        <w:t xml:space="preserve">Esther </w:t>
      </w:r>
      <w:r w:rsidRPr="000A3B0A">
        <w:rPr>
          <w:sz w:val="20"/>
          <w:szCs w:val="20"/>
        </w:rPr>
        <w:t>Eidinow,</w:t>
      </w:r>
      <w:r w:rsidRPr="000A3B0A">
        <w:rPr>
          <w:i/>
          <w:iCs/>
          <w:sz w:val="20"/>
          <w:szCs w:val="20"/>
        </w:rPr>
        <w:t xml:space="preserve"> Oracles, Curses, and Risk Among the Ancient Greeks</w:t>
      </w:r>
      <w:r w:rsidR="00740DA3">
        <w:rPr>
          <w:i/>
          <w:iCs/>
          <w:sz w:val="20"/>
          <w:szCs w:val="20"/>
        </w:rPr>
        <w:t>,</w:t>
      </w:r>
      <w:r w:rsidRPr="000A3B0A">
        <w:rPr>
          <w:i/>
          <w:iCs/>
          <w:sz w:val="20"/>
          <w:szCs w:val="20"/>
        </w:rPr>
        <w:t xml:space="preserve"> </w:t>
      </w:r>
      <w:r w:rsidRPr="000A3B0A">
        <w:rPr>
          <w:sz w:val="20"/>
          <w:szCs w:val="20"/>
        </w:rPr>
        <w:t>(Oxford University Press, 2007)</w:t>
      </w:r>
      <w:r w:rsidR="00740DA3">
        <w:rPr>
          <w:sz w:val="20"/>
          <w:szCs w:val="20"/>
        </w:rPr>
        <w:t>.</w:t>
      </w:r>
    </w:p>
  </w:footnote>
  <w:footnote w:id="3">
    <w:p w14:paraId="2CB6410E" w14:textId="45E2C4DF" w:rsidR="00833BF0" w:rsidRPr="00833BF0" w:rsidRDefault="00833BF0">
      <w:pPr>
        <w:pStyle w:val="FootnoteText"/>
      </w:pPr>
      <w:r>
        <w:rPr>
          <w:rStyle w:val="FootnoteReference"/>
        </w:rPr>
        <w:footnoteRef/>
      </w:r>
      <w:r>
        <w:t xml:space="preserve"> Fontenrose, </w:t>
      </w:r>
      <w:r w:rsidRPr="00516EC8">
        <w:rPr>
          <w:i/>
          <w:iCs/>
        </w:rPr>
        <w:t>The Delphic Oracle</w:t>
      </w:r>
      <w:r>
        <w:rPr>
          <w:i/>
          <w:iCs/>
        </w:rPr>
        <w:t xml:space="preserve">, </w:t>
      </w:r>
      <w:r w:rsidR="0031785A">
        <w:t>p.1.</w:t>
      </w:r>
    </w:p>
  </w:footnote>
  <w:footnote w:id="4">
    <w:p w14:paraId="4B3FAAD7" w14:textId="6E9283DC" w:rsidR="00871C49" w:rsidRDefault="00871C49">
      <w:pPr>
        <w:pStyle w:val="FootnoteText"/>
      </w:pPr>
      <w:r>
        <w:rPr>
          <w:rStyle w:val="FootnoteReference"/>
        </w:rPr>
        <w:footnoteRef/>
      </w:r>
      <w:r>
        <w:t xml:space="preserve"> </w:t>
      </w:r>
      <w:r w:rsidRPr="00AE583A">
        <w:t>Hesiod. </w:t>
      </w:r>
      <w:r w:rsidRPr="00AE583A">
        <w:rPr>
          <w:i/>
          <w:iCs/>
        </w:rPr>
        <w:t>Theogony. Works and Days. Testimonia. </w:t>
      </w:r>
      <w:r w:rsidRPr="00AE583A">
        <w:t>Edited and translated by Glenn W. Most. Loeb Classical Library 57. Cambridge, MA: Harvard University Press, 2018</w:t>
      </w:r>
      <w:r>
        <w:t>.</w:t>
      </w:r>
    </w:p>
  </w:footnote>
  <w:footnote w:id="5">
    <w:p w14:paraId="21D8CBBA" w14:textId="06D02AE4" w:rsidR="00657700" w:rsidRDefault="00657700">
      <w:pPr>
        <w:pStyle w:val="FootnoteText"/>
      </w:pPr>
      <w:r>
        <w:rPr>
          <w:rStyle w:val="FootnoteReference"/>
        </w:rPr>
        <w:footnoteRef/>
      </w:r>
      <w:r>
        <w:t xml:space="preserve"> </w:t>
      </w:r>
      <w:r w:rsidRPr="00657700">
        <w:t>Herodotus. </w:t>
      </w:r>
      <w:r w:rsidRPr="00657700">
        <w:rPr>
          <w:i/>
          <w:iCs/>
        </w:rPr>
        <w:t>The Persian Wars, Volume III: Books 5-7. </w:t>
      </w:r>
      <w:r w:rsidRPr="00657700">
        <w:t>Translated by A. D. Godley. Loeb Classical Library 119. Cambridge, MA: Harvard University Press, 1922.</w:t>
      </w:r>
    </w:p>
  </w:footnote>
  <w:footnote w:id="6">
    <w:p w14:paraId="4D7DE13B" w14:textId="4CFC53BA" w:rsidR="00666B97" w:rsidRPr="00666B97" w:rsidRDefault="00666B97">
      <w:pPr>
        <w:pStyle w:val="FootnoteText"/>
      </w:pPr>
      <w:r>
        <w:rPr>
          <w:rStyle w:val="FootnoteReference"/>
        </w:rPr>
        <w:footnoteRef/>
      </w:r>
      <w:r>
        <w:t xml:space="preserve"> </w:t>
      </w:r>
      <w:r w:rsidRPr="00AE583A">
        <w:t>Hesiod. </w:t>
      </w:r>
      <w:r w:rsidRPr="00AE583A">
        <w:rPr>
          <w:i/>
          <w:iCs/>
        </w:rPr>
        <w:t>Theogony. Works and Days. Testimonia. </w:t>
      </w:r>
      <w:r>
        <w:t xml:space="preserve">p. </w:t>
      </w:r>
      <w:r w:rsidR="00153722">
        <w:t>xxiii.</w:t>
      </w:r>
    </w:p>
  </w:footnote>
  <w:footnote w:id="7">
    <w:p w14:paraId="797344F0" w14:textId="2338B23C" w:rsidR="003E017D" w:rsidRDefault="003E017D">
      <w:pPr>
        <w:pStyle w:val="FootnoteText"/>
      </w:pPr>
      <w:r>
        <w:rPr>
          <w:rStyle w:val="FootnoteReference"/>
        </w:rPr>
        <w:footnoteRef/>
      </w:r>
      <w:r>
        <w:t xml:space="preserve"> </w:t>
      </w:r>
      <w:r w:rsidR="003C6BBD" w:rsidRPr="003C6BBD">
        <w:t>Herodotus. </w:t>
      </w:r>
      <w:r w:rsidR="003C6BBD" w:rsidRPr="003C6BBD">
        <w:rPr>
          <w:i/>
          <w:iCs/>
        </w:rPr>
        <w:t>The Persian Wars, V</w:t>
      </w:r>
      <w:r w:rsidR="0002538A">
        <w:rPr>
          <w:i/>
          <w:iCs/>
        </w:rPr>
        <w:t>o</w:t>
      </w:r>
      <w:r w:rsidR="003C6BBD" w:rsidRPr="003C6BBD">
        <w:rPr>
          <w:i/>
          <w:iCs/>
        </w:rPr>
        <w:t>lume I: Books 1-2. </w:t>
      </w:r>
      <w:r w:rsidR="003C6BBD" w:rsidRPr="003C6BBD">
        <w:t>Translated by A. D. Godley. Loeb Classical Library 117. Cambridge, MA: Harvard University Press, 1920</w:t>
      </w:r>
      <w:r w:rsidR="0002538A">
        <w:t>, p. x.</w:t>
      </w:r>
    </w:p>
  </w:footnote>
  <w:footnote w:id="8">
    <w:p w14:paraId="6BC92C5E" w14:textId="2B12C138" w:rsidR="003D7C93" w:rsidRPr="00AF2AE9" w:rsidRDefault="003D7C93" w:rsidP="00AF2AE9">
      <w:pPr>
        <w:rPr>
          <w:sz w:val="20"/>
          <w:szCs w:val="20"/>
        </w:rPr>
      </w:pPr>
      <w:r>
        <w:rPr>
          <w:rStyle w:val="FootnoteReference"/>
        </w:rPr>
        <w:footnoteRef/>
      </w:r>
      <w:r>
        <w:t xml:space="preserve"> </w:t>
      </w:r>
      <w:r w:rsidR="00AF2AE9" w:rsidRPr="00AF2AE9">
        <w:rPr>
          <w:sz w:val="20"/>
          <w:szCs w:val="20"/>
        </w:rPr>
        <w:t xml:space="preserve">Sarah Iles </w:t>
      </w:r>
      <w:r w:rsidRPr="00AF2AE9">
        <w:rPr>
          <w:sz w:val="20"/>
          <w:szCs w:val="20"/>
        </w:rPr>
        <w:t>Johnston, </w:t>
      </w:r>
      <w:r w:rsidRPr="00AF2AE9">
        <w:rPr>
          <w:i/>
          <w:iCs/>
          <w:sz w:val="20"/>
          <w:szCs w:val="20"/>
        </w:rPr>
        <w:t>Ancient Greek Divination</w:t>
      </w:r>
      <w:r w:rsidRPr="00AF2AE9">
        <w:rPr>
          <w:sz w:val="20"/>
          <w:szCs w:val="20"/>
        </w:rPr>
        <w:t>, 1st ed. (Malden, MA; Wiley-Blackwell Pub., 2008)</w:t>
      </w:r>
      <w:r w:rsidR="00AF2AE9" w:rsidRPr="00AF2AE9">
        <w:rPr>
          <w:sz w:val="20"/>
          <w:szCs w:val="20"/>
        </w:rPr>
        <w:t>, p. 8.</w:t>
      </w:r>
    </w:p>
  </w:footnote>
  <w:footnote w:id="9">
    <w:p w14:paraId="67D9751A" w14:textId="3D0BA73D" w:rsidR="00837B70" w:rsidRDefault="00837B70">
      <w:pPr>
        <w:pStyle w:val="FootnoteText"/>
      </w:pPr>
      <w:r>
        <w:rPr>
          <w:rStyle w:val="FootnoteReference"/>
        </w:rPr>
        <w:footnoteRef/>
      </w:r>
      <w:r>
        <w:t xml:space="preserve"> </w:t>
      </w:r>
      <w:r w:rsidRPr="00843F5E">
        <w:t>Plato. </w:t>
      </w:r>
      <w:r w:rsidRPr="00843F5E">
        <w:rPr>
          <w:i/>
          <w:iCs/>
        </w:rPr>
        <w:t>Lysis. Symposium. Phaedrus. </w:t>
      </w:r>
      <w:r w:rsidRPr="00843F5E">
        <w:t xml:space="preserve">Edited and translated by Christopher Emlyn-Jones, William Preddy. Loeb Classical Library 166. </w:t>
      </w:r>
      <w:r>
        <w:t>(</w:t>
      </w:r>
      <w:r w:rsidRPr="00843F5E">
        <w:t>Cambridge, MA: Harvard University Press, 2022</w:t>
      </w:r>
      <w:r>
        <w:t>), 244b, p. 405.</w:t>
      </w:r>
    </w:p>
  </w:footnote>
  <w:footnote w:id="10">
    <w:p w14:paraId="6D4AF991" w14:textId="15432A3E" w:rsidR="00777BA0" w:rsidRDefault="00777BA0" w:rsidP="00777BA0">
      <w:pPr>
        <w:pStyle w:val="FootnoteText"/>
      </w:pPr>
      <w:r>
        <w:rPr>
          <w:rStyle w:val="FootnoteReference"/>
        </w:rPr>
        <w:footnoteRef/>
      </w:r>
      <w:r>
        <w:t xml:space="preserve"> </w:t>
      </w:r>
      <w:r w:rsidR="009F097B" w:rsidRPr="009F097B">
        <w:t>Hans Dieter</w:t>
      </w:r>
      <w:r w:rsidR="00E13DC5">
        <w:t xml:space="preserve"> Betz</w:t>
      </w:r>
      <w:r w:rsidR="009F097B" w:rsidRPr="009F097B">
        <w:t xml:space="preserve">, </w:t>
      </w:r>
      <w:r w:rsidR="009F097B" w:rsidRPr="009F097B">
        <w:rPr>
          <w:i/>
          <w:iCs/>
        </w:rPr>
        <w:t>The Greek Magical Papyri in Translation, Including the Demotic Spells</w:t>
      </w:r>
      <w:r w:rsidR="00F03FFC">
        <w:rPr>
          <w:i/>
          <w:iCs/>
        </w:rPr>
        <w:t>,</w:t>
      </w:r>
      <w:r w:rsidR="009F097B" w:rsidRPr="009F097B">
        <w:rPr>
          <w:i/>
          <w:iCs/>
        </w:rPr>
        <w:t xml:space="preserve"> Vol.1, Texts.</w:t>
      </w:r>
      <w:r w:rsidR="009F097B" w:rsidRPr="009F097B">
        <w:t>, 2nd ed. (University of Chicago Press, 1992)</w:t>
      </w:r>
      <w:r w:rsidR="009F097B">
        <w:t>,</w:t>
      </w:r>
      <w:r>
        <w:t xml:space="preserve"> p. xlv.</w:t>
      </w:r>
    </w:p>
  </w:footnote>
  <w:footnote w:id="11">
    <w:p w14:paraId="6A827D12" w14:textId="68736EE2" w:rsidR="000B7D8F" w:rsidRDefault="000B7D8F">
      <w:pPr>
        <w:pStyle w:val="FootnoteText"/>
      </w:pPr>
      <w:r>
        <w:rPr>
          <w:rStyle w:val="FootnoteReference"/>
        </w:rPr>
        <w:footnoteRef/>
      </w:r>
      <w:r>
        <w:t xml:space="preserve"> Johnston,</w:t>
      </w:r>
      <w:r w:rsidRPr="00AF2AE9">
        <w:t> ‘</w:t>
      </w:r>
      <w:r w:rsidRPr="00AF2AE9">
        <w:rPr>
          <w:i/>
          <w:iCs/>
        </w:rPr>
        <w:t>Ancient Greek Divination</w:t>
      </w:r>
      <w:r w:rsidRPr="00AF2AE9">
        <w:t>,’</w:t>
      </w:r>
      <w:r w:rsidR="00B03B16">
        <w:t xml:space="preserve"> p. 145.</w:t>
      </w:r>
    </w:p>
  </w:footnote>
  <w:footnote w:id="12">
    <w:p w14:paraId="387DF031" w14:textId="25118882" w:rsidR="00076236" w:rsidRDefault="00076236" w:rsidP="00076236">
      <w:pPr>
        <w:pStyle w:val="FootnoteText"/>
      </w:pPr>
      <w:r>
        <w:rPr>
          <w:rStyle w:val="FootnoteReference"/>
        </w:rPr>
        <w:footnoteRef/>
      </w:r>
      <w:r>
        <w:t xml:space="preserve"> Johnston,</w:t>
      </w:r>
      <w:r w:rsidRPr="00AF2AE9">
        <w:t> </w:t>
      </w:r>
      <w:r w:rsidRPr="00AF2AE9">
        <w:rPr>
          <w:i/>
          <w:iCs/>
        </w:rPr>
        <w:t>Ancient Greek Divination</w:t>
      </w:r>
      <w:r w:rsidRPr="00AF2AE9">
        <w:t>,</w:t>
      </w:r>
      <w:r>
        <w:t xml:space="preserve"> p. 149.</w:t>
      </w:r>
    </w:p>
  </w:footnote>
  <w:footnote w:id="13">
    <w:p w14:paraId="3568F2CA" w14:textId="621FBEE7" w:rsidR="0082598B" w:rsidRDefault="0082598B">
      <w:pPr>
        <w:pStyle w:val="FootnoteText"/>
      </w:pPr>
      <w:r>
        <w:rPr>
          <w:rStyle w:val="FootnoteReference"/>
        </w:rPr>
        <w:footnoteRef/>
      </w:r>
      <w:r>
        <w:t xml:space="preserve"> </w:t>
      </w:r>
      <w:r w:rsidR="00997E28">
        <w:t xml:space="preserve">H.S. </w:t>
      </w:r>
      <w:r w:rsidRPr="004E09CC">
        <w:t xml:space="preserve">Versnel, Some Reflections On the Relationship Magic-Religion, </w:t>
      </w:r>
      <w:r w:rsidRPr="004E09CC">
        <w:rPr>
          <w:i/>
          <w:iCs/>
        </w:rPr>
        <w:t>Numen</w:t>
      </w:r>
      <w:r w:rsidRPr="004E09CC">
        <w:t xml:space="preserve">, 38.2 (1991), </w:t>
      </w:r>
      <w:r w:rsidRPr="00C77B99">
        <w:t>p</w:t>
      </w:r>
      <w:r>
        <w:t>. 177.</w:t>
      </w:r>
    </w:p>
  </w:footnote>
  <w:footnote w:id="14">
    <w:p w14:paraId="7CF9B7A6" w14:textId="0701C13D" w:rsidR="00C77B99" w:rsidRDefault="00C77B99" w:rsidP="00C77B99">
      <w:r>
        <w:rPr>
          <w:rStyle w:val="FootnoteReference"/>
        </w:rPr>
        <w:footnoteRef/>
      </w:r>
      <w:r>
        <w:t xml:space="preserve"> </w:t>
      </w:r>
      <w:r w:rsidRPr="004E09CC">
        <w:rPr>
          <w:sz w:val="20"/>
          <w:szCs w:val="20"/>
        </w:rPr>
        <w:t xml:space="preserve">Versnel, Some Reflections On the Relationship Magic-Religion, </w:t>
      </w:r>
      <w:r w:rsidRPr="00C77B99">
        <w:rPr>
          <w:sz w:val="20"/>
          <w:szCs w:val="20"/>
        </w:rPr>
        <w:t>p</w:t>
      </w:r>
      <w:r>
        <w:rPr>
          <w:sz w:val="20"/>
          <w:szCs w:val="20"/>
        </w:rPr>
        <w:t>. 181.</w:t>
      </w:r>
    </w:p>
  </w:footnote>
  <w:footnote w:id="15">
    <w:p w14:paraId="36032C91" w14:textId="4C3367FD" w:rsidR="00C77B99" w:rsidRDefault="00C77B99">
      <w:pPr>
        <w:pStyle w:val="FootnoteText"/>
      </w:pPr>
      <w:r>
        <w:rPr>
          <w:rStyle w:val="FootnoteReference"/>
        </w:rPr>
        <w:footnoteRef/>
      </w:r>
      <w:r>
        <w:t xml:space="preserve"> </w:t>
      </w:r>
      <w:r w:rsidRPr="004E09CC">
        <w:t>Versnel, Some Reflections On the Relationship Magic-Religion</w:t>
      </w:r>
      <w:r w:rsidR="005166B1">
        <w:t>,</w:t>
      </w:r>
      <w:r>
        <w:t xml:space="preserve"> p. 185.</w:t>
      </w:r>
    </w:p>
  </w:footnote>
  <w:footnote w:id="16">
    <w:p w14:paraId="52B0F24D" w14:textId="08D6683F" w:rsidR="00954021" w:rsidRDefault="00954021">
      <w:pPr>
        <w:pStyle w:val="FootnoteText"/>
      </w:pPr>
      <w:r>
        <w:rPr>
          <w:rStyle w:val="FootnoteReference"/>
        </w:rPr>
        <w:footnoteRef/>
      </w:r>
      <w:r>
        <w:t xml:space="preserve"> </w:t>
      </w:r>
      <w:r w:rsidRPr="004E09CC">
        <w:t>Versnel, Some Reflections On the Relationship Magic-Religion</w:t>
      </w:r>
      <w:r w:rsidR="005166B1">
        <w:t>,</w:t>
      </w:r>
      <w:r>
        <w:t xml:space="preserve"> p. 178-9.</w:t>
      </w:r>
    </w:p>
  </w:footnote>
  <w:footnote w:id="17">
    <w:p w14:paraId="50EA422B" w14:textId="60A365F7" w:rsidR="002A18AE" w:rsidRDefault="002A18AE" w:rsidP="002A18AE">
      <w:r>
        <w:rPr>
          <w:rStyle w:val="FootnoteReference"/>
        </w:rPr>
        <w:footnoteRef/>
      </w:r>
      <w:r>
        <w:t xml:space="preserve"> </w:t>
      </w:r>
      <w:r w:rsidRPr="00CE4851">
        <w:rPr>
          <w:sz w:val="20"/>
          <w:szCs w:val="20"/>
        </w:rPr>
        <w:t>Radcliffe G</w:t>
      </w:r>
      <w:r>
        <w:rPr>
          <w:sz w:val="20"/>
          <w:szCs w:val="20"/>
        </w:rPr>
        <w:t>.</w:t>
      </w:r>
      <w:r w:rsidRPr="00CE4851">
        <w:rPr>
          <w:sz w:val="20"/>
          <w:szCs w:val="20"/>
        </w:rPr>
        <w:t xml:space="preserve"> Edmonds, </w:t>
      </w:r>
      <w:r w:rsidRPr="00CE4851">
        <w:rPr>
          <w:i/>
          <w:iCs/>
          <w:sz w:val="20"/>
          <w:szCs w:val="20"/>
        </w:rPr>
        <w:t>Drawing Down the Moon: Magic in the Ancient Greco-Roman World</w:t>
      </w:r>
      <w:r w:rsidRPr="00CE4851">
        <w:rPr>
          <w:sz w:val="20"/>
          <w:szCs w:val="20"/>
        </w:rPr>
        <w:t>, (Princeton: Princeton University Press, 2019)</w:t>
      </w:r>
      <w:r>
        <w:rPr>
          <w:sz w:val="20"/>
          <w:szCs w:val="20"/>
        </w:rPr>
        <w:t>, p. 15.</w:t>
      </w:r>
    </w:p>
  </w:footnote>
  <w:footnote w:id="18">
    <w:p w14:paraId="1A6CAAFE" w14:textId="18E8293C" w:rsidR="003215A2" w:rsidRDefault="003215A2">
      <w:pPr>
        <w:pStyle w:val="FootnoteText"/>
      </w:pPr>
      <w:r>
        <w:rPr>
          <w:rStyle w:val="FootnoteReference"/>
        </w:rPr>
        <w:footnoteRef/>
      </w:r>
      <w:r>
        <w:t xml:space="preserve"> </w:t>
      </w:r>
      <w:r w:rsidR="00B26CB2">
        <w:t xml:space="preserve">Bronislaw Malinowksi, </w:t>
      </w:r>
      <w:r w:rsidR="0010072A" w:rsidRPr="00EC66DD">
        <w:rPr>
          <w:i/>
          <w:iCs/>
        </w:rPr>
        <w:t>Magic, Science Religion and Other Essays</w:t>
      </w:r>
      <w:r w:rsidR="0010072A">
        <w:t xml:space="preserve">, </w:t>
      </w:r>
      <w:r w:rsidR="008852CF">
        <w:t xml:space="preserve">(Glencoe, IL: The Free Press, 1948), p. </w:t>
      </w:r>
      <w:r w:rsidR="00EC66DD">
        <w:t>68.</w:t>
      </w:r>
    </w:p>
  </w:footnote>
  <w:footnote w:id="19">
    <w:p w14:paraId="45863119" w14:textId="46F5686B" w:rsidR="00F81716" w:rsidRDefault="00F81716" w:rsidP="00F81716">
      <w:r>
        <w:rPr>
          <w:rStyle w:val="FootnoteReference"/>
        </w:rPr>
        <w:footnoteRef/>
      </w:r>
      <w:r>
        <w:t xml:space="preserve"> </w:t>
      </w:r>
      <w:r w:rsidRPr="00F81716">
        <w:rPr>
          <w:sz w:val="20"/>
          <w:szCs w:val="20"/>
        </w:rPr>
        <w:t xml:space="preserve">James George Frazer, </w:t>
      </w:r>
      <w:r w:rsidRPr="00F81716">
        <w:rPr>
          <w:i/>
          <w:iCs/>
          <w:sz w:val="20"/>
          <w:szCs w:val="20"/>
        </w:rPr>
        <w:t xml:space="preserve">The Golden Bough; a Study in Magic and Religion, </w:t>
      </w:r>
      <w:r w:rsidRPr="00F81716">
        <w:rPr>
          <w:sz w:val="20"/>
          <w:szCs w:val="20"/>
        </w:rPr>
        <w:t>(London, Papermac, 1995)</w:t>
      </w:r>
      <w:r>
        <w:rPr>
          <w:sz w:val="20"/>
          <w:szCs w:val="20"/>
        </w:rPr>
        <w:t>, p.</w:t>
      </w:r>
      <w:r w:rsidR="0013350F">
        <w:rPr>
          <w:sz w:val="20"/>
          <w:szCs w:val="20"/>
        </w:rPr>
        <w:t xml:space="preserve"> 49.</w:t>
      </w:r>
    </w:p>
  </w:footnote>
  <w:footnote w:id="20">
    <w:p w14:paraId="0DCF0DC6" w14:textId="3A25CDA1" w:rsidR="0013350F" w:rsidRPr="0013350F" w:rsidRDefault="0013350F">
      <w:pPr>
        <w:pStyle w:val="FootnoteText"/>
      </w:pPr>
      <w:r>
        <w:rPr>
          <w:rStyle w:val="FootnoteReference"/>
        </w:rPr>
        <w:footnoteRef/>
      </w:r>
      <w:r>
        <w:t xml:space="preserve"> </w:t>
      </w:r>
      <w:r w:rsidRPr="00F81716">
        <w:t xml:space="preserve">Frazer, </w:t>
      </w:r>
      <w:r w:rsidRPr="00F81716">
        <w:rPr>
          <w:i/>
          <w:iCs/>
        </w:rPr>
        <w:t>The Golden Bough</w:t>
      </w:r>
      <w:r>
        <w:rPr>
          <w:i/>
          <w:iCs/>
        </w:rPr>
        <w:t xml:space="preserve">, </w:t>
      </w:r>
      <w:r>
        <w:rPr>
          <w:iCs/>
        </w:rPr>
        <w:t>p. 50.</w:t>
      </w:r>
    </w:p>
  </w:footnote>
  <w:footnote w:id="21">
    <w:p w14:paraId="13C7CA3B" w14:textId="6FA7EE8D" w:rsidR="00C77B99" w:rsidRDefault="00C77B99">
      <w:pPr>
        <w:pStyle w:val="FootnoteText"/>
      </w:pPr>
      <w:r>
        <w:rPr>
          <w:rStyle w:val="FootnoteReference"/>
        </w:rPr>
        <w:footnoteRef/>
      </w:r>
      <w:r>
        <w:t xml:space="preserve"> </w:t>
      </w:r>
      <w:r w:rsidRPr="004E09CC">
        <w:t>Versnel, Some Reflections On the Relationship Magic-Religion</w:t>
      </w:r>
      <w:r w:rsidR="005166B1">
        <w:t>,</w:t>
      </w:r>
      <w:r>
        <w:t xml:space="preserve"> p. 178.</w:t>
      </w:r>
    </w:p>
  </w:footnote>
  <w:footnote w:id="22">
    <w:p w14:paraId="27808EFC" w14:textId="72EB5C77" w:rsidR="00104057" w:rsidRPr="00104057" w:rsidRDefault="00104057" w:rsidP="00104057">
      <w:pPr>
        <w:rPr>
          <w:sz w:val="20"/>
          <w:szCs w:val="20"/>
        </w:rPr>
      </w:pPr>
      <w:r>
        <w:rPr>
          <w:rStyle w:val="FootnoteReference"/>
        </w:rPr>
        <w:footnoteRef/>
      </w:r>
      <w:r>
        <w:t xml:space="preserve"> </w:t>
      </w:r>
      <w:r w:rsidR="00997E28" w:rsidRPr="00104057">
        <w:rPr>
          <w:rFonts w:cs="Calibri"/>
          <w:sz w:val="20"/>
          <w:szCs w:val="20"/>
        </w:rPr>
        <w:t>É</w:t>
      </w:r>
      <w:r w:rsidR="00997E28" w:rsidRPr="00104057">
        <w:rPr>
          <w:sz w:val="20"/>
          <w:szCs w:val="20"/>
        </w:rPr>
        <w:t xml:space="preserve">mile </w:t>
      </w:r>
      <w:r w:rsidRPr="00104057">
        <w:rPr>
          <w:sz w:val="20"/>
          <w:szCs w:val="20"/>
        </w:rPr>
        <w:t xml:space="preserve">Durkheim, </w:t>
      </w:r>
      <w:r w:rsidRPr="00104057">
        <w:rPr>
          <w:i/>
          <w:iCs/>
          <w:sz w:val="20"/>
          <w:szCs w:val="20"/>
        </w:rPr>
        <w:t xml:space="preserve">The Elementary forms of Religious Life, </w:t>
      </w:r>
      <w:r w:rsidRPr="00104057">
        <w:rPr>
          <w:sz w:val="20"/>
          <w:szCs w:val="20"/>
        </w:rPr>
        <w:t>(Oxford: Oxford University Press, 2001)</w:t>
      </w:r>
      <w:r>
        <w:rPr>
          <w:sz w:val="20"/>
          <w:szCs w:val="20"/>
        </w:rPr>
        <w:t>, p. 42.</w:t>
      </w:r>
    </w:p>
  </w:footnote>
  <w:footnote w:id="23">
    <w:p w14:paraId="60840E77" w14:textId="77777777" w:rsidR="002F4C07" w:rsidRDefault="002F4C07" w:rsidP="002F4C07">
      <w:pPr>
        <w:pStyle w:val="FootnoteText"/>
      </w:pPr>
      <w:r>
        <w:rPr>
          <w:rStyle w:val="FootnoteReference"/>
        </w:rPr>
        <w:footnoteRef/>
      </w:r>
      <w:r>
        <w:t xml:space="preserve"> Wax and Wax FULL REF p. 500.</w:t>
      </w:r>
    </w:p>
  </w:footnote>
  <w:footnote w:id="24">
    <w:p w14:paraId="14F27AAB" w14:textId="702B949A" w:rsidR="0008643F" w:rsidRDefault="0008643F">
      <w:pPr>
        <w:pStyle w:val="FootnoteText"/>
      </w:pPr>
      <w:r>
        <w:rPr>
          <w:rStyle w:val="FootnoteReference"/>
        </w:rPr>
        <w:footnoteRef/>
      </w:r>
      <w:r>
        <w:t xml:space="preserve"> Kim </w:t>
      </w:r>
      <w:r w:rsidRPr="007033AF">
        <w:t>Beerden,</w:t>
      </w:r>
      <w:r>
        <w:t xml:space="preserve"> </w:t>
      </w:r>
      <w:r w:rsidRPr="007033AF">
        <w:rPr>
          <w:i/>
          <w:iCs/>
        </w:rPr>
        <w:t>Worlds Full of Signs: Ancient Greek Divination in Context</w:t>
      </w:r>
      <w:r w:rsidRPr="007033AF">
        <w:t xml:space="preserve"> (</w:t>
      </w:r>
      <w:r>
        <w:t xml:space="preserve">Leiden: </w:t>
      </w:r>
      <w:r w:rsidRPr="007033AF">
        <w:t>Brill, 2013)</w:t>
      </w:r>
      <w:r>
        <w:t>, p. 30.</w:t>
      </w:r>
    </w:p>
  </w:footnote>
  <w:footnote w:id="25">
    <w:p w14:paraId="4A243FCC" w14:textId="4E14AAE0" w:rsidR="006D14B7" w:rsidRDefault="006D14B7">
      <w:pPr>
        <w:pStyle w:val="FootnoteText"/>
      </w:pPr>
      <w:r>
        <w:rPr>
          <w:rStyle w:val="FootnoteReference"/>
        </w:rPr>
        <w:footnoteRef/>
      </w:r>
      <w:r>
        <w:t xml:space="preserve"> </w:t>
      </w:r>
      <w:r w:rsidRPr="006D14B7">
        <w:rPr>
          <w:rFonts w:cs="Calibri"/>
        </w:rPr>
        <w:t>Xenophon. </w:t>
      </w:r>
      <w:r w:rsidRPr="006D14B7">
        <w:rPr>
          <w:rFonts w:cs="Calibri"/>
          <w:i/>
          <w:iCs/>
        </w:rPr>
        <w:t>Memorabilia. Oeconomicus. Symposium. Apology. </w:t>
      </w:r>
      <w:r w:rsidRPr="006D14B7">
        <w:rPr>
          <w:rFonts w:cs="Calibri"/>
        </w:rPr>
        <w:t xml:space="preserve">Translated by E. C. Marchant, O. J. Todd. Revised by Jeffrey Henderson. Loeb Classical Library 168. </w:t>
      </w:r>
      <w:r w:rsidR="00E35E74">
        <w:rPr>
          <w:rFonts w:cs="Calibri"/>
        </w:rPr>
        <w:t>(</w:t>
      </w:r>
      <w:r w:rsidRPr="006D14B7">
        <w:rPr>
          <w:rFonts w:cs="Calibri"/>
        </w:rPr>
        <w:t>Cambridge, MA: Harvard University Press, 2013</w:t>
      </w:r>
      <w:r w:rsidR="00E35E74">
        <w:rPr>
          <w:rFonts w:cs="Calibri"/>
        </w:rPr>
        <w:t>)</w:t>
      </w:r>
      <w:r>
        <w:rPr>
          <w:rFonts w:cs="Calibri"/>
        </w:rPr>
        <w:t>, 4.3.12, p. 319.</w:t>
      </w:r>
    </w:p>
  </w:footnote>
  <w:footnote w:id="26">
    <w:p w14:paraId="3ACD8106" w14:textId="478EE61F" w:rsidR="000E3F71" w:rsidRDefault="000E3F71">
      <w:pPr>
        <w:pStyle w:val="FootnoteText"/>
      </w:pPr>
      <w:r>
        <w:rPr>
          <w:rStyle w:val="FootnoteReference"/>
        </w:rPr>
        <w:footnoteRef/>
      </w:r>
      <w:r>
        <w:t xml:space="preserve"> </w:t>
      </w:r>
      <w:r w:rsidRPr="006D14B7">
        <w:rPr>
          <w:rFonts w:cs="Calibri"/>
        </w:rPr>
        <w:t>Xenophon. </w:t>
      </w:r>
      <w:r w:rsidRPr="006D14B7">
        <w:rPr>
          <w:rFonts w:cs="Calibri"/>
          <w:i/>
          <w:iCs/>
        </w:rPr>
        <w:t>Memorabilia. Oeconomicus. Symposium. Apology. </w:t>
      </w:r>
      <w:r w:rsidR="00785D3D">
        <w:rPr>
          <w:rFonts w:cs="Calibri"/>
        </w:rPr>
        <w:t>4.3.12, p. 319.</w:t>
      </w:r>
    </w:p>
  </w:footnote>
  <w:footnote w:id="27">
    <w:p w14:paraId="0A361961" w14:textId="333FFCF2" w:rsidR="00F96C0A" w:rsidRDefault="00F96C0A">
      <w:pPr>
        <w:pStyle w:val="FootnoteText"/>
      </w:pPr>
      <w:r>
        <w:rPr>
          <w:rStyle w:val="FootnoteReference"/>
        </w:rPr>
        <w:footnoteRef/>
      </w:r>
      <w:r>
        <w:t xml:space="preserve"> </w:t>
      </w:r>
      <w:r w:rsidR="00843F5E" w:rsidRPr="00843F5E">
        <w:t>Plato. </w:t>
      </w:r>
      <w:r w:rsidR="00843F5E" w:rsidRPr="00843F5E">
        <w:rPr>
          <w:i/>
          <w:iCs/>
        </w:rPr>
        <w:t>Lysis. Symposium. Phaedrus</w:t>
      </w:r>
      <w:r w:rsidR="005166B1">
        <w:rPr>
          <w:i/>
          <w:iCs/>
        </w:rPr>
        <w:t>,</w:t>
      </w:r>
      <w:r w:rsidR="00843F5E">
        <w:t xml:space="preserve"> 244b, p. 405.</w:t>
      </w:r>
    </w:p>
  </w:footnote>
  <w:footnote w:id="28">
    <w:p w14:paraId="0BE489D1" w14:textId="5D1524EB" w:rsidR="00B12B37" w:rsidRDefault="00B12B37">
      <w:pPr>
        <w:pStyle w:val="FootnoteText"/>
      </w:pPr>
      <w:r>
        <w:rPr>
          <w:rStyle w:val="FootnoteReference"/>
        </w:rPr>
        <w:footnoteRef/>
      </w:r>
      <w:r>
        <w:t xml:space="preserve"> </w:t>
      </w:r>
      <w:r w:rsidRPr="0018457A">
        <w:t>Plato. </w:t>
      </w:r>
      <w:r w:rsidRPr="0018457A">
        <w:rPr>
          <w:i/>
          <w:iCs/>
        </w:rPr>
        <w:t>Lysis. Symposium. Phaedrus</w:t>
      </w:r>
      <w:r>
        <w:rPr>
          <w:i/>
          <w:iCs/>
        </w:rPr>
        <w:t>,</w:t>
      </w:r>
      <w:r w:rsidRPr="0018457A">
        <w:rPr>
          <w:i/>
          <w:iCs/>
        </w:rPr>
        <w:t> </w:t>
      </w:r>
      <w:r>
        <w:t>244b, p. 405.</w:t>
      </w:r>
    </w:p>
  </w:footnote>
  <w:footnote w:id="29">
    <w:p w14:paraId="1786217D" w14:textId="77AFCD36" w:rsidR="009A52BE" w:rsidRDefault="009A52BE">
      <w:pPr>
        <w:pStyle w:val="FootnoteText"/>
      </w:pPr>
      <w:r>
        <w:rPr>
          <w:rStyle w:val="FootnoteReference"/>
        </w:rPr>
        <w:footnoteRef/>
      </w:r>
      <w:r>
        <w:t xml:space="preserve"> </w:t>
      </w:r>
      <w:r w:rsidR="002E2D6B" w:rsidRPr="002E2D6B">
        <w:t>Plato. </w:t>
      </w:r>
      <w:r w:rsidR="002E2D6B" w:rsidRPr="002E2D6B">
        <w:rPr>
          <w:i/>
          <w:iCs/>
        </w:rPr>
        <w:t>Timaeus. Critias. Cleitophon. Menexenus. Epistles. </w:t>
      </w:r>
      <w:r w:rsidR="002E2D6B" w:rsidRPr="002E2D6B">
        <w:t xml:space="preserve">Translated by R. G. Bury. Loeb Classical Library 234. </w:t>
      </w:r>
      <w:r w:rsidR="00C5468B">
        <w:t>(</w:t>
      </w:r>
      <w:r w:rsidR="002E2D6B" w:rsidRPr="002E2D6B">
        <w:t>Cambridge, MA: Harvard University Press, 1929</w:t>
      </w:r>
      <w:r w:rsidR="00C5468B">
        <w:t>)</w:t>
      </w:r>
      <w:r w:rsidR="002E2D6B">
        <w:t xml:space="preserve">, </w:t>
      </w:r>
      <w:r w:rsidR="00BD7E3E">
        <w:t>69</w:t>
      </w:r>
      <w:r w:rsidR="006162C4">
        <w:t>e, p. 181.</w:t>
      </w:r>
    </w:p>
  </w:footnote>
  <w:footnote w:id="30">
    <w:p w14:paraId="358D0AE7" w14:textId="4916A03E" w:rsidR="006A25B3" w:rsidRPr="00AC0375" w:rsidRDefault="006A25B3">
      <w:pPr>
        <w:pStyle w:val="FootnoteText"/>
      </w:pPr>
      <w:r>
        <w:rPr>
          <w:rStyle w:val="FootnoteReference"/>
        </w:rPr>
        <w:footnoteRef/>
      </w:r>
      <w:r>
        <w:t xml:space="preserve"> </w:t>
      </w:r>
      <w:r w:rsidRPr="002E2D6B">
        <w:t>Plato. </w:t>
      </w:r>
      <w:r w:rsidRPr="002E2D6B">
        <w:rPr>
          <w:i/>
          <w:iCs/>
        </w:rPr>
        <w:t>Timaeus. Critias. Cleitophon. Menexenus. Epistles. </w:t>
      </w:r>
      <w:r w:rsidR="00AC0375">
        <w:t>71e, p. 187.</w:t>
      </w:r>
    </w:p>
  </w:footnote>
  <w:footnote w:id="31">
    <w:p w14:paraId="052E9496" w14:textId="1861C4E3" w:rsidR="001C3EC9" w:rsidRDefault="001C3EC9" w:rsidP="001C3EC9">
      <w:r>
        <w:rPr>
          <w:rStyle w:val="FootnoteReference"/>
        </w:rPr>
        <w:footnoteRef/>
      </w:r>
      <w:r>
        <w:t xml:space="preserve"> </w:t>
      </w:r>
      <w:r w:rsidRPr="001C3EC9">
        <w:rPr>
          <w:sz w:val="20"/>
          <w:szCs w:val="20"/>
        </w:rPr>
        <w:t>Johnston, </w:t>
      </w:r>
      <w:r w:rsidRPr="001C3EC9">
        <w:rPr>
          <w:i/>
          <w:iCs/>
          <w:sz w:val="20"/>
          <w:szCs w:val="20"/>
        </w:rPr>
        <w:t>Ancient Greek Divination</w:t>
      </w:r>
      <w:r w:rsidRPr="001C3EC9">
        <w:rPr>
          <w:sz w:val="20"/>
          <w:szCs w:val="20"/>
        </w:rPr>
        <w:t xml:space="preserve">, </w:t>
      </w:r>
      <w:r>
        <w:rPr>
          <w:sz w:val="20"/>
          <w:szCs w:val="20"/>
        </w:rPr>
        <w:t xml:space="preserve">p. </w:t>
      </w:r>
      <w:r w:rsidR="00BC4BBA">
        <w:rPr>
          <w:sz w:val="20"/>
          <w:szCs w:val="20"/>
        </w:rPr>
        <w:t>125.</w:t>
      </w:r>
    </w:p>
  </w:footnote>
  <w:footnote w:id="32">
    <w:p w14:paraId="44DA24A8" w14:textId="3A8F8DF7" w:rsidR="00463C0B" w:rsidRPr="00463C0B" w:rsidRDefault="00463C0B" w:rsidP="00463C0B">
      <w:pPr>
        <w:pStyle w:val="FootnoteText"/>
      </w:pPr>
      <w:r>
        <w:rPr>
          <w:rStyle w:val="FootnoteReference"/>
        </w:rPr>
        <w:footnoteRef/>
      </w:r>
      <w:r>
        <w:t xml:space="preserve"> </w:t>
      </w:r>
      <w:r w:rsidRPr="00463C0B">
        <w:t xml:space="preserve">Struck, Peter T, </w:t>
      </w:r>
      <w:r w:rsidRPr="00463C0B">
        <w:rPr>
          <w:i/>
          <w:iCs/>
        </w:rPr>
        <w:t>Divination and Human Nature: A Cognitive History of Intuition in Classical Antiquity</w:t>
      </w:r>
      <w:r w:rsidRPr="00463C0B">
        <w:t xml:space="preserve"> (</w:t>
      </w:r>
      <w:r>
        <w:t xml:space="preserve">Princeton: </w:t>
      </w:r>
      <w:r w:rsidRPr="00463C0B">
        <w:t xml:space="preserve">Princeton University Press, 2016), </w:t>
      </w:r>
      <w:r>
        <w:t>p. 89.</w:t>
      </w:r>
    </w:p>
    <w:p w14:paraId="31A06FA0" w14:textId="7FBD274E" w:rsidR="00463C0B" w:rsidRDefault="00463C0B">
      <w:pPr>
        <w:pStyle w:val="FootnoteText"/>
      </w:pPr>
    </w:p>
  </w:footnote>
  <w:footnote w:id="33">
    <w:p w14:paraId="336A6217" w14:textId="43DD43F1" w:rsidR="00F34688" w:rsidRDefault="00F34688" w:rsidP="00DE15BA">
      <w:r>
        <w:rPr>
          <w:rStyle w:val="FootnoteReference"/>
        </w:rPr>
        <w:footnoteRef/>
      </w:r>
      <w:r>
        <w:t xml:space="preserve"> </w:t>
      </w:r>
      <w:r w:rsidRPr="00D638B0">
        <w:rPr>
          <w:sz w:val="20"/>
          <w:szCs w:val="20"/>
        </w:rPr>
        <w:t xml:space="preserve">Walter Burkert, </w:t>
      </w:r>
      <w:r w:rsidR="00D638B0" w:rsidRPr="00D638B0">
        <w:rPr>
          <w:sz w:val="20"/>
          <w:szCs w:val="20"/>
        </w:rPr>
        <w:t>‘</w:t>
      </w:r>
      <w:r w:rsidRPr="00D638B0">
        <w:rPr>
          <w:sz w:val="20"/>
          <w:szCs w:val="20"/>
        </w:rPr>
        <w:t>Signs, Commands and Knowledge:</w:t>
      </w:r>
      <w:r w:rsidR="00D638B0" w:rsidRPr="00D638B0">
        <w:rPr>
          <w:sz w:val="20"/>
          <w:szCs w:val="20"/>
        </w:rPr>
        <w:t xml:space="preserve"> ancient divination between enigma and epiphany’ in </w:t>
      </w:r>
      <w:r w:rsidR="00CB28C4" w:rsidRPr="00D638B0">
        <w:rPr>
          <w:sz w:val="20"/>
          <w:szCs w:val="20"/>
        </w:rPr>
        <w:t xml:space="preserve">Sarah Iles </w:t>
      </w:r>
      <w:r w:rsidR="00D638B0" w:rsidRPr="00D638B0">
        <w:rPr>
          <w:sz w:val="20"/>
          <w:szCs w:val="20"/>
        </w:rPr>
        <w:t>Johnston, and Peter T Struck</w:t>
      </w:r>
      <w:r w:rsidR="00834AEE">
        <w:rPr>
          <w:sz w:val="20"/>
          <w:szCs w:val="20"/>
        </w:rPr>
        <w:t xml:space="preserve"> (eds.)</w:t>
      </w:r>
      <w:r w:rsidR="00D638B0" w:rsidRPr="00D638B0">
        <w:rPr>
          <w:sz w:val="20"/>
          <w:szCs w:val="20"/>
        </w:rPr>
        <w:t xml:space="preserve">, </w:t>
      </w:r>
      <w:r w:rsidR="00D638B0" w:rsidRPr="00D638B0">
        <w:rPr>
          <w:i/>
          <w:iCs/>
          <w:sz w:val="20"/>
          <w:szCs w:val="20"/>
        </w:rPr>
        <w:t>Mantike: Studies in Ancient Divination</w:t>
      </w:r>
      <w:r w:rsidR="00D638B0" w:rsidRPr="00D638B0">
        <w:rPr>
          <w:sz w:val="20"/>
          <w:szCs w:val="20"/>
        </w:rPr>
        <w:t>, (Leiden; Brill, 2005)</w:t>
      </w:r>
      <w:r w:rsidR="00D638B0">
        <w:rPr>
          <w:sz w:val="20"/>
          <w:szCs w:val="20"/>
        </w:rPr>
        <w:t xml:space="preserve">, p. 35. </w:t>
      </w:r>
    </w:p>
  </w:footnote>
  <w:footnote w:id="34">
    <w:p w14:paraId="058902B0" w14:textId="2B1CE27E" w:rsidR="00C51FDD" w:rsidRDefault="00C51FDD">
      <w:pPr>
        <w:pStyle w:val="FootnoteText"/>
      </w:pPr>
      <w:r>
        <w:rPr>
          <w:rStyle w:val="FootnoteReference"/>
        </w:rPr>
        <w:footnoteRef/>
      </w:r>
      <w:r>
        <w:t xml:space="preserve"> </w:t>
      </w:r>
      <w:r w:rsidR="00854207" w:rsidRPr="00AE583A">
        <w:t>Hesiod. </w:t>
      </w:r>
      <w:r w:rsidR="00854207" w:rsidRPr="00AE583A">
        <w:rPr>
          <w:i/>
          <w:iCs/>
        </w:rPr>
        <w:t>Theogony. Works and Days. Testimonia</w:t>
      </w:r>
      <w:r w:rsidR="00854207">
        <w:rPr>
          <w:i/>
          <w:iCs/>
        </w:rPr>
        <w:t>,</w:t>
      </w:r>
      <w:r w:rsidR="00854207">
        <w:t xml:space="preserve"> lines </w:t>
      </w:r>
      <w:r w:rsidR="003C54B0">
        <w:t>7</w:t>
      </w:r>
    </w:p>
  </w:footnote>
  <w:footnote w:id="35">
    <w:p w14:paraId="624F453E" w14:textId="279D26E9" w:rsidR="0034688E" w:rsidRDefault="0034688E">
      <w:pPr>
        <w:pStyle w:val="FootnoteText"/>
      </w:pPr>
      <w:r>
        <w:rPr>
          <w:rStyle w:val="FootnoteReference"/>
        </w:rPr>
        <w:footnoteRef/>
      </w:r>
      <w:r>
        <w:t xml:space="preserve"> </w:t>
      </w:r>
      <w:r w:rsidRPr="001C3EC9">
        <w:t>Johnston, </w:t>
      </w:r>
      <w:r w:rsidRPr="001C3EC9">
        <w:rPr>
          <w:i/>
          <w:iCs/>
        </w:rPr>
        <w:t>Ancient Greek Divination</w:t>
      </w:r>
      <w:r w:rsidRPr="001C3EC9">
        <w:t xml:space="preserve">, </w:t>
      </w:r>
      <w:r>
        <w:t>p. 6.</w:t>
      </w:r>
    </w:p>
  </w:footnote>
  <w:footnote w:id="36">
    <w:p w14:paraId="0090A945" w14:textId="451B7EA4" w:rsidR="00275CC6" w:rsidRDefault="00275CC6" w:rsidP="00B42BF1">
      <w:r>
        <w:rPr>
          <w:rStyle w:val="FootnoteReference"/>
        </w:rPr>
        <w:footnoteRef/>
      </w:r>
      <w:r>
        <w:t xml:space="preserve"> </w:t>
      </w:r>
      <w:r w:rsidRPr="00275CC6">
        <w:rPr>
          <w:sz w:val="20"/>
          <w:szCs w:val="20"/>
        </w:rPr>
        <w:t xml:space="preserve">Lisa Raphals, </w:t>
      </w:r>
      <w:r w:rsidR="00E84A70">
        <w:rPr>
          <w:sz w:val="20"/>
          <w:szCs w:val="20"/>
        </w:rPr>
        <w:t>‘</w:t>
      </w:r>
      <w:r w:rsidRPr="00275CC6">
        <w:rPr>
          <w:sz w:val="20"/>
          <w:szCs w:val="20"/>
        </w:rPr>
        <w:t>Which Gods if Any: Gods, Cosmologies, and Their Implications for Chinese and Greek Divination</w:t>
      </w:r>
      <w:r w:rsidR="00E84A70">
        <w:rPr>
          <w:sz w:val="20"/>
          <w:szCs w:val="20"/>
        </w:rPr>
        <w:t>’</w:t>
      </w:r>
      <w:r w:rsidRPr="00275CC6">
        <w:rPr>
          <w:sz w:val="20"/>
          <w:szCs w:val="20"/>
        </w:rPr>
        <w:t xml:space="preserve"> </w:t>
      </w:r>
      <w:r w:rsidR="00834AEE">
        <w:rPr>
          <w:sz w:val="20"/>
          <w:szCs w:val="20"/>
        </w:rPr>
        <w:t>i</w:t>
      </w:r>
      <w:r w:rsidRPr="00275CC6">
        <w:rPr>
          <w:sz w:val="20"/>
          <w:szCs w:val="20"/>
        </w:rPr>
        <w:t xml:space="preserve">n </w:t>
      </w:r>
      <w:r w:rsidRPr="00834AEE">
        <w:rPr>
          <w:i/>
          <w:iCs/>
          <w:sz w:val="20"/>
          <w:szCs w:val="20"/>
        </w:rPr>
        <w:t>Ancient Divination and Experience</w:t>
      </w:r>
      <w:r w:rsidR="00834AEE">
        <w:rPr>
          <w:sz w:val="20"/>
          <w:szCs w:val="20"/>
        </w:rPr>
        <w:t>,</w:t>
      </w:r>
      <w:r w:rsidRPr="00275CC6">
        <w:rPr>
          <w:sz w:val="20"/>
          <w:szCs w:val="20"/>
        </w:rPr>
        <w:t xml:space="preserve"> Lindsay G. Driediger-Murphy and Esther Eidinow</w:t>
      </w:r>
      <w:r w:rsidR="00834AEE">
        <w:rPr>
          <w:sz w:val="20"/>
          <w:szCs w:val="20"/>
        </w:rPr>
        <w:t xml:space="preserve"> (eds.)</w:t>
      </w:r>
      <w:r w:rsidRPr="00275CC6">
        <w:rPr>
          <w:sz w:val="20"/>
          <w:szCs w:val="20"/>
        </w:rPr>
        <w:t xml:space="preserve">, </w:t>
      </w:r>
      <w:r w:rsidR="00834AEE">
        <w:rPr>
          <w:sz w:val="20"/>
          <w:szCs w:val="20"/>
        </w:rPr>
        <w:t xml:space="preserve">(Oxford: </w:t>
      </w:r>
      <w:r w:rsidRPr="00275CC6">
        <w:rPr>
          <w:sz w:val="20"/>
          <w:szCs w:val="20"/>
        </w:rPr>
        <w:t>Oxford University Press (2019)</w:t>
      </w:r>
      <w:r>
        <w:rPr>
          <w:sz w:val="20"/>
          <w:szCs w:val="20"/>
        </w:rPr>
        <w:t xml:space="preserve">, p. 266. </w:t>
      </w:r>
    </w:p>
  </w:footnote>
  <w:footnote w:id="37">
    <w:p w14:paraId="69F8AC42" w14:textId="1E704D5C" w:rsidR="00B42BF1" w:rsidRDefault="00B42BF1">
      <w:pPr>
        <w:pStyle w:val="FootnoteText"/>
      </w:pPr>
      <w:r>
        <w:rPr>
          <w:rStyle w:val="FootnoteReference"/>
        </w:rPr>
        <w:footnoteRef/>
      </w:r>
      <w:r>
        <w:t xml:space="preserve"> </w:t>
      </w:r>
      <w:r w:rsidRPr="00275CC6">
        <w:t>Lisa Raphals, Which Gods if Any</w:t>
      </w:r>
      <w:r>
        <w:t>, p. 253.</w:t>
      </w:r>
    </w:p>
  </w:footnote>
  <w:footnote w:id="38">
    <w:p w14:paraId="299E7835" w14:textId="3F2E6B09" w:rsidR="00B42BF1" w:rsidRDefault="00B42BF1">
      <w:pPr>
        <w:pStyle w:val="FootnoteText"/>
      </w:pPr>
      <w:r>
        <w:rPr>
          <w:rStyle w:val="FootnoteReference"/>
        </w:rPr>
        <w:footnoteRef/>
      </w:r>
      <w:r>
        <w:t xml:space="preserve"> </w:t>
      </w:r>
      <w:r w:rsidRPr="00275CC6">
        <w:t>Lisa Raphals, Which Gods if Any</w:t>
      </w:r>
      <w:r>
        <w:t>, p. 267.</w:t>
      </w:r>
    </w:p>
  </w:footnote>
  <w:footnote w:id="39">
    <w:p w14:paraId="713D2DD5" w14:textId="77777777" w:rsidR="0093697C" w:rsidRDefault="0093697C" w:rsidP="0093697C">
      <w:pPr>
        <w:pStyle w:val="FootnoteText"/>
      </w:pPr>
      <w:r>
        <w:rPr>
          <w:rStyle w:val="FootnoteReference"/>
        </w:rPr>
        <w:footnoteRef/>
      </w:r>
      <w:r>
        <w:t xml:space="preserve"> Fritz Graf, ‘Magic in the Ancient World’ FULL REF p. 158.</w:t>
      </w:r>
    </w:p>
  </w:footnote>
  <w:footnote w:id="40">
    <w:p w14:paraId="40D4E060" w14:textId="357CF8E3" w:rsidR="002B7A25" w:rsidRDefault="002B7A25">
      <w:pPr>
        <w:pStyle w:val="FootnoteText"/>
      </w:pPr>
      <w:r>
        <w:rPr>
          <w:rStyle w:val="FootnoteReference"/>
        </w:rPr>
        <w:footnoteRef/>
      </w:r>
      <w:r>
        <w:rPr>
          <w:rStyle w:val="FootnoteReference"/>
        </w:rPr>
        <w:t xml:space="preserve"> </w:t>
      </w:r>
      <w:r w:rsidR="000A4586">
        <w:t xml:space="preserve">Esther </w:t>
      </w:r>
      <w:r w:rsidRPr="002E29BC">
        <w:t>Eidinow</w:t>
      </w:r>
      <w:r>
        <w:t>,</w:t>
      </w:r>
      <w:r w:rsidRPr="002E29BC">
        <w:t xml:space="preserve"> </w:t>
      </w:r>
      <w:r w:rsidRPr="002E29BC">
        <w:rPr>
          <w:i/>
          <w:iCs/>
        </w:rPr>
        <w:t>Oracles, Curses, and Risk Among the Ancient Greeks</w:t>
      </w:r>
      <w:r w:rsidR="00311970">
        <w:t>,</w:t>
      </w:r>
      <w:r w:rsidRPr="002E29BC">
        <w:t xml:space="preserve"> </w:t>
      </w:r>
      <w:r>
        <w:t>(</w:t>
      </w:r>
      <w:r w:rsidRPr="002E29BC">
        <w:t>Oxford University Press</w:t>
      </w:r>
      <w:r>
        <w:t xml:space="preserve">, 2007), p. </w:t>
      </w:r>
      <w:r w:rsidR="000A4586">
        <w:t>118.</w:t>
      </w:r>
    </w:p>
  </w:footnote>
  <w:footnote w:id="41">
    <w:p w14:paraId="398E196F" w14:textId="203FE19B" w:rsidR="001A4C84" w:rsidRPr="001A4C84" w:rsidRDefault="001A4C84">
      <w:pPr>
        <w:pStyle w:val="FootnoteText"/>
      </w:pPr>
      <w:r>
        <w:rPr>
          <w:rStyle w:val="FootnoteReference"/>
        </w:rPr>
        <w:footnoteRef/>
      </w:r>
      <w:r>
        <w:t xml:space="preserve"> </w:t>
      </w:r>
      <w:r w:rsidRPr="002E29BC">
        <w:t>Eidinow</w:t>
      </w:r>
      <w:r>
        <w:t>,</w:t>
      </w:r>
      <w:r w:rsidRPr="002E29BC">
        <w:t xml:space="preserve"> </w:t>
      </w:r>
      <w:r w:rsidRPr="002E29BC">
        <w:rPr>
          <w:i/>
          <w:iCs/>
        </w:rPr>
        <w:t>Oracles, Curses, and Risk Among the Ancient Greeks</w:t>
      </w:r>
      <w:r>
        <w:rPr>
          <w:i/>
          <w:iCs/>
        </w:rPr>
        <w:t xml:space="preserve">, </w:t>
      </w:r>
      <w:r w:rsidR="0004061C">
        <w:t>p. 112.</w:t>
      </w:r>
    </w:p>
  </w:footnote>
  <w:footnote w:id="42">
    <w:p w14:paraId="6562F324" w14:textId="77777777" w:rsidR="002C2924" w:rsidRDefault="002C2924" w:rsidP="002C2924">
      <w:pPr>
        <w:pStyle w:val="FootnoteText"/>
      </w:pPr>
      <w:r>
        <w:rPr>
          <w:rStyle w:val="FootnoteReference"/>
        </w:rPr>
        <w:footnoteRef/>
      </w:r>
      <w:r>
        <w:t xml:space="preserve"> Anastasios-Ph. Christidis, Sotiris Dakaris and Ioulia Vokotopoulou, IN FULL REF</w:t>
      </w:r>
    </w:p>
  </w:footnote>
  <w:footnote w:id="43">
    <w:p w14:paraId="44FFB470" w14:textId="1664FB67" w:rsidR="00D8561D" w:rsidRPr="00CE08C2" w:rsidRDefault="00D8561D" w:rsidP="00D8561D">
      <w:pPr>
        <w:pStyle w:val="FootnoteText"/>
      </w:pPr>
      <w:r>
        <w:rPr>
          <w:rStyle w:val="FootnoteReference"/>
        </w:rPr>
        <w:footnoteRef/>
      </w:r>
      <w:r>
        <w:t xml:space="preserve"> </w:t>
      </w:r>
      <w:r w:rsidRPr="002E29BC">
        <w:t>Eidinow</w:t>
      </w:r>
      <w:r>
        <w:t>,</w:t>
      </w:r>
      <w:r w:rsidRPr="002E29BC">
        <w:t xml:space="preserve"> </w:t>
      </w:r>
      <w:r w:rsidRPr="002E29BC">
        <w:rPr>
          <w:i/>
          <w:iCs/>
        </w:rPr>
        <w:t>Oracles, Curses, and Risk Among the Ancient Greeks</w:t>
      </w:r>
      <w:r>
        <w:rPr>
          <w:i/>
          <w:iCs/>
        </w:rPr>
        <w:t xml:space="preserve">, </w:t>
      </w:r>
      <w:r>
        <w:t>p. 112.</w:t>
      </w:r>
    </w:p>
  </w:footnote>
  <w:footnote w:id="44">
    <w:p w14:paraId="211F6107" w14:textId="16A9087C" w:rsidR="00E13DC5" w:rsidRPr="00E13DC5" w:rsidRDefault="00E13DC5">
      <w:pPr>
        <w:pStyle w:val="FootnoteText"/>
      </w:pPr>
      <w:r>
        <w:rPr>
          <w:rStyle w:val="FootnoteReference"/>
        </w:rPr>
        <w:footnoteRef/>
      </w:r>
      <w:r>
        <w:t xml:space="preserve"> Betz</w:t>
      </w:r>
      <w:r w:rsidRPr="009F097B">
        <w:t xml:space="preserve">, </w:t>
      </w:r>
      <w:r w:rsidRPr="009F097B">
        <w:rPr>
          <w:i/>
          <w:iCs/>
        </w:rPr>
        <w:t>The Greek Magical Papyri in Translation</w:t>
      </w:r>
      <w:r>
        <w:rPr>
          <w:i/>
          <w:iCs/>
        </w:rPr>
        <w:t xml:space="preserve">, </w:t>
      </w:r>
      <w:r w:rsidR="0020651E">
        <w:t>PGM XXXVI 283-94, p. 276.</w:t>
      </w:r>
    </w:p>
  </w:footnote>
  <w:footnote w:id="45">
    <w:p w14:paraId="593EE0CF" w14:textId="3B0D5737" w:rsidR="002E29BC" w:rsidRDefault="002E29BC">
      <w:pPr>
        <w:pStyle w:val="FootnoteText"/>
      </w:pPr>
      <w:r>
        <w:rPr>
          <w:rStyle w:val="FootnoteReference"/>
        </w:rPr>
        <w:footnoteRef/>
      </w:r>
      <w:r>
        <w:t xml:space="preserve"> </w:t>
      </w:r>
      <w:r w:rsidRPr="002E29BC">
        <w:t>Eidinow</w:t>
      </w:r>
      <w:r w:rsidR="00A274A9">
        <w:t>,</w:t>
      </w:r>
      <w:r w:rsidRPr="002E29BC">
        <w:t xml:space="preserve"> </w:t>
      </w:r>
      <w:r w:rsidRPr="002E29BC">
        <w:rPr>
          <w:i/>
          <w:iCs/>
        </w:rPr>
        <w:t>Oracles, Curses, and Risk Among the Ancient G</w:t>
      </w:r>
      <w:r w:rsidR="000A4586">
        <w:rPr>
          <w:i/>
          <w:iCs/>
        </w:rPr>
        <w:t>reeks</w:t>
      </w:r>
      <w:r w:rsidR="00CE08C2">
        <w:t>,</w:t>
      </w:r>
      <w:r>
        <w:t xml:space="preserve"> p. 112.</w:t>
      </w:r>
    </w:p>
  </w:footnote>
  <w:footnote w:id="46">
    <w:p w14:paraId="3B343DF3" w14:textId="77777777" w:rsidR="00314135" w:rsidRDefault="00314135" w:rsidP="00314135">
      <w:pPr>
        <w:pStyle w:val="FootnoteText"/>
      </w:pPr>
      <w:r>
        <w:rPr>
          <w:rStyle w:val="FootnoteReference"/>
        </w:rPr>
        <w:footnoteRef/>
      </w:r>
      <w:r>
        <w:t xml:space="preserve"> NAME Christidis SECONDARY REF, p. 69.</w:t>
      </w:r>
    </w:p>
  </w:footnote>
  <w:footnote w:id="47">
    <w:p w14:paraId="0C075C32" w14:textId="312248EA" w:rsidR="00C27729" w:rsidRPr="002B2EF4" w:rsidRDefault="00C27729" w:rsidP="00C27729">
      <w:pPr>
        <w:rPr>
          <w:sz w:val="20"/>
          <w:szCs w:val="20"/>
        </w:rPr>
      </w:pPr>
      <w:r>
        <w:rPr>
          <w:rStyle w:val="FootnoteReference"/>
        </w:rPr>
        <w:footnoteRef/>
      </w:r>
      <w:r>
        <w:t xml:space="preserve"> </w:t>
      </w:r>
      <w:r w:rsidRPr="002B2EF4">
        <w:rPr>
          <w:sz w:val="20"/>
          <w:szCs w:val="20"/>
        </w:rPr>
        <w:t xml:space="preserve">Johnston, </w:t>
      </w:r>
      <w:r w:rsidRPr="002B2EF4">
        <w:rPr>
          <w:i/>
          <w:iCs/>
          <w:sz w:val="20"/>
          <w:szCs w:val="20"/>
        </w:rPr>
        <w:t>Ancient Greek Divination</w:t>
      </w:r>
      <w:r w:rsidRPr="002B2EF4">
        <w:rPr>
          <w:sz w:val="20"/>
          <w:szCs w:val="20"/>
        </w:rPr>
        <w:t xml:space="preserve">, </w:t>
      </w:r>
      <w:r>
        <w:rPr>
          <w:sz w:val="20"/>
          <w:szCs w:val="20"/>
        </w:rPr>
        <w:t xml:space="preserve">p. </w:t>
      </w:r>
      <w:r w:rsidRPr="002B2EF4">
        <w:rPr>
          <w:sz w:val="20"/>
          <w:szCs w:val="20"/>
        </w:rPr>
        <w:t>151.</w:t>
      </w:r>
    </w:p>
  </w:footnote>
  <w:footnote w:id="48">
    <w:p w14:paraId="4EC04125" w14:textId="6B2A1195" w:rsidR="00997E28" w:rsidRPr="00B3655C" w:rsidRDefault="00997E28">
      <w:pPr>
        <w:pStyle w:val="FootnoteText"/>
      </w:pPr>
      <w:r>
        <w:rPr>
          <w:rStyle w:val="FootnoteReference"/>
        </w:rPr>
        <w:footnoteRef/>
      </w:r>
      <w:r>
        <w:t xml:space="preserve"> </w:t>
      </w:r>
      <w:r w:rsidR="00A316EB" w:rsidRPr="00F81716">
        <w:t xml:space="preserve">Frazer, </w:t>
      </w:r>
      <w:r w:rsidR="00A316EB" w:rsidRPr="00F81716">
        <w:rPr>
          <w:i/>
          <w:iCs/>
        </w:rPr>
        <w:t>The Golden Bough</w:t>
      </w:r>
      <w:r w:rsidR="00A316EB">
        <w:rPr>
          <w:i/>
          <w:iCs/>
        </w:rPr>
        <w:t xml:space="preserve">, </w:t>
      </w:r>
      <w:r w:rsidR="00B3655C">
        <w:t>p. 50.</w:t>
      </w:r>
    </w:p>
  </w:footnote>
  <w:footnote w:id="49">
    <w:p w14:paraId="73D9BC00" w14:textId="3859830C" w:rsidR="00346106" w:rsidRDefault="00346106">
      <w:pPr>
        <w:pStyle w:val="FootnoteText"/>
      </w:pPr>
      <w:r>
        <w:rPr>
          <w:rStyle w:val="FootnoteReference"/>
        </w:rPr>
        <w:footnoteRef/>
      </w:r>
      <w:r>
        <w:t xml:space="preserve"> </w:t>
      </w:r>
      <w:r w:rsidR="00FE12A8" w:rsidRPr="00F81716">
        <w:t xml:space="preserve">Frazer, </w:t>
      </w:r>
      <w:r w:rsidR="00FE12A8" w:rsidRPr="00F81716">
        <w:rPr>
          <w:i/>
          <w:iCs/>
        </w:rPr>
        <w:t>The Golden Bough</w:t>
      </w:r>
      <w:r w:rsidR="00FE12A8">
        <w:rPr>
          <w:i/>
          <w:iCs/>
        </w:rPr>
        <w:t xml:space="preserve">, </w:t>
      </w:r>
      <w:r>
        <w:t>p. 48.</w:t>
      </w:r>
    </w:p>
  </w:footnote>
  <w:footnote w:id="50">
    <w:p w14:paraId="4207FF3F" w14:textId="3B22B435" w:rsidR="008D2C6A" w:rsidRDefault="008D2C6A">
      <w:pPr>
        <w:pStyle w:val="FootnoteText"/>
      </w:pPr>
      <w:r>
        <w:rPr>
          <w:rStyle w:val="FootnoteReference"/>
        </w:rPr>
        <w:footnoteRef/>
      </w:r>
      <w:r w:rsidR="00FE12A8">
        <w:t xml:space="preserve"> </w:t>
      </w:r>
      <w:r w:rsidR="00FE12A8" w:rsidRPr="00F81716">
        <w:t xml:space="preserve">Frazer, </w:t>
      </w:r>
      <w:r w:rsidR="00FE12A8" w:rsidRPr="00F81716">
        <w:rPr>
          <w:i/>
          <w:iCs/>
        </w:rPr>
        <w:t>The Golden Bough</w:t>
      </w:r>
      <w:r w:rsidR="00FE12A8">
        <w:rPr>
          <w:i/>
          <w:iCs/>
        </w:rPr>
        <w:t>,</w:t>
      </w:r>
      <w:r>
        <w:rPr>
          <w:i/>
          <w:iCs/>
        </w:rPr>
        <w:t xml:space="preserve"> </w:t>
      </w:r>
      <w:r>
        <w:t>p. 48.</w:t>
      </w:r>
    </w:p>
  </w:footnote>
  <w:footnote w:id="51">
    <w:p w14:paraId="4FE770D7" w14:textId="0BF2FC8A" w:rsidR="00AB4B18" w:rsidRPr="00AB4B18" w:rsidRDefault="00AB4B18">
      <w:pPr>
        <w:pStyle w:val="FootnoteText"/>
      </w:pPr>
      <w:r>
        <w:rPr>
          <w:rStyle w:val="FootnoteReference"/>
        </w:rPr>
        <w:footnoteRef/>
      </w:r>
      <w:r>
        <w:t xml:space="preserve"> Betz</w:t>
      </w:r>
      <w:r w:rsidRPr="009F097B">
        <w:t xml:space="preserve">, </w:t>
      </w:r>
      <w:r w:rsidRPr="009F097B">
        <w:rPr>
          <w:i/>
          <w:iCs/>
        </w:rPr>
        <w:t>The Greek Magical Papyri in Translation</w:t>
      </w:r>
      <w:r>
        <w:rPr>
          <w:i/>
          <w:iCs/>
        </w:rPr>
        <w:t xml:space="preserve">, </w:t>
      </w:r>
      <w:r>
        <w:t>PGM IV</w:t>
      </w:r>
      <w:r w:rsidR="000D16E4">
        <w:t xml:space="preserve"> 3225, p. 100.</w:t>
      </w:r>
    </w:p>
  </w:footnote>
  <w:footnote w:id="52">
    <w:p w14:paraId="41D0BA98" w14:textId="6EE8A461" w:rsidR="006E722F" w:rsidRDefault="006E722F">
      <w:pPr>
        <w:pStyle w:val="FootnoteText"/>
      </w:pPr>
      <w:r>
        <w:rPr>
          <w:rStyle w:val="FootnoteReference"/>
        </w:rPr>
        <w:footnoteRef/>
      </w:r>
      <w:r>
        <w:t xml:space="preserve"> Betz</w:t>
      </w:r>
      <w:r w:rsidRPr="009F097B">
        <w:t xml:space="preserve">, </w:t>
      </w:r>
      <w:r w:rsidRPr="009F097B">
        <w:rPr>
          <w:i/>
          <w:iCs/>
        </w:rPr>
        <w:t>The Greek Magical Papyri in Translation</w:t>
      </w:r>
      <w:r>
        <w:rPr>
          <w:i/>
          <w:iCs/>
        </w:rPr>
        <w:t xml:space="preserve">, </w:t>
      </w:r>
      <w:r>
        <w:t xml:space="preserve">PGM III </w:t>
      </w:r>
      <w:r w:rsidR="007E5A13">
        <w:t>218-9</w:t>
      </w:r>
      <w:r>
        <w:t xml:space="preserve">, p. </w:t>
      </w:r>
      <w:r w:rsidR="007E5A13">
        <w:t>24</w:t>
      </w:r>
      <w:r>
        <w:t>.</w:t>
      </w:r>
    </w:p>
  </w:footnote>
  <w:footnote w:id="53">
    <w:p w14:paraId="6FDA9D2E" w14:textId="36E4DA91" w:rsidR="00680BFB" w:rsidRDefault="00680BFB">
      <w:pPr>
        <w:pStyle w:val="FootnoteText"/>
      </w:pPr>
      <w:r>
        <w:rPr>
          <w:rStyle w:val="FootnoteReference"/>
        </w:rPr>
        <w:footnoteRef/>
      </w:r>
      <w:r>
        <w:t xml:space="preserve"> Betz</w:t>
      </w:r>
      <w:r w:rsidRPr="009F097B">
        <w:t xml:space="preserve">, </w:t>
      </w:r>
      <w:r w:rsidRPr="009F097B">
        <w:rPr>
          <w:i/>
          <w:iCs/>
        </w:rPr>
        <w:t>The Greek Magical Papyri in Translation</w:t>
      </w:r>
      <w:r>
        <w:rPr>
          <w:i/>
          <w:iCs/>
        </w:rPr>
        <w:t xml:space="preserve">, </w:t>
      </w:r>
      <w:r>
        <w:t>PGM III 2</w:t>
      </w:r>
      <w:r w:rsidR="00964D99">
        <w:t>31-2</w:t>
      </w:r>
      <w:r>
        <w:t>, p. 25.</w:t>
      </w:r>
    </w:p>
  </w:footnote>
  <w:footnote w:id="54">
    <w:p w14:paraId="06A6E6BE" w14:textId="26D68381" w:rsidR="00C16385" w:rsidRDefault="00C16385">
      <w:pPr>
        <w:pStyle w:val="FootnoteText"/>
      </w:pPr>
      <w:r>
        <w:rPr>
          <w:rStyle w:val="FootnoteReference"/>
        </w:rPr>
        <w:footnoteRef/>
      </w:r>
      <w:r>
        <w:t xml:space="preserve"> Betz</w:t>
      </w:r>
      <w:r w:rsidRPr="009F097B">
        <w:t xml:space="preserve">, </w:t>
      </w:r>
      <w:r w:rsidRPr="009F097B">
        <w:rPr>
          <w:i/>
          <w:iCs/>
        </w:rPr>
        <w:t>The Greek Magical Papyri in Translation</w:t>
      </w:r>
      <w:r>
        <w:rPr>
          <w:i/>
          <w:iCs/>
        </w:rPr>
        <w:t xml:space="preserve">, </w:t>
      </w:r>
      <w:r>
        <w:t xml:space="preserve">PGM III </w:t>
      </w:r>
      <w:r w:rsidR="005068B8">
        <w:t>171-3</w:t>
      </w:r>
      <w:r>
        <w:t xml:space="preserve">, p. </w:t>
      </w:r>
      <w:r w:rsidR="005068B8">
        <w:t>22-3</w:t>
      </w:r>
      <w:r>
        <w:t>.</w:t>
      </w:r>
    </w:p>
  </w:footnote>
  <w:footnote w:id="55">
    <w:p w14:paraId="508D9E0B" w14:textId="6D646293" w:rsidR="00A57693" w:rsidRDefault="00A57693">
      <w:pPr>
        <w:pStyle w:val="FootnoteText"/>
      </w:pPr>
      <w:r>
        <w:rPr>
          <w:rStyle w:val="FootnoteReference"/>
        </w:rPr>
        <w:footnoteRef/>
      </w:r>
      <w:r>
        <w:t xml:space="preserve"> </w:t>
      </w:r>
      <w:r w:rsidRPr="00CE4851">
        <w:t xml:space="preserve">Edmonds, </w:t>
      </w:r>
      <w:r w:rsidRPr="00CE4851">
        <w:rPr>
          <w:i/>
          <w:iCs/>
        </w:rPr>
        <w:t>Drawing Down the Moon: Magic in the Ancient Greco-Roman Worl</w:t>
      </w:r>
      <w:r w:rsidR="00311970">
        <w:rPr>
          <w:i/>
          <w:iCs/>
        </w:rPr>
        <w:t>d</w:t>
      </w:r>
      <w:r w:rsidRPr="00CE4851">
        <w:t xml:space="preserve">, </w:t>
      </w:r>
      <w:r>
        <w:t>pp. 15-16.</w:t>
      </w:r>
    </w:p>
  </w:footnote>
  <w:footnote w:id="56">
    <w:p w14:paraId="3C117FD3" w14:textId="667146C7" w:rsidR="001D522D" w:rsidRDefault="001D522D">
      <w:pPr>
        <w:pStyle w:val="FootnoteText"/>
      </w:pPr>
      <w:r>
        <w:rPr>
          <w:rStyle w:val="FootnoteReference"/>
        </w:rPr>
        <w:footnoteRef/>
      </w:r>
      <w:r>
        <w:t xml:space="preserve"> Wax and Wax SEC REF p. 500.</w:t>
      </w:r>
    </w:p>
  </w:footnote>
  <w:footnote w:id="57">
    <w:p w14:paraId="1F8ECFC0" w14:textId="7F7017D8" w:rsidR="00A360A3" w:rsidRDefault="00A360A3">
      <w:pPr>
        <w:pStyle w:val="FootnoteText"/>
      </w:pPr>
      <w:r>
        <w:rPr>
          <w:rStyle w:val="FootnoteReference"/>
        </w:rPr>
        <w:footnoteRef/>
      </w:r>
      <w:r>
        <w:t xml:space="preserve"> </w:t>
      </w:r>
      <w:r>
        <w:t xml:space="preserve">Malinowksi, </w:t>
      </w:r>
      <w:r w:rsidRPr="00EC66DD">
        <w:rPr>
          <w:i/>
          <w:iCs/>
        </w:rPr>
        <w:t>Magic, Science Religion and Other Essays</w:t>
      </w:r>
      <w:r>
        <w:t>,</w:t>
      </w:r>
      <w:r>
        <w:t xml:space="preserve"> p. 68.</w:t>
      </w:r>
    </w:p>
  </w:footnote>
  <w:footnote w:id="58">
    <w:p w14:paraId="2C1FDE73" w14:textId="6D6DD8FF" w:rsidR="00AE583A" w:rsidRDefault="00AE583A">
      <w:pPr>
        <w:pStyle w:val="FootnoteText"/>
      </w:pPr>
      <w:r>
        <w:rPr>
          <w:rStyle w:val="FootnoteReference"/>
        </w:rPr>
        <w:footnoteRef/>
      </w:r>
      <w:r>
        <w:t xml:space="preserve"> </w:t>
      </w:r>
      <w:r w:rsidRPr="00AE583A">
        <w:t>Hesiod. </w:t>
      </w:r>
      <w:r w:rsidRPr="00AE583A">
        <w:rPr>
          <w:i/>
          <w:iCs/>
        </w:rPr>
        <w:t>Theogony. Works and Days. Testimonia</w:t>
      </w:r>
      <w:r>
        <w:t>, lines 826-8.</w:t>
      </w:r>
    </w:p>
  </w:footnote>
  <w:footnote w:id="59">
    <w:p w14:paraId="549284E6" w14:textId="744DF2F0" w:rsidR="00AE583A" w:rsidRPr="00010E9F" w:rsidRDefault="00AE583A">
      <w:pPr>
        <w:pStyle w:val="FootnoteText"/>
      </w:pPr>
      <w:r>
        <w:rPr>
          <w:rStyle w:val="FootnoteReference"/>
        </w:rPr>
        <w:footnoteRef/>
      </w:r>
      <w:r>
        <w:t xml:space="preserve"> </w:t>
      </w:r>
      <w:r w:rsidRPr="00AE583A">
        <w:t>Hesiod. </w:t>
      </w:r>
      <w:r w:rsidRPr="00AE583A">
        <w:rPr>
          <w:i/>
          <w:iCs/>
        </w:rPr>
        <w:t>Theogony. Works and Days. Testimonia</w:t>
      </w:r>
      <w:r w:rsidR="00010E9F">
        <w:rPr>
          <w:i/>
          <w:iCs/>
        </w:rPr>
        <w:t>,</w:t>
      </w:r>
      <w:r w:rsidR="00010E9F">
        <w:t xml:space="preserve"> lines 805-10.</w:t>
      </w:r>
    </w:p>
  </w:footnote>
  <w:footnote w:id="60">
    <w:p w14:paraId="0CCB82F7" w14:textId="5C042FEE" w:rsidR="00CA7003" w:rsidRDefault="00CA7003">
      <w:pPr>
        <w:pStyle w:val="FootnoteText"/>
      </w:pPr>
      <w:r>
        <w:rPr>
          <w:rStyle w:val="FootnoteReference"/>
        </w:rPr>
        <w:footnoteRef/>
      </w:r>
      <w:r>
        <w:t xml:space="preserve"> </w:t>
      </w:r>
      <w:r>
        <w:t xml:space="preserve">Malinowksi, </w:t>
      </w:r>
      <w:r w:rsidRPr="00EC66DD">
        <w:rPr>
          <w:i/>
          <w:iCs/>
        </w:rPr>
        <w:t>Magic, Science Religion and Other Essays</w:t>
      </w:r>
      <w:r>
        <w:t>,</w:t>
      </w:r>
      <w:r>
        <w:t xml:space="preserve"> p. 165-6.</w:t>
      </w:r>
    </w:p>
  </w:footnote>
  <w:footnote w:id="61">
    <w:p w14:paraId="17C536B7" w14:textId="4C0FD1EE" w:rsidR="00573130" w:rsidRDefault="00573130">
      <w:pPr>
        <w:pStyle w:val="FootnoteText"/>
      </w:pPr>
      <w:r>
        <w:rPr>
          <w:rStyle w:val="FootnoteReference"/>
        </w:rPr>
        <w:footnoteRef/>
      </w:r>
      <w:r>
        <w:t xml:space="preserve"> </w:t>
      </w:r>
      <w:r w:rsidRPr="00AE583A">
        <w:t>Hesiod. </w:t>
      </w:r>
      <w:r w:rsidRPr="00AE583A">
        <w:rPr>
          <w:i/>
          <w:iCs/>
        </w:rPr>
        <w:t>Theogony. Works and Days. Testimonia</w:t>
      </w:r>
      <w:r>
        <w:rPr>
          <w:i/>
          <w:iCs/>
        </w:rPr>
        <w:t>,</w:t>
      </w:r>
      <w:r>
        <w:t xml:space="preserve"> line 765.</w:t>
      </w:r>
    </w:p>
  </w:footnote>
  <w:footnote w:id="62">
    <w:p w14:paraId="0E07B1A6" w14:textId="57B977A8" w:rsidR="00B100A9" w:rsidRDefault="00B100A9">
      <w:pPr>
        <w:pStyle w:val="FootnoteText"/>
      </w:pPr>
      <w:r>
        <w:rPr>
          <w:rStyle w:val="FootnoteReference"/>
        </w:rPr>
        <w:footnoteRef/>
      </w:r>
      <w:r>
        <w:t xml:space="preserve"> </w:t>
      </w:r>
      <w:r w:rsidRPr="00AE583A">
        <w:t>Hesiod. </w:t>
      </w:r>
      <w:r w:rsidRPr="00AE583A">
        <w:rPr>
          <w:i/>
          <w:iCs/>
        </w:rPr>
        <w:t>Theogony. Works and Days. Testimonia</w:t>
      </w:r>
      <w:r>
        <w:rPr>
          <w:i/>
          <w:iCs/>
        </w:rPr>
        <w:t>,</w:t>
      </w:r>
      <w:r>
        <w:t xml:space="preserve"> lines 801-3.</w:t>
      </w:r>
    </w:p>
  </w:footnote>
  <w:footnote w:id="63">
    <w:p w14:paraId="5F45D234" w14:textId="0C635390" w:rsidR="00F62EB3" w:rsidRDefault="00F62EB3">
      <w:pPr>
        <w:pStyle w:val="FootnoteText"/>
      </w:pPr>
      <w:r>
        <w:rPr>
          <w:rStyle w:val="FootnoteReference"/>
        </w:rPr>
        <w:footnoteRef/>
      </w:r>
      <w:r>
        <w:t xml:space="preserve"> Betz</w:t>
      </w:r>
      <w:r w:rsidRPr="009F097B">
        <w:t xml:space="preserve">, </w:t>
      </w:r>
      <w:r w:rsidRPr="009F097B">
        <w:rPr>
          <w:i/>
          <w:iCs/>
        </w:rPr>
        <w:t>The Greek Magical Papyri in Translation</w:t>
      </w:r>
      <w:r>
        <w:rPr>
          <w:i/>
          <w:iCs/>
        </w:rPr>
        <w:t xml:space="preserve">, </w:t>
      </w:r>
      <w:r>
        <w:t xml:space="preserve">PGM IV </w:t>
      </w:r>
      <w:r w:rsidR="002F5429">
        <w:t>3106-7</w:t>
      </w:r>
      <w:r>
        <w:t xml:space="preserve">, p. </w:t>
      </w:r>
      <w:r w:rsidR="002F5429">
        <w:t>98</w:t>
      </w:r>
      <w:r>
        <w:t>.</w:t>
      </w:r>
    </w:p>
  </w:footnote>
  <w:footnote w:id="64">
    <w:p w14:paraId="5BF48582" w14:textId="088ABF34" w:rsidR="00027EC5" w:rsidRDefault="00027EC5">
      <w:pPr>
        <w:pStyle w:val="FootnoteText"/>
      </w:pPr>
      <w:r>
        <w:rPr>
          <w:rStyle w:val="FootnoteReference"/>
        </w:rPr>
        <w:footnoteRef/>
      </w:r>
      <w:r>
        <w:t xml:space="preserve"> Betz</w:t>
      </w:r>
      <w:r w:rsidRPr="009F097B">
        <w:t xml:space="preserve">, </w:t>
      </w:r>
      <w:r w:rsidRPr="009F097B">
        <w:rPr>
          <w:i/>
          <w:iCs/>
        </w:rPr>
        <w:t>The Greek Magical Papyri in Translation</w:t>
      </w:r>
      <w:r>
        <w:rPr>
          <w:i/>
          <w:iCs/>
        </w:rPr>
        <w:t xml:space="preserve">, </w:t>
      </w:r>
      <w:r>
        <w:t>PGM VII 3</w:t>
      </w:r>
      <w:r w:rsidR="00F90A48">
        <w:t>69</w:t>
      </w:r>
      <w:r>
        <w:t>, p.</w:t>
      </w:r>
      <w:r w:rsidR="00F90A48">
        <w:t xml:space="preserve"> 127</w:t>
      </w:r>
      <w:r>
        <w:t>.</w:t>
      </w:r>
    </w:p>
  </w:footnote>
  <w:footnote w:id="65">
    <w:p w14:paraId="3F542BA2" w14:textId="6B078492" w:rsidR="009E24FB" w:rsidRDefault="009E24FB">
      <w:pPr>
        <w:pStyle w:val="FootnoteText"/>
      </w:pPr>
      <w:r>
        <w:rPr>
          <w:rStyle w:val="FootnoteReference"/>
        </w:rPr>
        <w:footnoteRef/>
      </w:r>
      <w:r>
        <w:t xml:space="preserve"> </w:t>
      </w:r>
      <w:r>
        <w:t xml:space="preserve">Malinowksi, </w:t>
      </w:r>
      <w:r w:rsidRPr="00EC66DD">
        <w:rPr>
          <w:i/>
          <w:iCs/>
        </w:rPr>
        <w:t>Magic, Science Religion and Other Essays</w:t>
      </w:r>
      <w:r>
        <w:t>,</w:t>
      </w:r>
      <w:r>
        <w:t xml:space="preserve"> p. 70.</w:t>
      </w:r>
    </w:p>
  </w:footnote>
  <w:footnote w:id="66">
    <w:p w14:paraId="2EF909AE" w14:textId="3F2685BB" w:rsidR="00D84767" w:rsidRDefault="00D84767">
      <w:pPr>
        <w:pStyle w:val="FootnoteText"/>
      </w:pPr>
      <w:r>
        <w:rPr>
          <w:rStyle w:val="FootnoteReference"/>
        </w:rPr>
        <w:footnoteRef/>
      </w:r>
      <w:r>
        <w:t xml:space="preserve"> </w:t>
      </w:r>
      <w:r w:rsidR="0085111E" w:rsidRPr="002E29BC">
        <w:t>Eidinow</w:t>
      </w:r>
      <w:r w:rsidR="0085111E">
        <w:t>,</w:t>
      </w:r>
      <w:r w:rsidR="0085111E" w:rsidRPr="002E29BC">
        <w:t xml:space="preserve"> </w:t>
      </w:r>
      <w:r w:rsidR="0085111E" w:rsidRPr="002E29BC">
        <w:rPr>
          <w:i/>
          <w:iCs/>
        </w:rPr>
        <w:t>Oracles, Curses, and Risk Among the Ancient Greeks</w:t>
      </w:r>
      <w:r w:rsidR="0085111E">
        <w:rPr>
          <w:i/>
          <w:iCs/>
        </w:rPr>
        <w:t xml:space="preserve">, </w:t>
      </w:r>
      <w:r w:rsidR="0085111E">
        <w:t>p. 77.</w:t>
      </w:r>
    </w:p>
  </w:footnote>
  <w:footnote w:id="67">
    <w:p w14:paraId="0B5AF1FC" w14:textId="43E5392A" w:rsidR="007F6D28" w:rsidRDefault="007F6D28">
      <w:pPr>
        <w:pStyle w:val="FootnoteText"/>
      </w:pPr>
      <w:r>
        <w:rPr>
          <w:rStyle w:val="FootnoteReference"/>
        </w:rPr>
        <w:footnoteRef/>
      </w:r>
      <w:r>
        <w:t xml:space="preserve"> </w:t>
      </w:r>
      <w:r w:rsidRPr="002E29BC">
        <w:t>Eidinow</w:t>
      </w:r>
      <w:r>
        <w:t>,</w:t>
      </w:r>
      <w:r w:rsidRPr="002E29BC">
        <w:t xml:space="preserve"> </w:t>
      </w:r>
      <w:r w:rsidRPr="002E29BC">
        <w:rPr>
          <w:i/>
          <w:iCs/>
        </w:rPr>
        <w:t>Oracles, Curses, and Risk Among the Ancient Greeks</w:t>
      </w:r>
      <w:r>
        <w:rPr>
          <w:i/>
          <w:iCs/>
        </w:rPr>
        <w:t xml:space="preserve">, </w:t>
      </w:r>
      <w:r>
        <w:t>p. 95.</w:t>
      </w:r>
    </w:p>
  </w:footnote>
  <w:footnote w:id="68">
    <w:p w14:paraId="0F796E08" w14:textId="4BCEDF1E" w:rsidR="00860657" w:rsidRDefault="00860657">
      <w:pPr>
        <w:pStyle w:val="FootnoteText"/>
      </w:pPr>
      <w:r>
        <w:rPr>
          <w:rStyle w:val="FootnoteReference"/>
        </w:rPr>
        <w:footnoteRef/>
      </w:r>
      <w:r>
        <w:t xml:space="preserve"> </w:t>
      </w:r>
      <w:r w:rsidRPr="002E29BC">
        <w:t>Eidinow</w:t>
      </w:r>
      <w:r>
        <w:t>,</w:t>
      </w:r>
      <w:r w:rsidRPr="002E29BC">
        <w:t xml:space="preserve"> </w:t>
      </w:r>
      <w:r w:rsidRPr="002E29BC">
        <w:rPr>
          <w:i/>
          <w:iCs/>
        </w:rPr>
        <w:t>Oracles, Curses, and Risk Among the Ancient Greeks</w:t>
      </w:r>
      <w:r>
        <w:rPr>
          <w:i/>
          <w:iCs/>
        </w:rPr>
        <w:t xml:space="preserve">, </w:t>
      </w:r>
      <w:r>
        <w:t>p. 112</w:t>
      </w:r>
      <w:r w:rsidR="007F154B">
        <w:t>-3.</w:t>
      </w:r>
    </w:p>
  </w:footnote>
  <w:footnote w:id="69">
    <w:p w14:paraId="3397CA86" w14:textId="53DD8CBA" w:rsidR="006479CD" w:rsidRDefault="006479CD">
      <w:pPr>
        <w:pStyle w:val="FootnoteText"/>
      </w:pPr>
      <w:r>
        <w:rPr>
          <w:rStyle w:val="FootnoteReference"/>
        </w:rPr>
        <w:footnoteRef/>
      </w:r>
      <w:r>
        <w:t xml:space="preserve"> Fontenrose, </w:t>
      </w:r>
      <w:r w:rsidRPr="00516EC8">
        <w:rPr>
          <w:i/>
          <w:iCs/>
        </w:rPr>
        <w:t>The Delphic Oracle</w:t>
      </w:r>
      <w:r>
        <w:rPr>
          <w:i/>
          <w:iCs/>
        </w:rPr>
        <w:t xml:space="preserve">, </w:t>
      </w:r>
      <w:r w:rsidRPr="006479CD">
        <w:t>p. 244.</w:t>
      </w:r>
    </w:p>
  </w:footnote>
  <w:footnote w:id="70">
    <w:p w14:paraId="188658BF" w14:textId="3C2FDE1C" w:rsidR="006479CD" w:rsidRDefault="006479CD">
      <w:pPr>
        <w:pStyle w:val="FootnoteText"/>
      </w:pPr>
      <w:r>
        <w:rPr>
          <w:rStyle w:val="FootnoteReference"/>
        </w:rPr>
        <w:footnoteRef/>
      </w:r>
      <w:r>
        <w:t xml:space="preserve"> Fontenrose, </w:t>
      </w:r>
      <w:r w:rsidRPr="00516EC8">
        <w:rPr>
          <w:i/>
          <w:iCs/>
        </w:rPr>
        <w:t>The Delphic Oracle</w:t>
      </w:r>
      <w:r>
        <w:rPr>
          <w:i/>
          <w:iCs/>
        </w:rPr>
        <w:t xml:space="preserve">, </w:t>
      </w:r>
      <w:r w:rsidRPr="006479CD">
        <w:t>p. 2</w:t>
      </w:r>
      <w:r>
        <w:t>57</w:t>
      </w:r>
      <w:r w:rsidRPr="006479CD">
        <w:t>.</w:t>
      </w:r>
    </w:p>
  </w:footnote>
  <w:footnote w:id="71">
    <w:p w14:paraId="68420B2F" w14:textId="14E99919" w:rsidR="001F2FE0" w:rsidRDefault="001F2FE0">
      <w:pPr>
        <w:pStyle w:val="FootnoteText"/>
      </w:pPr>
      <w:r>
        <w:rPr>
          <w:rStyle w:val="FootnoteReference"/>
        </w:rPr>
        <w:footnoteRef/>
      </w:r>
      <w:r>
        <w:t xml:space="preserve"> </w:t>
      </w:r>
      <w:r w:rsidRPr="00104057">
        <w:t xml:space="preserve">Durkheim, </w:t>
      </w:r>
      <w:r w:rsidRPr="00104057">
        <w:rPr>
          <w:i/>
          <w:iCs/>
        </w:rPr>
        <w:t>The Elementary forms of Religious Life</w:t>
      </w:r>
      <w:r>
        <w:rPr>
          <w:i/>
          <w:iCs/>
        </w:rPr>
        <w:t xml:space="preserve">, </w:t>
      </w:r>
      <w:r>
        <w:t>p. 42.</w:t>
      </w:r>
    </w:p>
  </w:footnote>
  <w:footnote w:id="72">
    <w:p w14:paraId="05B3FCFF" w14:textId="34E47110" w:rsidR="00AD711E" w:rsidRPr="00AD711E" w:rsidRDefault="00AD711E">
      <w:pPr>
        <w:pStyle w:val="FootnoteText"/>
      </w:pPr>
      <w:r>
        <w:rPr>
          <w:rStyle w:val="FootnoteReference"/>
        </w:rPr>
        <w:footnoteRef/>
      </w:r>
      <w:r>
        <w:t xml:space="preserve"> </w:t>
      </w:r>
      <w:r w:rsidRPr="00104057">
        <w:t xml:space="preserve">Durkheim, </w:t>
      </w:r>
      <w:r w:rsidRPr="00104057">
        <w:rPr>
          <w:i/>
          <w:iCs/>
        </w:rPr>
        <w:t>The Elementary forms of Religious Life</w:t>
      </w:r>
      <w:r>
        <w:rPr>
          <w:i/>
          <w:iCs/>
        </w:rPr>
        <w:t xml:space="preserve">, </w:t>
      </w:r>
      <w:r>
        <w:t xml:space="preserve">p. </w:t>
      </w:r>
      <w:r w:rsidR="00DC5705">
        <w:t>43.</w:t>
      </w:r>
    </w:p>
  </w:footnote>
  <w:footnote w:id="73">
    <w:p w14:paraId="52DFF4F2" w14:textId="1C9E7550" w:rsidR="00594F19" w:rsidRDefault="00594F19">
      <w:pPr>
        <w:pStyle w:val="FootnoteText"/>
      </w:pPr>
      <w:r>
        <w:rPr>
          <w:rStyle w:val="FootnoteReference"/>
        </w:rPr>
        <w:footnoteRef/>
      </w:r>
      <w:r>
        <w:t xml:space="preserve"> Betz</w:t>
      </w:r>
      <w:r w:rsidRPr="009F097B">
        <w:t xml:space="preserve">, </w:t>
      </w:r>
      <w:r w:rsidRPr="009F097B">
        <w:rPr>
          <w:i/>
          <w:iCs/>
        </w:rPr>
        <w:t>The Greek Magical Papyri in Translation</w:t>
      </w:r>
      <w:r>
        <w:rPr>
          <w:i/>
          <w:iCs/>
        </w:rPr>
        <w:t xml:space="preserve">, </w:t>
      </w:r>
      <w:r>
        <w:t>PGM IV 930, p. 56.</w:t>
      </w:r>
    </w:p>
  </w:footnote>
  <w:footnote w:id="74">
    <w:p w14:paraId="69B5A049" w14:textId="5CF1EF4F" w:rsidR="00641D5D" w:rsidRDefault="00641D5D">
      <w:pPr>
        <w:pStyle w:val="FootnoteText"/>
      </w:pPr>
      <w:r>
        <w:rPr>
          <w:rStyle w:val="FootnoteReference"/>
        </w:rPr>
        <w:footnoteRef/>
      </w:r>
      <w:r>
        <w:t xml:space="preserve"> Fontenrose, </w:t>
      </w:r>
      <w:r w:rsidRPr="00516EC8">
        <w:rPr>
          <w:i/>
          <w:iCs/>
        </w:rPr>
        <w:t>The Delphic Oracle</w:t>
      </w:r>
      <w:r>
        <w:rPr>
          <w:i/>
          <w:iCs/>
        </w:rPr>
        <w:t xml:space="preserve">, </w:t>
      </w:r>
      <w:r w:rsidRPr="006479CD">
        <w:t>p. 2</w:t>
      </w:r>
      <w:r>
        <w:t>53</w:t>
      </w:r>
      <w:r w:rsidRPr="006479CD">
        <w:t>.</w:t>
      </w:r>
    </w:p>
  </w:footnote>
  <w:footnote w:id="75">
    <w:p w14:paraId="163F2BFF" w14:textId="48578EA5" w:rsidR="000315C1" w:rsidRDefault="000315C1">
      <w:pPr>
        <w:pStyle w:val="FootnoteText"/>
      </w:pPr>
      <w:r>
        <w:rPr>
          <w:rStyle w:val="FootnoteReference"/>
        </w:rPr>
        <w:footnoteRef/>
      </w:r>
      <w:r>
        <w:t xml:space="preserve"> Fontenrose, </w:t>
      </w:r>
      <w:r w:rsidRPr="00516EC8">
        <w:rPr>
          <w:i/>
          <w:iCs/>
        </w:rPr>
        <w:t>The Delphic Oracle</w:t>
      </w:r>
      <w:r>
        <w:rPr>
          <w:i/>
          <w:iCs/>
        </w:rPr>
        <w:t xml:space="preserve">, </w:t>
      </w:r>
      <w:r w:rsidRPr="006479CD">
        <w:t>p. 2</w:t>
      </w:r>
      <w:r>
        <w:t>55</w:t>
      </w:r>
      <w:r w:rsidRPr="006479CD">
        <w:t>.</w:t>
      </w:r>
    </w:p>
  </w:footnote>
  <w:footnote w:id="76">
    <w:p w14:paraId="047BB842" w14:textId="77777777" w:rsidR="00577377" w:rsidRDefault="00577377" w:rsidP="00577377">
      <w:pPr>
        <w:pStyle w:val="FootnoteText"/>
      </w:pPr>
      <w:r>
        <w:rPr>
          <w:rStyle w:val="FootnoteReference"/>
        </w:rPr>
        <w:footnoteRef/>
      </w:r>
      <w:r>
        <w:t xml:space="preserve"> </w:t>
      </w:r>
      <w:r w:rsidRPr="00CE4851">
        <w:t xml:space="preserve">Edmonds, </w:t>
      </w:r>
      <w:r w:rsidRPr="00CE4851">
        <w:rPr>
          <w:i/>
          <w:iCs/>
        </w:rPr>
        <w:t>Drawing Down the Moon: Magic in the Ancient Greco-Roman World</w:t>
      </w:r>
      <w:r w:rsidRPr="00CE4851">
        <w:t xml:space="preserve">, </w:t>
      </w:r>
      <w:r>
        <w:t>p. 233.</w:t>
      </w:r>
    </w:p>
  </w:footnote>
  <w:footnote w:id="77">
    <w:p w14:paraId="163D3622" w14:textId="35145FFE" w:rsidR="001B1134" w:rsidRDefault="001B1134">
      <w:pPr>
        <w:pStyle w:val="FootnoteText"/>
      </w:pPr>
      <w:r>
        <w:rPr>
          <w:rStyle w:val="FootnoteReference"/>
        </w:rPr>
        <w:footnoteRef/>
      </w:r>
      <w:r>
        <w:t xml:space="preserve"> Wax and Wax</w:t>
      </w:r>
      <w:r w:rsidR="003C3194">
        <w:t xml:space="preserve"> SEC REF p. 497.</w:t>
      </w:r>
    </w:p>
  </w:footnote>
  <w:footnote w:id="78">
    <w:p w14:paraId="58190C3E" w14:textId="21ACC9D5" w:rsidR="009967DE" w:rsidRDefault="009967DE">
      <w:pPr>
        <w:pStyle w:val="FootnoteText"/>
      </w:pPr>
      <w:r>
        <w:rPr>
          <w:rStyle w:val="FootnoteReference"/>
        </w:rPr>
        <w:footnoteRef/>
      </w:r>
      <w:r>
        <w:t xml:space="preserve"> </w:t>
      </w:r>
      <w:r w:rsidRPr="00CE4851">
        <w:t xml:space="preserve">Edmonds, </w:t>
      </w:r>
      <w:r w:rsidRPr="00CE4851">
        <w:rPr>
          <w:i/>
          <w:iCs/>
        </w:rPr>
        <w:t>Drawing Down the Moon: Magic in the Ancient Greco-Roman World</w:t>
      </w:r>
      <w:r w:rsidRPr="00CE4851">
        <w:t xml:space="preserve">, </w:t>
      </w:r>
      <w:r>
        <w:t>p. 5.</w:t>
      </w:r>
    </w:p>
  </w:footnote>
  <w:footnote w:id="79">
    <w:p w14:paraId="7BE86672" w14:textId="26C61CE9" w:rsidR="00745470" w:rsidRPr="00745470" w:rsidRDefault="00745470">
      <w:pPr>
        <w:pStyle w:val="FootnoteText"/>
        <w:rPr>
          <w:rFonts w:cs="Calibri"/>
        </w:rPr>
      </w:pPr>
      <w:r>
        <w:rPr>
          <w:rStyle w:val="FootnoteReference"/>
        </w:rPr>
        <w:footnoteRef/>
      </w:r>
      <w:r>
        <w:t xml:space="preserve"> </w:t>
      </w:r>
      <w:r w:rsidRPr="00745470">
        <w:rPr>
          <w:rFonts w:cs="Calibri"/>
        </w:rPr>
        <w:t>Plato</w:t>
      </w:r>
      <w:r w:rsidR="00B14D18">
        <w:rPr>
          <w:rFonts w:cs="Calibri"/>
        </w:rPr>
        <w:t>,</w:t>
      </w:r>
      <w:r w:rsidRPr="00745470">
        <w:rPr>
          <w:rFonts w:cs="Calibri"/>
        </w:rPr>
        <w:t> </w:t>
      </w:r>
      <w:r w:rsidRPr="00745470">
        <w:rPr>
          <w:rFonts w:cs="Calibri"/>
          <w:i/>
          <w:iCs/>
        </w:rPr>
        <w:t>Laws, Volume II: Books 7-12. </w:t>
      </w:r>
      <w:r w:rsidRPr="00745470">
        <w:rPr>
          <w:rFonts w:cs="Calibri"/>
        </w:rPr>
        <w:t>Translated by R. G. Bury. Loeb Classical Library 192. (Cambridge, MA: Harvard University Press, 1926)</w:t>
      </w:r>
      <w:r>
        <w:rPr>
          <w:rFonts w:cs="Calibri"/>
        </w:rPr>
        <w:t>, 933d, p. 457.</w:t>
      </w:r>
    </w:p>
  </w:footnote>
  <w:footnote w:id="80">
    <w:p w14:paraId="1988972B" w14:textId="252F3741" w:rsidR="00D86C42" w:rsidRPr="00D86C42" w:rsidRDefault="00D86C42">
      <w:pPr>
        <w:pStyle w:val="FootnoteText"/>
      </w:pPr>
      <w:r>
        <w:rPr>
          <w:rStyle w:val="FootnoteReference"/>
        </w:rPr>
        <w:footnoteRef/>
      </w:r>
      <w:r>
        <w:t xml:space="preserve"> </w:t>
      </w:r>
      <w:r w:rsidRPr="00745470">
        <w:rPr>
          <w:rFonts w:cs="Calibri"/>
        </w:rPr>
        <w:t>Plato</w:t>
      </w:r>
      <w:r w:rsidR="00B14D18">
        <w:rPr>
          <w:rFonts w:cs="Calibri"/>
        </w:rPr>
        <w:t>,</w:t>
      </w:r>
      <w:r w:rsidRPr="00745470">
        <w:rPr>
          <w:rFonts w:cs="Calibri"/>
        </w:rPr>
        <w:t> </w:t>
      </w:r>
      <w:r w:rsidRPr="00745470">
        <w:rPr>
          <w:rFonts w:cs="Calibri"/>
          <w:i/>
          <w:iCs/>
        </w:rPr>
        <w:t>Laws, Volume II: Books 7-12</w:t>
      </w:r>
      <w:r>
        <w:rPr>
          <w:rFonts w:cs="Calibri"/>
          <w:i/>
          <w:iCs/>
        </w:rPr>
        <w:t xml:space="preserve">, </w:t>
      </w:r>
      <w:r>
        <w:rPr>
          <w:rFonts w:cs="Calibri"/>
        </w:rPr>
        <w:t>909b, p. 383.</w:t>
      </w:r>
    </w:p>
  </w:footnote>
  <w:footnote w:id="81">
    <w:p w14:paraId="3D07D31C" w14:textId="0490D0DC" w:rsidR="002E46A0" w:rsidRPr="002E46A0" w:rsidRDefault="002E46A0">
      <w:pPr>
        <w:pStyle w:val="FootnoteText"/>
      </w:pPr>
      <w:r>
        <w:rPr>
          <w:rStyle w:val="FootnoteReference"/>
        </w:rPr>
        <w:footnoteRef/>
      </w:r>
      <w:r>
        <w:t xml:space="preserve"> </w:t>
      </w:r>
      <w:r w:rsidRPr="002E46A0">
        <w:t>Plato, </w:t>
      </w:r>
      <w:r w:rsidRPr="002E46A0">
        <w:rPr>
          <w:i/>
          <w:iCs/>
        </w:rPr>
        <w:t>Republic, Volume I: Books 1-5. </w:t>
      </w:r>
      <w:r w:rsidRPr="002E46A0">
        <w:t>Edited and translated by Christopher Emlyn-Jones, William Preddy. Loeb Classical Library 237. (Cambridge, MA: Harvard University Press, 2013)</w:t>
      </w:r>
      <w:r>
        <w:t>, 364a, p. 143.</w:t>
      </w:r>
    </w:p>
  </w:footnote>
  <w:footnote w:id="82">
    <w:p w14:paraId="119CB9A9" w14:textId="2DB6E628" w:rsidR="005C55ED" w:rsidRPr="005C55ED" w:rsidRDefault="005C55ED">
      <w:pPr>
        <w:pStyle w:val="FootnoteText"/>
      </w:pPr>
      <w:r>
        <w:rPr>
          <w:rStyle w:val="FootnoteReference"/>
        </w:rPr>
        <w:footnoteRef/>
      </w:r>
      <w:r>
        <w:t xml:space="preserve"> </w:t>
      </w:r>
      <w:r w:rsidRPr="00683549">
        <w:t xml:space="preserve">Dickie, </w:t>
      </w:r>
      <w:r w:rsidRPr="00683549">
        <w:rPr>
          <w:i/>
          <w:iCs/>
        </w:rPr>
        <w:t>Magic and Magicians in the Greco-Roman World</w:t>
      </w:r>
      <w:r w:rsidRPr="005C55ED">
        <w:t>, p. 59.</w:t>
      </w:r>
    </w:p>
  </w:footnote>
  <w:footnote w:id="83">
    <w:p w14:paraId="1617CB2C" w14:textId="3C70D02B" w:rsidR="00B24E91" w:rsidRDefault="00B24E91">
      <w:pPr>
        <w:pStyle w:val="FootnoteText"/>
      </w:pPr>
      <w:r>
        <w:rPr>
          <w:rStyle w:val="FootnoteReference"/>
        </w:rPr>
        <w:footnoteRef/>
      </w:r>
      <w:r>
        <w:t xml:space="preserve"> </w:t>
      </w:r>
      <w:r w:rsidRPr="00104057">
        <w:t xml:space="preserve">Durkheim, </w:t>
      </w:r>
      <w:r w:rsidRPr="00104057">
        <w:rPr>
          <w:i/>
          <w:iCs/>
        </w:rPr>
        <w:t>The Elementary forms of Religious Life</w:t>
      </w:r>
      <w:r>
        <w:rPr>
          <w:i/>
          <w:iCs/>
        </w:rPr>
        <w:t xml:space="preserve">, </w:t>
      </w:r>
      <w:r>
        <w:t>p. 269.</w:t>
      </w:r>
    </w:p>
  </w:footnote>
  <w:footnote w:id="84">
    <w:p w14:paraId="27A8687A" w14:textId="553BE7E9" w:rsidR="00145FC6" w:rsidRDefault="00145FC6">
      <w:pPr>
        <w:pStyle w:val="FootnoteText"/>
      </w:pPr>
      <w:r>
        <w:rPr>
          <w:rStyle w:val="FootnoteReference"/>
        </w:rPr>
        <w:footnoteRef/>
      </w:r>
      <w:r>
        <w:t xml:space="preserve"> </w:t>
      </w:r>
      <w:r w:rsidRPr="00CE4851">
        <w:t xml:space="preserve">Edmonds, </w:t>
      </w:r>
      <w:r w:rsidRPr="00CE4851">
        <w:rPr>
          <w:i/>
          <w:iCs/>
        </w:rPr>
        <w:t>Drawing Down the Moon: Magic in the Ancient Greco-Roman Worl</w:t>
      </w:r>
      <w:r>
        <w:rPr>
          <w:i/>
          <w:iCs/>
        </w:rPr>
        <w:t>d</w:t>
      </w:r>
      <w:r w:rsidRPr="00CE4851">
        <w:t xml:space="preserve">, </w:t>
      </w:r>
      <w:r>
        <w:t>pp. 228-9.</w:t>
      </w:r>
    </w:p>
  </w:footnote>
  <w:footnote w:id="85">
    <w:p w14:paraId="5146861C" w14:textId="4020729C" w:rsidR="00E81306" w:rsidRDefault="00E81306">
      <w:pPr>
        <w:pStyle w:val="FootnoteText"/>
      </w:pPr>
      <w:r>
        <w:rPr>
          <w:rStyle w:val="FootnoteReference"/>
        </w:rPr>
        <w:footnoteRef/>
      </w:r>
      <w:r>
        <w:t xml:space="preserve"> </w:t>
      </w:r>
      <w:r w:rsidRPr="00CE4851">
        <w:t xml:space="preserve">Edmonds, </w:t>
      </w:r>
      <w:r w:rsidRPr="00CE4851">
        <w:rPr>
          <w:i/>
          <w:iCs/>
        </w:rPr>
        <w:t>Drawing Down the Moon: Magic in the Ancient Greco-Roman Worl</w:t>
      </w:r>
      <w:r>
        <w:rPr>
          <w:i/>
          <w:iCs/>
        </w:rPr>
        <w:t>d</w:t>
      </w:r>
      <w:r w:rsidRPr="00CE4851">
        <w:t xml:space="preserve">, </w:t>
      </w:r>
      <w:r>
        <w:t>p. 228.</w:t>
      </w:r>
    </w:p>
  </w:footnote>
  <w:footnote w:id="86">
    <w:p w14:paraId="0171F5E5" w14:textId="632FE992" w:rsidR="00E07DBB" w:rsidRDefault="00E07DBB">
      <w:pPr>
        <w:pStyle w:val="FootnoteText"/>
      </w:pPr>
      <w:r>
        <w:rPr>
          <w:rStyle w:val="FootnoteReference"/>
        </w:rPr>
        <w:footnoteRef/>
      </w:r>
      <w:r>
        <w:t xml:space="preserve"> </w:t>
      </w:r>
      <w:r w:rsidRPr="00CE4851">
        <w:t xml:space="preserve">Edmonds, </w:t>
      </w:r>
      <w:r w:rsidRPr="00CE4851">
        <w:rPr>
          <w:i/>
          <w:iCs/>
        </w:rPr>
        <w:t>Drawing Down the Moon: Magic in the Ancient Greco-Roman Worl</w:t>
      </w:r>
      <w:r>
        <w:rPr>
          <w:i/>
          <w:iCs/>
        </w:rPr>
        <w:t>d</w:t>
      </w:r>
      <w:r w:rsidRPr="00CE4851">
        <w:t xml:space="preserve">, </w:t>
      </w:r>
      <w:r>
        <w:t>p. 222.</w:t>
      </w:r>
    </w:p>
  </w:footnote>
  <w:footnote w:id="87">
    <w:p w14:paraId="6B756995" w14:textId="6DC8C580" w:rsidR="007B64A5" w:rsidRDefault="00B95A66">
      <w:pPr>
        <w:pStyle w:val="FootnoteText"/>
      </w:pPr>
      <w:r>
        <w:rPr>
          <w:rStyle w:val="FootnoteReference"/>
        </w:rPr>
        <w:footnoteRef/>
      </w:r>
      <w:r w:rsidR="007B64A5">
        <w:t xml:space="preserve"> </w:t>
      </w:r>
      <w:r w:rsidRPr="00657700">
        <w:t>Herodotus. </w:t>
      </w:r>
      <w:r w:rsidRPr="00657700">
        <w:rPr>
          <w:i/>
          <w:iCs/>
        </w:rPr>
        <w:t>The Persian Wars, Volume III: Books 5-7</w:t>
      </w:r>
      <w:r w:rsidR="00311970">
        <w:rPr>
          <w:i/>
          <w:iCs/>
        </w:rPr>
        <w:t xml:space="preserve">, </w:t>
      </w:r>
      <w:r w:rsidRPr="00B95A66">
        <w:t>5.92, p. 113.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4130D870" w14:textId="5C5B45ED" w:rsidR="00B35086" w:rsidRDefault="00CE0D2E" w:rsidP="00CE0D2E">
        <w:pPr>
          <w:pStyle w:val="Header"/>
        </w:pPr>
        <w:r w:rsidRPr="00CE0D2E">
          <w:t>Lisa Stockley 2307752</w:t>
        </w:r>
        <w:r>
          <w:tab/>
        </w:r>
        <w:r>
          <w:tab/>
        </w:r>
        <w:r w:rsidR="004A0111" w:rsidRPr="004A0111">
          <w:t xml:space="preserve">Page </w:t>
        </w:r>
        <w:r w:rsidR="004A0111" w:rsidRPr="004A0111">
          <w:rPr>
            <w:sz w:val="24"/>
            <w:szCs w:val="24"/>
          </w:rPr>
          <w:fldChar w:fldCharType="begin"/>
        </w:r>
        <w:r w:rsidR="004A0111" w:rsidRPr="004A0111">
          <w:instrText>PAGE</w:instrText>
        </w:r>
        <w:r w:rsidR="004A0111" w:rsidRPr="004A0111">
          <w:rPr>
            <w:sz w:val="24"/>
            <w:szCs w:val="24"/>
          </w:rPr>
          <w:fldChar w:fldCharType="separate"/>
        </w:r>
        <w:r w:rsidR="004A0111" w:rsidRPr="004A0111">
          <w:t>2</w:t>
        </w:r>
        <w:r w:rsidR="004A0111" w:rsidRPr="004A0111">
          <w:rPr>
            <w:sz w:val="24"/>
            <w:szCs w:val="24"/>
          </w:rPr>
          <w:fldChar w:fldCharType="end"/>
        </w:r>
        <w:r w:rsidR="004A0111" w:rsidRPr="004A0111">
          <w:t xml:space="preserve"> of </w:t>
        </w:r>
        <w:r w:rsidR="004A0111" w:rsidRPr="004A0111">
          <w:rPr>
            <w:sz w:val="24"/>
            <w:szCs w:val="24"/>
          </w:rPr>
          <w:fldChar w:fldCharType="begin"/>
        </w:r>
        <w:r w:rsidR="004A0111" w:rsidRPr="004A0111">
          <w:instrText>NUMPAGES</w:instrText>
        </w:r>
        <w:r w:rsidR="004A0111" w:rsidRPr="004A0111">
          <w:rPr>
            <w:sz w:val="24"/>
            <w:szCs w:val="24"/>
          </w:rPr>
          <w:fldChar w:fldCharType="separate"/>
        </w:r>
        <w:r w:rsidR="004A0111" w:rsidRPr="004A0111">
          <w:t>2</w:t>
        </w:r>
        <w:r w:rsidR="004A0111" w:rsidRPr="004A0111">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715763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A8"/>
    <w:rsid w:val="0000006B"/>
    <w:rsid w:val="00000126"/>
    <w:rsid w:val="00000483"/>
    <w:rsid w:val="000005F7"/>
    <w:rsid w:val="0000065A"/>
    <w:rsid w:val="00001823"/>
    <w:rsid w:val="0000296E"/>
    <w:rsid w:val="00002C8C"/>
    <w:rsid w:val="00003149"/>
    <w:rsid w:val="0000360D"/>
    <w:rsid w:val="00003BF9"/>
    <w:rsid w:val="00004CAB"/>
    <w:rsid w:val="000072B7"/>
    <w:rsid w:val="0000774C"/>
    <w:rsid w:val="00010139"/>
    <w:rsid w:val="0001056E"/>
    <w:rsid w:val="00010908"/>
    <w:rsid w:val="00010984"/>
    <w:rsid w:val="00010C2A"/>
    <w:rsid w:val="00010C39"/>
    <w:rsid w:val="00010E9F"/>
    <w:rsid w:val="000110CD"/>
    <w:rsid w:val="000115E4"/>
    <w:rsid w:val="0001176E"/>
    <w:rsid w:val="00011D85"/>
    <w:rsid w:val="0001247A"/>
    <w:rsid w:val="00012A20"/>
    <w:rsid w:val="00012EA9"/>
    <w:rsid w:val="0001314C"/>
    <w:rsid w:val="00013842"/>
    <w:rsid w:val="00013BF9"/>
    <w:rsid w:val="00013DA4"/>
    <w:rsid w:val="00013E95"/>
    <w:rsid w:val="000142CA"/>
    <w:rsid w:val="000157A6"/>
    <w:rsid w:val="00015E9C"/>
    <w:rsid w:val="0001655A"/>
    <w:rsid w:val="00016574"/>
    <w:rsid w:val="00016E4F"/>
    <w:rsid w:val="000170EF"/>
    <w:rsid w:val="000171A8"/>
    <w:rsid w:val="000172D9"/>
    <w:rsid w:val="000178C9"/>
    <w:rsid w:val="00020E67"/>
    <w:rsid w:val="00020ED7"/>
    <w:rsid w:val="000213CC"/>
    <w:rsid w:val="00022822"/>
    <w:rsid w:val="0002538A"/>
    <w:rsid w:val="0002659D"/>
    <w:rsid w:val="000270DA"/>
    <w:rsid w:val="00027462"/>
    <w:rsid w:val="00027EC5"/>
    <w:rsid w:val="00027F29"/>
    <w:rsid w:val="00030604"/>
    <w:rsid w:val="00030ADB"/>
    <w:rsid w:val="000310A8"/>
    <w:rsid w:val="000315C1"/>
    <w:rsid w:val="0003163E"/>
    <w:rsid w:val="00031687"/>
    <w:rsid w:val="0003194C"/>
    <w:rsid w:val="0003230F"/>
    <w:rsid w:val="00032C83"/>
    <w:rsid w:val="00032F01"/>
    <w:rsid w:val="00032F89"/>
    <w:rsid w:val="0003364B"/>
    <w:rsid w:val="00034405"/>
    <w:rsid w:val="0003492E"/>
    <w:rsid w:val="00034BE9"/>
    <w:rsid w:val="00035AA9"/>
    <w:rsid w:val="000361E4"/>
    <w:rsid w:val="00036C4C"/>
    <w:rsid w:val="00037C6A"/>
    <w:rsid w:val="000404EC"/>
    <w:rsid w:val="0004061C"/>
    <w:rsid w:val="00040884"/>
    <w:rsid w:val="00040FDF"/>
    <w:rsid w:val="0004239A"/>
    <w:rsid w:val="00042893"/>
    <w:rsid w:val="00042B3B"/>
    <w:rsid w:val="00042C23"/>
    <w:rsid w:val="00042DCE"/>
    <w:rsid w:val="00043103"/>
    <w:rsid w:val="00044168"/>
    <w:rsid w:val="0004433B"/>
    <w:rsid w:val="00044787"/>
    <w:rsid w:val="0004511B"/>
    <w:rsid w:val="0004519A"/>
    <w:rsid w:val="0004523B"/>
    <w:rsid w:val="00045566"/>
    <w:rsid w:val="0004643E"/>
    <w:rsid w:val="00046449"/>
    <w:rsid w:val="00046BE5"/>
    <w:rsid w:val="00047574"/>
    <w:rsid w:val="00047882"/>
    <w:rsid w:val="00050BFA"/>
    <w:rsid w:val="00050EDD"/>
    <w:rsid w:val="00051A6F"/>
    <w:rsid w:val="00051B24"/>
    <w:rsid w:val="00052327"/>
    <w:rsid w:val="00052DE3"/>
    <w:rsid w:val="000531BF"/>
    <w:rsid w:val="0005351E"/>
    <w:rsid w:val="00054848"/>
    <w:rsid w:val="00054881"/>
    <w:rsid w:val="00055444"/>
    <w:rsid w:val="00056CF4"/>
    <w:rsid w:val="00057AA6"/>
    <w:rsid w:val="0006084A"/>
    <w:rsid w:val="000608C3"/>
    <w:rsid w:val="00060B84"/>
    <w:rsid w:val="00060B8E"/>
    <w:rsid w:val="00060D6D"/>
    <w:rsid w:val="00061020"/>
    <w:rsid w:val="00061675"/>
    <w:rsid w:val="000618D2"/>
    <w:rsid w:val="00061AD9"/>
    <w:rsid w:val="00061C88"/>
    <w:rsid w:val="00062416"/>
    <w:rsid w:val="00062D9C"/>
    <w:rsid w:val="00063024"/>
    <w:rsid w:val="000630DE"/>
    <w:rsid w:val="00064534"/>
    <w:rsid w:val="00064B21"/>
    <w:rsid w:val="00064B94"/>
    <w:rsid w:val="00064D2A"/>
    <w:rsid w:val="000660CA"/>
    <w:rsid w:val="00066130"/>
    <w:rsid w:val="00066521"/>
    <w:rsid w:val="00066534"/>
    <w:rsid w:val="00066A07"/>
    <w:rsid w:val="0006724C"/>
    <w:rsid w:val="0006762E"/>
    <w:rsid w:val="0006771E"/>
    <w:rsid w:val="00067A40"/>
    <w:rsid w:val="00067ABD"/>
    <w:rsid w:val="00067D5A"/>
    <w:rsid w:val="0007056C"/>
    <w:rsid w:val="0007085F"/>
    <w:rsid w:val="00070C70"/>
    <w:rsid w:val="00070F5D"/>
    <w:rsid w:val="00071024"/>
    <w:rsid w:val="00071C03"/>
    <w:rsid w:val="00071DB5"/>
    <w:rsid w:val="0007247F"/>
    <w:rsid w:val="000724C5"/>
    <w:rsid w:val="00072521"/>
    <w:rsid w:val="00072ADA"/>
    <w:rsid w:val="00072EA1"/>
    <w:rsid w:val="000735FC"/>
    <w:rsid w:val="00073862"/>
    <w:rsid w:val="00073A1A"/>
    <w:rsid w:val="00073A86"/>
    <w:rsid w:val="00073B6F"/>
    <w:rsid w:val="00074CB9"/>
    <w:rsid w:val="00074DCF"/>
    <w:rsid w:val="0007597E"/>
    <w:rsid w:val="00075A9D"/>
    <w:rsid w:val="00075EE1"/>
    <w:rsid w:val="00076236"/>
    <w:rsid w:val="000762B2"/>
    <w:rsid w:val="000762F7"/>
    <w:rsid w:val="00076FDA"/>
    <w:rsid w:val="00077231"/>
    <w:rsid w:val="00077299"/>
    <w:rsid w:val="000777D1"/>
    <w:rsid w:val="00077DDC"/>
    <w:rsid w:val="00077E1B"/>
    <w:rsid w:val="000800AB"/>
    <w:rsid w:val="0008018F"/>
    <w:rsid w:val="00080199"/>
    <w:rsid w:val="00080BA9"/>
    <w:rsid w:val="00080C3E"/>
    <w:rsid w:val="00080C9E"/>
    <w:rsid w:val="00081AAE"/>
    <w:rsid w:val="000823D4"/>
    <w:rsid w:val="000825DA"/>
    <w:rsid w:val="00082C27"/>
    <w:rsid w:val="00083E62"/>
    <w:rsid w:val="0008422E"/>
    <w:rsid w:val="000848AB"/>
    <w:rsid w:val="00084F44"/>
    <w:rsid w:val="0008509A"/>
    <w:rsid w:val="00085683"/>
    <w:rsid w:val="0008643F"/>
    <w:rsid w:val="00086662"/>
    <w:rsid w:val="000878A2"/>
    <w:rsid w:val="000879FD"/>
    <w:rsid w:val="000910BF"/>
    <w:rsid w:val="00091BB3"/>
    <w:rsid w:val="00092046"/>
    <w:rsid w:val="00092074"/>
    <w:rsid w:val="000922E0"/>
    <w:rsid w:val="000924E3"/>
    <w:rsid w:val="000929A3"/>
    <w:rsid w:val="00093460"/>
    <w:rsid w:val="00093B49"/>
    <w:rsid w:val="00093EC5"/>
    <w:rsid w:val="00094E76"/>
    <w:rsid w:val="000958F1"/>
    <w:rsid w:val="00096DF4"/>
    <w:rsid w:val="000970BE"/>
    <w:rsid w:val="00097570"/>
    <w:rsid w:val="000A014E"/>
    <w:rsid w:val="000A02D6"/>
    <w:rsid w:val="000A0615"/>
    <w:rsid w:val="000A087D"/>
    <w:rsid w:val="000A144F"/>
    <w:rsid w:val="000A191F"/>
    <w:rsid w:val="000A2D90"/>
    <w:rsid w:val="000A31DA"/>
    <w:rsid w:val="000A394D"/>
    <w:rsid w:val="000A3B0A"/>
    <w:rsid w:val="000A4586"/>
    <w:rsid w:val="000A45F8"/>
    <w:rsid w:val="000A4B6F"/>
    <w:rsid w:val="000A4BA7"/>
    <w:rsid w:val="000A6174"/>
    <w:rsid w:val="000A677C"/>
    <w:rsid w:val="000A6ED2"/>
    <w:rsid w:val="000A7AA7"/>
    <w:rsid w:val="000B0FE8"/>
    <w:rsid w:val="000B14D8"/>
    <w:rsid w:val="000B15A3"/>
    <w:rsid w:val="000B187F"/>
    <w:rsid w:val="000B2122"/>
    <w:rsid w:val="000B22BA"/>
    <w:rsid w:val="000B2FD8"/>
    <w:rsid w:val="000B3016"/>
    <w:rsid w:val="000B336D"/>
    <w:rsid w:val="000B34D8"/>
    <w:rsid w:val="000B35C7"/>
    <w:rsid w:val="000B3920"/>
    <w:rsid w:val="000B39DD"/>
    <w:rsid w:val="000B4E60"/>
    <w:rsid w:val="000B51B5"/>
    <w:rsid w:val="000B5873"/>
    <w:rsid w:val="000B6301"/>
    <w:rsid w:val="000B6A4D"/>
    <w:rsid w:val="000B6DCE"/>
    <w:rsid w:val="000B7614"/>
    <w:rsid w:val="000B7CE4"/>
    <w:rsid w:val="000B7D8F"/>
    <w:rsid w:val="000C0389"/>
    <w:rsid w:val="000C0943"/>
    <w:rsid w:val="000C09D2"/>
    <w:rsid w:val="000C0C3D"/>
    <w:rsid w:val="000C119D"/>
    <w:rsid w:val="000C17F2"/>
    <w:rsid w:val="000C1A48"/>
    <w:rsid w:val="000C1AA8"/>
    <w:rsid w:val="000C2646"/>
    <w:rsid w:val="000C307A"/>
    <w:rsid w:val="000C31CF"/>
    <w:rsid w:val="000C3D7D"/>
    <w:rsid w:val="000C3D88"/>
    <w:rsid w:val="000C3DA4"/>
    <w:rsid w:val="000C3E4A"/>
    <w:rsid w:val="000C3F28"/>
    <w:rsid w:val="000C40FB"/>
    <w:rsid w:val="000C4579"/>
    <w:rsid w:val="000C49CC"/>
    <w:rsid w:val="000C5BF9"/>
    <w:rsid w:val="000C5E21"/>
    <w:rsid w:val="000C6478"/>
    <w:rsid w:val="000C6954"/>
    <w:rsid w:val="000C72F3"/>
    <w:rsid w:val="000C7516"/>
    <w:rsid w:val="000C7648"/>
    <w:rsid w:val="000C77D7"/>
    <w:rsid w:val="000C7876"/>
    <w:rsid w:val="000C7946"/>
    <w:rsid w:val="000D0449"/>
    <w:rsid w:val="000D087A"/>
    <w:rsid w:val="000D16E4"/>
    <w:rsid w:val="000D1F7B"/>
    <w:rsid w:val="000D294A"/>
    <w:rsid w:val="000D2DA1"/>
    <w:rsid w:val="000D3DED"/>
    <w:rsid w:val="000D418B"/>
    <w:rsid w:val="000D524E"/>
    <w:rsid w:val="000D57EF"/>
    <w:rsid w:val="000D64D9"/>
    <w:rsid w:val="000D6586"/>
    <w:rsid w:val="000D682D"/>
    <w:rsid w:val="000D6944"/>
    <w:rsid w:val="000D6A13"/>
    <w:rsid w:val="000D6AC9"/>
    <w:rsid w:val="000D75F4"/>
    <w:rsid w:val="000D7B15"/>
    <w:rsid w:val="000D7BA9"/>
    <w:rsid w:val="000E07E0"/>
    <w:rsid w:val="000E0B80"/>
    <w:rsid w:val="000E11D4"/>
    <w:rsid w:val="000E15C9"/>
    <w:rsid w:val="000E18DB"/>
    <w:rsid w:val="000E1AFF"/>
    <w:rsid w:val="000E2250"/>
    <w:rsid w:val="000E2792"/>
    <w:rsid w:val="000E291C"/>
    <w:rsid w:val="000E2D6C"/>
    <w:rsid w:val="000E2EA4"/>
    <w:rsid w:val="000E3F71"/>
    <w:rsid w:val="000E457D"/>
    <w:rsid w:val="000E46FB"/>
    <w:rsid w:val="000E47C1"/>
    <w:rsid w:val="000E4CA5"/>
    <w:rsid w:val="000E4D34"/>
    <w:rsid w:val="000E4DEF"/>
    <w:rsid w:val="000E4EEC"/>
    <w:rsid w:val="000E51B2"/>
    <w:rsid w:val="000E51F5"/>
    <w:rsid w:val="000E58E3"/>
    <w:rsid w:val="000E5BDF"/>
    <w:rsid w:val="000E6A2C"/>
    <w:rsid w:val="000E6C55"/>
    <w:rsid w:val="000E786D"/>
    <w:rsid w:val="000E7ADB"/>
    <w:rsid w:val="000E7CDE"/>
    <w:rsid w:val="000E7CF8"/>
    <w:rsid w:val="000F0032"/>
    <w:rsid w:val="000F0A5A"/>
    <w:rsid w:val="000F0E80"/>
    <w:rsid w:val="000F1755"/>
    <w:rsid w:val="000F1CB4"/>
    <w:rsid w:val="000F2228"/>
    <w:rsid w:val="000F38D9"/>
    <w:rsid w:val="000F4834"/>
    <w:rsid w:val="000F48E5"/>
    <w:rsid w:val="000F4ADC"/>
    <w:rsid w:val="000F51E4"/>
    <w:rsid w:val="000F590F"/>
    <w:rsid w:val="000F5C54"/>
    <w:rsid w:val="000F611D"/>
    <w:rsid w:val="000F62BD"/>
    <w:rsid w:val="000F6E65"/>
    <w:rsid w:val="000F7239"/>
    <w:rsid w:val="000F7454"/>
    <w:rsid w:val="000F7E72"/>
    <w:rsid w:val="001002E6"/>
    <w:rsid w:val="0010072A"/>
    <w:rsid w:val="00101554"/>
    <w:rsid w:val="0010280C"/>
    <w:rsid w:val="00102883"/>
    <w:rsid w:val="00102D8E"/>
    <w:rsid w:val="00103612"/>
    <w:rsid w:val="00104057"/>
    <w:rsid w:val="00104278"/>
    <w:rsid w:val="0010431D"/>
    <w:rsid w:val="00105131"/>
    <w:rsid w:val="00105303"/>
    <w:rsid w:val="00105326"/>
    <w:rsid w:val="00105C48"/>
    <w:rsid w:val="00106793"/>
    <w:rsid w:val="00106CAF"/>
    <w:rsid w:val="00106DE3"/>
    <w:rsid w:val="00107170"/>
    <w:rsid w:val="0011049F"/>
    <w:rsid w:val="001106AE"/>
    <w:rsid w:val="00110B6C"/>
    <w:rsid w:val="00111CDC"/>
    <w:rsid w:val="00111E4B"/>
    <w:rsid w:val="00111F72"/>
    <w:rsid w:val="001121B0"/>
    <w:rsid w:val="001153BA"/>
    <w:rsid w:val="00115FF2"/>
    <w:rsid w:val="001164FA"/>
    <w:rsid w:val="001165C7"/>
    <w:rsid w:val="00116B8C"/>
    <w:rsid w:val="0011710C"/>
    <w:rsid w:val="001174E7"/>
    <w:rsid w:val="00117567"/>
    <w:rsid w:val="00117EDE"/>
    <w:rsid w:val="00117F70"/>
    <w:rsid w:val="00120549"/>
    <w:rsid w:val="00120EF4"/>
    <w:rsid w:val="001210C8"/>
    <w:rsid w:val="00121804"/>
    <w:rsid w:val="00121A90"/>
    <w:rsid w:val="00121C06"/>
    <w:rsid w:val="0012250F"/>
    <w:rsid w:val="0012269B"/>
    <w:rsid w:val="0012371B"/>
    <w:rsid w:val="00123A63"/>
    <w:rsid w:val="00123D63"/>
    <w:rsid w:val="00124610"/>
    <w:rsid w:val="00124745"/>
    <w:rsid w:val="0012572E"/>
    <w:rsid w:val="00125966"/>
    <w:rsid w:val="00125E12"/>
    <w:rsid w:val="001262B1"/>
    <w:rsid w:val="001263B0"/>
    <w:rsid w:val="001263C7"/>
    <w:rsid w:val="001268D7"/>
    <w:rsid w:val="00126BA9"/>
    <w:rsid w:val="00126C90"/>
    <w:rsid w:val="00126F4B"/>
    <w:rsid w:val="00127B10"/>
    <w:rsid w:val="00127B68"/>
    <w:rsid w:val="00132160"/>
    <w:rsid w:val="00132F38"/>
    <w:rsid w:val="00133469"/>
    <w:rsid w:val="0013350F"/>
    <w:rsid w:val="0013420D"/>
    <w:rsid w:val="00134217"/>
    <w:rsid w:val="001350E5"/>
    <w:rsid w:val="001356D3"/>
    <w:rsid w:val="00135F3B"/>
    <w:rsid w:val="00135FBD"/>
    <w:rsid w:val="001408A5"/>
    <w:rsid w:val="00141049"/>
    <w:rsid w:val="001415B5"/>
    <w:rsid w:val="0014189F"/>
    <w:rsid w:val="0014248B"/>
    <w:rsid w:val="001426EC"/>
    <w:rsid w:val="001428D2"/>
    <w:rsid w:val="00142934"/>
    <w:rsid w:val="001434F4"/>
    <w:rsid w:val="00143F64"/>
    <w:rsid w:val="00143F6B"/>
    <w:rsid w:val="00143FD9"/>
    <w:rsid w:val="001444C6"/>
    <w:rsid w:val="001444CA"/>
    <w:rsid w:val="00145042"/>
    <w:rsid w:val="0014531F"/>
    <w:rsid w:val="00145A90"/>
    <w:rsid w:val="00145FC6"/>
    <w:rsid w:val="00147A08"/>
    <w:rsid w:val="00150225"/>
    <w:rsid w:val="00150341"/>
    <w:rsid w:val="00150383"/>
    <w:rsid w:val="00150D79"/>
    <w:rsid w:val="0015142D"/>
    <w:rsid w:val="00151B56"/>
    <w:rsid w:val="00151B92"/>
    <w:rsid w:val="00152AC9"/>
    <w:rsid w:val="00153095"/>
    <w:rsid w:val="00153569"/>
    <w:rsid w:val="00153722"/>
    <w:rsid w:val="00153E8F"/>
    <w:rsid w:val="00154200"/>
    <w:rsid w:val="001555DB"/>
    <w:rsid w:val="00155C90"/>
    <w:rsid w:val="00155E7D"/>
    <w:rsid w:val="00156076"/>
    <w:rsid w:val="0015690F"/>
    <w:rsid w:val="00156B29"/>
    <w:rsid w:val="001575C0"/>
    <w:rsid w:val="00157899"/>
    <w:rsid w:val="0015795A"/>
    <w:rsid w:val="001600DD"/>
    <w:rsid w:val="0016184A"/>
    <w:rsid w:val="00161EEB"/>
    <w:rsid w:val="001620D5"/>
    <w:rsid w:val="001627A1"/>
    <w:rsid w:val="00162A3B"/>
    <w:rsid w:val="00162BF6"/>
    <w:rsid w:val="001641EC"/>
    <w:rsid w:val="00164712"/>
    <w:rsid w:val="00165904"/>
    <w:rsid w:val="00165B23"/>
    <w:rsid w:val="00165E15"/>
    <w:rsid w:val="001669C1"/>
    <w:rsid w:val="00167062"/>
    <w:rsid w:val="0016761A"/>
    <w:rsid w:val="001705C7"/>
    <w:rsid w:val="001713F7"/>
    <w:rsid w:val="00171A83"/>
    <w:rsid w:val="00171BB6"/>
    <w:rsid w:val="00171D2F"/>
    <w:rsid w:val="001722BB"/>
    <w:rsid w:val="001728D5"/>
    <w:rsid w:val="00173402"/>
    <w:rsid w:val="001735F0"/>
    <w:rsid w:val="00173FFF"/>
    <w:rsid w:val="00174AF4"/>
    <w:rsid w:val="00175249"/>
    <w:rsid w:val="001752A1"/>
    <w:rsid w:val="001753A4"/>
    <w:rsid w:val="0017547C"/>
    <w:rsid w:val="001756E9"/>
    <w:rsid w:val="0017589E"/>
    <w:rsid w:val="00176625"/>
    <w:rsid w:val="001766B1"/>
    <w:rsid w:val="00176F1B"/>
    <w:rsid w:val="00177604"/>
    <w:rsid w:val="00177C58"/>
    <w:rsid w:val="00177ED0"/>
    <w:rsid w:val="00177F71"/>
    <w:rsid w:val="00180915"/>
    <w:rsid w:val="00180977"/>
    <w:rsid w:val="00180B5A"/>
    <w:rsid w:val="00181B6A"/>
    <w:rsid w:val="00181CC0"/>
    <w:rsid w:val="001821B1"/>
    <w:rsid w:val="00182315"/>
    <w:rsid w:val="00182EEA"/>
    <w:rsid w:val="00183E2D"/>
    <w:rsid w:val="0018457A"/>
    <w:rsid w:val="00184635"/>
    <w:rsid w:val="0018537A"/>
    <w:rsid w:val="00187189"/>
    <w:rsid w:val="00187599"/>
    <w:rsid w:val="001879F4"/>
    <w:rsid w:val="00187AD1"/>
    <w:rsid w:val="00187E1C"/>
    <w:rsid w:val="0019044A"/>
    <w:rsid w:val="00190BA6"/>
    <w:rsid w:val="00190EAB"/>
    <w:rsid w:val="0019175F"/>
    <w:rsid w:val="00192C8D"/>
    <w:rsid w:val="00192FB5"/>
    <w:rsid w:val="00193B59"/>
    <w:rsid w:val="00194677"/>
    <w:rsid w:val="00194BC3"/>
    <w:rsid w:val="00194CA2"/>
    <w:rsid w:val="00195196"/>
    <w:rsid w:val="001953AB"/>
    <w:rsid w:val="00195673"/>
    <w:rsid w:val="001957A8"/>
    <w:rsid w:val="00195AF4"/>
    <w:rsid w:val="00195FC2"/>
    <w:rsid w:val="00196403"/>
    <w:rsid w:val="001A01C0"/>
    <w:rsid w:val="001A08AC"/>
    <w:rsid w:val="001A0A83"/>
    <w:rsid w:val="001A0BA7"/>
    <w:rsid w:val="001A1070"/>
    <w:rsid w:val="001A127A"/>
    <w:rsid w:val="001A170D"/>
    <w:rsid w:val="001A1E15"/>
    <w:rsid w:val="001A1F07"/>
    <w:rsid w:val="001A2948"/>
    <w:rsid w:val="001A3097"/>
    <w:rsid w:val="001A35B1"/>
    <w:rsid w:val="001A3F5A"/>
    <w:rsid w:val="001A48BC"/>
    <w:rsid w:val="001A48EA"/>
    <w:rsid w:val="001A4C84"/>
    <w:rsid w:val="001A5968"/>
    <w:rsid w:val="001A59A2"/>
    <w:rsid w:val="001A5E43"/>
    <w:rsid w:val="001A60C5"/>
    <w:rsid w:val="001A7083"/>
    <w:rsid w:val="001A70DB"/>
    <w:rsid w:val="001A7353"/>
    <w:rsid w:val="001A7BEB"/>
    <w:rsid w:val="001A7E9D"/>
    <w:rsid w:val="001A7FE8"/>
    <w:rsid w:val="001B033B"/>
    <w:rsid w:val="001B04C7"/>
    <w:rsid w:val="001B0800"/>
    <w:rsid w:val="001B0A28"/>
    <w:rsid w:val="001B0BF4"/>
    <w:rsid w:val="001B106F"/>
    <w:rsid w:val="001B1134"/>
    <w:rsid w:val="001B1D09"/>
    <w:rsid w:val="001B2A23"/>
    <w:rsid w:val="001B2FAE"/>
    <w:rsid w:val="001B327B"/>
    <w:rsid w:val="001B374F"/>
    <w:rsid w:val="001B398B"/>
    <w:rsid w:val="001B4825"/>
    <w:rsid w:val="001B4ED6"/>
    <w:rsid w:val="001B5754"/>
    <w:rsid w:val="001B57CD"/>
    <w:rsid w:val="001B706C"/>
    <w:rsid w:val="001B71D0"/>
    <w:rsid w:val="001B7D0E"/>
    <w:rsid w:val="001C0A13"/>
    <w:rsid w:val="001C1121"/>
    <w:rsid w:val="001C1601"/>
    <w:rsid w:val="001C2368"/>
    <w:rsid w:val="001C2C1F"/>
    <w:rsid w:val="001C2D34"/>
    <w:rsid w:val="001C3420"/>
    <w:rsid w:val="001C3EC9"/>
    <w:rsid w:val="001C424C"/>
    <w:rsid w:val="001C485A"/>
    <w:rsid w:val="001C498D"/>
    <w:rsid w:val="001C522E"/>
    <w:rsid w:val="001C54B3"/>
    <w:rsid w:val="001C59B2"/>
    <w:rsid w:val="001C5B62"/>
    <w:rsid w:val="001C6256"/>
    <w:rsid w:val="001C6685"/>
    <w:rsid w:val="001C68D4"/>
    <w:rsid w:val="001C69CD"/>
    <w:rsid w:val="001C6B0B"/>
    <w:rsid w:val="001C6CFE"/>
    <w:rsid w:val="001C7507"/>
    <w:rsid w:val="001C778A"/>
    <w:rsid w:val="001C7981"/>
    <w:rsid w:val="001C7DDA"/>
    <w:rsid w:val="001C7ED5"/>
    <w:rsid w:val="001D070F"/>
    <w:rsid w:val="001D0A04"/>
    <w:rsid w:val="001D0F8B"/>
    <w:rsid w:val="001D10AF"/>
    <w:rsid w:val="001D1185"/>
    <w:rsid w:val="001D1481"/>
    <w:rsid w:val="001D14F7"/>
    <w:rsid w:val="001D1610"/>
    <w:rsid w:val="001D18FA"/>
    <w:rsid w:val="001D23DE"/>
    <w:rsid w:val="001D2856"/>
    <w:rsid w:val="001D2AAA"/>
    <w:rsid w:val="001D2E67"/>
    <w:rsid w:val="001D3268"/>
    <w:rsid w:val="001D3412"/>
    <w:rsid w:val="001D39F9"/>
    <w:rsid w:val="001D3AEF"/>
    <w:rsid w:val="001D3EBE"/>
    <w:rsid w:val="001D447A"/>
    <w:rsid w:val="001D4CC1"/>
    <w:rsid w:val="001D522D"/>
    <w:rsid w:val="001D5267"/>
    <w:rsid w:val="001D57E4"/>
    <w:rsid w:val="001D64AC"/>
    <w:rsid w:val="001D6AB0"/>
    <w:rsid w:val="001D73BF"/>
    <w:rsid w:val="001E0097"/>
    <w:rsid w:val="001E04DB"/>
    <w:rsid w:val="001E09DD"/>
    <w:rsid w:val="001E0CC3"/>
    <w:rsid w:val="001E24F4"/>
    <w:rsid w:val="001E2D2A"/>
    <w:rsid w:val="001E2D43"/>
    <w:rsid w:val="001E2DDC"/>
    <w:rsid w:val="001E52AD"/>
    <w:rsid w:val="001E5B74"/>
    <w:rsid w:val="001E5BB3"/>
    <w:rsid w:val="001E5E9D"/>
    <w:rsid w:val="001E60A4"/>
    <w:rsid w:val="001E62A8"/>
    <w:rsid w:val="001E65A2"/>
    <w:rsid w:val="001E6BEA"/>
    <w:rsid w:val="001E73FD"/>
    <w:rsid w:val="001F0447"/>
    <w:rsid w:val="001F070A"/>
    <w:rsid w:val="001F08A8"/>
    <w:rsid w:val="001F1099"/>
    <w:rsid w:val="001F2DDE"/>
    <w:rsid w:val="001F2F12"/>
    <w:rsid w:val="001F2FB8"/>
    <w:rsid w:val="001F2FE0"/>
    <w:rsid w:val="001F3FDC"/>
    <w:rsid w:val="001F47D2"/>
    <w:rsid w:val="001F4867"/>
    <w:rsid w:val="001F4927"/>
    <w:rsid w:val="001F4991"/>
    <w:rsid w:val="001F49B1"/>
    <w:rsid w:val="001F5276"/>
    <w:rsid w:val="001F53EF"/>
    <w:rsid w:val="001F5527"/>
    <w:rsid w:val="001F61F3"/>
    <w:rsid w:val="001F636C"/>
    <w:rsid w:val="001F6B23"/>
    <w:rsid w:val="001F6B2E"/>
    <w:rsid w:val="001F7798"/>
    <w:rsid w:val="001F7AB1"/>
    <w:rsid w:val="002001D9"/>
    <w:rsid w:val="0020128B"/>
    <w:rsid w:val="0020134B"/>
    <w:rsid w:val="00201D48"/>
    <w:rsid w:val="0020256F"/>
    <w:rsid w:val="00202948"/>
    <w:rsid w:val="0020362A"/>
    <w:rsid w:val="0020368B"/>
    <w:rsid w:val="0020450E"/>
    <w:rsid w:val="00204559"/>
    <w:rsid w:val="0020561D"/>
    <w:rsid w:val="00206314"/>
    <w:rsid w:val="0020651E"/>
    <w:rsid w:val="002067ED"/>
    <w:rsid w:val="00206845"/>
    <w:rsid w:val="0020727A"/>
    <w:rsid w:val="00207895"/>
    <w:rsid w:val="002079BA"/>
    <w:rsid w:val="0021080E"/>
    <w:rsid w:val="00210957"/>
    <w:rsid w:val="002111BF"/>
    <w:rsid w:val="002113B1"/>
    <w:rsid w:val="00211660"/>
    <w:rsid w:val="00211870"/>
    <w:rsid w:val="00211F5D"/>
    <w:rsid w:val="002120C0"/>
    <w:rsid w:val="00212125"/>
    <w:rsid w:val="0021270D"/>
    <w:rsid w:val="0021317E"/>
    <w:rsid w:val="002131F3"/>
    <w:rsid w:val="00213450"/>
    <w:rsid w:val="0021386D"/>
    <w:rsid w:val="0021460F"/>
    <w:rsid w:val="002153FC"/>
    <w:rsid w:val="00215688"/>
    <w:rsid w:val="00215A9E"/>
    <w:rsid w:val="002161C2"/>
    <w:rsid w:val="00216990"/>
    <w:rsid w:val="002174C3"/>
    <w:rsid w:val="002174CB"/>
    <w:rsid w:val="00217804"/>
    <w:rsid w:val="0021790E"/>
    <w:rsid w:val="00220451"/>
    <w:rsid w:val="00220913"/>
    <w:rsid w:val="00220BFC"/>
    <w:rsid w:val="00220E2A"/>
    <w:rsid w:val="00220F1E"/>
    <w:rsid w:val="00221683"/>
    <w:rsid w:val="0022174E"/>
    <w:rsid w:val="002219EC"/>
    <w:rsid w:val="00221F39"/>
    <w:rsid w:val="00222591"/>
    <w:rsid w:val="0022302F"/>
    <w:rsid w:val="0022365D"/>
    <w:rsid w:val="0022378C"/>
    <w:rsid w:val="00223E60"/>
    <w:rsid w:val="00223EE6"/>
    <w:rsid w:val="00224E00"/>
    <w:rsid w:val="00225522"/>
    <w:rsid w:val="002260C6"/>
    <w:rsid w:val="00226289"/>
    <w:rsid w:val="00226307"/>
    <w:rsid w:val="00226CD9"/>
    <w:rsid w:val="00226F24"/>
    <w:rsid w:val="0022721D"/>
    <w:rsid w:val="002275CB"/>
    <w:rsid w:val="002279E8"/>
    <w:rsid w:val="002302C2"/>
    <w:rsid w:val="00230D8D"/>
    <w:rsid w:val="002321C7"/>
    <w:rsid w:val="0023436B"/>
    <w:rsid w:val="00235160"/>
    <w:rsid w:val="00235277"/>
    <w:rsid w:val="0023568E"/>
    <w:rsid w:val="00235747"/>
    <w:rsid w:val="00235D10"/>
    <w:rsid w:val="00236186"/>
    <w:rsid w:val="00236AF2"/>
    <w:rsid w:val="00237388"/>
    <w:rsid w:val="00237681"/>
    <w:rsid w:val="00240975"/>
    <w:rsid w:val="00241407"/>
    <w:rsid w:val="00241648"/>
    <w:rsid w:val="00241C73"/>
    <w:rsid w:val="00241F7A"/>
    <w:rsid w:val="00242568"/>
    <w:rsid w:val="002426FC"/>
    <w:rsid w:val="00243323"/>
    <w:rsid w:val="002433DE"/>
    <w:rsid w:val="00243586"/>
    <w:rsid w:val="00243D19"/>
    <w:rsid w:val="0024416B"/>
    <w:rsid w:val="0024475B"/>
    <w:rsid w:val="002447A9"/>
    <w:rsid w:val="002449F3"/>
    <w:rsid w:val="00244A5C"/>
    <w:rsid w:val="00244AB7"/>
    <w:rsid w:val="00244E52"/>
    <w:rsid w:val="00245144"/>
    <w:rsid w:val="002451C2"/>
    <w:rsid w:val="00245639"/>
    <w:rsid w:val="002461DE"/>
    <w:rsid w:val="0024632B"/>
    <w:rsid w:val="002469DE"/>
    <w:rsid w:val="00246B4C"/>
    <w:rsid w:val="00246C3F"/>
    <w:rsid w:val="00246F8C"/>
    <w:rsid w:val="00247098"/>
    <w:rsid w:val="00247272"/>
    <w:rsid w:val="00247941"/>
    <w:rsid w:val="00247C80"/>
    <w:rsid w:val="00250435"/>
    <w:rsid w:val="00250766"/>
    <w:rsid w:val="00250941"/>
    <w:rsid w:val="0025166B"/>
    <w:rsid w:val="00251B90"/>
    <w:rsid w:val="00251DA2"/>
    <w:rsid w:val="002525BB"/>
    <w:rsid w:val="002528F1"/>
    <w:rsid w:val="00253258"/>
    <w:rsid w:val="00253487"/>
    <w:rsid w:val="00253AAA"/>
    <w:rsid w:val="00253D39"/>
    <w:rsid w:val="002547BC"/>
    <w:rsid w:val="00254EE0"/>
    <w:rsid w:val="00255B8D"/>
    <w:rsid w:val="00256181"/>
    <w:rsid w:val="002562B7"/>
    <w:rsid w:val="00256CD9"/>
    <w:rsid w:val="002571D5"/>
    <w:rsid w:val="002573A8"/>
    <w:rsid w:val="002575D8"/>
    <w:rsid w:val="0025783D"/>
    <w:rsid w:val="00257EE3"/>
    <w:rsid w:val="002605B7"/>
    <w:rsid w:val="0026099E"/>
    <w:rsid w:val="002617D8"/>
    <w:rsid w:val="00261903"/>
    <w:rsid w:val="00262962"/>
    <w:rsid w:val="00262AEC"/>
    <w:rsid w:val="00262E13"/>
    <w:rsid w:val="002632AD"/>
    <w:rsid w:val="002632E7"/>
    <w:rsid w:val="00263A25"/>
    <w:rsid w:val="00263CC7"/>
    <w:rsid w:val="00264648"/>
    <w:rsid w:val="00264A7B"/>
    <w:rsid w:val="00264BF7"/>
    <w:rsid w:val="00264C95"/>
    <w:rsid w:val="00264D23"/>
    <w:rsid w:val="00264FDF"/>
    <w:rsid w:val="00265738"/>
    <w:rsid w:val="00265B20"/>
    <w:rsid w:val="00265BDB"/>
    <w:rsid w:val="00266C47"/>
    <w:rsid w:val="00266C5D"/>
    <w:rsid w:val="00267AE2"/>
    <w:rsid w:val="00267D34"/>
    <w:rsid w:val="00270017"/>
    <w:rsid w:val="00270033"/>
    <w:rsid w:val="0027139D"/>
    <w:rsid w:val="00271D0A"/>
    <w:rsid w:val="00271E83"/>
    <w:rsid w:val="00271EE9"/>
    <w:rsid w:val="00272533"/>
    <w:rsid w:val="002727B2"/>
    <w:rsid w:val="00272B7C"/>
    <w:rsid w:val="00272CFA"/>
    <w:rsid w:val="00272F1E"/>
    <w:rsid w:val="00273325"/>
    <w:rsid w:val="0027389D"/>
    <w:rsid w:val="0027450B"/>
    <w:rsid w:val="00275282"/>
    <w:rsid w:val="0027535C"/>
    <w:rsid w:val="00275673"/>
    <w:rsid w:val="00275B2E"/>
    <w:rsid w:val="00275CC6"/>
    <w:rsid w:val="0027633D"/>
    <w:rsid w:val="0027695C"/>
    <w:rsid w:val="00277112"/>
    <w:rsid w:val="00277560"/>
    <w:rsid w:val="00277863"/>
    <w:rsid w:val="002779C6"/>
    <w:rsid w:val="00277EB9"/>
    <w:rsid w:val="0028015F"/>
    <w:rsid w:val="002803C5"/>
    <w:rsid w:val="0028098B"/>
    <w:rsid w:val="00280EE9"/>
    <w:rsid w:val="00281F47"/>
    <w:rsid w:val="00281FCC"/>
    <w:rsid w:val="002820F7"/>
    <w:rsid w:val="00283065"/>
    <w:rsid w:val="00283838"/>
    <w:rsid w:val="00283AC5"/>
    <w:rsid w:val="002846AC"/>
    <w:rsid w:val="00284C67"/>
    <w:rsid w:val="0028518F"/>
    <w:rsid w:val="002852AE"/>
    <w:rsid w:val="002857D6"/>
    <w:rsid w:val="00285D4B"/>
    <w:rsid w:val="00285E2E"/>
    <w:rsid w:val="0028657B"/>
    <w:rsid w:val="002866C4"/>
    <w:rsid w:val="00286D19"/>
    <w:rsid w:val="00286D5E"/>
    <w:rsid w:val="002876F9"/>
    <w:rsid w:val="00287BD3"/>
    <w:rsid w:val="00287F81"/>
    <w:rsid w:val="002907F6"/>
    <w:rsid w:val="0029088D"/>
    <w:rsid w:val="002908BD"/>
    <w:rsid w:val="0029157C"/>
    <w:rsid w:val="00291BA0"/>
    <w:rsid w:val="00291D96"/>
    <w:rsid w:val="00291E07"/>
    <w:rsid w:val="00291F38"/>
    <w:rsid w:val="0029234E"/>
    <w:rsid w:val="002930DE"/>
    <w:rsid w:val="002933CD"/>
    <w:rsid w:val="002937C1"/>
    <w:rsid w:val="002938BB"/>
    <w:rsid w:val="00294154"/>
    <w:rsid w:val="002946C5"/>
    <w:rsid w:val="00295C14"/>
    <w:rsid w:val="0029632A"/>
    <w:rsid w:val="002969BB"/>
    <w:rsid w:val="00296AEA"/>
    <w:rsid w:val="00296B5E"/>
    <w:rsid w:val="00297821"/>
    <w:rsid w:val="00297D5B"/>
    <w:rsid w:val="00297F1D"/>
    <w:rsid w:val="002A0B19"/>
    <w:rsid w:val="002A12E1"/>
    <w:rsid w:val="002A1359"/>
    <w:rsid w:val="002A15A0"/>
    <w:rsid w:val="002A16DA"/>
    <w:rsid w:val="002A1784"/>
    <w:rsid w:val="002A1789"/>
    <w:rsid w:val="002A18AE"/>
    <w:rsid w:val="002A25CD"/>
    <w:rsid w:val="002A2A6C"/>
    <w:rsid w:val="002A2C74"/>
    <w:rsid w:val="002A2E63"/>
    <w:rsid w:val="002A3090"/>
    <w:rsid w:val="002A388C"/>
    <w:rsid w:val="002A3F23"/>
    <w:rsid w:val="002A4F69"/>
    <w:rsid w:val="002A4FBE"/>
    <w:rsid w:val="002A5AD1"/>
    <w:rsid w:val="002A5C1D"/>
    <w:rsid w:val="002A5F8C"/>
    <w:rsid w:val="002A6E49"/>
    <w:rsid w:val="002A79C3"/>
    <w:rsid w:val="002A7B70"/>
    <w:rsid w:val="002A7DE1"/>
    <w:rsid w:val="002A7FE0"/>
    <w:rsid w:val="002B00D8"/>
    <w:rsid w:val="002B0128"/>
    <w:rsid w:val="002B019A"/>
    <w:rsid w:val="002B0777"/>
    <w:rsid w:val="002B1DCC"/>
    <w:rsid w:val="002B2448"/>
    <w:rsid w:val="002B292E"/>
    <w:rsid w:val="002B2EF4"/>
    <w:rsid w:val="002B313D"/>
    <w:rsid w:val="002B3159"/>
    <w:rsid w:val="002B3162"/>
    <w:rsid w:val="002B3B7D"/>
    <w:rsid w:val="002B3CF0"/>
    <w:rsid w:val="002B3F93"/>
    <w:rsid w:val="002B4283"/>
    <w:rsid w:val="002B4F5B"/>
    <w:rsid w:val="002B5100"/>
    <w:rsid w:val="002B55A6"/>
    <w:rsid w:val="002B58D1"/>
    <w:rsid w:val="002B5C40"/>
    <w:rsid w:val="002B62AA"/>
    <w:rsid w:val="002B65AF"/>
    <w:rsid w:val="002B6794"/>
    <w:rsid w:val="002B6CFC"/>
    <w:rsid w:val="002B6E22"/>
    <w:rsid w:val="002B6F51"/>
    <w:rsid w:val="002B77D1"/>
    <w:rsid w:val="002B7A25"/>
    <w:rsid w:val="002B7F64"/>
    <w:rsid w:val="002C0182"/>
    <w:rsid w:val="002C01FE"/>
    <w:rsid w:val="002C02C4"/>
    <w:rsid w:val="002C03FA"/>
    <w:rsid w:val="002C05AE"/>
    <w:rsid w:val="002C07B8"/>
    <w:rsid w:val="002C0ABD"/>
    <w:rsid w:val="002C1565"/>
    <w:rsid w:val="002C16FB"/>
    <w:rsid w:val="002C1746"/>
    <w:rsid w:val="002C18DB"/>
    <w:rsid w:val="002C1B88"/>
    <w:rsid w:val="002C1C60"/>
    <w:rsid w:val="002C1F57"/>
    <w:rsid w:val="002C26EA"/>
    <w:rsid w:val="002C26F3"/>
    <w:rsid w:val="002C2924"/>
    <w:rsid w:val="002C2ADC"/>
    <w:rsid w:val="002C2AF5"/>
    <w:rsid w:val="002C2DA6"/>
    <w:rsid w:val="002C32B6"/>
    <w:rsid w:val="002C37CC"/>
    <w:rsid w:val="002C3AE8"/>
    <w:rsid w:val="002C41E9"/>
    <w:rsid w:val="002C42D6"/>
    <w:rsid w:val="002C437E"/>
    <w:rsid w:val="002C47E3"/>
    <w:rsid w:val="002C4FD9"/>
    <w:rsid w:val="002C50F2"/>
    <w:rsid w:val="002C552D"/>
    <w:rsid w:val="002C5DC3"/>
    <w:rsid w:val="002C63E5"/>
    <w:rsid w:val="002C660F"/>
    <w:rsid w:val="002C7669"/>
    <w:rsid w:val="002C7850"/>
    <w:rsid w:val="002D0065"/>
    <w:rsid w:val="002D0E84"/>
    <w:rsid w:val="002D1806"/>
    <w:rsid w:val="002D1936"/>
    <w:rsid w:val="002D1B9A"/>
    <w:rsid w:val="002D1E03"/>
    <w:rsid w:val="002D246C"/>
    <w:rsid w:val="002D2DD5"/>
    <w:rsid w:val="002D3B03"/>
    <w:rsid w:val="002D41F2"/>
    <w:rsid w:val="002D4474"/>
    <w:rsid w:val="002D49B9"/>
    <w:rsid w:val="002D4E84"/>
    <w:rsid w:val="002D5575"/>
    <w:rsid w:val="002D5D45"/>
    <w:rsid w:val="002D5DA1"/>
    <w:rsid w:val="002D6625"/>
    <w:rsid w:val="002D6906"/>
    <w:rsid w:val="002D6FF5"/>
    <w:rsid w:val="002D721C"/>
    <w:rsid w:val="002D73FC"/>
    <w:rsid w:val="002E0503"/>
    <w:rsid w:val="002E11B6"/>
    <w:rsid w:val="002E1B85"/>
    <w:rsid w:val="002E29BC"/>
    <w:rsid w:val="002E2D6B"/>
    <w:rsid w:val="002E3058"/>
    <w:rsid w:val="002E3C75"/>
    <w:rsid w:val="002E40DD"/>
    <w:rsid w:val="002E4458"/>
    <w:rsid w:val="002E46A0"/>
    <w:rsid w:val="002E4AEE"/>
    <w:rsid w:val="002E4FF1"/>
    <w:rsid w:val="002E5237"/>
    <w:rsid w:val="002E5FCD"/>
    <w:rsid w:val="002E6991"/>
    <w:rsid w:val="002E7382"/>
    <w:rsid w:val="002F0126"/>
    <w:rsid w:val="002F053C"/>
    <w:rsid w:val="002F065D"/>
    <w:rsid w:val="002F06B1"/>
    <w:rsid w:val="002F18EA"/>
    <w:rsid w:val="002F2144"/>
    <w:rsid w:val="002F21B1"/>
    <w:rsid w:val="002F22B8"/>
    <w:rsid w:val="002F24B5"/>
    <w:rsid w:val="002F2912"/>
    <w:rsid w:val="002F29F9"/>
    <w:rsid w:val="002F2A39"/>
    <w:rsid w:val="002F2A95"/>
    <w:rsid w:val="002F3937"/>
    <w:rsid w:val="002F410F"/>
    <w:rsid w:val="002F420F"/>
    <w:rsid w:val="002F4C07"/>
    <w:rsid w:val="002F5429"/>
    <w:rsid w:val="002F5566"/>
    <w:rsid w:val="002F65D5"/>
    <w:rsid w:val="002F715D"/>
    <w:rsid w:val="002F73E7"/>
    <w:rsid w:val="002F7674"/>
    <w:rsid w:val="003014E1"/>
    <w:rsid w:val="00301F4F"/>
    <w:rsid w:val="00301F5C"/>
    <w:rsid w:val="0030225D"/>
    <w:rsid w:val="00302797"/>
    <w:rsid w:val="00303CD6"/>
    <w:rsid w:val="003042AC"/>
    <w:rsid w:val="00305258"/>
    <w:rsid w:val="0030593C"/>
    <w:rsid w:val="00306004"/>
    <w:rsid w:val="00306F48"/>
    <w:rsid w:val="00306FE8"/>
    <w:rsid w:val="003073F9"/>
    <w:rsid w:val="003075C7"/>
    <w:rsid w:val="003076E7"/>
    <w:rsid w:val="00307FBF"/>
    <w:rsid w:val="0031056B"/>
    <w:rsid w:val="003116F1"/>
    <w:rsid w:val="00311970"/>
    <w:rsid w:val="00311E51"/>
    <w:rsid w:val="00312008"/>
    <w:rsid w:val="0031200B"/>
    <w:rsid w:val="0031205D"/>
    <w:rsid w:val="00312389"/>
    <w:rsid w:val="00312421"/>
    <w:rsid w:val="0031267A"/>
    <w:rsid w:val="00312EB8"/>
    <w:rsid w:val="00313697"/>
    <w:rsid w:val="00313CFA"/>
    <w:rsid w:val="00313E96"/>
    <w:rsid w:val="00314135"/>
    <w:rsid w:val="003144DA"/>
    <w:rsid w:val="003146F8"/>
    <w:rsid w:val="0031522C"/>
    <w:rsid w:val="003159E7"/>
    <w:rsid w:val="00316DB3"/>
    <w:rsid w:val="0031785A"/>
    <w:rsid w:val="00317ABE"/>
    <w:rsid w:val="003200D9"/>
    <w:rsid w:val="00320375"/>
    <w:rsid w:val="003203C2"/>
    <w:rsid w:val="003205BC"/>
    <w:rsid w:val="003210CE"/>
    <w:rsid w:val="003212E7"/>
    <w:rsid w:val="003215A2"/>
    <w:rsid w:val="0032166C"/>
    <w:rsid w:val="003216D0"/>
    <w:rsid w:val="00321794"/>
    <w:rsid w:val="0032184A"/>
    <w:rsid w:val="00321977"/>
    <w:rsid w:val="003220C8"/>
    <w:rsid w:val="00322102"/>
    <w:rsid w:val="00322E31"/>
    <w:rsid w:val="003235EF"/>
    <w:rsid w:val="00323750"/>
    <w:rsid w:val="00323866"/>
    <w:rsid w:val="00323A19"/>
    <w:rsid w:val="00323BC3"/>
    <w:rsid w:val="00324EBF"/>
    <w:rsid w:val="0032579B"/>
    <w:rsid w:val="00326E3B"/>
    <w:rsid w:val="003273D3"/>
    <w:rsid w:val="00327539"/>
    <w:rsid w:val="00327F2D"/>
    <w:rsid w:val="00327FEE"/>
    <w:rsid w:val="00330066"/>
    <w:rsid w:val="003306B5"/>
    <w:rsid w:val="00330B37"/>
    <w:rsid w:val="00330B96"/>
    <w:rsid w:val="003317C9"/>
    <w:rsid w:val="00332317"/>
    <w:rsid w:val="0033264B"/>
    <w:rsid w:val="00332945"/>
    <w:rsid w:val="003330BC"/>
    <w:rsid w:val="00333428"/>
    <w:rsid w:val="00333962"/>
    <w:rsid w:val="00334201"/>
    <w:rsid w:val="0033447D"/>
    <w:rsid w:val="00334D19"/>
    <w:rsid w:val="00334D23"/>
    <w:rsid w:val="003353BB"/>
    <w:rsid w:val="00335897"/>
    <w:rsid w:val="0033607E"/>
    <w:rsid w:val="00336C72"/>
    <w:rsid w:val="00337998"/>
    <w:rsid w:val="00337D20"/>
    <w:rsid w:val="00337E5F"/>
    <w:rsid w:val="003416B2"/>
    <w:rsid w:val="00341ABF"/>
    <w:rsid w:val="00341BE8"/>
    <w:rsid w:val="00341EB8"/>
    <w:rsid w:val="00342667"/>
    <w:rsid w:val="00342720"/>
    <w:rsid w:val="00342982"/>
    <w:rsid w:val="003439B6"/>
    <w:rsid w:val="003443D0"/>
    <w:rsid w:val="00344F72"/>
    <w:rsid w:val="0034579D"/>
    <w:rsid w:val="003457F0"/>
    <w:rsid w:val="00346106"/>
    <w:rsid w:val="0034688E"/>
    <w:rsid w:val="003471F1"/>
    <w:rsid w:val="003478B4"/>
    <w:rsid w:val="0035036F"/>
    <w:rsid w:val="00350415"/>
    <w:rsid w:val="00350C39"/>
    <w:rsid w:val="00351013"/>
    <w:rsid w:val="0035183D"/>
    <w:rsid w:val="003520C3"/>
    <w:rsid w:val="0035279B"/>
    <w:rsid w:val="00352E3A"/>
    <w:rsid w:val="003533AA"/>
    <w:rsid w:val="00354147"/>
    <w:rsid w:val="00354C4A"/>
    <w:rsid w:val="00355372"/>
    <w:rsid w:val="003561A4"/>
    <w:rsid w:val="00356841"/>
    <w:rsid w:val="00356900"/>
    <w:rsid w:val="003569E2"/>
    <w:rsid w:val="00356DFD"/>
    <w:rsid w:val="003570CC"/>
    <w:rsid w:val="003576B7"/>
    <w:rsid w:val="00357FED"/>
    <w:rsid w:val="00360D3D"/>
    <w:rsid w:val="00360FFC"/>
    <w:rsid w:val="0036147B"/>
    <w:rsid w:val="00362818"/>
    <w:rsid w:val="00362DF3"/>
    <w:rsid w:val="00363267"/>
    <w:rsid w:val="00363B1C"/>
    <w:rsid w:val="00364F3E"/>
    <w:rsid w:val="00365021"/>
    <w:rsid w:val="003657C5"/>
    <w:rsid w:val="00365826"/>
    <w:rsid w:val="00365EF7"/>
    <w:rsid w:val="0036660A"/>
    <w:rsid w:val="00366646"/>
    <w:rsid w:val="003669C1"/>
    <w:rsid w:val="00366F0C"/>
    <w:rsid w:val="0036794B"/>
    <w:rsid w:val="00367FCC"/>
    <w:rsid w:val="0037026D"/>
    <w:rsid w:val="003720E5"/>
    <w:rsid w:val="00372605"/>
    <w:rsid w:val="00372876"/>
    <w:rsid w:val="00372A45"/>
    <w:rsid w:val="00372B83"/>
    <w:rsid w:val="00372E57"/>
    <w:rsid w:val="00373BD8"/>
    <w:rsid w:val="00373FD8"/>
    <w:rsid w:val="00375012"/>
    <w:rsid w:val="00375044"/>
    <w:rsid w:val="00375684"/>
    <w:rsid w:val="00375FAB"/>
    <w:rsid w:val="00375FFC"/>
    <w:rsid w:val="0037635E"/>
    <w:rsid w:val="003766B1"/>
    <w:rsid w:val="00377A96"/>
    <w:rsid w:val="00377D27"/>
    <w:rsid w:val="00380EE8"/>
    <w:rsid w:val="00380FC8"/>
    <w:rsid w:val="003810B2"/>
    <w:rsid w:val="00381234"/>
    <w:rsid w:val="00382138"/>
    <w:rsid w:val="00382249"/>
    <w:rsid w:val="003822B6"/>
    <w:rsid w:val="0038254B"/>
    <w:rsid w:val="00383047"/>
    <w:rsid w:val="003832D7"/>
    <w:rsid w:val="0038403C"/>
    <w:rsid w:val="0038487F"/>
    <w:rsid w:val="00384C69"/>
    <w:rsid w:val="0038576C"/>
    <w:rsid w:val="00385CB9"/>
    <w:rsid w:val="00386244"/>
    <w:rsid w:val="00386736"/>
    <w:rsid w:val="00386B0B"/>
    <w:rsid w:val="00387057"/>
    <w:rsid w:val="00387211"/>
    <w:rsid w:val="00387BA5"/>
    <w:rsid w:val="00390294"/>
    <w:rsid w:val="003902CF"/>
    <w:rsid w:val="0039045B"/>
    <w:rsid w:val="0039056D"/>
    <w:rsid w:val="00390D3D"/>
    <w:rsid w:val="00391DE1"/>
    <w:rsid w:val="003925D4"/>
    <w:rsid w:val="00393242"/>
    <w:rsid w:val="00394593"/>
    <w:rsid w:val="00394EA0"/>
    <w:rsid w:val="003956F3"/>
    <w:rsid w:val="0039631D"/>
    <w:rsid w:val="00397214"/>
    <w:rsid w:val="003972A8"/>
    <w:rsid w:val="00397539"/>
    <w:rsid w:val="00397B9A"/>
    <w:rsid w:val="00397C6C"/>
    <w:rsid w:val="003A01FC"/>
    <w:rsid w:val="003A05BC"/>
    <w:rsid w:val="003A12F7"/>
    <w:rsid w:val="003A1E46"/>
    <w:rsid w:val="003A1ED4"/>
    <w:rsid w:val="003A2307"/>
    <w:rsid w:val="003A2619"/>
    <w:rsid w:val="003A26FD"/>
    <w:rsid w:val="003A30FC"/>
    <w:rsid w:val="003A51C8"/>
    <w:rsid w:val="003A5264"/>
    <w:rsid w:val="003A5914"/>
    <w:rsid w:val="003A5D56"/>
    <w:rsid w:val="003A645F"/>
    <w:rsid w:val="003A73A5"/>
    <w:rsid w:val="003A766B"/>
    <w:rsid w:val="003A7BA1"/>
    <w:rsid w:val="003B20E3"/>
    <w:rsid w:val="003B2C9E"/>
    <w:rsid w:val="003B314E"/>
    <w:rsid w:val="003B359D"/>
    <w:rsid w:val="003B3CEB"/>
    <w:rsid w:val="003B410C"/>
    <w:rsid w:val="003B4B85"/>
    <w:rsid w:val="003B4DEE"/>
    <w:rsid w:val="003B4E89"/>
    <w:rsid w:val="003B5390"/>
    <w:rsid w:val="003B56C1"/>
    <w:rsid w:val="003B60B1"/>
    <w:rsid w:val="003B662D"/>
    <w:rsid w:val="003B672F"/>
    <w:rsid w:val="003C0F6A"/>
    <w:rsid w:val="003C1650"/>
    <w:rsid w:val="003C18E0"/>
    <w:rsid w:val="003C1E48"/>
    <w:rsid w:val="003C1EAB"/>
    <w:rsid w:val="003C1EEE"/>
    <w:rsid w:val="003C2155"/>
    <w:rsid w:val="003C2482"/>
    <w:rsid w:val="003C2D47"/>
    <w:rsid w:val="003C3194"/>
    <w:rsid w:val="003C31C0"/>
    <w:rsid w:val="003C4090"/>
    <w:rsid w:val="003C450C"/>
    <w:rsid w:val="003C4FE3"/>
    <w:rsid w:val="003C503F"/>
    <w:rsid w:val="003C54B0"/>
    <w:rsid w:val="003C570E"/>
    <w:rsid w:val="003C60D3"/>
    <w:rsid w:val="003C6454"/>
    <w:rsid w:val="003C6BBD"/>
    <w:rsid w:val="003C6DF6"/>
    <w:rsid w:val="003C704C"/>
    <w:rsid w:val="003D0980"/>
    <w:rsid w:val="003D0AA9"/>
    <w:rsid w:val="003D0E8C"/>
    <w:rsid w:val="003D175A"/>
    <w:rsid w:val="003D1811"/>
    <w:rsid w:val="003D32C9"/>
    <w:rsid w:val="003D3A59"/>
    <w:rsid w:val="003D3F73"/>
    <w:rsid w:val="003D40DC"/>
    <w:rsid w:val="003D4455"/>
    <w:rsid w:val="003D49A8"/>
    <w:rsid w:val="003D4A6F"/>
    <w:rsid w:val="003D4CBC"/>
    <w:rsid w:val="003D51DC"/>
    <w:rsid w:val="003D5600"/>
    <w:rsid w:val="003D5637"/>
    <w:rsid w:val="003D6B76"/>
    <w:rsid w:val="003D7104"/>
    <w:rsid w:val="003D74C9"/>
    <w:rsid w:val="003D7C93"/>
    <w:rsid w:val="003D7D5A"/>
    <w:rsid w:val="003E017D"/>
    <w:rsid w:val="003E01C3"/>
    <w:rsid w:val="003E0847"/>
    <w:rsid w:val="003E0AE9"/>
    <w:rsid w:val="003E0F97"/>
    <w:rsid w:val="003E13C7"/>
    <w:rsid w:val="003E199F"/>
    <w:rsid w:val="003E2174"/>
    <w:rsid w:val="003E24BE"/>
    <w:rsid w:val="003E2909"/>
    <w:rsid w:val="003E296D"/>
    <w:rsid w:val="003E342C"/>
    <w:rsid w:val="003E4054"/>
    <w:rsid w:val="003E4099"/>
    <w:rsid w:val="003E4985"/>
    <w:rsid w:val="003E5070"/>
    <w:rsid w:val="003E53E3"/>
    <w:rsid w:val="003E590C"/>
    <w:rsid w:val="003E5B25"/>
    <w:rsid w:val="003E5ED7"/>
    <w:rsid w:val="003E6628"/>
    <w:rsid w:val="003E6ED2"/>
    <w:rsid w:val="003E7054"/>
    <w:rsid w:val="003E769E"/>
    <w:rsid w:val="003E76D6"/>
    <w:rsid w:val="003E7CDF"/>
    <w:rsid w:val="003F02A8"/>
    <w:rsid w:val="003F02D8"/>
    <w:rsid w:val="003F05BF"/>
    <w:rsid w:val="003F098E"/>
    <w:rsid w:val="003F0D3F"/>
    <w:rsid w:val="003F1318"/>
    <w:rsid w:val="003F1430"/>
    <w:rsid w:val="003F1473"/>
    <w:rsid w:val="003F1B0B"/>
    <w:rsid w:val="003F2169"/>
    <w:rsid w:val="003F24E3"/>
    <w:rsid w:val="003F2702"/>
    <w:rsid w:val="003F30F3"/>
    <w:rsid w:val="003F3515"/>
    <w:rsid w:val="003F3534"/>
    <w:rsid w:val="003F36A3"/>
    <w:rsid w:val="003F499F"/>
    <w:rsid w:val="003F4CDC"/>
    <w:rsid w:val="003F7291"/>
    <w:rsid w:val="003F7486"/>
    <w:rsid w:val="003F7732"/>
    <w:rsid w:val="003F7736"/>
    <w:rsid w:val="003F7C95"/>
    <w:rsid w:val="00400207"/>
    <w:rsid w:val="004009C8"/>
    <w:rsid w:val="00400BA2"/>
    <w:rsid w:val="00400D03"/>
    <w:rsid w:val="00401897"/>
    <w:rsid w:val="00401D84"/>
    <w:rsid w:val="00401EE8"/>
    <w:rsid w:val="004024F1"/>
    <w:rsid w:val="00403BDA"/>
    <w:rsid w:val="004041BB"/>
    <w:rsid w:val="004043DD"/>
    <w:rsid w:val="00404489"/>
    <w:rsid w:val="004047D2"/>
    <w:rsid w:val="00405440"/>
    <w:rsid w:val="004060EA"/>
    <w:rsid w:val="0040629A"/>
    <w:rsid w:val="00407013"/>
    <w:rsid w:val="0040799F"/>
    <w:rsid w:val="00407E6E"/>
    <w:rsid w:val="0041054C"/>
    <w:rsid w:val="00410780"/>
    <w:rsid w:val="004111FC"/>
    <w:rsid w:val="004113DB"/>
    <w:rsid w:val="0041157C"/>
    <w:rsid w:val="004119E6"/>
    <w:rsid w:val="00412126"/>
    <w:rsid w:val="004127E2"/>
    <w:rsid w:val="00412808"/>
    <w:rsid w:val="004128FE"/>
    <w:rsid w:val="00412B79"/>
    <w:rsid w:val="00412E2D"/>
    <w:rsid w:val="0041308B"/>
    <w:rsid w:val="00413652"/>
    <w:rsid w:val="0041367D"/>
    <w:rsid w:val="00413ACB"/>
    <w:rsid w:val="004146BE"/>
    <w:rsid w:val="00414726"/>
    <w:rsid w:val="004149AF"/>
    <w:rsid w:val="004154AD"/>
    <w:rsid w:val="00415E3E"/>
    <w:rsid w:val="00415E9B"/>
    <w:rsid w:val="00415FD7"/>
    <w:rsid w:val="0041608F"/>
    <w:rsid w:val="004167B0"/>
    <w:rsid w:val="00417533"/>
    <w:rsid w:val="00417F94"/>
    <w:rsid w:val="0042010A"/>
    <w:rsid w:val="00420382"/>
    <w:rsid w:val="0042086B"/>
    <w:rsid w:val="00420F82"/>
    <w:rsid w:val="004210C4"/>
    <w:rsid w:val="004215A0"/>
    <w:rsid w:val="00421A80"/>
    <w:rsid w:val="00421BA0"/>
    <w:rsid w:val="00422AF9"/>
    <w:rsid w:val="004237FB"/>
    <w:rsid w:val="0042397E"/>
    <w:rsid w:val="004239CC"/>
    <w:rsid w:val="00423A30"/>
    <w:rsid w:val="0042451C"/>
    <w:rsid w:val="00424691"/>
    <w:rsid w:val="00424A76"/>
    <w:rsid w:val="0042588F"/>
    <w:rsid w:val="004261E7"/>
    <w:rsid w:val="0042744D"/>
    <w:rsid w:val="00427C87"/>
    <w:rsid w:val="00427EE2"/>
    <w:rsid w:val="00430AB3"/>
    <w:rsid w:val="00431611"/>
    <w:rsid w:val="00431B77"/>
    <w:rsid w:val="00431F23"/>
    <w:rsid w:val="0043246B"/>
    <w:rsid w:val="00432705"/>
    <w:rsid w:val="004328A3"/>
    <w:rsid w:val="00432AA6"/>
    <w:rsid w:val="00433065"/>
    <w:rsid w:val="0043341E"/>
    <w:rsid w:val="004340CB"/>
    <w:rsid w:val="00434131"/>
    <w:rsid w:val="00434266"/>
    <w:rsid w:val="0043475B"/>
    <w:rsid w:val="00434E35"/>
    <w:rsid w:val="00434F8E"/>
    <w:rsid w:val="00435614"/>
    <w:rsid w:val="0043598E"/>
    <w:rsid w:val="00435D98"/>
    <w:rsid w:val="004363B3"/>
    <w:rsid w:val="00436E27"/>
    <w:rsid w:val="00437181"/>
    <w:rsid w:val="00437231"/>
    <w:rsid w:val="004374E6"/>
    <w:rsid w:val="004401B6"/>
    <w:rsid w:val="00440591"/>
    <w:rsid w:val="004408E0"/>
    <w:rsid w:val="0044161C"/>
    <w:rsid w:val="004418C4"/>
    <w:rsid w:val="004423D9"/>
    <w:rsid w:val="00443ED7"/>
    <w:rsid w:val="004446AC"/>
    <w:rsid w:val="00444BC1"/>
    <w:rsid w:val="00444C6D"/>
    <w:rsid w:val="00444DAD"/>
    <w:rsid w:val="00445D00"/>
    <w:rsid w:val="004460F0"/>
    <w:rsid w:val="00446253"/>
    <w:rsid w:val="00447BB5"/>
    <w:rsid w:val="00447D9A"/>
    <w:rsid w:val="0045015D"/>
    <w:rsid w:val="00450EEC"/>
    <w:rsid w:val="004510AD"/>
    <w:rsid w:val="00451329"/>
    <w:rsid w:val="0045134B"/>
    <w:rsid w:val="00451AB3"/>
    <w:rsid w:val="00452072"/>
    <w:rsid w:val="00452CDD"/>
    <w:rsid w:val="00453426"/>
    <w:rsid w:val="00453CB7"/>
    <w:rsid w:val="004547F9"/>
    <w:rsid w:val="00455607"/>
    <w:rsid w:val="004558BB"/>
    <w:rsid w:val="00455AA6"/>
    <w:rsid w:val="00455EE3"/>
    <w:rsid w:val="0045653A"/>
    <w:rsid w:val="00456A52"/>
    <w:rsid w:val="00456B07"/>
    <w:rsid w:val="00456C26"/>
    <w:rsid w:val="00457A72"/>
    <w:rsid w:val="00457FA6"/>
    <w:rsid w:val="0046069E"/>
    <w:rsid w:val="00461352"/>
    <w:rsid w:val="004615E1"/>
    <w:rsid w:val="004615FF"/>
    <w:rsid w:val="004616CF"/>
    <w:rsid w:val="0046198A"/>
    <w:rsid w:val="00461ECF"/>
    <w:rsid w:val="00462F11"/>
    <w:rsid w:val="0046322B"/>
    <w:rsid w:val="004635FD"/>
    <w:rsid w:val="004636A1"/>
    <w:rsid w:val="00463C0B"/>
    <w:rsid w:val="00463DBC"/>
    <w:rsid w:val="004640F7"/>
    <w:rsid w:val="004643E9"/>
    <w:rsid w:val="004661A6"/>
    <w:rsid w:val="0046648D"/>
    <w:rsid w:val="004664F6"/>
    <w:rsid w:val="00466C0B"/>
    <w:rsid w:val="00467736"/>
    <w:rsid w:val="00467C76"/>
    <w:rsid w:val="00467E25"/>
    <w:rsid w:val="004704FF"/>
    <w:rsid w:val="004705A2"/>
    <w:rsid w:val="00470F60"/>
    <w:rsid w:val="00470FA3"/>
    <w:rsid w:val="00471066"/>
    <w:rsid w:val="00471A1C"/>
    <w:rsid w:val="00471B25"/>
    <w:rsid w:val="0047234E"/>
    <w:rsid w:val="0047278C"/>
    <w:rsid w:val="004728D6"/>
    <w:rsid w:val="00472B61"/>
    <w:rsid w:val="00473A27"/>
    <w:rsid w:val="00473EE7"/>
    <w:rsid w:val="00474135"/>
    <w:rsid w:val="004752D0"/>
    <w:rsid w:val="0047537C"/>
    <w:rsid w:val="00475FFC"/>
    <w:rsid w:val="004760A9"/>
    <w:rsid w:val="004761FB"/>
    <w:rsid w:val="0047658A"/>
    <w:rsid w:val="004770C6"/>
    <w:rsid w:val="0047798B"/>
    <w:rsid w:val="00477B9C"/>
    <w:rsid w:val="00477BA1"/>
    <w:rsid w:val="00477E4E"/>
    <w:rsid w:val="00480252"/>
    <w:rsid w:val="0048083E"/>
    <w:rsid w:val="00481199"/>
    <w:rsid w:val="004811B7"/>
    <w:rsid w:val="004819A4"/>
    <w:rsid w:val="00481B92"/>
    <w:rsid w:val="004823A4"/>
    <w:rsid w:val="0048280A"/>
    <w:rsid w:val="00482C67"/>
    <w:rsid w:val="00482F23"/>
    <w:rsid w:val="00482F98"/>
    <w:rsid w:val="00484574"/>
    <w:rsid w:val="0048464E"/>
    <w:rsid w:val="00484ACC"/>
    <w:rsid w:val="00484AFA"/>
    <w:rsid w:val="00485028"/>
    <w:rsid w:val="004851B8"/>
    <w:rsid w:val="004855E4"/>
    <w:rsid w:val="00485BC7"/>
    <w:rsid w:val="00485E10"/>
    <w:rsid w:val="00485E24"/>
    <w:rsid w:val="004865FD"/>
    <w:rsid w:val="00487843"/>
    <w:rsid w:val="00487870"/>
    <w:rsid w:val="00490AF7"/>
    <w:rsid w:val="00490BFE"/>
    <w:rsid w:val="00490EFB"/>
    <w:rsid w:val="00491692"/>
    <w:rsid w:val="00491CF7"/>
    <w:rsid w:val="00492074"/>
    <w:rsid w:val="0049384F"/>
    <w:rsid w:val="00493A3D"/>
    <w:rsid w:val="00493D35"/>
    <w:rsid w:val="0049439B"/>
    <w:rsid w:val="00495D85"/>
    <w:rsid w:val="00495DCE"/>
    <w:rsid w:val="00496107"/>
    <w:rsid w:val="00496C51"/>
    <w:rsid w:val="00497FD4"/>
    <w:rsid w:val="004A0111"/>
    <w:rsid w:val="004A0311"/>
    <w:rsid w:val="004A0513"/>
    <w:rsid w:val="004A0A17"/>
    <w:rsid w:val="004A0B32"/>
    <w:rsid w:val="004A1269"/>
    <w:rsid w:val="004A1D83"/>
    <w:rsid w:val="004A1FF0"/>
    <w:rsid w:val="004A2283"/>
    <w:rsid w:val="004A2343"/>
    <w:rsid w:val="004A2346"/>
    <w:rsid w:val="004A24B3"/>
    <w:rsid w:val="004A24FE"/>
    <w:rsid w:val="004A281E"/>
    <w:rsid w:val="004A2FC3"/>
    <w:rsid w:val="004A35C8"/>
    <w:rsid w:val="004A370B"/>
    <w:rsid w:val="004A39EC"/>
    <w:rsid w:val="004A3A83"/>
    <w:rsid w:val="004A3D3B"/>
    <w:rsid w:val="004A47BB"/>
    <w:rsid w:val="004A4E41"/>
    <w:rsid w:val="004A67E3"/>
    <w:rsid w:val="004A6E3D"/>
    <w:rsid w:val="004A6EF6"/>
    <w:rsid w:val="004A709F"/>
    <w:rsid w:val="004A7884"/>
    <w:rsid w:val="004A7BA7"/>
    <w:rsid w:val="004B0A15"/>
    <w:rsid w:val="004B0C11"/>
    <w:rsid w:val="004B0D4B"/>
    <w:rsid w:val="004B1063"/>
    <w:rsid w:val="004B11A4"/>
    <w:rsid w:val="004B1DA3"/>
    <w:rsid w:val="004B22FA"/>
    <w:rsid w:val="004B3072"/>
    <w:rsid w:val="004B3C50"/>
    <w:rsid w:val="004B4758"/>
    <w:rsid w:val="004B48C8"/>
    <w:rsid w:val="004B5A16"/>
    <w:rsid w:val="004B609E"/>
    <w:rsid w:val="004B6501"/>
    <w:rsid w:val="004B6693"/>
    <w:rsid w:val="004B72C3"/>
    <w:rsid w:val="004C0178"/>
    <w:rsid w:val="004C0237"/>
    <w:rsid w:val="004C250D"/>
    <w:rsid w:val="004C3111"/>
    <w:rsid w:val="004C3447"/>
    <w:rsid w:val="004C35AB"/>
    <w:rsid w:val="004C3D03"/>
    <w:rsid w:val="004C42B3"/>
    <w:rsid w:val="004C507D"/>
    <w:rsid w:val="004C5A60"/>
    <w:rsid w:val="004C5DE0"/>
    <w:rsid w:val="004C5EC4"/>
    <w:rsid w:val="004C76CD"/>
    <w:rsid w:val="004C7BCD"/>
    <w:rsid w:val="004C7E67"/>
    <w:rsid w:val="004D016C"/>
    <w:rsid w:val="004D0B06"/>
    <w:rsid w:val="004D0B77"/>
    <w:rsid w:val="004D142F"/>
    <w:rsid w:val="004D16E6"/>
    <w:rsid w:val="004D249C"/>
    <w:rsid w:val="004D270B"/>
    <w:rsid w:val="004D31E3"/>
    <w:rsid w:val="004D35BE"/>
    <w:rsid w:val="004D3C4F"/>
    <w:rsid w:val="004D3F75"/>
    <w:rsid w:val="004D4828"/>
    <w:rsid w:val="004D4A09"/>
    <w:rsid w:val="004D538E"/>
    <w:rsid w:val="004D63B6"/>
    <w:rsid w:val="004D6D13"/>
    <w:rsid w:val="004D6E2D"/>
    <w:rsid w:val="004D732D"/>
    <w:rsid w:val="004D7A16"/>
    <w:rsid w:val="004D7BCE"/>
    <w:rsid w:val="004D7F25"/>
    <w:rsid w:val="004E056B"/>
    <w:rsid w:val="004E09CC"/>
    <w:rsid w:val="004E0F54"/>
    <w:rsid w:val="004E1276"/>
    <w:rsid w:val="004E15D5"/>
    <w:rsid w:val="004E1A14"/>
    <w:rsid w:val="004E258D"/>
    <w:rsid w:val="004E26AD"/>
    <w:rsid w:val="004E2A33"/>
    <w:rsid w:val="004E2E83"/>
    <w:rsid w:val="004E32B3"/>
    <w:rsid w:val="004E33BE"/>
    <w:rsid w:val="004E3771"/>
    <w:rsid w:val="004E3D0A"/>
    <w:rsid w:val="004E4006"/>
    <w:rsid w:val="004E4B50"/>
    <w:rsid w:val="004E5C8B"/>
    <w:rsid w:val="004E5D82"/>
    <w:rsid w:val="004E7D78"/>
    <w:rsid w:val="004F1532"/>
    <w:rsid w:val="004F1867"/>
    <w:rsid w:val="004F1EFF"/>
    <w:rsid w:val="004F22B8"/>
    <w:rsid w:val="004F24F3"/>
    <w:rsid w:val="004F3076"/>
    <w:rsid w:val="004F3DCC"/>
    <w:rsid w:val="004F4183"/>
    <w:rsid w:val="004F466D"/>
    <w:rsid w:val="004F58B2"/>
    <w:rsid w:val="004F5A21"/>
    <w:rsid w:val="004F5DB0"/>
    <w:rsid w:val="004F6CB5"/>
    <w:rsid w:val="004F6E00"/>
    <w:rsid w:val="004F7077"/>
    <w:rsid w:val="004F738B"/>
    <w:rsid w:val="004F74C1"/>
    <w:rsid w:val="00500F92"/>
    <w:rsid w:val="00502CC5"/>
    <w:rsid w:val="00503962"/>
    <w:rsid w:val="00503B08"/>
    <w:rsid w:val="005040A0"/>
    <w:rsid w:val="00504B57"/>
    <w:rsid w:val="005058C8"/>
    <w:rsid w:val="00506095"/>
    <w:rsid w:val="005068B8"/>
    <w:rsid w:val="00506C51"/>
    <w:rsid w:val="00506CE2"/>
    <w:rsid w:val="005071FF"/>
    <w:rsid w:val="00510014"/>
    <w:rsid w:val="005105BA"/>
    <w:rsid w:val="00510646"/>
    <w:rsid w:val="00510C4D"/>
    <w:rsid w:val="00510EDC"/>
    <w:rsid w:val="0051248A"/>
    <w:rsid w:val="00512589"/>
    <w:rsid w:val="00512CAF"/>
    <w:rsid w:val="00512DA6"/>
    <w:rsid w:val="00512E1E"/>
    <w:rsid w:val="00512FE6"/>
    <w:rsid w:val="0051302C"/>
    <w:rsid w:val="005135B9"/>
    <w:rsid w:val="00513FFE"/>
    <w:rsid w:val="005144C7"/>
    <w:rsid w:val="005145AF"/>
    <w:rsid w:val="0051461D"/>
    <w:rsid w:val="00514977"/>
    <w:rsid w:val="00514EA8"/>
    <w:rsid w:val="00515441"/>
    <w:rsid w:val="005158DA"/>
    <w:rsid w:val="00516686"/>
    <w:rsid w:val="005166B1"/>
    <w:rsid w:val="00516774"/>
    <w:rsid w:val="00516EC8"/>
    <w:rsid w:val="00516FB7"/>
    <w:rsid w:val="0051729F"/>
    <w:rsid w:val="0051738D"/>
    <w:rsid w:val="00517576"/>
    <w:rsid w:val="005177B0"/>
    <w:rsid w:val="00517E73"/>
    <w:rsid w:val="00520441"/>
    <w:rsid w:val="00521D70"/>
    <w:rsid w:val="005227A1"/>
    <w:rsid w:val="00522857"/>
    <w:rsid w:val="00522964"/>
    <w:rsid w:val="00522E64"/>
    <w:rsid w:val="00523D65"/>
    <w:rsid w:val="0052420B"/>
    <w:rsid w:val="00524661"/>
    <w:rsid w:val="00524FC5"/>
    <w:rsid w:val="005252E5"/>
    <w:rsid w:val="00525736"/>
    <w:rsid w:val="00525E01"/>
    <w:rsid w:val="00525E7A"/>
    <w:rsid w:val="00525EBD"/>
    <w:rsid w:val="005261DA"/>
    <w:rsid w:val="00526919"/>
    <w:rsid w:val="005269E7"/>
    <w:rsid w:val="00527971"/>
    <w:rsid w:val="00527A85"/>
    <w:rsid w:val="0053014C"/>
    <w:rsid w:val="00530766"/>
    <w:rsid w:val="00530874"/>
    <w:rsid w:val="00530922"/>
    <w:rsid w:val="00530F7B"/>
    <w:rsid w:val="005314AB"/>
    <w:rsid w:val="005314C6"/>
    <w:rsid w:val="00531717"/>
    <w:rsid w:val="00531AD4"/>
    <w:rsid w:val="00531D07"/>
    <w:rsid w:val="00531D4C"/>
    <w:rsid w:val="00532F56"/>
    <w:rsid w:val="005337C5"/>
    <w:rsid w:val="0053380D"/>
    <w:rsid w:val="00534CC8"/>
    <w:rsid w:val="00534E9B"/>
    <w:rsid w:val="00535E58"/>
    <w:rsid w:val="00537022"/>
    <w:rsid w:val="00537A8D"/>
    <w:rsid w:val="00537AF5"/>
    <w:rsid w:val="00540136"/>
    <w:rsid w:val="00541289"/>
    <w:rsid w:val="005413A7"/>
    <w:rsid w:val="00542E51"/>
    <w:rsid w:val="005431EA"/>
    <w:rsid w:val="0054332E"/>
    <w:rsid w:val="00543458"/>
    <w:rsid w:val="005435E4"/>
    <w:rsid w:val="00543702"/>
    <w:rsid w:val="005437D2"/>
    <w:rsid w:val="00543851"/>
    <w:rsid w:val="00543A0A"/>
    <w:rsid w:val="00543FEA"/>
    <w:rsid w:val="0054430A"/>
    <w:rsid w:val="00544A44"/>
    <w:rsid w:val="00544DC2"/>
    <w:rsid w:val="005459EC"/>
    <w:rsid w:val="0054639B"/>
    <w:rsid w:val="005467B8"/>
    <w:rsid w:val="00546C6D"/>
    <w:rsid w:val="00546E1A"/>
    <w:rsid w:val="00547076"/>
    <w:rsid w:val="005470B0"/>
    <w:rsid w:val="0054739E"/>
    <w:rsid w:val="0054755A"/>
    <w:rsid w:val="005476A1"/>
    <w:rsid w:val="00547B5D"/>
    <w:rsid w:val="00547FFE"/>
    <w:rsid w:val="00550084"/>
    <w:rsid w:val="00550695"/>
    <w:rsid w:val="00550766"/>
    <w:rsid w:val="00552291"/>
    <w:rsid w:val="00552787"/>
    <w:rsid w:val="00552C42"/>
    <w:rsid w:val="00552CD3"/>
    <w:rsid w:val="00553175"/>
    <w:rsid w:val="00553A2F"/>
    <w:rsid w:val="00553D1C"/>
    <w:rsid w:val="00554364"/>
    <w:rsid w:val="0055569D"/>
    <w:rsid w:val="005563BD"/>
    <w:rsid w:val="0055663A"/>
    <w:rsid w:val="00556EF6"/>
    <w:rsid w:val="00557104"/>
    <w:rsid w:val="00557141"/>
    <w:rsid w:val="00560650"/>
    <w:rsid w:val="00560A92"/>
    <w:rsid w:val="005614F8"/>
    <w:rsid w:val="00562297"/>
    <w:rsid w:val="00562573"/>
    <w:rsid w:val="00562933"/>
    <w:rsid w:val="005633C5"/>
    <w:rsid w:val="00563B30"/>
    <w:rsid w:val="00563E85"/>
    <w:rsid w:val="005643B5"/>
    <w:rsid w:val="00564456"/>
    <w:rsid w:val="0056457F"/>
    <w:rsid w:val="005649C5"/>
    <w:rsid w:val="005660BD"/>
    <w:rsid w:val="00566EE8"/>
    <w:rsid w:val="005679A8"/>
    <w:rsid w:val="005679C8"/>
    <w:rsid w:val="005703AE"/>
    <w:rsid w:val="0057064F"/>
    <w:rsid w:val="005709AC"/>
    <w:rsid w:val="005709E8"/>
    <w:rsid w:val="005709FA"/>
    <w:rsid w:val="00570D47"/>
    <w:rsid w:val="00570E33"/>
    <w:rsid w:val="005712F0"/>
    <w:rsid w:val="0057131F"/>
    <w:rsid w:val="0057138C"/>
    <w:rsid w:val="0057184B"/>
    <w:rsid w:val="00571F1B"/>
    <w:rsid w:val="00573130"/>
    <w:rsid w:val="00573651"/>
    <w:rsid w:val="00573F08"/>
    <w:rsid w:val="00573F58"/>
    <w:rsid w:val="00574C5C"/>
    <w:rsid w:val="00576148"/>
    <w:rsid w:val="00577377"/>
    <w:rsid w:val="005778FC"/>
    <w:rsid w:val="00580180"/>
    <w:rsid w:val="00580AFA"/>
    <w:rsid w:val="00580B5B"/>
    <w:rsid w:val="0058118E"/>
    <w:rsid w:val="005819D3"/>
    <w:rsid w:val="0058221E"/>
    <w:rsid w:val="0058291A"/>
    <w:rsid w:val="00582AD5"/>
    <w:rsid w:val="00582EA9"/>
    <w:rsid w:val="00583011"/>
    <w:rsid w:val="0058340D"/>
    <w:rsid w:val="005838FE"/>
    <w:rsid w:val="00583F81"/>
    <w:rsid w:val="00584AC0"/>
    <w:rsid w:val="00585F54"/>
    <w:rsid w:val="00586813"/>
    <w:rsid w:val="005871ED"/>
    <w:rsid w:val="005902F2"/>
    <w:rsid w:val="00590CA1"/>
    <w:rsid w:val="00590FCE"/>
    <w:rsid w:val="00591056"/>
    <w:rsid w:val="00593959"/>
    <w:rsid w:val="00593A5B"/>
    <w:rsid w:val="00593D14"/>
    <w:rsid w:val="00594F19"/>
    <w:rsid w:val="005951D5"/>
    <w:rsid w:val="00595E1A"/>
    <w:rsid w:val="0059697D"/>
    <w:rsid w:val="00596A83"/>
    <w:rsid w:val="00596CDB"/>
    <w:rsid w:val="00597FB3"/>
    <w:rsid w:val="005A039E"/>
    <w:rsid w:val="005A074D"/>
    <w:rsid w:val="005A09B5"/>
    <w:rsid w:val="005A0F55"/>
    <w:rsid w:val="005A1288"/>
    <w:rsid w:val="005A13AE"/>
    <w:rsid w:val="005A1930"/>
    <w:rsid w:val="005A1F51"/>
    <w:rsid w:val="005A437E"/>
    <w:rsid w:val="005A4406"/>
    <w:rsid w:val="005A4B3F"/>
    <w:rsid w:val="005A5C96"/>
    <w:rsid w:val="005A5D2A"/>
    <w:rsid w:val="005A5FAB"/>
    <w:rsid w:val="005A6182"/>
    <w:rsid w:val="005A6633"/>
    <w:rsid w:val="005A6830"/>
    <w:rsid w:val="005A6C4C"/>
    <w:rsid w:val="005A7ED0"/>
    <w:rsid w:val="005B04C2"/>
    <w:rsid w:val="005B0ADB"/>
    <w:rsid w:val="005B0F00"/>
    <w:rsid w:val="005B143E"/>
    <w:rsid w:val="005B14DC"/>
    <w:rsid w:val="005B1D6F"/>
    <w:rsid w:val="005B258C"/>
    <w:rsid w:val="005B4305"/>
    <w:rsid w:val="005B4882"/>
    <w:rsid w:val="005B4DC1"/>
    <w:rsid w:val="005B5A15"/>
    <w:rsid w:val="005B5E3F"/>
    <w:rsid w:val="005B6582"/>
    <w:rsid w:val="005B6589"/>
    <w:rsid w:val="005B6B16"/>
    <w:rsid w:val="005B703F"/>
    <w:rsid w:val="005B7EA4"/>
    <w:rsid w:val="005C0DC7"/>
    <w:rsid w:val="005C103A"/>
    <w:rsid w:val="005C11E5"/>
    <w:rsid w:val="005C14E1"/>
    <w:rsid w:val="005C16CE"/>
    <w:rsid w:val="005C1734"/>
    <w:rsid w:val="005C1810"/>
    <w:rsid w:val="005C244F"/>
    <w:rsid w:val="005C263F"/>
    <w:rsid w:val="005C2826"/>
    <w:rsid w:val="005C298E"/>
    <w:rsid w:val="005C3B9B"/>
    <w:rsid w:val="005C3F5B"/>
    <w:rsid w:val="005C3F9A"/>
    <w:rsid w:val="005C4C39"/>
    <w:rsid w:val="005C5133"/>
    <w:rsid w:val="005C55ED"/>
    <w:rsid w:val="005C57C9"/>
    <w:rsid w:val="005C63A9"/>
    <w:rsid w:val="005C6E09"/>
    <w:rsid w:val="005C72E4"/>
    <w:rsid w:val="005C739A"/>
    <w:rsid w:val="005C73A2"/>
    <w:rsid w:val="005C7964"/>
    <w:rsid w:val="005C7EFA"/>
    <w:rsid w:val="005D03B8"/>
    <w:rsid w:val="005D0499"/>
    <w:rsid w:val="005D073E"/>
    <w:rsid w:val="005D07C0"/>
    <w:rsid w:val="005D0D81"/>
    <w:rsid w:val="005D1162"/>
    <w:rsid w:val="005D1CD7"/>
    <w:rsid w:val="005D1DBB"/>
    <w:rsid w:val="005D222F"/>
    <w:rsid w:val="005D2809"/>
    <w:rsid w:val="005D2FF9"/>
    <w:rsid w:val="005D311F"/>
    <w:rsid w:val="005D329B"/>
    <w:rsid w:val="005D3511"/>
    <w:rsid w:val="005D3EF6"/>
    <w:rsid w:val="005D3F28"/>
    <w:rsid w:val="005D6286"/>
    <w:rsid w:val="005D658F"/>
    <w:rsid w:val="005D744E"/>
    <w:rsid w:val="005D7830"/>
    <w:rsid w:val="005D7EB6"/>
    <w:rsid w:val="005E04CB"/>
    <w:rsid w:val="005E184A"/>
    <w:rsid w:val="005E241B"/>
    <w:rsid w:val="005E2787"/>
    <w:rsid w:val="005E27B9"/>
    <w:rsid w:val="005E2E45"/>
    <w:rsid w:val="005E381A"/>
    <w:rsid w:val="005E38D2"/>
    <w:rsid w:val="005E499C"/>
    <w:rsid w:val="005E4CCF"/>
    <w:rsid w:val="005E4E77"/>
    <w:rsid w:val="005E5408"/>
    <w:rsid w:val="005E5D9A"/>
    <w:rsid w:val="005E5E00"/>
    <w:rsid w:val="005E6CCE"/>
    <w:rsid w:val="005E6D3D"/>
    <w:rsid w:val="005E6E46"/>
    <w:rsid w:val="005E6E7B"/>
    <w:rsid w:val="005E6F51"/>
    <w:rsid w:val="005E73D1"/>
    <w:rsid w:val="005F02B6"/>
    <w:rsid w:val="005F08BD"/>
    <w:rsid w:val="005F0D95"/>
    <w:rsid w:val="005F1137"/>
    <w:rsid w:val="005F1E2A"/>
    <w:rsid w:val="005F1F41"/>
    <w:rsid w:val="005F20AC"/>
    <w:rsid w:val="005F2D9F"/>
    <w:rsid w:val="005F2F70"/>
    <w:rsid w:val="005F322D"/>
    <w:rsid w:val="005F378A"/>
    <w:rsid w:val="005F3AAA"/>
    <w:rsid w:val="005F3B43"/>
    <w:rsid w:val="005F3CFB"/>
    <w:rsid w:val="005F42E5"/>
    <w:rsid w:val="005F4310"/>
    <w:rsid w:val="005F4357"/>
    <w:rsid w:val="005F4634"/>
    <w:rsid w:val="005F49A3"/>
    <w:rsid w:val="005F4A88"/>
    <w:rsid w:val="005F4D68"/>
    <w:rsid w:val="005F582A"/>
    <w:rsid w:val="005F5F29"/>
    <w:rsid w:val="005F617D"/>
    <w:rsid w:val="005F6687"/>
    <w:rsid w:val="005F6FE8"/>
    <w:rsid w:val="005F76DD"/>
    <w:rsid w:val="005F7D93"/>
    <w:rsid w:val="006002F3"/>
    <w:rsid w:val="0060039C"/>
    <w:rsid w:val="0060070E"/>
    <w:rsid w:val="00600EBB"/>
    <w:rsid w:val="006011D3"/>
    <w:rsid w:val="0060159C"/>
    <w:rsid w:val="00601DE4"/>
    <w:rsid w:val="00602CEE"/>
    <w:rsid w:val="00602DDD"/>
    <w:rsid w:val="00603306"/>
    <w:rsid w:val="00603DF6"/>
    <w:rsid w:val="006040AF"/>
    <w:rsid w:val="0060439F"/>
    <w:rsid w:val="00605680"/>
    <w:rsid w:val="006058D9"/>
    <w:rsid w:val="00605DEA"/>
    <w:rsid w:val="00605E76"/>
    <w:rsid w:val="0060730A"/>
    <w:rsid w:val="0060778F"/>
    <w:rsid w:val="006078C4"/>
    <w:rsid w:val="00607934"/>
    <w:rsid w:val="00610EFC"/>
    <w:rsid w:val="0061158B"/>
    <w:rsid w:val="00611B80"/>
    <w:rsid w:val="00611D77"/>
    <w:rsid w:val="0061254C"/>
    <w:rsid w:val="00612605"/>
    <w:rsid w:val="00612799"/>
    <w:rsid w:val="006130CA"/>
    <w:rsid w:val="006142FC"/>
    <w:rsid w:val="006144A4"/>
    <w:rsid w:val="00615AD0"/>
    <w:rsid w:val="00615CC3"/>
    <w:rsid w:val="00616191"/>
    <w:rsid w:val="0061622F"/>
    <w:rsid w:val="0061623B"/>
    <w:rsid w:val="006162C4"/>
    <w:rsid w:val="006164B3"/>
    <w:rsid w:val="0061652D"/>
    <w:rsid w:val="00616840"/>
    <w:rsid w:val="00616BF4"/>
    <w:rsid w:val="00616E7C"/>
    <w:rsid w:val="0062082E"/>
    <w:rsid w:val="00620D1E"/>
    <w:rsid w:val="00621DB1"/>
    <w:rsid w:val="00621F3A"/>
    <w:rsid w:val="00621FA0"/>
    <w:rsid w:val="00622504"/>
    <w:rsid w:val="006225A6"/>
    <w:rsid w:val="006228A3"/>
    <w:rsid w:val="00622BEF"/>
    <w:rsid w:val="006233CF"/>
    <w:rsid w:val="00623776"/>
    <w:rsid w:val="00623CD4"/>
    <w:rsid w:val="00623EBD"/>
    <w:rsid w:val="006242A8"/>
    <w:rsid w:val="00624385"/>
    <w:rsid w:val="00624DC5"/>
    <w:rsid w:val="006255D8"/>
    <w:rsid w:val="00626BCC"/>
    <w:rsid w:val="00626C17"/>
    <w:rsid w:val="0062704D"/>
    <w:rsid w:val="0062711D"/>
    <w:rsid w:val="006271A2"/>
    <w:rsid w:val="00627959"/>
    <w:rsid w:val="00627F09"/>
    <w:rsid w:val="00630801"/>
    <w:rsid w:val="00630B15"/>
    <w:rsid w:val="00630D89"/>
    <w:rsid w:val="00630DB4"/>
    <w:rsid w:val="0063101B"/>
    <w:rsid w:val="006326CA"/>
    <w:rsid w:val="006329BF"/>
    <w:rsid w:val="00632C05"/>
    <w:rsid w:val="00632E70"/>
    <w:rsid w:val="00633440"/>
    <w:rsid w:val="00633E85"/>
    <w:rsid w:val="0063414D"/>
    <w:rsid w:val="006345F4"/>
    <w:rsid w:val="0063554C"/>
    <w:rsid w:val="00635668"/>
    <w:rsid w:val="00635ED0"/>
    <w:rsid w:val="00636F4A"/>
    <w:rsid w:val="00636FB5"/>
    <w:rsid w:val="00637187"/>
    <w:rsid w:val="006376F8"/>
    <w:rsid w:val="00637711"/>
    <w:rsid w:val="0063771D"/>
    <w:rsid w:val="0063775A"/>
    <w:rsid w:val="00637810"/>
    <w:rsid w:val="00637FD3"/>
    <w:rsid w:val="00637FEF"/>
    <w:rsid w:val="006403F7"/>
    <w:rsid w:val="006404B0"/>
    <w:rsid w:val="006404C5"/>
    <w:rsid w:val="006407CB"/>
    <w:rsid w:val="00641047"/>
    <w:rsid w:val="0064121D"/>
    <w:rsid w:val="006412E0"/>
    <w:rsid w:val="00641B64"/>
    <w:rsid w:val="00641CC0"/>
    <w:rsid w:val="00641D5D"/>
    <w:rsid w:val="006421D0"/>
    <w:rsid w:val="006426C2"/>
    <w:rsid w:val="006427B1"/>
    <w:rsid w:val="006429F6"/>
    <w:rsid w:val="00643E70"/>
    <w:rsid w:val="00645155"/>
    <w:rsid w:val="00645332"/>
    <w:rsid w:val="00645543"/>
    <w:rsid w:val="006457E0"/>
    <w:rsid w:val="00645AFA"/>
    <w:rsid w:val="00645B26"/>
    <w:rsid w:val="00645C05"/>
    <w:rsid w:val="00645FB5"/>
    <w:rsid w:val="00646B62"/>
    <w:rsid w:val="00647514"/>
    <w:rsid w:val="006479CD"/>
    <w:rsid w:val="00647D32"/>
    <w:rsid w:val="00647EEE"/>
    <w:rsid w:val="006500C0"/>
    <w:rsid w:val="00650573"/>
    <w:rsid w:val="0065088F"/>
    <w:rsid w:val="00650D1E"/>
    <w:rsid w:val="0065122D"/>
    <w:rsid w:val="00651614"/>
    <w:rsid w:val="00651944"/>
    <w:rsid w:val="00651EF3"/>
    <w:rsid w:val="00652105"/>
    <w:rsid w:val="00652120"/>
    <w:rsid w:val="006522FD"/>
    <w:rsid w:val="0065254B"/>
    <w:rsid w:val="006528F2"/>
    <w:rsid w:val="00655F46"/>
    <w:rsid w:val="00656031"/>
    <w:rsid w:val="00656FCA"/>
    <w:rsid w:val="00657005"/>
    <w:rsid w:val="00657109"/>
    <w:rsid w:val="0065731A"/>
    <w:rsid w:val="00657700"/>
    <w:rsid w:val="00657EC9"/>
    <w:rsid w:val="00660892"/>
    <w:rsid w:val="00661024"/>
    <w:rsid w:val="00661031"/>
    <w:rsid w:val="006610B7"/>
    <w:rsid w:val="006612CD"/>
    <w:rsid w:val="00661BA9"/>
    <w:rsid w:val="0066291C"/>
    <w:rsid w:val="0066299E"/>
    <w:rsid w:val="00662A60"/>
    <w:rsid w:val="00663499"/>
    <w:rsid w:val="00663ECE"/>
    <w:rsid w:val="006640D2"/>
    <w:rsid w:val="00664302"/>
    <w:rsid w:val="0066442C"/>
    <w:rsid w:val="0066478A"/>
    <w:rsid w:val="006648CF"/>
    <w:rsid w:val="006649AC"/>
    <w:rsid w:val="00664A14"/>
    <w:rsid w:val="00664BA1"/>
    <w:rsid w:val="006650C6"/>
    <w:rsid w:val="00665856"/>
    <w:rsid w:val="00665993"/>
    <w:rsid w:val="00665B14"/>
    <w:rsid w:val="006668EE"/>
    <w:rsid w:val="00666B97"/>
    <w:rsid w:val="006671A4"/>
    <w:rsid w:val="00667957"/>
    <w:rsid w:val="006704F3"/>
    <w:rsid w:val="00670CB4"/>
    <w:rsid w:val="00670E6B"/>
    <w:rsid w:val="00671172"/>
    <w:rsid w:val="006711D1"/>
    <w:rsid w:val="00671782"/>
    <w:rsid w:val="00671C82"/>
    <w:rsid w:val="00671D50"/>
    <w:rsid w:val="00672047"/>
    <w:rsid w:val="00672E78"/>
    <w:rsid w:val="006730F1"/>
    <w:rsid w:val="006731E2"/>
    <w:rsid w:val="006731E5"/>
    <w:rsid w:val="00673C4F"/>
    <w:rsid w:val="00673D5C"/>
    <w:rsid w:val="00674703"/>
    <w:rsid w:val="00674995"/>
    <w:rsid w:val="006749FB"/>
    <w:rsid w:val="00674A18"/>
    <w:rsid w:val="00674B7D"/>
    <w:rsid w:val="00674D6E"/>
    <w:rsid w:val="00675A36"/>
    <w:rsid w:val="00677506"/>
    <w:rsid w:val="00677BB4"/>
    <w:rsid w:val="00677C44"/>
    <w:rsid w:val="006807BA"/>
    <w:rsid w:val="00680B37"/>
    <w:rsid w:val="00680B59"/>
    <w:rsid w:val="00680BFB"/>
    <w:rsid w:val="006814D4"/>
    <w:rsid w:val="00681B44"/>
    <w:rsid w:val="006820A1"/>
    <w:rsid w:val="00682240"/>
    <w:rsid w:val="00683035"/>
    <w:rsid w:val="00683549"/>
    <w:rsid w:val="00683A90"/>
    <w:rsid w:val="00684157"/>
    <w:rsid w:val="00684353"/>
    <w:rsid w:val="006844BE"/>
    <w:rsid w:val="006848C9"/>
    <w:rsid w:val="0068531D"/>
    <w:rsid w:val="0068554D"/>
    <w:rsid w:val="0068588F"/>
    <w:rsid w:val="0068609B"/>
    <w:rsid w:val="00686A25"/>
    <w:rsid w:val="00686CCB"/>
    <w:rsid w:val="00686EB4"/>
    <w:rsid w:val="00687CCA"/>
    <w:rsid w:val="00687E02"/>
    <w:rsid w:val="00690416"/>
    <w:rsid w:val="00690560"/>
    <w:rsid w:val="00690D13"/>
    <w:rsid w:val="00691225"/>
    <w:rsid w:val="00691ECF"/>
    <w:rsid w:val="00692552"/>
    <w:rsid w:val="006927EA"/>
    <w:rsid w:val="006929EF"/>
    <w:rsid w:val="00692D6A"/>
    <w:rsid w:val="00692F03"/>
    <w:rsid w:val="00692F44"/>
    <w:rsid w:val="00693837"/>
    <w:rsid w:val="00693998"/>
    <w:rsid w:val="00693AA6"/>
    <w:rsid w:val="00693D31"/>
    <w:rsid w:val="006952C5"/>
    <w:rsid w:val="0069587E"/>
    <w:rsid w:val="00695918"/>
    <w:rsid w:val="006960B1"/>
    <w:rsid w:val="0069619A"/>
    <w:rsid w:val="006962C9"/>
    <w:rsid w:val="006970E3"/>
    <w:rsid w:val="00697333"/>
    <w:rsid w:val="006974FC"/>
    <w:rsid w:val="006A0026"/>
    <w:rsid w:val="006A0105"/>
    <w:rsid w:val="006A0161"/>
    <w:rsid w:val="006A0585"/>
    <w:rsid w:val="006A076D"/>
    <w:rsid w:val="006A1238"/>
    <w:rsid w:val="006A22A4"/>
    <w:rsid w:val="006A2570"/>
    <w:rsid w:val="006A25B3"/>
    <w:rsid w:val="006A28EE"/>
    <w:rsid w:val="006A2EDE"/>
    <w:rsid w:val="006A3654"/>
    <w:rsid w:val="006A3D86"/>
    <w:rsid w:val="006A3ECC"/>
    <w:rsid w:val="006A456C"/>
    <w:rsid w:val="006A4994"/>
    <w:rsid w:val="006A49CC"/>
    <w:rsid w:val="006A5A1F"/>
    <w:rsid w:val="006A6286"/>
    <w:rsid w:val="006A6790"/>
    <w:rsid w:val="006A6934"/>
    <w:rsid w:val="006A69A4"/>
    <w:rsid w:val="006A7F21"/>
    <w:rsid w:val="006B0810"/>
    <w:rsid w:val="006B1216"/>
    <w:rsid w:val="006B1C75"/>
    <w:rsid w:val="006B1C76"/>
    <w:rsid w:val="006B1D34"/>
    <w:rsid w:val="006B214E"/>
    <w:rsid w:val="006B24DE"/>
    <w:rsid w:val="006B3208"/>
    <w:rsid w:val="006B38FA"/>
    <w:rsid w:val="006B47CB"/>
    <w:rsid w:val="006B4B22"/>
    <w:rsid w:val="006B53D9"/>
    <w:rsid w:val="006B53EC"/>
    <w:rsid w:val="006B5465"/>
    <w:rsid w:val="006B555D"/>
    <w:rsid w:val="006B55D8"/>
    <w:rsid w:val="006B5A75"/>
    <w:rsid w:val="006B66FD"/>
    <w:rsid w:val="006B67B4"/>
    <w:rsid w:val="006B6884"/>
    <w:rsid w:val="006B6B48"/>
    <w:rsid w:val="006B6C0B"/>
    <w:rsid w:val="006B6D0A"/>
    <w:rsid w:val="006B6EEF"/>
    <w:rsid w:val="006B6F07"/>
    <w:rsid w:val="006B6F6C"/>
    <w:rsid w:val="006B72EE"/>
    <w:rsid w:val="006B73BE"/>
    <w:rsid w:val="006B7E31"/>
    <w:rsid w:val="006C069E"/>
    <w:rsid w:val="006C09F5"/>
    <w:rsid w:val="006C114F"/>
    <w:rsid w:val="006C117A"/>
    <w:rsid w:val="006C118F"/>
    <w:rsid w:val="006C1A30"/>
    <w:rsid w:val="006C1CC7"/>
    <w:rsid w:val="006C20E9"/>
    <w:rsid w:val="006C22D7"/>
    <w:rsid w:val="006C2693"/>
    <w:rsid w:val="006C276E"/>
    <w:rsid w:val="006C2FDD"/>
    <w:rsid w:val="006C34F8"/>
    <w:rsid w:val="006C3511"/>
    <w:rsid w:val="006C3F55"/>
    <w:rsid w:val="006C4BB8"/>
    <w:rsid w:val="006C56F5"/>
    <w:rsid w:val="006C79E8"/>
    <w:rsid w:val="006D0E68"/>
    <w:rsid w:val="006D0F8C"/>
    <w:rsid w:val="006D14B7"/>
    <w:rsid w:val="006D153B"/>
    <w:rsid w:val="006D16C7"/>
    <w:rsid w:val="006D2280"/>
    <w:rsid w:val="006D2317"/>
    <w:rsid w:val="006D2AD9"/>
    <w:rsid w:val="006D323E"/>
    <w:rsid w:val="006D37C9"/>
    <w:rsid w:val="006D3C53"/>
    <w:rsid w:val="006D3F27"/>
    <w:rsid w:val="006D41EF"/>
    <w:rsid w:val="006D42BB"/>
    <w:rsid w:val="006D46C2"/>
    <w:rsid w:val="006D46D0"/>
    <w:rsid w:val="006D4C32"/>
    <w:rsid w:val="006D4F61"/>
    <w:rsid w:val="006D5749"/>
    <w:rsid w:val="006D58B8"/>
    <w:rsid w:val="006D5A7E"/>
    <w:rsid w:val="006D60C9"/>
    <w:rsid w:val="006D6701"/>
    <w:rsid w:val="006D70D4"/>
    <w:rsid w:val="006D7355"/>
    <w:rsid w:val="006E0C7B"/>
    <w:rsid w:val="006E0CC7"/>
    <w:rsid w:val="006E0FC7"/>
    <w:rsid w:val="006E125F"/>
    <w:rsid w:val="006E1829"/>
    <w:rsid w:val="006E2391"/>
    <w:rsid w:val="006E2916"/>
    <w:rsid w:val="006E2C5D"/>
    <w:rsid w:val="006E341E"/>
    <w:rsid w:val="006E3454"/>
    <w:rsid w:val="006E3D2E"/>
    <w:rsid w:val="006E3FF8"/>
    <w:rsid w:val="006E44A6"/>
    <w:rsid w:val="006E5507"/>
    <w:rsid w:val="006E6124"/>
    <w:rsid w:val="006E67EB"/>
    <w:rsid w:val="006E722F"/>
    <w:rsid w:val="006F012E"/>
    <w:rsid w:val="006F018C"/>
    <w:rsid w:val="006F07B9"/>
    <w:rsid w:val="006F07C6"/>
    <w:rsid w:val="006F0800"/>
    <w:rsid w:val="006F0961"/>
    <w:rsid w:val="006F0E2D"/>
    <w:rsid w:val="006F1015"/>
    <w:rsid w:val="006F1A00"/>
    <w:rsid w:val="006F2E44"/>
    <w:rsid w:val="006F39CD"/>
    <w:rsid w:val="006F3B02"/>
    <w:rsid w:val="006F3B66"/>
    <w:rsid w:val="006F3EA8"/>
    <w:rsid w:val="006F4B24"/>
    <w:rsid w:val="006F4C50"/>
    <w:rsid w:val="006F4C80"/>
    <w:rsid w:val="006F5C73"/>
    <w:rsid w:val="006F5CF8"/>
    <w:rsid w:val="006F5F98"/>
    <w:rsid w:val="006F6D7E"/>
    <w:rsid w:val="006F70F1"/>
    <w:rsid w:val="00700445"/>
    <w:rsid w:val="00700E63"/>
    <w:rsid w:val="0070113A"/>
    <w:rsid w:val="00701B6C"/>
    <w:rsid w:val="007033AF"/>
    <w:rsid w:val="0070347E"/>
    <w:rsid w:val="00703BD0"/>
    <w:rsid w:val="00703E46"/>
    <w:rsid w:val="0070444B"/>
    <w:rsid w:val="00704475"/>
    <w:rsid w:val="0070567E"/>
    <w:rsid w:val="00706CB8"/>
    <w:rsid w:val="0070709D"/>
    <w:rsid w:val="00707677"/>
    <w:rsid w:val="007077D6"/>
    <w:rsid w:val="00707FE4"/>
    <w:rsid w:val="00711199"/>
    <w:rsid w:val="007111C4"/>
    <w:rsid w:val="00711355"/>
    <w:rsid w:val="0071142A"/>
    <w:rsid w:val="00711539"/>
    <w:rsid w:val="007115F8"/>
    <w:rsid w:val="00711937"/>
    <w:rsid w:val="00711BDC"/>
    <w:rsid w:val="00712484"/>
    <w:rsid w:val="007125F4"/>
    <w:rsid w:val="00712CA2"/>
    <w:rsid w:val="00712D9E"/>
    <w:rsid w:val="0071343F"/>
    <w:rsid w:val="00713C95"/>
    <w:rsid w:val="007154F1"/>
    <w:rsid w:val="007159AF"/>
    <w:rsid w:val="00715AFD"/>
    <w:rsid w:val="00715BBA"/>
    <w:rsid w:val="007168D6"/>
    <w:rsid w:val="0071700A"/>
    <w:rsid w:val="0071711C"/>
    <w:rsid w:val="00717229"/>
    <w:rsid w:val="0071780C"/>
    <w:rsid w:val="007178C8"/>
    <w:rsid w:val="00717BC6"/>
    <w:rsid w:val="0072078B"/>
    <w:rsid w:val="00720FFC"/>
    <w:rsid w:val="0072145D"/>
    <w:rsid w:val="00721689"/>
    <w:rsid w:val="0072209C"/>
    <w:rsid w:val="007223C7"/>
    <w:rsid w:val="0072241F"/>
    <w:rsid w:val="00722530"/>
    <w:rsid w:val="00722CC2"/>
    <w:rsid w:val="0072310B"/>
    <w:rsid w:val="007233BB"/>
    <w:rsid w:val="007236ED"/>
    <w:rsid w:val="00724034"/>
    <w:rsid w:val="0072450B"/>
    <w:rsid w:val="00724568"/>
    <w:rsid w:val="007245DE"/>
    <w:rsid w:val="00724C81"/>
    <w:rsid w:val="007259A8"/>
    <w:rsid w:val="00725C0C"/>
    <w:rsid w:val="007274A9"/>
    <w:rsid w:val="00727C60"/>
    <w:rsid w:val="00727DF0"/>
    <w:rsid w:val="007309D8"/>
    <w:rsid w:val="0073105D"/>
    <w:rsid w:val="0073125E"/>
    <w:rsid w:val="007313B7"/>
    <w:rsid w:val="007314D0"/>
    <w:rsid w:val="007318AA"/>
    <w:rsid w:val="00732BF6"/>
    <w:rsid w:val="0073317D"/>
    <w:rsid w:val="007355D1"/>
    <w:rsid w:val="00735849"/>
    <w:rsid w:val="00736002"/>
    <w:rsid w:val="00736E26"/>
    <w:rsid w:val="00736E62"/>
    <w:rsid w:val="0073759D"/>
    <w:rsid w:val="007375EF"/>
    <w:rsid w:val="00737A0B"/>
    <w:rsid w:val="00737DCA"/>
    <w:rsid w:val="00740663"/>
    <w:rsid w:val="00740B56"/>
    <w:rsid w:val="00740BCA"/>
    <w:rsid w:val="00740CF0"/>
    <w:rsid w:val="00740DA3"/>
    <w:rsid w:val="00740E5A"/>
    <w:rsid w:val="00740EF5"/>
    <w:rsid w:val="00741182"/>
    <w:rsid w:val="007418C4"/>
    <w:rsid w:val="00741F36"/>
    <w:rsid w:val="0074235A"/>
    <w:rsid w:val="00742372"/>
    <w:rsid w:val="007424B7"/>
    <w:rsid w:val="007431BA"/>
    <w:rsid w:val="00743692"/>
    <w:rsid w:val="00744963"/>
    <w:rsid w:val="007451AD"/>
    <w:rsid w:val="00745470"/>
    <w:rsid w:val="0074611E"/>
    <w:rsid w:val="007469E1"/>
    <w:rsid w:val="007471E4"/>
    <w:rsid w:val="007474EA"/>
    <w:rsid w:val="00750550"/>
    <w:rsid w:val="007506B8"/>
    <w:rsid w:val="00750B1B"/>
    <w:rsid w:val="00752BB6"/>
    <w:rsid w:val="00752DFA"/>
    <w:rsid w:val="00752F71"/>
    <w:rsid w:val="007531BF"/>
    <w:rsid w:val="00753A2D"/>
    <w:rsid w:val="00753F11"/>
    <w:rsid w:val="00754203"/>
    <w:rsid w:val="00754990"/>
    <w:rsid w:val="00754CB7"/>
    <w:rsid w:val="0075506F"/>
    <w:rsid w:val="00755231"/>
    <w:rsid w:val="007553BE"/>
    <w:rsid w:val="00755C5A"/>
    <w:rsid w:val="00755DBA"/>
    <w:rsid w:val="0075719F"/>
    <w:rsid w:val="0075739E"/>
    <w:rsid w:val="0076050E"/>
    <w:rsid w:val="00761BDB"/>
    <w:rsid w:val="00761F96"/>
    <w:rsid w:val="00762210"/>
    <w:rsid w:val="00762439"/>
    <w:rsid w:val="00762C3D"/>
    <w:rsid w:val="00763534"/>
    <w:rsid w:val="007638F1"/>
    <w:rsid w:val="007642E3"/>
    <w:rsid w:val="0076469D"/>
    <w:rsid w:val="007648A4"/>
    <w:rsid w:val="00765BCE"/>
    <w:rsid w:val="00766116"/>
    <w:rsid w:val="00766747"/>
    <w:rsid w:val="007667FE"/>
    <w:rsid w:val="00767C21"/>
    <w:rsid w:val="00767DFD"/>
    <w:rsid w:val="007700C6"/>
    <w:rsid w:val="0077012D"/>
    <w:rsid w:val="007703FB"/>
    <w:rsid w:val="0077041F"/>
    <w:rsid w:val="007712B8"/>
    <w:rsid w:val="007712C3"/>
    <w:rsid w:val="00771F6A"/>
    <w:rsid w:val="00771FA8"/>
    <w:rsid w:val="00772222"/>
    <w:rsid w:val="0077233A"/>
    <w:rsid w:val="00772D9B"/>
    <w:rsid w:val="0077379E"/>
    <w:rsid w:val="00774241"/>
    <w:rsid w:val="00774C24"/>
    <w:rsid w:val="00775075"/>
    <w:rsid w:val="007750AE"/>
    <w:rsid w:val="00775104"/>
    <w:rsid w:val="0077542D"/>
    <w:rsid w:val="00775E28"/>
    <w:rsid w:val="00776108"/>
    <w:rsid w:val="007762FB"/>
    <w:rsid w:val="007778A7"/>
    <w:rsid w:val="00777901"/>
    <w:rsid w:val="00777A5E"/>
    <w:rsid w:val="00777BA0"/>
    <w:rsid w:val="00777E0F"/>
    <w:rsid w:val="007804A9"/>
    <w:rsid w:val="00780834"/>
    <w:rsid w:val="007811E8"/>
    <w:rsid w:val="00781376"/>
    <w:rsid w:val="00782391"/>
    <w:rsid w:val="007832D5"/>
    <w:rsid w:val="00783628"/>
    <w:rsid w:val="00783B6B"/>
    <w:rsid w:val="00783CCF"/>
    <w:rsid w:val="00783DF2"/>
    <w:rsid w:val="00783E9E"/>
    <w:rsid w:val="00783F03"/>
    <w:rsid w:val="00785002"/>
    <w:rsid w:val="00785D3D"/>
    <w:rsid w:val="007861E3"/>
    <w:rsid w:val="0078686A"/>
    <w:rsid w:val="00786BC5"/>
    <w:rsid w:val="00786D79"/>
    <w:rsid w:val="007872DD"/>
    <w:rsid w:val="00787524"/>
    <w:rsid w:val="00787977"/>
    <w:rsid w:val="00787F13"/>
    <w:rsid w:val="00791D67"/>
    <w:rsid w:val="007922F6"/>
    <w:rsid w:val="007922FE"/>
    <w:rsid w:val="00792E6D"/>
    <w:rsid w:val="00793B1F"/>
    <w:rsid w:val="00794163"/>
    <w:rsid w:val="00794E46"/>
    <w:rsid w:val="00795C18"/>
    <w:rsid w:val="0079625C"/>
    <w:rsid w:val="0079642D"/>
    <w:rsid w:val="0079697F"/>
    <w:rsid w:val="007969A0"/>
    <w:rsid w:val="007977EE"/>
    <w:rsid w:val="007978FB"/>
    <w:rsid w:val="00797A18"/>
    <w:rsid w:val="00797B0B"/>
    <w:rsid w:val="00797EBC"/>
    <w:rsid w:val="007A0CED"/>
    <w:rsid w:val="007A0D43"/>
    <w:rsid w:val="007A111D"/>
    <w:rsid w:val="007A16EB"/>
    <w:rsid w:val="007A178A"/>
    <w:rsid w:val="007A2987"/>
    <w:rsid w:val="007A2AC9"/>
    <w:rsid w:val="007A2EB5"/>
    <w:rsid w:val="007A2FF1"/>
    <w:rsid w:val="007A3573"/>
    <w:rsid w:val="007A3B08"/>
    <w:rsid w:val="007A4BBB"/>
    <w:rsid w:val="007A4F31"/>
    <w:rsid w:val="007A516C"/>
    <w:rsid w:val="007A5FC5"/>
    <w:rsid w:val="007A63F2"/>
    <w:rsid w:val="007A7096"/>
    <w:rsid w:val="007A7666"/>
    <w:rsid w:val="007A7E81"/>
    <w:rsid w:val="007A7EE0"/>
    <w:rsid w:val="007B0244"/>
    <w:rsid w:val="007B03B9"/>
    <w:rsid w:val="007B0898"/>
    <w:rsid w:val="007B1237"/>
    <w:rsid w:val="007B12B2"/>
    <w:rsid w:val="007B1810"/>
    <w:rsid w:val="007B1C6F"/>
    <w:rsid w:val="007B1EA1"/>
    <w:rsid w:val="007B2758"/>
    <w:rsid w:val="007B30BA"/>
    <w:rsid w:val="007B339F"/>
    <w:rsid w:val="007B37A8"/>
    <w:rsid w:val="007B3D83"/>
    <w:rsid w:val="007B44B7"/>
    <w:rsid w:val="007B46E9"/>
    <w:rsid w:val="007B5C91"/>
    <w:rsid w:val="007B5F8D"/>
    <w:rsid w:val="007B64A5"/>
    <w:rsid w:val="007B675B"/>
    <w:rsid w:val="007B6C6F"/>
    <w:rsid w:val="007B6E07"/>
    <w:rsid w:val="007B75C0"/>
    <w:rsid w:val="007C0443"/>
    <w:rsid w:val="007C0649"/>
    <w:rsid w:val="007C0C45"/>
    <w:rsid w:val="007C1752"/>
    <w:rsid w:val="007C2545"/>
    <w:rsid w:val="007C2924"/>
    <w:rsid w:val="007C298A"/>
    <w:rsid w:val="007C2A87"/>
    <w:rsid w:val="007C325E"/>
    <w:rsid w:val="007C4111"/>
    <w:rsid w:val="007C4386"/>
    <w:rsid w:val="007C489C"/>
    <w:rsid w:val="007C4913"/>
    <w:rsid w:val="007C50B4"/>
    <w:rsid w:val="007C58CE"/>
    <w:rsid w:val="007C5E6B"/>
    <w:rsid w:val="007C68AA"/>
    <w:rsid w:val="007D0809"/>
    <w:rsid w:val="007D0E4C"/>
    <w:rsid w:val="007D1920"/>
    <w:rsid w:val="007D1A01"/>
    <w:rsid w:val="007D1FB2"/>
    <w:rsid w:val="007D2F53"/>
    <w:rsid w:val="007D3753"/>
    <w:rsid w:val="007D4590"/>
    <w:rsid w:val="007D523D"/>
    <w:rsid w:val="007D5ED7"/>
    <w:rsid w:val="007D761E"/>
    <w:rsid w:val="007D7B06"/>
    <w:rsid w:val="007D7BA3"/>
    <w:rsid w:val="007E087B"/>
    <w:rsid w:val="007E091A"/>
    <w:rsid w:val="007E0E90"/>
    <w:rsid w:val="007E1192"/>
    <w:rsid w:val="007E1BD8"/>
    <w:rsid w:val="007E2B36"/>
    <w:rsid w:val="007E358E"/>
    <w:rsid w:val="007E43D5"/>
    <w:rsid w:val="007E447D"/>
    <w:rsid w:val="007E5464"/>
    <w:rsid w:val="007E5A13"/>
    <w:rsid w:val="007E5CAA"/>
    <w:rsid w:val="007E6293"/>
    <w:rsid w:val="007E641F"/>
    <w:rsid w:val="007E6C66"/>
    <w:rsid w:val="007E6DF1"/>
    <w:rsid w:val="007E70E8"/>
    <w:rsid w:val="007E75AA"/>
    <w:rsid w:val="007E779F"/>
    <w:rsid w:val="007E7829"/>
    <w:rsid w:val="007E7982"/>
    <w:rsid w:val="007F0337"/>
    <w:rsid w:val="007F03A1"/>
    <w:rsid w:val="007F0AA4"/>
    <w:rsid w:val="007F0AB0"/>
    <w:rsid w:val="007F1427"/>
    <w:rsid w:val="007F154B"/>
    <w:rsid w:val="007F1710"/>
    <w:rsid w:val="007F1B87"/>
    <w:rsid w:val="007F22B7"/>
    <w:rsid w:val="007F2B0F"/>
    <w:rsid w:val="007F2DC4"/>
    <w:rsid w:val="007F3008"/>
    <w:rsid w:val="007F3B08"/>
    <w:rsid w:val="007F3EE9"/>
    <w:rsid w:val="007F3F72"/>
    <w:rsid w:val="007F423A"/>
    <w:rsid w:val="007F5456"/>
    <w:rsid w:val="007F5679"/>
    <w:rsid w:val="007F58EF"/>
    <w:rsid w:val="007F599F"/>
    <w:rsid w:val="007F63EA"/>
    <w:rsid w:val="007F68A2"/>
    <w:rsid w:val="007F6D28"/>
    <w:rsid w:val="008003CC"/>
    <w:rsid w:val="00800754"/>
    <w:rsid w:val="008007CA"/>
    <w:rsid w:val="00801468"/>
    <w:rsid w:val="00801559"/>
    <w:rsid w:val="0080201B"/>
    <w:rsid w:val="00802879"/>
    <w:rsid w:val="00802E30"/>
    <w:rsid w:val="00802FE9"/>
    <w:rsid w:val="008031D2"/>
    <w:rsid w:val="008039B0"/>
    <w:rsid w:val="0080400F"/>
    <w:rsid w:val="00804015"/>
    <w:rsid w:val="008041BF"/>
    <w:rsid w:val="008041F8"/>
    <w:rsid w:val="00806460"/>
    <w:rsid w:val="00810E01"/>
    <w:rsid w:val="00811190"/>
    <w:rsid w:val="00812137"/>
    <w:rsid w:val="008126DA"/>
    <w:rsid w:val="0081323D"/>
    <w:rsid w:val="00813990"/>
    <w:rsid w:val="00814077"/>
    <w:rsid w:val="00814DF2"/>
    <w:rsid w:val="00814E97"/>
    <w:rsid w:val="00815F5B"/>
    <w:rsid w:val="0081654C"/>
    <w:rsid w:val="008169AE"/>
    <w:rsid w:val="00816C29"/>
    <w:rsid w:val="00817ABA"/>
    <w:rsid w:val="00817C00"/>
    <w:rsid w:val="00817E30"/>
    <w:rsid w:val="008204E8"/>
    <w:rsid w:val="00820997"/>
    <w:rsid w:val="00820CC4"/>
    <w:rsid w:val="00821565"/>
    <w:rsid w:val="008215F4"/>
    <w:rsid w:val="00821897"/>
    <w:rsid w:val="00821B43"/>
    <w:rsid w:val="00822467"/>
    <w:rsid w:val="00822C45"/>
    <w:rsid w:val="00822C96"/>
    <w:rsid w:val="008231BC"/>
    <w:rsid w:val="0082357A"/>
    <w:rsid w:val="00824B55"/>
    <w:rsid w:val="00824E38"/>
    <w:rsid w:val="00824F6A"/>
    <w:rsid w:val="0082598B"/>
    <w:rsid w:val="008261D8"/>
    <w:rsid w:val="008270C0"/>
    <w:rsid w:val="00827819"/>
    <w:rsid w:val="0082786A"/>
    <w:rsid w:val="00827B4E"/>
    <w:rsid w:val="0083013D"/>
    <w:rsid w:val="008301A5"/>
    <w:rsid w:val="008303B6"/>
    <w:rsid w:val="0083044F"/>
    <w:rsid w:val="008304BD"/>
    <w:rsid w:val="00830C63"/>
    <w:rsid w:val="00830F6A"/>
    <w:rsid w:val="00831243"/>
    <w:rsid w:val="00831398"/>
    <w:rsid w:val="008316D7"/>
    <w:rsid w:val="00831907"/>
    <w:rsid w:val="00832920"/>
    <w:rsid w:val="00833773"/>
    <w:rsid w:val="00833B6A"/>
    <w:rsid w:val="00833BF0"/>
    <w:rsid w:val="0083442E"/>
    <w:rsid w:val="00834500"/>
    <w:rsid w:val="00834AEE"/>
    <w:rsid w:val="00834C94"/>
    <w:rsid w:val="008350ED"/>
    <w:rsid w:val="008354A4"/>
    <w:rsid w:val="008355C0"/>
    <w:rsid w:val="008356B3"/>
    <w:rsid w:val="0083612C"/>
    <w:rsid w:val="008364A1"/>
    <w:rsid w:val="00836DB9"/>
    <w:rsid w:val="008374AD"/>
    <w:rsid w:val="008375A3"/>
    <w:rsid w:val="00837B70"/>
    <w:rsid w:val="0084003F"/>
    <w:rsid w:val="008406F7"/>
    <w:rsid w:val="00840938"/>
    <w:rsid w:val="00840F3C"/>
    <w:rsid w:val="00841BD5"/>
    <w:rsid w:val="00842067"/>
    <w:rsid w:val="008422AB"/>
    <w:rsid w:val="008428DA"/>
    <w:rsid w:val="008428E7"/>
    <w:rsid w:val="00842A63"/>
    <w:rsid w:val="00842BF6"/>
    <w:rsid w:val="008436CB"/>
    <w:rsid w:val="00843A78"/>
    <w:rsid w:val="00843F5E"/>
    <w:rsid w:val="00845CFC"/>
    <w:rsid w:val="008463D6"/>
    <w:rsid w:val="0084650C"/>
    <w:rsid w:val="00846BED"/>
    <w:rsid w:val="00846DE4"/>
    <w:rsid w:val="00846FCA"/>
    <w:rsid w:val="0084712E"/>
    <w:rsid w:val="008476B2"/>
    <w:rsid w:val="0085111E"/>
    <w:rsid w:val="00851619"/>
    <w:rsid w:val="008516D7"/>
    <w:rsid w:val="00851BE2"/>
    <w:rsid w:val="00852070"/>
    <w:rsid w:val="00852B50"/>
    <w:rsid w:val="008539B2"/>
    <w:rsid w:val="00853A94"/>
    <w:rsid w:val="00853BCF"/>
    <w:rsid w:val="00853BF1"/>
    <w:rsid w:val="00853D0E"/>
    <w:rsid w:val="00854207"/>
    <w:rsid w:val="0085475A"/>
    <w:rsid w:val="00854948"/>
    <w:rsid w:val="0085497E"/>
    <w:rsid w:val="00856048"/>
    <w:rsid w:val="0085628F"/>
    <w:rsid w:val="0085654F"/>
    <w:rsid w:val="00856ABD"/>
    <w:rsid w:val="00857BB8"/>
    <w:rsid w:val="00857CC8"/>
    <w:rsid w:val="00857FA7"/>
    <w:rsid w:val="008604E6"/>
    <w:rsid w:val="00860657"/>
    <w:rsid w:val="00860832"/>
    <w:rsid w:val="00861C5A"/>
    <w:rsid w:val="008626B7"/>
    <w:rsid w:val="00862A8F"/>
    <w:rsid w:val="0086324D"/>
    <w:rsid w:val="00863490"/>
    <w:rsid w:val="008643CA"/>
    <w:rsid w:val="00864618"/>
    <w:rsid w:val="00864D3A"/>
    <w:rsid w:val="00865479"/>
    <w:rsid w:val="008658E3"/>
    <w:rsid w:val="00865BC2"/>
    <w:rsid w:val="008661D7"/>
    <w:rsid w:val="008664D4"/>
    <w:rsid w:val="008669EF"/>
    <w:rsid w:val="00867E03"/>
    <w:rsid w:val="00871259"/>
    <w:rsid w:val="00871960"/>
    <w:rsid w:val="00871C49"/>
    <w:rsid w:val="00871F14"/>
    <w:rsid w:val="008720BF"/>
    <w:rsid w:val="0087232C"/>
    <w:rsid w:val="00872B14"/>
    <w:rsid w:val="00872D7B"/>
    <w:rsid w:val="00873A3E"/>
    <w:rsid w:val="00874C52"/>
    <w:rsid w:val="008750E8"/>
    <w:rsid w:val="00875E2A"/>
    <w:rsid w:val="0087611C"/>
    <w:rsid w:val="00876F94"/>
    <w:rsid w:val="00877277"/>
    <w:rsid w:val="0087744E"/>
    <w:rsid w:val="00877994"/>
    <w:rsid w:val="00877A7B"/>
    <w:rsid w:val="0088082D"/>
    <w:rsid w:val="00881687"/>
    <w:rsid w:val="00881E30"/>
    <w:rsid w:val="0088247F"/>
    <w:rsid w:val="00883E79"/>
    <w:rsid w:val="008852CF"/>
    <w:rsid w:val="00885BCD"/>
    <w:rsid w:val="00885D69"/>
    <w:rsid w:val="008861C3"/>
    <w:rsid w:val="0088752A"/>
    <w:rsid w:val="008876CC"/>
    <w:rsid w:val="00887C96"/>
    <w:rsid w:val="008905BD"/>
    <w:rsid w:val="00890D27"/>
    <w:rsid w:val="00891801"/>
    <w:rsid w:val="008923B1"/>
    <w:rsid w:val="00894122"/>
    <w:rsid w:val="008958B0"/>
    <w:rsid w:val="00895B3E"/>
    <w:rsid w:val="00895EDA"/>
    <w:rsid w:val="00896068"/>
    <w:rsid w:val="00896094"/>
    <w:rsid w:val="00896110"/>
    <w:rsid w:val="0089657F"/>
    <w:rsid w:val="0089709F"/>
    <w:rsid w:val="00897E58"/>
    <w:rsid w:val="008A008D"/>
    <w:rsid w:val="008A04A4"/>
    <w:rsid w:val="008A1000"/>
    <w:rsid w:val="008A1ECC"/>
    <w:rsid w:val="008A22BD"/>
    <w:rsid w:val="008A31FF"/>
    <w:rsid w:val="008A3C40"/>
    <w:rsid w:val="008A3C55"/>
    <w:rsid w:val="008A3EC3"/>
    <w:rsid w:val="008A434B"/>
    <w:rsid w:val="008A515B"/>
    <w:rsid w:val="008A5961"/>
    <w:rsid w:val="008A5F8B"/>
    <w:rsid w:val="008A60BA"/>
    <w:rsid w:val="008A7534"/>
    <w:rsid w:val="008B0ED4"/>
    <w:rsid w:val="008B110E"/>
    <w:rsid w:val="008B180E"/>
    <w:rsid w:val="008B23E4"/>
    <w:rsid w:val="008B2A7A"/>
    <w:rsid w:val="008B2C99"/>
    <w:rsid w:val="008B2E7D"/>
    <w:rsid w:val="008B314B"/>
    <w:rsid w:val="008B369B"/>
    <w:rsid w:val="008B4525"/>
    <w:rsid w:val="008B45F3"/>
    <w:rsid w:val="008B50E5"/>
    <w:rsid w:val="008B66B7"/>
    <w:rsid w:val="008B6FC2"/>
    <w:rsid w:val="008B7637"/>
    <w:rsid w:val="008C0005"/>
    <w:rsid w:val="008C0124"/>
    <w:rsid w:val="008C0374"/>
    <w:rsid w:val="008C04D8"/>
    <w:rsid w:val="008C0D31"/>
    <w:rsid w:val="008C11CD"/>
    <w:rsid w:val="008C11FD"/>
    <w:rsid w:val="008C1827"/>
    <w:rsid w:val="008C190A"/>
    <w:rsid w:val="008C1A92"/>
    <w:rsid w:val="008C1C03"/>
    <w:rsid w:val="008C1FC5"/>
    <w:rsid w:val="008C20E6"/>
    <w:rsid w:val="008C21B8"/>
    <w:rsid w:val="008C23C4"/>
    <w:rsid w:val="008C2A62"/>
    <w:rsid w:val="008C3383"/>
    <w:rsid w:val="008C44A8"/>
    <w:rsid w:val="008C4A69"/>
    <w:rsid w:val="008C50BB"/>
    <w:rsid w:val="008C5266"/>
    <w:rsid w:val="008C5436"/>
    <w:rsid w:val="008C5751"/>
    <w:rsid w:val="008C57BC"/>
    <w:rsid w:val="008C6719"/>
    <w:rsid w:val="008C700C"/>
    <w:rsid w:val="008C79A1"/>
    <w:rsid w:val="008D07FB"/>
    <w:rsid w:val="008D0953"/>
    <w:rsid w:val="008D0C23"/>
    <w:rsid w:val="008D118A"/>
    <w:rsid w:val="008D1384"/>
    <w:rsid w:val="008D2719"/>
    <w:rsid w:val="008D2C6A"/>
    <w:rsid w:val="008D2CD9"/>
    <w:rsid w:val="008D2E15"/>
    <w:rsid w:val="008D3A2C"/>
    <w:rsid w:val="008D3A7F"/>
    <w:rsid w:val="008D3D3B"/>
    <w:rsid w:val="008D47B0"/>
    <w:rsid w:val="008D4830"/>
    <w:rsid w:val="008D49C7"/>
    <w:rsid w:val="008D5324"/>
    <w:rsid w:val="008D5887"/>
    <w:rsid w:val="008D60F4"/>
    <w:rsid w:val="008D6675"/>
    <w:rsid w:val="008D6CFE"/>
    <w:rsid w:val="008D703C"/>
    <w:rsid w:val="008E006C"/>
    <w:rsid w:val="008E01A7"/>
    <w:rsid w:val="008E01E3"/>
    <w:rsid w:val="008E04DC"/>
    <w:rsid w:val="008E11A6"/>
    <w:rsid w:val="008E2689"/>
    <w:rsid w:val="008E29D3"/>
    <w:rsid w:val="008E48E6"/>
    <w:rsid w:val="008E7158"/>
    <w:rsid w:val="008F07C0"/>
    <w:rsid w:val="008F0AAD"/>
    <w:rsid w:val="008F18A9"/>
    <w:rsid w:val="008F1A72"/>
    <w:rsid w:val="008F1DE3"/>
    <w:rsid w:val="008F1E2C"/>
    <w:rsid w:val="008F35AD"/>
    <w:rsid w:val="008F3997"/>
    <w:rsid w:val="008F3A1F"/>
    <w:rsid w:val="008F3E0F"/>
    <w:rsid w:val="008F4052"/>
    <w:rsid w:val="008F432A"/>
    <w:rsid w:val="008F4535"/>
    <w:rsid w:val="008F4548"/>
    <w:rsid w:val="008F48BF"/>
    <w:rsid w:val="008F51AA"/>
    <w:rsid w:val="008F5BE4"/>
    <w:rsid w:val="008F65B1"/>
    <w:rsid w:val="008F716D"/>
    <w:rsid w:val="008F77B3"/>
    <w:rsid w:val="008F79BF"/>
    <w:rsid w:val="008F7AFF"/>
    <w:rsid w:val="008F7B3B"/>
    <w:rsid w:val="009008B8"/>
    <w:rsid w:val="00901706"/>
    <w:rsid w:val="00901E16"/>
    <w:rsid w:val="0090215F"/>
    <w:rsid w:val="00902DDD"/>
    <w:rsid w:val="00903DDD"/>
    <w:rsid w:val="00904795"/>
    <w:rsid w:val="009049A3"/>
    <w:rsid w:val="009049F0"/>
    <w:rsid w:val="00904C2F"/>
    <w:rsid w:val="00905721"/>
    <w:rsid w:val="009058E2"/>
    <w:rsid w:val="009059AC"/>
    <w:rsid w:val="00905C95"/>
    <w:rsid w:val="00906240"/>
    <w:rsid w:val="0090661B"/>
    <w:rsid w:val="009068BB"/>
    <w:rsid w:val="00906951"/>
    <w:rsid w:val="00906C98"/>
    <w:rsid w:val="00907557"/>
    <w:rsid w:val="00907688"/>
    <w:rsid w:val="0091046D"/>
    <w:rsid w:val="00910D64"/>
    <w:rsid w:val="00911110"/>
    <w:rsid w:val="00911559"/>
    <w:rsid w:val="00911C77"/>
    <w:rsid w:val="00911E74"/>
    <w:rsid w:val="009129E8"/>
    <w:rsid w:val="00912D07"/>
    <w:rsid w:val="0091446D"/>
    <w:rsid w:val="009145D0"/>
    <w:rsid w:val="009156BC"/>
    <w:rsid w:val="00915B86"/>
    <w:rsid w:val="00915F69"/>
    <w:rsid w:val="0091654E"/>
    <w:rsid w:val="00916F45"/>
    <w:rsid w:val="009174E8"/>
    <w:rsid w:val="009175D6"/>
    <w:rsid w:val="00917642"/>
    <w:rsid w:val="0092012D"/>
    <w:rsid w:val="0092057C"/>
    <w:rsid w:val="00920BD1"/>
    <w:rsid w:val="00920F6E"/>
    <w:rsid w:val="00921E85"/>
    <w:rsid w:val="00922938"/>
    <w:rsid w:val="009231F8"/>
    <w:rsid w:val="009233B6"/>
    <w:rsid w:val="00923796"/>
    <w:rsid w:val="00923F46"/>
    <w:rsid w:val="009245CD"/>
    <w:rsid w:val="00925643"/>
    <w:rsid w:val="009259E6"/>
    <w:rsid w:val="00925BCA"/>
    <w:rsid w:val="00926009"/>
    <w:rsid w:val="0092607D"/>
    <w:rsid w:val="009267B8"/>
    <w:rsid w:val="00926F64"/>
    <w:rsid w:val="009270A7"/>
    <w:rsid w:val="00927398"/>
    <w:rsid w:val="009305C5"/>
    <w:rsid w:val="0093095E"/>
    <w:rsid w:val="00930BB7"/>
    <w:rsid w:val="00931205"/>
    <w:rsid w:val="00931BFC"/>
    <w:rsid w:val="00931EB1"/>
    <w:rsid w:val="00932271"/>
    <w:rsid w:val="00933101"/>
    <w:rsid w:val="00933862"/>
    <w:rsid w:val="00934535"/>
    <w:rsid w:val="00934A97"/>
    <w:rsid w:val="009356C8"/>
    <w:rsid w:val="00936003"/>
    <w:rsid w:val="00936340"/>
    <w:rsid w:val="0093684A"/>
    <w:rsid w:val="00936881"/>
    <w:rsid w:val="0093697C"/>
    <w:rsid w:val="00936A0B"/>
    <w:rsid w:val="00936ACE"/>
    <w:rsid w:val="00937AFF"/>
    <w:rsid w:val="00937F52"/>
    <w:rsid w:val="00940702"/>
    <w:rsid w:val="00940BD3"/>
    <w:rsid w:val="009410D7"/>
    <w:rsid w:val="009420A8"/>
    <w:rsid w:val="009425F7"/>
    <w:rsid w:val="009430C8"/>
    <w:rsid w:val="009431C7"/>
    <w:rsid w:val="00943F93"/>
    <w:rsid w:val="00944136"/>
    <w:rsid w:val="009441B7"/>
    <w:rsid w:val="00944472"/>
    <w:rsid w:val="00944E9F"/>
    <w:rsid w:val="0094526B"/>
    <w:rsid w:val="00945C40"/>
    <w:rsid w:val="00945CA9"/>
    <w:rsid w:val="0094609A"/>
    <w:rsid w:val="00946337"/>
    <w:rsid w:val="00946BDE"/>
    <w:rsid w:val="00946C4A"/>
    <w:rsid w:val="00947222"/>
    <w:rsid w:val="00947248"/>
    <w:rsid w:val="009472BD"/>
    <w:rsid w:val="00947AB3"/>
    <w:rsid w:val="009501D3"/>
    <w:rsid w:val="009504F9"/>
    <w:rsid w:val="00950E80"/>
    <w:rsid w:val="009515D1"/>
    <w:rsid w:val="00951762"/>
    <w:rsid w:val="0095203F"/>
    <w:rsid w:val="0095225E"/>
    <w:rsid w:val="00952365"/>
    <w:rsid w:val="009523C3"/>
    <w:rsid w:val="00952532"/>
    <w:rsid w:val="0095306F"/>
    <w:rsid w:val="00953608"/>
    <w:rsid w:val="00953A6B"/>
    <w:rsid w:val="00954021"/>
    <w:rsid w:val="00954187"/>
    <w:rsid w:val="00954670"/>
    <w:rsid w:val="0095511D"/>
    <w:rsid w:val="009555AC"/>
    <w:rsid w:val="0095669B"/>
    <w:rsid w:val="00956980"/>
    <w:rsid w:val="00956A9E"/>
    <w:rsid w:val="00957305"/>
    <w:rsid w:val="00961099"/>
    <w:rsid w:val="00961673"/>
    <w:rsid w:val="00961A50"/>
    <w:rsid w:val="00961C4D"/>
    <w:rsid w:val="00961C69"/>
    <w:rsid w:val="009620B6"/>
    <w:rsid w:val="00962666"/>
    <w:rsid w:val="00962ABC"/>
    <w:rsid w:val="009630FC"/>
    <w:rsid w:val="009633D8"/>
    <w:rsid w:val="00964917"/>
    <w:rsid w:val="00964D99"/>
    <w:rsid w:val="009665E1"/>
    <w:rsid w:val="0096695E"/>
    <w:rsid w:val="00967825"/>
    <w:rsid w:val="00967943"/>
    <w:rsid w:val="00967FB6"/>
    <w:rsid w:val="0097063C"/>
    <w:rsid w:val="00970A2B"/>
    <w:rsid w:val="00970D3C"/>
    <w:rsid w:val="00971855"/>
    <w:rsid w:val="009719D5"/>
    <w:rsid w:val="00971FB9"/>
    <w:rsid w:val="00972A21"/>
    <w:rsid w:val="00972BC6"/>
    <w:rsid w:val="00972CF9"/>
    <w:rsid w:val="009745BE"/>
    <w:rsid w:val="00974908"/>
    <w:rsid w:val="00974AD8"/>
    <w:rsid w:val="00974B0A"/>
    <w:rsid w:val="00974EC4"/>
    <w:rsid w:val="0097503E"/>
    <w:rsid w:val="00975249"/>
    <w:rsid w:val="00975D6C"/>
    <w:rsid w:val="00975E51"/>
    <w:rsid w:val="009761A6"/>
    <w:rsid w:val="00976510"/>
    <w:rsid w:val="00976B91"/>
    <w:rsid w:val="00976FF7"/>
    <w:rsid w:val="00977EFE"/>
    <w:rsid w:val="009802BF"/>
    <w:rsid w:val="0098083B"/>
    <w:rsid w:val="009808A4"/>
    <w:rsid w:val="00980EB9"/>
    <w:rsid w:val="00981972"/>
    <w:rsid w:val="00981BA6"/>
    <w:rsid w:val="00981E3B"/>
    <w:rsid w:val="0098271A"/>
    <w:rsid w:val="009828BE"/>
    <w:rsid w:val="00982AA5"/>
    <w:rsid w:val="00983253"/>
    <w:rsid w:val="009835DC"/>
    <w:rsid w:val="00984030"/>
    <w:rsid w:val="00984272"/>
    <w:rsid w:val="00984804"/>
    <w:rsid w:val="009853C1"/>
    <w:rsid w:val="00986005"/>
    <w:rsid w:val="00986116"/>
    <w:rsid w:val="00986274"/>
    <w:rsid w:val="00986899"/>
    <w:rsid w:val="00986FAD"/>
    <w:rsid w:val="00987002"/>
    <w:rsid w:val="00990579"/>
    <w:rsid w:val="009915DC"/>
    <w:rsid w:val="00991A8A"/>
    <w:rsid w:val="0099212C"/>
    <w:rsid w:val="00992CE7"/>
    <w:rsid w:val="00992DF7"/>
    <w:rsid w:val="00992E60"/>
    <w:rsid w:val="00993BDD"/>
    <w:rsid w:val="00993F1E"/>
    <w:rsid w:val="009943F8"/>
    <w:rsid w:val="009945AA"/>
    <w:rsid w:val="00994F27"/>
    <w:rsid w:val="00995A76"/>
    <w:rsid w:val="00995D19"/>
    <w:rsid w:val="00996469"/>
    <w:rsid w:val="009967DE"/>
    <w:rsid w:val="00996D2D"/>
    <w:rsid w:val="0099770C"/>
    <w:rsid w:val="00997E28"/>
    <w:rsid w:val="009A050D"/>
    <w:rsid w:val="009A12F0"/>
    <w:rsid w:val="009A18F7"/>
    <w:rsid w:val="009A1910"/>
    <w:rsid w:val="009A1D76"/>
    <w:rsid w:val="009A1F29"/>
    <w:rsid w:val="009A2763"/>
    <w:rsid w:val="009A3B1A"/>
    <w:rsid w:val="009A4711"/>
    <w:rsid w:val="009A47D4"/>
    <w:rsid w:val="009A4EA7"/>
    <w:rsid w:val="009A5206"/>
    <w:rsid w:val="009A52BE"/>
    <w:rsid w:val="009A576D"/>
    <w:rsid w:val="009A5879"/>
    <w:rsid w:val="009A5889"/>
    <w:rsid w:val="009A63DE"/>
    <w:rsid w:val="009A6AAE"/>
    <w:rsid w:val="009A7256"/>
    <w:rsid w:val="009B0471"/>
    <w:rsid w:val="009B05FF"/>
    <w:rsid w:val="009B0805"/>
    <w:rsid w:val="009B23DC"/>
    <w:rsid w:val="009B3816"/>
    <w:rsid w:val="009B3AC7"/>
    <w:rsid w:val="009B3BD2"/>
    <w:rsid w:val="009B40A3"/>
    <w:rsid w:val="009B488E"/>
    <w:rsid w:val="009B4A6F"/>
    <w:rsid w:val="009B4BE4"/>
    <w:rsid w:val="009B4FF7"/>
    <w:rsid w:val="009B535E"/>
    <w:rsid w:val="009B5448"/>
    <w:rsid w:val="009B5817"/>
    <w:rsid w:val="009B5824"/>
    <w:rsid w:val="009B5D9D"/>
    <w:rsid w:val="009B6059"/>
    <w:rsid w:val="009B67B6"/>
    <w:rsid w:val="009B7173"/>
    <w:rsid w:val="009B7262"/>
    <w:rsid w:val="009B7AA7"/>
    <w:rsid w:val="009B7D1C"/>
    <w:rsid w:val="009C07E2"/>
    <w:rsid w:val="009C1561"/>
    <w:rsid w:val="009C18A5"/>
    <w:rsid w:val="009C1CF8"/>
    <w:rsid w:val="009C1FB5"/>
    <w:rsid w:val="009C3476"/>
    <w:rsid w:val="009C37FC"/>
    <w:rsid w:val="009C3838"/>
    <w:rsid w:val="009C3ABC"/>
    <w:rsid w:val="009C41BF"/>
    <w:rsid w:val="009C47C7"/>
    <w:rsid w:val="009C5080"/>
    <w:rsid w:val="009C5C2C"/>
    <w:rsid w:val="009C60CE"/>
    <w:rsid w:val="009C638B"/>
    <w:rsid w:val="009C665D"/>
    <w:rsid w:val="009C68E7"/>
    <w:rsid w:val="009C6AF9"/>
    <w:rsid w:val="009C7394"/>
    <w:rsid w:val="009D03CA"/>
    <w:rsid w:val="009D10E7"/>
    <w:rsid w:val="009D1321"/>
    <w:rsid w:val="009D199E"/>
    <w:rsid w:val="009D2CEC"/>
    <w:rsid w:val="009D350B"/>
    <w:rsid w:val="009D392E"/>
    <w:rsid w:val="009D3C4A"/>
    <w:rsid w:val="009D449F"/>
    <w:rsid w:val="009D48BF"/>
    <w:rsid w:val="009D4EE6"/>
    <w:rsid w:val="009D4F54"/>
    <w:rsid w:val="009D5054"/>
    <w:rsid w:val="009D5849"/>
    <w:rsid w:val="009D5C40"/>
    <w:rsid w:val="009D72FF"/>
    <w:rsid w:val="009D7C8E"/>
    <w:rsid w:val="009E061F"/>
    <w:rsid w:val="009E074C"/>
    <w:rsid w:val="009E0BCC"/>
    <w:rsid w:val="009E1189"/>
    <w:rsid w:val="009E1729"/>
    <w:rsid w:val="009E1E57"/>
    <w:rsid w:val="009E214E"/>
    <w:rsid w:val="009E227F"/>
    <w:rsid w:val="009E24FB"/>
    <w:rsid w:val="009E250D"/>
    <w:rsid w:val="009E26E2"/>
    <w:rsid w:val="009E2E08"/>
    <w:rsid w:val="009E347C"/>
    <w:rsid w:val="009E37C3"/>
    <w:rsid w:val="009E3E43"/>
    <w:rsid w:val="009E41ED"/>
    <w:rsid w:val="009E4A0D"/>
    <w:rsid w:val="009E57BC"/>
    <w:rsid w:val="009E595F"/>
    <w:rsid w:val="009E5D71"/>
    <w:rsid w:val="009E6A05"/>
    <w:rsid w:val="009E72DD"/>
    <w:rsid w:val="009E73CC"/>
    <w:rsid w:val="009E7C25"/>
    <w:rsid w:val="009E7CB6"/>
    <w:rsid w:val="009F03A9"/>
    <w:rsid w:val="009F04D2"/>
    <w:rsid w:val="009F0500"/>
    <w:rsid w:val="009F097B"/>
    <w:rsid w:val="009F1657"/>
    <w:rsid w:val="009F20BB"/>
    <w:rsid w:val="009F2F78"/>
    <w:rsid w:val="009F3158"/>
    <w:rsid w:val="009F3729"/>
    <w:rsid w:val="009F45BB"/>
    <w:rsid w:val="009F4693"/>
    <w:rsid w:val="009F4CE8"/>
    <w:rsid w:val="009F4D6F"/>
    <w:rsid w:val="009F50B3"/>
    <w:rsid w:val="009F6AC4"/>
    <w:rsid w:val="009F720C"/>
    <w:rsid w:val="009F735B"/>
    <w:rsid w:val="009F74A3"/>
    <w:rsid w:val="009F75D1"/>
    <w:rsid w:val="00A0128C"/>
    <w:rsid w:val="00A01413"/>
    <w:rsid w:val="00A01DF3"/>
    <w:rsid w:val="00A02D32"/>
    <w:rsid w:val="00A02E75"/>
    <w:rsid w:val="00A03A64"/>
    <w:rsid w:val="00A03B15"/>
    <w:rsid w:val="00A0436B"/>
    <w:rsid w:val="00A04C0A"/>
    <w:rsid w:val="00A0524B"/>
    <w:rsid w:val="00A05B68"/>
    <w:rsid w:val="00A06243"/>
    <w:rsid w:val="00A06F3E"/>
    <w:rsid w:val="00A105FF"/>
    <w:rsid w:val="00A1075A"/>
    <w:rsid w:val="00A10840"/>
    <w:rsid w:val="00A10A85"/>
    <w:rsid w:val="00A11056"/>
    <w:rsid w:val="00A119DA"/>
    <w:rsid w:val="00A11DC3"/>
    <w:rsid w:val="00A11EF3"/>
    <w:rsid w:val="00A11F07"/>
    <w:rsid w:val="00A12201"/>
    <w:rsid w:val="00A12804"/>
    <w:rsid w:val="00A13129"/>
    <w:rsid w:val="00A13CB5"/>
    <w:rsid w:val="00A13F6D"/>
    <w:rsid w:val="00A13FD8"/>
    <w:rsid w:val="00A141A3"/>
    <w:rsid w:val="00A143B7"/>
    <w:rsid w:val="00A14ACD"/>
    <w:rsid w:val="00A14C3E"/>
    <w:rsid w:val="00A1595F"/>
    <w:rsid w:val="00A16BD3"/>
    <w:rsid w:val="00A16BF4"/>
    <w:rsid w:val="00A17456"/>
    <w:rsid w:val="00A20904"/>
    <w:rsid w:val="00A20FBC"/>
    <w:rsid w:val="00A210EF"/>
    <w:rsid w:val="00A21A94"/>
    <w:rsid w:val="00A21B1A"/>
    <w:rsid w:val="00A21C88"/>
    <w:rsid w:val="00A21CCD"/>
    <w:rsid w:val="00A21D72"/>
    <w:rsid w:val="00A220D1"/>
    <w:rsid w:val="00A22611"/>
    <w:rsid w:val="00A22AA6"/>
    <w:rsid w:val="00A22CB7"/>
    <w:rsid w:val="00A22D32"/>
    <w:rsid w:val="00A22EB2"/>
    <w:rsid w:val="00A23194"/>
    <w:rsid w:val="00A231EC"/>
    <w:rsid w:val="00A23233"/>
    <w:rsid w:val="00A23439"/>
    <w:rsid w:val="00A2395F"/>
    <w:rsid w:val="00A23BD8"/>
    <w:rsid w:val="00A2564E"/>
    <w:rsid w:val="00A25AB4"/>
    <w:rsid w:val="00A26829"/>
    <w:rsid w:val="00A2701A"/>
    <w:rsid w:val="00A2722D"/>
    <w:rsid w:val="00A2738C"/>
    <w:rsid w:val="00A273EA"/>
    <w:rsid w:val="00A274A9"/>
    <w:rsid w:val="00A27B45"/>
    <w:rsid w:val="00A30AC0"/>
    <w:rsid w:val="00A30BF3"/>
    <w:rsid w:val="00A30DD0"/>
    <w:rsid w:val="00A3165C"/>
    <w:rsid w:val="00A316EB"/>
    <w:rsid w:val="00A32F16"/>
    <w:rsid w:val="00A333BC"/>
    <w:rsid w:val="00A3351A"/>
    <w:rsid w:val="00A33609"/>
    <w:rsid w:val="00A3396B"/>
    <w:rsid w:val="00A33BDF"/>
    <w:rsid w:val="00A360A3"/>
    <w:rsid w:val="00A36268"/>
    <w:rsid w:val="00A362B2"/>
    <w:rsid w:val="00A3737C"/>
    <w:rsid w:val="00A37F12"/>
    <w:rsid w:val="00A40D5E"/>
    <w:rsid w:val="00A40F04"/>
    <w:rsid w:val="00A41A71"/>
    <w:rsid w:val="00A41E65"/>
    <w:rsid w:val="00A41FDC"/>
    <w:rsid w:val="00A42ECF"/>
    <w:rsid w:val="00A43673"/>
    <w:rsid w:val="00A4413D"/>
    <w:rsid w:val="00A441A9"/>
    <w:rsid w:val="00A442A9"/>
    <w:rsid w:val="00A45047"/>
    <w:rsid w:val="00A46A55"/>
    <w:rsid w:val="00A47F78"/>
    <w:rsid w:val="00A5009A"/>
    <w:rsid w:val="00A50143"/>
    <w:rsid w:val="00A50FF2"/>
    <w:rsid w:val="00A5160B"/>
    <w:rsid w:val="00A51CDC"/>
    <w:rsid w:val="00A51DAB"/>
    <w:rsid w:val="00A520D2"/>
    <w:rsid w:val="00A526AC"/>
    <w:rsid w:val="00A52830"/>
    <w:rsid w:val="00A52FCC"/>
    <w:rsid w:val="00A535BB"/>
    <w:rsid w:val="00A53BE9"/>
    <w:rsid w:val="00A53DA4"/>
    <w:rsid w:val="00A544E4"/>
    <w:rsid w:val="00A54AF8"/>
    <w:rsid w:val="00A54E73"/>
    <w:rsid w:val="00A55081"/>
    <w:rsid w:val="00A55A0E"/>
    <w:rsid w:val="00A56018"/>
    <w:rsid w:val="00A56884"/>
    <w:rsid w:val="00A57693"/>
    <w:rsid w:val="00A6053B"/>
    <w:rsid w:val="00A60BE0"/>
    <w:rsid w:val="00A618E1"/>
    <w:rsid w:val="00A61F36"/>
    <w:rsid w:val="00A62676"/>
    <w:rsid w:val="00A62D76"/>
    <w:rsid w:val="00A62F2C"/>
    <w:rsid w:val="00A6326C"/>
    <w:rsid w:val="00A6336B"/>
    <w:rsid w:val="00A6369F"/>
    <w:rsid w:val="00A638F2"/>
    <w:rsid w:val="00A63C3B"/>
    <w:rsid w:val="00A63E6C"/>
    <w:rsid w:val="00A643F9"/>
    <w:rsid w:val="00A6507F"/>
    <w:rsid w:val="00A65687"/>
    <w:rsid w:val="00A6666D"/>
    <w:rsid w:val="00A668B4"/>
    <w:rsid w:val="00A6727C"/>
    <w:rsid w:val="00A67C80"/>
    <w:rsid w:val="00A67CCF"/>
    <w:rsid w:val="00A67E6B"/>
    <w:rsid w:val="00A67EF4"/>
    <w:rsid w:val="00A71883"/>
    <w:rsid w:val="00A719AB"/>
    <w:rsid w:val="00A71C2F"/>
    <w:rsid w:val="00A7331C"/>
    <w:rsid w:val="00A734F0"/>
    <w:rsid w:val="00A73A4D"/>
    <w:rsid w:val="00A73E81"/>
    <w:rsid w:val="00A73F02"/>
    <w:rsid w:val="00A73F03"/>
    <w:rsid w:val="00A74792"/>
    <w:rsid w:val="00A7629C"/>
    <w:rsid w:val="00A76674"/>
    <w:rsid w:val="00A76C8B"/>
    <w:rsid w:val="00A77254"/>
    <w:rsid w:val="00A77658"/>
    <w:rsid w:val="00A77D54"/>
    <w:rsid w:val="00A80F60"/>
    <w:rsid w:val="00A83227"/>
    <w:rsid w:val="00A83BEB"/>
    <w:rsid w:val="00A83E26"/>
    <w:rsid w:val="00A8421E"/>
    <w:rsid w:val="00A84594"/>
    <w:rsid w:val="00A845D6"/>
    <w:rsid w:val="00A84A59"/>
    <w:rsid w:val="00A85799"/>
    <w:rsid w:val="00A85802"/>
    <w:rsid w:val="00A85A42"/>
    <w:rsid w:val="00A85CDF"/>
    <w:rsid w:val="00A85D6D"/>
    <w:rsid w:val="00A866A1"/>
    <w:rsid w:val="00A86BCE"/>
    <w:rsid w:val="00A8707A"/>
    <w:rsid w:val="00A8792F"/>
    <w:rsid w:val="00A87A3D"/>
    <w:rsid w:val="00A90973"/>
    <w:rsid w:val="00A90A22"/>
    <w:rsid w:val="00A91735"/>
    <w:rsid w:val="00A91B4A"/>
    <w:rsid w:val="00A91F24"/>
    <w:rsid w:val="00A91F9B"/>
    <w:rsid w:val="00A92441"/>
    <w:rsid w:val="00A92551"/>
    <w:rsid w:val="00A92653"/>
    <w:rsid w:val="00A933CC"/>
    <w:rsid w:val="00A94C64"/>
    <w:rsid w:val="00A95803"/>
    <w:rsid w:val="00A96004"/>
    <w:rsid w:val="00A96B10"/>
    <w:rsid w:val="00A96E7E"/>
    <w:rsid w:val="00A9754C"/>
    <w:rsid w:val="00A97B68"/>
    <w:rsid w:val="00AA0427"/>
    <w:rsid w:val="00AA04EB"/>
    <w:rsid w:val="00AA1553"/>
    <w:rsid w:val="00AA1879"/>
    <w:rsid w:val="00AA1E6C"/>
    <w:rsid w:val="00AA23D0"/>
    <w:rsid w:val="00AA3259"/>
    <w:rsid w:val="00AA32AA"/>
    <w:rsid w:val="00AA330E"/>
    <w:rsid w:val="00AA380B"/>
    <w:rsid w:val="00AA3952"/>
    <w:rsid w:val="00AA3DC0"/>
    <w:rsid w:val="00AA41E4"/>
    <w:rsid w:val="00AA41E7"/>
    <w:rsid w:val="00AA575E"/>
    <w:rsid w:val="00AA629E"/>
    <w:rsid w:val="00AA6990"/>
    <w:rsid w:val="00AA6CE2"/>
    <w:rsid w:val="00AA6D11"/>
    <w:rsid w:val="00AA743A"/>
    <w:rsid w:val="00AA7626"/>
    <w:rsid w:val="00AA7BA5"/>
    <w:rsid w:val="00AA7ECF"/>
    <w:rsid w:val="00AB096A"/>
    <w:rsid w:val="00AB1617"/>
    <w:rsid w:val="00AB1623"/>
    <w:rsid w:val="00AB2302"/>
    <w:rsid w:val="00AB23C4"/>
    <w:rsid w:val="00AB27CB"/>
    <w:rsid w:val="00AB29CA"/>
    <w:rsid w:val="00AB29ED"/>
    <w:rsid w:val="00AB3198"/>
    <w:rsid w:val="00AB3A7D"/>
    <w:rsid w:val="00AB3E46"/>
    <w:rsid w:val="00AB44B4"/>
    <w:rsid w:val="00AB471C"/>
    <w:rsid w:val="00AB47E9"/>
    <w:rsid w:val="00AB4B18"/>
    <w:rsid w:val="00AB4E16"/>
    <w:rsid w:val="00AB5124"/>
    <w:rsid w:val="00AB5137"/>
    <w:rsid w:val="00AB67FC"/>
    <w:rsid w:val="00AB69A4"/>
    <w:rsid w:val="00AB6AEA"/>
    <w:rsid w:val="00AB6C35"/>
    <w:rsid w:val="00AB6E70"/>
    <w:rsid w:val="00AB752E"/>
    <w:rsid w:val="00AB78F2"/>
    <w:rsid w:val="00AB7A2C"/>
    <w:rsid w:val="00AB7DFB"/>
    <w:rsid w:val="00AC0375"/>
    <w:rsid w:val="00AC1222"/>
    <w:rsid w:val="00AC1DEB"/>
    <w:rsid w:val="00AC1EA7"/>
    <w:rsid w:val="00AC2949"/>
    <w:rsid w:val="00AC2FEB"/>
    <w:rsid w:val="00AC3D1F"/>
    <w:rsid w:val="00AC406D"/>
    <w:rsid w:val="00AC4195"/>
    <w:rsid w:val="00AC4829"/>
    <w:rsid w:val="00AC4878"/>
    <w:rsid w:val="00AC51AE"/>
    <w:rsid w:val="00AC67C8"/>
    <w:rsid w:val="00AC6DBC"/>
    <w:rsid w:val="00AC7265"/>
    <w:rsid w:val="00AC7542"/>
    <w:rsid w:val="00AC77AC"/>
    <w:rsid w:val="00AC7A1A"/>
    <w:rsid w:val="00AD097D"/>
    <w:rsid w:val="00AD1120"/>
    <w:rsid w:val="00AD1138"/>
    <w:rsid w:val="00AD19F6"/>
    <w:rsid w:val="00AD1EDE"/>
    <w:rsid w:val="00AD288C"/>
    <w:rsid w:val="00AD2A71"/>
    <w:rsid w:val="00AD3D86"/>
    <w:rsid w:val="00AD442E"/>
    <w:rsid w:val="00AD4A39"/>
    <w:rsid w:val="00AD4A89"/>
    <w:rsid w:val="00AD4BA6"/>
    <w:rsid w:val="00AD4D05"/>
    <w:rsid w:val="00AD4F20"/>
    <w:rsid w:val="00AD54D9"/>
    <w:rsid w:val="00AD635D"/>
    <w:rsid w:val="00AD67C3"/>
    <w:rsid w:val="00AD6BA6"/>
    <w:rsid w:val="00AD6E0E"/>
    <w:rsid w:val="00AD711E"/>
    <w:rsid w:val="00AD719A"/>
    <w:rsid w:val="00AD7BF8"/>
    <w:rsid w:val="00AD7EC7"/>
    <w:rsid w:val="00AE0AEA"/>
    <w:rsid w:val="00AE0C88"/>
    <w:rsid w:val="00AE1D5D"/>
    <w:rsid w:val="00AE1F43"/>
    <w:rsid w:val="00AE20EF"/>
    <w:rsid w:val="00AE2AFF"/>
    <w:rsid w:val="00AE2C8B"/>
    <w:rsid w:val="00AE3D6B"/>
    <w:rsid w:val="00AE3E72"/>
    <w:rsid w:val="00AE3ECE"/>
    <w:rsid w:val="00AE416A"/>
    <w:rsid w:val="00AE4305"/>
    <w:rsid w:val="00AE4E4D"/>
    <w:rsid w:val="00AE5748"/>
    <w:rsid w:val="00AE583A"/>
    <w:rsid w:val="00AE617D"/>
    <w:rsid w:val="00AE641E"/>
    <w:rsid w:val="00AE690E"/>
    <w:rsid w:val="00AF05D0"/>
    <w:rsid w:val="00AF061F"/>
    <w:rsid w:val="00AF0D17"/>
    <w:rsid w:val="00AF130F"/>
    <w:rsid w:val="00AF1726"/>
    <w:rsid w:val="00AF2315"/>
    <w:rsid w:val="00AF2AE9"/>
    <w:rsid w:val="00AF348B"/>
    <w:rsid w:val="00AF39E4"/>
    <w:rsid w:val="00AF4A0E"/>
    <w:rsid w:val="00AF4DB0"/>
    <w:rsid w:val="00AF5115"/>
    <w:rsid w:val="00AF5758"/>
    <w:rsid w:val="00AF5EA9"/>
    <w:rsid w:val="00AF65AC"/>
    <w:rsid w:val="00AF6946"/>
    <w:rsid w:val="00AF6FE5"/>
    <w:rsid w:val="00AF6FFC"/>
    <w:rsid w:val="00AF743C"/>
    <w:rsid w:val="00AF79D6"/>
    <w:rsid w:val="00B00073"/>
    <w:rsid w:val="00B0044E"/>
    <w:rsid w:val="00B00C50"/>
    <w:rsid w:val="00B015C0"/>
    <w:rsid w:val="00B0238D"/>
    <w:rsid w:val="00B02641"/>
    <w:rsid w:val="00B02C34"/>
    <w:rsid w:val="00B02DA3"/>
    <w:rsid w:val="00B02DD3"/>
    <w:rsid w:val="00B03AF6"/>
    <w:rsid w:val="00B03B16"/>
    <w:rsid w:val="00B03E3B"/>
    <w:rsid w:val="00B054A9"/>
    <w:rsid w:val="00B058D0"/>
    <w:rsid w:val="00B05A0E"/>
    <w:rsid w:val="00B05B22"/>
    <w:rsid w:val="00B0615C"/>
    <w:rsid w:val="00B06566"/>
    <w:rsid w:val="00B0662F"/>
    <w:rsid w:val="00B06B6C"/>
    <w:rsid w:val="00B07EC3"/>
    <w:rsid w:val="00B100A9"/>
    <w:rsid w:val="00B10170"/>
    <w:rsid w:val="00B1040A"/>
    <w:rsid w:val="00B10699"/>
    <w:rsid w:val="00B10D11"/>
    <w:rsid w:val="00B1160F"/>
    <w:rsid w:val="00B11928"/>
    <w:rsid w:val="00B11E3D"/>
    <w:rsid w:val="00B12355"/>
    <w:rsid w:val="00B12B37"/>
    <w:rsid w:val="00B138CE"/>
    <w:rsid w:val="00B13EAB"/>
    <w:rsid w:val="00B143CA"/>
    <w:rsid w:val="00B143FD"/>
    <w:rsid w:val="00B14D18"/>
    <w:rsid w:val="00B153A8"/>
    <w:rsid w:val="00B1557E"/>
    <w:rsid w:val="00B158FC"/>
    <w:rsid w:val="00B15B45"/>
    <w:rsid w:val="00B15B96"/>
    <w:rsid w:val="00B15D47"/>
    <w:rsid w:val="00B171CB"/>
    <w:rsid w:val="00B1764F"/>
    <w:rsid w:val="00B176B9"/>
    <w:rsid w:val="00B17845"/>
    <w:rsid w:val="00B20590"/>
    <w:rsid w:val="00B20666"/>
    <w:rsid w:val="00B2092F"/>
    <w:rsid w:val="00B210BC"/>
    <w:rsid w:val="00B21261"/>
    <w:rsid w:val="00B22164"/>
    <w:rsid w:val="00B22397"/>
    <w:rsid w:val="00B23A21"/>
    <w:rsid w:val="00B23E48"/>
    <w:rsid w:val="00B23E9B"/>
    <w:rsid w:val="00B243BC"/>
    <w:rsid w:val="00B247B8"/>
    <w:rsid w:val="00B24E91"/>
    <w:rsid w:val="00B24F45"/>
    <w:rsid w:val="00B251D7"/>
    <w:rsid w:val="00B255B5"/>
    <w:rsid w:val="00B25784"/>
    <w:rsid w:val="00B25836"/>
    <w:rsid w:val="00B25E49"/>
    <w:rsid w:val="00B26527"/>
    <w:rsid w:val="00B26BF4"/>
    <w:rsid w:val="00B26CB2"/>
    <w:rsid w:val="00B26D46"/>
    <w:rsid w:val="00B27209"/>
    <w:rsid w:val="00B27652"/>
    <w:rsid w:val="00B27F4E"/>
    <w:rsid w:val="00B3048F"/>
    <w:rsid w:val="00B308B7"/>
    <w:rsid w:val="00B31C16"/>
    <w:rsid w:val="00B3272B"/>
    <w:rsid w:val="00B32797"/>
    <w:rsid w:val="00B32AC8"/>
    <w:rsid w:val="00B32FC8"/>
    <w:rsid w:val="00B33B55"/>
    <w:rsid w:val="00B34564"/>
    <w:rsid w:val="00B35086"/>
    <w:rsid w:val="00B363BE"/>
    <w:rsid w:val="00B3655C"/>
    <w:rsid w:val="00B36F1F"/>
    <w:rsid w:val="00B370E5"/>
    <w:rsid w:val="00B37B8B"/>
    <w:rsid w:val="00B40184"/>
    <w:rsid w:val="00B41086"/>
    <w:rsid w:val="00B41784"/>
    <w:rsid w:val="00B41847"/>
    <w:rsid w:val="00B41B42"/>
    <w:rsid w:val="00B42BF1"/>
    <w:rsid w:val="00B43828"/>
    <w:rsid w:val="00B439CE"/>
    <w:rsid w:val="00B43D26"/>
    <w:rsid w:val="00B44CFA"/>
    <w:rsid w:val="00B44D47"/>
    <w:rsid w:val="00B46549"/>
    <w:rsid w:val="00B470A1"/>
    <w:rsid w:val="00B47AD2"/>
    <w:rsid w:val="00B50189"/>
    <w:rsid w:val="00B507BF"/>
    <w:rsid w:val="00B50907"/>
    <w:rsid w:val="00B513BE"/>
    <w:rsid w:val="00B51B4D"/>
    <w:rsid w:val="00B52085"/>
    <w:rsid w:val="00B52178"/>
    <w:rsid w:val="00B521AF"/>
    <w:rsid w:val="00B52B34"/>
    <w:rsid w:val="00B53258"/>
    <w:rsid w:val="00B54AA4"/>
    <w:rsid w:val="00B54CBF"/>
    <w:rsid w:val="00B5677F"/>
    <w:rsid w:val="00B56B22"/>
    <w:rsid w:val="00B570AE"/>
    <w:rsid w:val="00B572D9"/>
    <w:rsid w:val="00B5773F"/>
    <w:rsid w:val="00B6041F"/>
    <w:rsid w:val="00B6055C"/>
    <w:rsid w:val="00B61544"/>
    <w:rsid w:val="00B61998"/>
    <w:rsid w:val="00B6202D"/>
    <w:rsid w:val="00B62276"/>
    <w:rsid w:val="00B6230C"/>
    <w:rsid w:val="00B62652"/>
    <w:rsid w:val="00B63C10"/>
    <w:rsid w:val="00B63F82"/>
    <w:rsid w:val="00B65C46"/>
    <w:rsid w:val="00B66088"/>
    <w:rsid w:val="00B6693A"/>
    <w:rsid w:val="00B6731F"/>
    <w:rsid w:val="00B67399"/>
    <w:rsid w:val="00B6767B"/>
    <w:rsid w:val="00B70411"/>
    <w:rsid w:val="00B70722"/>
    <w:rsid w:val="00B7102D"/>
    <w:rsid w:val="00B717FF"/>
    <w:rsid w:val="00B71A75"/>
    <w:rsid w:val="00B71D18"/>
    <w:rsid w:val="00B71DEF"/>
    <w:rsid w:val="00B7237C"/>
    <w:rsid w:val="00B725CB"/>
    <w:rsid w:val="00B72BA5"/>
    <w:rsid w:val="00B72D2E"/>
    <w:rsid w:val="00B73622"/>
    <w:rsid w:val="00B73848"/>
    <w:rsid w:val="00B74155"/>
    <w:rsid w:val="00B74372"/>
    <w:rsid w:val="00B744AB"/>
    <w:rsid w:val="00B74805"/>
    <w:rsid w:val="00B74878"/>
    <w:rsid w:val="00B74D3C"/>
    <w:rsid w:val="00B7542E"/>
    <w:rsid w:val="00B759A4"/>
    <w:rsid w:val="00B76EAB"/>
    <w:rsid w:val="00B77391"/>
    <w:rsid w:val="00B77630"/>
    <w:rsid w:val="00B778EC"/>
    <w:rsid w:val="00B77C1A"/>
    <w:rsid w:val="00B77E71"/>
    <w:rsid w:val="00B804F5"/>
    <w:rsid w:val="00B80B70"/>
    <w:rsid w:val="00B817D5"/>
    <w:rsid w:val="00B81C71"/>
    <w:rsid w:val="00B81D34"/>
    <w:rsid w:val="00B844DF"/>
    <w:rsid w:val="00B84F8E"/>
    <w:rsid w:val="00B851BB"/>
    <w:rsid w:val="00B85DE5"/>
    <w:rsid w:val="00B86353"/>
    <w:rsid w:val="00B86589"/>
    <w:rsid w:val="00B86BD6"/>
    <w:rsid w:val="00B86FFD"/>
    <w:rsid w:val="00B87CE4"/>
    <w:rsid w:val="00B87DCE"/>
    <w:rsid w:val="00B87E59"/>
    <w:rsid w:val="00B905EB"/>
    <w:rsid w:val="00B91DCF"/>
    <w:rsid w:val="00B9298A"/>
    <w:rsid w:val="00B92E26"/>
    <w:rsid w:val="00B92F0E"/>
    <w:rsid w:val="00B93021"/>
    <w:rsid w:val="00B93997"/>
    <w:rsid w:val="00B9408D"/>
    <w:rsid w:val="00B94203"/>
    <w:rsid w:val="00B942A8"/>
    <w:rsid w:val="00B94D37"/>
    <w:rsid w:val="00B94EEA"/>
    <w:rsid w:val="00B951CF"/>
    <w:rsid w:val="00B95A66"/>
    <w:rsid w:val="00B96068"/>
    <w:rsid w:val="00B966E2"/>
    <w:rsid w:val="00B96B1B"/>
    <w:rsid w:val="00B96B30"/>
    <w:rsid w:val="00B96BEC"/>
    <w:rsid w:val="00B976AE"/>
    <w:rsid w:val="00B97AAF"/>
    <w:rsid w:val="00B97D24"/>
    <w:rsid w:val="00BA195B"/>
    <w:rsid w:val="00BA19BA"/>
    <w:rsid w:val="00BA26D2"/>
    <w:rsid w:val="00BA30DE"/>
    <w:rsid w:val="00BA3517"/>
    <w:rsid w:val="00BA37DE"/>
    <w:rsid w:val="00BA3881"/>
    <w:rsid w:val="00BA4D44"/>
    <w:rsid w:val="00BA4F18"/>
    <w:rsid w:val="00BA53D5"/>
    <w:rsid w:val="00BA58EB"/>
    <w:rsid w:val="00BA6B62"/>
    <w:rsid w:val="00BA7E33"/>
    <w:rsid w:val="00BA7EFA"/>
    <w:rsid w:val="00BA7F21"/>
    <w:rsid w:val="00BA7FEB"/>
    <w:rsid w:val="00BB09A7"/>
    <w:rsid w:val="00BB0B7A"/>
    <w:rsid w:val="00BB1132"/>
    <w:rsid w:val="00BB130F"/>
    <w:rsid w:val="00BB193A"/>
    <w:rsid w:val="00BB2749"/>
    <w:rsid w:val="00BB2908"/>
    <w:rsid w:val="00BB2E0E"/>
    <w:rsid w:val="00BB375E"/>
    <w:rsid w:val="00BB3961"/>
    <w:rsid w:val="00BB4064"/>
    <w:rsid w:val="00BB5C64"/>
    <w:rsid w:val="00BB6337"/>
    <w:rsid w:val="00BB6571"/>
    <w:rsid w:val="00BB6779"/>
    <w:rsid w:val="00BB6CA2"/>
    <w:rsid w:val="00BB7EEA"/>
    <w:rsid w:val="00BC0D2A"/>
    <w:rsid w:val="00BC0D3A"/>
    <w:rsid w:val="00BC0D40"/>
    <w:rsid w:val="00BC0D6E"/>
    <w:rsid w:val="00BC1243"/>
    <w:rsid w:val="00BC12B7"/>
    <w:rsid w:val="00BC1624"/>
    <w:rsid w:val="00BC177B"/>
    <w:rsid w:val="00BC187B"/>
    <w:rsid w:val="00BC18F2"/>
    <w:rsid w:val="00BC2779"/>
    <w:rsid w:val="00BC2802"/>
    <w:rsid w:val="00BC2A82"/>
    <w:rsid w:val="00BC2D7A"/>
    <w:rsid w:val="00BC323F"/>
    <w:rsid w:val="00BC417F"/>
    <w:rsid w:val="00BC4835"/>
    <w:rsid w:val="00BC4BBA"/>
    <w:rsid w:val="00BC6F4A"/>
    <w:rsid w:val="00BC6F6D"/>
    <w:rsid w:val="00BC75FE"/>
    <w:rsid w:val="00BC765D"/>
    <w:rsid w:val="00BD010B"/>
    <w:rsid w:val="00BD015E"/>
    <w:rsid w:val="00BD018A"/>
    <w:rsid w:val="00BD0D83"/>
    <w:rsid w:val="00BD0FE8"/>
    <w:rsid w:val="00BD1D9D"/>
    <w:rsid w:val="00BD201F"/>
    <w:rsid w:val="00BD2162"/>
    <w:rsid w:val="00BD222B"/>
    <w:rsid w:val="00BD2A69"/>
    <w:rsid w:val="00BD2B37"/>
    <w:rsid w:val="00BD3162"/>
    <w:rsid w:val="00BD36B4"/>
    <w:rsid w:val="00BD3721"/>
    <w:rsid w:val="00BD3760"/>
    <w:rsid w:val="00BD4687"/>
    <w:rsid w:val="00BD50EF"/>
    <w:rsid w:val="00BD67EF"/>
    <w:rsid w:val="00BD6CB6"/>
    <w:rsid w:val="00BD73C5"/>
    <w:rsid w:val="00BD7E3E"/>
    <w:rsid w:val="00BE073B"/>
    <w:rsid w:val="00BE09DD"/>
    <w:rsid w:val="00BE0BD9"/>
    <w:rsid w:val="00BE17ED"/>
    <w:rsid w:val="00BE1973"/>
    <w:rsid w:val="00BE1A0E"/>
    <w:rsid w:val="00BE1B70"/>
    <w:rsid w:val="00BE21A1"/>
    <w:rsid w:val="00BE2DCD"/>
    <w:rsid w:val="00BE4142"/>
    <w:rsid w:val="00BE50D9"/>
    <w:rsid w:val="00BE515F"/>
    <w:rsid w:val="00BE5229"/>
    <w:rsid w:val="00BE5E3C"/>
    <w:rsid w:val="00BE5F79"/>
    <w:rsid w:val="00BE5F7F"/>
    <w:rsid w:val="00BE6429"/>
    <w:rsid w:val="00BE64DA"/>
    <w:rsid w:val="00BE686A"/>
    <w:rsid w:val="00BE6DD3"/>
    <w:rsid w:val="00BE6F21"/>
    <w:rsid w:val="00BE6F7D"/>
    <w:rsid w:val="00BF028A"/>
    <w:rsid w:val="00BF0980"/>
    <w:rsid w:val="00BF09B5"/>
    <w:rsid w:val="00BF0BDD"/>
    <w:rsid w:val="00BF126A"/>
    <w:rsid w:val="00BF1766"/>
    <w:rsid w:val="00BF19C5"/>
    <w:rsid w:val="00BF23C1"/>
    <w:rsid w:val="00BF26D8"/>
    <w:rsid w:val="00BF3250"/>
    <w:rsid w:val="00BF34F8"/>
    <w:rsid w:val="00BF37BA"/>
    <w:rsid w:val="00BF3D2E"/>
    <w:rsid w:val="00BF4288"/>
    <w:rsid w:val="00BF44AE"/>
    <w:rsid w:val="00BF52EE"/>
    <w:rsid w:val="00BF5B12"/>
    <w:rsid w:val="00BF6276"/>
    <w:rsid w:val="00BF67A7"/>
    <w:rsid w:val="00BF67C8"/>
    <w:rsid w:val="00BF6A65"/>
    <w:rsid w:val="00BF6ABF"/>
    <w:rsid w:val="00BF71EF"/>
    <w:rsid w:val="00BF771C"/>
    <w:rsid w:val="00BF7750"/>
    <w:rsid w:val="00BF7FC6"/>
    <w:rsid w:val="00C006C9"/>
    <w:rsid w:val="00C00DEC"/>
    <w:rsid w:val="00C021A7"/>
    <w:rsid w:val="00C02FF4"/>
    <w:rsid w:val="00C03423"/>
    <w:rsid w:val="00C034C8"/>
    <w:rsid w:val="00C037F3"/>
    <w:rsid w:val="00C04051"/>
    <w:rsid w:val="00C041F0"/>
    <w:rsid w:val="00C04240"/>
    <w:rsid w:val="00C04D94"/>
    <w:rsid w:val="00C05BD2"/>
    <w:rsid w:val="00C05DFA"/>
    <w:rsid w:val="00C06007"/>
    <w:rsid w:val="00C072D6"/>
    <w:rsid w:val="00C075BE"/>
    <w:rsid w:val="00C0773F"/>
    <w:rsid w:val="00C07D49"/>
    <w:rsid w:val="00C1043F"/>
    <w:rsid w:val="00C104F1"/>
    <w:rsid w:val="00C10CA5"/>
    <w:rsid w:val="00C10DDE"/>
    <w:rsid w:val="00C116A0"/>
    <w:rsid w:val="00C11729"/>
    <w:rsid w:val="00C117AD"/>
    <w:rsid w:val="00C11DD4"/>
    <w:rsid w:val="00C12736"/>
    <w:rsid w:val="00C12C6D"/>
    <w:rsid w:val="00C1352C"/>
    <w:rsid w:val="00C13A31"/>
    <w:rsid w:val="00C13A94"/>
    <w:rsid w:val="00C13A99"/>
    <w:rsid w:val="00C13C3F"/>
    <w:rsid w:val="00C13F3E"/>
    <w:rsid w:val="00C14DC0"/>
    <w:rsid w:val="00C15044"/>
    <w:rsid w:val="00C15C13"/>
    <w:rsid w:val="00C15D89"/>
    <w:rsid w:val="00C16385"/>
    <w:rsid w:val="00C168EF"/>
    <w:rsid w:val="00C16E12"/>
    <w:rsid w:val="00C17018"/>
    <w:rsid w:val="00C17301"/>
    <w:rsid w:val="00C17468"/>
    <w:rsid w:val="00C175BD"/>
    <w:rsid w:val="00C17797"/>
    <w:rsid w:val="00C17BDA"/>
    <w:rsid w:val="00C17FE8"/>
    <w:rsid w:val="00C20B2D"/>
    <w:rsid w:val="00C210F4"/>
    <w:rsid w:val="00C21CE8"/>
    <w:rsid w:val="00C21FC0"/>
    <w:rsid w:val="00C21FD1"/>
    <w:rsid w:val="00C220A5"/>
    <w:rsid w:val="00C22689"/>
    <w:rsid w:val="00C226DE"/>
    <w:rsid w:val="00C230A3"/>
    <w:rsid w:val="00C23302"/>
    <w:rsid w:val="00C23AB2"/>
    <w:rsid w:val="00C23C70"/>
    <w:rsid w:val="00C25294"/>
    <w:rsid w:val="00C252FD"/>
    <w:rsid w:val="00C253FB"/>
    <w:rsid w:val="00C256CA"/>
    <w:rsid w:val="00C258F4"/>
    <w:rsid w:val="00C25E39"/>
    <w:rsid w:val="00C260F4"/>
    <w:rsid w:val="00C2622B"/>
    <w:rsid w:val="00C26F45"/>
    <w:rsid w:val="00C27729"/>
    <w:rsid w:val="00C278FC"/>
    <w:rsid w:val="00C27B51"/>
    <w:rsid w:val="00C306C5"/>
    <w:rsid w:val="00C30ED4"/>
    <w:rsid w:val="00C3148D"/>
    <w:rsid w:val="00C31FDF"/>
    <w:rsid w:val="00C3228B"/>
    <w:rsid w:val="00C335C3"/>
    <w:rsid w:val="00C338AF"/>
    <w:rsid w:val="00C342E1"/>
    <w:rsid w:val="00C347F6"/>
    <w:rsid w:val="00C3482F"/>
    <w:rsid w:val="00C34DA3"/>
    <w:rsid w:val="00C35913"/>
    <w:rsid w:val="00C35D16"/>
    <w:rsid w:val="00C3612C"/>
    <w:rsid w:val="00C362F3"/>
    <w:rsid w:val="00C366A3"/>
    <w:rsid w:val="00C36740"/>
    <w:rsid w:val="00C36933"/>
    <w:rsid w:val="00C36BBE"/>
    <w:rsid w:val="00C36C69"/>
    <w:rsid w:val="00C37501"/>
    <w:rsid w:val="00C3761C"/>
    <w:rsid w:val="00C37653"/>
    <w:rsid w:val="00C40A12"/>
    <w:rsid w:val="00C40B8A"/>
    <w:rsid w:val="00C4121E"/>
    <w:rsid w:val="00C41DA7"/>
    <w:rsid w:val="00C42614"/>
    <w:rsid w:val="00C428CA"/>
    <w:rsid w:val="00C429CC"/>
    <w:rsid w:val="00C433A1"/>
    <w:rsid w:val="00C43E5D"/>
    <w:rsid w:val="00C44229"/>
    <w:rsid w:val="00C44250"/>
    <w:rsid w:val="00C44DFA"/>
    <w:rsid w:val="00C450AD"/>
    <w:rsid w:val="00C451D9"/>
    <w:rsid w:val="00C452E0"/>
    <w:rsid w:val="00C454E2"/>
    <w:rsid w:val="00C45510"/>
    <w:rsid w:val="00C458F0"/>
    <w:rsid w:val="00C45943"/>
    <w:rsid w:val="00C45C67"/>
    <w:rsid w:val="00C46307"/>
    <w:rsid w:val="00C463B4"/>
    <w:rsid w:val="00C47053"/>
    <w:rsid w:val="00C4751D"/>
    <w:rsid w:val="00C5063B"/>
    <w:rsid w:val="00C507F1"/>
    <w:rsid w:val="00C50C1E"/>
    <w:rsid w:val="00C50DB0"/>
    <w:rsid w:val="00C50FDA"/>
    <w:rsid w:val="00C512D8"/>
    <w:rsid w:val="00C512DE"/>
    <w:rsid w:val="00C517EA"/>
    <w:rsid w:val="00C51A6A"/>
    <w:rsid w:val="00C51AFE"/>
    <w:rsid w:val="00C51FDD"/>
    <w:rsid w:val="00C522BB"/>
    <w:rsid w:val="00C52C79"/>
    <w:rsid w:val="00C533A0"/>
    <w:rsid w:val="00C54490"/>
    <w:rsid w:val="00C5468B"/>
    <w:rsid w:val="00C54847"/>
    <w:rsid w:val="00C5552C"/>
    <w:rsid w:val="00C55ACC"/>
    <w:rsid w:val="00C55EF1"/>
    <w:rsid w:val="00C55F65"/>
    <w:rsid w:val="00C56E8D"/>
    <w:rsid w:val="00C574A9"/>
    <w:rsid w:val="00C60B88"/>
    <w:rsid w:val="00C611D1"/>
    <w:rsid w:val="00C615F9"/>
    <w:rsid w:val="00C617AF"/>
    <w:rsid w:val="00C61997"/>
    <w:rsid w:val="00C61CEF"/>
    <w:rsid w:val="00C62071"/>
    <w:rsid w:val="00C62632"/>
    <w:rsid w:val="00C62BE5"/>
    <w:rsid w:val="00C62FC8"/>
    <w:rsid w:val="00C63562"/>
    <w:rsid w:val="00C638F5"/>
    <w:rsid w:val="00C640B5"/>
    <w:rsid w:val="00C64332"/>
    <w:rsid w:val="00C64FB1"/>
    <w:rsid w:val="00C66093"/>
    <w:rsid w:val="00C661B2"/>
    <w:rsid w:val="00C66472"/>
    <w:rsid w:val="00C6699C"/>
    <w:rsid w:val="00C67716"/>
    <w:rsid w:val="00C70185"/>
    <w:rsid w:val="00C71410"/>
    <w:rsid w:val="00C71703"/>
    <w:rsid w:val="00C71E1A"/>
    <w:rsid w:val="00C72302"/>
    <w:rsid w:val="00C72492"/>
    <w:rsid w:val="00C72640"/>
    <w:rsid w:val="00C7288F"/>
    <w:rsid w:val="00C72944"/>
    <w:rsid w:val="00C72E00"/>
    <w:rsid w:val="00C73037"/>
    <w:rsid w:val="00C7323C"/>
    <w:rsid w:val="00C744D9"/>
    <w:rsid w:val="00C7465F"/>
    <w:rsid w:val="00C75CDE"/>
    <w:rsid w:val="00C76E1D"/>
    <w:rsid w:val="00C77173"/>
    <w:rsid w:val="00C777E2"/>
    <w:rsid w:val="00C779C5"/>
    <w:rsid w:val="00C77B99"/>
    <w:rsid w:val="00C77C3C"/>
    <w:rsid w:val="00C77DBF"/>
    <w:rsid w:val="00C8013D"/>
    <w:rsid w:val="00C80490"/>
    <w:rsid w:val="00C80826"/>
    <w:rsid w:val="00C820AD"/>
    <w:rsid w:val="00C821F3"/>
    <w:rsid w:val="00C82447"/>
    <w:rsid w:val="00C82528"/>
    <w:rsid w:val="00C82532"/>
    <w:rsid w:val="00C82E5B"/>
    <w:rsid w:val="00C82EB0"/>
    <w:rsid w:val="00C82ED7"/>
    <w:rsid w:val="00C83495"/>
    <w:rsid w:val="00C83522"/>
    <w:rsid w:val="00C83859"/>
    <w:rsid w:val="00C85312"/>
    <w:rsid w:val="00C85E0A"/>
    <w:rsid w:val="00C86670"/>
    <w:rsid w:val="00C86B38"/>
    <w:rsid w:val="00C87687"/>
    <w:rsid w:val="00C879B3"/>
    <w:rsid w:val="00C904BA"/>
    <w:rsid w:val="00C90585"/>
    <w:rsid w:val="00C905F4"/>
    <w:rsid w:val="00C91217"/>
    <w:rsid w:val="00C91255"/>
    <w:rsid w:val="00C9254A"/>
    <w:rsid w:val="00C927DC"/>
    <w:rsid w:val="00C928F0"/>
    <w:rsid w:val="00C93119"/>
    <w:rsid w:val="00C93174"/>
    <w:rsid w:val="00C9412D"/>
    <w:rsid w:val="00C955EC"/>
    <w:rsid w:val="00C96533"/>
    <w:rsid w:val="00C96990"/>
    <w:rsid w:val="00C969B0"/>
    <w:rsid w:val="00C97222"/>
    <w:rsid w:val="00C976CF"/>
    <w:rsid w:val="00C97B02"/>
    <w:rsid w:val="00CA10EC"/>
    <w:rsid w:val="00CA135C"/>
    <w:rsid w:val="00CA13B2"/>
    <w:rsid w:val="00CA1814"/>
    <w:rsid w:val="00CA20A3"/>
    <w:rsid w:val="00CA20B6"/>
    <w:rsid w:val="00CA279D"/>
    <w:rsid w:val="00CA2819"/>
    <w:rsid w:val="00CA2CC6"/>
    <w:rsid w:val="00CA3093"/>
    <w:rsid w:val="00CA36C7"/>
    <w:rsid w:val="00CA3CAC"/>
    <w:rsid w:val="00CA45B4"/>
    <w:rsid w:val="00CA492C"/>
    <w:rsid w:val="00CA509B"/>
    <w:rsid w:val="00CA5263"/>
    <w:rsid w:val="00CA5F4A"/>
    <w:rsid w:val="00CA6C08"/>
    <w:rsid w:val="00CA7003"/>
    <w:rsid w:val="00CA73D3"/>
    <w:rsid w:val="00CA7825"/>
    <w:rsid w:val="00CB0190"/>
    <w:rsid w:val="00CB0621"/>
    <w:rsid w:val="00CB0687"/>
    <w:rsid w:val="00CB0AF8"/>
    <w:rsid w:val="00CB0C74"/>
    <w:rsid w:val="00CB1BC4"/>
    <w:rsid w:val="00CB1D09"/>
    <w:rsid w:val="00CB28C4"/>
    <w:rsid w:val="00CB30AD"/>
    <w:rsid w:val="00CB36C6"/>
    <w:rsid w:val="00CB43AC"/>
    <w:rsid w:val="00CB4C74"/>
    <w:rsid w:val="00CB4D65"/>
    <w:rsid w:val="00CB4DDC"/>
    <w:rsid w:val="00CB511B"/>
    <w:rsid w:val="00CB551A"/>
    <w:rsid w:val="00CB55DC"/>
    <w:rsid w:val="00CB5DCD"/>
    <w:rsid w:val="00CB5F1A"/>
    <w:rsid w:val="00CB6BDA"/>
    <w:rsid w:val="00CB7941"/>
    <w:rsid w:val="00CB7B34"/>
    <w:rsid w:val="00CC00B5"/>
    <w:rsid w:val="00CC0256"/>
    <w:rsid w:val="00CC06CE"/>
    <w:rsid w:val="00CC0CF1"/>
    <w:rsid w:val="00CC0FF9"/>
    <w:rsid w:val="00CC21E7"/>
    <w:rsid w:val="00CC28BC"/>
    <w:rsid w:val="00CC2BE5"/>
    <w:rsid w:val="00CC3137"/>
    <w:rsid w:val="00CC37D4"/>
    <w:rsid w:val="00CC3A5B"/>
    <w:rsid w:val="00CC3EB8"/>
    <w:rsid w:val="00CC449F"/>
    <w:rsid w:val="00CC4540"/>
    <w:rsid w:val="00CC479D"/>
    <w:rsid w:val="00CC4CFD"/>
    <w:rsid w:val="00CC5025"/>
    <w:rsid w:val="00CC532B"/>
    <w:rsid w:val="00CC554A"/>
    <w:rsid w:val="00CC56C9"/>
    <w:rsid w:val="00CC5C01"/>
    <w:rsid w:val="00CC5D18"/>
    <w:rsid w:val="00CC62DC"/>
    <w:rsid w:val="00CC67F2"/>
    <w:rsid w:val="00CC7764"/>
    <w:rsid w:val="00CC7B82"/>
    <w:rsid w:val="00CC7E1D"/>
    <w:rsid w:val="00CD0319"/>
    <w:rsid w:val="00CD05B7"/>
    <w:rsid w:val="00CD101F"/>
    <w:rsid w:val="00CD117A"/>
    <w:rsid w:val="00CD1457"/>
    <w:rsid w:val="00CD16A8"/>
    <w:rsid w:val="00CD1A11"/>
    <w:rsid w:val="00CD247F"/>
    <w:rsid w:val="00CD2F21"/>
    <w:rsid w:val="00CD3071"/>
    <w:rsid w:val="00CD3BF3"/>
    <w:rsid w:val="00CD413B"/>
    <w:rsid w:val="00CD4542"/>
    <w:rsid w:val="00CD5459"/>
    <w:rsid w:val="00CD5C38"/>
    <w:rsid w:val="00CD6080"/>
    <w:rsid w:val="00CD64F6"/>
    <w:rsid w:val="00CD6BE7"/>
    <w:rsid w:val="00CD75BD"/>
    <w:rsid w:val="00CD7C56"/>
    <w:rsid w:val="00CE00F5"/>
    <w:rsid w:val="00CE0209"/>
    <w:rsid w:val="00CE0366"/>
    <w:rsid w:val="00CE08C2"/>
    <w:rsid w:val="00CE095E"/>
    <w:rsid w:val="00CE0C84"/>
    <w:rsid w:val="00CE0D2E"/>
    <w:rsid w:val="00CE147B"/>
    <w:rsid w:val="00CE15E1"/>
    <w:rsid w:val="00CE291A"/>
    <w:rsid w:val="00CE2BEF"/>
    <w:rsid w:val="00CE2F79"/>
    <w:rsid w:val="00CE395D"/>
    <w:rsid w:val="00CE39E9"/>
    <w:rsid w:val="00CE432A"/>
    <w:rsid w:val="00CE48CE"/>
    <w:rsid w:val="00CE4BDF"/>
    <w:rsid w:val="00CE5236"/>
    <w:rsid w:val="00CE55A9"/>
    <w:rsid w:val="00CE7924"/>
    <w:rsid w:val="00CE794B"/>
    <w:rsid w:val="00CE7A40"/>
    <w:rsid w:val="00CF0C90"/>
    <w:rsid w:val="00CF10C2"/>
    <w:rsid w:val="00CF11BC"/>
    <w:rsid w:val="00CF17AC"/>
    <w:rsid w:val="00CF19C2"/>
    <w:rsid w:val="00CF2157"/>
    <w:rsid w:val="00CF21F4"/>
    <w:rsid w:val="00CF2377"/>
    <w:rsid w:val="00CF260B"/>
    <w:rsid w:val="00CF2910"/>
    <w:rsid w:val="00CF335A"/>
    <w:rsid w:val="00CF3433"/>
    <w:rsid w:val="00CF34E9"/>
    <w:rsid w:val="00CF37FD"/>
    <w:rsid w:val="00CF42E2"/>
    <w:rsid w:val="00CF43B1"/>
    <w:rsid w:val="00CF455A"/>
    <w:rsid w:val="00CF4599"/>
    <w:rsid w:val="00CF4BB6"/>
    <w:rsid w:val="00CF568E"/>
    <w:rsid w:val="00CF6515"/>
    <w:rsid w:val="00CF6E3D"/>
    <w:rsid w:val="00CF6ED1"/>
    <w:rsid w:val="00CF7072"/>
    <w:rsid w:val="00CF7E27"/>
    <w:rsid w:val="00CF7E8C"/>
    <w:rsid w:val="00D0017D"/>
    <w:rsid w:val="00D002F5"/>
    <w:rsid w:val="00D006C8"/>
    <w:rsid w:val="00D00D28"/>
    <w:rsid w:val="00D01624"/>
    <w:rsid w:val="00D0202E"/>
    <w:rsid w:val="00D02048"/>
    <w:rsid w:val="00D02C04"/>
    <w:rsid w:val="00D030CD"/>
    <w:rsid w:val="00D0358A"/>
    <w:rsid w:val="00D043F7"/>
    <w:rsid w:val="00D04813"/>
    <w:rsid w:val="00D0509D"/>
    <w:rsid w:val="00D051A5"/>
    <w:rsid w:val="00D05849"/>
    <w:rsid w:val="00D058F0"/>
    <w:rsid w:val="00D06CA2"/>
    <w:rsid w:val="00D07372"/>
    <w:rsid w:val="00D0761B"/>
    <w:rsid w:val="00D10183"/>
    <w:rsid w:val="00D103A1"/>
    <w:rsid w:val="00D103C8"/>
    <w:rsid w:val="00D104A9"/>
    <w:rsid w:val="00D10739"/>
    <w:rsid w:val="00D1089F"/>
    <w:rsid w:val="00D11086"/>
    <w:rsid w:val="00D111A7"/>
    <w:rsid w:val="00D11467"/>
    <w:rsid w:val="00D119BE"/>
    <w:rsid w:val="00D11AB5"/>
    <w:rsid w:val="00D129F7"/>
    <w:rsid w:val="00D12E7C"/>
    <w:rsid w:val="00D13528"/>
    <w:rsid w:val="00D1362D"/>
    <w:rsid w:val="00D13702"/>
    <w:rsid w:val="00D13AE5"/>
    <w:rsid w:val="00D14472"/>
    <w:rsid w:val="00D14B20"/>
    <w:rsid w:val="00D14D9B"/>
    <w:rsid w:val="00D150CF"/>
    <w:rsid w:val="00D15300"/>
    <w:rsid w:val="00D154EE"/>
    <w:rsid w:val="00D17870"/>
    <w:rsid w:val="00D17A94"/>
    <w:rsid w:val="00D17C47"/>
    <w:rsid w:val="00D20081"/>
    <w:rsid w:val="00D20710"/>
    <w:rsid w:val="00D208F5"/>
    <w:rsid w:val="00D22616"/>
    <w:rsid w:val="00D229BD"/>
    <w:rsid w:val="00D22DF6"/>
    <w:rsid w:val="00D22EFC"/>
    <w:rsid w:val="00D23C67"/>
    <w:rsid w:val="00D242C2"/>
    <w:rsid w:val="00D24E1F"/>
    <w:rsid w:val="00D24E7B"/>
    <w:rsid w:val="00D25C33"/>
    <w:rsid w:val="00D26030"/>
    <w:rsid w:val="00D2634B"/>
    <w:rsid w:val="00D26D0A"/>
    <w:rsid w:val="00D271AF"/>
    <w:rsid w:val="00D27554"/>
    <w:rsid w:val="00D278EB"/>
    <w:rsid w:val="00D2793E"/>
    <w:rsid w:val="00D27D79"/>
    <w:rsid w:val="00D30051"/>
    <w:rsid w:val="00D30568"/>
    <w:rsid w:val="00D3101E"/>
    <w:rsid w:val="00D313A8"/>
    <w:rsid w:val="00D3171C"/>
    <w:rsid w:val="00D32C6B"/>
    <w:rsid w:val="00D32F36"/>
    <w:rsid w:val="00D33265"/>
    <w:rsid w:val="00D3328E"/>
    <w:rsid w:val="00D339FF"/>
    <w:rsid w:val="00D33A11"/>
    <w:rsid w:val="00D33D7D"/>
    <w:rsid w:val="00D34128"/>
    <w:rsid w:val="00D34A6E"/>
    <w:rsid w:val="00D350BC"/>
    <w:rsid w:val="00D352A6"/>
    <w:rsid w:val="00D35D2B"/>
    <w:rsid w:val="00D3607F"/>
    <w:rsid w:val="00D365B0"/>
    <w:rsid w:val="00D36AE2"/>
    <w:rsid w:val="00D36CE7"/>
    <w:rsid w:val="00D37378"/>
    <w:rsid w:val="00D37857"/>
    <w:rsid w:val="00D40553"/>
    <w:rsid w:val="00D4084A"/>
    <w:rsid w:val="00D41AED"/>
    <w:rsid w:val="00D41E9E"/>
    <w:rsid w:val="00D4275E"/>
    <w:rsid w:val="00D43065"/>
    <w:rsid w:val="00D430A1"/>
    <w:rsid w:val="00D43317"/>
    <w:rsid w:val="00D43916"/>
    <w:rsid w:val="00D43DF5"/>
    <w:rsid w:val="00D442AC"/>
    <w:rsid w:val="00D4540E"/>
    <w:rsid w:val="00D459AF"/>
    <w:rsid w:val="00D46594"/>
    <w:rsid w:val="00D465F3"/>
    <w:rsid w:val="00D501A2"/>
    <w:rsid w:val="00D5051F"/>
    <w:rsid w:val="00D514E5"/>
    <w:rsid w:val="00D51CFA"/>
    <w:rsid w:val="00D51D7F"/>
    <w:rsid w:val="00D52535"/>
    <w:rsid w:val="00D52E10"/>
    <w:rsid w:val="00D53411"/>
    <w:rsid w:val="00D535E3"/>
    <w:rsid w:val="00D53A4E"/>
    <w:rsid w:val="00D53B6F"/>
    <w:rsid w:val="00D53BF3"/>
    <w:rsid w:val="00D54A8E"/>
    <w:rsid w:val="00D54FF2"/>
    <w:rsid w:val="00D55739"/>
    <w:rsid w:val="00D558B0"/>
    <w:rsid w:val="00D55AFD"/>
    <w:rsid w:val="00D55CA9"/>
    <w:rsid w:val="00D55EFB"/>
    <w:rsid w:val="00D55F8F"/>
    <w:rsid w:val="00D56552"/>
    <w:rsid w:val="00D56577"/>
    <w:rsid w:val="00D5699F"/>
    <w:rsid w:val="00D579C7"/>
    <w:rsid w:val="00D57DCB"/>
    <w:rsid w:val="00D60E38"/>
    <w:rsid w:val="00D6133B"/>
    <w:rsid w:val="00D61AC1"/>
    <w:rsid w:val="00D62AD0"/>
    <w:rsid w:val="00D62BDB"/>
    <w:rsid w:val="00D62C5E"/>
    <w:rsid w:val="00D62D4D"/>
    <w:rsid w:val="00D6332E"/>
    <w:rsid w:val="00D638B0"/>
    <w:rsid w:val="00D6408A"/>
    <w:rsid w:val="00D6489A"/>
    <w:rsid w:val="00D649E4"/>
    <w:rsid w:val="00D65599"/>
    <w:rsid w:val="00D65AD8"/>
    <w:rsid w:val="00D65C54"/>
    <w:rsid w:val="00D66223"/>
    <w:rsid w:val="00D6640B"/>
    <w:rsid w:val="00D6699E"/>
    <w:rsid w:val="00D66DCE"/>
    <w:rsid w:val="00D670DD"/>
    <w:rsid w:val="00D6742F"/>
    <w:rsid w:val="00D678D2"/>
    <w:rsid w:val="00D67961"/>
    <w:rsid w:val="00D703D9"/>
    <w:rsid w:val="00D7068F"/>
    <w:rsid w:val="00D70883"/>
    <w:rsid w:val="00D70C06"/>
    <w:rsid w:val="00D70D94"/>
    <w:rsid w:val="00D7117D"/>
    <w:rsid w:val="00D7175A"/>
    <w:rsid w:val="00D71C1D"/>
    <w:rsid w:val="00D721FD"/>
    <w:rsid w:val="00D72B5F"/>
    <w:rsid w:val="00D732C1"/>
    <w:rsid w:val="00D73440"/>
    <w:rsid w:val="00D746B1"/>
    <w:rsid w:val="00D74716"/>
    <w:rsid w:val="00D75392"/>
    <w:rsid w:val="00D75682"/>
    <w:rsid w:val="00D763B7"/>
    <w:rsid w:val="00D76484"/>
    <w:rsid w:val="00D76A0A"/>
    <w:rsid w:val="00D76C67"/>
    <w:rsid w:val="00D77D38"/>
    <w:rsid w:val="00D806D8"/>
    <w:rsid w:val="00D80CA1"/>
    <w:rsid w:val="00D80F0F"/>
    <w:rsid w:val="00D81E7F"/>
    <w:rsid w:val="00D81ED4"/>
    <w:rsid w:val="00D82CD5"/>
    <w:rsid w:val="00D832F6"/>
    <w:rsid w:val="00D83D97"/>
    <w:rsid w:val="00D84139"/>
    <w:rsid w:val="00D84767"/>
    <w:rsid w:val="00D847F4"/>
    <w:rsid w:val="00D85068"/>
    <w:rsid w:val="00D850A7"/>
    <w:rsid w:val="00D8514E"/>
    <w:rsid w:val="00D8561D"/>
    <w:rsid w:val="00D86106"/>
    <w:rsid w:val="00D863AC"/>
    <w:rsid w:val="00D86C42"/>
    <w:rsid w:val="00D90C17"/>
    <w:rsid w:val="00D910D4"/>
    <w:rsid w:val="00D919C3"/>
    <w:rsid w:val="00D91C6F"/>
    <w:rsid w:val="00D92545"/>
    <w:rsid w:val="00D92B03"/>
    <w:rsid w:val="00D93076"/>
    <w:rsid w:val="00D9496D"/>
    <w:rsid w:val="00D952E3"/>
    <w:rsid w:val="00D96559"/>
    <w:rsid w:val="00D97BF0"/>
    <w:rsid w:val="00D97C2A"/>
    <w:rsid w:val="00D97D03"/>
    <w:rsid w:val="00DA0A0E"/>
    <w:rsid w:val="00DA0E5F"/>
    <w:rsid w:val="00DA1317"/>
    <w:rsid w:val="00DA1362"/>
    <w:rsid w:val="00DA1AE1"/>
    <w:rsid w:val="00DA20CC"/>
    <w:rsid w:val="00DA3779"/>
    <w:rsid w:val="00DA3B91"/>
    <w:rsid w:val="00DA4659"/>
    <w:rsid w:val="00DA4CC6"/>
    <w:rsid w:val="00DA5479"/>
    <w:rsid w:val="00DA5480"/>
    <w:rsid w:val="00DA59AD"/>
    <w:rsid w:val="00DA6894"/>
    <w:rsid w:val="00DA6AC0"/>
    <w:rsid w:val="00DA6B1A"/>
    <w:rsid w:val="00DA700B"/>
    <w:rsid w:val="00DA70E0"/>
    <w:rsid w:val="00DA772F"/>
    <w:rsid w:val="00DA7A15"/>
    <w:rsid w:val="00DA7AF2"/>
    <w:rsid w:val="00DB093D"/>
    <w:rsid w:val="00DB0A3C"/>
    <w:rsid w:val="00DB0D7B"/>
    <w:rsid w:val="00DB1452"/>
    <w:rsid w:val="00DB1861"/>
    <w:rsid w:val="00DB1AA8"/>
    <w:rsid w:val="00DB1C62"/>
    <w:rsid w:val="00DB1F86"/>
    <w:rsid w:val="00DB24C4"/>
    <w:rsid w:val="00DB2962"/>
    <w:rsid w:val="00DB355D"/>
    <w:rsid w:val="00DB3A80"/>
    <w:rsid w:val="00DB3E8D"/>
    <w:rsid w:val="00DB41F2"/>
    <w:rsid w:val="00DB421F"/>
    <w:rsid w:val="00DB4242"/>
    <w:rsid w:val="00DB4FB6"/>
    <w:rsid w:val="00DB4FE3"/>
    <w:rsid w:val="00DB6250"/>
    <w:rsid w:val="00DB6A65"/>
    <w:rsid w:val="00DB6A72"/>
    <w:rsid w:val="00DB73FE"/>
    <w:rsid w:val="00DB75A5"/>
    <w:rsid w:val="00DB7D8F"/>
    <w:rsid w:val="00DC048F"/>
    <w:rsid w:val="00DC107B"/>
    <w:rsid w:val="00DC17EF"/>
    <w:rsid w:val="00DC1FD8"/>
    <w:rsid w:val="00DC24DE"/>
    <w:rsid w:val="00DC2603"/>
    <w:rsid w:val="00DC28E2"/>
    <w:rsid w:val="00DC33C5"/>
    <w:rsid w:val="00DC4979"/>
    <w:rsid w:val="00DC54B4"/>
    <w:rsid w:val="00DC5549"/>
    <w:rsid w:val="00DC55DB"/>
    <w:rsid w:val="00DC5705"/>
    <w:rsid w:val="00DC5A1A"/>
    <w:rsid w:val="00DC5A4A"/>
    <w:rsid w:val="00DC5B57"/>
    <w:rsid w:val="00DC60C9"/>
    <w:rsid w:val="00DC64A4"/>
    <w:rsid w:val="00DC7C0D"/>
    <w:rsid w:val="00DD0791"/>
    <w:rsid w:val="00DD17BC"/>
    <w:rsid w:val="00DD18A4"/>
    <w:rsid w:val="00DD1FE7"/>
    <w:rsid w:val="00DD2026"/>
    <w:rsid w:val="00DD240B"/>
    <w:rsid w:val="00DD2C12"/>
    <w:rsid w:val="00DD2CEA"/>
    <w:rsid w:val="00DD2EFB"/>
    <w:rsid w:val="00DD2F1F"/>
    <w:rsid w:val="00DD39C5"/>
    <w:rsid w:val="00DD3C7C"/>
    <w:rsid w:val="00DD43C1"/>
    <w:rsid w:val="00DD5325"/>
    <w:rsid w:val="00DD5439"/>
    <w:rsid w:val="00DD5510"/>
    <w:rsid w:val="00DD5E3A"/>
    <w:rsid w:val="00DD61DD"/>
    <w:rsid w:val="00DD6501"/>
    <w:rsid w:val="00DD66F5"/>
    <w:rsid w:val="00DD6EDF"/>
    <w:rsid w:val="00DE02C6"/>
    <w:rsid w:val="00DE06AC"/>
    <w:rsid w:val="00DE15BA"/>
    <w:rsid w:val="00DE19AE"/>
    <w:rsid w:val="00DE1F19"/>
    <w:rsid w:val="00DE270F"/>
    <w:rsid w:val="00DE2EB8"/>
    <w:rsid w:val="00DE31D1"/>
    <w:rsid w:val="00DE37D6"/>
    <w:rsid w:val="00DE4017"/>
    <w:rsid w:val="00DE42A3"/>
    <w:rsid w:val="00DE4791"/>
    <w:rsid w:val="00DE4922"/>
    <w:rsid w:val="00DE4B90"/>
    <w:rsid w:val="00DE4F22"/>
    <w:rsid w:val="00DE50C7"/>
    <w:rsid w:val="00DE79A5"/>
    <w:rsid w:val="00DE7A64"/>
    <w:rsid w:val="00DF0A55"/>
    <w:rsid w:val="00DF0DD2"/>
    <w:rsid w:val="00DF121D"/>
    <w:rsid w:val="00DF2077"/>
    <w:rsid w:val="00DF2365"/>
    <w:rsid w:val="00DF365E"/>
    <w:rsid w:val="00DF36CA"/>
    <w:rsid w:val="00DF38AD"/>
    <w:rsid w:val="00DF3F37"/>
    <w:rsid w:val="00DF3F72"/>
    <w:rsid w:val="00DF3F7D"/>
    <w:rsid w:val="00DF516B"/>
    <w:rsid w:val="00DF5CF2"/>
    <w:rsid w:val="00DF5EAD"/>
    <w:rsid w:val="00DF6276"/>
    <w:rsid w:val="00DF6F69"/>
    <w:rsid w:val="00DF7814"/>
    <w:rsid w:val="00DF7B8E"/>
    <w:rsid w:val="00DF7F14"/>
    <w:rsid w:val="00E0040D"/>
    <w:rsid w:val="00E00532"/>
    <w:rsid w:val="00E012A6"/>
    <w:rsid w:val="00E01DDE"/>
    <w:rsid w:val="00E020B1"/>
    <w:rsid w:val="00E0289E"/>
    <w:rsid w:val="00E038E5"/>
    <w:rsid w:val="00E04055"/>
    <w:rsid w:val="00E040D9"/>
    <w:rsid w:val="00E040F3"/>
    <w:rsid w:val="00E041F3"/>
    <w:rsid w:val="00E04748"/>
    <w:rsid w:val="00E0482B"/>
    <w:rsid w:val="00E04B5A"/>
    <w:rsid w:val="00E05646"/>
    <w:rsid w:val="00E058EF"/>
    <w:rsid w:val="00E06145"/>
    <w:rsid w:val="00E06B72"/>
    <w:rsid w:val="00E06CFB"/>
    <w:rsid w:val="00E070D2"/>
    <w:rsid w:val="00E0769C"/>
    <w:rsid w:val="00E07DBB"/>
    <w:rsid w:val="00E07E2F"/>
    <w:rsid w:val="00E07E37"/>
    <w:rsid w:val="00E12020"/>
    <w:rsid w:val="00E126A1"/>
    <w:rsid w:val="00E12EB8"/>
    <w:rsid w:val="00E13980"/>
    <w:rsid w:val="00E13B62"/>
    <w:rsid w:val="00E13DC5"/>
    <w:rsid w:val="00E141B9"/>
    <w:rsid w:val="00E14247"/>
    <w:rsid w:val="00E14B8B"/>
    <w:rsid w:val="00E14C33"/>
    <w:rsid w:val="00E14CA2"/>
    <w:rsid w:val="00E14FEA"/>
    <w:rsid w:val="00E162E1"/>
    <w:rsid w:val="00E163B0"/>
    <w:rsid w:val="00E1662F"/>
    <w:rsid w:val="00E167CD"/>
    <w:rsid w:val="00E16A99"/>
    <w:rsid w:val="00E17097"/>
    <w:rsid w:val="00E172EE"/>
    <w:rsid w:val="00E2081E"/>
    <w:rsid w:val="00E20E80"/>
    <w:rsid w:val="00E21814"/>
    <w:rsid w:val="00E21922"/>
    <w:rsid w:val="00E2197A"/>
    <w:rsid w:val="00E21DED"/>
    <w:rsid w:val="00E229A8"/>
    <w:rsid w:val="00E2388E"/>
    <w:rsid w:val="00E23F44"/>
    <w:rsid w:val="00E24485"/>
    <w:rsid w:val="00E24670"/>
    <w:rsid w:val="00E248B9"/>
    <w:rsid w:val="00E24DD9"/>
    <w:rsid w:val="00E2512C"/>
    <w:rsid w:val="00E25178"/>
    <w:rsid w:val="00E25438"/>
    <w:rsid w:val="00E255AC"/>
    <w:rsid w:val="00E264E2"/>
    <w:rsid w:val="00E268AE"/>
    <w:rsid w:val="00E26E8E"/>
    <w:rsid w:val="00E273B8"/>
    <w:rsid w:val="00E2787B"/>
    <w:rsid w:val="00E30886"/>
    <w:rsid w:val="00E308CD"/>
    <w:rsid w:val="00E310B6"/>
    <w:rsid w:val="00E31359"/>
    <w:rsid w:val="00E3207B"/>
    <w:rsid w:val="00E32256"/>
    <w:rsid w:val="00E32752"/>
    <w:rsid w:val="00E32817"/>
    <w:rsid w:val="00E32EF8"/>
    <w:rsid w:val="00E33012"/>
    <w:rsid w:val="00E3391B"/>
    <w:rsid w:val="00E33F8F"/>
    <w:rsid w:val="00E343F5"/>
    <w:rsid w:val="00E34D43"/>
    <w:rsid w:val="00E3525D"/>
    <w:rsid w:val="00E35B89"/>
    <w:rsid w:val="00E35E74"/>
    <w:rsid w:val="00E35F35"/>
    <w:rsid w:val="00E3627F"/>
    <w:rsid w:val="00E36402"/>
    <w:rsid w:val="00E36D69"/>
    <w:rsid w:val="00E372C8"/>
    <w:rsid w:val="00E374E4"/>
    <w:rsid w:val="00E37668"/>
    <w:rsid w:val="00E37A00"/>
    <w:rsid w:val="00E4067F"/>
    <w:rsid w:val="00E41496"/>
    <w:rsid w:val="00E41AFE"/>
    <w:rsid w:val="00E432EC"/>
    <w:rsid w:val="00E43726"/>
    <w:rsid w:val="00E44249"/>
    <w:rsid w:val="00E448C8"/>
    <w:rsid w:val="00E44E03"/>
    <w:rsid w:val="00E44FE3"/>
    <w:rsid w:val="00E46505"/>
    <w:rsid w:val="00E46BA9"/>
    <w:rsid w:val="00E47679"/>
    <w:rsid w:val="00E47A50"/>
    <w:rsid w:val="00E47ED5"/>
    <w:rsid w:val="00E47FE9"/>
    <w:rsid w:val="00E502B9"/>
    <w:rsid w:val="00E5158F"/>
    <w:rsid w:val="00E51A4F"/>
    <w:rsid w:val="00E52694"/>
    <w:rsid w:val="00E530A8"/>
    <w:rsid w:val="00E53175"/>
    <w:rsid w:val="00E5327B"/>
    <w:rsid w:val="00E536AE"/>
    <w:rsid w:val="00E53E2D"/>
    <w:rsid w:val="00E54D64"/>
    <w:rsid w:val="00E54F62"/>
    <w:rsid w:val="00E55432"/>
    <w:rsid w:val="00E55448"/>
    <w:rsid w:val="00E55C3F"/>
    <w:rsid w:val="00E56545"/>
    <w:rsid w:val="00E56A6D"/>
    <w:rsid w:val="00E56AED"/>
    <w:rsid w:val="00E56FF7"/>
    <w:rsid w:val="00E57024"/>
    <w:rsid w:val="00E57063"/>
    <w:rsid w:val="00E574F7"/>
    <w:rsid w:val="00E57B1A"/>
    <w:rsid w:val="00E57D64"/>
    <w:rsid w:val="00E60535"/>
    <w:rsid w:val="00E6066D"/>
    <w:rsid w:val="00E60AED"/>
    <w:rsid w:val="00E610FF"/>
    <w:rsid w:val="00E614F0"/>
    <w:rsid w:val="00E61EAD"/>
    <w:rsid w:val="00E61EAE"/>
    <w:rsid w:val="00E621C1"/>
    <w:rsid w:val="00E622F1"/>
    <w:rsid w:val="00E627CD"/>
    <w:rsid w:val="00E62822"/>
    <w:rsid w:val="00E63043"/>
    <w:rsid w:val="00E6363E"/>
    <w:rsid w:val="00E63B1C"/>
    <w:rsid w:val="00E64032"/>
    <w:rsid w:val="00E646F1"/>
    <w:rsid w:val="00E647D4"/>
    <w:rsid w:val="00E64E33"/>
    <w:rsid w:val="00E65379"/>
    <w:rsid w:val="00E660AD"/>
    <w:rsid w:val="00E67604"/>
    <w:rsid w:val="00E67C49"/>
    <w:rsid w:val="00E67D08"/>
    <w:rsid w:val="00E70113"/>
    <w:rsid w:val="00E701A8"/>
    <w:rsid w:val="00E7020F"/>
    <w:rsid w:val="00E7087F"/>
    <w:rsid w:val="00E70EB5"/>
    <w:rsid w:val="00E70FA9"/>
    <w:rsid w:val="00E718E7"/>
    <w:rsid w:val="00E7336C"/>
    <w:rsid w:val="00E744EF"/>
    <w:rsid w:val="00E749F1"/>
    <w:rsid w:val="00E74B8D"/>
    <w:rsid w:val="00E753CC"/>
    <w:rsid w:val="00E75638"/>
    <w:rsid w:val="00E75DB4"/>
    <w:rsid w:val="00E762DC"/>
    <w:rsid w:val="00E763D7"/>
    <w:rsid w:val="00E7647E"/>
    <w:rsid w:val="00E76AFD"/>
    <w:rsid w:val="00E76E18"/>
    <w:rsid w:val="00E77146"/>
    <w:rsid w:val="00E7753C"/>
    <w:rsid w:val="00E779AC"/>
    <w:rsid w:val="00E808E3"/>
    <w:rsid w:val="00E80FD9"/>
    <w:rsid w:val="00E81306"/>
    <w:rsid w:val="00E81344"/>
    <w:rsid w:val="00E814E4"/>
    <w:rsid w:val="00E817F7"/>
    <w:rsid w:val="00E81F4E"/>
    <w:rsid w:val="00E82464"/>
    <w:rsid w:val="00E82B27"/>
    <w:rsid w:val="00E82B71"/>
    <w:rsid w:val="00E8308B"/>
    <w:rsid w:val="00E83130"/>
    <w:rsid w:val="00E83D6F"/>
    <w:rsid w:val="00E83DEC"/>
    <w:rsid w:val="00E84183"/>
    <w:rsid w:val="00E84987"/>
    <w:rsid w:val="00E849AE"/>
    <w:rsid w:val="00E84A6B"/>
    <w:rsid w:val="00E84A70"/>
    <w:rsid w:val="00E84D15"/>
    <w:rsid w:val="00E8519A"/>
    <w:rsid w:val="00E858D9"/>
    <w:rsid w:val="00E85ED6"/>
    <w:rsid w:val="00E863D6"/>
    <w:rsid w:val="00E86673"/>
    <w:rsid w:val="00E86BFA"/>
    <w:rsid w:val="00E86DA8"/>
    <w:rsid w:val="00E86ED9"/>
    <w:rsid w:val="00E87784"/>
    <w:rsid w:val="00E90BB8"/>
    <w:rsid w:val="00E90D2F"/>
    <w:rsid w:val="00E90F4A"/>
    <w:rsid w:val="00E912BA"/>
    <w:rsid w:val="00E91E42"/>
    <w:rsid w:val="00E91F2B"/>
    <w:rsid w:val="00E928BB"/>
    <w:rsid w:val="00E93978"/>
    <w:rsid w:val="00E94460"/>
    <w:rsid w:val="00E94682"/>
    <w:rsid w:val="00E94BFA"/>
    <w:rsid w:val="00E95568"/>
    <w:rsid w:val="00E96100"/>
    <w:rsid w:val="00EA00F4"/>
    <w:rsid w:val="00EA0B6B"/>
    <w:rsid w:val="00EA0E79"/>
    <w:rsid w:val="00EA14B4"/>
    <w:rsid w:val="00EA22A6"/>
    <w:rsid w:val="00EA25D1"/>
    <w:rsid w:val="00EA2F01"/>
    <w:rsid w:val="00EA368D"/>
    <w:rsid w:val="00EA3A06"/>
    <w:rsid w:val="00EA3B96"/>
    <w:rsid w:val="00EA3D48"/>
    <w:rsid w:val="00EA3E75"/>
    <w:rsid w:val="00EA414E"/>
    <w:rsid w:val="00EA4737"/>
    <w:rsid w:val="00EA484B"/>
    <w:rsid w:val="00EA4B44"/>
    <w:rsid w:val="00EA4CA5"/>
    <w:rsid w:val="00EA4D59"/>
    <w:rsid w:val="00EA55AE"/>
    <w:rsid w:val="00EA5673"/>
    <w:rsid w:val="00EA5AA3"/>
    <w:rsid w:val="00EA669D"/>
    <w:rsid w:val="00EA736D"/>
    <w:rsid w:val="00EA775A"/>
    <w:rsid w:val="00EA789A"/>
    <w:rsid w:val="00EA7E70"/>
    <w:rsid w:val="00EA7EC4"/>
    <w:rsid w:val="00EB0223"/>
    <w:rsid w:val="00EB02DB"/>
    <w:rsid w:val="00EB06BF"/>
    <w:rsid w:val="00EB0EFF"/>
    <w:rsid w:val="00EB10BA"/>
    <w:rsid w:val="00EB185F"/>
    <w:rsid w:val="00EB1E53"/>
    <w:rsid w:val="00EB2A9B"/>
    <w:rsid w:val="00EB32FD"/>
    <w:rsid w:val="00EB3379"/>
    <w:rsid w:val="00EB3466"/>
    <w:rsid w:val="00EB549C"/>
    <w:rsid w:val="00EB54A1"/>
    <w:rsid w:val="00EB6503"/>
    <w:rsid w:val="00EB7312"/>
    <w:rsid w:val="00EB7F9B"/>
    <w:rsid w:val="00EC0285"/>
    <w:rsid w:val="00EC038C"/>
    <w:rsid w:val="00EC0ADB"/>
    <w:rsid w:val="00EC146F"/>
    <w:rsid w:val="00EC148A"/>
    <w:rsid w:val="00EC1549"/>
    <w:rsid w:val="00EC1921"/>
    <w:rsid w:val="00EC1B32"/>
    <w:rsid w:val="00EC1E79"/>
    <w:rsid w:val="00EC2166"/>
    <w:rsid w:val="00EC21E9"/>
    <w:rsid w:val="00EC26E3"/>
    <w:rsid w:val="00EC2F5A"/>
    <w:rsid w:val="00EC3227"/>
    <w:rsid w:val="00EC3521"/>
    <w:rsid w:val="00EC36C2"/>
    <w:rsid w:val="00EC37E3"/>
    <w:rsid w:val="00EC427E"/>
    <w:rsid w:val="00EC46D4"/>
    <w:rsid w:val="00EC544C"/>
    <w:rsid w:val="00EC5B28"/>
    <w:rsid w:val="00EC5D06"/>
    <w:rsid w:val="00EC63B8"/>
    <w:rsid w:val="00EC66DD"/>
    <w:rsid w:val="00EC7188"/>
    <w:rsid w:val="00EC75B9"/>
    <w:rsid w:val="00EC7F53"/>
    <w:rsid w:val="00ED069B"/>
    <w:rsid w:val="00ED15A6"/>
    <w:rsid w:val="00ED189E"/>
    <w:rsid w:val="00ED1D0C"/>
    <w:rsid w:val="00ED23CE"/>
    <w:rsid w:val="00ED2E50"/>
    <w:rsid w:val="00ED300F"/>
    <w:rsid w:val="00ED30B2"/>
    <w:rsid w:val="00ED34A4"/>
    <w:rsid w:val="00ED43D3"/>
    <w:rsid w:val="00ED45A7"/>
    <w:rsid w:val="00ED4768"/>
    <w:rsid w:val="00ED49EB"/>
    <w:rsid w:val="00ED4B22"/>
    <w:rsid w:val="00ED4D62"/>
    <w:rsid w:val="00ED5024"/>
    <w:rsid w:val="00ED6294"/>
    <w:rsid w:val="00ED65A7"/>
    <w:rsid w:val="00ED665F"/>
    <w:rsid w:val="00ED6C1D"/>
    <w:rsid w:val="00ED6FCA"/>
    <w:rsid w:val="00ED70ED"/>
    <w:rsid w:val="00ED710F"/>
    <w:rsid w:val="00ED7926"/>
    <w:rsid w:val="00EE00B7"/>
    <w:rsid w:val="00EE085C"/>
    <w:rsid w:val="00EE0B9B"/>
    <w:rsid w:val="00EE0BD6"/>
    <w:rsid w:val="00EE1D09"/>
    <w:rsid w:val="00EE1D67"/>
    <w:rsid w:val="00EE37F8"/>
    <w:rsid w:val="00EE3D82"/>
    <w:rsid w:val="00EE3F66"/>
    <w:rsid w:val="00EE468A"/>
    <w:rsid w:val="00EE475C"/>
    <w:rsid w:val="00EE5622"/>
    <w:rsid w:val="00EE5BAD"/>
    <w:rsid w:val="00EE682E"/>
    <w:rsid w:val="00EE6A94"/>
    <w:rsid w:val="00EE6DC3"/>
    <w:rsid w:val="00EE6E4D"/>
    <w:rsid w:val="00EE71D3"/>
    <w:rsid w:val="00EE7409"/>
    <w:rsid w:val="00EF012B"/>
    <w:rsid w:val="00EF0868"/>
    <w:rsid w:val="00EF0CFC"/>
    <w:rsid w:val="00EF0E03"/>
    <w:rsid w:val="00EF118F"/>
    <w:rsid w:val="00EF1322"/>
    <w:rsid w:val="00EF19DB"/>
    <w:rsid w:val="00EF2114"/>
    <w:rsid w:val="00EF2487"/>
    <w:rsid w:val="00EF288C"/>
    <w:rsid w:val="00EF4805"/>
    <w:rsid w:val="00EF521F"/>
    <w:rsid w:val="00EF54A0"/>
    <w:rsid w:val="00EF5587"/>
    <w:rsid w:val="00EF5A86"/>
    <w:rsid w:val="00EF5D22"/>
    <w:rsid w:val="00EF5F1C"/>
    <w:rsid w:val="00EF6220"/>
    <w:rsid w:val="00EF6228"/>
    <w:rsid w:val="00EF68B8"/>
    <w:rsid w:val="00EF6EC3"/>
    <w:rsid w:val="00EF768D"/>
    <w:rsid w:val="00EF7BD7"/>
    <w:rsid w:val="00F0136A"/>
    <w:rsid w:val="00F01478"/>
    <w:rsid w:val="00F027DE"/>
    <w:rsid w:val="00F029C7"/>
    <w:rsid w:val="00F0323A"/>
    <w:rsid w:val="00F03923"/>
    <w:rsid w:val="00F03FFC"/>
    <w:rsid w:val="00F04FEF"/>
    <w:rsid w:val="00F05AB9"/>
    <w:rsid w:val="00F05BA7"/>
    <w:rsid w:val="00F06B4E"/>
    <w:rsid w:val="00F07B5E"/>
    <w:rsid w:val="00F1038E"/>
    <w:rsid w:val="00F11630"/>
    <w:rsid w:val="00F1174B"/>
    <w:rsid w:val="00F1186C"/>
    <w:rsid w:val="00F11BB5"/>
    <w:rsid w:val="00F11D5D"/>
    <w:rsid w:val="00F12EF1"/>
    <w:rsid w:val="00F134B3"/>
    <w:rsid w:val="00F135D2"/>
    <w:rsid w:val="00F142B8"/>
    <w:rsid w:val="00F1458A"/>
    <w:rsid w:val="00F145F5"/>
    <w:rsid w:val="00F14B75"/>
    <w:rsid w:val="00F14BAC"/>
    <w:rsid w:val="00F15383"/>
    <w:rsid w:val="00F1661B"/>
    <w:rsid w:val="00F16830"/>
    <w:rsid w:val="00F16984"/>
    <w:rsid w:val="00F171AA"/>
    <w:rsid w:val="00F17A47"/>
    <w:rsid w:val="00F17CF7"/>
    <w:rsid w:val="00F17E78"/>
    <w:rsid w:val="00F2017E"/>
    <w:rsid w:val="00F20521"/>
    <w:rsid w:val="00F20F14"/>
    <w:rsid w:val="00F213D1"/>
    <w:rsid w:val="00F213FD"/>
    <w:rsid w:val="00F21539"/>
    <w:rsid w:val="00F2172E"/>
    <w:rsid w:val="00F220C3"/>
    <w:rsid w:val="00F229E6"/>
    <w:rsid w:val="00F22CB8"/>
    <w:rsid w:val="00F23CC9"/>
    <w:rsid w:val="00F24E10"/>
    <w:rsid w:val="00F254F4"/>
    <w:rsid w:val="00F261CB"/>
    <w:rsid w:val="00F26526"/>
    <w:rsid w:val="00F26721"/>
    <w:rsid w:val="00F26F6E"/>
    <w:rsid w:val="00F2742F"/>
    <w:rsid w:val="00F2767D"/>
    <w:rsid w:val="00F27779"/>
    <w:rsid w:val="00F279A5"/>
    <w:rsid w:val="00F304B7"/>
    <w:rsid w:val="00F30516"/>
    <w:rsid w:val="00F305BA"/>
    <w:rsid w:val="00F305BE"/>
    <w:rsid w:val="00F3088E"/>
    <w:rsid w:val="00F3091D"/>
    <w:rsid w:val="00F30A28"/>
    <w:rsid w:val="00F31333"/>
    <w:rsid w:val="00F326F8"/>
    <w:rsid w:val="00F32867"/>
    <w:rsid w:val="00F3315A"/>
    <w:rsid w:val="00F336FF"/>
    <w:rsid w:val="00F33876"/>
    <w:rsid w:val="00F338DB"/>
    <w:rsid w:val="00F34688"/>
    <w:rsid w:val="00F34AC5"/>
    <w:rsid w:val="00F3505C"/>
    <w:rsid w:val="00F3543B"/>
    <w:rsid w:val="00F3546B"/>
    <w:rsid w:val="00F35954"/>
    <w:rsid w:val="00F35B81"/>
    <w:rsid w:val="00F35EB9"/>
    <w:rsid w:val="00F36204"/>
    <w:rsid w:val="00F36571"/>
    <w:rsid w:val="00F37141"/>
    <w:rsid w:val="00F37F44"/>
    <w:rsid w:val="00F40001"/>
    <w:rsid w:val="00F40163"/>
    <w:rsid w:val="00F4021D"/>
    <w:rsid w:val="00F40392"/>
    <w:rsid w:val="00F4094D"/>
    <w:rsid w:val="00F416E3"/>
    <w:rsid w:val="00F423DE"/>
    <w:rsid w:val="00F42877"/>
    <w:rsid w:val="00F43142"/>
    <w:rsid w:val="00F43ED0"/>
    <w:rsid w:val="00F452D9"/>
    <w:rsid w:val="00F45B76"/>
    <w:rsid w:val="00F45FE4"/>
    <w:rsid w:val="00F475CE"/>
    <w:rsid w:val="00F47A63"/>
    <w:rsid w:val="00F50E1F"/>
    <w:rsid w:val="00F50F91"/>
    <w:rsid w:val="00F512EC"/>
    <w:rsid w:val="00F513D8"/>
    <w:rsid w:val="00F520EB"/>
    <w:rsid w:val="00F52731"/>
    <w:rsid w:val="00F52DC9"/>
    <w:rsid w:val="00F52F2E"/>
    <w:rsid w:val="00F531B5"/>
    <w:rsid w:val="00F546BE"/>
    <w:rsid w:val="00F54A58"/>
    <w:rsid w:val="00F54F3B"/>
    <w:rsid w:val="00F55D5D"/>
    <w:rsid w:val="00F56751"/>
    <w:rsid w:val="00F56E7A"/>
    <w:rsid w:val="00F57251"/>
    <w:rsid w:val="00F6010C"/>
    <w:rsid w:val="00F601FF"/>
    <w:rsid w:val="00F60506"/>
    <w:rsid w:val="00F60B01"/>
    <w:rsid w:val="00F60E88"/>
    <w:rsid w:val="00F619C4"/>
    <w:rsid w:val="00F61C68"/>
    <w:rsid w:val="00F62EB3"/>
    <w:rsid w:val="00F63B4E"/>
    <w:rsid w:val="00F64915"/>
    <w:rsid w:val="00F64E85"/>
    <w:rsid w:val="00F6526D"/>
    <w:rsid w:val="00F66595"/>
    <w:rsid w:val="00F66C87"/>
    <w:rsid w:val="00F670EC"/>
    <w:rsid w:val="00F679BE"/>
    <w:rsid w:val="00F67EBE"/>
    <w:rsid w:val="00F7084B"/>
    <w:rsid w:val="00F70BAF"/>
    <w:rsid w:val="00F73C58"/>
    <w:rsid w:val="00F73F7D"/>
    <w:rsid w:val="00F75239"/>
    <w:rsid w:val="00F76B67"/>
    <w:rsid w:val="00F77B76"/>
    <w:rsid w:val="00F77F4B"/>
    <w:rsid w:val="00F77FD7"/>
    <w:rsid w:val="00F8036F"/>
    <w:rsid w:val="00F807D6"/>
    <w:rsid w:val="00F80A7E"/>
    <w:rsid w:val="00F80AD7"/>
    <w:rsid w:val="00F812FE"/>
    <w:rsid w:val="00F81716"/>
    <w:rsid w:val="00F81A96"/>
    <w:rsid w:val="00F82AE5"/>
    <w:rsid w:val="00F83434"/>
    <w:rsid w:val="00F83C05"/>
    <w:rsid w:val="00F84C5F"/>
    <w:rsid w:val="00F84FE8"/>
    <w:rsid w:val="00F8526A"/>
    <w:rsid w:val="00F85DBA"/>
    <w:rsid w:val="00F879E1"/>
    <w:rsid w:val="00F87A78"/>
    <w:rsid w:val="00F87B14"/>
    <w:rsid w:val="00F87F41"/>
    <w:rsid w:val="00F87F5F"/>
    <w:rsid w:val="00F90306"/>
    <w:rsid w:val="00F907E8"/>
    <w:rsid w:val="00F90A48"/>
    <w:rsid w:val="00F90B39"/>
    <w:rsid w:val="00F90DCA"/>
    <w:rsid w:val="00F9272E"/>
    <w:rsid w:val="00F93830"/>
    <w:rsid w:val="00F93924"/>
    <w:rsid w:val="00F93AC3"/>
    <w:rsid w:val="00F93F4E"/>
    <w:rsid w:val="00F94118"/>
    <w:rsid w:val="00F94529"/>
    <w:rsid w:val="00F946CF"/>
    <w:rsid w:val="00F964C9"/>
    <w:rsid w:val="00F96B7D"/>
    <w:rsid w:val="00F96C0A"/>
    <w:rsid w:val="00F97866"/>
    <w:rsid w:val="00F97953"/>
    <w:rsid w:val="00F97D25"/>
    <w:rsid w:val="00FA15F7"/>
    <w:rsid w:val="00FA2885"/>
    <w:rsid w:val="00FA31FA"/>
    <w:rsid w:val="00FA36D3"/>
    <w:rsid w:val="00FA3794"/>
    <w:rsid w:val="00FA3F36"/>
    <w:rsid w:val="00FA44CD"/>
    <w:rsid w:val="00FA4718"/>
    <w:rsid w:val="00FA5265"/>
    <w:rsid w:val="00FA52A0"/>
    <w:rsid w:val="00FA5CBE"/>
    <w:rsid w:val="00FA6039"/>
    <w:rsid w:val="00FA6042"/>
    <w:rsid w:val="00FA6336"/>
    <w:rsid w:val="00FA65FF"/>
    <w:rsid w:val="00FA715C"/>
    <w:rsid w:val="00FA719F"/>
    <w:rsid w:val="00FA7295"/>
    <w:rsid w:val="00FA7AC1"/>
    <w:rsid w:val="00FB04F2"/>
    <w:rsid w:val="00FB06CA"/>
    <w:rsid w:val="00FB126F"/>
    <w:rsid w:val="00FB12AB"/>
    <w:rsid w:val="00FB1A4F"/>
    <w:rsid w:val="00FB2639"/>
    <w:rsid w:val="00FB286B"/>
    <w:rsid w:val="00FB28DE"/>
    <w:rsid w:val="00FB2A2D"/>
    <w:rsid w:val="00FB4FC6"/>
    <w:rsid w:val="00FB5024"/>
    <w:rsid w:val="00FB5066"/>
    <w:rsid w:val="00FB5593"/>
    <w:rsid w:val="00FB5C21"/>
    <w:rsid w:val="00FB5CBA"/>
    <w:rsid w:val="00FB659D"/>
    <w:rsid w:val="00FB713E"/>
    <w:rsid w:val="00FB737D"/>
    <w:rsid w:val="00FB796D"/>
    <w:rsid w:val="00FB7F84"/>
    <w:rsid w:val="00FC003B"/>
    <w:rsid w:val="00FC02F3"/>
    <w:rsid w:val="00FC0337"/>
    <w:rsid w:val="00FC093A"/>
    <w:rsid w:val="00FC0E22"/>
    <w:rsid w:val="00FC3894"/>
    <w:rsid w:val="00FC390D"/>
    <w:rsid w:val="00FC3CB1"/>
    <w:rsid w:val="00FC3E22"/>
    <w:rsid w:val="00FC3F55"/>
    <w:rsid w:val="00FC4386"/>
    <w:rsid w:val="00FC4D93"/>
    <w:rsid w:val="00FC507B"/>
    <w:rsid w:val="00FC5F63"/>
    <w:rsid w:val="00FC6031"/>
    <w:rsid w:val="00FC604F"/>
    <w:rsid w:val="00FC69AF"/>
    <w:rsid w:val="00FC6CD9"/>
    <w:rsid w:val="00FC7907"/>
    <w:rsid w:val="00FC7F3A"/>
    <w:rsid w:val="00FD0096"/>
    <w:rsid w:val="00FD068B"/>
    <w:rsid w:val="00FD0922"/>
    <w:rsid w:val="00FD0C01"/>
    <w:rsid w:val="00FD0D73"/>
    <w:rsid w:val="00FD1D05"/>
    <w:rsid w:val="00FD1E7D"/>
    <w:rsid w:val="00FD1EBB"/>
    <w:rsid w:val="00FD24CB"/>
    <w:rsid w:val="00FD2783"/>
    <w:rsid w:val="00FD357F"/>
    <w:rsid w:val="00FD43FB"/>
    <w:rsid w:val="00FD490C"/>
    <w:rsid w:val="00FD5333"/>
    <w:rsid w:val="00FD5539"/>
    <w:rsid w:val="00FD6090"/>
    <w:rsid w:val="00FD6C12"/>
    <w:rsid w:val="00FD7197"/>
    <w:rsid w:val="00FD740E"/>
    <w:rsid w:val="00FD7505"/>
    <w:rsid w:val="00FD764C"/>
    <w:rsid w:val="00FD79C6"/>
    <w:rsid w:val="00FE02A0"/>
    <w:rsid w:val="00FE0D93"/>
    <w:rsid w:val="00FE0EEB"/>
    <w:rsid w:val="00FE1229"/>
    <w:rsid w:val="00FE12A8"/>
    <w:rsid w:val="00FE195B"/>
    <w:rsid w:val="00FE3E5C"/>
    <w:rsid w:val="00FE42AF"/>
    <w:rsid w:val="00FE435A"/>
    <w:rsid w:val="00FE4562"/>
    <w:rsid w:val="00FE46BE"/>
    <w:rsid w:val="00FE4AD6"/>
    <w:rsid w:val="00FE5B7E"/>
    <w:rsid w:val="00FE647B"/>
    <w:rsid w:val="00FE6848"/>
    <w:rsid w:val="00FE6D83"/>
    <w:rsid w:val="00FE6DE8"/>
    <w:rsid w:val="00FE7A3C"/>
    <w:rsid w:val="00FF0233"/>
    <w:rsid w:val="00FF0438"/>
    <w:rsid w:val="00FF057B"/>
    <w:rsid w:val="00FF0B76"/>
    <w:rsid w:val="00FF0FA2"/>
    <w:rsid w:val="00FF123E"/>
    <w:rsid w:val="00FF158E"/>
    <w:rsid w:val="00FF17E0"/>
    <w:rsid w:val="00FF1809"/>
    <w:rsid w:val="00FF1B1B"/>
    <w:rsid w:val="00FF20EE"/>
    <w:rsid w:val="00FF22A0"/>
    <w:rsid w:val="00FF3258"/>
    <w:rsid w:val="00FF34E3"/>
    <w:rsid w:val="00FF38D7"/>
    <w:rsid w:val="00FF5AF9"/>
    <w:rsid w:val="00FF604A"/>
    <w:rsid w:val="00FF6294"/>
    <w:rsid w:val="00FF6652"/>
    <w:rsid w:val="00FF6C2F"/>
    <w:rsid w:val="00FF75F2"/>
    <w:rsid w:val="00FF7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0F5FF"/>
  <w15:chartTrackingRefBased/>
  <w15:docId w15:val="{0D91ED47-F81E-4C91-85BC-38A6E14A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DC3"/>
  </w:style>
  <w:style w:type="paragraph" w:styleId="Heading1">
    <w:name w:val="heading 1"/>
    <w:basedOn w:val="Normal"/>
    <w:link w:val="Heading1Char"/>
    <w:uiPriority w:val="9"/>
    <w:qFormat/>
    <w:rsid w:val="00363B1C"/>
    <w:pPr>
      <w:ind w:left="213"/>
      <w:jc w:val="both"/>
      <w:outlineLvl w:val="0"/>
    </w:pPr>
    <w:rPr>
      <w:b/>
      <w:bCs/>
      <w:sz w:val="26"/>
      <w:szCs w:val="26"/>
    </w:rPr>
  </w:style>
  <w:style w:type="paragraph" w:styleId="Heading2">
    <w:name w:val="heading 2"/>
    <w:basedOn w:val="Normal"/>
    <w:link w:val="Heading2Char"/>
    <w:uiPriority w:val="9"/>
    <w:unhideWhenUsed/>
    <w:qFormat/>
    <w:rsid w:val="00363B1C"/>
    <w:pPr>
      <w:ind w:left="213"/>
      <w:outlineLvl w:val="1"/>
    </w:pPr>
    <w:rPr>
      <w:b/>
      <w:bCs/>
      <w:sz w:val="20"/>
      <w:szCs w:val="20"/>
    </w:rPr>
  </w:style>
  <w:style w:type="paragraph" w:styleId="Heading3">
    <w:name w:val="heading 3"/>
    <w:basedOn w:val="Normal"/>
    <w:link w:val="Heading3Char"/>
    <w:uiPriority w:val="9"/>
    <w:unhideWhenUsed/>
    <w:qFormat/>
    <w:rsid w:val="00363B1C"/>
    <w:pPr>
      <w:ind w:left="213"/>
      <w:outlineLvl w:val="2"/>
    </w:pPr>
    <w:rPr>
      <w:b/>
      <w:bCs/>
      <w:i/>
      <w:iCs/>
      <w:sz w:val="20"/>
      <w:szCs w:val="20"/>
    </w:rPr>
  </w:style>
  <w:style w:type="paragraph" w:styleId="Heading4">
    <w:name w:val="heading 4"/>
    <w:basedOn w:val="Normal"/>
    <w:next w:val="Normal"/>
    <w:link w:val="Heading4Char"/>
    <w:uiPriority w:val="9"/>
    <w:unhideWhenUsed/>
    <w:qFormat/>
    <w:rsid w:val="000171A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0171A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71A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71A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71A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71A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363B1C"/>
    <w:pPr>
      <w:spacing w:before="6" w:line="209" w:lineRule="exact"/>
      <w:ind w:left="15"/>
      <w:jc w:val="center"/>
    </w:pPr>
  </w:style>
  <w:style w:type="character" w:customStyle="1" w:styleId="Heading1Char">
    <w:name w:val="Heading 1 Char"/>
    <w:basedOn w:val="DefaultParagraphFont"/>
    <w:link w:val="Heading1"/>
    <w:uiPriority w:val="9"/>
    <w:rsid w:val="00363B1C"/>
    <w:rPr>
      <w:rFonts w:ascii="Georgia" w:eastAsia="Georgia" w:hAnsi="Georgia" w:cs="Georgia"/>
      <w:b/>
      <w:bCs/>
      <w:kern w:val="0"/>
      <w:sz w:val="26"/>
      <w:szCs w:val="26"/>
      <w:lang w:val="en-US"/>
      <w14:ligatures w14:val="none"/>
    </w:rPr>
  </w:style>
  <w:style w:type="character" w:customStyle="1" w:styleId="Heading2Char">
    <w:name w:val="Heading 2 Char"/>
    <w:basedOn w:val="DefaultParagraphFont"/>
    <w:link w:val="Heading2"/>
    <w:uiPriority w:val="9"/>
    <w:rsid w:val="00363B1C"/>
    <w:rPr>
      <w:rFonts w:ascii="Georgia" w:eastAsia="Georgia" w:hAnsi="Georgia" w:cs="Georgia"/>
      <w:b/>
      <w:bCs/>
      <w:kern w:val="0"/>
      <w:sz w:val="20"/>
      <w:szCs w:val="20"/>
      <w:lang w:val="en-US"/>
      <w14:ligatures w14:val="none"/>
    </w:rPr>
  </w:style>
  <w:style w:type="character" w:customStyle="1" w:styleId="Heading3Char">
    <w:name w:val="Heading 3 Char"/>
    <w:basedOn w:val="DefaultParagraphFont"/>
    <w:link w:val="Heading3"/>
    <w:uiPriority w:val="9"/>
    <w:rsid w:val="00363B1C"/>
    <w:rPr>
      <w:rFonts w:ascii="Georgia" w:eastAsia="Georgia" w:hAnsi="Georgia" w:cs="Georgia"/>
      <w:b/>
      <w:bCs/>
      <w:i/>
      <w:iCs/>
      <w:kern w:val="0"/>
      <w:sz w:val="20"/>
      <w:szCs w:val="20"/>
      <w:lang w:val="en-US"/>
      <w14:ligatures w14:val="none"/>
    </w:rPr>
  </w:style>
  <w:style w:type="paragraph" w:styleId="FootnoteText">
    <w:name w:val="footnote text"/>
    <w:basedOn w:val="Normal"/>
    <w:link w:val="FootnoteTextChar"/>
    <w:uiPriority w:val="99"/>
    <w:unhideWhenUsed/>
    <w:rsid w:val="00363B1C"/>
    <w:rPr>
      <w:sz w:val="20"/>
      <w:szCs w:val="20"/>
    </w:rPr>
  </w:style>
  <w:style w:type="character" w:customStyle="1" w:styleId="FootnoteTextChar">
    <w:name w:val="Footnote Text Char"/>
    <w:basedOn w:val="DefaultParagraphFont"/>
    <w:link w:val="FootnoteText"/>
    <w:uiPriority w:val="99"/>
    <w:rsid w:val="00363B1C"/>
    <w:rPr>
      <w:rFonts w:ascii="Georgia" w:eastAsia="Georgia" w:hAnsi="Georgia" w:cs="Georgia"/>
      <w:kern w:val="0"/>
      <w:sz w:val="20"/>
      <w:szCs w:val="20"/>
      <w:lang w:val="en-US"/>
      <w14:ligatures w14:val="none"/>
    </w:rPr>
  </w:style>
  <w:style w:type="paragraph" w:styleId="Header">
    <w:name w:val="header"/>
    <w:basedOn w:val="Normal"/>
    <w:link w:val="HeaderChar"/>
    <w:uiPriority w:val="99"/>
    <w:unhideWhenUsed/>
    <w:rsid w:val="00363B1C"/>
    <w:pPr>
      <w:tabs>
        <w:tab w:val="center" w:pos="4513"/>
        <w:tab w:val="right" w:pos="9026"/>
      </w:tabs>
    </w:pPr>
  </w:style>
  <w:style w:type="character" w:customStyle="1" w:styleId="HeaderChar">
    <w:name w:val="Header Char"/>
    <w:basedOn w:val="DefaultParagraphFont"/>
    <w:link w:val="Header"/>
    <w:uiPriority w:val="99"/>
    <w:rsid w:val="00363B1C"/>
    <w:rPr>
      <w:rFonts w:ascii="Georgia" w:eastAsia="Georgia" w:hAnsi="Georgia" w:cs="Georgia"/>
      <w:kern w:val="0"/>
      <w:lang w:val="en-US"/>
      <w14:ligatures w14:val="none"/>
    </w:rPr>
  </w:style>
  <w:style w:type="paragraph" w:styleId="Footer">
    <w:name w:val="footer"/>
    <w:basedOn w:val="Normal"/>
    <w:link w:val="FooterChar"/>
    <w:uiPriority w:val="99"/>
    <w:unhideWhenUsed/>
    <w:rsid w:val="00363B1C"/>
    <w:pPr>
      <w:tabs>
        <w:tab w:val="center" w:pos="4513"/>
        <w:tab w:val="right" w:pos="9026"/>
      </w:tabs>
    </w:pPr>
  </w:style>
  <w:style w:type="character" w:customStyle="1" w:styleId="FooterChar">
    <w:name w:val="Footer Char"/>
    <w:basedOn w:val="DefaultParagraphFont"/>
    <w:link w:val="Footer"/>
    <w:uiPriority w:val="99"/>
    <w:rsid w:val="00363B1C"/>
    <w:rPr>
      <w:rFonts w:ascii="Georgia" w:eastAsia="Georgia" w:hAnsi="Georgia" w:cs="Georgia"/>
      <w:kern w:val="0"/>
      <w:lang w:val="en-US"/>
      <w14:ligatures w14:val="none"/>
    </w:rPr>
  </w:style>
  <w:style w:type="character" w:styleId="FootnoteReference">
    <w:name w:val="footnote reference"/>
    <w:basedOn w:val="DefaultParagraphFont"/>
    <w:uiPriority w:val="99"/>
    <w:semiHidden/>
    <w:unhideWhenUsed/>
    <w:rsid w:val="00363B1C"/>
    <w:rPr>
      <w:vertAlign w:val="superscript"/>
    </w:rPr>
  </w:style>
  <w:style w:type="paragraph" w:styleId="BodyText">
    <w:name w:val="Body Text"/>
    <w:basedOn w:val="Normal"/>
    <w:link w:val="BodyTextChar"/>
    <w:uiPriority w:val="1"/>
    <w:qFormat/>
    <w:rsid w:val="00363B1C"/>
    <w:rPr>
      <w:sz w:val="20"/>
      <w:szCs w:val="20"/>
    </w:rPr>
  </w:style>
  <w:style w:type="character" w:customStyle="1" w:styleId="BodyTextChar">
    <w:name w:val="Body Text Char"/>
    <w:basedOn w:val="DefaultParagraphFont"/>
    <w:link w:val="BodyText"/>
    <w:uiPriority w:val="1"/>
    <w:rsid w:val="00363B1C"/>
    <w:rPr>
      <w:rFonts w:ascii="Georgia" w:eastAsia="Georgia" w:hAnsi="Georgia" w:cs="Georgia"/>
      <w:kern w:val="0"/>
      <w:sz w:val="20"/>
      <w:szCs w:val="20"/>
      <w:lang w:val="en-US"/>
      <w14:ligatures w14:val="none"/>
    </w:rPr>
  </w:style>
  <w:style w:type="paragraph" w:styleId="NoSpacing">
    <w:name w:val="No Spacing"/>
    <w:uiPriority w:val="1"/>
    <w:qFormat/>
    <w:rsid w:val="00363B1C"/>
    <w:pPr>
      <w:widowControl w:val="0"/>
      <w:autoSpaceDE w:val="0"/>
      <w:autoSpaceDN w:val="0"/>
    </w:pPr>
    <w:rPr>
      <w:rFonts w:ascii="Georgia" w:eastAsia="Georgia" w:hAnsi="Georgia" w:cs="Georgia"/>
      <w:kern w:val="0"/>
      <w:lang w:val="en-US"/>
      <w14:ligatures w14:val="none"/>
    </w:rPr>
  </w:style>
  <w:style w:type="paragraph" w:styleId="ListParagraph">
    <w:name w:val="List Paragraph"/>
    <w:basedOn w:val="Normal"/>
    <w:uiPriority w:val="1"/>
    <w:qFormat/>
    <w:rsid w:val="00363B1C"/>
    <w:pPr>
      <w:ind w:left="890" w:hanging="339"/>
    </w:pPr>
  </w:style>
  <w:style w:type="character" w:customStyle="1" w:styleId="Heading4Char">
    <w:name w:val="Heading 4 Char"/>
    <w:basedOn w:val="DefaultParagraphFont"/>
    <w:link w:val="Heading4"/>
    <w:uiPriority w:val="9"/>
    <w:rsid w:val="000171A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rsid w:val="000171A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171A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71A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71A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71A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71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1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1A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71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71A8"/>
    <w:rPr>
      <w:i/>
      <w:iCs/>
      <w:color w:val="404040" w:themeColor="text1" w:themeTint="BF"/>
    </w:rPr>
  </w:style>
  <w:style w:type="character" w:styleId="IntenseEmphasis">
    <w:name w:val="Intense Emphasis"/>
    <w:basedOn w:val="DefaultParagraphFont"/>
    <w:uiPriority w:val="21"/>
    <w:qFormat/>
    <w:rsid w:val="000171A8"/>
    <w:rPr>
      <w:i/>
      <w:iCs/>
      <w:color w:val="0F4761" w:themeColor="accent1" w:themeShade="BF"/>
    </w:rPr>
  </w:style>
  <w:style w:type="paragraph" w:styleId="IntenseQuote">
    <w:name w:val="Intense Quote"/>
    <w:basedOn w:val="Normal"/>
    <w:next w:val="Normal"/>
    <w:link w:val="IntenseQuoteChar"/>
    <w:uiPriority w:val="30"/>
    <w:qFormat/>
    <w:rsid w:val="00017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1A8"/>
    <w:rPr>
      <w:i/>
      <w:iCs/>
      <w:color w:val="0F4761" w:themeColor="accent1" w:themeShade="BF"/>
    </w:rPr>
  </w:style>
  <w:style w:type="character" w:styleId="IntenseReference">
    <w:name w:val="Intense Reference"/>
    <w:basedOn w:val="DefaultParagraphFont"/>
    <w:uiPriority w:val="32"/>
    <w:qFormat/>
    <w:rsid w:val="000171A8"/>
    <w:rPr>
      <w:b/>
      <w:bCs/>
      <w:smallCaps/>
      <w:color w:val="0F4761" w:themeColor="accent1" w:themeShade="BF"/>
      <w:spacing w:val="5"/>
    </w:rPr>
  </w:style>
  <w:style w:type="character" w:styleId="Hyperlink">
    <w:name w:val="Hyperlink"/>
    <w:basedOn w:val="DefaultParagraphFont"/>
    <w:uiPriority w:val="99"/>
    <w:unhideWhenUsed/>
    <w:rsid w:val="00552787"/>
    <w:rPr>
      <w:color w:val="467886" w:themeColor="hyperlink"/>
      <w:u w:val="single"/>
    </w:rPr>
  </w:style>
  <w:style w:type="character" w:styleId="UnresolvedMention">
    <w:name w:val="Unresolved Mention"/>
    <w:basedOn w:val="DefaultParagraphFont"/>
    <w:uiPriority w:val="99"/>
    <w:semiHidden/>
    <w:unhideWhenUsed/>
    <w:rsid w:val="00552787"/>
    <w:rPr>
      <w:color w:val="605E5C"/>
      <w:shd w:val="clear" w:color="auto" w:fill="E1DFDD"/>
    </w:rPr>
  </w:style>
  <w:style w:type="character" w:styleId="FollowedHyperlink">
    <w:name w:val="FollowedHyperlink"/>
    <w:basedOn w:val="DefaultParagraphFont"/>
    <w:uiPriority w:val="99"/>
    <w:semiHidden/>
    <w:unhideWhenUsed/>
    <w:rsid w:val="00267AE2"/>
    <w:rPr>
      <w:color w:val="96607D" w:themeColor="followedHyperlink"/>
      <w:u w:val="single"/>
    </w:rPr>
  </w:style>
  <w:style w:type="paragraph" w:styleId="NormalWeb">
    <w:name w:val="Normal (Web)"/>
    <w:basedOn w:val="Normal"/>
    <w:uiPriority w:val="99"/>
    <w:semiHidden/>
    <w:unhideWhenUsed/>
    <w:rsid w:val="006376F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208">
      <w:bodyDiv w:val="1"/>
      <w:marLeft w:val="0"/>
      <w:marRight w:val="0"/>
      <w:marTop w:val="0"/>
      <w:marBottom w:val="0"/>
      <w:divBdr>
        <w:top w:val="none" w:sz="0" w:space="0" w:color="auto"/>
        <w:left w:val="none" w:sz="0" w:space="0" w:color="auto"/>
        <w:bottom w:val="none" w:sz="0" w:space="0" w:color="auto"/>
        <w:right w:val="none" w:sz="0" w:space="0" w:color="auto"/>
      </w:divBdr>
      <w:divsChild>
        <w:div w:id="1321697199">
          <w:marLeft w:val="0"/>
          <w:marRight w:val="0"/>
          <w:marTop w:val="0"/>
          <w:marBottom w:val="0"/>
          <w:divBdr>
            <w:top w:val="none" w:sz="0" w:space="0" w:color="auto"/>
            <w:left w:val="none" w:sz="0" w:space="0" w:color="auto"/>
            <w:bottom w:val="none" w:sz="0" w:space="0" w:color="auto"/>
            <w:right w:val="none" w:sz="0" w:space="0" w:color="auto"/>
          </w:divBdr>
          <w:divsChild>
            <w:div w:id="3966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93999">
      <w:bodyDiv w:val="1"/>
      <w:marLeft w:val="0"/>
      <w:marRight w:val="0"/>
      <w:marTop w:val="0"/>
      <w:marBottom w:val="0"/>
      <w:divBdr>
        <w:top w:val="none" w:sz="0" w:space="0" w:color="auto"/>
        <w:left w:val="none" w:sz="0" w:space="0" w:color="auto"/>
        <w:bottom w:val="none" w:sz="0" w:space="0" w:color="auto"/>
        <w:right w:val="none" w:sz="0" w:space="0" w:color="auto"/>
      </w:divBdr>
      <w:divsChild>
        <w:div w:id="1225486387">
          <w:marLeft w:val="0"/>
          <w:marRight w:val="0"/>
          <w:marTop w:val="0"/>
          <w:marBottom w:val="0"/>
          <w:divBdr>
            <w:top w:val="none" w:sz="0" w:space="0" w:color="auto"/>
            <w:left w:val="none" w:sz="0" w:space="0" w:color="auto"/>
            <w:bottom w:val="none" w:sz="0" w:space="0" w:color="auto"/>
            <w:right w:val="none" w:sz="0" w:space="0" w:color="auto"/>
          </w:divBdr>
          <w:divsChild>
            <w:div w:id="63001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71159">
      <w:bodyDiv w:val="1"/>
      <w:marLeft w:val="0"/>
      <w:marRight w:val="0"/>
      <w:marTop w:val="0"/>
      <w:marBottom w:val="0"/>
      <w:divBdr>
        <w:top w:val="none" w:sz="0" w:space="0" w:color="auto"/>
        <w:left w:val="none" w:sz="0" w:space="0" w:color="auto"/>
        <w:bottom w:val="none" w:sz="0" w:space="0" w:color="auto"/>
        <w:right w:val="none" w:sz="0" w:space="0" w:color="auto"/>
      </w:divBdr>
    </w:div>
    <w:div w:id="85394198">
      <w:bodyDiv w:val="1"/>
      <w:marLeft w:val="0"/>
      <w:marRight w:val="0"/>
      <w:marTop w:val="0"/>
      <w:marBottom w:val="0"/>
      <w:divBdr>
        <w:top w:val="none" w:sz="0" w:space="0" w:color="auto"/>
        <w:left w:val="none" w:sz="0" w:space="0" w:color="auto"/>
        <w:bottom w:val="none" w:sz="0" w:space="0" w:color="auto"/>
        <w:right w:val="none" w:sz="0" w:space="0" w:color="auto"/>
      </w:divBdr>
      <w:divsChild>
        <w:div w:id="1230531455">
          <w:marLeft w:val="0"/>
          <w:marRight w:val="0"/>
          <w:marTop w:val="0"/>
          <w:marBottom w:val="0"/>
          <w:divBdr>
            <w:top w:val="none" w:sz="0" w:space="0" w:color="auto"/>
            <w:left w:val="none" w:sz="0" w:space="0" w:color="auto"/>
            <w:bottom w:val="none" w:sz="0" w:space="0" w:color="auto"/>
            <w:right w:val="none" w:sz="0" w:space="0" w:color="auto"/>
          </w:divBdr>
          <w:divsChild>
            <w:div w:id="42134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6297">
      <w:bodyDiv w:val="1"/>
      <w:marLeft w:val="0"/>
      <w:marRight w:val="0"/>
      <w:marTop w:val="0"/>
      <w:marBottom w:val="0"/>
      <w:divBdr>
        <w:top w:val="none" w:sz="0" w:space="0" w:color="auto"/>
        <w:left w:val="none" w:sz="0" w:space="0" w:color="auto"/>
        <w:bottom w:val="none" w:sz="0" w:space="0" w:color="auto"/>
        <w:right w:val="none" w:sz="0" w:space="0" w:color="auto"/>
      </w:divBdr>
      <w:divsChild>
        <w:div w:id="801385652">
          <w:marLeft w:val="0"/>
          <w:marRight w:val="0"/>
          <w:marTop w:val="0"/>
          <w:marBottom w:val="0"/>
          <w:divBdr>
            <w:top w:val="none" w:sz="0" w:space="0" w:color="auto"/>
            <w:left w:val="none" w:sz="0" w:space="0" w:color="auto"/>
            <w:bottom w:val="none" w:sz="0" w:space="0" w:color="auto"/>
            <w:right w:val="none" w:sz="0" w:space="0" w:color="auto"/>
          </w:divBdr>
          <w:divsChild>
            <w:div w:id="73462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5085">
      <w:bodyDiv w:val="1"/>
      <w:marLeft w:val="0"/>
      <w:marRight w:val="0"/>
      <w:marTop w:val="0"/>
      <w:marBottom w:val="0"/>
      <w:divBdr>
        <w:top w:val="none" w:sz="0" w:space="0" w:color="auto"/>
        <w:left w:val="none" w:sz="0" w:space="0" w:color="auto"/>
        <w:bottom w:val="none" w:sz="0" w:space="0" w:color="auto"/>
        <w:right w:val="none" w:sz="0" w:space="0" w:color="auto"/>
      </w:divBdr>
      <w:divsChild>
        <w:div w:id="752506186">
          <w:marLeft w:val="0"/>
          <w:marRight w:val="0"/>
          <w:marTop w:val="0"/>
          <w:marBottom w:val="0"/>
          <w:divBdr>
            <w:top w:val="none" w:sz="0" w:space="0" w:color="auto"/>
            <w:left w:val="none" w:sz="0" w:space="0" w:color="auto"/>
            <w:bottom w:val="none" w:sz="0" w:space="0" w:color="auto"/>
            <w:right w:val="none" w:sz="0" w:space="0" w:color="auto"/>
          </w:divBdr>
          <w:divsChild>
            <w:div w:id="57215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7630">
      <w:bodyDiv w:val="1"/>
      <w:marLeft w:val="0"/>
      <w:marRight w:val="0"/>
      <w:marTop w:val="0"/>
      <w:marBottom w:val="0"/>
      <w:divBdr>
        <w:top w:val="none" w:sz="0" w:space="0" w:color="auto"/>
        <w:left w:val="none" w:sz="0" w:space="0" w:color="auto"/>
        <w:bottom w:val="none" w:sz="0" w:space="0" w:color="auto"/>
        <w:right w:val="none" w:sz="0" w:space="0" w:color="auto"/>
      </w:divBdr>
      <w:divsChild>
        <w:div w:id="72630240">
          <w:marLeft w:val="0"/>
          <w:marRight w:val="0"/>
          <w:marTop w:val="0"/>
          <w:marBottom w:val="0"/>
          <w:divBdr>
            <w:top w:val="none" w:sz="0" w:space="0" w:color="auto"/>
            <w:left w:val="none" w:sz="0" w:space="0" w:color="auto"/>
            <w:bottom w:val="none" w:sz="0" w:space="0" w:color="auto"/>
            <w:right w:val="none" w:sz="0" w:space="0" w:color="auto"/>
          </w:divBdr>
          <w:divsChild>
            <w:div w:id="132771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79945">
      <w:bodyDiv w:val="1"/>
      <w:marLeft w:val="0"/>
      <w:marRight w:val="0"/>
      <w:marTop w:val="0"/>
      <w:marBottom w:val="0"/>
      <w:divBdr>
        <w:top w:val="none" w:sz="0" w:space="0" w:color="auto"/>
        <w:left w:val="none" w:sz="0" w:space="0" w:color="auto"/>
        <w:bottom w:val="none" w:sz="0" w:space="0" w:color="auto"/>
        <w:right w:val="none" w:sz="0" w:space="0" w:color="auto"/>
      </w:divBdr>
      <w:divsChild>
        <w:div w:id="1703893635">
          <w:marLeft w:val="0"/>
          <w:marRight w:val="0"/>
          <w:marTop w:val="0"/>
          <w:marBottom w:val="0"/>
          <w:divBdr>
            <w:top w:val="none" w:sz="0" w:space="0" w:color="auto"/>
            <w:left w:val="none" w:sz="0" w:space="0" w:color="auto"/>
            <w:bottom w:val="none" w:sz="0" w:space="0" w:color="auto"/>
            <w:right w:val="none" w:sz="0" w:space="0" w:color="auto"/>
          </w:divBdr>
        </w:div>
        <w:div w:id="2136831685">
          <w:marLeft w:val="0"/>
          <w:marRight w:val="0"/>
          <w:marTop w:val="0"/>
          <w:marBottom w:val="0"/>
          <w:divBdr>
            <w:top w:val="none" w:sz="0" w:space="0" w:color="auto"/>
            <w:left w:val="none" w:sz="0" w:space="0" w:color="auto"/>
            <w:bottom w:val="none" w:sz="0" w:space="0" w:color="auto"/>
            <w:right w:val="none" w:sz="0" w:space="0" w:color="auto"/>
          </w:divBdr>
        </w:div>
      </w:divsChild>
    </w:div>
    <w:div w:id="203913110">
      <w:bodyDiv w:val="1"/>
      <w:marLeft w:val="0"/>
      <w:marRight w:val="0"/>
      <w:marTop w:val="0"/>
      <w:marBottom w:val="0"/>
      <w:divBdr>
        <w:top w:val="none" w:sz="0" w:space="0" w:color="auto"/>
        <w:left w:val="none" w:sz="0" w:space="0" w:color="auto"/>
        <w:bottom w:val="none" w:sz="0" w:space="0" w:color="auto"/>
        <w:right w:val="none" w:sz="0" w:space="0" w:color="auto"/>
      </w:divBdr>
      <w:divsChild>
        <w:div w:id="60176748">
          <w:marLeft w:val="0"/>
          <w:marRight w:val="0"/>
          <w:marTop w:val="0"/>
          <w:marBottom w:val="0"/>
          <w:divBdr>
            <w:top w:val="none" w:sz="0" w:space="0" w:color="auto"/>
            <w:left w:val="none" w:sz="0" w:space="0" w:color="auto"/>
            <w:bottom w:val="none" w:sz="0" w:space="0" w:color="auto"/>
            <w:right w:val="none" w:sz="0" w:space="0" w:color="auto"/>
          </w:divBdr>
          <w:divsChild>
            <w:div w:id="20467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55863">
      <w:bodyDiv w:val="1"/>
      <w:marLeft w:val="0"/>
      <w:marRight w:val="0"/>
      <w:marTop w:val="0"/>
      <w:marBottom w:val="0"/>
      <w:divBdr>
        <w:top w:val="none" w:sz="0" w:space="0" w:color="auto"/>
        <w:left w:val="none" w:sz="0" w:space="0" w:color="auto"/>
        <w:bottom w:val="none" w:sz="0" w:space="0" w:color="auto"/>
        <w:right w:val="none" w:sz="0" w:space="0" w:color="auto"/>
      </w:divBdr>
    </w:div>
    <w:div w:id="282733925">
      <w:bodyDiv w:val="1"/>
      <w:marLeft w:val="0"/>
      <w:marRight w:val="0"/>
      <w:marTop w:val="0"/>
      <w:marBottom w:val="0"/>
      <w:divBdr>
        <w:top w:val="none" w:sz="0" w:space="0" w:color="auto"/>
        <w:left w:val="none" w:sz="0" w:space="0" w:color="auto"/>
        <w:bottom w:val="none" w:sz="0" w:space="0" w:color="auto"/>
        <w:right w:val="none" w:sz="0" w:space="0" w:color="auto"/>
      </w:divBdr>
      <w:divsChild>
        <w:div w:id="618606142">
          <w:marLeft w:val="0"/>
          <w:marRight w:val="0"/>
          <w:marTop w:val="0"/>
          <w:marBottom w:val="0"/>
          <w:divBdr>
            <w:top w:val="none" w:sz="0" w:space="0" w:color="auto"/>
            <w:left w:val="none" w:sz="0" w:space="0" w:color="auto"/>
            <w:bottom w:val="none" w:sz="0" w:space="0" w:color="auto"/>
            <w:right w:val="none" w:sz="0" w:space="0" w:color="auto"/>
          </w:divBdr>
          <w:divsChild>
            <w:div w:id="66620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128233">
      <w:bodyDiv w:val="1"/>
      <w:marLeft w:val="0"/>
      <w:marRight w:val="0"/>
      <w:marTop w:val="0"/>
      <w:marBottom w:val="0"/>
      <w:divBdr>
        <w:top w:val="none" w:sz="0" w:space="0" w:color="auto"/>
        <w:left w:val="none" w:sz="0" w:space="0" w:color="auto"/>
        <w:bottom w:val="none" w:sz="0" w:space="0" w:color="auto"/>
        <w:right w:val="none" w:sz="0" w:space="0" w:color="auto"/>
      </w:divBdr>
      <w:divsChild>
        <w:div w:id="1303534045">
          <w:marLeft w:val="0"/>
          <w:marRight w:val="0"/>
          <w:marTop w:val="0"/>
          <w:marBottom w:val="0"/>
          <w:divBdr>
            <w:top w:val="none" w:sz="0" w:space="0" w:color="auto"/>
            <w:left w:val="none" w:sz="0" w:space="0" w:color="auto"/>
            <w:bottom w:val="none" w:sz="0" w:space="0" w:color="auto"/>
            <w:right w:val="none" w:sz="0" w:space="0" w:color="auto"/>
          </w:divBdr>
          <w:divsChild>
            <w:div w:id="161247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73554">
      <w:bodyDiv w:val="1"/>
      <w:marLeft w:val="0"/>
      <w:marRight w:val="0"/>
      <w:marTop w:val="0"/>
      <w:marBottom w:val="0"/>
      <w:divBdr>
        <w:top w:val="none" w:sz="0" w:space="0" w:color="auto"/>
        <w:left w:val="none" w:sz="0" w:space="0" w:color="auto"/>
        <w:bottom w:val="none" w:sz="0" w:space="0" w:color="auto"/>
        <w:right w:val="none" w:sz="0" w:space="0" w:color="auto"/>
      </w:divBdr>
      <w:divsChild>
        <w:div w:id="385953052">
          <w:marLeft w:val="0"/>
          <w:marRight w:val="0"/>
          <w:marTop w:val="0"/>
          <w:marBottom w:val="0"/>
          <w:divBdr>
            <w:top w:val="none" w:sz="0" w:space="0" w:color="auto"/>
            <w:left w:val="none" w:sz="0" w:space="0" w:color="auto"/>
            <w:bottom w:val="none" w:sz="0" w:space="0" w:color="auto"/>
            <w:right w:val="none" w:sz="0" w:space="0" w:color="auto"/>
          </w:divBdr>
          <w:divsChild>
            <w:div w:id="166705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91065">
      <w:bodyDiv w:val="1"/>
      <w:marLeft w:val="0"/>
      <w:marRight w:val="0"/>
      <w:marTop w:val="0"/>
      <w:marBottom w:val="0"/>
      <w:divBdr>
        <w:top w:val="none" w:sz="0" w:space="0" w:color="auto"/>
        <w:left w:val="none" w:sz="0" w:space="0" w:color="auto"/>
        <w:bottom w:val="none" w:sz="0" w:space="0" w:color="auto"/>
        <w:right w:val="none" w:sz="0" w:space="0" w:color="auto"/>
      </w:divBdr>
    </w:div>
    <w:div w:id="366177349">
      <w:bodyDiv w:val="1"/>
      <w:marLeft w:val="0"/>
      <w:marRight w:val="0"/>
      <w:marTop w:val="0"/>
      <w:marBottom w:val="0"/>
      <w:divBdr>
        <w:top w:val="none" w:sz="0" w:space="0" w:color="auto"/>
        <w:left w:val="none" w:sz="0" w:space="0" w:color="auto"/>
        <w:bottom w:val="none" w:sz="0" w:space="0" w:color="auto"/>
        <w:right w:val="none" w:sz="0" w:space="0" w:color="auto"/>
      </w:divBdr>
      <w:divsChild>
        <w:div w:id="716391562">
          <w:marLeft w:val="0"/>
          <w:marRight w:val="0"/>
          <w:marTop w:val="0"/>
          <w:marBottom w:val="48"/>
          <w:divBdr>
            <w:top w:val="none" w:sz="0" w:space="0" w:color="auto"/>
            <w:left w:val="none" w:sz="0" w:space="0" w:color="auto"/>
            <w:bottom w:val="none" w:sz="0" w:space="0" w:color="auto"/>
            <w:right w:val="none" w:sz="0" w:space="0" w:color="auto"/>
          </w:divBdr>
          <w:divsChild>
            <w:div w:id="1394040910">
              <w:marLeft w:val="0"/>
              <w:marRight w:val="0"/>
              <w:marTop w:val="0"/>
              <w:marBottom w:val="0"/>
              <w:divBdr>
                <w:top w:val="none" w:sz="0" w:space="0" w:color="auto"/>
                <w:left w:val="none" w:sz="0" w:space="0" w:color="auto"/>
                <w:bottom w:val="none" w:sz="0" w:space="0" w:color="auto"/>
                <w:right w:val="none" w:sz="0" w:space="0" w:color="auto"/>
              </w:divBdr>
              <w:divsChild>
                <w:div w:id="659425653">
                  <w:marLeft w:val="0"/>
                  <w:marRight w:val="0"/>
                  <w:marTop w:val="0"/>
                  <w:marBottom w:val="0"/>
                  <w:divBdr>
                    <w:top w:val="none" w:sz="0" w:space="0" w:color="auto"/>
                    <w:left w:val="none" w:sz="0" w:space="0" w:color="auto"/>
                    <w:bottom w:val="none" w:sz="0" w:space="0" w:color="auto"/>
                    <w:right w:val="none" w:sz="0" w:space="0" w:color="auto"/>
                  </w:divBdr>
                  <w:divsChild>
                    <w:div w:id="284236186">
                      <w:marLeft w:val="0"/>
                      <w:marRight w:val="0"/>
                      <w:marTop w:val="0"/>
                      <w:marBottom w:val="0"/>
                      <w:divBdr>
                        <w:top w:val="none" w:sz="0" w:space="0" w:color="auto"/>
                        <w:left w:val="none" w:sz="0" w:space="0" w:color="auto"/>
                        <w:bottom w:val="none" w:sz="0" w:space="0" w:color="auto"/>
                        <w:right w:val="none" w:sz="0" w:space="0" w:color="auto"/>
                      </w:divBdr>
                      <w:divsChild>
                        <w:div w:id="171685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864656">
          <w:marLeft w:val="0"/>
          <w:marRight w:val="0"/>
          <w:marTop w:val="0"/>
          <w:marBottom w:val="48"/>
          <w:divBdr>
            <w:top w:val="none" w:sz="0" w:space="0" w:color="auto"/>
            <w:left w:val="none" w:sz="0" w:space="0" w:color="auto"/>
            <w:bottom w:val="none" w:sz="0" w:space="0" w:color="auto"/>
            <w:right w:val="none" w:sz="0" w:space="0" w:color="auto"/>
          </w:divBdr>
          <w:divsChild>
            <w:div w:id="92676430">
              <w:marLeft w:val="0"/>
              <w:marRight w:val="0"/>
              <w:marTop w:val="0"/>
              <w:marBottom w:val="0"/>
              <w:divBdr>
                <w:top w:val="none" w:sz="0" w:space="0" w:color="auto"/>
                <w:left w:val="none" w:sz="0" w:space="0" w:color="auto"/>
                <w:bottom w:val="none" w:sz="0" w:space="0" w:color="auto"/>
                <w:right w:val="none" w:sz="0" w:space="0" w:color="auto"/>
              </w:divBdr>
            </w:div>
            <w:div w:id="1410493899">
              <w:marLeft w:val="0"/>
              <w:marRight w:val="0"/>
              <w:marTop w:val="0"/>
              <w:marBottom w:val="0"/>
              <w:divBdr>
                <w:top w:val="none" w:sz="0" w:space="0" w:color="auto"/>
                <w:left w:val="none" w:sz="0" w:space="0" w:color="auto"/>
                <w:bottom w:val="none" w:sz="0" w:space="0" w:color="auto"/>
                <w:right w:val="none" w:sz="0" w:space="0" w:color="auto"/>
              </w:divBdr>
              <w:divsChild>
                <w:div w:id="23597853">
                  <w:marLeft w:val="0"/>
                  <w:marRight w:val="0"/>
                  <w:marTop w:val="0"/>
                  <w:marBottom w:val="0"/>
                  <w:divBdr>
                    <w:top w:val="none" w:sz="0" w:space="0" w:color="auto"/>
                    <w:left w:val="none" w:sz="0" w:space="0" w:color="auto"/>
                    <w:bottom w:val="none" w:sz="0" w:space="0" w:color="auto"/>
                    <w:right w:val="none" w:sz="0" w:space="0" w:color="auto"/>
                  </w:divBdr>
                  <w:divsChild>
                    <w:div w:id="399451445">
                      <w:marLeft w:val="0"/>
                      <w:marRight w:val="0"/>
                      <w:marTop w:val="0"/>
                      <w:marBottom w:val="0"/>
                      <w:divBdr>
                        <w:top w:val="none" w:sz="0" w:space="0" w:color="auto"/>
                        <w:left w:val="none" w:sz="0" w:space="0" w:color="auto"/>
                        <w:bottom w:val="none" w:sz="0" w:space="0" w:color="auto"/>
                        <w:right w:val="none" w:sz="0" w:space="0" w:color="auto"/>
                      </w:divBdr>
                      <w:divsChild>
                        <w:div w:id="9874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467327">
          <w:marLeft w:val="0"/>
          <w:marRight w:val="0"/>
          <w:marTop w:val="0"/>
          <w:marBottom w:val="48"/>
          <w:divBdr>
            <w:top w:val="none" w:sz="0" w:space="0" w:color="auto"/>
            <w:left w:val="none" w:sz="0" w:space="0" w:color="auto"/>
            <w:bottom w:val="none" w:sz="0" w:space="0" w:color="auto"/>
            <w:right w:val="none" w:sz="0" w:space="0" w:color="auto"/>
          </w:divBdr>
          <w:divsChild>
            <w:div w:id="1025836700">
              <w:marLeft w:val="0"/>
              <w:marRight w:val="0"/>
              <w:marTop w:val="0"/>
              <w:marBottom w:val="0"/>
              <w:divBdr>
                <w:top w:val="none" w:sz="0" w:space="0" w:color="auto"/>
                <w:left w:val="none" w:sz="0" w:space="0" w:color="auto"/>
                <w:bottom w:val="none" w:sz="0" w:space="0" w:color="auto"/>
                <w:right w:val="none" w:sz="0" w:space="0" w:color="auto"/>
              </w:divBdr>
            </w:div>
            <w:div w:id="303967559">
              <w:marLeft w:val="0"/>
              <w:marRight w:val="0"/>
              <w:marTop w:val="0"/>
              <w:marBottom w:val="0"/>
              <w:divBdr>
                <w:top w:val="none" w:sz="0" w:space="0" w:color="auto"/>
                <w:left w:val="none" w:sz="0" w:space="0" w:color="auto"/>
                <w:bottom w:val="none" w:sz="0" w:space="0" w:color="auto"/>
                <w:right w:val="none" w:sz="0" w:space="0" w:color="auto"/>
              </w:divBdr>
              <w:divsChild>
                <w:div w:id="1879583190">
                  <w:marLeft w:val="0"/>
                  <w:marRight w:val="0"/>
                  <w:marTop w:val="0"/>
                  <w:marBottom w:val="0"/>
                  <w:divBdr>
                    <w:top w:val="none" w:sz="0" w:space="0" w:color="auto"/>
                    <w:left w:val="none" w:sz="0" w:space="0" w:color="auto"/>
                    <w:bottom w:val="none" w:sz="0" w:space="0" w:color="auto"/>
                    <w:right w:val="none" w:sz="0" w:space="0" w:color="auto"/>
                  </w:divBdr>
                  <w:divsChild>
                    <w:div w:id="419833368">
                      <w:marLeft w:val="0"/>
                      <w:marRight w:val="0"/>
                      <w:marTop w:val="0"/>
                      <w:marBottom w:val="0"/>
                      <w:divBdr>
                        <w:top w:val="none" w:sz="0" w:space="0" w:color="auto"/>
                        <w:left w:val="none" w:sz="0" w:space="0" w:color="auto"/>
                        <w:bottom w:val="none" w:sz="0" w:space="0" w:color="auto"/>
                        <w:right w:val="none" w:sz="0" w:space="0" w:color="auto"/>
                      </w:divBdr>
                      <w:divsChild>
                        <w:div w:id="5024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422496">
          <w:marLeft w:val="0"/>
          <w:marRight w:val="0"/>
          <w:marTop w:val="0"/>
          <w:marBottom w:val="48"/>
          <w:divBdr>
            <w:top w:val="none" w:sz="0" w:space="0" w:color="auto"/>
            <w:left w:val="none" w:sz="0" w:space="0" w:color="auto"/>
            <w:bottom w:val="none" w:sz="0" w:space="0" w:color="auto"/>
            <w:right w:val="none" w:sz="0" w:space="0" w:color="auto"/>
          </w:divBdr>
          <w:divsChild>
            <w:div w:id="419838504">
              <w:marLeft w:val="0"/>
              <w:marRight w:val="0"/>
              <w:marTop w:val="0"/>
              <w:marBottom w:val="0"/>
              <w:divBdr>
                <w:top w:val="none" w:sz="0" w:space="0" w:color="auto"/>
                <w:left w:val="none" w:sz="0" w:space="0" w:color="auto"/>
                <w:bottom w:val="none" w:sz="0" w:space="0" w:color="auto"/>
                <w:right w:val="none" w:sz="0" w:space="0" w:color="auto"/>
              </w:divBdr>
            </w:div>
            <w:div w:id="950866703">
              <w:marLeft w:val="0"/>
              <w:marRight w:val="0"/>
              <w:marTop w:val="0"/>
              <w:marBottom w:val="0"/>
              <w:divBdr>
                <w:top w:val="none" w:sz="0" w:space="0" w:color="auto"/>
                <w:left w:val="none" w:sz="0" w:space="0" w:color="auto"/>
                <w:bottom w:val="none" w:sz="0" w:space="0" w:color="auto"/>
                <w:right w:val="none" w:sz="0" w:space="0" w:color="auto"/>
              </w:divBdr>
              <w:divsChild>
                <w:div w:id="1017199378">
                  <w:marLeft w:val="0"/>
                  <w:marRight w:val="0"/>
                  <w:marTop w:val="0"/>
                  <w:marBottom w:val="0"/>
                  <w:divBdr>
                    <w:top w:val="none" w:sz="0" w:space="0" w:color="auto"/>
                    <w:left w:val="none" w:sz="0" w:space="0" w:color="auto"/>
                    <w:bottom w:val="none" w:sz="0" w:space="0" w:color="auto"/>
                    <w:right w:val="none" w:sz="0" w:space="0" w:color="auto"/>
                  </w:divBdr>
                  <w:divsChild>
                    <w:div w:id="2112432136">
                      <w:marLeft w:val="0"/>
                      <w:marRight w:val="0"/>
                      <w:marTop w:val="0"/>
                      <w:marBottom w:val="0"/>
                      <w:divBdr>
                        <w:top w:val="none" w:sz="0" w:space="0" w:color="auto"/>
                        <w:left w:val="none" w:sz="0" w:space="0" w:color="auto"/>
                        <w:bottom w:val="none" w:sz="0" w:space="0" w:color="auto"/>
                        <w:right w:val="none" w:sz="0" w:space="0" w:color="auto"/>
                      </w:divBdr>
                      <w:divsChild>
                        <w:div w:id="58631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4913743">
      <w:bodyDiv w:val="1"/>
      <w:marLeft w:val="0"/>
      <w:marRight w:val="0"/>
      <w:marTop w:val="0"/>
      <w:marBottom w:val="0"/>
      <w:divBdr>
        <w:top w:val="none" w:sz="0" w:space="0" w:color="auto"/>
        <w:left w:val="none" w:sz="0" w:space="0" w:color="auto"/>
        <w:bottom w:val="none" w:sz="0" w:space="0" w:color="auto"/>
        <w:right w:val="none" w:sz="0" w:space="0" w:color="auto"/>
      </w:divBdr>
      <w:divsChild>
        <w:div w:id="1575239154">
          <w:marLeft w:val="0"/>
          <w:marRight w:val="0"/>
          <w:marTop w:val="0"/>
          <w:marBottom w:val="0"/>
          <w:divBdr>
            <w:top w:val="none" w:sz="0" w:space="0" w:color="auto"/>
            <w:left w:val="none" w:sz="0" w:space="0" w:color="auto"/>
            <w:bottom w:val="none" w:sz="0" w:space="0" w:color="auto"/>
            <w:right w:val="none" w:sz="0" w:space="0" w:color="auto"/>
          </w:divBdr>
          <w:divsChild>
            <w:div w:id="99970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51070">
      <w:bodyDiv w:val="1"/>
      <w:marLeft w:val="0"/>
      <w:marRight w:val="0"/>
      <w:marTop w:val="0"/>
      <w:marBottom w:val="0"/>
      <w:divBdr>
        <w:top w:val="none" w:sz="0" w:space="0" w:color="auto"/>
        <w:left w:val="none" w:sz="0" w:space="0" w:color="auto"/>
        <w:bottom w:val="none" w:sz="0" w:space="0" w:color="auto"/>
        <w:right w:val="none" w:sz="0" w:space="0" w:color="auto"/>
      </w:divBdr>
      <w:divsChild>
        <w:div w:id="2117406118">
          <w:marLeft w:val="0"/>
          <w:marRight w:val="0"/>
          <w:marTop w:val="0"/>
          <w:marBottom w:val="0"/>
          <w:divBdr>
            <w:top w:val="none" w:sz="0" w:space="0" w:color="auto"/>
            <w:left w:val="none" w:sz="0" w:space="0" w:color="auto"/>
            <w:bottom w:val="none" w:sz="0" w:space="0" w:color="auto"/>
            <w:right w:val="none" w:sz="0" w:space="0" w:color="auto"/>
          </w:divBdr>
          <w:divsChild>
            <w:div w:id="1214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569159">
      <w:bodyDiv w:val="1"/>
      <w:marLeft w:val="0"/>
      <w:marRight w:val="0"/>
      <w:marTop w:val="0"/>
      <w:marBottom w:val="0"/>
      <w:divBdr>
        <w:top w:val="none" w:sz="0" w:space="0" w:color="auto"/>
        <w:left w:val="none" w:sz="0" w:space="0" w:color="auto"/>
        <w:bottom w:val="none" w:sz="0" w:space="0" w:color="auto"/>
        <w:right w:val="none" w:sz="0" w:space="0" w:color="auto"/>
      </w:divBdr>
    </w:div>
    <w:div w:id="474488820">
      <w:bodyDiv w:val="1"/>
      <w:marLeft w:val="0"/>
      <w:marRight w:val="0"/>
      <w:marTop w:val="0"/>
      <w:marBottom w:val="0"/>
      <w:divBdr>
        <w:top w:val="none" w:sz="0" w:space="0" w:color="auto"/>
        <w:left w:val="none" w:sz="0" w:space="0" w:color="auto"/>
        <w:bottom w:val="none" w:sz="0" w:space="0" w:color="auto"/>
        <w:right w:val="none" w:sz="0" w:space="0" w:color="auto"/>
      </w:divBdr>
      <w:divsChild>
        <w:div w:id="1404447437">
          <w:marLeft w:val="0"/>
          <w:marRight w:val="0"/>
          <w:marTop w:val="0"/>
          <w:marBottom w:val="0"/>
          <w:divBdr>
            <w:top w:val="none" w:sz="0" w:space="0" w:color="auto"/>
            <w:left w:val="none" w:sz="0" w:space="0" w:color="auto"/>
            <w:bottom w:val="none" w:sz="0" w:space="0" w:color="auto"/>
            <w:right w:val="none" w:sz="0" w:space="0" w:color="auto"/>
          </w:divBdr>
          <w:divsChild>
            <w:div w:id="1058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421635">
      <w:bodyDiv w:val="1"/>
      <w:marLeft w:val="0"/>
      <w:marRight w:val="0"/>
      <w:marTop w:val="0"/>
      <w:marBottom w:val="0"/>
      <w:divBdr>
        <w:top w:val="none" w:sz="0" w:space="0" w:color="auto"/>
        <w:left w:val="none" w:sz="0" w:space="0" w:color="auto"/>
        <w:bottom w:val="none" w:sz="0" w:space="0" w:color="auto"/>
        <w:right w:val="none" w:sz="0" w:space="0" w:color="auto"/>
      </w:divBdr>
      <w:divsChild>
        <w:div w:id="348340770">
          <w:marLeft w:val="0"/>
          <w:marRight w:val="0"/>
          <w:marTop w:val="0"/>
          <w:marBottom w:val="0"/>
          <w:divBdr>
            <w:top w:val="none" w:sz="0" w:space="0" w:color="auto"/>
            <w:left w:val="none" w:sz="0" w:space="0" w:color="auto"/>
            <w:bottom w:val="none" w:sz="0" w:space="0" w:color="auto"/>
            <w:right w:val="none" w:sz="0" w:space="0" w:color="auto"/>
          </w:divBdr>
          <w:divsChild>
            <w:div w:id="167734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70376">
      <w:bodyDiv w:val="1"/>
      <w:marLeft w:val="0"/>
      <w:marRight w:val="0"/>
      <w:marTop w:val="0"/>
      <w:marBottom w:val="0"/>
      <w:divBdr>
        <w:top w:val="none" w:sz="0" w:space="0" w:color="auto"/>
        <w:left w:val="none" w:sz="0" w:space="0" w:color="auto"/>
        <w:bottom w:val="none" w:sz="0" w:space="0" w:color="auto"/>
        <w:right w:val="none" w:sz="0" w:space="0" w:color="auto"/>
      </w:divBdr>
      <w:divsChild>
        <w:div w:id="1699037953">
          <w:marLeft w:val="0"/>
          <w:marRight w:val="0"/>
          <w:marTop w:val="0"/>
          <w:marBottom w:val="0"/>
          <w:divBdr>
            <w:top w:val="none" w:sz="0" w:space="0" w:color="auto"/>
            <w:left w:val="none" w:sz="0" w:space="0" w:color="auto"/>
            <w:bottom w:val="none" w:sz="0" w:space="0" w:color="auto"/>
            <w:right w:val="none" w:sz="0" w:space="0" w:color="auto"/>
          </w:divBdr>
          <w:divsChild>
            <w:div w:id="116119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827003">
      <w:bodyDiv w:val="1"/>
      <w:marLeft w:val="0"/>
      <w:marRight w:val="0"/>
      <w:marTop w:val="0"/>
      <w:marBottom w:val="0"/>
      <w:divBdr>
        <w:top w:val="none" w:sz="0" w:space="0" w:color="auto"/>
        <w:left w:val="none" w:sz="0" w:space="0" w:color="auto"/>
        <w:bottom w:val="none" w:sz="0" w:space="0" w:color="auto"/>
        <w:right w:val="none" w:sz="0" w:space="0" w:color="auto"/>
      </w:divBdr>
      <w:divsChild>
        <w:div w:id="2081441424">
          <w:marLeft w:val="0"/>
          <w:marRight w:val="0"/>
          <w:marTop w:val="0"/>
          <w:marBottom w:val="0"/>
          <w:divBdr>
            <w:top w:val="none" w:sz="0" w:space="0" w:color="auto"/>
            <w:left w:val="none" w:sz="0" w:space="0" w:color="auto"/>
            <w:bottom w:val="none" w:sz="0" w:space="0" w:color="auto"/>
            <w:right w:val="none" w:sz="0" w:space="0" w:color="auto"/>
          </w:divBdr>
          <w:divsChild>
            <w:div w:id="176163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31124">
      <w:bodyDiv w:val="1"/>
      <w:marLeft w:val="0"/>
      <w:marRight w:val="0"/>
      <w:marTop w:val="0"/>
      <w:marBottom w:val="0"/>
      <w:divBdr>
        <w:top w:val="none" w:sz="0" w:space="0" w:color="auto"/>
        <w:left w:val="none" w:sz="0" w:space="0" w:color="auto"/>
        <w:bottom w:val="none" w:sz="0" w:space="0" w:color="auto"/>
        <w:right w:val="none" w:sz="0" w:space="0" w:color="auto"/>
      </w:divBdr>
      <w:divsChild>
        <w:div w:id="1153327772">
          <w:marLeft w:val="0"/>
          <w:marRight w:val="0"/>
          <w:marTop w:val="0"/>
          <w:marBottom w:val="0"/>
          <w:divBdr>
            <w:top w:val="none" w:sz="0" w:space="0" w:color="auto"/>
            <w:left w:val="none" w:sz="0" w:space="0" w:color="auto"/>
            <w:bottom w:val="none" w:sz="0" w:space="0" w:color="auto"/>
            <w:right w:val="none" w:sz="0" w:space="0" w:color="auto"/>
          </w:divBdr>
          <w:divsChild>
            <w:div w:id="180141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161388">
      <w:bodyDiv w:val="1"/>
      <w:marLeft w:val="0"/>
      <w:marRight w:val="0"/>
      <w:marTop w:val="0"/>
      <w:marBottom w:val="0"/>
      <w:divBdr>
        <w:top w:val="none" w:sz="0" w:space="0" w:color="auto"/>
        <w:left w:val="none" w:sz="0" w:space="0" w:color="auto"/>
        <w:bottom w:val="none" w:sz="0" w:space="0" w:color="auto"/>
        <w:right w:val="none" w:sz="0" w:space="0" w:color="auto"/>
      </w:divBdr>
      <w:divsChild>
        <w:div w:id="69815973">
          <w:marLeft w:val="0"/>
          <w:marRight w:val="0"/>
          <w:marTop w:val="0"/>
          <w:marBottom w:val="0"/>
          <w:divBdr>
            <w:top w:val="none" w:sz="0" w:space="0" w:color="auto"/>
            <w:left w:val="none" w:sz="0" w:space="0" w:color="auto"/>
            <w:bottom w:val="none" w:sz="0" w:space="0" w:color="auto"/>
            <w:right w:val="none" w:sz="0" w:space="0" w:color="auto"/>
          </w:divBdr>
          <w:divsChild>
            <w:div w:id="108063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6137">
      <w:bodyDiv w:val="1"/>
      <w:marLeft w:val="0"/>
      <w:marRight w:val="0"/>
      <w:marTop w:val="0"/>
      <w:marBottom w:val="0"/>
      <w:divBdr>
        <w:top w:val="none" w:sz="0" w:space="0" w:color="auto"/>
        <w:left w:val="none" w:sz="0" w:space="0" w:color="auto"/>
        <w:bottom w:val="none" w:sz="0" w:space="0" w:color="auto"/>
        <w:right w:val="none" w:sz="0" w:space="0" w:color="auto"/>
      </w:divBdr>
      <w:divsChild>
        <w:div w:id="65690554">
          <w:marLeft w:val="0"/>
          <w:marRight w:val="0"/>
          <w:marTop w:val="0"/>
          <w:marBottom w:val="0"/>
          <w:divBdr>
            <w:top w:val="none" w:sz="0" w:space="0" w:color="auto"/>
            <w:left w:val="none" w:sz="0" w:space="0" w:color="auto"/>
            <w:bottom w:val="none" w:sz="0" w:space="0" w:color="auto"/>
            <w:right w:val="none" w:sz="0" w:space="0" w:color="auto"/>
          </w:divBdr>
          <w:divsChild>
            <w:div w:id="17782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15798">
      <w:bodyDiv w:val="1"/>
      <w:marLeft w:val="0"/>
      <w:marRight w:val="0"/>
      <w:marTop w:val="0"/>
      <w:marBottom w:val="0"/>
      <w:divBdr>
        <w:top w:val="none" w:sz="0" w:space="0" w:color="auto"/>
        <w:left w:val="none" w:sz="0" w:space="0" w:color="auto"/>
        <w:bottom w:val="none" w:sz="0" w:space="0" w:color="auto"/>
        <w:right w:val="none" w:sz="0" w:space="0" w:color="auto"/>
      </w:divBdr>
      <w:divsChild>
        <w:div w:id="556939906">
          <w:marLeft w:val="0"/>
          <w:marRight w:val="0"/>
          <w:marTop w:val="0"/>
          <w:marBottom w:val="0"/>
          <w:divBdr>
            <w:top w:val="none" w:sz="0" w:space="0" w:color="auto"/>
            <w:left w:val="none" w:sz="0" w:space="0" w:color="auto"/>
            <w:bottom w:val="none" w:sz="0" w:space="0" w:color="auto"/>
            <w:right w:val="none" w:sz="0" w:space="0" w:color="auto"/>
          </w:divBdr>
          <w:divsChild>
            <w:div w:id="185337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746417">
      <w:bodyDiv w:val="1"/>
      <w:marLeft w:val="0"/>
      <w:marRight w:val="0"/>
      <w:marTop w:val="0"/>
      <w:marBottom w:val="0"/>
      <w:divBdr>
        <w:top w:val="none" w:sz="0" w:space="0" w:color="auto"/>
        <w:left w:val="none" w:sz="0" w:space="0" w:color="auto"/>
        <w:bottom w:val="none" w:sz="0" w:space="0" w:color="auto"/>
        <w:right w:val="none" w:sz="0" w:space="0" w:color="auto"/>
      </w:divBdr>
      <w:divsChild>
        <w:div w:id="1062018314">
          <w:marLeft w:val="0"/>
          <w:marRight w:val="0"/>
          <w:marTop w:val="0"/>
          <w:marBottom w:val="0"/>
          <w:divBdr>
            <w:top w:val="none" w:sz="0" w:space="0" w:color="auto"/>
            <w:left w:val="none" w:sz="0" w:space="0" w:color="auto"/>
            <w:bottom w:val="none" w:sz="0" w:space="0" w:color="auto"/>
            <w:right w:val="none" w:sz="0" w:space="0" w:color="auto"/>
          </w:divBdr>
          <w:divsChild>
            <w:div w:id="151789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600407">
      <w:bodyDiv w:val="1"/>
      <w:marLeft w:val="0"/>
      <w:marRight w:val="0"/>
      <w:marTop w:val="0"/>
      <w:marBottom w:val="0"/>
      <w:divBdr>
        <w:top w:val="none" w:sz="0" w:space="0" w:color="auto"/>
        <w:left w:val="none" w:sz="0" w:space="0" w:color="auto"/>
        <w:bottom w:val="none" w:sz="0" w:space="0" w:color="auto"/>
        <w:right w:val="none" w:sz="0" w:space="0" w:color="auto"/>
      </w:divBdr>
      <w:divsChild>
        <w:div w:id="1238898163">
          <w:marLeft w:val="0"/>
          <w:marRight w:val="0"/>
          <w:marTop w:val="0"/>
          <w:marBottom w:val="0"/>
          <w:divBdr>
            <w:top w:val="none" w:sz="0" w:space="0" w:color="auto"/>
            <w:left w:val="none" w:sz="0" w:space="0" w:color="auto"/>
            <w:bottom w:val="none" w:sz="0" w:space="0" w:color="auto"/>
            <w:right w:val="none" w:sz="0" w:space="0" w:color="auto"/>
          </w:divBdr>
          <w:divsChild>
            <w:div w:id="124264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10034">
      <w:bodyDiv w:val="1"/>
      <w:marLeft w:val="0"/>
      <w:marRight w:val="0"/>
      <w:marTop w:val="0"/>
      <w:marBottom w:val="0"/>
      <w:divBdr>
        <w:top w:val="none" w:sz="0" w:space="0" w:color="auto"/>
        <w:left w:val="none" w:sz="0" w:space="0" w:color="auto"/>
        <w:bottom w:val="none" w:sz="0" w:space="0" w:color="auto"/>
        <w:right w:val="none" w:sz="0" w:space="0" w:color="auto"/>
      </w:divBdr>
      <w:divsChild>
        <w:div w:id="1433549866">
          <w:marLeft w:val="0"/>
          <w:marRight w:val="0"/>
          <w:marTop w:val="0"/>
          <w:marBottom w:val="0"/>
          <w:divBdr>
            <w:top w:val="none" w:sz="0" w:space="0" w:color="auto"/>
            <w:left w:val="none" w:sz="0" w:space="0" w:color="auto"/>
            <w:bottom w:val="none" w:sz="0" w:space="0" w:color="auto"/>
            <w:right w:val="none" w:sz="0" w:space="0" w:color="auto"/>
          </w:divBdr>
          <w:divsChild>
            <w:div w:id="52645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6588">
      <w:bodyDiv w:val="1"/>
      <w:marLeft w:val="0"/>
      <w:marRight w:val="0"/>
      <w:marTop w:val="0"/>
      <w:marBottom w:val="0"/>
      <w:divBdr>
        <w:top w:val="none" w:sz="0" w:space="0" w:color="auto"/>
        <w:left w:val="none" w:sz="0" w:space="0" w:color="auto"/>
        <w:bottom w:val="none" w:sz="0" w:space="0" w:color="auto"/>
        <w:right w:val="none" w:sz="0" w:space="0" w:color="auto"/>
      </w:divBdr>
      <w:divsChild>
        <w:div w:id="828208271">
          <w:marLeft w:val="0"/>
          <w:marRight w:val="0"/>
          <w:marTop w:val="0"/>
          <w:marBottom w:val="0"/>
          <w:divBdr>
            <w:top w:val="none" w:sz="0" w:space="0" w:color="auto"/>
            <w:left w:val="none" w:sz="0" w:space="0" w:color="auto"/>
            <w:bottom w:val="none" w:sz="0" w:space="0" w:color="auto"/>
            <w:right w:val="none" w:sz="0" w:space="0" w:color="auto"/>
          </w:divBdr>
          <w:divsChild>
            <w:div w:id="143158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47813">
      <w:bodyDiv w:val="1"/>
      <w:marLeft w:val="0"/>
      <w:marRight w:val="0"/>
      <w:marTop w:val="0"/>
      <w:marBottom w:val="0"/>
      <w:divBdr>
        <w:top w:val="none" w:sz="0" w:space="0" w:color="auto"/>
        <w:left w:val="none" w:sz="0" w:space="0" w:color="auto"/>
        <w:bottom w:val="none" w:sz="0" w:space="0" w:color="auto"/>
        <w:right w:val="none" w:sz="0" w:space="0" w:color="auto"/>
      </w:divBdr>
      <w:divsChild>
        <w:div w:id="403915558">
          <w:marLeft w:val="0"/>
          <w:marRight w:val="0"/>
          <w:marTop w:val="0"/>
          <w:marBottom w:val="0"/>
          <w:divBdr>
            <w:top w:val="none" w:sz="0" w:space="0" w:color="auto"/>
            <w:left w:val="none" w:sz="0" w:space="0" w:color="auto"/>
            <w:bottom w:val="none" w:sz="0" w:space="0" w:color="auto"/>
            <w:right w:val="none" w:sz="0" w:space="0" w:color="auto"/>
          </w:divBdr>
          <w:divsChild>
            <w:div w:id="11993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867147">
      <w:bodyDiv w:val="1"/>
      <w:marLeft w:val="0"/>
      <w:marRight w:val="0"/>
      <w:marTop w:val="0"/>
      <w:marBottom w:val="0"/>
      <w:divBdr>
        <w:top w:val="none" w:sz="0" w:space="0" w:color="auto"/>
        <w:left w:val="none" w:sz="0" w:space="0" w:color="auto"/>
        <w:bottom w:val="none" w:sz="0" w:space="0" w:color="auto"/>
        <w:right w:val="none" w:sz="0" w:space="0" w:color="auto"/>
      </w:divBdr>
      <w:divsChild>
        <w:div w:id="1111629988">
          <w:marLeft w:val="0"/>
          <w:marRight w:val="0"/>
          <w:marTop w:val="0"/>
          <w:marBottom w:val="0"/>
          <w:divBdr>
            <w:top w:val="none" w:sz="0" w:space="0" w:color="auto"/>
            <w:left w:val="none" w:sz="0" w:space="0" w:color="auto"/>
            <w:bottom w:val="none" w:sz="0" w:space="0" w:color="auto"/>
            <w:right w:val="none" w:sz="0" w:space="0" w:color="auto"/>
          </w:divBdr>
          <w:divsChild>
            <w:div w:id="179555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38884">
      <w:bodyDiv w:val="1"/>
      <w:marLeft w:val="0"/>
      <w:marRight w:val="0"/>
      <w:marTop w:val="0"/>
      <w:marBottom w:val="0"/>
      <w:divBdr>
        <w:top w:val="none" w:sz="0" w:space="0" w:color="auto"/>
        <w:left w:val="none" w:sz="0" w:space="0" w:color="auto"/>
        <w:bottom w:val="none" w:sz="0" w:space="0" w:color="auto"/>
        <w:right w:val="none" w:sz="0" w:space="0" w:color="auto"/>
      </w:divBdr>
      <w:divsChild>
        <w:div w:id="608464762">
          <w:marLeft w:val="0"/>
          <w:marRight w:val="0"/>
          <w:marTop w:val="0"/>
          <w:marBottom w:val="0"/>
          <w:divBdr>
            <w:top w:val="none" w:sz="0" w:space="0" w:color="auto"/>
            <w:left w:val="none" w:sz="0" w:space="0" w:color="auto"/>
            <w:bottom w:val="none" w:sz="0" w:space="0" w:color="auto"/>
            <w:right w:val="none" w:sz="0" w:space="0" w:color="auto"/>
          </w:divBdr>
        </w:div>
        <w:div w:id="1025982403">
          <w:marLeft w:val="0"/>
          <w:marRight w:val="0"/>
          <w:marTop w:val="0"/>
          <w:marBottom w:val="0"/>
          <w:divBdr>
            <w:top w:val="none" w:sz="0" w:space="0" w:color="auto"/>
            <w:left w:val="none" w:sz="0" w:space="0" w:color="auto"/>
            <w:bottom w:val="none" w:sz="0" w:space="0" w:color="auto"/>
            <w:right w:val="none" w:sz="0" w:space="0" w:color="auto"/>
          </w:divBdr>
        </w:div>
      </w:divsChild>
    </w:div>
    <w:div w:id="975376690">
      <w:bodyDiv w:val="1"/>
      <w:marLeft w:val="0"/>
      <w:marRight w:val="0"/>
      <w:marTop w:val="0"/>
      <w:marBottom w:val="0"/>
      <w:divBdr>
        <w:top w:val="none" w:sz="0" w:space="0" w:color="auto"/>
        <w:left w:val="none" w:sz="0" w:space="0" w:color="auto"/>
        <w:bottom w:val="none" w:sz="0" w:space="0" w:color="auto"/>
        <w:right w:val="none" w:sz="0" w:space="0" w:color="auto"/>
      </w:divBdr>
    </w:div>
    <w:div w:id="983198423">
      <w:bodyDiv w:val="1"/>
      <w:marLeft w:val="0"/>
      <w:marRight w:val="0"/>
      <w:marTop w:val="0"/>
      <w:marBottom w:val="0"/>
      <w:divBdr>
        <w:top w:val="none" w:sz="0" w:space="0" w:color="auto"/>
        <w:left w:val="none" w:sz="0" w:space="0" w:color="auto"/>
        <w:bottom w:val="none" w:sz="0" w:space="0" w:color="auto"/>
        <w:right w:val="none" w:sz="0" w:space="0" w:color="auto"/>
      </w:divBdr>
    </w:div>
    <w:div w:id="986932835">
      <w:bodyDiv w:val="1"/>
      <w:marLeft w:val="0"/>
      <w:marRight w:val="0"/>
      <w:marTop w:val="0"/>
      <w:marBottom w:val="0"/>
      <w:divBdr>
        <w:top w:val="none" w:sz="0" w:space="0" w:color="auto"/>
        <w:left w:val="none" w:sz="0" w:space="0" w:color="auto"/>
        <w:bottom w:val="none" w:sz="0" w:space="0" w:color="auto"/>
        <w:right w:val="none" w:sz="0" w:space="0" w:color="auto"/>
      </w:divBdr>
      <w:divsChild>
        <w:div w:id="1560481360">
          <w:marLeft w:val="0"/>
          <w:marRight w:val="0"/>
          <w:marTop w:val="0"/>
          <w:marBottom w:val="0"/>
          <w:divBdr>
            <w:top w:val="none" w:sz="0" w:space="0" w:color="auto"/>
            <w:left w:val="none" w:sz="0" w:space="0" w:color="auto"/>
            <w:bottom w:val="none" w:sz="0" w:space="0" w:color="auto"/>
            <w:right w:val="none" w:sz="0" w:space="0" w:color="auto"/>
          </w:divBdr>
        </w:div>
        <w:div w:id="774441522">
          <w:marLeft w:val="0"/>
          <w:marRight w:val="0"/>
          <w:marTop w:val="0"/>
          <w:marBottom w:val="0"/>
          <w:divBdr>
            <w:top w:val="none" w:sz="0" w:space="0" w:color="auto"/>
            <w:left w:val="none" w:sz="0" w:space="0" w:color="auto"/>
            <w:bottom w:val="none" w:sz="0" w:space="0" w:color="auto"/>
            <w:right w:val="none" w:sz="0" w:space="0" w:color="auto"/>
          </w:divBdr>
        </w:div>
      </w:divsChild>
    </w:div>
    <w:div w:id="1055006334">
      <w:bodyDiv w:val="1"/>
      <w:marLeft w:val="0"/>
      <w:marRight w:val="0"/>
      <w:marTop w:val="0"/>
      <w:marBottom w:val="0"/>
      <w:divBdr>
        <w:top w:val="none" w:sz="0" w:space="0" w:color="auto"/>
        <w:left w:val="none" w:sz="0" w:space="0" w:color="auto"/>
        <w:bottom w:val="none" w:sz="0" w:space="0" w:color="auto"/>
        <w:right w:val="none" w:sz="0" w:space="0" w:color="auto"/>
      </w:divBdr>
      <w:divsChild>
        <w:div w:id="197400536">
          <w:marLeft w:val="0"/>
          <w:marRight w:val="0"/>
          <w:marTop w:val="0"/>
          <w:marBottom w:val="0"/>
          <w:divBdr>
            <w:top w:val="none" w:sz="0" w:space="0" w:color="auto"/>
            <w:left w:val="none" w:sz="0" w:space="0" w:color="auto"/>
            <w:bottom w:val="none" w:sz="0" w:space="0" w:color="auto"/>
            <w:right w:val="none" w:sz="0" w:space="0" w:color="auto"/>
          </w:divBdr>
          <w:divsChild>
            <w:div w:id="16270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04990">
      <w:bodyDiv w:val="1"/>
      <w:marLeft w:val="0"/>
      <w:marRight w:val="0"/>
      <w:marTop w:val="0"/>
      <w:marBottom w:val="0"/>
      <w:divBdr>
        <w:top w:val="none" w:sz="0" w:space="0" w:color="auto"/>
        <w:left w:val="none" w:sz="0" w:space="0" w:color="auto"/>
        <w:bottom w:val="none" w:sz="0" w:space="0" w:color="auto"/>
        <w:right w:val="none" w:sz="0" w:space="0" w:color="auto"/>
      </w:divBdr>
      <w:divsChild>
        <w:div w:id="314728019">
          <w:marLeft w:val="0"/>
          <w:marRight w:val="0"/>
          <w:marTop w:val="0"/>
          <w:marBottom w:val="0"/>
          <w:divBdr>
            <w:top w:val="none" w:sz="0" w:space="0" w:color="auto"/>
            <w:left w:val="none" w:sz="0" w:space="0" w:color="auto"/>
            <w:bottom w:val="none" w:sz="0" w:space="0" w:color="auto"/>
            <w:right w:val="none" w:sz="0" w:space="0" w:color="auto"/>
          </w:divBdr>
          <w:divsChild>
            <w:div w:id="150701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465123">
      <w:bodyDiv w:val="1"/>
      <w:marLeft w:val="0"/>
      <w:marRight w:val="0"/>
      <w:marTop w:val="0"/>
      <w:marBottom w:val="0"/>
      <w:divBdr>
        <w:top w:val="none" w:sz="0" w:space="0" w:color="auto"/>
        <w:left w:val="none" w:sz="0" w:space="0" w:color="auto"/>
        <w:bottom w:val="none" w:sz="0" w:space="0" w:color="auto"/>
        <w:right w:val="none" w:sz="0" w:space="0" w:color="auto"/>
      </w:divBdr>
      <w:divsChild>
        <w:div w:id="184173734">
          <w:marLeft w:val="0"/>
          <w:marRight w:val="0"/>
          <w:marTop w:val="0"/>
          <w:marBottom w:val="0"/>
          <w:divBdr>
            <w:top w:val="none" w:sz="0" w:space="0" w:color="auto"/>
            <w:left w:val="none" w:sz="0" w:space="0" w:color="auto"/>
            <w:bottom w:val="none" w:sz="0" w:space="0" w:color="auto"/>
            <w:right w:val="none" w:sz="0" w:space="0" w:color="auto"/>
          </w:divBdr>
          <w:divsChild>
            <w:div w:id="176379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963623">
      <w:bodyDiv w:val="1"/>
      <w:marLeft w:val="0"/>
      <w:marRight w:val="0"/>
      <w:marTop w:val="0"/>
      <w:marBottom w:val="0"/>
      <w:divBdr>
        <w:top w:val="none" w:sz="0" w:space="0" w:color="auto"/>
        <w:left w:val="none" w:sz="0" w:space="0" w:color="auto"/>
        <w:bottom w:val="none" w:sz="0" w:space="0" w:color="auto"/>
        <w:right w:val="none" w:sz="0" w:space="0" w:color="auto"/>
      </w:divBdr>
      <w:divsChild>
        <w:div w:id="912665351">
          <w:marLeft w:val="0"/>
          <w:marRight w:val="0"/>
          <w:marTop w:val="0"/>
          <w:marBottom w:val="0"/>
          <w:divBdr>
            <w:top w:val="none" w:sz="0" w:space="0" w:color="auto"/>
            <w:left w:val="none" w:sz="0" w:space="0" w:color="auto"/>
            <w:bottom w:val="none" w:sz="0" w:space="0" w:color="auto"/>
            <w:right w:val="none" w:sz="0" w:space="0" w:color="auto"/>
          </w:divBdr>
          <w:divsChild>
            <w:div w:id="66486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043491">
      <w:bodyDiv w:val="1"/>
      <w:marLeft w:val="0"/>
      <w:marRight w:val="0"/>
      <w:marTop w:val="0"/>
      <w:marBottom w:val="0"/>
      <w:divBdr>
        <w:top w:val="none" w:sz="0" w:space="0" w:color="auto"/>
        <w:left w:val="none" w:sz="0" w:space="0" w:color="auto"/>
        <w:bottom w:val="none" w:sz="0" w:space="0" w:color="auto"/>
        <w:right w:val="none" w:sz="0" w:space="0" w:color="auto"/>
      </w:divBdr>
    </w:div>
    <w:div w:id="1155612507">
      <w:bodyDiv w:val="1"/>
      <w:marLeft w:val="0"/>
      <w:marRight w:val="0"/>
      <w:marTop w:val="0"/>
      <w:marBottom w:val="0"/>
      <w:divBdr>
        <w:top w:val="none" w:sz="0" w:space="0" w:color="auto"/>
        <w:left w:val="none" w:sz="0" w:space="0" w:color="auto"/>
        <w:bottom w:val="none" w:sz="0" w:space="0" w:color="auto"/>
        <w:right w:val="none" w:sz="0" w:space="0" w:color="auto"/>
      </w:divBdr>
    </w:div>
    <w:div w:id="1176312832">
      <w:bodyDiv w:val="1"/>
      <w:marLeft w:val="0"/>
      <w:marRight w:val="0"/>
      <w:marTop w:val="0"/>
      <w:marBottom w:val="0"/>
      <w:divBdr>
        <w:top w:val="none" w:sz="0" w:space="0" w:color="auto"/>
        <w:left w:val="none" w:sz="0" w:space="0" w:color="auto"/>
        <w:bottom w:val="none" w:sz="0" w:space="0" w:color="auto"/>
        <w:right w:val="none" w:sz="0" w:space="0" w:color="auto"/>
      </w:divBdr>
      <w:divsChild>
        <w:div w:id="1276328937">
          <w:marLeft w:val="0"/>
          <w:marRight w:val="0"/>
          <w:marTop w:val="0"/>
          <w:marBottom w:val="48"/>
          <w:divBdr>
            <w:top w:val="none" w:sz="0" w:space="0" w:color="auto"/>
            <w:left w:val="none" w:sz="0" w:space="0" w:color="auto"/>
            <w:bottom w:val="none" w:sz="0" w:space="0" w:color="auto"/>
            <w:right w:val="none" w:sz="0" w:space="0" w:color="auto"/>
          </w:divBdr>
          <w:divsChild>
            <w:div w:id="624508297">
              <w:marLeft w:val="0"/>
              <w:marRight w:val="0"/>
              <w:marTop w:val="0"/>
              <w:marBottom w:val="0"/>
              <w:divBdr>
                <w:top w:val="none" w:sz="0" w:space="0" w:color="auto"/>
                <w:left w:val="none" w:sz="0" w:space="0" w:color="auto"/>
                <w:bottom w:val="none" w:sz="0" w:space="0" w:color="auto"/>
                <w:right w:val="none" w:sz="0" w:space="0" w:color="auto"/>
              </w:divBdr>
              <w:divsChild>
                <w:div w:id="894004689">
                  <w:marLeft w:val="0"/>
                  <w:marRight w:val="0"/>
                  <w:marTop w:val="0"/>
                  <w:marBottom w:val="0"/>
                  <w:divBdr>
                    <w:top w:val="none" w:sz="0" w:space="0" w:color="auto"/>
                    <w:left w:val="none" w:sz="0" w:space="0" w:color="auto"/>
                    <w:bottom w:val="none" w:sz="0" w:space="0" w:color="auto"/>
                    <w:right w:val="none" w:sz="0" w:space="0" w:color="auto"/>
                  </w:divBdr>
                  <w:divsChild>
                    <w:div w:id="1180968083">
                      <w:marLeft w:val="0"/>
                      <w:marRight w:val="0"/>
                      <w:marTop w:val="0"/>
                      <w:marBottom w:val="0"/>
                      <w:divBdr>
                        <w:top w:val="none" w:sz="0" w:space="0" w:color="auto"/>
                        <w:left w:val="none" w:sz="0" w:space="0" w:color="auto"/>
                        <w:bottom w:val="none" w:sz="0" w:space="0" w:color="auto"/>
                        <w:right w:val="none" w:sz="0" w:space="0" w:color="auto"/>
                      </w:divBdr>
                      <w:divsChild>
                        <w:div w:id="7791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804036">
          <w:marLeft w:val="0"/>
          <w:marRight w:val="0"/>
          <w:marTop w:val="0"/>
          <w:marBottom w:val="48"/>
          <w:divBdr>
            <w:top w:val="none" w:sz="0" w:space="0" w:color="auto"/>
            <w:left w:val="none" w:sz="0" w:space="0" w:color="auto"/>
            <w:bottom w:val="none" w:sz="0" w:space="0" w:color="auto"/>
            <w:right w:val="none" w:sz="0" w:space="0" w:color="auto"/>
          </w:divBdr>
          <w:divsChild>
            <w:div w:id="1681422577">
              <w:marLeft w:val="0"/>
              <w:marRight w:val="0"/>
              <w:marTop w:val="0"/>
              <w:marBottom w:val="0"/>
              <w:divBdr>
                <w:top w:val="none" w:sz="0" w:space="0" w:color="auto"/>
                <w:left w:val="none" w:sz="0" w:space="0" w:color="auto"/>
                <w:bottom w:val="none" w:sz="0" w:space="0" w:color="auto"/>
                <w:right w:val="none" w:sz="0" w:space="0" w:color="auto"/>
              </w:divBdr>
            </w:div>
            <w:div w:id="154422285">
              <w:marLeft w:val="0"/>
              <w:marRight w:val="0"/>
              <w:marTop w:val="0"/>
              <w:marBottom w:val="0"/>
              <w:divBdr>
                <w:top w:val="none" w:sz="0" w:space="0" w:color="auto"/>
                <w:left w:val="none" w:sz="0" w:space="0" w:color="auto"/>
                <w:bottom w:val="none" w:sz="0" w:space="0" w:color="auto"/>
                <w:right w:val="none" w:sz="0" w:space="0" w:color="auto"/>
              </w:divBdr>
              <w:divsChild>
                <w:div w:id="837112988">
                  <w:marLeft w:val="0"/>
                  <w:marRight w:val="0"/>
                  <w:marTop w:val="0"/>
                  <w:marBottom w:val="0"/>
                  <w:divBdr>
                    <w:top w:val="none" w:sz="0" w:space="0" w:color="auto"/>
                    <w:left w:val="none" w:sz="0" w:space="0" w:color="auto"/>
                    <w:bottom w:val="none" w:sz="0" w:space="0" w:color="auto"/>
                    <w:right w:val="none" w:sz="0" w:space="0" w:color="auto"/>
                  </w:divBdr>
                  <w:divsChild>
                    <w:div w:id="1773209021">
                      <w:marLeft w:val="0"/>
                      <w:marRight w:val="0"/>
                      <w:marTop w:val="0"/>
                      <w:marBottom w:val="0"/>
                      <w:divBdr>
                        <w:top w:val="none" w:sz="0" w:space="0" w:color="auto"/>
                        <w:left w:val="none" w:sz="0" w:space="0" w:color="auto"/>
                        <w:bottom w:val="none" w:sz="0" w:space="0" w:color="auto"/>
                        <w:right w:val="none" w:sz="0" w:space="0" w:color="auto"/>
                      </w:divBdr>
                      <w:divsChild>
                        <w:div w:id="138236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10189">
          <w:marLeft w:val="0"/>
          <w:marRight w:val="0"/>
          <w:marTop w:val="0"/>
          <w:marBottom w:val="48"/>
          <w:divBdr>
            <w:top w:val="none" w:sz="0" w:space="0" w:color="auto"/>
            <w:left w:val="none" w:sz="0" w:space="0" w:color="auto"/>
            <w:bottom w:val="none" w:sz="0" w:space="0" w:color="auto"/>
            <w:right w:val="none" w:sz="0" w:space="0" w:color="auto"/>
          </w:divBdr>
          <w:divsChild>
            <w:div w:id="1082874016">
              <w:marLeft w:val="0"/>
              <w:marRight w:val="0"/>
              <w:marTop w:val="0"/>
              <w:marBottom w:val="0"/>
              <w:divBdr>
                <w:top w:val="none" w:sz="0" w:space="0" w:color="auto"/>
                <w:left w:val="none" w:sz="0" w:space="0" w:color="auto"/>
                <w:bottom w:val="none" w:sz="0" w:space="0" w:color="auto"/>
                <w:right w:val="none" w:sz="0" w:space="0" w:color="auto"/>
              </w:divBdr>
            </w:div>
            <w:div w:id="1469124352">
              <w:marLeft w:val="0"/>
              <w:marRight w:val="0"/>
              <w:marTop w:val="0"/>
              <w:marBottom w:val="0"/>
              <w:divBdr>
                <w:top w:val="none" w:sz="0" w:space="0" w:color="auto"/>
                <w:left w:val="none" w:sz="0" w:space="0" w:color="auto"/>
                <w:bottom w:val="none" w:sz="0" w:space="0" w:color="auto"/>
                <w:right w:val="none" w:sz="0" w:space="0" w:color="auto"/>
              </w:divBdr>
              <w:divsChild>
                <w:div w:id="315644476">
                  <w:marLeft w:val="0"/>
                  <w:marRight w:val="0"/>
                  <w:marTop w:val="0"/>
                  <w:marBottom w:val="0"/>
                  <w:divBdr>
                    <w:top w:val="none" w:sz="0" w:space="0" w:color="auto"/>
                    <w:left w:val="none" w:sz="0" w:space="0" w:color="auto"/>
                    <w:bottom w:val="none" w:sz="0" w:space="0" w:color="auto"/>
                    <w:right w:val="none" w:sz="0" w:space="0" w:color="auto"/>
                  </w:divBdr>
                  <w:divsChild>
                    <w:div w:id="31152622">
                      <w:marLeft w:val="0"/>
                      <w:marRight w:val="0"/>
                      <w:marTop w:val="0"/>
                      <w:marBottom w:val="0"/>
                      <w:divBdr>
                        <w:top w:val="none" w:sz="0" w:space="0" w:color="auto"/>
                        <w:left w:val="none" w:sz="0" w:space="0" w:color="auto"/>
                        <w:bottom w:val="none" w:sz="0" w:space="0" w:color="auto"/>
                        <w:right w:val="none" w:sz="0" w:space="0" w:color="auto"/>
                      </w:divBdr>
                      <w:divsChild>
                        <w:div w:id="20286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476">
          <w:marLeft w:val="0"/>
          <w:marRight w:val="0"/>
          <w:marTop w:val="0"/>
          <w:marBottom w:val="48"/>
          <w:divBdr>
            <w:top w:val="none" w:sz="0" w:space="0" w:color="auto"/>
            <w:left w:val="none" w:sz="0" w:space="0" w:color="auto"/>
            <w:bottom w:val="none" w:sz="0" w:space="0" w:color="auto"/>
            <w:right w:val="none" w:sz="0" w:space="0" w:color="auto"/>
          </w:divBdr>
          <w:divsChild>
            <w:div w:id="853424899">
              <w:marLeft w:val="0"/>
              <w:marRight w:val="0"/>
              <w:marTop w:val="0"/>
              <w:marBottom w:val="0"/>
              <w:divBdr>
                <w:top w:val="none" w:sz="0" w:space="0" w:color="auto"/>
                <w:left w:val="none" w:sz="0" w:space="0" w:color="auto"/>
                <w:bottom w:val="none" w:sz="0" w:space="0" w:color="auto"/>
                <w:right w:val="none" w:sz="0" w:space="0" w:color="auto"/>
              </w:divBdr>
            </w:div>
            <w:div w:id="758256151">
              <w:marLeft w:val="0"/>
              <w:marRight w:val="0"/>
              <w:marTop w:val="0"/>
              <w:marBottom w:val="0"/>
              <w:divBdr>
                <w:top w:val="none" w:sz="0" w:space="0" w:color="auto"/>
                <w:left w:val="none" w:sz="0" w:space="0" w:color="auto"/>
                <w:bottom w:val="none" w:sz="0" w:space="0" w:color="auto"/>
                <w:right w:val="none" w:sz="0" w:space="0" w:color="auto"/>
              </w:divBdr>
              <w:divsChild>
                <w:div w:id="1434277818">
                  <w:marLeft w:val="0"/>
                  <w:marRight w:val="0"/>
                  <w:marTop w:val="0"/>
                  <w:marBottom w:val="0"/>
                  <w:divBdr>
                    <w:top w:val="none" w:sz="0" w:space="0" w:color="auto"/>
                    <w:left w:val="none" w:sz="0" w:space="0" w:color="auto"/>
                    <w:bottom w:val="none" w:sz="0" w:space="0" w:color="auto"/>
                    <w:right w:val="none" w:sz="0" w:space="0" w:color="auto"/>
                  </w:divBdr>
                  <w:divsChild>
                    <w:div w:id="12808349">
                      <w:marLeft w:val="0"/>
                      <w:marRight w:val="0"/>
                      <w:marTop w:val="0"/>
                      <w:marBottom w:val="0"/>
                      <w:divBdr>
                        <w:top w:val="none" w:sz="0" w:space="0" w:color="auto"/>
                        <w:left w:val="none" w:sz="0" w:space="0" w:color="auto"/>
                        <w:bottom w:val="none" w:sz="0" w:space="0" w:color="auto"/>
                        <w:right w:val="none" w:sz="0" w:space="0" w:color="auto"/>
                      </w:divBdr>
                      <w:divsChild>
                        <w:div w:id="20735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045277">
      <w:bodyDiv w:val="1"/>
      <w:marLeft w:val="0"/>
      <w:marRight w:val="0"/>
      <w:marTop w:val="0"/>
      <w:marBottom w:val="0"/>
      <w:divBdr>
        <w:top w:val="none" w:sz="0" w:space="0" w:color="auto"/>
        <w:left w:val="none" w:sz="0" w:space="0" w:color="auto"/>
        <w:bottom w:val="none" w:sz="0" w:space="0" w:color="auto"/>
        <w:right w:val="none" w:sz="0" w:space="0" w:color="auto"/>
      </w:divBdr>
      <w:divsChild>
        <w:div w:id="657811698">
          <w:marLeft w:val="0"/>
          <w:marRight w:val="0"/>
          <w:marTop w:val="0"/>
          <w:marBottom w:val="0"/>
          <w:divBdr>
            <w:top w:val="none" w:sz="0" w:space="0" w:color="auto"/>
            <w:left w:val="none" w:sz="0" w:space="0" w:color="auto"/>
            <w:bottom w:val="none" w:sz="0" w:space="0" w:color="auto"/>
            <w:right w:val="none" w:sz="0" w:space="0" w:color="auto"/>
          </w:divBdr>
          <w:divsChild>
            <w:div w:id="6268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372121">
      <w:bodyDiv w:val="1"/>
      <w:marLeft w:val="0"/>
      <w:marRight w:val="0"/>
      <w:marTop w:val="0"/>
      <w:marBottom w:val="0"/>
      <w:divBdr>
        <w:top w:val="none" w:sz="0" w:space="0" w:color="auto"/>
        <w:left w:val="none" w:sz="0" w:space="0" w:color="auto"/>
        <w:bottom w:val="none" w:sz="0" w:space="0" w:color="auto"/>
        <w:right w:val="none" w:sz="0" w:space="0" w:color="auto"/>
      </w:divBdr>
      <w:divsChild>
        <w:div w:id="1069888631">
          <w:marLeft w:val="0"/>
          <w:marRight w:val="0"/>
          <w:marTop w:val="0"/>
          <w:marBottom w:val="0"/>
          <w:divBdr>
            <w:top w:val="none" w:sz="0" w:space="0" w:color="auto"/>
            <w:left w:val="none" w:sz="0" w:space="0" w:color="auto"/>
            <w:bottom w:val="none" w:sz="0" w:space="0" w:color="auto"/>
            <w:right w:val="none" w:sz="0" w:space="0" w:color="auto"/>
          </w:divBdr>
          <w:divsChild>
            <w:div w:id="15751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669538">
      <w:bodyDiv w:val="1"/>
      <w:marLeft w:val="0"/>
      <w:marRight w:val="0"/>
      <w:marTop w:val="0"/>
      <w:marBottom w:val="0"/>
      <w:divBdr>
        <w:top w:val="none" w:sz="0" w:space="0" w:color="auto"/>
        <w:left w:val="none" w:sz="0" w:space="0" w:color="auto"/>
        <w:bottom w:val="none" w:sz="0" w:space="0" w:color="auto"/>
        <w:right w:val="none" w:sz="0" w:space="0" w:color="auto"/>
      </w:divBdr>
      <w:divsChild>
        <w:div w:id="1531721550">
          <w:marLeft w:val="0"/>
          <w:marRight w:val="0"/>
          <w:marTop w:val="0"/>
          <w:marBottom w:val="0"/>
          <w:divBdr>
            <w:top w:val="none" w:sz="0" w:space="0" w:color="auto"/>
            <w:left w:val="none" w:sz="0" w:space="0" w:color="auto"/>
            <w:bottom w:val="none" w:sz="0" w:space="0" w:color="auto"/>
            <w:right w:val="none" w:sz="0" w:space="0" w:color="auto"/>
          </w:divBdr>
          <w:divsChild>
            <w:div w:id="175501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667161">
      <w:bodyDiv w:val="1"/>
      <w:marLeft w:val="0"/>
      <w:marRight w:val="0"/>
      <w:marTop w:val="0"/>
      <w:marBottom w:val="0"/>
      <w:divBdr>
        <w:top w:val="none" w:sz="0" w:space="0" w:color="auto"/>
        <w:left w:val="none" w:sz="0" w:space="0" w:color="auto"/>
        <w:bottom w:val="none" w:sz="0" w:space="0" w:color="auto"/>
        <w:right w:val="none" w:sz="0" w:space="0" w:color="auto"/>
      </w:divBdr>
      <w:divsChild>
        <w:div w:id="2096242852">
          <w:marLeft w:val="0"/>
          <w:marRight w:val="0"/>
          <w:marTop w:val="0"/>
          <w:marBottom w:val="0"/>
          <w:divBdr>
            <w:top w:val="none" w:sz="0" w:space="0" w:color="auto"/>
            <w:left w:val="none" w:sz="0" w:space="0" w:color="auto"/>
            <w:bottom w:val="none" w:sz="0" w:space="0" w:color="auto"/>
            <w:right w:val="none" w:sz="0" w:space="0" w:color="auto"/>
          </w:divBdr>
          <w:divsChild>
            <w:div w:id="1601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760170">
      <w:bodyDiv w:val="1"/>
      <w:marLeft w:val="0"/>
      <w:marRight w:val="0"/>
      <w:marTop w:val="0"/>
      <w:marBottom w:val="0"/>
      <w:divBdr>
        <w:top w:val="none" w:sz="0" w:space="0" w:color="auto"/>
        <w:left w:val="none" w:sz="0" w:space="0" w:color="auto"/>
        <w:bottom w:val="none" w:sz="0" w:space="0" w:color="auto"/>
        <w:right w:val="none" w:sz="0" w:space="0" w:color="auto"/>
      </w:divBdr>
      <w:divsChild>
        <w:div w:id="1628198763">
          <w:marLeft w:val="0"/>
          <w:marRight w:val="0"/>
          <w:marTop w:val="0"/>
          <w:marBottom w:val="0"/>
          <w:divBdr>
            <w:top w:val="none" w:sz="0" w:space="0" w:color="auto"/>
            <w:left w:val="none" w:sz="0" w:space="0" w:color="auto"/>
            <w:bottom w:val="none" w:sz="0" w:space="0" w:color="auto"/>
            <w:right w:val="none" w:sz="0" w:space="0" w:color="auto"/>
          </w:divBdr>
          <w:divsChild>
            <w:div w:id="137284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79514">
      <w:bodyDiv w:val="1"/>
      <w:marLeft w:val="0"/>
      <w:marRight w:val="0"/>
      <w:marTop w:val="0"/>
      <w:marBottom w:val="0"/>
      <w:divBdr>
        <w:top w:val="none" w:sz="0" w:space="0" w:color="auto"/>
        <w:left w:val="none" w:sz="0" w:space="0" w:color="auto"/>
        <w:bottom w:val="none" w:sz="0" w:space="0" w:color="auto"/>
        <w:right w:val="none" w:sz="0" w:space="0" w:color="auto"/>
      </w:divBdr>
      <w:divsChild>
        <w:div w:id="911161470">
          <w:marLeft w:val="0"/>
          <w:marRight w:val="0"/>
          <w:marTop w:val="0"/>
          <w:marBottom w:val="0"/>
          <w:divBdr>
            <w:top w:val="none" w:sz="0" w:space="0" w:color="auto"/>
            <w:left w:val="none" w:sz="0" w:space="0" w:color="auto"/>
            <w:bottom w:val="none" w:sz="0" w:space="0" w:color="auto"/>
            <w:right w:val="none" w:sz="0" w:space="0" w:color="auto"/>
          </w:divBdr>
          <w:divsChild>
            <w:div w:id="118509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74038">
      <w:bodyDiv w:val="1"/>
      <w:marLeft w:val="0"/>
      <w:marRight w:val="0"/>
      <w:marTop w:val="0"/>
      <w:marBottom w:val="0"/>
      <w:divBdr>
        <w:top w:val="none" w:sz="0" w:space="0" w:color="auto"/>
        <w:left w:val="none" w:sz="0" w:space="0" w:color="auto"/>
        <w:bottom w:val="none" w:sz="0" w:space="0" w:color="auto"/>
        <w:right w:val="none" w:sz="0" w:space="0" w:color="auto"/>
      </w:divBdr>
      <w:divsChild>
        <w:div w:id="1667782838">
          <w:marLeft w:val="0"/>
          <w:marRight w:val="0"/>
          <w:marTop w:val="0"/>
          <w:marBottom w:val="0"/>
          <w:divBdr>
            <w:top w:val="none" w:sz="0" w:space="0" w:color="auto"/>
            <w:left w:val="none" w:sz="0" w:space="0" w:color="auto"/>
            <w:bottom w:val="none" w:sz="0" w:space="0" w:color="auto"/>
            <w:right w:val="none" w:sz="0" w:space="0" w:color="auto"/>
          </w:divBdr>
          <w:divsChild>
            <w:div w:id="158356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717960">
      <w:bodyDiv w:val="1"/>
      <w:marLeft w:val="0"/>
      <w:marRight w:val="0"/>
      <w:marTop w:val="0"/>
      <w:marBottom w:val="0"/>
      <w:divBdr>
        <w:top w:val="none" w:sz="0" w:space="0" w:color="auto"/>
        <w:left w:val="none" w:sz="0" w:space="0" w:color="auto"/>
        <w:bottom w:val="none" w:sz="0" w:space="0" w:color="auto"/>
        <w:right w:val="none" w:sz="0" w:space="0" w:color="auto"/>
      </w:divBdr>
      <w:divsChild>
        <w:div w:id="1870946857">
          <w:marLeft w:val="0"/>
          <w:marRight w:val="0"/>
          <w:marTop w:val="0"/>
          <w:marBottom w:val="0"/>
          <w:divBdr>
            <w:top w:val="none" w:sz="0" w:space="0" w:color="auto"/>
            <w:left w:val="none" w:sz="0" w:space="0" w:color="auto"/>
            <w:bottom w:val="none" w:sz="0" w:space="0" w:color="auto"/>
            <w:right w:val="none" w:sz="0" w:space="0" w:color="auto"/>
          </w:divBdr>
          <w:divsChild>
            <w:div w:id="7814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93340">
      <w:bodyDiv w:val="1"/>
      <w:marLeft w:val="0"/>
      <w:marRight w:val="0"/>
      <w:marTop w:val="0"/>
      <w:marBottom w:val="0"/>
      <w:divBdr>
        <w:top w:val="none" w:sz="0" w:space="0" w:color="auto"/>
        <w:left w:val="none" w:sz="0" w:space="0" w:color="auto"/>
        <w:bottom w:val="none" w:sz="0" w:space="0" w:color="auto"/>
        <w:right w:val="none" w:sz="0" w:space="0" w:color="auto"/>
      </w:divBdr>
      <w:divsChild>
        <w:div w:id="447358200">
          <w:marLeft w:val="0"/>
          <w:marRight w:val="0"/>
          <w:marTop w:val="0"/>
          <w:marBottom w:val="0"/>
          <w:divBdr>
            <w:top w:val="none" w:sz="0" w:space="0" w:color="auto"/>
            <w:left w:val="none" w:sz="0" w:space="0" w:color="auto"/>
            <w:bottom w:val="none" w:sz="0" w:space="0" w:color="auto"/>
            <w:right w:val="none" w:sz="0" w:space="0" w:color="auto"/>
          </w:divBdr>
          <w:divsChild>
            <w:div w:id="78442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38533">
      <w:bodyDiv w:val="1"/>
      <w:marLeft w:val="0"/>
      <w:marRight w:val="0"/>
      <w:marTop w:val="0"/>
      <w:marBottom w:val="0"/>
      <w:divBdr>
        <w:top w:val="none" w:sz="0" w:space="0" w:color="auto"/>
        <w:left w:val="none" w:sz="0" w:space="0" w:color="auto"/>
        <w:bottom w:val="none" w:sz="0" w:space="0" w:color="auto"/>
        <w:right w:val="none" w:sz="0" w:space="0" w:color="auto"/>
      </w:divBdr>
      <w:divsChild>
        <w:div w:id="2067798677">
          <w:marLeft w:val="0"/>
          <w:marRight w:val="0"/>
          <w:marTop w:val="0"/>
          <w:marBottom w:val="0"/>
          <w:divBdr>
            <w:top w:val="none" w:sz="0" w:space="0" w:color="auto"/>
            <w:left w:val="none" w:sz="0" w:space="0" w:color="auto"/>
            <w:bottom w:val="none" w:sz="0" w:space="0" w:color="auto"/>
            <w:right w:val="none" w:sz="0" w:space="0" w:color="auto"/>
          </w:divBdr>
          <w:divsChild>
            <w:div w:id="1581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18739">
      <w:bodyDiv w:val="1"/>
      <w:marLeft w:val="0"/>
      <w:marRight w:val="0"/>
      <w:marTop w:val="0"/>
      <w:marBottom w:val="0"/>
      <w:divBdr>
        <w:top w:val="none" w:sz="0" w:space="0" w:color="auto"/>
        <w:left w:val="none" w:sz="0" w:space="0" w:color="auto"/>
        <w:bottom w:val="none" w:sz="0" w:space="0" w:color="auto"/>
        <w:right w:val="none" w:sz="0" w:space="0" w:color="auto"/>
      </w:divBdr>
      <w:divsChild>
        <w:div w:id="1808670254">
          <w:marLeft w:val="0"/>
          <w:marRight w:val="0"/>
          <w:marTop w:val="0"/>
          <w:marBottom w:val="0"/>
          <w:divBdr>
            <w:top w:val="none" w:sz="0" w:space="0" w:color="auto"/>
            <w:left w:val="none" w:sz="0" w:space="0" w:color="auto"/>
            <w:bottom w:val="none" w:sz="0" w:space="0" w:color="auto"/>
            <w:right w:val="none" w:sz="0" w:space="0" w:color="auto"/>
          </w:divBdr>
          <w:divsChild>
            <w:div w:id="174201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76534">
      <w:bodyDiv w:val="1"/>
      <w:marLeft w:val="0"/>
      <w:marRight w:val="0"/>
      <w:marTop w:val="0"/>
      <w:marBottom w:val="0"/>
      <w:divBdr>
        <w:top w:val="none" w:sz="0" w:space="0" w:color="auto"/>
        <w:left w:val="none" w:sz="0" w:space="0" w:color="auto"/>
        <w:bottom w:val="none" w:sz="0" w:space="0" w:color="auto"/>
        <w:right w:val="none" w:sz="0" w:space="0" w:color="auto"/>
      </w:divBdr>
      <w:divsChild>
        <w:div w:id="1496191330">
          <w:marLeft w:val="0"/>
          <w:marRight w:val="0"/>
          <w:marTop w:val="0"/>
          <w:marBottom w:val="0"/>
          <w:divBdr>
            <w:top w:val="none" w:sz="0" w:space="0" w:color="auto"/>
            <w:left w:val="none" w:sz="0" w:space="0" w:color="auto"/>
            <w:bottom w:val="none" w:sz="0" w:space="0" w:color="auto"/>
            <w:right w:val="none" w:sz="0" w:space="0" w:color="auto"/>
          </w:divBdr>
          <w:divsChild>
            <w:div w:id="11903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03016">
      <w:bodyDiv w:val="1"/>
      <w:marLeft w:val="0"/>
      <w:marRight w:val="0"/>
      <w:marTop w:val="0"/>
      <w:marBottom w:val="0"/>
      <w:divBdr>
        <w:top w:val="none" w:sz="0" w:space="0" w:color="auto"/>
        <w:left w:val="none" w:sz="0" w:space="0" w:color="auto"/>
        <w:bottom w:val="none" w:sz="0" w:space="0" w:color="auto"/>
        <w:right w:val="none" w:sz="0" w:space="0" w:color="auto"/>
      </w:divBdr>
      <w:divsChild>
        <w:div w:id="117993105">
          <w:marLeft w:val="0"/>
          <w:marRight w:val="0"/>
          <w:marTop w:val="0"/>
          <w:marBottom w:val="0"/>
          <w:divBdr>
            <w:top w:val="none" w:sz="0" w:space="0" w:color="auto"/>
            <w:left w:val="none" w:sz="0" w:space="0" w:color="auto"/>
            <w:bottom w:val="none" w:sz="0" w:space="0" w:color="auto"/>
            <w:right w:val="none" w:sz="0" w:space="0" w:color="auto"/>
          </w:divBdr>
          <w:divsChild>
            <w:div w:id="47803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476329">
      <w:bodyDiv w:val="1"/>
      <w:marLeft w:val="0"/>
      <w:marRight w:val="0"/>
      <w:marTop w:val="0"/>
      <w:marBottom w:val="0"/>
      <w:divBdr>
        <w:top w:val="none" w:sz="0" w:space="0" w:color="auto"/>
        <w:left w:val="none" w:sz="0" w:space="0" w:color="auto"/>
        <w:bottom w:val="none" w:sz="0" w:space="0" w:color="auto"/>
        <w:right w:val="none" w:sz="0" w:space="0" w:color="auto"/>
      </w:divBdr>
      <w:divsChild>
        <w:div w:id="2034502442">
          <w:marLeft w:val="0"/>
          <w:marRight w:val="0"/>
          <w:marTop w:val="0"/>
          <w:marBottom w:val="0"/>
          <w:divBdr>
            <w:top w:val="none" w:sz="0" w:space="0" w:color="auto"/>
            <w:left w:val="none" w:sz="0" w:space="0" w:color="auto"/>
            <w:bottom w:val="none" w:sz="0" w:space="0" w:color="auto"/>
            <w:right w:val="none" w:sz="0" w:space="0" w:color="auto"/>
          </w:divBdr>
          <w:divsChild>
            <w:div w:id="15082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8948">
      <w:bodyDiv w:val="1"/>
      <w:marLeft w:val="0"/>
      <w:marRight w:val="0"/>
      <w:marTop w:val="0"/>
      <w:marBottom w:val="0"/>
      <w:divBdr>
        <w:top w:val="none" w:sz="0" w:space="0" w:color="auto"/>
        <w:left w:val="none" w:sz="0" w:space="0" w:color="auto"/>
        <w:bottom w:val="none" w:sz="0" w:space="0" w:color="auto"/>
        <w:right w:val="none" w:sz="0" w:space="0" w:color="auto"/>
      </w:divBdr>
      <w:divsChild>
        <w:div w:id="1246038613">
          <w:marLeft w:val="0"/>
          <w:marRight w:val="0"/>
          <w:marTop w:val="0"/>
          <w:marBottom w:val="0"/>
          <w:divBdr>
            <w:top w:val="none" w:sz="0" w:space="0" w:color="auto"/>
            <w:left w:val="none" w:sz="0" w:space="0" w:color="auto"/>
            <w:bottom w:val="none" w:sz="0" w:space="0" w:color="auto"/>
            <w:right w:val="none" w:sz="0" w:space="0" w:color="auto"/>
          </w:divBdr>
          <w:divsChild>
            <w:div w:id="4240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29142">
      <w:bodyDiv w:val="1"/>
      <w:marLeft w:val="0"/>
      <w:marRight w:val="0"/>
      <w:marTop w:val="0"/>
      <w:marBottom w:val="0"/>
      <w:divBdr>
        <w:top w:val="none" w:sz="0" w:space="0" w:color="auto"/>
        <w:left w:val="none" w:sz="0" w:space="0" w:color="auto"/>
        <w:bottom w:val="none" w:sz="0" w:space="0" w:color="auto"/>
        <w:right w:val="none" w:sz="0" w:space="0" w:color="auto"/>
      </w:divBdr>
    </w:div>
    <w:div w:id="1619986683">
      <w:bodyDiv w:val="1"/>
      <w:marLeft w:val="0"/>
      <w:marRight w:val="0"/>
      <w:marTop w:val="0"/>
      <w:marBottom w:val="0"/>
      <w:divBdr>
        <w:top w:val="none" w:sz="0" w:space="0" w:color="auto"/>
        <w:left w:val="none" w:sz="0" w:space="0" w:color="auto"/>
        <w:bottom w:val="none" w:sz="0" w:space="0" w:color="auto"/>
        <w:right w:val="none" w:sz="0" w:space="0" w:color="auto"/>
      </w:divBdr>
    </w:div>
    <w:div w:id="1700545575">
      <w:bodyDiv w:val="1"/>
      <w:marLeft w:val="0"/>
      <w:marRight w:val="0"/>
      <w:marTop w:val="0"/>
      <w:marBottom w:val="0"/>
      <w:divBdr>
        <w:top w:val="none" w:sz="0" w:space="0" w:color="auto"/>
        <w:left w:val="none" w:sz="0" w:space="0" w:color="auto"/>
        <w:bottom w:val="none" w:sz="0" w:space="0" w:color="auto"/>
        <w:right w:val="none" w:sz="0" w:space="0" w:color="auto"/>
      </w:divBdr>
      <w:divsChild>
        <w:div w:id="1405302894">
          <w:marLeft w:val="0"/>
          <w:marRight w:val="0"/>
          <w:marTop w:val="0"/>
          <w:marBottom w:val="0"/>
          <w:divBdr>
            <w:top w:val="none" w:sz="0" w:space="0" w:color="auto"/>
            <w:left w:val="none" w:sz="0" w:space="0" w:color="auto"/>
            <w:bottom w:val="none" w:sz="0" w:space="0" w:color="auto"/>
            <w:right w:val="none" w:sz="0" w:space="0" w:color="auto"/>
          </w:divBdr>
          <w:divsChild>
            <w:div w:id="74915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617719">
      <w:bodyDiv w:val="1"/>
      <w:marLeft w:val="0"/>
      <w:marRight w:val="0"/>
      <w:marTop w:val="0"/>
      <w:marBottom w:val="0"/>
      <w:divBdr>
        <w:top w:val="none" w:sz="0" w:space="0" w:color="auto"/>
        <w:left w:val="none" w:sz="0" w:space="0" w:color="auto"/>
        <w:bottom w:val="none" w:sz="0" w:space="0" w:color="auto"/>
        <w:right w:val="none" w:sz="0" w:space="0" w:color="auto"/>
      </w:divBdr>
      <w:divsChild>
        <w:div w:id="1091849671">
          <w:marLeft w:val="0"/>
          <w:marRight w:val="0"/>
          <w:marTop w:val="0"/>
          <w:marBottom w:val="0"/>
          <w:divBdr>
            <w:top w:val="none" w:sz="0" w:space="0" w:color="auto"/>
            <w:left w:val="none" w:sz="0" w:space="0" w:color="auto"/>
            <w:bottom w:val="none" w:sz="0" w:space="0" w:color="auto"/>
            <w:right w:val="none" w:sz="0" w:space="0" w:color="auto"/>
          </w:divBdr>
          <w:divsChild>
            <w:div w:id="64192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47079">
      <w:bodyDiv w:val="1"/>
      <w:marLeft w:val="0"/>
      <w:marRight w:val="0"/>
      <w:marTop w:val="0"/>
      <w:marBottom w:val="0"/>
      <w:divBdr>
        <w:top w:val="none" w:sz="0" w:space="0" w:color="auto"/>
        <w:left w:val="none" w:sz="0" w:space="0" w:color="auto"/>
        <w:bottom w:val="none" w:sz="0" w:space="0" w:color="auto"/>
        <w:right w:val="none" w:sz="0" w:space="0" w:color="auto"/>
      </w:divBdr>
      <w:divsChild>
        <w:div w:id="986086595">
          <w:marLeft w:val="0"/>
          <w:marRight w:val="0"/>
          <w:marTop w:val="0"/>
          <w:marBottom w:val="0"/>
          <w:divBdr>
            <w:top w:val="none" w:sz="0" w:space="0" w:color="auto"/>
            <w:left w:val="none" w:sz="0" w:space="0" w:color="auto"/>
            <w:bottom w:val="none" w:sz="0" w:space="0" w:color="auto"/>
            <w:right w:val="none" w:sz="0" w:space="0" w:color="auto"/>
          </w:divBdr>
          <w:divsChild>
            <w:div w:id="875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821251">
      <w:bodyDiv w:val="1"/>
      <w:marLeft w:val="0"/>
      <w:marRight w:val="0"/>
      <w:marTop w:val="0"/>
      <w:marBottom w:val="0"/>
      <w:divBdr>
        <w:top w:val="none" w:sz="0" w:space="0" w:color="auto"/>
        <w:left w:val="none" w:sz="0" w:space="0" w:color="auto"/>
        <w:bottom w:val="none" w:sz="0" w:space="0" w:color="auto"/>
        <w:right w:val="none" w:sz="0" w:space="0" w:color="auto"/>
      </w:divBdr>
      <w:divsChild>
        <w:div w:id="1464614489">
          <w:marLeft w:val="0"/>
          <w:marRight w:val="0"/>
          <w:marTop w:val="0"/>
          <w:marBottom w:val="0"/>
          <w:divBdr>
            <w:top w:val="none" w:sz="0" w:space="0" w:color="auto"/>
            <w:left w:val="none" w:sz="0" w:space="0" w:color="auto"/>
            <w:bottom w:val="none" w:sz="0" w:space="0" w:color="auto"/>
            <w:right w:val="none" w:sz="0" w:space="0" w:color="auto"/>
          </w:divBdr>
          <w:divsChild>
            <w:div w:id="35862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370173">
      <w:bodyDiv w:val="1"/>
      <w:marLeft w:val="0"/>
      <w:marRight w:val="0"/>
      <w:marTop w:val="0"/>
      <w:marBottom w:val="0"/>
      <w:divBdr>
        <w:top w:val="none" w:sz="0" w:space="0" w:color="auto"/>
        <w:left w:val="none" w:sz="0" w:space="0" w:color="auto"/>
        <w:bottom w:val="none" w:sz="0" w:space="0" w:color="auto"/>
        <w:right w:val="none" w:sz="0" w:space="0" w:color="auto"/>
      </w:divBdr>
      <w:divsChild>
        <w:div w:id="909076937">
          <w:marLeft w:val="0"/>
          <w:marRight w:val="0"/>
          <w:marTop w:val="0"/>
          <w:marBottom w:val="0"/>
          <w:divBdr>
            <w:top w:val="none" w:sz="0" w:space="0" w:color="auto"/>
            <w:left w:val="none" w:sz="0" w:space="0" w:color="auto"/>
            <w:bottom w:val="none" w:sz="0" w:space="0" w:color="auto"/>
            <w:right w:val="none" w:sz="0" w:space="0" w:color="auto"/>
          </w:divBdr>
          <w:divsChild>
            <w:div w:id="25710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390130">
      <w:bodyDiv w:val="1"/>
      <w:marLeft w:val="0"/>
      <w:marRight w:val="0"/>
      <w:marTop w:val="0"/>
      <w:marBottom w:val="0"/>
      <w:divBdr>
        <w:top w:val="none" w:sz="0" w:space="0" w:color="auto"/>
        <w:left w:val="none" w:sz="0" w:space="0" w:color="auto"/>
        <w:bottom w:val="none" w:sz="0" w:space="0" w:color="auto"/>
        <w:right w:val="none" w:sz="0" w:space="0" w:color="auto"/>
      </w:divBdr>
      <w:divsChild>
        <w:div w:id="493185388">
          <w:marLeft w:val="0"/>
          <w:marRight w:val="0"/>
          <w:marTop w:val="0"/>
          <w:marBottom w:val="0"/>
          <w:divBdr>
            <w:top w:val="none" w:sz="0" w:space="0" w:color="auto"/>
            <w:left w:val="none" w:sz="0" w:space="0" w:color="auto"/>
            <w:bottom w:val="none" w:sz="0" w:space="0" w:color="auto"/>
            <w:right w:val="none" w:sz="0" w:space="0" w:color="auto"/>
          </w:divBdr>
          <w:divsChild>
            <w:div w:id="194518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09949">
      <w:bodyDiv w:val="1"/>
      <w:marLeft w:val="0"/>
      <w:marRight w:val="0"/>
      <w:marTop w:val="0"/>
      <w:marBottom w:val="0"/>
      <w:divBdr>
        <w:top w:val="none" w:sz="0" w:space="0" w:color="auto"/>
        <w:left w:val="none" w:sz="0" w:space="0" w:color="auto"/>
        <w:bottom w:val="none" w:sz="0" w:space="0" w:color="auto"/>
        <w:right w:val="none" w:sz="0" w:space="0" w:color="auto"/>
      </w:divBdr>
    </w:div>
    <w:div w:id="1934239605">
      <w:bodyDiv w:val="1"/>
      <w:marLeft w:val="0"/>
      <w:marRight w:val="0"/>
      <w:marTop w:val="0"/>
      <w:marBottom w:val="0"/>
      <w:divBdr>
        <w:top w:val="none" w:sz="0" w:space="0" w:color="auto"/>
        <w:left w:val="none" w:sz="0" w:space="0" w:color="auto"/>
        <w:bottom w:val="none" w:sz="0" w:space="0" w:color="auto"/>
        <w:right w:val="none" w:sz="0" w:space="0" w:color="auto"/>
      </w:divBdr>
      <w:divsChild>
        <w:div w:id="754328465">
          <w:marLeft w:val="0"/>
          <w:marRight w:val="0"/>
          <w:marTop w:val="0"/>
          <w:marBottom w:val="0"/>
          <w:divBdr>
            <w:top w:val="none" w:sz="0" w:space="0" w:color="auto"/>
            <w:left w:val="none" w:sz="0" w:space="0" w:color="auto"/>
            <w:bottom w:val="none" w:sz="0" w:space="0" w:color="auto"/>
            <w:right w:val="none" w:sz="0" w:space="0" w:color="auto"/>
          </w:divBdr>
        </w:div>
        <w:div w:id="31007195">
          <w:marLeft w:val="0"/>
          <w:marRight w:val="0"/>
          <w:marTop w:val="0"/>
          <w:marBottom w:val="0"/>
          <w:divBdr>
            <w:top w:val="none" w:sz="0" w:space="0" w:color="auto"/>
            <w:left w:val="none" w:sz="0" w:space="0" w:color="auto"/>
            <w:bottom w:val="none" w:sz="0" w:space="0" w:color="auto"/>
            <w:right w:val="none" w:sz="0" w:space="0" w:color="auto"/>
          </w:divBdr>
        </w:div>
      </w:divsChild>
    </w:div>
    <w:div w:id="1966036865">
      <w:bodyDiv w:val="1"/>
      <w:marLeft w:val="0"/>
      <w:marRight w:val="0"/>
      <w:marTop w:val="0"/>
      <w:marBottom w:val="0"/>
      <w:divBdr>
        <w:top w:val="none" w:sz="0" w:space="0" w:color="auto"/>
        <w:left w:val="none" w:sz="0" w:space="0" w:color="auto"/>
        <w:bottom w:val="none" w:sz="0" w:space="0" w:color="auto"/>
        <w:right w:val="none" w:sz="0" w:space="0" w:color="auto"/>
      </w:divBdr>
      <w:divsChild>
        <w:div w:id="375859693">
          <w:marLeft w:val="0"/>
          <w:marRight w:val="0"/>
          <w:marTop w:val="0"/>
          <w:marBottom w:val="0"/>
          <w:divBdr>
            <w:top w:val="none" w:sz="0" w:space="0" w:color="auto"/>
            <w:left w:val="none" w:sz="0" w:space="0" w:color="auto"/>
            <w:bottom w:val="none" w:sz="0" w:space="0" w:color="auto"/>
            <w:right w:val="none" w:sz="0" w:space="0" w:color="auto"/>
          </w:divBdr>
          <w:divsChild>
            <w:div w:id="18199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8718">
      <w:bodyDiv w:val="1"/>
      <w:marLeft w:val="0"/>
      <w:marRight w:val="0"/>
      <w:marTop w:val="0"/>
      <w:marBottom w:val="0"/>
      <w:divBdr>
        <w:top w:val="none" w:sz="0" w:space="0" w:color="auto"/>
        <w:left w:val="none" w:sz="0" w:space="0" w:color="auto"/>
        <w:bottom w:val="none" w:sz="0" w:space="0" w:color="auto"/>
        <w:right w:val="none" w:sz="0" w:space="0" w:color="auto"/>
      </w:divBdr>
      <w:divsChild>
        <w:div w:id="56975617">
          <w:marLeft w:val="0"/>
          <w:marRight w:val="0"/>
          <w:marTop w:val="0"/>
          <w:marBottom w:val="0"/>
          <w:divBdr>
            <w:top w:val="none" w:sz="0" w:space="0" w:color="auto"/>
            <w:left w:val="none" w:sz="0" w:space="0" w:color="auto"/>
            <w:bottom w:val="none" w:sz="0" w:space="0" w:color="auto"/>
            <w:right w:val="none" w:sz="0" w:space="0" w:color="auto"/>
          </w:divBdr>
          <w:divsChild>
            <w:div w:id="5740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709700">
      <w:bodyDiv w:val="1"/>
      <w:marLeft w:val="0"/>
      <w:marRight w:val="0"/>
      <w:marTop w:val="0"/>
      <w:marBottom w:val="0"/>
      <w:divBdr>
        <w:top w:val="none" w:sz="0" w:space="0" w:color="auto"/>
        <w:left w:val="none" w:sz="0" w:space="0" w:color="auto"/>
        <w:bottom w:val="none" w:sz="0" w:space="0" w:color="auto"/>
        <w:right w:val="none" w:sz="0" w:space="0" w:color="auto"/>
      </w:divBdr>
      <w:divsChild>
        <w:div w:id="149179854">
          <w:marLeft w:val="0"/>
          <w:marRight w:val="0"/>
          <w:marTop w:val="0"/>
          <w:marBottom w:val="0"/>
          <w:divBdr>
            <w:top w:val="none" w:sz="0" w:space="0" w:color="auto"/>
            <w:left w:val="none" w:sz="0" w:space="0" w:color="auto"/>
            <w:bottom w:val="none" w:sz="0" w:space="0" w:color="auto"/>
            <w:right w:val="none" w:sz="0" w:space="0" w:color="auto"/>
          </w:divBdr>
          <w:divsChild>
            <w:div w:id="210588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99356">
      <w:bodyDiv w:val="1"/>
      <w:marLeft w:val="0"/>
      <w:marRight w:val="0"/>
      <w:marTop w:val="0"/>
      <w:marBottom w:val="0"/>
      <w:divBdr>
        <w:top w:val="none" w:sz="0" w:space="0" w:color="auto"/>
        <w:left w:val="none" w:sz="0" w:space="0" w:color="auto"/>
        <w:bottom w:val="none" w:sz="0" w:space="0" w:color="auto"/>
        <w:right w:val="none" w:sz="0" w:space="0" w:color="auto"/>
      </w:divBdr>
    </w:div>
    <w:div w:id="2051833691">
      <w:bodyDiv w:val="1"/>
      <w:marLeft w:val="0"/>
      <w:marRight w:val="0"/>
      <w:marTop w:val="0"/>
      <w:marBottom w:val="0"/>
      <w:divBdr>
        <w:top w:val="none" w:sz="0" w:space="0" w:color="auto"/>
        <w:left w:val="none" w:sz="0" w:space="0" w:color="auto"/>
        <w:bottom w:val="none" w:sz="0" w:space="0" w:color="auto"/>
        <w:right w:val="none" w:sz="0" w:space="0" w:color="auto"/>
      </w:divBdr>
      <w:divsChild>
        <w:div w:id="949699568">
          <w:marLeft w:val="0"/>
          <w:marRight w:val="0"/>
          <w:marTop w:val="0"/>
          <w:marBottom w:val="0"/>
          <w:divBdr>
            <w:top w:val="none" w:sz="0" w:space="0" w:color="auto"/>
            <w:left w:val="none" w:sz="0" w:space="0" w:color="auto"/>
            <w:bottom w:val="none" w:sz="0" w:space="0" w:color="auto"/>
            <w:right w:val="none" w:sz="0" w:space="0" w:color="auto"/>
          </w:divBdr>
          <w:divsChild>
            <w:div w:id="20026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420258">
      <w:bodyDiv w:val="1"/>
      <w:marLeft w:val="0"/>
      <w:marRight w:val="0"/>
      <w:marTop w:val="0"/>
      <w:marBottom w:val="0"/>
      <w:divBdr>
        <w:top w:val="none" w:sz="0" w:space="0" w:color="auto"/>
        <w:left w:val="none" w:sz="0" w:space="0" w:color="auto"/>
        <w:bottom w:val="none" w:sz="0" w:space="0" w:color="auto"/>
        <w:right w:val="none" w:sz="0" w:space="0" w:color="auto"/>
      </w:divBdr>
      <w:divsChild>
        <w:div w:id="1074014964">
          <w:marLeft w:val="0"/>
          <w:marRight w:val="0"/>
          <w:marTop w:val="0"/>
          <w:marBottom w:val="0"/>
          <w:divBdr>
            <w:top w:val="none" w:sz="0" w:space="0" w:color="auto"/>
            <w:left w:val="none" w:sz="0" w:space="0" w:color="auto"/>
            <w:bottom w:val="none" w:sz="0" w:space="0" w:color="auto"/>
            <w:right w:val="none" w:sz="0" w:space="0" w:color="auto"/>
          </w:divBdr>
          <w:divsChild>
            <w:div w:id="82335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4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B0643-D5F8-4CAD-9D92-76354061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5896</TotalTime>
  <Pages>13</Pages>
  <Words>5106</Words>
  <Characters>29110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Hawtin(24)</dc:creator>
  <cp:keywords/>
  <dc:description/>
  <cp:lastModifiedBy>Lisa Stockley</cp:lastModifiedBy>
  <cp:revision>1358</cp:revision>
  <cp:lastPrinted>2024-10-23T16:16:00Z</cp:lastPrinted>
  <dcterms:created xsi:type="dcterms:W3CDTF">2025-03-27T11:37:00Z</dcterms:created>
  <dcterms:modified xsi:type="dcterms:W3CDTF">2025-04-17T06:58:00Z</dcterms:modified>
</cp:coreProperties>
</file>